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BF" w:rsidRPr="00B73239" w:rsidRDefault="005B7D20" w:rsidP="004649BF">
      <w:pPr>
        <w:jc w:val="center"/>
        <w:rPr>
          <w:rFonts w:asciiTheme="majorEastAsia" w:eastAsiaTheme="majorEastAsia" w:hAnsiTheme="majorEastAsia"/>
          <w:b/>
          <w:sz w:val="28"/>
          <w:szCs w:val="28"/>
        </w:rPr>
      </w:pPr>
      <w:r w:rsidRPr="00B73239">
        <w:rPr>
          <w:rFonts w:asciiTheme="majorEastAsia" w:eastAsiaTheme="majorEastAsia" w:hAnsiTheme="majorEastAsia" w:hint="eastAsia"/>
          <w:b/>
          <w:sz w:val="28"/>
          <w:szCs w:val="28"/>
        </w:rPr>
        <w:t>国民健康保険制度の見直しによる主な変更点</w:t>
      </w:r>
    </w:p>
    <w:p w:rsidR="004649BF" w:rsidRPr="00C46C49" w:rsidRDefault="004649BF">
      <w:pPr>
        <w:rPr>
          <w:rFonts w:asciiTheme="majorEastAsia" w:eastAsiaTheme="majorEastAsia" w:hAnsiTheme="majorEastAsia"/>
          <w:sz w:val="22"/>
        </w:rPr>
      </w:pPr>
    </w:p>
    <w:p w:rsidR="005B7D20" w:rsidRPr="00B73239" w:rsidRDefault="005B7D20" w:rsidP="0053205B">
      <w:pPr>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（保険者）</w:t>
      </w:r>
    </w:p>
    <w:p w:rsidR="005B7D20" w:rsidRPr="00C46C49" w:rsidRDefault="005B7D20" w:rsidP="0053205B">
      <w:pPr>
        <w:rPr>
          <w:rFonts w:asciiTheme="majorEastAsia" w:eastAsiaTheme="majorEastAsia" w:hAnsiTheme="majorEastAsia"/>
          <w:sz w:val="22"/>
        </w:rPr>
      </w:pPr>
      <w:r w:rsidRPr="00C46C49">
        <w:rPr>
          <w:rFonts w:asciiTheme="majorEastAsia" w:eastAsiaTheme="majorEastAsia" w:hAnsiTheme="majorEastAsia" w:hint="eastAsia"/>
          <w:sz w:val="22"/>
        </w:rPr>
        <w:t xml:space="preserve">　○都道府県</w:t>
      </w:r>
      <w:r w:rsidR="008B0CBF">
        <w:rPr>
          <w:rFonts w:asciiTheme="majorEastAsia" w:eastAsiaTheme="majorEastAsia" w:hAnsiTheme="majorEastAsia" w:hint="eastAsia"/>
          <w:sz w:val="22"/>
        </w:rPr>
        <w:t>も</w:t>
      </w:r>
      <w:r w:rsidRPr="00C46C49">
        <w:rPr>
          <w:rFonts w:asciiTheme="majorEastAsia" w:eastAsiaTheme="majorEastAsia" w:hAnsiTheme="majorEastAsia" w:hint="eastAsia"/>
          <w:sz w:val="22"/>
        </w:rPr>
        <w:t>保険者として位置づけ、市町村とともに国保を運営</w:t>
      </w:r>
    </w:p>
    <w:p w:rsidR="005B7D20" w:rsidRPr="00C46C49" w:rsidRDefault="005B7D20" w:rsidP="0053205B">
      <w:pPr>
        <w:rPr>
          <w:rFonts w:asciiTheme="majorEastAsia" w:eastAsiaTheme="majorEastAsia" w:hAnsiTheme="majorEastAsia"/>
          <w:sz w:val="22"/>
        </w:rPr>
      </w:pPr>
      <w:r w:rsidRPr="00C46C49">
        <w:rPr>
          <w:rFonts w:asciiTheme="majorEastAsia" w:eastAsiaTheme="majorEastAsia" w:hAnsiTheme="majorEastAsia" w:hint="eastAsia"/>
          <w:sz w:val="22"/>
        </w:rPr>
        <w:t xml:space="preserve">　○都道府県が財政運営の責任主体</w:t>
      </w:r>
    </w:p>
    <w:p w:rsidR="00B73239" w:rsidRDefault="00B73239" w:rsidP="00B73239">
      <w:pPr>
        <w:rPr>
          <w:rFonts w:asciiTheme="majorEastAsia" w:eastAsiaTheme="majorEastAsia" w:hAnsiTheme="majorEastAsia"/>
          <w:b/>
          <w:sz w:val="24"/>
          <w:szCs w:val="24"/>
        </w:rPr>
      </w:pPr>
    </w:p>
    <w:p w:rsidR="00B73239" w:rsidRPr="00B73239" w:rsidRDefault="00B73239" w:rsidP="00B73239">
      <w:pPr>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被保険者</w:t>
      </w:r>
      <w:r w:rsidRPr="00B73239">
        <w:rPr>
          <w:rFonts w:asciiTheme="majorEastAsia" w:eastAsiaTheme="majorEastAsia" w:hAnsiTheme="majorEastAsia" w:hint="eastAsia"/>
          <w:b/>
          <w:sz w:val="24"/>
          <w:szCs w:val="24"/>
        </w:rPr>
        <w:t>）</w:t>
      </w:r>
    </w:p>
    <w:p w:rsidR="00B73239" w:rsidRDefault="00B73239" w:rsidP="00B73239">
      <w:pPr>
        <w:rPr>
          <w:rFonts w:asciiTheme="majorEastAsia" w:eastAsiaTheme="majorEastAsia" w:hAnsiTheme="majorEastAsia"/>
          <w:sz w:val="22"/>
        </w:rPr>
      </w:pPr>
      <w:r w:rsidRPr="00C46C49">
        <w:rPr>
          <w:rFonts w:asciiTheme="majorEastAsia" w:eastAsiaTheme="majorEastAsia" w:hAnsiTheme="majorEastAsia" w:hint="eastAsia"/>
          <w:sz w:val="22"/>
        </w:rPr>
        <w:t xml:space="preserve">　○都道府県</w:t>
      </w:r>
      <w:r>
        <w:rPr>
          <w:rFonts w:asciiTheme="majorEastAsia" w:eastAsiaTheme="majorEastAsia" w:hAnsiTheme="majorEastAsia" w:hint="eastAsia"/>
          <w:sz w:val="22"/>
        </w:rPr>
        <w:t>内</w:t>
      </w:r>
      <w:r w:rsidRPr="00C46C49">
        <w:rPr>
          <w:rFonts w:asciiTheme="majorEastAsia" w:eastAsiaTheme="majorEastAsia" w:hAnsiTheme="majorEastAsia" w:hint="eastAsia"/>
          <w:sz w:val="22"/>
        </w:rPr>
        <w:t>に</w:t>
      </w:r>
      <w:r>
        <w:rPr>
          <w:rFonts w:asciiTheme="majorEastAsia" w:eastAsiaTheme="majorEastAsia" w:hAnsiTheme="majorEastAsia" w:hint="eastAsia"/>
          <w:sz w:val="22"/>
        </w:rPr>
        <w:t>住所を有する者は、都道府県</w:t>
      </w:r>
      <w:r w:rsidR="008B0CBF">
        <w:rPr>
          <w:rFonts w:asciiTheme="majorEastAsia" w:eastAsiaTheme="majorEastAsia" w:hAnsiTheme="majorEastAsia" w:hint="eastAsia"/>
          <w:sz w:val="22"/>
        </w:rPr>
        <w:t>と</w:t>
      </w:r>
      <w:r>
        <w:rPr>
          <w:rFonts w:asciiTheme="majorEastAsia" w:eastAsiaTheme="majorEastAsia" w:hAnsiTheme="majorEastAsia" w:hint="eastAsia"/>
          <w:sz w:val="22"/>
        </w:rPr>
        <w:t>市町村が運営する国保の被保険者</w:t>
      </w:r>
    </w:p>
    <w:p w:rsidR="00B73239" w:rsidRPr="00C46C49" w:rsidRDefault="00B73239" w:rsidP="00B7323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（資格管理は引き続き市町村が担うが、資格管理単位は都道府県）</w:t>
      </w:r>
    </w:p>
    <w:p w:rsidR="00C46C49" w:rsidRPr="00B73239" w:rsidRDefault="00C46C49" w:rsidP="0053205B">
      <w:pPr>
        <w:rPr>
          <w:rFonts w:asciiTheme="majorEastAsia" w:eastAsiaTheme="majorEastAsia" w:hAnsiTheme="majorEastAsia"/>
          <w:sz w:val="22"/>
        </w:rPr>
      </w:pPr>
    </w:p>
    <w:p w:rsidR="005B7D20" w:rsidRPr="00B73239" w:rsidRDefault="00CB16E8" w:rsidP="0053205B">
      <w:pPr>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（特別会計）</w:t>
      </w:r>
    </w:p>
    <w:p w:rsidR="00CB16E8" w:rsidRPr="00C46C49" w:rsidRDefault="00CB16E8" w:rsidP="0053205B">
      <w:pPr>
        <w:rPr>
          <w:rFonts w:asciiTheme="majorEastAsia" w:eastAsiaTheme="majorEastAsia" w:hAnsiTheme="majorEastAsia"/>
          <w:sz w:val="22"/>
        </w:rPr>
      </w:pPr>
      <w:r w:rsidRPr="00C46C49">
        <w:rPr>
          <w:rFonts w:asciiTheme="majorEastAsia" w:eastAsiaTheme="majorEastAsia" w:hAnsiTheme="majorEastAsia" w:hint="eastAsia"/>
          <w:sz w:val="22"/>
        </w:rPr>
        <w:t xml:space="preserve">　○都道府県に新たに特別会計を設置</w:t>
      </w:r>
    </w:p>
    <w:p w:rsidR="00C46C49" w:rsidRDefault="00C46C49" w:rsidP="0053205B">
      <w:pPr>
        <w:rPr>
          <w:rFonts w:asciiTheme="majorEastAsia" w:eastAsiaTheme="majorEastAsia" w:hAnsiTheme="majorEastAsia"/>
          <w:sz w:val="22"/>
        </w:rPr>
      </w:pPr>
    </w:p>
    <w:p w:rsidR="00CB16E8" w:rsidRPr="00B73239" w:rsidRDefault="00CB16E8" w:rsidP="0053205B">
      <w:pPr>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（国保運営協議会）</w:t>
      </w:r>
    </w:p>
    <w:p w:rsidR="00CB16E8" w:rsidRPr="00C46C49" w:rsidRDefault="00CB16E8" w:rsidP="0053205B">
      <w:pPr>
        <w:rPr>
          <w:rFonts w:asciiTheme="majorEastAsia" w:eastAsiaTheme="majorEastAsia" w:hAnsiTheme="majorEastAsia"/>
          <w:sz w:val="22"/>
        </w:rPr>
      </w:pPr>
      <w:r w:rsidRPr="00C46C49">
        <w:rPr>
          <w:rFonts w:asciiTheme="majorEastAsia" w:eastAsiaTheme="majorEastAsia" w:hAnsiTheme="majorEastAsia" w:hint="eastAsia"/>
          <w:sz w:val="22"/>
        </w:rPr>
        <w:t xml:space="preserve">　○都道府県に新たに「国保運営協議会」を設置</w:t>
      </w:r>
    </w:p>
    <w:p w:rsidR="00C46C49" w:rsidRDefault="00C46C49" w:rsidP="0053205B">
      <w:pPr>
        <w:rPr>
          <w:rFonts w:asciiTheme="majorEastAsia" w:eastAsiaTheme="majorEastAsia" w:hAnsiTheme="majorEastAsia"/>
          <w:sz w:val="22"/>
        </w:rPr>
      </w:pPr>
    </w:p>
    <w:p w:rsidR="0053205B" w:rsidRPr="00B73239" w:rsidRDefault="0053205B" w:rsidP="0053205B">
      <w:pPr>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（費用負担</w:t>
      </w:r>
      <w:r w:rsidR="00C31E80" w:rsidRPr="00B73239">
        <w:rPr>
          <w:rFonts w:asciiTheme="majorEastAsia" w:eastAsiaTheme="majorEastAsia" w:hAnsiTheme="majorEastAsia" w:hint="eastAsia"/>
          <w:b/>
          <w:sz w:val="24"/>
          <w:szCs w:val="24"/>
        </w:rPr>
        <w:t>等</w:t>
      </w:r>
      <w:r w:rsidRPr="00B73239">
        <w:rPr>
          <w:rFonts w:asciiTheme="majorEastAsia" w:eastAsiaTheme="majorEastAsia" w:hAnsiTheme="majorEastAsia" w:hint="eastAsia"/>
          <w:b/>
          <w:sz w:val="24"/>
          <w:szCs w:val="24"/>
        </w:rPr>
        <w:t>）</w:t>
      </w:r>
    </w:p>
    <w:p w:rsidR="0053205B" w:rsidRPr="00C46C49" w:rsidRDefault="0053205B" w:rsidP="0053205B">
      <w:pPr>
        <w:rPr>
          <w:rFonts w:asciiTheme="majorEastAsia" w:eastAsiaTheme="majorEastAsia" w:hAnsiTheme="majorEastAsia"/>
          <w:sz w:val="22"/>
        </w:rPr>
      </w:pPr>
      <w:r w:rsidRPr="00C46C49">
        <w:rPr>
          <w:rFonts w:asciiTheme="majorEastAsia" w:eastAsiaTheme="majorEastAsia" w:hAnsiTheme="majorEastAsia" w:hint="eastAsia"/>
          <w:sz w:val="22"/>
        </w:rPr>
        <w:t xml:space="preserve">　</w:t>
      </w:r>
      <w:r w:rsidR="005B7D20" w:rsidRPr="00C46C49">
        <w:rPr>
          <w:rFonts w:asciiTheme="majorEastAsia" w:eastAsiaTheme="majorEastAsia" w:hAnsiTheme="majorEastAsia" w:hint="eastAsia"/>
          <w:sz w:val="22"/>
        </w:rPr>
        <w:t>○</w:t>
      </w:r>
      <w:r w:rsidRPr="00C46C49">
        <w:rPr>
          <w:rFonts w:asciiTheme="majorEastAsia" w:eastAsiaTheme="majorEastAsia" w:hAnsiTheme="majorEastAsia" w:hint="eastAsia"/>
          <w:sz w:val="22"/>
        </w:rPr>
        <w:t>国は、</w:t>
      </w:r>
      <w:r w:rsidR="00616EAD" w:rsidRPr="00C46C49">
        <w:rPr>
          <w:rFonts w:asciiTheme="majorEastAsia" w:eastAsiaTheme="majorEastAsia" w:hAnsiTheme="majorEastAsia" w:hint="eastAsia"/>
          <w:sz w:val="22"/>
        </w:rPr>
        <w:t>保険基盤安定負担金</w:t>
      </w:r>
      <w:r w:rsidR="00616EAD">
        <w:rPr>
          <w:rFonts w:asciiTheme="majorEastAsia" w:eastAsiaTheme="majorEastAsia" w:hAnsiTheme="majorEastAsia" w:hint="eastAsia"/>
          <w:sz w:val="22"/>
        </w:rPr>
        <w:t>（</w:t>
      </w:r>
      <w:r w:rsidRPr="00C46C49">
        <w:rPr>
          <w:rFonts w:asciiTheme="majorEastAsia" w:eastAsiaTheme="majorEastAsia" w:hAnsiTheme="majorEastAsia" w:hint="eastAsia"/>
          <w:sz w:val="22"/>
        </w:rPr>
        <w:t>低所得者対策</w:t>
      </w:r>
      <w:r w:rsidR="00616EAD">
        <w:rPr>
          <w:rFonts w:asciiTheme="majorEastAsia" w:eastAsiaTheme="majorEastAsia" w:hAnsiTheme="majorEastAsia" w:hint="eastAsia"/>
          <w:sz w:val="22"/>
        </w:rPr>
        <w:t>）を</w:t>
      </w:r>
      <w:r w:rsidRPr="00C46C49">
        <w:rPr>
          <w:rFonts w:asciiTheme="majorEastAsia" w:eastAsiaTheme="majorEastAsia" w:hAnsiTheme="majorEastAsia" w:hint="eastAsia"/>
          <w:sz w:val="22"/>
        </w:rPr>
        <w:t>除き、都道府県に費用を交付</w:t>
      </w:r>
    </w:p>
    <w:p w:rsidR="0053205B" w:rsidRPr="00616EAD" w:rsidRDefault="00616EAD" w:rsidP="0053205B">
      <w:pPr>
        <w:rPr>
          <w:rFonts w:asciiTheme="majorEastAsia" w:eastAsiaTheme="majorEastAsia" w:hAnsiTheme="majorEastAsia"/>
          <w:szCs w:val="21"/>
        </w:rPr>
      </w:pPr>
      <w:r>
        <w:rPr>
          <w:rFonts w:asciiTheme="majorEastAsia" w:eastAsiaTheme="majorEastAsia" w:hAnsiTheme="majorEastAsia" w:hint="eastAsia"/>
          <w:sz w:val="22"/>
        </w:rPr>
        <w:t xml:space="preserve">　</w:t>
      </w:r>
      <w:r w:rsidR="0053205B" w:rsidRPr="00616EAD">
        <w:rPr>
          <w:rFonts w:asciiTheme="majorEastAsia" w:eastAsiaTheme="majorEastAsia" w:hAnsiTheme="majorEastAsia" w:hint="eastAsia"/>
          <w:szCs w:val="21"/>
        </w:rPr>
        <w:t>（</w:t>
      </w:r>
      <w:r w:rsidR="00FD6A91" w:rsidRPr="00616EAD">
        <w:rPr>
          <w:rFonts w:asciiTheme="majorEastAsia" w:eastAsiaTheme="majorEastAsia" w:hAnsiTheme="majorEastAsia" w:hint="eastAsia"/>
          <w:szCs w:val="21"/>
        </w:rPr>
        <w:t>定率</w:t>
      </w:r>
      <w:r w:rsidR="0053205B" w:rsidRPr="00616EAD">
        <w:rPr>
          <w:rFonts w:asciiTheme="majorEastAsia" w:eastAsiaTheme="majorEastAsia" w:hAnsiTheme="majorEastAsia" w:hint="eastAsia"/>
          <w:szCs w:val="21"/>
        </w:rPr>
        <w:t>負担分32/100、調整交付金9/100、高額医療費</w:t>
      </w:r>
      <w:r w:rsidR="00FD6A91" w:rsidRPr="00616EAD">
        <w:rPr>
          <w:rFonts w:asciiTheme="majorEastAsia" w:eastAsiaTheme="majorEastAsia" w:hAnsiTheme="majorEastAsia" w:hint="eastAsia"/>
          <w:szCs w:val="21"/>
        </w:rPr>
        <w:t>共同事業</w:t>
      </w:r>
      <w:r w:rsidR="0053205B" w:rsidRPr="00616EAD">
        <w:rPr>
          <w:rFonts w:asciiTheme="majorEastAsia" w:eastAsiaTheme="majorEastAsia" w:hAnsiTheme="majorEastAsia" w:hint="eastAsia"/>
          <w:szCs w:val="21"/>
        </w:rPr>
        <w:t>1/4負担</w:t>
      </w:r>
      <w:r w:rsidR="00FD6A91" w:rsidRPr="00616EAD">
        <w:rPr>
          <w:rFonts w:asciiTheme="majorEastAsia" w:eastAsiaTheme="majorEastAsia" w:hAnsiTheme="majorEastAsia" w:hint="eastAsia"/>
          <w:szCs w:val="21"/>
        </w:rPr>
        <w:t>相当</w:t>
      </w:r>
      <w:r w:rsidR="0053205B" w:rsidRPr="00616EAD">
        <w:rPr>
          <w:rFonts w:asciiTheme="majorEastAsia" w:eastAsiaTheme="majorEastAsia" w:hAnsiTheme="majorEastAsia" w:hint="eastAsia"/>
          <w:szCs w:val="21"/>
        </w:rPr>
        <w:t>分</w:t>
      </w:r>
      <w:r w:rsidR="00FD6A91" w:rsidRPr="00616EAD">
        <w:rPr>
          <w:rFonts w:asciiTheme="majorEastAsia" w:eastAsiaTheme="majorEastAsia" w:hAnsiTheme="majorEastAsia" w:hint="eastAsia"/>
          <w:szCs w:val="21"/>
        </w:rPr>
        <w:t>、特定健診負担金1/3</w:t>
      </w:r>
      <w:r w:rsidR="0053205B" w:rsidRPr="00616EAD">
        <w:rPr>
          <w:rFonts w:asciiTheme="majorEastAsia" w:eastAsiaTheme="majorEastAsia" w:hAnsiTheme="majorEastAsia" w:hint="eastAsia"/>
          <w:szCs w:val="21"/>
        </w:rPr>
        <w:t>等）</w:t>
      </w:r>
    </w:p>
    <w:p w:rsidR="0053205B" w:rsidRPr="00C46C49" w:rsidRDefault="0053205B" w:rsidP="00C46C49">
      <w:pPr>
        <w:ind w:left="440" w:hangingChars="200" w:hanging="440"/>
        <w:rPr>
          <w:rFonts w:asciiTheme="majorEastAsia" w:eastAsiaTheme="majorEastAsia" w:hAnsiTheme="majorEastAsia"/>
          <w:sz w:val="22"/>
        </w:rPr>
      </w:pPr>
      <w:r w:rsidRPr="00C46C49">
        <w:rPr>
          <w:rFonts w:asciiTheme="majorEastAsia" w:eastAsiaTheme="majorEastAsia" w:hAnsiTheme="majorEastAsia" w:hint="eastAsia"/>
          <w:sz w:val="22"/>
        </w:rPr>
        <w:t xml:space="preserve">　</w:t>
      </w:r>
      <w:r w:rsidR="005B7D20" w:rsidRPr="00C46C49">
        <w:rPr>
          <w:rFonts w:asciiTheme="majorEastAsia" w:eastAsiaTheme="majorEastAsia" w:hAnsiTheme="majorEastAsia" w:hint="eastAsia"/>
          <w:sz w:val="22"/>
        </w:rPr>
        <w:t>○</w:t>
      </w:r>
      <w:r w:rsidRPr="00C46C49">
        <w:rPr>
          <w:rFonts w:asciiTheme="majorEastAsia" w:eastAsiaTheme="majorEastAsia" w:hAnsiTheme="majorEastAsia" w:hint="eastAsia"/>
          <w:sz w:val="22"/>
        </w:rPr>
        <w:t>支払基金は、前期高齢者交付金等を都道府県に交付</w:t>
      </w:r>
    </w:p>
    <w:p w:rsidR="005B7D20" w:rsidRPr="00C46C49" w:rsidRDefault="0053205B" w:rsidP="0053205B">
      <w:pPr>
        <w:rPr>
          <w:rFonts w:asciiTheme="majorEastAsia" w:eastAsiaTheme="majorEastAsia" w:hAnsiTheme="majorEastAsia"/>
          <w:sz w:val="22"/>
        </w:rPr>
      </w:pPr>
      <w:r w:rsidRPr="00C46C49">
        <w:rPr>
          <w:rFonts w:asciiTheme="majorEastAsia" w:eastAsiaTheme="majorEastAsia" w:hAnsiTheme="majorEastAsia" w:hint="eastAsia"/>
          <w:sz w:val="22"/>
        </w:rPr>
        <w:t xml:space="preserve">　</w:t>
      </w:r>
      <w:r w:rsidR="005B7D20" w:rsidRPr="00C46C49">
        <w:rPr>
          <w:rFonts w:asciiTheme="majorEastAsia" w:eastAsiaTheme="majorEastAsia" w:hAnsiTheme="majorEastAsia" w:hint="eastAsia"/>
          <w:sz w:val="22"/>
        </w:rPr>
        <w:t>○</w:t>
      </w:r>
      <w:r w:rsidRPr="00C46C49">
        <w:rPr>
          <w:rFonts w:asciiTheme="majorEastAsia" w:eastAsiaTheme="majorEastAsia" w:hAnsiTheme="majorEastAsia" w:hint="eastAsia"/>
          <w:sz w:val="22"/>
        </w:rPr>
        <w:t>都道府県は、</w:t>
      </w:r>
    </w:p>
    <w:p w:rsidR="0053205B" w:rsidRPr="00C46C49" w:rsidRDefault="005B7D20" w:rsidP="00C46C49">
      <w:pPr>
        <w:ind w:firstLineChars="200" w:firstLine="440"/>
        <w:rPr>
          <w:rFonts w:asciiTheme="majorEastAsia" w:eastAsiaTheme="majorEastAsia" w:hAnsiTheme="majorEastAsia"/>
          <w:sz w:val="22"/>
        </w:rPr>
      </w:pPr>
      <w:r w:rsidRPr="00C46C49">
        <w:rPr>
          <w:rFonts w:asciiTheme="majorEastAsia" w:eastAsiaTheme="majorEastAsia" w:hAnsiTheme="majorEastAsia" w:hint="eastAsia"/>
          <w:sz w:val="22"/>
        </w:rPr>
        <w:t>・</w:t>
      </w:r>
      <w:r w:rsidR="00616EAD" w:rsidRPr="00C46C49">
        <w:rPr>
          <w:rFonts w:asciiTheme="majorEastAsia" w:eastAsiaTheme="majorEastAsia" w:hAnsiTheme="majorEastAsia" w:hint="eastAsia"/>
          <w:sz w:val="22"/>
        </w:rPr>
        <w:t>保険基盤安定負担金</w:t>
      </w:r>
      <w:r w:rsidR="00616EAD">
        <w:rPr>
          <w:rFonts w:asciiTheme="majorEastAsia" w:eastAsiaTheme="majorEastAsia" w:hAnsiTheme="majorEastAsia" w:hint="eastAsia"/>
          <w:sz w:val="22"/>
        </w:rPr>
        <w:t>（</w:t>
      </w:r>
      <w:r w:rsidR="0053205B" w:rsidRPr="00C46C49">
        <w:rPr>
          <w:rFonts w:asciiTheme="majorEastAsia" w:eastAsiaTheme="majorEastAsia" w:hAnsiTheme="majorEastAsia" w:hint="eastAsia"/>
          <w:sz w:val="22"/>
        </w:rPr>
        <w:t>低所得者対策）を除き、都道府県の特別会計に費用を繰入れ</w:t>
      </w:r>
    </w:p>
    <w:p w:rsidR="0053205B" w:rsidRPr="00616EAD" w:rsidRDefault="0053205B" w:rsidP="0053205B">
      <w:pPr>
        <w:rPr>
          <w:rFonts w:asciiTheme="majorEastAsia" w:eastAsiaTheme="majorEastAsia" w:hAnsiTheme="majorEastAsia"/>
          <w:szCs w:val="21"/>
        </w:rPr>
      </w:pPr>
      <w:r w:rsidRPr="00C46C49">
        <w:rPr>
          <w:rFonts w:asciiTheme="majorEastAsia" w:eastAsiaTheme="majorEastAsia" w:hAnsiTheme="majorEastAsia" w:hint="eastAsia"/>
          <w:sz w:val="22"/>
        </w:rPr>
        <w:t xml:space="preserve">　　</w:t>
      </w:r>
      <w:r w:rsidR="005B7D20" w:rsidRPr="00C46C49">
        <w:rPr>
          <w:rFonts w:asciiTheme="majorEastAsia" w:eastAsiaTheme="majorEastAsia" w:hAnsiTheme="majorEastAsia" w:hint="eastAsia"/>
          <w:sz w:val="22"/>
        </w:rPr>
        <w:t xml:space="preserve">　</w:t>
      </w:r>
      <w:r w:rsidRPr="00616EAD">
        <w:rPr>
          <w:rFonts w:asciiTheme="majorEastAsia" w:eastAsiaTheme="majorEastAsia" w:hAnsiTheme="majorEastAsia" w:hint="eastAsia"/>
          <w:szCs w:val="21"/>
        </w:rPr>
        <w:t>（都道府県調整交付金</w:t>
      </w:r>
      <w:r w:rsidR="00616EAD">
        <w:rPr>
          <w:rFonts w:asciiTheme="majorEastAsia" w:eastAsiaTheme="majorEastAsia" w:hAnsiTheme="majorEastAsia" w:hint="eastAsia"/>
          <w:szCs w:val="21"/>
        </w:rPr>
        <w:t>相当分</w:t>
      </w:r>
      <w:r w:rsidRPr="00616EAD">
        <w:rPr>
          <w:rFonts w:asciiTheme="majorEastAsia" w:eastAsiaTheme="majorEastAsia" w:hAnsiTheme="majorEastAsia" w:hint="eastAsia"/>
          <w:szCs w:val="21"/>
        </w:rPr>
        <w:t>9/100、高額医療費</w:t>
      </w:r>
      <w:r w:rsidR="00616EAD" w:rsidRPr="00616EAD">
        <w:rPr>
          <w:rFonts w:asciiTheme="majorEastAsia" w:eastAsiaTheme="majorEastAsia" w:hAnsiTheme="majorEastAsia" w:hint="eastAsia"/>
          <w:szCs w:val="21"/>
        </w:rPr>
        <w:t>共同事業</w:t>
      </w:r>
      <w:r w:rsidRPr="00616EAD">
        <w:rPr>
          <w:rFonts w:asciiTheme="majorEastAsia" w:eastAsiaTheme="majorEastAsia" w:hAnsiTheme="majorEastAsia" w:hint="eastAsia"/>
          <w:szCs w:val="21"/>
        </w:rPr>
        <w:t>1/4負担</w:t>
      </w:r>
      <w:r w:rsidR="00616EAD" w:rsidRPr="00616EAD">
        <w:rPr>
          <w:rFonts w:asciiTheme="majorEastAsia" w:eastAsiaTheme="majorEastAsia" w:hAnsiTheme="majorEastAsia" w:hint="eastAsia"/>
          <w:szCs w:val="21"/>
        </w:rPr>
        <w:t>相当</w:t>
      </w:r>
      <w:r w:rsidRPr="00616EAD">
        <w:rPr>
          <w:rFonts w:asciiTheme="majorEastAsia" w:eastAsiaTheme="majorEastAsia" w:hAnsiTheme="majorEastAsia" w:hint="eastAsia"/>
          <w:szCs w:val="21"/>
        </w:rPr>
        <w:t>分</w:t>
      </w:r>
      <w:r w:rsidR="00616EAD" w:rsidRPr="00616EAD">
        <w:rPr>
          <w:rFonts w:asciiTheme="majorEastAsia" w:eastAsiaTheme="majorEastAsia" w:hAnsiTheme="majorEastAsia" w:hint="eastAsia"/>
          <w:szCs w:val="21"/>
        </w:rPr>
        <w:t>、特定健診負担金1/3</w:t>
      </w:r>
      <w:r w:rsidRPr="00616EAD">
        <w:rPr>
          <w:rFonts w:asciiTheme="majorEastAsia" w:eastAsiaTheme="majorEastAsia" w:hAnsiTheme="majorEastAsia" w:hint="eastAsia"/>
          <w:szCs w:val="21"/>
        </w:rPr>
        <w:t>等）</w:t>
      </w:r>
    </w:p>
    <w:p w:rsidR="005B7D20" w:rsidRPr="00C46C49" w:rsidRDefault="0053205B" w:rsidP="00C46C49">
      <w:pPr>
        <w:ind w:left="660" w:hangingChars="300" w:hanging="660"/>
        <w:rPr>
          <w:rFonts w:asciiTheme="majorEastAsia" w:eastAsiaTheme="majorEastAsia" w:hAnsiTheme="majorEastAsia"/>
          <w:sz w:val="22"/>
        </w:rPr>
      </w:pPr>
      <w:r w:rsidRPr="00C46C49">
        <w:rPr>
          <w:rFonts w:asciiTheme="majorEastAsia" w:eastAsiaTheme="majorEastAsia" w:hAnsiTheme="majorEastAsia" w:hint="eastAsia"/>
          <w:sz w:val="22"/>
        </w:rPr>
        <w:t xml:space="preserve">　</w:t>
      </w:r>
      <w:r w:rsidR="005B7D20" w:rsidRPr="00C46C49">
        <w:rPr>
          <w:rFonts w:asciiTheme="majorEastAsia" w:eastAsiaTheme="majorEastAsia" w:hAnsiTheme="majorEastAsia" w:hint="eastAsia"/>
          <w:sz w:val="22"/>
        </w:rPr>
        <w:t xml:space="preserve">　</w:t>
      </w:r>
      <w:r w:rsidRPr="00C46C49">
        <w:rPr>
          <w:rFonts w:asciiTheme="majorEastAsia" w:eastAsiaTheme="majorEastAsia" w:hAnsiTheme="majorEastAsia" w:hint="eastAsia"/>
          <w:sz w:val="22"/>
        </w:rPr>
        <w:t>・条例を定め、国保事業費納付金（分賦金＝市町村の保険料相当額</w:t>
      </w:r>
      <w:r w:rsidR="00CB16E8" w:rsidRPr="00C46C49">
        <w:rPr>
          <w:rFonts w:asciiTheme="majorEastAsia" w:eastAsiaTheme="majorEastAsia" w:hAnsiTheme="majorEastAsia" w:hint="eastAsia"/>
          <w:sz w:val="22"/>
        </w:rPr>
        <w:t>（後期・介護分を含む）</w:t>
      </w:r>
      <w:r w:rsidRPr="00C46C49">
        <w:rPr>
          <w:rFonts w:asciiTheme="majorEastAsia" w:eastAsiaTheme="majorEastAsia" w:hAnsiTheme="majorEastAsia" w:hint="eastAsia"/>
          <w:sz w:val="22"/>
        </w:rPr>
        <w:t>）を市町村から徴収</w:t>
      </w:r>
    </w:p>
    <w:p w:rsidR="00C46C49" w:rsidRDefault="005B7D20" w:rsidP="005B7D20">
      <w:pPr>
        <w:ind w:leftChars="200" w:left="420"/>
        <w:rPr>
          <w:rFonts w:asciiTheme="majorEastAsia" w:eastAsiaTheme="majorEastAsia" w:hAnsiTheme="majorEastAsia"/>
          <w:sz w:val="22"/>
        </w:rPr>
      </w:pPr>
      <w:r w:rsidRPr="00C46C49">
        <w:rPr>
          <w:rFonts w:asciiTheme="majorEastAsia" w:eastAsiaTheme="majorEastAsia" w:hAnsiTheme="majorEastAsia" w:hint="eastAsia"/>
          <w:sz w:val="22"/>
        </w:rPr>
        <w:t>・条例を定め</w:t>
      </w:r>
      <w:r w:rsidR="0053205B" w:rsidRPr="00C46C49">
        <w:rPr>
          <w:rFonts w:asciiTheme="majorEastAsia" w:eastAsiaTheme="majorEastAsia" w:hAnsiTheme="majorEastAsia" w:hint="eastAsia"/>
          <w:sz w:val="22"/>
        </w:rPr>
        <w:t>、国保保険給付費等交付金（給付費等）を市町村に交付</w:t>
      </w:r>
    </w:p>
    <w:p w:rsidR="0053205B" w:rsidRPr="00C46C49" w:rsidRDefault="0053205B" w:rsidP="00C46C49">
      <w:pPr>
        <w:ind w:leftChars="200" w:left="420"/>
        <w:rPr>
          <w:rFonts w:asciiTheme="majorEastAsia" w:eastAsiaTheme="majorEastAsia" w:hAnsiTheme="majorEastAsia"/>
          <w:sz w:val="22"/>
        </w:rPr>
      </w:pPr>
      <w:r w:rsidRPr="00C46C49">
        <w:rPr>
          <w:rFonts w:asciiTheme="majorEastAsia" w:eastAsiaTheme="majorEastAsia" w:hAnsiTheme="majorEastAsia" w:hint="eastAsia"/>
          <w:sz w:val="22"/>
        </w:rPr>
        <w:t>・</w:t>
      </w:r>
      <w:r w:rsidR="005B7D20" w:rsidRPr="00C46C49">
        <w:rPr>
          <w:rFonts w:asciiTheme="majorEastAsia" w:eastAsiaTheme="majorEastAsia" w:hAnsiTheme="majorEastAsia" w:hint="eastAsia"/>
          <w:sz w:val="22"/>
        </w:rPr>
        <w:t>支払基金に、</w:t>
      </w:r>
      <w:r w:rsidRPr="00C46C49">
        <w:rPr>
          <w:rFonts w:asciiTheme="majorEastAsia" w:eastAsiaTheme="majorEastAsia" w:hAnsiTheme="majorEastAsia" w:hint="eastAsia"/>
          <w:sz w:val="22"/>
        </w:rPr>
        <w:t>後期高齢者支援金・介護納付金を納付</w:t>
      </w:r>
    </w:p>
    <w:p w:rsidR="00587098" w:rsidRPr="00C46C49" w:rsidRDefault="00C31E80" w:rsidP="00C46C49">
      <w:pPr>
        <w:ind w:leftChars="200" w:left="640" w:hangingChars="100" w:hanging="220"/>
        <w:rPr>
          <w:rFonts w:asciiTheme="majorEastAsia" w:eastAsiaTheme="majorEastAsia" w:hAnsiTheme="majorEastAsia"/>
          <w:sz w:val="22"/>
        </w:rPr>
      </w:pPr>
      <w:r w:rsidRPr="00C46C49">
        <w:rPr>
          <w:rFonts w:asciiTheme="majorEastAsia" w:eastAsiaTheme="majorEastAsia" w:hAnsiTheme="majorEastAsia" w:hint="eastAsia"/>
          <w:sz w:val="22"/>
        </w:rPr>
        <w:t>・財政安定化基金（広域化等支援基金は廃止）を設置し、市町村が保険料収納不足にな</w:t>
      </w:r>
      <w:r w:rsidR="00587098" w:rsidRPr="00C46C49">
        <w:rPr>
          <w:rFonts w:asciiTheme="majorEastAsia" w:eastAsiaTheme="majorEastAsia" w:hAnsiTheme="majorEastAsia" w:hint="eastAsia"/>
          <w:sz w:val="22"/>
        </w:rPr>
        <w:t>る</w:t>
      </w:r>
      <w:r w:rsidRPr="00C46C49">
        <w:rPr>
          <w:rFonts w:asciiTheme="majorEastAsia" w:eastAsiaTheme="majorEastAsia" w:hAnsiTheme="majorEastAsia" w:hint="eastAsia"/>
          <w:sz w:val="22"/>
        </w:rPr>
        <w:t>場合</w:t>
      </w:r>
      <w:r w:rsidR="00587098" w:rsidRPr="00C46C49">
        <w:rPr>
          <w:rFonts w:asciiTheme="majorEastAsia" w:eastAsiaTheme="majorEastAsia" w:hAnsiTheme="majorEastAsia" w:hint="eastAsia"/>
          <w:sz w:val="22"/>
        </w:rPr>
        <w:t>等</w:t>
      </w:r>
      <w:r w:rsidRPr="00C46C49">
        <w:rPr>
          <w:rFonts w:asciiTheme="majorEastAsia" w:eastAsiaTheme="majorEastAsia" w:hAnsiTheme="majorEastAsia" w:hint="eastAsia"/>
          <w:sz w:val="22"/>
        </w:rPr>
        <w:t>に</w:t>
      </w:r>
      <w:r w:rsidR="00587098" w:rsidRPr="00C46C49">
        <w:rPr>
          <w:rFonts w:asciiTheme="majorEastAsia" w:eastAsiaTheme="majorEastAsia" w:hAnsiTheme="majorEastAsia" w:hint="eastAsia"/>
          <w:sz w:val="22"/>
        </w:rPr>
        <w:t>同</w:t>
      </w:r>
      <w:r w:rsidRPr="00C46C49">
        <w:rPr>
          <w:rFonts w:asciiTheme="majorEastAsia" w:eastAsiaTheme="majorEastAsia" w:hAnsiTheme="majorEastAsia" w:hint="eastAsia"/>
          <w:sz w:val="22"/>
        </w:rPr>
        <w:t>基金から貸付・交付</w:t>
      </w:r>
    </w:p>
    <w:p w:rsidR="00C31E80" w:rsidRPr="00C46C49" w:rsidRDefault="00FD316B" w:rsidP="00C46C49">
      <w:pPr>
        <w:ind w:leftChars="200" w:left="4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480061</wp:posOffset>
                </wp:positionH>
                <wp:positionV relativeFrom="paragraph">
                  <wp:posOffset>23495</wp:posOffset>
                </wp:positionV>
                <wp:extent cx="476250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762500"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8pt;margin-top:1.85pt;width:37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" strokecolor="black [3213]"/>
            </w:pict>
          </mc:Fallback>
        </mc:AlternateContent>
      </w:r>
      <w:r w:rsidR="00C46C49">
        <w:rPr>
          <w:rFonts w:asciiTheme="majorEastAsia" w:eastAsiaTheme="majorEastAsia" w:hAnsiTheme="majorEastAsia" w:hint="eastAsia"/>
          <w:sz w:val="22"/>
        </w:rPr>
        <w:t xml:space="preserve">　　</w:t>
      </w:r>
      <w:r w:rsidR="00587098" w:rsidRPr="00C46C49">
        <w:rPr>
          <w:rFonts w:asciiTheme="majorEastAsia" w:eastAsiaTheme="majorEastAsia" w:hAnsiTheme="majorEastAsia" w:hint="eastAsia"/>
          <w:sz w:val="22"/>
        </w:rPr>
        <w:t>交付分は、国・都道府県・市町村</w:t>
      </w:r>
      <w:r w:rsidR="00043445">
        <w:rPr>
          <w:rFonts w:asciiTheme="majorEastAsia" w:eastAsiaTheme="majorEastAsia" w:hAnsiTheme="majorEastAsia" w:hint="eastAsia"/>
          <w:sz w:val="22"/>
        </w:rPr>
        <w:t>（保険料）</w:t>
      </w:r>
      <w:r>
        <w:rPr>
          <w:rFonts w:asciiTheme="majorEastAsia" w:eastAsiaTheme="majorEastAsia" w:hAnsiTheme="majorEastAsia" w:hint="eastAsia"/>
          <w:sz w:val="22"/>
        </w:rPr>
        <w:t>で</w:t>
      </w:r>
      <w:r w:rsidR="00587098" w:rsidRPr="00C46C49">
        <w:rPr>
          <w:rFonts w:asciiTheme="majorEastAsia" w:eastAsiaTheme="majorEastAsia" w:hAnsiTheme="majorEastAsia" w:hint="eastAsia"/>
          <w:sz w:val="22"/>
        </w:rPr>
        <w:t>1/3</w:t>
      </w:r>
      <w:r w:rsidR="00B73239">
        <w:rPr>
          <w:rFonts w:asciiTheme="majorEastAsia" w:eastAsiaTheme="majorEastAsia" w:hAnsiTheme="majorEastAsia" w:hint="eastAsia"/>
          <w:sz w:val="22"/>
        </w:rPr>
        <w:t>ずつ負担</w:t>
      </w:r>
    </w:p>
    <w:p w:rsidR="00587098" w:rsidRPr="00C46C49" w:rsidRDefault="00587098" w:rsidP="00C46C49">
      <w:pPr>
        <w:ind w:leftChars="200" w:left="420" w:firstLineChars="200" w:firstLine="440"/>
        <w:rPr>
          <w:rFonts w:asciiTheme="majorEastAsia" w:eastAsiaTheme="majorEastAsia" w:hAnsiTheme="majorEastAsia"/>
          <w:sz w:val="22"/>
        </w:rPr>
      </w:pPr>
      <w:r w:rsidRPr="00C46C49">
        <w:rPr>
          <w:rFonts w:asciiTheme="majorEastAsia" w:eastAsiaTheme="majorEastAsia" w:hAnsiTheme="majorEastAsia" w:hint="eastAsia"/>
          <w:sz w:val="22"/>
        </w:rPr>
        <w:t>平成30年4月1日から6年間は、円滑施行のための交付費用に充当可能</w:t>
      </w:r>
    </w:p>
    <w:p w:rsidR="00587098" w:rsidRPr="00C46C49" w:rsidRDefault="00616EAD" w:rsidP="00C46C49">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○保険財政共同安定化事業・高額医療費共同事業</w:t>
      </w:r>
      <w:r w:rsidR="00587098" w:rsidRPr="00C46C49">
        <w:rPr>
          <w:rFonts w:asciiTheme="majorEastAsia" w:eastAsiaTheme="majorEastAsia" w:hAnsiTheme="majorEastAsia" w:hint="eastAsia"/>
          <w:sz w:val="22"/>
        </w:rPr>
        <w:t>は廃止</w:t>
      </w:r>
    </w:p>
    <w:p w:rsidR="00587098" w:rsidRPr="00C46C49" w:rsidRDefault="00587098" w:rsidP="00C46C49">
      <w:pPr>
        <w:ind w:left="440" w:hangingChars="200" w:hanging="440"/>
        <w:rPr>
          <w:rFonts w:asciiTheme="majorEastAsia" w:eastAsiaTheme="majorEastAsia" w:hAnsiTheme="majorEastAsia"/>
          <w:sz w:val="22"/>
        </w:rPr>
      </w:pPr>
    </w:p>
    <w:p w:rsidR="00CB16E8" w:rsidRPr="00B73239" w:rsidRDefault="00CB16E8" w:rsidP="00B73239">
      <w:pPr>
        <w:ind w:left="482" w:hangingChars="200" w:hanging="482"/>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（国保運営方針）</w:t>
      </w:r>
    </w:p>
    <w:p w:rsidR="00CB16E8" w:rsidRPr="00C46C49" w:rsidRDefault="00CB16E8" w:rsidP="00C46C49">
      <w:pPr>
        <w:ind w:left="440" w:hangingChars="200" w:hanging="440"/>
        <w:rPr>
          <w:rFonts w:asciiTheme="majorEastAsia" w:eastAsiaTheme="majorEastAsia" w:hAnsiTheme="majorEastAsia"/>
          <w:sz w:val="22"/>
        </w:rPr>
      </w:pPr>
      <w:r w:rsidRPr="00C46C49">
        <w:rPr>
          <w:rFonts w:asciiTheme="majorEastAsia" w:eastAsiaTheme="majorEastAsia" w:hAnsiTheme="majorEastAsia" w:hint="eastAsia"/>
          <w:sz w:val="22"/>
        </w:rPr>
        <w:t xml:space="preserve">　○都道府県は、都道府県内の統一的な処理基準等</w:t>
      </w:r>
      <w:r w:rsidR="002B14CF">
        <w:rPr>
          <w:rFonts w:asciiTheme="majorEastAsia" w:eastAsiaTheme="majorEastAsia" w:hAnsiTheme="majorEastAsia" w:hint="eastAsia"/>
          <w:sz w:val="22"/>
        </w:rPr>
        <w:t>を定める</w:t>
      </w:r>
      <w:r w:rsidRPr="00C46C49">
        <w:rPr>
          <w:rFonts w:asciiTheme="majorEastAsia" w:eastAsiaTheme="majorEastAsia" w:hAnsiTheme="majorEastAsia" w:hint="eastAsia"/>
          <w:sz w:val="22"/>
        </w:rPr>
        <w:t>国保運営方針を策定（広域化等支援方針は廃止）</w:t>
      </w:r>
      <w:r w:rsidR="00587098" w:rsidRPr="00C46C49">
        <w:rPr>
          <w:rFonts w:asciiTheme="majorEastAsia" w:eastAsiaTheme="majorEastAsia" w:hAnsiTheme="majorEastAsia" w:hint="eastAsia"/>
          <w:sz w:val="22"/>
        </w:rPr>
        <w:t>し、市町村は同方針を尊重</w:t>
      </w:r>
    </w:p>
    <w:p w:rsidR="0053205B" w:rsidRPr="00C46C49" w:rsidRDefault="0053205B" w:rsidP="00C46C49">
      <w:pPr>
        <w:ind w:left="440" w:hangingChars="200" w:hanging="440"/>
        <w:rPr>
          <w:rFonts w:asciiTheme="majorEastAsia" w:eastAsiaTheme="majorEastAsia" w:hAnsiTheme="majorEastAsia"/>
          <w:sz w:val="22"/>
        </w:rPr>
      </w:pPr>
    </w:p>
    <w:p w:rsidR="00587098" w:rsidRPr="00B73239" w:rsidRDefault="00587098" w:rsidP="00B73239">
      <w:pPr>
        <w:ind w:left="482" w:hangingChars="200" w:hanging="482"/>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（保険料率）</w:t>
      </w:r>
    </w:p>
    <w:p w:rsidR="00587098" w:rsidRPr="00C46C49" w:rsidRDefault="00587098" w:rsidP="00B73239">
      <w:pPr>
        <w:ind w:leftChars="100" w:left="430" w:hangingChars="100" w:hanging="220"/>
        <w:rPr>
          <w:rFonts w:asciiTheme="majorEastAsia" w:eastAsiaTheme="majorEastAsia" w:hAnsiTheme="majorEastAsia"/>
          <w:sz w:val="22"/>
        </w:rPr>
      </w:pPr>
      <w:r w:rsidRPr="00C46C49">
        <w:rPr>
          <w:rFonts w:asciiTheme="majorEastAsia" w:eastAsiaTheme="majorEastAsia" w:hAnsiTheme="majorEastAsia" w:hint="eastAsia"/>
          <w:sz w:val="22"/>
        </w:rPr>
        <w:t>○都道府県は、市町村単位・都道府県単位の標準保険料率を</w:t>
      </w:r>
      <w:r w:rsidR="00C46C49" w:rsidRPr="00C46C49">
        <w:rPr>
          <w:rFonts w:asciiTheme="majorEastAsia" w:eastAsiaTheme="majorEastAsia" w:hAnsiTheme="majorEastAsia" w:hint="eastAsia"/>
          <w:sz w:val="22"/>
        </w:rPr>
        <w:t>提示し、市町村はこれを参考に保険料率を決定</w:t>
      </w:r>
      <w:r w:rsidRPr="00C46C49">
        <w:rPr>
          <w:rFonts w:asciiTheme="majorEastAsia" w:eastAsiaTheme="majorEastAsia" w:hAnsiTheme="majorEastAsia" w:hint="eastAsia"/>
          <w:sz w:val="22"/>
        </w:rPr>
        <w:t>（都道府県単位での統一保険料率の設定が可能な仕組みは厚生労働省令等に規定）</w:t>
      </w:r>
    </w:p>
    <w:p w:rsidR="00EB0AA9" w:rsidRPr="00C46C49" w:rsidRDefault="00EB0AA9" w:rsidP="00C46C49">
      <w:pPr>
        <w:ind w:left="440" w:hangingChars="200" w:hanging="440"/>
        <w:rPr>
          <w:rFonts w:asciiTheme="majorEastAsia" w:eastAsiaTheme="majorEastAsia" w:hAnsiTheme="majorEastAsia"/>
          <w:sz w:val="22"/>
        </w:rPr>
      </w:pPr>
    </w:p>
    <w:p w:rsidR="0053205B" w:rsidRPr="00B73239" w:rsidRDefault="0053205B" w:rsidP="00B73239">
      <w:pPr>
        <w:ind w:left="482" w:hangingChars="200" w:hanging="482"/>
        <w:rPr>
          <w:rFonts w:asciiTheme="majorEastAsia" w:eastAsiaTheme="majorEastAsia" w:hAnsiTheme="majorEastAsia"/>
          <w:b/>
          <w:sz w:val="24"/>
          <w:szCs w:val="24"/>
        </w:rPr>
      </w:pPr>
      <w:r w:rsidRPr="00B73239">
        <w:rPr>
          <w:rFonts w:asciiTheme="majorEastAsia" w:eastAsiaTheme="majorEastAsia" w:hAnsiTheme="majorEastAsia" w:hint="eastAsia"/>
          <w:b/>
          <w:sz w:val="24"/>
          <w:szCs w:val="24"/>
        </w:rPr>
        <w:t>（国保連合会）</w:t>
      </w:r>
    </w:p>
    <w:p w:rsidR="005D3912" w:rsidRPr="00C46C49" w:rsidRDefault="00CB16E8" w:rsidP="00B73239">
      <w:pPr>
        <w:ind w:leftChars="100" w:left="430" w:hangingChars="100" w:hanging="220"/>
        <w:rPr>
          <w:rFonts w:asciiTheme="majorEastAsia" w:eastAsiaTheme="majorEastAsia" w:hAnsiTheme="majorEastAsia"/>
          <w:sz w:val="22"/>
        </w:rPr>
      </w:pPr>
      <w:r w:rsidRPr="00C46C49">
        <w:rPr>
          <w:rFonts w:asciiTheme="majorEastAsia" w:eastAsiaTheme="majorEastAsia" w:hAnsiTheme="majorEastAsia" w:hint="eastAsia"/>
          <w:sz w:val="22"/>
        </w:rPr>
        <w:t>○</w:t>
      </w:r>
      <w:r w:rsidR="005D3912" w:rsidRPr="00C46C49">
        <w:rPr>
          <w:rFonts w:asciiTheme="majorEastAsia" w:eastAsiaTheme="majorEastAsia" w:hAnsiTheme="majorEastAsia" w:hint="eastAsia"/>
          <w:sz w:val="22"/>
        </w:rPr>
        <w:t>都道府県は国保連合会に加入</w:t>
      </w:r>
      <w:r w:rsidRPr="00C46C49">
        <w:rPr>
          <w:rFonts w:asciiTheme="majorEastAsia" w:eastAsiaTheme="majorEastAsia" w:hAnsiTheme="majorEastAsia" w:hint="eastAsia"/>
          <w:sz w:val="22"/>
        </w:rPr>
        <w:t>可能</w:t>
      </w:r>
    </w:p>
    <w:sectPr w:rsidR="005D3912" w:rsidRPr="00C46C49" w:rsidSect="00E85912">
      <w:headerReference w:type="even" r:id="rId7"/>
      <w:headerReference w:type="default" r:id="rId8"/>
      <w:footerReference w:type="even" r:id="rId9"/>
      <w:footerReference w:type="default" r:id="rId10"/>
      <w:headerReference w:type="first" r:id="rId11"/>
      <w:footerReference w:type="first" r:id="rId12"/>
      <w:pgSz w:w="11906" w:h="16838" w:code="9"/>
      <w:pgMar w:top="851" w:right="964" w:bottom="567" w:left="1134" w:header="851" w:footer="147" w:gutter="0"/>
      <w:pgNumType w:fmt="numberInDash" w:start="5"/>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12" w:rsidRDefault="00E85912" w:rsidP="00E85912">
      <w:r>
        <w:separator/>
      </w:r>
    </w:p>
  </w:endnote>
  <w:endnote w:type="continuationSeparator" w:id="0">
    <w:p w:rsidR="00E85912" w:rsidRDefault="00E85912" w:rsidP="00E8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E64" w:rsidRDefault="00B06E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912" w:rsidRDefault="00E85912">
    <w:pPr>
      <w:pStyle w:val="a7"/>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E64" w:rsidRDefault="00B06E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12" w:rsidRDefault="00E85912" w:rsidP="00E85912">
      <w:r>
        <w:separator/>
      </w:r>
    </w:p>
  </w:footnote>
  <w:footnote w:type="continuationSeparator" w:id="0">
    <w:p w:rsidR="00E85912" w:rsidRDefault="00E85912" w:rsidP="00E85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E64" w:rsidRDefault="00B06E6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E64" w:rsidRDefault="00B06E6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E64" w:rsidRDefault="00B06E6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1E"/>
    <w:rsid w:val="00043445"/>
    <w:rsid w:val="00050152"/>
    <w:rsid w:val="00101BAD"/>
    <w:rsid w:val="00146723"/>
    <w:rsid w:val="001719D8"/>
    <w:rsid w:val="00173DC7"/>
    <w:rsid w:val="001F22AB"/>
    <w:rsid w:val="002045AB"/>
    <w:rsid w:val="00262D00"/>
    <w:rsid w:val="00271D2B"/>
    <w:rsid w:val="002B14CF"/>
    <w:rsid w:val="002D5D7E"/>
    <w:rsid w:val="00323174"/>
    <w:rsid w:val="0037185D"/>
    <w:rsid w:val="00391165"/>
    <w:rsid w:val="003B67C2"/>
    <w:rsid w:val="003F2694"/>
    <w:rsid w:val="003F7CCD"/>
    <w:rsid w:val="00407DE5"/>
    <w:rsid w:val="004649BF"/>
    <w:rsid w:val="004D38E2"/>
    <w:rsid w:val="004E0F59"/>
    <w:rsid w:val="004F5C07"/>
    <w:rsid w:val="0053205B"/>
    <w:rsid w:val="005702D8"/>
    <w:rsid w:val="00587098"/>
    <w:rsid w:val="005B7D20"/>
    <w:rsid w:val="005D3912"/>
    <w:rsid w:val="00616EAD"/>
    <w:rsid w:val="00646CDC"/>
    <w:rsid w:val="00666E87"/>
    <w:rsid w:val="00684C65"/>
    <w:rsid w:val="006A7643"/>
    <w:rsid w:val="006F0754"/>
    <w:rsid w:val="00706F5C"/>
    <w:rsid w:val="00725AD1"/>
    <w:rsid w:val="0076683C"/>
    <w:rsid w:val="00775EF4"/>
    <w:rsid w:val="007A0155"/>
    <w:rsid w:val="007E393C"/>
    <w:rsid w:val="008006B5"/>
    <w:rsid w:val="00843D1C"/>
    <w:rsid w:val="008B0CBF"/>
    <w:rsid w:val="008C0A96"/>
    <w:rsid w:val="0095353C"/>
    <w:rsid w:val="00A1114B"/>
    <w:rsid w:val="00A22D76"/>
    <w:rsid w:val="00AB59CE"/>
    <w:rsid w:val="00B06E64"/>
    <w:rsid w:val="00B10CCF"/>
    <w:rsid w:val="00B725AD"/>
    <w:rsid w:val="00B73239"/>
    <w:rsid w:val="00C22212"/>
    <w:rsid w:val="00C31E80"/>
    <w:rsid w:val="00C342F6"/>
    <w:rsid w:val="00C46C49"/>
    <w:rsid w:val="00CB16E8"/>
    <w:rsid w:val="00CF6A1E"/>
    <w:rsid w:val="00D2799C"/>
    <w:rsid w:val="00D6714F"/>
    <w:rsid w:val="00D941AF"/>
    <w:rsid w:val="00DB324D"/>
    <w:rsid w:val="00E03BC1"/>
    <w:rsid w:val="00E80320"/>
    <w:rsid w:val="00E85912"/>
    <w:rsid w:val="00EA00EA"/>
    <w:rsid w:val="00EB0AA9"/>
    <w:rsid w:val="00EF0334"/>
    <w:rsid w:val="00F23A37"/>
    <w:rsid w:val="00F83ED7"/>
    <w:rsid w:val="00FA6EC3"/>
    <w:rsid w:val="00FB1BD7"/>
    <w:rsid w:val="00FD316B"/>
    <w:rsid w:val="00FD6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A1E"/>
    <w:pPr>
      <w:ind w:leftChars="400" w:left="840"/>
    </w:pPr>
  </w:style>
  <w:style w:type="table" w:styleId="a4">
    <w:name w:val="Table Grid"/>
    <w:basedOn w:val="a1"/>
    <w:uiPriority w:val="59"/>
    <w:rsid w:val="001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912"/>
    <w:pPr>
      <w:tabs>
        <w:tab w:val="center" w:pos="4252"/>
        <w:tab w:val="right" w:pos="8504"/>
      </w:tabs>
      <w:snapToGrid w:val="0"/>
    </w:pPr>
  </w:style>
  <w:style w:type="character" w:customStyle="1" w:styleId="a6">
    <w:name w:val="ヘッダー (文字)"/>
    <w:basedOn w:val="a0"/>
    <w:link w:val="a5"/>
    <w:uiPriority w:val="99"/>
    <w:rsid w:val="00E85912"/>
  </w:style>
  <w:style w:type="paragraph" w:styleId="a7">
    <w:name w:val="footer"/>
    <w:basedOn w:val="a"/>
    <w:link w:val="a8"/>
    <w:uiPriority w:val="99"/>
    <w:unhideWhenUsed/>
    <w:rsid w:val="00E85912"/>
    <w:pPr>
      <w:tabs>
        <w:tab w:val="center" w:pos="4252"/>
        <w:tab w:val="right" w:pos="8504"/>
      </w:tabs>
      <w:snapToGrid w:val="0"/>
    </w:pPr>
  </w:style>
  <w:style w:type="character" w:customStyle="1" w:styleId="a8">
    <w:name w:val="フッター (文字)"/>
    <w:basedOn w:val="a0"/>
    <w:link w:val="a7"/>
    <w:uiPriority w:val="99"/>
    <w:rsid w:val="00E85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A1E"/>
    <w:pPr>
      <w:ind w:leftChars="400" w:left="840"/>
    </w:pPr>
  </w:style>
  <w:style w:type="table" w:styleId="a4">
    <w:name w:val="Table Grid"/>
    <w:basedOn w:val="a1"/>
    <w:uiPriority w:val="59"/>
    <w:rsid w:val="001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912"/>
    <w:pPr>
      <w:tabs>
        <w:tab w:val="center" w:pos="4252"/>
        <w:tab w:val="right" w:pos="8504"/>
      </w:tabs>
      <w:snapToGrid w:val="0"/>
    </w:pPr>
  </w:style>
  <w:style w:type="character" w:customStyle="1" w:styleId="a6">
    <w:name w:val="ヘッダー (文字)"/>
    <w:basedOn w:val="a0"/>
    <w:link w:val="a5"/>
    <w:uiPriority w:val="99"/>
    <w:rsid w:val="00E85912"/>
  </w:style>
  <w:style w:type="paragraph" w:styleId="a7">
    <w:name w:val="footer"/>
    <w:basedOn w:val="a"/>
    <w:link w:val="a8"/>
    <w:uiPriority w:val="99"/>
    <w:unhideWhenUsed/>
    <w:rsid w:val="00E85912"/>
    <w:pPr>
      <w:tabs>
        <w:tab w:val="center" w:pos="4252"/>
        <w:tab w:val="right" w:pos="8504"/>
      </w:tabs>
      <w:snapToGrid w:val="0"/>
    </w:pPr>
  </w:style>
  <w:style w:type="character" w:customStyle="1" w:styleId="a8">
    <w:name w:val="フッター (文字)"/>
    <w:basedOn w:val="a0"/>
    <w:link w:val="a7"/>
    <w:uiPriority w:val="99"/>
    <w:rsid w:val="00E85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18</cp:revision>
  <cp:lastPrinted>2015-03-11T01:52:00Z</cp:lastPrinted>
  <dcterms:created xsi:type="dcterms:W3CDTF">2015-02-23T06:18:00Z</dcterms:created>
  <dcterms:modified xsi:type="dcterms:W3CDTF">2015-05-18T12:05:00Z</dcterms:modified>
</cp:coreProperties>
</file>