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0D6" w:rsidRDefault="000950D6" w:rsidP="00E42DB0">
      <w:pPr>
        <w:jc w:val="center"/>
        <w:rPr>
          <w:rFonts w:hint="eastAsia"/>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15458904" wp14:editId="27A60E56">
                <wp:simplePos x="0" y="0"/>
                <wp:positionH relativeFrom="column">
                  <wp:posOffset>2976245</wp:posOffset>
                </wp:positionH>
                <wp:positionV relativeFrom="paragraph">
                  <wp:posOffset>-267335</wp:posOffset>
                </wp:positionV>
                <wp:extent cx="3171825" cy="276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171825" cy="276225"/>
                        </a:xfrm>
                        <a:prstGeom prst="rect">
                          <a:avLst/>
                        </a:prstGeom>
                        <a:ln w="9525">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73674C" w:rsidRPr="00291B58" w:rsidRDefault="0073674C" w:rsidP="0073674C">
                            <w:pPr>
                              <w:snapToGrid w:val="0"/>
                              <w:jc w:val="center"/>
                              <w:rPr>
                                <w:rFonts w:asciiTheme="majorEastAsia" w:eastAsiaTheme="majorEastAsia" w:hAnsiTheme="majorEastAsia"/>
                                <w:szCs w:val="21"/>
                              </w:rPr>
                            </w:pPr>
                            <w:bookmarkStart w:id="0" w:name="_GoBack"/>
                            <w:r w:rsidRPr="00291B58">
                              <w:rPr>
                                <w:rFonts w:asciiTheme="majorEastAsia" w:eastAsiaTheme="majorEastAsia" w:hAnsiTheme="majorEastAsia" w:hint="eastAsia"/>
                                <w:szCs w:val="21"/>
                              </w:rPr>
                              <w:t>H26.</w:t>
                            </w:r>
                            <w:r>
                              <w:rPr>
                                <w:rFonts w:asciiTheme="majorEastAsia" w:eastAsiaTheme="majorEastAsia" w:hAnsiTheme="majorEastAsia" w:hint="eastAsia"/>
                                <w:szCs w:val="21"/>
                              </w:rPr>
                              <w:t>10.24</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第２回標準設定ＷＧ</w:t>
                            </w:r>
                            <w:r>
                              <w:rPr>
                                <w:rFonts w:asciiTheme="majorEastAsia" w:eastAsiaTheme="majorEastAsia" w:hAnsiTheme="majorEastAsia" w:hint="eastAsia"/>
                                <w:szCs w:val="21"/>
                              </w:rPr>
                              <w:t>資料</w:t>
                            </w:r>
                            <w:r>
                              <w:rPr>
                                <w:rFonts w:asciiTheme="majorEastAsia" w:eastAsiaTheme="majorEastAsia" w:hAnsiTheme="majorEastAsia" w:hint="eastAsia"/>
                                <w:szCs w:val="21"/>
                              </w:rPr>
                              <w:t>（一部修正）</w:t>
                            </w:r>
                            <w:r w:rsidRPr="00291B58">
                              <w:rPr>
                                <w:rFonts w:asciiTheme="majorEastAsia" w:eastAsiaTheme="majorEastAsia" w:hAnsiTheme="majorEastAsia" w:hint="eastAsia"/>
                                <w:szCs w:val="21"/>
                              </w:rPr>
                              <w:t xml:space="preserve">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34.35pt;margin-top:-21.05pt;width:249.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" fillcolor="white [3201]" strokecolor="#002060">
                <v:textbox>
                  <w:txbxContent>
                    <w:p w:rsidR="0073674C" w:rsidRPr="00291B58" w:rsidRDefault="0073674C" w:rsidP="0073674C">
                      <w:pPr>
                        <w:snapToGrid w:val="0"/>
                        <w:jc w:val="center"/>
                        <w:rPr>
                          <w:rFonts w:asciiTheme="majorEastAsia" w:eastAsiaTheme="majorEastAsia" w:hAnsiTheme="majorEastAsia"/>
                          <w:szCs w:val="21"/>
                        </w:rPr>
                      </w:pPr>
                      <w:bookmarkStart w:id="1" w:name="_GoBack"/>
                      <w:r w:rsidRPr="00291B58">
                        <w:rPr>
                          <w:rFonts w:asciiTheme="majorEastAsia" w:eastAsiaTheme="majorEastAsia" w:hAnsiTheme="majorEastAsia" w:hint="eastAsia"/>
                          <w:szCs w:val="21"/>
                        </w:rPr>
                        <w:t>H26.</w:t>
                      </w:r>
                      <w:r>
                        <w:rPr>
                          <w:rFonts w:asciiTheme="majorEastAsia" w:eastAsiaTheme="majorEastAsia" w:hAnsiTheme="majorEastAsia" w:hint="eastAsia"/>
                          <w:szCs w:val="21"/>
                        </w:rPr>
                        <w:t>10.24</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第２回標準設定ＷＧ</w:t>
                      </w:r>
                      <w:r>
                        <w:rPr>
                          <w:rFonts w:asciiTheme="majorEastAsia" w:eastAsiaTheme="majorEastAsia" w:hAnsiTheme="majorEastAsia" w:hint="eastAsia"/>
                          <w:szCs w:val="21"/>
                        </w:rPr>
                        <w:t>資料</w:t>
                      </w:r>
                      <w:r>
                        <w:rPr>
                          <w:rFonts w:asciiTheme="majorEastAsia" w:eastAsiaTheme="majorEastAsia" w:hAnsiTheme="majorEastAsia" w:hint="eastAsia"/>
                          <w:szCs w:val="21"/>
                        </w:rPr>
                        <w:t>（一部修正）</w:t>
                      </w:r>
                      <w:r w:rsidRPr="00291B58">
                        <w:rPr>
                          <w:rFonts w:asciiTheme="majorEastAsia" w:eastAsiaTheme="majorEastAsia" w:hAnsiTheme="majorEastAsia" w:hint="eastAsia"/>
                          <w:szCs w:val="21"/>
                        </w:rPr>
                        <w:t xml:space="preserve"> </w:t>
                      </w:r>
                      <w:bookmarkEnd w:id="1"/>
                    </w:p>
                  </w:txbxContent>
                </v:textbox>
              </v:rect>
            </w:pict>
          </mc:Fallback>
        </mc:AlternateContent>
      </w:r>
    </w:p>
    <w:p w:rsidR="00E42DB0" w:rsidRDefault="00E42DB0" w:rsidP="00E42DB0">
      <w:pPr>
        <w:jc w:val="center"/>
      </w:pPr>
    </w:p>
    <w:p w:rsidR="0034096A" w:rsidRPr="00C82DF5" w:rsidRDefault="008D5042" w:rsidP="00E42DB0">
      <w:pPr>
        <w:jc w:val="center"/>
        <w:rPr>
          <w:rFonts w:asciiTheme="majorEastAsia" w:eastAsiaTheme="majorEastAsia" w:hAnsiTheme="majorEastAsia"/>
          <w:sz w:val="24"/>
          <w:szCs w:val="24"/>
        </w:rPr>
      </w:pPr>
      <w:r w:rsidRPr="00C82DF5">
        <w:rPr>
          <w:rFonts w:asciiTheme="majorEastAsia" w:eastAsiaTheme="majorEastAsia" w:hAnsiTheme="majorEastAsia" w:hint="eastAsia"/>
          <w:sz w:val="24"/>
          <w:szCs w:val="24"/>
        </w:rPr>
        <w:t>保健事業</w:t>
      </w:r>
      <w:r w:rsidR="00E42DB0" w:rsidRPr="00C82DF5">
        <w:rPr>
          <w:rFonts w:asciiTheme="majorEastAsia" w:eastAsiaTheme="majorEastAsia" w:hAnsiTheme="majorEastAsia" w:hint="eastAsia"/>
          <w:sz w:val="24"/>
          <w:szCs w:val="24"/>
        </w:rPr>
        <w:t>の</w:t>
      </w:r>
      <w:r w:rsidR="00D83B12">
        <w:rPr>
          <w:rFonts w:asciiTheme="majorEastAsia" w:eastAsiaTheme="majorEastAsia" w:hAnsiTheme="majorEastAsia" w:hint="eastAsia"/>
          <w:sz w:val="24"/>
          <w:szCs w:val="24"/>
        </w:rPr>
        <w:t>広域化等支援方針への位置づけ</w:t>
      </w:r>
      <w:r w:rsidR="00E42DB0" w:rsidRPr="00C82DF5">
        <w:rPr>
          <w:rFonts w:asciiTheme="majorEastAsia" w:eastAsiaTheme="majorEastAsia" w:hAnsiTheme="majorEastAsia" w:hint="eastAsia"/>
          <w:sz w:val="24"/>
          <w:szCs w:val="24"/>
        </w:rPr>
        <w:t>について</w:t>
      </w:r>
    </w:p>
    <w:p w:rsidR="00C82DF5" w:rsidRDefault="00C82DF5">
      <w:pPr>
        <w:rPr>
          <w:rFonts w:asciiTheme="majorEastAsia" w:eastAsiaTheme="majorEastAsia" w:hAnsiTheme="majorEastAsia"/>
        </w:rPr>
      </w:pPr>
    </w:p>
    <w:p w:rsidR="004668A5" w:rsidRDefault="00C82DF5">
      <w:pPr>
        <w:rPr>
          <w:rFonts w:asciiTheme="majorEastAsia" w:eastAsiaTheme="majorEastAsia" w:hAnsiTheme="majorEastAsia"/>
        </w:rPr>
      </w:pPr>
      <w:r>
        <w:rPr>
          <w:rFonts w:hint="eastAsia"/>
          <w:noProof/>
        </w:rPr>
        <mc:AlternateContent>
          <mc:Choice Requires="wps">
            <w:drawing>
              <wp:anchor distT="0" distB="0" distL="114300" distR="114300" simplePos="0" relativeHeight="251659264" behindDoc="0" locked="0" layoutInCell="1" allowOverlap="1" wp14:anchorId="706C2EA1" wp14:editId="0145DA37">
                <wp:simplePos x="0" y="0"/>
                <wp:positionH relativeFrom="column">
                  <wp:posOffset>-100330</wp:posOffset>
                </wp:positionH>
                <wp:positionV relativeFrom="paragraph">
                  <wp:posOffset>161290</wp:posOffset>
                </wp:positionV>
                <wp:extent cx="6057900" cy="14954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057900" cy="1495425"/>
                        </a:xfrm>
                        <a:prstGeom prst="roundRect">
                          <a:avLst>
                            <a:gd name="adj" fmla="val 7887"/>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7.9pt;margin-top:12.7pt;width:477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" filled="f" strokecolor="black [3213]"/>
            </w:pict>
          </mc:Fallback>
        </mc:AlternateContent>
      </w:r>
    </w:p>
    <w:p w:rsidR="008D5042" w:rsidRPr="005457A4" w:rsidRDefault="004668A5">
      <w:pPr>
        <w:rPr>
          <w:rFonts w:asciiTheme="majorEastAsia" w:eastAsiaTheme="majorEastAsia" w:hAnsiTheme="majorEastAsia"/>
        </w:rPr>
      </w:pPr>
      <w:r>
        <w:rPr>
          <w:rFonts w:asciiTheme="majorEastAsia" w:eastAsiaTheme="majorEastAsia" w:hAnsiTheme="majorEastAsia" w:hint="eastAsia"/>
        </w:rPr>
        <w:t>〔</w:t>
      </w:r>
      <w:r w:rsidR="005457A4" w:rsidRPr="005457A4">
        <w:rPr>
          <w:rFonts w:asciiTheme="majorEastAsia" w:eastAsiaTheme="majorEastAsia" w:hAnsiTheme="majorEastAsia" w:hint="eastAsia"/>
        </w:rPr>
        <w:t>背景</w:t>
      </w:r>
      <w:r>
        <w:rPr>
          <w:rFonts w:asciiTheme="majorEastAsia" w:eastAsiaTheme="majorEastAsia" w:hAnsiTheme="majorEastAsia" w:hint="eastAsia"/>
        </w:rPr>
        <w:t>〕</w:t>
      </w:r>
    </w:p>
    <w:p w:rsidR="00E42DB0" w:rsidRPr="005457A4" w:rsidRDefault="00E42DB0" w:rsidP="00E42DB0">
      <w:pPr>
        <w:rPr>
          <w:rFonts w:asciiTheme="majorEastAsia" w:eastAsiaTheme="majorEastAsia" w:hAnsiTheme="majorEastAsia"/>
        </w:rPr>
      </w:pPr>
      <w:r w:rsidRPr="005457A4">
        <w:rPr>
          <w:rFonts w:asciiTheme="majorEastAsia" w:eastAsiaTheme="majorEastAsia" w:hAnsiTheme="majorEastAsia" w:hint="eastAsia"/>
        </w:rPr>
        <w:t>・現在、広域化等支援方針において保健事業に関する記述なし</w:t>
      </w:r>
    </w:p>
    <w:p w:rsidR="00B2253B" w:rsidRPr="005457A4" w:rsidRDefault="00E42DB0" w:rsidP="00B2253B">
      <w:pPr>
        <w:ind w:left="210" w:hangingChars="100" w:hanging="210"/>
        <w:rPr>
          <w:rFonts w:asciiTheme="majorEastAsia" w:eastAsiaTheme="majorEastAsia" w:hAnsiTheme="majorEastAsia"/>
        </w:rPr>
      </w:pPr>
      <w:r w:rsidRPr="005457A4">
        <w:rPr>
          <w:rFonts w:asciiTheme="majorEastAsia" w:eastAsiaTheme="majorEastAsia" w:hAnsiTheme="majorEastAsia" w:hint="eastAsia"/>
        </w:rPr>
        <w:t>・一方、</w:t>
      </w:r>
      <w:r w:rsidR="00B2253B" w:rsidRPr="005457A4">
        <w:rPr>
          <w:rFonts w:asciiTheme="majorEastAsia" w:eastAsiaTheme="majorEastAsia" w:hAnsiTheme="majorEastAsia" w:hint="eastAsia"/>
        </w:rPr>
        <w:t>府内の特定健診</w:t>
      </w:r>
      <w:r w:rsidR="005457A4" w:rsidRPr="005457A4">
        <w:rPr>
          <w:rFonts w:asciiTheme="majorEastAsia" w:eastAsiaTheme="majorEastAsia" w:hAnsiTheme="majorEastAsia" w:hint="eastAsia"/>
        </w:rPr>
        <w:t>受診率及び</w:t>
      </w:r>
      <w:r w:rsidR="00B2253B" w:rsidRPr="005457A4">
        <w:rPr>
          <w:rFonts w:asciiTheme="majorEastAsia" w:eastAsiaTheme="majorEastAsia" w:hAnsiTheme="majorEastAsia" w:hint="eastAsia"/>
        </w:rPr>
        <w:t>特定保健指導の実施率は、目標値との乖離が大きく、かつ全国平均を大きく下回っており、特定健診受診率及び特定保健指導実施率の向上は喫緊の課題</w:t>
      </w:r>
    </w:p>
    <w:p w:rsidR="00F620D4" w:rsidRPr="005457A4" w:rsidRDefault="00B2253B" w:rsidP="00F620D4">
      <w:pPr>
        <w:ind w:left="210" w:hangingChars="100" w:hanging="210"/>
        <w:rPr>
          <w:rFonts w:asciiTheme="majorEastAsia" w:eastAsiaTheme="majorEastAsia" w:hAnsiTheme="majorEastAsia"/>
        </w:rPr>
      </w:pPr>
      <w:r w:rsidRPr="005457A4">
        <w:rPr>
          <w:rFonts w:asciiTheme="majorEastAsia" w:eastAsiaTheme="majorEastAsia" w:hAnsiTheme="majorEastAsia" w:hint="eastAsia"/>
        </w:rPr>
        <w:t>・また、</w:t>
      </w:r>
      <w:r w:rsidR="00F620D4" w:rsidRPr="005457A4">
        <w:rPr>
          <w:rFonts w:asciiTheme="majorEastAsia" w:eastAsiaTheme="majorEastAsia" w:hAnsiTheme="majorEastAsia" w:hint="eastAsia"/>
        </w:rPr>
        <w:t>本年４月１日付で「</w:t>
      </w:r>
      <w:r w:rsidRPr="005457A4">
        <w:rPr>
          <w:rFonts w:asciiTheme="majorEastAsia" w:eastAsiaTheme="majorEastAsia" w:hAnsiTheme="majorEastAsia" w:hint="eastAsia"/>
        </w:rPr>
        <w:t>保健事業</w:t>
      </w:r>
      <w:r w:rsidR="00F620D4" w:rsidRPr="005457A4">
        <w:rPr>
          <w:rFonts w:asciiTheme="majorEastAsia" w:eastAsiaTheme="majorEastAsia" w:hAnsiTheme="majorEastAsia" w:hint="eastAsia"/>
        </w:rPr>
        <w:t>実施指針」が改正され、データヘルス計画を策定のうえ保健事業の実施及び評価を行うこととされるなど、</w:t>
      </w:r>
      <w:r w:rsidR="005457A4" w:rsidRPr="005457A4">
        <w:rPr>
          <w:rFonts w:asciiTheme="majorEastAsia" w:eastAsiaTheme="majorEastAsia" w:hAnsiTheme="majorEastAsia" w:hint="eastAsia"/>
        </w:rPr>
        <w:t>これまで以上に</w:t>
      </w:r>
      <w:r w:rsidR="00F620D4" w:rsidRPr="005457A4">
        <w:rPr>
          <w:rFonts w:asciiTheme="majorEastAsia" w:eastAsiaTheme="majorEastAsia" w:hAnsiTheme="majorEastAsia" w:hint="eastAsia"/>
        </w:rPr>
        <w:t>保健事業の</w:t>
      </w:r>
      <w:r w:rsidR="005457A4" w:rsidRPr="005457A4">
        <w:rPr>
          <w:rFonts w:asciiTheme="majorEastAsia" w:eastAsiaTheme="majorEastAsia" w:hAnsiTheme="majorEastAsia" w:hint="eastAsia"/>
        </w:rPr>
        <w:t>重要性が増加</w:t>
      </w:r>
    </w:p>
    <w:p w:rsidR="00F620D4" w:rsidRDefault="00F620D4"/>
    <w:p w:rsidR="00934074" w:rsidRDefault="00C82DF5">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2158365</wp:posOffset>
                </wp:positionH>
                <wp:positionV relativeFrom="paragraph">
                  <wp:posOffset>-635</wp:posOffset>
                </wp:positionV>
                <wp:extent cx="1504950" cy="285750"/>
                <wp:effectExtent l="38100" t="0" r="0" b="38100"/>
                <wp:wrapNone/>
                <wp:docPr id="4" name="下矢印 4"/>
                <wp:cNvGraphicFramePr/>
                <a:graphic xmlns:a="http://schemas.openxmlformats.org/drawingml/2006/main">
                  <a:graphicData uri="http://schemas.microsoft.com/office/word/2010/wordprocessingShape">
                    <wps:wsp>
                      <wps:cNvSpPr/>
                      <wps:spPr>
                        <a:xfrm>
                          <a:off x="0" y="0"/>
                          <a:ext cx="15049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69.95pt;margin-top:-.05pt;width:118.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" adj="10800" fillcolor="#4f81bd [3204]" strokecolor="#243f60 [1604]" strokeweight="2pt"/>
            </w:pict>
          </mc:Fallback>
        </mc:AlternateContent>
      </w:r>
    </w:p>
    <w:p w:rsidR="00C82DF5" w:rsidRDefault="00C82DF5"/>
    <w:tbl>
      <w:tblPr>
        <w:tblStyle w:val="a5"/>
        <w:tblW w:w="9498" w:type="dxa"/>
        <w:tblInd w:w="-34" w:type="dxa"/>
        <w:tblLook w:val="04A0" w:firstRow="1" w:lastRow="0" w:firstColumn="1" w:lastColumn="0" w:noHBand="0" w:noVBand="1"/>
      </w:tblPr>
      <w:tblGrid>
        <w:gridCol w:w="9498"/>
      </w:tblGrid>
      <w:tr w:rsidR="00C82DF5" w:rsidRPr="00C82DF5" w:rsidTr="00C82DF5">
        <w:trPr>
          <w:trHeight w:val="1763"/>
        </w:trPr>
        <w:tc>
          <w:tcPr>
            <w:tcW w:w="9498" w:type="dxa"/>
            <w:vAlign w:val="center"/>
          </w:tcPr>
          <w:p w:rsidR="00C82DF5" w:rsidRPr="00C82DF5" w:rsidRDefault="00C82DF5" w:rsidP="00C82DF5">
            <w:pPr>
              <w:rPr>
                <w:rFonts w:asciiTheme="majorEastAsia" w:eastAsiaTheme="majorEastAsia" w:hAnsiTheme="majorEastAsia"/>
                <w:sz w:val="24"/>
                <w:szCs w:val="24"/>
              </w:rPr>
            </w:pPr>
            <w:r w:rsidRPr="00C82DF5">
              <w:rPr>
                <w:rFonts w:asciiTheme="majorEastAsia" w:eastAsiaTheme="majorEastAsia" w:hAnsiTheme="majorEastAsia" w:hint="eastAsia"/>
                <w:sz w:val="24"/>
                <w:szCs w:val="24"/>
              </w:rPr>
              <w:t>【広域等支援方針への位置づけ】</w:t>
            </w:r>
          </w:p>
          <w:p w:rsidR="00C82DF5" w:rsidRPr="00C82DF5" w:rsidRDefault="00C82DF5" w:rsidP="00C82DF5">
            <w:pPr>
              <w:ind w:firstLineChars="100" w:firstLine="240"/>
              <w:rPr>
                <w:rFonts w:asciiTheme="majorEastAsia" w:eastAsiaTheme="majorEastAsia" w:hAnsiTheme="majorEastAsia"/>
              </w:rPr>
            </w:pPr>
            <w:r w:rsidRPr="00C82DF5">
              <w:rPr>
                <w:rFonts w:asciiTheme="majorEastAsia" w:eastAsiaTheme="majorEastAsia" w:hAnsiTheme="majorEastAsia" w:hint="eastAsia"/>
                <w:sz w:val="24"/>
                <w:szCs w:val="24"/>
              </w:rPr>
              <w:t>「保健事業（特定健診受診率・特定保健指導実施率）の向上に関する取組み等の実施」と、これに対する「府特別調整交付金での支援」の方針について、第三次広域化等支援方針に位置づけ、特定健診受診率等のさらなる向上に向けた取組みを推進していく。</w:t>
            </w:r>
          </w:p>
        </w:tc>
      </w:tr>
    </w:tbl>
    <w:p w:rsidR="00C82DF5" w:rsidRDefault="00C82DF5" w:rsidP="00582438">
      <w:pPr>
        <w:rPr>
          <w:rFonts w:hint="eastAsia"/>
        </w:rPr>
      </w:pPr>
    </w:p>
    <w:p w:rsidR="00547D8B" w:rsidRDefault="00547D8B" w:rsidP="00582438">
      <w:pPr>
        <w:rPr>
          <w:rFonts w:hint="eastAsia"/>
        </w:rPr>
      </w:pPr>
    </w:p>
    <w:p w:rsidR="00547D8B" w:rsidRDefault="00547D8B" w:rsidP="00582438"/>
    <w:p w:rsidR="001A550B" w:rsidRDefault="001A550B" w:rsidP="00582438">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35397AF8" wp14:editId="792F53D5">
                <wp:simplePos x="0" y="0"/>
                <wp:positionH relativeFrom="column">
                  <wp:posOffset>-100330</wp:posOffset>
                </wp:positionH>
                <wp:positionV relativeFrom="paragraph">
                  <wp:posOffset>48260</wp:posOffset>
                </wp:positionV>
                <wp:extent cx="6057900" cy="2800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57900" cy="2800350"/>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7.9pt;margin-top:3.8pt;width:477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" filled="f" strokecolor="#243f60 [1604]">
                <v:stroke dashstyle="3 1"/>
              </v:rect>
            </w:pict>
          </mc:Fallback>
        </mc:AlternateContent>
      </w:r>
    </w:p>
    <w:p w:rsidR="00582438" w:rsidRPr="001A550B" w:rsidRDefault="00582438" w:rsidP="00582438">
      <w:pPr>
        <w:rPr>
          <w:rFonts w:asciiTheme="majorEastAsia" w:eastAsiaTheme="majorEastAsia" w:hAnsiTheme="majorEastAsia"/>
          <w:sz w:val="24"/>
          <w:szCs w:val="24"/>
        </w:rPr>
      </w:pPr>
      <w:r w:rsidRPr="001A550B">
        <w:rPr>
          <w:rFonts w:asciiTheme="majorEastAsia" w:eastAsiaTheme="majorEastAsia" w:hAnsiTheme="majorEastAsia" w:hint="eastAsia"/>
          <w:sz w:val="24"/>
          <w:szCs w:val="24"/>
        </w:rPr>
        <w:t>【支援方針における</w:t>
      </w:r>
      <w:r w:rsidR="00A67833">
        <w:rPr>
          <w:rFonts w:asciiTheme="majorEastAsia" w:eastAsiaTheme="majorEastAsia" w:hAnsiTheme="majorEastAsia" w:hint="eastAsia"/>
          <w:sz w:val="24"/>
          <w:szCs w:val="24"/>
        </w:rPr>
        <w:t>保健事業関係項目</w:t>
      </w:r>
      <w:r w:rsidRPr="001A550B">
        <w:rPr>
          <w:rFonts w:asciiTheme="majorEastAsia" w:eastAsiaTheme="majorEastAsia" w:hAnsiTheme="majorEastAsia" w:hint="eastAsia"/>
          <w:sz w:val="24"/>
          <w:szCs w:val="24"/>
        </w:rPr>
        <w:t>】</w:t>
      </w:r>
      <w:r w:rsidR="00416602">
        <w:rPr>
          <w:rFonts w:asciiTheme="majorEastAsia" w:eastAsiaTheme="majorEastAsia" w:hAnsiTheme="majorEastAsia" w:hint="eastAsia"/>
          <w:sz w:val="24"/>
          <w:szCs w:val="24"/>
        </w:rPr>
        <w:t>（新旧対照表３ページ）</w:t>
      </w:r>
    </w:p>
    <w:p w:rsidR="00582438" w:rsidRDefault="00582438" w:rsidP="00582438"/>
    <w:p w:rsidR="00A67833" w:rsidRPr="00A67833" w:rsidRDefault="00416602" w:rsidP="00416602">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67833" w:rsidRPr="00A67833">
        <w:rPr>
          <w:rFonts w:asciiTheme="majorEastAsia" w:eastAsiaTheme="majorEastAsia" w:hAnsiTheme="majorEastAsia" w:hint="eastAsia"/>
          <w:sz w:val="24"/>
          <w:szCs w:val="24"/>
        </w:rPr>
        <w:t>事業運営の広域化</w:t>
      </w:r>
    </w:p>
    <w:p w:rsidR="00416602" w:rsidRDefault="00416602" w:rsidP="00416602">
      <w:r>
        <w:rPr>
          <w:rFonts w:hint="eastAsia"/>
        </w:rPr>
        <w:t xml:space="preserve">　</w:t>
      </w:r>
    </w:p>
    <w:p w:rsidR="00A67833" w:rsidRPr="00416602" w:rsidRDefault="00416602" w:rsidP="0041660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16602">
        <w:rPr>
          <w:rFonts w:asciiTheme="majorEastAsia" w:eastAsiaTheme="majorEastAsia" w:hAnsiTheme="majorEastAsia" w:hint="eastAsia"/>
          <w:sz w:val="24"/>
          <w:szCs w:val="24"/>
        </w:rPr>
        <w:t>保健事業の推進</w:t>
      </w:r>
    </w:p>
    <w:p w:rsidR="00416602" w:rsidRPr="00416602" w:rsidRDefault="00416602" w:rsidP="00416602">
      <w:pPr>
        <w:ind w:firstLineChars="200" w:firstLine="480"/>
        <w:rPr>
          <w:rFonts w:asciiTheme="majorEastAsia" w:eastAsiaTheme="majorEastAsia" w:hAnsiTheme="majorEastAsia"/>
          <w:sz w:val="24"/>
          <w:szCs w:val="24"/>
        </w:rPr>
      </w:pPr>
    </w:p>
    <w:p w:rsidR="00582438" w:rsidRPr="00A67833" w:rsidRDefault="00A67833" w:rsidP="00416602">
      <w:pPr>
        <w:ind w:firstLineChars="200" w:firstLine="480"/>
        <w:rPr>
          <w:rFonts w:asciiTheme="majorEastAsia" w:eastAsiaTheme="majorEastAsia" w:hAnsiTheme="majorEastAsia"/>
          <w:sz w:val="24"/>
          <w:szCs w:val="24"/>
        </w:rPr>
      </w:pPr>
      <w:r w:rsidRPr="00A67833">
        <w:rPr>
          <w:rFonts w:asciiTheme="majorEastAsia" w:eastAsiaTheme="majorEastAsia" w:hAnsiTheme="majorEastAsia" w:hint="eastAsia"/>
          <w:sz w:val="24"/>
          <w:szCs w:val="24"/>
        </w:rPr>
        <w:t>１</w:t>
      </w:r>
      <w:r w:rsidR="00582438" w:rsidRPr="00A67833">
        <w:rPr>
          <w:rFonts w:asciiTheme="majorEastAsia" w:eastAsiaTheme="majorEastAsia" w:hAnsiTheme="majorEastAsia" w:hint="eastAsia"/>
          <w:sz w:val="24"/>
          <w:szCs w:val="24"/>
        </w:rPr>
        <w:t xml:space="preserve">　特定健診受診率及び特定保健指導実施率の向上</w:t>
      </w:r>
    </w:p>
    <w:p w:rsidR="00582438" w:rsidRPr="00A67833" w:rsidRDefault="00A67833" w:rsidP="00416602">
      <w:pPr>
        <w:ind w:firstLineChars="200" w:firstLine="480"/>
        <w:rPr>
          <w:rFonts w:asciiTheme="majorEastAsia" w:eastAsiaTheme="majorEastAsia" w:hAnsiTheme="majorEastAsia"/>
          <w:sz w:val="24"/>
          <w:szCs w:val="24"/>
        </w:rPr>
      </w:pPr>
      <w:r w:rsidRPr="00A67833">
        <w:rPr>
          <w:rFonts w:asciiTheme="majorEastAsia" w:eastAsiaTheme="majorEastAsia" w:hAnsiTheme="majorEastAsia" w:hint="eastAsia"/>
          <w:sz w:val="24"/>
          <w:szCs w:val="24"/>
        </w:rPr>
        <w:t>２</w:t>
      </w:r>
      <w:r w:rsidR="00582438" w:rsidRPr="00A67833">
        <w:rPr>
          <w:rFonts w:asciiTheme="majorEastAsia" w:eastAsiaTheme="majorEastAsia" w:hAnsiTheme="majorEastAsia" w:hint="eastAsia"/>
          <w:sz w:val="24"/>
          <w:szCs w:val="24"/>
        </w:rPr>
        <w:t xml:space="preserve">　データヘルス計画の策定</w:t>
      </w:r>
    </w:p>
    <w:p w:rsidR="00A67833" w:rsidRPr="00A67833" w:rsidRDefault="00A67833" w:rsidP="00416602">
      <w:pPr>
        <w:ind w:firstLineChars="200" w:firstLine="480"/>
        <w:rPr>
          <w:rFonts w:asciiTheme="majorEastAsia" w:eastAsiaTheme="majorEastAsia" w:hAnsiTheme="majorEastAsia"/>
          <w:sz w:val="24"/>
          <w:szCs w:val="24"/>
        </w:rPr>
      </w:pPr>
      <w:r w:rsidRPr="00A67833">
        <w:rPr>
          <w:rFonts w:asciiTheme="majorEastAsia" w:eastAsiaTheme="majorEastAsia" w:hAnsiTheme="majorEastAsia" w:hint="eastAsia"/>
          <w:sz w:val="24"/>
          <w:szCs w:val="24"/>
        </w:rPr>
        <w:t>３　行動変容推進事業</w:t>
      </w:r>
    </w:p>
    <w:p w:rsidR="00582438" w:rsidRDefault="00A67833" w:rsidP="00416602">
      <w:pPr>
        <w:ind w:firstLineChars="200" w:firstLine="480"/>
        <w:rPr>
          <w:rFonts w:asciiTheme="majorEastAsia" w:eastAsiaTheme="majorEastAsia" w:hAnsiTheme="majorEastAsia"/>
          <w:sz w:val="24"/>
          <w:szCs w:val="24"/>
        </w:rPr>
      </w:pPr>
      <w:r w:rsidRPr="00A67833">
        <w:rPr>
          <w:rFonts w:asciiTheme="majorEastAsia" w:eastAsiaTheme="majorEastAsia" w:hAnsiTheme="majorEastAsia" w:hint="eastAsia"/>
          <w:sz w:val="24"/>
          <w:szCs w:val="24"/>
        </w:rPr>
        <w:t>４</w:t>
      </w:r>
      <w:r w:rsidR="00582438" w:rsidRPr="00A67833">
        <w:rPr>
          <w:rFonts w:asciiTheme="majorEastAsia" w:eastAsiaTheme="majorEastAsia" w:hAnsiTheme="majorEastAsia" w:hint="eastAsia"/>
          <w:sz w:val="24"/>
          <w:szCs w:val="24"/>
        </w:rPr>
        <w:t xml:space="preserve">　府特別調整交付金での支援</w:t>
      </w:r>
    </w:p>
    <w:p w:rsidR="00A67833" w:rsidRDefault="00A67833" w:rsidP="00A67833">
      <w:pPr>
        <w:ind w:firstLineChars="100" w:firstLine="240"/>
        <w:rPr>
          <w:rFonts w:asciiTheme="majorEastAsia" w:eastAsiaTheme="majorEastAsia" w:hAnsiTheme="majorEastAsia"/>
          <w:sz w:val="24"/>
          <w:szCs w:val="24"/>
        </w:rPr>
      </w:pPr>
    </w:p>
    <w:p w:rsidR="00A67833" w:rsidRPr="00A67833" w:rsidRDefault="00A67833" w:rsidP="00A67833">
      <w:pPr>
        <w:ind w:firstLineChars="100" w:firstLine="240"/>
        <w:rPr>
          <w:rFonts w:asciiTheme="majorEastAsia" w:eastAsiaTheme="majorEastAsia" w:hAnsiTheme="majorEastAsia"/>
          <w:sz w:val="24"/>
          <w:szCs w:val="24"/>
        </w:rPr>
      </w:pPr>
    </w:p>
    <w:sectPr w:rsidR="00A67833" w:rsidRPr="00A67833" w:rsidSect="00DC0403">
      <w:pgSz w:w="11906" w:h="16838"/>
      <w:pgMar w:top="1276" w:right="1274"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272" w:rsidRDefault="00CF4272" w:rsidP="00CF4272">
      <w:r>
        <w:separator/>
      </w:r>
    </w:p>
  </w:endnote>
  <w:endnote w:type="continuationSeparator" w:id="0">
    <w:p w:rsidR="00CF4272" w:rsidRDefault="00CF4272" w:rsidP="00CF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272" w:rsidRDefault="00CF4272" w:rsidP="00CF4272">
      <w:r>
        <w:separator/>
      </w:r>
    </w:p>
  </w:footnote>
  <w:footnote w:type="continuationSeparator" w:id="0">
    <w:p w:rsidR="00CF4272" w:rsidRDefault="00CF4272" w:rsidP="00CF4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42"/>
    <w:rsid w:val="0003322E"/>
    <w:rsid w:val="000950D6"/>
    <w:rsid w:val="000A4DD1"/>
    <w:rsid w:val="001A550B"/>
    <w:rsid w:val="0034096A"/>
    <w:rsid w:val="00416602"/>
    <w:rsid w:val="004668A5"/>
    <w:rsid w:val="00490802"/>
    <w:rsid w:val="00532415"/>
    <w:rsid w:val="005457A4"/>
    <w:rsid w:val="00547D8B"/>
    <w:rsid w:val="00582438"/>
    <w:rsid w:val="005C5F54"/>
    <w:rsid w:val="006B2B48"/>
    <w:rsid w:val="006D49F0"/>
    <w:rsid w:val="0073674C"/>
    <w:rsid w:val="008826A3"/>
    <w:rsid w:val="008D5042"/>
    <w:rsid w:val="00905758"/>
    <w:rsid w:val="00934074"/>
    <w:rsid w:val="00A67833"/>
    <w:rsid w:val="00B2253B"/>
    <w:rsid w:val="00BA19BF"/>
    <w:rsid w:val="00C33BB9"/>
    <w:rsid w:val="00C63E85"/>
    <w:rsid w:val="00C82DF5"/>
    <w:rsid w:val="00CD7046"/>
    <w:rsid w:val="00CF4272"/>
    <w:rsid w:val="00D15B53"/>
    <w:rsid w:val="00D809D9"/>
    <w:rsid w:val="00D83B12"/>
    <w:rsid w:val="00DC0403"/>
    <w:rsid w:val="00E42DB0"/>
    <w:rsid w:val="00F2038E"/>
    <w:rsid w:val="00F62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0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4074"/>
    <w:rPr>
      <w:rFonts w:asciiTheme="majorHAnsi" w:eastAsiaTheme="majorEastAsia" w:hAnsiTheme="majorHAnsi" w:cstheme="majorBidi"/>
      <w:sz w:val="18"/>
      <w:szCs w:val="18"/>
    </w:rPr>
  </w:style>
  <w:style w:type="table" w:styleId="a5">
    <w:name w:val="Table Grid"/>
    <w:basedOn w:val="a1"/>
    <w:uiPriority w:val="59"/>
    <w:rsid w:val="00C82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4272"/>
    <w:pPr>
      <w:tabs>
        <w:tab w:val="center" w:pos="4252"/>
        <w:tab w:val="right" w:pos="8504"/>
      </w:tabs>
      <w:snapToGrid w:val="0"/>
    </w:pPr>
  </w:style>
  <w:style w:type="character" w:customStyle="1" w:styleId="a7">
    <w:name w:val="ヘッダー (文字)"/>
    <w:basedOn w:val="a0"/>
    <w:link w:val="a6"/>
    <w:uiPriority w:val="99"/>
    <w:rsid w:val="00CF4272"/>
  </w:style>
  <w:style w:type="paragraph" w:styleId="a8">
    <w:name w:val="footer"/>
    <w:basedOn w:val="a"/>
    <w:link w:val="a9"/>
    <w:uiPriority w:val="99"/>
    <w:unhideWhenUsed/>
    <w:rsid w:val="00CF4272"/>
    <w:pPr>
      <w:tabs>
        <w:tab w:val="center" w:pos="4252"/>
        <w:tab w:val="right" w:pos="8504"/>
      </w:tabs>
      <w:snapToGrid w:val="0"/>
    </w:pPr>
  </w:style>
  <w:style w:type="character" w:customStyle="1" w:styleId="a9">
    <w:name w:val="フッター (文字)"/>
    <w:basedOn w:val="a0"/>
    <w:link w:val="a8"/>
    <w:uiPriority w:val="99"/>
    <w:rsid w:val="00CF42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0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4074"/>
    <w:rPr>
      <w:rFonts w:asciiTheme="majorHAnsi" w:eastAsiaTheme="majorEastAsia" w:hAnsiTheme="majorHAnsi" w:cstheme="majorBidi"/>
      <w:sz w:val="18"/>
      <w:szCs w:val="18"/>
    </w:rPr>
  </w:style>
  <w:style w:type="table" w:styleId="a5">
    <w:name w:val="Table Grid"/>
    <w:basedOn w:val="a1"/>
    <w:uiPriority w:val="59"/>
    <w:rsid w:val="00C82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4272"/>
    <w:pPr>
      <w:tabs>
        <w:tab w:val="center" w:pos="4252"/>
        <w:tab w:val="right" w:pos="8504"/>
      </w:tabs>
      <w:snapToGrid w:val="0"/>
    </w:pPr>
  </w:style>
  <w:style w:type="character" w:customStyle="1" w:styleId="a7">
    <w:name w:val="ヘッダー (文字)"/>
    <w:basedOn w:val="a0"/>
    <w:link w:val="a6"/>
    <w:uiPriority w:val="99"/>
    <w:rsid w:val="00CF4272"/>
  </w:style>
  <w:style w:type="paragraph" w:styleId="a8">
    <w:name w:val="footer"/>
    <w:basedOn w:val="a"/>
    <w:link w:val="a9"/>
    <w:uiPriority w:val="99"/>
    <w:unhideWhenUsed/>
    <w:rsid w:val="00CF4272"/>
    <w:pPr>
      <w:tabs>
        <w:tab w:val="center" w:pos="4252"/>
        <w:tab w:val="right" w:pos="8504"/>
      </w:tabs>
      <w:snapToGrid w:val="0"/>
    </w:pPr>
  </w:style>
  <w:style w:type="character" w:customStyle="1" w:styleId="a9">
    <w:name w:val="フッター (文字)"/>
    <w:basedOn w:val="a0"/>
    <w:link w:val="a8"/>
    <w:uiPriority w:val="99"/>
    <w:rsid w:val="00CF4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20</cp:revision>
  <cp:lastPrinted>2014-12-17T01:26:00Z</cp:lastPrinted>
  <dcterms:created xsi:type="dcterms:W3CDTF">2014-07-30T00:28:00Z</dcterms:created>
  <dcterms:modified xsi:type="dcterms:W3CDTF">2014-12-17T01:27:00Z</dcterms:modified>
</cp:coreProperties>
</file>