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11" w:rsidRPr="00F6457C" w:rsidRDefault="00D1477A" w:rsidP="00D4353E">
      <w:pPr>
        <w:ind w:left="113" w:hangingChars="47" w:hanging="113"/>
        <w:jc w:val="right"/>
        <w:rPr>
          <w:rFonts w:asciiTheme="majorEastAsia" w:eastAsiaTheme="majorEastAsia" w:hAnsiTheme="majorEastAsia"/>
        </w:rPr>
      </w:pPr>
      <w:r w:rsidRPr="00F6457C">
        <w:rPr>
          <w:noProof/>
        </w:rPr>
        <mc:AlternateContent>
          <mc:Choice Requires="wps">
            <w:drawing>
              <wp:anchor distT="0" distB="0" distL="114300" distR="114300" simplePos="0" relativeHeight="251664384" behindDoc="0" locked="0" layoutInCell="1" allowOverlap="1" wp14:anchorId="0073209E" wp14:editId="5BB6F542">
                <wp:simplePos x="0" y="0"/>
                <wp:positionH relativeFrom="column">
                  <wp:posOffset>5241925</wp:posOffset>
                </wp:positionH>
                <wp:positionV relativeFrom="paragraph">
                  <wp:posOffset>-467360</wp:posOffset>
                </wp:positionV>
                <wp:extent cx="1171575" cy="1403985"/>
                <wp:effectExtent l="0" t="0" r="28575" b="1206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solidFill>
                            <a:srgbClr val="000000"/>
                          </a:solidFill>
                          <a:miter lim="800000"/>
                          <a:headEnd/>
                          <a:tailEnd/>
                        </a:ln>
                      </wps:spPr>
                      <wps:txbx>
                        <w:txbxContent>
                          <w:p w:rsidR="007C63B2" w:rsidRPr="00DA698E" w:rsidRDefault="007C63B2" w:rsidP="00D1477A">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75pt;margin-top:-36.8pt;width:92.2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">
                <v:textbox style="mso-fit-shape-to-text:t">
                  <w:txbxContent>
                    <w:p w:rsidR="007C63B2" w:rsidRPr="00DA698E" w:rsidRDefault="007C63B2" w:rsidP="00D1477A">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資料３－２</w:t>
                      </w:r>
                    </w:p>
                  </w:txbxContent>
                </v:textbox>
              </v:shape>
            </w:pict>
          </mc:Fallback>
        </mc:AlternateContent>
      </w:r>
      <w:r w:rsidR="00DE6AF1" w:rsidRPr="00F6457C">
        <w:rPr>
          <w:rFonts w:asciiTheme="majorEastAsia" w:eastAsiaTheme="majorEastAsia" w:hAnsiTheme="majorEastAsia" w:hint="eastAsia"/>
        </w:rPr>
        <w:t>H29.</w:t>
      </w:r>
      <w:r w:rsidR="00B12D2D" w:rsidRPr="00F6457C">
        <w:rPr>
          <w:rFonts w:asciiTheme="majorEastAsia" w:eastAsiaTheme="majorEastAsia" w:hAnsiTheme="majorEastAsia" w:hint="eastAsia"/>
        </w:rPr>
        <w:t>7</w:t>
      </w:r>
      <w:r w:rsidRPr="00F6457C">
        <w:rPr>
          <w:rFonts w:asciiTheme="majorEastAsia" w:eastAsiaTheme="majorEastAsia" w:hAnsiTheme="majorEastAsia" w:hint="eastAsia"/>
        </w:rPr>
        <w:t>.31</w:t>
      </w:r>
    </w:p>
    <w:p w:rsidR="00C73B37" w:rsidRPr="00F6457C" w:rsidRDefault="00014E35" w:rsidP="00A41D9A">
      <w:pPr>
        <w:ind w:left="132" w:hangingChars="47" w:hanging="132"/>
        <w:jc w:val="center"/>
        <w:rPr>
          <w:rFonts w:asciiTheme="majorEastAsia" w:eastAsiaTheme="majorEastAsia" w:hAnsiTheme="majorEastAsia"/>
          <w:sz w:val="28"/>
        </w:rPr>
      </w:pPr>
      <w:r w:rsidRPr="00F6457C">
        <w:rPr>
          <w:rFonts w:asciiTheme="majorEastAsia" w:eastAsiaTheme="majorEastAsia" w:hAnsiTheme="majorEastAsia" w:hint="eastAsia"/>
          <w:sz w:val="28"/>
        </w:rPr>
        <w:t>大阪府国民健康保険運営方針（</w:t>
      </w:r>
      <w:r w:rsidR="00B12D2D" w:rsidRPr="00F6457C">
        <w:rPr>
          <w:rFonts w:asciiTheme="majorEastAsia" w:eastAsiaTheme="majorEastAsia" w:hAnsiTheme="majorEastAsia" w:hint="eastAsia"/>
          <w:sz w:val="28"/>
        </w:rPr>
        <w:t>たたき台</w:t>
      </w:r>
      <w:r w:rsidR="00C73B37" w:rsidRPr="00F6457C">
        <w:rPr>
          <w:rFonts w:asciiTheme="majorEastAsia" w:eastAsiaTheme="majorEastAsia" w:hAnsiTheme="majorEastAsia" w:hint="eastAsia"/>
          <w:sz w:val="28"/>
        </w:rPr>
        <w:t>）</w:t>
      </w:r>
      <w:r w:rsidR="00D1477A" w:rsidRPr="00F6457C">
        <w:rPr>
          <w:rFonts w:asciiTheme="majorEastAsia" w:eastAsiaTheme="majorEastAsia" w:hAnsiTheme="majorEastAsia" w:hint="eastAsia"/>
          <w:sz w:val="28"/>
        </w:rPr>
        <w:t>（案）</w:t>
      </w:r>
    </w:p>
    <w:p w:rsidR="00C72C11" w:rsidRPr="00F6457C" w:rsidRDefault="00D1477A" w:rsidP="00EE4D79">
      <w:pPr>
        <w:ind w:left="240" w:hanging="240"/>
      </w:pPr>
      <w:r w:rsidRPr="00F6457C">
        <w:rPr>
          <w:noProof/>
        </w:rPr>
        <mc:AlternateContent>
          <mc:Choice Requires="wps">
            <w:drawing>
              <wp:anchor distT="0" distB="0" distL="114300" distR="114300" simplePos="0" relativeHeight="251663360" behindDoc="0" locked="0" layoutInCell="1" allowOverlap="1" wp14:anchorId="2EB7A33D" wp14:editId="55FE154E">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7C63B2" w:rsidRPr="00DA698E" w:rsidRDefault="007C63B2" w:rsidP="00D1477A">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31.55pt;margin-top:-70.95pt;width:91.6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EsZMuSAIAAGEEAAAOAAAAAAAAAAAAAAAAAC4CAABkcnMvZTJvRG9jLnhtbFBLAQItABQABgAI&#10;AAAAIQCiwDrz5QAAAA0BAAAPAAAAAAAAAAAAAAAAAKIEAABkcnMvZG93bnJldi54bWxQSwUGAAAA&#10;AAQABADzAAAAtAUAAAAA&#10;">
                <v:textbox style="mso-fit-shape-to-text:t">
                  <w:txbxContent>
                    <w:p w:rsidR="007C63B2" w:rsidRPr="00DA698E" w:rsidRDefault="007C63B2" w:rsidP="00D1477A">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tbl>
      <w:tblPr>
        <w:tblStyle w:val="a"/>
        <w:tblW w:w="0" w:type="auto"/>
        <w:tblInd w:w="534" w:type="dxa"/>
        <w:tblLook w:val="04A0" w:firstRow="1" w:lastRow="0" w:firstColumn="1" w:lastColumn="0" w:noHBand="0" w:noVBand="1"/>
      </w:tblPr>
      <w:tblGrid>
        <w:gridCol w:w="9213"/>
      </w:tblGrid>
      <w:tr w:rsidR="00F6457C" w:rsidRPr="00F6457C" w:rsidTr="00C72C11">
        <w:tc>
          <w:tcPr>
            <w:tcW w:w="9213" w:type="dxa"/>
            <w:tcBorders>
              <w:top w:val="dashed" w:sz="4" w:space="0" w:color="auto"/>
              <w:left w:val="dashed" w:sz="4" w:space="0" w:color="auto"/>
              <w:bottom w:val="dashed" w:sz="4" w:space="0" w:color="auto"/>
              <w:right w:val="dashed" w:sz="4" w:space="0" w:color="auto"/>
            </w:tcBorders>
          </w:tcPr>
          <w:p w:rsidR="00A75BA5" w:rsidRPr="00F6457C" w:rsidRDefault="00A75BA5" w:rsidP="000B58F2">
            <w:pPr>
              <w:ind w:left="210" w:hanging="210"/>
              <w:rPr>
                <w:rFonts w:asciiTheme="majorEastAsia" w:eastAsiaTheme="majorEastAsia" w:hAnsiTheme="majorEastAsia"/>
                <w:sz w:val="21"/>
                <w:szCs w:val="21"/>
              </w:rPr>
            </w:pPr>
            <w:r w:rsidRPr="00F6457C">
              <w:rPr>
                <w:rFonts w:asciiTheme="majorEastAsia" w:eastAsiaTheme="majorEastAsia" w:hAnsiTheme="majorEastAsia" w:hint="eastAsia"/>
                <w:sz w:val="21"/>
                <w:szCs w:val="21"/>
              </w:rPr>
              <w:t>留意：本方針</w:t>
            </w:r>
            <w:r w:rsidR="000B58F2" w:rsidRPr="00F6457C">
              <w:rPr>
                <w:rFonts w:asciiTheme="majorEastAsia" w:eastAsiaTheme="majorEastAsia" w:hAnsiTheme="majorEastAsia" w:hint="eastAsia"/>
                <w:sz w:val="21"/>
                <w:szCs w:val="21"/>
              </w:rPr>
              <w:t>たたき台</w:t>
            </w:r>
            <w:r w:rsidR="00297929" w:rsidRPr="00F6457C">
              <w:rPr>
                <w:rFonts w:asciiTheme="majorEastAsia" w:eastAsiaTheme="majorEastAsia" w:hAnsiTheme="majorEastAsia" w:hint="eastAsia"/>
                <w:sz w:val="21"/>
                <w:szCs w:val="21"/>
              </w:rPr>
              <w:t>（案）</w:t>
            </w:r>
            <w:r w:rsidRPr="00F6457C">
              <w:rPr>
                <w:rFonts w:asciiTheme="majorEastAsia" w:eastAsiaTheme="majorEastAsia" w:hAnsiTheme="majorEastAsia" w:hint="eastAsia"/>
                <w:sz w:val="21"/>
                <w:szCs w:val="21"/>
              </w:rPr>
              <w:t>は</w:t>
            </w:r>
            <w:r w:rsidR="00297929" w:rsidRPr="00F6457C">
              <w:rPr>
                <w:rFonts w:asciiTheme="majorEastAsia" w:eastAsiaTheme="majorEastAsia" w:hAnsiTheme="majorEastAsia" w:hint="eastAsia"/>
                <w:sz w:val="21"/>
                <w:szCs w:val="21"/>
              </w:rPr>
              <w:t>、</w:t>
            </w:r>
            <w:r w:rsidRPr="00F6457C">
              <w:rPr>
                <w:rFonts w:asciiTheme="majorEastAsia" w:eastAsiaTheme="majorEastAsia" w:hAnsiTheme="majorEastAsia" w:hint="eastAsia"/>
                <w:sz w:val="21"/>
                <w:szCs w:val="21"/>
              </w:rPr>
              <w:t>「大阪府・市町村国民健康保険広域化調整会議」での現時点での検討状況等を踏まえ、記載したもの</w:t>
            </w:r>
            <w:r w:rsidR="004F4BAC" w:rsidRPr="00F6457C">
              <w:rPr>
                <w:rFonts w:asciiTheme="majorEastAsia" w:eastAsiaTheme="majorEastAsia" w:hAnsiTheme="majorEastAsia" w:hint="eastAsia"/>
                <w:sz w:val="21"/>
                <w:szCs w:val="21"/>
              </w:rPr>
              <w:t>である。</w:t>
            </w:r>
          </w:p>
        </w:tc>
      </w:tr>
    </w:tbl>
    <w:p w:rsidR="00A75BA5" w:rsidRPr="00F6457C" w:rsidRDefault="00A75BA5" w:rsidP="00EE4D79">
      <w:pPr>
        <w:ind w:left="240" w:hanging="240"/>
      </w:pPr>
    </w:p>
    <w:p w:rsidR="008F4A22" w:rsidRPr="00F6457C" w:rsidRDefault="008F4A22" w:rsidP="00A44FB7">
      <w:pPr>
        <w:ind w:left="280" w:hanging="280"/>
        <w:rPr>
          <w:rFonts w:asciiTheme="majorEastAsia" w:eastAsiaTheme="majorEastAsia" w:hAnsiTheme="majorEastAsia"/>
          <w:sz w:val="28"/>
        </w:rPr>
      </w:pPr>
      <w:r w:rsidRPr="00F6457C">
        <w:rPr>
          <w:rFonts w:asciiTheme="majorEastAsia" w:eastAsiaTheme="majorEastAsia" w:hAnsiTheme="majorEastAsia" w:hint="eastAsia"/>
          <w:sz w:val="28"/>
        </w:rPr>
        <w:t>Ⅰ</w:t>
      </w:r>
      <w:r w:rsidR="003842DF" w:rsidRPr="00F6457C">
        <w:rPr>
          <w:rFonts w:asciiTheme="majorEastAsia" w:eastAsiaTheme="majorEastAsia" w:hAnsiTheme="majorEastAsia" w:hint="eastAsia"/>
          <w:sz w:val="28"/>
        </w:rPr>
        <w:t xml:space="preserve">　</w:t>
      </w:r>
      <w:r w:rsidR="00B12D2D" w:rsidRPr="00F6457C">
        <w:rPr>
          <w:rFonts w:asciiTheme="majorEastAsia" w:eastAsiaTheme="majorEastAsia" w:hAnsiTheme="majorEastAsia" w:hint="eastAsia"/>
          <w:sz w:val="28"/>
        </w:rPr>
        <w:t>基本的事項</w:t>
      </w:r>
    </w:p>
    <w:p w:rsidR="00234E72" w:rsidRPr="00F6457C" w:rsidRDefault="00234E72" w:rsidP="00EE4D79">
      <w:pPr>
        <w:ind w:leftChars="100" w:left="480" w:hanging="240"/>
        <w:rPr>
          <w:rFonts w:asciiTheme="majorEastAsia" w:eastAsiaTheme="majorEastAsia" w:hAnsiTheme="majorEastAsia"/>
        </w:rPr>
      </w:pPr>
    </w:p>
    <w:p w:rsidR="00414D00" w:rsidRPr="00F6457C" w:rsidRDefault="00414D00" w:rsidP="00EE4D79">
      <w:pPr>
        <w:ind w:leftChars="100" w:left="480" w:hanging="240"/>
        <w:rPr>
          <w:rFonts w:asciiTheme="majorEastAsia" w:eastAsiaTheme="majorEastAsia" w:hAnsiTheme="majorEastAsia"/>
        </w:rPr>
      </w:pPr>
      <w:r w:rsidRPr="00F6457C">
        <w:rPr>
          <w:rFonts w:asciiTheme="majorEastAsia" w:eastAsiaTheme="majorEastAsia" w:hAnsiTheme="majorEastAsia" w:hint="eastAsia"/>
        </w:rPr>
        <w:t xml:space="preserve">１　</w:t>
      </w:r>
      <w:r w:rsidR="00D47729" w:rsidRPr="00F6457C">
        <w:rPr>
          <w:rFonts w:asciiTheme="majorEastAsia" w:eastAsiaTheme="majorEastAsia" w:hAnsiTheme="majorEastAsia" w:hint="eastAsia"/>
        </w:rPr>
        <w:t>策定の</w:t>
      </w:r>
      <w:r w:rsidR="003842DF" w:rsidRPr="00F6457C">
        <w:rPr>
          <w:rFonts w:asciiTheme="majorEastAsia" w:eastAsiaTheme="majorEastAsia" w:hAnsiTheme="majorEastAsia" w:hint="eastAsia"/>
        </w:rPr>
        <w:t>目的</w:t>
      </w:r>
    </w:p>
    <w:p w:rsidR="00B12D2D" w:rsidRPr="00F6457C" w:rsidRDefault="00B12D2D" w:rsidP="00B12D2D">
      <w:pPr>
        <w:ind w:leftChars="200" w:left="480" w:firstLineChars="100" w:firstLine="240"/>
      </w:pPr>
      <w:r w:rsidRPr="00F6457C">
        <w:rPr>
          <w:rFonts w:hint="eastAsia"/>
        </w:rPr>
        <w:t>国民健康保険制度は、被用者保険に加入する者等を除くすべての者を被保険者とする公的医療保険制度であり、国民皆保険の最後の砦ともいえるものである。</w:t>
      </w:r>
    </w:p>
    <w:p w:rsidR="00B12D2D" w:rsidRPr="00F6457C" w:rsidRDefault="00B12D2D" w:rsidP="00B12D2D">
      <w:pPr>
        <w:ind w:leftChars="200" w:left="480" w:firstLineChars="100" w:firstLine="240"/>
      </w:pPr>
      <w:r w:rsidRPr="00F6457C">
        <w:rPr>
          <w:rFonts w:hint="eastAsia"/>
        </w:rPr>
        <w:t>しかし、国民健康保険制度の現状においては、高齢化の進展、被保険者の低所得化とともに、医療費の増嵩、保険料収納率の低迷など、構造的な課題を抱え、厳しい財政状況となっている。</w:t>
      </w:r>
    </w:p>
    <w:p w:rsidR="00B12D2D" w:rsidRPr="00F6457C" w:rsidRDefault="00B12D2D" w:rsidP="00B12D2D">
      <w:pPr>
        <w:ind w:leftChars="200" w:left="480" w:firstLineChars="100" w:firstLine="240"/>
      </w:pPr>
      <w:r w:rsidRPr="00F6457C">
        <w:rPr>
          <w:rFonts w:hint="eastAsia"/>
        </w:rPr>
        <w:t>こうした中、第189回通常国会</w:t>
      </w:r>
      <w:r w:rsidRPr="00F6457C">
        <w:t>に</w:t>
      </w:r>
      <w:r w:rsidRPr="00F6457C">
        <w:rPr>
          <w:rFonts w:hint="eastAsia"/>
        </w:rPr>
        <w:t>おいて成立した</w:t>
      </w:r>
      <w:r w:rsidRPr="00F6457C">
        <w:t>持続</w:t>
      </w:r>
      <w:r w:rsidRPr="00F6457C">
        <w:rPr>
          <w:rFonts w:hint="eastAsia"/>
        </w:rPr>
        <w:t>可能な医療保険制度を構築するための国民健康保険法等の一部を改正する法律（平成</w:t>
      </w:r>
      <w:r w:rsidRPr="00F6457C">
        <w:t>27</w:t>
      </w:r>
      <w:r w:rsidRPr="00F6457C">
        <w:rPr>
          <w:rFonts w:hint="eastAsia"/>
        </w:rPr>
        <w:t>年法律第</w:t>
      </w:r>
      <w:r w:rsidRPr="00F6457C">
        <w:t>31号。以下「改正法</w:t>
      </w:r>
      <w:r w:rsidRPr="00F6457C">
        <w:rPr>
          <w:rFonts w:hint="eastAsia"/>
        </w:rPr>
        <w:t>」という。）により、平成30年度から、都道府県が、市町村とともに国民健康保険の運営を担い、国民健康保険の財政運営の責任主体として、安定的な財政運営や効率的な事業の確保などの事業運営において中心的な役割と担うことにより、国民健康保険制度の安定化を図ることとされたところである。</w:t>
      </w:r>
    </w:p>
    <w:p w:rsidR="002A46F5" w:rsidRPr="00F6457C" w:rsidRDefault="00606D11" w:rsidP="002A46F5">
      <w:pPr>
        <w:ind w:leftChars="200" w:left="480" w:firstLineChars="100" w:firstLine="240"/>
      </w:pPr>
      <w:r w:rsidRPr="00F6457C">
        <w:rPr>
          <w:rFonts w:hint="eastAsia"/>
        </w:rPr>
        <w:t>この大阪府国民健康保険運営方針（以下「運営方針」という。）は、府と市町村の適切な役割分担の下、オール大阪で広域化を図り、持続可能な国保制度の構築をめざし、国民健康保険の安定的な財政運営並びに府内市町村の国民健康保険事業の広域化及び効率化</w:t>
      </w:r>
      <w:r w:rsidR="00B75A00" w:rsidRPr="00F6457C">
        <w:rPr>
          <w:rFonts w:hint="eastAsia"/>
        </w:rPr>
        <w:t>を</w:t>
      </w:r>
      <w:r w:rsidRPr="00F6457C">
        <w:rPr>
          <w:rFonts w:hint="eastAsia"/>
        </w:rPr>
        <w:t>推進</w:t>
      </w:r>
      <w:r w:rsidR="00B75A00" w:rsidRPr="00F6457C">
        <w:rPr>
          <w:rFonts w:hint="eastAsia"/>
        </w:rPr>
        <w:t>す</w:t>
      </w:r>
      <w:r w:rsidRPr="00F6457C">
        <w:rPr>
          <w:rFonts w:hint="eastAsia"/>
        </w:rPr>
        <w:t>るための統一的な方針として策定するものである。</w:t>
      </w:r>
    </w:p>
    <w:p w:rsidR="00081899" w:rsidRPr="00F6457C" w:rsidRDefault="00081899" w:rsidP="00EE4D79">
      <w:pPr>
        <w:ind w:leftChars="100" w:left="480" w:hanging="240"/>
        <w:rPr>
          <w:rFonts w:asciiTheme="majorEastAsia" w:eastAsiaTheme="majorEastAsia" w:hAnsiTheme="majorEastAsia"/>
        </w:rPr>
      </w:pPr>
    </w:p>
    <w:p w:rsidR="00414D00" w:rsidRPr="00F6457C" w:rsidRDefault="00414D00" w:rsidP="00EE4D79">
      <w:pPr>
        <w:ind w:leftChars="100" w:left="480" w:hanging="240"/>
        <w:rPr>
          <w:rFonts w:asciiTheme="majorEastAsia" w:eastAsiaTheme="majorEastAsia" w:hAnsiTheme="majorEastAsia"/>
        </w:rPr>
      </w:pPr>
      <w:r w:rsidRPr="00F6457C">
        <w:rPr>
          <w:rFonts w:asciiTheme="majorEastAsia" w:eastAsiaTheme="majorEastAsia" w:hAnsiTheme="majorEastAsia" w:hint="eastAsia"/>
        </w:rPr>
        <w:t xml:space="preserve">２　</w:t>
      </w:r>
      <w:r w:rsidR="00D47729" w:rsidRPr="00F6457C">
        <w:rPr>
          <w:rFonts w:asciiTheme="majorEastAsia" w:eastAsiaTheme="majorEastAsia" w:hAnsiTheme="majorEastAsia" w:hint="eastAsia"/>
        </w:rPr>
        <w:t>策定の</w:t>
      </w:r>
      <w:r w:rsidR="00F931FD" w:rsidRPr="00F6457C">
        <w:rPr>
          <w:rFonts w:asciiTheme="majorEastAsia" w:eastAsiaTheme="majorEastAsia" w:hAnsiTheme="majorEastAsia" w:hint="eastAsia"/>
        </w:rPr>
        <w:t>根拠</w:t>
      </w:r>
      <w:r w:rsidR="00D47729" w:rsidRPr="00F6457C">
        <w:rPr>
          <w:rFonts w:asciiTheme="majorEastAsia" w:eastAsiaTheme="majorEastAsia" w:hAnsiTheme="majorEastAsia" w:hint="eastAsia"/>
        </w:rPr>
        <w:t>規定</w:t>
      </w:r>
    </w:p>
    <w:p w:rsidR="00C73B37" w:rsidRPr="00F6457C" w:rsidRDefault="00566AEF" w:rsidP="00EE4D79">
      <w:pPr>
        <w:ind w:leftChars="200" w:left="480" w:firstLineChars="100" w:firstLine="240"/>
      </w:pPr>
      <w:r w:rsidRPr="00F6457C">
        <w:rPr>
          <w:rFonts w:hint="eastAsia"/>
        </w:rPr>
        <w:t>改正法</w:t>
      </w:r>
      <w:r w:rsidR="00075D5E" w:rsidRPr="00F6457C">
        <w:rPr>
          <w:rFonts w:hint="eastAsia"/>
        </w:rPr>
        <w:t>附則第７条及び</w:t>
      </w:r>
      <w:r w:rsidR="007C5ABE" w:rsidRPr="00F6457C">
        <w:rPr>
          <w:rFonts w:hint="eastAsia"/>
        </w:rPr>
        <w:t>同法</w:t>
      </w:r>
      <w:r w:rsidR="00E35B44" w:rsidRPr="00F6457C">
        <w:rPr>
          <w:rFonts w:hint="eastAsia"/>
        </w:rPr>
        <w:t>第４条（平成30年４月１日施行）による改正後の</w:t>
      </w:r>
      <w:r w:rsidR="00F931FD" w:rsidRPr="00F6457C">
        <w:rPr>
          <w:rFonts w:hint="eastAsia"/>
        </w:rPr>
        <w:t>国民健康保険法（昭和33年法律第192号）第82条の２</w:t>
      </w:r>
    </w:p>
    <w:p w:rsidR="00081899" w:rsidRPr="00F6457C" w:rsidRDefault="00081899" w:rsidP="00EE4D79">
      <w:pPr>
        <w:ind w:leftChars="100" w:left="240" w:firstLineChars="0" w:firstLine="0"/>
        <w:rPr>
          <w:rFonts w:asciiTheme="majorEastAsia" w:eastAsiaTheme="majorEastAsia" w:hAnsiTheme="majorEastAsia"/>
        </w:rPr>
      </w:pPr>
    </w:p>
    <w:p w:rsidR="00B12D2D" w:rsidRPr="00F6457C" w:rsidRDefault="00414D00" w:rsidP="00EE4D79">
      <w:pPr>
        <w:ind w:leftChars="100" w:left="240" w:firstLineChars="0" w:firstLine="0"/>
      </w:pPr>
      <w:r w:rsidRPr="00F6457C">
        <w:rPr>
          <w:rFonts w:asciiTheme="majorEastAsia" w:eastAsiaTheme="majorEastAsia" w:hAnsiTheme="majorEastAsia" w:hint="eastAsia"/>
        </w:rPr>
        <w:t xml:space="preserve">３　</w:t>
      </w:r>
      <w:r w:rsidR="00D47729" w:rsidRPr="00F6457C">
        <w:rPr>
          <w:rFonts w:asciiTheme="majorEastAsia" w:eastAsiaTheme="majorEastAsia" w:hAnsiTheme="majorEastAsia" w:hint="eastAsia"/>
        </w:rPr>
        <w:t>策</w:t>
      </w:r>
      <w:r w:rsidR="00A3248A" w:rsidRPr="00F6457C">
        <w:rPr>
          <w:rFonts w:asciiTheme="majorEastAsia" w:eastAsiaTheme="majorEastAsia" w:hAnsiTheme="majorEastAsia" w:hint="eastAsia"/>
        </w:rPr>
        <w:t>定年月日</w:t>
      </w:r>
    </w:p>
    <w:p w:rsidR="00C82C79" w:rsidRPr="00F6457C" w:rsidRDefault="00A3248A" w:rsidP="00C43D64">
      <w:pPr>
        <w:ind w:leftChars="100" w:left="240" w:firstLineChars="200" w:firstLine="480"/>
      </w:pPr>
      <w:r w:rsidRPr="00F6457C">
        <w:rPr>
          <w:rFonts w:hint="eastAsia"/>
        </w:rPr>
        <w:t>平成29年</w:t>
      </w:r>
      <w:r w:rsidR="00A44FB7" w:rsidRPr="00F6457C">
        <w:rPr>
          <w:rFonts w:hint="eastAsia"/>
        </w:rPr>
        <w:t>12</w:t>
      </w:r>
      <w:r w:rsidRPr="00F6457C">
        <w:rPr>
          <w:rFonts w:hint="eastAsia"/>
        </w:rPr>
        <w:t>月●●日</w:t>
      </w:r>
    </w:p>
    <w:p w:rsidR="00081899" w:rsidRPr="00F6457C" w:rsidRDefault="00081899" w:rsidP="00EE4D79">
      <w:pPr>
        <w:ind w:leftChars="100" w:left="240" w:firstLineChars="0" w:firstLine="0"/>
        <w:rPr>
          <w:rFonts w:asciiTheme="majorEastAsia" w:eastAsiaTheme="majorEastAsia" w:hAnsiTheme="majorEastAsia"/>
        </w:rPr>
      </w:pPr>
    </w:p>
    <w:p w:rsidR="00B12D2D" w:rsidRPr="00F6457C" w:rsidRDefault="00A75BA5" w:rsidP="00EE4D79">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４　対象期間</w:t>
      </w:r>
    </w:p>
    <w:p w:rsidR="00A75BA5" w:rsidRPr="00F6457C" w:rsidRDefault="00A75BA5" w:rsidP="00C43D64">
      <w:pPr>
        <w:ind w:leftChars="100" w:left="240" w:firstLineChars="200" w:firstLine="480"/>
        <w:rPr>
          <w:rFonts w:asciiTheme="minorEastAsia" w:eastAsiaTheme="minorEastAsia" w:hAnsiTheme="minorEastAsia"/>
        </w:rPr>
      </w:pPr>
      <w:r w:rsidRPr="00F6457C">
        <w:rPr>
          <w:rFonts w:asciiTheme="minorEastAsia" w:eastAsiaTheme="minorEastAsia" w:hAnsiTheme="minorEastAsia" w:hint="eastAsia"/>
        </w:rPr>
        <w:t>平成30年４月１日</w:t>
      </w:r>
      <w:r w:rsidR="00B12D2D" w:rsidRPr="00F6457C">
        <w:rPr>
          <w:rFonts w:asciiTheme="minorEastAsia" w:eastAsiaTheme="minorEastAsia" w:hAnsiTheme="minorEastAsia" w:hint="eastAsia"/>
        </w:rPr>
        <w:t>から</w:t>
      </w:r>
      <w:r w:rsidRPr="00F6457C">
        <w:rPr>
          <w:rFonts w:asciiTheme="minorEastAsia" w:eastAsiaTheme="minorEastAsia" w:hAnsiTheme="minorEastAsia" w:hint="eastAsia"/>
        </w:rPr>
        <w:t>平成33年３月31日</w:t>
      </w:r>
      <w:r w:rsidR="00B12D2D" w:rsidRPr="00F6457C">
        <w:rPr>
          <w:rFonts w:asciiTheme="minorEastAsia" w:eastAsiaTheme="minorEastAsia" w:hAnsiTheme="minorEastAsia"/>
        </w:rPr>
        <w:t>の</w:t>
      </w:r>
      <w:r w:rsidR="00B12D2D" w:rsidRPr="00F6457C">
        <w:rPr>
          <w:rFonts w:asciiTheme="minorEastAsia" w:eastAsiaTheme="minorEastAsia" w:hAnsiTheme="minorEastAsia" w:hint="eastAsia"/>
        </w:rPr>
        <w:t>３</w:t>
      </w:r>
      <w:r w:rsidR="00B12D2D" w:rsidRPr="00F6457C">
        <w:rPr>
          <w:rFonts w:asciiTheme="minorEastAsia" w:eastAsiaTheme="minorEastAsia" w:hAnsiTheme="minorEastAsia"/>
        </w:rPr>
        <w:t>年間</w:t>
      </w:r>
    </w:p>
    <w:p w:rsidR="00081899" w:rsidRPr="00F6457C" w:rsidRDefault="00081899" w:rsidP="00EE4D79">
      <w:pPr>
        <w:ind w:leftChars="100" w:left="240" w:firstLineChars="0" w:firstLine="0"/>
        <w:rPr>
          <w:rFonts w:asciiTheme="majorEastAsia" w:eastAsiaTheme="majorEastAsia" w:hAnsiTheme="majorEastAsia"/>
        </w:rPr>
      </w:pPr>
    </w:p>
    <w:p w:rsidR="003D7023" w:rsidRPr="00F6457C" w:rsidRDefault="003D7023" w:rsidP="003D7023">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A75BA5" w:rsidRPr="00F6457C" w:rsidRDefault="00A75BA5" w:rsidP="00EE4D79">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lastRenderedPageBreak/>
        <w:t>５</w:t>
      </w:r>
      <w:r w:rsidR="00414D00" w:rsidRPr="00F6457C">
        <w:rPr>
          <w:rFonts w:asciiTheme="majorEastAsia" w:eastAsiaTheme="majorEastAsia" w:hAnsiTheme="majorEastAsia" w:hint="eastAsia"/>
        </w:rPr>
        <w:t xml:space="preserve">　</w:t>
      </w:r>
      <w:r w:rsidR="00B015A8" w:rsidRPr="00F6457C">
        <w:rPr>
          <w:rFonts w:asciiTheme="majorEastAsia" w:eastAsiaTheme="majorEastAsia" w:hAnsiTheme="majorEastAsia" w:hint="eastAsia"/>
        </w:rPr>
        <w:t>進行管理及び</w:t>
      </w:r>
      <w:r w:rsidR="005F29D2" w:rsidRPr="00F6457C">
        <w:rPr>
          <w:rFonts w:asciiTheme="majorEastAsia" w:eastAsiaTheme="majorEastAsia" w:hAnsiTheme="majorEastAsia" w:hint="eastAsia"/>
        </w:rPr>
        <w:t>運営方針の</w:t>
      </w:r>
      <w:r w:rsidRPr="00F6457C">
        <w:rPr>
          <w:rFonts w:asciiTheme="majorEastAsia" w:eastAsiaTheme="majorEastAsia" w:hAnsiTheme="majorEastAsia" w:hint="eastAsia"/>
        </w:rPr>
        <w:t>検証・</w:t>
      </w:r>
      <w:r w:rsidR="002965A8" w:rsidRPr="00F6457C">
        <w:rPr>
          <w:rFonts w:asciiTheme="majorEastAsia" w:eastAsiaTheme="majorEastAsia" w:hAnsiTheme="majorEastAsia" w:hint="eastAsia"/>
        </w:rPr>
        <w:t>見直し</w:t>
      </w:r>
    </w:p>
    <w:p w:rsidR="008C447B" w:rsidRPr="00F6457C" w:rsidRDefault="00D47729" w:rsidP="00C43D64">
      <w:pPr>
        <w:ind w:left="480" w:hangingChars="200" w:hanging="480"/>
      </w:pPr>
      <w:r w:rsidRPr="00F6457C">
        <w:rPr>
          <w:rFonts w:hint="eastAsia"/>
        </w:rPr>
        <w:t xml:space="preserve">　　　府</w:t>
      </w:r>
      <w:r w:rsidR="00052C2D" w:rsidRPr="00F6457C">
        <w:rPr>
          <w:rFonts w:hint="eastAsia"/>
        </w:rPr>
        <w:t>は、安定的な</w:t>
      </w:r>
      <w:r w:rsidRPr="00F6457C">
        <w:rPr>
          <w:rFonts w:hint="eastAsia"/>
        </w:rPr>
        <w:t>財政運営</w:t>
      </w:r>
      <w:r w:rsidR="00052C2D" w:rsidRPr="00F6457C">
        <w:rPr>
          <w:rFonts w:hint="eastAsia"/>
        </w:rPr>
        <w:t>や</w:t>
      </w:r>
      <w:r w:rsidRPr="00F6457C">
        <w:rPr>
          <w:rFonts w:hint="eastAsia"/>
        </w:rPr>
        <w:t>、市町村が担う事業の広域的・効率的な運営に向けた</w:t>
      </w:r>
      <w:r w:rsidR="00D87E97" w:rsidRPr="00F6457C">
        <w:rPr>
          <w:rFonts w:hint="eastAsia"/>
        </w:rPr>
        <w:t>取組を継続的に改善するため、</w:t>
      </w:r>
      <w:r w:rsidR="007A0348" w:rsidRPr="00F6457C">
        <w:rPr>
          <w:rFonts w:hint="eastAsia"/>
        </w:rPr>
        <w:t>財政運営及び</w:t>
      </w:r>
      <w:r w:rsidR="00D87E97" w:rsidRPr="00F6457C">
        <w:rPr>
          <w:rFonts w:hint="eastAsia"/>
        </w:rPr>
        <w:t>運営方針に基づく取組</w:t>
      </w:r>
      <w:r w:rsidRPr="00F6457C">
        <w:rPr>
          <w:rFonts w:hint="eastAsia"/>
        </w:rPr>
        <w:t>の状況</w:t>
      </w:r>
      <w:r w:rsidR="00097747" w:rsidRPr="00F6457C">
        <w:rPr>
          <w:rFonts w:hint="eastAsia"/>
        </w:rPr>
        <w:t>について</w:t>
      </w:r>
      <w:r w:rsidR="007A0348" w:rsidRPr="00F6457C">
        <w:rPr>
          <w:rFonts w:hint="eastAsia"/>
        </w:rPr>
        <w:t>「見える化」を図</w:t>
      </w:r>
      <w:r w:rsidR="00BB464B" w:rsidRPr="00F6457C">
        <w:rPr>
          <w:rFonts w:hint="eastAsia"/>
        </w:rPr>
        <w:t>り</w:t>
      </w:r>
      <w:r w:rsidR="007A0348" w:rsidRPr="00F6457C">
        <w:rPr>
          <w:rFonts w:hint="eastAsia"/>
        </w:rPr>
        <w:t>、運営方針の</w:t>
      </w:r>
      <w:r w:rsidR="00B015A8" w:rsidRPr="00F6457C">
        <w:rPr>
          <w:rFonts w:hint="eastAsia"/>
        </w:rPr>
        <w:t>進行管理を行う。</w:t>
      </w:r>
    </w:p>
    <w:p w:rsidR="005F29D2" w:rsidRPr="00F6457C" w:rsidRDefault="00B015A8" w:rsidP="008C447B">
      <w:pPr>
        <w:ind w:leftChars="200" w:left="480" w:firstLineChars="100" w:firstLine="240"/>
      </w:pPr>
      <w:r w:rsidRPr="00F6457C">
        <w:rPr>
          <w:rFonts w:hint="eastAsia"/>
        </w:rPr>
        <w:t>また、</w:t>
      </w:r>
      <w:r w:rsidR="00052C2D" w:rsidRPr="00F6457C">
        <w:t>府・</w:t>
      </w:r>
      <w:r w:rsidR="00052C2D" w:rsidRPr="00F6457C">
        <w:rPr>
          <w:rFonts w:hint="eastAsia"/>
        </w:rPr>
        <w:t>関係</w:t>
      </w:r>
      <w:r w:rsidR="00052C2D" w:rsidRPr="00F6457C">
        <w:t>市町村等で</w:t>
      </w:r>
      <w:r w:rsidR="00052C2D" w:rsidRPr="00F6457C">
        <w:rPr>
          <w:rFonts w:hint="eastAsia"/>
        </w:rPr>
        <w:t>構成する</w:t>
      </w:r>
      <w:r w:rsidR="00052C2D" w:rsidRPr="00F6457C">
        <w:t>大阪府・市町村国民健康保険広域化調整会議</w:t>
      </w:r>
      <w:r w:rsidR="007F69C8" w:rsidRPr="00F6457C">
        <w:rPr>
          <w:rFonts w:hint="eastAsia"/>
        </w:rPr>
        <w:t>（以下「調整会議」という。）</w:t>
      </w:r>
      <w:r w:rsidR="00052C2D" w:rsidRPr="00F6457C">
        <w:rPr>
          <w:rFonts w:hint="eastAsia"/>
        </w:rPr>
        <w:t>において</w:t>
      </w:r>
      <w:r w:rsidR="00097747" w:rsidRPr="00F6457C">
        <w:rPr>
          <w:rFonts w:hint="eastAsia"/>
        </w:rPr>
        <w:t>定期的に把握・分析、</w:t>
      </w:r>
      <w:r w:rsidR="00052C2D" w:rsidRPr="00F6457C">
        <w:rPr>
          <w:rFonts w:hint="eastAsia"/>
        </w:rPr>
        <w:t>評価</w:t>
      </w:r>
      <w:r w:rsidR="00097747" w:rsidRPr="00F6457C">
        <w:rPr>
          <w:rFonts w:hint="eastAsia"/>
        </w:rPr>
        <w:t>を行うことで検証し</w:t>
      </w:r>
      <w:r w:rsidR="00052C2D" w:rsidRPr="00F6457C">
        <w:rPr>
          <w:rFonts w:hint="eastAsia"/>
        </w:rPr>
        <w:t>、その結果に基づいて</w:t>
      </w:r>
      <w:r w:rsidR="009041D9" w:rsidRPr="00F6457C">
        <w:rPr>
          <w:rFonts w:hint="eastAsia"/>
        </w:rPr>
        <w:t>、</w:t>
      </w:r>
      <w:r w:rsidR="006A6CF3" w:rsidRPr="00F6457C">
        <w:rPr>
          <w:rFonts w:hint="eastAsia"/>
        </w:rPr>
        <w:t>大阪府国民健康保険運営協議会</w:t>
      </w:r>
      <w:r w:rsidR="003D7023" w:rsidRPr="00F6457C">
        <w:rPr>
          <w:rFonts w:hint="eastAsia"/>
        </w:rPr>
        <w:t>（以下「府国保運営協議会」という。）</w:t>
      </w:r>
      <w:r w:rsidR="006A6CF3" w:rsidRPr="00F6457C">
        <w:rPr>
          <w:rFonts w:hint="eastAsia"/>
        </w:rPr>
        <w:t>の意見を聴きながら</w:t>
      </w:r>
      <w:r w:rsidR="00052C2D" w:rsidRPr="00F6457C">
        <w:rPr>
          <w:rFonts w:hint="eastAsia"/>
        </w:rPr>
        <w:t>運営方針の</w:t>
      </w:r>
      <w:r w:rsidR="006A6CF3" w:rsidRPr="00F6457C">
        <w:rPr>
          <w:rFonts w:hint="eastAsia"/>
        </w:rPr>
        <w:t>必要</w:t>
      </w:r>
      <w:r w:rsidR="00052C2D" w:rsidRPr="00F6457C">
        <w:rPr>
          <w:rFonts w:hint="eastAsia"/>
        </w:rPr>
        <w:t>な</w:t>
      </w:r>
      <w:r w:rsidR="006A6CF3" w:rsidRPr="00F6457C">
        <w:rPr>
          <w:rFonts w:hint="eastAsia"/>
        </w:rPr>
        <w:t>見直し</w:t>
      </w:r>
      <w:r w:rsidR="00052C2D" w:rsidRPr="00F6457C">
        <w:rPr>
          <w:rFonts w:hint="eastAsia"/>
        </w:rPr>
        <w:t>を行う</w:t>
      </w:r>
      <w:r w:rsidR="00444C2B" w:rsidRPr="00F6457C">
        <w:rPr>
          <w:rFonts w:hint="eastAsia"/>
        </w:rPr>
        <w:t>。</w:t>
      </w:r>
    </w:p>
    <w:p w:rsidR="00B015A8" w:rsidRPr="00F6457C" w:rsidRDefault="00B015A8" w:rsidP="00C43D64">
      <w:pPr>
        <w:ind w:left="480" w:hangingChars="200" w:hanging="480"/>
      </w:pPr>
    </w:p>
    <w:p w:rsidR="008E5B6F" w:rsidRPr="00F6457C" w:rsidRDefault="008E5B6F" w:rsidP="00EE4D79">
      <w:pPr>
        <w:ind w:left="240" w:hanging="240"/>
      </w:pPr>
      <w:r w:rsidRPr="00F6457C">
        <w:br w:type="page"/>
      </w:r>
    </w:p>
    <w:p w:rsidR="00130FC8" w:rsidRPr="00F6457C" w:rsidRDefault="00130FC8" w:rsidP="00130FC8">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Ⅱ　府における国民健康保険制度の</w:t>
      </w:r>
      <w:r w:rsidR="005F29D2" w:rsidRPr="00F6457C">
        <w:rPr>
          <w:rFonts w:asciiTheme="majorEastAsia" w:eastAsiaTheme="majorEastAsia" w:hAnsiTheme="majorEastAsia" w:hint="eastAsia"/>
          <w:sz w:val="28"/>
        </w:rPr>
        <w:t>運営に関する</w:t>
      </w:r>
      <w:r w:rsidRPr="00F6457C">
        <w:rPr>
          <w:rFonts w:asciiTheme="majorEastAsia" w:eastAsiaTheme="majorEastAsia" w:hAnsiTheme="majorEastAsia" w:hint="eastAsia"/>
          <w:sz w:val="28"/>
        </w:rPr>
        <w:t>基本的な考え方</w:t>
      </w:r>
    </w:p>
    <w:p w:rsidR="003230BD" w:rsidRPr="00F6457C" w:rsidRDefault="003230BD" w:rsidP="00130FC8">
      <w:pPr>
        <w:ind w:left="0" w:firstLineChars="0" w:firstLine="0"/>
        <w:rPr>
          <w:rFonts w:asciiTheme="majorEastAsia" w:eastAsiaTheme="majorEastAsia" w:hAnsiTheme="majorEastAsia"/>
        </w:rPr>
      </w:pPr>
    </w:p>
    <w:p w:rsidR="00BA22E4" w:rsidRPr="00F6457C" w:rsidRDefault="00F2543A" w:rsidP="00EE4D79">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w:t>
      </w:r>
      <w:r w:rsidR="00130FC8" w:rsidRPr="00F6457C">
        <w:rPr>
          <w:rFonts w:asciiTheme="majorEastAsia" w:eastAsiaTheme="majorEastAsia" w:hAnsiTheme="majorEastAsia" w:hint="eastAsia"/>
        </w:rPr>
        <w:t xml:space="preserve">　基本的な考え方</w:t>
      </w:r>
    </w:p>
    <w:p w:rsidR="00EE6357" w:rsidRPr="00F6457C" w:rsidRDefault="00EE6357" w:rsidP="00EE6357">
      <w:pPr>
        <w:ind w:left="98" w:hangingChars="41" w:hanging="98"/>
        <w:rPr>
          <w:rFonts w:asciiTheme="majorEastAsia" w:eastAsiaTheme="majorEastAsia" w:hAnsiTheme="majorEastAsia"/>
          <w:u w:val="single"/>
        </w:rPr>
      </w:pPr>
      <w:r w:rsidRPr="00F6457C">
        <w:rPr>
          <w:rFonts w:asciiTheme="majorEastAsia" w:eastAsiaTheme="majorEastAsia" w:hAnsiTheme="majorEastAsia" w:hint="eastAsia"/>
        </w:rPr>
        <w:t xml:space="preserve">　</w:t>
      </w:r>
      <w:r w:rsidRPr="00F6457C">
        <w:rPr>
          <w:rFonts w:asciiTheme="majorEastAsia" w:eastAsiaTheme="majorEastAsia" w:hAnsiTheme="majorEastAsia" w:hint="eastAsia"/>
          <w:u w:val="single"/>
        </w:rPr>
        <w:t>（１）市町村国保が抱える構造的な課題</w:t>
      </w:r>
    </w:p>
    <w:p w:rsidR="00EE6357" w:rsidRPr="00F6457C" w:rsidRDefault="00E206E7" w:rsidP="00EE6357">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我が国は、国民皆保険制度の</w:t>
      </w:r>
      <w:r w:rsidR="0064545D" w:rsidRPr="00F6457C">
        <w:rPr>
          <w:rFonts w:asciiTheme="minorEastAsia" w:eastAsiaTheme="minorEastAsia" w:hAnsiTheme="minorEastAsia" w:hint="eastAsia"/>
        </w:rPr>
        <w:t>下</w:t>
      </w:r>
      <w:r w:rsidRPr="00F6457C">
        <w:rPr>
          <w:rFonts w:asciiTheme="minorEastAsia" w:eastAsiaTheme="minorEastAsia" w:hAnsiTheme="minorEastAsia" w:hint="eastAsia"/>
        </w:rPr>
        <w:t>、誰もが安心して医療を受けられる医療制度を実現し、世界最高レベルの平均寿命と保健医療水準を達成してきた。</w:t>
      </w:r>
    </w:p>
    <w:p w:rsidR="00EE6357" w:rsidRPr="00F6457C" w:rsidRDefault="00B826F7" w:rsidP="00EE6357">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とりわけ、国民健康保険は、被用者保険の被保険者等を除いたすべての住民が加入する国民皆保険の最後の砦として、重要な役割を果たしてきた。しかしながら、国民健康保険は、被用者保険と比べて年齢構成が高く、医療に係る支出は増え続けていく一方で、加入者の所得水準は相対的に低く、保険料（税）の引き上げによる収入の確保が難しいといった構造的な</w:t>
      </w:r>
      <w:r w:rsidR="00142DBE" w:rsidRPr="00F6457C">
        <w:rPr>
          <w:rFonts w:asciiTheme="minorEastAsia" w:eastAsiaTheme="minorEastAsia" w:hAnsiTheme="minorEastAsia" w:hint="eastAsia"/>
        </w:rPr>
        <w:t>課題</w:t>
      </w:r>
      <w:r w:rsidRPr="00F6457C">
        <w:rPr>
          <w:rFonts w:asciiTheme="minorEastAsia" w:eastAsiaTheme="minorEastAsia" w:hAnsiTheme="minorEastAsia" w:hint="eastAsia"/>
        </w:rPr>
        <w:t>を抱えて</w:t>
      </w:r>
      <w:r w:rsidR="00C64AD7" w:rsidRPr="00F6457C">
        <w:rPr>
          <w:rFonts w:asciiTheme="minorEastAsia" w:eastAsiaTheme="minorEastAsia" w:hAnsiTheme="minorEastAsia" w:hint="eastAsia"/>
        </w:rPr>
        <w:t>おり、</w:t>
      </w:r>
      <w:r w:rsidR="00BF1737" w:rsidRPr="00F6457C">
        <w:rPr>
          <w:rFonts w:asciiTheme="minorEastAsia" w:eastAsiaTheme="minorEastAsia" w:hAnsiTheme="minorEastAsia" w:hint="eastAsia"/>
        </w:rPr>
        <w:t>厳しい</w:t>
      </w:r>
      <w:r w:rsidR="00C64AD7" w:rsidRPr="00F6457C">
        <w:rPr>
          <w:rFonts w:asciiTheme="minorEastAsia" w:eastAsiaTheme="minorEastAsia" w:hAnsiTheme="minorEastAsia" w:hint="eastAsia"/>
        </w:rPr>
        <w:t>財政状況が続いている。</w:t>
      </w:r>
    </w:p>
    <w:p w:rsidR="00B5219C" w:rsidRPr="00F6457C" w:rsidRDefault="00B826F7" w:rsidP="00EE6357">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国民の安全・安心な暮らしを</w:t>
      </w:r>
      <w:r w:rsidR="00232F02" w:rsidRPr="00F6457C">
        <w:rPr>
          <w:rFonts w:asciiTheme="minorEastAsia" w:eastAsiaTheme="minorEastAsia" w:hAnsiTheme="minorEastAsia" w:hint="eastAsia"/>
        </w:rPr>
        <w:t>保障</w:t>
      </w:r>
      <w:r w:rsidRPr="00F6457C">
        <w:rPr>
          <w:rFonts w:asciiTheme="minorEastAsia" w:eastAsiaTheme="minorEastAsia" w:hAnsiTheme="minorEastAsia" w:hint="eastAsia"/>
        </w:rPr>
        <w:t>していくためには、</w:t>
      </w:r>
      <w:r w:rsidR="00B5219C" w:rsidRPr="00F6457C">
        <w:rPr>
          <w:rFonts w:asciiTheme="minorEastAsia" w:eastAsiaTheme="minorEastAsia" w:hAnsiTheme="minorEastAsia"/>
        </w:rPr>
        <w:t>現行の社会保険方式による国民皆保険を堅持</w:t>
      </w:r>
      <w:r w:rsidRPr="00F6457C">
        <w:rPr>
          <w:rFonts w:asciiTheme="minorEastAsia" w:eastAsiaTheme="minorEastAsia" w:hAnsiTheme="minorEastAsia" w:hint="eastAsia"/>
        </w:rPr>
        <w:t>することが重要であり</w:t>
      </w:r>
      <w:r w:rsidR="00B5219C" w:rsidRPr="00F6457C">
        <w:rPr>
          <w:rFonts w:asciiTheme="minorEastAsia" w:eastAsiaTheme="minorEastAsia" w:hAnsiTheme="minorEastAsia"/>
        </w:rPr>
        <w:t>、</w:t>
      </w:r>
      <w:r w:rsidR="00C64AD7" w:rsidRPr="00F6457C">
        <w:rPr>
          <w:rFonts w:asciiTheme="minorEastAsia" w:eastAsiaTheme="minorEastAsia" w:hAnsiTheme="minorEastAsia" w:hint="eastAsia"/>
        </w:rPr>
        <w:t>今般</w:t>
      </w:r>
      <w:r w:rsidRPr="00F6457C">
        <w:rPr>
          <w:rFonts w:asciiTheme="minorEastAsia" w:eastAsiaTheme="minorEastAsia" w:hAnsiTheme="minorEastAsia" w:hint="eastAsia"/>
        </w:rPr>
        <w:t>の</w:t>
      </w:r>
      <w:r w:rsidR="00C64AD7" w:rsidRPr="00F6457C">
        <w:rPr>
          <w:rFonts w:asciiTheme="minorEastAsia" w:eastAsiaTheme="minorEastAsia" w:hAnsiTheme="minorEastAsia" w:hint="eastAsia"/>
        </w:rPr>
        <w:t>国民健康保険制度改革</w:t>
      </w:r>
      <w:r w:rsidRPr="00F6457C">
        <w:rPr>
          <w:rFonts w:asciiTheme="minorEastAsia" w:eastAsiaTheme="minorEastAsia" w:hAnsiTheme="minorEastAsia" w:hint="eastAsia"/>
        </w:rPr>
        <w:t>にいたったものである</w:t>
      </w:r>
      <w:r w:rsidR="00B5219C" w:rsidRPr="00F6457C">
        <w:rPr>
          <w:rFonts w:asciiTheme="minorEastAsia" w:eastAsiaTheme="minorEastAsia" w:hAnsiTheme="minorEastAsia" w:hint="eastAsia"/>
        </w:rPr>
        <w:t>。</w:t>
      </w:r>
    </w:p>
    <w:p w:rsidR="00EE6357" w:rsidRPr="00F6457C" w:rsidRDefault="00EE6357" w:rsidP="00EE6357">
      <w:pPr>
        <w:ind w:leftChars="8" w:left="117" w:hangingChars="41" w:hanging="98"/>
        <w:rPr>
          <w:rFonts w:asciiTheme="minorEastAsia" w:eastAsiaTheme="minorEastAsia" w:hAnsiTheme="minorEastAsia"/>
        </w:rPr>
      </w:pPr>
    </w:p>
    <w:p w:rsidR="00EE6357" w:rsidRPr="00F6457C" w:rsidRDefault="00EE6357" w:rsidP="00EE6357">
      <w:pPr>
        <w:ind w:left="98" w:hangingChars="41" w:hanging="98"/>
        <w:rPr>
          <w:rFonts w:asciiTheme="minorEastAsia" w:eastAsiaTheme="minorEastAsia" w:hAnsiTheme="minorEastAsia"/>
          <w:u w:val="single"/>
        </w:rPr>
      </w:pPr>
      <w:r w:rsidRPr="00F6457C">
        <w:rPr>
          <w:rFonts w:asciiTheme="majorEastAsia" w:eastAsiaTheme="majorEastAsia" w:hAnsiTheme="majorEastAsia" w:hint="eastAsia"/>
        </w:rPr>
        <w:t xml:space="preserve">　</w:t>
      </w:r>
      <w:r w:rsidRPr="00F6457C">
        <w:rPr>
          <w:rFonts w:asciiTheme="majorEastAsia" w:eastAsiaTheme="majorEastAsia" w:hAnsiTheme="majorEastAsia" w:hint="eastAsia"/>
          <w:u w:val="single"/>
        </w:rPr>
        <w:t>（２）基本認識</w:t>
      </w:r>
    </w:p>
    <w:p w:rsidR="00EE6357" w:rsidRPr="00F6457C" w:rsidRDefault="00E045E4" w:rsidP="00EE6357">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社会保険制度としての</w:t>
      </w:r>
      <w:r w:rsidR="00DE3A95" w:rsidRPr="00F6457C">
        <w:rPr>
          <w:rFonts w:asciiTheme="minorEastAsia" w:eastAsiaTheme="minorEastAsia" w:hAnsiTheme="minorEastAsia" w:hint="eastAsia"/>
        </w:rPr>
        <w:t>国民健康保険制度は</w:t>
      </w:r>
      <w:r w:rsidRPr="00F6457C">
        <w:rPr>
          <w:rFonts w:asciiTheme="minorEastAsia" w:eastAsiaTheme="minorEastAsia" w:hAnsiTheme="minorEastAsia" w:hint="eastAsia"/>
        </w:rPr>
        <w:t>、</w:t>
      </w:r>
      <w:r w:rsidR="00DE3A95" w:rsidRPr="00F6457C">
        <w:rPr>
          <w:rFonts w:asciiTheme="minorEastAsia" w:eastAsiaTheme="minorEastAsia" w:hAnsiTheme="minorEastAsia" w:hint="eastAsia"/>
        </w:rPr>
        <w:t>国民皆保険を支えるナショナル</w:t>
      </w:r>
      <w:r w:rsidR="00E23863" w:rsidRPr="00F6457C">
        <w:rPr>
          <w:rFonts w:asciiTheme="minorEastAsia" w:eastAsiaTheme="minorEastAsia" w:hAnsiTheme="minorEastAsia" w:hint="eastAsia"/>
        </w:rPr>
        <w:t>・</w:t>
      </w:r>
      <w:r w:rsidR="00DE3A95" w:rsidRPr="00F6457C">
        <w:rPr>
          <w:rFonts w:asciiTheme="minorEastAsia" w:eastAsiaTheme="minorEastAsia" w:hAnsiTheme="minorEastAsia" w:hint="eastAsia"/>
        </w:rPr>
        <w:t>ミニマムであ</w:t>
      </w:r>
      <w:r w:rsidRPr="00F6457C">
        <w:rPr>
          <w:rFonts w:asciiTheme="minorEastAsia" w:eastAsiaTheme="minorEastAsia" w:hAnsiTheme="minorEastAsia" w:hint="eastAsia"/>
        </w:rPr>
        <w:t>り</w:t>
      </w:r>
      <w:r w:rsidR="00DE3A95" w:rsidRPr="00F6457C">
        <w:rPr>
          <w:rFonts w:asciiTheme="minorEastAsia" w:eastAsiaTheme="minorEastAsia" w:hAnsiTheme="minorEastAsia" w:hint="eastAsia"/>
        </w:rPr>
        <w:t>、</w:t>
      </w:r>
      <w:r w:rsidR="001C6F70" w:rsidRPr="00F6457C">
        <w:rPr>
          <w:rFonts w:asciiTheme="minorEastAsia" w:eastAsiaTheme="minorEastAsia" w:hAnsiTheme="minorEastAsia" w:hint="eastAsia"/>
        </w:rPr>
        <w:t>その</w:t>
      </w:r>
      <w:r w:rsidR="00E23863" w:rsidRPr="00F6457C">
        <w:rPr>
          <w:rFonts w:asciiTheme="minorEastAsia" w:eastAsiaTheme="minorEastAsia" w:hAnsiTheme="minorEastAsia" w:hint="eastAsia"/>
        </w:rPr>
        <w:t>権限・財源・責任</w:t>
      </w:r>
      <w:r w:rsidR="001C6F70" w:rsidRPr="00F6457C">
        <w:rPr>
          <w:rFonts w:asciiTheme="minorEastAsia" w:eastAsiaTheme="minorEastAsia" w:hAnsiTheme="minorEastAsia" w:hint="eastAsia"/>
        </w:rPr>
        <w:t>については国が</w:t>
      </w:r>
      <w:r w:rsidR="00DE3A95" w:rsidRPr="00F6457C">
        <w:rPr>
          <w:rFonts w:asciiTheme="minorEastAsia" w:eastAsiaTheme="minorEastAsia" w:hAnsiTheme="minorEastAsia" w:hint="eastAsia"/>
        </w:rPr>
        <w:t>一元的に担うこと</w:t>
      </w:r>
      <w:r w:rsidR="001C6F70" w:rsidRPr="00F6457C">
        <w:rPr>
          <w:rFonts w:asciiTheme="minorEastAsia" w:eastAsiaTheme="minorEastAsia" w:hAnsiTheme="minorEastAsia" w:hint="eastAsia"/>
        </w:rPr>
        <w:t>が本来</w:t>
      </w:r>
      <w:r w:rsidR="00DE6A34" w:rsidRPr="00F6457C">
        <w:rPr>
          <w:rFonts w:asciiTheme="minorEastAsia" w:eastAsiaTheme="minorEastAsia" w:hAnsiTheme="minorEastAsia" w:hint="eastAsia"/>
        </w:rPr>
        <w:t>の</w:t>
      </w:r>
      <w:r w:rsidR="001C6F70" w:rsidRPr="00F6457C">
        <w:rPr>
          <w:rFonts w:asciiTheme="minorEastAsia" w:eastAsiaTheme="minorEastAsia" w:hAnsiTheme="minorEastAsia" w:hint="eastAsia"/>
        </w:rPr>
        <w:t>姿</w:t>
      </w:r>
      <w:r w:rsidR="00E23863" w:rsidRPr="00F6457C">
        <w:rPr>
          <w:rFonts w:asciiTheme="minorEastAsia" w:eastAsiaTheme="minorEastAsia" w:hAnsiTheme="minorEastAsia" w:hint="eastAsia"/>
        </w:rPr>
        <w:t>である</w:t>
      </w:r>
      <w:r w:rsidR="00DE3A95" w:rsidRPr="00F6457C">
        <w:rPr>
          <w:rFonts w:asciiTheme="minorEastAsia" w:eastAsiaTheme="minorEastAsia" w:hAnsiTheme="minorEastAsia" w:hint="eastAsia"/>
        </w:rPr>
        <w:t>。</w:t>
      </w:r>
      <w:r w:rsidR="001C6F70" w:rsidRPr="00F6457C">
        <w:rPr>
          <w:rFonts w:asciiTheme="minorEastAsia" w:eastAsiaTheme="minorEastAsia" w:hAnsiTheme="minorEastAsia" w:hint="eastAsia"/>
        </w:rPr>
        <w:t>国に対し、各医療保険制度間での保険料負担率等の格差を是正し、被用者保険を含む医療保険制度の一本化を求めていく</w:t>
      </w:r>
      <w:r w:rsidR="00613F85" w:rsidRPr="00F6457C">
        <w:rPr>
          <w:rFonts w:asciiTheme="minorEastAsia" w:eastAsiaTheme="minorEastAsia" w:hAnsiTheme="minorEastAsia" w:hint="eastAsia"/>
        </w:rPr>
        <w:t>上</w:t>
      </w:r>
      <w:r w:rsidR="001C6F70" w:rsidRPr="00F6457C">
        <w:rPr>
          <w:rFonts w:asciiTheme="minorEastAsia" w:eastAsiaTheme="minorEastAsia" w:hAnsiTheme="minorEastAsia" w:hint="eastAsia"/>
        </w:rPr>
        <w:t>で、</w:t>
      </w:r>
      <w:r w:rsidR="00C64AD7" w:rsidRPr="00F6457C">
        <w:rPr>
          <w:rFonts w:asciiTheme="minorEastAsia" w:eastAsiaTheme="minorEastAsia" w:hAnsiTheme="minorEastAsia" w:hint="eastAsia"/>
        </w:rPr>
        <w:t>このたび</w:t>
      </w:r>
      <w:r w:rsidR="00DE3A95" w:rsidRPr="00F6457C">
        <w:rPr>
          <w:rFonts w:asciiTheme="minorEastAsia" w:eastAsiaTheme="minorEastAsia" w:hAnsiTheme="minorEastAsia" w:hint="eastAsia"/>
        </w:rPr>
        <w:t>の制度改革は、</w:t>
      </w:r>
      <w:r w:rsidR="003C6293" w:rsidRPr="00F6457C">
        <w:rPr>
          <w:rFonts w:asciiTheme="minorEastAsia" w:eastAsiaTheme="minorEastAsia" w:hAnsiTheme="minorEastAsia" w:hint="eastAsia"/>
        </w:rPr>
        <w:t>将来にわた</w:t>
      </w:r>
      <w:r w:rsidR="00065464">
        <w:rPr>
          <w:rFonts w:asciiTheme="minorEastAsia" w:eastAsiaTheme="minorEastAsia" w:hAnsiTheme="minorEastAsia" w:hint="eastAsia"/>
        </w:rPr>
        <w:t>る</w:t>
      </w:r>
      <w:r w:rsidR="003C6293" w:rsidRPr="00F6457C">
        <w:rPr>
          <w:rFonts w:asciiTheme="minorEastAsia" w:eastAsiaTheme="minorEastAsia" w:hAnsiTheme="minorEastAsia" w:hint="eastAsia"/>
        </w:rPr>
        <w:t>安定的かつ持続可能な医療保険制度の構築に</w:t>
      </w:r>
      <w:r w:rsidR="00DE3A95" w:rsidRPr="00F6457C">
        <w:rPr>
          <w:rFonts w:asciiTheme="minorEastAsia" w:eastAsiaTheme="minorEastAsia" w:hAnsiTheme="minorEastAsia" w:hint="eastAsia"/>
        </w:rPr>
        <w:t>向けた通過点</w:t>
      </w:r>
      <w:r w:rsidR="00A57FD7" w:rsidRPr="00F6457C">
        <w:rPr>
          <w:rFonts w:asciiTheme="minorEastAsia" w:eastAsiaTheme="minorEastAsia" w:hAnsiTheme="minorEastAsia" w:hint="eastAsia"/>
        </w:rPr>
        <w:t>であると</w:t>
      </w:r>
      <w:r w:rsidR="00321D63" w:rsidRPr="00F6457C">
        <w:rPr>
          <w:rFonts w:asciiTheme="minorEastAsia" w:eastAsiaTheme="minorEastAsia" w:hAnsiTheme="minorEastAsia" w:hint="eastAsia"/>
        </w:rPr>
        <w:t>考え</w:t>
      </w:r>
      <w:r w:rsidR="00A57FD7" w:rsidRPr="00F6457C">
        <w:rPr>
          <w:rFonts w:asciiTheme="minorEastAsia" w:eastAsiaTheme="minorEastAsia" w:hAnsiTheme="minorEastAsia" w:hint="eastAsia"/>
        </w:rPr>
        <w:t>る</w:t>
      </w:r>
      <w:r w:rsidR="00DE3A95" w:rsidRPr="00F6457C">
        <w:rPr>
          <w:rFonts w:asciiTheme="minorEastAsia" w:eastAsiaTheme="minorEastAsia" w:hAnsiTheme="minorEastAsia" w:hint="eastAsia"/>
        </w:rPr>
        <w:t>。</w:t>
      </w:r>
    </w:p>
    <w:p w:rsidR="00EE6357" w:rsidRPr="00F6457C" w:rsidRDefault="00EE6357" w:rsidP="00EE6357">
      <w:pPr>
        <w:ind w:leftChars="41" w:left="196" w:hangingChars="41" w:hanging="98"/>
        <w:rPr>
          <w:rFonts w:asciiTheme="minorEastAsia" w:eastAsiaTheme="minorEastAsia" w:hAnsiTheme="minorEastAsia"/>
        </w:rPr>
      </w:pPr>
    </w:p>
    <w:p w:rsidR="00EE6357" w:rsidRPr="00F6457C" w:rsidRDefault="00EE6357" w:rsidP="00EE6357">
      <w:pPr>
        <w:ind w:left="98" w:hangingChars="41" w:hanging="98"/>
        <w:rPr>
          <w:rFonts w:asciiTheme="minorEastAsia" w:eastAsiaTheme="minorEastAsia" w:hAnsiTheme="minorEastAsia"/>
        </w:rPr>
      </w:pPr>
      <w:r w:rsidRPr="00F6457C">
        <w:rPr>
          <w:rFonts w:asciiTheme="majorEastAsia" w:eastAsiaTheme="majorEastAsia" w:hAnsiTheme="majorEastAsia" w:hint="eastAsia"/>
        </w:rPr>
        <w:t xml:space="preserve">　</w:t>
      </w:r>
      <w:r w:rsidRPr="00F6457C">
        <w:rPr>
          <w:rFonts w:asciiTheme="majorEastAsia" w:eastAsiaTheme="majorEastAsia" w:hAnsiTheme="majorEastAsia" w:hint="eastAsia"/>
          <w:u w:val="single"/>
        </w:rPr>
        <w:t>（３）視点</w:t>
      </w:r>
    </w:p>
    <w:p w:rsidR="00EE6357" w:rsidRPr="00F6457C" w:rsidRDefault="00EB4E87" w:rsidP="00EE6357">
      <w:pPr>
        <w:ind w:leftChars="300" w:left="720" w:firstLineChars="100" w:firstLine="240"/>
      </w:pPr>
      <w:r w:rsidRPr="00F6457C">
        <w:rPr>
          <w:rFonts w:hint="eastAsia"/>
        </w:rPr>
        <w:t>平成</w:t>
      </w:r>
      <w:r w:rsidR="00BA22E4" w:rsidRPr="00F6457C">
        <w:rPr>
          <w:rFonts w:hint="eastAsia"/>
        </w:rPr>
        <w:t>30年度からの新たな制度においては、</w:t>
      </w:r>
      <w:r w:rsidR="004F2841" w:rsidRPr="00F6457C">
        <w:rPr>
          <w:rFonts w:hint="eastAsia"/>
        </w:rPr>
        <w:t>被保険者の資格管理単位</w:t>
      </w:r>
      <w:r w:rsidR="00321D63" w:rsidRPr="00F6457C">
        <w:rPr>
          <w:rFonts w:hint="eastAsia"/>
        </w:rPr>
        <w:t>が</w:t>
      </w:r>
      <w:r w:rsidR="004F2841" w:rsidRPr="00F6457C">
        <w:rPr>
          <w:rFonts w:hint="eastAsia"/>
        </w:rPr>
        <w:t>府域単位に変更されるなど、</w:t>
      </w:r>
      <w:r w:rsidR="00130FC8" w:rsidRPr="00F6457C">
        <w:rPr>
          <w:rFonts w:hint="eastAsia"/>
        </w:rPr>
        <w:t>「大阪府で一つの国保」</w:t>
      </w:r>
      <w:r w:rsidR="00444C2B" w:rsidRPr="00F6457C">
        <w:rPr>
          <w:rFonts w:hint="eastAsia"/>
        </w:rPr>
        <w:t>となる</w:t>
      </w:r>
      <w:r w:rsidR="003C6293" w:rsidRPr="00F6457C">
        <w:rPr>
          <w:rFonts w:hint="eastAsia"/>
        </w:rPr>
        <w:t>。財政面では、</w:t>
      </w:r>
      <w:r w:rsidR="004F2841" w:rsidRPr="00F6457C">
        <w:rPr>
          <w:rFonts w:hint="eastAsia"/>
        </w:rPr>
        <w:t>府に財政責任を一元化し、府内市町村の被保険者に</w:t>
      </w:r>
      <w:r w:rsidR="00404F29" w:rsidRPr="00F6457C">
        <w:rPr>
          <w:rFonts w:hint="eastAsia"/>
        </w:rPr>
        <w:t>係る</w:t>
      </w:r>
      <w:r w:rsidR="004F2841" w:rsidRPr="00F6457C">
        <w:rPr>
          <w:rFonts w:hint="eastAsia"/>
        </w:rPr>
        <w:t>必要な医療給付費を府内全体で賄うことで</w:t>
      </w:r>
      <w:r w:rsidR="00321D63" w:rsidRPr="00F6457C">
        <w:rPr>
          <w:rFonts w:hint="eastAsia"/>
        </w:rPr>
        <w:t>、</w:t>
      </w:r>
      <w:r w:rsidR="003C6293" w:rsidRPr="00F6457C">
        <w:rPr>
          <w:rFonts w:hint="eastAsia"/>
        </w:rPr>
        <w:t>保険財政の安定的運営を</w:t>
      </w:r>
      <w:r w:rsidR="004F2841" w:rsidRPr="00F6457C">
        <w:rPr>
          <w:rFonts w:hint="eastAsia"/>
        </w:rPr>
        <w:t>可能と</w:t>
      </w:r>
      <w:r w:rsidR="003C6293" w:rsidRPr="00F6457C">
        <w:rPr>
          <w:rFonts w:hint="eastAsia"/>
        </w:rPr>
        <w:t>するものであ</w:t>
      </w:r>
      <w:r w:rsidR="004F2841" w:rsidRPr="00F6457C">
        <w:rPr>
          <w:rFonts w:hint="eastAsia"/>
        </w:rPr>
        <w:t>る。</w:t>
      </w:r>
      <w:r w:rsidR="00E70189" w:rsidRPr="00F6457C">
        <w:rPr>
          <w:rFonts w:hint="eastAsia"/>
        </w:rPr>
        <w:t>府が財政運営の責任主体となることにより、</w:t>
      </w:r>
      <w:r w:rsidR="004F2841" w:rsidRPr="00F6457C">
        <w:rPr>
          <w:rFonts w:hint="eastAsia"/>
        </w:rPr>
        <w:t>社会保険制度における相互扶助の精神の</w:t>
      </w:r>
      <w:r w:rsidR="0064545D" w:rsidRPr="00F6457C">
        <w:rPr>
          <w:rFonts w:hint="eastAsia"/>
        </w:rPr>
        <w:t>下</w:t>
      </w:r>
      <w:r w:rsidR="004F2841" w:rsidRPr="00F6457C">
        <w:rPr>
          <w:rFonts w:hint="eastAsia"/>
        </w:rPr>
        <w:t>で、これまでの市町村</w:t>
      </w:r>
      <w:r w:rsidR="00321D63" w:rsidRPr="00F6457C">
        <w:rPr>
          <w:rFonts w:hint="eastAsia"/>
        </w:rPr>
        <w:t>における</w:t>
      </w:r>
      <w:r w:rsidR="004F2841" w:rsidRPr="00F6457C">
        <w:rPr>
          <w:rFonts w:hint="eastAsia"/>
        </w:rPr>
        <w:t>被保険者相互の支え合いの仕組みに</w:t>
      </w:r>
      <w:r w:rsidR="00E70189" w:rsidRPr="00F6457C">
        <w:rPr>
          <w:rFonts w:hint="eastAsia"/>
        </w:rPr>
        <w:t>、</w:t>
      </w:r>
      <w:r w:rsidR="004F2841" w:rsidRPr="00F6457C">
        <w:rPr>
          <w:rFonts w:hint="eastAsia"/>
        </w:rPr>
        <w:t>市町村相互の支え合いの仕組みが加わり、府内全体で負担を分かち合う</w:t>
      </w:r>
      <w:r w:rsidR="00321D63" w:rsidRPr="00F6457C">
        <w:rPr>
          <w:rFonts w:hint="eastAsia"/>
        </w:rPr>
        <w:t>こと</w:t>
      </w:r>
      <w:r w:rsidR="004F2841" w:rsidRPr="00F6457C">
        <w:rPr>
          <w:rFonts w:hint="eastAsia"/>
        </w:rPr>
        <w:t>となる。</w:t>
      </w:r>
    </w:p>
    <w:p w:rsidR="00EE6357" w:rsidRPr="00F6457C" w:rsidRDefault="004F2841" w:rsidP="00EE6357">
      <w:pPr>
        <w:ind w:leftChars="300" w:left="720" w:firstLineChars="100" w:firstLine="240"/>
      </w:pPr>
      <w:r w:rsidRPr="00F6457C">
        <w:rPr>
          <w:rFonts w:hint="eastAsia"/>
        </w:rPr>
        <w:t>こ</w:t>
      </w:r>
      <w:r w:rsidR="00E85C4A" w:rsidRPr="00F6457C">
        <w:rPr>
          <w:rFonts w:hint="eastAsia"/>
        </w:rPr>
        <w:t>のような</w:t>
      </w:r>
      <w:r w:rsidRPr="00F6457C">
        <w:rPr>
          <w:rFonts w:hint="eastAsia"/>
        </w:rPr>
        <w:t>仕組みを勘案すれば、府内のどこに住んでいても</w:t>
      </w:r>
      <w:r w:rsidR="009B1CF5" w:rsidRPr="00F6457C">
        <w:rPr>
          <w:rFonts w:hint="eastAsia"/>
        </w:rPr>
        <w:t>、</w:t>
      </w:r>
      <w:r w:rsidRPr="00F6457C">
        <w:rPr>
          <w:rFonts w:hint="eastAsia"/>
        </w:rPr>
        <w:t>同じ所得</w:t>
      </w:r>
      <w:r w:rsidR="009B1CF5" w:rsidRPr="00F6457C">
        <w:rPr>
          <w:rFonts w:hint="eastAsia"/>
        </w:rPr>
        <w:t>・</w:t>
      </w:r>
      <w:r w:rsidRPr="00F6457C">
        <w:rPr>
          <w:rFonts w:hint="eastAsia"/>
        </w:rPr>
        <w:t>同じ世帯構成であれば同じ保険料額となるよう、府内全体</w:t>
      </w:r>
      <w:r w:rsidR="009B1CF5" w:rsidRPr="00F6457C">
        <w:rPr>
          <w:rFonts w:hint="eastAsia"/>
        </w:rPr>
        <w:t>で</w:t>
      </w:r>
      <w:r w:rsidRPr="00F6457C">
        <w:rPr>
          <w:rFonts w:hint="eastAsia"/>
        </w:rPr>
        <w:t>被保険者の</w:t>
      </w:r>
      <w:r w:rsidR="00B263C6" w:rsidRPr="00F6457C">
        <w:rPr>
          <w:rFonts w:hint="eastAsia"/>
        </w:rPr>
        <w:t>受益と</w:t>
      </w:r>
      <w:r w:rsidRPr="00F6457C">
        <w:rPr>
          <w:rFonts w:hint="eastAsia"/>
        </w:rPr>
        <w:t>負担の公平化を図るべきであ</w:t>
      </w:r>
      <w:r w:rsidR="00DD7228" w:rsidRPr="00F6457C">
        <w:rPr>
          <w:rFonts w:hint="eastAsia"/>
        </w:rPr>
        <w:t>ると考える。</w:t>
      </w:r>
      <w:r w:rsidR="00BE2DC3" w:rsidRPr="00F6457C">
        <w:rPr>
          <w:rFonts w:hint="eastAsia"/>
        </w:rPr>
        <w:t>これにより、結果として、</w:t>
      </w:r>
      <w:r w:rsidRPr="00F6457C">
        <w:rPr>
          <w:rFonts w:hint="eastAsia"/>
        </w:rPr>
        <w:t>被保険者</w:t>
      </w:r>
      <w:r w:rsidR="009B1CF5" w:rsidRPr="00F6457C">
        <w:rPr>
          <w:rFonts w:hint="eastAsia"/>
        </w:rPr>
        <w:t>にとって</w:t>
      </w:r>
      <w:r w:rsidRPr="00F6457C">
        <w:rPr>
          <w:rFonts w:hint="eastAsia"/>
        </w:rPr>
        <w:t>わかりやす</w:t>
      </w:r>
      <w:r w:rsidR="009B1CF5" w:rsidRPr="00F6457C">
        <w:rPr>
          <w:rFonts w:hint="eastAsia"/>
        </w:rPr>
        <w:t>い制度となることで、</w:t>
      </w:r>
      <w:r w:rsidRPr="00F6457C">
        <w:rPr>
          <w:rFonts w:hint="eastAsia"/>
        </w:rPr>
        <w:t>新たな制度への</w:t>
      </w:r>
      <w:r w:rsidR="00DD7228" w:rsidRPr="00F6457C">
        <w:rPr>
          <w:rFonts w:hint="eastAsia"/>
        </w:rPr>
        <w:t>府民</w:t>
      </w:r>
      <w:r w:rsidRPr="00F6457C">
        <w:rPr>
          <w:rFonts w:hint="eastAsia"/>
        </w:rPr>
        <w:t>理解</w:t>
      </w:r>
      <w:r w:rsidR="009B1CF5" w:rsidRPr="00F6457C">
        <w:rPr>
          <w:rFonts w:hint="eastAsia"/>
        </w:rPr>
        <w:t>が進むことが期待され</w:t>
      </w:r>
      <w:r w:rsidRPr="00F6457C">
        <w:rPr>
          <w:rFonts w:hint="eastAsia"/>
        </w:rPr>
        <w:t>る。</w:t>
      </w:r>
    </w:p>
    <w:p w:rsidR="00EE6357" w:rsidRPr="00F6457C" w:rsidRDefault="004F2841" w:rsidP="00EE6357">
      <w:pPr>
        <w:ind w:leftChars="300" w:left="720" w:firstLineChars="100" w:firstLine="240"/>
        <w:rPr>
          <w:rFonts w:asciiTheme="minorEastAsia" w:eastAsiaTheme="minorEastAsia" w:hAnsiTheme="minorEastAsia"/>
        </w:rPr>
      </w:pPr>
      <w:r w:rsidRPr="00F6457C">
        <w:rPr>
          <w:rFonts w:hint="eastAsia"/>
        </w:rPr>
        <w:t>一方、</w:t>
      </w:r>
      <w:r w:rsidR="0039374B" w:rsidRPr="00F6457C">
        <w:rPr>
          <w:rFonts w:hint="eastAsia"/>
        </w:rPr>
        <w:t>府においても、</w:t>
      </w:r>
      <w:r w:rsidR="00E32BCE" w:rsidRPr="00F6457C">
        <w:rPr>
          <w:rFonts w:hint="eastAsia"/>
        </w:rPr>
        <w:t>平成27年</w:t>
      </w:r>
      <w:r w:rsidR="006053DB" w:rsidRPr="00F6457C">
        <w:rPr>
          <w:rFonts w:hint="eastAsia"/>
        </w:rPr>
        <w:t>10月</w:t>
      </w:r>
      <w:r w:rsidR="00E32BCE" w:rsidRPr="00F6457C">
        <w:rPr>
          <w:rFonts w:hint="eastAsia"/>
        </w:rPr>
        <w:t>時点の</w:t>
      </w:r>
      <w:r w:rsidR="0039374B" w:rsidRPr="00F6457C">
        <w:rPr>
          <w:rFonts w:hint="eastAsia"/>
        </w:rPr>
        <w:t>高齢化率</w:t>
      </w:r>
      <w:r w:rsidR="00E32BCE" w:rsidRPr="00F6457C">
        <w:rPr>
          <w:rFonts w:hint="eastAsia"/>
        </w:rPr>
        <w:t>（</w:t>
      </w:r>
      <w:r w:rsidR="00E32BCE" w:rsidRPr="00F6457C">
        <w:t>65歳以上人口</w:t>
      </w:r>
      <w:r w:rsidR="00A65ACD" w:rsidRPr="00F6457C">
        <w:rPr>
          <w:rFonts w:hint="eastAsia"/>
        </w:rPr>
        <w:t>割合</w:t>
      </w:r>
      <w:r w:rsidR="00E32BCE" w:rsidRPr="00F6457C">
        <w:rPr>
          <w:rFonts w:hint="eastAsia"/>
        </w:rPr>
        <w:t>）は</w:t>
      </w:r>
      <w:r w:rsidR="000B58F2" w:rsidRPr="00F6457C">
        <w:rPr>
          <w:rFonts w:hint="eastAsia"/>
        </w:rPr>
        <w:t>26</w:t>
      </w:r>
      <w:r w:rsidR="00E32BCE" w:rsidRPr="00F6457C">
        <w:rPr>
          <w:rFonts w:hint="eastAsia"/>
        </w:rPr>
        <w:t>.</w:t>
      </w:r>
      <w:r w:rsidR="000B58F2" w:rsidRPr="00F6457C">
        <w:rPr>
          <w:rFonts w:hint="eastAsia"/>
        </w:rPr>
        <w:t>1</w:t>
      </w:r>
      <w:r w:rsidR="0039374B" w:rsidRPr="00F6457C">
        <w:t>％に達して</w:t>
      </w:r>
      <w:r w:rsidR="0039374B" w:rsidRPr="00F6457C">
        <w:rPr>
          <w:rFonts w:hint="eastAsia"/>
        </w:rPr>
        <w:t>おり</w:t>
      </w:r>
      <w:r w:rsidR="0039374B" w:rsidRPr="00F6457C">
        <w:t>、</w:t>
      </w:r>
      <w:r w:rsidR="00E32BCE" w:rsidRPr="00F6457C">
        <w:rPr>
          <w:rFonts w:hint="eastAsia"/>
        </w:rPr>
        <w:t>今後も急激に高齢化が進むことが見込まれる</w:t>
      </w:r>
      <w:r w:rsidR="00755816" w:rsidRPr="00F6457C">
        <w:rPr>
          <w:rFonts w:hint="eastAsia"/>
        </w:rPr>
        <w:t>。</w:t>
      </w:r>
      <w:r w:rsidR="00755816" w:rsidRPr="00F6457C">
        <w:rPr>
          <w:rFonts w:asciiTheme="minorEastAsia" w:eastAsiaTheme="minorEastAsia" w:hAnsiTheme="minorEastAsia" w:hint="eastAsia"/>
        </w:rPr>
        <w:t>65歳以上の医療費は</w:t>
      </w:r>
      <w:r w:rsidR="00755816" w:rsidRPr="00F6457C">
        <w:rPr>
          <w:rFonts w:asciiTheme="minorEastAsia" w:eastAsiaTheme="minorEastAsia" w:hAnsiTheme="minorEastAsia" w:hint="eastAsia"/>
        </w:rPr>
        <w:lastRenderedPageBreak/>
        <w:t>年々増加していることからも、</w:t>
      </w:r>
      <w:r w:rsidR="00E32BCE" w:rsidRPr="00F6457C">
        <w:rPr>
          <w:rFonts w:asciiTheme="minorEastAsia" w:eastAsiaTheme="minorEastAsia" w:hAnsiTheme="minorEastAsia" w:hint="eastAsia"/>
        </w:rPr>
        <w:t>将来的な</w:t>
      </w:r>
      <w:r w:rsidR="0039374B" w:rsidRPr="00F6457C">
        <w:rPr>
          <w:rFonts w:asciiTheme="minorEastAsia" w:eastAsiaTheme="minorEastAsia" w:hAnsiTheme="minorEastAsia"/>
        </w:rPr>
        <w:t>医療費の増加</w:t>
      </w:r>
      <w:r w:rsidR="00725C43" w:rsidRPr="00F6457C">
        <w:rPr>
          <w:rFonts w:asciiTheme="minorEastAsia" w:eastAsiaTheme="minorEastAsia" w:hAnsiTheme="minorEastAsia" w:hint="eastAsia"/>
        </w:rPr>
        <w:t>、ひいては被保険者の保険料（税）負担の増加</w:t>
      </w:r>
      <w:r w:rsidR="0039374B" w:rsidRPr="00F6457C">
        <w:rPr>
          <w:rFonts w:asciiTheme="minorEastAsia" w:eastAsiaTheme="minorEastAsia" w:hAnsiTheme="minorEastAsia"/>
        </w:rPr>
        <w:t>は避けられないと考え</w:t>
      </w:r>
      <w:r w:rsidR="008054EF" w:rsidRPr="00F6457C">
        <w:rPr>
          <w:rFonts w:asciiTheme="minorEastAsia" w:eastAsiaTheme="minorEastAsia" w:hAnsiTheme="minorEastAsia" w:hint="eastAsia"/>
        </w:rPr>
        <w:t>られる</w:t>
      </w:r>
      <w:r w:rsidR="0039374B" w:rsidRPr="00F6457C">
        <w:rPr>
          <w:rFonts w:asciiTheme="minorEastAsia" w:eastAsiaTheme="minorEastAsia" w:hAnsiTheme="minorEastAsia"/>
        </w:rPr>
        <w:t>。</w:t>
      </w:r>
    </w:p>
    <w:p w:rsidR="00EE6357" w:rsidRPr="00F6457C" w:rsidRDefault="008054EF" w:rsidP="00EE6357">
      <w:pPr>
        <w:ind w:leftChars="300" w:left="720" w:firstLineChars="100" w:firstLine="240"/>
      </w:pPr>
      <w:r w:rsidRPr="00F6457C">
        <w:rPr>
          <w:rFonts w:asciiTheme="minorEastAsia" w:eastAsiaTheme="minorEastAsia" w:hAnsiTheme="minorEastAsia" w:hint="eastAsia"/>
        </w:rPr>
        <w:t>そこで、医療保険制度全体を持続可能なものとし、生命と健康に対する府民の安心を確保するため</w:t>
      </w:r>
      <w:r w:rsidR="00460D58" w:rsidRPr="00F6457C">
        <w:rPr>
          <w:rFonts w:asciiTheme="minorEastAsia" w:eastAsiaTheme="minorEastAsia" w:hAnsiTheme="minorEastAsia" w:hint="eastAsia"/>
        </w:rPr>
        <w:t>には</w:t>
      </w:r>
      <w:r w:rsidRPr="00F6457C">
        <w:rPr>
          <w:rFonts w:asciiTheme="minorEastAsia" w:eastAsiaTheme="minorEastAsia" w:hAnsiTheme="minorEastAsia" w:hint="eastAsia"/>
        </w:rPr>
        <w:t>、必要な医療を確保しつつ</w:t>
      </w:r>
      <w:r w:rsidR="00126819" w:rsidRPr="00F6457C">
        <w:rPr>
          <w:rFonts w:asciiTheme="minorEastAsia" w:eastAsiaTheme="minorEastAsia" w:hAnsiTheme="minorEastAsia" w:hint="eastAsia"/>
        </w:rPr>
        <w:t>も</w:t>
      </w:r>
      <w:r w:rsidR="004F2841" w:rsidRPr="00F6457C">
        <w:rPr>
          <w:rFonts w:hint="eastAsia"/>
        </w:rPr>
        <w:t>医療費</w:t>
      </w:r>
      <w:r w:rsidRPr="00F6457C">
        <w:rPr>
          <w:rFonts w:hint="eastAsia"/>
        </w:rPr>
        <w:t>の</w:t>
      </w:r>
      <w:r w:rsidR="00126819" w:rsidRPr="00F6457C">
        <w:rPr>
          <w:rFonts w:hint="eastAsia"/>
        </w:rPr>
        <w:t>適正化を図ることが重要であり</w:t>
      </w:r>
      <w:r w:rsidR="004F2841" w:rsidRPr="00F6457C">
        <w:rPr>
          <w:rFonts w:hint="eastAsia"/>
        </w:rPr>
        <w:t>、健康づくり・疾病予防等</w:t>
      </w:r>
      <w:r w:rsidR="00521B75" w:rsidRPr="00F6457C">
        <w:rPr>
          <w:rFonts w:hint="eastAsia"/>
        </w:rPr>
        <w:t>の取組</w:t>
      </w:r>
      <w:r w:rsidR="004F2841" w:rsidRPr="00F6457C">
        <w:rPr>
          <w:rFonts w:hint="eastAsia"/>
        </w:rPr>
        <w:t>を</w:t>
      </w:r>
      <w:r w:rsidR="00E70189" w:rsidRPr="00F6457C">
        <w:rPr>
          <w:rFonts w:hint="eastAsia"/>
        </w:rPr>
        <w:t>着実に</w:t>
      </w:r>
      <w:r w:rsidR="004F2841" w:rsidRPr="00F6457C">
        <w:rPr>
          <w:rFonts w:hint="eastAsia"/>
        </w:rPr>
        <w:t>進めていくことが</w:t>
      </w:r>
      <w:r w:rsidR="00D74B42" w:rsidRPr="00F6457C">
        <w:rPr>
          <w:rFonts w:hint="eastAsia"/>
        </w:rPr>
        <w:t>求められる</w:t>
      </w:r>
      <w:r w:rsidR="004F2841" w:rsidRPr="00F6457C">
        <w:rPr>
          <w:rFonts w:hint="eastAsia"/>
        </w:rPr>
        <w:t>。</w:t>
      </w:r>
    </w:p>
    <w:p w:rsidR="003D15EB" w:rsidRDefault="003D15EB" w:rsidP="003D15EB">
      <w:pPr>
        <w:ind w:leftChars="300" w:left="720" w:firstLineChars="100" w:firstLine="240"/>
      </w:pPr>
      <w:r w:rsidRPr="00E60357">
        <w:rPr>
          <w:rFonts w:hint="eastAsia"/>
        </w:rPr>
        <w:t>こうした考え方の</w:t>
      </w:r>
      <w:r>
        <w:rPr>
          <w:rFonts w:hint="eastAsia"/>
        </w:rPr>
        <w:t>下</w:t>
      </w:r>
      <w:r w:rsidRPr="00E60357">
        <w:rPr>
          <w:rFonts w:hint="eastAsia"/>
        </w:rPr>
        <w:t>、</w:t>
      </w:r>
      <w:r w:rsidRPr="00D4353E">
        <w:rPr>
          <w:rFonts w:hint="eastAsia"/>
          <w:u w:val="single"/>
        </w:rPr>
        <w:t>「被保険者の受益と負担の公平性の確保」と「健康づくり・医療費適正化取組の推進」の２本柱</w:t>
      </w:r>
      <w:r>
        <w:rPr>
          <w:rFonts w:hint="eastAsia"/>
          <w:u w:val="single"/>
        </w:rPr>
        <w:t>を中心として新制度を円滑に推進するとともに</w:t>
      </w:r>
      <w:r w:rsidRPr="00D4353E">
        <w:rPr>
          <w:rFonts w:hint="eastAsia"/>
          <w:u w:val="single"/>
        </w:rPr>
        <w:t>、「保険財政の安定的運営」「事業運営の広域化・効率化」</w:t>
      </w:r>
      <w:r>
        <w:rPr>
          <w:rFonts w:hint="eastAsia"/>
          <w:u w:val="single"/>
        </w:rPr>
        <w:t>に向けた取組を</w:t>
      </w:r>
      <w:r w:rsidRPr="00976B13">
        <w:rPr>
          <w:rFonts w:hint="eastAsia"/>
          <w:u w:val="single"/>
        </w:rPr>
        <w:t>進め</w:t>
      </w:r>
      <w:r w:rsidRPr="00D4353E">
        <w:rPr>
          <w:rFonts w:hint="eastAsia"/>
          <w:u w:val="single"/>
        </w:rPr>
        <w:t>ることで、</w:t>
      </w:r>
      <w:r w:rsidRPr="00E60357">
        <w:rPr>
          <w:rFonts w:hint="eastAsia"/>
        </w:rPr>
        <w:t>持続可能な制度をめざすものと</w:t>
      </w:r>
      <w:r>
        <w:rPr>
          <w:rFonts w:hint="eastAsia"/>
        </w:rPr>
        <w:t>す</w:t>
      </w:r>
      <w:r w:rsidRPr="00E60357">
        <w:rPr>
          <w:rFonts w:hint="eastAsia"/>
        </w:rPr>
        <w:t>る。</w:t>
      </w:r>
    </w:p>
    <w:p w:rsidR="003D15EB" w:rsidRDefault="003D15EB" w:rsidP="003D15EB">
      <w:pPr>
        <w:ind w:leftChars="1" w:hangingChars="41" w:hanging="98"/>
      </w:pPr>
      <w:r>
        <w:rPr>
          <w:noProof/>
        </w:rPr>
        <w:drawing>
          <wp:anchor distT="0" distB="0" distL="114300" distR="114300" simplePos="0" relativeHeight="251669504" behindDoc="1" locked="0" layoutInCell="1" allowOverlap="1" wp14:anchorId="659916E2" wp14:editId="3D0FD928">
            <wp:simplePos x="0" y="0"/>
            <wp:positionH relativeFrom="column">
              <wp:posOffset>526473</wp:posOffset>
            </wp:positionH>
            <wp:positionV relativeFrom="paragraph">
              <wp:posOffset>70988</wp:posOffset>
            </wp:positionV>
            <wp:extent cx="5351017" cy="2101932"/>
            <wp:effectExtent l="0" t="0" r="254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017" cy="2101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5EB" w:rsidRDefault="003D15EB" w:rsidP="003D15EB">
      <w:pPr>
        <w:ind w:leftChars="1" w:hangingChars="41" w:hanging="98"/>
      </w:pPr>
    </w:p>
    <w:p w:rsidR="003D15EB" w:rsidRDefault="003D15EB" w:rsidP="003D15EB">
      <w:pPr>
        <w:ind w:leftChars="1" w:hangingChars="41" w:hanging="98"/>
      </w:pPr>
    </w:p>
    <w:p w:rsidR="003D15EB" w:rsidRDefault="003D15EB" w:rsidP="003D15EB">
      <w:pPr>
        <w:ind w:leftChars="1" w:hangingChars="41" w:hanging="98"/>
      </w:pPr>
    </w:p>
    <w:p w:rsidR="003D15EB" w:rsidRDefault="003D15EB" w:rsidP="003D15EB">
      <w:pPr>
        <w:ind w:leftChars="1" w:hangingChars="41" w:hanging="98"/>
      </w:pPr>
    </w:p>
    <w:p w:rsidR="003D15EB" w:rsidRDefault="003D15EB" w:rsidP="003D15EB">
      <w:pPr>
        <w:ind w:leftChars="1" w:hangingChars="41" w:hanging="98"/>
      </w:pPr>
    </w:p>
    <w:p w:rsidR="003D15EB" w:rsidRDefault="003D15EB" w:rsidP="003D15EB">
      <w:pPr>
        <w:ind w:leftChars="1" w:hangingChars="41" w:hanging="98"/>
      </w:pPr>
    </w:p>
    <w:p w:rsidR="003D15EB" w:rsidRPr="00E60357" w:rsidRDefault="003D15EB" w:rsidP="003D15EB">
      <w:pPr>
        <w:ind w:leftChars="1" w:hangingChars="41" w:hanging="98"/>
      </w:pPr>
    </w:p>
    <w:p w:rsidR="003D15EB" w:rsidRDefault="003D15EB" w:rsidP="003D15EB">
      <w:pPr>
        <w:ind w:left="98" w:hangingChars="41" w:hanging="98"/>
        <w:jc w:val="left"/>
      </w:pPr>
    </w:p>
    <w:p w:rsidR="003D15EB" w:rsidRPr="00E60357" w:rsidRDefault="003D15EB" w:rsidP="003D15EB">
      <w:pPr>
        <w:ind w:left="98" w:hangingChars="41" w:hanging="98"/>
        <w:jc w:val="left"/>
      </w:pPr>
    </w:p>
    <w:p w:rsidR="003D15EB" w:rsidRDefault="003D15EB" w:rsidP="003D15EB">
      <w:pPr>
        <w:ind w:left="0" w:firstLineChars="100" w:firstLine="240"/>
        <w:rPr>
          <w:rFonts w:asciiTheme="majorEastAsia" w:eastAsiaTheme="majorEastAsia" w:hAnsiTheme="majorEastAsia"/>
        </w:rPr>
      </w:pPr>
      <w:r>
        <w:rPr>
          <w:rFonts w:asciiTheme="majorEastAsia" w:eastAsiaTheme="majorEastAsia" w:hAnsiTheme="majorEastAsia" w:hint="eastAsia"/>
        </w:rPr>
        <w:t>２</w:t>
      </w:r>
      <w:r w:rsidRPr="00E60357">
        <w:rPr>
          <w:rFonts w:asciiTheme="majorEastAsia" w:eastAsiaTheme="majorEastAsia" w:hAnsiTheme="majorEastAsia" w:hint="eastAsia"/>
        </w:rPr>
        <w:t xml:space="preserve">　</w:t>
      </w:r>
      <w:r>
        <w:rPr>
          <w:rFonts w:asciiTheme="majorEastAsia" w:eastAsiaTheme="majorEastAsia" w:hAnsiTheme="majorEastAsia" w:hint="eastAsia"/>
        </w:rPr>
        <w:t>府内統一基準の設定</w:t>
      </w:r>
    </w:p>
    <w:p w:rsidR="00BA22E4" w:rsidRPr="00F6457C" w:rsidRDefault="00B263C6" w:rsidP="00A44FB7">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上記</w:t>
      </w:r>
      <w:r w:rsidR="008D2C04" w:rsidRPr="00F6457C">
        <w:rPr>
          <w:rFonts w:asciiTheme="minorEastAsia" w:eastAsiaTheme="minorEastAsia" w:hAnsiTheme="minorEastAsia" w:hint="eastAsia"/>
        </w:rPr>
        <w:t>１</w:t>
      </w:r>
      <w:r w:rsidRPr="00F6457C">
        <w:rPr>
          <w:rFonts w:asciiTheme="minorEastAsia" w:eastAsiaTheme="minorEastAsia" w:hAnsiTheme="minorEastAsia" w:hint="eastAsia"/>
        </w:rPr>
        <w:t>の基本的な考え方に基づき、</w:t>
      </w:r>
      <w:r w:rsidR="007F7962" w:rsidRPr="00F6457C">
        <w:rPr>
          <w:rFonts w:asciiTheme="minorEastAsia" w:eastAsiaTheme="minorEastAsia" w:hAnsiTheme="minorEastAsia" w:hint="eastAsia"/>
        </w:rPr>
        <w:t>次の項目についての「府内</w:t>
      </w:r>
      <w:r w:rsidR="002E0C68" w:rsidRPr="00F6457C">
        <w:rPr>
          <w:rFonts w:asciiTheme="minorEastAsia" w:eastAsiaTheme="minorEastAsia" w:hAnsiTheme="minorEastAsia" w:hint="eastAsia"/>
        </w:rPr>
        <w:t>統一</w:t>
      </w:r>
      <w:r w:rsidR="007F7962" w:rsidRPr="00F6457C">
        <w:rPr>
          <w:rFonts w:asciiTheme="minorEastAsia" w:eastAsiaTheme="minorEastAsia" w:hAnsiTheme="minorEastAsia" w:hint="eastAsia"/>
        </w:rPr>
        <w:t>基準」を定める。</w:t>
      </w:r>
    </w:p>
    <w:p w:rsidR="00A44FB7" w:rsidRPr="00F6457C" w:rsidRDefault="00A44FB7" w:rsidP="00A44FB7">
      <w:pPr>
        <w:ind w:left="98" w:hangingChars="41" w:hanging="98"/>
        <w:rPr>
          <w:rFonts w:asciiTheme="majorEastAsia" w:eastAsiaTheme="majorEastAsia" w:hAnsiTheme="majorEastAsia"/>
        </w:rPr>
      </w:pPr>
      <w:r w:rsidRPr="00F6457C">
        <w:rPr>
          <w:rFonts w:asciiTheme="majorEastAsia" w:eastAsiaTheme="majorEastAsia" w:hAnsiTheme="majorEastAsia" w:hint="eastAsia"/>
        </w:rPr>
        <w:t xml:space="preserve">　（１）</w:t>
      </w:r>
      <w:r w:rsidR="00BA22E4" w:rsidRPr="00F6457C">
        <w:rPr>
          <w:rFonts w:asciiTheme="majorEastAsia" w:eastAsiaTheme="majorEastAsia" w:hAnsiTheme="majorEastAsia" w:hint="eastAsia"/>
        </w:rPr>
        <w:t>保険料</w:t>
      </w:r>
      <w:r w:rsidR="00976BF0" w:rsidRPr="00F6457C">
        <w:rPr>
          <w:rFonts w:asciiTheme="majorEastAsia" w:eastAsiaTheme="majorEastAsia" w:hAnsiTheme="majorEastAsia" w:hint="eastAsia"/>
        </w:rPr>
        <w:t>（税）</w:t>
      </w:r>
      <w:r w:rsidR="00BA22E4" w:rsidRPr="00F6457C">
        <w:rPr>
          <w:rFonts w:asciiTheme="majorEastAsia" w:eastAsiaTheme="majorEastAsia" w:hAnsiTheme="majorEastAsia" w:hint="eastAsia"/>
        </w:rPr>
        <w:t>関係</w:t>
      </w:r>
    </w:p>
    <w:p w:rsidR="002D7CAA" w:rsidRPr="00F6457C" w:rsidRDefault="00A44FB7" w:rsidP="002D7CAA">
      <w:pPr>
        <w:ind w:left="98" w:firstLineChars="250" w:firstLine="600"/>
        <w:rPr>
          <w:rFonts w:asciiTheme="minorEastAsia" w:eastAsiaTheme="minorEastAsia" w:hAnsiTheme="minorEastAsia"/>
        </w:rPr>
      </w:pPr>
      <w:r w:rsidRPr="00F6457C">
        <w:rPr>
          <w:rFonts w:hint="eastAsia"/>
        </w:rPr>
        <w:t xml:space="preserve">①　</w:t>
      </w:r>
      <w:r w:rsidR="00B576D8" w:rsidRPr="00F6457C">
        <w:rPr>
          <w:rFonts w:asciiTheme="minorEastAsia" w:eastAsiaTheme="minorEastAsia" w:hAnsiTheme="minorEastAsia" w:hint="eastAsia"/>
        </w:rPr>
        <w:t>保険料・保険税の区分</w:t>
      </w:r>
    </w:p>
    <w:p w:rsidR="002D7CAA" w:rsidRPr="00F6457C" w:rsidRDefault="002D7CAA" w:rsidP="002D7CAA">
      <w:pPr>
        <w:ind w:left="98" w:firstLineChars="250" w:firstLine="600"/>
      </w:pPr>
      <w:r w:rsidRPr="00F6457C">
        <w:rPr>
          <w:rFonts w:asciiTheme="minorEastAsia" w:eastAsiaTheme="minorEastAsia" w:hAnsiTheme="minorEastAsia" w:hint="eastAsia"/>
        </w:rPr>
        <w:t xml:space="preserve">②　</w:t>
      </w:r>
      <w:r w:rsidR="00FA4F3E" w:rsidRPr="00F6457C">
        <w:rPr>
          <w:rFonts w:hint="eastAsia"/>
        </w:rPr>
        <w:t>賦課</w:t>
      </w:r>
      <w:r w:rsidR="000756A7" w:rsidRPr="00F6457C">
        <w:rPr>
          <w:rFonts w:hint="eastAsia"/>
        </w:rPr>
        <w:t>方式</w:t>
      </w:r>
    </w:p>
    <w:p w:rsidR="002D7CAA" w:rsidRPr="00F6457C" w:rsidRDefault="002D7CAA" w:rsidP="002D7CAA">
      <w:pPr>
        <w:ind w:left="98" w:firstLineChars="250" w:firstLine="600"/>
      </w:pPr>
      <w:r w:rsidRPr="00F6457C">
        <w:rPr>
          <w:rFonts w:hint="eastAsia"/>
        </w:rPr>
        <w:t xml:space="preserve">③　</w:t>
      </w:r>
      <w:r w:rsidR="00B576D8" w:rsidRPr="00F6457C">
        <w:rPr>
          <w:rFonts w:hint="eastAsia"/>
        </w:rPr>
        <w:t>賦課割合</w:t>
      </w:r>
    </w:p>
    <w:p w:rsidR="002D7CAA" w:rsidRPr="00F6457C" w:rsidRDefault="002D7CAA" w:rsidP="002D7CAA">
      <w:pPr>
        <w:ind w:left="98" w:firstLineChars="250" w:firstLine="600"/>
      </w:pPr>
      <w:r w:rsidRPr="00F6457C">
        <w:rPr>
          <w:rFonts w:hint="eastAsia"/>
        </w:rPr>
        <w:t xml:space="preserve">④　</w:t>
      </w:r>
      <w:r w:rsidR="00FA4F3E" w:rsidRPr="00F6457C">
        <w:rPr>
          <w:rFonts w:hint="eastAsia"/>
        </w:rPr>
        <w:t>賦課限度額</w:t>
      </w:r>
    </w:p>
    <w:p w:rsidR="002D7CAA" w:rsidRPr="00F6457C" w:rsidRDefault="002D7CAA" w:rsidP="002D7CAA">
      <w:pPr>
        <w:ind w:left="98" w:firstLineChars="250" w:firstLine="600"/>
      </w:pPr>
      <w:r w:rsidRPr="00F6457C">
        <w:rPr>
          <w:rFonts w:hint="eastAsia"/>
        </w:rPr>
        <w:t xml:space="preserve">⑤　</w:t>
      </w:r>
      <w:r w:rsidR="00B576D8" w:rsidRPr="00F6457C">
        <w:rPr>
          <w:rFonts w:hint="eastAsia"/>
        </w:rPr>
        <w:t>保険料</w:t>
      </w:r>
      <w:r w:rsidR="00A44FB7" w:rsidRPr="00F6457C">
        <w:rPr>
          <w:rFonts w:hint="eastAsia"/>
        </w:rPr>
        <w:t>（税）</w:t>
      </w:r>
      <w:r w:rsidR="00B576D8" w:rsidRPr="00F6457C">
        <w:rPr>
          <w:rFonts w:hint="eastAsia"/>
        </w:rPr>
        <w:t>率</w:t>
      </w:r>
    </w:p>
    <w:p w:rsidR="002D7CAA" w:rsidRPr="00F6457C" w:rsidRDefault="002D7CAA" w:rsidP="002D7CAA">
      <w:pPr>
        <w:ind w:left="98" w:firstLineChars="250" w:firstLine="600"/>
      </w:pPr>
      <w:r w:rsidRPr="00F6457C">
        <w:rPr>
          <w:rFonts w:hint="eastAsia"/>
        </w:rPr>
        <w:t xml:space="preserve">⑥　</w:t>
      </w:r>
      <w:r w:rsidR="00A44FB7" w:rsidRPr="00F6457C">
        <w:rPr>
          <w:rFonts w:hint="eastAsia"/>
        </w:rPr>
        <w:t>保険料（税）の減免基準</w:t>
      </w:r>
    </w:p>
    <w:p w:rsidR="002E0C68" w:rsidRPr="00F6457C" w:rsidRDefault="002D7CAA" w:rsidP="002D7CAA">
      <w:pPr>
        <w:ind w:left="98" w:firstLineChars="250" w:firstLine="600"/>
      </w:pPr>
      <w:r w:rsidRPr="00F6457C">
        <w:rPr>
          <w:rFonts w:hint="eastAsia"/>
        </w:rPr>
        <w:t xml:space="preserve">⑦　</w:t>
      </w:r>
      <w:r w:rsidR="00A44FB7" w:rsidRPr="00F6457C">
        <w:rPr>
          <w:rFonts w:hint="eastAsia"/>
        </w:rPr>
        <w:t>保険料（税）の仮算定の有無、本算定時期、納期数</w:t>
      </w:r>
    </w:p>
    <w:p w:rsidR="006F69E1" w:rsidRPr="00F6457C" w:rsidRDefault="00D63AEB" w:rsidP="00C43D64">
      <w:pPr>
        <w:ind w:left="98" w:hangingChars="41" w:hanging="98"/>
        <w:rPr>
          <w:rFonts w:asciiTheme="majorEastAsia" w:eastAsiaTheme="majorEastAsia" w:hAnsiTheme="majorEastAsia"/>
        </w:rPr>
      </w:pPr>
      <w:r w:rsidRPr="00F6457C">
        <w:rPr>
          <w:rFonts w:asciiTheme="majorEastAsia" w:eastAsiaTheme="majorEastAsia" w:hAnsiTheme="majorEastAsia" w:hint="eastAsia"/>
        </w:rPr>
        <w:t xml:space="preserve">　</w:t>
      </w:r>
      <w:r w:rsidR="002D7CAA" w:rsidRPr="00F6457C">
        <w:rPr>
          <w:rFonts w:asciiTheme="majorEastAsia" w:eastAsiaTheme="majorEastAsia" w:hAnsiTheme="majorEastAsia" w:hint="eastAsia"/>
        </w:rPr>
        <w:t>（２）</w:t>
      </w:r>
      <w:r w:rsidR="00546DD7" w:rsidRPr="00F6457C">
        <w:rPr>
          <w:rFonts w:asciiTheme="majorEastAsia" w:eastAsiaTheme="majorEastAsia" w:hAnsiTheme="majorEastAsia" w:hint="eastAsia"/>
        </w:rPr>
        <w:t>保険料</w:t>
      </w:r>
      <w:r w:rsidR="00976BF0" w:rsidRPr="00F6457C">
        <w:rPr>
          <w:rFonts w:asciiTheme="majorEastAsia" w:eastAsiaTheme="majorEastAsia" w:hAnsiTheme="majorEastAsia" w:hint="eastAsia"/>
        </w:rPr>
        <w:t>（税）</w:t>
      </w:r>
      <w:r w:rsidR="00546DD7" w:rsidRPr="00F6457C">
        <w:rPr>
          <w:rFonts w:asciiTheme="majorEastAsia" w:eastAsiaTheme="majorEastAsia" w:hAnsiTheme="majorEastAsia" w:hint="eastAsia"/>
        </w:rPr>
        <w:t>関係以外</w:t>
      </w:r>
    </w:p>
    <w:p w:rsidR="0017251B" w:rsidRPr="00F6457C" w:rsidRDefault="0017251B" w:rsidP="0017251B">
      <w:pPr>
        <w:ind w:left="98" w:firstLineChars="250" w:firstLine="600"/>
      </w:pPr>
      <w:r w:rsidRPr="00F6457C">
        <w:rPr>
          <w:rFonts w:hint="eastAsia"/>
        </w:rPr>
        <w:t>①　一部負担金の減免基準</w:t>
      </w:r>
    </w:p>
    <w:p w:rsidR="002D7CAA" w:rsidRPr="00F6457C" w:rsidRDefault="0017251B" w:rsidP="002D7CAA">
      <w:pPr>
        <w:ind w:left="98" w:firstLineChars="250" w:firstLine="600"/>
      </w:pPr>
      <w:r w:rsidRPr="00F6457C">
        <w:rPr>
          <w:rFonts w:asciiTheme="minorEastAsia" w:eastAsiaTheme="minorEastAsia" w:hAnsiTheme="minorEastAsia" w:hint="eastAsia"/>
        </w:rPr>
        <w:t>②</w:t>
      </w:r>
      <w:r w:rsidR="002D7CAA" w:rsidRPr="00F6457C">
        <w:rPr>
          <w:rFonts w:asciiTheme="minorEastAsia" w:eastAsiaTheme="minorEastAsia" w:hAnsiTheme="minorEastAsia" w:hint="eastAsia"/>
        </w:rPr>
        <w:t xml:space="preserve">　</w:t>
      </w:r>
      <w:r w:rsidR="00546DD7" w:rsidRPr="00F6457C">
        <w:rPr>
          <w:rFonts w:hint="eastAsia"/>
        </w:rPr>
        <w:t>出産育児一時金の額</w:t>
      </w:r>
    </w:p>
    <w:p w:rsidR="002D7CAA" w:rsidRPr="00F6457C" w:rsidRDefault="0017251B" w:rsidP="002D7CAA">
      <w:pPr>
        <w:ind w:left="98" w:firstLineChars="250" w:firstLine="600"/>
      </w:pPr>
      <w:r w:rsidRPr="00F6457C">
        <w:rPr>
          <w:rFonts w:hint="eastAsia"/>
        </w:rPr>
        <w:t>③</w:t>
      </w:r>
      <w:r w:rsidR="002D7CAA" w:rsidRPr="00F6457C">
        <w:rPr>
          <w:rFonts w:hint="eastAsia"/>
        </w:rPr>
        <w:t xml:space="preserve">　</w:t>
      </w:r>
      <w:r w:rsidR="00546DD7" w:rsidRPr="00F6457C">
        <w:rPr>
          <w:rFonts w:hint="eastAsia"/>
        </w:rPr>
        <w:t>葬祭費の額</w:t>
      </w:r>
    </w:p>
    <w:p w:rsidR="002D7CAA" w:rsidRPr="00F6457C" w:rsidRDefault="002D7CAA" w:rsidP="002D7CAA">
      <w:pPr>
        <w:ind w:left="98" w:firstLineChars="250" w:firstLine="600"/>
      </w:pPr>
      <w:r w:rsidRPr="00F6457C">
        <w:rPr>
          <w:rFonts w:hint="eastAsia"/>
        </w:rPr>
        <w:t xml:space="preserve">④　</w:t>
      </w:r>
      <w:r w:rsidR="00DE4312" w:rsidRPr="00F6457C">
        <w:rPr>
          <w:rFonts w:hint="eastAsia"/>
        </w:rPr>
        <w:t>被保険者証</w:t>
      </w:r>
      <w:r w:rsidR="005011FC" w:rsidRPr="00F6457C">
        <w:rPr>
          <w:rFonts w:hint="eastAsia"/>
        </w:rPr>
        <w:t>（通常証）</w:t>
      </w:r>
      <w:r w:rsidRPr="00F6457C">
        <w:rPr>
          <w:rFonts w:hint="eastAsia"/>
        </w:rPr>
        <w:t>の様式、更新時期、有効期間</w:t>
      </w:r>
    </w:p>
    <w:p w:rsidR="009C388E" w:rsidRPr="00F6457C" w:rsidRDefault="002D7CAA" w:rsidP="002D7CAA">
      <w:pPr>
        <w:ind w:left="98" w:firstLineChars="250" w:firstLine="600"/>
      </w:pPr>
      <w:r w:rsidRPr="00F6457C">
        <w:rPr>
          <w:rFonts w:hint="eastAsia"/>
        </w:rPr>
        <w:t xml:space="preserve">⑤　</w:t>
      </w:r>
      <w:r w:rsidR="007F7962" w:rsidRPr="00F6457C">
        <w:rPr>
          <w:rFonts w:hint="eastAsia"/>
        </w:rPr>
        <w:t>保健事業</w:t>
      </w:r>
      <w:r w:rsidR="0017251B" w:rsidRPr="00F6457C">
        <w:rPr>
          <w:rFonts w:hint="eastAsia"/>
        </w:rPr>
        <w:t>（健康づくり・医療費適正化に関する取組）</w:t>
      </w:r>
      <w:r w:rsidR="00A87DCC" w:rsidRPr="00F6457C">
        <w:rPr>
          <w:rFonts w:hint="eastAsia"/>
        </w:rPr>
        <w:t>（共通基準）</w:t>
      </w:r>
    </w:p>
    <w:p w:rsidR="00A87DCC" w:rsidRPr="00F6457C" w:rsidRDefault="00A87DCC" w:rsidP="002D7CAA">
      <w:pPr>
        <w:ind w:left="98" w:firstLineChars="250" w:firstLine="600"/>
      </w:pPr>
      <w:r w:rsidRPr="00F6457C">
        <w:rPr>
          <w:rFonts w:hint="eastAsia"/>
        </w:rPr>
        <w:t>⑥　結核・精神医療給付</w:t>
      </w:r>
    </w:p>
    <w:p w:rsidR="00081899" w:rsidRPr="00F6457C" w:rsidRDefault="00081899" w:rsidP="006F69E1">
      <w:pPr>
        <w:ind w:left="0" w:firstLineChars="0" w:firstLine="0"/>
      </w:pPr>
    </w:p>
    <w:p w:rsidR="006F69E1" w:rsidRPr="00F6457C" w:rsidRDefault="00081899" w:rsidP="00EE4D79">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３</w:t>
      </w:r>
      <w:r w:rsidR="007F7962" w:rsidRPr="00F6457C">
        <w:rPr>
          <w:rFonts w:asciiTheme="majorEastAsia" w:eastAsiaTheme="majorEastAsia" w:hAnsiTheme="majorEastAsia" w:hint="eastAsia"/>
        </w:rPr>
        <w:t xml:space="preserve">　</w:t>
      </w:r>
      <w:r w:rsidR="00414D00" w:rsidRPr="00F6457C">
        <w:rPr>
          <w:rFonts w:asciiTheme="majorEastAsia" w:eastAsiaTheme="majorEastAsia" w:hAnsiTheme="majorEastAsia" w:hint="eastAsia"/>
        </w:rPr>
        <w:t>統一</w:t>
      </w:r>
      <w:r w:rsidR="007F7962" w:rsidRPr="00F6457C">
        <w:rPr>
          <w:rFonts w:asciiTheme="majorEastAsia" w:eastAsiaTheme="majorEastAsia" w:hAnsiTheme="majorEastAsia" w:hint="eastAsia"/>
        </w:rPr>
        <w:t>時期</w:t>
      </w:r>
    </w:p>
    <w:p w:rsidR="00E43838" w:rsidRPr="00F6457C" w:rsidRDefault="00414D00">
      <w:pPr>
        <w:ind w:left="113" w:hangingChars="47" w:hanging="113"/>
      </w:pPr>
      <w:r w:rsidRPr="00F6457C">
        <w:rPr>
          <w:rFonts w:hint="eastAsia"/>
        </w:rPr>
        <w:t xml:space="preserve">　　</w:t>
      </w:r>
      <w:r w:rsidR="00E43838" w:rsidRPr="00F6457C">
        <w:rPr>
          <w:rFonts w:hint="eastAsia"/>
        </w:rPr>
        <w:t xml:space="preserve">　</w:t>
      </w:r>
      <w:r w:rsidRPr="00F6457C">
        <w:rPr>
          <w:rFonts w:hint="eastAsia"/>
        </w:rPr>
        <w:t>平成30年４月１日</w:t>
      </w:r>
    </w:p>
    <w:p w:rsidR="00776EF6" w:rsidRPr="00F6457C" w:rsidRDefault="00BA05A7" w:rsidP="002B3EFB">
      <w:pPr>
        <w:ind w:leftChars="200" w:left="480" w:firstLineChars="100" w:firstLine="240"/>
      </w:pPr>
      <w:r w:rsidRPr="00F6457C">
        <w:rPr>
          <w:rFonts w:hint="eastAsia"/>
        </w:rPr>
        <w:t>ただし、出産育児一時金</w:t>
      </w:r>
      <w:r w:rsidR="00566AEF" w:rsidRPr="00F6457C">
        <w:rPr>
          <w:rFonts w:hint="eastAsia"/>
        </w:rPr>
        <w:t>及び</w:t>
      </w:r>
      <w:r w:rsidRPr="00F6457C">
        <w:rPr>
          <w:rFonts w:hint="eastAsia"/>
        </w:rPr>
        <w:t>葬祭費以外</w:t>
      </w:r>
      <w:r w:rsidR="00566AEF" w:rsidRPr="00F6457C">
        <w:rPr>
          <w:rFonts w:hint="eastAsia"/>
        </w:rPr>
        <w:t>の項目</w:t>
      </w:r>
      <w:r w:rsidRPr="00F6457C">
        <w:rPr>
          <w:rFonts w:hint="eastAsia"/>
        </w:rPr>
        <w:t>については</w:t>
      </w:r>
      <w:r w:rsidR="00E43838" w:rsidRPr="00F6457C">
        <w:rPr>
          <w:rFonts w:hint="eastAsia"/>
        </w:rPr>
        <w:t>、</w:t>
      </w:r>
      <w:r w:rsidR="00AC4C85" w:rsidRPr="00F6457C">
        <w:rPr>
          <w:rFonts w:hint="eastAsia"/>
        </w:rPr>
        <w:t>後述</w:t>
      </w:r>
      <w:r w:rsidR="00776EF6" w:rsidRPr="00F6457C">
        <w:rPr>
          <w:rFonts w:hint="eastAsia"/>
        </w:rPr>
        <w:t>する</w:t>
      </w:r>
      <w:r w:rsidR="00414D00" w:rsidRPr="00F6457C">
        <w:rPr>
          <w:rFonts w:hint="eastAsia"/>
        </w:rPr>
        <w:t>激変緩和措置</w:t>
      </w:r>
      <w:r w:rsidR="00A87DCC" w:rsidRPr="00F6457C">
        <w:rPr>
          <w:rFonts w:hint="eastAsia"/>
        </w:rPr>
        <w:t>を設ける</w:t>
      </w:r>
      <w:r w:rsidR="00E43838" w:rsidRPr="00F6457C">
        <w:rPr>
          <w:rFonts w:hint="eastAsia"/>
        </w:rPr>
        <w:t>ものとする</w:t>
      </w:r>
      <w:r w:rsidRPr="00F6457C">
        <w:rPr>
          <w:rFonts w:hint="eastAsia"/>
        </w:rPr>
        <w:t>。</w:t>
      </w:r>
    </w:p>
    <w:p w:rsidR="008E5B6F" w:rsidRPr="00F6457C" w:rsidRDefault="008E5B6F" w:rsidP="002B3EFB">
      <w:pPr>
        <w:ind w:leftChars="200" w:left="480" w:firstLineChars="100" w:firstLine="240"/>
      </w:pPr>
      <w:r w:rsidRPr="00F6457C">
        <w:br w:type="page"/>
      </w:r>
    </w:p>
    <w:p w:rsidR="008F4A22" w:rsidRPr="00F6457C" w:rsidRDefault="00414D00" w:rsidP="00C43D64">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Ⅲ</w:t>
      </w:r>
      <w:r w:rsidR="008F4A22" w:rsidRPr="00F6457C">
        <w:rPr>
          <w:rFonts w:asciiTheme="majorEastAsia" w:eastAsiaTheme="majorEastAsia" w:hAnsiTheme="majorEastAsia" w:hint="eastAsia"/>
          <w:sz w:val="28"/>
        </w:rPr>
        <w:t xml:space="preserve">　国民健康保険の医療に要する費用及び財政の見通し</w:t>
      </w:r>
    </w:p>
    <w:p w:rsidR="00234E72" w:rsidRPr="00F6457C" w:rsidRDefault="00234E72" w:rsidP="00EE4D79">
      <w:pPr>
        <w:ind w:leftChars="100" w:left="240" w:firstLineChars="0" w:firstLine="0"/>
        <w:rPr>
          <w:rFonts w:asciiTheme="majorEastAsia" w:eastAsiaTheme="majorEastAsia" w:hAnsiTheme="majorEastAsia"/>
        </w:rPr>
      </w:pPr>
    </w:p>
    <w:p w:rsidR="009B3D27" w:rsidRPr="00F6457C" w:rsidRDefault="008F4A22" w:rsidP="00C43D6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　医療費の動向と将来の見通し</w:t>
      </w:r>
    </w:p>
    <w:p w:rsidR="007F6D51" w:rsidRPr="00F6457C" w:rsidRDefault="007F6D51" w:rsidP="007F6D51">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（１）府の人口</w:t>
      </w:r>
    </w:p>
    <w:p w:rsidR="00315E9B" w:rsidRPr="00F6457C" w:rsidRDefault="00315E9B" w:rsidP="00315E9B">
      <w:pPr>
        <w:ind w:leftChars="300" w:left="720" w:firstLineChars="100" w:firstLine="240"/>
      </w:pPr>
      <w:r w:rsidRPr="00F6457C">
        <w:rPr>
          <w:rFonts w:hint="eastAsia"/>
        </w:rPr>
        <w:t>平成</w:t>
      </w:r>
      <w:r w:rsidRPr="00F6457C">
        <w:t>2</w:t>
      </w:r>
      <w:r w:rsidRPr="00F6457C">
        <w:rPr>
          <w:rFonts w:hint="eastAsia"/>
        </w:rPr>
        <w:t>7</w:t>
      </w:r>
      <w:r w:rsidRPr="00F6457C">
        <w:t>年国勢調査によると、</w:t>
      </w:r>
      <w:r w:rsidRPr="00F6457C">
        <w:rPr>
          <w:rFonts w:hint="eastAsia"/>
        </w:rPr>
        <w:t>府の総人口は、平成</w:t>
      </w:r>
      <w:r w:rsidRPr="00F6457C">
        <w:t>2</w:t>
      </w:r>
      <w:r w:rsidRPr="00F6457C">
        <w:rPr>
          <w:rFonts w:hint="eastAsia"/>
        </w:rPr>
        <w:t>7</w:t>
      </w:r>
      <w:r w:rsidRPr="00F6457C">
        <w:t>年10月</w:t>
      </w:r>
      <w:r w:rsidRPr="00F6457C">
        <w:rPr>
          <w:rFonts w:hint="eastAsia"/>
        </w:rPr>
        <w:t>１</w:t>
      </w:r>
      <w:r w:rsidRPr="00F6457C">
        <w:t>日現在で88</w:t>
      </w:r>
      <w:r w:rsidRPr="00F6457C">
        <w:rPr>
          <w:rFonts w:hint="eastAsia"/>
        </w:rPr>
        <w:t>3万９</w:t>
      </w:r>
      <w:r w:rsidRPr="00F6457C">
        <w:t>千人、</w:t>
      </w:r>
      <w:r w:rsidRPr="00F6457C">
        <w:rPr>
          <w:rFonts w:hint="eastAsia"/>
        </w:rPr>
        <w:t>65歳以上の</w:t>
      </w:r>
      <w:r w:rsidRPr="00F6457C">
        <w:t>高齢者人口は</w:t>
      </w:r>
      <w:r w:rsidRPr="00F6457C">
        <w:rPr>
          <w:rFonts w:hint="eastAsia"/>
        </w:rPr>
        <w:t>227</w:t>
      </w:r>
      <w:r w:rsidRPr="00F6457C">
        <w:t>万</w:t>
      </w:r>
      <w:r w:rsidRPr="00F6457C">
        <w:rPr>
          <w:rFonts w:hint="eastAsia"/>
        </w:rPr>
        <w:t>８</w:t>
      </w:r>
      <w:r w:rsidRPr="00F6457C">
        <w:t>千人となっている。</w:t>
      </w:r>
    </w:p>
    <w:p w:rsidR="000F1953" w:rsidRPr="00F6457C" w:rsidRDefault="00315E9B" w:rsidP="000F1953">
      <w:pPr>
        <w:ind w:leftChars="300" w:left="720" w:firstLineChars="100" w:firstLine="240"/>
      </w:pPr>
      <w:r w:rsidRPr="00F6457C">
        <w:rPr>
          <w:rFonts w:hint="eastAsia"/>
        </w:rPr>
        <w:t>府の高齢化率は、平成</w:t>
      </w:r>
      <w:r w:rsidRPr="00F6457C">
        <w:t>2</w:t>
      </w:r>
      <w:r w:rsidRPr="00F6457C">
        <w:rPr>
          <w:rFonts w:hint="eastAsia"/>
        </w:rPr>
        <w:t>7</w:t>
      </w:r>
      <w:r w:rsidRPr="00F6457C">
        <w:t>年時点では</w:t>
      </w:r>
      <w:r w:rsidRPr="00F6457C">
        <w:rPr>
          <w:rFonts w:hint="eastAsia"/>
        </w:rPr>
        <w:t>25.8</w:t>
      </w:r>
      <w:r w:rsidRPr="00F6457C">
        <w:t>％と</w:t>
      </w:r>
      <w:r w:rsidRPr="00F6457C">
        <w:rPr>
          <w:rFonts w:hint="eastAsia"/>
        </w:rPr>
        <w:t>、</w:t>
      </w:r>
      <w:r w:rsidRPr="00F6457C">
        <w:t>全国の高齢化率</w:t>
      </w:r>
      <w:r w:rsidRPr="00F6457C">
        <w:rPr>
          <w:rFonts w:hint="eastAsia"/>
        </w:rPr>
        <w:t>26.3</w:t>
      </w:r>
      <w:r w:rsidRPr="00F6457C">
        <w:t>％と比べると</w:t>
      </w:r>
      <w:r w:rsidRPr="00F6457C">
        <w:rPr>
          <w:rFonts w:hint="eastAsia"/>
        </w:rPr>
        <w:t>0.5</w:t>
      </w:r>
      <w:r w:rsidRPr="00F6457C">
        <w:t>ポイント低い</w:t>
      </w:r>
      <w:r w:rsidRPr="00F6457C">
        <w:rPr>
          <w:rFonts w:hint="eastAsia"/>
        </w:rPr>
        <w:t>ものの、平成37</w:t>
      </w:r>
      <w:r w:rsidRPr="00F6457C">
        <w:t>年には</w:t>
      </w:r>
      <w:r w:rsidRPr="00F6457C">
        <w:rPr>
          <w:rFonts w:hint="eastAsia"/>
        </w:rPr>
        <w:t>65歳以上の高齢者が約○万人になると推計されている。高齢化が進行することで、今後の医療ニーズの増加が見込まれ</w:t>
      </w:r>
      <w:r w:rsidRPr="00F6457C">
        <w:t>る。</w:t>
      </w:r>
    </w:p>
    <w:p w:rsidR="00E57853" w:rsidRPr="00F6457C" w:rsidRDefault="00E57853" w:rsidP="00C53D21">
      <w:pPr>
        <w:ind w:leftChars="100" w:left="960" w:hangingChars="300" w:hanging="720"/>
        <w:rPr>
          <w:strike/>
        </w:rPr>
      </w:pPr>
    </w:p>
    <w:p w:rsidR="000F1953" w:rsidRPr="00F6457C" w:rsidRDefault="00A87DCC" w:rsidP="000F1953">
      <w:pPr>
        <w:ind w:leftChars="400" w:left="960" w:firstLineChars="0" w:firstLine="0"/>
        <w:rPr>
          <w:rFonts w:asciiTheme="majorEastAsia" w:eastAsiaTheme="majorEastAsia" w:hAnsiTheme="majorEastAsia"/>
          <w:sz w:val="22"/>
        </w:rPr>
      </w:pPr>
      <w:r w:rsidRPr="00F6457C">
        <w:rPr>
          <w:rFonts w:asciiTheme="majorEastAsia" w:eastAsiaTheme="majorEastAsia" w:hAnsiTheme="majorEastAsia"/>
          <w:noProof/>
        </w:rPr>
        <w:drawing>
          <wp:anchor distT="0" distB="0" distL="114300" distR="114300" simplePos="0" relativeHeight="251656192" behindDoc="1" locked="0" layoutInCell="1" allowOverlap="1" wp14:anchorId="69C8B4A5" wp14:editId="53C71992">
            <wp:simplePos x="0" y="0"/>
            <wp:positionH relativeFrom="column">
              <wp:posOffset>308610</wp:posOffset>
            </wp:positionH>
            <wp:positionV relativeFrom="paragraph">
              <wp:posOffset>175260</wp:posOffset>
            </wp:positionV>
            <wp:extent cx="5400675" cy="2759557"/>
            <wp:effectExtent l="0" t="0" r="0" b="31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759557"/>
                    </a:xfrm>
                    <a:prstGeom prst="rect">
                      <a:avLst/>
                    </a:prstGeom>
                    <a:noFill/>
                    <a:ln>
                      <a:noFill/>
                    </a:ln>
                  </pic:spPr>
                </pic:pic>
              </a:graphicData>
            </a:graphic>
            <wp14:sizeRelH relativeFrom="page">
              <wp14:pctWidth>0</wp14:pctWidth>
            </wp14:sizeRelH>
            <wp14:sizeRelV relativeFrom="page">
              <wp14:pctHeight>0</wp14:pctHeight>
            </wp14:sizeRelV>
          </wp:anchor>
        </w:drawing>
      </w:r>
      <w:r w:rsidR="00D644A4" w:rsidRPr="00F6457C">
        <w:rPr>
          <w:rFonts w:asciiTheme="majorEastAsia" w:eastAsiaTheme="majorEastAsia" w:hAnsiTheme="majorEastAsia" w:hint="eastAsia"/>
          <w:sz w:val="22"/>
        </w:rPr>
        <w:t>図</w:t>
      </w:r>
      <w:r w:rsidR="00E20EAD" w:rsidRPr="00F6457C">
        <w:rPr>
          <w:rFonts w:asciiTheme="majorEastAsia" w:eastAsiaTheme="majorEastAsia" w:hAnsiTheme="majorEastAsia" w:hint="eastAsia"/>
          <w:sz w:val="22"/>
        </w:rPr>
        <w:t>１</w:t>
      </w:r>
      <w:r w:rsidR="000F1953" w:rsidRPr="00F6457C">
        <w:rPr>
          <w:rFonts w:asciiTheme="majorEastAsia" w:eastAsiaTheme="majorEastAsia" w:hAnsiTheme="majorEastAsia" w:hint="eastAsia"/>
          <w:sz w:val="22"/>
        </w:rPr>
        <w:t xml:space="preserve">　大阪府の</w:t>
      </w:r>
      <w:r w:rsidR="00E20EAD" w:rsidRPr="00F6457C">
        <w:rPr>
          <w:rFonts w:asciiTheme="majorEastAsia" w:eastAsiaTheme="majorEastAsia" w:hAnsiTheme="majorEastAsia" w:hint="eastAsia"/>
          <w:sz w:val="22"/>
        </w:rPr>
        <w:t>高齢化率・高齢者数の推移</w:t>
      </w:r>
      <w:r w:rsidR="00E02B07" w:rsidRPr="00F6457C">
        <w:rPr>
          <w:rFonts w:asciiTheme="majorEastAsia" w:eastAsiaTheme="majorEastAsia" w:hAnsiTheme="majorEastAsia" w:hint="eastAsia"/>
          <w:sz w:val="22"/>
        </w:rPr>
        <w:t>（★最新データに差し替える）</w:t>
      </w:r>
    </w:p>
    <w:p w:rsidR="007F6D51" w:rsidRPr="00F6457C" w:rsidRDefault="007F6D51"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A87DCC" w:rsidRPr="00F6457C" w:rsidRDefault="00A87DCC" w:rsidP="00DC631D">
      <w:pPr>
        <w:ind w:left="0" w:firstLineChars="100" w:firstLine="240"/>
        <w:rPr>
          <w:rFonts w:asciiTheme="majorEastAsia" w:eastAsiaTheme="majorEastAsia" w:hAnsiTheme="majorEastAsia"/>
        </w:rPr>
      </w:pPr>
    </w:p>
    <w:p w:rsidR="00A87DCC" w:rsidRPr="00F6457C" w:rsidRDefault="00A87DCC" w:rsidP="00DC631D">
      <w:pPr>
        <w:ind w:left="0" w:firstLineChars="100" w:firstLine="240"/>
        <w:rPr>
          <w:rFonts w:asciiTheme="majorEastAsia" w:eastAsiaTheme="majorEastAsia" w:hAnsiTheme="majorEastAsia"/>
        </w:rPr>
      </w:pPr>
    </w:p>
    <w:p w:rsidR="00A87DCC" w:rsidRPr="00F6457C" w:rsidRDefault="00A87DCC" w:rsidP="00DC631D">
      <w:pPr>
        <w:ind w:left="0" w:firstLineChars="100" w:firstLine="240"/>
        <w:rPr>
          <w:rFonts w:asciiTheme="majorEastAsia" w:eastAsiaTheme="majorEastAsia" w:hAnsiTheme="majorEastAsia"/>
        </w:rPr>
      </w:pPr>
    </w:p>
    <w:p w:rsidR="00A87DCC" w:rsidRPr="00F6457C" w:rsidRDefault="00A87DCC" w:rsidP="00DC631D">
      <w:pPr>
        <w:ind w:left="0" w:firstLineChars="100" w:firstLine="240"/>
        <w:rPr>
          <w:rFonts w:asciiTheme="majorEastAsia" w:eastAsiaTheme="majorEastAsia" w:hAnsiTheme="majorEastAsia"/>
        </w:rPr>
      </w:pPr>
    </w:p>
    <w:p w:rsidR="00A87DCC" w:rsidRPr="00F6457C" w:rsidRDefault="00A87DCC"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D644A4" w:rsidRPr="00F6457C" w:rsidRDefault="00D644A4" w:rsidP="00DC631D">
      <w:pPr>
        <w:ind w:left="0" w:firstLineChars="100" w:firstLine="240"/>
        <w:rPr>
          <w:rFonts w:asciiTheme="majorEastAsia" w:eastAsiaTheme="majorEastAsia" w:hAnsiTheme="majorEastAsia"/>
        </w:rPr>
      </w:pPr>
    </w:p>
    <w:p w:rsidR="00DC631D" w:rsidRPr="00F6457C" w:rsidRDefault="005D5B82" w:rsidP="00DC631D">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w:t>
      </w:r>
      <w:r w:rsidR="007F6D51" w:rsidRPr="00F6457C">
        <w:rPr>
          <w:rFonts w:asciiTheme="majorEastAsia" w:eastAsiaTheme="majorEastAsia" w:hAnsiTheme="majorEastAsia" w:hint="eastAsia"/>
        </w:rPr>
        <w:t>２</w:t>
      </w:r>
      <w:r w:rsidRPr="00F6457C">
        <w:rPr>
          <w:rFonts w:asciiTheme="majorEastAsia" w:eastAsiaTheme="majorEastAsia" w:hAnsiTheme="majorEastAsia" w:hint="eastAsia"/>
        </w:rPr>
        <w:t>）</w:t>
      </w:r>
      <w:r w:rsidR="00DD2DC2" w:rsidRPr="00F6457C">
        <w:rPr>
          <w:rFonts w:asciiTheme="majorEastAsia" w:eastAsiaTheme="majorEastAsia" w:hAnsiTheme="majorEastAsia" w:hint="eastAsia"/>
        </w:rPr>
        <w:t>府内市町村国保の概要</w:t>
      </w:r>
    </w:p>
    <w:p w:rsidR="0087507F" w:rsidRPr="00F6457C" w:rsidRDefault="0087507F" w:rsidP="00DC631D">
      <w:pPr>
        <w:ind w:left="0" w:firstLineChars="100" w:firstLine="240"/>
        <w:rPr>
          <w:rFonts w:asciiTheme="minorEastAsia" w:eastAsiaTheme="minorEastAsia" w:hAnsiTheme="minorEastAsia"/>
        </w:rPr>
      </w:pPr>
      <w:r w:rsidRPr="00F6457C">
        <w:rPr>
          <w:rFonts w:asciiTheme="minorEastAsia" w:eastAsiaTheme="minorEastAsia" w:hAnsiTheme="minorEastAsia" w:hint="eastAsia"/>
        </w:rPr>
        <w:t xml:space="preserve">　　①　保険者数、世帯数及び被保険者数</w:t>
      </w:r>
    </w:p>
    <w:p w:rsidR="00DD2DC2" w:rsidRPr="00F6457C" w:rsidRDefault="0085621E" w:rsidP="0087507F">
      <w:pPr>
        <w:ind w:leftChars="300" w:left="960" w:hanging="240"/>
        <w:rPr>
          <w:rFonts w:asciiTheme="minorEastAsia" w:eastAsiaTheme="minorEastAsia" w:hAnsiTheme="minorEastAsia"/>
        </w:rPr>
      </w:pPr>
      <w:r w:rsidRPr="00F6457C">
        <w:rPr>
          <w:rFonts w:asciiTheme="minorEastAsia" w:eastAsiaTheme="minorEastAsia" w:hAnsiTheme="minorEastAsia" w:hint="eastAsia"/>
        </w:rPr>
        <w:t xml:space="preserve">　</w:t>
      </w:r>
      <w:r w:rsidR="0087507F" w:rsidRPr="00F6457C">
        <w:rPr>
          <w:rFonts w:asciiTheme="minorEastAsia" w:eastAsiaTheme="minorEastAsia" w:hAnsiTheme="minorEastAsia" w:hint="eastAsia"/>
        </w:rPr>
        <w:t xml:space="preserve">　</w:t>
      </w:r>
      <w:r w:rsidRPr="00F6457C">
        <w:rPr>
          <w:rFonts w:asciiTheme="minorEastAsia" w:eastAsiaTheme="minorEastAsia" w:hAnsiTheme="minorEastAsia" w:hint="eastAsia"/>
        </w:rPr>
        <w:t>府における市町村国保の保険者数は</w:t>
      </w:r>
      <w:r w:rsidR="00DD2DC2" w:rsidRPr="00F6457C">
        <w:rPr>
          <w:rFonts w:asciiTheme="minorEastAsia" w:eastAsiaTheme="minorEastAsia" w:hAnsiTheme="minorEastAsia" w:hint="eastAsia"/>
        </w:rPr>
        <w:t>43市町村で</w:t>
      </w:r>
      <w:r w:rsidRPr="00F6457C">
        <w:rPr>
          <w:rFonts w:asciiTheme="minorEastAsia" w:eastAsiaTheme="minorEastAsia" w:hAnsiTheme="minorEastAsia" w:hint="eastAsia"/>
        </w:rPr>
        <w:t>、被保険者数の規模別にみた内訳は表</w:t>
      </w:r>
      <w:r w:rsidR="00244B43" w:rsidRPr="00F6457C">
        <w:rPr>
          <w:rFonts w:asciiTheme="minorEastAsia" w:eastAsiaTheme="minorEastAsia" w:hAnsiTheme="minorEastAsia" w:hint="eastAsia"/>
        </w:rPr>
        <w:t>１</w:t>
      </w:r>
      <w:r w:rsidRPr="00F6457C">
        <w:rPr>
          <w:rFonts w:asciiTheme="minorEastAsia" w:eastAsiaTheme="minorEastAsia" w:hAnsiTheme="minorEastAsia" w:hint="eastAsia"/>
        </w:rPr>
        <w:t>のとおりである。</w:t>
      </w:r>
    </w:p>
    <w:p w:rsidR="00B46493" w:rsidRPr="00F6457C" w:rsidRDefault="00B46493" w:rsidP="0087507F">
      <w:pPr>
        <w:ind w:leftChars="300" w:left="960" w:hanging="240"/>
        <w:rPr>
          <w:rFonts w:asciiTheme="minorEastAsia" w:eastAsiaTheme="minorEastAsia" w:hAnsiTheme="minorEastAsia"/>
        </w:rPr>
      </w:pPr>
      <w:r w:rsidRPr="00F6457C">
        <w:rPr>
          <w:rFonts w:asciiTheme="minorEastAsia" w:eastAsiaTheme="minorEastAsia" w:hAnsiTheme="minorEastAsia" w:hint="eastAsia"/>
        </w:rPr>
        <w:t xml:space="preserve">　</w:t>
      </w:r>
      <w:r w:rsidR="0087507F" w:rsidRPr="00F6457C">
        <w:rPr>
          <w:rFonts w:asciiTheme="minorEastAsia" w:eastAsiaTheme="minorEastAsia" w:hAnsiTheme="minorEastAsia" w:hint="eastAsia"/>
        </w:rPr>
        <w:t xml:space="preserve">　</w:t>
      </w:r>
      <w:r w:rsidRPr="00F6457C">
        <w:rPr>
          <w:rFonts w:asciiTheme="minorEastAsia" w:eastAsiaTheme="minorEastAsia" w:hAnsiTheme="minorEastAsia" w:hint="eastAsia"/>
        </w:rPr>
        <w:t>表２のとおり、国保加入世帯数は、平成27年度の年間平均で、</w:t>
      </w:r>
      <w:r w:rsidR="00195404" w:rsidRPr="00F6457C">
        <w:rPr>
          <w:rFonts w:asciiTheme="minorEastAsia" w:eastAsiaTheme="minorEastAsia" w:hAnsiTheme="minorEastAsia" w:hint="eastAsia"/>
        </w:rPr>
        <w:t>約</w:t>
      </w:r>
      <w:r w:rsidRPr="00F6457C">
        <w:rPr>
          <w:rFonts w:asciiTheme="minorEastAsia" w:eastAsiaTheme="minorEastAsia" w:hAnsiTheme="minorEastAsia" w:hint="eastAsia"/>
        </w:rPr>
        <w:t>143万６千世帯であり、平成26年度より1.9％減少している。</w:t>
      </w:r>
    </w:p>
    <w:p w:rsidR="00B46493" w:rsidRPr="00F6457C" w:rsidRDefault="00B46493" w:rsidP="0087507F">
      <w:pPr>
        <w:ind w:leftChars="300" w:left="960" w:hanging="240"/>
        <w:rPr>
          <w:rFonts w:asciiTheme="minorEastAsia" w:eastAsiaTheme="minorEastAsia" w:hAnsiTheme="minorEastAsia"/>
        </w:rPr>
      </w:pPr>
      <w:r w:rsidRPr="00F6457C">
        <w:rPr>
          <w:rFonts w:asciiTheme="minorEastAsia" w:eastAsiaTheme="minorEastAsia" w:hAnsiTheme="minorEastAsia" w:hint="eastAsia"/>
        </w:rPr>
        <w:t xml:space="preserve">　</w:t>
      </w:r>
      <w:r w:rsidR="0087507F" w:rsidRPr="00F6457C">
        <w:rPr>
          <w:rFonts w:asciiTheme="minorEastAsia" w:eastAsiaTheme="minorEastAsia" w:hAnsiTheme="minorEastAsia" w:hint="eastAsia"/>
        </w:rPr>
        <w:t xml:space="preserve">　</w:t>
      </w:r>
      <w:r w:rsidRPr="00F6457C">
        <w:rPr>
          <w:rFonts w:asciiTheme="minorEastAsia" w:eastAsiaTheme="minorEastAsia" w:hAnsiTheme="minorEastAsia" w:hint="eastAsia"/>
        </w:rPr>
        <w:t>また、被保険者数は、年間平均で</w:t>
      </w:r>
      <w:r w:rsidR="00195404" w:rsidRPr="00F6457C">
        <w:rPr>
          <w:rFonts w:asciiTheme="minorEastAsia" w:eastAsiaTheme="minorEastAsia" w:hAnsiTheme="minorEastAsia" w:hint="eastAsia"/>
        </w:rPr>
        <w:t>約</w:t>
      </w:r>
      <w:r w:rsidRPr="00F6457C">
        <w:rPr>
          <w:rFonts w:asciiTheme="minorEastAsia" w:eastAsiaTheme="minorEastAsia" w:hAnsiTheme="minorEastAsia" w:hint="eastAsia"/>
        </w:rPr>
        <w:t>237万人であり、平成26年度より3.3％減少した。</w:t>
      </w:r>
      <w:r w:rsidRPr="00F6457C">
        <w:rPr>
          <w:rFonts w:hint="eastAsia"/>
        </w:rPr>
        <w:t>府の人口に占める被保険者の加入率は、平成28年３月末で26.1％となっている。</w:t>
      </w:r>
    </w:p>
    <w:p w:rsidR="00637048" w:rsidRPr="00F6457C" w:rsidRDefault="00637048" w:rsidP="00637048">
      <w:pPr>
        <w:ind w:leftChars="31" w:left="172" w:hangingChars="41" w:hanging="98"/>
        <w:rPr>
          <w:strike/>
        </w:rPr>
      </w:pPr>
    </w:p>
    <w:p w:rsidR="00A87DCC" w:rsidRPr="00F6457C" w:rsidRDefault="00A87DCC" w:rsidP="00A87DCC">
      <w:pPr>
        <w:ind w:left="220" w:hanging="220"/>
        <w:rPr>
          <w:rFonts w:asciiTheme="majorEastAsia" w:eastAsiaTheme="majorEastAsia" w:hAnsiTheme="majorEastAsia"/>
          <w:sz w:val="22"/>
        </w:rPr>
      </w:pPr>
      <w:r w:rsidRPr="00F6457C">
        <w:rPr>
          <w:rFonts w:asciiTheme="majorEastAsia" w:eastAsiaTheme="majorEastAsia" w:hAnsiTheme="majorEastAsia"/>
          <w:sz w:val="22"/>
        </w:rPr>
        <w:br w:type="page"/>
      </w:r>
    </w:p>
    <w:p w:rsidR="0085621E" w:rsidRPr="00F6457C" w:rsidRDefault="0085621E" w:rsidP="00244B43">
      <w:pPr>
        <w:ind w:leftChars="41" w:left="98" w:firstLineChars="200" w:firstLine="440"/>
        <w:rPr>
          <w:rFonts w:asciiTheme="majorEastAsia" w:eastAsiaTheme="majorEastAsia" w:hAnsiTheme="majorEastAsia"/>
          <w:sz w:val="22"/>
        </w:rPr>
      </w:pPr>
      <w:r w:rsidRPr="00F6457C">
        <w:rPr>
          <w:rFonts w:asciiTheme="majorEastAsia" w:eastAsiaTheme="majorEastAsia" w:hAnsiTheme="majorEastAsia" w:hint="eastAsia"/>
          <w:sz w:val="22"/>
        </w:rPr>
        <w:lastRenderedPageBreak/>
        <w:t>表</w:t>
      </w:r>
      <w:r w:rsidR="00244B43" w:rsidRPr="00F6457C">
        <w:rPr>
          <w:rFonts w:asciiTheme="majorEastAsia" w:eastAsiaTheme="majorEastAsia" w:hAnsiTheme="majorEastAsia" w:hint="eastAsia"/>
          <w:sz w:val="22"/>
        </w:rPr>
        <w:t>１</w:t>
      </w:r>
      <w:r w:rsidR="002361D9" w:rsidRPr="00F6457C">
        <w:rPr>
          <w:rFonts w:asciiTheme="majorEastAsia" w:eastAsiaTheme="majorEastAsia" w:hAnsiTheme="majorEastAsia" w:hint="eastAsia"/>
          <w:sz w:val="22"/>
        </w:rPr>
        <w:t xml:space="preserve">　市町村国保の保険者数（被保険者数規模別）</w:t>
      </w:r>
    </w:p>
    <w:tbl>
      <w:tblPr>
        <w:tblW w:w="8695"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140"/>
        <w:gridCol w:w="1140"/>
        <w:gridCol w:w="1140"/>
        <w:gridCol w:w="1140"/>
        <w:gridCol w:w="1140"/>
        <w:gridCol w:w="1140"/>
        <w:gridCol w:w="1140"/>
      </w:tblGrid>
      <w:tr w:rsidR="00F6457C" w:rsidRPr="00F6457C" w:rsidTr="008E6426">
        <w:trPr>
          <w:trHeight w:val="162"/>
          <w:jc w:val="center"/>
        </w:trPr>
        <w:tc>
          <w:tcPr>
            <w:tcW w:w="715" w:type="dxa"/>
            <w:vMerge w:val="restart"/>
            <w:vAlign w:val="center"/>
          </w:tcPr>
          <w:p w:rsidR="00737174" w:rsidRPr="00F6457C" w:rsidRDefault="00737174" w:rsidP="000609B8">
            <w:pPr>
              <w:ind w:left="0" w:firstLineChars="0" w:firstLine="0"/>
              <w:jc w:val="center"/>
              <w:rPr>
                <w:sz w:val="22"/>
              </w:rPr>
            </w:pPr>
          </w:p>
        </w:tc>
        <w:tc>
          <w:tcPr>
            <w:tcW w:w="7980" w:type="dxa"/>
            <w:gridSpan w:val="7"/>
            <w:vAlign w:val="center"/>
          </w:tcPr>
          <w:p w:rsidR="00737174" w:rsidRPr="00F6457C" w:rsidRDefault="00737174" w:rsidP="00737174">
            <w:pPr>
              <w:ind w:left="0" w:firstLineChars="0" w:firstLine="0"/>
              <w:jc w:val="center"/>
              <w:rPr>
                <w:sz w:val="21"/>
              </w:rPr>
            </w:pPr>
            <w:r w:rsidRPr="00F6457C">
              <w:rPr>
                <w:rFonts w:hint="eastAsia"/>
                <w:sz w:val="21"/>
              </w:rPr>
              <w:t>被保険者数</w:t>
            </w:r>
          </w:p>
        </w:tc>
      </w:tr>
      <w:tr w:rsidR="00F6457C" w:rsidRPr="00F6457C" w:rsidTr="008E6426">
        <w:trPr>
          <w:jc w:val="center"/>
        </w:trPr>
        <w:tc>
          <w:tcPr>
            <w:tcW w:w="715" w:type="dxa"/>
            <w:vMerge/>
            <w:vAlign w:val="center"/>
          </w:tcPr>
          <w:p w:rsidR="000609B8" w:rsidRPr="00F6457C" w:rsidRDefault="000609B8" w:rsidP="000609B8">
            <w:pPr>
              <w:ind w:left="0" w:firstLineChars="0" w:firstLine="0"/>
              <w:jc w:val="center"/>
              <w:rPr>
                <w:sz w:val="22"/>
              </w:rPr>
            </w:pP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spacing w:val="-12"/>
                <w:sz w:val="20"/>
              </w:rPr>
              <w:t>1000人以上</w:t>
            </w:r>
            <w:r w:rsidRPr="00F6457C">
              <w:rPr>
                <w:rFonts w:hint="eastAsia"/>
                <w:spacing w:val="-12"/>
                <w:sz w:val="20"/>
              </w:rPr>
              <w:br/>
            </w:r>
            <w:r w:rsidRPr="00F6457C">
              <w:rPr>
                <w:spacing w:val="-12"/>
                <w:sz w:val="20"/>
              </w:rPr>
              <w:t>3000人</w:t>
            </w:r>
            <w:r w:rsidRPr="00F6457C">
              <w:rPr>
                <w:rFonts w:hint="eastAsia"/>
                <w:spacing w:val="-12"/>
                <w:sz w:val="20"/>
              </w:rPr>
              <w:t>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spacing w:val="-12"/>
                <w:sz w:val="20"/>
              </w:rPr>
              <w:t>3000人以上</w:t>
            </w:r>
            <w:r w:rsidRPr="00F6457C">
              <w:rPr>
                <w:rFonts w:hint="eastAsia"/>
                <w:spacing w:val="-12"/>
                <w:sz w:val="20"/>
              </w:rPr>
              <w:br/>
            </w:r>
            <w:r w:rsidRPr="00F6457C">
              <w:rPr>
                <w:spacing w:val="-12"/>
                <w:sz w:val="20"/>
              </w:rPr>
              <w:t>5000人未満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spacing w:val="-12"/>
                <w:sz w:val="20"/>
              </w:rPr>
              <w:t>5000人以上</w:t>
            </w:r>
            <w:r w:rsidRPr="00F6457C">
              <w:rPr>
                <w:rFonts w:hint="eastAsia"/>
                <w:spacing w:val="-12"/>
                <w:sz w:val="20"/>
              </w:rPr>
              <w:br/>
            </w:r>
            <w:r w:rsidRPr="00F6457C">
              <w:rPr>
                <w:spacing w:val="-12"/>
                <w:sz w:val="20"/>
              </w:rPr>
              <w:t>１万人</w:t>
            </w:r>
            <w:r w:rsidRPr="00F6457C">
              <w:rPr>
                <w:rFonts w:hint="eastAsia"/>
                <w:spacing w:val="-12"/>
                <w:sz w:val="20"/>
              </w:rPr>
              <w:t>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rFonts w:hint="eastAsia"/>
                <w:spacing w:val="-12"/>
                <w:sz w:val="20"/>
              </w:rPr>
              <w:t>１万人以上</w:t>
            </w:r>
            <w:r w:rsidRPr="00F6457C">
              <w:rPr>
                <w:spacing w:val="-12"/>
                <w:sz w:val="20"/>
              </w:rPr>
              <w:br/>
            </w:r>
            <w:r w:rsidRPr="00F6457C">
              <w:rPr>
                <w:rFonts w:hint="eastAsia"/>
                <w:spacing w:val="-12"/>
                <w:sz w:val="20"/>
              </w:rPr>
              <w:t>５万人未満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rFonts w:hint="eastAsia"/>
                <w:spacing w:val="-12"/>
                <w:sz w:val="20"/>
              </w:rPr>
              <w:t>５万人以上</w:t>
            </w:r>
            <w:r w:rsidRPr="00F6457C">
              <w:rPr>
                <w:spacing w:val="-12"/>
                <w:sz w:val="20"/>
              </w:rPr>
              <w:br/>
              <w:t>10万人未満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spacing w:val="-12"/>
                <w:sz w:val="20"/>
              </w:rPr>
              <w:t>10万人以上</w:t>
            </w:r>
            <w:r w:rsidRPr="00F6457C">
              <w:rPr>
                <w:rFonts w:hint="eastAsia"/>
                <w:spacing w:val="-12"/>
                <w:sz w:val="20"/>
              </w:rPr>
              <w:br/>
            </w:r>
            <w:r w:rsidRPr="00F6457C">
              <w:rPr>
                <w:spacing w:val="-12"/>
                <w:sz w:val="20"/>
              </w:rPr>
              <w:t>20万人未満</w:t>
            </w:r>
          </w:p>
        </w:tc>
        <w:tc>
          <w:tcPr>
            <w:tcW w:w="1140" w:type="dxa"/>
            <w:vAlign w:val="center"/>
          </w:tcPr>
          <w:p w:rsidR="000609B8" w:rsidRPr="00F6457C" w:rsidRDefault="000609B8" w:rsidP="000609B8">
            <w:pPr>
              <w:spacing w:line="260" w:lineRule="exact"/>
              <w:ind w:left="0" w:firstLineChars="0" w:firstLine="0"/>
              <w:jc w:val="center"/>
              <w:rPr>
                <w:spacing w:val="-12"/>
                <w:sz w:val="20"/>
              </w:rPr>
            </w:pPr>
            <w:r w:rsidRPr="00F6457C">
              <w:rPr>
                <w:spacing w:val="-12"/>
                <w:sz w:val="20"/>
              </w:rPr>
              <w:t>20万人以上</w:t>
            </w:r>
          </w:p>
        </w:tc>
      </w:tr>
      <w:tr w:rsidR="00F6457C" w:rsidRPr="00F6457C" w:rsidTr="008E6426">
        <w:trPr>
          <w:trHeight w:val="374"/>
          <w:jc w:val="center"/>
        </w:trPr>
        <w:tc>
          <w:tcPr>
            <w:tcW w:w="715" w:type="dxa"/>
            <w:vAlign w:val="center"/>
          </w:tcPr>
          <w:p w:rsidR="000609B8" w:rsidRPr="00F6457C" w:rsidRDefault="000609B8" w:rsidP="00737174">
            <w:pPr>
              <w:spacing w:line="260" w:lineRule="exact"/>
              <w:ind w:left="0" w:firstLineChars="0" w:firstLine="0"/>
              <w:jc w:val="center"/>
              <w:rPr>
                <w:sz w:val="21"/>
              </w:rPr>
            </w:pPr>
            <w:r w:rsidRPr="00F6457C">
              <w:rPr>
                <w:rFonts w:hint="eastAsia"/>
                <w:sz w:val="21"/>
              </w:rPr>
              <w:t>保険</w:t>
            </w:r>
            <w:r w:rsidR="00737174" w:rsidRPr="00F6457C">
              <w:rPr>
                <w:sz w:val="21"/>
              </w:rPr>
              <w:br/>
            </w:r>
            <w:r w:rsidRPr="00F6457C">
              <w:rPr>
                <w:rFonts w:hint="eastAsia"/>
                <w:sz w:val="21"/>
              </w:rPr>
              <w:t>者数</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２</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５</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２</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23</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８</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１</w:t>
            </w:r>
          </w:p>
        </w:tc>
        <w:tc>
          <w:tcPr>
            <w:tcW w:w="1140" w:type="dxa"/>
            <w:vAlign w:val="center"/>
          </w:tcPr>
          <w:p w:rsidR="000609B8" w:rsidRPr="00F6457C" w:rsidRDefault="000609B8" w:rsidP="000609B8">
            <w:pPr>
              <w:ind w:left="0" w:firstLineChars="0" w:firstLine="0"/>
              <w:jc w:val="center"/>
              <w:rPr>
                <w:sz w:val="21"/>
              </w:rPr>
            </w:pPr>
            <w:r w:rsidRPr="00F6457C">
              <w:rPr>
                <w:rFonts w:hint="eastAsia"/>
                <w:sz w:val="21"/>
              </w:rPr>
              <w:t>２</w:t>
            </w:r>
          </w:p>
        </w:tc>
      </w:tr>
    </w:tbl>
    <w:p w:rsidR="00E02B07" w:rsidRPr="00F6457C" w:rsidRDefault="00E02B07" w:rsidP="00E02B07">
      <w:pPr>
        <w:ind w:left="0" w:firstLineChars="300" w:firstLine="720"/>
        <w:rPr>
          <w:rFonts w:asciiTheme="minorEastAsia" w:eastAsiaTheme="minorEastAsia" w:hAnsiTheme="minorEastAsia"/>
        </w:rPr>
      </w:pPr>
    </w:p>
    <w:p w:rsidR="00275499" w:rsidRPr="00F6457C" w:rsidRDefault="002361D9" w:rsidP="00C8480C">
      <w:pPr>
        <w:ind w:leftChars="41" w:left="98" w:firstLineChars="200" w:firstLine="440"/>
        <w:rPr>
          <w:rFonts w:asciiTheme="minorEastAsia" w:eastAsiaTheme="minorEastAsia" w:hAnsiTheme="minorEastAsia"/>
        </w:rPr>
      </w:pPr>
      <w:r w:rsidRPr="00F6457C">
        <w:rPr>
          <w:rFonts w:asciiTheme="majorEastAsia" w:eastAsiaTheme="majorEastAsia" w:hAnsiTheme="majorEastAsia" w:hint="eastAsia"/>
          <w:sz w:val="22"/>
        </w:rPr>
        <w:t>表２　市町村国保加入世帯数及び被保険者数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13"/>
        <w:gridCol w:w="1914"/>
      </w:tblGrid>
      <w:tr w:rsidR="00F6457C" w:rsidRPr="00F6457C" w:rsidTr="008E6426">
        <w:tc>
          <w:tcPr>
            <w:tcW w:w="992" w:type="dxa"/>
            <w:vAlign w:val="center"/>
          </w:tcPr>
          <w:p w:rsidR="008E6426" w:rsidRPr="00F6457C" w:rsidRDefault="008E6426" w:rsidP="00C8480C">
            <w:pPr>
              <w:spacing w:line="260" w:lineRule="exact"/>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年度</w:t>
            </w:r>
          </w:p>
        </w:tc>
        <w:tc>
          <w:tcPr>
            <w:tcW w:w="1913" w:type="dxa"/>
            <w:vAlign w:val="center"/>
          </w:tcPr>
          <w:p w:rsidR="008E6426" w:rsidRPr="00F6457C" w:rsidRDefault="008E6426" w:rsidP="008E6426">
            <w:pPr>
              <w:spacing w:line="260" w:lineRule="exact"/>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世帯数（世帯）</w:t>
            </w:r>
          </w:p>
        </w:tc>
        <w:tc>
          <w:tcPr>
            <w:tcW w:w="1914" w:type="dxa"/>
            <w:vAlign w:val="center"/>
          </w:tcPr>
          <w:p w:rsidR="008E6426" w:rsidRPr="00F6457C" w:rsidRDefault="008E6426" w:rsidP="00C8480C">
            <w:pPr>
              <w:spacing w:line="260" w:lineRule="exact"/>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被保険者数（人）</w:t>
            </w:r>
            <w:r w:rsidRPr="00F6457C">
              <w:rPr>
                <w:rFonts w:asciiTheme="minorEastAsia" w:eastAsiaTheme="minorEastAsia" w:hAnsiTheme="minorEastAsia"/>
                <w:sz w:val="21"/>
              </w:rPr>
              <w:br/>
            </w:r>
            <w:r w:rsidRPr="00F6457C">
              <w:rPr>
                <w:rFonts w:asciiTheme="minorEastAsia" w:eastAsiaTheme="minorEastAsia" w:hAnsiTheme="minorEastAsia" w:hint="eastAsia"/>
                <w:spacing w:val="-10"/>
                <w:sz w:val="18"/>
              </w:rPr>
              <w:t>※退職被保険者を除く。</w:t>
            </w:r>
          </w:p>
        </w:tc>
      </w:tr>
      <w:tr w:rsidR="00F6457C" w:rsidRPr="00F6457C" w:rsidTr="008E6426">
        <w:tc>
          <w:tcPr>
            <w:tcW w:w="992" w:type="dxa"/>
            <w:vAlign w:val="center"/>
          </w:tcPr>
          <w:p w:rsidR="008E6426" w:rsidRPr="00F6457C" w:rsidRDefault="008E6426" w:rsidP="00C8480C">
            <w:pPr>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平成23</w:t>
            </w:r>
          </w:p>
          <w:p w:rsidR="008E6426" w:rsidRPr="00F6457C" w:rsidRDefault="008E6426" w:rsidP="00C8480C">
            <w:pPr>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平成24</w:t>
            </w:r>
          </w:p>
          <w:p w:rsidR="008E6426" w:rsidRPr="00F6457C" w:rsidRDefault="008E6426" w:rsidP="00C8480C">
            <w:pPr>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平成25</w:t>
            </w:r>
          </w:p>
          <w:p w:rsidR="008E6426" w:rsidRPr="00F6457C" w:rsidRDefault="008E6426" w:rsidP="00C8480C">
            <w:pPr>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平成26</w:t>
            </w:r>
          </w:p>
          <w:p w:rsidR="008E6426" w:rsidRPr="00F6457C" w:rsidRDefault="008E6426" w:rsidP="00C8480C">
            <w:pPr>
              <w:ind w:left="0" w:firstLineChars="0" w:firstLine="0"/>
              <w:jc w:val="center"/>
              <w:rPr>
                <w:rFonts w:asciiTheme="minorEastAsia" w:eastAsiaTheme="minorEastAsia" w:hAnsiTheme="minorEastAsia"/>
                <w:sz w:val="21"/>
              </w:rPr>
            </w:pPr>
            <w:r w:rsidRPr="00F6457C">
              <w:rPr>
                <w:rFonts w:asciiTheme="minorEastAsia" w:eastAsiaTheme="minorEastAsia" w:hAnsiTheme="minorEastAsia" w:hint="eastAsia"/>
                <w:sz w:val="21"/>
              </w:rPr>
              <w:t>平成27</w:t>
            </w:r>
          </w:p>
        </w:tc>
        <w:tc>
          <w:tcPr>
            <w:tcW w:w="1913" w:type="dxa"/>
            <w:vAlign w:val="center"/>
          </w:tcPr>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1,494,313</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1,490,794</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1,480,735</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1,463,063</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1,435,732</w:t>
            </w:r>
          </w:p>
        </w:tc>
        <w:tc>
          <w:tcPr>
            <w:tcW w:w="1914" w:type="dxa"/>
            <w:vAlign w:val="center"/>
          </w:tcPr>
          <w:p w:rsidR="008E6426" w:rsidRPr="00F6457C" w:rsidRDefault="008E6426" w:rsidP="00C8480C">
            <w:pPr>
              <w:ind w:left="0" w:firstLineChars="0" w:firstLine="0"/>
              <w:jc w:val="right"/>
              <w:rPr>
                <w:rFonts w:asciiTheme="minorEastAsia" w:eastAsiaTheme="minorEastAsia" w:hAnsiTheme="minorEastAsia"/>
                <w:sz w:val="21"/>
              </w:rPr>
            </w:pPr>
            <w:bookmarkStart w:id="0" w:name="OLE_LINK2"/>
            <w:r w:rsidRPr="00F6457C">
              <w:rPr>
                <w:rFonts w:asciiTheme="minorEastAsia" w:eastAsiaTheme="minorEastAsia" w:hAnsiTheme="minorEastAsia" w:hint="eastAsia"/>
                <w:sz w:val="21"/>
              </w:rPr>
              <w:t>2,449,847</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2,428,950</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2,400,670</w:t>
            </w:r>
          </w:p>
          <w:p w:rsidR="008E6426" w:rsidRPr="00F6457C" w:rsidRDefault="008E6426" w:rsidP="00C8480C">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2,360,589</w:t>
            </w:r>
          </w:p>
          <w:p w:rsidR="008E6426" w:rsidRPr="00F6457C" w:rsidRDefault="008E6426" w:rsidP="0094179F">
            <w:pPr>
              <w:ind w:left="0" w:firstLineChars="0" w:firstLine="0"/>
              <w:jc w:val="right"/>
              <w:rPr>
                <w:rFonts w:asciiTheme="minorEastAsia" w:eastAsiaTheme="minorEastAsia" w:hAnsiTheme="minorEastAsia"/>
                <w:sz w:val="21"/>
              </w:rPr>
            </w:pPr>
            <w:r w:rsidRPr="00F6457C">
              <w:rPr>
                <w:rFonts w:asciiTheme="minorEastAsia" w:eastAsiaTheme="minorEastAsia" w:hAnsiTheme="minorEastAsia" w:hint="eastAsia"/>
                <w:sz w:val="21"/>
              </w:rPr>
              <w:t>2,302,209</w:t>
            </w:r>
            <w:bookmarkEnd w:id="0"/>
          </w:p>
        </w:tc>
      </w:tr>
    </w:tbl>
    <w:p w:rsidR="00E14F95" w:rsidRPr="00F6457C" w:rsidRDefault="00E14F95" w:rsidP="00DC631D">
      <w:pPr>
        <w:ind w:left="0" w:firstLineChars="300" w:firstLine="720"/>
        <w:rPr>
          <w:rFonts w:asciiTheme="minorEastAsia" w:eastAsiaTheme="minorEastAsia" w:hAnsiTheme="minorEastAsia"/>
        </w:rPr>
      </w:pPr>
    </w:p>
    <w:p w:rsidR="00E14F95" w:rsidRPr="00F6457C" w:rsidRDefault="0087507F" w:rsidP="0087507F">
      <w:pPr>
        <w:ind w:left="0" w:firstLineChars="100" w:firstLine="240"/>
        <w:rPr>
          <w:rFonts w:asciiTheme="minorEastAsia" w:eastAsiaTheme="minorEastAsia" w:hAnsiTheme="minorEastAsia"/>
        </w:rPr>
      </w:pPr>
      <w:r w:rsidRPr="00F6457C">
        <w:rPr>
          <w:rFonts w:asciiTheme="minorEastAsia" w:eastAsiaTheme="minorEastAsia" w:hAnsiTheme="minorEastAsia" w:hint="eastAsia"/>
        </w:rPr>
        <w:t xml:space="preserve">　　②　被保険者の年齢構成状況</w:t>
      </w:r>
    </w:p>
    <w:p w:rsidR="009265B2" w:rsidRPr="00F6457C" w:rsidRDefault="004B330F" w:rsidP="003B5CDB">
      <w:pPr>
        <w:ind w:leftChars="420" w:left="1008" w:firstLineChars="0" w:firstLine="0"/>
        <w:rPr>
          <w:rFonts w:asciiTheme="minorEastAsia" w:eastAsiaTheme="minorEastAsia" w:hAnsiTheme="minorEastAsia"/>
        </w:rPr>
      </w:pPr>
      <w:r w:rsidRPr="00F6457C">
        <w:rPr>
          <w:rFonts w:asciiTheme="minorEastAsia" w:eastAsiaTheme="minorEastAsia" w:hAnsiTheme="minorEastAsia" w:hint="eastAsia"/>
        </w:rPr>
        <w:t xml:space="preserve">　表</w:t>
      </w:r>
      <w:r w:rsidR="0087507F" w:rsidRPr="00F6457C">
        <w:rPr>
          <w:rFonts w:asciiTheme="minorEastAsia" w:eastAsiaTheme="minorEastAsia" w:hAnsiTheme="minorEastAsia" w:hint="eastAsia"/>
        </w:rPr>
        <w:t>３</w:t>
      </w:r>
      <w:r w:rsidRPr="00F6457C">
        <w:rPr>
          <w:rFonts w:asciiTheme="minorEastAsia" w:eastAsiaTheme="minorEastAsia" w:hAnsiTheme="minorEastAsia" w:hint="eastAsia"/>
        </w:rPr>
        <w:t>のとおり、平成27年10月１日現在における75歳未満の府人口は</w:t>
      </w:r>
      <w:r w:rsidR="00662525" w:rsidRPr="00F6457C">
        <w:rPr>
          <w:rFonts w:asciiTheme="minorEastAsia" w:eastAsiaTheme="minorEastAsia" w:hAnsiTheme="minorEastAsia" w:hint="eastAsia"/>
        </w:rPr>
        <w:t>約</w:t>
      </w:r>
      <w:r w:rsidRPr="00F6457C">
        <w:rPr>
          <w:rFonts w:asciiTheme="minorEastAsia" w:eastAsiaTheme="minorEastAsia" w:hAnsiTheme="minorEastAsia" w:hint="eastAsia"/>
        </w:rPr>
        <w:t>7</w:t>
      </w:r>
      <w:r w:rsidR="00662525" w:rsidRPr="00F6457C">
        <w:rPr>
          <w:rFonts w:asciiTheme="minorEastAsia" w:eastAsiaTheme="minorEastAsia" w:hAnsiTheme="minorEastAsia" w:hint="eastAsia"/>
        </w:rPr>
        <w:t>7</w:t>
      </w:r>
      <w:r w:rsidR="0087507F" w:rsidRPr="00F6457C">
        <w:rPr>
          <w:rFonts w:asciiTheme="minorEastAsia" w:eastAsiaTheme="minorEastAsia" w:hAnsiTheme="minorEastAsia" w:hint="eastAsia"/>
        </w:rPr>
        <w:t>8</w:t>
      </w:r>
      <w:r w:rsidRPr="00F6457C">
        <w:rPr>
          <w:rFonts w:asciiTheme="minorEastAsia" w:eastAsiaTheme="minorEastAsia" w:hAnsiTheme="minorEastAsia" w:hint="eastAsia"/>
        </w:rPr>
        <w:t>万</w:t>
      </w:r>
      <w:r w:rsidR="0087507F" w:rsidRPr="00F6457C">
        <w:rPr>
          <w:rFonts w:asciiTheme="minorEastAsia" w:eastAsiaTheme="minorEastAsia" w:hAnsiTheme="minorEastAsia" w:hint="eastAsia"/>
        </w:rPr>
        <w:t>７千</w:t>
      </w:r>
      <w:r w:rsidRPr="00F6457C">
        <w:rPr>
          <w:rFonts w:asciiTheme="minorEastAsia" w:eastAsiaTheme="minorEastAsia" w:hAnsiTheme="minorEastAsia" w:hint="eastAsia"/>
        </w:rPr>
        <w:t>人で、それに対する</w:t>
      </w:r>
      <w:r w:rsidR="0087507F" w:rsidRPr="00F6457C">
        <w:rPr>
          <w:rFonts w:asciiTheme="minorEastAsia" w:eastAsiaTheme="minorEastAsia" w:hAnsiTheme="minorEastAsia" w:hint="eastAsia"/>
        </w:rPr>
        <w:t>市町村</w:t>
      </w:r>
      <w:r w:rsidRPr="00F6457C">
        <w:rPr>
          <w:rFonts w:asciiTheme="minorEastAsia" w:eastAsiaTheme="minorEastAsia" w:hAnsiTheme="minorEastAsia" w:hint="eastAsia"/>
        </w:rPr>
        <w:t>国保被保険者総数は</w:t>
      </w:r>
      <w:r w:rsidR="00FC1814" w:rsidRPr="00F6457C">
        <w:rPr>
          <w:rFonts w:asciiTheme="minorEastAsia" w:eastAsiaTheme="minorEastAsia" w:hAnsiTheme="minorEastAsia" w:hint="eastAsia"/>
        </w:rPr>
        <w:t>約</w:t>
      </w:r>
      <w:r w:rsidRPr="00F6457C">
        <w:rPr>
          <w:rFonts w:asciiTheme="minorEastAsia" w:eastAsiaTheme="minorEastAsia" w:hAnsiTheme="minorEastAsia" w:hint="eastAsia"/>
        </w:rPr>
        <w:t>2</w:t>
      </w:r>
      <w:r w:rsidR="0087507F" w:rsidRPr="00F6457C">
        <w:rPr>
          <w:rFonts w:asciiTheme="minorEastAsia" w:eastAsiaTheme="minorEastAsia" w:hAnsiTheme="minorEastAsia" w:hint="eastAsia"/>
        </w:rPr>
        <w:t>3</w:t>
      </w:r>
      <w:r w:rsidR="00FC1814" w:rsidRPr="00F6457C">
        <w:rPr>
          <w:rFonts w:asciiTheme="minorEastAsia" w:eastAsiaTheme="minorEastAsia" w:hAnsiTheme="minorEastAsia" w:hint="eastAsia"/>
        </w:rPr>
        <w:t>6</w:t>
      </w:r>
      <w:r w:rsidRPr="00F6457C">
        <w:rPr>
          <w:rFonts w:asciiTheme="minorEastAsia" w:eastAsiaTheme="minorEastAsia" w:hAnsiTheme="minorEastAsia" w:hint="eastAsia"/>
        </w:rPr>
        <w:t>万</w:t>
      </w:r>
      <w:r w:rsidR="0087507F" w:rsidRPr="00F6457C">
        <w:rPr>
          <w:rFonts w:asciiTheme="minorEastAsia" w:eastAsiaTheme="minorEastAsia" w:hAnsiTheme="minorEastAsia" w:hint="eastAsia"/>
        </w:rPr>
        <w:t>８千</w:t>
      </w:r>
      <w:r w:rsidRPr="00F6457C">
        <w:rPr>
          <w:rFonts w:asciiTheme="minorEastAsia" w:eastAsiaTheme="minorEastAsia" w:hAnsiTheme="minorEastAsia" w:hint="eastAsia"/>
        </w:rPr>
        <w:t>人と、府人口の3</w:t>
      </w:r>
      <w:r w:rsidR="00A94305" w:rsidRPr="00F6457C">
        <w:rPr>
          <w:rFonts w:asciiTheme="minorEastAsia" w:eastAsiaTheme="minorEastAsia" w:hAnsiTheme="minorEastAsia" w:hint="eastAsia"/>
        </w:rPr>
        <w:t>0.4</w:t>
      </w:r>
      <w:r w:rsidRPr="00F6457C">
        <w:rPr>
          <w:rFonts w:asciiTheme="minorEastAsia" w:eastAsiaTheme="minorEastAsia" w:hAnsiTheme="minorEastAsia" w:hint="eastAsia"/>
        </w:rPr>
        <w:t>％が国保に加入していることになる。年齢階層別（５歳階層別）</w:t>
      </w:r>
      <w:r w:rsidR="009265B2" w:rsidRPr="00F6457C">
        <w:rPr>
          <w:rFonts w:asciiTheme="minorEastAsia" w:eastAsiaTheme="minorEastAsia" w:hAnsiTheme="minorEastAsia" w:hint="eastAsia"/>
        </w:rPr>
        <w:t>にみると</w:t>
      </w:r>
      <w:r w:rsidRPr="00F6457C">
        <w:rPr>
          <w:rFonts w:asciiTheme="minorEastAsia" w:eastAsiaTheme="minorEastAsia" w:hAnsiTheme="minorEastAsia" w:hint="eastAsia"/>
        </w:rPr>
        <w:t>、65歳以上の国保加入率が特に高くなっている。</w:t>
      </w:r>
    </w:p>
    <w:p w:rsidR="009265B2" w:rsidRPr="00F6457C" w:rsidRDefault="009265B2" w:rsidP="003B5CDB">
      <w:pPr>
        <w:ind w:leftChars="420" w:left="1008" w:firstLineChars="100" w:firstLine="240"/>
      </w:pPr>
      <w:r w:rsidRPr="00F6457C">
        <w:rPr>
          <w:rFonts w:asciiTheme="minorEastAsia" w:eastAsiaTheme="minorEastAsia" w:hAnsiTheme="minorEastAsia" w:hint="eastAsia"/>
        </w:rPr>
        <w:t>また、</w:t>
      </w:r>
      <w:r w:rsidR="003B5CDB" w:rsidRPr="00F6457C">
        <w:rPr>
          <w:rFonts w:asciiTheme="minorEastAsia" w:eastAsiaTheme="minorEastAsia" w:hAnsiTheme="minorEastAsia" w:hint="eastAsia"/>
        </w:rPr>
        <w:t>図</w:t>
      </w:r>
      <w:r w:rsidR="00D76F1F" w:rsidRPr="00F6457C">
        <w:rPr>
          <w:rFonts w:asciiTheme="minorEastAsia" w:eastAsiaTheme="minorEastAsia" w:hAnsiTheme="minorEastAsia" w:hint="eastAsia"/>
        </w:rPr>
        <w:t>２</w:t>
      </w:r>
      <w:r w:rsidR="00376381" w:rsidRPr="00F6457C">
        <w:rPr>
          <w:rFonts w:asciiTheme="minorEastAsia" w:eastAsiaTheme="minorEastAsia" w:hAnsiTheme="minorEastAsia" w:hint="eastAsia"/>
        </w:rPr>
        <w:t>のとおり、</w:t>
      </w:r>
      <w:r w:rsidRPr="00F6457C">
        <w:rPr>
          <w:rFonts w:hint="eastAsia"/>
        </w:rPr>
        <w:t>65歳から74歳までの被保険者が全体に占める割合は、平成22年度の</w:t>
      </w:r>
      <w:r w:rsidRPr="00F6457C">
        <w:t>30.7</w:t>
      </w:r>
      <w:r w:rsidRPr="00F6457C">
        <w:rPr>
          <w:rFonts w:hint="eastAsia"/>
        </w:rPr>
        <w:t>％から平成27年度には</w:t>
      </w:r>
      <w:r w:rsidRPr="00F6457C">
        <w:t>37.1</w:t>
      </w:r>
      <w:r w:rsidRPr="00F6457C">
        <w:rPr>
          <w:rFonts w:hint="eastAsia"/>
        </w:rPr>
        <w:t>％に上昇しており、高齢化が急速に進行している。</w:t>
      </w:r>
    </w:p>
    <w:p w:rsidR="00A44FB7" w:rsidRPr="00F6457C" w:rsidRDefault="00A44FB7" w:rsidP="00D76F1F">
      <w:pPr>
        <w:ind w:leftChars="41" w:left="196" w:hangingChars="41" w:hanging="98"/>
        <w:rPr>
          <w:rFonts w:asciiTheme="minorEastAsia" w:eastAsiaTheme="minorEastAsia" w:hAnsiTheme="minorEastAsia"/>
        </w:rPr>
      </w:pPr>
    </w:p>
    <w:p w:rsidR="009265B2" w:rsidRPr="00F6457C" w:rsidRDefault="009265B2" w:rsidP="009265B2">
      <w:pPr>
        <w:ind w:leftChars="41" w:left="196" w:hangingChars="41" w:hanging="98"/>
        <w:rPr>
          <w:rFonts w:asciiTheme="minorEastAsia" w:eastAsiaTheme="minorEastAsia" w:hAnsiTheme="minorEastAsia"/>
        </w:rPr>
      </w:pPr>
    </w:p>
    <w:p w:rsidR="009265B2" w:rsidRPr="00F6457C" w:rsidRDefault="009265B2" w:rsidP="009265B2">
      <w:pPr>
        <w:ind w:leftChars="41" w:left="196" w:hangingChars="41" w:hanging="98"/>
        <w:rPr>
          <w:strike/>
        </w:rPr>
      </w:pPr>
    </w:p>
    <w:p w:rsidR="009265B2" w:rsidRPr="00F6457C" w:rsidRDefault="009265B2" w:rsidP="009265B2">
      <w:pPr>
        <w:ind w:left="220" w:hanging="220"/>
        <w:rPr>
          <w:rFonts w:asciiTheme="majorEastAsia" w:eastAsiaTheme="majorEastAsia" w:hAnsiTheme="majorEastAsia"/>
          <w:sz w:val="22"/>
        </w:rPr>
      </w:pPr>
      <w:r w:rsidRPr="00F6457C">
        <w:rPr>
          <w:rFonts w:asciiTheme="majorEastAsia" w:eastAsiaTheme="majorEastAsia" w:hAnsiTheme="majorEastAsia"/>
          <w:sz w:val="22"/>
        </w:rPr>
        <w:br w:type="page"/>
      </w:r>
    </w:p>
    <w:p w:rsidR="004B330F" w:rsidRPr="00F6457C" w:rsidRDefault="004B330F" w:rsidP="004B330F">
      <w:pPr>
        <w:ind w:leftChars="400" w:left="960" w:firstLineChars="0" w:firstLine="0"/>
        <w:rPr>
          <w:rFonts w:asciiTheme="majorEastAsia" w:eastAsiaTheme="majorEastAsia" w:hAnsiTheme="majorEastAsia"/>
          <w:sz w:val="22"/>
        </w:rPr>
      </w:pPr>
      <w:r w:rsidRPr="00F6457C">
        <w:rPr>
          <w:rFonts w:asciiTheme="majorEastAsia" w:eastAsiaTheme="majorEastAsia" w:hAnsiTheme="majorEastAsia" w:hint="eastAsia"/>
          <w:sz w:val="22"/>
        </w:rPr>
        <w:lastRenderedPageBreak/>
        <w:t>表</w:t>
      </w:r>
      <w:r w:rsidR="00842387" w:rsidRPr="00F6457C">
        <w:rPr>
          <w:rFonts w:asciiTheme="majorEastAsia" w:eastAsiaTheme="majorEastAsia" w:hAnsiTheme="majorEastAsia" w:hint="eastAsia"/>
          <w:sz w:val="22"/>
        </w:rPr>
        <w:t>３</w:t>
      </w:r>
      <w:r w:rsidRPr="00F6457C">
        <w:rPr>
          <w:rFonts w:asciiTheme="majorEastAsia" w:eastAsiaTheme="majorEastAsia" w:hAnsiTheme="majorEastAsia" w:hint="eastAsia"/>
          <w:sz w:val="22"/>
        </w:rPr>
        <w:t xml:space="preserve">　大阪府の総人口及び</w:t>
      </w:r>
      <w:r w:rsidR="00842387" w:rsidRPr="00F6457C">
        <w:rPr>
          <w:rFonts w:asciiTheme="majorEastAsia" w:eastAsiaTheme="majorEastAsia" w:hAnsiTheme="majorEastAsia" w:hint="eastAsia"/>
          <w:sz w:val="22"/>
        </w:rPr>
        <w:t>市町村</w:t>
      </w:r>
      <w:r w:rsidRPr="00F6457C">
        <w:rPr>
          <w:rFonts w:asciiTheme="majorEastAsia" w:eastAsiaTheme="majorEastAsia" w:hAnsiTheme="majorEastAsia" w:hint="eastAsia"/>
          <w:sz w:val="22"/>
        </w:rPr>
        <w:t>国保被保険者の年齢構成</w:t>
      </w:r>
      <w:r w:rsidR="00376381" w:rsidRPr="00F6457C">
        <w:rPr>
          <w:rFonts w:asciiTheme="majorEastAsia" w:eastAsiaTheme="majorEastAsia" w:hAnsiTheme="majorEastAsia" w:hint="eastAsia"/>
          <w:sz w:val="22"/>
        </w:rPr>
        <w:t>（平成27年９月末現在）</w:t>
      </w: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293"/>
        <w:gridCol w:w="1293"/>
        <w:gridCol w:w="1293"/>
        <w:gridCol w:w="1293"/>
        <w:gridCol w:w="1294"/>
      </w:tblGrid>
      <w:tr w:rsidR="00F6457C" w:rsidRPr="00F6457C" w:rsidTr="009265B2">
        <w:trPr>
          <w:jc w:val="center"/>
        </w:trPr>
        <w:tc>
          <w:tcPr>
            <w:tcW w:w="1461" w:type="dxa"/>
            <w:vMerge w:val="restart"/>
            <w:vAlign w:val="center"/>
          </w:tcPr>
          <w:p w:rsidR="00A73814" w:rsidRPr="00F6457C" w:rsidRDefault="00A73814" w:rsidP="009265B2">
            <w:pPr>
              <w:ind w:left="0" w:firstLineChars="0" w:firstLine="0"/>
              <w:jc w:val="center"/>
              <w:rPr>
                <w:sz w:val="21"/>
              </w:rPr>
            </w:pPr>
          </w:p>
        </w:tc>
        <w:tc>
          <w:tcPr>
            <w:tcW w:w="2586" w:type="dxa"/>
            <w:gridSpan w:val="2"/>
            <w:vAlign w:val="center"/>
          </w:tcPr>
          <w:p w:rsidR="00A73814" w:rsidRPr="00F6457C" w:rsidRDefault="00A73814" w:rsidP="009265B2">
            <w:pPr>
              <w:ind w:left="0" w:firstLineChars="0" w:firstLine="0"/>
              <w:jc w:val="center"/>
              <w:rPr>
                <w:sz w:val="21"/>
              </w:rPr>
            </w:pPr>
            <w:r w:rsidRPr="00F6457C">
              <w:rPr>
                <w:sz w:val="21"/>
              </w:rPr>
              <w:t>府人口</w:t>
            </w:r>
          </w:p>
        </w:tc>
        <w:tc>
          <w:tcPr>
            <w:tcW w:w="2586" w:type="dxa"/>
            <w:gridSpan w:val="2"/>
            <w:vAlign w:val="center"/>
          </w:tcPr>
          <w:p w:rsidR="00A73814" w:rsidRPr="00F6457C" w:rsidRDefault="00A73814" w:rsidP="009265B2">
            <w:pPr>
              <w:ind w:left="0" w:firstLineChars="0" w:firstLine="0"/>
              <w:jc w:val="center"/>
              <w:rPr>
                <w:sz w:val="21"/>
              </w:rPr>
            </w:pPr>
            <w:r w:rsidRPr="00F6457C">
              <w:rPr>
                <w:sz w:val="21"/>
              </w:rPr>
              <w:t>市町村国保被保険者数</w:t>
            </w:r>
          </w:p>
        </w:tc>
        <w:tc>
          <w:tcPr>
            <w:tcW w:w="1294" w:type="dxa"/>
            <w:vMerge w:val="restart"/>
            <w:vAlign w:val="center"/>
          </w:tcPr>
          <w:p w:rsidR="00A73814" w:rsidRPr="00F6457C" w:rsidRDefault="00A73814" w:rsidP="009265B2">
            <w:pPr>
              <w:spacing w:line="260" w:lineRule="exact"/>
              <w:ind w:left="0" w:firstLineChars="0" w:firstLine="0"/>
              <w:jc w:val="center"/>
              <w:rPr>
                <w:sz w:val="21"/>
              </w:rPr>
            </w:pPr>
            <w:r w:rsidRPr="00F6457C">
              <w:rPr>
                <w:sz w:val="21"/>
              </w:rPr>
              <w:t>国保加入率</w:t>
            </w:r>
            <w:r w:rsidRPr="00F6457C">
              <w:rPr>
                <w:rFonts w:hint="eastAsia"/>
                <w:sz w:val="21"/>
              </w:rPr>
              <w:br/>
              <w:t>②／①</w:t>
            </w:r>
          </w:p>
        </w:tc>
      </w:tr>
      <w:tr w:rsidR="00F6457C" w:rsidRPr="00F6457C" w:rsidTr="009265B2">
        <w:trPr>
          <w:jc w:val="center"/>
        </w:trPr>
        <w:tc>
          <w:tcPr>
            <w:tcW w:w="1461" w:type="dxa"/>
            <w:vMerge/>
            <w:vAlign w:val="center"/>
          </w:tcPr>
          <w:p w:rsidR="00A73814" w:rsidRPr="00F6457C" w:rsidRDefault="00A73814" w:rsidP="009265B2">
            <w:pPr>
              <w:ind w:left="0" w:firstLineChars="0" w:firstLine="0"/>
              <w:jc w:val="center"/>
              <w:rPr>
                <w:sz w:val="21"/>
              </w:rPr>
            </w:pPr>
          </w:p>
        </w:tc>
        <w:tc>
          <w:tcPr>
            <w:tcW w:w="1293" w:type="dxa"/>
            <w:vAlign w:val="center"/>
          </w:tcPr>
          <w:p w:rsidR="00A73814" w:rsidRPr="00F6457C" w:rsidRDefault="00A73814" w:rsidP="009265B2">
            <w:pPr>
              <w:ind w:left="0" w:firstLineChars="0" w:firstLine="0"/>
              <w:jc w:val="center"/>
              <w:rPr>
                <w:sz w:val="21"/>
              </w:rPr>
            </w:pPr>
            <w:r w:rsidRPr="00F6457C">
              <w:rPr>
                <w:rFonts w:hint="eastAsia"/>
                <w:sz w:val="21"/>
              </w:rPr>
              <w:t>実数①</w:t>
            </w:r>
          </w:p>
        </w:tc>
        <w:tc>
          <w:tcPr>
            <w:tcW w:w="1293" w:type="dxa"/>
            <w:vAlign w:val="center"/>
          </w:tcPr>
          <w:p w:rsidR="00A73814" w:rsidRPr="00F6457C" w:rsidRDefault="00A73814" w:rsidP="009265B2">
            <w:pPr>
              <w:ind w:left="0" w:firstLineChars="0" w:firstLine="0"/>
              <w:jc w:val="center"/>
              <w:rPr>
                <w:sz w:val="21"/>
              </w:rPr>
            </w:pPr>
            <w:r w:rsidRPr="00F6457C">
              <w:rPr>
                <w:sz w:val="21"/>
              </w:rPr>
              <w:t>構成比</w:t>
            </w:r>
          </w:p>
        </w:tc>
        <w:tc>
          <w:tcPr>
            <w:tcW w:w="1293" w:type="dxa"/>
            <w:vAlign w:val="center"/>
          </w:tcPr>
          <w:p w:rsidR="00A73814" w:rsidRPr="00F6457C" w:rsidRDefault="00A73814" w:rsidP="009265B2">
            <w:pPr>
              <w:ind w:left="0" w:firstLineChars="0" w:firstLine="0"/>
              <w:jc w:val="center"/>
              <w:rPr>
                <w:sz w:val="21"/>
              </w:rPr>
            </w:pPr>
            <w:r w:rsidRPr="00F6457C">
              <w:rPr>
                <w:rFonts w:hint="eastAsia"/>
                <w:sz w:val="21"/>
              </w:rPr>
              <w:t>実数②</w:t>
            </w:r>
          </w:p>
        </w:tc>
        <w:tc>
          <w:tcPr>
            <w:tcW w:w="1293" w:type="dxa"/>
            <w:vAlign w:val="center"/>
          </w:tcPr>
          <w:p w:rsidR="00A73814" w:rsidRPr="00F6457C" w:rsidRDefault="00A73814" w:rsidP="009265B2">
            <w:pPr>
              <w:ind w:left="0" w:firstLineChars="0" w:firstLine="0"/>
              <w:jc w:val="center"/>
              <w:rPr>
                <w:sz w:val="21"/>
              </w:rPr>
            </w:pPr>
            <w:r w:rsidRPr="00F6457C">
              <w:rPr>
                <w:sz w:val="21"/>
              </w:rPr>
              <w:t>構成比</w:t>
            </w:r>
          </w:p>
        </w:tc>
        <w:tc>
          <w:tcPr>
            <w:tcW w:w="1294" w:type="dxa"/>
            <w:vMerge/>
          </w:tcPr>
          <w:p w:rsidR="00A73814" w:rsidRPr="00F6457C" w:rsidRDefault="00A73814" w:rsidP="004B330F">
            <w:pPr>
              <w:ind w:left="0" w:firstLineChars="0" w:firstLine="0"/>
              <w:rPr>
                <w:sz w:val="21"/>
              </w:rPr>
            </w:pPr>
          </w:p>
        </w:tc>
      </w:tr>
      <w:tr w:rsidR="00F6457C" w:rsidRPr="00F6457C" w:rsidTr="00424B78">
        <w:trPr>
          <w:trHeight w:val="5542"/>
          <w:jc w:val="center"/>
        </w:trPr>
        <w:tc>
          <w:tcPr>
            <w:tcW w:w="1461" w:type="dxa"/>
          </w:tcPr>
          <w:p w:rsidR="008D7D90" w:rsidRPr="00F6457C" w:rsidRDefault="008D7D90" w:rsidP="008D7D90">
            <w:pPr>
              <w:spacing w:line="340" w:lineRule="exact"/>
              <w:ind w:left="0" w:firstLineChars="0" w:firstLine="0"/>
              <w:rPr>
                <w:sz w:val="21"/>
              </w:rPr>
            </w:pPr>
          </w:p>
          <w:p w:rsidR="008D7D90" w:rsidRPr="00F6457C" w:rsidRDefault="008D7D90" w:rsidP="009265B2">
            <w:pPr>
              <w:spacing w:line="340" w:lineRule="exact"/>
              <w:ind w:hangingChars="50"/>
              <w:jc w:val="center"/>
              <w:rPr>
                <w:sz w:val="20"/>
                <w:szCs w:val="20"/>
              </w:rPr>
            </w:pPr>
            <w:r w:rsidRPr="00F6457C">
              <w:rPr>
                <w:rFonts w:hint="eastAsia"/>
                <w:sz w:val="20"/>
                <w:szCs w:val="20"/>
              </w:rPr>
              <w:t>総</w:t>
            </w:r>
            <w:r w:rsidR="009265B2" w:rsidRPr="00F6457C">
              <w:rPr>
                <w:rFonts w:hint="eastAsia"/>
                <w:sz w:val="20"/>
                <w:szCs w:val="20"/>
              </w:rPr>
              <w:t xml:space="preserve">　　　 </w:t>
            </w:r>
            <w:r w:rsidRPr="00F6457C">
              <w:rPr>
                <w:rFonts w:hint="eastAsia"/>
                <w:sz w:val="20"/>
                <w:szCs w:val="20"/>
              </w:rPr>
              <w:t>数</w:t>
            </w:r>
          </w:p>
          <w:p w:rsidR="008D7D90" w:rsidRPr="00F6457C" w:rsidRDefault="008D7D90" w:rsidP="009265B2">
            <w:pPr>
              <w:spacing w:line="340" w:lineRule="exact"/>
              <w:ind w:left="0" w:firstLineChars="50" w:firstLine="100"/>
              <w:jc w:val="center"/>
              <w:rPr>
                <w:sz w:val="20"/>
                <w:szCs w:val="20"/>
              </w:rPr>
            </w:pPr>
            <w:r w:rsidRPr="00F6457C">
              <w:rPr>
                <w:rFonts w:hint="eastAsia"/>
                <w:sz w:val="20"/>
                <w:szCs w:val="20"/>
              </w:rPr>
              <w:t>0歳～ 4歳</w:t>
            </w:r>
          </w:p>
          <w:p w:rsidR="008D7D90" w:rsidRPr="00F6457C" w:rsidRDefault="008D7D90" w:rsidP="009265B2">
            <w:pPr>
              <w:spacing w:line="340" w:lineRule="exact"/>
              <w:ind w:left="0" w:firstLineChars="50" w:firstLine="100"/>
              <w:jc w:val="center"/>
              <w:rPr>
                <w:sz w:val="20"/>
                <w:szCs w:val="20"/>
              </w:rPr>
            </w:pPr>
            <w:r w:rsidRPr="00F6457C">
              <w:rPr>
                <w:rFonts w:hint="eastAsia"/>
                <w:sz w:val="20"/>
                <w:szCs w:val="20"/>
              </w:rPr>
              <w:t>5歳～ 9歳</w:t>
            </w:r>
          </w:p>
          <w:p w:rsidR="008D7D90" w:rsidRPr="00F6457C" w:rsidRDefault="008D7D90" w:rsidP="009265B2">
            <w:pPr>
              <w:spacing w:line="340" w:lineRule="exact"/>
              <w:ind w:left="0" w:firstLineChars="0" w:firstLine="0"/>
              <w:jc w:val="center"/>
              <w:rPr>
                <w:sz w:val="20"/>
                <w:szCs w:val="20"/>
              </w:rPr>
            </w:pPr>
            <w:r w:rsidRPr="00F6457C">
              <w:rPr>
                <w:sz w:val="20"/>
                <w:szCs w:val="20"/>
              </w:rPr>
              <w:t>10歳～14歳</w:t>
            </w:r>
          </w:p>
          <w:p w:rsidR="008D7D90" w:rsidRPr="00F6457C" w:rsidRDefault="008D7D90" w:rsidP="009265B2">
            <w:pPr>
              <w:spacing w:line="340" w:lineRule="exact"/>
              <w:ind w:left="0" w:firstLineChars="0" w:firstLine="0"/>
              <w:jc w:val="center"/>
              <w:rPr>
                <w:sz w:val="20"/>
                <w:szCs w:val="20"/>
              </w:rPr>
            </w:pPr>
            <w:r w:rsidRPr="00F6457C">
              <w:rPr>
                <w:sz w:val="20"/>
                <w:szCs w:val="20"/>
              </w:rPr>
              <w:t>15歳～19歳</w:t>
            </w:r>
          </w:p>
          <w:p w:rsidR="008D7D90" w:rsidRPr="00F6457C" w:rsidRDefault="008D7D90" w:rsidP="009265B2">
            <w:pPr>
              <w:spacing w:line="340" w:lineRule="exact"/>
              <w:ind w:left="0" w:firstLineChars="0" w:firstLine="0"/>
              <w:jc w:val="center"/>
              <w:rPr>
                <w:sz w:val="20"/>
                <w:szCs w:val="20"/>
              </w:rPr>
            </w:pPr>
            <w:r w:rsidRPr="00F6457C">
              <w:rPr>
                <w:sz w:val="20"/>
                <w:szCs w:val="20"/>
              </w:rPr>
              <w:t>20歳～24歳</w:t>
            </w:r>
          </w:p>
          <w:p w:rsidR="008D7D90" w:rsidRPr="00F6457C" w:rsidRDefault="008D7D90" w:rsidP="009265B2">
            <w:pPr>
              <w:spacing w:line="340" w:lineRule="exact"/>
              <w:ind w:left="0" w:firstLineChars="0" w:firstLine="0"/>
              <w:jc w:val="center"/>
              <w:rPr>
                <w:sz w:val="20"/>
                <w:szCs w:val="20"/>
              </w:rPr>
            </w:pPr>
            <w:r w:rsidRPr="00F6457C">
              <w:rPr>
                <w:sz w:val="20"/>
                <w:szCs w:val="20"/>
              </w:rPr>
              <w:t>25歳～29歳</w:t>
            </w:r>
          </w:p>
          <w:p w:rsidR="008D7D90" w:rsidRPr="00F6457C" w:rsidRDefault="008D7D90" w:rsidP="009265B2">
            <w:pPr>
              <w:spacing w:line="340" w:lineRule="exact"/>
              <w:ind w:left="0" w:firstLineChars="0" w:firstLine="0"/>
              <w:jc w:val="center"/>
              <w:rPr>
                <w:sz w:val="20"/>
                <w:szCs w:val="20"/>
              </w:rPr>
            </w:pPr>
            <w:r w:rsidRPr="00F6457C">
              <w:rPr>
                <w:sz w:val="20"/>
                <w:szCs w:val="20"/>
              </w:rPr>
              <w:t>30歳～34歳</w:t>
            </w:r>
          </w:p>
          <w:p w:rsidR="008D7D90" w:rsidRPr="00F6457C" w:rsidRDefault="008D7D90" w:rsidP="009265B2">
            <w:pPr>
              <w:spacing w:line="340" w:lineRule="exact"/>
              <w:ind w:left="0" w:firstLineChars="0" w:firstLine="0"/>
              <w:jc w:val="center"/>
              <w:rPr>
                <w:sz w:val="20"/>
                <w:szCs w:val="20"/>
              </w:rPr>
            </w:pPr>
            <w:r w:rsidRPr="00F6457C">
              <w:rPr>
                <w:sz w:val="20"/>
                <w:szCs w:val="20"/>
              </w:rPr>
              <w:t>35歳～39歳</w:t>
            </w:r>
          </w:p>
          <w:p w:rsidR="008D7D90" w:rsidRPr="00F6457C" w:rsidRDefault="008D7D90" w:rsidP="009265B2">
            <w:pPr>
              <w:spacing w:line="340" w:lineRule="exact"/>
              <w:ind w:left="0" w:firstLineChars="0" w:firstLine="0"/>
              <w:jc w:val="center"/>
              <w:rPr>
                <w:sz w:val="20"/>
                <w:szCs w:val="20"/>
              </w:rPr>
            </w:pPr>
            <w:r w:rsidRPr="00F6457C">
              <w:rPr>
                <w:sz w:val="20"/>
                <w:szCs w:val="20"/>
              </w:rPr>
              <w:t>40歳～44歳</w:t>
            </w:r>
          </w:p>
          <w:p w:rsidR="008D7D90" w:rsidRPr="00F6457C" w:rsidRDefault="008D7D90" w:rsidP="009265B2">
            <w:pPr>
              <w:spacing w:line="340" w:lineRule="exact"/>
              <w:ind w:left="0" w:firstLineChars="0" w:firstLine="0"/>
              <w:jc w:val="center"/>
              <w:rPr>
                <w:sz w:val="20"/>
                <w:szCs w:val="20"/>
              </w:rPr>
            </w:pPr>
            <w:r w:rsidRPr="00F6457C">
              <w:rPr>
                <w:sz w:val="20"/>
                <w:szCs w:val="20"/>
              </w:rPr>
              <w:t>45歳～49歳</w:t>
            </w:r>
          </w:p>
          <w:p w:rsidR="008D7D90" w:rsidRPr="00F6457C" w:rsidRDefault="008D7D90" w:rsidP="009265B2">
            <w:pPr>
              <w:spacing w:line="340" w:lineRule="exact"/>
              <w:ind w:left="0" w:firstLineChars="0" w:firstLine="0"/>
              <w:jc w:val="center"/>
              <w:rPr>
                <w:sz w:val="20"/>
                <w:szCs w:val="20"/>
              </w:rPr>
            </w:pPr>
            <w:r w:rsidRPr="00F6457C">
              <w:rPr>
                <w:sz w:val="20"/>
                <w:szCs w:val="20"/>
              </w:rPr>
              <w:t>50歳～54歳</w:t>
            </w:r>
          </w:p>
          <w:p w:rsidR="008D7D90" w:rsidRPr="00F6457C" w:rsidRDefault="008D7D90" w:rsidP="009265B2">
            <w:pPr>
              <w:spacing w:line="340" w:lineRule="exact"/>
              <w:ind w:left="0" w:firstLineChars="0" w:firstLine="0"/>
              <w:jc w:val="center"/>
              <w:rPr>
                <w:sz w:val="20"/>
                <w:szCs w:val="20"/>
              </w:rPr>
            </w:pPr>
            <w:r w:rsidRPr="00F6457C">
              <w:rPr>
                <w:sz w:val="20"/>
                <w:szCs w:val="20"/>
              </w:rPr>
              <w:t>55歳～59歳</w:t>
            </w:r>
          </w:p>
          <w:p w:rsidR="008D7D90" w:rsidRPr="00F6457C" w:rsidRDefault="008D7D90" w:rsidP="009265B2">
            <w:pPr>
              <w:spacing w:line="340" w:lineRule="exact"/>
              <w:ind w:left="0" w:firstLineChars="0" w:firstLine="0"/>
              <w:jc w:val="center"/>
              <w:rPr>
                <w:sz w:val="20"/>
                <w:szCs w:val="20"/>
              </w:rPr>
            </w:pPr>
            <w:r w:rsidRPr="00F6457C">
              <w:rPr>
                <w:sz w:val="20"/>
                <w:szCs w:val="20"/>
              </w:rPr>
              <w:t>60歳～64歳</w:t>
            </w:r>
          </w:p>
          <w:p w:rsidR="008D7D90" w:rsidRPr="00F6457C" w:rsidRDefault="008D7D90" w:rsidP="009265B2">
            <w:pPr>
              <w:spacing w:line="340" w:lineRule="exact"/>
              <w:ind w:left="0" w:firstLineChars="0" w:firstLine="0"/>
              <w:jc w:val="center"/>
              <w:rPr>
                <w:sz w:val="20"/>
                <w:szCs w:val="20"/>
              </w:rPr>
            </w:pPr>
            <w:r w:rsidRPr="00F6457C">
              <w:rPr>
                <w:sz w:val="20"/>
                <w:szCs w:val="20"/>
              </w:rPr>
              <w:t>65歳～69歳</w:t>
            </w:r>
          </w:p>
          <w:p w:rsidR="00C762BF" w:rsidRPr="00F6457C" w:rsidRDefault="008D7D90" w:rsidP="009265B2">
            <w:pPr>
              <w:spacing w:line="340" w:lineRule="exact"/>
              <w:ind w:left="0" w:firstLineChars="0" w:firstLine="0"/>
              <w:jc w:val="center"/>
              <w:rPr>
                <w:sz w:val="21"/>
              </w:rPr>
            </w:pPr>
            <w:r w:rsidRPr="00F6457C">
              <w:rPr>
                <w:sz w:val="20"/>
                <w:szCs w:val="20"/>
              </w:rPr>
              <w:t>70歳～74歳</w:t>
            </w:r>
          </w:p>
        </w:tc>
        <w:tc>
          <w:tcPr>
            <w:tcW w:w="1293" w:type="dxa"/>
          </w:tcPr>
          <w:p w:rsidR="008D7D90" w:rsidRPr="00F6457C" w:rsidRDefault="008D7D90" w:rsidP="008D7D90">
            <w:pPr>
              <w:spacing w:line="340" w:lineRule="exact"/>
              <w:ind w:left="0" w:firstLineChars="0" w:firstLine="0"/>
              <w:jc w:val="right"/>
              <w:rPr>
                <w:sz w:val="21"/>
              </w:rPr>
            </w:pPr>
            <w:r w:rsidRPr="00F6457C">
              <w:rPr>
                <w:rFonts w:hint="eastAsia"/>
                <w:sz w:val="21"/>
              </w:rPr>
              <w:t>千人</w:t>
            </w:r>
          </w:p>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7,787</w:t>
            </w:r>
          </w:p>
          <w:p w:rsidR="008D7D90" w:rsidRPr="00F6457C" w:rsidRDefault="008D7D90" w:rsidP="008D7D90">
            <w:pPr>
              <w:spacing w:line="340" w:lineRule="exact"/>
              <w:ind w:left="0" w:firstLineChars="0" w:firstLine="0"/>
              <w:jc w:val="right"/>
              <w:rPr>
                <w:sz w:val="20"/>
                <w:szCs w:val="20"/>
              </w:rPr>
            </w:pPr>
            <w:r w:rsidRPr="00F6457C">
              <w:rPr>
                <w:sz w:val="20"/>
                <w:szCs w:val="20"/>
              </w:rPr>
              <w:t>344</w:t>
            </w:r>
          </w:p>
          <w:p w:rsidR="008D7D90" w:rsidRPr="00F6457C" w:rsidRDefault="008D7D90" w:rsidP="008D7D90">
            <w:pPr>
              <w:spacing w:line="340" w:lineRule="exact"/>
              <w:ind w:left="0" w:firstLineChars="0" w:firstLine="0"/>
              <w:jc w:val="right"/>
              <w:rPr>
                <w:sz w:val="20"/>
                <w:szCs w:val="20"/>
              </w:rPr>
            </w:pPr>
            <w:r w:rsidRPr="00F6457C">
              <w:rPr>
                <w:sz w:val="20"/>
                <w:szCs w:val="20"/>
              </w:rPr>
              <w:t>363</w:t>
            </w:r>
          </w:p>
          <w:p w:rsidR="008D7D90" w:rsidRPr="00F6457C" w:rsidRDefault="008D7D90" w:rsidP="008D7D90">
            <w:pPr>
              <w:spacing w:line="340" w:lineRule="exact"/>
              <w:ind w:left="0" w:firstLineChars="0" w:firstLine="0"/>
              <w:jc w:val="right"/>
              <w:rPr>
                <w:sz w:val="20"/>
                <w:szCs w:val="20"/>
              </w:rPr>
            </w:pPr>
            <w:r w:rsidRPr="00F6457C">
              <w:rPr>
                <w:sz w:val="20"/>
                <w:szCs w:val="20"/>
              </w:rPr>
              <w:t>390</w:t>
            </w:r>
          </w:p>
          <w:p w:rsidR="008D7D90" w:rsidRPr="00F6457C" w:rsidRDefault="008D7D90" w:rsidP="008D7D90">
            <w:pPr>
              <w:spacing w:line="340" w:lineRule="exact"/>
              <w:ind w:left="0" w:firstLineChars="0" w:firstLine="0"/>
              <w:jc w:val="right"/>
              <w:rPr>
                <w:sz w:val="20"/>
                <w:szCs w:val="20"/>
              </w:rPr>
            </w:pPr>
            <w:r w:rsidRPr="00F6457C">
              <w:rPr>
                <w:sz w:val="20"/>
                <w:szCs w:val="20"/>
              </w:rPr>
              <w:t>436</w:t>
            </w:r>
          </w:p>
          <w:p w:rsidR="008D7D90" w:rsidRPr="00F6457C" w:rsidRDefault="008D7D90" w:rsidP="008D7D90">
            <w:pPr>
              <w:spacing w:line="340" w:lineRule="exact"/>
              <w:ind w:left="0" w:firstLineChars="0" w:firstLine="0"/>
              <w:jc w:val="right"/>
              <w:rPr>
                <w:sz w:val="20"/>
                <w:szCs w:val="20"/>
              </w:rPr>
            </w:pPr>
            <w:r w:rsidRPr="00F6457C">
              <w:rPr>
                <w:sz w:val="20"/>
                <w:szCs w:val="20"/>
              </w:rPr>
              <w:t>455</w:t>
            </w:r>
          </w:p>
          <w:p w:rsidR="008D7D90" w:rsidRPr="00F6457C" w:rsidRDefault="008D7D90" w:rsidP="008D7D90">
            <w:pPr>
              <w:spacing w:line="340" w:lineRule="exact"/>
              <w:ind w:left="0" w:firstLineChars="0" w:firstLine="0"/>
              <w:jc w:val="right"/>
              <w:rPr>
                <w:sz w:val="20"/>
                <w:szCs w:val="20"/>
              </w:rPr>
            </w:pPr>
            <w:r w:rsidRPr="00F6457C">
              <w:rPr>
                <w:sz w:val="20"/>
                <w:szCs w:val="20"/>
              </w:rPr>
              <w:t>473</w:t>
            </w:r>
          </w:p>
          <w:p w:rsidR="008D7D90" w:rsidRPr="00F6457C" w:rsidRDefault="008D7D90" w:rsidP="008D7D90">
            <w:pPr>
              <w:spacing w:line="340" w:lineRule="exact"/>
              <w:ind w:left="0" w:firstLineChars="0" w:firstLine="0"/>
              <w:jc w:val="right"/>
              <w:rPr>
                <w:sz w:val="20"/>
                <w:szCs w:val="20"/>
              </w:rPr>
            </w:pPr>
            <w:r w:rsidRPr="00F6457C">
              <w:rPr>
                <w:sz w:val="20"/>
                <w:szCs w:val="20"/>
              </w:rPr>
              <w:t>516</w:t>
            </w:r>
          </w:p>
          <w:p w:rsidR="008D7D90" w:rsidRPr="00F6457C" w:rsidRDefault="008D7D90" w:rsidP="008D7D90">
            <w:pPr>
              <w:spacing w:line="340" w:lineRule="exact"/>
              <w:ind w:left="0" w:firstLineChars="0" w:firstLine="0"/>
              <w:jc w:val="right"/>
              <w:rPr>
                <w:sz w:val="20"/>
                <w:szCs w:val="20"/>
              </w:rPr>
            </w:pPr>
            <w:r w:rsidRPr="00F6457C">
              <w:rPr>
                <w:sz w:val="20"/>
                <w:szCs w:val="20"/>
              </w:rPr>
              <w:t>587</w:t>
            </w:r>
          </w:p>
          <w:p w:rsidR="008D7D90" w:rsidRPr="00F6457C" w:rsidRDefault="008D7D90" w:rsidP="008D7D90">
            <w:pPr>
              <w:spacing w:line="340" w:lineRule="exact"/>
              <w:ind w:left="0" w:firstLineChars="0" w:firstLine="0"/>
              <w:jc w:val="right"/>
              <w:rPr>
                <w:sz w:val="20"/>
                <w:szCs w:val="20"/>
              </w:rPr>
            </w:pPr>
            <w:r w:rsidRPr="00F6457C">
              <w:rPr>
                <w:sz w:val="20"/>
                <w:szCs w:val="20"/>
              </w:rPr>
              <w:t>728</w:t>
            </w:r>
          </w:p>
          <w:p w:rsidR="008D7D90" w:rsidRPr="00F6457C" w:rsidRDefault="008D7D90" w:rsidP="008D7D90">
            <w:pPr>
              <w:spacing w:line="340" w:lineRule="exact"/>
              <w:ind w:left="0" w:firstLineChars="0" w:firstLine="0"/>
              <w:jc w:val="right"/>
              <w:rPr>
                <w:sz w:val="20"/>
                <w:szCs w:val="20"/>
              </w:rPr>
            </w:pPr>
            <w:r w:rsidRPr="00F6457C">
              <w:rPr>
                <w:sz w:val="20"/>
                <w:szCs w:val="20"/>
              </w:rPr>
              <w:t>652</w:t>
            </w:r>
          </w:p>
          <w:p w:rsidR="008D7D90" w:rsidRPr="00F6457C" w:rsidRDefault="008D7D90" w:rsidP="008D7D90">
            <w:pPr>
              <w:spacing w:line="340" w:lineRule="exact"/>
              <w:ind w:left="0" w:firstLineChars="0" w:firstLine="0"/>
              <w:jc w:val="right"/>
              <w:rPr>
                <w:sz w:val="20"/>
                <w:szCs w:val="20"/>
              </w:rPr>
            </w:pPr>
            <w:r w:rsidRPr="00F6457C">
              <w:rPr>
                <w:sz w:val="20"/>
                <w:szCs w:val="20"/>
              </w:rPr>
              <w:t>559</w:t>
            </w:r>
          </w:p>
          <w:p w:rsidR="008D7D90" w:rsidRPr="00F6457C" w:rsidRDefault="008D7D90" w:rsidP="008D7D90">
            <w:pPr>
              <w:spacing w:line="340" w:lineRule="exact"/>
              <w:ind w:left="0" w:firstLineChars="0" w:firstLine="0"/>
              <w:jc w:val="right"/>
              <w:rPr>
                <w:sz w:val="20"/>
                <w:szCs w:val="20"/>
              </w:rPr>
            </w:pPr>
            <w:r w:rsidRPr="00F6457C">
              <w:rPr>
                <w:sz w:val="20"/>
                <w:szCs w:val="20"/>
              </w:rPr>
              <w:t>475</w:t>
            </w:r>
          </w:p>
          <w:p w:rsidR="008D7D90" w:rsidRPr="00F6457C" w:rsidRDefault="008D7D90" w:rsidP="008D7D90">
            <w:pPr>
              <w:spacing w:line="340" w:lineRule="exact"/>
              <w:ind w:left="0" w:firstLineChars="0" w:firstLine="0"/>
              <w:jc w:val="right"/>
              <w:rPr>
                <w:sz w:val="20"/>
                <w:szCs w:val="20"/>
              </w:rPr>
            </w:pPr>
            <w:r w:rsidRPr="00F6457C">
              <w:rPr>
                <w:sz w:val="20"/>
                <w:szCs w:val="20"/>
              </w:rPr>
              <w:t>540</w:t>
            </w:r>
          </w:p>
          <w:p w:rsidR="008D7D90" w:rsidRPr="00F6457C" w:rsidRDefault="008D7D90" w:rsidP="008D7D90">
            <w:pPr>
              <w:spacing w:line="340" w:lineRule="exact"/>
              <w:ind w:left="0" w:firstLineChars="0" w:firstLine="0"/>
              <w:jc w:val="right"/>
              <w:rPr>
                <w:sz w:val="20"/>
                <w:szCs w:val="20"/>
              </w:rPr>
            </w:pPr>
            <w:r w:rsidRPr="00F6457C">
              <w:rPr>
                <w:sz w:val="20"/>
                <w:szCs w:val="20"/>
              </w:rPr>
              <w:t>683</w:t>
            </w:r>
          </w:p>
          <w:p w:rsidR="00C762BF" w:rsidRPr="00F6457C" w:rsidRDefault="008D7D90" w:rsidP="008D7D90">
            <w:pPr>
              <w:spacing w:line="340" w:lineRule="exact"/>
              <w:ind w:left="0" w:firstLineChars="0" w:firstLine="0"/>
              <w:jc w:val="right"/>
              <w:rPr>
                <w:sz w:val="21"/>
              </w:rPr>
            </w:pPr>
            <w:r w:rsidRPr="00F6457C">
              <w:rPr>
                <w:sz w:val="20"/>
                <w:szCs w:val="20"/>
              </w:rPr>
              <w:t>586</w:t>
            </w:r>
          </w:p>
        </w:tc>
        <w:tc>
          <w:tcPr>
            <w:tcW w:w="1293" w:type="dxa"/>
          </w:tcPr>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w:t>
            </w:r>
          </w:p>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w:t>
            </w:r>
          </w:p>
          <w:p w:rsidR="008D7D90" w:rsidRPr="00F6457C" w:rsidRDefault="008D7D90" w:rsidP="008D7D90">
            <w:pPr>
              <w:spacing w:line="340" w:lineRule="exact"/>
              <w:ind w:left="0" w:firstLineChars="0" w:firstLine="0"/>
              <w:jc w:val="right"/>
              <w:rPr>
                <w:sz w:val="20"/>
                <w:szCs w:val="20"/>
              </w:rPr>
            </w:pPr>
            <w:r w:rsidRPr="00F6457C">
              <w:rPr>
                <w:sz w:val="20"/>
                <w:szCs w:val="20"/>
              </w:rPr>
              <w:t>4.4</w:t>
            </w:r>
          </w:p>
          <w:p w:rsidR="008D7D90" w:rsidRPr="00F6457C" w:rsidRDefault="008D7D90" w:rsidP="008D7D90">
            <w:pPr>
              <w:spacing w:line="340" w:lineRule="exact"/>
              <w:ind w:left="0" w:firstLineChars="0" w:firstLine="0"/>
              <w:jc w:val="right"/>
              <w:rPr>
                <w:sz w:val="20"/>
                <w:szCs w:val="20"/>
              </w:rPr>
            </w:pPr>
            <w:r w:rsidRPr="00F6457C">
              <w:rPr>
                <w:sz w:val="20"/>
                <w:szCs w:val="20"/>
              </w:rPr>
              <w:t>4.7</w:t>
            </w:r>
          </w:p>
          <w:p w:rsidR="008D7D90" w:rsidRPr="00F6457C" w:rsidRDefault="008D7D90" w:rsidP="008D7D90">
            <w:pPr>
              <w:spacing w:line="340" w:lineRule="exact"/>
              <w:ind w:left="0" w:firstLineChars="0" w:firstLine="0"/>
              <w:jc w:val="right"/>
              <w:rPr>
                <w:sz w:val="20"/>
                <w:szCs w:val="20"/>
              </w:rPr>
            </w:pPr>
            <w:r w:rsidRPr="00F6457C">
              <w:rPr>
                <w:sz w:val="20"/>
                <w:szCs w:val="20"/>
              </w:rPr>
              <w:t>5.0</w:t>
            </w:r>
          </w:p>
          <w:p w:rsidR="008D7D90" w:rsidRPr="00F6457C" w:rsidRDefault="008D7D90" w:rsidP="008D7D90">
            <w:pPr>
              <w:spacing w:line="340" w:lineRule="exact"/>
              <w:ind w:left="0" w:firstLineChars="0" w:firstLine="0"/>
              <w:jc w:val="right"/>
              <w:rPr>
                <w:sz w:val="20"/>
                <w:szCs w:val="20"/>
              </w:rPr>
            </w:pPr>
            <w:r w:rsidRPr="00F6457C">
              <w:rPr>
                <w:sz w:val="20"/>
                <w:szCs w:val="20"/>
              </w:rPr>
              <w:t>5.6</w:t>
            </w:r>
          </w:p>
          <w:p w:rsidR="008D7D90" w:rsidRPr="00F6457C" w:rsidRDefault="008D7D90" w:rsidP="008D7D90">
            <w:pPr>
              <w:spacing w:line="340" w:lineRule="exact"/>
              <w:ind w:left="0" w:firstLineChars="0" w:firstLine="0"/>
              <w:jc w:val="right"/>
              <w:rPr>
                <w:sz w:val="20"/>
                <w:szCs w:val="20"/>
              </w:rPr>
            </w:pPr>
            <w:r w:rsidRPr="00F6457C">
              <w:rPr>
                <w:sz w:val="20"/>
                <w:szCs w:val="20"/>
              </w:rPr>
              <w:t>5.8</w:t>
            </w:r>
          </w:p>
          <w:p w:rsidR="008D7D90" w:rsidRPr="00F6457C" w:rsidRDefault="008D7D90" w:rsidP="008D7D90">
            <w:pPr>
              <w:spacing w:line="340" w:lineRule="exact"/>
              <w:ind w:left="0" w:firstLineChars="0" w:firstLine="0"/>
              <w:jc w:val="right"/>
              <w:rPr>
                <w:sz w:val="20"/>
                <w:szCs w:val="20"/>
              </w:rPr>
            </w:pPr>
            <w:r w:rsidRPr="00F6457C">
              <w:rPr>
                <w:sz w:val="20"/>
                <w:szCs w:val="20"/>
              </w:rPr>
              <w:t>6.1</w:t>
            </w:r>
          </w:p>
          <w:p w:rsidR="008D7D90" w:rsidRPr="00F6457C" w:rsidRDefault="008D7D90" w:rsidP="008D7D90">
            <w:pPr>
              <w:spacing w:line="340" w:lineRule="exact"/>
              <w:ind w:left="0" w:firstLineChars="0" w:firstLine="0"/>
              <w:jc w:val="right"/>
              <w:rPr>
                <w:sz w:val="20"/>
                <w:szCs w:val="20"/>
              </w:rPr>
            </w:pPr>
            <w:r w:rsidRPr="00F6457C">
              <w:rPr>
                <w:sz w:val="20"/>
                <w:szCs w:val="20"/>
              </w:rPr>
              <w:t>6.6</w:t>
            </w:r>
          </w:p>
          <w:p w:rsidR="008D7D90" w:rsidRPr="00F6457C" w:rsidRDefault="008D7D90" w:rsidP="008D7D90">
            <w:pPr>
              <w:spacing w:line="340" w:lineRule="exact"/>
              <w:ind w:left="0" w:firstLineChars="0" w:firstLine="0"/>
              <w:jc w:val="right"/>
              <w:rPr>
                <w:sz w:val="20"/>
                <w:szCs w:val="20"/>
              </w:rPr>
            </w:pPr>
            <w:r w:rsidRPr="00F6457C">
              <w:rPr>
                <w:sz w:val="20"/>
                <w:szCs w:val="20"/>
              </w:rPr>
              <w:t>7.5</w:t>
            </w:r>
          </w:p>
          <w:p w:rsidR="008D7D90" w:rsidRPr="00F6457C" w:rsidRDefault="008D7D90" w:rsidP="008D7D90">
            <w:pPr>
              <w:spacing w:line="340" w:lineRule="exact"/>
              <w:ind w:left="0" w:firstLineChars="0" w:firstLine="0"/>
              <w:jc w:val="right"/>
              <w:rPr>
                <w:sz w:val="20"/>
                <w:szCs w:val="20"/>
              </w:rPr>
            </w:pPr>
            <w:r w:rsidRPr="00F6457C">
              <w:rPr>
                <w:sz w:val="20"/>
                <w:szCs w:val="20"/>
              </w:rPr>
              <w:t>9.3</w:t>
            </w:r>
          </w:p>
          <w:p w:rsidR="008D7D90" w:rsidRPr="00F6457C" w:rsidRDefault="008D7D90" w:rsidP="008D7D90">
            <w:pPr>
              <w:spacing w:line="340" w:lineRule="exact"/>
              <w:ind w:left="0" w:firstLineChars="0" w:firstLine="0"/>
              <w:jc w:val="right"/>
              <w:rPr>
                <w:sz w:val="20"/>
                <w:szCs w:val="20"/>
              </w:rPr>
            </w:pPr>
            <w:r w:rsidRPr="00F6457C">
              <w:rPr>
                <w:sz w:val="20"/>
                <w:szCs w:val="20"/>
              </w:rPr>
              <w:t>8.4</w:t>
            </w:r>
          </w:p>
          <w:p w:rsidR="008D7D90" w:rsidRPr="00F6457C" w:rsidRDefault="008D7D90" w:rsidP="008D7D90">
            <w:pPr>
              <w:spacing w:line="340" w:lineRule="exact"/>
              <w:ind w:left="0" w:firstLineChars="0" w:firstLine="0"/>
              <w:jc w:val="right"/>
              <w:rPr>
                <w:sz w:val="20"/>
                <w:szCs w:val="20"/>
              </w:rPr>
            </w:pPr>
            <w:r w:rsidRPr="00F6457C">
              <w:rPr>
                <w:sz w:val="20"/>
                <w:szCs w:val="20"/>
              </w:rPr>
              <w:t>7.2</w:t>
            </w:r>
          </w:p>
          <w:p w:rsidR="008D7D90" w:rsidRPr="00F6457C" w:rsidRDefault="008D7D90" w:rsidP="008D7D90">
            <w:pPr>
              <w:spacing w:line="340" w:lineRule="exact"/>
              <w:ind w:left="0" w:firstLineChars="0" w:firstLine="0"/>
              <w:jc w:val="right"/>
              <w:rPr>
                <w:sz w:val="20"/>
                <w:szCs w:val="20"/>
              </w:rPr>
            </w:pPr>
            <w:r w:rsidRPr="00F6457C">
              <w:rPr>
                <w:sz w:val="20"/>
                <w:szCs w:val="20"/>
              </w:rPr>
              <w:t>6.1</w:t>
            </w:r>
          </w:p>
          <w:p w:rsidR="008D7D90" w:rsidRPr="00F6457C" w:rsidRDefault="008D7D90" w:rsidP="008D7D90">
            <w:pPr>
              <w:spacing w:line="340" w:lineRule="exact"/>
              <w:ind w:left="0" w:firstLineChars="0" w:firstLine="0"/>
              <w:jc w:val="right"/>
              <w:rPr>
                <w:sz w:val="20"/>
                <w:szCs w:val="20"/>
              </w:rPr>
            </w:pPr>
            <w:r w:rsidRPr="00F6457C">
              <w:rPr>
                <w:sz w:val="20"/>
                <w:szCs w:val="20"/>
              </w:rPr>
              <w:t>6.9</w:t>
            </w:r>
          </w:p>
          <w:p w:rsidR="008D7D90" w:rsidRPr="00F6457C" w:rsidRDefault="008D7D90" w:rsidP="008D7D90">
            <w:pPr>
              <w:spacing w:line="340" w:lineRule="exact"/>
              <w:ind w:left="0" w:firstLineChars="0" w:firstLine="0"/>
              <w:jc w:val="right"/>
              <w:rPr>
                <w:sz w:val="20"/>
                <w:szCs w:val="20"/>
              </w:rPr>
            </w:pPr>
            <w:r w:rsidRPr="00F6457C">
              <w:rPr>
                <w:sz w:val="20"/>
                <w:szCs w:val="20"/>
              </w:rPr>
              <w:t>8.8</w:t>
            </w:r>
          </w:p>
          <w:p w:rsidR="00C762BF" w:rsidRPr="00F6457C" w:rsidRDefault="008D7D90" w:rsidP="008D7D90">
            <w:pPr>
              <w:spacing w:line="340" w:lineRule="exact"/>
              <w:ind w:left="0" w:firstLineChars="0" w:firstLine="0"/>
              <w:jc w:val="right"/>
              <w:rPr>
                <w:sz w:val="21"/>
              </w:rPr>
            </w:pPr>
            <w:r w:rsidRPr="00F6457C">
              <w:rPr>
                <w:sz w:val="20"/>
                <w:szCs w:val="20"/>
              </w:rPr>
              <w:t>7.5</w:t>
            </w:r>
          </w:p>
        </w:tc>
        <w:tc>
          <w:tcPr>
            <w:tcW w:w="1293" w:type="dxa"/>
          </w:tcPr>
          <w:p w:rsidR="008D7D90" w:rsidRPr="00F6457C" w:rsidRDefault="008D7D90" w:rsidP="008D7D90">
            <w:pPr>
              <w:spacing w:line="340" w:lineRule="exact"/>
              <w:ind w:left="0" w:firstLineChars="0" w:firstLine="0"/>
              <w:jc w:val="right"/>
              <w:rPr>
                <w:sz w:val="21"/>
              </w:rPr>
            </w:pPr>
          </w:p>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2,368</w:t>
            </w:r>
          </w:p>
          <w:p w:rsidR="008D7D90" w:rsidRPr="00F6457C" w:rsidRDefault="008D7D90" w:rsidP="008D7D90">
            <w:pPr>
              <w:spacing w:line="340" w:lineRule="exact"/>
              <w:ind w:left="0" w:firstLineChars="0" w:firstLine="0"/>
              <w:jc w:val="right"/>
              <w:rPr>
                <w:sz w:val="20"/>
                <w:szCs w:val="20"/>
              </w:rPr>
            </w:pPr>
            <w:r w:rsidRPr="00F6457C">
              <w:rPr>
                <w:sz w:val="20"/>
                <w:szCs w:val="20"/>
              </w:rPr>
              <w:t>59</w:t>
            </w:r>
          </w:p>
          <w:p w:rsidR="008D7D90" w:rsidRPr="00F6457C" w:rsidRDefault="008D7D90" w:rsidP="008D7D90">
            <w:pPr>
              <w:spacing w:line="340" w:lineRule="exact"/>
              <w:ind w:left="0" w:firstLineChars="0" w:firstLine="0"/>
              <w:jc w:val="right"/>
              <w:rPr>
                <w:sz w:val="20"/>
                <w:szCs w:val="20"/>
              </w:rPr>
            </w:pPr>
            <w:r w:rsidRPr="00F6457C">
              <w:rPr>
                <w:sz w:val="20"/>
                <w:szCs w:val="20"/>
              </w:rPr>
              <w:t>65</w:t>
            </w:r>
          </w:p>
          <w:p w:rsidR="008D7D90" w:rsidRPr="00F6457C" w:rsidRDefault="008D7D90" w:rsidP="008D7D90">
            <w:pPr>
              <w:spacing w:line="340" w:lineRule="exact"/>
              <w:ind w:left="0" w:firstLineChars="0" w:firstLine="0"/>
              <w:jc w:val="right"/>
              <w:rPr>
                <w:sz w:val="20"/>
                <w:szCs w:val="20"/>
              </w:rPr>
            </w:pPr>
            <w:r w:rsidRPr="00F6457C">
              <w:rPr>
                <w:sz w:val="20"/>
                <w:szCs w:val="20"/>
              </w:rPr>
              <w:t>72</w:t>
            </w:r>
          </w:p>
          <w:p w:rsidR="008D7D90" w:rsidRPr="00F6457C" w:rsidRDefault="008D7D90" w:rsidP="008D7D90">
            <w:pPr>
              <w:spacing w:line="340" w:lineRule="exact"/>
              <w:ind w:left="0" w:firstLineChars="0" w:firstLine="0"/>
              <w:jc w:val="right"/>
              <w:rPr>
                <w:sz w:val="20"/>
                <w:szCs w:val="20"/>
              </w:rPr>
            </w:pPr>
            <w:r w:rsidRPr="00F6457C">
              <w:rPr>
                <w:sz w:val="20"/>
                <w:szCs w:val="20"/>
              </w:rPr>
              <w:t>86</w:t>
            </w:r>
          </w:p>
          <w:p w:rsidR="008D7D90" w:rsidRPr="00F6457C" w:rsidRDefault="008D7D90" w:rsidP="008D7D90">
            <w:pPr>
              <w:spacing w:line="340" w:lineRule="exact"/>
              <w:ind w:left="0" w:firstLineChars="0" w:firstLine="0"/>
              <w:jc w:val="right"/>
              <w:rPr>
                <w:sz w:val="20"/>
                <w:szCs w:val="20"/>
              </w:rPr>
            </w:pPr>
            <w:r w:rsidRPr="00F6457C">
              <w:rPr>
                <w:sz w:val="20"/>
                <w:szCs w:val="20"/>
              </w:rPr>
              <w:t>95</w:t>
            </w:r>
          </w:p>
          <w:p w:rsidR="008D7D90" w:rsidRPr="00F6457C" w:rsidRDefault="008D7D90" w:rsidP="008D7D90">
            <w:pPr>
              <w:spacing w:line="340" w:lineRule="exact"/>
              <w:ind w:left="0" w:firstLineChars="0" w:firstLine="0"/>
              <w:jc w:val="right"/>
              <w:rPr>
                <w:sz w:val="20"/>
                <w:szCs w:val="20"/>
              </w:rPr>
            </w:pPr>
            <w:r w:rsidRPr="00F6457C">
              <w:rPr>
                <w:sz w:val="20"/>
                <w:szCs w:val="20"/>
              </w:rPr>
              <w:t>97</w:t>
            </w:r>
          </w:p>
          <w:p w:rsidR="008D7D90" w:rsidRPr="00F6457C" w:rsidRDefault="008D7D90" w:rsidP="008D7D90">
            <w:pPr>
              <w:spacing w:line="340" w:lineRule="exact"/>
              <w:ind w:left="0" w:firstLineChars="0" w:firstLine="0"/>
              <w:jc w:val="right"/>
              <w:rPr>
                <w:sz w:val="20"/>
                <w:szCs w:val="20"/>
              </w:rPr>
            </w:pPr>
            <w:r w:rsidRPr="00F6457C">
              <w:rPr>
                <w:sz w:val="20"/>
                <w:szCs w:val="20"/>
              </w:rPr>
              <w:t>105</w:t>
            </w:r>
          </w:p>
          <w:p w:rsidR="008D7D90" w:rsidRPr="00F6457C" w:rsidRDefault="008D7D90" w:rsidP="008D7D90">
            <w:pPr>
              <w:spacing w:line="340" w:lineRule="exact"/>
              <w:ind w:left="0" w:firstLineChars="0" w:firstLine="0"/>
              <w:jc w:val="right"/>
              <w:rPr>
                <w:sz w:val="20"/>
                <w:szCs w:val="20"/>
              </w:rPr>
            </w:pPr>
            <w:r w:rsidRPr="00F6457C">
              <w:rPr>
                <w:sz w:val="20"/>
                <w:szCs w:val="20"/>
              </w:rPr>
              <w:t>121</w:t>
            </w:r>
          </w:p>
          <w:p w:rsidR="008D7D90" w:rsidRPr="00F6457C" w:rsidRDefault="008D7D90" w:rsidP="008D7D90">
            <w:pPr>
              <w:spacing w:line="340" w:lineRule="exact"/>
              <w:ind w:left="0" w:firstLineChars="0" w:firstLine="0"/>
              <w:jc w:val="right"/>
              <w:rPr>
                <w:sz w:val="20"/>
                <w:szCs w:val="20"/>
              </w:rPr>
            </w:pPr>
            <w:r w:rsidRPr="00F6457C">
              <w:rPr>
                <w:sz w:val="20"/>
                <w:szCs w:val="20"/>
              </w:rPr>
              <w:t>156</w:t>
            </w:r>
          </w:p>
          <w:p w:rsidR="008D7D90" w:rsidRPr="00F6457C" w:rsidRDefault="008D7D90" w:rsidP="008D7D90">
            <w:pPr>
              <w:spacing w:line="340" w:lineRule="exact"/>
              <w:ind w:left="0" w:firstLineChars="0" w:firstLine="0"/>
              <w:jc w:val="right"/>
              <w:rPr>
                <w:sz w:val="20"/>
                <w:szCs w:val="20"/>
              </w:rPr>
            </w:pPr>
            <w:r w:rsidRPr="00F6457C">
              <w:rPr>
                <w:sz w:val="20"/>
                <w:szCs w:val="20"/>
              </w:rPr>
              <w:t>145</w:t>
            </w:r>
          </w:p>
          <w:p w:rsidR="008D7D90" w:rsidRPr="00F6457C" w:rsidRDefault="008D7D90" w:rsidP="008D7D90">
            <w:pPr>
              <w:spacing w:line="340" w:lineRule="exact"/>
              <w:ind w:left="0" w:firstLineChars="0" w:firstLine="0"/>
              <w:jc w:val="right"/>
              <w:rPr>
                <w:sz w:val="20"/>
                <w:szCs w:val="20"/>
              </w:rPr>
            </w:pPr>
            <w:r w:rsidRPr="00F6457C">
              <w:rPr>
                <w:sz w:val="20"/>
                <w:szCs w:val="20"/>
              </w:rPr>
              <w:t>128</w:t>
            </w:r>
          </w:p>
          <w:p w:rsidR="008D7D90" w:rsidRPr="00F6457C" w:rsidRDefault="008D7D90" w:rsidP="008D7D90">
            <w:pPr>
              <w:spacing w:line="340" w:lineRule="exact"/>
              <w:ind w:left="0" w:firstLineChars="0" w:firstLine="0"/>
              <w:jc w:val="right"/>
              <w:rPr>
                <w:sz w:val="20"/>
                <w:szCs w:val="20"/>
              </w:rPr>
            </w:pPr>
            <w:r w:rsidRPr="00F6457C">
              <w:rPr>
                <w:sz w:val="20"/>
                <w:szCs w:val="20"/>
              </w:rPr>
              <w:t>127</w:t>
            </w:r>
          </w:p>
          <w:p w:rsidR="008D7D90" w:rsidRPr="00F6457C" w:rsidRDefault="008D7D90" w:rsidP="008D7D90">
            <w:pPr>
              <w:spacing w:line="340" w:lineRule="exact"/>
              <w:ind w:left="0" w:firstLineChars="0" w:firstLine="0"/>
              <w:jc w:val="right"/>
              <w:rPr>
                <w:sz w:val="20"/>
                <w:szCs w:val="20"/>
              </w:rPr>
            </w:pPr>
            <w:r w:rsidRPr="00F6457C">
              <w:rPr>
                <w:sz w:val="20"/>
                <w:szCs w:val="20"/>
              </w:rPr>
              <w:t>233</w:t>
            </w:r>
          </w:p>
          <w:p w:rsidR="008D7D90" w:rsidRPr="00F6457C" w:rsidRDefault="008D7D90" w:rsidP="008D7D90">
            <w:pPr>
              <w:spacing w:line="340" w:lineRule="exact"/>
              <w:ind w:left="0" w:firstLineChars="0" w:firstLine="0"/>
              <w:jc w:val="right"/>
              <w:rPr>
                <w:sz w:val="20"/>
                <w:szCs w:val="20"/>
              </w:rPr>
            </w:pPr>
            <w:r w:rsidRPr="00F6457C">
              <w:rPr>
                <w:sz w:val="20"/>
                <w:szCs w:val="20"/>
              </w:rPr>
              <w:t>440</w:t>
            </w:r>
          </w:p>
          <w:p w:rsidR="00C762BF" w:rsidRPr="00F6457C" w:rsidRDefault="008D7D90" w:rsidP="008D7D90">
            <w:pPr>
              <w:spacing w:line="340" w:lineRule="exact"/>
              <w:ind w:left="0" w:firstLineChars="0" w:firstLine="0"/>
              <w:jc w:val="right"/>
              <w:rPr>
                <w:sz w:val="21"/>
              </w:rPr>
            </w:pPr>
            <w:r w:rsidRPr="00F6457C">
              <w:rPr>
                <w:sz w:val="20"/>
                <w:szCs w:val="20"/>
              </w:rPr>
              <w:t>439</w:t>
            </w:r>
          </w:p>
        </w:tc>
        <w:tc>
          <w:tcPr>
            <w:tcW w:w="1293" w:type="dxa"/>
          </w:tcPr>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w:t>
            </w:r>
          </w:p>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w:t>
            </w:r>
          </w:p>
          <w:p w:rsidR="008D7D90" w:rsidRPr="00F6457C" w:rsidRDefault="008D7D90" w:rsidP="008D7D90">
            <w:pPr>
              <w:spacing w:line="340" w:lineRule="exact"/>
              <w:ind w:left="0" w:firstLineChars="0" w:firstLine="0"/>
              <w:jc w:val="right"/>
              <w:rPr>
                <w:sz w:val="20"/>
                <w:szCs w:val="20"/>
              </w:rPr>
            </w:pPr>
            <w:r w:rsidRPr="00F6457C">
              <w:rPr>
                <w:sz w:val="20"/>
                <w:szCs w:val="20"/>
              </w:rPr>
              <w:t>2.5</w:t>
            </w:r>
          </w:p>
          <w:p w:rsidR="008D7D90" w:rsidRPr="00F6457C" w:rsidRDefault="008D7D90" w:rsidP="008D7D90">
            <w:pPr>
              <w:spacing w:line="340" w:lineRule="exact"/>
              <w:ind w:left="0" w:firstLineChars="0" w:firstLine="0"/>
              <w:jc w:val="right"/>
              <w:rPr>
                <w:sz w:val="20"/>
                <w:szCs w:val="20"/>
              </w:rPr>
            </w:pPr>
            <w:r w:rsidRPr="00F6457C">
              <w:rPr>
                <w:sz w:val="20"/>
                <w:szCs w:val="20"/>
              </w:rPr>
              <w:t>2.7</w:t>
            </w:r>
          </w:p>
          <w:p w:rsidR="008D7D90" w:rsidRPr="00F6457C" w:rsidRDefault="008D7D90" w:rsidP="008D7D90">
            <w:pPr>
              <w:spacing w:line="340" w:lineRule="exact"/>
              <w:ind w:left="0" w:firstLineChars="0" w:firstLine="0"/>
              <w:jc w:val="right"/>
              <w:rPr>
                <w:sz w:val="20"/>
                <w:szCs w:val="20"/>
              </w:rPr>
            </w:pPr>
            <w:r w:rsidRPr="00F6457C">
              <w:rPr>
                <w:sz w:val="20"/>
                <w:szCs w:val="20"/>
              </w:rPr>
              <w:t>3.0</w:t>
            </w:r>
          </w:p>
          <w:p w:rsidR="008D7D90" w:rsidRPr="00F6457C" w:rsidRDefault="008D7D90" w:rsidP="008D7D90">
            <w:pPr>
              <w:spacing w:line="340" w:lineRule="exact"/>
              <w:ind w:left="0" w:firstLineChars="0" w:firstLine="0"/>
              <w:jc w:val="right"/>
              <w:rPr>
                <w:sz w:val="20"/>
                <w:szCs w:val="20"/>
              </w:rPr>
            </w:pPr>
            <w:r w:rsidRPr="00F6457C">
              <w:rPr>
                <w:sz w:val="20"/>
                <w:szCs w:val="20"/>
              </w:rPr>
              <w:t>3.6</w:t>
            </w:r>
          </w:p>
          <w:p w:rsidR="008D7D90" w:rsidRPr="00F6457C" w:rsidRDefault="008D7D90" w:rsidP="008D7D90">
            <w:pPr>
              <w:spacing w:line="340" w:lineRule="exact"/>
              <w:ind w:left="0" w:firstLineChars="0" w:firstLine="0"/>
              <w:jc w:val="right"/>
              <w:rPr>
                <w:sz w:val="20"/>
                <w:szCs w:val="20"/>
              </w:rPr>
            </w:pPr>
            <w:r w:rsidRPr="00F6457C">
              <w:rPr>
                <w:sz w:val="20"/>
                <w:szCs w:val="20"/>
              </w:rPr>
              <w:t>4.0</w:t>
            </w:r>
          </w:p>
          <w:p w:rsidR="008D7D90" w:rsidRPr="00F6457C" w:rsidRDefault="008D7D90" w:rsidP="008D7D90">
            <w:pPr>
              <w:spacing w:line="340" w:lineRule="exact"/>
              <w:ind w:left="0" w:firstLineChars="0" w:firstLine="0"/>
              <w:jc w:val="right"/>
              <w:rPr>
                <w:sz w:val="20"/>
                <w:szCs w:val="20"/>
              </w:rPr>
            </w:pPr>
            <w:r w:rsidRPr="00F6457C">
              <w:rPr>
                <w:sz w:val="20"/>
                <w:szCs w:val="20"/>
              </w:rPr>
              <w:t>4.1</w:t>
            </w:r>
          </w:p>
          <w:p w:rsidR="008D7D90" w:rsidRPr="00F6457C" w:rsidRDefault="008D7D90" w:rsidP="008D7D90">
            <w:pPr>
              <w:spacing w:line="340" w:lineRule="exact"/>
              <w:ind w:left="0" w:firstLineChars="0" w:firstLine="0"/>
              <w:jc w:val="right"/>
              <w:rPr>
                <w:sz w:val="20"/>
                <w:szCs w:val="20"/>
              </w:rPr>
            </w:pPr>
            <w:r w:rsidRPr="00F6457C">
              <w:rPr>
                <w:sz w:val="20"/>
                <w:szCs w:val="20"/>
              </w:rPr>
              <w:t>4.4</w:t>
            </w:r>
          </w:p>
          <w:p w:rsidR="008D7D90" w:rsidRPr="00F6457C" w:rsidRDefault="008D7D90" w:rsidP="008D7D90">
            <w:pPr>
              <w:spacing w:line="340" w:lineRule="exact"/>
              <w:ind w:left="0" w:firstLineChars="0" w:firstLine="0"/>
              <w:jc w:val="right"/>
              <w:rPr>
                <w:sz w:val="20"/>
                <w:szCs w:val="20"/>
              </w:rPr>
            </w:pPr>
            <w:r w:rsidRPr="00F6457C">
              <w:rPr>
                <w:sz w:val="20"/>
                <w:szCs w:val="20"/>
              </w:rPr>
              <w:t>5.1</w:t>
            </w:r>
          </w:p>
          <w:p w:rsidR="008D7D90" w:rsidRPr="00F6457C" w:rsidRDefault="008D7D90" w:rsidP="008D7D90">
            <w:pPr>
              <w:spacing w:line="340" w:lineRule="exact"/>
              <w:ind w:left="0" w:firstLineChars="0" w:firstLine="0"/>
              <w:jc w:val="right"/>
              <w:rPr>
                <w:sz w:val="20"/>
                <w:szCs w:val="20"/>
              </w:rPr>
            </w:pPr>
            <w:r w:rsidRPr="00F6457C">
              <w:rPr>
                <w:sz w:val="20"/>
                <w:szCs w:val="20"/>
              </w:rPr>
              <w:t>6.6</w:t>
            </w:r>
          </w:p>
          <w:p w:rsidR="008D7D90" w:rsidRPr="00F6457C" w:rsidRDefault="008D7D90" w:rsidP="008D7D90">
            <w:pPr>
              <w:spacing w:line="340" w:lineRule="exact"/>
              <w:ind w:left="0" w:firstLineChars="0" w:firstLine="0"/>
              <w:jc w:val="right"/>
              <w:rPr>
                <w:sz w:val="20"/>
                <w:szCs w:val="20"/>
              </w:rPr>
            </w:pPr>
            <w:r w:rsidRPr="00F6457C">
              <w:rPr>
                <w:sz w:val="20"/>
                <w:szCs w:val="20"/>
              </w:rPr>
              <w:t>6.1</w:t>
            </w:r>
          </w:p>
          <w:p w:rsidR="008D7D90" w:rsidRPr="00F6457C" w:rsidRDefault="008D7D90" w:rsidP="008D7D90">
            <w:pPr>
              <w:spacing w:line="340" w:lineRule="exact"/>
              <w:ind w:left="0" w:firstLineChars="0" w:firstLine="0"/>
              <w:jc w:val="right"/>
              <w:rPr>
                <w:sz w:val="20"/>
                <w:szCs w:val="20"/>
              </w:rPr>
            </w:pPr>
            <w:r w:rsidRPr="00F6457C">
              <w:rPr>
                <w:sz w:val="20"/>
                <w:szCs w:val="20"/>
              </w:rPr>
              <w:t>5.4</w:t>
            </w:r>
          </w:p>
          <w:p w:rsidR="008D7D90" w:rsidRPr="00F6457C" w:rsidRDefault="008D7D90" w:rsidP="008D7D90">
            <w:pPr>
              <w:spacing w:line="340" w:lineRule="exact"/>
              <w:ind w:left="0" w:firstLineChars="0" w:firstLine="0"/>
              <w:jc w:val="right"/>
              <w:rPr>
                <w:sz w:val="20"/>
                <w:szCs w:val="20"/>
              </w:rPr>
            </w:pPr>
            <w:r w:rsidRPr="00F6457C">
              <w:rPr>
                <w:sz w:val="20"/>
                <w:szCs w:val="20"/>
              </w:rPr>
              <w:t>5.4</w:t>
            </w:r>
          </w:p>
          <w:p w:rsidR="008D7D90" w:rsidRPr="00F6457C" w:rsidRDefault="008D7D90" w:rsidP="008D7D90">
            <w:pPr>
              <w:spacing w:line="340" w:lineRule="exact"/>
              <w:ind w:left="0" w:firstLineChars="0" w:firstLine="0"/>
              <w:jc w:val="right"/>
              <w:rPr>
                <w:sz w:val="20"/>
                <w:szCs w:val="20"/>
              </w:rPr>
            </w:pPr>
            <w:r w:rsidRPr="00F6457C">
              <w:rPr>
                <w:sz w:val="20"/>
                <w:szCs w:val="20"/>
              </w:rPr>
              <w:t>9.8</w:t>
            </w:r>
          </w:p>
          <w:p w:rsidR="008D7D90" w:rsidRPr="00F6457C" w:rsidRDefault="008D7D90" w:rsidP="008D7D90">
            <w:pPr>
              <w:spacing w:line="340" w:lineRule="exact"/>
              <w:ind w:left="0" w:firstLineChars="0" w:firstLine="0"/>
              <w:jc w:val="right"/>
              <w:rPr>
                <w:sz w:val="20"/>
                <w:szCs w:val="20"/>
              </w:rPr>
            </w:pPr>
            <w:r w:rsidRPr="00F6457C">
              <w:rPr>
                <w:sz w:val="20"/>
                <w:szCs w:val="20"/>
              </w:rPr>
              <w:t>18.6</w:t>
            </w:r>
          </w:p>
          <w:p w:rsidR="00C762BF" w:rsidRPr="00F6457C" w:rsidRDefault="008D7D90" w:rsidP="008D7D90">
            <w:pPr>
              <w:spacing w:line="340" w:lineRule="exact"/>
              <w:ind w:left="0" w:firstLineChars="0" w:firstLine="0"/>
              <w:jc w:val="right"/>
              <w:rPr>
                <w:sz w:val="21"/>
              </w:rPr>
            </w:pPr>
            <w:r w:rsidRPr="00F6457C">
              <w:rPr>
                <w:sz w:val="20"/>
                <w:szCs w:val="20"/>
              </w:rPr>
              <w:t>18.5</w:t>
            </w:r>
          </w:p>
        </w:tc>
        <w:tc>
          <w:tcPr>
            <w:tcW w:w="1294" w:type="dxa"/>
          </w:tcPr>
          <w:p w:rsidR="008D7D90" w:rsidRPr="00F6457C" w:rsidRDefault="008D7D90" w:rsidP="008D7D90">
            <w:pPr>
              <w:spacing w:line="340" w:lineRule="exact"/>
              <w:ind w:left="0" w:firstLineChars="0" w:firstLine="0"/>
              <w:jc w:val="right"/>
              <w:rPr>
                <w:sz w:val="20"/>
                <w:szCs w:val="20"/>
              </w:rPr>
            </w:pPr>
            <w:r w:rsidRPr="00F6457C">
              <w:rPr>
                <w:rFonts w:hint="eastAsia"/>
                <w:sz w:val="20"/>
                <w:szCs w:val="20"/>
              </w:rPr>
              <w:t>％</w:t>
            </w:r>
          </w:p>
          <w:p w:rsidR="008D7D90" w:rsidRPr="00F6457C" w:rsidRDefault="00C762BF" w:rsidP="008D7D90">
            <w:pPr>
              <w:spacing w:line="340" w:lineRule="exact"/>
              <w:ind w:left="0" w:firstLineChars="0" w:firstLine="0"/>
              <w:jc w:val="right"/>
              <w:rPr>
                <w:sz w:val="21"/>
              </w:rPr>
            </w:pPr>
            <w:r w:rsidRPr="00F6457C">
              <w:rPr>
                <w:sz w:val="21"/>
              </w:rPr>
              <w:t>30.4%</w:t>
            </w:r>
          </w:p>
          <w:p w:rsidR="008D7D90" w:rsidRPr="00F6457C" w:rsidRDefault="008D7D90" w:rsidP="008D7D90">
            <w:pPr>
              <w:spacing w:line="340" w:lineRule="exact"/>
              <w:ind w:left="0" w:firstLineChars="0" w:firstLine="0"/>
              <w:jc w:val="right"/>
              <w:rPr>
                <w:sz w:val="20"/>
                <w:szCs w:val="20"/>
              </w:rPr>
            </w:pPr>
            <w:r w:rsidRPr="00F6457C">
              <w:rPr>
                <w:sz w:val="20"/>
                <w:szCs w:val="20"/>
              </w:rPr>
              <w:t>17.2%</w:t>
            </w:r>
          </w:p>
          <w:p w:rsidR="008D7D90" w:rsidRPr="00F6457C" w:rsidRDefault="008D7D90" w:rsidP="008D7D90">
            <w:pPr>
              <w:spacing w:line="340" w:lineRule="exact"/>
              <w:ind w:left="0" w:firstLineChars="0" w:firstLine="0"/>
              <w:jc w:val="right"/>
              <w:rPr>
                <w:sz w:val="20"/>
                <w:szCs w:val="20"/>
              </w:rPr>
            </w:pPr>
            <w:r w:rsidRPr="00F6457C">
              <w:rPr>
                <w:sz w:val="20"/>
                <w:szCs w:val="20"/>
              </w:rPr>
              <w:t>17.9%</w:t>
            </w:r>
          </w:p>
          <w:p w:rsidR="008D7D90" w:rsidRPr="00F6457C" w:rsidRDefault="008D7D90" w:rsidP="008D7D90">
            <w:pPr>
              <w:spacing w:line="340" w:lineRule="exact"/>
              <w:ind w:left="0" w:firstLineChars="0" w:firstLine="0"/>
              <w:jc w:val="right"/>
              <w:rPr>
                <w:sz w:val="20"/>
                <w:szCs w:val="20"/>
              </w:rPr>
            </w:pPr>
            <w:r w:rsidRPr="00F6457C">
              <w:rPr>
                <w:sz w:val="20"/>
                <w:szCs w:val="20"/>
              </w:rPr>
              <w:t>18.5%</w:t>
            </w:r>
          </w:p>
          <w:p w:rsidR="008D7D90" w:rsidRPr="00F6457C" w:rsidRDefault="008D7D90" w:rsidP="008D7D90">
            <w:pPr>
              <w:spacing w:line="340" w:lineRule="exact"/>
              <w:ind w:left="0" w:firstLineChars="0" w:firstLine="0"/>
              <w:jc w:val="right"/>
              <w:rPr>
                <w:sz w:val="20"/>
                <w:szCs w:val="20"/>
              </w:rPr>
            </w:pPr>
            <w:r w:rsidRPr="00F6457C">
              <w:rPr>
                <w:sz w:val="20"/>
                <w:szCs w:val="20"/>
              </w:rPr>
              <w:t>19.7%</w:t>
            </w:r>
          </w:p>
          <w:p w:rsidR="008D7D90" w:rsidRPr="00F6457C" w:rsidRDefault="008D7D90" w:rsidP="008D7D90">
            <w:pPr>
              <w:spacing w:line="340" w:lineRule="exact"/>
              <w:ind w:left="0" w:firstLineChars="0" w:firstLine="0"/>
              <w:jc w:val="right"/>
              <w:rPr>
                <w:sz w:val="20"/>
                <w:szCs w:val="20"/>
              </w:rPr>
            </w:pPr>
            <w:r w:rsidRPr="00F6457C">
              <w:rPr>
                <w:sz w:val="20"/>
                <w:szCs w:val="20"/>
              </w:rPr>
              <w:t>20.9%</w:t>
            </w:r>
          </w:p>
          <w:p w:rsidR="008D7D90" w:rsidRPr="00F6457C" w:rsidRDefault="008D7D90" w:rsidP="008D7D90">
            <w:pPr>
              <w:spacing w:line="340" w:lineRule="exact"/>
              <w:ind w:left="0" w:firstLineChars="0" w:firstLine="0"/>
              <w:jc w:val="right"/>
              <w:rPr>
                <w:sz w:val="20"/>
                <w:szCs w:val="20"/>
              </w:rPr>
            </w:pPr>
            <w:r w:rsidRPr="00F6457C">
              <w:rPr>
                <w:sz w:val="20"/>
                <w:szCs w:val="20"/>
              </w:rPr>
              <w:t>20.5%</w:t>
            </w:r>
          </w:p>
          <w:p w:rsidR="008D7D90" w:rsidRPr="00F6457C" w:rsidRDefault="008D7D90" w:rsidP="008D7D90">
            <w:pPr>
              <w:spacing w:line="340" w:lineRule="exact"/>
              <w:ind w:left="0" w:firstLineChars="0" w:firstLine="0"/>
              <w:jc w:val="right"/>
              <w:rPr>
                <w:sz w:val="20"/>
                <w:szCs w:val="20"/>
              </w:rPr>
            </w:pPr>
            <w:r w:rsidRPr="00F6457C">
              <w:rPr>
                <w:sz w:val="20"/>
                <w:szCs w:val="20"/>
              </w:rPr>
              <w:t>20.3%</w:t>
            </w:r>
          </w:p>
          <w:p w:rsidR="008D7D90" w:rsidRPr="00F6457C" w:rsidRDefault="008D7D90" w:rsidP="008D7D90">
            <w:pPr>
              <w:spacing w:line="340" w:lineRule="exact"/>
              <w:ind w:left="0" w:firstLineChars="0" w:firstLine="0"/>
              <w:jc w:val="right"/>
              <w:rPr>
                <w:sz w:val="20"/>
                <w:szCs w:val="20"/>
              </w:rPr>
            </w:pPr>
            <w:r w:rsidRPr="00F6457C">
              <w:rPr>
                <w:sz w:val="20"/>
                <w:szCs w:val="20"/>
              </w:rPr>
              <w:t>20.6%</w:t>
            </w:r>
          </w:p>
          <w:p w:rsidR="008D7D90" w:rsidRPr="00F6457C" w:rsidRDefault="008D7D90" w:rsidP="008D7D90">
            <w:pPr>
              <w:spacing w:line="340" w:lineRule="exact"/>
              <w:ind w:left="0" w:firstLineChars="0" w:firstLine="0"/>
              <w:jc w:val="right"/>
              <w:rPr>
                <w:sz w:val="20"/>
                <w:szCs w:val="20"/>
              </w:rPr>
            </w:pPr>
            <w:r w:rsidRPr="00F6457C">
              <w:rPr>
                <w:sz w:val="20"/>
                <w:szCs w:val="20"/>
              </w:rPr>
              <w:t>21.4%</w:t>
            </w:r>
          </w:p>
          <w:p w:rsidR="008D7D90" w:rsidRPr="00F6457C" w:rsidRDefault="008D7D90" w:rsidP="008D7D90">
            <w:pPr>
              <w:spacing w:line="340" w:lineRule="exact"/>
              <w:ind w:left="0" w:firstLineChars="0" w:firstLine="0"/>
              <w:jc w:val="right"/>
              <w:rPr>
                <w:sz w:val="20"/>
                <w:szCs w:val="20"/>
              </w:rPr>
            </w:pPr>
            <w:r w:rsidRPr="00F6457C">
              <w:rPr>
                <w:sz w:val="20"/>
                <w:szCs w:val="20"/>
              </w:rPr>
              <w:t>22.2%</w:t>
            </w:r>
          </w:p>
          <w:p w:rsidR="008D7D90" w:rsidRPr="00F6457C" w:rsidRDefault="008D7D90" w:rsidP="008D7D90">
            <w:pPr>
              <w:spacing w:line="340" w:lineRule="exact"/>
              <w:ind w:left="0" w:firstLineChars="0" w:firstLine="0"/>
              <w:jc w:val="right"/>
              <w:rPr>
                <w:sz w:val="20"/>
                <w:szCs w:val="20"/>
              </w:rPr>
            </w:pPr>
            <w:r w:rsidRPr="00F6457C">
              <w:rPr>
                <w:sz w:val="20"/>
                <w:szCs w:val="20"/>
              </w:rPr>
              <w:t>22.9%</w:t>
            </w:r>
          </w:p>
          <w:p w:rsidR="008D7D90" w:rsidRPr="00F6457C" w:rsidRDefault="008D7D90" w:rsidP="008D7D90">
            <w:pPr>
              <w:spacing w:line="340" w:lineRule="exact"/>
              <w:ind w:left="0" w:firstLineChars="0" w:firstLine="0"/>
              <w:jc w:val="right"/>
              <w:rPr>
                <w:sz w:val="20"/>
                <w:szCs w:val="20"/>
              </w:rPr>
            </w:pPr>
            <w:r w:rsidRPr="00F6457C">
              <w:rPr>
                <w:sz w:val="20"/>
                <w:szCs w:val="20"/>
              </w:rPr>
              <w:t>26.7%</w:t>
            </w:r>
          </w:p>
          <w:p w:rsidR="008D7D90" w:rsidRPr="00F6457C" w:rsidRDefault="008D7D90" w:rsidP="008D7D90">
            <w:pPr>
              <w:spacing w:line="340" w:lineRule="exact"/>
              <w:ind w:left="0" w:firstLineChars="0" w:firstLine="0"/>
              <w:jc w:val="right"/>
              <w:rPr>
                <w:sz w:val="20"/>
                <w:szCs w:val="20"/>
              </w:rPr>
            </w:pPr>
            <w:r w:rsidRPr="00F6457C">
              <w:rPr>
                <w:sz w:val="20"/>
                <w:szCs w:val="20"/>
              </w:rPr>
              <w:t>43.1%</w:t>
            </w:r>
          </w:p>
          <w:p w:rsidR="008D7D90" w:rsidRPr="00F6457C" w:rsidRDefault="008D7D90" w:rsidP="008D7D90">
            <w:pPr>
              <w:spacing w:line="340" w:lineRule="exact"/>
              <w:ind w:left="0" w:firstLineChars="0" w:firstLine="0"/>
              <w:jc w:val="right"/>
              <w:rPr>
                <w:sz w:val="20"/>
                <w:szCs w:val="20"/>
              </w:rPr>
            </w:pPr>
            <w:r w:rsidRPr="00F6457C">
              <w:rPr>
                <w:sz w:val="20"/>
                <w:szCs w:val="20"/>
              </w:rPr>
              <w:t>64.4%</w:t>
            </w:r>
          </w:p>
          <w:p w:rsidR="00C762BF" w:rsidRPr="00F6457C" w:rsidRDefault="008D7D90" w:rsidP="008D7D90">
            <w:pPr>
              <w:spacing w:line="340" w:lineRule="exact"/>
              <w:ind w:left="0" w:firstLineChars="0" w:firstLine="0"/>
              <w:jc w:val="right"/>
              <w:rPr>
                <w:sz w:val="21"/>
              </w:rPr>
            </w:pPr>
            <w:r w:rsidRPr="00F6457C">
              <w:rPr>
                <w:sz w:val="20"/>
                <w:szCs w:val="20"/>
              </w:rPr>
              <w:t>74.9%</w:t>
            </w:r>
          </w:p>
        </w:tc>
      </w:tr>
    </w:tbl>
    <w:p w:rsidR="00842387" w:rsidRPr="00F6457C" w:rsidRDefault="00376381" w:rsidP="003B5CDB">
      <w:pPr>
        <w:ind w:leftChars="400" w:left="960" w:firstLineChars="300" w:firstLine="660"/>
        <w:jc w:val="left"/>
        <w:rPr>
          <w:rFonts w:asciiTheme="minorEastAsia" w:eastAsiaTheme="minorEastAsia" w:hAnsiTheme="minorEastAsia"/>
          <w:sz w:val="22"/>
        </w:rPr>
      </w:pPr>
      <w:r w:rsidRPr="00F6457C">
        <w:rPr>
          <w:rFonts w:asciiTheme="minorEastAsia" w:eastAsiaTheme="minorEastAsia" w:hAnsiTheme="minorEastAsia" w:hint="eastAsia"/>
          <w:sz w:val="22"/>
        </w:rPr>
        <w:t>※府人口は、平成27年10月１日現在推計人口（総務省統計局）による。</w:t>
      </w:r>
    </w:p>
    <w:p w:rsidR="00376381" w:rsidRPr="00F6457C" w:rsidRDefault="00376381" w:rsidP="003B5CDB">
      <w:pPr>
        <w:spacing w:line="276" w:lineRule="auto"/>
        <w:ind w:leftChars="400" w:left="960" w:firstLineChars="0" w:firstLine="0"/>
        <w:jc w:val="left"/>
        <w:rPr>
          <w:rFonts w:asciiTheme="minorEastAsia" w:eastAsiaTheme="minorEastAsia" w:hAnsiTheme="minorEastAsia"/>
        </w:rPr>
      </w:pPr>
    </w:p>
    <w:p w:rsidR="00376381" w:rsidRPr="00F6457C" w:rsidRDefault="003B5CDB" w:rsidP="003B5CDB">
      <w:pPr>
        <w:ind w:leftChars="400" w:left="960" w:firstLineChars="0" w:firstLine="0"/>
      </w:pPr>
      <w:r w:rsidRPr="00F6457C">
        <w:rPr>
          <w:rFonts w:asciiTheme="majorEastAsia" w:eastAsiaTheme="majorEastAsia" w:hAnsiTheme="majorEastAsia" w:hint="eastAsia"/>
          <w:sz w:val="22"/>
        </w:rPr>
        <w:t>図</w:t>
      </w:r>
      <w:r w:rsidR="00D76F1F" w:rsidRPr="00F6457C">
        <w:rPr>
          <w:rFonts w:asciiTheme="majorEastAsia" w:eastAsiaTheme="majorEastAsia" w:hAnsiTheme="majorEastAsia" w:hint="eastAsia"/>
          <w:sz w:val="22"/>
        </w:rPr>
        <w:t>２</w:t>
      </w:r>
      <w:r w:rsidR="004B330F" w:rsidRPr="00F6457C">
        <w:rPr>
          <w:rFonts w:asciiTheme="majorEastAsia" w:eastAsiaTheme="majorEastAsia" w:hAnsiTheme="majorEastAsia" w:hint="eastAsia"/>
          <w:sz w:val="22"/>
        </w:rPr>
        <w:t xml:space="preserve">　</w:t>
      </w:r>
      <w:r w:rsidR="00376381" w:rsidRPr="00F6457C">
        <w:rPr>
          <w:rFonts w:asciiTheme="majorEastAsia" w:eastAsiaTheme="majorEastAsia" w:hAnsiTheme="majorEastAsia"/>
          <w:sz w:val="22"/>
        </w:rPr>
        <w:t>65歳</w:t>
      </w:r>
      <w:r w:rsidR="00376381" w:rsidRPr="00F6457C">
        <w:rPr>
          <w:rFonts w:asciiTheme="majorEastAsia" w:eastAsiaTheme="majorEastAsia" w:hAnsiTheme="majorEastAsia" w:hint="eastAsia"/>
          <w:sz w:val="22"/>
        </w:rPr>
        <w:t>以上</w:t>
      </w:r>
      <w:r w:rsidRPr="00F6457C">
        <w:rPr>
          <w:rFonts w:asciiTheme="majorEastAsia" w:eastAsiaTheme="majorEastAsia" w:hAnsiTheme="majorEastAsia" w:hint="eastAsia"/>
          <w:sz w:val="22"/>
        </w:rPr>
        <w:t>被保険者</w:t>
      </w:r>
      <w:r w:rsidR="00376381" w:rsidRPr="00F6457C">
        <w:rPr>
          <w:rFonts w:asciiTheme="majorEastAsia" w:eastAsiaTheme="majorEastAsia" w:hAnsiTheme="majorEastAsia" w:hint="eastAsia"/>
          <w:sz w:val="22"/>
        </w:rPr>
        <w:t>の</w:t>
      </w:r>
      <w:r w:rsidR="00376381" w:rsidRPr="00F6457C">
        <w:rPr>
          <w:rFonts w:asciiTheme="majorEastAsia" w:eastAsiaTheme="majorEastAsia" w:hAnsiTheme="majorEastAsia"/>
          <w:sz w:val="22"/>
        </w:rPr>
        <w:t>占める割合</w:t>
      </w:r>
      <w:r w:rsidR="004B330F" w:rsidRPr="00F6457C">
        <w:rPr>
          <w:rFonts w:asciiTheme="majorEastAsia" w:eastAsiaTheme="majorEastAsia" w:hAnsiTheme="majorEastAsia" w:hint="eastAsia"/>
          <w:sz w:val="22"/>
        </w:rPr>
        <w:t>の推移</w:t>
      </w:r>
    </w:p>
    <w:p w:rsidR="00376381" w:rsidRPr="00F6457C" w:rsidRDefault="00376381" w:rsidP="003B5CDB">
      <w:pPr>
        <w:ind w:leftChars="1" w:hangingChars="41" w:hanging="98"/>
        <w:jc w:val="center"/>
      </w:pPr>
      <w:r w:rsidRPr="00F6457C">
        <w:rPr>
          <w:noProof/>
        </w:rPr>
        <w:drawing>
          <wp:anchor distT="0" distB="0" distL="114300" distR="114300" simplePos="0" relativeHeight="251645952" behindDoc="1" locked="0" layoutInCell="1" allowOverlap="1" wp14:anchorId="207FB15F" wp14:editId="5DC43F75">
            <wp:simplePos x="0" y="0"/>
            <wp:positionH relativeFrom="column">
              <wp:posOffset>403860</wp:posOffset>
            </wp:positionH>
            <wp:positionV relativeFrom="paragraph">
              <wp:posOffset>8255</wp:posOffset>
            </wp:positionV>
            <wp:extent cx="4638675" cy="2162175"/>
            <wp:effectExtent l="0" t="0" r="0" b="0"/>
            <wp:wrapTight wrapText="bothSides">
              <wp:wrapPolygon edited="0">
                <wp:start x="177" y="571"/>
                <wp:lineTo x="177" y="1903"/>
                <wp:lineTo x="7717" y="3996"/>
                <wp:lineTo x="10733" y="3996"/>
                <wp:lineTo x="266" y="4948"/>
                <wp:lineTo x="266" y="6090"/>
                <wp:lineTo x="10733" y="7041"/>
                <wp:lineTo x="177" y="9325"/>
                <wp:lineTo x="266" y="10467"/>
                <wp:lineTo x="10733" y="13131"/>
                <wp:lineTo x="266" y="13512"/>
                <wp:lineTo x="177" y="14463"/>
                <wp:lineTo x="2661" y="16176"/>
                <wp:lineTo x="177" y="17889"/>
                <wp:lineTo x="266" y="18841"/>
                <wp:lineTo x="1863" y="19792"/>
                <wp:lineTo x="2129" y="20934"/>
                <wp:lineTo x="20402" y="20934"/>
                <wp:lineTo x="20846" y="19602"/>
                <wp:lineTo x="19870" y="19221"/>
                <wp:lineTo x="10733" y="19221"/>
                <wp:lineTo x="9669" y="17889"/>
                <wp:lineTo x="6298" y="16367"/>
                <wp:lineTo x="11000" y="15796"/>
                <wp:lineTo x="11443" y="15605"/>
                <wp:lineTo x="10733" y="13131"/>
                <wp:lineTo x="14903" y="11228"/>
                <wp:lineTo x="15080" y="10086"/>
                <wp:lineTo x="13040" y="10086"/>
                <wp:lineTo x="10733" y="7041"/>
                <wp:lineTo x="18096" y="7041"/>
                <wp:lineTo x="18096" y="5709"/>
                <wp:lineTo x="10733" y="3996"/>
                <wp:lineTo x="20491" y="3996"/>
                <wp:lineTo x="20402" y="1903"/>
                <wp:lineTo x="1331" y="571"/>
                <wp:lineTo x="177" y="571"/>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76381" w:rsidRPr="00F6457C" w:rsidRDefault="00376381" w:rsidP="00376381">
      <w:pPr>
        <w:ind w:leftChars="1" w:hangingChars="41" w:hanging="98"/>
      </w:pPr>
    </w:p>
    <w:p w:rsidR="00376381" w:rsidRPr="00F6457C" w:rsidRDefault="00376381" w:rsidP="00376381">
      <w:pPr>
        <w:ind w:leftChars="1" w:hangingChars="41" w:hanging="98"/>
      </w:pPr>
    </w:p>
    <w:p w:rsidR="00376381" w:rsidRPr="00F6457C" w:rsidRDefault="00376381" w:rsidP="00376381">
      <w:pPr>
        <w:ind w:leftChars="1" w:hangingChars="41" w:hanging="98"/>
      </w:pPr>
    </w:p>
    <w:p w:rsidR="00376381" w:rsidRPr="00F6457C" w:rsidRDefault="00376381" w:rsidP="00376381">
      <w:pPr>
        <w:ind w:leftChars="1" w:hangingChars="41" w:hanging="98"/>
      </w:pPr>
    </w:p>
    <w:p w:rsidR="00376381" w:rsidRPr="00F6457C" w:rsidRDefault="00376381" w:rsidP="00376381">
      <w:pPr>
        <w:ind w:leftChars="1" w:hangingChars="41" w:hanging="98"/>
      </w:pPr>
    </w:p>
    <w:p w:rsidR="00376381" w:rsidRPr="00F6457C" w:rsidRDefault="00376381" w:rsidP="00376381">
      <w:pPr>
        <w:ind w:leftChars="1" w:hangingChars="41" w:hanging="98"/>
      </w:pPr>
    </w:p>
    <w:p w:rsidR="00DD2DC2" w:rsidRPr="00F6457C" w:rsidRDefault="00DD2DC2" w:rsidP="007F6D51">
      <w:pPr>
        <w:ind w:left="98" w:hangingChars="41" w:hanging="98"/>
        <w:rPr>
          <w:rFonts w:asciiTheme="minorEastAsia" w:eastAsiaTheme="minorEastAsia" w:hAnsiTheme="minorEastAsia"/>
        </w:rPr>
      </w:pPr>
    </w:p>
    <w:p w:rsidR="003B5CDB" w:rsidRPr="00F6457C" w:rsidRDefault="003B5CDB" w:rsidP="007F6D51">
      <w:pPr>
        <w:ind w:left="98" w:hangingChars="41" w:hanging="98"/>
        <w:rPr>
          <w:rFonts w:asciiTheme="minorEastAsia" w:eastAsiaTheme="minorEastAsia" w:hAnsiTheme="minorEastAsia"/>
        </w:rPr>
      </w:pPr>
    </w:p>
    <w:p w:rsidR="003B5CDB" w:rsidRPr="00F6457C" w:rsidRDefault="003B5CDB" w:rsidP="003B5CDB">
      <w:pPr>
        <w:ind w:left="240" w:hanging="240"/>
        <w:rPr>
          <w:rFonts w:asciiTheme="minorEastAsia" w:eastAsiaTheme="minorEastAsia" w:hAnsiTheme="minorEastAsia"/>
        </w:rPr>
      </w:pPr>
    </w:p>
    <w:p w:rsidR="0004742E" w:rsidRPr="00F6457C" w:rsidRDefault="004B330F" w:rsidP="0004742E">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w:t>
      </w:r>
      <w:r w:rsidR="007F6D51" w:rsidRPr="00F6457C">
        <w:rPr>
          <w:rFonts w:asciiTheme="majorEastAsia" w:eastAsiaTheme="majorEastAsia" w:hAnsiTheme="majorEastAsia" w:hint="eastAsia"/>
        </w:rPr>
        <w:t>３</w:t>
      </w:r>
      <w:r w:rsidRPr="00F6457C">
        <w:rPr>
          <w:rFonts w:asciiTheme="majorEastAsia" w:eastAsiaTheme="majorEastAsia" w:hAnsiTheme="majorEastAsia" w:hint="eastAsia"/>
        </w:rPr>
        <w:t>）医療費の動向</w:t>
      </w:r>
    </w:p>
    <w:p w:rsidR="0004742E" w:rsidRPr="00F6457C" w:rsidRDefault="00637048" w:rsidP="004D0EC1">
      <w:pPr>
        <w:ind w:leftChars="300" w:left="720" w:firstLineChars="100" w:firstLine="240"/>
      </w:pPr>
      <w:r w:rsidRPr="00F6457C">
        <w:rPr>
          <w:rFonts w:hint="eastAsia"/>
        </w:rPr>
        <w:t>図</w:t>
      </w:r>
      <w:r w:rsidR="00592FB7" w:rsidRPr="00F6457C">
        <w:rPr>
          <w:rFonts w:hint="eastAsia"/>
        </w:rPr>
        <w:t>３</w:t>
      </w:r>
      <w:r w:rsidRPr="00F6457C">
        <w:rPr>
          <w:rFonts w:hint="eastAsia"/>
        </w:rPr>
        <w:t>のとおり、</w:t>
      </w:r>
      <w:r w:rsidR="004B330F" w:rsidRPr="00F6457C">
        <w:rPr>
          <w:rFonts w:hint="eastAsia"/>
        </w:rPr>
        <w:t>平成</w:t>
      </w:r>
      <w:r w:rsidR="00260ABF" w:rsidRPr="00F6457C">
        <w:rPr>
          <w:rFonts w:hint="eastAsia"/>
        </w:rPr>
        <w:t>2</w:t>
      </w:r>
      <w:r w:rsidR="003701C4" w:rsidRPr="00F6457C">
        <w:rPr>
          <w:rFonts w:hint="eastAsia"/>
        </w:rPr>
        <w:t>7</w:t>
      </w:r>
      <w:r w:rsidR="004B330F" w:rsidRPr="00F6457C">
        <w:rPr>
          <w:rFonts w:hint="eastAsia"/>
        </w:rPr>
        <w:t>年度の</w:t>
      </w:r>
      <w:r w:rsidR="0046690C" w:rsidRPr="00F6457C">
        <w:rPr>
          <w:rFonts w:hint="eastAsia"/>
        </w:rPr>
        <w:t>府内市町村国保における</w:t>
      </w:r>
      <w:r w:rsidR="004B330F" w:rsidRPr="00F6457C">
        <w:rPr>
          <w:rFonts w:hint="eastAsia"/>
        </w:rPr>
        <w:t>医療費</w:t>
      </w:r>
      <w:r w:rsidR="0046690C" w:rsidRPr="00F6457C">
        <w:rPr>
          <w:rFonts w:hint="eastAsia"/>
        </w:rPr>
        <w:t>総額</w:t>
      </w:r>
      <w:r w:rsidR="004B330F" w:rsidRPr="00F6457C">
        <w:rPr>
          <w:rFonts w:hint="eastAsia"/>
        </w:rPr>
        <w:t>は</w:t>
      </w:r>
      <w:r w:rsidR="00F92E30" w:rsidRPr="00F6457C">
        <w:rPr>
          <w:rFonts w:hint="eastAsia"/>
        </w:rPr>
        <w:t>約</w:t>
      </w:r>
      <w:r w:rsidR="002511F9" w:rsidRPr="00F6457C">
        <w:rPr>
          <w:rFonts w:hint="eastAsia"/>
        </w:rPr>
        <w:t>8,458億８千万円</w:t>
      </w:r>
      <w:r w:rsidR="004B330F" w:rsidRPr="00F6457C">
        <w:rPr>
          <w:rFonts w:hint="eastAsia"/>
        </w:rPr>
        <w:t>で、前年度と比較して、</w:t>
      </w:r>
      <w:r w:rsidR="00616B86" w:rsidRPr="00F6457C">
        <w:rPr>
          <w:rFonts w:hint="eastAsia"/>
        </w:rPr>
        <w:t>約154億９千万</w:t>
      </w:r>
      <w:r w:rsidR="00616B86" w:rsidRPr="00F6457C">
        <w:t>円、</w:t>
      </w:r>
      <w:r w:rsidR="00616B86" w:rsidRPr="00F6457C">
        <w:rPr>
          <w:rFonts w:hint="eastAsia"/>
        </w:rPr>
        <w:t>1.8</w:t>
      </w:r>
      <w:r w:rsidR="00616B86" w:rsidRPr="00F6457C">
        <w:t>％</w:t>
      </w:r>
      <w:r w:rsidR="004B330F" w:rsidRPr="00F6457C">
        <w:rPr>
          <w:rFonts w:hint="eastAsia"/>
        </w:rPr>
        <w:t>の増加となった。</w:t>
      </w:r>
      <w:r w:rsidR="004D0EC1" w:rsidRPr="00F6457C">
        <w:rPr>
          <w:rFonts w:hint="eastAsia"/>
        </w:rPr>
        <w:t>また、</w:t>
      </w:r>
      <w:r w:rsidR="004B330F" w:rsidRPr="00F6457C">
        <w:rPr>
          <w:rFonts w:hint="eastAsia"/>
        </w:rPr>
        <w:t>一人当たり医療費は</w:t>
      </w:r>
      <w:r w:rsidR="00616B86" w:rsidRPr="00F6457C">
        <w:rPr>
          <w:rFonts w:hint="eastAsia"/>
        </w:rPr>
        <w:t>36万４</w:t>
      </w:r>
      <w:r w:rsidR="00260ABF" w:rsidRPr="00F6457C">
        <w:rPr>
          <w:rFonts w:hint="eastAsia"/>
        </w:rPr>
        <w:t>千</w:t>
      </w:r>
      <w:r w:rsidR="004B330F" w:rsidRPr="00F6457C">
        <w:t>円で</w:t>
      </w:r>
      <w:r w:rsidR="004B330F" w:rsidRPr="00F6457C">
        <w:rPr>
          <w:rFonts w:hint="eastAsia"/>
        </w:rPr>
        <w:t>、</w:t>
      </w:r>
      <w:r w:rsidR="004B330F" w:rsidRPr="00F6457C">
        <w:t>前年度に比べ</w:t>
      </w:r>
      <w:r w:rsidR="00F92E30" w:rsidRPr="00F6457C">
        <w:rPr>
          <w:rFonts w:hint="eastAsia"/>
        </w:rPr>
        <w:t>約１万６千円</w:t>
      </w:r>
      <w:r w:rsidR="004B330F" w:rsidRPr="00F6457C">
        <w:t>、</w:t>
      </w:r>
      <w:r w:rsidR="00F92E30" w:rsidRPr="00F6457C">
        <w:rPr>
          <w:rFonts w:hint="eastAsia"/>
        </w:rPr>
        <w:t>4.7</w:t>
      </w:r>
      <w:r w:rsidR="004B330F" w:rsidRPr="00F6457C">
        <w:t>％増加した。</w:t>
      </w:r>
    </w:p>
    <w:p w:rsidR="001C3F13" w:rsidRPr="00F6457C" w:rsidRDefault="001C3F13" w:rsidP="006F4774">
      <w:pPr>
        <w:ind w:leftChars="300" w:left="720" w:firstLineChars="100" w:firstLine="240"/>
      </w:pPr>
      <w:r w:rsidRPr="00F6457C">
        <w:rPr>
          <w:rFonts w:hint="eastAsia"/>
        </w:rPr>
        <w:t>年齢階級別</w:t>
      </w:r>
      <w:r w:rsidR="00C17DED" w:rsidRPr="00F6457C">
        <w:rPr>
          <w:rFonts w:hint="eastAsia"/>
        </w:rPr>
        <w:t>にみると、</w:t>
      </w:r>
      <w:r w:rsidRPr="00F6457C">
        <w:rPr>
          <w:rFonts w:hint="eastAsia"/>
        </w:rPr>
        <w:t>平成27</w:t>
      </w:r>
      <w:r w:rsidRPr="00F6457C">
        <w:t>年度は全体で</w:t>
      </w:r>
      <w:r w:rsidRPr="00F6457C">
        <w:rPr>
          <w:rFonts w:hint="eastAsia"/>
        </w:rPr>
        <w:t>約</w:t>
      </w:r>
      <w:r w:rsidRPr="00F6457C">
        <w:t>8</w:t>
      </w:r>
      <w:r w:rsidRPr="00F6457C">
        <w:rPr>
          <w:rFonts w:hint="eastAsia"/>
        </w:rPr>
        <w:t>,</w:t>
      </w:r>
      <w:r w:rsidRPr="00F6457C">
        <w:t>458</w:t>
      </w:r>
      <w:r w:rsidRPr="00F6457C">
        <w:rPr>
          <w:rFonts w:hint="eastAsia"/>
        </w:rPr>
        <w:t>億８千万円のうち、</w:t>
      </w:r>
      <w:r w:rsidRPr="00F6457C">
        <w:t>65歳未満がおよそ</w:t>
      </w:r>
      <w:r w:rsidRPr="00F6457C">
        <w:rPr>
          <w:rFonts w:hint="eastAsia"/>
        </w:rPr>
        <w:t>3,429億３千万円</w:t>
      </w:r>
      <w:r w:rsidRPr="00F6457C">
        <w:t>（</w:t>
      </w:r>
      <w:r w:rsidRPr="00F6457C">
        <w:rPr>
          <w:rFonts w:hint="eastAsia"/>
        </w:rPr>
        <w:t>40.5</w:t>
      </w:r>
      <w:r w:rsidRPr="00F6457C">
        <w:t>％）、65歳以上が約</w:t>
      </w:r>
      <w:r w:rsidRPr="00F6457C">
        <w:rPr>
          <w:rFonts w:hint="eastAsia"/>
        </w:rPr>
        <w:t>5,029億５千万</w:t>
      </w:r>
      <w:r w:rsidRPr="00F6457C">
        <w:t>円</w:t>
      </w:r>
      <w:r w:rsidRPr="00F6457C">
        <w:rPr>
          <w:rFonts w:hint="eastAsia"/>
        </w:rPr>
        <w:t>（59.5</w:t>
      </w:r>
      <w:r w:rsidRPr="00F6457C">
        <w:t>％）</w:t>
      </w:r>
      <w:r w:rsidRPr="00F6457C">
        <w:lastRenderedPageBreak/>
        <w:t>となっている</w:t>
      </w:r>
      <w:r w:rsidR="00C17DED" w:rsidRPr="00F6457C">
        <w:rPr>
          <w:rFonts w:hint="eastAsia"/>
        </w:rPr>
        <w:t>（表４</w:t>
      </w:r>
      <w:r w:rsidR="006F4774" w:rsidRPr="00F6457C">
        <w:rPr>
          <w:rFonts w:hint="eastAsia"/>
        </w:rPr>
        <w:t>、図</w:t>
      </w:r>
      <w:r w:rsidR="00DA3A46" w:rsidRPr="00F6457C">
        <w:rPr>
          <w:rFonts w:hint="eastAsia"/>
        </w:rPr>
        <w:t>４</w:t>
      </w:r>
      <w:r w:rsidR="00C17DED" w:rsidRPr="00F6457C">
        <w:rPr>
          <w:rFonts w:hint="eastAsia"/>
        </w:rPr>
        <w:t>）</w:t>
      </w:r>
      <w:r w:rsidRPr="00F6457C">
        <w:t>。</w:t>
      </w:r>
      <w:r w:rsidRPr="00F6457C">
        <w:rPr>
          <w:rFonts w:hint="eastAsia"/>
        </w:rPr>
        <w:t>５歳ごとの年齢階</w:t>
      </w:r>
      <w:r w:rsidR="00381903" w:rsidRPr="00F6457C">
        <w:rPr>
          <w:rFonts w:hint="eastAsia"/>
        </w:rPr>
        <w:t>級</w:t>
      </w:r>
      <w:r w:rsidRPr="00F6457C">
        <w:rPr>
          <w:rFonts w:hint="eastAsia"/>
        </w:rPr>
        <w:t>別では、一人当たり医療費が最も低いのは</w:t>
      </w:r>
      <w:r w:rsidRPr="00F6457C">
        <w:t>15</w:t>
      </w:r>
      <w:r w:rsidR="00637048" w:rsidRPr="00F6457C">
        <w:rPr>
          <w:rFonts w:hint="eastAsia"/>
        </w:rPr>
        <w:t>歳</w:t>
      </w:r>
      <w:r w:rsidRPr="00F6457C">
        <w:t>～</w:t>
      </w:r>
      <w:r w:rsidRPr="00F6457C">
        <w:rPr>
          <w:rFonts w:hint="eastAsia"/>
        </w:rPr>
        <w:t>19</w:t>
      </w:r>
      <w:r w:rsidRPr="00F6457C">
        <w:t>歳で</w:t>
      </w:r>
      <w:r w:rsidRPr="00F6457C">
        <w:rPr>
          <w:rFonts w:hint="eastAsia"/>
        </w:rPr>
        <w:t>79,502</w:t>
      </w:r>
      <w:r w:rsidRPr="00F6457C">
        <w:t>円、</w:t>
      </w:r>
      <w:r w:rsidRPr="00F6457C">
        <w:rPr>
          <w:rFonts w:hint="eastAsia"/>
        </w:rPr>
        <w:t>最も高いのは70～74</w:t>
      </w:r>
      <w:r w:rsidRPr="00F6457C">
        <w:t>歳で</w:t>
      </w:r>
      <w:r w:rsidRPr="00F6457C">
        <w:rPr>
          <w:rFonts w:hint="eastAsia"/>
        </w:rPr>
        <w:t>648,650</w:t>
      </w:r>
      <w:r w:rsidRPr="00F6457C">
        <w:t>円となっており、</w:t>
      </w:r>
      <w:r w:rsidRPr="00F6457C">
        <w:rPr>
          <w:rFonts w:hint="eastAsia"/>
        </w:rPr>
        <w:t>約８倍の格差が生じている</w:t>
      </w:r>
      <w:r w:rsidR="00637048" w:rsidRPr="00F6457C">
        <w:rPr>
          <w:rFonts w:hint="eastAsia"/>
        </w:rPr>
        <w:t>（</w:t>
      </w:r>
      <w:r w:rsidR="00381903" w:rsidRPr="00F6457C">
        <w:rPr>
          <w:rFonts w:hint="eastAsia"/>
        </w:rPr>
        <w:t>図</w:t>
      </w:r>
      <w:r w:rsidR="00DA3A46" w:rsidRPr="00F6457C">
        <w:rPr>
          <w:rFonts w:hint="eastAsia"/>
        </w:rPr>
        <w:t>５</w:t>
      </w:r>
      <w:r w:rsidR="00637048" w:rsidRPr="00F6457C">
        <w:rPr>
          <w:rFonts w:hint="eastAsia"/>
        </w:rPr>
        <w:t>）</w:t>
      </w:r>
      <w:r w:rsidRPr="00F6457C">
        <w:rPr>
          <w:rFonts w:hint="eastAsia"/>
        </w:rPr>
        <w:t>。</w:t>
      </w:r>
    </w:p>
    <w:p w:rsidR="00637048" w:rsidRPr="00F6457C" w:rsidRDefault="001C3F13" w:rsidP="001743AA">
      <w:pPr>
        <w:ind w:leftChars="300" w:left="720" w:firstLineChars="100" w:firstLine="240"/>
        <w:rPr>
          <w:strike/>
        </w:rPr>
      </w:pPr>
      <w:r w:rsidRPr="00F6457C">
        <w:rPr>
          <w:rFonts w:hint="eastAsia"/>
        </w:rPr>
        <w:t>府の疾病別医療費の特徴として、図</w:t>
      </w:r>
      <w:r w:rsidR="00DA3A46" w:rsidRPr="00F6457C">
        <w:rPr>
          <w:rFonts w:hint="eastAsia"/>
        </w:rPr>
        <w:t>６</w:t>
      </w:r>
      <w:r w:rsidRPr="00F6457C">
        <w:rPr>
          <w:rFonts w:hint="eastAsia"/>
        </w:rPr>
        <w:t>のとおり、</w:t>
      </w:r>
      <w:r w:rsidR="00152334" w:rsidRPr="00F6457C">
        <w:rPr>
          <w:rFonts w:hint="eastAsia"/>
        </w:rPr>
        <w:t>市町村国保の</w:t>
      </w:r>
      <w:r w:rsidR="0050373F" w:rsidRPr="00F6457C">
        <w:rPr>
          <w:rFonts w:hint="eastAsia"/>
        </w:rPr>
        <w:t>外来医療費は、外来治療できる疾患で患者数の多い疾患（高血圧・動脈硬化症、整形外科疾患、糖尿病）と一人当たり医療費が高い疾患（悪性新生物、腎不全）の割合が大きい。</w:t>
      </w:r>
      <w:r w:rsidRPr="00F6457C">
        <w:rPr>
          <w:rFonts w:hint="eastAsia"/>
        </w:rPr>
        <w:t>入院医療費は、図</w:t>
      </w:r>
      <w:r w:rsidR="00DA3A46" w:rsidRPr="00F6457C">
        <w:rPr>
          <w:rFonts w:hint="eastAsia"/>
        </w:rPr>
        <w:t>７</w:t>
      </w:r>
      <w:r w:rsidRPr="00F6457C">
        <w:rPr>
          <w:rFonts w:hint="eastAsia"/>
        </w:rPr>
        <w:t>のとおり、</w:t>
      </w:r>
      <w:r w:rsidR="001743AA" w:rsidRPr="00F6457C">
        <w:rPr>
          <w:rFonts w:hint="eastAsia"/>
        </w:rPr>
        <w:t>入院治療が必要な疾患で手術等の外科的治療が必要な疾患（整形外科疾患、脳血管疾患、心血管疾患、悪性新生物）や高額な治療薬を使用する疾患（悪性新生物、脳血管疾患）の割合が大きい（★最新データに差</w:t>
      </w:r>
      <w:r w:rsidR="008B2924" w:rsidRPr="00F6457C">
        <w:rPr>
          <w:rFonts w:hint="eastAsia"/>
        </w:rPr>
        <w:t>し</w:t>
      </w:r>
      <w:r w:rsidR="001743AA" w:rsidRPr="00F6457C">
        <w:rPr>
          <w:rFonts w:hint="eastAsia"/>
        </w:rPr>
        <w:t>替え</w:t>
      </w:r>
      <w:r w:rsidR="008B2924" w:rsidRPr="00F6457C">
        <w:rPr>
          <w:rFonts w:hint="eastAsia"/>
        </w:rPr>
        <w:t>る</w:t>
      </w:r>
      <w:r w:rsidR="001743AA" w:rsidRPr="00F6457C">
        <w:rPr>
          <w:rFonts w:hint="eastAsia"/>
        </w:rPr>
        <w:t>）。</w:t>
      </w:r>
    </w:p>
    <w:p w:rsidR="00637048" w:rsidRPr="00F6457C" w:rsidRDefault="001743AA" w:rsidP="001743AA">
      <w:pPr>
        <w:ind w:leftChars="41" w:left="98" w:firstLineChars="200" w:firstLine="480"/>
      </w:pPr>
      <w:r w:rsidRPr="00F6457C">
        <w:rPr>
          <w:rFonts w:hint="eastAsia"/>
        </w:rPr>
        <w:t>（★この他、高額医療費の状況についても記載予定）</w:t>
      </w:r>
    </w:p>
    <w:p w:rsidR="008D110A" w:rsidRPr="00F6457C" w:rsidRDefault="008D110A" w:rsidP="00637048">
      <w:pPr>
        <w:ind w:leftChars="300" w:left="720" w:firstLineChars="100" w:firstLine="240"/>
      </w:pPr>
      <w:r w:rsidRPr="00F6457C">
        <w:rPr>
          <w:rFonts w:hint="eastAsia"/>
        </w:rPr>
        <w:t>今後の展望としては、</w:t>
      </w:r>
      <w:r w:rsidRPr="00F6457C">
        <w:t>医療費</w:t>
      </w:r>
      <w:r w:rsidR="00F2365C" w:rsidRPr="00F6457C">
        <w:rPr>
          <w:rFonts w:hint="eastAsia"/>
        </w:rPr>
        <w:t>全体の５割以上を占める65歳以上の医療費が年々上昇していることから（図</w:t>
      </w:r>
      <w:r w:rsidR="00DA3A46" w:rsidRPr="00F6457C">
        <w:rPr>
          <w:rFonts w:hint="eastAsia"/>
        </w:rPr>
        <w:t>８</w:t>
      </w:r>
      <w:r w:rsidR="00F2365C" w:rsidRPr="00F6457C">
        <w:rPr>
          <w:rFonts w:hint="eastAsia"/>
        </w:rPr>
        <w:t>）、</w:t>
      </w:r>
      <w:r w:rsidRPr="00F6457C">
        <w:rPr>
          <w:rFonts w:hint="eastAsia"/>
        </w:rPr>
        <w:t>医療費のさらなる増加が見込まれる。</w:t>
      </w:r>
    </w:p>
    <w:p w:rsidR="00CB0E72" w:rsidRPr="00F6457C" w:rsidRDefault="00CB0E72" w:rsidP="00CB0E72">
      <w:pPr>
        <w:ind w:left="240" w:hanging="240"/>
      </w:pPr>
    </w:p>
    <w:p w:rsidR="00381903" w:rsidRPr="00F6457C" w:rsidRDefault="00FD34CE" w:rsidP="001743AA">
      <w:pPr>
        <w:ind w:leftChars="41" w:left="98" w:firstLineChars="100" w:firstLine="220"/>
      </w:pPr>
      <w:r w:rsidRPr="00F6457C">
        <w:rPr>
          <w:rFonts w:asciiTheme="majorEastAsia" w:eastAsiaTheme="majorEastAsia" w:hAnsiTheme="majorEastAsia" w:hint="eastAsia"/>
          <w:noProof/>
          <w:sz w:val="22"/>
        </w:rPr>
        <mc:AlternateContent>
          <mc:Choice Requires="wpg">
            <w:drawing>
              <wp:anchor distT="0" distB="0" distL="114300" distR="114300" simplePos="0" relativeHeight="251651072" behindDoc="0" locked="0" layoutInCell="1" allowOverlap="1" wp14:anchorId="0705630F" wp14:editId="74B5F89C">
                <wp:simplePos x="0" y="0"/>
                <wp:positionH relativeFrom="column">
                  <wp:posOffset>-81915</wp:posOffset>
                </wp:positionH>
                <wp:positionV relativeFrom="paragraph">
                  <wp:posOffset>151765</wp:posOffset>
                </wp:positionV>
                <wp:extent cx="5800725" cy="2839852"/>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5800725" cy="2839852"/>
                          <a:chOff x="0" y="-163314"/>
                          <a:chExt cx="5295900" cy="3681214"/>
                        </a:xfrm>
                      </wpg:grpSpPr>
                      <wpg:graphicFrame>
                        <wpg:cNvPr id="27" name="グラフ 27"/>
                        <wpg:cNvFrPr/>
                        <wpg:xfrm>
                          <a:off x="0" y="203200"/>
                          <a:ext cx="5295900" cy="3314700"/>
                        </wpg:xfrm>
                        <a:graphic>
                          <a:graphicData uri="http://schemas.openxmlformats.org/drawingml/2006/chart">
                            <c:chart xmlns:c="http://schemas.openxmlformats.org/drawingml/2006/chart" xmlns:r="http://schemas.openxmlformats.org/officeDocument/2006/relationships" r:id="rId12"/>
                          </a:graphicData>
                        </a:graphic>
                      </wpg:graphicFrame>
                      <wps:wsp>
                        <wps:cNvPr id="28" name="テキスト ボックス 28"/>
                        <wps:cNvSpPr txBox="1"/>
                        <wps:spPr>
                          <a:xfrm>
                            <a:off x="546716" y="-163314"/>
                            <a:ext cx="571500" cy="378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C71475" w:rsidRDefault="007C63B2" w:rsidP="00FD34CE">
                              <w:pPr>
                                <w:ind w:left="160" w:hanging="160"/>
                                <w:rPr>
                                  <w:sz w:val="16"/>
                                </w:rPr>
                              </w:pPr>
                              <w:r>
                                <w:rPr>
                                  <w:rFonts w:hint="eastAsia"/>
                                  <w:sz w:val="16"/>
                                </w:rPr>
                                <w:t>百万</w:t>
                              </w:r>
                              <w:r w:rsidRPr="00C71475">
                                <w:rPr>
                                  <w:rFonts w:hint="eastAsia"/>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28" style="position:absolute;left:0;text-align:left;margin-left:-6.45pt;margin-top:11.95pt;width:456.75pt;height:223.6pt;z-index:251651072;mso-width-relative:margin;mso-height-relative:margin" coordorigin=",-1633" coordsize="52959,3681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7" o:spid="_x0000_s1029" type="#_x0000_t75" style="position:absolute;left:3339;top:2159;width:48642;height:312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">
                  <v:imagedata r:id="rId13" o:title=""/>
                  <o:lock v:ext="edit" aspectratio="f"/>
                </v:shape>
                <v:shape id="テキスト ボックス 28" o:spid="_x0000_s1030" type="#_x0000_t202" style="position:absolute;left:5467;top:-1633;width:5715;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7C63B2" w:rsidRPr="00C71475" w:rsidRDefault="007C63B2" w:rsidP="00FD34CE">
                        <w:pPr>
                          <w:ind w:left="160" w:hanging="160"/>
                          <w:rPr>
                            <w:sz w:val="16"/>
                          </w:rPr>
                        </w:pPr>
                        <w:r>
                          <w:rPr>
                            <w:rFonts w:hint="eastAsia"/>
                            <w:sz w:val="16"/>
                          </w:rPr>
                          <w:t>百万</w:t>
                        </w:r>
                        <w:r w:rsidRPr="00C71475">
                          <w:rPr>
                            <w:rFonts w:hint="eastAsia"/>
                            <w:sz w:val="16"/>
                          </w:rPr>
                          <w:t>円</w:t>
                        </w:r>
                      </w:p>
                    </w:txbxContent>
                  </v:textbox>
                </v:shape>
              </v:group>
            </w:pict>
          </mc:Fallback>
        </mc:AlternateContent>
      </w:r>
      <w:r w:rsidR="00381903" w:rsidRPr="00F6457C">
        <w:rPr>
          <w:rFonts w:asciiTheme="majorEastAsia" w:eastAsiaTheme="majorEastAsia" w:hAnsiTheme="majorEastAsia" w:hint="eastAsia"/>
          <w:sz w:val="22"/>
        </w:rPr>
        <w:t>図</w:t>
      </w:r>
      <w:r w:rsidR="00592FB7" w:rsidRPr="00F6457C">
        <w:rPr>
          <w:rFonts w:asciiTheme="majorEastAsia" w:eastAsiaTheme="majorEastAsia" w:hAnsiTheme="majorEastAsia" w:hint="eastAsia"/>
          <w:sz w:val="22"/>
        </w:rPr>
        <w:t>３</w:t>
      </w:r>
      <w:r w:rsidR="00381903" w:rsidRPr="00F6457C">
        <w:rPr>
          <w:rFonts w:asciiTheme="majorEastAsia" w:eastAsiaTheme="majorEastAsia" w:hAnsiTheme="majorEastAsia" w:hint="eastAsia"/>
          <w:sz w:val="22"/>
        </w:rPr>
        <w:t xml:space="preserve">　市町村国保における医療費総額の推移</w:t>
      </w: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FD34CE" w:rsidRPr="00F6457C" w:rsidRDefault="00FD34CE" w:rsidP="00637048">
      <w:pPr>
        <w:ind w:leftChars="400" w:left="960" w:firstLineChars="0" w:firstLine="0"/>
      </w:pPr>
    </w:p>
    <w:p w:rsidR="0017483E" w:rsidRPr="00F6457C" w:rsidRDefault="0017483E" w:rsidP="00637048">
      <w:pPr>
        <w:ind w:leftChars="400" w:left="960" w:firstLineChars="0" w:firstLine="0"/>
      </w:pPr>
    </w:p>
    <w:p w:rsidR="0017483E" w:rsidRPr="00F6457C" w:rsidRDefault="0017483E" w:rsidP="0017483E">
      <w:pPr>
        <w:ind w:leftChars="41" w:left="196" w:hangingChars="41" w:hanging="98"/>
        <w:rPr>
          <w:strike/>
        </w:rPr>
      </w:pPr>
    </w:p>
    <w:p w:rsidR="0017483E" w:rsidRPr="00F6457C" w:rsidRDefault="0017483E" w:rsidP="0017483E">
      <w:pPr>
        <w:ind w:leftChars="41" w:left="98" w:firstLineChars="100" w:firstLine="220"/>
        <w:rPr>
          <w:rFonts w:asciiTheme="majorEastAsia" w:eastAsiaTheme="majorEastAsia" w:hAnsiTheme="majorEastAsia"/>
          <w:sz w:val="22"/>
        </w:rPr>
      </w:pPr>
      <w:r w:rsidRPr="00F6457C">
        <w:rPr>
          <w:rFonts w:asciiTheme="majorEastAsia" w:eastAsiaTheme="majorEastAsia" w:hAnsiTheme="majorEastAsia" w:hint="eastAsia"/>
          <w:sz w:val="22"/>
        </w:rPr>
        <w:t>表４　市町村国保における年齢階級別医療費</w:t>
      </w:r>
    </w:p>
    <w:tbl>
      <w:tblPr>
        <w:tblW w:w="9414"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6"/>
        <w:gridCol w:w="1046"/>
        <w:gridCol w:w="1046"/>
        <w:gridCol w:w="1046"/>
        <w:gridCol w:w="1046"/>
        <w:gridCol w:w="1046"/>
        <w:gridCol w:w="1046"/>
      </w:tblGrid>
      <w:tr w:rsidR="00F6457C" w:rsidRPr="00F6457C" w:rsidTr="000C0BB8">
        <w:trPr>
          <w:trHeight w:val="388"/>
          <w:jc w:val="center"/>
        </w:trPr>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年齢階級</w:t>
            </w:r>
          </w:p>
        </w:tc>
        <w:tc>
          <w:tcPr>
            <w:tcW w:w="1046" w:type="dxa"/>
            <w:vAlign w:val="center"/>
          </w:tcPr>
          <w:p w:rsidR="0017483E" w:rsidRPr="00F6457C" w:rsidRDefault="0017483E" w:rsidP="000C0BB8">
            <w:pPr>
              <w:ind w:left="0" w:firstLineChars="0" w:firstLine="0"/>
              <w:jc w:val="center"/>
              <w:rPr>
                <w:sz w:val="20"/>
              </w:rPr>
            </w:pPr>
            <w:r w:rsidRPr="00F6457C">
              <w:rPr>
                <w:sz w:val="20"/>
              </w:rPr>
              <w:t>0～4歳</w:t>
            </w:r>
          </w:p>
        </w:tc>
        <w:tc>
          <w:tcPr>
            <w:tcW w:w="1046" w:type="dxa"/>
            <w:vAlign w:val="center"/>
          </w:tcPr>
          <w:p w:rsidR="0017483E" w:rsidRPr="00F6457C" w:rsidRDefault="0017483E" w:rsidP="000C0BB8">
            <w:pPr>
              <w:ind w:left="0" w:firstLineChars="0" w:firstLine="0"/>
              <w:jc w:val="center"/>
              <w:rPr>
                <w:sz w:val="20"/>
              </w:rPr>
            </w:pPr>
            <w:r w:rsidRPr="00F6457C">
              <w:rPr>
                <w:sz w:val="20"/>
              </w:rPr>
              <w:t>5～9歳</w:t>
            </w:r>
          </w:p>
        </w:tc>
        <w:tc>
          <w:tcPr>
            <w:tcW w:w="1046" w:type="dxa"/>
            <w:vAlign w:val="center"/>
          </w:tcPr>
          <w:p w:rsidR="0017483E" w:rsidRPr="00F6457C" w:rsidRDefault="0017483E" w:rsidP="000C0BB8">
            <w:pPr>
              <w:ind w:left="0" w:firstLineChars="0" w:firstLine="0"/>
              <w:jc w:val="center"/>
              <w:rPr>
                <w:sz w:val="20"/>
              </w:rPr>
            </w:pPr>
            <w:r w:rsidRPr="00F6457C">
              <w:rPr>
                <w:sz w:val="20"/>
              </w:rPr>
              <w:t>10～14歳</w:t>
            </w:r>
          </w:p>
        </w:tc>
        <w:tc>
          <w:tcPr>
            <w:tcW w:w="1046" w:type="dxa"/>
            <w:vAlign w:val="center"/>
          </w:tcPr>
          <w:p w:rsidR="0017483E" w:rsidRPr="00F6457C" w:rsidRDefault="0017483E" w:rsidP="000C0BB8">
            <w:pPr>
              <w:ind w:left="0" w:firstLineChars="0" w:firstLine="0"/>
              <w:jc w:val="center"/>
              <w:rPr>
                <w:sz w:val="20"/>
              </w:rPr>
            </w:pPr>
            <w:r w:rsidRPr="00F6457C">
              <w:rPr>
                <w:sz w:val="20"/>
              </w:rPr>
              <w:t>15～19歳</w:t>
            </w:r>
          </w:p>
        </w:tc>
        <w:tc>
          <w:tcPr>
            <w:tcW w:w="1046" w:type="dxa"/>
            <w:vAlign w:val="center"/>
          </w:tcPr>
          <w:p w:rsidR="0017483E" w:rsidRPr="00F6457C" w:rsidRDefault="0017483E" w:rsidP="000C0BB8">
            <w:pPr>
              <w:ind w:left="0" w:firstLineChars="0" w:firstLine="0"/>
              <w:jc w:val="center"/>
              <w:rPr>
                <w:sz w:val="20"/>
              </w:rPr>
            </w:pPr>
            <w:r w:rsidRPr="00F6457C">
              <w:rPr>
                <w:sz w:val="20"/>
              </w:rPr>
              <w:t>20～24歳</w:t>
            </w:r>
          </w:p>
        </w:tc>
        <w:tc>
          <w:tcPr>
            <w:tcW w:w="1046" w:type="dxa"/>
            <w:vAlign w:val="center"/>
          </w:tcPr>
          <w:p w:rsidR="0017483E" w:rsidRPr="00F6457C" w:rsidRDefault="0017483E" w:rsidP="000C0BB8">
            <w:pPr>
              <w:ind w:left="0" w:firstLineChars="0" w:firstLine="0"/>
              <w:jc w:val="center"/>
              <w:rPr>
                <w:sz w:val="20"/>
              </w:rPr>
            </w:pPr>
            <w:r w:rsidRPr="00F6457C">
              <w:rPr>
                <w:sz w:val="20"/>
              </w:rPr>
              <w:t>25～29歳</w:t>
            </w:r>
          </w:p>
        </w:tc>
        <w:tc>
          <w:tcPr>
            <w:tcW w:w="1046" w:type="dxa"/>
            <w:vAlign w:val="center"/>
          </w:tcPr>
          <w:p w:rsidR="0017483E" w:rsidRPr="00F6457C" w:rsidRDefault="0017483E" w:rsidP="000C0BB8">
            <w:pPr>
              <w:ind w:left="0" w:firstLineChars="0" w:firstLine="0"/>
              <w:jc w:val="center"/>
              <w:rPr>
                <w:sz w:val="20"/>
              </w:rPr>
            </w:pPr>
            <w:r w:rsidRPr="00F6457C">
              <w:rPr>
                <w:sz w:val="20"/>
              </w:rPr>
              <w:t>30～34歳</w:t>
            </w:r>
          </w:p>
        </w:tc>
        <w:tc>
          <w:tcPr>
            <w:tcW w:w="1046" w:type="dxa"/>
            <w:vAlign w:val="center"/>
          </w:tcPr>
          <w:p w:rsidR="0017483E" w:rsidRPr="00F6457C" w:rsidRDefault="0017483E" w:rsidP="000C0BB8">
            <w:pPr>
              <w:ind w:left="0" w:firstLineChars="0" w:firstLine="0"/>
              <w:jc w:val="center"/>
              <w:rPr>
                <w:sz w:val="20"/>
              </w:rPr>
            </w:pPr>
            <w:r w:rsidRPr="00F6457C">
              <w:rPr>
                <w:sz w:val="20"/>
              </w:rPr>
              <w:t>35～39歳</w:t>
            </w:r>
          </w:p>
        </w:tc>
      </w:tr>
      <w:tr w:rsidR="00F6457C" w:rsidRPr="00F6457C" w:rsidTr="000C0BB8">
        <w:trPr>
          <w:trHeight w:val="388"/>
          <w:jc w:val="center"/>
        </w:trPr>
        <w:tc>
          <w:tcPr>
            <w:tcW w:w="1046" w:type="dxa"/>
            <w:vAlign w:val="center"/>
          </w:tcPr>
          <w:p w:rsidR="0017483E" w:rsidRPr="00F6457C" w:rsidRDefault="0017483E" w:rsidP="000C0BB8">
            <w:pPr>
              <w:spacing w:line="220" w:lineRule="exact"/>
              <w:ind w:left="0" w:firstLineChars="0" w:firstLine="0"/>
              <w:jc w:val="center"/>
              <w:rPr>
                <w:sz w:val="20"/>
              </w:rPr>
            </w:pPr>
            <w:r w:rsidRPr="00F6457C">
              <w:rPr>
                <w:rFonts w:hint="eastAsia"/>
                <w:sz w:val="20"/>
              </w:rPr>
              <w:t>医療費</w:t>
            </w:r>
            <w:r w:rsidRPr="00F6457C">
              <w:rPr>
                <w:sz w:val="20"/>
              </w:rPr>
              <w:br/>
            </w:r>
            <w:r w:rsidRPr="00F6457C">
              <w:rPr>
                <w:rFonts w:hint="eastAsia"/>
                <w:sz w:val="18"/>
              </w:rPr>
              <w:t>（百万円）</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13,988</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8,651</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7,325</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6,854</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7,979</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10,818</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14,523</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19,873</w:t>
            </w:r>
          </w:p>
        </w:tc>
      </w:tr>
      <w:tr w:rsidR="00F6457C" w:rsidRPr="00F6457C" w:rsidTr="000C0BB8">
        <w:trPr>
          <w:trHeight w:val="388"/>
          <w:jc w:val="center"/>
        </w:trPr>
        <w:tc>
          <w:tcPr>
            <w:tcW w:w="1046" w:type="dxa"/>
            <w:vAlign w:val="center"/>
          </w:tcPr>
          <w:p w:rsidR="00B31FA9" w:rsidRPr="00F6457C" w:rsidRDefault="00B31FA9" w:rsidP="000C0BB8">
            <w:pPr>
              <w:ind w:left="0" w:firstLineChars="0" w:firstLine="0"/>
              <w:jc w:val="center"/>
              <w:rPr>
                <w:sz w:val="20"/>
              </w:rPr>
            </w:pPr>
            <w:r w:rsidRPr="00F6457C">
              <w:rPr>
                <w:rFonts w:hint="eastAsia"/>
                <w:sz w:val="20"/>
              </w:rPr>
              <w:t>割合</w:t>
            </w:r>
          </w:p>
        </w:tc>
        <w:tc>
          <w:tcPr>
            <w:tcW w:w="1046" w:type="dxa"/>
            <w:vAlign w:val="center"/>
          </w:tcPr>
          <w:p w:rsidR="00B31FA9" w:rsidRPr="00F6457C" w:rsidRDefault="00B31FA9" w:rsidP="00EE6357">
            <w:pPr>
              <w:ind w:left="0" w:firstLineChars="0" w:firstLine="0"/>
              <w:jc w:val="center"/>
              <w:rPr>
                <w:sz w:val="20"/>
              </w:rPr>
            </w:pPr>
            <w:r w:rsidRPr="00F6457C">
              <w:rPr>
                <w:sz w:val="20"/>
              </w:rPr>
              <w:t>1.7</w:t>
            </w:r>
            <w:r w:rsidRPr="00F6457C">
              <w:rPr>
                <w:rFonts w:hint="eastAsia"/>
                <w:sz w:val="20"/>
              </w:rPr>
              <w:t>％</w:t>
            </w:r>
          </w:p>
        </w:tc>
        <w:tc>
          <w:tcPr>
            <w:tcW w:w="1046" w:type="dxa"/>
            <w:vAlign w:val="center"/>
          </w:tcPr>
          <w:p w:rsidR="00B31FA9" w:rsidRPr="00F6457C" w:rsidRDefault="00B31FA9" w:rsidP="00EE6357">
            <w:pPr>
              <w:ind w:left="0" w:firstLineChars="0" w:firstLine="0"/>
              <w:jc w:val="center"/>
              <w:rPr>
                <w:sz w:val="20"/>
              </w:rPr>
            </w:pPr>
            <w:r w:rsidRPr="00F6457C">
              <w:rPr>
                <w:sz w:val="20"/>
              </w:rPr>
              <w:t>1.0</w:t>
            </w:r>
            <w:r w:rsidRPr="00F6457C">
              <w:rPr>
                <w:rFonts w:hint="eastAsia"/>
                <w:sz w:val="20"/>
              </w:rPr>
              <w:t>％</w:t>
            </w:r>
          </w:p>
        </w:tc>
        <w:tc>
          <w:tcPr>
            <w:tcW w:w="1046" w:type="dxa"/>
            <w:vAlign w:val="center"/>
          </w:tcPr>
          <w:p w:rsidR="00B31FA9" w:rsidRPr="00F6457C" w:rsidRDefault="00B31FA9" w:rsidP="00EE6357">
            <w:pPr>
              <w:ind w:left="0" w:firstLineChars="0" w:firstLine="0"/>
              <w:jc w:val="center"/>
              <w:rPr>
                <w:sz w:val="20"/>
              </w:rPr>
            </w:pPr>
            <w:r w:rsidRPr="00F6457C">
              <w:rPr>
                <w:sz w:val="20"/>
              </w:rPr>
              <w:t>0.9</w:t>
            </w:r>
            <w:r w:rsidRPr="00F6457C">
              <w:rPr>
                <w:rFonts w:hint="eastAsia"/>
                <w:sz w:val="20"/>
              </w:rPr>
              <w:t>％</w:t>
            </w:r>
          </w:p>
        </w:tc>
        <w:tc>
          <w:tcPr>
            <w:tcW w:w="1046" w:type="dxa"/>
            <w:vAlign w:val="center"/>
          </w:tcPr>
          <w:p w:rsidR="00B31FA9" w:rsidRPr="00F6457C" w:rsidRDefault="00B31FA9" w:rsidP="00EE6357">
            <w:pPr>
              <w:ind w:left="0" w:firstLineChars="0" w:firstLine="0"/>
              <w:jc w:val="center"/>
              <w:rPr>
                <w:sz w:val="20"/>
              </w:rPr>
            </w:pPr>
            <w:r w:rsidRPr="00F6457C">
              <w:rPr>
                <w:sz w:val="20"/>
              </w:rPr>
              <w:t>0.8</w:t>
            </w:r>
            <w:r w:rsidRPr="00F6457C">
              <w:rPr>
                <w:rFonts w:hint="eastAsia"/>
                <w:sz w:val="20"/>
              </w:rPr>
              <w:t>％</w:t>
            </w:r>
          </w:p>
        </w:tc>
        <w:tc>
          <w:tcPr>
            <w:tcW w:w="1046" w:type="dxa"/>
            <w:vAlign w:val="center"/>
          </w:tcPr>
          <w:p w:rsidR="00B31FA9" w:rsidRPr="00F6457C" w:rsidRDefault="00B31FA9" w:rsidP="00EE6357">
            <w:pPr>
              <w:ind w:left="0" w:firstLineChars="0" w:firstLine="0"/>
              <w:jc w:val="center"/>
              <w:rPr>
                <w:sz w:val="20"/>
              </w:rPr>
            </w:pPr>
            <w:r w:rsidRPr="00F6457C">
              <w:rPr>
                <w:sz w:val="20"/>
              </w:rPr>
              <w:t>0.9</w:t>
            </w:r>
            <w:r w:rsidRPr="00F6457C">
              <w:rPr>
                <w:rFonts w:hint="eastAsia"/>
                <w:sz w:val="20"/>
              </w:rPr>
              <w:t>％</w:t>
            </w:r>
          </w:p>
        </w:tc>
        <w:tc>
          <w:tcPr>
            <w:tcW w:w="1046" w:type="dxa"/>
            <w:vAlign w:val="center"/>
          </w:tcPr>
          <w:p w:rsidR="00B31FA9" w:rsidRPr="00F6457C" w:rsidRDefault="00B31FA9" w:rsidP="00EE6357">
            <w:pPr>
              <w:ind w:left="0" w:firstLineChars="0" w:firstLine="0"/>
              <w:jc w:val="center"/>
              <w:rPr>
                <w:sz w:val="20"/>
              </w:rPr>
            </w:pPr>
            <w:r w:rsidRPr="00F6457C">
              <w:rPr>
                <w:sz w:val="20"/>
              </w:rPr>
              <w:t>1.</w:t>
            </w:r>
            <w:r w:rsidRPr="00F6457C">
              <w:rPr>
                <w:rFonts w:hint="eastAsia"/>
                <w:sz w:val="20"/>
              </w:rPr>
              <w:t>3％</w:t>
            </w:r>
          </w:p>
        </w:tc>
        <w:tc>
          <w:tcPr>
            <w:tcW w:w="1046" w:type="dxa"/>
            <w:vAlign w:val="center"/>
          </w:tcPr>
          <w:p w:rsidR="00B31FA9" w:rsidRPr="00F6457C" w:rsidRDefault="00B31FA9" w:rsidP="00EE6357">
            <w:pPr>
              <w:ind w:left="0" w:firstLineChars="0" w:firstLine="0"/>
              <w:jc w:val="center"/>
              <w:rPr>
                <w:sz w:val="20"/>
              </w:rPr>
            </w:pPr>
            <w:r w:rsidRPr="00F6457C">
              <w:rPr>
                <w:sz w:val="20"/>
              </w:rPr>
              <w:t>1.</w:t>
            </w:r>
            <w:r w:rsidRPr="00F6457C">
              <w:rPr>
                <w:rFonts w:hint="eastAsia"/>
                <w:sz w:val="20"/>
              </w:rPr>
              <w:t>7％</w:t>
            </w:r>
          </w:p>
        </w:tc>
        <w:tc>
          <w:tcPr>
            <w:tcW w:w="1046" w:type="dxa"/>
            <w:vAlign w:val="center"/>
          </w:tcPr>
          <w:p w:rsidR="00B31FA9" w:rsidRPr="00F6457C" w:rsidRDefault="00B31FA9" w:rsidP="00EE6357">
            <w:pPr>
              <w:ind w:left="0" w:firstLineChars="0" w:firstLine="0"/>
              <w:jc w:val="center"/>
              <w:rPr>
                <w:sz w:val="20"/>
              </w:rPr>
            </w:pPr>
            <w:r w:rsidRPr="00F6457C">
              <w:rPr>
                <w:sz w:val="20"/>
              </w:rPr>
              <w:t>2.</w:t>
            </w:r>
            <w:r w:rsidRPr="00F6457C">
              <w:rPr>
                <w:rFonts w:hint="eastAsia"/>
                <w:sz w:val="20"/>
              </w:rPr>
              <w:t>3％</w:t>
            </w:r>
          </w:p>
        </w:tc>
      </w:tr>
    </w:tbl>
    <w:p w:rsidR="0017483E" w:rsidRPr="00F6457C" w:rsidRDefault="0017483E" w:rsidP="0017483E">
      <w:pPr>
        <w:spacing w:line="220" w:lineRule="exact"/>
        <w:ind w:leftChars="41" w:left="196" w:hangingChars="41" w:hanging="98"/>
        <w:rPr>
          <w:strike/>
        </w:rPr>
      </w:pPr>
    </w:p>
    <w:tbl>
      <w:tblPr>
        <w:tblW w:w="9414"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6"/>
        <w:gridCol w:w="1046"/>
        <w:gridCol w:w="1046"/>
        <w:gridCol w:w="1046"/>
        <w:gridCol w:w="1046"/>
        <w:gridCol w:w="1046"/>
        <w:gridCol w:w="1046"/>
      </w:tblGrid>
      <w:tr w:rsidR="00F6457C" w:rsidRPr="00F6457C" w:rsidTr="000C0BB8">
        <w:trPr>
          <w:trHeight w:val="388"/>
          <w:jc w:val="center"/>
        </w:trPr>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年齢階級</w:t>
            </w:r>
          </w:p>
        </w:tc>
        <w:tc>
          <w:tcPr>
            <w:tcW w:w="1046" w:type="dxa"/>
            <w:vAlign w:val="center"/>
          </w:tcPr>
          <w:p w:rsidR="0017483E" w:rsidRPr="00F6457C" w:rsidRDefault="0017483E" w:rsidP="000C0BB8">
            <w:pPr>
              <w:ind w:left="0" w:firstLineChars="0" w:firstLine="0"/>
              <w:jc w:val="center"/>
              <w:rPr>
                <w:sz w:val="20"/>
              </w:rPr>
            </w:pPr>
            <w:r w:rsidRPr="00F6457C">
              <w:rPr>
                <w:sz w:val="20"/>
              </w:rPr>
              <w:t>40～44歳</w:t>
            </w:r>
          </w:p>
        </w:tc>
        <w:tc>
          <w:tcPr>
            <w:tcW w:w="1046" w:type="dxa"/>
            <w:vAlign w:val="center"/>
          </w:tcPr>
          <w:p w:rsidR="0017483E" w:rsidRPr="00F6457C" w:rsidRDefault="0017483E" w:rsidP="000C0BB8">
            <w:pPr>
              <w:ind w:left="0" w:firstLineChars="0" w:firstLine="0"/>
              <w:jc w:val="center"/>
              <w:rPr>
                <w:sz w:val="20"/>
              </w:rPr>
            </w:pPr>
            <w:r w:rsidRPr="00F6457C">
              <w:rPr>
                <w:sz w:val="20"/>
              </w:rPr>
              <w:t>45～49歳</w:t>
            </w:r>
          </w:p>
        </w:tc>
        <w:tc>
          <w:tcPr>
            <w:tcW w:w="1046" w:type="dxa"/>
            <w:vAlign w:val="center"/>
          </w:tcPr>
          <w:p w:rsidR="0017483E" w:rsidRPr="00F6457C" w:rsidRDefault="0017483E" w:rsidP="000C0BB8">
            <w:pPr>
              <w:ind w:left="0" w:firstLineChars="0" w:firstLine="0"/>
              <w:jc w:val="center"/>
              <w:rPr>
                <w:sz w:val="20"/>
              </w:rPr>
            </w:pPr>
            <w:r w:rsidRPr="00F6457C">
              <w:rPr>
                <w:sz w:val="20"/>
              </w:rPr>
              <w:t>50～54歳</w:t>
            </w:r>
          </w:p>
        </w:tc>
        <w:tc>
          <w:tcPr>
            <w:tcW w:w="1046" w:type="dxa"/>
            <w:vAlign w:val="center"/>
          </w:tcPr>
          <w:p w:rsidR="0017483E" w:rsidRPr="00F6457C" w:rsidRDefault="0017483E" w:rsidP="000C0BB8">
            <w:pPr>
              <w:ind w:left="0" w:firstLineChars="0" w:firstLine="0"/>
              <w:jc w:val="center"/>
              <w:rPr>
                <w:sz w:val="20"/>
              </w:rPr>
            </w:pPr>
            <w:r w:rsidRPr="00F6457C">
              <w:rPr>
                <w:sz w:val="20"/>
              </w:rPr>
              <w:t>55～59歳</w:t>
            </w:r>
          </w:p>
        </w:tc>
        <w:tc>
          <w:tcPr>
            <w:tcW w:w="1046" w:type="dxa"/>
            <w:vAlign w:val="center"/>
          </w:tcPr>
          <w:p w:rsidR="0017483E" w:rsidRPr="00F6457C" w:rsidRDefault="0017483E" w:rsidP="000C0BB8">
            <w:pPr>
              <w:ind w:left="0" w:firstLineChars="0" w:firstLine="0"/>
              <w:jc w:val="center"/>
              <w:rPr>
                <w:sz w:val="20"/>
              </w:rPr>
            </w:pPr>
            <w:r w:rsidRPr="00F6457C">
              <w:rPr>
                <w:sz w:val="20"/>
              </w:rPr>
              <w:t>60～64歳</w:t>
            </w:r>
          </w:p>
        </w:tc>
        <w:tc>
          <w:tcPr>
            <w:tcW w:w="1046" w:type="dxa"/>
            <w:vAlign w:val="center"/>
          </w:tcPr>
          <w:p w:rsidR="0017483E" w:rsidRPr="00F6457C" w:rsidRDefault="0017483E" w:rsidP="000C0BB8">
            <w:pPr>
              <w:ind w:left="0" w:firstLineChars="0" w:firstLine="0"/>
              <w:jc w:val="center"/>
              <w:rPr>
                <w:sz w:val="20"/>
              </w:rPr>
            </w:pPr>
            <w:r w:rsidRPr="00F6457C">
              <w:rPr>
                <w:sz w:val="20"/>
              </w:rPr>
              <w:t>65～69歳</w:t>
            </w:r>
          </w:p>
        </w:tc>
        <w:tc>
          <w:tcPr>
            <w:tcW w:w="1046" w:type="dxa"/>
            <w:vAlign w:val="center"/>
          </w:tcPr>
          <w:p w:rsidR="0017483E" w:rsidRPr="00F6457C" w:rsidRDefault="0017483E" w:rsidP="000C0BB8">
            <w:pPr>
              <w:ind w:left="0" w:firstLineChars="0" w:firstLine="0"/>
              <w:jc w:val="center"/>
              <w:rPr>
                <w:sz w:val="20"/>
              </w:rPr>
            </w:pPr>
            <w:r w:rsidRPr="00F6457C">
              <w:rPr>
                <w:sz w:val="20"/>
              </w:rPr>
              <w:t>70～74歳</w:t>
            </w:r>
          </w:p>
        </w:tc>
        <w:tc>
          <w:tcPr>
            <w:tcW w:w="1046" w:type="dxa"/>
            <w:vAlign w:val="center"/>
          </w:tcPr>
          <w:p w:rsidR="0017483E" w:rsidRPr="00F6457C" w:rsidRDefault="0017483E" w:rsidP="000C0BB8">
            <w:pPr>
              <w:ind w:left="0" w:firstLineChars="0" w:firstLine="0"/>
              <w:jc w:val="center"/>
              <w:rPr>
                <w:sz w:val="20"/>
              </w:rPr>
            </w:pPr>
            <w:r w:rsidRPr="00F6457C">
              <w:rPr>
                <w:sz w:val="20"/>
              </w:rPr>
              <w:t>75歳～</w:t>
            </w:r>
          </w:p>
        </w:tc>
      </w:tr>
      <w:tr w:rsidR="00F6457C" w:rsidRPr="00F6457C" w:rsidTr="000C0BB8">
        <w:trPr>
          <w:trHeight w:val="388"/>
          <w:jc w:val="center"/>
        </w:trPr>
        <w:tc>
          <w:tcPr>
            <w:tcW w:w="1046" w:type="dxa"/>
            <w:vAlign w:val="center"/>
          </w:tcPr>
          <w:p w:rsidR="0017483E" w:rsidRPr="00F6457C" w:rsidRDefault="0017483E" w:rsidP="000C0BB8">
            <w:pPr>
              <w:spacing w:line="220" w:lineRule="exact"/>
              <w:ind w:left="0" w:firstLineChars="0" w:firstLine="0"/>
              <w:jc w:val="center"/>
              <w:rPr>
                <w:sz w:val="20"/>
              </w:rPr>
            </w:pPr>
            <w:r w:rsidRPr="00F6457C">
              <w:rPr>
                <w:rFonts w:hint="eastAsia"/>
                <w:sz w:val="20"/>
              </w:rPr>
              <w:t>医療費</w:t>
            </w:r>
            <w:r w:rsidRPr="00F6457C">
              <w:rPr>
                <w:sz w:val="20"/>
              </w:rPr>
              <w:br/>
            </w:r>
            <w:r w:rsidRPr="00F6457C">
              <w:rPr>
                <w:rFonts w:hint="eastAsia"/>
                <w:sz w:val="18"/>
              </w:rPr>
              <w:t>（百万円）</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31,510</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36,119</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40,076</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46,869</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98,344</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215,771</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284,635</w:t>
            </w:r>
          </w:p>
        </w:tc>
        <w:tc>
          <w:tcPr>
            <w:tcW w:w="1046" w:type="dxa"/>
            <w:vAlign w:val="center"/>
          </w:tcPr>
          <w:p w:rsidR="0017483E" w:rsidRPr="00F6457C" w:rsidRDefault="0017483E" w:rsidP="000C0BB8">
            <w:pPr>
              <w:ind w:left="0" w:firstLineChars="0" w:firstLine="0"/>
              <w:jc w:val="center"/>
              <w:rPr>
                <w:sz w:val="20"/>
              </w:rPr>
            </w:pPr>
            <w:r w:rsidRPr="00F6457C">
              <w:rPr>
                <w:rFonts w:hint="eastAsia"/>
                <w:sz w:val="20"/>
              </w:rPr>
              <w:t>2,545</w:t>
            </w:r>
          </w:p>
        </w:tc>
      </w:tr>
      <w:tr w:rsidR="00F6457C" w:rsidRPr="00F6457C" w:rsidTr="000C0BB8">
        <w:trPr>
          <w:trHeight w:val="388"/>
          <w:jc w:val="center"/>
        </w:trPr>
        <w:tc>
          <w:tcPr>
            <w:tcW w:w="1046" w:type="dxa"/>
            <w:vAlign w:val="center"/>
          </w:tcPr>
          <w:p w:rsidR="00B31FA9" w:rsidRPr="00F6457C" w:rsidRDefault="00B31FA9" w:rsidP="000C0BB8">
            <w:pPr>
              <w:ind w:left="0" w:firstLineChars="0" w:firstLine="0"/>
              <w:jc w:val="center"/>
              <w:rPr>
                <w:sz w:val="20"/>
              </w:rPr>
            </w:pPr>
            <w:r w:rsidRPr="00F6457C">
              <w:rPr>
                <w:rFonts w:hint="eastAsia"/>
                <w:sz w:val="20"/>
              </w:rPr>
              <w:t>割合</w:t>
            </w:r>
          </w:p>
        </w:tc>
        <w:tc>
          <w:tcPr>
            <w:tcW w:w="1046" w:type="dxa"/>
            <w:vAlign w:val="center"/>
          </w:tcPr>
          <w:p w:rsidR="00B31FA9" w:rsidRPr="00F6457C" w:rsidRDefault="00B31FA9" w:rsidP="00EE6357">
            <w:pPr>
              <w:ind w:left="0" w:firstLineChars="0" w:firstLine="0"/>
              <w:jc w:val="center"/>
              <w:rPr>
                <w:sz w:val="20"/>
              </w:rPr>
            </w:pPr>
            <w:r w:rsidRPr="00F6457C">
              <w:rPr>
                <w:sz w:val="20"/>
              </w:rPr>
              <w:t>3.</w:t>
            </w:r>
            <w:r w:rsidRPr="00F6457C">
              <w:rPr>
                <w:rFonts w:hint="eastAsia"/>
                <w:sz w:val="20"/>
              </w:rPr>
              <w:t>7％</w:t>
            </w:r>
          </w:p>
        </w:tc>
        <w:tc>
          <w:tcPr>
            <w:tcW w:w="1046" w:type="dxa"/>
            <w:vAlign w:val="center"/>
          </w:tcPr>
          <w:p w:rsidR="00B31FA9" w:rsidRPr="00F6457C" w:rsidRDefault="00B31FA9" w:rsidP="00EE6357">
            <w:pPr>
              <w:ind w:left="0" w:firstLineChars="0" w:firstLine="0"/>
              <w:jc w:val="center"/>
              <w:rPr>
                <w:sz w:val="20"/>
              </w:rPr>
            </w:pPr>
            <w:r w:rsidRPr="00F6457C">
              <w:rPr>
                <w:sz w:val="20"/>
              </w:rPr>
              <w:t>4.</w:t>
            </w:r>
            <w:r w:rsidRPr="00F6457C">
              <w:rPr>
                <w:rFonts w:hint="eastAsia"/>
                <w:sz w:val="20"/>
              </w:rPr>
              <w:t>3％</w:t>
            </w:r>
          </w:p>
        </w:tc>
        <w:tc>
          <w:tcPr>
            <w:tcW w:w="1046" w:type="dxa"/>
            <w:vAlign w:val="center"/>
          </w:tcPr>
          <w:p w:rsidR="00B31FA9" w:rsidRPr="00F6457C" w:rsidRDefault="00B31FA9" w:rsidP="00EE6357">
            <w:pPr>
              <w:ind w:left="0" w:firstLineChars="0" w:firstLine="0"/>
              <w:jc w:val="center"/>
              <w:rPr>
                <w:sz w:val="20"/>
              </w:rPr>
            </w:pPr>
            <w:r w:rsidRPr="00F6457C">
              <w:rPr>
                <w:rFonts w:hint="eastAsia"/>
                <w:sz w:val="20"/>
              </w:rPr>
              <w:t>4.7％</w:t>
            </w:r>
          </w:p>
        </w:tc>
        <w:tc>
          <w:tcPr>
            <w:tcW w:w="1046" w:type="dxa"/>
            <w:vAlign w:val="center"/>
          </w:tcPr>
          <w:p w:rsidR="00B31FA9" w:rsidRPr="00F6457C" w:rsidRDefault="00B31FA9" w:rsidP="00EE6357">
            <w:pPr>
              <w:ind w:left="0" w:firstLineChars="0" w:firstLine="0"/>
              <w:jc w:val="center"/>
              <w:rPr>
                <w:sz w:val="20"/>
              </w:rPr>
            </w:pPr>
            <w:r w:rsidRPr="00F6457C">
              <w:rPr>
                <w:sz w:val="20"/>
              </w:rPr>
              <w:t>5.</w:t>
            </w:r>
            <w:r w:rsidRPr="00F6457C">
              <w:rPr>
                <w:rFonts w:hint="eastAsia"/>
                <w:sz w:val="20"/>
              </w:rPr>
              <w:t>5％</w:t>
            </w:r>
          </w:p>
        </w:tc>
        <w:tc>
          <w:tcPr>
            <w:tcW w:w="1046" w:type="dxa"/>
            <w:vAlign w:val="center"/>
          </w:tcPr>
          <w:p w:rsidR="00B31FA9" w:rsidRPr="00F6457C" w:rsidRDefault="00B31FA9" w:rsidP="00EE6357">
            <w:pPr>
              <w:ind w:left="0" w:firstLineChars="0" w:firstLine="0"/>
              <w:jc w:val="center"/>
              <w:rPr>
                <w:sz w:val="20"/>
              </w:rPr>
            </w:pPr>
            <w:r w:rsidRPr="00F6457C">
              <w:rPr>
                <w:sz w:val="20"/>
              </w:rPr>
              <w:t>1</w:t>
            </w:r>
            <w:r w:rsidRPr="00F6457C">
              <w:rPr>
                <w:rFonts w:hint="eastAsia"/>
                <w:sz w:val="20"/>
              </w:rPr>
              <w:t>1</w:t>
            </w:r>
            <w:r w:rsidRPr="00F6457C">
              <w:rPr>
                <w:sz w:val="20"/>
              </w:rPr>
              <w:t>.</w:t>
            </w:r>
            <w:r w:rsidRPr="00F6457C">
              <w:rPr>
                <w:rFonts w:hint="eastAsia"/>
                <w:sz w:val="20"/>
              </w:rPr>
              <w:t>6％</w:t>
            </w:r>
          </w:p>
        </w:tc>
        <w:tc>
          <w:tcPr>
            <w:tcW w:w="1046" w:type="dxa"/>
            <w:vAlign w:val="center"/>
          </w:tcPr>
          <w:p w:rsidR="00B31FA9" w:rsidRPr="00F6457C" w:rsidRDefault="00B31FA9" w:rsidP="00EE6357">
            <w:pPr>
              <w:ind w:left="0" w:firstLineChars="0" w:firstLine="0"/>
              <w:jc w:val="center"/>
              <w:rPr>
                <w:sz w:val="20"/>
              </w:rPr>
            </w:pPr>
            <w:r w:rsidRPr="00F6457C">
              <w:rPr>
                <w:sz w:val="20"/>
              </w:rPr>
              <w:t>2</w:t>
            </w:r>
            <w:r w:rsidRPr="00F6457C">
              <w:rPr>
                <w:rFonts w:hint="eastAsia"/>
                <w:sz w:val="20"/>
              </w:rPr>
              <w:t>5.5％</w:t>
            </w:r>
          </w:p>
        </w:tc>
        <w:tc>
          <w:tcPr>
            <w:tcW w:w="1046" w:type="dxa"/>
            <w:vAlign w:val="center"/>
          </w:tcPr>
          <w:p w:rsidR="00B31FA9" w:rsidRPr="00F6457C" w:rsidRDefault="00B31FA9" w:rsidP="00EE6357">
            <w:pPr>
              <w:ind w:left="0" w:firstLineChars="0" w:firstLine="0"/>
              <w:jc w:val="center"/>
              <w:rPr>
                <w:sz w:val="20"/>
              </w:rPr>
            </w:pPr>
            <w:r w:rsidRPr="00F6457C">
              <w:rPr>
                <w:sz w:val="20"/>
              </w:rPr>
              <w:t>3</w:t>
            </w:r>
            <w:r w:rsidRPr="00F6457C">
              <w:rPr>
                <w:rFonts w:hint="eastAsia"/>
                <w:sz w:val="20"/>
              </w:rPr>
              <w:t>3.6％</w:t>
            </w:r>
          </w:p>
        </w:tc>
        <w:tc>
          <w:tcPr>
            <w:tcW w:w="1046" w:type="dxa"/>
            <w:vAlign w:val="center"/>
          </w:tcPr>
          <w:p w:rsidR="00B31FA9" w:rsidRPr="00F6457C" w:rsidRDefault="00B31FA9" w:rsidP="00EE6357">
            <w:pPr>
              <w:ind w:left="0" w:firstLineChars="0" w:firstLine="0"/>
              <w:jc w:val="center"/>
              <w:rPr>
                <w:sz w:val="20"/>
              </w:rPr>
            </w:pPr>
            <w:r w:rsidRPr="00F6457C">
              <w:rPr>
                <w:sz w:val="20"/>
              </w:rPr>
              <w:t>0.3</w:t>
            </w:r>
            <w:r w:rsidRPr="00F6457C">
              <w:rPr>
                <w:rFonts w:hint="eastAsia"/>
                <w:sz w:val="20"/>
              </w:rPr>
              <w:t>％</w:t>
            </w:r>
          </w:p>
        </w:tc>
      </w:tr>
    </w:tbl>
    <w:p w:rsidR="0017483E" w:rsidRPr="00F6457C" w:rsidRDefault="0017483E" w:rsidP="0017483E">
      <w:pPr>
        <w:ind w:leftChars="41" w:left="196" w:hangingChars="41" w:hanging="98"/>
        <w:rPr>
          <w:strike/>
        </w:rPr>
      </w:pPr>
    </w:p>
    <w:p w:rsidR="0017483E" w:rsidRPr="00F6457C" w:rsidRDefault="0017483E" w:rsidP="00637048">
      <w:pPr>
        <w:ind w:leftChars="400" w:left="960" w:firstLineChars="0" w:firstLine="0"/>
      </w:pPr>
    </w:p>
    <w:p w:rsidR="001743AA" w:rsidRPr="00F6457C" w:rsidRDefault="001743AA" w:rsidP="001743AA">
      <w:pPr>
        <w:ind w:left="240" w:hanging="240"/>
      </w:pPr>
      <w:r w:rsidRPr="00F6457C">
        <w:br w:type="page"/>
      </w:r>
    </w:p>
    <w:p w:rsidR="00C53D21" w:rsidRPr="00F6457C" w:rsidRDefault="002C304E" w:rsidP="002C304E">
      <w:pPr>
        <w:ind w:leftChars="400" w:left="960" w:firstLineChars="0" w:firstLine="0"/>
      </w:pPr>
      <w:r w:rsidRPr="00F6457C">
        <w:rPr>
          <w:rFonts w:asciiTheme="majorEastAsia" w:eastAsiaTheme="majorEastAsia" w:hAnsiTheme="majorEastAsia" w:hint="eastAsia"/>
          <w:sz w:val="22"/>
        </w:rPr>
        <w:lastRenderedPageBreak/>
        <w:t>図</w:t>
      </w:r>
      <w:r w:rsidR="00DA3A46" w:rsidRPr="00F6457C">
        <w:rPr>
          <w:rFonts w:asciiTheme="majorEastAsia" w:eastAsiaTheme="majorEastAsia" w:hAnsiTheme="majorEastAsia" w:hint="eastAsia"/>
          <w:sz w:val="22"/>
        </w:rPr>
        <w:t>４</w:t>
      </w:r>
      <w:r w:rsidRPr="00F6457C">
        <w:rPr>
          <w:rFonts w:asciiTheme="majorEastAsia" w:eastAsiaTheme="majorEastAsia" w:hAnsiTheme="majorEastAsia" w:hint="eastAsia"/>
          <w:sz w:val="22"/>
        </w:rPr>
        <w:t xml:space="preserve">　市町村国保における年齢階級別医療費割合（平成27年度）</w:t>
      </w:r>
    </w:p>
    <w:p w:rsidR="00C53D21" w:rsidRPr="00F6457C" w:rsidRDefault="0025575D" w:rsidP="00637048">
      <w:pPr>
        <w:ind w:leftChars="400" w:left="960" w:firstLineChars="0" w:firstLine="0"/>
      </w:pPr>
      <w:r w:rsidRPr="00F6457C">
        <w:rPr>
          <w:noProof/>
        </w:rPr>
        <w:drawing>
          <wp:anchor distT="0" distB="0" distL="114300" distR="114300" simplePos="0" relativeHeight="251657216" behindDoc="1" locked="0" layoutInCell="1" allowOverlap="1" wp14:anchorId="02AC732B" wp14:editId="2CCAF17E">
            <wp:simplePos x="0" y="0"/>
            <wp:positionH relativeFrom="column">
              <wp:posOffset>-139065</wp:posOffset>
            </wp:positionH>
            <wp:positionV relativeFrom="paragraph">
              <wp:posOffset>-1905</wp:posOffset>
            </wp:positionV>
            <wp:extent cx="6858000" cy="2257425"/>
            <wp:effectExtent l="0" t="0" r="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53D21" w:rsidRPr="00F6457C" w:rsidRDefault="00C53D21" w:rsidP="00637048">
      <w:pPr>
        <w:ind w:leftChars="400" w:left="960" w:firstLineChars="0" w:firstLine="0"/>
      </w:pPr>
    </w:p>
    <w:p w:rsidR="00C53D21" w:rsidRPr="00F6457C" w:rsidRDefault="00C53D21" w:rsidP="00637048">
      <w:pPr>
        <w:ind w:leftChars="400" w:left="960" w:firstLineChars="0" w:firstLine="0"/>
      </w:pPr>
    </w:p>
    <w:p w:rsidR="00C53D21" w:rsidRPr="00F6457C" w:rsidRDefault="00C53D21" w:rsidP="00637048">
      <w:pPr>
        <w:ind w:leftChars="400" w:left="960" w:firstLineChars="0" w:firstLine="0"/>
      </w:pPr>
    </w:p>
    <w:p w:rsidR="002C304E" w:rsidRPr="00F6457C" w:rsidRDefault="002C304E" w:rsidP="00637048">
      <w:pPr>
        <w:ind w:leftChars="400" w:left="960" w:firstLineChars="0" w:firstLine="0"/>
      </w:pPr>
    </w:p>
    <w:p w:rsidR="002C304E" w:rsidRPr="00F6457C" w:rsidRDefault="002C304E" w:rsidP="00637048">
      <w:pPr>
        <w:ind w:leftChars="400" w:left="960" w:firstLineChars="0" w:firstLine="0"/>
      </w:pPr>
    </w:p>
    <w:p w:rsidR="002C304E" w:rsidRPr="00F6457C" w:rsidRDefault="002C304E" w:rsidP="00637048">
      <w:pPr>
        <w:ind w:leftChars="400" w:left="960" w:firstLineChars="0" w:firstLine="0"/>
      </w:pPr>
    </w:p>
    <w:p w:rsidR="002C304E" w:rsidRPr="00F6457C" w:rsidRDefault="002C304E" w:rsidP="00637048">
      <w:pPr>
        <w:ind w:leftChars="400" w:left="960" w:firstLineChars="0" w:firstLine="0"/>
      </w:pPr>
    </w:p>
    <w:p w:rsidR="002C304E" w:rsidRPr="00F6457C" w:rsidRDefault="002C304E" w:rsidP="0025575D">
      <w:pPr>
        <w:ind w:left="220" w:hanging="220"/>
        <w:rPr>
          <w:rFonts w:asciiTheme="majorEastAsia" w:eastAsiaTheme="majorEastAsia" w:hAnsiTheme="majorEastAsia"/>
          <w:sz w:val="22"/>
        </w:rPr>
      </w:pPr>
    </w:p>
    <w:p w:rsidR="00637048" w:rsidRPr="00F6457C" w:rsidRDefault="0025575D" w:rsidP="00637048">
      <w:pPr>
        <w:ind w:leftChars="400" w:left="960" w:firstLineChars="0" w:firstLine="0"/>
      </w:pPr>
      <w:r w:rsidRPr="00F6457C">
        <w:rPr>
          <w:rFonts w:asciiTheme="majorEastAsia" w:eastAsiaTheme="majorEastAsia" w:hAnsiTheme="majorEastAsia" w:hint="eastAsia"/>
          <w:noProof/>
          <w:sz w:val="22"/>
        </w:rPr>
        <mc:AlternateContent>
          <mc:Choice Requires="wpg">
            <w:drawing>
              <wp:anchor distT="0" distB="0" distL="114300" distR="114300" simplePos="0" relativeHeight="251650048" behindDoc="0" locked="0" layoutInCell="1" allowOverlap="1" wp14:anchorId="14B78878" wp14:editId="5FFB2D06">
                <wp:simplePos x="0" y="0"/>
                <wp:positionH relativeFrom="column">
                  <wp:posOffset>-110490</wp:posOffset>
                </wp:positionH>
                <wp:positionV relativeFrom="paragraph">
                  <wp:posOffset>66675</wp:posOffset>
                </wp:positionV>
                <wp:extent cx="6457950" cy="31432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457950" cy="3143250"/>
                          <a:chOff x="0" y="0"/>
                          <a:chExt cx="6457950" cy="3143250"/>
                        </a:xfrm>
                      </wpg:grpSpPr>
                      <wpg:graphicFrame>
                        <wpg:cNvPr id="1" name="グラフ 1"/>
                        <wpg:cNvFrPr/>
                        <wpg:xfrm>
                          <a:off x="0" y="238125"/>
                          <a:ext cx="6457950" cy="2905125"/>
                        </wpg:xfrm>
                        <a:graphic>
                          <a:graphicData uri="http://schemas.openxmlformats.org/drawingml/2006/chart">
                            <c:chart xmlns:c="http://schemas.openxmlformats.org/drawingml/2006/chart" xmlns:r="http://schemas.openxmlformats.org/officeDocument/2006/relationships" r:id="rId15"/>
                          </a:graphicData>
                        </a:graphic>
                      </wpg:graphicFrame>
                      <wps:wsp>
                        <wps:cNvPr id="22" name="テキスト ボックス 22"/>
                        <wps:cNvSpPr txBox="1"/>
                        <wps:spPr>
                          <a:xfrm>
                            <a:off x="295275" y="0"/>
                            <a:ext cx="260350"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C71475" w:rsidRDefault="007C63B2" w:rsidP="00C71475">
                              <w:pPr>
                                <w:ind w:left="160" w:hanging="16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0" o:spid="_x0000_s1031" style="position:absolute;left:0;text-align:left;margin-left:-8.7pt;margin-top:5.25pt;width:508.5pt;height:247.5pt;z-index:251650048" coordsize="64579,3143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">
                <v:shape id="グラフ 1" o:spid="_x0000_s1032" type="#_x0000_t75" style="position:absolute;left:426;top:2438;width:62179;height:287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">
                  <v:imagedata r:id="rId16" o:title=""/>
                  <o:lock v:ext="edit" aspectratio="f"/>
                </v:shape>
                <v:shape id="テキスト ボックス 22" o:spid="_x0000_s1033" type="#_x0000_t202" style="position:absolute;left:2952;width:260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7C63B2" w:rsidRPr="00C71475" w:rsidRDefault="007C63B2" w:rsidP="00C71475">
                        <w:pPr>
                          <w:ind w:left="160" w:hanging="160"/>
                          <w:rPr>
                            <w:sz w:val="16"/>
                          </w:rPr>
                        </w:pPr>
                      </w:p>
                    </w:txbxContent>
                  </v:textbox>
                </v:shape>
              </v:group>
            </w:pict>
          </mc:Fallback>
        </mc:AlternateContent>
      </w:r>
      <w:r w:rsidR="00637048" w:rsidRPr="00F6457C">
        <w:rPr>
          <w:rFonts w:asciiTheme="majorEastAsia" w:eastAsiaTheme="majorEastAsia" w:hAnsiTheme="majorEastAsia" w:hint="eastAsia"/>
          <w:sz w:val="22"/>
        </w:rPr>
        <w:t>図</w:t>
      </w:r>
      <w:r w:rsidR="0006027B" w:rsidRPr="00F6457C">
        <w:rPr>
          <w:rFonts w:asciiTheme="majorEastAsia" w:eastAsiaTheme="majorEastAsia" w:hAnsiTheme="majorEastAsia" w:hint="eastAsia"/>
          <w:sz w:val="22"/>
        </w:rPr>
        <w:t>５</w:t>
      </w:r>
      <w:r w:rsidR="00637048" w:rsidRPr="00F6457C">
        <w:rPr>
          <w:rFonts w:asciiTheme="majorEastAsia" w:eastAsiaTheme="majorEastAsia" w:hAnsiTheme="majorEastAsia" w:hint="eastAsia"/>
          <w:sz w:val="22"/>
        </w:rPr>
        <w:t xml:space="preserve">　</w:t>
      </w:r>
      <w:r w:rsidR="00A94305" w:rsidRPr="00F6457C">
        <w:rPr>
          <w:rFonts w:asciiTheme="majorEastAsia" w:eastAsiaTheme="majorEastAsia" w:hAnsiTheme="majorEastAsia" w:hint="eastAsia"/>
          <w:sz w:val="22"/>
        </w:rPr>
        <w:t>市町村国保における</w:t>
      </w:r>
      <w:r w:rsidR="00381903" w:rsidRPr="00F6457C">
        <w:rPr>
          <w:rFonts w:asciiTheme="majorEastAsia" w:eastAsiaTheme="majorEastAsia" w:hAnsiTheme="majorEastAsia" w:hint="eastAsia"/>
          <w:sz w:val="22"/>
        </w:rPr>
        <w:t>年齢階級別一人当たり医療費（平成27年度）</w:t>
      </w:r>
    </w:p>
    <w:p w:rsidR="00637048" w:rsidRPr="00F6457C" w:rsidRDefault="00637048" w:rsidP="00637048">
      <w:pPr>
        <w:ind w:leftChars="400" w:left="960" w:firstLineChars="0" w:firstLine="0"/>
      </w:pPr>
    </w:p>
    <w:p w:rsidR="006B770D" w:rsidRPr="00F6457C" w:rsidRDefault="006B770D"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CB0E72" w:rsidRPr="00F6457C" w:rsidRDefault="00CB0E72" w:rsidP="00637048">
      <w:pPr>
        <w:ind w:leftChars="400" w:left="960" w:firstLineChars="0" w:firstLine="0"/>
      </w:pPr>
    </w:p>
    <w:p w:rsidR="00CB0E72" w:rsidRPr="00F6457C" w:rsidRDefault="00CB0E72" w:rsidP="00637048">
      <w:pPr>
        <w:ind w:leftChars="400" w:left="960" w:firstLineChars="0" w:firstLine="0"/>
      </w:pPr>
    </w:p>
    <w:p w:rsidR="00CB0E72" w:rsidRPr="00F6457C" w:rsidRDefault="00CB0E72"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381903" w:rsidRPr="00F6457C" w:rsidRDefault="00381903" w:rsidP="00637048">
      <w:pPr>
        <w:ind w:leftChars="400" w:left="960" w:firstLineChars="0" w:firstLine="0"/>
      </w:pPr>
    </w:p>
    <w:p w:rsidR="001743AA" w:rsidRPr="00F6457C" w:rsidRDefault="001743AA" w:rsidP="00637048">
      <w:pPr>
        <w:ind w:leftChars="400" w:left="960" w:firstLineChars="0" w:firstLine="0"/>
        <w:rPr>
          <w:rFonts w:asciiTheme="majorEastAsia" w:eastAsiaTheme="majorEastAsia" w:hAnsiTheme="majorEastAsia"/>
          <w:sz w:val="22"/>
        </w:rPr>
      </w:pPr>
    </w:p>
    <w:p w:rsidR="00637048" w:rsidRPr="00F6457C" w:rsidRDefault="00152334" w:rsidP="00637048">
      <w:pPr>
        <w:ind w:leftChars="400" w:left="960" w:firstLineChars="0" w:firstLine="0"/>
        <w:rPr>
          <w:rFonts w:asciiTheme="majorEastAsia" w:eastAsiaTheme="majorEastAsia" w:hAnsiTheme="majorEastAsia"/>
          <w:sz w:val="22"/>
        </w:rPr>
      </w:pPr>
      <w:r w:rsidRPr="00F6457C">
        <w:rPr>
          <w:rFonts w:asciiTheme="majorEastAsia" w:eastAsiaTheme="majorEastAsia" w:hAnsiTheme="majorEastAsia"/>
          <w:noProof/>
          <w:sz w:val="22"/>
        </w:rPr>
        <w:drawing>
          <wp:anchor distT="0" distB="0" distL="114300" distR="114300" simplePos="0" relativeHeight="251658240" behindDoc="1" locked="0" layoutInCell="1" allowOverlap="1" wp14:anchorId="36F02180" wp14:editId="35420B1C">
            <wp:simplePos x="0" y="0"/>
            <wp:positionH relativeFrom="column">
              <wp:posOffset>118110</wp:posOffset>
            </wp:positionH>
            <wp:positionV relativeFrom="paragraph">
              <wp:posOffset>-10160</wp:posOffset>
            </wp:positionV>
            <wp:extent cx="5705475" cy="1990725"/>
            <wp:effectExtent l="0" t="0" r="0" b="0"/>
            <wp:wrapNone/>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637048" w:rsidRPr="00F6457C">
        <w:rPr>
          <w:rFonts w:asciiTheme="majorEastAsia" w:eastAsiaTheme="majorEastAsia" w:hAnsiTheme="majorEastAsia" w:hint="eastAsia"/>
          <w:sz w:val="22"/>
        </w:rPr>
        <w:t>図</w:t>
      </w:r>
      <w:r w:rsidR="0006027B" w:rsidRPr="00F6457C">
        <w:rPr>
          <w:rFonts w:asciiTheme="majorEastAsia" w:eastAsiaTheme="majorEastAsia" w:hAnsiTheme="majorEastAsia" w:hint="eastAsia"/>
          <w:sz w:val="22"/>
        </w:rPr>
        <w:t>６</w:t>
      </w:r>
      <w:r w:rsidR="00637048" w:rsidRPr="00F6457C">
        <w:rPr>
          <w:rFonts w:asciiTheme="majorEastAsia" w:eastAsiaTheme="majorEastAsia" w:hAnsiTheme="majorEastAsia" w:hint="eastAsia"/>
          <w:sz w:val="22"/>
        </w:rPr>
        <w:t xml:space="preserve">　疾病別入院外患者数割合・入院外医療費割合</w:t>
      </w:r>
      <w:r w:rsidR="008B2924" w:rsidRPr="00F6457C">
        <w:rPr>
          <w:rFonts w:asciiTheme="majorEastAsia" w:eastAsiaTheme="majorEastAsia" w:hAnsiTheme="majorEastAsia" w:hint="eastAsia"/>
          <w:sz w:val="22"/>
        </w:rPr>
        <w:t>（★最新データに差し替える）</w:t>
      </w: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1743AA" w:rsidRPr="00F6457C" w:rsidRDefault="001743AA" w:rsidP="00637048">
      <w:pPr>
        <w:ind w:leftChars="400" w:left="960" w:firstLineChars="0" w:firstLine="0"/>
        <w:rPr>
          <w:rFonts w:asciiTheme="majorEastAsia" w:eastAsiaTheme="majorEastAsia" w:hAnsiTheme="majorEastAsia"/>
          <w:sz w:val="22"/>
        </w:rPr>
      </w:pPr>
    </w:p>
    <w:p w:rsidR="001743AA" w:rsidRPr="00F6457C" w:rsidRDefault="001743AA" w:rsidP="00637048">
      <w:pPr>
        <w:ind w:leftChars="400" w:left="960" w:firstLineChars="0" w:firstLine="0"/>
        <w:rPr>
          <w:rFonts w:asciiTheme="majorEastAsia" w:eastAsiaTheme="majorEastAsia" w:hAnsiTheme="majorEastAsia"/>
          <w:sz w:val="22"/>
        </w:rPr>
      </w:pPr>
    </w:p>
    <w:p w:rsidR="001743AA" w:rsidRPr="00F6457C" w:rsidRDefault="001743AA" w:rsidP="00637048">
      <w:pPr>
        <w:ind w:leftChars="400" w:left="960" w:firstLineChars="0" w:firstLine="0"/>
        <w:rPr>
          <w:rFonts w:asciiTheme="majorEastAsia" w:eastAsiaTheme="majorEastAsia" w:hAnsiTheme="majorEastAsia"/>
          <w:sz w:val="22"/>
        </w:rPr>
      </w:pPr>
    </w:p>
    <w:p w:rsidR="001743AA" w:rsidRPr="00F6457C" w:rsidRDefault="001743AA" w:rsidP="001743AA">
      <w:pPr>
        <w:ind w:left="220" w:hanging="220"/>
        <w:rPr>
          <w:rFonts w:asciiTheme="majorEastAsia" w:eastAsiaTheme="majorEastAsia" w:hAnsiTheme="majorEastAsia"/>
          <w:sz w:val="22"/>
        </w:rPr>
      </w:pPr>
      <w:r w:rsidRPr="00F6457C">
        <w:rPr>
          <w:rFonts w:asciiTheme="majorEastAsia" w:eastAsiaTheme="majorEastAsia" w:hAnsiTheme="majorEastAsia"/>
          <w:sz w:val="22"/>
        </w:rPr>
        <w:br w:type="page"/>
      </w:r>
    </w:p>
    <w:p w:rsidR="00637048" w:rsidRPr="00F6457C" w:rsidRDefault="0050373F" w:rsidP="00637048">
      <w:pPr>
        <w:ind w:leftChars="400" w:left="960" w:firstLineChars="0" w:firstLine="0"/>
        <w:rPr>
          <w:rFonts w:asciiTheme="majorEastAsia" w:eastAsiaTheme="majorEastAsia" w:hAnsiTheme="majorEastAsia"/>
          <w:sz w:val="22"/>
        </w:rPr>
      </w:pPr>
      <w:r w:rsidRPr="00F6457C">
        <w:rPr>
          <w:noProof/>
        </w:rPr>
        <w:lastRenderedPageBreak/>
        <w:drawing>
          <wp:anchor distT="0" distB="0" distL="114300" distR="114300" simplePos="0" relativeHeight="251660288" behindDoc="1" locked="0" layoutInCell="1" allowOverlap="1" wp14:anchorId="2515A8D7" wp14:editId="4AFB0723">
            <wp:simplePos x="0" y="0"/>
            <wp:positionH relativeFrom="column">
              <wp:posOffset>299085</wp:posOffset>
            </wp:positionH>
            <wp:positionV relativeFrom="paragraph">
              <wp:posOffset>161925</wp:posOffset>
            </wp:positionV>
            <wp:extent cx="5610225" cy="1304925"/>
            <wp:effectExtent l="0" t="0" r="0" b="0"/>
            <wp:wrapNone/>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637048" w:rsidRPr="00F6457C">
        <w:rPr>
          <w:rFonts w:asciiTheme="majorEastAsia" w:eastAsiaTheme="majorEastAsia" w:hAnsiTheme="majorEastAsia" w:hint="eastAsia"/>
          <w:sz w:val="22"/>
        </w:rPr>
        <w:t>図</w:t>
      </w:r>
      <w:r w:rsidR="0006027B" w:rsidRPr="00F6457C">
        <w:rPr>
          <w:rFonts w:asciiTheme="majorEastAsia" w:eastAsiaTheme="majorEastAsia" w:hAnsiTheme="majorEastAsia" w:hint="eastAsia"/>
          <w:sz w:val="22"/>
        </w:rPr>
        <w:t>７</w:t>
      </w:r>
      <w:r w:rsidR="00637048" w:rsidRPr="00F6457C">
        <w:rPr>
          <w:rFonts w:asciiTheme="majorEastAsia" w:eastAsiaTheme="majorEastAsia" w:hAnsiTheme="majorEastAsia" w:hint="eastAsia"/>
          <w:sz w:val="22"/>
        </w:rPr>
        <w:t xml:space="preserve">　疾病別入院患者数割合・入院医療費割合</w:t>
      </w:r>
      <w:r w:rsidR="008B2924" w:rsidRPr="00F6457C">
        <w:rPr>
          <w:rFonts w:asciiTheme="majorEastAsia" w:eastAsiaTheme="majorEastAsia" w:hAnsiTheme="majorEastAsia" w:hint="eastAsia"/>
          <w:sz w:val="22"/>
        </w:rPr>
        <w:t>（★最新データに差し替える）</w:t>
      </w:r>
    </w:p>
    <w:p w:rsidR="00637048" w:rsidRPr="00F6457C" w:rsidRDefault="00637048" w:rsidP="00637048">
      <w:pPr>
        <w:ind w:leftChars="400" w:left="960" w:firstLineChars="0" w:firstLine="0"/>
      </w:pPr>
    </w:p>
    <w:p w:rsidR="00187060" w:rsidRPr="00F6457C" w:rsidRDefault="00187060" w:rsidP="00637048">
      <w:pPr>
        <w:ind w:leftChars="400" w:left="960" w:firstLineChars="0" w:firstLine="0"/>
      </w:pPr>
    </w:p>
    <w:p w:rsidR="00187060" w:rsidRPr="00F6457C" w:rsidRDefault="00187060" w:rsidP="00637048">
      <w:pPr>
        <w:ind w:leftChars="400" w:left="960" w:firstLineChars="0" w:firstLine="0"/>
      </w:pPr>
      <w:r w:rsidRPr="00F6457C">
        <w:rPr>
          <w:rFonts w:asciiTheme="majorEastAsia" w:eastAsiaTheme="majorEastAsia" w:hAnsiTheme="majorEastAsia"/>
          <w:noProof/>
          <w:sz w:val="22"/>
        </w:rPr>
        <w:drawing>
          <wp:anchor distT="0" distB="0" distL="114300" distR="114300" simplePos="0" relativeHeight="251659264" behindDoc="1" locked="0" layoutInCell="1" allowOverlap="1" wp14:anchorId="166381EE" wp14:editId="027C51A5">
            <wp:simplePos x="0" y="0"/>
            <wp:positionH relativeFrom="column">
              <wp:posOffset>-120015</wp:posOffset>
            </wp:positionH>
            <wp:positionV relativeFrom="paragraph">
              <wp:posOffset>1270</wp:posOffset>
            </wp:positionV>
            <wp:extent cx="6334125" cy="3400425"/>
            <wp:effectExtent l="0" t="0" r="9525" b="0"/>
            <wp:wrapNone/>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637048" w:rsidRPr="00F6457C" w:rsidRDefault="00637048" w:rsidP="00637048">
      <w:pPr>
        <w:ind w:leftChars="400" w:left="960" w:firstLineChars="0" w:firstLine="0"/>
      </w:pPr>
    </w:p>
    <w:p w:rsidR="00187060" w:rsidRPr="00F6457C" w:rsidRDefault="00187060" w:rsidP="00637048">
      <w:pPr>
        <w:ind w:leftChars="400" w:left="960" w:firstLineChars="0" w:firstLine="0"/>
      </w:pPr>
    </w:p>
    <w:p w:rsidR="00187060" w:rsidRPr="00F6457C" w:rsidRDefault="00187060" w:rsidP="00637048">
      <w:pPr>
        <w:ind w:leftChars="400" w:left="960" w:firstLineChars="0" w:firstLine="0"/>
      </w:pPr>
    </w:p>
    <w:p w:rsidR="00E75BC2" w:rsidRPr="00F6457C" w:rsidRDefault="00173BAD" w:rsidP="00E75BC2">
      <w:pPr>
        <w:ind w:leftChars="400" w:left="960" w:firstLineChars="0" w:firstLine="0"/>
      </w:pPr>
      <w:r w:rsidRPr="00F6457C">
        <w:rPr>
          <w:rFonts w:asciiTheme="majorEastAsia" w:eastAsiaTheme="majorEastAsia" w:hAnsiTheme="majorEastAsia" w:hint="eastAsia"/>
          <w:noProof/>
          <w:sz w:val="22"/>
        </w:rPr>
        <mc:AlternateContent>
          <mc:Choice Requires="wpg">
            <w:drawing>
              <wp:anchor distT="0" distB="0" distL="114300" distR="114300" simplePos="0" relativeHeight="251652096" behindDoc="0" locked="0" layoutInCell="1" allowOverlap="1" wp14:anchorId="4F88F8D0" wp14:editId="54BE178E">
                <wp:simplePos x="0" y="0"/>
                <wp:positionH relativeFrom="column">
                  <wp:posOffset>384810</wp:posOffset>
                </wp:positionH>
                <wp:positionV relativeFrom="paragraph">
                  <wp:posOffset>184785</wp:posOffset>
                </wp:positionV>
                <wp:extent cx="5224429" cy="2692381"/>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5224429" cy="2692381"/>
                          <a:chOff x="0" y="-60946"/>
                          <a:chExt cx="5473700" cy="3693146"/>
                        </a:xfrm>
                      </wpg:grpSpPr>
                      <wps:wsp>
                        <wps:cNvPr id="10" name="テキスト ボックス 10"/>
                        <wps:cNvSpPr txBox="1"/>
                        <wps:spPr>
                          <a:xfrm>
                            <a:off x="279385" y="-60946"/>
                            <a:ext cx="571500" cy="378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C71475" w:rsidRDefault="007C63B2" w:rsidP="003B0B79">
                              <w:pPr>
                                <w:ind w:left="160" w:hanging="160"/>
                                <w:rPr>
                                  <w:sz w:val="16"/>
                                </w:rPr>
                              </w:pPr>
                              <w:r>
                                <w:rPr>
                                  <w:rFonts w:hint="eastAsia"/>
                                  <w:sz w:val="16"/>
                                </w:rPr>
                                <w:t>百万</w:t>
                              </w:r>
                              <w:r w:rsidRPr="00C71475">
                                <w:rPr>
                                  <w:rFonts w:hint="eastAsia"/>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31" name="グラフ 31"/>
                        <wpg:cNvFrPr/>
                        <wpg:xfrm>
                          <a:off x="0" y="152400"/>
                          <a:ext cx="5473700" cy="3479800"/>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14:sizeRelH relativeFrom="margin">
                  <wp14:pctWidth>0</wp14:pctWidth>
                </wp14:sizeRelH>
                <wp14:sizeRelV relativeFrom="margin">
                  <wp14:pctHeight>0</wp14:pctHeight>
                </wp14:sizeRelV>
              </wp:anchor>
            </w:drawing>
          </mc:Choice>
          <mc:Fallback>
            <w:pict>
              <v:group id="グループ化 24" o:spid="_x0000_s1034" style="position:absolute;left:0;text-align:left;margin-left:30.3pt;margin-top:14.55pt;width:411.35pt;height:212pt;z-index:251652096;mso-width-relative:margin;mso-height-relative:margin" coordorigin=",-609" coordsize="54737,36931"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">
                <v:shape id="テキスト ボックス 10" o:spid="_x0000_s1035" type="#_x0000_t202" style="position:absolute;left:2793;top:-609;width:5715;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7C63B2" w:rsidRPr="00C71475" w:rsidRDefault="007C63B2" w:rsidP="003B0B79">
                        <w:pPr>
                          <w:ind w:left="160" w:hanging="160"/>
                          <w:rPr>
                            <w:sz w:val="16"/>
                          </w:rPr>
                        </w:pPr>
                        <w:r>
                          <w:rPr>
                            <w:rFonts w:hint="eastAsia"/>
                            <w:sz w:val="16"/>
                          </w:rPr>
                          <w:t>百万</w:t>
                        </w:r>
                        <w:r w:rsidRPr="00C71475">
                          <w:rPr>
                            <w:rFonts w:hint="eastAsia"/>
                            <w:sz w:val="16"/>
                          </w:rPr>
                          <w:t>円</w:t>
                        </w:r>
                      </w:p>
                    </w:txbxContent>
                  </v:textbox>
                </v:shape>
                <v:shape id="グラフ 31" o:spid="_x0000_s1036" type="#_x0000_t75" style="position:absolute;left:830;top:2735;width:52691;height:32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">
                  <v:imagedata r:id="rId21" o:title=""/>
                  <o:lock v:ext="edit" aspectratio="f"/>
                </v:shape>
              </v:group>
            </w:pict>
          </mc:Fallback>
        </mc:AlternateContent>
      </w:r>
      <w:r w:rsidR="00837A8D" w:rsidRPr="00F6457C">
        <w:rPr>
          <w:rFonts w:asciiTheme="majorEastAsia" w:eastAsiaTheme="majorEastAsia" w:hAnsiTheme="majorEastAsia" w:hint="eastAsia"/>
          <w:sz w:val="22"/>
        </w:rPr>
        <w:t>図</w:t>
      </w:r>
      <w:r w:rsidR="0006027B" w:rsidRPr="00F6457C">
        <w:rPr>
          <w:rFonts w:asciiTheme="majorEastAsia" w:eastAsiaTheme="majorEastAsia" w:hAnsiTheme="majorEastAsia" w:hint="eastAsia"/>
          <w:sz w:val="22"/>
        </w:rPr>
        <w:t>８</w:t>
      </w:r>
      <w:r w:rsidR="00F914E6" w:rsidRPr="00F6457C">
        <w:rPr>
          <w:rFonts w:asciiTheme="majorEastAsia" w:eastAsiaTheme="majorEastAsia" w:hAnsiTheme="majorEastAsia" w:hint="eastAsia"/>
          <w:sz w:val="22"/>
        </w:rPr>
        <w:t xml:space="preserve">　</w:t>
      </w:r>
      <w:r w:rsidR="00F2365C" w:rsidRPr="00F6457C">
        <w:rPr>
          <w:rFonts w:asciiTheme="majorEastAsia" w:eastAsiaTheme="majorEastAsia" w:hAnsiTheme="majorEastAsia" w:hint="eastAsia"/>
          <w:sz w:val="22"/>
        </w:rPr>
        <w:t>市町村国保における65歳以上医療費の推移</w:t>
      </w:r>
    </w:p>
    <w:p w:rsidR="00AE6B6F" w:rsidRPr="00F6457C" w:rsidRDefault="00AE6B6F" w:rsidP="00E75BC2">
      <w:pPr>
        <w:ind w:left="98" w:hangingChars="41" w:hanging="98"/>
      </w:pPr>
    </w:p>
    <w:p w:rsidR="00797015" w:rsidRPr="00F6457C" w:rsidRDefault="00797015"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173BAD" w:rsidRPr="00F6457C" w:rsidRDefault="00173BAD" w:rsidP="00E75BC2">
      <w:pPr>
        <w:ind w:left="98" w:hangingChars="41" w:hanging="98"/>
      </w:pPr>
    </w:p>
    <w:p w:rsidR="005E1710" w:rsidRPr="00F6457C" w:rsidRDefault="005E1710" w:rsidP="00E75BC2">
      <w:pPr>
        <w:ind w:left="98" w:hangingChars="41" w:hanging="98"/>
      </w:pPr>
    </w:p>
    <w:p w:rsidR="005E1710" w:rsidRPr="00F6457C" w:rsidRDefault="005E1710" w:rsidP="00E75BC2">
      <w:pPr>
        <w:ind w:left="98" w:hangingChars="41" w:hanging="98"/>
      </w:pPr>
    </w:p>
    <w:p w:rsidR="00797015" w:rsidRPr="00F6457C" w:rsidRDefault="008D110A" w:rsidP="008D110A">
      <w:pPr>
        <w:ind w:left="0" w:firstLineChars="100" w:firstLine="240"/>
      </w:pPr>
      <w:r w:rsidRPr="00F6457C">
        <w:rPr>
          <w:rFonts w:asciiTheme="majorEastAsia" w:eastAsiaTheme="majorEastAsia" w:hAnsiTheme="majorEastAsia" w:hint="eastAsia"/>
        </w:rPr>
        <w:t>（４）将来の国民健康保険財政の見通し</w:t>
      </w:r>
    </w:p>
    <w:p w:rsidR="00213920" w:rsidRPr="00F6457C" w:rsidRDefault="007E0F49" w:rsidP="00213920">
      <w:pPr>
        <w:ind w:leftChars="25" w:left="780" w:hangingChars="300" w:hanging="720"/>
      </w:pPr>
      <w:r w:rsidRPr="00F6457C">
        <w:rPr>
          <w:rFonts w:hint="eastAsia"/>
        </w:rPr>
        <w:t xml:space="preserve">　　　　</w:t>
      </w:r>
      <w:r w:rsidR="00F914E6" w:rsidRPr="00F6457C">
        <w:rPr>
          <w:rFonts w:hint="eastAsia"/>
        </w:rPr>
        <w:t>中長期的に安定的な国保財政を運営していくためには、これまでの</w:t>
      </w:r>
      <w:r w:rsidR="00F70970" w:rsidRPr="00F6457C">
        <w:rPr>
          <w:rFonts w:hint="eastAsia"/>
        </w:rPr>
        <w:t>医療費の動向を把握し、将来の国民健康保険財政の見通しを示すことが重要である。ここで、</w:t>
      </w:r>
      <w:r w:rsidRPr="00F6457C">
        <w:rPr>
          <w:rFonts w:hint="eastAsia"/>
        </w:rPr>
        <w:t>いわゆる団塊の世代が後期高齢者となる平成37（2025）年までの国民健康保険における医療費の見通しを次のとおり推計する。</w:t>
      </w:r>
    </w:p>
    <w:p w:rsidR="00213920" w:rsidRPr="00F6457C" w:rsidRDefault="00213920" w:rsidP="00213920">
      <w:pPr>
        <w:spacing w:line="100" w:lineRule="exact"/>
        <w:ind w:leftChars="100" w:left="960" w:hangingChars="300" w:hanging="720"/>
        <w:rPr>
          <w:strike/>
        </w:rPr>
      </w:pPr>
    </w:p>
    <w:p w:rsidR="00FA75E6" w:rsidRPr="00F6457C" w:rsidRDefault="008D110A" w:rsidP="00213920">
      <w:pPr>
        <w:ind w:leftChars="325" w:left="780" w:firstLineChars="0" w:firstLine="0"/>
        <w:rPr>
          <w:rFonts w:asciiTheme="majorEastAsia" w:eastAsiaTheme="majorEastAsia" w:hAnsiTheme="majorEastAsia"/>
          <w:sz w:val="22"/>
        </w:rPr>
      </w:pPr>
      <w:r w:rsidRPr="00F6457C">
        <w:rPr>
          <w:rFonts w:asciiTheme="minorEastAsia" w:eastAsiaTheme="minorEastAsia" w:hAnsiTheme="minorEastAsia" w:hint="eastAsia"/>
        </w:rPr>
        <w:t xml:space="preserve">①　</w:t>
      </w:r>
      <w:r w:rsidR="007E0F49" w:rsidRPr="00F6457C">
        <w:rPr>
          <w:rFonts w:asciiTheme="minorEastAsia" w:eastAsiaTheme="minorEastAsia" w:hAnsiTheme="minorEastAsia" w:hint="eastAsia"/>
        </w:rPr>
        <w:t>推計医療費</w:t>
      </w:r>
    </w:p>
    <w:tbl>
      <w:tblPr>
        <w:tblW w:w="882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82"/>
        <w:gridCol w:w="882"/>
        <w:gridCol w:w="883"/>
        <w:gridCol w:w="882"/>
        <w:gridCol w:w="883"/>
        <w:gridCol w:w="883"/>
        <w:gridCol w:w="882"/>
        <w:gridCol w:w="883"/>
        <w:gridCol w:w="883"/>
      </w:tblGrid>
      <w:tr w:rsidR="00F6457C" w:rsidRPr="00F6457C" w:rsidTr="007F33AA">
        <w:trPr>
          <w:jc w:val="center"/>
        </w:trPr>
        <w:tc>
          <w:tcPr>
            <w:tcW w:w="882" w:type="dxa"/>
            <w:vAlign w:val="center"/>
          </w:tcPr>
          <w:p w:rsidR="002342BE" w:rsidRPr="00F6457C" w:rsidRDefault="00081F3A" w:rsidP="00081F3A">
            <w:pPr>
              <w:spacing w:line="260" w:lineRule="exact"/>
              <w:ind w:left="0" w:firstLineChars="0" w:firstLine="0"/>
              <w:jc w:val="center"/>
              <w:rPr>
                <w:sz w:val="21"/>
              </w:rPr>
            </w:pPr>
            <w:r w:rsidRPr="00F6457C">
              <w:rPr>
                <w:rFonts w:hint="eastAsia"/>
                <w:sz w:val="21"/>
              </w:rPr>
              <w:t>平成</w:t>
            </w:r>
            <w:r w:rsidR="002342BE" w:rsidRPr="00F6457C">
              <w:rPr>
                <w:rFonts w:hint="eastAsia"/>
                <w:sz w:val="21"/>
              </w:rPr>
              <w:t>28</w:t>
            </w:r>
          </w:p>
        </w:tc>
        <w:tc>
          <w:tcPr>
            <w:tcW w:w="882" w:type="dxa"/>
            <w:vAlign w:val="center"/>
          </w:tcPr>
          <w:p w:rsidR="002342BE" w:rsidRPr="00F6457C" w:rsidRDefault="00081F3A" w:rsidP="00574249">
            <w:pPr>
              <w:spacing w:line="260" w:lineRule="exact"/>
              <w:ind w:left="0" w:firstLineChars="0" w:firstLine="0"/>
              <w:jc w:val="center"/>
              <w:rPr>
                <w:sz w:val="21"/>
              </w:rPr>
            </w:pPr>
            <w:r w:rsidRPr="00F6457C">
              <w:rPr>
                <w:rFonts w:hint="eastAsia"/>
                <w:sz w:val="21"/>
              </w:rPr>
              <w:t>平成</w:t>
            </w:r>
            <w:r w:rsidR="002342BE" w:rsidRPr="00F6457C">
              <w:rPr>
                <w:rFonts w:hint="eastAsia"/>
                <w:sz w:val="21"/>
              </w:rPr>
              <w:t>29</w:t>
            </w:r>
          </w:p>
        </w:tc>
        <w:tc>
          <w:tcPr>
            <w:tcW w:w="882"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30</w:t>
            </w:r>
          </w:p>
        </w:tc>
        <w:tc>
          <w:tcPr>
            <w:tcW w:w="883"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31</w:t>
            </w:r>
          </w:p>
        </w:tc>
        <w:tc>
          <w:tcPr>
            <w:tcW w:w="882"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32</w:t>
            </w:r>
          </w:p>
        </w:tc>
        <w:tc>
          <w:tcPr>
            <w:tcW w:w="883"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33</w:t>
            </w:r>
          </w:p>
        </w:tc>
        <w:tc>
          <w:tcPr>
            <w:tcW w:w="883"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34</w:t>
            </w:r>
          </w:p>
        </w:tc>
        <w:tc>
          <w:tcPr>
            <w:tcW w:w="882"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35</w:t>
            </w:r>
          </w:p>
        </w:tc>
        <w:tc>
          <w:tcPr>
            <w:tcW w:w="883"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36</w:t>
            </w:r>
          </w:p>
        </w:tc>
        <w:tc>
          <w:tcPr>
            <w:tcW w:w="883" w:type="dxa"/>
            <w:vAlign w:val="center"/>
          </w:tcPr>
          <w:p w:rsidR="002342BE" w:rsidRPr="00F6457C" w:rsidRDefault="00081F3A" w:rsidP="006B6904">
            <w:pPr>
              <w:spacing w:line="260" w:lineRule="exact"/>
              <w:ind w:left="0" w:firstLineChars="0" w:firstLine="0"/>
              <w:jc w:val="center"/>
              <w:rPr>
                <w:sz w:val="21"/>
              </w:rPr>
            </w:pPr>
            <w:r w:rsidRPr="00F6457C">
              <w:rPr>
                <w:rFonts w:hint="eastAsia"/>
                <w:sz w:val="21"/>
              </w:rPr>
              <w:t>平成</w:t>
            </w:r>
            <w:r w:rsidR="002342BE" w:rsidRPr="00F6457C">
              <w:rPr>
                <w:rFonts w:hint="eastAsia"/>
                <w:sz w:val="21"/>
              </w:rPr>
              <w:t>37</w:t>
            </w:r>
          </w:p>
        </w:tc>
      </w:tr>
      <w:tr w:rsidR="00F6457C" w:rsidRPr="00F6457C" w:rsidTr="007F33AA">
        <w:trPr>
          <w:trHeight w:val="440"/>
          <w:jc w:val="center"/>
        </w:trPr>
        <w:tc>
          <w:tcPr>
            <w:tcW w:w="882" w:type="dxa"/>
            <w:vAlign w:val="center"/>
          </w:tcPr>
          <w:p w:rsidR="002342BE" w:rsidRPr="00F6457C" w:rsidRDefault="002342BE" w:rsidP="002342BE">
            <w:pPr>
              <w:ind w:left="0" w:firstLineChars="0" w:firstLine="0"/>
              <w:jc w:val="right"/>
              <w:rPr>
                <w:sz w:val="22"/>
              </w:rPr>
            </w:pPr>
            <w:r w:rsidRPr="00F6457C">
              <w:rPr>
                <w:rFonts w:hint="eastAsia"/>
                <w:sz w:val="22"/>
              </w:rPr>
              <w:t>8,708</w:t>
            </w:r>
          </w:p>
        </w:tc>
        <w:tc>
          <w:tcPr>
            <w:tcW w:w="882" w:type="dxa"/>
            <w:vAlign w:val="center"/>
          </w:tcPr>
          <w:p w:rsidR="002342BE" w:rsidRPr="00F6457C" w:rsidRDefault="002342BE" w:rsidP="002342BE">
            <w:pPr>
              <w:ind w:left="0" w:firstLineChars="0" w:firstLine="0"/>
              <w:jc w:val="right"/>
              <w:rPr>
                <w:sz w:val="22"/>
              </w:rPr>
            </w:pPr>
            <w:r w:rsidRPr="00F6457C">
              <w:rPr>
                <w:sz w:val="22"/>
              </w:rPr>
              <w:t>8</w:t>
            </w:r>
            <w:r w:rsidRPr="00F6457C">
              <w:rPr>
                <w:rFonts w:hint="eastAsia"/>
                <w:sz w:val="22"/>
              </w:rPr>
              <w:t>,773</w:t>
            </w:r>
          </w:p>
        </w:tc>
        <w:tc>
          <w:tcPr>
            <w:tcW w:w="882" w:type="dxa"/>
            <w:vAlign w:val="center"/>
          </w:tcPr>
          <w:p w:rsidR="002342BE" w:rsidRPr="00F6457C" w:rsidRDefault="002342BE" w:rsidP="002342BE">
            <w:pPr>
              <w:ind w:left="0" w:firstLineChars="0" w:firstLine="0"/>
              <w:jc w:val="right"/>
              <w:rPr>
                <w:sz w:val="22"/>
              </w:rPr>
            </w:pPr>
            <w:r w:rsidRPr="00F6457C">
              <w:rPr>
                <w:rFonts w:hint="eastAsia"/>
                <w:sz w:val="22"/>
              </w:rPr>
              <w:t>8,845</w:t>
            </w:r>
          </w:p>
        </w:tc>
        <w:tc>
          <w:tcPr>
            <w:tcW w:w="883" w:type="dxa"/>
            <w:vAlign w:val="center"/>
          </w:tcPr>
          <w:p w:rsidR="002342BE" w:rsidRPr="00F6457C" w:rsidRDefault="002342BE" w:rsidP="002342BE">
            <w:pPr>
              <w:ind w:left="0" w:firstLineChars="0" w:firstLine="0"/>
              <w:jc w:val="right"/>
              <w:rPr>
                <w:sz w:val="22"/>
              </w:rPr>
            </w:pPr>
            <w:r w:rsidRPr="00F6457C">
              <w:rPr>
                <w:sz w:val="22"/>
              </w:rPr>
              <w:t>8</w:t>
            </w:r>
            <w:r w:rsidRPr="00F6457C">
              <w:rPr>
                <w:rFonts w:hint="eastAsia"/>
                <w:sz w:val="22"/>
              </w:rPr>
              <w:t>,</w:t>
            </w:r>
            <w:r w:rsidRPr="00F6457C">
              <w:rPr>
                <w:sz w:val="22"/>
              </w:rPr>
              <w:t>917</w:t>
            </w:r>
          </w:p>
        </w:tc>
        <w:tc>
          <w:tcPr>
            <w:tcW w:w="882" w:type="dxa"/>
            <w:vAlign w:val="center"/>
          </w:tcPr>
          <w:p w:rsidR="002342BE" w:rsidRPr="00F6457C" w:rsidRDefault="002342BE" w:rsidP="002342BE">
            <w:pPr>
              <w:ind w:left="0" w:firstLineChars="0" w:firstLine="0"/>
              <w:jc w:val="right"/>
              <w:rPr>
                <w:sz w:val="22"/>
              </w:rPr>
            </w:pPr>
            <w:r w:rsidRPr="00F6457C">
              <w:rPr>
                <w:rFonts w:hint="eastAsia"/>
                <w:sz w:val="22"/>
              </w:rPr>
              <w:t>9,000</w:t>
            </w:r>
          </w:p>
        </w:tc>
        <w:tc>
          <w:tcPr>
            <w:tcW w:w="883" w:type="dxa"/>
            <w:vAlign w:val="center"/>
          </w:tcPr>
          <w:p w:rsidR="002342BE" w:rsidRPr="00F6457C" w:rsidRDefault="002342BE" w:rsidP="002342BE">
            <w:pPr>
              <w:ind w:left="0" w:firstLineChars="0" w:firstLine="0"/>
              <w:jc w:val="right"/>
              <w:rPr>
                <w:sz w:val="22"/>
              </w:rPr>
            </w:pPr>
            <w:r w:rsidRPr="00F6457C">
              <w:rPr>
                <w:rFonts w:hint="eastAsia"/>
                <w:sz w:val="22"/>
              </w:rPr>
              <w:t>9,077</w:t>
            </w:r>
          </w:p>
        </w:tc>
        <w:tc>
          <w:tcPr>
            <w:tcW w:w="883" w:type="dxa"/>
            <w:vAlign w:val="center"/>
          </w:tcPr>
          <w:p w:rsidR="002342BE" w:rsidRPr="00F6457C" w:rsidRDefault="002342BE" w:rsidP="002342BE">
            <w:pPr>
              <w:ind w:left="0" w:firstLineChars="0" w:firstLine="0"/>
              <w:jc w:val="right"/>
              <w:rPr>
                <w:sz w:val="22"/>
              </w:rPr>
            </w:pPr>
            <w:r w:rsidRPr="00F6457C">
              <w:rPr>
                <w:rFonts w:hint="eastAsia"/>
                <w:sz w:val="22"/>
              </w:rPr>
              <w:t>9,153</w:t>
            </w:r>
          </w:p>
        </w:tc>
        <w:tc>
          <w:tcPr>
            <w:tcW w:w="882" w:type="dxa"/>
            <w:vAlign w:val="center"/>
          </w:tcPr>
          <w:p w:rsidR="002342BE" w:rsidRPr="00F6457C" w:rsidRDefault="002342BE" w:rsidP="002342BE">
            <w:pPr>
              <w:ind w:left="0" w:firstLineChars="0" w:firstLine="0"/>
              <w:jc w:val="right"/>
              <w:rPr>
                <w:sz w:val="22"/>
              </w:rPr>
            </w:pPr>
            <w:r w:rsidRPr="00F6457C">
              <w:rPr>
                <w:rFonts w:hint="eastAsia"/>
                <w:sz w:val="22"/>
              </w:rPr>
              <w:t>9,230</w:t>
            </w:r>
          </w:p>
        </w:tc>
        <w:tc>
          <w:tcPr>
            <w:tcW w:w="883" w:type="dxa"/>
            <w:vAlign w:val="center"/>
          </w:tcPr>
          <w:p w:rsidR="002342BE" w:rsidRPr="00F6457C" w:rsidRDefault="002342BE" w:rsidP="002342BE">
            <w:pPr>
              <w:ind w:left="0" w:firstLineChars="0" w:firstLine="0"/>
              <w:jc w:val="right"/>
              <w:rPr>
                <w:sz w:val="22"/>
              </w:rPr>
            </w:pPr>
            <w:r w:rsidRPr="00F6457C">
              <w:rPr>
                <w:rFonts w:hint="eastAsia"/>
                <w:sz w:val="22"/>
              </w:rPr>
              <w:t>9,310</w:t>
            </w:r>
          </w:p>
        </w:tc>
        <w:tc>
          <w:tcPr>
            <w:tcW w:w="883" w:type="dxa"/>
            <w:vAlign w:val="center"/>
          </w:tcPr>
          <w:p w:rsidR="002342BE" w:rsidRPr="00F6457C" w:rsidRDefault="002342BE" w:rsidP="002342BE">
            <w:pPr>
              <w:ind w:left="0" w:firstLineChars="0" w:firstLine="0"/>
              <w:jc w:val="right"/>
              <w:rPr>
                <w:sz w:val="22"/>
              </w:rPr>
            </w:pPr>
            <w:r w:rsidRPr="00F6457C">
              <w:rPr>
                <w:rFonts w:hint="eastAsia"/>
                <w:sz w:val="22"/>
              </w:rPr>
              <w:t>9,390</w:t>
            </w:r>
          </w:p>
        </w:tc>
      </w:tr>
    </w:tbl>
    <w:p w:rsidR="00FA75E6" w:rsidRPr="00F6457C" w:rsidRDefault="00FA75E6" w:rsidP="001A3036">
      <w:pPr>
        <w:ind w:leftChars="100" w:left="900" w:right="440" w:hangingChars="300" w:hanging="660"/>
        <w:jc w:val="right"/>
        <w:rPr>
          <w:sz w:val="22"/>
        </w:rPr>
      </w:pPr>
      <w:r w:rsidRPr="00F6457C">
        <w:rPr>
          <w:rFonts w:hint="eastAsia"/>
          <w:sz w:val="22"/>
        </w:rPr>
        <w:t>（単位：億円）</w:t>
      </w:r>
    </w:p>
    <w:p w:rsidR="00FA75E6" w:rsidRPr="00F6457C" w:rsidRDefault="00FA75E6" w:rsidP="00FA75E6">
      <w:pPr>
        <w:spacing w:line="100" w:lineRule="exact"/>
        <w:ind w:leftChars="100" w:left="960" w:hangingChars="300" w:hanging="720"/>
        <w:rPr>
          <w:strike/>
        </w:rPr>
      </w:pPr>
    </w:p>
    <w:p w:rsidR="00106632" w:rsidRPr="00F6457C" w:rsidRDefault="00213920" w:rsidP="00213920">
      <w:pPr>
        <w:ind w:leftChars="325" w:left="780" w:firstLineChars="0" w:firstLine="0"/>
        <w:rPr>
          <w:rFonts w:asciiTheme="majorEastAsia" w:eastAsiaTheme="majorEastAsia" w:hAnsiTheme="majorEastAsia"/>
          <w:sz w:val="22"/>
        </w:rPr>
      </w:pPr>
      <w:r w:rsidRPr="00F6457C">
        <w:rPr>
          <w:rFonts w:asciiTheme="minorEastAsia" w:eastAsiaTheme="minorEastAsia" w:hAnsiTheme="minorEastAsia" w:hint="eastAsia"/>
        </w:rPr>
        <w:t xml:space="preserve">②　</w:t>
      </w:r>
      <w:r w:rsidR="00FA75E6" w:rsidRPr="00F6457C">
        <w:rPr>
          <w:rFonts w:asciiTheme="minorEastAsia" w:eastAsiaTheme="minorEastAsia" w:hAnsiTheme="minorEastAsia" w:hint="eastAsia"/>
        </w:rPr>
        <w:t>被保険者一人当たり推計医療</w:t>
      </w:r>
      <w:r w:rsidR="00B062AB" w:rsidRPr="00F6457C">
        <w:rPr>
          <w:rFonts w:asciiTheme="minorEastAsia" w:eastAsiaTheme="minorEastAsia" w:hAnsiTheme="minorEastAsia" w:hint="eastAsia"/>
        </w:rPr>
        <w:t>費</w:t>
      </w:r>
      <w:r w:rsidR="00106632" w:rsidRPr="00F6457C">
        <w:rPr>
          <w:rFonts w:asciiTheme="minorEastAsia" w:eastAsiaTheme="minorEastAsia" w:hAnsiTheme="minorEastAsia" w:hint="eastAsia"/>
        </w:rPr>
        <w:t>（</w:t>
      </w:r>
      <w:r w:rsidR="00C12BF0" w:rsidRPr="00F6457C">
        <w:rPr>
          <w:rFonts w:asciiTheme="minorEastAsia" w:eastAsiaTheme="minorEastAsia" w:hAnsiTheme="minorEastAsia" w:hint="eastAsia"/>
        </w:rPr>
        <w:t>★</w:t>
      </w:r>
      <w:r w:rsidR="00081F3A" w:rsidRPr="00F6457C">
        <w:rPr>
          <w:rFonts w:asciiTheme="minorEastAsia" w:eastAsiaTheme="minorEastAsia" w:hAnsiTheme="minorEastAsia" w:hint="eastAsia"/>
        </w:rPr>
        <w:t>作業中</w:t>
      </w:r>
      <w:r w:rsidR="00106632" w:rsidRPr="00F6457C">
        <w:rPr>
          <w:rFonts w:asciiTheme="minorEastAsia" w:eastAsiaTheme="minorEastAsia" w:hAnsiTheme="minorEastAsia" w:hint="eastAsia"/>
        </w:rPr>
        <w:t>）</w:t>
      </w:r>
    </w:p>
    <w:tbl>
      <w:tblPr>
        <w:tblW w:w="882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82"/>
        <w:gridCol w:w="882"/>
        <w:gridCol w:w="883"/>
        <w:gridCol w:w="882"/>
        <w:gridCol w:w="883"/>
        <w:gridCol w:w="883"/>
        <w:gridCol w:w="882"/>
        <w:gridCol w:w="883"/>
        <w:gridCol w:w="883"/>
      </w:tblGrid>
      <w:tr w:rsidR="00F6457C" w:rsidRPr="00F6457C" w:rsidTr="000C0BB8">
        <w:trPr>
          <w:jc w:val="center"/>
        </w:trPr>
        <w:tc>
          <w:tcPr>
            <w:tcW w:w="882"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平成28</w:t>
            </w:r>
          </w:p>
        </w:tc>
        <w:tc>
          <w:tcPr>
            <w:tcW w:w="882"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平成29</w:t>
            </w:r>
          </w:p>
        </w:tc>
        <w:tc>
          <w:tcPr>
            <w:tcW w:w="882"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平成30</w:t>
            </w:r>
          </w:p>
        </w:tc>
        <w:tc>
          <w:tcPr>
            <w:tcW w:w="883"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平成31</w:t>
            </w:r>
          </w:p>
        </w:tc>
        <w:tc>
          <w:tcPr>
            <w:tcW w:w="882"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平成32</w:t>
            </w:r>
          </w:p>
        </w:tc>
        <w:tc>
          <w:tcPr>
            <w:tcW w:w="883"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平成33</w:t>
            </w:r>
          </w:p>
        </w:tc>
        <w:tc>
          <w:tcPr>
            <w:tcW w:w="883"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平成34</w:t>
            </w:r>
          </w:p>
        </w:tc>
        <w:tc>
          <w:tcPr>
            <w:tcW w:w="882"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平成35</w:t>
            </w:r>
          </w:p>
        </w:tc>
        <w:tc>
          <w:tcPr>
            <w:tcW w:w="883"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平成36</w:t>
            </w:r>
          </w:p>
        </w:tc>
        <w:tc>
          <w:tcPr>
            <w:tcW w:w="883" w:type="dxa"/>
            <w:vAlign w:val="center"/>
          </w:tcPr>
          <w:p w:rsidR="00081F3A" w:rsidRPr="00F6457C" w:rsidRDefault="00081F3A" w:rsidP="000C0BB8">
            <w:pPr>
              <w:spacing w:line="260" w:lineRule="exact"/>
              <w:ind w:left="0" w:firstLineChars="0" w:firstLine="0"/>
              <w:jc w:val="center"/>
              <w:rPr>
                <w:sz w:val="21"/>
              </w:rPr>
            </w:pPr>
            <w:r w:rsidRPr="00F6457C">
              <w:rPr>
                <w:rFonts w:hint="eastAsia"/>
                <w:sz w:val="21"/>
              </w:rPr>
              <w:t>平成37</w:t>
            </w:r>
          </w:p>
        </w:tc>
      </w:tr>
      <w:tr w:rsidR="00F6457C" w:rsidRPr="00F6457C" w:rsidTr="001A3036">
        <w:trPr>
          <w:trHeight w:val="440"/>
          <w:jc w:val="center"/>
        </w:trPr>
        <w:tc>
          <w:tcPr>
            <w:tcW w:w="882" w:type="dxa"/>
            <w:vAlign w:val="center"/>
          </w:tcPr>
          <w:p w:rsidR="001A3036" w:rsidRPr="00F6457C" w:rsidRDefault="001A3036" w:rsidP="007F33AA">
            <w:pPr>
              <w:ind w:left="0" w:firstLineChars="0" w:firstLine="0"/>
              <w:jc w:val="right"/>
              <w:rPr>
                <w:sz w:val="22"/>
              </w:rPr>
            </w:pPr>
          </w:p>
        </w:tc>
        <w:tc>
          <w:tcPr>
            <w:tcW w:w="882" w:type="dxa"/>
            <w:vAlign w:val="center"/>
          </w:tcPr>
          <w:p w:rsidR="001A3036" w:rsidRPr="00F6457C" w:rsidRDefault="001A3036" w:rsidP="007F33AA">
            <w:pPr>
              <w:ind w:left="0" w:firstLineChars="0" w:firstLine="0"/>
              <w:jc w:val="right"/>
              <w:rPr>
                <w:sz w:val="22"/>
              </w:rPr>
            </w:pPr>
          </w:p>
        </w:tc>
        <w:tc>
          <w:tcPr>
            <w:tcW w:w="882" w:type="dxa"/>
            <w:vAlign w:val="center"/>
          </w:tcPr>
          <w:p w:rsidR="001A3036" w:rsidRPr="00F6457C" w:rsidRDefault="001A3036" w:rsidP="007F33AA">
            <w:pPr>
              <w:ind w:left="0" w:firstLineChars="0" w:firstLine="0"/>
              <w:jc w:val="right"/>
              <w:rPr>
                <w:sz w:val="22"/>
              </w:rPr>
            </w:pPr>
          </w:p>
        </w:tc>
        <w:tc>
          <w:tcPr>
            <w:tcW w:w="883" w:type="dxa"/>
            <w:vAlign w:val="center"/>
          </w:tcPr>
          <w:p w:rsidR="001A3036" w:rsidRPr="00F6457C" w:rsidRDefault="001A3036" w:rsidP="007F33AA">
            <w:pPr>
              <w:ind w:left="0" w:firstLineChars="0" w:firstLine="0"/>
              <w:jc w:val="right"/>
              <w:rPr>
                <w:sz w:val="22"/>
              </w:rPr>
            </w:pPr>
          </w:p>
        </w:tc>
        <w:tc>
          <w:tcPr>
            <w:tcW w:w="882" w:type="dxa"/>
            <w:vAlign w:val="center"/>
          </w:tcPr>
          <w:p w:rsidR="001A3036" w:rsidRPr="00F6457C" w:rsidRDefault="001A3036" w:rsidP="007F33AA">
            <w:pPr>
              <w:ind w:left="0" w:firstLineChars="0" w:firstLine="0"/>
              <w:jc w:val="right"/>
              <w:rPr>
                <w:sz w:val="22"/>
              </w:rPr>
            </w:pPr>
          </w:p>
        </w:tc>
        <w:tc>
          <w:tcPr>
            <w:tcW w:w="883" w:type="dxa"/>
            <w:vAlign w:val="center"/>
          </w:tcPr>
          <w:p w:rsidR="001A3036" w:rsidRPr="00F6457C" w:rsidRDefault="001A3036" w:rsidP="007F33AA">
            <w:pPr>
              <w:ind w:left="0" w:firstLineChars="0" w:firstLine="0"/>
              <w:jc w:val="right"/>
              <w:rPr>
                <w:sz w:val="22"/>
              </w:rPr>
            </w:pPr>
          </w:p>
        </w:tc>
        <w:tc>
          <w:tcPr>
            <w:tcW w:w="883" w:type="dxa"/>
            <w:vAlign w:val="center"/>
          </w:tcPr>
          <w:p w:rsidR="001A3036" w:rsidRPr="00F6457C" w:rsidRDefault="001A3036" w:rsidP="007F33AA">
            <w:pPr>
              <w:ind w:left="0" w:firstLineChars="0" w:firstLine="0"/>
              <w:jc w:val="right"/>
              <w:rPr>
                <w:sz w:val="22"/>
              </w:rPr>
            </w:pPr>
          </w:p>
        </w:tc>
        <w:tc>
          <w:tcPr>
            <w:tcW w:w="882" w:type="dxa"/>
            <w:vAlign w:val="center"/>
          </w:tcPr>
          <w:p w:rsidR="001A3036" w:rsidRPr="00F6457C" w:rsidRDefault="001A3036" w:rsidP="007F33AA">
            <w:pPr>
              <w:ind w:left="0" w:firstLineChars="0" w:firstLine="0"/>
              <w:jc w:val="right"/>
              <w:rPr>
                <w:sz w:val="22"/>
              </w:rPr>
            </w:pPr>
          </w:p>
        </w:tc>
        <w:tc>
          <w:tcPr>
            <w:tcW w:w="883" w:type="dxa"/>
            <w:vAlign w:val="center"/>
          </w:tcPr>
          <w:p w:rsidR="001A3036" w:rsidRPr="00F6457C" w:rsidRDefault="001A3036" w:rsidP="007F33AA">
            <w:pPr>
              <w:ind w:left="0" w:firstLineChars="0" w:firstLine="0"/>
              <w:jc w:val="right"/>
              <w:rPr>
                <w:sz w:val="22"/>
              </w:rPr>
            </w:pPr>
          </w:p>
        </w:tc>
        <w:tc>
          <w:tcPr>
            <w:tcW w:w="883" w:type="dxa"/>
            <w:vAlign w:val="center"/>
          </w:tcPr>
          <w:p w:rsidR="001A3036" w:rsidRPr="00F6457C" w:rsidRDefault="001A3036" w:rsidP="007F33AA">
            <w:pPr>
              <w:ind w:left="0" w:firstLineChars="0" w:firstLine="0"/>
              <w:jc w:val="right"/>
              <w:rPr>
                <w:sz w:val="22"/>
              </w:rPr>
            </w:pPr>
          </w:p>
        </w:tc>
      </w:tr>
    </w:tbl>
    <w:p w:rsidR="001A3036" w:rsidRPr="00F6457C" w:rsidRDefault="001A3036" w:rsidP="001A3036">
      <w:pPr>
        <w:ind w:leftChars="100" w:left="900" w:right="440" w:hangingChars="300" w:hanging="660"/>
        <w:jc w:val="right"/>
        <w:rPr>
          <w:sz w:val="22"/>
        </w:rPr>
      </w:pPr>
      <w:r w:rsidRPr="00F6457C">
        <w:rPr>
          <w:rFonts w:hint="eastAsia"/>
          <w:sz w:val="22"/>
        </w:rPr>
        <w:t>（単位：円）</w:t>
      </w:r>
    </w:p>
    <w:p w:rsidR="00B062AB" w:rsidRPr="00F6457C" w:rsidRDefault="002354F5" w:rsidP="00B062AB">
      <w:pPr>
        <w:ind w:left="98" w:hangingChars="41" w:hanging="98"/>
      </w:pPr>
      <w:r w:rsidRPr="00F6457C">
        <w:rPr>
          <w:rFonts w:hint="eastAsia"/>
          <w:noProof/>
        </w:rPr>
        <w:lastRenderedPageBreak/>
        <mc:AlternateContent>
          <mc:Choice Requires="wps">
            <w:drawing>
              <wp:anchor distT="0" distB="0" distL="114300" distR="114300" simplePos="0" relativeHeight="251644928" behindDoc="0" locked="0" layoutInCell="1" allowOverlap="1" wp14:anchorId="2BA0DB8F" wp14:editId="5513B837">
                <wp:simplePos x="0" y="0"/>
                <wp:positionH relativeFrom="column">
                  <wp:posOffset>41910</wp:posOffset>
                </wp:positionH>
                <wp:positionV relativeFrom="paragraph">
                  <wp:posOffset>149860</wp:posOffset>
                </wp:positionV>
                <wp:extent cx="5969000" cy="1625600"/>
                <wp:effectExtent l="19050" t="1905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5969000" cy="1625600"/>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3B2" w:rsidRPr="00146831" w:rsidRDefault="007C63B2" w:rsidP="001B4978">
                            <w:pPr>
                              <w:ind w:left="240" w:hanging="240"/>
                              <w:jc w:val="left"/>
                              <w:rPr>
                                <w:rFonts w:asciiTheme="minorEastAsia" w:eastAsiaTheme="minorEastAsia" w:hAnsiTheme="minorEastAsia"/>
                              </w:rPr>
                            </w:pPr>
                            <w:r w:rsidRPr="00146831">
                              <w:rPr>
                                <w:rFonts w:asciiTheme="minorEastAsia" w:eastAsiaTheme="minorEastAsia" w:hAnsiTheme="minorEastAsia" w:hint="eastAsia"/>
                              </w:rPr>
                              <w:t>＜推計医療費の算出方法（平成28年度以降）＞</w:t>
                            </w:r>
                          </w:p>
                          <w:p w:rsidR="007C63B2" w:rsidRPr="002354F5" w:rsidRDefault="007C63B2" w:rsidP="00910829">
                            <w:pPr>
                              <w:ind w:left="0" w:firstLineChars="0" w:firstLine="0"/>
                              <w:jc w:val="left"/>
                              <w:rPr>
                                <w:rFonts w:asciiTheme="minorEastAsia" w:eastAsiaTheme="minorEastAsia" w:hAnsiTheme="minorEastAsia"/>
                              </w:rPr>
                            </w:pPr>
                            <w:r w:rsidRPr="00146831">
                              <w:rPr>
                                <w:rFonts w:asciiTheme="minorEastAsia" w:eastAsiaTheme="minorEastAsia" w:hAnsiTheme="minorEastAsia" w:hint="eastAsia"/>
                              </w:rPr>
                              <w:t xml:space="preserve">　市町村国保における過去５年間の年齢５歳区分</w:t>
                            </w:r>
                            <w:r>
                              <w:rPr>
                                <w:rFonts w:asciiTheme="minorEastAsia" w:eastAsiaTheme="minorEastAsia" w:hAnsiTheme="minorEastAsia" w:hint="eastAsia"/>
                              </w:rPr>
                              <w:t>（</w:t>
                            </w:r>
                            <w:r w:rsidRPr="00146831">
                              <w:rPr>
                                <w:rFonts w:asciiTheme="minorEastAsia" w:eastAsiaTheme="minorEastAsia" w:hAnsiTheme="minorEastAsia"/>
                              </w:rPr>
                              <w:t>0-5～65-74</w:t>
                            </w:r>
                            <w:r>
                              <w:rPr>
                                <w:rFonts w:asciiTheme="minorEastAsia" w:eastAsiaTheme="minorEastAsia" w:hAnsiTheme="minorEastAsia" w:hint="eastAsia"/>
                              </w:rPr>
                              <w:t>）</w:t>
                            </w:r>
                            <w:r w:rsidRPr="00146831">
                              <w:rPr>
                                <w:rFonts w:asciiTheme="minorEastAsia" w:eastAsiaTheme="minorEastAsia" w:hAnsiTheme="minorEastAsia"/>
                              </w:rPr>
                              <w:t>ごとの被保険者数の平均伸び率により、平成28年度以降の市町村国保の被保険者数を推計し</w:t>
                            </w:r>
                            <w:r>
                              <w:rPr>
                                <w:rFonts w:asciiTheme="minorEastAsia" w:eastAsiaTheme="minorEastAsia" w:hAnsiTheme="minorEastAsia" w:hint="eastAsia"/>
                              </w:rPr>
                              <w:t>て</w:t>
                            </w:r>
                            <w:r w:rsidRPr="00146831">
                              <w:rPr>
                                <w:rFonts w:asciiTheme="minorEastAsia" w:eastAsiaTheme="minorEastAsia" w:hAnsiTheme="minorEastAsia"/>
                              </w:rPr>
                              <w:t>、大阪府</w:t>
                            </w:r>
                            <w:r>
                              <w:rPr>
                                <w:rFonts w:asciiTheme="minorEastAsia" w:eastAsiaTheme="minorEastAsia" w:hAnsiTheme="minorEastAsia"/>
                              </w:rPr>
                              <w:t>総人口の推計人数に占める市町村国保の被保険者数の加入率を算出</w:t>
                            </w:r>
                            <w:r>
                              <w:rPr>
                                <w:rFonts w:asciiTheme="minorEastAsia" w:eastAsiaTheme="minorEastAsia" w:hAnsiTheme="minorEastAsia" w:hint="eastAsia"/>
                              </w:rPr>
                              <w:t>。</w:t>
                            </w:r>
                            <w:r w:rsidRPr="00146831">
                              <w:rPr>
                                <w:rFonts w:asciiTheme="minorEastAsia" w:eastAsiaTheme="minorEastAsia" w:hAnsiTheme="minorEastAsia"/>
                              </w:rPr>
                              <w:t>府における総医療費の推計（医療費適正化計画用の医療費推計ツールによる）に加入率を乗じて</w:t>
                            </w:r>
                            <w:r>
                              <w:rPr>
                                <w:rFonts w:asciiTheme="minorEastAsia" w:eastAsiaTheme="minorEastAsia" w:hAnsiTheme="minorEastAsia" w:hint="eastAsia"/>
                              </w:rPr>
                              <w:t>推計医療費を</w:t>
                            </w:r>
                            <w:r w:rsidRPr="00146831">
                              <w:rPr>
                                <w:rFonts w:asciiTheme="minorEastAsia" w:eastAsiaTheme="minorEastAsia" w:hAnsiTheme="minorEastAsia"/>
                              </w:rPr>
                              <w:t>算出</w:t>
                            </w:r>
                            <w:r>
                              <w:rPr>
                                <w:rFonts w:asciiTheme="minorEastAsia" w:eastAsiaTheme="minorEastAsia" w:hAnsiTheme="minorEastAsia" w:hint="eastAsia"/>
                              </w:rPr>
                              <w:t>した</w:t>
                            </w:r>
                            <w:r w:rsidRPr="00146831">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3.3pt;margin-top:11.8pt;width:470pt;height:1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" fillcolor="white [3201]" strokeweight="2.5pt">
                <v:stroke linestyle="thinThin"/>
                <v:textbox>
                  <w:txbxContent>
                    <w:p w:rsidR="007C63B2" w:rsidRPr="00146831" w:rsidRDefault="007C63B2" w:rsidP="001B4978">
                      <w:pPr>
                        <w:ind w:left="240" w:hanging="240"/>
                        <w:jc w:val="left"/>
                        <w:rPr>
                          <w:rFonts w:asciiTheme="minorEastAsia" w:eastAsiaTheme="minorEastAsia" w:hAnsiTheme="minorEastAsia"/>
                        </w:rPr>
                      </w:pPr>
                      <w:r w:rsidRPr="00146831">
                        <w:rPr>
                          <w:rFonts w:asciiTheme="minorEastAsia" w:eastAsiaTheme="minorEastAsia" w:hAnsiTheme="minorEastAsia" w:hint="eastAsia"/>
                        </w:rPr>
                        <w:t>＜推計医療費の算出方法（平成28年度以降）＞</w:t>
                      </w:r>
                    </w:p>
                    <w:p w:rsidR="007C63B2" w:rsidRPr="002354F5" w:rsidRDefault="007C63B2" w:rsidP="00910829">
                      <w:pPr>
                        <w:ind w:left="0" w:firstLineChars="0" w:firstLine="0"/>
                        <w:jc w:val="left"/>
                        <w:rPr>
                          <w:rFonts w:asciiTheme="minorEastAsia" w:eastAsiaTheme="minorEastAsia" w:hAnsiTheme="minorEastAsia"/>
                        </w:rPr>
                      </w:pPr>
                      <w:r w:rsidRPr="00146831">
                        <w:rPr>
                          <w:rFonts w:asciiTheme="minorEastAsia" w:eastAsiaTheme="minorEastAsia" w:hAnsiTheme="minorEastAsia" w:hint="eastAsia"/>
                        </w:rPr>
                        <w:t xml:space="preserve">　市町村国保における過去５年間の年齢５歳区分</w:t>
                      </w:r>
                      <w:r>
                        <w:rPr>
                          <w:rFonts w:asciiTheme="minorEastAsia" w:eastAsiaTheme="minorEastAsia" w:hAnsiTheme="minorEastAsia" w:hint="eastAsia"/>
                        </w:rPr>
                        <w:t>（</w:t>
                      </w:r>
                      <w:r w:rsidRPr="00146831">
                        <w:rPr>
                          <w:rFonts w:asciiTheme="minorEastAsia" w:eastAsiaTheme="minorEastAsia" w:hAnsiTheme="minorEastAsia"/>
                        </w:rPr>
                        <w:t>0-5～65-74</w:t>
                      </w:r>
                      <w:r>
                        <w:rPr>
                          <w:rFonts w:asciiTheme="minorEastAsia" w:eastAsiaTheme="minorEastAsia" w:hAnsiTheme="minorEastAsia" w:hint="eastAsia"/>
                        </w:rPr>
                        <w:t>）</w:t>
                      </w:r>
                      <w:r w:rsidRPr="00146831">
                        <w:rPr>
                          <w:rFonts w:asciiTheme="minorEastAsia" w:eastAsiaTheme="minorEastAsia" w:hAnsiTheme="minorEastAsia"/>
                        </w:rPr>
                        <w:t>ごとの被保険者数の平均伸び率により、平成28年度以降の市町村国保の被保険者数を推計し</w:t>
                      </w:r>
                      <w:r>
                        <w:rPr>
                          <w:rFonts w:asciiTheme="minorEastAsia" w:eastAsiaTheme="minorEastAsia" w:hAnsiTheme="minorEastAsia" w:hint="eastAsia"/>
                        </w:rPr>
                        <w:t>て</w:t>
                      </w:r>
                      <w:r w:rsidRPr="00146831">
                        <w:rPr>
                          <w:rFonts w:asciiTheme="minorEastAsia" w:eastAsiaTheme="minorEastAsia" w:hAnsiTheme="minorEastAsia"/>
                        </w:rPr>
                        <w:t>、大阪府</w:t>
                      </w:r>
                      <w:r>
                        <w:rPr>
                          <w:rFonts w:asciiTheme="minorEastAsia" w:eastAsiaTheme="minorEastAsia" w:hAnsiTheme="minorEastAsia"/>
                        </w:rPr>
                        <w:t>総人口の推計人数に占める市町村国保の被保険者数の加入率を算出</w:t>
                      </w:r>
                      <w:r>
                        <w:rPr>
                          <w:rFonts w:asciiTheme="minorEastAsia" w:eastAsiaTheme="minorEastAsia" w:hAnsiTheme="minorEastAsia" w:hint="eastAsia"/>
                        </w:rPr>
                        <w:t>。</w:t>
                      </w:r>
                      <w:r w:rsidRPr="00146831">
                        <w:rPr>
                          <w:rFonts w:asciiTheme="minorEastAsia" w:eastAsiaTheme="minorEastAsia" w:hAnsiTheme="minorEastAsia"/>
                        </w:rPr>
                        <w:t>府における総医療費の推計（医療費適正化計画用の医療費推計ツールによる）に加入率を乗じて</w:t>
                      </w:r>
                      <w:r>
                        <w:rPr>
                          <w:rFonts w:asciiTheme="minorEastAsia" w:eastAsiaTheme="minorEastAsia" w:hAnsiTheme="minorEastAsia" w:hint="eastAsia"/>
                        </w:rPr>
                        <w:t>推計医療費を</w:t>
                      </w:r>
                      <w:r w:rsidRPr="00146831">
                        <w:rPr>
                          <w:rFonts w:asciiTheme="minorEastAsia" w:eastAsiaTheme="minorEastAsia" w:hAnsiTheme="minorEastAsia"/>
                        </w:rPr>
                        <w:t>算出</w:t>
                      </w:r>
                      <w:r>
                        <w:rPr>
                          <w:rFonts w:asciiTheme="minorEastAsia" w:eastAsiaTheme="minorEastAsia" w:hAnsiTheme="minorEastAsia" w:hint="eastAsia"/>
                        </w:rPr>
                        <w:t>した</w:t>
                      </w:r>
                      <w:r w:rsidRPr="00146831">
                        <w:rPr>
                          <w:rFonts w:asciiTheme="minorEastAsia" w:eastAsiaTheme="minorEastAsia" w:hAnsiTheme="minorEastAsia" w:hint="eastAsia"/>
                        </w:rPr>
                        <w:t>。</w:t>
                      </w:r>
                    </w:p>
                  </w:txbxContent>
                </v:textbox>
              </v:shape>
            </w:pict>
          </mc:Fallback>
        </mc:AlternateContent>
      </w:r>
    </w:p>
    <w:p w:rsidR="00432B77" w:rsidRPr="00F6457C" w:rsidRDefault="00432B77" w:rsidP="00B062AB">
      <w:pPr>
        <w:ind w:left="98" w:hangingChars="41" w:hanging="98"/>
      </w:pPr>
    </w:p>
    <w:p w:rsidR="00432B77" w:rsidRPr="00F6457C" w:rsidRDefault="00432B77" w:rsidP="00B062AB">
      <w:pPr>
        <w:ind w:left="98" w:hangingChars="41" w:hanging="98"/>
      </w:pPr>
    </w:p>
    <w:p w:rsidR="00432B77" w:rsidRPr="00F6457C" w:rsidRDefault="00432B77" w:rsidP="00B062AB">
      <w:pPr>
        <w:ind w:left="98" w:hangingChars="41" w:hanging="98"/>
      </w:pPr>
    </w:p>
    <w:p w:rsidR="00152886" w:rsidRPr="00F6457C" w:rsidRDefault="00152886" w:rsidP="00B062AB">
      <w:pPr>
        <w:ind w:left="98" w:hangingChars="41" w:hanging="98"/>
      </w:pPr>
    </w:p>
    <w:p w:rsidR="001B4978" w:rsidRPr="00F6457C" w:rsidRDefault="001B4978" w:rsidP="00B062AB">
      <w:pPr>
        <w:ind w:left="98" w:hangingChars="41" w:hanging="98"/>
      </w:pPr>
    </w:p>
    <w:p w:rsidR="001B4978" w:rsidRPr="00F6457C" w:rsidRDefault="001B4978" w:rsidP="00B062AB">
      <w:pPr>
        <w:ind w:left="98" w:hangingChars="41" w:hanging="98"/>
      </w:pPr>
    </w:p>
    <w:p w:rsidR="001B4978" w:rsidRPr="00F6457C" w:rsidRDefault="001B4978" w:rsidP="00B062AB">
      <w:pPr>
        <w:ind w:left="98" w:hangingChars="41" w:hanging="98"/>
      </w:pPr>
    </w:p>
    <w:p w:rsidR="00213920" w:rsidRPr="00F6457C" w:rsidRDefault="00574249" w:rsidP="00213920">
      <w:pPr>
        <w:ind w:leftChars="325" w:left="780" w:firstLineChars="0" w:firstLine="0"/>
        <w:rPr>
          <w:rFonts w:asciiTheme="minorEastAsia" w:eastAsiaTheme="minorEastAsia" w:hAnsiTheme="minorEastAsia"/>
        </w:rPr>
      </w:pPr>
      <w:r w:rsidRPr="00F6457C">
        <w:rPr>
          <w:rFonts w:asciiTheme="minorEastAsia" w:eastAsiaTheme="minorEastAsia" w:hAnsiTheme="minorEastAsia" w:hint="eastAsia"/>
        </w:rPr>
        <w:t>③</w:t>
      </w:r>
      <w:r w:rsidR="00213920" w:rsidRPr="00F6457C">
        <w:rPr>
          <w:rFonts w:asciiTheme="minorEastAsia" w:eastAsiaTheme="minorEastAsia" w:hAnsiTheme="minorEastAsia" w:hint="eastAsia"/>
        </w:rPr>
        <w:t xml:space="preserve">　推計に使用するデータ</w:t>
      </w:r>
    </w:p>
    <w:p w:rsidR="00574249" w:rsidRPr="00F6457C" w:rsidRDefault="00574249" w:rsidP="00574249">
      <w:pPr>
        <w:ind w:leftChars="325" w:left="780" w:firstLineChars="100" w:firstLine="240"/>
        <w:rPr>
          <w:rFonts w:asciiTheme="minorEastAsia" w:eastAsiaTheme="minorEastAsia" w:hAnsiTheme="minorEastAsia"/>
        </w:rPr>
      </w:pPr>
      <w:r w:rsidRPr="00F6457C">
        <w:rPr>
          <w:rFonts w:asciiTheme="minorEastAsia" w:eastAsiaTheme="minorEastAsia" w:hAnsiTheme="minorEastAsia" w:hint="eastAsia"/>
        </w:rPr>
        <w:t>＜実績（平成22年から平成27年）＞</w:t>
      </w:r>
    </w:p>
    <w:p w:rsidR="00574249" w:rsidRPr="00F6457C" w:rsidRDefault="00574249" w:rsidP="00CC0A9A">
      <w:pPr>
        <w:ind w:leftChars="325" w:left="780" w:firstLineChars="200" w:firstLine="480"/>
        <w:rPr>
          <w:rFonts w:asciiTheme="minorEastAsia" w:eastAsiaTheme="minorEastAsia" w:hAnsiTheme="minorEastAsia"/>
        </w:rPr>
      </w:pPr>
      <w:r w:rsidRPr="00F6457C">
        <w:rPr>
          <w:rFonts w:asciiTheme="minorEastAsia" w:eastAsiaTheme="minorEastAsia" w:hAnsiTheme="minorEastAsia" w:hint="eastAsia"/>
        </w:rPr>
        <w:t>・医療費の動向調査</w:t>
      </w:r>
    </w:p>
    <w:p w:rsidR="00574249" w:rsidRPr="00F6457C" w:rsidRDefault="00574249" w:rsidP="00CC0A9A">
      <w:pPr>
        <w:ind w:leftChars="325" w:left="780" w:firstLineChars="200" w:firstLine="480"/>
        <w:rPr>
          <w:rFonts w:asciiTheme="minorEastAsia" w:eastAsiaTheme="minorEastAsia" w:hAnsiTheme="minorEastAsia"/>
        </w:rPr>
      </w:pPr>
      <w:r w:rsidRPr="00F6457C">
        <w:rPr>
          <w:rFonts w:asciiTheme="minorEastAsia" w:eastAsiaTheme="minorEastAsia" w:hAnsiTheme="minorEastAsia" w:hint="eastAsia"/>
        </w:rPr>
        <w:t>・国勢調査（大阪府毎月推計人口）</w:t>
      </w:r>
    </w:p>
    <w:p w:rsidR="00574249" w:rsidRPr="00F6457C" w:rsidRDefault="00574249" w:rsidP="00CC0A9A">
      <w:pPr>
        <w:ind w:leftChars="325" w:left="780" w:firstLineChars="200" w:firstLine="480"/>
        <w:rPr>
          <w:rFonts w:asciiTheme="minorEastAsia" w:eastAsiaTheme="minorEastAsia" w:hAnsiTheme="minorEastAsia"/>
        </w:rPr>
      </w:pPr>
      <w:r w:rsidRPr="00F6457C">
        <w:rPr>
          <w:rFonts w:asciiTheme="minorEastAsia" w:eastAsiaTheme="minorEastAsia" w:hAnsiTheme="minorEastAsia" w:hint="eastAsia"/>
        </w:rPr>
        <w:t>・大阪府国民健康保険事業状況</w:t>
      </w:r>
    </w:p>
    <w:p w:rsidR="00574249" w:rsidRPr="00F6457C" w:rsidRDefault="00574249" w:rsidP="00574249">
      <w:pPr>
        <w:ind w:leftChars="325" w:left="780" w:firstLineChars="100" w:firstLine="240"/>
        <w:rPr>
          <w:rFonts w:asciiTheme="minorEastAsia" w:eastAsiaTheme="minorEastAsia" w:hAnsiTheme="minorEastAsia"/>
        </w:rPr>
      </w:pPr>
      <w:r w:rsidRPr="00F6457C">
        <w:rPr>
          <w:rFonts w:asciiTheme="minorEastAsia" w:eastAsiaTheme="minorEastAsia" w:hAnsiTheme="minorEastAsia" w:hint="eastAsia"/>
        </w:rPr>
        <w:t>＜推計（平成28年以降）＞</w:t>
      </w:r>
    </w:p>
    <w:p w:rsidR="00574249" w:rsidRPr="00F6457C" w:rsidRDefault="00574249" w:rsidP="00CC0A9A">
      <w:pPr>
        <w:ind w:leftChars="425" w:left="1500" w:hangingChars="200" w:hanging="480"/>
        <w:rPr>
          <w:rFonts w:asciiTheme="minorEastAsia" w:eastAsiaTheme="minorEastAsia" w:hAnsiTheme="minorEastAsia"/>
        </w:rPr>
      </w:pPr>
      <w:r w:rsidRPr="00F6457C">
        <w:rPr>
          <w:rFonts w:asciiTheme="minorEastAsia" w:eastAsiaTheme="minorEastAsia" w:hAnsiTheme="minorEastAsia" w:hint="eastAsia"/>
        </w:rPr>
        <w:t xml:space="preserve">　・医療費適正化計画用</w:t>
      </w:r>
      <w:r w:rsidRPr="00F6457C">
        <w:rPr>
          <w:rFonts w:asciiTheme="minorEastAsia" w:eastAsiaTheme="minorEastAsia" w:hAnsiTheme="minorEastAsia"/>
        </w:rPr>
        <w:t>医療費推計ツール（</w:t>
      </w:r>
      <w:r w:rsidR="00CC0A9A" w:rsidRPr="00F6457C">
        <w:rPr>
          <w:rFonts w:asciiTheme="minorEastAsia" w:eastAsiaTheme="minorEastAsia" w:hAnsiTheme="minorEastAsia" w:hint="eastAsia"/>
        </w:rPr>
        <w:t>平成26年</w:t>
      </w:r>
      <w:r w:rsidRPr="00F6457C">
        <w:rPr>
          <w:rFonts w:asciiTheme="minorEastAsia" w:eastAsiaTheme="minorEastAsia" w:hAnsiTheme="minorEastAsia"/>
        </w:rPr>
        <w:t>実績見込みより自然体の医療費見込み</w:t>
      </w:r>
      <w:r w:rsidRPr="00F6457C">
        <w:rPr>
          <w:rFonts w:asciiTheme="minorEastAsia" w:eastAsiaTheme="minorEastAsia" w:hAnsiTheme="minorEastAsia" w:hint="eastAsia"/>
        </w:rPr>
        <w:t>＋病床機能の分化及び連携の推進の成果）</w:t>
      </w:r>
    </w:p>
    <w:p w:rsidR="00574249" w:rsidRPr="00F6457C" w:rsidRDefault="00574249" w:rsidP="00CC0A9A">
      <w:pPr>
        <w:ind w:leftChars="325" w:left="780" w:firstLineChars="200" w:firstLine="480"/>
        <w:rPr>
          <w:rFonts w:asciiTheme="minorEastAsia" w:eastAsiaTheme="minorEastAsia" w:hAnsiTheme="minorEastAsia"/>
        </w:rPr>
      </w:pPr>
      <w:r w:rsidRPr="00F6457C">
        <w:rPr>
          <w:rFonts w:asciiTheme="minorEastAsia" w:eastAsiaTheme="minorEastAsia" w:hAnsiTheme="minorEastAsia" w:hint="eastAsia"/>
        </w:rPr>
        <w:t>・将来推計人口（</w:t>
      </w:r>
      <w:r w:rsidR="00CC0A9A" w:rsidRPr="00F6457C">
        <w:rPr>
          <w:rFonts w:asciiTheme="minorEastAsia" w:eastAsiaTheme="minorEastAsia" w:hAnsiTheme="minorEastAsia" w:hint="eastAsia"/>
        </w:rPr>
        <w:t>平成</w:t>
      </w:r>
      <w:r w:rsidRPr="00F6457C">
        <w:rPr>
          <w:rFonts w:asciiTheme="minorEastAsia" w:eastAsiaTheme="minorEastAsia" w:hAnsiTheme="minorEastAsia"/>
        </w:rPr>
        <w:t>25年３月推計（</w:t>
      </w:r>
      <w:r w:rsidR="00CC0A9A" w:rsidRPr="00F6457C">
        <w:rPr>
          <w:rFonts w:asciiTheme="minorEastAsia" w:eastAsiaTheme="minorEastAsia" w:hAnsiTheme="minorEastAsia" w:hint="eastAsia"/>
        </w:rPr>
        <w:t>平成22年</w:t>
      </w:r>
      <w:r w:rsidRPr="00F6457C">
        <w:rPr>
          <w:rFonts w:asciiTheme="minorEastAsia" w:eastAsiaTheme="minorEastAsia" w:hAnsiTheme="minorEastAsia"/>
        </w:rPr>
        <w:t>国勢調査ベース））</w:t>
      </w:r>
    </w:p>
    <w:p w:rsidR="00213920" w:rsidRPr="00F6457C" w:rsidRDefault="00574249" w:rsidP="00CC0A9A">
      <w:pPr>
        <w:ind w:leftChars="325" w:left="780" w:firstLineChars="200" w:firstLine="480"/>
        <w:rPr>
          <w:rFonts w:asciiTheme="majorEastAsia" w:eastAsiaTheme="majorEastAsia" w:hAnsiTheme="majorEastAsia"/>
          <w:sz w:val="22"/>
        </w:rPr>
      </w:pPr>
      <w:r w:rsidRPr="00F6457C">
        <w:rPr>
          <w:rFonts w:asciiTheme="minorEastAsia" w:eastAsiaTheme="minorEastAsia" w:hAnsiTheme="minorEastAsia" w:hint="eastAsia"/>
        </w:rPr>
        <w:t>・大阪府国民健康保険事業状況</w:t>
      </w:r>
    </w:p>
    <w:p w:rsidR="002E6D3D" w:rsidRPr="00F6457C" w:rsidRDefault="002E6D3D" w:rsidP="00B062AB">
      <w:pPr>
        <w:ind w:left="98" w:hangingChars="41" w:hanging="98"/>
      </w:pPr>
    </w:p>
    <w:p w:rsidR="009538BB" w:rsidRPr="00F6457C" w:rsidRDefault="009538BB" w:rsidP="009538BB">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　財政収支の改善</w:t>
      </w:r>
      <w:r w:rsidR="00341695" w:rsidRPr="00F6457C">
        <w:rPr>
          <w:rFonts w:asciiTheme="majorEastAsia" w:eastAsiaTheme="majorEastAsia" w:hAnsiTheme="majorEastAsia" w:hint="eastAsia"/>
        </w:rPr>
        <w:t>に係る基本的な考え方</w:t>
      </w:r>
    </w:p>
    <w:p w:rsidR="009538BB" w:rsidRPr="00F6457C" w:rsidRDefault="009538BB" w:rsidP="00C43D6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（１）府内市町村</w:t>
      </w:r>
      <w:r w:rsidR="004E2895" w:rsidRPr="00F6457C">
        <w:rPr>
          <w:rFonts w:asciiTheme="majorEastAsia" w:eastAsiaTheme="majorEastAsia" w:hAnsiTheme="majorEastAsia" w:hint="eastAsia"/>
        </w:rPr>
        <w:t>国保</w:t>
      </w:r>
      <w:r w:rsidRPr="00F6457C">
        <w:rPr>
          <w:rFonts w:asciiTheme="majorEastAsia" w:eastAsiaTheme="majorEastAsia" w:hAnsiTheme="majorEastAsia" w:hint="eastAsia"/>
        </w:rPr>
        <w:t>の現状</w:t>
      </w:r>
    </w:p>
    <w:p w:rsidR="009538BB" w:rsidRPr="00F6457C" w:rsidRDefault="009538BB" w:rsidP="00C43D64">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国民健康保険は、被保険者のうち低所得者が大半を占め、高齢者の割合が高いという構造的な課題を抱えている。特に、府内市町村国保においては、他の都市圏における市町村国保と比較して所得水準が低く、府内の市町村保険者の国保財政は非常に厳しい状況となって</w:t>
      </w:r>
      <w:r w:rsidR="00351DE0" w:rsidRPr="00F6457C">
        <w:rPr>
          <w:rFonts w:asciiTheme="minorEastAsia" w:eastAsiaTheme="minorEastAsia" w:hAnsiTheme="minorEastAsia" w:hint="eastAsia"/>
          <w:u w:val="single"/>
        </w:rPr>
        <w:t>おり、</w:t>
      </w:r>
      <w:r w:rsidRPr="00F6457C">
        <w:rPr>
          <w:rFonts w:asciiTheme="minorEastAsia" w:eastAsiaTheme="minorEastAsia" w:hAnsiTheme="minorEastAsia" w:hint="eastAsia"/>
        </w:rPr>
        <w:t>平成</w:t>
      </w:r>
      <w:r w:rsidRPr="00F6457C">
        <w:rPr>
          <w:rFonts w:asciiTheme="minorEastAsia" w:eastAsiaTheme="minorEastAsia" w:hAnsiTheme="minorEastAsia"/>
        </w:rPr>
        <w:t>27年度において、43保険者のうち18保険者が実質収支赤字で、赤字保険者の累積赤字額は一定の改善傾向にあるものの、約308億円となっている</w:t>
      </w:r>
      <w:r w:rsidR="00C42F74" w:rsidRPr="00F6457C">
        <w:rPr>
          <w:rFonts w:asciiTheme="minorEastAsia" w:eastAsiaTheme="minorEastAsia" w:hAnsiTheme="minorEastAsia" w:hint="eastAsia"/>
        </w:rPr>
        <w:t>（図</w:t>
      </w:r>
      <w:r w:rsidR="00C16D19" w:rsidRPr="00F6457C">
        <w:rPr>
          <w:rFonts w:asciiTheme="minorEastAsia" w:eastAsiaTheme="minorEastAsia" w:hAnsiTheme="minorEastAsia" w:hint="eastAsia"/>
        </w:rPr>
        <w:t>９、10</w:t>
      </w:r>
      <w:r w:rsidR="00C42F74" w:rsidRPr="00F6457C">
        <w:rPr>
          <w:rFonts w:asciiTheme="minorEastAsia" w:eastAsiaTheme="minorEastAsia" w:hAnsiTheme="minorEastAsia" w:hint="eastAsia"/>
        </w:rPr>
        <w:t>）</w:t>
      </w:r>
      <w:r w:rsidR="00C16D19" w:rsidRPr="00F6457C">
        <w:rPr>
          <w:rFonts w:asciiTheme="minorEastAsia" w:eastAsiaTheme="minorEastAsia" w:hAnsiTheme="minorEastAsia" w:hint="eastAsia"/>
        </w:rPr>
        <w:t>。</w:t>
      </w:r>
      <w:r w:rsidRPr="00F6457C">
        <w:rPr>
          <w:rFonts w:asciiTheme="minorEastAsia" w:eastAsiaTheme="minorEastAsia" w:hAnsiTheme="minorEastAsia"/>
        </w:rPr>
        <w:t>また、単年度決算補填や保険料</w:t>
      </w:r>
      <w:r w:rsidR="00AC4DBF" w:rsidRPr="00F6457C">
        <w:rPr>
          <w:rFonts w:asciiTheme="minorEastAsia" w:eastAsiaTheme="minorEastAsia" w:hAnsiTheme="minorEastAsia" w:hint="eastAsia"/>
        </w:rPr>
        <w:t>（税）</w:t>
      </w:r>
      <w:r w:rsidRPr="00F6457C">
        <w:rPr>
          <w:rFonts w:asciiTheme="minorEastAsia" w:eastAsiaTheme="minorEastAsia" w:hAnsiTheme="minorEastAsia"/>
        </w:rPr>
        <w:t>の負担緩和のための決算補填等を目的とした一般会計からの法定外繰入れ</w:t>
      </w:r>
      <w:r w:rsidRPr="00F6457C">
        <w:rPr>
          <w:rFonts w:asciiTheme="minorEastAsia" w:eastAsiaTheme="minorEastAsia" w:hAnsiTheme="minorEastAsia" w:hint="eastAsia"/>
        </w:rPr>
        <w:t>については</w:t>
      </w:r>
      <w:r w:rsidR="00C91073" w:rsidRPr="00F6457C">
        <w:rPr>
          <w:rFonts w:asciiTheme="minorEastAsia" w:eastAsiaTheme="minorEastAsia" w:hAnsiTheme="minorEastAsia" w:hint="eastAsia"/>
        </w:rPr>
        <w:t>○</w:t>
      </w:r>
      <w:r w:rsidRPr="00F6457C">
        <w:rPr>
          <w:rFonts w:asciiTheme="minorEastAsia" w:eastAsiaTheme="minorEastAsia" w:hAnsiTheme="minorEastAsia"/>
        </w:rPr>
        <w:t>保険者が実施して</w:t>
      </w:r>
      <w:r w:rsidR="00601A87" w:rsidRPr="00F6457C">
        <w:rPr>
          <w:rFonts w:asciiTheme="minorEastAsia" w:eastAsiaTheme="minorEastAsia" w:hAnsiTheme="minorEastAsia" w:hint="eastAsia"/>
        </w:rPr>
        <w:t>おり、</w:t>
      </w:r>
      <w:r w:rsidRPr="00F6457C">
        <w:rPr>
          <w:rFonts w:asciiTheme="minorEastAsia" w:eastAsiaTheme="minorEastAsia" w:hAnsiTheme="minorEastAsia"/>
        </w:rPr>
        <w:t>総額</w:t>
      </w:r>
      <w:r w:rsidR="00601A87" w:rsidRPr="00F6457C">
        <w:rPr>
          <w:rFonts w:asciiTheme="minorEastAsia" w:eastAsiaTheme="minorEastAsia" w:hAnsiTheme="minorEastAsia" w:hint="eastAsia"/>
        </w:rPr>
        <w:t>は</w:t>
      </w:r>
      <w:r w:rsidRPr="00F6457C">
        <w:rPr>
          <w:rFonts w:asciiTheme="minorEastAsia" w:eastAsiaTheme="minorEastAsia" w:hAnsiTheme="minorEastAsia"/>
        </w:rPr>
        <w:t>約</w:t>
      </w:r>
      <w:r w:rsidR="0017251B" w:rsidRPr="00F6457C">
        <w:rPr>
          <w:rFonts w:asciiTheme="minorEastAsia" w:eastAsiaTheme="minorEastAsia" w:hAnsiTheme="minorEastAsia" w:hint="eastAsia"/>
        </w:rPr>
        <w:t>○</w:t>
      </w:r>
      <w:r w:rsidRPr="00F6457C">
        <w:rPr>
          <w:rFonts w:asciiTheme="minorEastAsia" w:eastAsiaTheme="minorEastAsia" w:hAnsiTheme="minorEastAsia"/>
        </w:rPr>
        <w:t>億円</w:t>
      </w:r>
      <w:r w:rsidR="00601A87" w:rsidRPr="00F6457C">
        <w:rPr>
          <w:rFonts w:asciiTheme="minorEastAsia" w:eastAsiaTheme="minorEastAsia" w:hAnsiTheme="minorEastAsia" w:hint="eastAsia"/>
        </w:rPr>
        <w:t>となっている</w:t>
      </w:r>
      <w:r w:rsidRPr="00F6457C">
        <w:rPr>
          <w:rFonts w:asciiTheme="minorEastAsia" w:eastAsiaTheme="minorEastAsia" w:hAnsiTheme="minorEastAsia" w:hint="eastAsia"/>
        </w:rPr>
        <w:t>（表</w:t>
      </w:r>
      <w:r w:rsidR="00213920" w:rsidRPr="00F6457C">
        <w:rPr>
          <w:rFonts w:asciiTheme="minorEastAsia" w:eastAsiaTheme="minorEastAsia" w:hAnsiTheme="minorEastAsia" w:hint="eastAsia"/>
        </w:rPr>
        <w:t>６</w:t>
      </w:r>
      <w:r w:rsidRPr="00F6457C">
        <w:rPr>
          <w:rFonts w:asciiTheme="minorEastAsia" w:eastAsiaTheme="minorEastAsia" w:hAnsiTheme="minorEastAsia" w:hint="eastAsia"/>
        </w:rPr>
        <w:t>）</w:t>
      </w:r>
      <w:r w:rsidR="00601A87" w:rsidRPr="00F6457C">
        <w:rPr>
          <w:rFonts w:asciiTheme="minorEastAsia" w:eastAsiaTheme="minorEastAsia" w:hAnsiTheme="minorEastAsia" w:hint="eastAsia"/>
        </w:rPr>
        <w:t>。</w:t>
      </w:r>
      <w:r w:rsidR="00CB0228" w:rsidRPr="00F6457C">
        <w:rPr>
          <w:rFonts w:asciiTheme="minorEastAsia" w:eastAsiaTheme="minorEastAsia" w:hAnsiTheme="minorEastAsia" w:hint="eastAsia"/>
        </w:rPr>
        <w:t>（★確認中）</w:t>
      </w:r>
    </w:p>
    <w:p w:rsidR="00152886" w:rsidRPr="00F6457C" w:rsidRDefault="00152886" w:rsidP="00513D54">
      <w:pPr>
        <w:ind w:leftChars="100" w:left="960" w:hangingChars="300" w:hanging="720"/>
        <w:rPr>
          <w:strike/>
        </w:rPr>
      </w:pPr>
    </w:p>
    <w:p w:rsidR="004E6D58" w:rsidRPr="00F6457C" w:rsidRDefault="004E6D58" w:rsidP="004E6D58">
      <w:pPr>
        <w:ind w:left="220" w:hanging="220"/>
        <w:rPr>
          <w:rFonts w:asciiTheme="majorEastAsia" w:eastAsiaTheme="majorEastAsia" w:hAnsiTheme="majorEastAsia"/>
          <w:sz w:val="22"/>
        </w:rPr>
      </w:pPr>
      <w:r w:rsidRPr="00F6457C">
        <w:rPr>
          <w:rFonts w:asciiTheme="majorEastAsia" w:eastAsiaTheme="majorEastAsia" w:hAnsiTheme="majorEastAsia"/>
          <w:sz w:val="22"/>
        </w:rPr>
        <w:br w:type="page"/>
      </w:r>
    </w:p>
    <w:p w:rsidR="00C42F74" w:rsidRPr="00F6457C" w:rsidRDefault="00C42F74" w:rsidP="00080EDC">
      <w:pPr>
        <w:ind w:leftChars="41" w:left="98" w:firstLineChars="50" w:firstLine="110"/>
        <w:rPr>
          <w:rFonts w:asciiTheme="majorEastAsia" w:eastAsiaTheme="majorEastAsia" w:hAnsiTheme="majorEastAsia"/>
          <w:sz w:val="22"/>
        </w:rPr>
      </w:pPr>
      <w:r w:rsidRPr="00F6457C">
        <w:rPr>
          <w:rFonts w:asciiTheme="majorEastAsia" w:eastAsiaTheme="majorEastAsia" w:hAnsiTheme="majorEastAsia" w:hint="eastAsia"/>
          <w:sz w:val="22"/>
        </w:rPr>
        <w:lastRenderedPageBreak/>
        <w:t>図</w:t>
      </w:r>
      <w:r w:rsidR="00C16D19" w:rsidRPr="00F6457C">
        <w:rPr>
          <w:rFonts w:asciiTheme="majorEastAsia" w:eastAsiaTheme="majorEastAsia" w:hAnsiTheme="majorEastAsia" w:hint="eastAsia"/>
          <w:sz w:val="22"/>
        </w:rPr>
        <w:t>９</w:t>
      </w:r>
      <w:r w:rsidRPr="00F6457C">
        <w:rPr>
          <w:rFonts w:asciiTheme="majorEastAsia" w:eastAsiaTheme="majorEastAsia" w:hAnsiTheme="majorEastAsia" w:hint="eastAsia"/>
          <w:sz w:val="22"/>
        </w:rPr>
        <w:t xml:space="preserve">　府内市町村国保の累積赤字額（前年度繰上充用金）の推移</w:t>
      </w:r>
      <w:r w:rsidR="00351DE0" w:rsidRPr="00F6457C">
        <w:rPr>
          <w:rFonts w:asciiTheme="majorEastAsia" w:eastAsiaTheme="majorEastAsia" w:hAnsiTheme="majorEastAsia" w:hint="eastAsia"/>
          <w:sz w:val="22"/>
        </w:rPr>
        <w:t>（★最新データに差し替える）</w:t>
      </w:r>
    </w:p>
    <w:p w:rsidR="00C42F74" w:rsidRPr="00F6457C" w:rsidRDefault="00C42F74" w:rsidP="00C42F74">
      <w:pPr>
        <w:ind w:leftChars="300" w:left="720" w:firstLineChars="100" w:firstLine="240"/>
        <w:rPr>
          <w:rFonts w:asciiTheme="minorEastAsia" w:eastAsiaTheme="minorEastAsia" w:hAnsiTheme="minorEastAsia"/>
        </w:rPr>
      </w:pPr>
      <w:r w:rsidRPr="00F6457C">
        <w:rPr>
          <w:noProof/>
        </w:rPr>
        <w:drawing>
          <wp:anchor distT="0" distB="0" distL="114300" distR="114300" simplePos="0" relativeHeight="251661312" behindDoc="1" locked="0" layoutInCell="1" allowOverlap="1" wp14:anchorId="720AB8A9" wp14:editId="205B162B">
            <wp:simplePos x="0" y="0"/>
            <wp:positionH relativeFrom="column">
              <wp:posOffset>181610</wp:posOffset>
            </wp:positionH>
            <wp:positionV relativeFrom="paragraph">
              <wp:posOffset>48260</wp:posOffset>
            </wp:positionV>
            <wp:extent cx="5410200" cy="3175000"/>
            <wp:effectExtent l="0" t="0" r="19050" b="25400"/>
            <wp:wrapNone/>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C16D19" w:rsidRPr="00F6457C" w:rsidRDefault="00C16D19"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080EDC" w:rsidRPr="00F6457C" w:rsidRDefault="00080EDC" w:rsidP="00C42F74">
      <w:pPr>
        <w:ind w:leftChars="41" w:left="98" w:firstLineChars="50" w:firstLine="110"/>
        <w:rPr>
          <w:rFonts w:asciiTheme="majorEastAsia" w:eastAsiaTheme="majorEastAsia" w:hAnsiTheme="majorEastAsia"/>
          <w:sz w:val="22"/>
        </w:rPr>
      </w:pPr>
    </w:p>
    <w:p w:rsidR="00C42F74" w:rsidRPr="00F6457C" w:rsidRDefault="00C42F74" w:rsidP="00C42F74">
      <w:pPr>
        <w:ind w:leftChars="41" w:left="98" w:firstLineChars="50" w:firstLine="110"/>
        <w:rPr>
          <w:rFonts w:asciiTheme="majorEastAsia" w:eastAsiaTheme="majorEastAsia" w:hAnsiTheme="majorEastAsia"/>
          <w:sz w:val="22"/>
        </w:rPr>
      </w:pPr>
      <w:r w:rsidRPr="00F6457C">
        <w:rPr>
          <w:rFonts w:asciiTheme="majorEastAsia" w:eastAsiaTheme="majorEastAsia" w:hAnsiTheme="majorEastAsia" w:hint="eastAsia"/>
          <w:sz w:val="22"/>
        </w:rPr>
        <w:t>図</w:t>
      </w:r>
      <w:r w:rsidR="00C16D19" w:rsidRPr="00F6457C">
        <w:rPr>
          <w:rFonts w:asciiTheme="majorEastAsia" w:eastAsiaTheme="majorEastAsia" w:hAnsiTheme="majorEastAsia" w:hint="eastAsia"/>
          <w:sz w:val="22"/>
        </w:rPr>
        <w:t>10</w:t>
      </w:r>
      <w:r w:rsidRPr="00F6457C">
        <w:rPr>
          <w:rFonts w:asciiTheme="majorEastAsia" w:eastAsiaTheme="majorEastAsia" w:hAnsiTheme="majorEastAsia" w:hint="eastAsia"/>
          <w:sz w:val="22"/>
        </w:rPr>
        <w:t xml:space="preserve">　都道府県別累積赤字額（繰上充用金）</w:t>
      </w:r>
      <w:r w:rsidR="00351DE0" w:rsidRPr="00F6457C">
        <w:rPr>
          <w:rFonts w:asciiTheme="majorEastAsia" w:eastAsiaTheme="majorEastAsia" w:hAnsiTheme="majorEastAsia" w:hint="eastAsia"/>
          <w:sz w:val="22"/>
        </w:rPr>
        <w:t>（★最新データに差し替える）</w:t>
      </w:r>
    </w:p>
    <w:p w:rsidR="00C42F74" w:rsidRPr="00F6457C" w:rsidRDefault="00C42F74" w:rsidP="00C42F74">
      <w:pPr>
        <w:ind w:leftChars="41" w:left="196" w:hangingChars="41" w:hanging="98"/>
        <w:rPr>
          <w:rFonts w:asciiTheme="minorEastAsia" w:eastAsiaTheme="minorEastAsia" w:hAnsiTheme="minorEastAsia"/>
        </w:rPr>
      </w:pPr>
      <w:r w:rsidRPr="00F6457C">
        <w:rPr>
          <w:noProof/>
        </w:rPr>
        <w:drawing>
          <wp:inline distT="0" distB="0" distL="0" distR="0" wp14:anchorId="60E913E5" wp14:editId="68AD2955">
            <wp:extent cx="6019800" cy="3060700"/>
            <wp:effectExtent l="0" t="0" r="19050" b="2540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2F74" w:rsidRPr="00F6457C" w:rsidRDefault="00C42F74" w:rsidP="00C42F74">
      <w:pPr>
        <w:ind w:leftChars="300" w:left="720" w:firstLineChars="100" w:firstLine="240"/>
        <w:rPr>
          <w:rFonts w:asciiTheme="minorEastAsia" w:eastAsiaTheme="minorEastAsia" w:hAnsiTheme="minorEastAsia"/>
        </w:rPr>
      </w:pPr>
    </w:p>
    <w:p w:rsidR="007E05C3" w:rsidRPr="00F6457C" w:rsidRDefault="009538BB" w:rsidP="009538BB">
      <w:pPr>
        <w:ind w:leftChars="100" w:left="900" w:hangingChars="300" w:hanging="660"/>
        <w:rPr>
          <w:rFonts w:asciiTheme="majorEastAsia" w:eastAsiaTheme="majorEastAsia" w:hAnsiTheme="majorEastAsia"/>
          <w:sz w:val="22"/>
        </w:rPr>
      </w:pPr>
      <w:r w:rsidRPr="00F6457C">
        <w:rPr>
          <w:rFonts w:asciiTheme="majorEastAsia" w:eastAsiaTheme="majorEastAsia" w:hAnsiTheme="majorEastAsia" w:hint="eastAsia"/>
          <w:sz w:val="22"/>
        </w:rPr>
        <w:t>表</w:t>
      </w:r>
      <w:r w:rsidR="00213920" w:rsidRPr="00F6457C">
        <w:rPr>
          <w:rFonts w:asciiTheme="majorEastAsia" w:eastAsiaTheme="majorEastAsia" w:hAnsiTheme="majorEastAsia" w:hint="eastAsia"/>
          <w:sz w:val="22"/>
        </w:rPr>
        <w:t>６</w:t>
      </w:r>
      <w:r w:rsidRPr="00F6457C">
        <w:rPr>
          <w:rFonts w:asciiTheme="majorEastAsia" w:eastAsiaTheme="majorEastAsia" w:hAnsiTheme="majorEastAsia" w:hint="eastAsia"/>
          <w:sz w:val="22"/>
        </w:rPr>
        <w:t xml:space="preserve">　決算補填等目的の法定外一般会計繰入の状況（平成</w:t>
      </w:r>
      <w:r w:rsidR="007E05C3" w:rsidRPr="00F6457C">
        <w:rPr>
          <w:rFonts w:asciiTheme="majorEastAsia" w:eastAsiaTheme="majorEastAsia" w:hAnsiTheme="majorEastAsia" w:hint="eastAsia"/>
          <w:sz w:val="22"/>
        </w:rPr>
        <w:t>2</w:t>
      </w:r>
      <w:r w:rsidR="003E7CE5" w:rsidRPr="00F6457C">
        <w:rPr>
          <w:rFonts w:asciiTheme="majorEastAsia" w:eastAsiaTheme="majorEastAsia" w:hAnsiTheme="majorEastAsia" w:hint="eastAsia"/>
          <w:sz w:val="22"/>
        </w:rPr>
        <w:t>7</w:t>
      </w:r>
      <w:r w:rsidR="007E05C3" w:rsidRPr="00F6457C">
        <w:rPr>
          <w:rFonts w:asciiTheme="majorEastAsia" w:eastAsiaTheme="majorEastAsia" w:hAnsiTheme="majorEastAsia" w:hint="eastAsia"/>
          <w:sz w:val="22"/>
        </w:rPr>
        <w:t>年）</w:t>
      </w:r>
      <w:r w:rsidR="00396F5E" w:rsidRPr="00F6457C">
        <w:rPr>
          <w:rFonts w:asciiTheme="majorEastAsia" w:eastAsiaTheme="majorEastAsia" w:hAnsiTheme="majorEastAsia" w:hint="eastAsia"/>
          <w:sz w:val="22"/>
        </w:rPr>
        <w:t>（★</w:t>
      </w:r>
      <w:r w:rsidR="004E6D58" w:rsidRPr="00F6457C">
        <w:rPr>
          <w:rFonts w:asciiTheme="majorEastAsia" w:eastAsiaTheme="majorEastAsia" w:hAnsiTheme="majorEastAsia" w:hint="eastAsia"/>
          <w:sz w:val="22"/>
        </w:rPr>
        <w:t>作業中</w:t>
      </w:r>
      <w:r w:rsidR="00CC089F" w:rsidRPr="00F6457C">
        <w:rPr>
          <w:rFonts w:asciiTheme="majorEastAsia" w:eastAsiaTheme="majorEastAsia" w:hAnsiTheme="majorEastAsia" w:hint="eastAsia"/>
          <w:sz w:val="22"/>
        </w:rPr>
        <w:t>）</w:t>
      </w:r>
    </w:p>
    <w:tbl>
      <w:tblPr>
        <w:tblW w:w="9198"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022"/>
        <w:gridCol w:w="1022"/>
        <w:gridCol w:w="1022"/>
        <w:gridCol w:w="1022"/>
        <w:gridCol w:w="1022"/>
        <w:gridCol w:w="1022"/>
        <w:gridCol w:w="1022"/>
        <w:gridCol w:w="1022"/>
      </w:tblGrid>
      <w:tr w:rsidR="00F6457C" w:rsidRPr="00F6457C" w:rsidTr="00CC089F">
        <w:trPr>
          <w:jc w:val="center"/>
        </w:trPr>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保険料負担緩和を図るため</w:t>
            </w:r>
          </w:p>
        </w:tc>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保険料減免額に充てるため</w:t>
            </w:r>
          </w:p>
        </w:tc>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地方単独の保険料の軽減額に充てるため</w:t>
            </w:r>
          </w:p>
        </w:tc>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単年度の決算補填のため</w:t>
            </w:r>
          </w:p>
        </w:tc>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累積赤字補填のため</w:t>
            </w:r>
          </w:p>
        </w:tc>
        <w:tc>
          <w:tcPr>
            <w:tcW w:w="1022" w:type="dxa"/>
            <w:vAlign w:val="center"/>
          </w:tcPr>
          <w:p w:rsidR="007E05C3" w:rsidRPr="00F6457C" w:rsidRDefault="007E05C3" w:rsidP="007E390A">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地方独自事業の医療給付費</w:t>
            </w:r>
            <w:r w:rsidR="007E390A" w:rsidRPr="00F6457C">
              <w:rPr>
                <w:rFonts w:asciiTheme="majorEastAsia" w:eastAsiaTheme="majorEastAsia" w:hAnsiTheme="majorEastAsia" w:hint="eastAsia"/>
                <w:spacing w:val="-14"/>
                <w:sz w:val="18"/>
              </w:rPr>
              <w:t>波及</w:t>
            </w:r>
            <w:r w:rsidRPr="00F6457C">
              <w:rPr>
                <w:rFonts w:asciiTheme="majorEastAsia" w:eastAsiaTheme="majorEastAsia" w:hAnsiTheme="majorEastAsia" w:hint="eastAsia"/>
                <w:spacing w:val="-14"/>
                <w:sz w:val="18"/>
              </w:rPr>
              <w:t>増等に充てるため</w:t>
            </w:r>
          </w:p>
        </w:tc>
        <w:tc>
          <w:tcPr>
            <w:tcW w:w="1022" w:type="dxa"/>
            <w:vAlign w:val="center"/>
          </w:tcPr>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任意給付費に充てるため</w:t>
            </w:r>
          </w:p>
        </w:tc>
        <w:tc>
          <w:tcPr>
            <w:tcW w:w="1022" w:type="dxa"/>
            <w:vAlign w:val="center"/>
          </w:tcPr>
          <w:p w:rsidR="007E05C3" w:rsidRPr="00F6457C" w:rsidRDefault="007E05C3" w:rsidP="00CC089F">
            <w:pPr>
              <w:spacing w:line="200" w:lineRule="exact"/>
              <w:ind w:left="0" w:firstLineChars="0" w:firstLine="0"/>
              <w:jc w:val="center"/>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合計</w:t>
            </w:r>
          </w:p>
        </w:tc>
        <w:tc>
          <w:tcPr>
            <w:tcW w:w="1022" w:type="dxa"/>
            <w:vAlign w:val="center"/>
          </w:tcPr>
          <w:p w:rsidR="00CC089F"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（参考）</w:t>
            </w:r>
          </w:p>
          <w:p w:rsidR="007E05C3" w:rsidRPr="00F6457C" w:rsidRDefault="007E05C3" w:rsidP="00CC089F">
            <w:pPr>
              <w:spacing w:line="200" w:lineRule="exact"/>
              <w:ind w:left="0" w:firstLineChars="0" w:firstLine="0"/>
              <w:rPr>
                <w:rFonts w:asciiTheme="majorEastAsia" w:eastAsiaTheme="majorEastAsia" w:hAnsiTheme="majorEastAsia"/>
                <w:spacing w:val="-14"/>
                <w:sz w:val="18"/>
              </w:rPr>
            </w:pPr>
            <w:r w:rsidRPr="00F6457C">
              <w:rPr>
                <w:rFonts w:asciiTheme="majorEastAsia" w:eastAsiaTheme="majorEastAsia" w:hAnsiTheme="majorEastAsia" w:hint="eastAsia"/>
                <w:spacing w:val="-14"/>
                <w:sz w:val="18"/>
              </w:rPr>
              <w:t>一人当たり額（円）</w:t>
            </w:r>
          </w:p>
        </w:tc>
      </w:tr>
      <w:tr w:rsidR="00F6457C" w:rsidRPr="00F6457C" w:rsidTr="00CC089F">
        <w:trPr>
          <w:jc w:val="center"/>
        </w:trPr>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3E7CE5">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c>
          <w:tcPr>
            <w:tcW w:w="1022" w:type="dxa"/>
          </w:tcPr>
          <w:p w:rsidR="007E05C3" w:rsidRPr="00F6457C" w:rsidRDefault="007E05C3" w:rsidP="007E05C3">
            <w:pPr>
              <w:ind w:left="0" w:firstLineChars="0" w:firstLine="0"/>
              <w:jc w:val="right"/>
              <w:rPr>
                <w:rFonts w:asciiTheme="majorEastAsia" w:eastAsiaTheme="majorEastAsia" w:hAnsiTheme="majorEastAsia"/>
                <w:spacing w:val="-14"/>
                <w:sz w:val="18"/>
              </w:rPr>
            </w:pPr>
          </w:p>
        </w:tc>
      </w:tr>
    </w:tbl>
    <w:p w:rsidR="007E05C3" w:rsidRPr="00F6457C" w:rsidRDefault="007E05C3" w:rsidP="007E05C3">
      <w:pPr>
        <w:ind w:left="98" w:firstLineChars="300" w:firstLine="660"/>
        <w:rPr>
          <w:sz w:val="22"/>
        </w:rPr>
      </w:pPr>
      <w:r w:rsidRPr="00F6457C">
        <w:rPr>
          <w:rFonts w:hint="eastAsia"/>
          <w:sz w:val="22"/>
        </w:rPr>
        <w:t xml:space="preserve">　　　　　　　　　　　　　　　　　　　　　　　　　　　　　　　　　（単位：千円）</w:t>
      </w:r>
    </w:p>
    <w:p w:rsidR="007E05C3" w:rsidRPr="00F6457C" w:rsidRDefault="007E05C3" w:rsidP="009538BB">
      <w:pPr>
        <w:ind w:left="98" w:hangingChars="41" w:hanging="98"/>
      </w:pPr>
    </w:p>
    <w:p w:rsidR="009538BB" w:rsidRPr="00F6457C" w:rsidRDefault="009538BB" w:rsidP="00C43D6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（２）財政収支の改善に係る基本的な考え方</w:t>
      </w:r>
    </w:p>
    <w:p w:rsidR="009538BB" w:rsidRPr="00F6457C" w:rsidRDefault="009538BB" w:rsidP="00C43D64">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国保財政を安定的に運営していくためには、国民健康保険が一会計年度単位で行う短期保険であることから、原則として、必要な支出を保険料（税）や国庫負担金などにより賄うことで、当該年度の国民健康保険特別会計において収支が均衡していることが重要である。</w:t>
      </w:r>
    </w:p>
    <w:p w:rsidR="009538BB" w:rsidRPr="00F6457C" w:rsidRDefault="009538BB" w:rsidP="00C43D64">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市町村において行われている決算補填等を目的とする法定外一般会計繰入や前年度繰上充用については、国民健康保険事業費納付金</w:t>
      </w:r>
      <w:r w:rsidR="00062687" w:rsidRPr="00F6457C">
        <w:rPr>
          <w:rFonts w:asciiTheme="minorEastAsia" w:eastAsiaTheme="minorEastAsia" w:hAnsiTheme="minorEastAsia" w:hint="eastAsia"/>
        </w:rPr>
        <w:t>（</w:t>
      </w:r>
      <w:r w:rsidRPr="00F6457C">
        <w:rPr>
          <w:rFonts w:asciiTheme="minorEastAsia" w:eastAsiaTheme="minorEastAsia" w:hAnsiTheme="minorEastAsia" w:hint="eastAsia"/>
        </w:rPr>
        <w:t>以下「納付金」という。</w:t>
      </w:r>
      <w:r w:rsidR="00062687" w:rsidRPr="00F6457C">
        <w:rPr>
          <w:rFonts w:asciiTheme="minorEastAsia" w:eastAsiaTheme="minorEastAsia" w:hAnsiTheme="minorEastAsia" w:hint="eastAsia"/>
        </w:rPr>
        <w:t>）</w:t>
      </w:r>
      <w:r w:rsidRPr="00F6457C">
        <w:rPr>
          <w:rFonts w:asciiTheme="minorEastAsia" w:eastAsiaTheme="minorEastAsia" w:hAnsiTheme="minorEastAsia" w:hint="eastAsia"/>
        </w:rPr>
        <w:t>や国民健康保険給付費等交付金（以下「交付金」という。）の仕組みの導入や財政安定化基金の設置により、その必要性は大幅に減少するものと考えられることから、収納率の向上や医療費適正化の</w:t>
      </w:r>
      <w:r w:rsidR="00D87E97" w:rsidRPr="00F6457C">
        <w:rPr>
          <w:rFonts w:asciiTheme="minorEastAsia" w:eastAsiaTheme="minorEastAsia" w:hAnsiTheme="minorEastAsia" w:hint="eastAsia"/>
        </w:rPr>
        <w:t>取組</w:t>
      </w:r>
      <w:r w:rsidRPr="00F6457C">
        <w:rPr>
          <w:rFonts w:asciiTheme="minorEastAsia" w:eastAsiaTheme="minorEastAsia" w:hAnsiTheme="minorEastAsia" w:hint="eastAsia"/>
        </w:rPr>
        <w:t>にあわせ、保険料（税）の適正な設定等により、計画的</w:t>
      </w:r>
      <w:r w:rsidR="000756C8" w:rsidRPr="00F6457C">
        <w:rPr>
          <w:rFonts w:asciiTheme="minorEastAsia" w:eastAsiaTheme="minorEastAsia" w:hAnsiTheme="minorEastAsia" w:hint="eastAsia"/>
        </w:rPr>
        <w:t>・段階的</w:t>
      </w:r>
      <w:r w:rsidRPr="00F6457C">
        <w:rPr>
          <w:rFonts w:asciiTheme="minorEastAsia" w:eastAsiaTheme="minorEastAsia" w:hAnsiTheme="minorEastAsia" w:hint="eastAsia"/>
        </w:rPr>
        <w:t>な解消</w:t>
      </w:r>
      <w:r w:rsidR="000756C8" w:rsidRPr="00F6457C">
        <w:rPr>
          <w:rFonts w:asciiTheme="minorEastAsia" w:eastAsiaTheme="minorEastAsia" w:hAnsiTheme="minorEastAsia" w:hint="eastAsia"/>
        </w:rPr>
        <w:t>が図られるよう、実効性のある</w:t>
      </w:r>
      <w:r w:rsidR="00D87E97" w:rsidRPr="00F6457C">
        <w:rPr>
          <w:rFonts w:asciiTheme="minorEastAsia" w:eastAsiaTheme="minorEastAsia" w:hAnsiTheme="minorEastAsia" w:hint="eastAsia"/>
        </w:rPr>
        <w:t>取組</w:t>
      </w:r>
      <w:r w:rsidR="000756C8" w:rsidRPr="00F6457C">
        <w:rPr>
          <w:rFonts w:asciiTheme="minorEastAsia" w:eastAsiaTheme="minorEastAsia" w:hAnsiTheme="minorEastAsia" w:hint="eastAsia"/>
        </w:rPr>
        <w:t>を定める</w:t>
      </w:r>
      <w:r w:rsidRPr="00F6457C">
        <w:rPr>
          <w:rFonts w:asciiTheme="minorEastAsia" w:eastAsiaTheme="minorEastAsia" w:hAnsiTheme="minorEastAsia" w:hint="eastAsia"/>
        </w:rPr>
        <w:t>。</w:t>
      </w:r>
    </w:p>
    <w:p w:rsidR="009538BB" w:rsidRPr="00F6457C" w:rsidRDefault="009538BB" w:rsidP="009538BB">
      <w:pPr>
        <w:ind w:leftChars="20" w:left="528" w:hangingChars="200" w:hanging="480"/>
        <w:rPr>
          <w:rFonts w:asciiTheme="minorEastAsia" w:eastAsiaTheme="minorEastAsia" w:hAnsiTheme="minorEastAsia"/>
        </w:rPr>
      </w:pPr>
    </w:p>
    <w:p w:rsidR="00F54935" w:rsidRPr="00F6457C" w:rsidRDefault="009538BB" w:rsidP="00C43D64">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（３）</w:t>
      </w:r>
      <w:r w:rsidR="00AC4DBF" w:rsidRPr="00F6457C">
        <w:rPr>
          <w:rFonts w:asciiTheme="majorEastAsia" w:eastAsiaTheme="majorEastAsia" w:hAnsiTheme="majorEastAsia" w:hint="eastAsia"/>
        </w:rPr>
        <w:t>計画的に</w:t>
      </w:r>
      <w:r w:rsidR="000756C8" w:rsidRPr="00F6457C">
        <w:rPr>
          <w:rFonts w:asciiTheme="majorEastAsia" w:eastAsiaTheme="majorEastAsia" w:hAnsiTheme="majorEastAsia" w:hint="eastAsia"/>
        </w:rPr>
        <w:t>解消</w:t>
      </w:r>
      <w:r w:rsidR="003B36EE" w:rsidRPr="00F6457C">
        <w:rPr>
          <w:rFonts w:asciiTheme="majorEastAsia" w:eastAsiaTheme="majorEastAsia" w:hAnsiTheme="majorEastAsia" w:hint="eastAsia"/>
        </w:rPr>
        <w:t>又は</w:t>
      </w:r>
      <w:r w:rsidR="000756C8" w:rsidRPr="00F6457C">
        <w:rPr>
          <w:rFonts w:asciiTheme="majorEastAsia" w:eastAsiaTheme="majorEastAsia" w:hAnsiTheme="majorEastAsia" w:hint="eastAsia"/>
        </w:rPr>
        <w:t>削減すべき</w:t>
      </w:r>
      <w:r w:rsidR="00DE5631" w:rsidRPr="00F6457C">
        <w:rPr>
          <w:rFonts w:asciiTheme="majorEastAsia" w:eastAsiaTheme="majorEastAsia" w:hAnsiTheme="majorEastAsia" w:hint="eastAsia"/>
        </w:rPr>
        <w:t>「赤字」の範囲</w:t>
      </w:r>
    </w:p>
    <w:p w:rsidR="000756C8" w:rsidRPr="00F6457C" w:rsidRDefault="000756C8" w:rsidP="00C43D64">
      <w:pPr>
        <w:ind w:left="0" w:firstLineChars="100" w:firstLine="240"/>
      </w:pPr>
      <w:r w:rsidRPr="00F6457C">
        <w:rPr>
          <w:rFonts w:hint="eastAsia"/>
        </w:rPr>
        <w:t xml:space="preserve">　　①　決算補填等を目的とする法定外一般会計繰入</w:t>
      </w:r>
    </w:p>
    <w:p w:rsidR="000756C8" w:rsidRPr="00F6457C" w:rsidRDefault="000756C8" w:rsidP="00C43D64">
      <w:pPr>
        <w:ind w:leftChars="100" w:left="960" w:hangingChars="300" w:hanging="720"/>
      </w:pPr>
      <w:r w:rsidRPr="00F6457C">
        <w:rPr>
          <w:rFonts w:hint="eastAsia"/>
        </w:rPr>
        <w:t xml:space="preserve">　　　　</w:t>
      </w:r>
      <w:r w:rsidR="0074706C" w:rsidRPr="00F6457C">
        <w:rPr>
          <w:rFonts w:hint="eastAsia"/>
        </w:rPr>
        <w:t>次の</w:t>
      </w:r>
      <w:r w:rsidRPr="00F6457C">
        <w:rPr>
          <w:rFonts w:hint="eastAsia"/>
        </w:rPr>
        <w:t>事由による法定外一般会計繰入は、</w:t>
      </w:r>
      <w:r w:rsidR="001B0F6B" w:rsidRPr="00F6457C">
        <w:rPr>
          <w:rFonts w:hint="eastAsia"/>
        </w:rPr>
        <w:t>受益と</w:t>
      </w:r>
      <w:r w:rsidRPr="00F6457C">
        <w:rPr>
          <w:rFonts w:hint="eastAsia"/>
        </w:rPr>
        <w:t>負担の公平性</w:t>
      </w:r>
      <w:r w:rsidR="00A372E7" w:rsidRPr="00F6457C">
        <w:rPr>
          <w:rFonts w:hint="eastAsia"/>
        </w:rPr>
        <w:t>の観点</w:t>
      </w:r>
      <w:r w:rsidR="001B0F6B" w:rsidRPr="00F6457C">
        <w:rPr>
          <w:rFonts w:hint="eastAsia"/>
        </w:rPr>
        <w:t>より</w:t>
      </w:r>
      <w:r w:rsidRPr="00F6457C">
        <w:rPr>
          <w:rFonts w:hint="eastAsia"/>
        </w:rPr>
        <w:t>、本来保険料</w:t>
      </w:r>
      <w:r w:rsidR="00DE5631" w:rsidRPr="00F6457C">
        <w:rPr>
          <w:rFonts w:asciiTheme="minorEastAsia" w:eastAsiaTheme="minorEastAsia" w:hAnsiTheme="minorEastAsia" w:hint="eastAsia"/>
        </w:rPr>
        <w:t>（税）</w:t>
      </w:r>
      <w:r w:rsidR="001B0F6B" w:rsidRPr="00F6457C">
        <w:rPr>
          <w:rFonts w:hint="eastAsia"/>
        </w:rPr>
        <w:t>を財源とするべきであり</w:t>
      </w:r>
      <w:r w:rsidRPr="00F6457C">
        <w:rPr>
          <w:rFonts w:hint="eastAsia"/>
        </w:rPr>
        <w:t>、</w:t>
      </w:r>
      <w:r w:rsidR="005C41A2" w:rsidRPr="00F6457C">
        <w:rPr>
          <w:rFonts w:hint="eastAsia"/>
        </w:rPr>
        <w:t>「名目的な赤字」として解消・削減すべきものとする</w:t>
      </w:r>
      <w:r w:rsidRPr="00F6457C">
        <w:rPr>
          <w:rFonts w:hint="eastAsia"/>
        </w:rPr>
        <w:t>。</w:t>
      </w:r>
    </w:p>
    <w:p w:rsidR="00F54935" w:rsidRPr="00F6457C" w:rsidRDefault="000756C8" w:rsidP="0061771C">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ア</w:t>
      </w:r>
      <w:r w:rsidRPr="00F6457C">
        <w:rPr>
          <w:rFonts w:asciiTheme="minorEastAsia" w:eastAsiaTheme="minorEastAsia" w:hAnsiTheme="minorEastAsia" w:hint="eastAsia"/>
        </w:rPr>
        <w:t>）</w:t>
      </w:r>
      <w:r w:rsidR="000B7D54" w:rsidRPr="00F6457C">
        <w:rPr>
          <w:rFonts w:asciiTheme="minorEastAsia" w:eastAsiaTheme="minorEastAsia" w:hAnsiTheme="minorEastAsia" w:hint="eastAsia"/>
        </w:rPr>
        <w:t>保険料（税）の収納不足（単年度決算補填）</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イ</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公債費、借入金利息</w:t>
      </w:r>
      <w:r w:rsidRPr="00F6457C">
        <w:rPr>
          <w:rFonts w:asciiTheme="minorEastAsia" w:eastAsiaTheme="minorEastAsia" w:hAnsiTheme="minorEastAsia" w:hint="eastAsia"/>
        </w:rPr>
        <w:t>への充当</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ウ</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保険料（税）の負担緩和</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エ</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任意給付</w:t>
      </w:r>
      <w:r w:rsidRPr="00F6457C">
        <w:rPr>
          <w:rFonts w:asciiTheme="minorEastAsia" w:eastAsiaTheme="minorEastAsia" w:hAnsiTheme="minorEastAsia" w:hint="eastAsia"/>
        </w:rPr>
        <w:t>への</w:t>
      </w:r>
      <w:r w:rsidR="00F54935" w:rsidRPr="00F6457C">
        <w:rPr>
          <w:rFonts w:asciiTheme="minorEastAsia" w:eastAsiaTheme="minorEastAsia" w:hAnsiTheme="minorEastAsia" w:hint="eastAsia"/>
        </w:rPr>
        <w:t>充</w:t>
      </w:r>
      <w:r w:rsidRPr="00F6457C">
        <w:rPr>
          <w:rFonts w:asciiTheme="minorEastAsia" w:eastAsiaTheme="minorEastAsia" w:hAnsiTheme="minorEastAsia" w:hint="eastAsia"/>
        </w:rPr>
        <w:t>当</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オ</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保険料（税）減免</w:t>
      </w:r>
      <w:r w:rsidRPr="00F6457C">
        <w:rPr>
          <w:rFonts w:asciiTheme="minorEastAsia" w:eastAsiaTheme="minorEastAsia" w:hAnsiTheme="minorEastAsia" w:hint="eastAsia"/>
        </w:rPr>
        <w:t>への充当</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カ</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一部負担金減免</w:t>
      </w:r>
      <w:r w:rsidRPr="00F6457C">
        <w:rPr>
          <w:rFonts w:asciiTheme="minorEastAsia" w:eastAsiaTheme="minorEastAsia" w:hAnsiTheme="minorEastAsia" w:hint="eastAsia"/>
        </w:rPr>
        <w:t>への充当</w:t>
      </w:r>
    </w:p>
    <w:p w:rsidR="000756C8"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キ</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市町村基金への積立</w:t>
      </w:r>
    </w:p>
    <w:p w:rsidR="009538BB" w:rsidRPr="00F6457C" w:rsidRDefault="000756C8" w:rsidP="00C43D64">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w:t>
      </w:r>
      <w:r w:rsidR="00DE5631" w:rsidRPr="00F6457C">
        <w:rPr>
          <w:rFonts w:asciiTheme="minorEastAsia" w:eastAsiaTheme="minorEastAsia" w:hAnsiTheme="minorEastAsia" w:hint="eastAsia"/>
        </w:rPr>
        <w:t>ク</w:t>
      </w:r>
      <w:r w:rsidRPr="00F6457C">
        <w:rPr>
          <w:rFonts w:asciiTheme="minorEastAsia" w:eastAsiaTheme="minorEastAsia" w:hAnsiTheme="minorEastAsia" w:hint="eastAsia"/>
        </w:rPr>
        <w:t>）</w:t>
      </w:r>
      <w:r w:rsidR="00F54935" w:rsidRPr="00F6457C">
        <w:rPr>
          <w:rFonts w:asciiTheme="minorEastAsia" w:eastAsiaTheme="minorEastAsia" w:hAnsiTheme="minorEastAsia" w:hint="eastAsia"/>
        </w:rPr>
        <w:t>財政安定化基金の償還</w:t>
      </w:r>
    </w:p>
    <w:p w:rsidR="000756C8" w:rsidRPr="00F6457C" w:rsidRDefault="000756C8" w:rsidP="000756C8">
      <w:pPr>
        <w:ind w:left="0" w:firstLineChars="100" w:firstLine="240"/>
      </w:pPr>
      <w:r w:rsidRPr="00F6457C">
        <w:rPr>
          <w:rFonts w:hint="eastAsia"/>
        </w:rPr>
        <w:t xml:space="preserve">　　②　前年度繰上充用金の新規増加分</w:t>
      </w:r>
      <w:r w:rsidR="00EC7757" w:rsidRPr="00F6457C">
        <w:rPr>
          <w:rFonts w:hint="eastAsia"/>
        </w:rPr>
        <w:t>（決算補填等目的のものに限る）</w:t>
      </w:r>
    </w:p>
    <w:p w:rsidR="00D87E7F" w:rsidRPr="00F6457C" w:rsidRDefault="00EC7757" w:rsidP="00D87E7F">
      <w:pPr>
        <w:ind w:leftChars="100" w:left="960" w:hangingChars="300" w:hanging="720"/>
      </w:pPr>
      <w:r w:rsidRPr="00F6457C">
        <w:rPr>
          <w:rFonts w:hint="eastAsia"/>
        </w:rPr>
        <w:t xml:space="preserve">　　　　</w:t>
      </w:r>
      <w:r w:rsidR="00CA7E55" w:rsidRPr="00F6457C">
        <w:rPr>
          <w:rFonts w:hint="eastAsia"/>
        </w:rPr>
        <w:t>平成30年度以降、新たに発生する</w:t>
      </w:r>
      <w:r w:rsidRPr="00F6457C">
        <w:rPr>
          <w:rFonts w:hint="eastAsia"/>
        </w:rPr>
        <w:t>繰上充用金は、</w:t>
      </w:r>
      <w:r w:rsidR="00CA7E55" w:rsidRPr="00F6457C">
        <w:rPr>
          <w:rFonts w:hint="eastAsia"/>
        </w:rPr>
        <w:t>解消すべき</w:t>
      </w:r>
      <w:r w:rsidR="003B36EE" w:rsidRPr="00F6457C">
        <w:rPr>
          <w:rFonts w:hint="eastAsia"/>
        </w:rPr>
        <w:t>ものとする</w:t>
      </w:r>
      <w:r w:rsidRPr="00F6457C">
        <w:rPr>
          <w:rFonts w:hint="eastAsia"/>
        </w:rPr>
        <w:t>。</w:t>
      </w:r>
      <w:r w:rsidR="00D2098E" w:rsidRPr="00F6457C">
        <w:rPr>
          <w:rFonts w:hint="eastAsia"/>
        </w:rPr>
        <w:t>なお、</w:t>
      </w:r>
      <w:r w:rsidR="00D2098E" w:rsidRPr="00F6457C">
        <w:rPr>
          <w:rFonts w:asciiTheme="minorEastAsia" w:eastAsiaTheme="minorEastAsia" w:hAnsiTheme="minorEastAsia" w:hint="eastAsia"/>
        </w:rPr>
        <w:t>平成</w:t>
      </w:r>
      <w:r w:rsidR="003B36EE" w:rsidRPr="00F6457C">
        <w:rPr>
          <w:rFonts w:asciiTheme="minorEastAsia" w:eastAsiaTheme="minorEastAsia" w:hAnsiTheme="minorEastAsia" w:hint="eastAsia"/>
        </w:rPr>
        <w:t>29</w:t>
      </w:r>
      <w:r w:rsidR="00D2098E" w:rsidRPr="00F6457C">
        <w:rPr>
          <w:rFonts w:asciiTheme="minorEastAsia" w:eastAsiaTheme="minorEastAsia" w:hAnsiTheme="minorEastAsia" w:hint="eastAsia"/>
        </w:rPr>
        <w:t>年度以前に発生した繰上充用金については、各市町村の実情に応じ、可能な限り、計画的な解消・削減を</w:t>
      </w:r>
      <w:r w:rsidR="0097784C" w:rsidRPr="00F6457C">
        <w:rPr>
          <w:rFonts w:asciiTheme="minorEastAsia" w:eastAsiaTheme="minorEastAsia" w:hAnsiTheme="minorEastAsia" w:hint="eastAsia"/>
        </w:rPr>
        <w:t>めざ</w:t>
      </w:r>
      <w:r w:rsidR="00D2098E" w:rsidRPr="00F6457C">
        <w:rPr>
          <w:rFonts w:asciiTheme="minorEastAsia" w:eastAsiaTheme="minorEastAsia" w:hAnsiTheme="minorEastAsia" w:hint="eastAsia"/>
        </w:rPr>
        <w:t>すものとする。</w:t>
      </w:r>
    </w:p>
    <w:p w:rsidR="00D87E7F" w:rsidRPr="00F6457C" w:rsidRDefault="00D87E7F" w:rsidP="000756C8">
      <w:pPr>
        <w:ind w:left="0" w:firstLineChars="100" w:firstLine="240"/>
      </w:pPr>
    </w:p>
    <w:p w:rsidR="00D2098E" w:rsidRPr="00F6457C" w:rsidRDefault="000756C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w:t>
      </w:r>
      <w:r w:rsidR="00643C64" w:rsidRPr="00F6457C">
        <w:rPr>
          <w:rFonts w:asciiTheme="majorEastAsia" w:eastAsiaTheme="majorEastAsia" w:hAnsiTheme="majorEastAsia" w:hint="eastAsia"/>
        </w:rPr>
        <w:t>４</w:t>
      </w:r>
      <w:r w:rsidRPr="00F6457C">
        <w:rPr>
          <w:rFonts w:asciiTheme="majorEastAsia" w:eastAsiaTheme="majorEastAsia" w:hAnsiTheme="majorEastAsia" w:hint="eastAsia"/>
        </w:rPr>
        <w:t>）赤字解消・削減の</w:t>
      </w:r>
      <w:r w:rsidR="00D87E97" w:rsidRPr="00F6457C">
        <w:rPr>
          <w:rFonts w:asciiTheme="majorEastAsia" w:eastAsiaTheme="majorEastAsia" w:hAnsiTheme="majorEastAsia" w:hint="eastAsia"/>
        </w:rPr>
        <w:t>取組</w:t>
      </w:r>
      <w:r w:rsidRPr="00F6457C">
        <w:rPr>
          <w:rFonts w:asciiTheme="majorEastAsia" w:eastAsiaTheme="majorEastAsia" w:hAnsiTheme="majorEastAsia" w:hint="eastAsia"/>
        </w:rPr>
        <w:t>、目標年次等</w:t>
      </w:r>
    </w:p>
    <w:p w:rsidR="000756C8" w:rsidRPr="00F6457C" w:rsidRDefault="00DC2864" w:rsidP="00C43D64">
      <w:pPr>
        <w:ind w:leftChars="300" w:left="720" w:firstLineChars="100" w:firstLine="240"/>
      </w:pPr>
      <w:r w:rsidRPr="00F6457C">
        <w:rPr>
          <w:rFonts w:hint="eastAsia"/>
        </w:rPr>
        <w:t>上記</w:t>
      </w:r>
      <w:r w:rsidR="00D51A95" w:rsidRPr="00F6457C">
        <w:rPr>
          <w:rFonts w:hint="eastAsia"/>
        </w:rPr>
        <w:t>（３）</w:t>
      </w:r>
      <w:r w:rsidRPr="00F6457C">
        <w:rPr>
          <w:rFonts w:hint="eastAsia"/>
        </w:rPr>
        <w:t>に示す</w:t>
      </w:r>
      <w:r w:rsidR="000756C8" w:rsidRPr="00F6457C">
        <w:rPr>
          <w:rFonts w:hint="eastAsia"/>
        </w:rPr>
        <w:t>解消・削減すべき</w:t>
      </w:r>
      <w:r w:rsidR="00D51A95" w:rsidRPr="00F6457C">
        <w:rPr>
          <w:rFonts w:hint="eastAsia"/>
        </w:rPr>
        <w:t>赤字</w:t>
      </w:r>
      <w:r w:rsidR="00AC4C85" w:rsidRPr="00F6457C">
        <w:rPr>
          <w:rFonts w:hint="eastAsia"/>
        </w:rPr>
        <w:t>については、市町村の状況を踏まえつつ、激変緩和措置</w:t>
      </w:r>
      <w:r w:rsidR="000756C8" w:rsidRPr="00F6457C">
        <w:rPr>
          <w:rFonts w:hint="eastAsia"/>
        </w:rPr>
        <w:t>期間内の解消を前提に、</w:t>
      </w:r>
      <w:r w:rsidR="00D2098E" w:rsidRPr="00F6457C">
        <w:rPr>
          <w:rFonts w:hint="eastAsia"/>
        </w:rPr>
        <w:t>当該</w:t>
      </w:r>
      <w:r w:rsidR="000756C8" w:rsidRPr="00F6457C">
        <w:rPr>
          <w:rFonts w:hint="eastAsia"/>
        </w:rPr>
        <w:t>市町村ごとに</w:t>
      </w:r>
      <w:r w:rsidR="00D87E7F" w:rsidRPr="00F6457C">
        <w:rPr>
          <w:rFonts w:hint="eastAsia"/>
        </w:rPr>
        <w:t>計画を定めた上で、</w:t>
      </w:r>
      <w:r w:rsidR="000756C8" w:rsidRPr="00F6457C">
        <w:rPr>
          <w:rFonts w:hint="eastAsia"/>
        </w:rPr>
        <w:t>目標年次を設定し</w:t>
      </w:r>
      <w:r w:rsidR="00D2098E" w:rsidRPr="00F6457C">
        <w:rPr>
          <w:rFonts w:hint="eastAsia"/>
        </w:rPr>
        <w:t>、</w:t>
      </w:r>
      <w:r w:rsidR="00D87E7F" w:rsidRPr="00F6457C">
        <w:rPr>
          <w:rFonts w:hint="eastAsia"/>
        </w:rPr>
        <w:t>その</w:t>
      </w:r>
      <w:r w:rsidR="000756C8" w:rsidRPr="00F6457C">
        <w:rPr>
          <w:rFonts w:hint="eastAsia"/>
        </w:rPr>
        <w:t>解消を</w:t>
      </w:r>
      <w:r w:rsidR="0097784C" w:rsidRPr="00F6457C">
        <w:rPr>
          <w:rFonts w:hint="eastAsia"/>
        </w:rPr>
        <w:t>めざ</w:t>
      </w:r>
      <w:r w:rsidR="00D2098E" w:rsidRPr="00F6457C">
        <w:rPr>
          <w:rFonts w:hint="eastAsia"/>
        </w:rPr>
        <w:t>す</w:t>
      </w:r>
      <w:r w:rsidR="000756C8" w:rsidRPr="00F6457C">
        <w:rPr>
          <w:rFonts w:hint="eastAsia"/>
        </w:rPr>
        <w:t>。</w:t>
      </w:r>
    </w:p>
    <w:p w:rsidR="00D87E7F" w:rsidRPr="00F6457C" w:rsidRDefault="00D87E7F" w:rsidP="00C43D64">
      <w:pPr>
        <w:ind w:leftChars="300" w:left="720" w:firstLineChars="100" w:firstLine="240"/>
      </w:pPr>
      <w:r w:rsidRPr="00F6457C">
        <w:rPr>
          <w:rFonts w:hint="eastAsia"/>
          <w:noProof/>
        </w:rPr>
        <mc:AlternateContent>
          <mc:Choice Requires="wpg">
            <w:drawing>
              <wp:anchor distT="0" distB="0" distL="114300" distR="114300" simplePos="0" relativeHeight="251653120" behindDoc="0" locked="0" layoutInCell="1" allowOverlap="1" wp14:anchorId="4491B89F" wp14:editId="25648E98">
                <wp:simplePos x="0" y="0"/>
                <wp:positionH relativeFrom="column">
                  <wp:posOffset>-59690</wp:posOffset>
                </wp:positionH>
                <wp:positionV relativeFrom="paragraph">
                  <wp:posOffset>74930</wp:posOffset>
                </wp:positionV>
                <wp:extent cx="6451600" cy="859790"/>
                <wp:effectExtent l="0" t="0" r="44450" b="16510"/>
                <wp:wrapNone/>
                <wp:docPr id="59" name="グループ化 59"/>
                <wp:cNvGraphicFramePr/>
                <a:graphic xmlns:a="http://schemas.openxmlformats.org/drawingml/2006/main">
                  <a:graphicData uri="http://schemas.microsoft.com/office/word/2010/wordprocessingGroup">
                    <wpg:wgp>
                      <wpg:cNvGrpSpPr/>
                      <wpg:grpSpPr>
                        <a:xfrm>
                          <a:off x="0" y="0"/>
                          <a:ext cx="6451600" cy="859790"/>
                          <a:chOff x="0" y="76200"/>
                          <a:chExt cx="6451600" cy="736600"/>
                        </a:xfrm>
                      </wpg:grpSpPr>
                      <wps:wsp>
                        <wps:cNvPr id="50" name="正方形/長方形 50"/>
                        <wps:cNvSpPr/>
                        <wps:spPr>
                          <a:xfrm>
                            <a:off x="0" y="165100"/>
                            <a:ext cx="1384300" cy="575945"/>
                          </a:xfrm>
                          <a:prstGeom prst="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C63B2" w:rsidRPr="0086700B" w:rsidRDefault="007C63B2" w:rsidP="00D87E7F">
                              <w:pPr>
                                <w:pStyle w:val="Web"/>
                                <w:spacing w:before="0" w:beforeAutospacing="0" w:after="0" w:afterAutospacing="0"/>
                                <w:ind w:left="200" w:hanging="20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7C63B2" w:rsidRPr="0086700B" w:rsidRDefault="007C63B2" w:rsidP="00D87E7F">
                              <w:pPr>
                                <w:pStyle w:val="Web"/>
                                <w:spacing w:before="0" w:beforeAutospacing="0" w:after="0" w:afterAutospacing="0"/>
                                <w:ind w:left="200" w:hanging="20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wps:txbx>
                        <wps:bodyPr wrap="square" rtlCol="0" anchor="ctr"/>
                      </wps:wsp>
                      <wps:wsp>
                        <wps:cNvPr id="53" name="直線矢印コネクタ 53"/>
                        <wps:cNvCnPr/>
                        <wps:spPr>
                          <a:xfrm>
                            <a:off x="1384300" y="431800"/>
                            <a:ext cx="2667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56" name="テキスト ボックス 52"/>
                        <wps:cNvSpPr txBox="1"/>
                        <wps:spPr>
                          <a:xfrm>
                            <a:off x="1651000" y="76200"/>
                            <a:ext cx="2077085" cy="736600"/>
                          </a:xfrm>
                          <a:prstGeom prst="rect">
                            <a:avLst/>
                          </a:prstGeom>
                          <a:noFill/>
                          <a:ln w="9525">
                            <a:solidFill>
                              <a:sysClr val="windowText" lastClr="000000"/>
                            </a:solidFill>
                            <a:prstDash val="dash"/>
                          </a:ln>
                        </wps:spPr>
                        <wps:txbx>
                          <w:txbxContent>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解消・削減すべき</w:t>
                              </w:r>
                              <w:r w:rsidRPr="008635AC">
                                <w:rPr>
                                  <w:rFonts w:asciiTheme="majorEastAsia" w:eastAsiaTheme="majorEastAsia" w:hAnsiTheme="majorEastAsia" w:cstheme="minorBidi" w:hint="eastAsia"/>
                                  <w:color w:val="000000" w:themeColor="text1"/>
                                  <w:kern w:val="24"/>
                                  <w:sz w:val="20"/>
                                  <w:szCs w:val="20"/>
                                </w:rPr>
                                <w:t>繰入</w:t>
                              </w:r>
                            </w:p>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Pr>
                                  <w:rFonts w:asciiTheme="majorEastAsia" w:eastAsiaTheme="majorEastAsia" w:hAnsiTheme="majorEastAsia" w:cstheme="minorBidi" w:hint="eastAsia"/>
                                  <w:color w:val="000000" w:themeColor="text1"/>
                                  <w:kern w:val="24"/>
                                  <w:sz w:val="20"/>
                                  <w:szCs w:val="20"/>
                                </w:rPr>
                                <w:t>②解消・削減すべきとはまでは</w:t>
                              </w:r>
                            </w:p>
                            <w:p w:rsidR="007C63B2" w:rsidRDefault="007C63B2" w:rsidP="00D87E7F">
                              <w:pPr>
                                <w:pStyle w:val="Web"/>
                                <w:spacing w:before="0" w:beforeAutospacing="0" w:after="0" w:afterAutospacing="0" w:line="240" w:lineRule="exact"/>
                                <w:ind w:firstLineChars="100" w:firstLine="200"/>
                                <w:rPr>
                                  <w:rFonts w:asciiTheme="majorEastAsia" w:eastAsiaTheme="majorEastAsia" w:hAnsiTheme="majorEastAsia" w:cstheme="minorBidi"/>
                                  <w:color w:val="000000" w:themeColor="text1"/>
                                  <w:kern w:val="24"/>
                                  <w:sz w:val="20"/>
                                  <w:szCs w:val="20"/>
                                </w:rPr>
                              </w:pPr>
                              <w:r>
                                <w:rPr>
                                  <w:rFonts w:asciiTheme="majorEastAsia" w:eastAsiaTheme="majorEastAsia" w:hAnsiTheme="majorEastAsia" w:cstheme="minorBidi" w:hint="eastAsia"/>
                                  <w:color w:val="000000" w:themeColor="text1"/>
                                  <w:kern w:val="24"/>
                                  <w:sz w:val="20"/>
                                  <w:szCs w:val="20"/>
                                </w:rPr>
                                <w:t>言えない繰入</w:t>
                              </w:r>
                            </w:p>
                            <w:p w:rsidR="007C63B2" w:rsidRPr="008635AC" w:rsidRDefault="007C63B2" w:rsidP="00D87E7F">
                              <w:pPr>
                                <w:pStyle w:val="Web"/>
                                <w:spacing w:before="0" w:beforeAutospacing="0" w:after="0" w:afterAutospacing="0" w:line="240" w:lineRule="exact"/>
                                <w:rPr>
                                  <w:rFonts w:asciiTheme="majorEastAsia" w:eastAsiaTheme="majorEastAsia" w:hAnsiTheme="majorEastAsia"/>
                                  <w:sz w:val="20"/>
                                  <w:szCs w:val="20"/>
                                </w:rPr>
                              </w:pPr>
                              <w:r>
                                <w:rPr>
                                  <w:rFonts w:asciiTheme="majorEastAsia" w:eastAsiaTheme="majorEastAsia" w:hAnsiTheme="majorEastAsia" w:cstheme="minorBidi" w:hint="eastAsia"/>
                                  <w:color w:val="000000" w:themeColor="text1"/>
                                  <w:kern w:val="24"/>
                                  <w:sz w:val="20"/>
                                  <w:szCs w:val="20"/>
                                </w:rPr>
                                <w:t>と</w:t>
                              </w:r>
                              <w:r w:rsidRPr="008635AC">
                                <w:rPr>
                                  <w:rFonts w:asciiTheme="majorEastAsia" w:eastAsiaTheme="majorEastAsia" w:hAnsiTheme="majorEastAsia" w:cstheme="minorBidi" w:hint="eastAsia"/>
                                  <w:color w:val="000000" w:themeColor="text1"/>
                                  <w:kern w:val="24"/>
                                  <w:sz w:val="20"/>
                                  <w:szCs w:val="20"/>
                                </w:rPr>
                                <w:t>を整理。</w:t>
                              </w:r>
                            </w:p>
                          </w:txbxContent>
                        </wps:txbx>
                        <wps:bodyPr wrap="square" rtlCol="0">
                          <a:noAutofit/>
                        </wps:bodyPr>
                      </wps:wsp>
                      <wps:wsp>
                        <wps:cNvPr id="57" name="テキスト ボックス 60"/>
                        <wps:cNvSpPr txBox="1"/>
                        <wps:spPr>
                          <a:xfrm>
                            <a:off x="4038600" y="174051"/>
                            <a:ext cx="2413000" cy="507244"/>
                          </a:xfrm>
                          <a:prstGeom prst="rect">
                            <a:avLst/>
                          </a:prstGeom>
                          <a:noFill/>
                          <a:ln w="57150">
                            <a:solidFill>
                              <a:sysClr val="windowText" lastClr="000000"/>
                            </a:solidFill>
                            <a:prstDash val="solid"/>
                          </a:ln>
                        </wps:spPr>
                        <wps:txbx>
                          <w:txbxContent>
                            <w:p w:rsidR="007C63B2" w:rsidRPr="008635AC" w:rsidRDefault="007C63B2"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解消・削減すべき法定外一般会計繰入がある場合、計画を定めた上で、目標年次を設定し、その解消をめざす</w:t>
                              </w:r>
                            </w:p>
                          </w:txbxContent>
                        </wps:txbx>
                        <wps:bodyPr wrap="square" rtlCol="0">
                          <a:noAutofit/>
                        </wps:bodyPr>
                      </wps:wsp>
                      <wps:wsp>
                        <wps:cNvPr id="58" name="直線矢印コネクタ 58"/>
                        <wps:cNvCnPr/>
                        <wps:spPr>
                          <a:xfrm>
                            <a:off x="3746500" y="431800"/>
                            <a:ext cx="254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14:sizeRelV relativeFrom="margin">
                  <wp14:pctHeight>0</wp14:pctHeight>
                </wp14:sizeRelV>
              </wp:anchor>
            </w:drawing>
          </mc:Choice>
          <mc:Fallback>
            <w:pict>
              <v:group id="グループ化 59" o:spid="_x0000_s1038" style="position:absolute;left:0;text-align:left;margin-left:-4.7pt;margin-top:5.9pt;width:508pt;height:67.7pt;z-index:251654144;mso-height-relative:margin" coordorigin=",762" coordsize="64516,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">
                <v:rect id="正方形/長方形 50" o:spid="_x0000_s1039" style="position:absolute;top:1651;width:13843;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WusAA&#10;AADbAAAADwAAAGRycy9kb3ducmV2LnhtbERPPW/CMBDdkfgP1iGxgUOkljbgRG1VJIYshHY/4muS&#10;Ep8j2w3h39dDpY5P73tfTKYXIznfWVawWScgiGurO24UfJwPqycQPiBr7C2Tgjt5KPL5bI+Ztjc+&#10;0ViFRsQQ9hkqaEMYMil93ZJBv7YDceS+rDMYInSN1A5vMdz0Mk2SR2mw49jQ4kBvLdXX6scoeE3L&#10;50uott1UOkrw+9Prdy6VWi6mlx2IQFP4F/+5j1rBQ1wfv8Qf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cWusAAAADbAAAADwAAAAAAAAAAAAAAAACYAgAAZHJzL2Rvd25y&#10;ZXYueG1sUEsFBgAAAAAEAAQA9QAAAIUDAAAAAA==&#10;" fillcolor="#fcd5b5" strokecolor="#385d8a" strokeweight="2pt">
                  <v:textbox>
                    <w:txbxContent>
                      <w:p w:rsidR="007C63B2" w:rsidRPr="0086700B" w:rsidRDefault="007C63B2" w:rsidP="00D87E7F">
                        <w:pPr>
                          <w:pStyle w:val="Web"/>
                          <w:spacing w:before="0" w:beforeAutospacing="0" w:after="0" w:afterAutospacing="0"/>
                          <w:ind w:left="200" w:hanging="20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7C63B2" w:rsidRPr="0086700B" w:rsidRDefault="007C63B2" w:rsidP="00D87E7F">
                        <w:pPr>
                          <w:pStyle w:val="Web"/>
                          <w:spacing w:before="0" w:beforeAutospacing="0" w:after="0" w:afterAutospacing="0"/>
                          <w:ind w:left="200" w:hanging="20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v:textbox>
                </v:rect>
                <v:shapetype id="_x0000_t32" coordsize="21600,21600" o:spt="32" o:oned="t" path="m,l21600,21600e" filled="f">
                  <v:path arrowok="t" fillok="f" o:connecttype="none"/>
                  <o:lock v:ext="edit" shapetype="t"/>
                </v:shapetype>
                <v:shape id="直線矢印コネクタ 53" o:spid="_x0000_s1040" type="#_x0000_t32" style="position:absolute;left:13843;top:431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1DxsEAAADbAAAADwAAAGRycy9kb3ducmV2LnhtbESP3arCMBCE7wXfIazgjWjqEUWqUUQU&#10;LOKFPw+wNGtbbDa1ydH69kYQvBxm5htmvmxMKR5Uu8KyguEgAkGcWl1wpuBy3vanIJxH1lhaJgUv&#10;crBctFtzjLV98pEeJ5+JAGEXo4Lc+yqW0qU5GXQDWxEH72prgz7IOpO6xmeAm1L+RdFEGiw4LORY&#10;0Tqn9Hb6Nwqmh2S8T3trvaFDYuUuGdJ9WyrV7TSrGQhPjf+Fv+2dVjAe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UPGwQAAANsAAAAPAAAAAAAAAAAAAAAA&#10;AKECAABkcnMvZG93bnJldi54bWxQSwUGAAAAAAQABAD5AAAAjwMAAAAA&#10;" strokeweight="1.5pt">
                  <v:stroke endarrow="open"/>
                </v:shape>
                <v:shape id="テキスト ボックス 52" o:spid="_x0000_s1041" type="#_x0000_t202" style="position:absolute;left:16510;top:762;width:20770;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dEcMA&#10;AADbAAAADwAAAGRycy9kb3ducmV2LnhtbESPQWuDQBSE74X8h+UFegnJ2hSDGNcQIoEcCqW2uT/c&#10;F5W4b8Xdqv332UKhx2FmvmGyw2w6MdLgWssKXjYRCOLK6pZrBV+f53UCwnlkjZ1lUvBDDg754inD&#10;VNuJP2gsfS0ChF2KChrv+1RKVzVk0G1sTxy8mx0M+iCHWuoBpwA3ndxG0U4abDksNNjTqaHqXn4b&#10;Ba/Tqh5Xtxjfi9IW16R48zElSj0v5+MehKfZ/4f/2hetIN7B75fwA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dEcMAAADbAAAADwAAAAAAAAAAAAAAAACYAgAAZHJzL2Rv&#10;d25yZXYueG1sUEsFBgAAAAAEAAQA9QAAAIgDAAAAAA==&#10;" filled="f" strokecolor="windowText">
                  <v:stroke dashstyle="dash"/>
                  <v:textbox>
                    <w:txbxContent>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解消・削減すべき</w:t>
                        </w:r>
                        <w:r w:rsidRPr="008635AC">
                          <w:rPr>
                            <w:rFonts w:asciiTheme="majorEastAsia" w:eastAsiaTheme="majorEastAsia" w:hAnsiTheme="majorEastAsia" w:cstheme="minorBidi" w:hint="eastAsia"/>
                            <w:color w:val="000000" w:themeColor="text1"/>
                            <w:kern w:val="24"/>
                            <w:sz w:val="20"/>
                            <w:szCs w:val="20"/>
                          </w:rPr>
                          <w:t>繰入</w:t>
                        </w:r>
                      </w:p>
                      <w:p w:rsidR="007C63B2" w:rsidRDefault="007C63B2"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Pr>
                            <w:rFonts w:asciiTheme="majorEastAsia" w:eastAsiaTheme="majorEastAsia" w:hAnsiTheme="majorEastAsia" w:cstheme="minorBidi" w:hint="eastAsia"/>
                            <w:color w:val="000000" w:themeColor="text1"/>
                            <w:kern w:val="24"/>
                            <w:sz w:val="20"/>
                            <w:szCs w:val="20"/>
                          </w:rPr>
                          <w:t>②解消・削減すべきとはまでは</w:t>
                        </w:r>
                      </w:p>
                      <w:p w:rsidR="007C63B2" w:rsidRDefault="007C63B2" w:rsidP="00D87E7F">
                        <w:pPr>
                          <w:pStyle w:val="Web"/>
                          <w:spacing w:before="0" w:beforeAutospacing="0" w:after="0" w:afterAutospacing="0" w:line="240" w:lineRule="exact"/>
                          <w:ind w:firstLineChars="100" w:firstLine="200"/>
                          <w:rPr>
                            <w:rFonts w:asciiTheme="majorEastAsia" w:eastAsiaTheme="majorEastAsia" w:hAnsiTheme="majorEastAsia" w:cstheme="minorBidi"/>
                            <w:color w:val="000000" w:themeColor="text1"/>
                            <w:kern w:val="24"/>
                            <w:sz w:val="20"/>
                            <w:szCs w:val="20"/>
                          </w:rPr>
                        </w:pPr>
                        <w:r>
                          <w:rPr>
                            <w:rFonts w:asciiTheme="majorEastAsia" w:eastAsiaTheme="majorEastAsia" w:hAnsiTheme="majorEastAsia" w:cstheme="minorBidi" w:hint="eastAsia"/>
                            <w:color w:val="000000" w:themeColor="text1"/>
                            <w:kern w:val="24"/>
                            <w:sz w:val="20"/>
                            <w:szCs w:val="20"/>
                          </w:rPr>
                          <w:t>言えない繰入</w:t>
                        </w:r>
                      </w:p>
                      <w:p w:rsidR="007C63B2" w:rsidRPr="008635AC" w:rsidRDefault="007C63B2" w:rsidP="00D87E7F">
                        <w:pPr>
                          <w:pStyle w:val="Web"/>
                          <w:spacing w:before="0" w:beforeAutospacing="0" w:after="0" w:afterAutospacing="0" w:line="240" w:lineRule="exact"/>
                          <w:rPr>
                            <w:rFonts w:asciiTheme="majorEastAsia" w:eastAsiaTheme="majorEastAsia" w:hAnsiTheme="majorEastAsia"/>
                            <w:sz w:val="20"/>
                            <w:szCs w:val="20"/>
                          </w:rPr>
                        </w:pPr>
                        <w:r>
                          <w:rPr>
                            <w:rFonts w:asciiTheme="majorEastAsia" w:eastAsiaTheme="majorEastAsia" w:hAnsiTheme="majorEastAsia" w:cstheme="minorBidi" w:hint="eastAsia"/>
                            <w:color w:val="000000" w:themeColor="text1"/>
                            <w:kern w:val="24"/>
                            <w:sz w:val="20"/>
                            <w:szCs w:val="20"/>
                          </w:rPr>
                          <w:t>と</w:t>
                        </w:r>
                        <w:r w:rsidRPr="008635AC">
                          <w:rPr>
                            <w:rFonts w:asciiTheme="majorEastAsia" w:eastAsiaTheme="majorEastAsia" w:hAnsiTheme="majorEastAsia" w:cstheme="minorBidi" w:hint="eastAsia"/>
                            <w:color w:val="000000" w:themeColor="text1"/>
                            <w:kern w:val="24"/>
                            <w:sz w:val="20"/>
                            <w:szCs w:val="20"/>
                          </w:rPr>
                          <w:t>を整理。</w:t>
                        </w:r>
                      </w:p>
                    </w:txbxContent>
                  </v:textbox>
                </v:shape>
                <v:shape id="テキスト ボックス 60" o:spid="_x0000_s1042" type="#_x0000_t202" style="position:absolute;left:40386;top:1740;width:24130;height:5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4jsMA&#10;AADbAAAADwAAAGRycy9kb3ducmV2LnhtbESPQWvCQBSE7wX/w/IEb3WjYKupq8RKoRcPTQSvj+xr&#10;kjb7NmRfTfz3XaHQ4zAz3zDb/ehadaU+NJ4NLOYJKOLS24YrA+fi7XENKgiyxdYzGbhRgP1u8rDF&#10;1PqBP+iaS6UihEOKBmqRLtU6lDU5DHPfEUfv0/cOJcq+0rbHIcJdq5dJ8qQdNhwXauzotabyO/9x&#10;BoqspNVwwMtpI3i85YvsS4rMmNl0zF5ACY3yH/5rv1sDq2e4f4k/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4jsMAAADbAAAADwAAAAAAAAAAAAAAAACYAgAAZHJzL2Rv&#10;d25yZXYueG1sUEsFBgAAAAAEAAQA9QAAAIgDAAAAAA==&#10;" filled="f" strokecolor="windowText" strokeweight="4.5pt">
                  <v:textbox>
                    <w:txbxContent>
                      <w:p w:rsidR="007C63B2" w:rsidRPr="008635AC" w:rsidRDefault="007C63B2"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解消・削減すべき法定外一般会計繰入がある場合、計画を定めた上で、目標年次を設定し、その解消をめざす</w:t>
                        </w:r>
                      </w:p>
                    </w:txbxContent>
                  </v:textbox>
                </v:shape>
                <v:shape id="直線矢印コネクタ 58" o:spid="_x0000_s1043" type="#_x0000_t32" style="position:absolute;left:37465;top:4318;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t70AAADbAAAADwAAAGRycy9kb3ducmV2LnhtbERPSwrCMBDdC94hjOBGNFVQpBpFRMEi&#10;LqweYGjGtthMahO13t4sBJeP91+uW1OJFzWutKxgPIpAEGdWl5wruF72wzkI55E1VpZJwYccrFfd&#10;zhJjbd98plfqcxFC2MWooPC+jqV0WUEG3cjWxIG72cagD7DJpW7wHcJNJSdRNJMGSw4NBda0LSi7&#10;p0+jYH5KpsdssNU7OiVWHpIxPfaVUv1eu1mA8NT6v/jnPmgF0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f50be9AAAA2wAAAA8AAAAAAAAAAAAAAAAAoQIA&#10;AGRycy9kb3ducmV2LnhtbFBLBQYAAAAABAAEAPkAAACLAwAAAAA=&#10;" strokeweight="1.5pt">
                  <v:stroke endarrow="open"/>
                </v:shape>
              </v:group>
            </w:pict>
          </mc:Fallback>
        </mc:AlternateContent>
      </w:r>
    </w:p>
    <w:p w:rsidR="00D2098E" w:rsidRPr="00F6457C" w:rsidRDefault="00D2098E" w:rsidP="00D51A95">
      <w:pPr>
        <w:ind w:leftChars="41" w:left="196" w:hangingChars="41" w:hanging="98"/>
      </w:pPr>
    </w:p>
    <w:p w:rsidR="004E6D58" w:rsidRPr="00F6457C" w:rsidRDefault="004E6D58" w:rsidP="004E6D58">
      <w:pPr>
        <w:ind w:left="98" w:hangingChars="41" w:hanging="98"/>
      </w:pPr>
      <w:r w:rsidRPr="00F6457C">
        <w:br w:type="page"/>
      </w:r>
    </w:p>
    <w:p w:rsidR="000756C8" w:rsidRPr="00F6457C" w:rsidRDefault="000756C8" w:rsidP="000756C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w:t>
      </w:r>
      <w:r w:rsidR="00643C64" w:rsidRPr="00F6457C">
        <w:rPr>
          <w:rFonts w:asciiTheme="majorEastAsia" w:eastAsiaTheme="majorEastAsia" w:hAnsiTheme="majorEastAsia" w:hint="eastAsia"/>
        </w:rPr>
        <w:t>５</w:t>
      </w:r>
      <w:r w:rsidRPr="00F6457C">
        <w:rPr>
          <w:rFonts w:asciiTheme="majorEastAsia" w:eastAsiaTheme="majorEastAsia" w:hAnsiTheme="majorEastAsia" w:hint="eastAsia"/>
        </w:rPr>
        <w:t>）</w:t>
      </w:r>
      <w:r w:rsidR="00D2098E" w:rsidRPr="00F6457C">
        <w:rPr>
          <w:rFonts w:asciiTheme="majorEastAsia" w:eastAsiaTheme="majorEastAsia" w:hAnsiTheme="majorEastAsia" w:hint="eastAsia"/>
        </w:rPr>
        <w:t>累積赤字</w:t>
      </w:r>
      <w:r w:rsidRPr="00F6457C">
        <w:rPr>
          <w:rFonts w:asciiTheme="majorEastAsia" w:eastAsiaTheme="majorEastAsia" w:hAnsiTheme="majorEastAsia" w:hint="eastAsia"/>
        </w:rPr>
        <w:t>の取扱い</w:t>
      </w:r>
    </w:p>
    <w:p w:rsidR="000756C8" w:rsidRPr="00F6457C" w:rsidRDefault="00D2098E" w:rsidP="00C43D64">
      <w:pPr>
        <w:ind w:leftChars="300" w:left="720" w:firstLineChars="100" w:firstLine="240"/>
      </w:pPr>
      <w:r w:rsidRPr="00F6457C">
        <w:rPr>
          <w:rFonts w:hint="eastAsia"/>
        </w:rPr>
        <w:t>平成</w:t>
      </w:r>
      <w:r w:rsidRPr="00F6457C">
        <w:t>28年度</w:t>
      </w:r>
      <w:r w:rsidRPr="00F6457C">
        <w:rPr>
          <w:rFonts w:hint="eastAsia"/>
        </w:rPr>
        <w:t>決算</w:t>
      </w:r>
      <w:r w:rsidRPr="00F6457C">
        <w:t>に</w:t>
      </w:r>
      <w:r w:rsidRPr="00F6457C">
        <w:rPr>
          <w:rFonts w:hint="eastAsia"/>
        </w:rPr>
        <w:t>おいて</w:t>
      </w:r>
      <w:r w:rsidR="00CA7E55" w:rsidRPr="00F6457C">
        <w:rPr>
          <w:rFonts w:hint="eastAsia"/>
        </w:rPr>
        <w:t>、</w:t>
      </w:r>
      <w:r w:rsidRPr="00F6457C">
        <w:rPr>
          <w:rFonts w:hint="eastAsia"/>
        </w:rPr>
        <w:t>なお累積赤字</w:t>
      </w:r>
      <w:r w:rsidR="00286344" w:rsidRPr="00F6457C">
        <w:rPr>
          <w:rFonts w:hint="eastAsia"/>
        </w:rPr>
        <w:t>を</w:t>
      </w:r>
      <w:r w:rsidRPr="00F6457C">
        <w:rPr>
          <w:rFonts w:hint="eastAsia"/>
        </w:rPr>
        <w:t>解消できていない場合は、</w:t>
      </w:r>
      <w:r w:rsidRPr="00F6457C">
        <w:t>「大阪府赤字解消計画基準」に基づく赤字解消計画に基づいて解消を</w:t>
      </w:r>
      <w:r w:rsidR="0097784C" w:rsidRPr="00F6457C">
        <w:rPr>
          <w:rFonts w:hint="eastAsia"/>
        </w:rPr>
        <w:t>めざ</w:t>
      </w:r>
      <w:r w:rsidRPr="00F6457C">
        <w:rPr>
          <w:rFonts w:hint="eastAsia"/>
        </w:rPr>
        <w:t>す</w:t>
      </w:r>
      <w:r w:rsidR="00CA7E55" w:rsidRPr="00F6457C">
        <w:rPr>
          <w:rFonts w:hint="eastAsia"/>
        </w:rPr>
        <w:t>。なお</w:t>
      </w:r>
      <w:r w:rsidRPr="00F6457C">
        <w:t>、計画策定対象外の市町村にあっても早期の解消を</w:t>
      </w:r>
      <w:r w:rsidR="0097784C" w:rsidRPr="00F6457C">
        <w:rPr>
          <w:rFonts w:hint="eastAsia"/>
        </w:rPr>
        <w:t>めざ</w:t>
      </w:r>
      <w:r w:rsidRPr="00F6457C">
        <w:rPr>
          <w:rFonts w:hint="eastAsia"/>
        </w:rPr>
        <w:t>す</w:t>
      </w:r>
      <w:r w:rsidR="00CA7E55" w:rsidRPr="00F6457C">
        <w:rPr>
          <w:rFonts w:hint="eastAsia"/>
        </w:rPr>
        <w:t>こととする</w:t>
      </w:r>
      <w:r w:rsidR="000756C8" w:rsidRPr="00F6457C">
        <w:t>。</w:t>
      </w:r>
    </w:p>
    <w:p w:rsidR="00F2543A" w:rsidRPr="00F6457C" w:rsidRDefault="008F1AA9" w:rsidP="00C43D64">
      <w:pPr>
        <w:ind w:leftChars="41" w:left="196" w:hangingChars="41" w:hanging="98"/>
      </w:pPr>
      <w:r w:rsidRPr="00F6457C">
        <w:rPr>
          <w:rFonts w:hint="eastAsia"/>
          <w:noProof/>
        </w:rPr>
        <mc:AlternateContent>
          <mc:Choice Requires="wpg">
            <w:drawing>
              <wp:anchor distT="0" distB="0" distL="114300" distR="114300" simplePos="0" relativeHeight="251654144" behindDoc="0" locked="0" layoutInCell="1" allowOverlap="1" wp14:anchorId="0B0C94E8" wp14:editId="7CB93C0E">
                <wp:simplePos x="0" y="0"/>
                <wp:positionH relativeFrom="column">
                  <wp:posOffset>-72390</wp:posOffset>
                </wp:positionH>
                <wp:positionV relativeFrom="paragraph">
                  <wp:posOffset>81280</wp:posOffset>
                </wp:positionV>
                <wp:extent cx="6461125" cy="1092200"/>
                <wp:effectExtent l="0" t="19050" r="34925" b="31750"/>
                <wp:wrapNone/>
                <wp:docPr id="60" name="グループ化 60"/>
                <wp:cNvGraphicFramePr/>
                <a:graphic xmlns:a="http://schemas.openxmlformats.org/drawingml/2006/main">
                  <a:graphicData uri="http://schemas.microsoft.com/office/word/2010/wordprocessingGroup">
                    <wpg:wgp>
                      <wpg:cNvGrpSpPr/>
                      <wpg:grpSpPr>
                        <a:xfrm>
                          <a:off x="0" y="0"/>
                          <a:ext cx="6461125" cy="1092200"/>
                          <a:chOff x="0" y="50800"/>
                          <a:chExt cx="6461125" cy="1092200"/>
                        </a:xfrm>
                      </wpg:grpSpPr>
                      <wps:wsp>
                        <wps:cNvPr id="49" name="正方形/長方形 49"/>
                        <wps:cNvSpPr/>
                        <wps:spPr>
                          <a:xfrm>
                            <a:off x="0" y="266700"/>
                            <a:ext cx="1384300" cy="575976"/>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63B2" w:rsidRPr="0086700B" w:rsidRDefault="007C63B2" w:rsidP="00D87E7F">
                              <w:pPr>
                                <w:pStyle w:val="Web"/>
                                <w:spacing w:before="0" w:beforeAutospacing="0" w:after="0" w:afterAutospacing="0"/>
                                <w:ind w:left="240" w:hanging="24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7C63B2" w:rsidRPr="0086700B" w:rsidRDefault="007C63B2" w:rsidP="00D87E7F">
                              <w:pPr>
                                <w:pStyle w:val="Web"/>
                                <w:spacing w:before="0" w:beforeAutospacing="0" w:after="0" w:afterAutospacing="0"/>
                                <w:ind w:left="240" w:hanging="24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wps:txbx>
                        <wps:bodyPr wrap="square" rtlCol="0" anchor="ctr"/>
                      </wps:wsp>
                      <wps:wsp>
                        <wps:cNvPr id="51" name="直線矢印コネクタ 51"/>
                        <wps:cNvCnPr/>
                        <wps:spPr>
                          <a:xfrm>
                            <a:off x="1409700" y="533400"/>
                            <a:ext cx="2413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2" name="テキスト ボックス 27"/>
                        <wps:cNvSpPr txBox="1"/>
                        <wps:spPr>
                          <a:xfrm>
                            <a:off x="1651000" y="63500"/>
                            <a:ext cx="2077085" cy="1041400"/>
                          </a:xfrm>
                          <a:prstGeom prst="rect">
                            <a:avLst/>
                          </a:prstGeom>
                          <a:noFill/>
                          <a:ln w="9525">
                            <a:solidFill>
                              <a:schemeClr val="tx1"/>
                            </a:solidFill>
                            <a:prstDash val="dash"/>
                          </a:ln>
                        </wps:spPr>
                        <wps:txbx>
                          <w:txbxContent>
                            <w:p w:rsidR="007C63B2" w:rsidRPr="008635AC" w:rsidRDefault="007C63B2" w:rsidP="00D87E7F">
                              <w:pPr>
                                <w:pStyle w:val="Web"/>
                                <w:spacing w:before="0" w:beforeAutospacing="0" w:after="0" w:afterAutospacing="0" w:line="28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8635AC">
                                <w:rPr>
                                  <w:rFonts w:asciiTheme="majorEastAsia" w:eastAsiaTheme="majorEastAsia" w:hAnsiTheme="majorEastAsia" w:cstheme="minorBidi" w:hint="eastAsia"/>
                                  <w:color w:val="000000" w:themeColor="text1"/>
                                  <w:kern w:val="24"/>
                                  <w:sz w:val="20"/>
                                  <w:szCs w:val="20"/>
                                  <w:u w:val="single"/>
                                </w:rPr>
                                <w:t>原則として、当該市町村が責任を持って、新制度施行（平成</w:t>
                              </w:r>
                              <w:r>
                                <w:rPr>
                                  <w:rFonts w:asciiTheme="majorEastAsia" w:eastAsiaTheme="majorEastAsia" w:hAnsiTheme="majorEastAsia" w:cstheme="minorBidi" w:hint="eastAsia"/>
                                  <w:color w:val="000000" w:themeColor="text1"/>
                                  <w:kern w:val="24"/>
                                  <w:sz w:val="20"/>
                                  <w:szCs w:val="20"/>
                                  <w:u w:val="single"/>
                                </w:rPr>
                                <w:t>29</w:t>
                              </w:r>
                              <w:r w:rsidRPr="008635AC">
                                <w:rPr>
                                  <w:rFonts w:asciiTheme="majorEastAsia" w:eastAsiaTheme="majorEastAsia" w:hAnsiTheme="majorEastAsia" w:cstheme="minorBidi" w:hint="eastAsia"/>
                                  <w:color w:val="000000" w:themeColor="text1"/>
                                  <w:kern w:val="24"/>
                                  <w:sz w:val="20"/>
                                  <w:szCs w:val="20"/>
                                  <w:u w:val="single"/>
                                </w:rPr>
                                <w:t>年度決算）までに解消</w:t>
                              </w:r>
                              <w:r w:rsidRPr="008635AC">
                                <w:rPr>
                                  <w:rFonts w:asciiTheme="majorEastAsia" w:eastAsiaTheme="majorEastAsia" w:hAnsiTheme="majorEastAsia" w:cstheme="minorBidi" w:hint="eastAsia"/>
                                  <w:color w:val="000000" w:themeColor="text1"/>
                                  <w:kern w:val="24"/>
                                  <w:sz w:val="20"/>
                                  <w:szCs w:val="20"/>
                                </w:rPr>
                                <w:t>することとする。</w:t>
                              </w:r>
                            </w:p>
                          </w:txbxContent>
                        </wps:txbx>
                        <wps:bodyPr wrap="square" rtlCol="0">
                          <a:noAutofit/>
                        </wps:bodyPr>
                      </wps:wsp>
                      <wps:wsp>
                        <wps:cNvPr id="54" name="直線矢印コネクタ 54"/>
                        <wps:cNvCnPr/>
                        <wps:spPr>
                          <a:xfrm>
                            <a:off x="3733800" y="520700"/>
                            <a:ext cx="2540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5" name="テキスト ボックス 44"/>
                        <wps:cNvSpPr txBox="1"/>
                        <wps:spPr>
                          <a:xfrm>
                            <a:off x="4038600" y="50800"/>
                            <a:ext cx="2422525" cy="1092200"/>
                          </a:xfrm>
                          <a:prstGeom prst="rect">
                            <a:avLst/>
                          </a:prstGeom>
                          <a:noFill/>
                          <a:ln w="57150">
                            <a:solidFill>
                              <a:schemeClr val="tx1"/>
                            </a:solidFill>
                            <a:prstDash val="solid"/>
                          </a:ln>
                        </wps:spPr>
                        <wps:txbx>
                          <w:txbxContent>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7C63B2" w:rsidRDefault="007C63B2"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w:t>
                              </w:r>
                              <w:r w:rsidRPr="008635AC">
                                <w:rPr>
                                  <w:rFonts w:asciiTheme="majorEastAsia" w:eastAsiaTheme="majorEastAsia" w:hAnsiTheme="majorEastAsia" w:cstheme="minorBidi" w:hint="eastAsia"/>
                                  <w:color w:val="000000" w:themeColor="text1"/>
                                  <w:kern w:val="24"/>
                                  <w:sz w:val="20"/>
                                  <w:szCs w:val="20"/>
                                </w:rPr>
                                <w:t>方法により解消する。</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7C63B2" w:rsidRPr="008635AC" w:rsidRDefault="007C63B2"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wps:txbx>
                        <wps:bodyPr wrap="square" rtlCol="0">
                          <a:noAutofit/>
                        </wps:bodyPr>
                      </wps:wsp>
                    </wpg:wgp>
                  </a:graphicData>
                </a:graphic>
                <wp14:sizeRelV relativeFrom="margin">
                  <wp14:pctHeight>0</wp14:pctHeight>
                </wp14:sizeRelV>
              </wp:anchor>
            </w:drawing>
          </mc:Choice>
          <mc:Fallback>
            <w:pict>
              <v:group id="グループ化 60" o:spid="_x0000_s1044" style="position:absolute;left:0;text-align:left;margin-left:-5.7pt;margin-top:6.4pt;width:508.75pt;height:86pt;z-index:251655168;mso-height-relative:margin" coordorigin=",508" coordsize="64611,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">
                <v:rect id="正方形/長方形 49" o:spid="_x0000_s1045" style="position:absolute;top:2667;width:13843;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tm8MA&#10;AADbAAAADwAAAGRycy9kb3ducmV2LnhtbESPQYvCMBSE74L/IbwFL7Kmirhr1ygiiL2uW8Xjo3m2&#10;xealNlGrv94sCB6HmfmGmS1aU4krNa60rGA4iEAQZ1aXnCtI/9af3yCcR9ZYWSYFd3KwmHc7M4y1&#10;vfEvXbc+FwHCLkYFhfd1LKXLCjLoBrYmDt7RNgZ9kE0udYO3ADeVHEXRRBosOSwUWNOqoOy0vZhA&#10;OaTTr9MuSTfnqEr8/jJ5yP5Zqd5Hu/wB4an17/CrnWgF4yn8fw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6tm8MAAADbAAAADwAAAAAAAAAAAAAAAACYAgAAZHJzL2Rv&#10;d25yZXYueG1sUEsFBgAAAAAEAAQA9QAAAIgDAAAAAA==&#10;" fillcolor="#fbd4b4 [1305]" strokecolor="#243f60 [1604]" strokeweight="2pt">
                  <v:textbox>
                    <w:txbxContent>
                      <w:p w:rsidR="007C63B2" w:rsidRPr="0086700B" w:rsidRDefault="007C63B2" w:rsidP="00D87E7F">
                        <w:pPr>
                          <w:pStyle w:val="Web"/>
                          <w:spacing w:before="0" w:beforeAutospacing="0" w:after="0" w:afterAutospacing="0"/>
                          <w:ind w:left="240" w:hanging="24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7C63B2" w:rsidRPr="0086700B" w:rsidRDefault="007C63B2" w:rsidP="00D87E7F">
                        <w:pPr>
                          <w:pStyle w:val="Web"/>
                          <w:spacing w:before="0" w:beforeAutospacing="0" w:after="0" w:afterAutospacing="0"/>
                          <w:ind w:left="240" w:hanging="240"/>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v:textbox>
                </v:rect>
                <v:shape id="直線矢印コネクタ 51" o:spid="_x0000_s1046" type="#_x0000_t32" style="position:absolute;left:14097;top:5334;width:2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bzcMAAADbAAAADwAAAGRycy9kb3ducmV2LnhtbESP0WrCQBRE3wv+w3KFvhTdpNCi0TWo&#10;VJpHtf2AS/aaRLN3w+5Wk793BaGPw8ycYZZ5b1pxJecbywrSaQKCuLS64UrB789uMgPhA7LG1jIp&#10;GMhDvhq9LDHT9sYHuh5DJSKEfYYK6hC6TEpf1mTQT21HHL2TdQZDlK6S2uEtwk0r35PkUxpsOC7U&#10;2NG2pvJy/DMKqBi0/f7qtue3qnH7/WHTn+YbpV7H/XoBIlAf/sPPdqEVfKTw+B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Gm83DAAAA2wAAAA8AAAAAAAAAAAAA&#10;AAAAoQIAAGRycy9kb3ducmV2LnhtbFBLBQYAAAAABAAEAPkAAACRAwAAAAA=&#10;" strokecolor="black [3040]" strokeweight="1.5pt">
                  <v:stroke endarrow="open"/>
                </v:shape>
                <v:shape id="テキスト ボックス 27" o:spid="_x0000_s1047" type="#_x0000_t202" style="position:absolute;left:16510;top:635;width:20770;height:1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ab8IA&#10;AADbAAAADwAAAGRycy9kb3ducmV2LnhtbESPT4vCMBTE74LfITxhb5oqVLQaRWVdBE/+6f3RPNti&#10;89Jtou3upzcLCx6HmfkNs1x3phJPalxpWcF4FIEgzqwuOVdwveyHMxDOI2usLJOCH3KwXvV7S0y0&#10;bflEz7PPRYCwS1BB4X2dSOmyggy6ka2Jg3ezjUEfZJNL3WAb4KaSkyiaSoMlh4UCa9oVlN3PD6PA&#10;4W/MafuFO5p/p5/lsUtjv1XqY9BtFiA8df4d/m8ftIJ4An9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dpvwgAAANsAAAAPAAAAAAAAAAAAAAAAAJgCAABkcnMvZG93&#10;bnJldi54bWxQSwUGAAAAAAQABAD1AAAAhwMAAAAA&#10;" filled="f" strokecolor="black [3213]">
                  <v:stroke dashstyle="dash"/>
                  <v:textbox>
                    <w:txbxContent>
                      <w:p w:rsidR="007C63B2" w:rsidRPr="008635AC" w:rsidRDefault="007C63B2" w:rsidP="00D87E7F">
                        <w:pPr>
                          <w:pStyle w:val="Web"/>
                          <w:spacing w:before="0" w:beforeAutospacing="0" w:after="0" w:afterAutospacing="0" w:line="28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8635AC">
                          <w:rPr>
                            <w:rFonts w:asciiTheme="majorEastAsia" w:eastAsiaTheme="majorEastAsia" w:hAnsiTheme="majorEastAsia" w:cstheme="minorBidi" w:hint="eastAsia"/>
                            <w:color w:val="000000" w:themeColor="text1"/>
                            <w:kern w:val="24"/>
                            <w:sz w:val="20"/>
                            <w:szCs w:val="20"/>
                            <w:u w:val="single"/>
                          </w:rPr>
                          <w:t>原則として、当該市町村が責任を持って、新制度施行（平成</w:t>
                        </w:r>
                        <w:r>
                          <w:rPr>
                            <w:rFonts w:asciiTheme="majorEastAsia" w:eastAsiaTheme="majorEastAsia" w:hAnsiTheme="majorEastAsia" w:cstheme="minorBidi" w:hint="eastAsia"/>
                            <w:color w:val="000000" w:themeColor="text1"/>
                            <w:kern w:val="24"/>
                            <w:sz w:val="20"/>
                            <w:szCs w:val="20"/>
                            <w:u w:val="single"/>
                          </w:rPr>
                          <w:t>29</w:t>
                        </w:r>
                        <w:r w:rsidRPr="008635AC">
                          <w:rPr>
                            <w:rFonts w:asciiTheme="majorEastAsia" w:eastAsiaTheme="majorEastAsia" w:hAnsiTheme="majorEastAsia" w:cstheme="minorBidi" w:hint="eastAsia"/>
                            <w:color w:val="000000" w:themeColor="text1"/>
                            <w:kern w:val="24"/>
                            <w:sz w:val="20"/>
                            <w:szCs w:val="20"/>
                            <w:u w:val="single"/>
                          </w:rPr>
                          <w:t>年度決算）までに解消</w:t>
                        </w:r>
                        <w:r w:rsidRPr="008635AC">
                          <w:rPr>
                            <w:rFonts w:asciiTheme="majorEastAsia" w:eastAsiaTheme="majorEastAsia" w:hAnsiTheme="majorEastAsia" w:cstheme="minorBidi" w:hint="eastAsia"/>
                            <w:color w:val="000000" w:themeColor="text1"/>
                            <w:kern w:val="24"/>
                            <w:sz w:val="20"/>
                            <w:szCs w:val="20"/>
                          </w:rPr>
                          <w:t>することとする。</w:t>
                        </w:r>
                      </w:p>
                    </w:txbxContent>
                  </v:textbox>
                </v:shape>
                <v:shape id="直線矢印コネクタ 54" o:spid="_x0000_s1048" type="#_x0000_t32" style="position:absolute;left:37338;top:5207;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4VcIAAADbAAAADwAAAGRycy9kb3ducmV2LnhtbESP3YrCMBSE7wXfIRzBG9F0ZVe0GkVF&#10;0Uv/HuDQHNtqc1KSrNa33wgLXg4z8w0zWzSmEg9yvrSs4GuQgCDOrC45V3A5b/tjED4ga6wsk4IX&#10;eVjM260Zpto++UiPU8hFhLBPUUERQp1K6bOCDPqBrYmjd7XOYIjS5VI7fEa4qeQwSUbSYMlxocCa&#10;1gVl99OvUUD7l7a7Tb2+9fLSHQ7HVXOdrJTqdprlFESgJnzC/+29VvDz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E4VcIAAADbAAAADwAAAAAAAAAAAAAA&#10;AAChAgAAZHJzL2Rvd25yZXYueG1sUEsFBgAAAAAEAAQA+QAAAJADAAAAAA==&#10;" strokecolor="black [3040]" strokeweight="1.5pt">
                  <v:stroke endarrow="open"/>
                </v:shape>
                <v:shape id="テキスト ボックス 44" o:spid="_x0000_s1049" type="#_x0000_t202" style="position:absolute;left:40386;top:508;width:2422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g78UA&#10;AADbAAAADwAAAGRycy9kb3ducmV2LnhtbESPX0sDMRDE3wt+h7CCbzZnpVquTYsUhIIg9I+Fvm0v&#10;20v0sjkua3t+eyMIfRxm5jfMbNGHRp2pSz6ygYdhAYq4itZzbWC3fb2fgEqCbLGJTAZ+KMFifjOY&#10;YWnjhdd03kitMoRTiQacSFtqnSpHAdMwtsTZO8UuoGTZ1dp2eMnw0OhRUTzpgJ7zgsOWlo6qr813&#10;MHA8vMt69FHsHa7eHifLZy/HT2/M3W3/MgUl1Ms1/N9eWQPjMfx9y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eDvxQAAANsAAAAPAAAAAAAAAAAAAAAAAJgCAABkcnMv&#10;ZG93bnJldi54bWxQSwUGAAAAAAQABAD1AAAAigMAAAAA&#10;" filled="f" strokecolor="black [3213]" strokeweight="4.5pt">
                  <v:textbox>
                    <w:txbxContent>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7C63B2" w:rsidRDefault="007C63B2"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w:t>
                        </w:r>
                        <w:r w:rsidRPr="008635AC">
                          <w:rPr>
                            <w:rFonts w:asciiTheme="majorEastAsia" w:eastAsiaTheme="majorEastAsia" w:hAnsiTheme="majorEastAsia" w:cstheme="minorBidi" w:hint="eastAsia"/>
                            <w:color w:val="000000" w:themeColor="text1"/>
                            <w:kern w:val="24"/>
                            <w:sz w:val="20"/>
                            <w:szCs w:val="20"/>
                          </w:rPr>
                          <w:t>方法により解消する。</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7C63B2" w:rsidRPr="008635AC" w:rsidRDefault="007C63B2"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7C63B2" w:rsidRPr="008635AC" w:rsidRDefault="007C63B2"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v:textbox>
                </v:shape>
              </v:group>
            </w:pict>
          </mc:Fallback>
        </mc:AlternateContent>
      </w:r>
    </w:p>
    <w:p w:rsidR="00D87E7F" w:rsidRPr="00F6457C" w:rsidRDefault="00D87E7F" w:rsidP="00C43D64">
      <w:pPr>
        <w:ind w:leftChars="41" w:left="196" w:hangingChars="41" w:hanging="98"/>
      </w:pPr>
    </w:p>
    <w:p w:rsidR="00D87E7F" w:rsidRPr="00F6457C" w:rsidRDefault="00D87E7F" w:rsidP="00C43D64">
      <w:pPr>
        <w:ind w:leftChars="41" w:left="196" w:hangingChars="41" w:hanging="98"/>
      </w:pPr>
    </w:p>
    <w:p w:rsidR="00D87E7F" w:rsidRPr="00F6457C" w:rsidRDefault="00D87E7F" w:rsidP="00C43D64">
      <w:pPr>
        <w:ind w:leftChars="41" w:left="196" w:hangingChars="41" w:hanging="98"/>
      </w:pPr>
    </w:p>
    <w:p w:rsidR="00D87E7F" w:rsidRPr="00F6457C" w:rsidRDefault="00D87E7F" w:rsidP="00C43D64">
      <w:pPr>
        <w:ind w:leftChars="41" w:left="196" w:hangingChars="41" w:hanging="98"/>
      </w:pPr>
    </w:p>
    <w:p w:rsidR="00D87E7F" w:rsidRPr="00F6457C" w:rsidRDefault="00D87E7F" w:rsidP="00C43D64">
      <w:pPr>
        <w:ind w:leftChars="41" w:left="196" w:hangingChars="41" w:hanging="98"/>
      </w:pPr>
    </w:p>
    <w:p w:rsidR="00C43D64" w:rsidRPr="00F6457C" w:rsidRDefault="00643C64" w:rsidP="000756C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（６</w:t>
      </w:r>
      <w:r w:rsidR="000756C8" w:rsidRPr="00F6457C">
        <w:rPr>
          <w:rFonts w:asciiTheme="majorEastAsia" w:eastAsiaTheme="majorEastAsia" w:hAnsiTheme="majorEastAsia" w:hint="eastAsia"/>
        </w:rPr>
        <w:t>）市町村</w:t>
      </w:r>
      <w:r w:rsidR="00021751" w:rsidRPr="00F6457C">
        <w:rPr>
          <w:rFonts w:asciiTheme="majorEastAsia" w:eastAsiaTheme="majorEastAsia" w:hAnsiTheme="majorEastAsia" w:hint="eastAsia"/>
        </w:rPr>
        <w:t>が保有する財政調整</w:t>
      </w:r>
      <w:r w:rsidR="000756C8" w:rsidRPr="00F6457C">
        <w:rPr>
          <w:rFonts w:asciiTheme="majorEastAsia" w:eastAsiaTheme="majorEastAsia" w:hAnsiTheme="majorEastAsia" w:hint="eastAsia"/>
        </w:rPr>
        <w:t>基金の取扱い</w:t>
      </w:r>
    </w:p>
    <w:p w:rsidR="00021751" w:rsidRPr="00F6457C" w:rsidRDefault="00021751" w:rsidP="00021751">
      <w:pPr>
        <w:ind w:leftChars="300" w:left="720" w:firstLineChars="100" w:firstLine="240"/>
      </w:pPr>
      <w:r w:rsidRPr="00F6457C">
        <w:rPr>
          <w:rFonts w:hint="eastAsia"/>
        </w:rPr>
        <w:t>市町村に設置される国保財政調整基金については、地方自治法第241条に基づき、国民健康保険事業の健全な発展に資するために設置されており、医療給付費の増加等の予期せぬ支出増や保険料収納不足等の予期せぬ収入減といった場合に活用されている。</w:t>
      </w:r>
    </w:p>
    <w:p w:rsidR="00C43D64" w:rsidRPr="00F6457C" w:rsidRDefault="00021751" w:rsidP="00021751">
      <w:pPr>
        <w:ind w:leftChars="300" w:left="720" w:firstLineChars="100" w:firstLine="240"/>
      </w:pPr>
      <w:r w:rsidRPr="00F6457C">
        <w:rPr>
          <w:rFonts w:hint="eastAsia"/>
        </w:rPr>
        <w:t>上記の役割については、一部財政安定化基金が担うこととなり、また</w:t>
      </w:r>
      <w:r w:rsidR="005502A8" w:rsidRPr="00F6457C">
        <w:rPr>
          <w:rFonts w:hint="eastAsia"/>
        </w:rPr>
        <w:t>、</w:t>
      </w:r>
      <w:r w:rsidRPr="00F6457C">
        <w:rPr>
          <w:rFonts w:hint="eastAsia"/>
        </w:rPr>
        <w:t>保険給付費等交付金の創設により、医療給付費の増加のリスクを市町村が負う必要はなくなるが、その他の予期せぬ支出増や収入減に対応するため、引き続き市町村においても財政調整基金を保有し、国保財政基盤の安定化のために活用することとする。</w:t>
      </w:r>
    </w:p>
    <w:p w:rsidR="00BD2C41" w:rsidRPr="00F6457C" w:rsidRDefault="000756C8" w:rsidP="00C43D64">
      <w:pPr>
        <w:ind w:leftChars="300" w:left="720" w:firstLineChars="100" w:firstLine="240"/>
      </w:pPr>
      <w:r w:rsidRPr="00F6457C">
        <w:rPr>
          <w:rFonts w:hint="eastAsia"/>
        </w:rPr>
        <w:t>ただし、</w:t>
      </w:r>
      <w:r w:rsidR="00BD2C41" w:rsidRPr="00F6457C">
        <w:rPr>
          <w:rFonts w:hint="eastAsia"/>
        </w:rPr>
        <w:t>財政調整</w:t>
      </w:r>
      <w:r w:rsidRPr="00F6457C">
        <w:rPr>
          <w:rFonts w:hint="eastAsia"/>
        </w:rPr>
        <w:t>基金への積立</w:t>
      </w:r>
      <w:r w:rsidR="00BD2C41" w:rsidRPr="00F6457C">
        <w:rPr>
          <w:rFonts w:hint="eastAsia"/>
        </w:rPr>
        <w:t>て及び繰出しについては、</w:t>
      </w:r>
      <w:r w:rsidR="00DC055E" w:rsidRPr="00F6457C">
        <w:rPr>
          <w:rFonts w:hint="eastAsia"/>
        </w:rPr>
        <w:t>全市町村において</w:t>
      </w:r>
      <w:r w:rsidR="00BD2C41" w:rsidRPr="00F6457C">
        <w:rPr>
          <w:rFonts w:hint="eastAsia"/>
        </w:rPr>
        <w:t>次のとおり取り扱う。</w:t>
      </w:r>
    </w:p>
    <w:p w:rsidR="00BD2C41" w:rsidRPr="00F6457C" w:rsidRDefault="00BD2C41" w:rsidP="00BD2C41">
      <w:pPr>
        <w:ind w:left="0" w:firstLineChars="100" w:firstLine="240"/>
      </w:pPr>
      <w:r w:rsidRPr="00F6457C">
        <w:rPr>
          <w:rFonts w:hint="eastAsia"/>
        </w:rPr>
        <w:t xml:space="preserve">　　①　財政調整基金の積立て</w:t>
      </w:r>
    </w:p>
    <w:p w:rsidR="00DC055E" w:rsidRPr="00F6457C" w:rsidRDefault="00BD2C41" w:rsidP="00DC055E">
      <w:pPr>
        <w:ind w:leftChars="400" w:left="960" w:firstLineChars="100" w:firstLine="240"/>
      </w:pPr>
      <w:r w:rsidRPr="00F6457C">
        <w:rPr>
          <w:rFonts w:hint="eastAsia"/>
        </w:rPr>
        <w:t>収納率の向上等により市町村の国保特別会計に余剰が発生した場合</w:t>
      </w:r>
      <w:r w:rsidR="00DC055E" w:rsidRPr="00F6457C">
        <w:rPr>
          <w:rFonts w:hint="eastAsia"/>
        </w:rPr>
        <w:t>に限り、積み立てることができるものとし、一般会計繰入による積立ては行わない。</w:t>
      </w:r>
    </w:p>
    <w:p w:rsidR="00DC055E" w:rsidRPr="00F6457C" w:rsidRDefault="00DC055E" w:rsidP="00DC055E">
      <w:pPr>
        <w:ind w:left="0" w:firstLineChars="100" w:firstLine="240"/>
      </w:pPr>
      <w:r w:rsidRPr="00F6457C">
        <w:rPr>
          <w:rFonts w:hint="eastAsia"/>
        </w:rPr>
        <w:t xml:space="preserve">　　②　財政調整基金の繰出し</w:t>
      </w:r>
    </w:p>
    <w:p w:rsidR="00DC055E" w:rsidRPr="00F6457C" w:rsidRDefault="00DC055E" w:rsidP="00DC055E">
      <w:pPr>
        <w:ind w:leftChars="100" w:left="960" w:hangingChars="300" w:hanging="720"/>
      </w:pPr>
      <w:r w:rsidRPr="00F6457C">
        <w:rPr>
          <w:rFonts w:hint="eastAsia"/>
        </w:rPr>
        <w:t xml:space="preserve">　　　　次の各号の場合に限り、繰り出すことができるものとする。なお、保険料（税）率引下げを目的とする繰出しは認めない。</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（ア）収納不足の場合の納付金への充当のため</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（イ）財政安定化基金への償還のため</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（ウ）過去の累積赤字の解消のため</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（エ）府内共通基準を上回る保険事業等を実施するため</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（オ）府内統一基準を上回る保険料（税）・一部負担金の減免を実施するため（た</w:t>
      </w:r>
    </w:p>
    <w:p w:rsidR="00DC055E" w:rsidRPr="00F6457C" w:rsidRDefault="00DC055E" w:rsidP="00DC055E">
      <w:pPr>
        <w:ind w:left="98" w:firstLineChars="600" w:firstLine="1440"/>
        <w:rPr>
          <w:rFonts w:asciiTheme="minorEastAsia" w:eastAsiaTheme="minorEastAsia" w:hAnsiTheme="minorEastAsia"/>
        </w:rPr>
      </w:pPr>
      <w:r w:rsidRPr="00F6457C">
        <w:rPr>
          <w:rFonts w:asciiTheme="minorEastAsia" w:eastAsiaTheme="minorEastAsia" w:hAnsiTheme="minorEastAsia" w:hint="eastAsia"/>
        </w:rPr>
        <w:t>だし、激変緩和期間中に限る。）</w:t>
      </w:r>
    </w:p>
    <w:p w:rsidR="00DC055E" w:rsidRPr="00F6457C" w:rsidRDefault="00DC055E" w:rsidP="00DC055E">
      <w:pPr>
        <w:ind w:left="98" w:firstLineChars="300" w:firstLine="720"/>
        <w:rPr>
          <w:rFonts w:asciiTheme="minorEastAsia" w:eastAsiaTheme="minorEastAsia" w:hAnsiTheme="minorEastAsia"/>
        </w:rPr>
      </w:pPr>
      <w:r w:rsidRPr="00F6457C">
        <w:rPr>
          <w:rFonts w:asciiTheme="minorEastAsia" w:eastAsiaTheme="minorEastAsia" w:hAnsiTheme="minorEastAsia" w:hint="eastAsia"/>
        </w:rPr>
        <w:t>（カ）</w:t>
      </w:r>
      <w:r w:rsidR="00B75D6E" w:rsidRPr="00F6457C">
        <w:rPr>
          <w:rFonts w:asciiTheme="minorEastAsia" w:eastAsiaTheme="minorEastAsia" w:hAnsiTheme="minorEastAsia" w:hint="eastAsia"/>
        </w:rPr>
        <w:t>市町村が独自で実施する保険料（税）の激変緩和措置のため</w:t>
      </w:r>
    </w:p>
    <w:p w:rsidR="00C43D64" w:rsidRPr="00F6457C" w:rsidRDefault="00C43D64" w:rsidP="000756C8">
      <w:pPr>
        <w:ind w:left="0" w:firstLineChars="100" w:firstLine="240"/>
        <w:rPr>
          <w:rFonts w:asciiTheme="majorEastAsia" w:eastAsiaTheme="majorEastAsia" w:hAnsiTheme="majorEastAsia"/>
        </w:rPr>
      </w:pPr>
    </w:p>
    <w:p w:rsidR="004E6D58" w:rsidRPr="00F6457C" w:rsidRDefault="004E6D58" w:rsidP="004E6D58">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092796" w:rsidRPr="00F6457C" w:rsidRDefault="000756C8" w:rsidP="000756C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w:t>
      </w:r>
      <w:r w:rsidR="00643C64" w:rsidRPr="00F6457C">
        <w:rPr>
          <w:rFonts w:asciiTheme="majorEastAsia" w:eastAsiaTheme="majorEastAsia" w:hAnsiTheme="majorEastAsia" w:hint="eastAsia"/>
        </w:rPr>
        <w:t>７</w:t>
      </w:r>
      <w:r w:rsidRPr="00F6457C">
        <w:rPr>
          <w:rFonts w:asciiTheme="majorEastAsia" w:eastAsiaTheme="majorEastAsia" w:hAnsiTheme="majorEastAsia" w:hint="eastAsia"/>
        </w:rPr>
        <w:t>）府国保特別会計のあり方</w:t>
      </w:r>
    </w:p>
    <w:p w:rsidR="00092796" w:rsidRPr="00F6457C" w:rsidRDefault="00092796" w:rsidP="00092796">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府国民健康保険特別会計についても、原則として、必要な支出を納付金や国庫負担金などにより賄うことにより、収支が均衡していることが重要である。</w:t>
      </w:r>
    </w:p>
    <w:p w:rsidR="000756C8" w:rsidRPr="00F6457C" w:rsidRDefault="00092796" w:rsidP="00092796">
      <w:pPr>
        <w:ind w:leftChars="300" w:left="720" w:firstLineChars="100" w:firstLine="240"/>
      </w:pPr>
      <w:r w:rsidRPr="00F6457C">
        <w:rPr>
          <w:rFonts w:hint="eastAsia"/>
        </w:rPr>
        <w:t>同時に、市町</w:t>
      </w:r>
      <w:r w:rsidR="008F1AA9" w:rsidRPr="00F6457C">
        <w:rPr>
          <w:rFonts w:hint="eastAsia"/>
        </w:rPr>
        <w:t>村における事業運営が健全に行われることも重要であることから、</w:t>
      </w:r>
      <w:r w:rsidRPr="00F6457C">
        <w:rPr>
          <w:rFonts w:hint="eastAsia"/>
        </w:rPr>
        <w:t>府特別会計において、</w:t>
      </w:r>
      <w:r w:rsidR="000756C8" w:rsidRPr="00F6457C">
        <w:rPr>
          <w:rFonts w:hint="eastAsia"/>
        </w:rPr>
        <w:t>必要以上に黒字</w:t>
      </w:r>
      <w:r w:rsidRPr="00F6457C">
        <w:rPr>
          <w:rFonts w:hint="eastAsia"/>
        </w:rPr>
        <w:t>幅</w:t>
      </w:r>
      <w:r w:rsidR="000756C8" w:rsidRPr="00F6457C">
        <w:rPr>
          <w:rFonts w:hint="eastAsia"/>
        </w:rPr>
        <w:t>や繰越金</w:t>
      </w:r>
      <w:r w:rsidRPr="00F6457C">
        <w:rPr>
          <w:rFonts w:hint="eastAsia"/>
        </w:rPr>
        <w:t>を確保することの</w:t>
      </w:r>
      <w:r w:rsidR="00CA7E55" w:rsidRPr="00F6457C">
        <w:rPr>
          <w:rFonts w:hint="eastAsia"/>
        </w:rPr>
        <w:t>ないよう</w:t>
      </w:r>
      <w:r w:rsidRPr="00F6457C">
        <w:rPr>
          <w:rFonts w:hint="eastAsia"/>
        </w:rPr>
        <w:t>、市町村の財政状況をよく見極めた上で、バランスよく財政運営を行っていく。</w:t>
      </w:r>
    </w:p>
    <w:p w:rsidR="00081899" w:rsidRPr="00F6457C" w:rsidRDefault="00081899" w:rsidP="000756C8">
      <w:pPr>
        <w:ind w:left="0" w:firstLineChars="100" w:firstLine="240"/>
      </w:pPr>
    </w:p>
    <w:p w:rsidR="00092796" w:rsidRPr="00F6457C" w:rsidRDefault="00092796" w:rsidP="00092796">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 xml:space="preserve">３　</w:t>
      </w:r>
      <w:r w:rsidR="00351DE0" w:rsidRPr="00F6457C">
        <w:rPr>
          <w:rFonts w:asciiTheme="majorEastAsia" w:eastAsiaTheme="majorEastAsia" w:hAnsiTheme="majorEastAsia" w:hint="eastAsia"/>
          <w:u w:val="single"/>
        </w:rPr>
        <w:t>府</w:t>
      </w:r>
      <w:r w:rsidRPr="00F6457C">
        <w:rPr>
          <w:rFonts w:asciiTheme="majorEastAsia" w:eastAsiaTheme="majorEastAsia" w:hAnsiTheme="majorEastAsia" w:hint="eastAsia"/>
        </w:rPr>
        <w:t>財政安定化基金の運用</w:t>
      </w:r>
    </w:p>
    <w:p w:rsidR="00B55D77" w:rsidRPr="00F6457C" w:rsidRDefault="00B55D77" w:rsidP="00B55D77">
      <w:pPr>
        <w:ind w:leftChars="100" w:left="480" w:hanging="240"/>
      </w:pPr>
      <w:r w:rsidRPr="00F6457C">
        <w:rPr>
          <w:rFonts w:hint="eastAsia"/>
        </w:rPr>
        <w:t xml:space="preserve">　　国民健康保険事業の財政の安定化のため、給付増や保険料収納不足により財源不足となった場合に備え、法定外の一般会計繰入を行う必要がないよう、府</w:t>
      </w:r>
      <w:r w:rsidR="008F1AA9" w:rsidRPr="00F6457C">
        <w:rPr>
          <w:rFonts w:hint="eastAsia"/>
        </w:rPr>
        <w:t>及び市町村に対し、貸付または交付を行う財政安定化基金を</w:t>
      </w:r>
      <w:r w:rsidRPr="00F6457C">
        <w:rPr>
          <w:rFonts w:hint="eastAsia"/>
        </w:rPr>
        <w:t>府に設置する。</w:t>
      </w:r>
    </w:p>
    <w:p w:rsidR="004E6D58" w:rsidRPr="00F6457C" w:rsidRDefault="004E6D58" w:rsidP="00B55D77">
      <w:pPr>
        <w:ind w:leftChars="100" w:left="480" w:hanging="240"/>
      </w:pPr>
    </w:p>
    <w:p w:rsidR="005002BD" w:rsidRPr="00F6457C" w:rsidRDefault="00092796" w:rsidP="005002BD">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w:t>
      </w:r>
      <w:r w:rsidR="00B55D77" w:rsidRPr="00F6457C">
        <w:rPr>
          <w:rFonts w:asciiTheme="majorEastAsia" w:eastAsiaTheme="majorEastAsia" w:hAnsiTheme="majorEastAsia" w:hint="eastAsia"/>
        </w:rPr>
        <w:t>「</w:t>
      </w:r>
      <w:r w:rsidRPr="00F6457C">
        <w:rPr>
          <w:rFonts w:asciiTheme="majorEastAsia" w:eastAsiaTheme="majorEastAsia" w:hAnsiTheme="majorEastAsia" w:hint="eastAsia"/>
        </w:rPr>
        <w:t>特別な事情</w:t>
      </w:r>
      <w:r w:rsidR="00B55D77" w:rsidRPr="00F6457C">
        <w:rPr>
          <w:rFonts w:asciiTheme="majorEastAsia" w:eastAsiaTheme="majorEastAsia" w:hAnsiTheme="majorEastAsia" w:hint="eastAsia"/>
        </w:rPr>
        <w:t>」</w:t>
      </w:r>
      <w:r w:rsidRPr="00F6457C">
        <w:rPr>
          <w:rFonts w:asciiTheme="majorEastAsia" w:eastAsiaTheme="majorEastAsia" w:hAnsiTheme="majorEastAsia" w:hint="eastAsia"/>
        </w:rPr>
        <w:t>による収納不足時の交付</w:t>
      </w:r>
    </w:p>
    <w:p w:rsidR="00713026" w:rsidRPr="00F6457C" w:rsidRDefault="005002BD" w:rsidP="00713026">
      <w:pPr>
        <w:ind w:leftChars="300" w:left="720" w:firstLineChars="100" w:firstLine="240"/>
      </w:pPr>
      <w:r w:rsidRPr="00F6457C">
        <w:rPr>
          <w:rFonts w:hint="eastAsia"/>
        </w:rPr>
        <w:t>市町村の収納不足が生じた場合の財政安定化基金の交付については、市町村の収納意欲の低下を招くことがないよう</w:t>
      </w:r>
      <w:r w:rsidR="004F4108" w:rsidRPr="00F6457C">
        <w:rPr>
          <w:rFonts w:hint="eastAsia"/>
        </w:rPr>
        <w:t>、</w:t>
      </w:r>
      <w:r w:rsidRPr="00F6457C">
        <w:rPr>
          <w:rFonts w:hint="eastAsia"/>
        </w:rPr>
        <w:t>「</w:t>
      </w:r>
      <w:r w:rsidR="00713026" w:rsidRPr="00F6457C">
        <w:rPr>
          <w:rFonts w:hint="eastAsia"/>
        </w:rPr>
        <w:t>特別な事情」がある場合に限定されている。</w:t>
      </w:r>
    </w:p>
    <w:p w:rsidR="008F1AA9" w:rsidRPr="00F6457C" w:rsidRDefault="00092796" w:rsidP="00504EB0">
      <w:pPr>
        <w:ind w:leftChars="300" w:left="720" w:firstLineChars="100" w:firstLine="240"/>
      </w:pPr>
      <w:r w:rsidRPr="00F6457C">
        <w:rPr>
          <w:rFonts w:hint="eastAsia"/>
        </w:rPr>
        <w:t>「特別な事情」の判断については、極めて限定的な場合に限ることとし、交付額の割合については、収納不足額の２分の１を基本とする。</w:t>
      </w:r>
    </w:p>
    <w:p w:rsidR="00504EB0" w:rsidRPr="00F6457C" w:rsidRDefault="00092796" w:rsidP="00504EB0">
      <w:pPr>
        <w:ind w:leftChars="300" w:left="720" w:firstLineChars="100" w:firstLine="240"/>
      </w:pPr>
      <w:r w:rsidRPr="00F6457C">
        <w:rPr>
          <w:rFonts w:hint="eastAsia"/>
        </w:rPr>
        <w:t>なお、「極めて限定的な場合」の考え方は、個々のケースごとに、国の意見や他都道府県の事例等を参考にし</w:t>
      </w:r>
      <w:r w:rsidR="00504EB0" w:rsidRPr="00F6457C">
        <w:rPr>
          <w:rFonts w:hint="eastAsia"/>
        </w:rPr>
        <w:t>ながら</w:t>
      </w:r>
      <w:r w:rsidRPr="00F6457C">
        <w:rPr>
          <w:rFonts w:hint="eastAsia"/>
        </w:rPr>
        <w:t>、府で判断する。</w:t>
      </w:r>
    </w:p>
    <w:p w:rsidR="00092796" w:rsidRPr="00F6457C" w:rsidRDefault="00092796" w:rsidP="00504EB0">
      <w:pPr>
        <w:ind w:leftChars="300" w:left="720" w:firstLineChars="100" w:firstLine="240"/>
      </w:pPr>
      <w:r w:rsidRPr="00F6457C">
        <w:rPr>
          <w:rFonts w:hint="eastAsia"/>
        </w:rPr>
        <w:t>また、交付分の補填方法については、当該</w:t>
      </w:r>
      <w:r w:rsidR="00504EB0" w:rsidRPr="00F6457C">
        <w:rPr>
          <w:rFonts w:hint="eastAsia"/>
        </w:rPr>
        <w:t>交付を受けた</w:t>
      </w:r>
      <w:r w:rsidRPr="00F6457C">
        <w:rPr>
          <w:rFonts w:hint="eastAsia"/>
        </w:rPr>
        <w:t>市町村が</w:t>
      </w:r>
      <w:r w:rsidR="00504EB0" w:rsidRPr="00F6457C">
        <w:rPr>
          <w:rFonts w:hint="eastAsia"/>
        </w:rPr>
        <w:t>補填することを基本と</w:t>
      </w:r>
      <w:r w:rsidRPr="00F6457C">
        <w:rPr>
          <w:rFonts w:hint="eastAsia"/>
        </w:rPr>
        <w:t>しつつ、</w:t>
      </w:r>
      <w:r w:rsidR="00504EB0" w:rsidRPr="00F6457C">
        <w:rPr>
          <w:rFonts w:hint="eastAsia"/>
        </w:rPr>
        <w:t>「特別な事情」を加味しながら</w:t>
      </w:r>
      <w:r w:rsidRPr="00F6457C">
        <w:rPr>
          <w:rFonts w:hint="eastAsia"/>
        </w:rPr>
        <w:t>全市町村から意見聴取した上で、個々のケースごとに府が</w:t>
      </w:r>
      <w:r w:rsidR="004F4108" w:rsidRPr="00F6457C">
        <w:rPr>
          <w:rFonts w:hint="eastAsia"/>
        </w:rPr>
        <w:t>按分</w:t>
      </w:r>
      <w:r w:rsidR="00504EB0" w:rsidRPr="00F6457C">
        <w:rPr>
          <w:rFonts w:hint="eastAsia"/>
        </w:rPr>
        <w:t>方法等について</w:t>
      </w:r>
      <w:r w:rsidRPr="00F6457C">
        <w:rPr>
          <w:rFonts w:hint="eastAsia"/>
        </w:rPr>
        <w:t>判断することとする。</w:t>
      </w:r>
    </w:p>
    <w:p w:rsidR="004E6D58" w:rsidRPr="00F6457C" w:rsidRDefault="004E6D58" w:rsidP="00504EB0">
      <w:pPr>
        <w:ind w:leftChars="300" w:left="720" w:firstLineChars="100" w:firstLine="240"/>
      </w:pPr>
    </w:p>
    <w:p w:rsidR="00092796" w:rsidRPr="00F6457C" w:rsidRDefault="00092796" w:rsidP="00092796">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（２）特例基金の活用</w:t>
      </w:r>
    </w:p>
    <w:p w:rsidR="00BD7B26" w:rsidRPr="00F6457C" w:rsidRDefault="006F1632" w:rsidP="008F1AA9">
      <w:pPr>
        <w:ind w:leftChars="304" w:left="730" w:firstLineChars="100" w:firstLine="240"/>
      </w:pPr>
      <w:r w:rsidRPr="00F6457C">
        <w:rPr>
          <w:rFonts w:hint="eastAsia"/>
        </w:rPr>
        <w:t>平成35年度までの特例として、</w:t>
      </w:r>
      <w:r w:rsidR="00BF1737" w:rsidRPr="00F6457C">
        <w:rPr>
          <w:rFonts w:hint="eastAsia"/>
        </w:rPr>
        <w:t>予め激変緩和用として積み立てる特例基金を計画的に活用することとする。その際、当該基金を府特別会計に繰り入れることで、府繰入金による激変緩和措置により、他の市町村の納付金の額に大きな影響が出ないように調整を行うこととする。</w:t>
      </w:r>
    </w:p>
    <w:p w:rsidR="00BD7B26" w:rsidRPr="00F6457C" w:rsidRDefault="00BD7B26" w:rsidP="008F1AA9">
      <w:pPr>
        <w:ind w:leftChars="304" w:left="730" w:firstLineChars="100" w:firstLine="240"/>
      </w:pPr>
    </w:p>
    <w:p w:rsidR="006F1632" w:rsidRPr="00F6457C" w:rsidRDefault="006F1632" w:rsidP="008F1AA9">
      <w:pPr>
        <w:ind w:leftChars="304" w:left="730" w:firstLineChars="100" w:firstLine="240"/>
        <w:rPr>
          <w:rFonts w:asciiTheme="majorEastAsia" w:eastAsiaTheme="majorEastAsia" w:hAnsiTheme="majorEastAsia"/>
          <w:bdr w:val="single" w:sz="4" w:space="0" w:color="auto"/>
        </w:rPr>
      </w:pPr>
      <w:r w:rsidRPr="00F6457C">
        <w:rPr>
          <w:rFonts w:asciiTheme="majorEastAsia" w:eastAsiaTheme="majorEastAsia" w:hAnsiTheme="majorEastAsia"/>
          <w:bdr w:val="single" w:sz="4" w:space="0" w:color="auto"/>
        </w:rPr>
        <w:br w:type="page"/>
      </w:r>
    </w:p>
    <w:p w:rsidR="006F1632" w:rsidRPr="00F6457C" w:rsidRDefault="006F1632" w:rsidP="0045715A">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Ⅳ　市町村における保険料（税）の標準的な算定方法</w:t>
      </w:r>
    </w:p>
    <w:p w:rsidR="0045715A" w:rsidRPr="00F6457C" w:rsidRDefault="0045715A" w:rsidP="0045715A">
      <w:pPr>
        <w:ind w:left="0" w:firstLineChars="0" w:firstLine="0"/>
        <w:rPr>
          <w:rFonts w:asciiTheme="majorEastAsia" w:eastAsiaTheme="majorEastAsia" w:hAnsiTheme="majorEastAsia"/>
        </w:rPr>
      </w:pPr>
    </w:p>
    <w:p w:rsidR="0045715A" w:rsidRPr="00F6457C" w:rsidRDefault="0045715A" w:rsidP="0045715A">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１　府内市町村の現状</w:t>
      </w:r>
    </w:p>
    <w:p w:rsidR="0045715A" w:rsidRPr="00F6457C" w:rsidRDefault="0045715A" w:rsidP="0045715A">
      <w:pPr>
        <w:ind w:left="0" w:firstLineChars="0" w:firstLine="240"/>
        <w:rPr>
          <w:rFonts w:asciiTheme="majorEastAsia" w:eastAsiaTheme="majorEastAsia" w:hAnsiTheme="majorEastAsia"/>
        </w:rPr>
      </w:pPr>
      <w:r w:rsidRPr="00F6457C">
        <w:rPr>
          <w:rFonts w:asciiTheme="majorEastAsia" w:eastAsiaTheme="majorEastAsia" w:hAnsiTheme="majorEastAsia" w:hint="eastAsia"/>
        </w:rPr>
        <w:t>（１）保険料（税）の算定方式</w:t>
      </w:r>
    </w:p>
    <w:p w:rsidR="0045715A" w:rsidRPr="00F6457C" w:rsidRDefault="0045715A" w:rsidP="00F36158">
      <w:pPr>
        <w:ind w:leftChars="300" w:left="720" w:firstLineChars="100" w:firstLine="240"/>
      </w:pPr>
      <w:r w:rsidRPr="00F6457C">
        <w:rPr>
          <w:rFonts w:hint="eastAsia"/>
        </w:rPr>
        <w:t>府内市町村の保険料（税）賦課においては、39市町村が保険料、４市町が保険税として賦課している</w:t>
      </w:r>
      <w:r w:rsidR="00F36158" w:rsidRPr="00F6457C">
        <w:rPr>
          <w:rFonts w:hint="eastAsia"/>
        </w:rPr>
        <w:t>（表７）</w:t>
      </w:r>
      <w:r w:rsidRPr="00F6457C">
        <w:rPr>
          <w:rFonts w:hint="eastAsia"/>
        </w:rPr>
        <w:t>。</w:t>
      </w:r>
    </w:p>
    <w:p w:rsidR="00DC2864" w:rsidRPr="00F6457C" w:rsidRDefault="002C5EFD" w:rsidP="00CA7E55">
      <w:pPr>
        <w:ind w:leftChars="300" w:left="720" w:firstLineChars="100" w:firstLine="240"/>
      </w:pPr>
      <w:r w:rsidRPr="00F6457C">
        <w:rPr>
          <w:rFonts w:hint="eastAsia"/>
        </w:rPr>
        <w:t>表</w:t>
      </w:r>
      <w:r w:rsidR="00F36158" w:rsidRPr="00F6457C">
        <w:rPr>
          <w:rFonts w:hint="eastAsia"/>
        </w:rPr>
        <w:t>８</w:t>
      </w:r>
      <w:r w:rsidRPr="00F6457C">
        <w:rPr>
          <w:rFonts w:hint="eastAsia"/>
        </w:rPr>
        <w:t>のとおり、</w:t>
      </w:r>
      <w:r w:rsidR="0045715A" w:rsidRPr="00F6457C">
        <w:rPr>
          <w:rFonts w:hint="eastAsia"/>
        </w:rPr>
        <w:t>賦課方式については、多くの市町村で、医療分・後期分・介護分とも３方式（所得割、均等割、平等割）を採用している。</w:t>
      </w:r>
    </w:p>
    <w:p w:rsidR="00CA7E55" w:rsidRPr="00F6457C" w:rsidRDefault="00CA7E55" w:rsidP="00CA7E55">
      <w:pPr>
        <w:ind w:leftChars="300" w:left="720" w:firstLineChars="100" w:firstLine="240"/>
        <w:rPr>
          <w:strike/>
        </w:rPr>
      </w:pPr>
    </w:p>
    <w:p w:rsidR="00F21C90" w:rsidRPr="00F6457C" w:rsidRDefault="00F21C90" w:rsidP="00F21C90">
      <w:pPr>
        <w:ind w:leftChars="300" w:left="940" w:hanging="220"/>
      </w:pPr>
      <w:r w:rsidRPr="00F6457C">
        <w:rPr>
          <w:rFonts w:asciiTheme="majorEastAsia" w:eastAsiaTheme="majorEastAsia" w:hAnsiTheme="majorEastAsia" w:hint="eastAsia"/>
          <w:sz w:val="22"/>
        </w:rPr>
        <w:t>表７　保険料・保険税の状況（平成28年度）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tblGrid>
      <w:tr w:rsidR="00F6457C" w:rsidRPr="00F6457C" w:rsidTr="00D67445">
        <w:tc>
          <w:tcPr>
            <w:tcW w:w="1418" w:type="dxa"/>
            <w:vAlign w:val="center"/>
          </w:tcPr>
          <w:p w:rsidR="00F21C90" w:rsidRPr="00F6457C" w:rsidRDefault="00F21C90" w:rsidP="00F21C90">
            <w:pPr>
              <w:ind w:left="0" w:firstLineChars="0" w:firstLine="0"/>
              <w:rPr>
                <w:spacing w:val="-20"/>
                <w:sz w:val="21"/>
              </w:rPr>
            </w:pPr>
            <w:r w:rsidRPr="00F6457C">
              <w:rPr>
                <w:rFonts w:hint="eastAsia"/>
                <w:spacing w:val="-20"/>
                <w:sz w:val="21"/>
              </w:rPr>
              <w:t>保険料・税の別</w:t>
            </w:r>
          </w:p>
        </w:tc>
        <w:tc>
          <w:tcPr>
            <w:tcW w:w="1275" w:type="dxa"/>
            <w:vAlign w:val="center"/>
          </w:tcPr>
          <w:p w:rsidR="00F21C90" w:rsidRPr="00F6457C" w:rsidRDefault="00F21C90" w:rsidP="000C0BB8">
            <w:pPr>
              <w:ind w:left="0" w:firstLineChars="0" w:firstLine="0"/>
              <w:jc w:val="center"/>
              <w:rPr>
                <w:sz w:val="21"/>
              </w:rPr>
            </w:pPr>
            <w:r w:rsidRPr="00F6457C">
              <w:rPr>
                <w:rFonts w:hint="eastAsia"/>
                <w:sz w:val="21"/>
              </w:rPr>
              <w:t>保険者数</w:t>
            </w:r>
          </w:p>
        </w:tc>
      </w:tr>
      <w:tr w:rsidR="00F6457C" w:rsidRPr="00F6457C" w:rsidTr="00D67445">
        <w:tc>
          <w:tcPr>
            <w:tcW w:w="1418" w:type="dxa"/>
            <w:vAlign w:val="center"/>
          </w:tcPr>
          <w:p w:rsidR="00F21C90" w:rsidRPr="00F6457C" w:rsidRDefault="00F21C90" w:rsidP="00F21C90">
            <w:pPr>
              <w:ind w:left="0" w:firstLineChars="0" w:firstLine="0"/>
              <w:jc w:val="center"/>
              <w:rPr>
                <w:sz w:val="21"/>
              </w:rPr>
            </w:pPr>
            <w:r w:rsidRPr="00F6457C">
              <w:rPr>
                <w:rFonts w:hint="eastAsia"/>
                <w:sz w:val="21"/>
              </w:rPr>
              <w:t>保険料</w:t>
            </w:r>
          </w:p>
        </w:tc>
        <w:tc>
          <w:tcPr>
            <w:tcW w:w="1275" w:type="dxa"/>
            <w:vAlign w:val="center"/>
          </w:tcPr>
          <w:p w:rsidR="00F21C90" w:rsidRPr="00F6457C" w:rsidRDefault="00F21C90" w:rsidP="000C0BB8">
            <w:pPr>
              <w:ind w:left="0" w:firstLineChars="0" w:firstLine="0"/>
              <w:jc w:val="center"/>
              <w:rPr>
                <w:sz w:val="21"/>
              </w:rPr>
            </w:pPr>
            <w:r w:rsidRPr="00F6457C">
              <w:rPr>
                <w:rFonts w:hint="eastAsia"/>
                <w:sz w:val="21"/>
              </w:rPr>
              <w:t>39</w:t>
            </w:r>
          </w:p>
        </w:tc>
      </w:tr>
      <w:tr w:rsidR="00F6457C" w:rsidRPr="00F6457C" w:rsidTr="00D67445">
        <w:tc>
          <w:tcPr>
            <w:tcW w:w="1418" w:type="dxa"/>
            <w:vAlign w:val="center"/>
          </w:tcPr>
          <w:p w:rsidR="00F21C90" w:rsidRPr="00F6457C" w:rsidRDefault="00F21C90" w:rsidP="000C0BB8">
            <w:pPr>
              <w:ind w:left="0" w:firstLineChars="0" w:firstLine="0"/>
              <w:jc w:val="center"/>
              <w:rPr>
                <w:sz w:val="21"/>
              </w:rPr>
            </w:pPr>
            <w:r w:rsidRPr="00F6457C">
              <w:rPr>
                <w:rFonts w:hint="eastAsia"/>
                <w:sz w:val="21"/>
              </w:rPr>
              <w:t>保険税</w:t>
            </w:r>
          </w:p>
        </w:tc>
        <w:tc>
          <w:tcPr>
            <w:tcW w:w="1275" w:type="dxa"/>
            <w:vAlign w:val="center"/>
          </w:tcPr>
          <w:p w:rsidR="00F21C90" w:rsidRPr="00F6457C" w:rsidRDefault="00F21C90" w:rsidP="000C0BB8">
            <w:pPr>
              <w:ind w:left="0" w:firstLineChars="0" w:firstLine="0"/>
              <w:jc w:val="center"/>
              <w:rPr>
                <w:sz w:val="21"/>
              </w:rPr>
            </w:pPr>
            <w:r w:rsidRPr="00F6457C">
              <w:rPr>
                <w:rFonts w:hint="eastAsia"/>
                <w:sz w:val="21"/>
              </w:rPr>
              <w:t>４</w:t>
            </w:r>
          </w:p>
        </w:tc>
      </w:tr>
    </w:tbl>
    <w:p w:rsidR="00F21C90" w:rsidRPr="00F6457C" w:rsidRDefault="00F21C90" w:rsidP="00CA7E55">
      <w:pPr>
        <w:ind w:leftChars="300" w:left="720" w:firstLineChars="100" w:firstLine="240"/>
        <w:rPr>
          <w:strike/>
        </w:rPr>
      </w:pPr>
    </w:p>
    <w:p w:rsidR="0045715A" w:rsidRPr="00F6457C" w:rsidRDefault="0045715A" w:rsidP="00BD31BD">
      <w:pPr>
        <w:ind w:leftChars="300" w:left="940" w:hanging="220"/>
      </w:pPr>
      <w:r w:rsidRPr="00F6457C">
        <w:rPr>
          <w:rFonts w:asciiTheme="majorEastAsia" w:eastAsiaTheme="majorEastAsia" w:hAnsiTheme="majorEastAsia" w:hint="eastAsia"/>
          <w:sz w:val="22"/>
        </w:rPr>
        <w:t>表</w:t>
      </w:r>
      <w:r w:rsidR="00F36158" w:rsidRPr="00F6457C">
        <w:rPr>
          <w:rFonts w:asciiTheme="majorEastAsia" w:eastAsiaTheme="majorEastAsia" w:hAnsiTheme="majorEastAsia" w:hint="eastAsia"/>
          <w:sz w:val="22"/>
        </w:rPr>
        <w:t>８</w:t>
      </w:r>
      <w:r w:rsidRPr="00F6457C">
        <w:rPr>
          <w:rFonts w:asciiTheme="majorEastAsia" w:eastAsiaTheme="majorEastAsia" w:hAnsiTheme="majorEastAsia" w:hint="eastAsia"/>
          <w:sz w:val="22"/>
        </w:rPr>
        <w:t xml:space="preserve">　賦課方式別の市町村</w:t>
      </w:r>
      <w:r w:rsidR="000E1E2F" w:rsidRPr="00F6457C">
        <w:rPr>
          <w:rFonts w:asciiTheme="majorEastAsia" w:eastAsiaTheme="majorEastAsia" w:hAnsiTheme="majorEastAsia" w:hint="eastAsia"/>
          <w:sz w:val="22"/>
        </w:rPr>
        <w:t>保険者</w:t>
      </w:r>
      <w:r w:rsidRPr="00F6457C">
        <w:rPr>
          <w:rFonts w:asciiTheme="majorEastAsia" w:eastAsiaTheme="majorEastAsia" w:hAnsiTheme="majorEastAsia" w:hint="eastAsia"/>
          <w:sz w:val="22"/>
        </w:rPr>
        <w:t>数及び被保険者数（平成</w:t>
      </w:r>
      <w:r w:rsidRPr="00F6457C">
        <w:rPr>
          <w:rFonts w:asciiTheme="majorEastAsia" w:eastAsiaTheme="majorEastAsia" w:hAnsiTheme="majorEastAsia"/>
          <w:sz w:val="22"/>
        </w:rPr>
        <w:t>28年</w:t>
      </w:r>
      <w:r w:rsidR="00E52CE2" w:rsidRPr="00F6457C">
        <w:rPr>
          <w:rFonts w:asciiTheme="majorEastAsia" w:eastAsiaTheme="majorEastAsia" w:hAnsiTheme="majorEastAsia" w:hint="eastAsia"/>
          <w:sz w:val="22"/>
        </w:rPr>
        <w:t>度</w:t>
      </w:r>
      <w:r w:rsidRPr="00F6457C">
        <w:rPr>
          <w:rFonts w:asciiTheme="majorEastAsia" w:eastAsiaTheme="majorEastAsia" w:hAnsiTheme="majorEastAsia"/>
          <w:sz w:val="22"/>
        </w:rPr>
        <w:t>）</w:t>
      </w: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8"/>
        <w:gridCol w:w="1134"/>
        <w:gridCol w:w="709"/>
        <w:gridCol w:w="709"/>
        <w:gridCol w:w="1134"/>
        <w:gridCol w:w="709"/>
        <w:gridCol w:w="708"/>
        <w:gridCol w:w="1134"/>
        <w:gridCol w:w="728"/>
      </w:tblGrid>
      <w:tr w:rsidR="00F6457C" w:rsidRPr="00F6457C" w:rsidTr="00A901A9">
        <w:trPr>
          <w:trHeight w:val="379"/>
          <w:jc w:val="center"/>
        </w:trPr>
        <w:tc>
          <w:tcPr>
            <w:tcW w:w="780" w:type="dxa"/>
            <w:vMerge w:val="restart"/>
          </w:tcPr>
          <w:p w:rsidR="00BD31BD" w:rsidRPr="00F6457C" w:rsidRDefault="00BD31BD" w:rsidP="00E52CE2">
            <w:pPr>
              <w:ind w:left="0" w:firstLineChars="0" w:firstLine="0"/>
              <w:rPr>
                <w:sz w:val="21"/>
              </w:rPr>
            </w:pPr>
          </w:p>
        </w:tc>
        <w:tc>
          <w:tcPr>
            <w:tcW w:w="2551" w:type="dxa"/>
            <w:gridSpan w:val="3"/>
            <w:vAlign w:val="center"/>
          </w:tcPr>
          <w:p w:rsidR="00BD31BD" w:rsidRPr="00F6457C" w:rsidRDefault="00BD31BD" w:rsidP="00BD31BD">
            <w:pPr>
              <w:spacing w:line="240" w:lineRule="exact"/>
              <w:ind w:left="0" w:firstLineChars="0" w:firstLine="0"/>
              <w:jc w:val="center"/>
              <w:rPr>
                <w:sz w:val="21"/>
              </w:rPr>
            </w:pPr>
            <w:r w:rsidRPr="00F6457C">
              <w:rPr>
                <w:rFonts w:hint="eastAsia"/>
                <w:sz w:val="21"/>
              </w:rPr>
              <w:t>医療分</w:t>
            </w:r>
          </w:p>
        </w:tc>
        <w:tc>
          <w:tcPr>
            <w:tcW w:w="2552" w:type="dxa"/>
            <w:gridSpan w:val="3"/>
            <w:vAlign w:val="center"/>
          </w:tcPr>
          <w:p w:rsidR="00BD31BD" w:rsidRPr="00F6457C" w:rsidRDefault="00BD31BD" w:rsidP="00BD31BD">
            <w:pPr>
              <w:spacing w:line="240" w:lineRule="exact"/>
              <w:ind w:left="0" w:firstLineChars="0" w:firstLine="0"/>
              <w:jc w:val="center"/>
              <w:rPr>
                <w:sz w:val="21"/>
              </w:rPr>
            </w:pPr>
            <w:r w:rsidRPr="00F6457C">
              <w:rPr>
                <w:rFonts w:hint="eastAsia"/>
                <w:sz w:val="21"/>
              </w:rPr>
              <w:t>後期分</w:t>
            </w:r>
          </w:p>
        </w:tc>
        <w:tc>
          <w:tcPr>
            <w:tcW w:w="2570" w:type="dxa"/>
            <w:gridSpan w:val="3"/>
            <w:vAlign w:val="center"/>
          </w:tcPr>
          <w:p w:rsidR="00BD31BD" w:rsidRPr="00F6457C" w:rsidRDefault="00BD31BD" w:rsidP="00BD31BD">
            <w:pPr>
              <w:spacing w:line="240" w:lineRule="exact"/>
              <w:ind w:left="0" w:firstLineChars="0" w:firstLine="0"/>
              <w:jc w:val="center"/>
              <w:rPr>
                <w:sz w:val="21"/>
              </w:rPr>
            </w:pPr>
            <w:r w:rsidRPr="00F6457C">
              <w:rPr>
                <w:rFonts w:hint="eastAsia"/>
                <w:sz w:val="21"/>
              </w:rPr>
              <w:t>介護分</w:t>
            </w:r>
          </w:p>
        </w:tc>
      </w:tr>
      <w:tr w:rsidR="00F6457C" w:rsidRPr="00F6457C" w:rsidTr="00A901A9">
        <w:trPr>
          <w:trHeight w:val="431"/>
          <w:jc w:val="center"/>
        </w:trPr>
        <w:tc>
          <w:tcPr>
            <w:tcW w:w="780" w:type="dxa"/>
            <w:vMerge/>
            <w:vAlign w:val="center"/>
          </w:tcPr>
          <w:p w:rsidR="00BD31BD" w:rsidRPr="00F6457C" w:rsidRDefault="00BD31BD" w:rsidP="00E52CE2">
            <w:pPr>
              <w:spacing w:line="280" w:lineRule="exact"/>
              <w:ind w:left="0" w:firstLineChars="0" w:firstLine="0"/>
              <w:jc w:val="center"/>
              <w:rPr>
                <w:sz w:val="21"/>
              </w:rPr>
            </w:pPr>
          </w:p>
        </w:tc>
        <w:tc>
          <w:tcPr>
            <w:tcW w:w="708" w:type="dxa"/>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保険</w:t>
            </w:r>
          </w:p>
          <w:p w:rsidR="00BD31BD" w:rsidRPr="00F6457C" w:rsidRDefault="00BD31BD" w:rsidP="00D67445">
            <w:pPr>
              <w:spacing w:line="220" w:lineRule="exact"/>
              <w:ind w:left="0" w:firstLineChars="0" w:firstLine="0"/>
              <w:jc w:val="center"/>
              <w:rPr>
                <w:sz w:val="21"/>
              </w:rPr>
            </w:pPr>
            <w:r w:rsidRPr="00F6457C">
              <w:rPr>
                <w:rFonts w:hint="eastAsia"/>
                <w:sz w:val="21"/>
              </w:rPr>
              <w:t>者数</w:t>
            </w:r>
          </w:p>
        </w:tc>
        <w:tc>
          <w:tcPr>
            <w:tcW w:w="1134" w:type="dxa"/>
            <w:tcBorders>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被保険者</w:t>
            </w:r>
          </w:p>
          <w:p w:rsidR="00BD31BD" w:rsidRPr="00F6457C" w:rsidRDefault="00BD31BD" w:rsidP="00D67445">
            <w:pPr>
              <w:spacing w:line="220" w:lineRule="exact"/>
              <w:ind w:left="0" w:firstLineChars="0" w:firstLine="0"/>
              <w:jc w:val="center"/>
              <w:rPr>
                <w:sz w:val="21"/>
              </w:rPr>
            </w:pPr>
            <w:r w:rsidRPr="00F6457C">
              <w:rPr>
                <w:rFonts w:hint="eastAsia"/>
                <w:sz w:val="21"/>
              </w:rPr>
              <w:t>数</w:t>
            </w:r>
            <w:r w:rsidRPr="00F6457C">
              <w:rPr>
                <w:sz w:val="21"/>
              </w:rPr>
              <w:t>(人)</w:t>
            </w:r>
          </w:p>
        </w:tc>
        <w:tc>
          <w:tcPr>
            <w:tcW w:w="709" w:type="dxa"/>
            <w:tcBorders>
              <w:left w:val="single" w:sz="4" w:space="0" w:color="auto"/>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割合</w:t>
            </w:r>
          </w:p>
        </w:tc>
        <w:tc>
          <w:tcPr>
            <w:tcW w:w="709" w:type="dxa"/>
            <w:tcBorders>
              <w:left w:val="single" w:sz="4" w:space="0" w:color="auto"/>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保険</w:t>
            </w:r>
          </w:p>
          <w:p w:rsidR="00BD31BD" w:rsidRPr="00F6457C" w:rsidRDefault="00BD31BD" w:rsidP="00D67445">
            <w:pPr>
              <w:spacing w:line="220" w:lineRule="exact"/>
              <w:ind w:left="0" w:firstLineChars="0" w:firstLine="0"/>
              <w:jc w:val="center"/>
              <w:rPr>
                <w:sz w:val="21"/>
              </w:rPr>
            </w:pPr>
            <w:r w:rsidRPr="00F6457C">
              <w:rPr>
                <w:rFonts w:hint="eastAsia"/>
                <w:sz w:val="21"/>
              </w:rPr>
              <w:t>者数</w:t>
            </w:r>
          </w:p>
        </w:tc>
        <w:tc>
          <w:tcPr>
            <w:tcW w:w="1134" w:type="dxa"/>
            <w:tcBorders>
              <w:left w:val="single" w:sz="4" w:space="0" w:color="auto"/>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被保険者</w:t>
            </w:r>
          </w:p>
          <w:p w:rsidR="00BD31BD" w:rsidRPr="00F6457C" w:rsidRDefault="00BD31BD" w:rsidP="00D67445">
            <w:pPr>
              <w:spacing w:line="220" w:lineRule="exact"/>
              <w:ind w:left="0" w:firstLineChars="0" w:firstLine="0"/>
              <w:jc w:val="center"/>
              <w:rPr>
                <w:sz w:val="21"/>
              </w:rPr>
            </w:pPr>
            <w:r w:rsidRPr="00F6457C">
              <w:rPr>
                <w:rFonts w:hint="eastAsia"/>
                <w:sz w:val="21"/>
              </w:rPr>
              <w:t>数</w:t>
            </w:r>
            <w:r w:rsidRPr="00F6457C">
              <w:rPr>
                <w:sz w:val="21"/>
              </w:rPr>
              <w:t>(人)</w:t>
            </w:r>
          </w:p>
        </w:tc>
        <w:tc>
          <w:tcPr>
            <w:tcW w:w="709" w:type="dxa"/>
            <w:tcBorders>
              <w:left w:val="single" w:sz="4" w:space="0" w:color="auto"/>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割合</w:t>
            </w:r>
          </w:p>
        </w:tc>
        <w:tc>
          <w:tcPr>
            <w:tcW w:w="708" w:type="dxa"/>
            <w:tcBorders>
              <w:left w:val="single" w:sz="4" w:space="0" w:color="auto"/>
              <w:right w:val="single" w:sz="4" w:space="0" w:color="auto"/>
            </w:tcBorders>
            <w:vAlign w:val="center"/>
          </w:tcPr>
          <w:p w:rsidR="008B001D" w:rsidRPr="00F6457C" w:rsidRDefault="00BD31BD" w:rsidP="00D67445">
            <w:pPr>
              <w:spacing w:line="220" w:lineRule="exact"/>
              <w:ind w:left="0" w:firstLineChars="0" w:firstLine="0"/>
              <w:jc w:val="center"/>
              <w:rPr>
                <w:sz w:val="21"/>
              </w:rPr>
            </w:pPr>
            <w:r w:rsidRPr="00F6457C">
              <w:rPr>
                <w:rFonts w:hint="eastAsia"/>
                <w:sz w:val="21"/>
              </w:rPr>
              <w:t>保険</w:t>
            </w:r>
          </w:p>
          <w:p w:rsidR="00BD31BD" w:rsidRPr="00F6457C" w:rsidRDefault="00BD31BD" w:rsidP="00D67445">
            <w:pPr>
              <w:spacing w:line="220" w:lineRule="exact"/>
              <w:ind w:left="0" w:firstLineChars="0" w:firstLine="0"/>
              <w:jc w:val="center"/>
              <w:rPr>
                <w:sz w:val="21"/>
              </w:rPr>
            </w:pPr>
            <w:r w:rsidRPr="00F6457C">
              <w:rPr>
                <w:rFonts w:hint="eastAsia"/>
                <w:sz w:val="21"/>
              </w:rPr>
              <w:t>者数</w:t>
            </w:r>
          </w:p>
        </w:tc>
        <w:tc>
          <w:tcPr>
            <w:tcW w:w="1134" w:type="dxa"/>
            <w:tcBorders>
              <w:left w:val="single" w:sz="4" w:space="0" w:color="auto"/>
              <w:righ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被保険者</w:t>
            </w:r>
          </w:p>
          <w:p w:rsidR="00BD31BD" w:rsidRPr="00F6457C" w:rsidRDefault="00BD31BD" w:rsidP="00D67445">
            <w:pPr>
              <w:spacing w:line="220" w:lineRule="exact"/>
              <w:ind w:left="0" w:firstLineChars="0" w:firstLine="0"/>
              <w:jc w:val="center"/>
              <w:rPr>
                <w:sz w:val="21"/>
              </w:rPr>
            </w:pPr>
            <w:r w:rsidRPr="00F6457C">
              <w:rPr>
                <w:rFonts w:hint="eastAsia"/>
                <w:sz w:val="21"/>
              </w:rPr>
              <w:t>数</w:t>
            </w:r>
            <w:r w:rsidRPr="00F6457C">
              <w:rPr>
                <w:sz w:val="21"/>
              </w:rPr>
              <w:t>(人)</w:t>
            </w:r>
          </w:p>
        </w:tc>
        <w:tc>
          <w:tcPr>
            <w:tcW w:w="728" w:type="dxa"/>
            <w:tcBorders>
              <w:left w:val="single" w:sz="4" w:space="0" w:color="auto"/>
            </w:tcBorders>
            <w:vAlign w:val="center"/>
          </w:tcPr>
          <w:p w:rsidR="00BD31BD" w:rsidRPr="00F6457C" w:rsidRDefault="00BD31BD" w:rsidP="00D67445">
            <w:pPr>
              <w:spacing w:line="220" w:lineRule="exact"/>
              <w:ind w:left="0" w:firstLineChars="0" w:firstLine="0"/>
              <w:jc w:val="center"/>
              <w:rPr>
                <w:sz w:val="21"/>
              </w:rPr>
            </w:pPr>
            <w:r w:rsidRPr="00F6457C">
              <w:rPr>
                <w:rFonts w:hint="eastAsia"/>
                <w:sz w:val="21"/>
              </w:rPr>
              <w:t>割合</w:t>
            </w:r>
          </w:p>
        </w:tc>
      </w:tr>
      <w:tr w:rsidR="00F6457C" w:rsidRPr="00F6457C" w:rsidTr="00D67445">
        <w:trPr>
          <w:trHeight w:val="398"/>
          <w:jc w:val="center"/>
        </w:trPr>
        <w:tc>
          <w:tcPr>
            <w:tcW w:w="780" w:type="dxa"/>
            <w:vAlign w:val="center"/>
          </w:tcPr>
          <w:p w:rsidR="00F21C90" w:rsidRPr="00F6457C" w:rsidRDefault="00F21C90" w:rsidP="00D67445">
            <w:pPr>
              <w:spacing w:line="280" w:lineRule="exact"/>
              <w:ind w:left="0" w:firstLineChars="0" w:firstLine="0"/>
              <w:jc w:val="center"/>
              <w:rPr>
                <w:spacing w:val="-14"/>
                <w:sz w:val="21"/>
              </w:rPr>
            </w:pPr>
            <w:r w:rsidRPr="00F6457C">
              <w:rPr>
                <w:rFonts w:hint="eastAsia"/>
                <w:spacing w:val="-14"/>
                <w:sz w:val="21"/>
              </w:rPr>
              <w:t>３方式</w:t>
            </w:r>
          </w:p>
        </w:tc>
        <w:tc>
          <w:tcPr>
            <w:tcW w:w="708" w:type="dxa"/>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42</w:t>
            </w:r>
          </w:p>
        </w:tc>
        <w:tc>
          <w:tcPr>
            <w:tcW w:w="1134" w:type="dxa"/>
            <w:tcBorders>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2,291,924</w:t>
            </w:r>
          </w:p>
        </w:tc>
        <w:tc>
          <w:tcPr>
            <w:tcW w:w="709"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98.6%</w:t>
            </w:r>
          </w:p>
        </w:tc>
        <w:tc>
          <w:tcPr>
            <w:tcW w:w="709"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42</w:t>
            </w:r>
          </w:p>
        </w:tc>
        <w:tc>
          <w:tcPr>
            <w:tcW w:w="1134"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2,291,90</w:t>
            </w:r>
            <w:r w:rsidRPr="00F6457C">
              <w:rPr>
                <w:rFonts w:hint="eastAsia"/>
                <w:spacing w:val="-12"/>
                <w:sz w:val="21"/>
              </w:rPr>
              <w:t>4</w:t>
            </w:r>
          </w:p>
        </w:tc>
        <w:tc>
          <w:tcPr>
            <w:tcW w:w="709"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rFonts w:hint="eastAsia"/>
                <w:spacing w:val="-12"/>
                <w:sz w:val="21"/>
              </w:rPr>
              <w:t>98.6%</w:t>
            </w:r>
          </w:p>
        </w:tc>
        <w:tc>
          <w:tcPr>
            <w:tcW w:w="708"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32</w:t>
            </w:r>
          </w:p>
        </w:tc>
        <w:tc>
          <w:tcPr>
            <w:tcW w:w="1134" w:type="dxa"/>
            <w:tcBorders>
              <w:left w:val="single" w:sz="4" w:space="0" w:color="auto"/>
              <w:righ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spacing w:val="-12"/>
                <w:sz w:val="21"/>
              </w:rPr>
              <w:t>543,111</w:t>
            </w:r>
          </w:p>
        </w:tc>
        <w:tc>
          <w:tcPr>
            <w:tcW w:w="728" w:type="dxa"/>
            <w:tcBorders>
              <w:left w:val="single" w:sz="4" w:space="0" w:color="auto"/>
            </w:tcBorders>
            <w:vAlign w:val="center"/>
          </w:tcPr>
          <w:p w:rsidR="00F21C90" w:rsidRPr="00F6457C" w:rsidRDefault="00F21C90" w:rsidP="000C0BB8">
            <w:pPr>
              <w:spacing w:line="280" w:lineRule="exact"/>
              <w:ind w:left="0" w:firstLineChars="0" w:firstLine="0"/>
              <w:jc w:val="right"/>
              <w:rPr>
                <w:spacing w:val="-12"/>
                <w:sz w:val="21"/>
              </w:rPr>
            </w:pPr>
            <w:r w:rsidRPr="00F6457C">
              <w:rPr>
                <w:rFonts w:hint="eastAsia"/>
                <w:spacing w:val="-12"/>
                <w:sz w:val="21"/>
              </w:rPr>
              <w:t>71.0%</w:t>
            </w:r>
          </w:p>
        </w:tc>
      </w:tr>
      <w:tr w:rsidR="00F6457C" w:rsidRPr="00F6457C" w:rsidTr="00D67445">
        <w:trPr>
          <w:trHeight w:val="398"/>
          <w:jc w:val="center"/>
        </w:trPr>
        <w:tc>
          <w:tcPr>
            <w:tcW w:w="780" w:type="dxa"/>
            <w:vAlign w:val="center"/>
          </w:tcPr>
          <w:p w:rsidR="00BD31BD" w:rsidRPr="00F6457C" w:rsidRDefault="00BD31BD" w:rsidP="00D67445">
            <w:pPr>
              <w:spacing w:line="280" w:lineRule="exact"/>
              <w:ind w:left="0" w:firstLineChars="0" w:firstLine="0"/>
              <w:jc w:val="center"/>
              <w:rPr>
                <w:spacing w:val="-14"/>
                <w:sz w:val="21"/>
              </w:rPr>
            </w:pPr>
            <w:r w:rsidRPr="00F6457C">
              <w:rPr>
                <w:rFonts w:hint="eastAsia"/>
                <w:spacing w:val="-14"/>
                <w:sz w:val="21"/>
              </w:rPr>
              <w:t>２方式</w:t>
            </w:r>
          </w:p>
        </w:tc>
        <w:tc>
          <w:tcPr>
            <w:tcW w:w="708" w:type="dxa"/>
            <w:vAlign w:val="center"/>
          </w:tcPr>
          <w:p w:rsidR="00BD31BD" w:rsidRPr="00F6457C" w:rsidRDefault="00BD31BD" w:rsidP="00E52CE2">
            <w:pPr>
              <w:spacing w:line="280" w:lineRule="exact"/>
              <w:ind w:left="0" w:firstLineChars="0" w:firstLine="0"/>
              <w:jc w:val="right"/>
              <w:rPr>
                <w:spacing w:val="-12"/>
                <w:sz w:val="21"/>
              </w:rPr>
            </w:pPr>
            <w:r w:rsidRPr="00F6457C">
              <w:rPr>
                <w:rFonts w:hint="eastAsia"/>
                <w:spacing w:val="-12"/>
                <w:sz w:val="21"/>
              </w:rPr>
              <w:t>１</w:t>
            </w:r>
          </w:p>
        </w:tc>
        <w:tc>
          <w:tcPr>
            <w:tcW w:w="1134" w:type="dxa"/>
            <w:tcBorders>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spacing w:val="-12"/>
                <w:sz w:val="21"/>
              </w:rPr>
              <w:t>33,204</w:t>
            </w:r>
          </w:p>
        </w:tc>
        <w:tc>
          <w:tcPr>
            <w:tcW w:w="709"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rFonts w:hint="eastAsia"/>
                <w:spacing w:val="-12"/>
                <w:sz w:val="21"/>
              </w:rPr>
              <w:t>1.4%</w:t>
            </w:r>
          </w:p>
        </w:tc>
        <w:tc>
          <w:tcPr>
            <w:tcW w:w="709"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rFonts w:hint="eastAsia"/>
                <w:spacing w:val="-12"/>
                <w:sz w:val="21"/>
              </w:rPr>
              <w:t>１</w:t>
            </w:r>
          </w:p>
        </w:tc>
        <w:tc>
          <w:tcPr>
            <w:tcW w:w="1134"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spacing w:val="-12"/>
                <w:sz w:val="21"/>
              </w:rPr>
              <w:t>33,204</w:t>
            </w:r>
          </w:p>
        </w:tc>
        <w:tc>
          <w:tcPr>
            <w:tcW w:w="709"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rFonts w:hint="eastAsia"/>
                <w:spacing w:val="-12"/>
                <w:sz w:val="21"/>
              </w:rPr>
              <w:t>1.4%</w:t>
            </w:r>
          </w:p>
        </w:tc>
        <w:tc>
          <w:tcPr>
            <w:tcW w:w="708"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spacing w:val="-12"/>
                <w:sz w:val="21"/>
              </w:rPr>
              <w:t>11</w:t>
            </w:r>
          </w:p>
        </w:tc>
        <w:tc>
          <w:tcPr>
            <w:tcW w:w="1134" w:type="dxa"/>
            <w:tcBorders>
              <w:left w:val="single" w:sz="4" w:space="0" w:color="auto"/>
              <w:righ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spacing w:val="-12"/>
                <w:sz w:val="21"/>
              </w:rPr>
              <w:t>221,56</w:t>
            </w:r>
            <w:r w:rsidRPr="00F6457C">
              <w:rPr>
                <w:rFonts w:hint="eastAsia"/>
                <w:spacing w:val="-12"/>
                <w:sz w:val="21"/>
              </w:rPr>
              <w:t>7</w:t>
            </w:r>
          </w:p>
        </w:tc>
        <w:tc>
          <w:tcPr>
            <w:tcW w:w="728" w:type="dxa"/>
            <w:tcBorders>
              <w:left w:val="single" w:sz="4" w:space="0" w:color="auto"/>
            </w:tcBorders>
            <w:vAlign w:val="center"/>
          </w:tcPr>
          <w:p w:rsidR="00BD31BD" w:rsidRPr="00F6457C" w:rsidRDefault="00BD31BD" w:rsidP="00E52CE2">
            <w:pPr>
              <w:spacing w:line="280" w:lineRule="exact"/>
              <w:ind w:left="0" w:firstLineChars="0" w:firstLine="0"/>
              <w:jc w:val="right"/>
              <w:rPr>
                <w:spacing w:val="-12"/>
                <w:sz w:val="21"/>
              </w:rPr>
            </w:pPr>
            <w:r w:rsidRPr="00F6457C">
              <w:rPr>
                <w:rFonts w:hint="eastAsia"/>
                <w:spacing w:val="-12"/>
                <w:sz w:val="21"/>
              </w:rPr>
              <w:t>29.0%</w:t>
            </w:r>
          </w:p>
        </w:tc>
      </w:tr>
    </w:tbl>
    <w:p w:rsidR="00BD31BD" w:rsidRPr="00F6457C" w:rsidRDefault="00BD31BD" w:rsidP="00E832B6">
      <w:pPr>
        <w:ind w:left="98" w:hangingChars="41" w:hanging="98"/>
      </w:pPr>
    </w:p>
    <w:p w:rsidR="009E231F" w:rsidRPr="00F6457C" w:rsidRDefault="0045715A" w:rsidP="009E231F">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（２）応能割と応益割の割合</w:t>
      </w:r>
    </w:p>
    <w:p w:rsidR="0045715A" w:rsidRPr="00F6457C" w:rsidRDefault="00106632" w:rsidP="00E52CE2">
      <w:pPr>
        <w:ind w:leftChars="300" w:left="720" w:firstLineChars="100" w:firstLine="240"/>
        <w:jc w:val="left"/>
      </w:pPr>
      <w:r w:rsidRPr="00F6457C">
        <w:rPr>
          <w:rFonts w:hint="eastAsia"/>
        </w:rPr>
        <w:t>現行</w:t>
      </w:r>
      <w:r w:rsidR="009E231F" w:rsidRPr="00F6457C">
        <w:rPr>
          <w:rFonts w:hint="eastAsia"/>
        </w:rPr>
        <w:t>政令上、応能割と応益割の割合は</w:t>
      </w:r>
      <w:r w:rsidR="009E231F" w:rsidRPr="00F6457C">
        <w:t>50：50が標準とされているが、府内市町村においては、３市において政令標準よりも応能割が高く、９市町において応能割が低くなっている</w:t>
      </w:r>
      <w:r w:rsidR="002C5EFD" w:rsidRPr="00F6457C">
        <w:rPr>
          <w:rFonts w:hint="eastAsia"/>
        </w:rPr>
        <w:t>（表</w:t>
      </w:r>
      <w:r w:rsidR="00F36158" w:rsidRPr="00F6457C">
        <w:rPr>
          <w:rFonts w:hint="eastAsia"/>
        </w:rPr>
        <w:t>９</w:t>
      </w:r>
      <w:r w:rsidR="002C5EFD" w:rsidRPr="00F6457C">
        <w:rPr>
          <w:rFonts w:hint="eastAsia"/>
        </w:rPr>
        <w:t>）</w:t>
      </w:r>
      <w:r w:rsidR="009E231F" w:rsidRPr="00F6457C">
        <w:t>。また、応益割の内訳である均等割と平等割の割合については、50：50</w:t>
      </w:r>
      <w:r w:rsidR="00E52CE2" w:rsidRPr="00F6457C">
        <w:rPr>
          <w:rFonts w:hint="eastAsia"/>
        </w:rPr>
        <w:t>の割合</w:t>
      </w:r>
      <w:r w:rsidR="009E231F" w:rsidRPr="00F6457C">
        <w:t>を採用している31市町村のうち、24市町村</w:t>
      </w:r>
      <w:r w:rsidR="00E52CE2" w:rsidRPr="00F6457C">
        <w:rPr>
          <w:rFonts w:hint="eastAsia"/>
        </w:rPr>
        <w:t>において</w:t>
      </w:r>
      <w:r w:rsidR="009E231F" w:rsidRPr="00F6457C">
        <w:t>、</w:t>
      </w:r>
      <w:r w:rsidR="00E52CE2" w:rsidRPr="00F6457C">
        <w:rPr>
          <w:rFonts w:hint="eastAsia"/>
        </w:rPr>
        <w:t>現行</w:t>
      </w:r>
      <w:r w:rsidR="009E231F" w:rsidRPr="00F6457C">
        <w:t>政令に定める標準的な賦課割合35：15となっている。</w:t>
      </w:r>
    </w:p>
    <w:p w:rsidR="00DC2864" w:rsidRPr="00F6457C" w:rsidRDefault="00DC2864" w:rsidP="00102A25">
      <w:pPr>
        <w:ind w:leftChars="100" w:left="960" w:hangingChars="300" w:hanging="720"/>
        <w:rPr>
          <w:strike/>
        </w:rPr>
      </w:pPr>
    </w:p>
    <w:p w:rsidR="00BF1737" w:rsidRPr="00F6457C" w:rsidRDefault="00BF1737" w:rsidP="00E52CE2">
      <w:pPr>
        <w:ind w:leftChars="300" w:left="940" w:hanging="220"/>
      </w:pPr>
      <w:r w:rsidRPr="00F6457C">
        <w:rPr>
          <w:rFonts w:asciiTheme="majorEastAsia" w:eastAsiaTheme="majorEastAsia" w:hAnsiTheme="majorEastAsia" w:hint="eastAsia"/>
          <w:sz w:val="22"/>
        </w:rPr>
        <w:t>表</w:t>
      </w:r>
      <w:r w:rsidR="00F36158" w:rsidRPr="00F6457C">
        <w:rPr>
          <w:rFonts w:asciiTheme="majorEastAsia" w:eastAsiaTheme="majorEastAsia" w:hAnsiTheme="majorEastAsia" w:hint="eastAsia"/>
          <w:sz w:val="22"/>
        </w:rPr>
        <w:t>９</w:t>
      </w:r>
      <w:r w:rsidRPr="00F6457C">
        <w:rPr>
          <w:rFonts w:asciiTheme="majorEastAsia" w:eastAsiaTheme="majorEastAsia" w:hAnsiTheme="majorEastAsia" w:hint="eastAsia"/>
          <w:sz w:val="22"/>
        </w:rPr>
        <w:t xml:space="preserve">　</w:t>
      </w:r>
      <w:r w:rsidR="00E52CE2" w:rsidRPr="00F6457C">
        <w:rPr>
          <w:rFonts w:asciiTheme="majorEastAsia" w:eastAsiaTheme="majorEastAsia" w:hAnsiTheme="majorEastAsia" w:hint="eastAsia"/>
          <w:sz w:val="22"/>
        </w:rPr>
        <w:t>保険料賦課割合に係る実施状況（医療分）（平成28年度）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tblGrid>
      <w:tr w:rsidR="00F6457C" w:rsidRPr="00F6457C" w:rsidTr="00D67445">
        <w:tc>
          <w:tcPr>
            <w:tcW w:w="1985" w:type="dxa"/>
            <w:vAlign w:val="center"/>
          </w:tcPr>
          <w:p w:rsidR="00E52CE2" w:rsidRPr="00F6457C" w:rsidRDefault="00E52CE2" w:rsidP="007F48CF">
            <w:pPr>
              <w:ind w:left="0" w:firstLineChars="0" w:firstLine="0"/>
              <w:jc w:val="center"/>
              <w:rPr>
                <w:spacing w:val="-20"/>
                <w:sz w:val="21"/>
              </w:rPr>
            </w:pPr>
            <w:r w:rsidRPr="00F6457C">
              <w:rPr>
                <w:rFonts w:hint="eastAsia"/>
                <w:spacing w:val="-20"/>
                <w:sz w:val="21"/>
              </w:rPr>
              <w:t>応能割</w:t>
            </w:r>
            <w:r w:rsidR="007F48CF" w:rsidRPr="00F6457C">
              <w:rPr>
                <w:rFonts w:hint="eastAsia"/>
                <w:spacing w:val="-20"/>
                <w:sz w:val="21"/>
              </w:rPr>
              <w:t>と</w:t>
            </w:r>
            <w:r w:rsidRPr="00F6457C">
              <w:rPr>
                <w:rFonts w:hint="eastAsia"/>
                <w:spacing w:val="-20"/>
                <w:sz w:val="21"/>
              </w:rPr>
              <w:t>応益割</w:t>
            </w:r>
            <w:r w:rsidR="007F48CF" w:rsidRPr="00F6457C">
              <w:rPr>
                <w:rFonts w:hint="eastAsia"/>
                <w:spacing w:val="-20"/>
                <w:sz w:val="21"/>
              </w:rPr>
              <w:t>の割合</w:t>
            </w:r>
          </w:p>
        </w:tc>
        <w:tc>
          <w:tcPr>
            <w:tcW w:w="1134" w:type="dxa"/>
            <w:vAlign w:val="center"/>
          </w:tcPr>
          <w:p w:rsidR="00E52CE2" w:rsidRPr="00F6457C" w:rsidRDefault="00F71FEE" w:rsidP="00F71FEE">
            <w:pPr>
              <w:ind w:left="0" w:firstLineChars="0" w:firstLine="0"/>
              <w:jc w:val="center"/>
              <w:rPr>
                <w:sz w:val="21"/>
              </w:rPr>
            </w:pPr>
            <w:r w:rsidRPr="00F6457C">
              <w:rPr>
                <w:rFonts w:hint="eastAsia"/>
                <w:sz w:val="21"/>
              </w:rPr>
              <w:t>保険者数</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45：55</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４</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46：54</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１</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48：52</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４</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50：50</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31</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52：48</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２</w:t>
            </w:r>
          </w:p>
        </w:tc>
      </w:tr>
      <w:tr w:rsidR="00F6457C" w:rsidRPr="00F6457C" w:rsidTr="00D67445">
        <w:tc>
          <w:tcPr>
            <w:tcW w:w="1985" w:type="dxa"/>
            <w:vAlign w:val="center"/>
          </w:tcPr>
          <w:p w:rsidR="00E52CE2" w:rsidRPr="00F6457C" w:rsidRDefault="00E52CE2" w:rsidP="002C5EFD">
            <w:pPr>
              <w:ind w:left="0" w:firstLineChars="0" w:firstLine="0"/>
              <w:jc w:val="center"/>
              <w:rPr>
                <w:sz w:val="21"/>
              </w:rPr>
            </w:pPr>
            <w:r w:rsidRPr="00F6457C">
              <w:rPr>
                <w:rFonts w:hint="eastAsia"/>
                <w:sz w:val="21"/>
              </w:rPr>
              <w:t>54：46</w:t>
            </w:r>
          </w:p>
        </w:tc>
        <w:tc>
          <w:tcPr>
            <w:tcW w:w="1134" w:type="dxa"/>
            <w:vAlign w:val="center"/>
          </w:tcPr>
          <w:p w:rsidR="00E52CE2" w:rsidRPr="00F6457C" w:rsidRDefault="00E52CE2" w:rsidP="002C5EFD">
            <w:pPr>
              <w:ind w:left="0" w:firstLineChars="0" w:firstLine="0"/>
              <w:jc w:val="center"/>
              <w:rPr>
                <w:sz w:val="21"/>
              </w:rPr>
            </w:pPr>
            <w:r w:rsidRPr="00F6457C">
              <w:rPr>
                <w:rFonts w:hint="eastAsia"/>
                <w:sz w:val="21"/>
              </w:rPr>
              <w:t>１</w:t>
            </w:r>
          </w:p>
        </w:tc>
      </w:tr>
    </w:tbl>
    <w:p w:rsidR="00E832B6" w:rsidRPr="00F6457C" w:rsidRDefault="00E832B6" w:rsidP="00E832B6">
      <w:pPr>
        <w:ind w:left="0" w:firstLineChars="0" w:firstLine="0"/>
      </w:pPr>
    </w:p>
    <w:p w:rsidR="00D67445" w:rsidRPr="00F6457C" w:rsidRDefault="00D67445" w:rsidP="00D67445">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6F1632" w:rsidRPr="00F6457C" w:rsidRDefault="0045715A" w:rsidP="0045715A">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w:t>
      </w:r>
      <w:r w:rsidR="00E832B6" w:rsidRPr="00F6457C">
        <w:rPr>
          <w:rFonts w:asciiTheme="majorEastAsia" w:eastAsiaTheme="majorEastAsia" w:hAnsiTheme="majorEastAsia" w:hint="eastAsia"/>
        </w:rPr>
        <w:t>３</w:t>
      </w:r>
      <w:r w:rsidRPr="00F6457C">
        <w:rPr>
          <w:rFonts w:asciiTheme="majorEastAsia" w:eastAsiaTheme="majorEastAsia" w:hAnsiTheme="majorEastAsia" w:hint="eastAsia"/>
        </w:rPr>
        <w:t>）</w:t>
      </w:r>
      <w:r w:rsidR="00E832B6" w:rsidRPr="00F6457C">
        <w:rPr>
          <w:rFonts w:asciiTheme="majorEastAsia" w:eastAsiaTheme="majorEastAsia" w:hAnsiTheme="majorEastAsia" w:hint="eastAsia"/>
        </w:rPr>
        <w:t>賦課</w:t>
      </w:r>
      <w:r w:rsidRPr="00F6457C">
        <w:rPr>
          <w:rFonts w:asciiTheme="majorEastAsia" w:eastAsiaTheme="majorEastAsia" w:hAnsiTheme="majorEastAsia" w:hint="eastAsia"/>
        </w:rPr>
        <w:t>限度額の設定状況</w:t>
      </w:r>
    </w:p>
    <w:p w:rsidR="00E832B6" w:rsidRPr="00F6457C" w:rsidRDefault="00E832B6" w:rsidP="00E832B6">
      <w:pPr>
        <w:ind w:leftChars="300" w:left="720" w:firstLineChars="100" w:firstLine="240"/>
      </w:pPr>
      <w:r w:rsidRPr="00F6457C">
        <w:rPr>
          <w:rFonts w:hint="eastAsia"/>
        </w:rPr>
        <w:t>国が政令で定める賦課限度額の上限</w:t>
      </w:r>
      <w:r w:rsidR="00F71FEE" w:rsidRPr="00F6457C">
        <w:rPr>
          <w:rFonts w:hint="eastAsia"/>
        </w:rPr>
        <w:t>（89万円）</w:t>
      </w:r>
      <w:r w:rsidRPr="00F6457C">
        <w:rPr>
          <w:rFonts w:hint="eastAsia"/>
        </w:rPr>
        <w:t>と同額としている市町が多い一方、一部市町村では政令限度額を下回る額を設定している</w:t>
      </w:r>
      <w:r w:rsidR="002C5EFD" w:rsidRPr="00F6457C">
        <w:rPr>
          <w:rFonts w:hint="eastAsia"/>
        </w:rPr>
        <w:t>（表</w:t>
      </w:r>
      <w:r w:rsidR="00F36158" w:rsidRPr="00F6457C">
        <w:rPr>
          <w:rFonts w:hint="eastAsia"/>
        </w:rPr>
        <w:t>10</w:t>
      </w:r>
      <w:r w:rsidR="002C5EFD" w:rsidRPr="00F6457C">
        <w:rPr>
          <w:rFonts w:hint="eastAsia"/>
        </w:rPr>
        <w:t>）</w:t>
      </w:r>
      <w:r w:rsidRPr="00F6457C">
        <w:rPr>
          <w:rFonts w:hint="eastAsia"/>
        </w:rPr>
        <w:t>。</w:t>
      </w:r>
    </w:p>
    <w:p w:rsidR="00B31FA9" w:rsidRPr="00F6457C" w:rsidRDefault="00B31FA9" w:rsidP="00B31FA9">
      <w:pPr>
        <w:ind w:left="98" w:hangingChars="41" w:hanging="98"/>
        <w:rPr>
          <w:rFonts w:asciiTheme="majorEastAsia" w:eastAsiaTheme="majorEastAsia" w:hAnsiTheme="majorEastAsia"/>
        </w:rPr>
      </w:pPr>
    </w:p>
    <w:p w:rsidR="00F71FEE" w:rsidRPr="00F6457C" w:rsidRDefault="00F71FEE" w:rsidP="00F71FEE">
      <w:pPr>
        <w:ind w:leftChars="300" w:left="940" w:hanging="220"/>
      </w:pPr>
      <w:r w:rsidRPr="00F6457C">
        <w:rPr>
          <w:rFonts w:asciiTheme="majorEastAsia" w:eastAsiaTheme="majorEastAsia" w:hAnsiTheme="majorEastAsia" w:hint="eastAsia"/>
          <w:sz w:val="22"/>
        </w:rPr>
        <w:t>表</w:t>
      </w:r>
      <w:r w:rsidR="00F36158" w:rsidRPr="00F6457C">
        <w:rPr>
          <w:rFonts w:asciiTheme="majorEastAsia" w:eastAsiaTheme="majorEastAsia" w:hAnsiTheme="majorEastAsia" w:hint="eastAsia"/>
          <w:sz w:val="22"/>
        </w:rPr>
        <w:t>10</w:t>
      </w:r>
      <w:r w:rsidRPr="00F6457C">
        <w:rPr>
          <w:rFonts w:asciiTheme="majorEastAsia" w:eastAsiaTheme="majorEastAsia" w:hAnsiTheme="majorEastAsia" w:hint="eastAsia"/>
          <w:sz w:val="22"/>
        </w:rPr>
        <w:t xml:space="preserve">　保険料賦課限度額に係る実施状況（平成</w:t>
      </w:r>
      <w:r w:rsidRPr="00F6457C">
        <w:rPr>
          <w:rFonts w:asciiTheme="majorEastAsia" w:eastAsiaTheme="majorEastAsia" w:hAnsiTheme="majorEastAsia"/>
          <w:sz w:val="22"/>
        </w:rPr>
        <w:t>28年度）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F6457C" w:rsidRPr="00F6457C" w:rsidTr="00490C4E">
        <w:tc>
          <w:tcPr>
            <w:tcW w:w="1843" w:type="dxa"/>
            <w:vAlign w:val="center"/>
          </w:tcPr>
          <w:p w:rsidR="00F71FEE" w:rsidRPr="00F6457C" w:rsidRDefault="00F71FEE" w:rsidP="00D67445">
            <w:pPr>
              <w:spacing w:line="220" w:lineRule="exact"/>
              <w:ind w:left="0" w:firstLineChars="0" w:firstLine="0"/>
              <w:jc w:val="center"/>
              <w:rPr>
                <w:sz w:val="21"/>
              </w:rPr>
            </w:pPr>
            <w:r w:rsidRPr="00F6457C">
              <w:rPr>
                <w:rFonts w:hint="eastAsia"/>
                <w:sz w:val="21"/>
              </w:rPr>
              <w:t>賦課限度額</w:t>
            </w:r>
            <w:r w:rsidRPr="00F6457C">
              <w:rPr>
                <w:sz w:val="21"/>
              </w:rPr>
              <w:br/>
            </w:r>
            <w:r w:rsidRPr="00F6457C">
              <w:rPr>
                <w:rFonts w:hint="eastAsia"/>
                <w:sz w:val="21"/>
              </w:rPr>
              <w:t>（３保険料合計）</w:t>
            </w:r>
          </w:p>
        </w:tc>
        <w:tc>
          <w:tcPr>
            <w:tcW w:w="1134" w:type="dxa"/>
            <w:vAlign w:val="center"/>
          </w:tcPr>
          <w:p w:rsidR="00F71FEE" w:rsidRPr="00F6457C" w:rsidRDefault="00F71FEE" w:rsidP="00F71FEE">
            <w:pPr>
              <w:ind w:left="0" w:firstLineChars="0" w:firstLine="0"/>
              <w:jc w:val="center"/>
              <w:rPr>
                <w:sz w:val="21"/>
              </w:rPr>
            </w:pPr>
            <w:r w:rsidRPr="00F6457C">
              <w:rPr>
                <w:rFonts w:hint="eastAsia"/>
                <w:sz w:val="21"/>
              </w:rPr>
              <w:t>保険者数</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67万円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１</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73万円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１</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77万円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２</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81万円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１</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83万円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２</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85万円</w:t>
            </w:r>
          </w:p>
        </w:tc>
        <w:tc>
          <w:tcPr>
            <w:tcW w:w="1134" w:type="dxa"/>
            <w:vAlign w:val="center"/>
          </w:tcPr>
          <w:p w:rsidR="00F71FEE" w:rsidRPr="00F6457C" w:rsidRDefault="00136D50" w:rsidP="00D67445">
            <w:pPr>
              <w:spacing w:line="240" w:lineRule="exact"/>
              <w:ind w:left="0" w:firstLineChars="0" w:firstLine="0"/>
              <w:jc w:val="center"/>
              <w:rPr>
                <w:sz w:val="21"/>
              </w:rPr>
            </w:pPr>
            <w:r w:rsidRPr="00F6457C">
              <w:rPr>
                <w:rFonts w:hint="eastAsia"/>
                <w:sz w:val="21"/>
              </w:rPr>
              <w:t>７</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87万円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１</w:t>
            </w:r>
          </w:p>
        </w:tc>
      </w:tr>
      <w:tr w:rsidR="00F6457C" w:rsidRPr="00F6457C" w:rsidTr="00D67445">
        <w:trPr>
          <w:trHeight w:val="384"/>
        </w:trPr>
        <w:tc>
          <w:tcPr>
            <w:tcW w:w="1843"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89万円</w:t>
            </w:r>
          </w:p>
        </w:tc>
        <w:tc>
          <w:tcPr>
            <w:tcW w:w="1134" w:type="dxa"/>
            <w:vAlign w:val="center"/>
          </w:tcPr>
          <w:p w:rsidR="00F71FEE" w:rsidRPr="00F6457C" w:rsidRDefault="00F71FEE" w:rsidP="00D67445">
            <w:pPr>
              <w:spacing w:line="240" w:lineRule="exact"/>
              <w:ind w:left="0" w:firstLineChars="0" w:firstLine="0"/>
              <w:jc w:val="center"/>
              <w:rPr>
                <w:sz w:val="21"/>
              </w:rPr>
            </w:pPr>
            <w:r w:rsidRPr="00F6457C">
              <w:rPr>
                <w:rFonts w:hint="eastAsia"/>
                <w:sz w:val="21"/>
              </w:rPr>
              <w:t>28</w:t>
            </w:r>
          </w:p>
        </w:tc>
      </w:tr>
    </w:tbl>
    <w:p w:rsidR="00F71FEE" w:rsidRPr="00F6457C" w:rsidRDefault="00F71FEE" w:rsidP="00F71FEE">
      <w:pPr>
        <w:ind w:left="98" w:hangingChars="41" w:hanging="98"/>
        <w:rPr>
          <w:rFonts w:asciiTheme="majorEastAsia" w:eastAsiaTheme="majorEastAsia" w:hAnsiTheme="majorEastAsia"/>
        </w:rPr>
      </w:pP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　標準的な保険料（税）算定方式（医療分、後期</w:t>
      </w:r>
      <w:r w:rsidR="00FF7FA4" w:rsidRPr="00F6457C">
        <w:rPr>
          <w:rFonts w:asciiTheme="majorEastAsia" w:eastAsiaTheme="majorEastAsia" w:hAnsiTheme="majorEastAsia" w:hint="eastAsia"/>
        </w:rPr>
        <w:t>高齢者</w:t>
      </w:r>
      <w:r w:rsidRPr="00F6457C">
        <w:rPr>
          <w:rFonts w:asciiTheme="majorEastAsia" w:eastAsiaTheme="majorEastAsia" w:hAnsiTheme="majorEastAsia" w:hint="eastAsia"/>
        </w:rPr>
        <w:t>支援金分、介護納付金分）</w:t>
      </w:r>
    </w:p>
    <w:p w:rsidR="00B73495" w:rsidRPr="00F6457C" w:rsidRDefault="00B73495" w:rsidP="00B73495">
      <w:pPr>
        <w:ind w:leftChars="200" w:left="480" w:firstLineChars="100" w:firstLine="240"/>
      </w:pPr>
      <w:r w:rsidRPr="00F6457C">
        <w:rPr>
          <w:rFonts w:hint="eastAsia"/>
        </w:rPr>
        <w:t>上記１でみられるように、現状、国民健康保険の保険料（税）は様々な要因により差異が生じているため、他の市町村の保険料</w:t>
      </w:r>
      <w:r w:rsidR="00335953" w:rsidRPr="00F6457C">
        <w:rPr>
          <w:rFonts w:hint="eastAsia"/>
        </w:rPr>
        <w:t>（税）</w:t>
      </w:r>
      <w:r w:rsidRPr="00F6457C">
        <w:rPr>
          <w:rFonts w:hint="eastAsia"/>
        </w:rPr>
        <w:t>水準との差を単純に比較することは困難な状況にある。</w:t>
      </w:r>
    </w:p>
    <w:p w:rsidR="00B73495" w:rsidRPr="00F6457C" w:rsidRDefault="00B73495" w:rsidP="00B73495">
      <w:pPr>
        <w:ind w:leftChars="200" w:left="480" w:firstLineChars="100" w:firstLine="240"/>
      </w:pPr>
      <w:r w:rsidRPr="00F6457C">
        <w:rPr>
          <w:rFonts w:hint="eastAsia"/>
        </w:rPr>
        <w:t>こうした課題に対し、平成30年度以降、都道府県は、標準的な保険料</w:t>
      </w:r>
      <w:r w:rsidR="00335953" w:rsidRPr="00F6457C">
        <w:rPr>
          <w:rFonts w:hint="eastAsia"/>
        </w:rPr>
        <w:t>（税）</w:t>
      </w:r>
      <w:r w:rsidRPr="00F6457C">
        <w:rPr>
          <w:rFonts w:hint="eastAsia"/>
        </w:rPr>
        <w:t>算定方式や市町村規模等に応じた標準的な収納率等、市町村が保険料</w:t>
      </w:r>
      <w:r w:rsidR="00335953" w:rsidRPr="00F6457C">
        <w:rPr>
          <w:rFonts w:hint="eastAsia"/>
        </w:rPr>
        <w:t>（税）</w:t>
      </w:r>
      <w:r w:rsidRPr="00F6457C">
        <w:rPr>
          <w:rFonts w:hint="eastAsia"/>
        </w:rPr>
        <w:t>率を定める際に必要となる事項の標準を定めるとともに、当該標準設定に基づき、市町村標準保険料</w:t>
      </w:r>
      <w:r w:rsidR="00335953" w:rsidRPr="00F6457C">
        <w:rPr>
          <w:rFonts w:hint="eastAsia"/>
        </w:rPr>
        <w:t>（税）</w:t>
      </w:r>
      <w:r w:rsidRPr="00F6457C">
        <w:rPr>
          <w:rFonts w:hint="eastAsia"/>
        </w:rPr>
        <w:t>率を算定</w:t>
      </w:r>
      <w:r w:rsidR="00335953" w:rsidRPr="00F6457C">
        <w:rPr>
          <w:rFonts w:hint="eastAsia"/>
        </w:rPr>
        <w:t>して</w:t>
      </w:r>
      <w:r w:rsidRPr="00F6457C">
        <w:rPr>
          <w:rFonts w:hint="eastAsia"/>
        </w:rPr>
        <w:t>示すことにより、標準的な住民負担の「見える化」を図ることとなった。</w:t>
      </w:r>
    </w:p>
    <w:p w:rsidR="00BF1737" w:rsidRPr="00F6457C" w:rsidRDefault="00D26B27" w:rsidP="00D26B27">
      <w:pPr>
        <w:ind w:leftChars="200" w:left="480" w:firstLineChars="100" w:firstLine="240"/>
      </w:pPr>
      <w:r w:rsidRPr="00F6457C">
        <w:rPr>
          <w:rFonts w:hint="eastAsia"/>
        </w:rPr>
        <w:t>そこで、府</w:t>
      </w:r>
      <w:r w:rsidR="004954D8" w:rsidRPr="00F6457C">
        <w:rPr>
          <w:rFonts w:hint="eastAsia"/>
        </w:rPr>
        <w:t>における標準的な保険料（税）算定方式について、</w:t>
      </w:r>
      <w:r w:rsidR="00E860FD" w:rsidRPr="00F6457C">
        <w:rPr>
          <w:rFonts w:hint="eastAsia"/>
        </w:rPr>
        <w:t>次</w:t>
      </w:r>
      <w:r w:rsidR="004954D8" w:rsidRPr="00F6457C">
        <w:rPr>
          <w:rFonts w:hint="eastAsia"/>
        </w:rPr>
        <w:t>のとおり定める。</w:t>
      </w:r>
    </w:p>
    <w:p w:rsidR="004954D8" w:rsidRPr="00F6457C" w:rsidRDefault="00360814" w:rsidP="00360814">
      <w:pPr>
        <w:ind w:left="0" w:firstLineChars="300" w:firstLine="720"/>
        <w:rPr>
          <w:rFonts w:asciiTheme="minorEastAsia" w:eastAsiaTheme="minorEastAsia" w:hAnsiTheme="minorEastAsia"/>
        </w:rPr>
      </w:pPr>
      <w:r w:rsidRPr="00F6457C">
        <w:rPr>
          <w:rFonts w:asciiTheme="minorEastAsia" w:eastAsiaTheme="minorEastAsia" w:hAnsiTheme="minorEastAsia" w:hint="eastAsia"/>
        </w:rPr>
        <w:t xml:space="preserve">①　</w:t>
      </w:r>
      <w:r w:rsidR="006F1632" w:rsidRPr="00F6457C">
        <w:rPr>
          <w:rFonts w:asciiTheme="minorEastAsia" w:eastAsiaTheme="minorEastAsia" w:hAnsiTheme="minorEastAsia" w:hint="eastAsia"/>
        </w:rPr>
        <w:t>標準的な保険料（税）算定方式</w:t>
      </w:r>
    </w:p>
    <w:p w:rsidR="008F350E" w:rsidRPr="00F6457C" w:rsidRDefault="006F1632" w:rsidP="005971BD">
      <w:pPr>
        <w:ind w:leftChars="500" w:left="1200" w:firstLineChars="0" w:firstLine="0"/>
        <w:rPr>
          <w:rFonts w:asciiTheme="minorEastAsia" w:eastAsiaTheme="minorEastAsia" w:hAnsiTheme="minorEastAsia"/>
        </w:rPr>
      </w:pPr>
      <w:r w:rsidRPr="00F6457C">
        <w:rPr>
          <w:rFonts w:asciiTheme="minorEastAsia" w:eastAsiaTheme="minorEastAsia" w:hAnsiTheme="minorEastAsia" w:hint="eastAsia"/>
        </w:rPr>
        <w:t>３方式</w:t>
      </w:r>
    </w:p>
    <w:p w:rsidR="006F1632" w:rsidRPr="00F6457C" w:rsidRDefault="00925756" w:rsidP="008F350E">
      <w:pPr>
        <w:ind w:leftChars="441" w:left="1298" w:hanging="240"/>
        <w:rPr>
          <w:rFonts w:asciiTheme="minorEastAsia" w:eastAsiaTheme="minorEastAsia" w:hAnsiTheme="minorEastAsia"/>
        </w:rPr>
      </w:pPr>
      <w:r w:rsidRPr="00F6457C">
        <w:rPr>
          <w:rFonts w:asciiTheme="minorEastAsia" w:eastAsiaTheme="minorEastAsia" w:hAnsiTheme="minorEastAsia" w:hint="eastAsia"/>
        </w:rPr>
        <w:t>（ただし、介護納付金分保険料は第２号被保険者一人当たりという性質が強く、平等割を算定しない２方式がその実態に近いことから、介護納付金分については２方式とする</w:t>
      </w:r>
      <w:r w:rsidR="00A425B1" w:rsidRPr="00F6457C">
        <w:rPr>
          <w:rFonts w:asciiTheme="minorEastAsia" w:eastAsiaTheme="minorEastAsia" w:hAnsiTheme="minorEastAsia" w:hint="eastAsia"/>
        </w:rPr>
        <w:t>ことを協議中</w:t>
      </w:r>
      <w:r w:rsidRPr="00F6457C">
        <w:rPr>
          <w:rFonts w:asciiTheme="minorEastAsia" w:eastAsiaTheme="minorEastAsia" w:hAnsiTheme="minorEastAsia" w:hint="eastAsia"/>
        </w:rPr>
        <w:t>。）</w:t>
      </w:r>
    </w:p>
    <w:p w:rsidR="00925756" w:rsidRPr="00F6457C" w:rsidRDefault="00925756" w:rsidP="00925756">
      <w:pPr>
        <w:ind w:left="0" w:firstLineChars="300" w:firstLine="720"/>
        <w:rPr>
          <w:rFonts w:asciiTheme="minorEastAsia" w:eastAsiaTheme="minorEastAsia" w:hAnsiTheme="minorEastAsia"/>
        </w:rPr>
      </w:pPr>
      <w:r w:rsidRPr="00F6457C">
        <w:rPr>
          <w:rFonts w:asciiTheme="minorEastAsia" w:eastAsiaTheme="minorEastAsia" w:hAnsiTheme="minorEastAsia" w:hint="eastAsia"/>
        </w:rPr>
        <w:t>②　標準的な応益割と応能割の割合</w:t>
      </w:r>
    </w:p>
    <w:p w:rsidR="00925756" w:rsidRPr="00F6457C" w:rsidRDefault="00925756" w:rsidP="00925756">
      <w:pPr>
        <w:ind w:left="0" w:firstLineChars="500" w:firstLine="1200"/>
        <w:rPr>
          <w:rFonts w:asciiTheme="minorEastAsia" w:eastAsiaTheme="minorEastAsia" w:hAnsiTheme="minorEastAsia"/>
        </w:rPr>
      </w:pPr>
      <w:r w:rsidRPr="00F6457C">
        <w:rPr>
          <w:rFonts w:asciiTheme="minorEastAsia" w:eastAsiaTheme="minorEastAsia" w:hAnsiTheme="minorEastAsia" w:hint="eastAsia"/>
        </w:rPr>
        <w:t>１：β</w:t>
      </w:r>
    </w:p>
    <w:p w:rsidR="00925756" w:rsidRPr="00F6457C" w:rsidRDefault="00925756" w:rsidP="00925756">
      <w:pPr>
        <w:ind w:left="0" w:firstLineChars="300" w:firstLine="720"/>
        <w:rPr>
          <w:rFonts w:asciiTheme="minorEastAsia" w:eastAsiaTheme="minorEastAsia" w:hAnsiTheme="minorEastAsia"/>
        </w:rPr>
      </w:pPr>
      <w:r w:rsidRPr="00F6457C">
        <w:rPr>
          <w:rFonts w:asciiTheme="minorEastAsia" w:eastAsiaTheme="minorEastAsia" w:hAnsiTheme="minorEastAsia" w:hint="eastAsia"/>
        </w:rPr>
        <w:t>③　応益割における被保険者均等割と世帯別平等割の割合</w:t>
      </w:r>
    </w:p>
    <w:p w:rsidR="00925756" w:rsidRPr="00F6457C" w:rsidRDefault="00925756" w:rsidP="003267B4">
      <w:pPr>
        <w:ind w:leftChars="500" w:left="1200" w:firstLineChars="0" w:firstLine="0"/>
        <w:rPr>
          <w:rFonts w:asciiTheme="minorEastAsia" w:eastAsiaTheme="minorEastAsia" w:hAnsiTheme="minorEastAsia"/>
        </w:rPr>
      </w:pPr>
      <w:r w:rsidRPr="00F6457C">
        <w:rPr>
          <w:rFonts w:asciiTheme="minorEastAsia" w:eastAsiaTheme="minorEastAsia" w:hAnsiTheme="minorEastAsia" w:hint="eastAsia"/>
        </w:rPr>
        <w:t>70：30（多子世帯等の負担軽減の観点から割合の変更について協議中</w:t>
      </w:r>
      <w:r w:rsidR="003267B4" w:rsidRPr="00F6457C">
        <w:rPr>
          <w:rFonts w:asciiTheme="minorEastAsia" w:eastAsiaTheme="minorEastAsia" w:hAnsiTheme="minorEastAsia" w:hint="eastAsia"/>
        </w:rPr>
        <w:t>。</w:t>
      </w:r>
      <w:r w:rsidRPr="00F6457C">
        <w:rPr>
          <w:rFonts w:asciiTheme="minorEastAsia" w:eastAsiaTheme="minorEastAsia" w:hAnsiTheme="minorEastAsia" w:hint="eastAsia"/>
        </w:rPr>
        <w:t>介護納付金分については</w:t>
      </w:r>
      <w:r w:rsidR="003267B4" w:rsidRPr="00F6457C">
        <w:rPr>
          <w:rFonts w:asciiTheme="minorEastAsia" w:eastAsiaTheme="minorEastAsia" w:hAnsiTheme="minorEastAsia" w:hint="eastAsia"/>
        </w:rPr>
        <w:t>、</w:t>
      </w:r>
      <w:r w:rsidR="003267B4" w:rsidRPr="00F6457C">
        <w:rPr>
          <w:rFonts w:asciiTheme="minorEastAsia" w:eastAsiaTheme="minorEastAsia" w:hAnsiTheme="minorEastAsia" w:hint="eastAsia"/>
          <w:u w:val="single"/>
        </w:rPr>
        <w:t>保険料（税）算定方式を踏まえて対応。</w:t>
      </w:r>
      <w:r w:rsidRPr="00F6457C">
        <w:rPr>
          <w:rFonts w:asciiTheme="minorEastAsia" w:eastAsiaTheme="minorEastAsia" w:hAnsiTheme="minorEastAsia" w:hint="eastAsia"/>
        </w:rPr>
        <w:t>）</w:t>
      </w:r>
    </w:p>
    <w:p w:rsidR="00925756" w:rsidRPr="00F6457C" w:rsidRDefault="00925756" w:rsidP="00925756">
      <w:pPr>
        <w:ind w:left="0" w:firstLineChars="300" w:firstLine="720"/>
        <w:rPr>
          <w:rFonts w:asciiTheme="minorEastAsia" w:eastAsiaTheme="minorEastAsia" w:hAnsiTheme="minorEastAsia"/>
        </w:rPr>
      </w:pPr>
      <w:r w:rsidRPr="00F6457C">
        <w:rPr>
          <w:rFonts w:asciiTheme="minorEastAsia" w:eastAsiaTheme="minorEastAsia" w:hAnsiTheme="minorEastAsia" w:hint="eastAsia"/>
        </w:rPr>
        <w:t>④　賦課限度額</w:t>
      </w:r>
    </w:p>
    <w:p w:rsidR="006F1632" w:rsidRPr="00F6457C" w:rsidRDefault="00925756" w:rsidP="00925756">
      <w:pPr>
        <w:ind w:left="0" w:firstLineChars="500" w:firstLine="1200"/>
        <w:rPr>
          <w:rFonts w:asciiTheme="majorEastAsia" w:eastAsiaTheme="majorEastAsia" w:hAnsiTheme="majorEastAsia"/>
        </w:rPr>
      </w:pPr>
      <w:r w:rsidRPr="00F6457C">
        <w:rPr>
          <w:rFonts w:asciiTheme="minorEastAsia" w:eastAsiaTheme="minorEastAsia" w:hAnsiTheme="minorEastAsia" w:hint="eastAsia"/>
        </w:rPr>
        <w:t>医療分、後期高齢者支援金分及び介護納付金分とも、国が政令で定める額</w:t>
      </w:r>
    </w:p>
    <w:p w:rsidR="00925756" w:rsidRPr="00F6457C" w:rsidRDefault="00925756" w:rsidP="006F1632">
      <w:pPr>
        <w:ind w:left="0" w:firstLineChars="100" w:firstLine="240"/>
        <w:rPr>
          <w:rFonts w:asciiTheme="majorEastAsia" w:eastAsiaTheme="majorEastAsia" w:hAnsiTheme="majorEastAsia"/>
        </w:rPr>
      </w:pP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３　保険給付費等交付金（普通</w:t>
      </w:r>
      <w:r w:rsidR="00B30D98" w:rsidRPr="00F6457C">
        <w:rPr>
          <w:rFonts w:asciiTheme="majorEastAsia" w:eastAsiaTheme="majorEastAsia" w:hAnsiTheme="majorEastAsia" w:hint="eastAsia"/>
        </w:rPr>
        <w:t>交付金</w:t>
      </w:r>
      <w:r w:rsidRPr="00F6457C">
        <w:rPr>
          <w:rFonts w:asciiTheme="majorEastAsia" w:eastAsiaTheme="majorEastAsia" w:hAnsiTheme="majorEastAsia" w:hint="eastAsia"/>
        </w:rPr>
        <w:t>）の対象</w:t>
      </w:r>
      <w:r w:rsidR="000E1E2F" w:rsidRPr="00F6457C">
        <w:rPr>
          <w:rFonts w:asciiTheme="majorEastAsia" w:eastAsiaTheme="majorEastAsia" w:hAnsiTheme="majorEastAsia" w:hint="eastAsia"/>
        </w:rPr>
        <w:t>とする保険給付</w:t>
      </w:r>
      <w:r w:rsidRPr="00F6457C">
        <w:rPr>
          <w:rFonts w:asciiTheme="majorEastAsia" w:eastAsiaTheme="majorEastAsia" w:hAnsiTheme="majorEastAsia" w:hint="eastAsia"/>
        </w:rPr>
        <w:t>の拡大</w:t>
      </w:r>
    </w:p>
    <w:p w:rsidR="006F1632" w:rsidRPr="00F6457C" w:rsidRDefault="006F1632" w:rsidP="00AC1135">
      <w:pPr>
        <w:ind w:leftChars="200" w:left="480" w:firstLineChars="100" w:firstLine="240"/>
      </w:pPr>
      <w:r w:rsidRPr="00F6457C">
        <w:rPr>
          <w:rFonts w:hint="eastAsia"/>
        </w:rPr>
        <w:t>国が示す</w:t>
      </w:r>
      <w:r w:rsidR="000E1E2F" w:rsidRPr="00F6457C">
        <w:rPr>
          <w:rFonts w:hint="eastAsia"/>
        </w:rPr>
        <w:t>保険給付費等交付費の</w:t>
      </w:r>
      <w:r w:rsidRPr="00F6457C">
        <w:rPr>
          <w:rFonts w:hint="eastAsia"/>
        </w:rPr>
        <w:t>対象</w:t>
      </w:r>
      <w:r w:rsidR="000E1E2F" w:rsidRPr="00F6457C">
        <w:rPr>
          <w:rFonts w:hint="eastAsia"/>
        </w:rPr>
        <w:t>となる保険給付</w:t>
      </w:r>
      <w:r w:rsidRPr="00F6457C">
        <w:rPr>
          <w:rFonts w:hint="eastAsia"/>
        </w:rPr>
        <w:t>（</w:t>
      </w:r>
      <w:r w:rsidR="004D64F5" w:rsidRPr="00F6457C">
        <w:rPr>
          <w:rFonts w:hint="eastAsia"/>
        </w:rPr>
        <w:t>療養の給付、</w:t>
      </w:r>
      <w:r w:rsidR="004D64F5" w:rsidRPr="00F6457C">
        <w:t>入院時食事療養費</w:t>
      </w:r>
      <w:r w:rsidR="004D64F5" w:rsidRPr="00F6457C">
        <w:rPr>
          <w:rFonts w:hint="eastAsia"/>
        </w:rPr>
        <w:t>、</w:t>
      </w:r>
      <w:r w:rsidR="004D64F5" w:rsidRPr="00F6457C">
        <w:t>入院時生活療養費</w:t>
      </w:r>
      <w:r w:rsidR="00AC1135" w:rsidRPr="00F6457C">
        <w:rPr>
          <w:rFonts w:hint="eastAsia"/>
        </w:rPr>
        <w:t>、</w:t>
      </w:r>
      <w:r w:rsidR="004D64F5" w:rsidRPr="00F6457C">
        <w:t>保険外併用療養費</w:t>
      </w:r>
      <w:r w:rsidR="00AC1135" w:rsidRPr="00F6457C">
        <w:rPr>
          <w:rFonts w:hint="eastAsia"/>
        </w:rPr>
        <w:t>、</w:t>
      </w:r>
      <w:r w:rsidR="004D64F5" w:rsidRPr="00F6457C">
        <w:t>療養費</w:t>
      </w:r>
      <w:r w:rsidR="00AC1135" w:rsidRPr="00F6457C">
        <w:rPr>
          <w:rFonts w:hint="eastAsia"/>
        </w:rPr>
        <w:t>、</w:t>
      </w:r>
      <w:r w:rsidR="004D64F5" w:rsidRPr="00F6457C">
        <w:t>訪問看護療養費</w:t>
      </w:r>
      <w:r w:rsidR="00AC1135" w:rsidRPr="00F6457C">
        <w:rPr>
          <w:rFonts w:hint="eastAsia"/>
        </w:rPr>
        <w:t>、</w:t>
      </w:r>
      <w:r w:rsidR="004D64F5" w:rsidRPr="00F6457C">
        <w:t>特別療養費</w:t>
      </w:r>
      <w:r w:rsidR="00AC1135" w:rsidRPr="00F6457C">
        <w:rPr>
          <w:rFonts w:hint="eastAsia"/>
        </w:rPr>
        <w:t>、</w:t>
      </w:r>
      <w:r w:rsidR="004D64F5" w:rsidRPr="00F6457C">
        <w:t>移送費</w:t>
      </w:r>
      <w:r w:rsidR="00AC1135" w:rsidRPr="00F6457C">
        <w:rPr>
          <w:rFonts w:hint="eastAsia"/>
        </w:rPr>
        <w:t>、</w:t>
      </w:r>
      <w:r w:rsidR="004D64F5" w:rsidRPr="00F6457C">
        <w:t>高額療養費</w:t>
      </w:r>
      <w:r w:rsidR="00AC1135" w:rsidRPr="00F6457C">
        <w:rPr>
          <w:rFonts w:hint="eastAsia"/>
        </w:rPr>
        <w:t>及び</w:t>
      </w:r>
      <w:r w:rsidR="004D64F5" w:rsidRPr="00F6457C">
        <w:t>高額介護合算療養費</w:t>
      </w:r>
      <w:r w:rsidR="00AC1135" w:rsidRPr="00F6457C">
        <w:rPr>
          <w:rFonts w:hint="eastAsia"/>
        </w:rPr>
        <w:t>）</w:t>
      </w:r>
      <w:r w:rsidRPr="00F6457C">
        <w:rPr>
          <w:rFonts w:hint="eastAsia"/>
        </w:rPr>
        <w:t>のほか、府内</w:t>
      </w:r>
      <w:r w:rsidR="00FF7FA4" w:rsidRPr="00F6457C">
        <w:rPr>
          <w:rFonts w:hint="eastAsia"/>
        </w:rPr>
        <w:t>統一（</w:t>
      </w:r>
      <w:r w:rsidRPr="00F6457C">
        <w:rPr>
          <w:rFonts w:hint="eastAsia"/>
        </w:rPr>
        <w:t>共通</w:t>
      </w:r>
      <w:r w:rsidR="00FF7FA4" w:rsidRPr="00F6457C">
        <w:rPr>
          <w:rFonts w:hint="eastAsia"/>
        </w:rPr>
        <w:t>）</w:t>
      </w:r>
      <w:r w:rsidRPr="00F6457C">
        <w:rPr>
          <w:rFonts w:hint="eastAsia"/>
        </w:rPr>
        <w:t>基準に係る</w:t>
      </w:r>
      <w:r w:rsidR="00E860FD" w:rsidRPr="00F6457C">
        <w:rPr>
          <w:rFonts w:hint="eastAsia"/>
        </w:rPr>
        <w:t>次</w:t>
      </w:r>
      <w:r w:rsidRPr="00F6457C">
        <w:rPr>
          <w:rFonts w:hint="eastAsia"/>
        </w:rPr>
        <w:t>の費用</w:t>
      </w:r>
      <w:r w:rsidR="000E1E2F" w:rsidRPr="00F6457C">
        <w:rPr>
          <w:rFonts w:hint="eastAsia"/>
        </w:rPr>
        <w:t>についても、保険給付費等交付金の対象に含めて交付を行うことと</w:t>
      </w:r>
      <w:r w:rsidRPr="00F6457C">
        <w:rPr>
          <w:rFonts w:hint="eastAsia"/>
        </w:rPr>
        <w:t>する。</w:t>
      </w:r>
    </w:p>
    <w:p w:rsidR="006F1632" w:rsidRPr="00F6457C" w:rsidRDefault="006F1632" w:rsidP="00FF7FA4">
      <w:pPr>
        <w:ind w:left="0" w:firstLineChars="302" w:firstLine="725"/>
      </w:pPr>
      <w:r w:rsidRPr="00F6457C">
        <w:rPr>
          <w:rFonts w:hint="eastAsia"/>
        </w:rPr>
        <w:t>①　出産育児諸費</w:t>
      </w:r>
    </w:p>
    <w:p w:rsidR="006F1632" w:rsidRPr="00F6457C" w:rsidRDefault="006F1632" w:rsidP="00FF7FA4">
      <w:pPr>
        <w:ind w:left="0" w:firstLineChars="302" w:firstLine="725"/>
      </w:pPr>
      <w:r w:rsidRPr="00F6457C">
        <w:rPr>
          <w:rFonts w:hint="eastAsia"/>
        </w:rPr>
        <w:t>②　葬祭諸費</w:t>
      </w:r>
    </w:p>
    <w:p w:rsidR="006404FE" w:rsidRPr="00F6457C" w:rsidRDefault="009A0346" w:rsidP="00FF7FA4">
      <w:pPr>
        <w:ind w:left="0" w:firstLineChars="302" w:firstLine="725"/>
      </w:pPr>
      <w:r w:rsidRPr="00F6457C">
        <w:rPr>
          <w:rFonts w:hint="eastAsia"/>
        </w:rPr>
        <w:t>③　その他給付（精神・結核医療）（協議中）</w:t>
      </w:r>
    </w:p>
    <w:p w:rsidR="006F1632" w:rsidRPr="00F6457C" w:rsidRDefault="009A0346" w:rsidP="00FF7FA4">
      <w:pPr>
        <w:ind w:left="0" w:firstLineChars="300" w:firstLine="720"/>
      </w:pPr>
      <w:r w:rsidRPr="00F6457C">
        <w:rPr>
          <w:rFonts w:hint="eastAsia"/>
        </w:rPr>
        <w:t>④</w:t>
      </w:r>
      <w:r w:rsidR="006F1632" w:rsidRPr="00F6457C">
        <w:rPr>
          <w:rFonts w:hint="eastAsia"/>
        </w:rPr>
        <w:t xml:space="preserve">　審査支払手数料</w:t>
      </w:r>
    </w:p>
    <w:p w:rsidR="006F1632" w:rsidRPr="00F6457C" w:rsidRDefault="009A0346" w:rsidP="00FF7FA4">
      <w:pPr>
        <w:ind w:left="0" w:firstLineChars="302" w:firstLine="725"/>
      </w:pPr>
      <w:r w:rsidRPr="00F6457C">
        <w:rPr>
          <w:rFonts w:hint="eastAsia"/>
        </w:rPr>
        <w:t>⑤</w:t>
      </w:r>
      <w:r w:rsidR="006F1632" w:rsidRPr="00F6457C">
        <w:rPr>
          <w:rFonts w:hint="eastAsia"/>
        </w:rPr>
        <w:t xml:space="preserve">　保健事業費（</w:t>
      </w:r>
      <w:r w:rsidR="00CE6EC7" w:rsidRPr="00F6457C">
        <w:rPr>
          <w:rFonts w:hint="eastAsia"/>
        </w:rPr>
        <w:t>府内</w:t>
      </w:r>
      <w:r w:rsidR="006F1632" w:rsidRPr="00F6457C">
        <w:rPr>
          <w:rFonts w:hint="eastAsia"/>
        </w:rPr>
        <w:t>共通</w:t>
      </w:r>
      <w:r w:rsidR="00B2093C" w:rsidRPr="00F6457C">
        <w:rPr>
          <w:rFonts w:hint="eastAsia"/>
        </w:rPr>
        <w:t>基準に係る</w:t>
      </w:r>
      <w:r w:rsidR="006F1632" w:rsidRPr="00F6457C">
        <w:rPr>
          <w:rFonts w:hint="eastAsia"/>
        </w:rPr>
        <w:t>部分）</w:t>
      </w:r>
    </w:p>
    <w:p w:rsidR="006F1632" w:rsidRPr="00F6457C" w:rsidRDefault="009A0346" w:rsidP="00FF7FA4">
      <w:pPr>
        <w:ind w:left="0" w:firstLineChars="302" w:firstLine="725"/>
      </w:pPr>
      <w:r w:rsidRPr="00F6457C">
        <w:rPr>
          <w:rFonts w:hint="eastAsia"/>
        </w:rPr>
        <w:t>⑥</w:t>
      </w:r>
      <w:r w:rsidR="00FF7FA4" w:rsidRPr="00F6457C">
        <w:rPr>
          <w:rFonts w:hint="eastAsia"/>
        </w:rPr>
        <w:t xml:space="preserve">　保険料（税）及び一部負担金減免に要する費用</w:t>
      </w:r>
      <w:r w:rsidR="008E42C1" w:rsidRPr="00F6457C">
        <w:rPr>
          <w:rFonts w:hint="eastAsia"/>
        </w:rPr>
        <w:t>（府内統一</w:t>
      </w:r>
      <w:r w:rsidR="00BF0B00" w:rsidRPr="00F6457C">
        <w:rPr>
          <w:rFonts w:hint="eastAsia"/>
        </w:rPr>
        <w:t>基準）</w:t>
      </w:r>
    </w:p>
    <w:p w:rsidR="006F1632" w:rsidRPr="00F6457C" w:rsidRDefault="009A0346" w:rsidP="00FF7FA4">
      <w:pPr>
        <w:ind w:left="0" w:firstLineChars="302" w:firstLine="725"/>
      </w:pPr>
      <w:r w:rsidRPr="00F6457C">
        <w:rPr>
          <w:rFonts w:hint="eastAsia"/>
        </w:rPr>
        <w:t>⑦</w:t>
      </w:r>
      <w:r w:rsidR="006F1632" w:rsidRPr="00F6457C">
        <w:rPr>
          <w:rFonts w:hint="eastAsia"/>
        </w:rPr>
        <w:t xml:space="preserve">　医療費適正化等の対策費用等事務費（</w:t>
      </w:r>
      <w:r w:rsidR="00CE6EC7" w:rsidRPr="00F6457C">
        <w:rPr>
          <w:rFonts w:hint="eastAsia"/>
        </w:rPr>
        <w:t>府内</w:t>
      </w:r>
      <w:r w:rsidR="006F1632" w:rsidRPr="00F6457C">
        <w:rPr>
          <w:rFonts w:hint="eastAsia"/>
        </w:rPr>
        <w:t>共通</w:t>
      </w:r>
      <w:r w:rsidR="00B2093C" w:rsidRPr="00F6457C">
        <w:rPr>
          <w:rFonts w:hint="eastAsia"/>
        </w:rPr>
        <w:t>基準に係る</w:t>
      </w:r>
      <w:r w:rsidR="006F1632" w:rsidRPr="00F6457C">
        <w:rPr>
          <w:rFonts w:hint="eastAsia"/>
        </w:rPr>
        <w:t>部分）</w:t>
      </w:r>
    </w:p>
    <w:p w:rsidR="004B3EAF" w:rsidRPr="00F6457C" w:rsidRDefault="004B3EAF" w:rsidP="006F1632">
      <w:pPr>
        <w:ind w:left="0" w:firstLineChars="100" w:firstLine="240"/>
        <w:rPr>
          <w:rFonts w:asciiTheme="majorEastAsia" w:eastAsiaTheme="majorEastAsia" w:hAnsiTheme="majorEastAsia"/>
        </w:rPr>
      </w:pPr>
    </w:p>
    <w:p w:rsidR="00FF7FA4" w:rsidRPr="00F6457C" w:rsidRDefault="006F1632" w:rsidP="00FF7FA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４　納付金の</w:t>
      </w:r>
      <w:r w:rsidR="000E1E2F" w:rsidRPr="00F6457C">
        <w:rPr>
          <w:rFonts w:asciiTheme="majorEastAsia" w:eastAsiaTheme="majorEastAsia" w:hAnsiTheme="majorEastAsia" w:hint="eastAsia"/>
        </w:rPr>
        <w:t>算定</w:t>
      </w:r>
      <w:r w:rsidRPr="00F6457C">
        <w:rPr>
          <w:rFonts w:asciiTheme="majorEastAsia" w:eastAsiaTheme="majorEastAsia" w:hAnsiTheme="majorEastAsia" w:hint="eastAsia"/>
        </w:rPr>
        <w:t>方法</w:t>
      </w: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（１）医療分</w:t>
      </w:r>
    </w:p>
    <w:p w:rsidR="00335953" w:rsidRPr="00F6457C" w:rsidRDefault="006F1632" w:rsidP="006F1632">
      <w:pPr>
        <w:ind w:leftChars="299" w:left="989" w:hangingChars="113" w:hanging="271"/>
      </w:pPr>
      <w:r w:rsidRPr="00F6457C">
        <w:rPr>
          <w:rFonts w:hint="eastAsia"/>
        </w:rPr>
        <w:t xml:space="preserve">①　</w:t>
      </w:r>
      <w:r w:rsidR="00335953" w:rsidRPr="00F6457C">
        <w:rPr>
          <w:rFonts w:hint="eastAsia"/>
        </w:rPr>
        <w:t>市町村標準保険料（税）率の算定に必要な</w:t>
      </w:r>
      <w:r w:rsidRPr="00F6457C">
        <w:rPr>
          <w:rFonts w:hint="eastAsia"/>
        </w:rPr>
        <w:t>納付金</w:t>
      </w:r>
      <w:r w:rsidR="00335953" w:rsidRPr="00F6457C">
        <w:rPr>
          <w:rFonts w:hint="eastAsia"/>
        </w:rPr>
        <w:t>の</w:t>
      </w:r>
      <w:r w:rsidRPr="00F6457C">
        <w:rPr>
          <w:rFonts w:hint="eastAsia"/>
        </w:rPr>
        <w:t>算定</w:t>
      </w:r>
      <w:r w:rsidR="00335953" w:rsidRPr="00F6457C">
        <w:rPr>
          <w:rFonts w:hint="eastAsia"/>
        </w:rPr>
        <w:t>の際の医療費水準の反映</w:t>
      </w:r>
    </w:p>
    <w:p w:rsidR="006F1632" w:rsidRPr="00F6457C" w:rsidRDefault="006F1632" w:rsidP="00335953">
      <w:pPr>
        <w:ind w:leftChars="399" w:left="989" w:hangingChars="13" w:hanging="31"/>
      </w:pPr>
      <w:r w:rsidRPr="00F6457C">
        <w:rPr>
          <w:rFonts w:hint="eastAsia"/>
        </w:rPr>
        <w:t xml:space="preserve">　医療費水準は反映しない（α＝０）</w:t>
      </w:r>
      <w:r w:rsidR="00335953" w:rsidRPr="00F6457C">
        <w:rPr>
          <w:rFonts w:hint="eastAsia"/>
        </w:rPr>
        <w:t>。</w:t>
      </w:r>
    </w:p>
    <w:p w:rsidR="00335953" w:rsidRPr="00F6457C" w:rsidRDefault="006F1632" w:rsidP="006F1632">
      <w:pPr>
        <w:ind w:left="0" w:firstLineChars="300" w:firstLine="720"/>
      </w:pPr>
      <w:r w:rsidRPr="00F6457C">
        <w:rPr>
          <w:rFonts w:hint="eastAsia"/>
        </w:rPr>
        <w:t>②　高額医療費の府内共同負担</w:t>
      </w:r>
    </w:p>
    <w:p w:rsidR="006F1632" w:rsidRPr="00F6457C" w:rsidRDefault="006F1632" w:rsidP="00335953">
      <w:pPr>
        <w:ind w:left="0" w:firstLineChars="400" w:firstLine="960"/>
      </w:pPr>
      <w:r w:rsidRPr="00F6457C">
        <w:rPr>
          <w:rFonts w:hint="eastAsia"/>
        </w:rPr>
        <w:t xml:space="preserve">　実施する</w:t>
      </w:r>
      <w:r w:rsidR="00335953" w:rsidRPr="00F6457C">
        <w:rPr>
          <w:rFonts w:hint="eastAsia"/>
        </w:rPr>
        <w:t>。</w:t>
      </w:r>
    </w:p>
    <w:p w:rsidR="00335953" w:rsidRPr="00F6457C" w:rsidRDefault="006F1632" w:rsidP="006F1632">
      <w:pPr>
        <w:ind w:left="0" w:firstLineChars="300" w:firstLine="720"/>
      </w:pPr>
      <w:r w:rsidRPr="00F6457C">
        <w:rPr>
          <w:rFonts w:hint="eastAsia"/>
        </w:rPr>
        <w:t>③　標準的な収納率による調整</w:t>
      </w:r>
    </w:p>
    <w:p w:rsidR="006F1632" w:rsidRPr="00F6457C" w:rsidRDefault="006F1632" w:rsidP="00335953">
      <w:pPr>
        <w:ind w:left="0" w:firstLineChars="400" w:firstLine="960"/>
      </w:pPr>
      <w:r w:rsidRPr="00F6457C">
        <w:rPr>
          <w:rFonts w:hint="eastAsia"/>
        </w:rPr>
        <w:t xml:space="preserve">　</w:t>
      </w:r>
      <w:r w:rsidR="00335953" w:rsidRPr="00F6457C">
        <w:rPr>
          <w:rFonts w:hint="eastAsia"/>
        </w:rPr>
        <w:t>調整を行う。</w:t>
      </w:r>
    </w:p>
    <w:p w:rsidR="006917B5" w:rsidRPr="00F6457C" w:rsidRDefault="006F1632" w:rsidP="006F1632">
      <w:pPr>
        <w:ind w:left="0" w:firstLineChars="300" w:firstLine="720"/>
      </w:pPr>
      <w:r w:rsidRPr="00F6457C">
        <w:rPr>
          <w:rFonts w:hint="eastAsia"/>
        </w:rPr>
        <w:t>④　納付金総額の応益分と応能分の按分の割合</w:t>
      </w:r>
    </w:p>
    <w:p w:rsidR="006F1632" w:rsidRPr="00F6457C" w:rsidRDefault="006F1632" w:rsidP="006917B5">
      <w:pPr>
        <w:ind w:left="0" w:firstLineChars="400" w:firstLine="960"/>
      </w:pPr>
      <w:r w:rsidRPr="00F6457C">
        <w:rPr>
          <w:rFonts w:hint="eastAsia"/>
        </w:rPr>
        <w:t xml:space="preserve">　１：β</w:t>
      </w:r>
    </w:p>
    <w:p w:rsidR="006917B5" w:rsidRPr="00F6457C" w:rsidRDefault="006F1632" w:rsidP="006F1632">
      <w:pPr>
        <w:ind w:leftChars="4" w:left="10" w:firstLineChars="300" w:firstLine="720"/>
      </w:pPr>
      <w:r w:rsidRPr="00F6457C">
        <w:rPr>
          <w:rFonts w:hint="eastAsia"/>
        </w:rPr>
        <w:t>⑤　応能分の所得総額で按分する割合と資産総額で按分する割合</w:t>
      </w:r>
    </w:p>
    <w:p w:rsidR="006F1632" w:rsidRPr="00F6457C" w:rsidRDefault="006F1632" w:rsidP="006917B5">
      <w:pPr>
        <w:ind w:leftChars="4" w:left="10" w:firstLineChars="400" w:firstLine="960"/>
      </w:pPr>
      <w:r w:rsidRPr="00F6457C">
        <w:rPr>
          <w:rFonts w:hint="eastAsia"/>
        </w:rPr>
        <w:t xml:space="preserve">　100：</w:t>
      </w:r>
      <w:r w:rsidR="006953A9" w:rsidRPr="00F6457C">
        <w:rPr>
          <w:rFonts w:hint="eastAsia"/>
        </w:rPr>
        <w:t>０</w:t>
      </w:r>
    </w:p>
    <w:p w:rsidR="00826B22" w:rsidRPr="00F6457C" w:rsidRDefault="006F1632" w:rsidP="006F1632">
      <w:pPr>
        <w:ind w:leftChars="7" w:left="17" w:firstLineChars="300" w:firstLine="720"/>
      </w:pPr>
      <w:r w:rsidRPr="00F6457C">
        <w:rPr>
          <w:rFonts w:hint="eastAsia"/>
        </w:rPr>
        <w:t>⑥　応能分の各市町村への按分方法</w:t>
      </w:r>
    </w:p>
    <w:p w:rsidR="006F1632" w:rsidRPr="00F6457C" w:rsidRDefault="006F1632" w:rsidP="00826B22">
      <w:pPr>
        <w:ind w:leftChars="7" w:left="17" w:firstLineChars="400" w:firstLine="960"/>
      </w:pPr>
      <w:r w:rsidRPr="00F6457C">
        <w:rPr>
          <w:rFonts w:hint="eastAsia"/>
        </w:rPr>
        <w:t xml:space="preserve">　各市町村の所得総額で按分</w:t>
      </w:r>
    </w:p>
    <w:p w:rsidR="003B06BC" w:rsidRPr="00F6457C" w:rsidRDefault="006F1632" w:rsidP="003B06BC">
      <w:pPr>
        <w:ind w:leftChars="6" w:left="14" w:firstLineChars="300" w:firstLine="720"/>
      </w:pPr>
      <w:r w:rsidRPr="00F6457C">
        <w:rPr>
          <w:rFonts w:hint="eastAsia"/>
        </w:rPr>
        <w:t>⑦　応益分の被保険者数で按分する割合と世帯数で按分する割合</w:t>
      </w:r>
    </w:p>
    <w:p w:rsidR="006F1632" w:rsidRPr="00F6457C" w:rsidRDefault="006F1632" w:rsidP="00826B22">
      <w:pPr>
        <w:ind w:leftChars="6" w:left="14" w:firstLineChars="400" w:firstLine="960"/>
      </w:pPr>
      <w:r w:rsidRPr="00F6457C">
        <w:rPr>
          <w:rFonts w:hint="eastAsia"/>
        </w:rPr>
        <w:t xml:space="preserve">　</w:t>
      </w:r>
      <w:r w:rsidR="003B06BC" w:rsidRPr="00F6457C">
        <w:rPr>
          <w:rFonts w:asciiTheme="minorEastAsia" w:eastAsiaTheme="minorEastAsia" w:hAnsiTheme="minorEastAsia" w:hint="eastAsia"/>
        </w:rPr>
        <w:t>70：30（多子世帯等の負担軽減の観点から割合の変更について協議中）</w:t>
      </w:r>
    </w:p>
    <w:p w:rsidR="00826B22" w:rsidRPr="00F6457C" w:rsidRDefault="006F1632" w:rsidP="006F1632">
      <w:pPr>
        <w:ind w:leftChars="7" w:left="17" w:firstLineChars="300" w:firstLine="720"/>
      </w:pPr>
      <w:r w:rsidRPr="00F6457C">
        <w:rPr>
          <w:rFonts w:hint="eastAsia"/>
        </w:rPr>
        <w:t>⑧　応益分の各市町村への按分方法</w:t>
      </w:r>
    </w:p>
    <w:p w:rsidR="006F1632" w:rsidRPr="00F6457C" w:rsidRDefault="006F1632" w:rsidP="006B641F">
      <w:pPr>
        <w:ind w:leftChars="7" w:left="17" w:firstLineChars="400" w:firstLine="960"/>
      </w:pPr>
      <w:r w:rsidRPr="00F6457C">
        <w:rPr>
          <w:rFonts w:hint="eastAsia"/>
        </w:rPr>
        <w:t xml:space="preserve">　各市町村の被保険者数と世帯数で按分</w:t>
      </w:r>
    </w:p>
    <w:p w:rsidR="003F04FE" w:rsidRPr="00F6457C" w:rsidRDefault="003F04FE" w:rsidP="006B641F">
      <w:pPr>
        <w:ind w:leftChars="7" w:left="17" w:firstLineChars="400" w:firstLine="960"/>
      </w:pP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（２）後期</w:t>
      </w:r>
      <w:r w:rsidR="00FF7FA4" w:rsidRPr="00F6457C">
        <w:rPr>
          <w:rFonts w:asciiTheme="majorEastAsia" w:eastAsiaTheme="majorEastAsia" w:hAnsiTheme="majorEastAsia" w:hint="eastAsia"/>
        </w:rPr>
        <w:t>高齢者</w:t>
      </w:r>
      <w:r w:rsidRPr="00F6457C">
        <w:rPr>
          <w:rFonts w:asciiTheme="majorEastAsia" w:eastAsiaTheme="majorEastAsia" w:hAnsiTheme="majorEastAsia" w:hint="eastAsia"/>
        </w:rPr>
        <w:t>支援金分・介護納付金分</w:t>
      </w:r>
    </w:p>
    <w:p w:rsidR="003B06BC" w:rsidRPr="00F6457C" w:rsidRDefault="006F1632" w:rsidP="003267B4">
      <w:pPr>
        <w:ind w:leftChars="300" w:left="720" w:firstLineChars="100" w:firstLine="240"/>
        <w:rPr>
          <w:rFonts w:asciiTheme="minorEastAsia" w:eastAsiaTheme="minorEastAsia" w:hAnsiTheme="minorEastAsia"/>
        </w:rPr>
      </w:pPr>
      <w:r w:rsidRPr="00F6457C">
        <w:rPr>
          <w:rFonts w:hint="eastAsia"/>
        </w:rPr>
        <w:t>原則として</w:t>
      </w:r>
      <w:r w:rsidR="001D76B3" w:rsidRPr="00F6457C">
        <w:rPr>
          <w:rFonts w:hint="eastAsia"/>
        </w:rPr>
        <w:t>、上記（１）③から⑧</w:t>
      </w:r>
      <w:r w:rsidRPr="00F6457C">
        <w:rPr>
          <w:rFonts w:hint="eastAsia"/>
        </w:rPr>
        <w:t>と同様の考え方により按分する。</w:t>
      </w:r>
      <w:r w:rsidR="003B06BC" w:rsidRPr="00F6457C">
        <w:rPr>
          <w:rFonts w:asciiTheme="minorEastAsia" w:eastAsiaTheme="minorEastAsia" w:hAnsiTheme="minorEastAsia" w:hint="eastAsia"/>
        </w:rPr>
        <w:t>（介護納付金分の応益分については</w:t>
      </w:r>
      <w:r w:rsidR="003267B4" w:rsidRPr="00F6457C">
        <w:rPr>
          <w:rFonts w:asciiTheme="minorEastAsia" w:eastAsiaTheme="minorEastAsia" w:hAnsiTheme="minorEastAsia" w:hint="eastAsia"/>
        </w:rPr>
        <w:t>、</w:t>
      </w:r>
      <w:r w:rsidR="003267B4" w:rsidRPr="00F6457C">
        <w:rPr>
          <w:rFonts w:asciiTheme="minorEastAsia" w:eastAsiaTheme="minorEastAsia" w:hAnsiTheme="minorEastAsia" w:hint="eastAsia"/>
          <w:u w:val="single"/>
        </w:rPr>
        <w:t>保険料（税）算定方式を踏まえて対応</w:t>
      </w:r>
      <w:r w:rsidR="003B06BC" w:rsidRPr="00F6457C">
        <w:rPr>
          <w:rFonts w:asciiTheme="minorEastAsia" w:eastAsiaTheme="minorEastAsia" w:hAnsiTheme="minorEastAsia" w:hint="eastAsia"/>
        </w:rPr>
        <w:t>）</w:t>
      </w:r>
    </w:p>
    <w:p w:rsidR="00102A25" w:rsidRPr="00F6457C" w:rsidRDefault="006F1632" w:rsidP="003B06BC">
      <w:pPr>
        <w:ind w:leftChars="241" w:left="578" w:firstLineChars="100" w:firstLine="240"/>
        <w:rPr>
          <w:rFonts w:asciiTheme="majorEastAsia" w:eastAsiaTheme="majorEastAsia" w:hAnsiTheme="majorEastAsia"/>
        </w:rPr>
      </w:pPr>
      <w:r w:rsidRPr="00F6457C">
        <w:rPr>
          <w:rFonts w:hint="eastAsia"/>
        </w:rPr>
        <w:lastRenderedPageBreak/>
        <w:t>（後期</w:t>
      </w:r>
      <w:r w:rsidR="00313238" w:rsidRPr="00F6457C">
        <w:rPr>
          <w:rFonts w:hint="eastAsia"/>
        </w:rPr>
        <w:t>高齢者</w:t>
      </w:r>
      <w:r w:rsidRPr="00F6457C">
        <w:rPr>
          <w:rFonts w:hint="eastAsia"/>
        </w:rPr>
        <w:t>支援金分及び介護納付金分については、そもそも「医療費」の概念がないため、</w:t>
      </w:r>
      <w:r w:rsidR="001D76B3" w:rsidRPr="00F6457C">
        <w:rPr>
          <w:rFonts w:hint="eastAsia"/>
        </w:rPr>
        <w:t>上記</w:t>
      </w:r>
      <w:r w:rsidRPr="00F6457C">
        <w:rPr>
          <w:rFonts w:hint="eastAsia"/>
        </w:rPr>
        <w:t>（１）①及び②は対象外となる。）</w:t>
      </w:r>
    </w:p>
    <w:p w:rsidR="003B06BC" w:rsidRPr="00F6457C" w:rsidRDefault="003B06BC" w:rsidP="003B06BC">
      <w:pPr>
        <w:ind w:leftChars="41" w:left="196" w:hangingChars="41" w:hanging="98"/>
        <w:rPr>
          <w:rFonts w:asciiTheme="majorEastAsia" w:eastAsiaTheme="majorEastAsia" w:hAnsiTheme="majorEastAsia"/>
        </w:rPr>
      </w:pPr>
    </w:p>
    <w:p w:rsidR="003B06BC" w:rsidRPr="00F6457C" w:rsidRDefault="003B06BC" w:rsidP="003B06BC">
      <w:pPr>
        <w:ind w:left="0" w:firstLineChars="100" w:firstLine="240"/>
        <w:jc w:val="center"/>
        <w:rPr>
          <w:rFonts w:asciiTheme="majorEastAsia" w:eastAsiaTheme="majorEastAsia" w:hAnsiTheme="majorEastAsia"/>
        </w:rPr>
      </w:pPr>
      <w:r w:rsidRPr="00F6457C">
        <w:rPr>
          <w:rFonts w:asciiTheme="majorEastAsia" w:eastAsiaTheme="majorEastAsia" w:hAnsiTheme="majorEastAsia" w:hint="eastAsia"/>
        </w:rPr>
        <w:t>～　保険料総額と事業費納付金について（イメージ）　～</w:t>
      </w:r>
    </w:p>
    <w:p w:rsidR="003B06BC" w:rsidRPr="00F6457C" w:rsidRDefault="003B06BC" w:rsidP="005A1F9A">
      <w:pPr>
        <w:ind w:left="0" w:firstLineChars="100" w:firstLine="240"/>
        <w:jc w:val="center"/>
        <w:rPr>
          <w:rFonts w:asciiTheme="majorEastAsia" w:eastAsiaTheme="majorEastAsia" w:hAnsiTheme="majorEastAsia"/>
        </w:rPr>
      </w:pPr>
      <w:r w:rsidRPr="00F6457C">
        <w:rPr>
          <w:rFonts w:asciiTheme="majorEastAsia" w:eastAsiaTheme="majorEastAsia" w:hAnsiTheme="majorEastAsia"/>
          <w:noProof/>
        </w:rPr>
        <w:drawing>
          <wp:inline distT="0" distB="0" distL="0" distR="0" wp14:anchorId="4FD12118" wp14:editId="24EF7148">
            <wp:extent cx="5878285" cy="2994279"/>
            <wp:effectExtent l="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0580" cy="3005636"/>
                    </a:xfrm>
                    <a:prstGeom prst="rect">
                      <a:avLst/>
                    </a:prstGeom>
                    <a:noFill/>
                    <a:ln>
                      <a:noFill/>
                    </a:ln>
                  </pic:spPr>
                </pic:pic>
              </a:graphicData>
            </a:graphic>
          </wp:inline>
        </w:drawing>
      </w:r>
    </w:p>
    <w:p w:rsidR="003B06BC" w:rsidRPr="00F6457C" w:rsidRDefault="003B06BC" w:rsidP="003B06BC">
      <w:pPr>
        <w:ind w:leftChars="41" w:left="196" w:hangingChars="41" w:hanging="98"/>
        <w:rPr>
          <w:rFonts w:asciiTheme="majorEastAsia" w:eastAsiaTheme="majorEastAsia" w:hAnsiTheme="majorEastAsia"/>
        </w:rPr>
      </w:pP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５　標準的な収納率</w:t>
      </w:r>
    </w:p>
    <w:p w:rsidR="006F1632" w:rsidRPr="00F6457C" w:rsidRDefault="001D76B3" w:rsidP="001D76B3">
      <w:pPr>
        <w:ind w:leftChars="200" w:left="480" w:firstLineChars="100" w:firstLine="240"/>
      </w:pPr>
      <w:r w:rsidRPr="00F6457C">
        <w:rPr>
          <w:rFonts w:hint="eastAsia"/>
        </w:rPr>
        <w:t>標準的な収納率は、府内における市町村標準保険料（税）率を算定するに当たっての基礎となる値である。このため、標準的な収納率の算定に当たっては、</w:t>
      </w:r>
      <w:r w:rsidR="006F1632" w:rsidRPr="00F6457C">
        <w:rPr>
          <w:rFonts w:hint="eastAsia"/>
        </w:rPr>
        <w:t>各市町村の</w:t>
      </w:r>
      <w:r w:rsidRPr="00F6457C">
        <w:rPr>
          <w:rFonts w:hint="eastAsia"/>
        </w:rPr>
        <w:t>収納率の実態を踏まえつつ、適切に</w:t>
      </w:r>
      <w:r w:rsidR="006F1632" w:rsidRPr="00F6457C">
        <w:rPr>
          <w:rFonts w:hint="eastAsia"/>
        </w:rPr>
        <w:t>設定するものとする。</w:t>
      </w:r>
      <w:r w:rsidRPr="00F6457C">
        <w:rPr>
          <w:rFonts w:hint="eastAsia"/>
        </w:rPr>
        <w:t>（</w:t>
      </w:r>
      <w:r w:rsidR="00031913" w:rsidRPr="00F6457C">
        <w:rPr>
          <w:rFonts w:hint="eastAsia"/>
        </w:rPr>
        <w:t>具体的な設定方法については</w:t>
      </w:r>
      <w:r w:rsidRPr="00F6457C">
        <w:rPr>
          <w:rFonts w:hint="eastAsia"/>
        </w:rPr>
        <w:t>今後協議</w:t>
      </w:r>
      <w:r w:rsidR="006F1632" w:rsidRPr="00F6457C">
        <w:rPr>
          <w:rFonts w:hint="eastAsia"/>
        </w:rPr>
        <w:t>）</w:t>
      </w:r>
    </w:p>
    <w:p w:rsidR="00313238" w:rsidRPr="00F6457C" w:rsidRDefault="00313238" w:rsidP="006F1632">
      <w:pPr>
        <w:ind w:leftChars="100" w:left="240" w:firstLineChars="0" w:firstLine="0"/>
      </w:pPr>
    </w:p>
    <w:p w:rsidR="000E1E2F" w:rsidRPr="00F6457C" w:rsidRDefault="006F1632" w:rsidP="000E1E2F">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６　府内統一保険料（税）率</w:t>
      </w:r>
    </w:p>
    <w:p w:rsidR="00CD55A1" w:rsidRDefault="00CD55A1" w:rsidP="00CD55A1">
      <w:pPr>
        <w:ind w:leftChars="200" w:left="480" w:firstLineChars="100" w:firstLine="240"/>
        <w:rPr>
          <w:u w:val="single"/>
        </w:rPr>
      </w:pPr>
      <w:r w:rsidRPr="00581235">
        <w:rPr>
          <w:rFonts w:hint="eastAsia"/>
          <w:u w:val="single"/>
        </w:rPr>
        <w:t>将来的な医療費の増加が見込まれる中で、健康づくり・医療費適正化取組</w:t>
      </w:r>
      <w:r>
        <w:rPr>
          <w:rFonts w:hint="eastAsia"/>
          <w:u w:val="single"/>
        </w:rPr>
        <w:t>の推進</w:t>
      </w:r>
      <w:r w:rsidRPr="00581235">
        <w:rPr>
          <w:rFonts w:hint="eastAsia"/>
          <w:u w:val="single"/>
        </w:rPr>
        <w:t>により、医療費の</w:t>
      </w:r>
      <w:r>
        <w:rPr>
          <w:rFonts w:hint="eastAsia"/>
          <w:u w:val="single"/>
        </w:rPr>
        <w:t>増嵩に伴う</w:t>
      </w:r>
      <w:r w:rsidRPr="00581235">
        <w:rPr>
          <w:rFonts w:hint="eastAsia"/>
          <w:u w:val="single"/>
        </w:rPr>
        <w:t>被保険者の負担をできる限り抑制していくことが必要である。</w:t>
      </w:r>
    </w:p>
    <w:p w:rsidR="00CD55A1" w:rsidRDefault="00CD55A1" w:rsidP="00CD55A1">
      <w:pPr>
        <w:ind w:leftChars="200" w:left="480" w:firstLineChars="100" w:firstLine="240"/>
      </w:pPr>
      <w:r>
        <w:rPr>
          <w:rFonts w:hint="eastAsia"/>
          <w:u w:val="single"/>
        </w:rPr>
        <w:t>健康づくり・</w:t>
      </w:r>
      <w:r w:rsidR="00E17446">
        <w:rPr>
          <w:rFonts w:hint="eastAsia"/>
          <w:u w:val="single"/>
        </w:rPr>
        <w:t>医療費適正化取組を進めつつ、府に財政責任を一元化し、府内のどこ</w:t>
      </w:r>
      <w:bookmarkStart w:id="1" w:name="_GoBack"/>
      <w:bookmarkEnd w:id="1"/>
      <w:r w:rsidR="00E17446">
        <w:rPr>
          <w:rFonts w:hint="eastAsia"/>
          <w:u w:val="single"/>
        </w:rPr>
        <w:t>に</w:t>
      </w:r>
      <w:r>
        <w:rPr>
          <w:rFonts w:hint="eastAsia"/>
          <w:u w:val="single"/>
        </w:rPr>
        <w:t>住んでいても、同じ所得・同じ世帯構成であれば同じ保険料額となるよう、</w:t>
      </w:r>
      <w:r w:rsidRPr="00581235">
        <w:rPr>
          <w:rFonts w:hint="eastAsia"/>
          <w:u w:val="single"/>
        </w:rPr>
        <w:t>被保険者の負担の公平</w:t>
      </w:r>
      <w:r>
        <w:rPr>
          <w:rFonts w:hint="eastAsia"/>
          <w:u w:val="single"/>
        </w:rPr>
        <w:t>化を実現するための仕組みとして</w:t>
      </w:r>
      <w:r w:rsidRPr="00581235">
        <w:rPr>
          <w:rFonts w:hint="eastAsia"/>
          <w:u w:val="single"/>
        </w:rPr>
        <w:t>、府が示す市町村標準保険料（税）率</w:t>
      </w:r>
      <w:r>
        <w:rPr>
          <w:rFonts w:hint="eastAsia"/>
          <w:u w:val="single"/>
        </w:rPr>
        <w:t>を</w:t>
      </w:r>
      <w:r w:rsidRPr="00E60357">
        <w:rPr>
          <w:rFonts w:hint="eastAsia"/>
        </w:rPr>
        <w:t>府内統一とする。ただし、別に定める激変緩和措置期間中については、市町村ごとに</w:t>
      </w:r>
      <w:r>
        <w:rPr>
          <w:rFonts w:hint="eastAsia"/>
        </w:rPr>
        <w:t>、</w:t>
      </w:r>
      <w:r w:rsidRPr="00E60357">
        <w:rPr>
          <w:rFonts w:hint="eastAsia"/>
        </w:rPr>
        <w:t>府</w:t>
      </w:r>
      <w:r>
        <w:rPr>
          <w:rFonts w:hint="eastAsia"/>
        </w:rPr>
        <w:t>が</w:t>
      </w:r>
      <w:r w:rsidRPr="00E60357">
        <w:rPr>
          <w:rFonts w:hint="eastAsia"/>
        </w:rPr>
        <w:t>実施する激変緩和措置を考慮し</w:t>
      </w:r>
      <w:r>
        <w:rPr>
          <w:rFonts w:hint="eastAsia"/>
        </w:rPr>
        <w:t>て算出し</w:t>
      </w:r>
      <w:r w:rsidRPr="00E60357">
        <w:rPr>
          <w:rFonts w:hint="eastAsia"/>
        </w:rPr>
        <w:t>た保険料（税）率とする。</w:t>
      </w:r>
    </w:p>
    <w:p w:rsidR="006F1632" w:rsidRPr="00F6457C" w:rsidRDefault="00CD55A1" w:rsidP="00CD55A1">
      <w:pPr>
        <w:ind w:leftChars="200" w:left="480" w:firstLineChars="100" w:firstLine="240"/>
      </w:pPr>
      <w:r w:rsidRPr="00E60357">
        <w:rPr>
          <w:rFonts w:hint="eastAsia"/>
        </w:rPr>
        <w:t>市町村</w:t>
      </w:r>
      <w:r>
        <w:rPr>
          <w:rFonts w:hint="eastAsia"/>
        </w:rPr>
        <w:t>は</w:t>
      </w:r>
      <w:r w:rsidRPr="00E60357">
        <w:rPr>
          <w:rFonts w:hint="eastAsia"/>
        </w:rPr>
        <w:t>、次に該当する場合を除いて、府が示す市町村標準保険料（税）率と同率とするものとする。</w:t>
      </w:r>
    </w:p>
    <w:p w:rsidR="00E91D90" w:rsidRPr="00F6457C" w:rsidRDefault="004C30EE" w:rsidP="006F1632">
      <w:pPr>
        <w:ind w:leftChars="301" w:left="962" w:hanging="240"/>
      </w:pPr>
      <w:r w:rsidRPr="00F6457C">
        <w:rPr>
          <w:rFonts w:hint="eastAsia"/>
        </w:rPr>
        <w:lastRenderedPageBreak/>
        <w:t xml:space="preserve">①　</w:t>
      </w:r>
      <w:r w:rsidR="006F1632" w:rsidRPr="00F6457C">
        <w:rPr>
          <w:rFonts w:hint="eastAsia"/>
        </w:rPr>
        <w:t>激変緩和措置期間中において、</w:t>
      </w:r>
      <w:r w:rsidRPr="00F6457C">
        <w:rPr>
          <w:rFonts w:hint="eastAsia"/>
        </w:rPr>
        <w:t>被保険者への保険料（税）負担の激変を緩和する観点から、府が実施する</w:t>
      </w:r>
      <w:r w:rsidR="006F1632" w:rsidRPr="00F6457C">
        <w:rPr>
          <w:rFonts w:hint="eastAsia"/>
        </w:rPr>
        <w:t>激変緩和措置とは別に、</w:t>
      </w:r>
      <w:r w:rsidRPr="00F6457C">
        <w:rPr>
          <w:rFonts w:hint="eastAsia"/>
        </w:rPr>
        <w:t>市町村が独自に激変緩和措置を講ずるために算出した</w:t>
      </w:r>
      <w:r w:rsidR="006F1632" w:rsidRPr="00F6457C">
        <w:rPr>
          <w:rFonts w:hint="eastAsia"/>
        </w:rPr>
        <w:t>保険料（税）率</w:t>
      </w:r>
      <w:r w:rsidR="00466B63" w:rsidRPr="00F6457C">
        <w:rPr>
          <w:rFonts w:hint="eastAsia"/>
        </w:rPr>
        <w:t>（後述）</w:t>
      </w:r>
    </w:p>
    <w:p w:rsidR="006F1632" w:rsidRPr="00F6457C" w:rsidRDefault="004C30EE" w:rsidP="006F1632">
      <w:pPr>
        <w:ind w:leftChars="301" w:left="962" w:hanging="240"/>
      </w:pPr>
      <w:r w:rsidRPr="00F6457C">
        <w:rPr>
          <w:rFonts w:hint="eastAsia"/>
        </w:rPr>
        <w:t>②</w:t>
      </w:r>
      <w:r w:rsidR="006F1632" w:rsidRPr="00F6457C">
        <w:rPr>
          <w:rFonts w:hint="eastAsia"/>
        </w:rPr>
        <w:t xml:space="preserve">　</w:t>
      </w:r>
      <w:r w:rsidR="009F49FB" w:rsidRPr="00F6457C">
        <w:rPr>
          <w:rFonts w:hint="eastAsia"/>
        </w:rPr>
        <w:t>極めて限定的な緊急措置として、</w:t>
      </w:r>
      <w:r w:rsidRPr="00F6457C">
        <w:rPr>
          <w:rFonts w:hint="eastAsia"/>
        </w:rPr>
        <w:t>給付増や保険料（税）収納不足により財政安定化基金から貸付を受けた場合に、そ</w:t>
      </w:r>
      <w:r w:rsidR="006F1632" w:rsidRPr="00F6457C">
        <w:rPr>
          <w:rFonts w:hint="eastAsia"/>
        </w:rPr>
        <w:t>の償還</w:t>
      </w:r>
      <w:r w:rsidRPr="00F6457C">
        <w:rPr>
          <w:rFonts w:hint="eastAsia"/>
        </w:rPr>
        <w:t>財源を確保するために独自に算出した保険料（税）率</w:t>
      </w:r>
    </w:p>
    <w:p w:rsidR="006F1632" w:rsidRPr="00F6457C" w:rsidRDefault="006F1632" w:rsidP="006F1632">
      <w:pPr>
        <w:ind w:left="0" w:firstLineChars="100" w:firstLine="240"/>
      </w:pPr>
    </w:p>
    <w:p w:rsidR="006F1632" w:rsidRPr="00F6457C" w:rsidRDefault="006F1632" w:rsidP="006F1632">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７　激変緩和措置</w:t>
      </w:r>
    </w:p>
    <w:p w:rsidR="006F1632" w:rsidRPr="00F6457C" w:rsidRDefault="00797B18" w:rsidP="00797B18">
      <w:pPr>
        <w:ind w:leftChars="200" w:left="480" w:firstLineChars="100" w:firstLine="240"/>
      </w:pPr>
      <w:r w:rsidRPr="00F6457C">
        <w:rPr>
          <w:rFonts w:hint="eastAsia"/>
        </w:rPr>
        <w:t>平成30年度からの新制度において、</w:t>
      </w:r>
      <w:r w:rsidR="0096017E" w:rsidRPr="00F6457C">
        <w:rPr>
          <w:rFonts w:hint="eastAsia"/>
        </w:rPr>
        <w:t>納付金の仕組みの導入や算定方法の変更により、一部の市町村においては、本来集めるべき一人当たり保険料（税）額が変化し、被保険者の保険料（税）負担が上昇する可能性がある。こうした場合でも、保険料（税）が急激に増加することがないよう、</w:t>
      </w:r>
      <w:r w:rsidR="006B641F" w:rsidRPr="00F6457C">
        <w:rPr>
          <w:rFonts w:hint="eastAsia"/>
        </w:rPr>
        <w:t>次のとおり激変緩和措置を講ずる。</w:t>
      </w:r>
    </w:p>
    <w:p w:rsidR="00613FB8" w:rsidRPr="00F6457C" w:rsidRDefault="00613FB8" w:rsidP="00797B18">
      <w:pPr>
        <w:ind w:leftChars="200" w:left="480" w:firstLineChars="100" w:firstLine="240"/>
      </w:pPr>
    </w:p>
    <w:p w:rsidR="00797B18" w:rsidRPr="00F6457C" w:rsidRDefault="00797B18" w:rsidP="00797B1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（１）激変緩和措置の期間</w:t>
      </w:r>
      <w:r w:rsidR="00751C7E" w:rsidRPr="00F6457C">
        <w:rPr>
          <w:rFonts w:hint="eastAsia"/>
        </w:rPr>
        <w:t>（協議中）</w:t>
      </w:r>
    </w:p>
    <w:p w:rsidR="00797B18" w:rsidRPr="00F6457C" w:rsidRDefault="00916DD3" w:rsidP="00797B18">
      <w:pPr>
        <w:ind w:leftChars="300" w:left="720" w:firstLineChars="100" w:firstLine="240"/>
      </w:pPr>
      <w:r w:rsidRPr="00F6457C">
        <w:rPr>
          <w:rFonts w:hint="eastAsia"/>
        </w:rPr>
        <w:t>特例基金の活用期間に合わせ、</w:t>
      </w:r>
      <w:r w:rsidR="00797B18" w:rsidRPr="00F6457C">
        <w:rPr>
          <w:rFonts w:hint="eastAsia"/>
        </w:rPr>
        <w:t>新制度施行後６年間（平成35年度まで）とする。</w:t>
      </w:r>
    </w:p>
    <w:p w:rsidR="00613FB8" w:rsidRPr="00F6457C" w:rsidRDefault="00613FB8" w:rsidP="00797B18">
      <w:pPr>
        <w:ind w:leftChars="300" w:left="720" w:firstLineChars="100" w:firstLine="240"/>
      </w:pPr>
    </w:p>
    <w:p w:rsidR="00797B18" w:rsidRPr="00F6457C" w:rsidRDefault="00797B18" w:rsidP="00797B18">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w:t>
      </w:r>
      <w:r w:rsidR="006B641F" w:rsidRPr="00F6457C">
        <w:rPr>
          <w:rFonts w:asciiTheme="majorEastAsia" w:eastAsiaTheme="majorEastAsia" w:hAnsiTheme="majorEastAsia" w:hint="eastAsia"/>
        </w:rPr>
        <w:t>府が実施する</w:t>
      </w:r>
      <w:r w:rsidRPr="00F6457C">
        <w:rPr>
          <w:rFonts w:asciiTheme="majorEastAsia" w:eastAsiaTheme="majorEastAsia" w:hAnsiTheme="majorEastAsia" w:hint="eastAsia"/>
        </w:rPr>
        <w:t>激変緩和措置の内容</w:t>
      </w:r>
      <w:r w:rsidR="00751C7E" w:rsidRPr="00F6457C">
        <w:rPr>
          <w:rFonts w:hint="eastAsia"/>
        </w:rPr>
        <w:t>（協議中）</w:t>
      </w:r>
    </w:p>
    <w:p w:rsidR="006205A7" w:rsidRPr="00F6457C" w:rsidRDefault="006F1632" w:rsidP="00581235">
      <w:pPr>
        <w:ind w:leftChars="300" w:left="720" w:firstLineChars="100" w:firstLine="240"/>
        <w:rPr>
          <w:dstrike/>
        </w:rPr>
      </w:pPr>
      <w:r w:rsidRPr="00F6457C">
        <w:rPr>
          <w:rFonts w:hint="eastAsia"/>
        </w:rPr>
        <w:t>新制度施行に伴</w:t>
      </w:r>
      <w:r w:rsidR="00A12980" w:rsidRPr="00F6457C">
        <w:rPr>
          <w:rFonts w:hint="eastAsia"/>
        </w:rPr>
        <w:t>い</w:t>
      </w:r>
      <w:r w:rsidRPr="00F6457C">
        <w:rPr>
          <w:rFonts w:hint="eastAsia"/>
        </w:rPr>
        <w:t>、本来集めるべき一人当たりの保険料（税）額が、</w:t>
      </w:r>
      <w:r w:rsidR="00A12980" w:rsidRPr="00F6457C">
        <w:rPr>
          <w:rFonts w:hint="eastAsia"/>
        </w:rPr>
        <w:t>現行制度における</w:t>
      </w:r>
      <w:r w:rsidR="006B641F" w:rsidRPr="00F6457C">
        <w:rPr>
          <w:rFonts w:hint="eastAsia"/>
        </w:rPr>
        <w:t>本来集めるべき</w:t>
      </w:r>
      <w:r w:rsidR="00A12980" w:rsidRPr="00F6457C">
        <w:rPr>
          <w:rFonts w:hint="eastAsia"/>
        </w:rPr>
        <w:t>保険料（税）額</w:t>
      </w:r>
      <w:r w:rsidR="006B641F" w:rsidRPr="00F6457C">
        <w:rPr>
          <w:rFonts w:hint="eastAsia"/>
        </w:rPr>
        <w:t>と、</w:t>
      </w:r>
      <w:r w:rsidR="008D0D5E" w:rsidRPr="00F6457C">
        <w:rPr>
          <w:rFonts w:hint="eastAsia"/>
        </w:rPr>
        <w:t>国保事業費納付金等算定標準システム</w:t>
      </w:r>
      <w:r w:rsidR="006B641F" w:rsidRPr="00F6457C">
        <w:rPr>
          <w:rFonts w:hint="eastAsia"/>
        </w:rPr>
        <w:t>により試算した</w:t>
      </w:r>
      <w:r w:rsidR="00102A25" w:rsidRPr="00F6457C">
        <w:rPr>
          <w:rFonts w:hint="eastAsia"/>
        </w:rPr>
        <w:t>新制度における</w:t>
      </w:r>
      <w:r w:rsidR="006B641F" w:rsidRPr="00F6457C">
        <w:rPr>
          <w:rFonts w:hint="eastAsia"/>
        </w:rPr>
        <w:t>一人当たり保険料（税）額を比較して得られた差額を激変緩和措置の対象とする。</w:t>
      </w:r>
      <w:r w:rsidR="00581235" w:rsidRPr="00F6457C">
        <w:rPr>
          <w:rFonts w:hint="eastAsia"/>
          <w:u w:val="single"/>
        </w:rPr>
        <w:t>激変緩和措置の具体的な実施方法については、調整会議等において協議の上、別に定める。</w:t>
      </w:r>
    </w:p>
    <w:p w:rsidR="00297929" w:rsidRPr="00F6457C" w:rsidRDefault="00581235" w:rsidP="006A0BF6">
      <w:pPr>
        <w:ind w:leftChars="300" w:left="720" w:firstLineChars="100" w:firstLine="240"/>
      </w:pPr>
      <w:r w:rsidRPr="00F6457C">
        <w:rPr>
          <w:rFonts w:hint="eastAsia"/>
          <w:u w:val="single"/>
        </w:rPr>
        <w:t>なお</w:t>
      </w:r>
      <w:r w:rsidRPr="00F6457C">
        <w:rPr>
          <w:rFonts w:hint="eastAsia"/>
        </w:rPr>
        <w:t>、</w:t>
      </w:r>
      <w:r w:rsidR="00A12980" w:rsidRPr="00F6457C">
        <w:rPr>
          <w:rFonts w:hint="eastAsia"/>
        </w:rPr>
        <w:t>制度施行当初にあっては、激変緩和措置に活用する都道府県繰入金が多額となることにより、全体の納付金総額が増加するおそれがあることから、</w:t>
      </w:r>
      <w:r w:rsidR="008D0D5E" w:rsidRPr="00F6457C">
        <w:rPr>
          <w:rFonts w:hint="eastAsia"/>
        </w:rPr>
        <w:t>国公費を投入した上で、</w:t>
      </w:r>
      <w:r w:rsidR="00A12980" w:rsidRPr="00F6457C">
        <w:rPr>
          <w:rFonts w:hint="eastAsia"/>
        </w:rPr>
        <w:t>激変緩和措置の状況に応じて、特例基金からの繰入れを行うこととする。</w:t>
      </w:r>
    </w:p>
    <w:p w:rsidR="00916DD3" w:rsidRPr="00F6457C" w:rsidRDefault="00581235" w:rsidP="006205A7">
      <w:pPr>
        <w:ind w:leftChars="300" w:left="720" w:firstLineChars="100" w:firstLine="240"/>
      </w:pPr>
      <w:r w:rsidRPr="00F6457C">
        <w:rPr>
          <w:rFonts w:hint="eastAsia"/>
          <w:u w:val="single"/>
        </w:rPr>
        <w:t>また</w:t>
      </w:r>
      <w:r w:rsidR="00A12980" w:rsidRPr="00F6457C">
        <w:rPr>
          <w:rFonts w:hint="eastAsia"/>
        </w:rPr>
        <w:t>、激変緩和措置については、国の納付金ガイドラインに示す３つの手法のうち、「都道府県繰入金」及び「特例基金の繰</w:t>
      </w:r>
      <w:r w:rsidR="006205A7" w:rsidRPr="00F6457C">
        <w:rPr>
          <w:rFonts w:hint="eastAsia"/>
        </w:rPr>
        <w:t>り</w:t>
      </w:r>
      <w:r w:rsidR="00A12980" w:rsidRPr="00F6457C">
        <w:rPr>
          <w:rFonts w:hint="eastAsia"/>
        </w:rPr>
        <w:t>入れ」により実施する</w:t>
      </w:r>
      <w:r w:rsidR="006205A7" w:rsidRPr="00F6457C">
        <w:rPr>
          <w:rFonts w:hint="eastAsia"/>
        </w:rPr>
        <w:t>こと</w:t>
      </w:r>
      <w:r w:rsidR="00A12980" w:rsidRPr="00F6457C">
        <w:rPr>
          <w:rFonts w:hint="eastAsia"/>
        </w:rPr>
        <w:t>とし、「納付金の算定方法の設定」（医療費水準反映係数α及び所得係数βの調整）による激変緩和措置は実施しない。</w:t>
      </w:r>
    </w:p>
    <w:p w:rsidR="00751C7E" w:rsidRPr="00F6457C" w:rsidRDefault="00751C7E" w:rsidP="00751C7E">
      <w:pPr>
        <w:ind w:leftChars="41" w:left="196" w:hangingChars="41" w:hanging="98"/>
      </w:pPr>
    </w:p>
    <w:p w:rsidR="00A12980" w:rsidRPr="00F6457C" w:rsidRDefault="00A12980" w:rsidP="00A1298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（３）激変緩和措置の対象</w:t>
      </w:r>
    </w:p>
    <w:p w:rsidR="00A12980" w:rsidRPr="00F6457C" w:rsidRDefault="00A12980" w:rsidP="00A12980">
      <w:pPr>
        <w:ind w:leftChars="300" w:left="720" w:firstLineChars="100" w:firstLine="240"/>
      </w:pPr>
      <w:r w:rsidRPr="00F6457C">
        <w:rPr>
          <w:rFonts w:hint="eastAsia"/>
        </w:rPr>
        <w:t>決算補填等目的の法定外一般会計繰入金、前年度繰上充用金（単年度分）、市町村基金取崩金（保険料（税）充当分）及び前年度繰越金（保険料（税）充当分）</w:t>
      </w:r>
      <w:r w:rsidR="006205A7" w:rsidRPr="00F6457C">
        <w:rPr>
          <w:rFonts w:hint="eastAsia"/>
        </w:rPr>
        <w:t>の</w:t>
      </w:r>
      <w:r w:rsidRPr="00F6457C">
        <w:rPr>
          <w:rFonts w:hint="eastAsia"/>
        </w:rPr>
        <w:t>廃止による一人当たり保険料（税）額の増加分については、</w:t>
      </w:r>
      <w:r w:rsidR="00916DD3" w:rsidRPr="00F6457C">
        <w:rPr>
          <w:rFonts w:hint="eastAsia"/>
        </w:rPr>
        <w:t>府が実施する</w:t>
      </w:r>
      <w:r w:rsidRPr="00F6457C">
        <w:rPr>
          <w:rFonts w:hint="eastAsia"/>
        </w:rPr>
        <w:t>激変緩和措置の対象とはならない。従って、これらの廃止に伴って発生した一人当たり保険料</w:t>
      </w:r>
      <w:r w:rsidRPr="00F6457C">
        <w:rPr>
          <w:rFonts w:hint="eastAsia"/>
        </w:rPr>
        <w:lastRenderedPageBreak/>
        <w:t>（税）額の激変については、激変緩和措置期間中において、当該市町村の責任により必要に応じて実施するものとする。</w:t>
      </w: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C65172" w:rsidRPr="00F6457C" w:rsidRDefault="00E17446" w:rsidP="00A12980">
      <w:pPr>
        <w:ind w:leftChars="300" w:left="720" w:firstLineChars="100" w:firstLine="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05pt;margin-top:-9.95pt;width:458.9pt;height:217.6pt;z-index:-251645952;mso-position-horizontal-relative:text;mso-position-vertical-relative:text">
            <v:imagedata r:id="rId25" o:title=""/>
          </v:shape>
          <o:OLEObject Type="Embed" ProgID="Excel.Sheet.12" ShapeID="_x0000_s1029" DrawAspect="Content" ObjectID="_1563364335" r:id="rId26"/>
        </w:pict>
      </w: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C65172" w:rsidRPr="00F6457C" w:rsidRDefault="00C65172" w:rsidP="00A12980">
      <w:pPr>
        <w:ind w:leftChars="300" w:left="720" w:firstLineChars="100" w:firstLine="240"/>
      </w:pPr>
    </w:p>
    <w:p w:rsidR="00F15BC6" w:rsidRPr="00F6457C" w:rsidRDefault="00F15BC6" w:rsidP="00916DD3">
      <w:pPr>
        <w:ind w:left="98" w:hangingChars="41" w:hanging="98"/>
      </w:pPr>
    </w:p>
    <w:p w:rsidR="00C65172" w:rsidRPr="00F6457C" w:rsidRDefault="00C65172" w:rsidP="00916DD3">
      <w:pPr>
        <w:ind w:left="98" w:hangingChars="41" w:hanging="98"/>
      </w:pPr>
    </w:p>
    <w:p w:rsidR="00C65172" w:rsidRPr="00F6457C" w:rsidRDefault="00C65172" w:rsidP="00916DD3">
      <w:pPr>
        <w:ind w:left="98" w:hangingChars="41" w:hanging="98"/>
      </w:pPr>
    </w:p>
    <w:p w:rsidR="00C65172" w:rsidRPr="00F6457C" w:rsidRDefault="00C65172" w:rsidP="00916DD3">
      <w:pPr>
        <w:ind w:left="98" w:hangingChars="41" w:hanging="98"/>
      </w:pPr>
    </w:p>
    <w:p w:rsidR="00C65172" w:rsidRPr="00F6457C" w:rsidRDefault="00C65172" w:rsidP="00916DD3">
      <w:pPr>
        <w:ind w:left="98" w:hangingChars="41" w:hanging="98"/>
      </w:pPr>
    </w:p>
    <w:p w:rsidR="00F15BC6" w:rsidRPr="00F6457C" w:rsidRDefault="00F15BC6" w:rsidP="00F15BC6">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 xml:space="preserve">８　</w:t>
      </w:r>
      <w:r w:rsidR="006F1632" w:rsidRPr="00F6457C">
        <w:rPr>
          <w:rFonts w:asciiTheme="majorEastAsia" w:eastAsiaTheme="majorEastAsia" w:hAnsiTheme="majorEastAsia" w:hint="eastAsia"/>
        </w:rPr>
        <w:t>その他</w:t>
      </w:r>
    </w:p>
    <w:p w:rsidR="00C94709" w:rsidRPr="00F6457C" w:rsidRDefault="006F1632" w:rsidP="00C94709">
      <w:pPr>
        <w:ind w:leftChars="240" w:left="576" w:firstLineChars="78" w:firstLine="187"/>
      </w:pPr>
      <w:r w:rsidRPr="00F6457C">
        <w:rPr>
          <w:rFonts w:hint="eastAsia"/>
        </w:rPr>
        <w:t>府内統一保険料（税）率の設定に伴い、被保険者の負担の公平性の観点から、保険料（税）に</w:t>
      </w:r>
      <w:r w:rsidR="00404F29" w:rsidRPr="00F6457C">
        <w:rPr>
          <w:rFonts w:hint="eastAsia"/>
        </w:rPr>
        <w:t>係る</w:t>
      </w:r>
      <w:r w:rsidR="00CE6EC7" w:rsidRPr="00F6457C">
        <w:rPr>
          <w:rFonts w:hint="eastAsia"/>
        </w:rPr>
        <w:t>次の項目について、</w:t>
      </w:r>
      <w:r w:rsidRPr="00F6457C">
        <w:rPr>
          <w:rFonts w:hint="eastAsia"/>
        </w:rPr>
        <w:t>府内</w:t>
      </w:r>
      <w:r w:rsidR="00F15BC6" w:rsidRPr="00F6457C">
        <w:rPr>
          <w:rFonts w:hint="eastAsia"/>
        </w:rPr>
        <w:t>統一</w:t>
      </w:r>
      <w:r w:rsidRPr="00F6457C">
        <w:rPr>
          <w:rFonts w:hint="eastAsia"/>
        </w:rPr>
        <w:t>基準を</w:t>
      </w:r>
      <w:r w:rsidR="0074706C" w:rsidRPr="00F6457C">
        <w:rPr>
          <w:rFonts w:hint="eastAsia"/>
        </w:rPr>
        <w:t>次</w:t>
      </w:r>
      <w:r w:rsidRPr="00F6457C">
        <w:rPr>
          <w:rFonts w:hint="eastAsia"/>
        </w:rPr>
        <w:t>のとおり定める。</w:t>
      </w:r>
    </w:p>
    <w:p w:rsidR="00E91D90" w:rsidRPr="00F6457C" w:rsidRDefault="00E91D90" w:rsidP="00C94709">
      <w:pPr>
        <w:ind w:leftChars="240" w:left="576" w:firstLineChars="78" w:firstLine="187"/>
      </w:pPr>
      <w:r w:rsidRPr="00F6457C">
        <w:rPr>
          <w:rFonts w:hint="eastAsia"/>
        </w:rPr>
        <w:t>なお、経過措置期間については、保険料（税）の激変緩和措置期間との整合性を図りつつ、引き続き調整会議等において検討するとともに、変更を要する市町村と協議する。</w:t>
      </w:r>
    </w:p>
    <w:p w:rsidR="00E91D90" w:rsidRPr="00F6457C" w:rsidRDefault="00E91D90" w:rsidP="00C94709">
      <w:pPr>
        <w:ind w:leftChars="240" w:left="576" w:firstLineChars="78" w:firstLine="187"/>
      </w:pPr>
    </w:p>
    <w:p w:rsidR="00E91D90" w:rsidRPr="00F6457C" w:rsidRDefault="00E91D90" w:rsidP="00E91D9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（１）保険料・保険税の区分</w:t>
      </w:r>
    </w:p>
    <w:p w:rsidR="00C94709" w:rsidRPr="00F6457C" w:rsidRDefault="00751C7E" w:rsidP="00E91D90">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保険制度における給付と負担の対応を明確にする観点から、府内の多くの保険者が採用している「保険料」を府内統一基準とする。</w:t>
      </w:r>
    </w:p>
    <w:p w:rsidR="00E91D90" w:rsidRPr="00F6457C" w:rsidRDefault="00E91D90" w:rsidP="00E91D90">
      <w:pPr>
        <w:ind w:leftChars="41" w:left="196" w:hangingChars="41" w:hanging="98"/>
        <w:rPr>
          <w:rFonts w:asciiTheme="minorEastAsia" w:eastAsiaTheme="minorEastAsia" w:hAnsiTheme="minorEastAsia"/>
        </w:rPr>
      </w:pPr>
    </w:p>
    <w:p w:rsidR="00E91D90" w:rsidRPr="00F6457C" w:rsidRDefault="00E91D90" w:rsidP="00E91D9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（２）保険料（税）の仮算定の有無、本算定時期、納期数</w:t>
      </w:r>
    </w:p>
    <w:p w:rsidR="00C94709" w:rsidRPr="00F6457C" w:rsidRDefault="00751C7E" w:rsidP="00E91D90">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被保険者への負担の影響や市町村事務の効率化等の観点から、「仮算定なし」の「６月本算定」「納期数</w:t>
      </w:r>
      <w:r w:rsidRPr="00F6457C">
        <w:rPr>
          <w:rFonts w:asciiTheme="minorEastAsia" w:eastAsiaTheme="minorEastAsia" w:hAnsiTheme="minorEastAsia"/>
        </w:rPr>
        <w:t>10回</w:t>
      </w:r>
      <w:r w:rsidRPr="00F6457C">
        <w:rPr>
          <w:rFonts w:asciiTheme="minorEastAsia" w:eastAsiaTheme="minorEastAsia" w:hAnsiTheme="minorEastAsia" w:hint="eastAsia"/>
        </w:rPr>
        <w:t>」を府内統一基準とする。</w:t>
      </w:r>
    </w:p>
    <w:p w:rsidR="00E91D90" w:rsidRPr="00F6457C" w:rsidRDefault="00E91D90" w:rsidP="00E91D90">
      <w:pPr>
        <w:ind w:leftChars="41" w:left="196" w:hangingChars="41" w:hanging="98"/>
        <w:rPr>
          <w:rFonts w:asciiTheme="minorEastAsia" w:eastAsiaTheme="minorEastAsia" w:hAnsiTheme="minorEastAsia"/>
        </w:rPr>
      </w:pPr>
    </w:p>
    <w:p w:rsidR="00E91D90" w:rsidRPr="00F6457C" w:rsidRDefault="00E91D90" w:rsidP="00E91D90">
      <w:pPr>
        <w:ind w:left="0" w:firstLineChars="100" w:firstLine="240"/>
      </w:pPr>
      <w:r w:rsidRPr="00F6457C">
        <w:rPr>
          <w:rFonts w:asciiTheme="majorEastAsia" w:eastAsiaTheme="majorEastAsia" w:hAnsiTheme="majorEastAsia" w:hint="eastAsia"/>
        </w:rPr>
        <w:t>（３）保険料（税）の減免</w:t>
      </w:r>
      <w:r w:rsidR="000D3C1F" w:rsidRPr="00F6457C">
        <w:rPr>
          <w:rFonts w:hint="eastAsia"/>
        </w:rPr>
        <w:t>（協議中）</w:t>
      </w:r>
    </w:p>
    <w:p w:rsidR="00B9733A" w:rsidRPr="00F6457C" w:rsidRDefault="000D3C1F" w:rsidP="00E91D90">
      <w:pPr>
        <w:ind w:leftChars="300" w:left="720" w:firstLineChars="100" w:firstLine="240"/>
        <w:rPr>
          <w:rFonts w:asciiTheme="minorEastAsia" w:eastAsiaTheme="minorEastAsia" w:hAnsiTheme="minorEastAsia"/>
        </w:rPr>
      </w:pPr>
      <w:r w:rsidRPr="00F6457C">
        <w:rPr>
          <w:rFonts w:asciiTheme="minorEastAsia" w:eastAsiaTheme="minorEastAsia" w:hAnsiTheme="minorEastAsia" w:hint="eastAsia"/>
        </w:rPr>
        <w:t>保険料（税）の減免については、国通知、過去の判例及び大阪府後期高齢者医療制度を参考にしつつ、「別に定める基準」を府内統一基準とする。</w:t>
      </w:r>
    </w:p>
    <w:p w:rsidR="00EE4D79" w:rsidRPr="00F6457C" w:rsidRDefault="00EE4D79" w:rsidP="00EE4D79">
      <w:pPr>
        <w:ind w:left="240" w:hanging="240"/>
      </w:pPr>
    </w:p>
    <w:p w:rsidR="008E5B6F" w:rsidRPr="00F6457C" w:rsidRDefault="008E5B6F" w:rsidP="00FD6CC0">
      <w:pPr>
        <w:ind w:left="-210" w:firstLineChars="300" w:firstLine="720"/>
      </w:pPr>
      <w:r w:rsidRPr="00F6457C">
        <w:br w:type="page"/>
      </w:r>
    </w:p>
    <w:p w:rsidR="003230BD" w:rsidRPr="00F6457C" w:rsidRDefault="00414D00" w:rsidP="003230BD">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Ⅴ</w:t>
      </w:r>
      <w:r w:rsidR="00890A8D" w:rsidRPr="00F6457C">
        <w:rPr>
          <w:rFonts w:asciiTheme="majorEastAsia" w:eastAsiaTheme="majorEastAsia" w:hAnsiTheme="majorEastAsia" w:hint="eastAsia"/>
          <w:sz w:val="28"/>
        </w:rPr>
        <w:t xml:space="preserve">　市町村における保険料</w:t>
      </w:r>
      <w:r w:rsidR="00BC2234" w:rsidRPr="00F6457C">
        <w:rPr>
          <w:rFonts w:asciiTheme="majorEastAsia" w:eastAsiaTheme="majorEastAsia" w:hAnsiTheme="majorEastAsia" w:hint="eastAsia"/>
          <w:sz w:val="28"/>
        </w:rPr>
        <w:t>（税）</w:t>
      </w:r>
      <w:r w:rsidR="00890A8D" w:rsidRPr="00F6457C">
        <w:rPr>
          <w:rFonts w:asciiTheme="majorEastAsia" w:eastAsiaTheme="majorEastAsia" w:hAnsiTheme="majorEastAsia" w:hint="eastAsia"/>
          <w:sz w:val="28"/>
        </w:rPr>
        <w:t>の徴収の適正な実施</w:t>
      </w:r>
    </w:p>
    <w:p w:rsidR="003230BD" w:rsidRPr="00F6457C" w:rsidRDefault="003230BD" w:rsidP="003230BD">
      <w:pPr>
        <w:ind w:left="0" w:firstLineChars="0" w:firstLine="0"/>
        <w:rPr>
          <w:rFonts w:asciiTheme="majorEastAsia" w:eastAsiaTheme="majorEastAsia" w:hAnsiTheme="majorEastAsia"/>
        </w:rPr>
      </w:pPr>
    </w:p>
    <w:p w:rsidR="00DB2B29" w:rsidRPr="00F6457C" w:rsidRDefault="00224D92" w:rsidP="00DB2B29">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 xml:space="preserve">１　</w:t>
      </w:r>
      <w:r w:rsidR="00DB2B29" w:rsidRPr="00F6457C">
        <w:rPr>
          <w:rFonts w:asciiTheme="majorEastAsia" w:eastAsiaTheme="majorEastAsia" w:hAnsiTheme="majorEastAsia" w:hint="eastAsia"/>
        </w:rPr>
        <w:t>府内市町村の現状</w:t>
      </w:r>
    </w:p>
    <w:p w:rsidR="00224D92" w:rsidRPr="00F6457C" w:rsidRDefault="00224D92" w:rsidP="00DB2B29">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保険料（税）の平成</w:t>
      </w:r>
      <w:r w:rsidRPr="00F6457C">
        <w:rPr>
          <w:rFonts w:asciiTheme="minorEastAsia" w:eastAsiaTheme="minorEastAsia" w:hAnsiTheme="minorEastAsia"/>
        </w:rPr>
        <w:t>27年度の収納率について、現年度分は全国平均91.</w:t>
      </w:r>
      <w:r w:rsidR="00DB2B29" w:rsidRPr="00F6457C">
        <w:rPr>
          <w:rFonts w:asciiTheme="minorEastAsia" w:eastAsiaTheme="minorEastAsia" w:hAnsiTheme="minorEastAsia" w:hint="eastAsia"/>
        </w:rPr>
        <w:t>5</w:t>
      </w:r>
      <w:r w:rsidRPr="00F6457C">
        <w:rPr>
          <w:rFonts w:asciiTheme="minorEastAsia" w:eastAsiaTheme="minorEastAsia" w:hAnsiTheme="minorEastAsia"/>
        </w:rPr>
        <w:t>％に対して、府平均は90.</w:t>
      </w:r>
      <w:r w:rsidR="00FF447E" w:rsidRPr="00F6457C">
        <w:rPr>
          <w:rFonts w:asciiTheme="minorEastAsia" w:eastAsiaTheme="minorEastAsia" w:hAnsiTheme="minorEastAsia" w:hint="eastAsia"/>
        </w:rPr>
        <w:t>3</w:t>
      </w:r>
      <w:r w:rsidRPr="00F6457C">
        <w:rPr>
          <w:rFonts w:asciiTheme="minorEastAsia" w:eastAsiaTheme="minorEastAsia" w:hAnsiTheme="minorEastAsia"/>
        </w:rPr>
        <w:t>％（全国41位）、滞納繰越分は全国平均20.</w:t>
      </w:r>
      <w:r w:rsidR="00FF447E" w:rsidRPr="00F6457C">
        <w:rPr>
          <w:rFonts w:asciiTheme="minorEastAsia" w:eastAsiaTheme="minorEastAsia" w:hAnsiTheme="minorEastAsia" w:hint="eastAsia"/>
        </w:rPr>
        <w:t>5</w:t>
      </w:r>
      <w:r w:rsidRPr="00F6457C">
        <w:rPr>
          <w:rFonts w:asciiTheme="minorEastAsia" w:eastAsiaTheme="minorEastAsia" w:hAnsiTheme="minorEastAsia"/>
        </w:rPr>
        <w:t>％に対して府平均は17.</w:t>
      </w:r>
      <w:r w:rsidR="00FF447E" w:rsidRPr="00F6457C">
        <w:rPr>
          <w:rFonts w:asciiTheme="minorEastAsia" w:eastAsiaTheme="minorEastAsia" w:hAnsiTheme="minorEastAsia" w:hint="eastAsia"/>
        </w:rPr>
        <w:t>3</w:t>
      </w:r>
      <w:r w:rsidRPr="00F6457C">
        <w:rPr>
          <w:rFonts w:asciiTheme="minorEastAsia" w:eastAsiaTheme="minorEastAsia" w:hAnsiTheme="minorEastAsia"/>
        </w:rPr>
        <w:t>％（全国39位）となっている。</w:t>
      </w:r>
      <w:r w:rsidR="000006F0" w:rsidRPr="00F6457C">
        <w:rPr>
          <w:rFonts w:asciiTheme="minorEastAsia" w:eastAsiaTheme="minorEastAsia" w:hAnsiTheme="minorEastAsia" w:hint="eastAsia"/>
        </w:rPr>
        <w:t>図</w:t>
      </w:r>
      <w:r w:rsidR="00EF7BF2" w:rsidRPr="00F6457C">
        <w:rPr>
          <w:rFonts w:asciiTheme="minorEastAsia" w:eastAsiaTheme="minorEastAsia" w:hAnsiTheme="minorEastAsia" w:hint="eastAsia"/>
        </w:rPr>
        <w:t>1</w:t>
      </w:r>
      <w:r w:rsidR="00E02B07" w:rsidRPr="00F6457C">
        <w:rPr>
          <w:rFonts w:asciiTheme="minorEastAsia" w:eastAsiaTheme="minorEastAsia" w:hAnsiTheme="minorEastAsia" w:hint="eastAsia"/>
        </w:rPr>
        <w:t>1</w:t>
      </w:r>
      <w:r w:rsidR="000006F0" w:rsidRPr="00F6457C">
        <w:rPr>
          <w:rFonts w:asciiTheme="minorEastAsia" w:eastAsiaTheme="minorEastAsia" w:hAnsiTheme="minorEastAsia" w:hint="eastAsia"/>
        </w:rPr>
        <w:t>のとおり、府における収納率は上昇傾向にあるものの、依然として全国平均を下回っている状況である。また</w:t>
      </w:r>
      <w:r w:rsidRPr="00F6457C">
        <w:rPr>
          <w:rFonts w:asciiTheme="minorEastAsia" w:eastAsiaTheme="minorEastAsia" w:hAnsiTheme="minorEastAsia"/>
        </w:rPr>
        <w:t>、滞納世帯割合（平成28年６月１日現在）では、全国平均15.9％に対して府平均は17.5％（全国40位）となって</w:t>
      </w:r>
      <w:r w:rsidR="00147D1D" w:rsidRPr="00F6457C">
        <w:rPr>
          <w:rFonts w:asciiTheme="minorEastAsia" w:eastAsiaTheme="minorEastAsia" w:hAnsiTheme="minorEastAsia" w:hint="eastAsia"/>
        </w:rPr>
        <w:t>おり、徐々に減少して</w:t>
      </w:r>
      <w:r w:rsidRPr="00F6457C">
        <w:rPr>
          <w:rFonts w:asciiTheme="minorEastAsia" w:eastAsiaTheme="minorEastAsia" w:hAnsiTheme="minorEastAsia"/>
        </w:rPr>
        <w:t>いる</w:t>
      </w:r>
      <w:r w:rsidR="000006F0" w:rsidRPr="00F6457C">
        <w:rPr>
          <w:rFonts w:asciiTheme="minorEastAsia" w:eastAsiaTheme="minorEastAsia" w:hAnsiTheme="minorEastAsia" w:hint="eastAsia"/>
        </w:rPr>
        <w:t>（</w:t>
      </w:r>
      <w:r w:rsidR="00147D1D" w:rsidRPr="00F6457C">
        <w:rPr>
          <w:rFonts w:asciiTheme="minorEastAsia" w:eastAsiaTheme="minorEastAsia" w:hAnsiTheme="minorEastAsia" w:hint="eastAsia"/>
        </w:rPr>
        <w:t>図</w:t>
      </w:r>
      <w:r w:rsidR="00EF7BF2" w:rsidRPr="00F6457C">
        <w:rPr>
          <w:rFonts w:asciiTheme="minorEastAsia" w:eastAsiaTheme="minorEastAsia" w:hAnsiTheme="minorEastAsia" w:hint="eastAsia"/>
        </w:rPr>
        <w:t>1</w:t>
      </w:r>
      <w:r w:rsidR="00E02B07" w:rsidRPr="00F6457C">
        <w:rPr>
          <w:rFonts w:asciiTheme="minorEastAsia" w:eastAsiaTheme="minorEastAsia" w:hAnsiTheme="minorEastAsia" w:hint="eastAsia"/>
        </w:rPr>
        <w:t>2</w:t>
      </w:r>
      <w:r w:rsidR="000006F0" w:rsidRPr="00F6457C">
        <w:rPr>
          <w:rFonts w:asciiTheme="minorEastAsia" w:eastAsiaTheme="minorEastAsia" w:hAnsiTheme="minorEastAsia" w:hint="eastAsia"/>
        </w:rPr>
        <w:t>）</w:t>
      </w:r>
      <w:r w:rsidRPr="00F6457C">
        <w:rPr>
          <w:rFonts w:asciiTheme="minorEastAsia" w:eastAsiaTheme="minorEastAsia" w:hAnsiTheme="minorEastAsia"/>
        </w:rPr>
        <w:t>。</w:t>
      </w:r>
    </w:p>
    <w:p w:rsidR="000006F0" w:rsidRPr="00F6457C" w:rsidRDefault="00263D83" w:rsidP="000006F0">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平成28年度における</w:t>
      </w:r>
      <w:r w:rsidR="003E2273" w:rsidRPr="00F6457C">
        <w:rPr>
          <w:rFonts w:asciiTheme="minorEastAsia" w:eastAsiaTheme="minorEastAsia" w:hAnsiTheme="minorEastAsia" w:hint="eastAsia"/>
        </w:rPr>
        <w:t>収納対策の実施状況は、</w:t>
      </w:r>
      <w:r w:rsidRPr="00F6457C">
        <w:rPr>
          <w:rFonts w:asciiTheme="minorEastAsia" w:eastAsiaTheme="minorEastAsia" w:hAnsiTheme="minorEastAsia" w:hint="eastAsia"/>
        </w:rPr>
        <w:t>表</w:t>
      </w:r>
      <w:r w:rsidR="00F36158" w:rsidRPr="00F6457C">
        <w:rPr>
          <w:rFonts w:asciiTheme="minorEastAsia" w:eastAsiaTheme="minorEastAsia" w:hAnsiTheme="minorEastAsia" w:hint="eastAsia"/>
        </w:rPr>
        <w:t>11</w:t>
      </w:r>
      <w:r w:rsidRPr="00F6457C">
        <w:rPr>
          <w:rFonts w:asciiTheme="minorEastAsia" w:eastAsiaTheme="minorEastAsia" w:hAnsiTheme="minorEastAsia" w:hint="eastAsia"/>
        </w:rPr>
        <w:t>のとおりである</w:t>
      </w:r>
      <w:r w:rsidR="003E2273" w:rsidRPr="00F6457C">
        <w:rPr>
          <w:rFonts w:asciiTheme="minorEastAsia" w:eastAsiaTheme="minorEastAsia" w:hAnsiTheme="minorEastAsia" w:hint="eastAsia"/>
        </w:rPr>
        <w:t>。また、口座振替率の高い市町村の保険料（税）の収納率は、相対的に高くなっている</w:t>
      </w:r>
      <w:r w:rsidR="0069666D" w:rsidRPr="00F6457C">
        <w:rPr>
          <w:rFonts w:asciiTheme="minorEastAsia" w:eastAsiaTheme="minorEastAsia" w:hAnsiTheme="minorEastAsia" w:hint="eastAsia"/>
        </w:rPr>
        <w:t>（図1</w:t>
      </w:r>
      <w:r w:rsidR="00E02B07" w:rsidRPr="00F6457C">
        <w:rPr>
          <w:rFonts w:asciiTheme="minorEastAsia" w:eastAsiaTheme="minorEastAsia" w:hAnsiTheme="minorEastAsia" w:hint="eastAsia"/>
        </w:rPr>
        <w:t>3</w:t>
      </w:r>
      <w:r w:rsidR="0069666D" w:rsidRPr="00F6457C">
        <w:rPr>
          <w:rFonts w:asciiTheme="minorEastAsia" w:eastAsiaTheme="minorEastAsia" w:hAnsiTheme="minorEastAsia" w:hint="eastAsia"/>
        </w:rPr>
        <w:t>）</w:t>
      </w:r>
      <w:r w:rsidR="003E2273" w:rsidRPr="00F6457C">
        <w:rPr>
          <w:rFonts w:asciiTheme="minorEastAsia" w:eastAsiaTheme="minorEastAsia" w:hAnsiTheme="minorEastAsia" w:hint="eastAsia"/>
        </w:rPr>
        <w:t>。</w:t>
      </w:r>
    </w:p>
    <w:p w:rsidR="00F84814" w:rsidRPr="00F6457C" w:rsidRDefault="00F84814" w:rsidP="00F84814">
      <w:pPr>
        <w:ind w:leftChars="100" w:left="960" w:hangingChars="300" w:hanging="720"/>
        <w:rPr>
          <w:strike/>
        </w:rPr>
      </w:pPr>
    </w:p>
    <w:p w:rsidR="00224D92" w:rsidRPr="00F6457C" w:rsidRDefault="003E2273" w:rsidP="00F84814">
      <w:pPr>
        <w:ind w:leftChars="5" w:left="12" w:firstLineChars="300" w:firstLine="660"/>
        <w:rPr>
          <w:sz w:val="22"/>
        </w:rPr>
      </w:pPr>
      <w:r w:rsidRPr="00F6457C">
        <w:rPr>
          <w:rFonts w:asciiTheme="majorEastAsia" w:eastAsiaTheme="majorEastAsia" w:hAnsiTheme="majorEastAsia" w:hint="eastAsia"/>
          <w:noProof/>
          <w:sz w:val="22"/>
        </w:rPr>
        <mc:AlternateContent>
          <mc:Choice Requires="wpg">
            <w:drawing>
              <wp:anchor distT="0" distB="0" distL="114300" distR="114300" simplePos="0" relativeHeight="251646976" behindDoc="1" locked="0" layoutInCell="1" allowOverlap="1" wp14:anchorId="25FDD269" wp14:editId="157DDF50">
                <wp:simplePos x="0" y="0"/>
                <wp:positionH relativeFrom="column">
                  <wp:posOffset>-120015</wp:posOffset>
                </wp:positionH>
                <wp:positionV relativeFrom="paragraph">
                  <wp:posOffset>138430</wp:posOffset>
                </wp:positionV>
                <wp:extent cx="5762625" cy="2790825"/>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5762625" cy="2790825"/>
                          <a:chOff x="276462" y="24314"/>
                          <a:chExt cx="6286500" cy="4039193"/>
                        </a:xfrm>
                      </wpg:grpSpPr>
                      <wpg:graphicFrame>
                        <wpg:cNvPr id="2" name="グラフ 2"/>
                        <wpg:cNvFrPr/>
                        <wpg:xfrm>
                          <a:off x="276462" y="151907"/>
                          <a:ext cx="6286500" cy="3911600"/>
                        </wpg:xfrm>
                        <a:graphic>
                          <a:graphicData uri="http://schemas.openxmlformats.org/drawingml/2006/chart">
                            <c:chart xmlns:c="http://schemas.openxmlformats.org/drawingml/2006/chart" xmlns:r="http://schemas.openxmlformats.org/officeDocument/2006/relationships" r:id="rId27"/>
                          </a:graphicData>
                        </a:graphic>
                      </wpg:graphicFrame>
                      <wps:wsp>
                        <wps:cNvPr id="4" name="テキスト ボックス 4"/>
                        <wps:cNvSpPr txBox="1"/>
                        <wps:spPr>
                          <a:xfrm>
                            <a:off x="882755" y="24314"/>
                            <a:ext cx="27940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0568BA">
                              <w:pPr>
                                <w:ind w:left="200" w:hanging="200"/>
                                <w:rPr>
                                  <w:sz w:val="20"/>
                                </w:rPr>
                              </w:pPr>
                              <w:r w:rsidRPr="000568BA">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50" style="position:absolute;left:0;text-align:left;margin-left:-9.45pt;margin-top:10.9pt;width:453.75pt;height:219.75pt;z-index:-251669504;mso-width-relative:margin;mso-height-relative:margin" coordorigin="2764,243" coordsize="62865,40391"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">
                <v:shape id="グラフ 2" o:spid="_x0000_s1051" type="#_x0000_t75" style="position:absolute;left:8483;top:3684;width:55995;height:31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">
                  <v:imagedata r:id="rId28" o:title=""/>
                  <o:lock v:ext="edit" aspectratio="f"/>
                </v:shape>
                <v:shape id="テキスト ボックス 4" o:spid="_x0000_s1052" type="#_x0000_t202" style="position:absolute;left:8827;top:243;width:2794;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7C63B2" w:rsidRPr="000568BA" w:rsidRDefault="007C63B2" w:rsidP="000568BA">
                        <w:pPr>
                          <w:ind w:left="200" w:hanging="200"/>
                          <w:rPr>
                            <w:sz w:val="20"/>
                          </w:rPr>
                        </w:pPr>
                        <w:r w:rsidRPr="000568BA">
                          <w:rPr>
                            <w:rFonts w:hint="eastAsia"/>
                            <w:sz w:val="20"/>
                          </w:rPr>
                          <w:t>％</w:t>
                        </w:r>
                      </w:p>
                    </w:txbxContent>
                  </v:textbox>
                </v:shape>
              </v:group>
            </w:pict>
          </mc:Fallback>
        </mc:AlternateContent>
      </w:r>
      <w:r w:rsidR="00214AB5" w:rsidRPr="00F6457C">
        <w:rPr>
          <w:rFonts w:asciiTheme="majorEastAsia" w:eastAsiaTheme="majorEastAsia" w:hAnsiTheme="majorEastAsia" w:hint="eastAsia"/>
          <w:sz w:val="22"/>
        </w:rPr>
        <w:t>図</w:t>
      </w:r>
      <w:r w:rsidR="006F4774" w:rsidRPr="00F6457C">
        <w:rPr>
          <w:rFonts w:asciiTheme="majorEastAsia" w:eastAsiaTheme="majorEastAsia" w:hAnsiTheme="majorEastAsia" w:hint="eastAsia"/>
          <w:sz w:val="22"/>
        </w:rPr>
        <w:t>1</w:t>
      </w:r>
      <w:r w:rsidR="00E02B07" w:rsidRPr="00F6457C">
        <w:rPr>
          <w:rFonts w:asciiTheme="majorEastAsia" w:eastAsiaTheme="majorEastAsia" w:hAnsiTheme="majorEastAsia" w:hint="eastAsia"/>
          <w:sz w:val="22"/>
        </w:rPr>
        <w:t>1</w:t>
      </w:r>
      <w:r w:rsidR="00214AB5" w:rsidRPr="00F6457C">
        <w:rPr>
          <w:rFonts w:asciiTheme="majorEastAsia" w:eastAsiaTheme="majorEastAsia" w:hAnsiTheme="majorEastAsia" w:hint="eastAsia"/>
          <w:sz w:val="22"/>
        </w:rPr>
        <w:t xml:space="preserve">　市町村国保の収納率の推移（全被保険者・現年分）</w:t>
      </w:r>
    </w:p>
    <w:p w:rsidR="00224D92" w:rsidRPr="00F6457C" w:rsidRDefault="00224D92" w:rsidP="00DB2B29">
      <w:pPr>
        <w:ind w:left="98" w:hangingChars="41" w:hanging="98"/>
      </w:pPr>
    </w:p>
    <w:p w:rsidR="00DB2B29" w:rsidRPr="00F6457C" w:rsidRDefault="00DB2B29" w:rsidP="00224D92">
      <w:pPr>
        <w:ind w:left="0" w:firstLineChars="100" w:firstLine="240"/>
        <w:rPr>
          <w:rFonts w:asciiTheme="majorEastAsia" w:eastAsiaTheme="majorEastAsia" w:hAnsiTheme="majorEastAsia"/>
        </w:rPr>
      </w:pPr>
    </w:p>
    <w:p w:rsidR="00DB2B29" w:rsidRPr="00F6457C" w:rsidRDefault="00DB2B29" w:rsidP="00224D92">
      <w:pPr>
        <w:ind w:left="0" w:firstLineChars="100" w:firstLine="240"/>
        <w:rPr>
          <w:rFonts w:asciiTheme="majorEastAsia" w:eastAsiaTheme="majorEastAsia" w:hAnsiTheme="majorEastAsia"/>
        </w:rPr>
      </w:pPr>
    </w:p>
    <w:p w:rsidR="00DB2B29" w:rsidRPr="00F6457C" w:rsidRDefault="00DB2B29"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B7411C" w:rsidRPr="00F6457C" w:rsidRDefault="00147D1D" w:rsidP="000568BA">
      <w:pPr>
        <w:ind w:leftChars="6" w:left="14" w:firstLineChars="300" w:firstLine="720"/>
        <w:rPr>
          <w:sz w:val="22"/>
        </w:rPr>
      </w:pPr>
      <w:r w:rsidRPr="00F6457C">
        <w:rPr>
          <w:rFonts w:asciiTheme="minorEastAsia" w:eastAsiaTheme="minorEastAsia" w:hAnsiTheme="minorEastAsia" w:hint="eastAsia"/>
          <w:noProof/>
        </w:rPr>
        <mc:AlternateContent>
          <mc:Choice Requires="wpg">
            <w:drawing>
              <wp:anchor distT="0" distB="0" distL="114300" distR="114300" simplePos="0" relativeHeight="251648000" behindDoc="0" locked="0" layoutInCell="1" allowOverlap="1" wp14:anchorId="0871ABAC" wp14:editId="0BD3AAB9">
                <wp:simplePos x="0" y="0"/>
                <wp:positionH relativeFrom="column">
                  <wp:posOffset>327660</wp:posOffset>
                </wp:positionH>
                <wp:positionV relativeFrom="paragraph">
                  <wp:posOffset>144145</wp:posOffset>
                </wp:positionV>
                <wp:extent cx="5715000" cy="238125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5715000" cy="2381250"/>
                          <a:chOff x="0" y="-46642"/>
                          <a:chExt cx="5943600" cy="3107343"/>
                        </a:xfrm>
                      </wpg:grpSpPr>
                      <wpg:graphicFrame>
                        <wpg:cNvPr id="25" name="グラフ 25"/>
                        <wpg:cNvFrPr/>
                        <wpg:xfrm>
                          <a:off x="0" y="127001"/>
                          <a:ext cx="5943600" cy="2933700"/>
                        </wpg:xfrm>
                        <a:graphic>
                          <a:graphicData uri="http://schemas.openxmlformats.org/drawingml/2006/chart">
                            <c:chart xmlns:c="http://schemas.openxmlformats.org/drawingml/2006/chart" xmlns:r="http://schemas.openxmlformats.org/officeDocument/2006/relationships" r:id="rId29"/>
                          </a:graphicData>
                        </a:graphic>
                      </wpg:graphicFrame>
                      <wps:wsp>
                        <wps:cNvPr id="26" name="テキスト ボックス 26"/>
                        <wps:cNvSpPr txBox="1"/>
                        <wps:spPr>
                          <a:xfrm>
                            <a:off x="123952" y="-46642"/>
                            <a:ext cx="279400" cy="368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0568BA">
                              <w:pPr>
                                <w:ind w:left="200" w:hanging="200"/>
                                <w:rPr>
                                  <w:sz w:val="20"/>
                                </w:rPr>
                              </w:pPr>
                              <w:r w:rsidRPr="000568BA">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053" style="position:absolute;left:0;text-align:left;margin-left:25.8pt;margin-top:11.35pt;width:450pt;height:187.5pt;z-index:251648000;mso-width-relative:margin;mso-height-relative:margin" coordorigin=",-466" coordsize="59436,3107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">
                <v:shape id="グラフ 25" o:spid="_x0000_s1054" type="#_x0000_t75" style="position:absolute;left:824;top:2397;width:57375;height:269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">
                  <v:imagedata r:id="rId30" o:title=""/>
                  <o:lock v:ext="edit" aspectratio="f"/>
                </v:shape>
                <v:shape id="テキスト ボックス 26" o:spid="_x0000_s1055" type="#_x0000_t202" style="position:absolute;left:1239;top:-466;width:2794;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7C63B2" w:rsidRPr="000568BA" w:rsidRDefault="007C63B2" w:rsidP="000568BA">
                        <w:pPr>
                          <w:ind w:left="200" w:hanging="200"/>
                          <w:rPr>
                            <w:sz w:val="20"/>
                          </w:rPr>
                        </w:pPr>
                        <w:r w:rsidRPr="000568BA">
                          <w:rPr>
                            <w:rFonts w:hint="eastAsia"/>
                            <w:sz w:val="20"/>
                          </w:rPr>
                          <w:t>％</w:t>
                        </w:r>
                      </w:p>
                    </w:txbxContent>
                  </v:textbox>
                </v:shape>
              </v:group>
            </w:pict>
          </mc:Fallback>
        </mc:AlternateContent>
      </w:r>
      <w:r w:rsidRPr="00F6457C">
        <w:rPr>
          <w:rFonts w:asciiTheme="majorEastAsia" w:eastAsiaTheme="majorEastAsia" w:hAnsiTheme="majorEastAsia" w:hint="eastAsia"/>
          <w:sz w:val="22"/>
        </w:rPr>
        <w:t>図</w:t>
      </w:r>
      <w:r w:rsidR="00B35177" w:rsidRPr="00F6457C">
        <w:rPr>
          <w:rFonts w:asciiTheme="majorEastAsia" w:eastAsiaTheme="majorEastAsia" w:hAnsiTheme="majorEastAsia" w:hint="eastAsia"/>
          <w:sz w:val="22"/>
        </w:rPr>
        <w:t>1</w:t>
      </w:r>
      <w:r w:rsidR="00E02B07" w:rsidRPr="00F6457C">
        <w:rPr>
          <w:rFonts w:asciiTheme="majorEastAsia" w:eastAsiaTheme="majorEastAsia" w:hAnsiTheme="majorEastAsia" w:hint="eastAsia"/>
          <w:sz w:val="22"/>
        </w:rPr>
        <w:t>2</w:t>
      </w:r>
      <w:r w:rsidR="00B7411C" w:rsidRPr="00F6457C">
        <w:rPr>
          <w:rFonts w:asciiTheme="majorEastAsia" w:eastAsiaTheme="majorEastAsia" w:hAnsiTheme="majorEastAsia" w:hint="eastAsia"/>
          <w:sz w:val="22"/>
        </w:rPr>
        <w:t xml:space="preserve">　</w:t>
      </w:r>
      <w:r w:rsidRPr="00F6457C">
        <w:rPr>
          <w:rFonts w:asciiTheme="majorEastAsia" w:eastAsiaTheme="majorEastAsia" w:hAnsiTheme="majorEastAsia" w:hint="eastAsia"/>
          <w:sz w:val="22"/>
        </w:rPr>
        <w:t>滞納世帯数</w:t>
      </w:r>
      <w:r w:rsidR="00B7411C" w:rsidRPr="00F6457C">
        <w:rPr>
          <w:rFonts w:asciiTheme="majorEastAsia" w:eastAsiaTheme="majorEastAsia" w:hAnsiTheme="majorEastAsia" w:hint="eastAsia"/>
          <w:sz w:val="22"/>
        </w:rPr>
        <w:t>の推移</w:t>
      </w: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B7411C" w:rsidRPr="00F6457C" w:rsidRDefault="00B7411C" w:rsidP="00B7411C">
      <w:pPr>
        <w:ind w:leftChars="200" w:left="480" w:firstLineChars="100" w:firstLine="240"/>
        <w:rPr>
          <w:rFonts w:asciiTheme="minorEastAsia" w:eastAsiaTheme="minorEastAsia" w:hAnsiTheme="minorEastAsia"/>
        </w:rPr>
      </w:pPr>
    </w:p>
    <w:p w:rsidR="003E2273" w:rsidRPr="00F6457C" w:rsidRDefault="003E2273" w:rsidP="00224D92">
      <w:pPr>
        <w:ind w:left="0" w:firstLineChars="100" w:firstLine="240"/>
        <w:rPr>
          <w:rFonts w:asciiTheme="majorEastAsia" w:eastAsiaTheme="majorEastAsia" w:hAnsiTheme="majorEastAsia"/>
        </w:rPr>
      </w:pPr>
    </w:p>
    <w:p w:rsidR="003E2273" w:rsidRPr="00F6457C" w:rsidRDefault="003E2273" w:rsidP="00224D92">
      <w:pPr>
        <w:ind w:left="0" w:firstLineChars="100" w:firstLine="240"/>
        <w:rPr>
          <w:rFonts w:asciiTheme="majorEastAsia" w:eastAsiaTheme="majorEastAsia" w:hAnsiTheme="majorEastAsia"/>
        </w:rPr>
      </w:pPr>
    </w:p>
    <w:p w:rsidR="00C519EC" w:rsidRPr="00F6457C" w:rsidRDefault="00C519EC" w:rsidP="00224D92">
      <w:pPr>
        <w:ind w:left="0" w:firstLineChars="100" w:firstLine="240"/>
        <w:rPr>
          <w:rFonts w:asciiTheme="majorEastAsia" w:eastAsiaTheme="majorEastAsia" w:hAnsiTheme="majorEastAsia"/>
        </w:rPr>
      </w:pPr>
    </w:p>
    <w:p w:rsidR="000568BA" w:rsidRPr="00F6457C" w:rsidRDefault="000568BA" w:rsidP="000568BA">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0C0BB8" w:rsidRPr="00F6457C" w:rsidRDefault="000C0BB8" w:rsidP="000C0BB8">
      <w:pPr>
        <w:ind w:left="0" w:firstLineChars="300" w:firstLine="660"/>
      </w:pPr>
      <w:r w:rsidRPr="00F6457C">
        <w:rPr>
          <w:rFonts w:asciiTheme="majorEastAsia" w:eastAsiaTheme="majorEastAsia" w:hAnsiTheme="majorEastAsia" w:hint="eastAsia"/>
          <w:sz w:val="22"/>
        </w:rPr>
        <w:lastRenderedPageBreak/>
        <w:t>表11　収納対策の実施状況（平成28年度）</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45"/>
        <w:gridCol w:w="945"/>
        <w:gridCol w:w="945"/>
        <w:gridCol w:w="945"/>
        <w:gridCol w:w="945"/>
        <w:gridCol w:w="945"/>
        <w:gridCol w:w="945"/>
        <w:gridCol w:w="945"/>
        <w:gridCol w:w="945"/>
      </w:tblGrid>
      <w:tr w:rsidR="00F6457C" w:rsidRPr="00F6457C" w:rsidTr="008420C2">
        <w:trPr>
          <w:trHeight w:val="450"/>
          <w:jc w:val="center"/>
        </w:trPr>
        <w:tc>
          <w:tcPr>
            <w:tcW w:w="851" w:type="dxa"/>
            <w:vAlign w:val="center"/>
          </w:tcPr>
          <w:p w:rsidR="000C0BB8" w:rsidRPr="00F6457C" w:rsidRDefault="000C0BB8" w:rsidP="000568BA">
            <w:pPr>
              <w:spacing w:line="200" w:lineRule="exact"/>
              <w:ind w:left="0" w:firstLineChars="0" w:firstLine="0"/>
              <w:jc w:val="center"/>
              <w:rPr>
                <w:spacing w:val="-12"/>
                <w:sz w:val="20"/>
              </w:rPr>
            </w:pPr>
            <w:r w:rsidRPr="00F6457C">
              <w:rPr>
                <w:rFonts w:hint="eastAsia"/>
                <w:spacing w:val="-12"/>
                <w:sz w:val="20"/>
              </w:rPr>
              <w:t>収納</w:t>
            </w:r>
            <w:r w:rsidRPr="00F6457C">
              <w:rPr>
                <w:spacing w:val="-12"/>
                <w:sz w:val="20"/>
              </w:rPr>
              <w:br/>
            </w:r>
            <w:r w:rsidRPr="00F6457C">
              <w:rPr>
                <w:rFonts w:hint="eastAsia"/>
                <w:spacing w:val="-12"/>
                <w:sz w:val="20"/>
              </w:rPr>
              <w:t>対策</w:t>
            </w:r>
          </w:p>
        </w:tc>
        <w:tc>
          <w:tcPr>
            <w:tcW w:w="945" w:type="dxa"/>
            <w:vAlign w:val="center"/>
          </w:tcPr>
          <w:p w:rsidR="000C0BB8" w:rsidRPr="00F6457C" w:rsidRDefault="000C0BB8" w:rsidP="000568BA">
            <w:pPr>
              <w:spacing w:line="200" w:lineRule="exact"/>
              <w:ind w:leftChars="-44" w:left="-106" w:rightChars="-45" w:right="-108" w:firstLineChars="0" w:firstLine="0"/>
              <w:jc w:val="center"/>
              <w:rPr>
                <w:spacing w:val="-12"/>
                <w:sz w:val="20"/>
              </w:rPr>
            </w:pPr>
            <w:r w:rsidRPr="00F6457C">
              <w:rPr>
                <w:rFonts w:hint="eastAsia"/>
                <w:spacing w:val="-12"/>
                <w:sz w:val="20"/>
              </w:rPr>
              <w:t>滞納専門</w:t>
            </w:r>
            <w:r w:rsidRPr="00F6457C">
              <w:rPr>
                <w:spacing w:val="-12"/>
                <w:sz w:val="20"/>
              </w:rPr>
              <w:br/>
            </w:r>
            <w:r w:rsidRPr="00F6457C">
              <w:rPr>
                <w:rFonts w:hint="eastAsia"/>
                <w:spacing w:val="-12"/>
                <w:sz w:val="20"/>
              </w:rPr>
              <w:t>部署設置</w:t>
            </w:r>
          </w:p>
        </w:tc>
        <w:tc>
          <w:tcPr>
            <w:tcW w:w="945" w:type="dxa"/>
            <w:vAlign w:val="center"/>
          </w:tcPr>
          <w:p w:rsidR="000C0BB8" w:rsidRPr="00F6457C" w:rsidRDefault="000C0BB8" w:rsidP="000568BA">
            <w:pPr>
              <w:spacing w:line="200" w:lineRule="exact"/>
              <w:ind w:left="0" w:firstLineChars="0" w:firstLine="0"/>
              <w:jc w:val="center"/>
              <w:rPr>
                <w:spacing w:val="-12"/>
                <w:sz w:val="20"/>
              </w:rPr>
            </w:pPr>
            <w:r w:rsidRPr="00F6457C">
              <w:rPr>
                <w:rFonts w:hint="eastAsia"/>
                <w:spacing w:val="-12"/>
                <w:sz w:val="20"/>
              </w:rPr>
              <w:t>ｺｰﾙｾﾝﾀｰ</w:t>
            </w:r>
            <w:r w:rsidRPr="00F6457C">
              <w:rPr>
                <w:spacing w:val="-12"/>
                <w:sz w:val="20"/>
              </w:rPr>
              <w:br/>
            </w:r>
            <w:r w:rsidRPr="00F6457C">
              <w:rPr>
                <w:rFonts w:hint="eastAsia"/>
                <w:spacing w:val="-12"/>
                <w:sz w:val="20"/>
              </w:rPr>
              <w:t>設置</w:t>
            </w:r>
          </w:p>
        </w:tc>
        <w:tc>
          <w:tcPr>
            <w:tcW w:w="945" w:type="dxa"/>
            <w:vAlign w:val="center"/>
          </w:tcPr>
          <w:p w:rsidR="000C0BB8" w:rsidRPr="00F6457C" w:rsidRDefault="000C0BB8" w:rsidP="000568BA">
            <w:pPr>
              <w:spacing w:line="200" w:lineRule="exact"/>
              <w:ind w:left="0" w:firstLineChars="0" w:firstLine="0"/>
              <w:jc w:val="center"/>
              <w:rPr>
                <w:spacing w:val="-12"/>
                <w:sz w:val="20"/>
              </w:rPr>
            </w:pPr>
            <w:r w:rsidRPr="00F6457C">
              <w:rPr>
                <w:rFonts w:hint="eastAsia"/>
                <w:spacing w:val="-12"/>
                <w:sz w:val="20"/>
              </w:rPr>
              <w:t>収納対策</w:t>
            </w:r>
            <w:r w:rsidRPr="00F6457C">
              <w:rPr>
                <w:spacing w:val="-12"/>
                <w:sz w:val="20"/>
              </w:rPr>
              <w:br/>
            </w:r>
            <w:r w:rsidRPr="00F6457C">
              <w:rPr>
                <w:rFonts w:hint="eastAsia"/>
                <w:spacing w:val="-12"/>
                <w:sz w:val="20"/>
              </w:rPr>
              <w:t>緊急ﾌﾟﾗﾝ</w:t>
            </w:r>
          </w:p>
        </w:tc>
        <w:tc>
          <w:tcPr>
            <w:tcW w:w="945" w:type="dxa"/>
            <w:vAlign w:val="center"/>
          </w:tcPr>
          <w:p w:rsidR="000C0BB8" w:rsidRPr="00F6457C" w:rsidRDefault="000C0BB8" w:rsidP="000568BA">
            <w:pPr>
              <w:spacing w:line="200" w:lineRule="exact"/>
              <w:ind w:leftChars="-32" w:left="0" w:rightChars="-41" w:right="-98" w:hangingChars="44" w:hanging="77"/>
              <w:jc w:val="center"/>
              <w:rPr>
                <w:spacing w:val="-12"/>
                <w:sz w:val="20"/>
              </w:rPr>
            </w:pPr>
            <w:r w:rsidRPr="00F6457C">
              <w:rPr>
                <w:rFonts w:hint="eastAsia"/>
                <w:spacing w:val="-12"/>
                <w:sz w:val="20"/>
              </w:rPr>
              <w:t>多重債務者</w:t>
            </w:r>
            <w:r w:rsidRPr="00F6457C">
              <w:rPr>
                <w:spacing w:val="-12"/>
                <w:sz w:val="20"/>
              </w:rPr>
              <w:br/>
            </w:r>
            <w:r w:rsidRPr="00F6457C">
              <w:rPr>
                <w:rFonts w:hint="eastAsia"/>
                <w:spacing w:val="-12"/>
                <w:sz w:val="20"/>
              </w:rPr>
              <w:t>相談</w:t>
            </w:r>
          </w:p>
        </w:tc>
        <w:tc>
          <w:tcPr>
            <w:tcW w:w="945" w:type="dxa"/>
            <w:vAlign w:val="center"/>
          </w:tcPr>
          <w:p w:rsidR="000C0BB8" w:rsidRPr="00F6457C" w:rsidRDefault="000C0BB8" w:rsidP="000568BA">
            <w:pPr>
              <w:spacing w:line="200" w:lineRule="exact"/>
              <w:ind w:left="0" w:firstLineChars="0" w:firstLine="0"/>
              <w:jc w:val="center"/>
              <w:rPr>
                <w:spacing w:val="-12"/>
                <w:sz w:val="20"/>
              </w:rPr>
            </w:pPr>
            <w:r w:rsidRPr="00F6457C">
              <w:rPr>
                <w:rFonts w:hint="eastAsia"/>
                <w:spacing w:val="-12"/>
                <w:sz w:val="20"/>
              </w:rPr>
              <w:t>ｺﾝﾋﾞﾆ</w:t>
            </w:r>
            <w:r w:rsidRPr="00F6457C">
              <w:rPr>
                <w:spacing w:val="-12"/>
                <w:sz w:val="20"/>
              </w:rPr>
              <w:br/>
            </w:r>
            <w:r w:rsidRPr="00F6457C">
              <w:rPr>
                <w:rFonts w:hint="eastAsia"/>
                <w:spacing w:val="-12"/>
                <w:sz w:val="20"/>
              </w:rPr>
              <w:t>収納</w:t>
            </w:r>
          </w:p>
        </w:tc>
        <w:tc>
          <w:tcPr>
            <w:tcW w:w="945" w:type="dxa"/>
            <w:vAlign w:val="center"/>
          </w:tcPr>
          <w:p w:rsidR="000C0BB8" w:rsidRPr="00F6457C" w:rsidRDefault="000C0BB8" w:rsidP="000568BA">
            <w:pPr>
              <w:spacing w:line="200" w:lineRule="exact"/>
              <w:ind w:leftChars="-44" w:left="-106" w:rightChars="-45" w:right="-108" w:firstLineChars="0" w:firstLine="0"/>
              <w:jc w:val="center"/>
              <w:rPr>
                <w:spacing w:val="-12"/>
                <w:sz w:val="20"/>
              </w:rPr>
            </w:pPr>
            <w:r w:rsidRPr="00F6457C">
              <w:rPr>
                <w:rFonts w:hint="eastAsia"/>
                <w:spacing w:val="-12"/>
                <w:sz w:val="20"/>
              </w:rPr>
              <w:t>口座振替</w:t>
            </w:r>
            <w:r w:rsidRPr="00F6457C">
              <w:rPr>
                <w:spacing w:val="-12"/>
                <w:sz w:val="20"/>
              </w:rPr>
              <w:br/>
            </w:r>
            <w:r w:rsidRPr="00F6457C">
              <w:rPr>
                <w:rFonts w:hint="eastAsia"/>
                <w:spacing w:val="-12"/>
                <w:sz w:val="20"/>
              </w:rPr>
              <w:t>原則化</w:t>
            </w:r>
          </w:p>
        </w:tc>
        <w:tc>
          <w:tcPr>
            <w:tcW w:w="945" w:type="dxa"/>
            <w:vAlign w:val="center"/>
          </w:tcPr>
          <w:p w:rsidR="000C0BB8" w:rsidRPr="00F6457C" w:rsidRDefault="000C0BB8" w:rsidP="000568BA">
            <w:pPr>
              <w:spacing w:line="200" w:lineRule="exact"/>
              <w:ind w:left="0" w:firstLineChars="0" w:firstLine="0"/>
              <w:jc w:val="center"/>
              <w:rPr>
                <w:spacing w:val="-12"/>
                <w:sz w:val="20"/>
              </w:rPr>
            </w:pPr>
            <w:r w:rsidRPr="00F6457C">
              <w:rPr>
                <w:rFonts w:hint="eastAsia"/>
                <w:spacing w:val="-12"/>
                <w:sz w:val="20"/>
              </w:rPr>
              <w:t>ﾈｯﾄ</w:t>
            </w:r>
            <w:r w:rsidRPr="00F6457C">
              <w:rPr>
                <w:spacing w:val="-12"/>
                <w:sz w:val="20"/>
              </w:rPr>
              <w:br/>
            </w:r>
            <w:r w:rsidRPr="00F6457C">
              <w:rPr>
                <w:rFonts w:hint="eastAsia"/>
                <w:spacing w:val="-12"/>
                <w:sz w:val="20"/>
              </w:rPr>
              <w:t>公売</w:t>
            </w:r>
          </w:p>
        </w:tc>
        <w:tc>
          <w:tcPr>
            <w:tcW w:w="945" w:type="dxa"/>
            <w:vAlign w:val="center"/>
          </w:tcPr>
          <w:p w:rsidR="000C0BB8" w:rsidRPr="00F6457C" w:rsidRDefault="000C0BB8" w:rsidP="000568BA">
            <w:pPr>
              <w:spacing w:line="200" w:lineRule="exact"/>
              <w:ind w:leftChars="-44" w:left="-106" w:rightChars="-45" w:right="-108" w:firstLineChars="0" w:firstLine="0"/>
              <w:jc w:val="center"/>
              <w:rPr>
                <w:spacing w:val="-12"/>
                <w:sz w:val="20"/>
              </w:rPr>
            </w:pPr>
            <w:r w:rsidRPr="00F6457C">
              <w:rPr>
                <w:rFonts w:hint="eastAsia"/>
                <w:spacing w:val="-12"/>
                <w:sz w:val="20"/>
              </w:rPr>
              <w:t>ﾏﾙﾁﾍﾟｲﾒﾝﾄ</w:t>
            </w:r>
            <w:r w:rsidRPr="00F6457C">
              <w:rPr>
                <w:spacing w:val="-12"/>
                <w:sz w:val="20"/>
              </w:rPr>
              <w:br/>
            </w:r>
            <w:r w:rsidRPr="00F6457C">
              <w:rPr>
                <w:rFonts w:hint="eastAsia"/>
                <w:spacing w:val="-12"/>
                <w:sz w:val="20"/>
              </w:rPr>
              <w:t>利用収納</w:t>
            </w:r>
          </w:p>
        </w:tc>
        <w:tc>
          <w:tcPr>
            <w:tcW w:w="945" w:type="dxa"/>
            <w:vAlign w:val="center"/>
          </w:tcPr>
          <w:p w:rsidR="000C0BB8" w:rsidRPr="00F6457C" w:rsidRDefault="000C0BB8" w:rsidP="000568BA">
            <w:pPr>
              <w:spacing w:line="200" w:lineRule="exact"/>
              <w:ind w:leftChars="-65" w:left="-156" w:rightChars="-45" w:right="-108" w:firstLineChars="0" w:firstLine="1"/>
              <w:jc w:val="center"/>
              <w:rPr>
                <w:spacing w:val="-12"/>
                <w:sz w:val="20"/>
              </w:rPr>
            </w:pPr>
            <w:r w:rsidRPr="00F6457C">
              <w:rPr>
                <w:rFonts w:hint="eastAsia"/>
                <w:spacing w:val="-12"/>
                <w:sz w:val="20"/>
              </w:rPr>
              <w:t>休日･夜間</w:t>
            </w:r>
            <w:r w:rsidRPr="00F6457C">
              <w:rPr>
                <w:spacing w:val="-12"/>
                <w:sz w:val="20"/>
              </w:rPr>
              <w:br/>
            </w:r>
            <w:r w:rsidRPr="00F6457C">
              <w:rPr>
                <w:rFonts w:hint="eastAsia"/>
                <w:spacing w:val="-12"/>
                <w:sz w:val="20"/>
              </w:rPr>
              <w:t>相談</w:t>
            </w:r>
          </w:p>
        </w:tc>
      </w:tr>
      <w:tr w:rsidR="00F6457C" w:rsidRPr="00F6457C" w:rsidTr="008420C2">
        <w:trPr>
          <w:trHeight w:val="450"/>
          <w:jc w:val="center"/>
        </w:trPr>
        <w:tc>
          <w:tcPr>
            <w:tcW w:w="851" w:type="dxa"/>
            <w:vAlign w:val="center"/>
          </w:tcPr>
          <w:p w:rsidR="000C0BB8" w:rsidRPr="00F6457C" w:rsidRDefault="000C0BB8" w:rsidP="000568BA">
            <w:pPr>
              <w:spacing w:line="200" w:lineRule="exact"/>
              <w:ind w:leftChars="-45" w:left="-108" w:rightChars="-45" w:right="-108" w:firstLineChars="0" w:firstLine="0"/>
              <w:jc w:val="center"/>
              <w:rPr>
                <w:spacing w:val="-12"/>
                <w:sz w:val="20"/>
              </w:rPr>
            </w:pPr>
            <w:r w:rsidRPr="00F6457C">
              <w:rPr>
                <w:rFonts w:hint="eastAsia"/>
                <w:spacing w:val="-12"/>
                <w:sz w:val="20"/>
              </w:rPr>
              <w:t>実施</w:t>
            </w:r>
            <w:r w:rsidRPr="00F6457C">
              <w:rPr>
                <w:spacing w:val="-12"/>
                <w:sz w:val="20"/>
              </w:rPr>
              <w:br/>
            </w:r>
            <w:r w:rsidRPr="00F6457C">
              <w:rPr>
                <w:rFonts w:hint="eastAsia"/>
                <w:spacing w:val="-12"/>
                <w:sz w:val="20"/>
              </w:rPr>
              <w:t>保険者数</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29</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34</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37</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28</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38</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35</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14</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29</w:t>
            </w:r>
          </w:p>
        </w:tc>
        <w:tc>
          <w:tcPr>
            <w:tcW w:w="945" w:type="dxa"/>
            <w:vAlign w:val="center"/>
          </w:tcPr>
          <w:p w:rsidR="000C0BB8" w:rsidRPr="00F6457C" w:rsidRDefault="000C0BB8" w:rsidP="000C0BB8">
            <w:pPr>
              <w:spacing w:line="240" w:lineRule="exact"/>
              <w:ind w:left="0" w:firstLineChars="0" w:firstLine="0"/>
              <w:jc w:val="center"/>
              <w:rPr>
                <w:sz w:val="20"/>
              </w:rPr>
            </w:pPr>
            <w:r w:rsidRPr="00F6457C">
              <w:rPr>
                <w:rFonts w:hint="eastAsia"/>
                <w:sz w:val="20"/>
              </w:rPr>
              <w:t>39</w:t>
            </w:r>
          </w:p>
        </w:tc>
      </w:tr>
    </w:tbl>
    <w:p w:rsidR="00BD4DFA" w:rsidRPr="00F6457C" w:rsidRDefault="00BD4DFA" w:rsidP="00BD4DFA">
      <w:pPr>
        <w:ind w:leftChars="100" w:left="960" w:hangingChars="300" w:hanging="720"/>
        <w:rPr>
          <w:strike/>
        </w:rPr>
      </w:pPr>
    </w:p>
    <w:p w:rsidR="00BD4DFA" w:rsidRPr="00F6457C" w:rsidRDefault="00C21FE5" w:rsidP="00C21FE5">
      <w:pPr>
        <w:ind w:left="0" w:firstLineChars="300" w:firstLine="720"/>
        <w:rPr>
          <w:rFonts w:asciiTheme="minorEastAsia" w:eastAsiaTheme="minorEastAsia" w:hAnsiTheme="minorEastAsia"/>
        </w:rPr>
      </w:pPr>
      <w:r w:rsidRPr="00F6457C">
        <w:rPr>
          <w:noProof/>
        </w:rPr>
        <mc:AlternateContent>
          <mc:Choice Requires="wps">
            <w:drawing>
              <wp:anchor distT="0" distB="0" distL="114300" distR="114300" simplePos="0" relativeHeight="251667456" behindDoc="0" locked="0" layoutInCell="1" allowOverlap="1" wp14:anchorId="358C067B" wp14:editId="57E171BA">
                <wp:simplePos x="0" y="0"/>
                <wp:positionH relativeFrom="column">
                  <wp:posOffset>457200</wp:posOffset>
                </wp:positionH>
                <wp:positionV relativeFrom="paragraph">
                  <wp:posOffset>163830</wp:posOffset>
                </wp:positionV>
                <wp:extent cx="325755" cy="41084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C21FE5">
                            <w:pPr>
                              <w:ind w:left="200" w:hanging="200"/>
                              <w:rPr>
                                <w:sz w:val="20"/>
                              </w:rPr>
                            </w:pPr>
                            <w:r w:rsidRPr="000568BA">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56" type="#_x0000_t202" style="position:absolute;left:0;text-align:left;margin-left:36pt;margin-top:12.9pt;width:25.65pt;height:32.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" filled="f" stroked="f" strokeweight=".5pt">
                <v:textbox>
                  <w:txbxContent>
                    <w:p w:rsidR="007C63B2" w:rsidRPr="000568BA" w:rsidRDefault="007C63B2" w:rsidP="00C21FE5">
                      <w:pPr>
                        <w:ind w:left="200" w:hanging="200"/>
                        <w:rPr>
                          <w:sz w:val="20"/>
                        </w:rPr>
                      </w:pPr>
                      <w:r w:rsidRPr="000568BA">
                        <w:rPr>
                          <w:rFonts w:hint="eastAsia"/>
                          <w:sz w:val="20"/>
                        </w:rPr>
                        <w:t>％</w:t>
                      </w:r>
                    </w:p>
                  </w:txbxContent>
                </v:textbox>
              </v:shape>
            </w:pict>
          </mc:Fallback>
        </mc:AlternateContent>
      </w:r>
      <w:r w:rsidR="00BD4DFA" w:rsidRPr="00F6457C">
        <w:rPr>
          <w:rFonts w:asciiTheme="majorEastAsia" w:eastAsiaTheme="majorEastAsia" w:hAnsiTheme="majorEastAsia" w:hint="eastAsia"/>
          <w:sz w:val="22"/>
        </w:rPr>
        <w:t>図</w:t>
      </w:r>
      <w:r w:rsidR="00AC36B8" w:rsidRPr="00F6457C">
        <w:rPr>
          <w:rFonts w:asciiTheme="majorEastAsia" w:eastAsiaTheme="majorEastAsia" w:hAnsiTheme="majorEastAsia" w:hint="eastAsia"/>
          <w:sz w:val="22"/>
        </w:rPr>
        <w:t>1</w:t>
      </w:r>
      <w:r w:rsidR="00E02B07" w:rsidRPr="00F6457C">
        <w:rPr>
          <w:rFonts w:asciiTheme="majorEastAsia" w:eastAsiaTheme="majorEastAsia" w:hAnsiTheme="majorEastAsia" w:hint="eastAsia"/>
          <w:sz w:val="22"/>
        </w:rPr>
        <w:t>3</w:t>
      </w:r>
      <w:r w:rsidR="00BD4DFA" w:rsidRPr="00F6457C">
        <w:rPr>
          <w:rFonts w:asciiTheme="majorEastAsia" w:eastAsiaTheme="majorEastAsia" w:hAnsiTheme="majorEastAsia" w:hint="eastAsia"/>
          <w:sz w:val="22"/>
        </w:rPr>
        <w:t xml:space="preserve">　</w:t>
      </w:r>
      <w:r w:rsidR="00AC36B8" w:rsidRPr="00F6457C">
        <w:rPr>
          <w:rFonts w:asciiTheme="majorEastAsia" w:eastAsiaTheme="majorEastAsia" w:hAnsiTheme="majorEastAsia" w:hint="eastAsia"/>
          <w:sz w:val="22"/>
        </w:rPr>
        <w:t>口座振替率と収納率（現年分）の相関</w:t>
      </w:r>
    </w:p>
    <w:p w:rsidR="00BD4DFA" w:rsidRPr="00F6457C" w:rsidRDefault="00C21FE5" w:rsidP="00224D92">
      <w:pPr>
        <w:ind w:left="0" w:firstLineChars="0" w:firstLine="0"/>
        <w:rPr>
          <w:rFonts w:asciiTheme="minorEastAsia" w:eastAsiaTheme="minorEastAsia" w:hAnsiTheme="minorEastAsia"/>
        </w:rPr>
      </w:pPr>
      <w:r w:rsidRPr="00F6457C">
        <w:rPr>
          <w:rFonts w:asciiTheme="minorEastAsia" w:eastAsiaTheme="minorEastAsia" w:hAnsiTheme="minorEastAsia"/>
          <w:noProof/>
        </w:rPr>
        <w:drawing>
          <wp:anchor distT="0" distB="0" distL="114300" distR="114300" simplePos="0" relativeHeight="251662336" behindDoc="0" locked="0" layoutInCell="1" allowOverlap="1" wp14:anchorId="0E9A2E8C" wp14:editId="4BF865D5">
            <wp:simplePos x="0" y="0"/>
            <wp:positionH relativeFrom="column">
              <wp:posOffset>289560</wp:posOffset>
            </wp:positionH>
            <wp:positionV relativeFrom="paragraph">
              <wp:posOffset>60325</wp:posOffset>
            </wp:positionV>
            <wp:extent cx="5074454" cy="2458085"/>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BD4DFA" w:rsidRPr="00F6457C" w:rsidRDefault="00BD4DFA" w:rsidP="00224D92">
      <w:pPr>
        <w:ind w:left="0" w:firstLineChars="0" w:firstLine="0"/>
        <w:rPr>
          <w:rFonts w:asciiTheme="minorEastAsia" w:eastAsiaTheme="minorEastAsia" w:hAnsiTheme="minorEastAsia"/>
        </w:rPr>
      </w:pPr>
    </w:p>
    <w:p w:rsidR="00BD4DFA" w:rsidRPr="00F6457C" w:rsidRDefault="00BD4DFA" w:rsidP="00224D92">
      <w:pPr>
        <w:ind w:left="0" w:firstLineChars="0" w:firstLine="0"/>
        <w:rPr>
          <w:rFonts w:asciiTheme="minorEastAsia" w:eastAsiaTheme="minorEastAsia" w:hAnsiTheme="minorEastAsia"/>
        </w:rPr>
      </w:pPr>
    </w:p>
    <w:p w:rsidR="00BD4DFA" w:rsidRPr="00F6457C" w:rsidRDefault="000568BA" w:rsidP="00224D92">
      <w:pPr>
        <w:ind w:left="0" w:firstLineChars="0" w:firstLine="0"/>
        <w:rPr>
          <w:rFonts w:asciiTheme="minorEastAsia" w:eastAsiaTheme="minorEastAsia" w:hAnsiTheme="minorEastAsia"/>
        </w:rPr>
      </w:pPr>
      <w:r w:rsidRPr="00F6457C">
        <w:rPr>
          <w:noProof/>
        </w:rPr>
        <mc:AlternateContent>
          <mc:Choice Requires="wps">
            <w:drawing>
              <wp:anchor distT="0" distB="0" distL="114300" distR="114300" simplePos="0" relativeHeight="251665408" behindDoc="0" locked="0" layoutInCell="1" allowOverlap="1" wp14:anchorId="0A8074ED" wp14:editId="7D126277">
                <wp:simplePos x="0" y="0"/>
                <wp:positionH relativeFrom="column">
                  <wp:posOffset>32385</wp:posOffset>
                </wp:positionH>
                <wp:positionV relativeFrom="paragraph">
                  <wp:posOffset>78740</wp:posOffset>
                </wp:positionV>
                <wp:extent cx="485140" cy="8763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8514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0568BA">
                            <w:pPr>
                              <w:ind w:left="0" w:firstLineChars="0" w:firstLine="0"/>
                              <w:rPr>
                                <w:sz w:val="20"/>
                              </w:rPr>
                            </w:pPr>
                            <w:r w:rsidRPr="000568BA">
                              <w:rPr>
                                <w:rFonts w:hint="eastAsia"/>
                                <w:sz w:val="20"/>
                              </w:rPr>
                              <w:t>収　納　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7" type="#_x0000_t202" style="position:absolute;left:0;text-align:left;margin-left:2.55pt;margin-top:6.2pt;width:38.2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" filled="f" stroked="f" strokeweight=".5pt">
                <v:textbox style="layout-flow:vertical-ideographic">
                  <w:txbxContent>
                    <w:p w:rsidR="007C63B2" w:rsidRPr="000568BA" w:rsidRDefault="007C63B2" w:rsidP="000568BA">
                      <w:pPr>
                        <w:ind w:left="0" w:firstLineChars="0" w:firstLine="0"/>
                        <w:rPr>
                          <w:sz w:val="20"/>
                        </w:rPr>
                      </w:pPr>
                      <w:r w:rsidRPr="000568BA">
                        <w:rPr>
                          <w:rFonts w:hint="eastAsia"/>
                          <w:sz w:val="20"/>
                        </w:rPr>
                        <w:t>収　納　率</w:t>
                      </w:r>
                    </w:p>
                  </w:txbxContent>
                </v:textbox>
              </v:shape>
            </w:pict>
          </mc:Fallback>
        </mc:AlternateContent>
      </w:r>
    </w:p>
    <w:p w:rsidR="00BD4DFA" w:rsidRPr="00F6457C" w:rsidRDefault="00BD4DFA" w:rsidP="00224D92">
      <w:pPr>
        <w:ind w:left="0" w:firstLineChars="0" w:firstLine="0"/>
        <w:rPr>
          <w:rFonts w:asciiTheme="minorEastAsia" w:eastAsiaTheme="minorEastAsia" w:hAnsiTheme="minorEastAsia"/>
        </w:rPr>
      </w:pPr>
    </w:p>
    <w:p w:rsidR="00BD4DFA" w:rsidRPr="00F6457C" w:rsidRDefault="00BD4DFA" w:rsidP="00224D92">
      <w:pPr>
        <w:ind w:left="0" w:firstLineChars="0" w:firstLine="0"/>
        <w:rPr>
          <w:rFonts w:asciiTheme="minorEastAsia" w:eastAsiaTheme="minorEastAsia" w:hAnsiTheme="minorEastAsia"/>
        </w:rPr>
      </w:pPr>
    </w:p>
    <w:p w:rsidR="00AC36B8" w:rsidRPr="00F6457C" w:rsidRDefault="00AC36B8" w:rsidP="00224D92">
      <w:pPr>
        <w:ind w:left="0" w:firstLineChars="0" w:firstLine="0"/>
        <w:rPr>
          <w:rFonts w:asciiTheme="minorEastAsia" w:eastAsiaTheme="minorEastAsia" w:hAnsiTheme="minorEastAsia"/>
        </w:rPr>
      </w:pPr>
    </w:p>
    <w:p w:rsidR="00AC36B8" w:rsidRPr="00F6457C" w:rsidRDefault="00AC36B8" w:rsidP="00224D92">
      <w:pPr>
        <w:ind w:left="0" w:firstLineChars="0" w:firstLine="0"/>
        <w:rPr>
          <w:rFonts w:asciiTheme="minorEastAsia" w:eastAsiaTheme="minorEastAsia" w:hAnsiTheme="minorEastAsia"/>
        </w:rPr>
      </w:pPr>
    </w:p>
    <w:p w:rsidR="00AC36B8" w:rsidRPr="00F6457C" w:rsidRDefault="00AC36B8" w:rsidP="00224D92">
      <w:pPr>
        <w:ind w:left="0" w:firstLineChars="0" w:firstLine="0"/>
        <w:rPr>
          <w:rFonts w:asciiTheme="minorEastAsia" w:eastAsiaTheme="minorEastAsia" w:hAnsiTheme="minorEastAsia"/>
        </w:rPr>
      </w:pPr>
    </w:p>
    <w:p w:rsidR="00AC36B8" w:rsidRPr="00F6457C" w:rsidRDefault="00C21FE5" w:rsidP="00224D92">
      <w:pPr>
        <w:ind w:left="0" w:firstLineChars="0" w:firstLine="0"/>
        <w:rPr>
          <w:rFonts w:asciiTheme="minorEastAsia" w:eastAsiaTheme="minorEastAsia" w:hAnsiTheme="minorEastAsia"/>
        </w:rPr>
      </w:pPr>
      <w:r w:rsidRPr="00F6457C">
        <w:rPr>
          <w:noProof/>
        </w:rPr>
        <mc:AlternateContent>
          <mc:Choice Requires="wps">
            <w:drawing>
              <wp:anchor distT="0" distB="0" distL="114300" distR="114300" simplePos="0" relativeHeight="251666432" behindDoc="0" locked="0" layoutInCell="1" allowOverlap="1" wp14:anchorId="20D35FB2" wp14:editId="680B01C9">
                <wp:simplePos x="0" y="0"/>
                <wp:positionH relativeFrom="column">
                  <wp:posOffset>2375535</wp:posOffset>
                </wp:positionH>
                <wp:positionV relativeFrom="paragraph">
                  <wp:posOffset>153035</wp:posOffset>
                </wp:positionV>
                <wp:extent cx="1219200" cy="3905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19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0568BA">
                            <w:pPr>
                              <w:ind w:left="200" w:hanging="200"/>
                              <w:rPr>
                                <w:sz w:val="20"/>
                              </w:rPr>
                            </w:pPr>
                            <w:r w:rsidRPr="000568BA">
                              <w:rPr>
                                <w:rFonts w:hint="eastAsia"/>
                                <w:sz w:val="20"/>
                              </w:rPr>
                              <w:t>口 座 振 替 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58" type="#_x0000_t202" style="position:absolute;left:0;text-align:left;margin-left:187.05pt;margin-top:12.05pt;width:96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" filled="f" stroked="f" strokeweight=".5pt">
                <v:textbox>
                  <w:txbxContent>
                    <w:p w:rsidR="007C63B2" w:rsidRPr="000568BA" w:rsidRDefault="007C63B2" w:rsidP="000568BA">
                      <w:pPr>
                        <w:ind w:left="200" w:hanging="200"/>
                        <w:rPr>
                          <w:sz w:val="20"/>
                        </w:rPr>
                      </w:pPr>
                      <w:r w:rsidRPr="000568BA">
                        <w:rPr>
                          <w:rFonts w:hint="eastAsia"/>
                          <w:sz w:val="20"/>
                        </w:rPr>
                        <w:t>口 座 振 替 率</w:t>
                      </w:r>
                    </w:p>
                  </w:txbxContent>
                </v:textbox>
              </v:shape>
            </w:pict>
          </mc:Fallback>
        </mc:AlternateContent>
      </w:r>
      <w:r w:rsidRPr="00F6457C">
        <w:rPr>
          <w:noProof/>
        </w:rPr>
        <mc:AlternateContent>
          <mc:Choice Requires="wps">
            <w:drawing>
              <wp:anchor distT="0" distB="0" distL="114300" distR="114300" simplePos="0" relativeHeight="251668480" behindDoc="0" locked="0" layoutInCell="1" allowOverlap="1" wp14:anchorId="60135102" wp14:editId="60179211">
                <wp:simplePos x="0" y="0"/>
                <wp:positionH relativeFrom="column">
                  <wp:posOffset>5116195</wp:posOffset>
                </wp:positionH>
                <wp:positionV relativeFrom="paragraph">
                  <wp:posOffset>88265</wp:posOffset>
                </wp:positionV>
                <wp:extent cx="325755" cy="4108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0568BA" w:rsidRDefault="007C63B2" w:rsidP="00C21FE5">
                            <w:pPr>
                              <w:ind w:left="200" w:hanging="200"/>
                              <w:rPr>
                                <w:sz w:val="20"/>
                              </w:rPr>
                            </w:pPr>
                            <w:r w:rsidRPr="000568BA">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59" type="#_x0000_t202" style="position:absolute;left:0;text-align:left;margin-left:402.85pt;margin-top:6.95pt;width:25.65pt;height:3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OqogIAAHw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" filled="f" stroked="f" strokeweight=".5pt">
                <v:textbox>
                  <w:txbxContent>
                    <w:p w:rsidR="007C63B2" w:rsidRPr="000568BA" w:rsidRDefault="007C63B2" w:rsidP="00C21FE5">
                      <w:pPr>
                        <w:ind w:left="200" w:hanging="200"/>
                        <w:rPr>
                          <w:sz w:val="20"/>
                        </w:rPr>
                      </w:pPr>
                      <w:r w:rsidRPr="000568BA">
                        <w:rPr>
                          <w:rFonts w:hint="eastAsia"/>
                          <w:sz w:val="20"/>
                        </w:rPr>
                        <w:t>％</w:t>
                      </w:r>
                    </w:p>
                  </w:txbxContent>
                </v:textbox>
              </v:shape>
            </w:pict>
          </mc:Fallback>
        </mc:AlternateContent>
      </w:r>
    </w:p>
    <w:p w:rsidR="00AC36B8" w:rsidRPr="00F6457C" w:rsidRDefault="00AC36B8" w:rsidP="00224D92">
      <w:pPr>
        <w:ind w:left="0" w:firstLineChars="0" w:firstLine="0"/>
        <w:rPr>
          <w:rFonts w:asciiTheme="minorEastAsia" w:eastAsiaTheme="minorEastAsia" w:hAnsiTheme="minorEastAsia"/>
        </w:rPr>
      </w:pPr>
    </w:p>
    <w:p w:rsidR="00AC36B8" w:rsidRPr="00F6457C" w:rsidRDefault="00AC36B8" w:rsidP="00224D92">
      <w:pPr>
        <w:ind w:left="0" w:firstLineChars="0" w:firstLine="0"/>
        <w:rPr>
          <w:rFonts w:asciiTheme="minorEastAsia" w:eastAsiaTheme="minorEastAsia" w:hAnsiTheme="minorEastAsia"/>
        </w:rPr>
      </w:pPr>
    </w:p>
    <w:p w:rsidR="00137FF5" w:rsidRPr="00F6457C" w:rsidRDefault="00B72A51" w:rsidP="00EE4D79">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 xml:space="preserve">２　</w:t>
      </w:r>
      <w:r w:rsidR="001E662A" w:rsidRPr="00F6457C">
        <w:rPr>
          <w:rFonts w:asciiTheme="majorEastAsia" w:eastAsiaTheme="majorEastAsia" w:hAnsiTheme="majorEastAsia" w:hint="eastAsia"/>
        </w:rPr>
        <w:t>収納対策</w:t>
      </w:r>
    </w:p>
    <w:p w:rsidR="007F112D" w:rsidRPr="00F6457C" w:rsidRDefault="007F112D" w:rsidP="007F112D">
      <w:pPr>
        <w:ind w:leftChars="100" w:left="480" w:hanging="240"/>
        <w:rPr>
          <w:rFonts w:asciiTheme="minorEastAsia" w:eastAsiaTheme="minorEastAsia" w:hAnsiTheme="minorEastAsia"/>
        </w:rPr>
      </w:pPr>
      <w:r w:rsidRPr="00F6457C">
        <w:rPr>
          <w:rFonts w:asciiTheme="majorEastAsia" w:eastAsiaTheme="majorEastAsia" w:hAnsiTheme="majorEastAsia" w:hint="eastAsia"/>
        </w:rPr>
        <w:t xml:space="preserve">　　</w:t>
      </w:r>
      <w:r w:rsidRPr="00F6457C">
        <w:rPr>
          <w:rFonts w:asciiTheme="minorEastAsia" w:eastAsiaTheme="minorEastAsia" w:hAnsiTheme="minorEastAsia" w:hint="eastAsia"/>
        </w:rPr>
        <w:t>府における収納率は上昇傾向にあるものの、依然として全国平均を下回っており、保険財政の安定的な運営や被保険者の保険料抑制を図るためには、収納率の向上は必要不可欠である。</w:t>
      </w:r>
    </w:p>
    <w:p w:rsidR="007F112D" w:rsidRPr="00F6457C" w:rsidRDefault="007F112D" w:rsidP="007F112D">
      <w:pPr>
        <w:ind w:leftChars="100" w:left="480" w:hanging="240"/>
      </w:pPr>
      <w:r w:rsidRPr="00F6457C">
        <w:rPr>
          <w:rFonts w:asciiTheme="minorEastAsia" w:eastAsiaTheme="minorEastAsia" w:hAnsiTheme="minorEastAsia" w:hint="eastAsia"/>
        </w:rPr>
        <w:t xml:space="preserve">　　</w:t>
      </w:r>
      <w:r w:rsidRPr="00F6457C">
        <w:rPr>
          <w:rFonts w:hint="eastAsia"/>
        </w:rPr>
        <w:t>こうした考え方の下、新制度においては、「保険料（税）の徴収の適正な実施」を図るため、次の</w:t>
      </w:r>
      <w:r w:rsidR="00B73D5E" w:rsidRPr="00F6457C">
        <w:rPr>
          <w:rFonts w:hint="eastAsia"/>
        </w:rPr>
        <w:t>取組</w:t>
      </w:r>
      <w:r w:rsidRPr="00F6457C">
        <w:rPr>
          <w:rFonts w:hint="eastAsia"/>
        </w:rPr>
        <w:t>を進める。</w:t>
      </w:r>
    </w:p>
    <w:p w:rsidR="007F112D" w:rsidRPr="00F6457C" w:rsidRDefault="007F112D" w:rsidP="007F112D">
      <w:pPr>
        <w:ind w:leftChars="100" w:left="480" w:hanging="240"/>
      </w:pPr>
    </w:p>
    <w:p w:rsidR="006C4F1B" w:rsidRPr="00F6457C" w:rsidRDefault="00B72A51" w:rsidP="006C4F1B">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w:t>
      </w:r>
      <w:r w:rsidR="001E662A" w:rsidRPr="00F6457C">
        <w:rPr>
          <w:rFonts w:asciiTheme="majorEastAsia" w:eastAsiaTheme="majorEastAsia" w:hAnsiTheme="majorEastAsia" w:hint="eastAsia"/>
        </w:rPr>
        <w:t>目標収納率の設定</w:t>
      </w:r>
    </w:p>
    <w:p w:rsidR="006C4F1B" w:rsidRPr="00F6457C" w:rsidRDefault="00147D1D" w:rsidP="006C4F1B">
      <w:pPr>
        <w:ind w:leftChars="300" w:left="720" w:firstLineChars="100" w:firstLine="240"/>
      </w:pPr>
      <w:r w:rsidRPr="00F6457C">
        <w:rPr>
          <w:rFonts w:hint="eastAsia"/>
        </w:rPr>
        <w:t>Ⅳ５で定めた</w:t>
      </w:r>
      <w:r w:rsidR="001E662A" w:rsidRPr="00F6457C">
        <w:rPr>
          <w:rFonts w:hint="eastAsia"/>
        </w:rPr>
        <w:t>標準的な収納率とは別に、</w:t>
      </w:r>
      <w:r w:rsidRPr="00F6457C">
        <w:rPr>
          <w:rFonts w:hint="eastAsia"/>
        </w:rPr>
        <w:t>各市町村における</w:t>
      </w:r>
      <w:r w:rsidR="001E662A" w:rsidRPr="00F6457C">
        <w:rPr>
          <w:rFonts w:hint="eastAsia"/>
        </w:rPr>
        <w:t>収納率</w:t>
      </w:r>
      <w:r w:rsidRPr="00F6457C">
        <w:rPr>
          <w:rFonts w:hint="eastAsia"/>
        </w:rPr>
        <w:t>を</w:t>
      </w:r>
      <w:r w:rsidR="001E662A" w:rsidRPr="00F6457C">
        <w:rPr>
          <w:rFonts w:hint="eastAsia"/>
        </w:rPr>
        <w:t>向上</w:t>
      </w:r>
      <w:r w:rsidRPr="00F6457C">
        <w:rPr>
          <w:rFonts w:hint="eastAsia"/>
        </w:rPr>
        <w:t>させる</w:t>
      </w:r>
      <w:r w:rsidR="001E662A" w:rsidRPr="00F6457C">
        <w:rPr>
          <w:rFonts w:hint="eastAsia"/>
        </w:rPr>
        <w:t>観点から目標収納率を定める。</w:t>
      </w:r>
    </w:p>
    <w:p w:rsidR="006C4F1B" w:rsidRPr="00F6457C" w:rsidRDefault="006C4F1B" w:rsidP="006C4F1B">
      <w:pPr>
        <w:ind w:leftChars="300" w:left="720" w:firstLineChars="100" w:firstLine="240"/>
      </w:pPr>
      <w:r w:rsidRPr="00F6457C">
        <w:rPr>
          <w:rFonts w:hint="eastAsia"/>
        </w:rPr>
        <w:t>設定</w:t>
      </w:r>
      <w:r w:rsidR="00DE6795" w:rsidRPr="00F6457C">
        <w:rPr>
          <w:rFonts w:hint="eastAsia"/>
        </w:rPr>
        <w:t>に</w:t>
      </w:r>
      <w:r w:rsidR="001D76B3" w:rsidRPr="00F6457C">
        <w:rPr>
          <w:rFonts w:hint="eastAsia"/>
        </w:rPr>
        <w:t>当たって</w:t>
      </w:r>
      <w:r w:rsidRPr="00F6457C">
        <w:rPr>
          <w:rFonts w:hint="eastAsia"/>
        </w:rPr>
        <w:t>は、</w:t>
      </w:r>
      <w:r w:rsidR="00FB1D2E" w:rsidRPr="00F6457C">
        <w:rPr>
          <w:rFonts w:hint="eastAsia"/>
        </w:rPr>
        <w:t>保険者努力支援制度</w:t>
      </w:r>
      <w:r w:rsidRPr="00F6457C">
        <w:rPr>
          <w:rFonts w:hint="eastAsia"/>
        </w:rPr>
        <w:t>における評価指標</w:t>
      </w:r>
      <w:r w:rsidR="003C4FC0" w:rsidRPr="00F6457C">
        <w:rPr>
          <w:rFonts w:hint="eastAsia"/>
        </w:rPr>
        <w:t>で示された</w:t>
      </w:r>
      <w:r w:rsidRPr="00F6457C">
        <w:rPr>
          <w:rFonts w:hint="eastAsia"/>
        </w:rPr>
        <w:t>、市町村規模別の上位５割に当たる</w:t>
      </w:r>
      <w:r w:rsidR="00DE6795" w:rsidRPr="00F6457C">
        <w:rPr>
          <w:rFonts w:hint="eastAsia"/>
        </w:rPr>
        <w:t>収納率を</w:t>
      </w:r>
      <w:r w:rsidRPr="00F6457C">
        <w:rPr>
          <w:rFonts w:hint="eastAsia"/>
        </w:rPr>
        <w:t>目標収納率とする</w:t>
      </w:r>
      <w:r w:rsidR="005F6CD6" w:rsidRPr="00F6457C">
        <w:rPr>
          <w:rFonts w:hint="eastAsia"/>
        </w:rPr>
        <w:t>こととする</w:t>
      </w:r>
      <w:r w:rsidRPr="00F6457C">
        <w:rPr>
          <w:rFonts w:hint="eastAsia"/>
        </w:rPr>
        <w:t>（表</w:t>
      </w:r>
      <w:r w:rsidR="009D030A" w:rsidRPr="00F6457C">
        <w:rPr>
          <w:rFonts w:hint="eastAsia"/>
        </w:rPr>
        <w:t>1</w:t>
      </w:r>
      <w:r w:rsidR="00F36158" w:rsidRPr="00F6457C">
        <w:rPr>
          <w:rFonts w:hint="eastAsia"/>
        </w:rPr>
        <w:t>2</w:t>
      </w:r>
      <w:r w:rsidRPr="00F6457C">
        <w:rPr>
          <w:rFonts w:hint="eastAsia"/>
        </w:rPr>
        <w:t>）</w:t>
      </w:r>
      <w:r w:rsidR="005F6CD6" w:rsidRPr="00F6457C">
        <w:rPr>
          <w:rFonts w:hint="eastAsia"/>
        </w:rPr>
        <w:t>。</w:t>
      </w:r>
    </w:p>
    <w:p w:rsidR="006C4F1B" w:rsidRPr="00F6457C" w:rsidRDefault="006C4F1B" w:rsidP="006F4774">
      <w:pPr>
        <w:ind w:leftChars="100" w:left="960" w:hangingChars="300" w:hanging="720"/>
        <w:rPr>
          <w:strike/>
        </w:rPr>
      </w:pPr>
    </w:p>
    <w:p w:rsidR="006C4F1B" w:rsidRPr="00F6457C" w:rsidRDefault="006C4F1B" w:rsidP="003C4FC0">
      <w:pPr>
        <w:ind w:leftChars="308" w:left="1509" w:hangingChars="350" w:hanging="770"/>
      </w:pPr>
      <w:r w:rsidRPr="00F6457C">
        <w:rPr>
          <w:rFonts w:asciiTheme="majorEastAsia" w:eastAsiaTheme="majorEastAsia" w:hAnsiTheme="majorEastAsia" w:hint="eastAsia"/>
          <w:sz w:val="22"/>
        </w:rPr>
        <w:t>表1</w:t>
      </w:r>
      <w:r w:rsidR="00F36158" w:rsidRPr="00F6457C">
        <w:rPr>
          <w:rFonts w:asciiTheme="majorEastAsia" w:eastAsiaTheme="majorEastAsia" w:hAnsiTheme="majorEastAsia" w:hint="eastAsia"/>
          <w:sz w:val="22"/>
        </w:rPr>
        <w:t>2</w:t>
      </w:r>
      <w:r w:rsidRPr="00F6457C">
        <w:rPr>
          <w:rFonts w:asciiTheme="majorEastAsia" w:eastAsiaTheme="majorEastAsia" w:hAnsiTheme="majorEastAsia" w:hint="eastAsia"/>
          <w:sz w:val="22"/>
        </w:rPr>
        <w:t xml:space="preserve">　保険者努力支援制度</w:t>
      </w:r>
      <w:r w:rsidR="003C4FC0" w:rsidRPr="00F6457C">
        <w:rPr>
          <w:rFonts w:asciiTheme="majorEastAsia" w:eastAsiaTheme="majorEastAsia" w:hAnsiTheme="majorEastAsia" w:hint="eastAsia"/>
          <w:sz w:val="22"/>
        </w:rPr>
        <w:t>（平成29年度前倒し分・平成30年度分）</w:t>
      </w:r>
      <w:r w:rsidRPr="00F6457C">
        <w:rPr>
          <w:rFonts w:asciiTheme="majorEastAsia" w:eastAsiaTheme="majorEastAsia" w:hAnsiTheme="majorEastAsia" w:hint="eastAsia"/>
          <w:sz w:val="22"/>
        </w:rPr>
        <w:t>における市町村規模別の上位５割に当たる収納率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F6457C" w:rsidRPr="00F6457C" w:rsidTr="00593428">
        <w:trPr>
          <w:trHeight w:val="361"/>
        </w:trPr>
        <w:tc>
          <w:tcPr>
            <w:tcW w:w="1701" w:type="dxa"/>
            <w:vAlign w:val="center"/>
          </w:tcPr>
          <w:p w:rsidR="00593428" w:rsidRPr="00F6457C" w:rsidRDefault="00593428" w:rsidP="00C21FE5">
            <w:pPr>
              <w:spacing w:line="220" w:lineRule="exact"/>
              <w:ind w:left="0" w:firstLineChars="0" w:firstLine="0"/>
              <w:jc w:val="center"/>
              <w:rPr>
                <w:sz w:val="21"/>
              </w:rPr>
            </w:pPr>
            <w:r w:rsidRPr="00F6457C">
              <w:rPr>
                <w:rFonts w:hint="eastAsia"/>
                <w:sz w:val="21"/>
              </w:rPr>
              <w:t>10万人以上</w:t>
            </w:r>
          </w:p>
        </w:tc>
        <w:tc>
          <w:tcPr>
            <w:tcW w:w="1701" w:type="dxa"/>
            <w:vAlign w:val="center"/>
          </w:tcPr>
          <w:p w:rsidR="00593428" w:rsidRPr="00F6457C" w:rsidRDefault="00593428" w:rsidP="00C21FE5">
            <w:pPr>
              <w:spacing w:line="220" w:lineRule="exact"/>
              <w:ind w:left="0" w:firstLineChars="0" w:firstLine="0"/>
              <w:jc w:val="center"/>
              <w:rPr>
                <w:sz w:val="21"/>
              </w:rPr>
            </w:pPr>
            <w:r w:rsidRPr="00F6457C">
              <w:rPr>
                <w:rFonts w:hint="eastAsia"/>
                <w:sz w:val="21"/>
              </w:rPr>
              <w:t>５万人以上</w:t>
            </w:r>
            <w:r w:rsidRPr="00F6457C">
              <w:rPr>
                <w:sz w:val="21"/>
              </w:rPr>
              <w:br/>
            </w:r>
            <w:r w:rsidRPr="00F6457C">
              <w:rPr>
                <w:rFonts w:hint="eastAsia"/>
                <w:sz w:val="21"/>
              </w:rPr>
              <w:t>10万人未満</w:t>
            </w:r>
          </w:p>
        </w:tc>
        <w:tc>
          <w:tcPr>
            <w:tcW w:w="1701" w:type="dxa"/>
            <w:vAlign w:val="center"/>
          </w:tcPr>
          <w:p w:rsidR="00593428" w:rsidRPr="00F6457C" w:rsidRDefault="00593428" w:rsidP="00C21FE5">
            <w:pPr>
              <w:spacing w:line="220" w:lineRule="exact"/>
              <w:ind w:left="0" w:firstLineChars="0" w:firstLine="0"/>
              <w:jc w:val="center"/>
              <w:rPr>
                <w:sz w:val="21"/>
              </w:rPr>
            </w:pPr>
            <w:r w:rsidRPr="00F6457C">
              <w:rPr>
                <w:rFonts w:hint="eastAsia"/>
                <w:sz w:val="21"/>
              </w:rPr>
              <w:t>１万人以上</w:t>
            </w:r>
            <w:r w:rsidRPr="00F6457C">
              <w:rPr>
                <w:sz w:val="21"/>
              </w:rPr>
              <w:br/>
            </w:r>
            <w:r w:rsidRPr="00F6457C">
              <w:rPr>
                <w:rFonts w:hint="eastAsia"/>
                <w:sz w:val="21"/>
              </w:rPr>
              <w:t>５万人未満</w:t>
            </w:r>
          </w:p>
        </w:tc>
        <w:tc>
          <w:tcPr>
            <w:tcW w:w="1701" w:type="dxa"/>
            <w:vAlign w:val="center"/>
          </w:tcPr>
          <w:p w:rsidR="00593428" w:rsidRPr="00F6457C" w:rsidRDefault="00593428" w:rsidP="00C21FE5">
            <w:pPr>
              <w:spacing w:line="220" w:lineRule="exact"/>
              <w:ind w:left="0" w:firstLineChars="0" w:firstLine="0"/>
              <w:jc w:val="center"/>
              <w:rPr>
                <w:sz w:val="21"/>
              </w:rPr>
            </w:pPr>
            <w:r w:rsidRPr="00F6457C">
              <w:rPr>
                <w:rFonts w:hint="eastAsia"/>
                <w:sz w:val="21"/>
              </w:rPr>
              <w:t>１万人未満</w:t>
            </w:r>
          </w:p>
        </w:tc>
      </w:tr>
      <w:tr w:rsidR="00F6457C" w:rsidRPr="00F6457C" w:rsidTr="00C21FE5">
        <w:trPr>
          <w:trHeight w:val="441"/>
        </w:trPr>
        <w:tc>
          <w:tcPr>
            <w:tcW w:w="1701" w:type="dxa"/>
            <w:vAlign w:val="center"/>
          </w:tcPr>
          <w:p w:rsidR="00593428" w:rsidRPr="00F6457C" w:rsidRDefault="00593428" w:rsidP="00593428">
            <w:pPr>
              <w:ind w:left="0" w:firstLineChars="0" w:firstLine="0"/>
              <w:jc w:val="center"/>
              <w:rPr>
                <w:sz w:val="21"/>
              </w:rPr>
            </w:pPr>
            <w:r w:rsidRPr="00F6457C">
              <w:rPr>
                <w:rFonts w:hint="eastAsia"/>
                <w:sz w:val="21"/>
              </w:rPr>
              <w:t>90.39％</w:t>
            </w:r>
          </w:p>
        </w:tc>
        <w:tc>
          <w:tcPr>
            <w:tcW w:w="1701" w:type="dxa"/>
            <w:vAlign w:val="center"/>
          </w:tcPr>
          <w:p w:rsidR="00593428" w:rsidRPr="00F6457C" w:rsidRDefault="00593428" w:rsidP="00593428">
            <w:pPr>
              <w:ind w:left="0" w:firstLineChars="0" w:firstLine="0"/>
              <w:jc w:val="center"/>
              <w:rPr>
                <w:sz w:val="21"/>
              </w:rPr>
            </w:pPr>
            <w:r w:rsidRPr="00F6457C">
              <w:rPr>
                <w:rFonts w:hint="eastAsia"/>
                <w:sz w:val="21"/>
              </w:rPr>
              <w:t>90.50％</w:t>
            </w:r>
          </w:p>
        </w:tc>
        <w:tc>
          <w:tcPr>
            <w:tcW w:w="1701" w:type="dxa"/>
            <w:vAlign w:val="center"/>
          </w:tcPr>
          <w:p w:rsidR="00593428" w:rsidRPr="00F6457C" w:rsidRDefault="00593428" w:rsidP="00593428">
            <w:pPr>
              <w:ind w:left="0" w:firstLineChars="0" w:firstLine="0"/>
              <w:jc w:val="center"/>
              <w:rPr>
                <w:sz w:val="21"/>
              </w:rPr>
            </w:pPr>
            <w:r w:rsidRPr="00F6457C">
              <w:rPr>
                <w:rFonts w:hint="eastAsia"/>
                <w:sz w:val="21"/>
              </w:rPr>
              <w:t>93.02％</w:t>
            </w:r>
          </w:p>
        </w:tc>
        <w:tc>
          <w:tcPr>
            <w:tcW w:w="1701" w:type="dxa"/>
            <w:vAlign w:val="center"/>
          </w:tcPr>
          <w:p w:rsidR="00593428" w:rsidRPr="00F6457C" w:rsidRDefault="00593428" w:rsidP="00593428">
            <w:pPr>
              <w:ind w:left="0" w:firstLineChars="0" w:firstLine="0"/>
              <w:jc w:val="center"/>
              <w:rPr>
                <w:sz w:val="21"/>
              </w:rPr>
            </w:pPr>
            <w:r w:rsidRPr="00F6457C">
              <w:rPr>
                <w:rFonts w:hint="eastAsia"/>
                <w:sz w:val="21"/>
              </w:rPr>
              <w:t>95.43％</w:t>
            </w:r>
          </w:p>
        </w:tc>
      </w:tr>
    </w:tbl>
    <w:p w:rsidR="006C4F1B" w:rsidRPr="00F6457C" w:rsidRDefault="006C4F1B" w:rsidP="006C4F1B">
      <w:pPr>
        <w:ind w:leftChars="300" w:left="720" w:firstLineChars="100" w:firstLine="240"/>
      </w:pPr>
    </w:p>
    <w:p w:rsidR="00C21FE5" w:rsidRPr="00F6457C" w:rsidRDefault="00C21FE5" w:rsidP="00C21FE5">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BD0581" w:rsidRPr="00F6457C" w:rsidRDefault="00B72A51" w:rsidP="00BD0581">
      <w:pPr>
        <w:ind w:leftChars="9" w:left="22"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（２）</w:t>
      </w:r>
      <w:r w:rsidR="00C25D04" w:rsidRPr="00F6457C">
        <w:rPr>
          <w:rFonts w:asciiTheme="majorEastAsia" w:eastAsiaTheme="majorEastAsia" w:hAnsiTheme="majorEastAsia" w:hint="eastAsia"/>
        </w:rPr>
        <w:t>収納対策の強化に資する</w:t>
      </w:r>
      <w:r w:rsidR="00D87E97" w:rsidRPr="00F6457C">
        <w:rPr>
          <w:rFonts w:asciiTheme="majorEastAsia" w:eastAsiaTheme="majorEastAsia" w:hAnsiTheme="majorEastAsia" w:hint="eastAsia"/>
        </w:rPr>
        <w:t>取組</w:t>
      </w:r>
    </w:p>
    <w:p w:rsidR="00B73D5E" w:rsidRPr="00F6457C" w:rsidRDefault="00B73D5E" w:rsidP="00B73D5E">
      <w:pPr>
        <w:ind w:leftChars="309" w:left="742" w:firstLineChars="100" w:firstLine="240"/>
      </w:pPr>
      <w:r w:rsidRPr="00F6457C">
        <w:rPr>
          <w:rFonts w:hint="eastAsia"/>
        </w:rPr>
        <w:t>収納対策に関する人材育成の観点から、</w:t>
      </w:r>
      <w:r w:rsidR="004F2841" w:rsidRPr="00F6457C">
        <w:rPr>
          <w:rFonts w:hint="eastAsia"/>
        </w:rPr>
        <w:t>府</w:t>
      </w:r>
      <w:r w:rsidR="00715644" w:rsidRPr="00F6457C">
        <w:rPr>
          <w:rFonts w:hint="eastAsia"/>
        </w:rPr>
        <w:t>と</w:t>
      </w:r>
      <w:r w:rsidR="001E662A" w:rsidRPr="00F6457C">
        <w:rPr>
          <w:rFonts w:hint="eastAsia"/>
        </w:rPr>
        <w:t>大阪府国民健康保険団体連合会</w:t>
      </w:r>
      <w:r w:rsidR="00715644" w:rsidRPr="00F6457C">
        <w:rPr>
          <w:rFonts w:hint="eastAsia"/>
        </w:rPr>
        <w:t>（以下「府国保連合会」という。）</w:t>
      </w:r>
      <w:r w:rsidR="0070229A" w:rsidRPr="00F6457C">
        <w:rPr>
          <w:rFonts w:hint="eastAsia"/>
        </w:rPr>
        <w:t>の</w:t>
      </w:r>
      <w:r w:rsidR="004F2841" w:rsidRPr="00F6457C">
        <w:rPr>
          <w:rFonts w:hint="eastAsia"/>
        </w:rPr>
        <w:t>共催</w:t>
      </w:r>
      <w:r w:rsidR="0070229A" w:rsidRPr="00F6457C">
        <w:rPr>
          <w:rFonts w:hint="eastAsia"/>
        </w:rPr>
        <w:t>によ</w:t>
      </w:r>
      <w:r w:rsidRPr="00F6457C">
        <w:rPr>
          <w:rFonts w:hint="eastAsia"/>
        </w:rPr>
        <w:t>り実施している滞納整理に必要な知識・技術を習得するための</w:t>
      </w:r>
      <w:r w:rsidR="00C25D04" w:rsidRPr="00F6457C">
        <w:rPr>
          <w:rFonts w:asciiTheme="minorEastAsia" w:eastAsiaTheme="minorEastAsia" w:hAnsiTheme="minorEastAsia" w:hint="eastAsia"/>
        </w:rPr>
        <w:t>「収納担当者研修会」</w:t>
      </w:r>
      <w:r w:rsidR="009A4DEB" w:rsidRPr="00F6457C">
        <w:rPr>
          <w:rFonts w:hint="eastAsia"/>
        </w:rPr>
        <w:t>を</w:t>
      </w:r>
      <w:r w:rsidR="004F2841" w:rsidRPr="00F6457C">
        <w:rPr>
          <w:rFonts w:hint="eastAsia"/>
        </w:rPr>
        <w:t>引き続き</w:t>
      </w:r>
      <w:r w:rsidR="009A4DEB" w:rsidRPr="00F6457C">
        <w:rPr>
          <w:rFonts w:hint="eastAsia"/>
        </w:rPr>
        <w:t>実施</w:t>
      </w:r>
      <w:r w:rsidR="0070229A" w:rsidRPr="00F6457C">
        <w:rPr>
          <w:rFonts w:hint="eastAsia"/>
        </w:rPr>
        <w:t>し、</w:t>
      </w:r>
      <w:r w:rsidRPr="00F6457C">
        <w:rPr>
          <w:rFonts w:hint="eastAsia"/>
        </w:rPr>
        <w:t>収納対策の情報交換や先進事例の紹介などを通じて、収納担当職員の資質の向上に努める。</w:t>
      </w:r>
    </w:p>
    <w:p w:rsidR="00B73D5E" w:rsidRPr="00F6457C" w:rsidRDefault="00B73D5E" w:rsidP="00B73D5E">
      <w:pPr>
        <w:ind w:leftChars="309" w:left="742" w:firstLineChars="100" w:firstLine="240"/>
      </w:pPr>
      <w:r w:rsidRPr="00F6457C">
        <w:rPr>
          <w:rFonts w:hint="eastAsia"/>
        </w:rPr>
        <w:t>また、収納対策の強化と効率化に向けた広域的な取組として、現在、地方税の収入未済額のさらなる縮減を図ることを目的として、府及び希望市町村の参加のもと設置している大阪府域地方税徴収機構において、引継税目に国民健康保険料（税）を加え、希望する市町村が参加することにより、府域全体の体制強化を図り、収納率向上に繋げる。</w:t>
      </w:r>
    </w:p>
    <w:p w:rsidR="001E662A" w:rsidRPr="00F6457C" w:rsidRDefault="00B73D5E" w:rsidP="00B73D5E">
      <w:pPr>
        <w:ind w:leftChars="309" w:left="742" w:firstLineChars="100" w:firstLine="240"/>
      </w:pPr>
      <w:r w:rsidRPr="00F6457C">
        <w:rPr>
          <w:rFonts w:hint="eastAsia"/>
        </w:rPr>
        <w:t>なお、短期証の取扱いをはじめとする収納対策については、各市町村で地域の実情に応じた収納対策を充実していくことを勘案し、当面、現行どおり市町村ごとの運用とするが、公平性確保や、事務の効率化・広域化の観点から、将来的な統一について、引き続き調整会議等において検討する。</w:t>
      </w:r>
    </w:p>
    <w:p w:rsidR="003230BD" w:rsidRPr="00F6457C" w:rsidRDefault="003230BD" w:rsidP="003230BD">
      <w:pPr>
        <w:ind w:leftChars="41" w:left="196" w:hangingChars="41" w:hanging="98"/>
      </w:pPr>
    </w:p>
    <w:p w:rsidR="00BD0581" w:rsidRPr="00F6457C" w:rsidRDefault="00DE6AF1" w:rsidP="00BD0581">
      <w:pPr>
        <w:ind w:leftChars="100" w:left="480" w:hanging="240"/>
        <w:rPr>
          <w:rFonts w:asciiTheme="majorEastAsia" w:eastAsiaTheme="majorEastAsia" w:hAnsiTheme="majorEastAsia"/>
        </w:rPr>
      </w:pPr>
      <w:r w:rsidRPr="00F6457C">
        <w:rPr>
          <w:rFonts w:asciiTheme="majorEastAsia" w:eastAsiaTheme="majorEastAsia" w:hAnsiTheme="majorEastAsia" w:hint="eastAsia"/>
        </w:rPr>
        <w:t xml:space="preserve">３　</w:t>
      </w:r>
      <w:r w:rsidR="00FE48CE" w:rsidRPr="00F6457C">
        <w:rPr>
          <w:rFonts w:asciiTheme="majorEastAsia" w:eastAsiaTheme="majorEastAsia" w:hAnsiTheme="majorEastAsia" w:hint="eastAsia"/>
        </w:rPr>
        <w:t>収納率向上に対する</w:t>
      </w:r>
      <w:r w:rsidRPr="00F6457C">
        <w:rPr>
          <w:rFonts w:asciiTheme="majorEastAsia" w:eastAsiaTheme="majorEastAsia" w:hAnsiTheme="majorEastAsia" w:hint="eastAsia"/>
        </w:rPr>
        <w:t>インセンティブ方策</w:t>
      </w:r>
    </w:p>
    <w:p w:rsidR="00C21FE5" w:rsidRPr="00F6457C" w:rsidRDefault="00B73D5E" w:rsidP="001E54DD">
      <w:pPr>
        <w:ind w:leftChars="200" w:left="480" w:firstLineChars="100" w:firstLine="240"/>
      </w:pPr>
      <w:r w:rsidRPr="00F6457C">
        <w:rPr>
          <w:rFonts w:asciiTheme="minorEastAsia" w:eastAsiaTheme="minorEastAsia" w:hAnsiTheme="minorEastAsia" w:hint="eastAsia"/>
        </w:rPr>
        <w:t>収納率向上のためのインセンティブ方策を強化するため、府２号繰入金や保険者努力支援制度（都道府県分）の財源を活用して、２（１）に掲げる目</w:t>
      </w:r>
      <w:r w:rsidRPr="00F6457C">
        <w:rPr>
          <w:rFonts w:hint="eastAsia"/>
        </w:rPr>
        <w:t>標収納率のみならず、別に設定する収納率上昇目標の達成状況も評価するとともに、保険者努力支援制度（市町村分）の獲得に向けた市町村の取組の底上げ</w:t>
      </w:r>
      <w:r w:rsidR="00FD35A7" w:rsidRPr="00F6457C">
        <w:rPr>
          <w:rFonts w:hint="eastAsia"/>
        </w:rPr>
        <w:t>の</w:t>
      </w:r>
      <w:r w:rsidRPr="00F6457C">
        <w:rPr>
          <w:rFonts w:hint="eastAsia"/>
        </w:rPr>
        <w:t>ための取組や、市町村における収納対策を後退させることなく、収納率向上が見込まれるきめ細かい取組を評価することにより、各市町村の実績と取組の両面から適切に評価できるような仕組みを構築する。</w:t>
      </w:r>
      <w:r w:rsidR="008D0D5E" w:rsidRPr="00F6457C">
        <w:rPr>
          <w:rFonts w:hint="eastAsia"/>
        </w:rPr>
        <w:t>（協議中）</w:t>
      </w:r>
    </w:p>
    <w:p w:rsidR="00C21FE5" w:rsidRPr="00F6457C" w:rsidRDefault="00C21FE5" w:rsidP="001E54DD">
      <w:pPr>
        <w:ind w:leftChars="200" w:left="480" w:firstLineChars="100" w:firstLine="240"/>
      </w:pPr>
    </w:p>
    <w:p w:rsidR="008E5B6F" w:rsidRPr="00F6457C" w:rsidRDefault="008E5B6F" w:rsidP="001E54DD">
      <w:pPr>
        <w:ind w:leftChars="200" w:left="480" w:firstLineChars="100" w:firstLine="240"/>
      </w:pPr>
      <w:r w:rsidRPr="00F6457C">
        <w:br w:type="page"/>
      </w:r>
    </w:p>
    <w:p w:rsidR="00B72A51" w:rsidRPr="00F6457C" w:rsidRDefault="00414D00" w:rsidP="003230BD">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Ⅵ</w:t>
      </w:r>
      <w:r w:rsidR="000E0165" w:rsidRPr="00F6457C">
        <w:rPr>
          <w:rFonts w:asciiTheme="majorEastAsia" w:eastAsiaTheme="majorEastAsia" w:hAnsiTheme="majorEastAsia" w:hint="eastAsia"/>
          <w:sz w:val="28"/>
        </w:rPr>
        <w:t xml:space="preserve">　市町村における保険給付の適正な実施</w:t>
      </w:r>
    </w:p>
    <w:p w:rsidR="003230BD" w:rsidRPr="00F6457C" w:rsidRDefault="003230BD" w:rsidP="003230BD">
      <w:pPr>
        <w:ind w:left="0" w:firstLineChars="0" w:firstLine="0"/>
      </w:pPr>
    </w:p>
    <w:p w:rsidR="0058640A" w:rsidRPr="00F6457C" w:rsidRDefault="0058640A" w:rsidP="0058640A">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　府内市町村の現状</w:t>
      </w:r>
    </w:p>
    <w:p w:rsidR="001E5770" w:rsidRPr="00F6457C" w:rsidRDefault="00DE4764" w:rsidP="00DE4764">
      <w:pPr>
        <w:ind w:leftChars="200" w:left="480" w:firstLineChars="100" w:firstLine="240"/>
      </w:pPr>
      <w:r w:rsidRPr="00F6457C">
        <w:rPr>
          <w:rFonts w:hint="eastAsia"/>
        </w:rPr>
        <w:t>診療報酬明細書</w:t>
      </w:r>
      <w:r w:rsidR="008A1971" w:rsidRPr="00F6457C">
        <w:rPr>
          <w:rFonts w:hint="eastAsia"/>
        </w:rPr>
        <w:t>（以下「レセプト」という。）</w:t>
      </w:r>
      <w:r w:rsidRPr="00F6457C">
        <w:rPr>
          <w:rFonts w:hint="eastAsia"/>
        </w:rPr>
        <w:t>の点検調査は、医療費適正化の根幹をなすもの</w:t>
      </w:r>
      <w:r w:rsidR="008A1971" w:rsidRPr="00F6457C">
        <w:rPr>
          <w:rFonts w:hint="eastAsia"/>
        </w:rPr>
        <w:t>として必要不可欠</w:t>
      </w:r>
      <w:r w:rsidRPr="00F6457C">
        <w:rPr>
          <w:rFonts w:hint="eastAsia"/>
        </w:rPr>
        <w:t>であ</w:t>
      </w:r>
      <w:r w:rsidR="003E3DA5" w:rsidRPr="00F6457C">
        <w:rPr>
          <w:rFonts w:hint="eastAsia"/>
        </w:rPr>
        <w:t>り、市町村ではレセプト点検員の配置や業務委託などにより、点検業務を行っている</w:t>
      </w:r>
      <w:r w:rsidR="008A1971" w:rsidRPr="00F6457C">
        <w:rPr>
          <w:rFonts w:hint="eastAsia"/>
        </w:rPr>
        <w:t>。</w:t>
      </w:r>
      <w:r w:rsidR="001E5770" w:rsidRPr="00F6457C">
        <w:rPr>
          <w:rFonts w:hint="eastAsia"/>
        </w:rPr>
        <w:t>診療報酬の算定方法に係る一</w:t>
      </w:r>
      <w:r w:rsidR="0027633B" w:rsidRPr="00F6457C">
        <w:rPr>
          <w:rFonts w:hint="eastAsia"/>
        </w:rPr>
        <w:t>次</w:t>
      </w:r>
      <w:r w:rsidR="001E5770" w:rsidRPr="00F6457C">
        <w:rPr>
          <w:rFonts w:hint="eastAsia"/>
        </w:rPr>
        <w:t>点検は審査支払機関である</w:t>
      </w:r>
      <w:r w:rsidR="00715644" w:rsidRPr="00F6457C">
        <w:rPr>
          <w:rFonts w:hint="eastAsia"/>
        </w:rPr>
        <w:t>府国保連合会</w:t>
      </w:r>
      <w:r w:rsidR="001E5770" w:rsidRPr="00F6457C">
        <w:rPr>
          <w:rFonts w:hint="eastAsia"/>
        </w:rPr>
        <w:t>で行われ、被保険者の資格点検などの二次点検を市町村で実施している。</w:t>
      </w:r>
    </w:p>
    <w:p w:rsidR="001E5770" w:rsidRPr="00F6457C" w:rsidRDefault="00F36158" w:rsidP="00DE4764">
      <w:pPr>
        <w:ind w:leftChars="200" w:left="480" w:firstLineChars="100" w:firstLine="240"/>
      </w:pPr>
      <w:r w:rsidRPr="00F6457C">
        <w:rPr>
          <w:rFonts w:hint="eastAsia"/>
        </w:rPr>
        <w:t>表13のとおり、</w:t>
      </w:r>
      <w:r w:rsidR="001E5770" w:rsidRPr="00F6457C">
        <w:rPr>
          <w:rFonts w:hint="eastAsia"/>
        </w:rPr>
        <w:t>点検調査の</w:t>
      </w:r>
      <w:r w:rsidR="008A1971" w:rsidRPr="00F6457C">
        <w:rPr>
          <w:rFonts w:hint="eastAsia"/>
        </w:rPr>
        <w:t>財政効果額は</w:t>
      </w:r>
      <w:r w:rsidR="003E3DA5" w:rsidRPr="00F6457C">
        <w:rPr>
          <w:rFonts w:hint="eastAsia"/>
        </w:rPr>
        <w:t>、</w:t>
      </w:r>
      <w:r w:rsidR="000C3AED" w:rsidRPr="00F6457C">
        <w:rPr>
          <w:rFonts w:hint="eastAsia"/>
        </w:rPr>
        <w:t>平成</w:t>
      </w:r>
      <w:r w:rsidR="00BA5D5A" w:rsidRPr="00F6457C">
        <w:rPr>
          <w:rFonts w:hint="eastAsia"/>
        </w:rPr>
        <w:t>○</w:t>
      </w:r>
      <w:r w:rsidR="000C3AED" w:rsidRPr="00F6457C">
        <w:rPr>
          <w:rFonts w:hint="eastAsia"/>
        </w:rPr>
        <w:t>年度実績で一人当たり</w:t>
      </w:r>
      <w:r w:rsidR="00BA5D5A" w:rsidRPr="00F6457C">
        <w:rPr>
          <w:rFonts w:hint="eastAsia"/>
        </w:rPr>
        <w:t>○</w:t>
      </w:r>
      <w:r w:rsidR="000C3AED" w:rsidRPr="00F6457C">
        <w:rPr>
          <w:rFonts w:hint="eastAsia"/>
        </w:rPr>
        <w:t>円と全国平均の○円を</w:t>
      </w:r>
      <w:r w:rsidR="003E3DA5" w:rsidRPr="00F6457C">
        <w:rPr>
          <w:rFonts w:hint="eastAsia"/>
        </w:rPr>
        <w:t>●</w:t>
      </w:r>
      <w:r w:rsidR="000C3AED" w:rsidRPr="00F6457C">
        <w:rPr>
          <w:rFonts w:hint="eastAsia"/>
        </w:rPr>
        <w:t>回っており、点検効果額についても○％と全国平均（○％）を</w:t>
      </w:r>
      <w:r w:rsidR="003E3DA5" w:rsidRPr="00F6457C">
        <w:rPr>
          <w:rFonts w:hint="eastAsia"/>
        </w:rPr>
        <w:t>●</w:t>
      </w:r>
      <w:r w:rsidR="000C3AED" w:rsidRPr="00F6457C">
        <w:rPr>
          <w:rFonts w:hint="eastAsia"/>
        </w:rPr>
        <w:t>回っている。（</w:t>
      </w:r>
      <w:r w:rsidR="00DF2E32" w:rsidRPr="00F6457C">
        <w:rPr>
          <w:rFonts w:hint="eastAsia"/>
        </w:rPr>
        <w:t>★</w:t>
      </w:r>
      <w:r w:rsidR="000C3AED" w:rsidRPr="00F6457C">
        <w:rPr>
          <w:rFonts w:hint="eastAsia"/>
        </w:rPr>
        <w:t>確認</w:t>
      </w:r>
      <w:r w:rsidR="00DF2E32" w:rsidRPr="00F6457C">
        <w:rPr>
          <w:rFonts w:hint="eastAsia"/>
        </w:rPr>
        <w:t>中</w:t>
      </w:r>
      <w:r w:rsidR="0032788C" w:rsidRPr="00F6457C">
        <w:rPr>
          <w:rFonts w:hint="eastAsia"/>
        </w:rPr>
        <w:t>）</w:t>
      </w:r>
    </w:p>
    <w:p w:rsidR="008A1971" w:rsidRPr="00F6457C" w:rsidRDefault="005B2A72" w:rsidP="00DE4764">
      <w:pPr>
        <w:ind w:leftChars="200" w:left="480" w:firstLineChars="100" w:firstLine="240"/>
      </w:pPr>
      <w:r w:rsidRPr="00F6457C">
        <w:rPr>
          <w:rFonts w:hint="eastAsia"/>
        </w:rPr>
        <w:t>医療給付と介護給付との給付調整については、</w:t>
      </w:r>
      <w:r w:rsidR="009B314A" w:rsidRPr="00F6457C">
        <w:rPr>
          <w:rFonts w:hint="eastAsia"/>
        </w:rPr>
        <w:t>平成28年度時点で、</w:t>
      </w:r>
      <w:r w:rsidRPr="00F6457C">
        <w:rPr>
          <w:rFonts w:hint="eastAsia"/>
        </w:rPr>
        <w:t>国保連合</w:t>
      </w:r>
      <w:r w:rsidRPr="00F6457C">
        <w:t>会の介護給付適正化システムから提供される医療給付と介護給付との突合情報を活用したレセプト点検</w:t>
      </w:r>
      <w:r w:rsidR="009B314A" w:rsidRPr="00F6457C">
        <w:rPr>
          <w:rFonts w:hint="eastAsia"/>
        </w:rPr>
        <w:t>を全市町村で実施している。</w:t>
      </w:r>
    </w:p>
    <w:p w:rsidR="00DE4764" w:rsidRPr="00F6457C" w:rsidRDefault="00E81E07" w:rsidP="00DE4764">
      <w:pPr>
        <w:ind w:leftChars="200" w:left="480" w:firstLineChars="100" w:firstLine="240"/>
      </w:pPr>
      <w:r w:rsidRPr="00F6457C">
        <w:rPr>
          <w:rFonts w:hint="eastAsia"/>
        </w:rPr>
        <w:t>犯罪被害や自動車事故等の第三者行為による傷病の保険給付については、国</w:t>
      </w:r>
      <w:r w:rsidRPr="00F6457C">
        <w:t>通知の趣旨を踏まえて適切に対応すること</w:t>
      </w:r>
      <w:r w:rsidRPr="00F6457C">
        <w:rPr>
          <w:rFonts w:hint="eastAsia"/>
        </w:rPr>
        <w:t>とされており、府内市町村における第三者求償の実施状況は、</w:t>
      </w:r>
      <w:r w:rsidR="009B314A" w:rsidRPr="00F6457C">
        <w:rPr>
          <w:rFonts w:hint="eastAsia"/>
        </w:rPr>
        <w:t>・・・</w:t>
      </w:r>
      <w:r w:rsidR="00F36158" w:rsidRPr="00F6457C">
        <w:rPr>
          <w:rFonts w:hint="eastAsia"/>
        </w:rPr>
        <w:t>（表14）。</w:t>
      </w:r>
      <w:r w:rsidRPr="00F6457C">
        <w:rPr>
          <w:rFonts w:hint="eastAsia"/>
        </w:rPr>
        <w:t>（</w:t>
      </w:r>
      <w:r w:rsidR="00266A36" w:rsidRPr="00F6457C">
        <w:rPr>
          <w:rFonts w:hint="eastAsia"/>
        </w:rPr>
        <w:t>★</w:t>
      </w:r>
      <w:r w:rsidRPr="00F6457C">
        <w:rPr>
          <w:rFonts w:hint="eastAsia"/>
        </w:rPr>
        <w:t>確認</w:t>
      </w:r>
      <w:r w:rsidR="00DF2E32" w:rsidRPr="00F6457C">
        <w:rPr>
          <w:rFonts w:hint="eastAsia"/>
        </w:rPr>
        <w:t>中</w:t>
      </w:r>
      <w:r w:rsidRPr="00F6457C">
        <w:rPr>
          <w:rFonts w:hint="eastAsia"/>
        </w:rPr>
        <w:t>）</w:t>
      </w:r>
    </w:p>
    <w:p w:rsidR="0058640A" w:rsidRPr="00F6457C" w:rsidRDefault="005B2A72" w:rsidP="00DE4764">
      <w:pPr>
        <w:ind w:leftChars="200" w:left="480" w:firstLineChars="100" w:firstLine="240"/>
      </w:pPr>
      <w:r w:rsidRPr="00F6457C">
        <w:rPr>
          <w:rFonts w:hint="eastAsia"/>
        </w:rPr>
        <w:t>この</w:t>
      </w:r>
      <w:r w:rsidR="00DE4764" w:rsidRPr="00F6457C">
        <w:rPr>
          <w:rFonts w:hint="eastAsia"/>
        </w:rPr>
        <w:t>他、柔道整復施術療養費に</w:t>
      </w:r>
      <w:r w:rsidRPr="00F6457C">
        <w:rPr>
          <w:rFonts w:hint="eastAsia"/>
        </w:rPr>
        <w:t>係る</w:t>
      </w:r>
      <w:r w:rsidR="00E738E3" w:rsidRPr="00F6457C">
        <w:rPr>
          <w:rFonts w:hint="eastAsia"/>
        </w:rPr>
        <w:t>患者調査</w:t>
      </w:r>
      <w:r w:rsidRPr="00F6457C">
        <w:rPr>
          <w:rFonts w:hint="eastAsia"/>
        </w:rPr>
        <w:t>の</w:t>
      </w:r>
      <w:r w:rsidR="00DE4764" w:rsidRPr="00F6457C">
        <w:rPr>
          <w:rFonts w:hint="eastAsia"/>
        </w:rPr>
        <w:t>実施</w:t>
      </w:r>
      <w:r w:rsidRPr="00F6457C">
        <w:rPr>
          <w:rFonts w:hint="eastAsia"/>
        </w:rPr>
        <w:t>状況は、</w:t>
      </w:r>
      <w:r w:rsidR="00E738E3" w:rsidRPr="00F6457C">
        <w:rPr>
          <w:rFonts w:hint="eastAsia"/>
        </w:rPr>
        <w:t>○保険者で実施し、適正給付に努めている。</w:t>
      </w:r>
      <w:r w:rsidRPr="00F6457C">
        <w:rPr>
          <w:rFonts w:hint="eastAsia"/>
        </w:rPr>
        <w:t>（</w:t>
      </w:r>
      <w:r w:rsidR="00266A36" w:rsidRPr="00F6457C">
        <w:rPr>
          <w:rFonts w:hint="eastAsia"/>
        </w:rPr>
        <w:t>★</w:t>
      </w:r>
      <w:r w:rsidRPr="00F6457C">
        <w:rPr>
          <w:rFonts w:hint="eastAsia"/>
        </w:rPr>
        <w:t>確認</w:t>
      </w:r>
      <w:r w:rsidR="00DF2E32" w:rsidRPr="00F6457C">
        <w:rPr>
          <w:rFonts w:hint="eastAsia"/>
        </w:rPr>
        <w:t>中</w:t>
      </w:r>
      <w:r w:rsidRPr="00F6457C">
        <w:rPr>
          <w:rFonts w:hint="eastAsia"/>
        </w:rPr>
        <w:t>）</w:t>
      </w:r>
    </w:p>
    <w:p w:rsidR="00BA5D5A" w:rsidRPr="00F6457C" w:rsidRDefault="00BA5D5A" w:rsidP="006F4774">
      <w:pPr>
        <w:ind w:leftChars="100" w:left="960" w:hangingChars="300" w:hanging="720"/>
        <w:rPr>
          <w:strike/>
        </w:rPr>
      </w:pPr>
    </w:p>
    <w:p w:rsidR="00BA5D5A" w:rsidRPr="00F6457C" w:rsidRDefault="00BA5D5A" w:rsidP="00BA5D5A">
      <w:pPr>
        <w:ind w:leftChars="300" w:left="940" w:hanging="220"/>
      </w:pPr>
      <w:r w:rsidRPr="00F6457C">
        <w:rPr>
          <w:rFonts w:asciiTheme="majorEastAsia" w:eastAsiaTheme="majorEastAsia" w:hAnsiTheme="majorEastAsia" w:hint="eastAsia"/>
          <w:sz w:val="22"/>
        </w:rPr>
        <w:t>表1</w:t>
      </w:r>
      <w:r w:rsidR="00F36158" w:rsidRPr="00F6457C">
        <w:rPr>
          <w:rFonts w:asciiTheme="majorEastAsia" w:eastAsiaTheme="majorEastAsia" w:hAnsiTheme="majorEastAsia" w:hint="eastAsia"/>
          <w:sz w:val="22"/>
        </w:rPr>
        <w:t>3</w:t>
      </w:r>
      <w:r w:rsidRPr="00F6457C">
        <w:rPr>
          <w:rFonts w:asciiTheme="majorEastAsia" w:eastAsiaTheme="majorEastAsia" w:hAnsiTheme="majorEastAsia" w:hint="eastAsia"/>
          <w:sz w:val="22"/>
        </w:rPr>
        <w:t xml:space="preserve">　</w:t>
      </w:r>
      <w:r w:rsidR="00C15644" w:rsidRPr="00F6457C">
        <w:rPr>
          <w:rFonts w:asciiTheme="majorEastAsia" w:eastAsiaTheme="majorEastAsia" w:hAnsiTheme="majorEastAsia" w:hint="eastAsia"/>
          <w:sz w:val="22"/>
        </w:rPr>
        <w:t>レセプト点検による</w:t>
      </w:r>
      <w:r w:rsidRPr="00F6457C">
        <w:rPr>
          <w:rFonts w:asciiTheme="majorEastAsia" w:eastAsiaTheme="majorEastAsia" w:hAnsiTheme="majorEastAsia" w:hint="eastAsia"/>
          <w:sz w:val="22"/>
        </w:rPr>
        <w:t>一人当たりの財政効果額及び財政効果率（平成</w:t>
      </w:r>
      <w:r w:rsidR="008D775E" w:rsidRPr="00F6457C">
        <w:rPr>
          <w:rFonts w:asciiTheme="majorEastAsia" w:eastAsiaTheme="majorEastAsia" w:hAnsiTheme="majorEastAsia" w:hint="eastAsia"/>
          <w:sz w:val="22"/>
        </w:rPr>
        <w:t>27</w:t>
      </w:r>
      <w:r w:rsidRPr="00F6457C">
        <w:rPr>
          <w:rFonts w:asciiTheme="majorEastAsia" w:eastAsiaTheme="majorEastAsia" w:hAnsiTheme="majorEastAsia" w:hint="eastAsia"/>
          <w:sz w:val="22"/>
        </w:rPr>
        <w:t>年度）</w:t>
      </w:r>
      <w:r w:rsidR="00DF2E32" w:rsidRPr="00F6457C">
        <w:rPr>
          <w:rFonts w:asciiTheme="majorEastAsia" w:eastAsiaTheme="majorEastAsia" w:hAnsiTheme="majorEastAsia" w:hint="eastAsia"/>
          <w:sz w:val="22"/>
        </w:rPr>
        <w:t>（★確認中）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1417"/>
        <w:gridCol w:w="1417"/>
      </w:tblGrid>
      <w:tr w:rsidR="00F6457C" w:rsidRPr="00F6457C" w:rsidTr="00D11DB7">
        <w:tc>
          <w:tcPr>
            <w:tcW w:w="1843" w:type="dxa"/>
            <w:vAlign w:val="center"/>
          </w:tcPr>
          <w:p w:rsidR="00BA5D5A" w:rsidRPr="00F6457C" w:rsidRDefault="00BA5D5A" w:rsidP="00D11DB7">
            <w:pPr>
              <w:ind w:left="0" w:firstLineChars="0" w:firstLine="0"/>
              <w:jc w:val="center"/>
              <w:rPr>
                <w:sz w:val="21"/>
              </w:rPr>
            </w:pPr>
          </w:p>
        </w:tc>
        <w:tc>
          <w:tcPr>
            <w:tcW w:w="1417" w:type="dxa"/>
            <w:vAlign w:val="center"/>
          </w:tcPr>
          <w:p w:rsidR="00BA5D5A" w:rsidRPr="00F6457C" w:rsidRDefault="00BA5D5A" w:rsidP="00D11DB7">
            <w:pPr>
              <w:ind w:left="0" w:firstLineChars="0" w:firstLine="0"/>
              <w:jc w:val="center"/>
              <w:rPr>
                <w:sz w:val="21"/>
              </w:rPr>
            </w:pPr>
            <w:r w:rsidRPr="00F6457C">
              <w:rPr>
                <w:rFonts w:hint="eastAsia"/>
                <w:sz w:val="21"/>
              </w:rPr>
              <w:t>大阪府</w:t>
            </w:r>
          </w:p>
        </w:tc>
        <w:tc>
          <w:tcPr>
            <w:tcW w:w="1417" w:type="dxa"/>
            <w:vAlign w:val="center"/>
          </w:tcPr>
          <w:p w:rsidR="00BA5D5A" w:rsidRPr="00F6457C" w:rsidRDefault="00BA5D5A" w:rsidP="00D11DB7">
            <w:pPr>
              <w:ind w:left="0" w:firstLineChars="0" w:firstLine="0"/>
              <w:jc w:val="center"/>
              <w:rPr>
                <w:sz w:val="21"/>
              </w:rPr>
            </w:pPr>
            <w:r w:rsidRPr="00F6457C">
              <w:rPr>
                <w:rFonts w:hint="eastAsia"/>
                <w:sz w:val="21"/>
              </w:rPr>
              <w:t>全国</w:t>
            </w:r>
          </w:p>
        </w:tc>
        <w:tc>
          <w:tcPr>
            <w:tcW w:w="1417" w:type="dxa"/>
            <w:vAlign w:val="center"/>
          </w:tcPr>
          <w:p w:rsidR="00BA5D5A" w:rsidRPr="00F6457C" w:rsidRDefault="00BA5D5A" w:rsidP="00D11DB7">
            <w:pPr>
              <w:ind w:left="0" w:firstLineChars="0" w:firstLine="0"/>
              <w:jc w:val="center"/>
              <w:rPr>
                <w:sz w:val="21"/>
              </w:rPr>
            </w:pPr>
            <w:r w:rsidRPr="00F6457C">
              <w:rPr>
                <w:rFonts w:hint="eastAsia"/>
                <w:sz w:val="21"/>
              </w:rPr>
              <w:t>全国対比</w:t>
            </w:r>
          </w:p>
        </w:tc>
      </w:tr>
      <w:tr w:rsidR="00F6457C" w:rsidRPr="00F6457C" w:rsidTr="00D11DB7">
        <w:trPr>
          <w:trHeight w:val="520"/>
        </w:trPr>
        <w:tc>
          <w:tcPr>
            <w:tcW w:w="1843" w:type="dxa"/>
            <w:vAlign w:val="center"/>
          </w:tcPr>
          <w:p w:rsidR="00BA5D5A" w:rsidRPr="00F6457C" w:rsidRDefault="00BA5D5A" w:rsidP="00D11DB7">
            <w:pPr>
              <w:spacing w:line="260" w:lineRule="exact"/>
              <w:ind w:left="0" w:firstLineChars="0" w:firstLine="0"/>
              <w:jc w:val="center"/>
              <w:rPr>
                <w:sz w:val="21"/>
              </w:rPr>
            </w:pPr>
            <w:r w:rsidRPr="00F6457C">
              <w:rPr>
                <w:rFonts w:hint="eastAsia"/>
                <w:sz w:val="21"/>
              </w:rPr>
              <w:t>一人当たり</w:t>
            </w:r>
            <w:r w:rsidRPr="00F6457C">
              <w:rPr>
                <w:sz w:val="21"/>
              </w:rPr>
              <w:br/>
            </w:r>
            <w:r w:rsidRPr="00F6457C">
              <w:rPr>
                <w:rFonts w:hint="eastAsia"/>
                <w:sz w:val="21"/>
              </w:rPr>
              <w:t>財政効果額</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円</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円</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円</w:t>
            </w:r>
          </w:p>
        </w:tc>
      </w:tr>
      <w:tr w:rsidR="00F6457C" w:rsidRPr="00F6457C" w:rsidTr="00D11DB7">
        <w:trPr>
          <w:trHeight w:val="520"/>
        </w:trPr>
        <w:tc>
          <w:tcPr>
            <w:tcW w:w="1843" w:type="dxa"/>
            <w:vAlign w:val="center"/>
          </w:tcPr>
          <w:p w:rsidR="00BA5D5A" w:rsidRPr="00F6457C" w:rsidRDefault="00BA5D5A" w:rsidP="00D11DB7">
            <w:pPr>
              <w:ind w:left="0" w:firstLineChars="0" w:firstLine="0"/>
              <w:jc w:val="center"/>
              <w:rPr>
                <w:sz w:val="21"/>
              </w:rPr>
            </w:pPr>
            <w:r w:rsidRPr="00F6457C">
              <w:rPr>
                <w:rFonts w:hint="eastAsia"/>
                <w:sz w:val="21"/>
              </w:rPr>
              <w:t>財政効果率</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w:t>
            </w:r>
          </w:p>
        </w:tc>
        <w:tc>
          <w:tcPr>
            <w:tcW w:w="1417" w:type="dxa"/>
            <w:vAlign w:val="center"/>
          </w:tcPr>
          <w:p w:rsidR="00BA5D5A" w:rsidRPr="00F6457C" w:rsidRDefault="00D11DB7" w:rsidP="00D11DB7">
            <w:pPr>
              <w:ind w:left="0" w:firstLineChars="0" w:firstLine="0"/>
              <w:jc w:val="right"/>
              <w:rPr>
                <w:sz w:val="21"/>
              </w:rPr>
            </w:pPr>
            <w:r w:rsidRPr="00F6457C">
              <w:rPr>
                <w:rFonts w:hint="eastAsia"/>
                <w:sz w:val="21"/>
              </w:rPr>
              <w:t>％</w:t>
            </w:r>
          </w:p>
        </w:tc>
      </w:tr>
    </w:tbl>
    <w:p w:rsidR="00243A4D" w:rsidRPr="00F6457C" w:rsidRDefault="00243A4D" w:rsidP="006F4774">
      <w:pPr>
        <w:ind w:leftChars="100" w:left="960" w:hangingChars="300" w:hanging="720"/>
        <w:rPr>
          <w:strike/>
        </w:rPr>
      </w:pPr>
    </w:p>
    <w:p w:rsidR="00E81E07" w:rsidRPr="00F6457C" w:rsidRDefault="00E81E07" w:rsidP="00E81E07">
      <w:pPr>
        <w:ind w:leftChars="300" w:left="940" w:hanging="220"/>
      </w:pPr>
      <w:r w:rsidRPr="00F6457C">
        <w:rPr>
          <w:rFonts w:asciiTheme="majorEastAsia" w:eastAsiaTheme="majorEastAsia" w:hAnsiTheme="majorEastAsia" w:hint="eastAsia"/>
          <w:sz w:val="22"/>
        </w:rPr>
        <w:t>表1</w:t>
      </w:r>
      <w:r w:rsidR="00F36158" w:rsidRPr="00F6457C">
        <w:rPr>
          <w:rFonts w:asciiTheme="majorEastAsia" w:eastAsiaTheme="majorEastAsia" w:hAnsiTheme="majorEastAsia" w:hint="eastAsia"/>
          <w:sz w:val="22"/>
        </w:rPr>
        <w:t>4</w:t>
      </w:r>
      <w:r w:rsidRPr="00F6457C">
        <w:rPr>
          <w:rFonts w:asciiTheme="majorEastAsia" w:eastAsiaTheme="majorEastAsia" w:hAnsiTheme="majorEastAsia" w:hint="eastAsia"/>
          <w:sz w:val="22"/>
        </w:rPr>
        <w:t xml:space="preserve">　</w:t>
      </w:r>
      <w:r w:rsidR="00DF2E32" w:rsidRPr="00F6457C">
        <w:rPr>
          <w:rFonts w:asciiTheme="majorEastAsia" w:eastAsiaTheme="majorEastAsia" w:hAnsiTheme="majorEastAsia" w:hint="eastAsia"/>
          <w:sz w:val="22"/>
        </w:rPr>
        <w:t>交通事故に係る第三者求償実績の推移（★</w:t>
      </w:r>
      <w:r w:rsidRPr="00F6457C">
        <w:rPr>
          <w:rFonts w:asciiTheme="majorEastAsia" w:eastAsiaTheme="majorEastAsia" w:hAnsiTheme="majorEastAsia" w:hint="eastAsia"/>
          <w:sz w:val="22"/>
        </w:rPr>
        <w:t>確認</w:t>
      </w:r>
      <w:r w:rsidR="00DF2E32" w:rsidRPr="00F6457C">
        <w:rPr>
          <w:rFonts w:asciiTheme="majorEastAsia" w:eastAsiaTheme="majorEastAsia" w:hAnsiTheme="majorEastAsia" w:hint="eastAsia"/>
          <w:sz w:val="22"/>
        </w:rPr>
        <w:t>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1417"/>
        <w:gridCol w:w="1417"/>
      </w:tblGrid>
      <w:tr w:rsidR="00F6457C" w:rsidRPr="00F6457C" w:rsidTr="00006DCE">
        <w:trPr>
          <w:trHeight w:val="476"/>
        </w:trPr>
        <w:tc>
          <w:tcPr>
            <w:tcW w:w="1843"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r>
      <w:tr w:rsidR="00F6457C" w:rsidRPr="00F6457C" w:rsidTr="00006DCE">
        <w:trPr>
          <w:trHeight w:val="476"/>
        </w:trPr>
        <w:tc>
          <w:tcPr>
            <w:tcW w:w="1843" w:type="dxa"/>
            <w:vAlign w:val="center"/>
          </w:tcPr>
          <w:p w:rsidR="00E81E07" w:rsidRPr="00F6457C" w:rsidRDefault="00E81E07" w:rsidP="00006DCE">
            <w:pPr>
              <w:spacing w:line="260" w:lineRule="exact"/>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r>
      <w:tr w:rsidR="00F6457C" w:rsidRPr="00F6457C" w:rsidTr="00006DCE">
        <w:trPr>
          <w:trHeight w:val="476"/>
        </w:trPr>
        <w:tc>
          <w:tcPr>
            <w:tcW w:w="1843"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c>
          <w:tcPr>
            <w:tcW w:w="1417" w:type="dxa"/>
            <w:vAlign w:val="center"/>
          </w:tcPr>
          <w:p w:rsidR="00E81E07" w:rsidRPr="00F6457C" w:rsidRDefault="00E81E07" w:rsidP="00006DCE">
            <w:pPr>
              <w:ind w:left="0" w:firstLineChars="0" w:firstLine="0"/>
              <w:jc w:val="center"/>
              <w:rPr>
                <w:sz w:val="21"/>
              </w:rPr>
            </w:pPr>
          </w:p>
        </w:tc>
      </w:tr>
    </w:tbl>
    <w:p w:rsidR="00E81E07" w:rsidRPr="00F6457C" w:rsidRDefault="00E81E07" w:rsidP="00AB6FF8">
      <w:pPr>
        <w:ind w:leftChars="7" w:left="117" w:firstLineChars="0"/>
        <w:rPr>
          <w:rFonts w:asciiTheme="majorEastAsia" w:eastAsiaTheme="majorEastAsia" w:hAnsiTheme="majorEastAsia"/>
        </w:rPr>
      </w:pPr>
    </w:p>
    <w:p w:rsidR="00AB6FF8" w:rsidRPr="00F6457C" w:rsidRDefault="00AB6FF8" w:rsidP="00AB6FF8">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２</w:t>
      </w:r>
      <w:r w:rsidR="008D0D5E" w:rsidRPr="00F6457C">
        <w:rPr>
          <w:rFonts w:asciiTheme="majorEastAsia" w:eastAsiaTheme="majorEastAsia" w:hAnsiTheme="majorEastAsia" w:hint="eastAsia"/>
        </w:rPr>
        <w:t xml:space="preserve">　</w:t>
      </w:r>
      <w:r w:rsidRPr="00F6457C">
        <w:rPr>
          <w:rFonts w:asciiTheme="majorEastAsia" w:eastAsiaTheme="majorEastAsia" w:hAnsiTheme="majorEastAsia" w:hint="eastAsia"/>
        </w:rPr>
        <w:t>府による保険給付の点検、事後調整</w:t>
      </w:r>
    </w:p>
    <w:p w:rsidR="00037DCA" w:rsidRPr="00F6457C" w:rsidRDefault="00AB6FF8" w:rsidP="00AB6FF8">
      <w:pPr>
        <w:ind w:leftChars="100" w:left="480" w:hanging="240"/>
        <w:rPr>
          <w:rFonts w:asciiTheme="minorEastAsia" w:eastAsiaTheme="minorEastAsia" w:hAnsiTheme="minorEastAsia"/>
        </w:rPr>
      </w:pPr>
      <w:r w:rsidRPr="00F6457C">
        <w:rPr>
          <w:rFonts w:asciiTheme="minorEastAsia" w:eastAsiaTheme="minorEastAsia" w:hAnsiTheme="minorEastAsia" w:hint="eastAsia"/>
        </w:rPr>
        <w:t xml:space="preserve">　　改正法第75条の３から第75条の６の規定により、平成30年度以降、都道府県は、財政運営の責任主体となることに伴い、広域的又は医療に関する専門的な見地から、市町村が行った保険給付の点検等を行うことが可能となる。</w:t>
      </w:r>
    </w:p>
    <w:p w:rsidR="00037DCA" w:rsidRPr="00F6457C" w:rsidRDefault="00AB6FF8" w:rsidP="00037DCA">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lastRenderedPageBreak/>
        <w:t>府による市町村が行った保険給付の点検の具体的内容については、府としての広域性・専門性を発揮するという観点から、</w:t>
      </w:r>
      <w:r w:rsidR="00ED6BB6" w:rsidRPr="00F6457C">
        <w:rPr>
          <w:rFonts w:asciiTheme="minorEastAsia" w:eastAsiaTheme="minorEastAsia" w:hAnsiTheme="minorEastAsia" w:hint="eastAsia"/>
        </w:rPr>
        <w:t>当面、国の例示項目を対象としつつ、</w:t>
      </w:r>
      <w:r w:rsidR="00037DCA" w:rsidRPr="00F6457C">
        <w:rPr>
          <w:rFonts w:asciiTheme="minorEastAsia" w:eastAsiaTheme="minorEastAsia" w:hAnsiTheme="minorEastAsia" w:hint="eastAsia"/>
        </w:rPr>
        <w:t>国保総合システムの中で平成31年度以降に導入されるレセプト点検機能等を</w:t>
      </w:r>
      <w:r w:rsidR="0080357A" w:rsidRPr="00F6457C">
        <w:rPr>
          <w:rFonts w:asciiTheme="minorEastAsia" w:eastAsiaTheme="minorEastAsia" w:hAnsiTheme="minorEastAsia" w:hint="eastAsia"/>
        </w:rPr>
        <w:t>踏まえ、引き続き調整会議において検討を進め、可能なものから実施するよう</w:t>
      </w:r>
      <w:r w:rsidR="00037DCA" w:rsidRPr="00F6457C">
        <w:rPr>
          <w:rFonts w:asciiTheme="minorEastAsia" w:eastAsiaTheme="minorEastAsia" w:hAnsiTheme="minorEastAsia" w:hint="eastAsia"/>
        </w:rPr>
        <w:t>努め</w:t>
      </w:r>
      <w:r w:rsidR="0080357A" w:rsidRPr="00F6457C">
        <w:rPr>
          <w:rFonts w:asciiTheme="minorEastAsia" w:eastAsiaTheme="minorEastAsia" w:hAnsiTheme="minorEastAsia" w:hint="eastAsia"/>
        </w:rPr>
        <w:t>ていく</w:t>
      </w:r>
      <w:r w:rsidR="00037DCA" w:rsidRPr="00F6457C">
        <w:rPr>
          <w:rFonts w:asciiTheme="minorEastAsia" w:eastAsiaTheme="minorEastAsia" w:hAnsiTheme="minorEastAsia" w:hint="eastAsia"/>
        </w:rPr>
        <w:t>。</w:t>
      </w:r>
      <w:r w:rsidRPr="00F6457C">
        <w:rPr>
          <w:rFonts w:asciiTheme="minorEastAsia" w:eastAsiaTheme="minorEastAsia" w:hAnsiTheme="minorEastAsia" w:hint="eastAsia"/>
        </w:rPr>
        <w:t>（協議中）</w:t>
      </w:r>
    </w:p>
    <w:p w:rsidR="00037DCA" w:rsidRPr="00F6457C" w:rsidRDefault="00037DCA" w:rsidP="00037DCA">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（国の例示項目）</w:t>
      </w:r>
    </w:p>
    <w:p w:rsidR="00AB6FF8" w:rsidRPr="00F6457C" w:rsidRDefault="00037DCA" w:rsidP="00AB6FF8">
      <w:pPr>
        <w:ind w:left="0" w:firstLineChars="100" w:firstLine="240"/>
        <w:rPr>
          <w:rFonts w:asciiTheme="minorEastAsia" w:eastAsiaTheme="minorEastAsia" w:hAnsiTheme="minorEastAsia"/>
        </w:rPr>
      </w:pPr>
      <w:r w:rsidRPr="00F6457C">
        <w:rPr>
          <w:rFonts w:asciiTheme="minorEastAsia" w:eastAsiaTheme="minorEastAsia" w:hAnsiTheme="minorEastAsia" w:hint="eastAsia"/>
        </w:rPr>
        <w:t xml:space="preserve">　①　</w:t>
      </w:r>
      <w:r w:rsidR="00AB6FF8" w:rsidRPr="00F6457C">
        <w:rPr>
          <w:rFonts w:asciiTheme="minorEastAsia" w:eastAsiaTheme="minorEastAsia" w:hAnsiTheme="minorEastAsia" w:hint="eastAsia"/>
        </w:rPr>
        <w:t>府内市町村の状況を把握することにより効果的な点検が可能となるもの</w:t>
      </w:r>
    </w:p>
    <w:p w:rsidR="00AB6FF8" w:rsidRPr="00F6457C" w:rsidRDefault="00AB6FF8" w:rsidP="00FE1D27">
      <w:pPr>
        <w:ind w:leftChars="400" w:left="1440" w:hangingChars="200" w:hanging="480"/>
        <w:rPr>
          <w:rFonts w:asciiTheme="minorEastAsia" w:eastAsiaTheme="minorEastAsia" w:hAnsiTheme="minorEastAsia"/>
        </w:rPr>
      </w:pPr>
      <w:r w:rsidRPr="00F6457C">
        <w:rPr>
          <w:rFonts w:asciiTheme="minorEastAsia" w:eastAsiaTheme="minorEastAsia" w:hAnsiTheme="minorEastAsia" w:hint="eastAsia"/>
        </w:rPr>
        <w:t>例：同一医療機関で算定回数が定められている診療行為等について、府内他市町村へ転居した場合にも適正な請求がなされているか。</w:t>
      </w:r>
    </w:p>
    <w:p w:rsidR="00AB6FF8" w:rsidRPr="00F6457C" w:rsidRDefault="00037DCA" w:rsidP="00037DCA">
      <w:pPr>
        <w:ind w:leftChars="200" w:left="720" w:hanging="240"/>
        <w:rPr>
          <w:rFonts w:asciiTheme="minorEastAsia" w:eastAsiaTheme="minorEastAsia" w:hAnsiTheme="minorEastAsia"/>
        </w:rPr>
      </w:pPr>
      <w:r w:rsidRPr="00F6457C">
        <w:rPr>
          <w:rFonts w:asciiTheme="minorEastAsia" w:eastAsiaTheme="minorEastAsia" w:hAnsiTheme="minorEastAsia" w:hint="eastAsia"/>
        </w:rPr>
        <w:t xml:space="preserve">②　</w:t>
      </w:r>
      <w:r w:rsidR="00AB6FF8" w:rsidRPr="00F6457C">
        <w:rPr>
          <w:rFonts w:asciiTheme="minorEastAsia" w:eastAsiaTheme="minorEastAsia" w:hAnsiTheme="minorEastAsia" w:hint="eastAsia"/>
        </w:rPr>
        <w:t>府が保有している他の情報（医療監視の情報など）を組み合わせることにより効果的な点検が可能となるもの</w:t>
      </w:r>
    </w:p>
    <w:p w:rsidR="00AB6FF8" w:rsidRPr="00F6457C" w:rsidRDefault="00AB6FF8" w:rsidP="00FE1D27">
      <w:pPr>
        <w:ind w:leftChars="400" w:left="1440" w:hangingChars="200" w:hanging="480"/>
        <w:rPr>
          <w:rFonts w:asciiTheme="minorEastAsia" w:eastAsiaTheme="minorEastAsia" w:hAnsiTheme="minorEastAsia"/>
        </w:rPr>
      </w:pPr>
      <w:r w:rsidRPr="00F6457C">
        <w:rPr>
          <w:rFonts w:asciiTheme="minorEastAsia" w:eastAsiaTheme="minorEastAsia" w:hAnsiTheme="minorEastAsia" w:hint="eastAsia"/>
        </w:rPr>
        <w:t>例：医療監視で把握した理学療法士、作業療法士等の配置人数を</w:t>
      </w:r>
      <w:r w:rsidR="00FE1D27" w:rsidRPr="00F6457C">
        <w:rPr>
          <w:rFonts w:asciiTheme="minorEastAsia" w:eastAsiaTheme="minorEastAsia" w:hAnsiTheme="minorEastAsia" w:hint="eastAsia"/>
        </w:rPr>
        <w:t>もと</w:t>
      </w:r>
      <w:r w:rsidRPr="00F6457C">
        <w:rPr>
          <w:rFonts w:asciiTheme="minorEastAsia" w:eastAsiaTheme="minorEastAsia" w:hAnsiTheme="minorEastAsia" w:hint="eastAsia"/>
        </w:rPr>
        <w:t>に、</w:t>
      </w:r>
      <w:r w:rsidR="00FE1D27" w:rsidRPr="00F6457C">
        <w:rPr>
          <w:rFonts w:asciiTheme="minorEastAsia" w:eastAsiaTheme="minorEastAsia" w:hAnsiTheme="minorEastAsia" w:hint="eastAsia"/>
        </w:rPr>
        <w:t>一日</w:t>
      </w:r>
      <w:r w:rsidRPr="00F6457C">
        <w:rPr>
          <w:rFonts w:asciiTheme="minorEastAsia" w:eastAsiaTheme="minorEastAsia" w:hAnsiTheme="minorEastAsia" w:hint="eastAsia"/>
        </w:rPr>
        <w:t>当たりのリハビリの算定回数がその人数では認められない回数を算定していないか。</w:t>
      </w:r>
    </w:p>
    <w:p w:rsidR="00AB6FF8" w:rsidRPr="00F6457C" w:rsidRDefault="00037DCA" w:rsidP="00037DCA">
      <w:pPr>
        <w:ind w:left="0" w:firstLineChars="200" w:firstLine="480"/>
        <w:rPr>
          <w:rFonts w:asciiTheme="minorEastAsia" w:eastAsiaTheme="minorEastAsia" w:hAnsiTheme="minorEastAsia"/>
        </w:rPr>
      </w:pPr>
      <w:r w:rsidRPr="00F6457C">
        <w:rPr>
          <w:rFonts w:asciiTheme="minorEastAsia" w:eastAsiaTheme="minorEastAsia" w:hAnsiTheme="minorEastAsia" w:hint="eastAsia"/>
        </w:rPr>
        <w:t xml:space="preserve">③　</w:t>
      </w:r>
      <w:r w:rsidR="00AB6FF8" w:rsidRPr="00F6457C">
        <w:rPr>
          <w:rFonts w:asciiTheme="minorEastAsia" w:eastAsiaTheme="minorEastAsia" w:hAnsiTheme="minorEastAsia" w:hint="eastAsia"/>
        </w:rPr>
        <w:t>別に点検がなされておらず、府が点検することが有効であるもの</w:t>
      </w:r>
    </w:p>
    <w:p w:rsidR="00AB6FF8" w:rsidRPr="00F6457C" w:rsidRDefault="00AB6FF8" w:rsidP="00FE1D27">
      <w:pPr>
        <w:ind w:leftChars="400" w:left="1440" w:hangingChars="200" w:hanging="480"/>
      </w:pPr>
      <w:r w:rsidRPr="00F6457C">
        <w:rPr>
          <w:rFonts w:hint="eastAsia"/>
        </w:rPr>
        <w:t>例：あんま・はり・きゅう等療養費で、当該市町村以外の審査が行われていないものについて実施。</w:t>
      </w:r>
    </w:p>
    <w:p w:rsidR="00AB6FF8" w:rsidRPr="00F6457C" w:rsidRDefault="00AB6FF8" w:rsidP="00AB6FF8">
      <w:pPr>
        <w:ind w:leftChars="400" w:left="960" w:firstLineChars="0" w:firstLine="0"/>
      </w:pPr>
    </w:p>
    <w:p w:rsidR="00AB6FF8" w:rsidRPr="00F6457C" w:rsidRDefault="00AB6FF8" w:rsidP="00AB6FF8">
      <w:pPr>
        <w:ind w:leftChars="100" w:left="240" w:firstLineChars="0" w:firstLine="0"/>
        <w:rPr>
          <w:rFonts w:asciiTheme="majorEastAsia" w:eastAsiaTheme="majorEastAsia" w:hAnsiTheme="majorEastAsia"/>
        </w:rPr>
      </w:pPr>
      <w:r w:rsidRPr="00F6457C">
        <w:rPr>
          <w:rFonts w:asciiTheme="majorEastAsia" w:eastAsiaTheme="majorEastAsia" w:hAnsiTheme="majorEastAsia" w:hint="eastAsia"/>
        </w:rPr>
        <w:t>３　保険医療機関等による不正請求に係る返還請求</w:t>
      </w:r>
    </w:p>
    <w:p w:rsidR="002C34BB" w:rsidRPr="00F6457C" w:rsidRDefault="00AB6FF8" w:rsidP="002C34BB">
      <w:pPr>
        <w:ind w:leftChars="220" w:left="528" w:firstLineChars="100" w:firstLine="240"/>
        <w:rPr>
          <w:rFonts w:asciiTheme="minorEastAsia" w:eastAsiaTheme="minorEastAsia" w:hAnsiTheme="minorEastAsia"/>
        </w:rPr>
      </w:pPr>
      <w:r w:rsidRPr="00F6457C">
        <w:rPr>
          <w:rFonts w:asciiTheme="minorEastAsia" w:eastAsiaTheme="minorEastAsia" w:hAnsiTheme="minorEastAsia" w:hint="eastAsia"/>
        </w:rPr>
        <w:t>改正法第65条の第４項の規定により、平成30年度以降、都道府県は、保険医療機関等による大規模な不正が発覚した場合、広域的又は医療に関する専門的な見地から、市町村の委託を受けて、</w:t>
      </w:r>
      <w:r w:rsidR="002C34BB" w:rsidRPr="00F6457C">
        <w:rPr>
          <w:rFonts w:asciiTheme="minorEastAsia" w:eastAsiaTheme="minorEastAsia" w:hAnsiTheme="minorEastAsia" w:hint="eastAsia"/>
        </w:rPr>
        <w:t>不正請求等に係る費用返還を求めるなどの取組を行うことが可能となる。</w:t>
      </w:r>
    </w:p>
    <w:p w:rsidR="00AB6FF8" w:rsidRPr="00F6457C" w:rsidRDefault="002C34BB" w:rsidP="002C34BB">
      <w:pPr>
        <w:ind w:leftChars="220" w:left="528" w:firstLineChars="100" w:firstLine="240"/>
      </w:pPr>
      <w:r w:rsidRPr="00F6457C">
        <w:rPr>
          <w:rFonts w:asciiTheme="minorEastAsia" w:eastAsiaTheme="minorEastAsia" w:hAnsiTheme="minorEastAsia" w:hint="eastAsia"/>
        </w:rPr>
        <w:t>府が専門性を要する事務を一括して対応することにより、より効果的・効率的に返還金の徴収等が行われることが期待されるとともに、市町村の事務負担の軽減に資する</w:t>
      </w:r>
      <w:r w:rsidR="00576547" w:rsidRPr="00F6457C">
        <w:rPr>
          <w:rFonts w:asciiTheme="minorEastAsia" w:eastAsiaTheme="minorEastAsia" w:hAnsiTheme="minorEastAsia" w:hint="eastAsia"/>
        </w:rPr>
        <w:t>ことになる一方</w:t>
      </w:r>
      <w:r w:rsidRPr="00F6457C">
        <w:rPr>
          <w:rFonts w:asciiTheme="minorEastAsia" w:eastAsiaTheme="minorEastAsia" w:hAnsiTheme="minorEastAsia" w:hint="eastAsia"/>
        </w:rPr>
        <w:t>、不正利得の回収等における府の受託については、複数市町村にまたがる案件で債権の一部のみ回収となった場合の分配方法などの課題もあることから、国の検討状況や府内の回収状況等を踏まえつつ、引き続き調整会議</w:t>
      </w:r>
      <w:r w:rsidR="008A46B3" w:rsidRPr="00F6457C">
        <w:rPr>
          <w:rFonts w:asciiTheme="minorEastAsia" w:eastAsiaTheme="minorEastAsia" w:hAnsiTheme="minorEastAsia" w:hint="eastAsia"/>
        </w:rPr>
        <w:t>等</w:t>
      </w:r>
      <w:r w:rsidRPr="00F6457C">
        <w:rPr>
          <w:rFonts w:asciiTheme="minorEastAsia" w:eastAsiaTheme="minorEastAsia" w:hAnsiTheme="minorEastAsia" w:hint="eastAsia"/>
        </w:rPr>
        <w:t>において検討する。（協議中）</w:t>
      </w:r>
    </w:p>
    <w:p w:rsidR="00AB6FF8" w:rsidRPr="00F6457C" w:rsidRDefault="00AB6FF8" w:rsidP="00AB6FF8">
      <w:pPr>
        <w:ind w:leftChars="7" w:left="117" w:firstLineChars="0"/>
        <w:rPr>
          <w:rFonts w:asciiTheme="majorEastAsia" w:eastAsiaTheme="majorEastAsia" w:hAnsiTheme="majorEastAsia"/>
        </w:rPr>
      </w:pPr>
    </w:p>
    <w:p w:rsidR="004D7E43" w:rsidRPr="00F6457C" w:rsidRDefault="00AB6FF8" w:rsidP="00EE4D79">
      <w:pPr>
        <w:ind w:leftChars="11" w:left="26" w:firstLineChars="100" w:firstLine="240"/>
        <w:rPr>
          <w:rFonts w:asciiTheme="majorEastAsia" w:eastAsiaTheme="majorEastAsia" w:hAnsiTheme="majorEastAsia"/>
        </w:rPr>
      </w:pPr>
      <w:r w:rsidRPr="00F6457C">
        <w:rPr>
          <w:rFonts w:asciiTheme="majorEastAsia" w:eastAsiaTheme="majorEastAsia" w:hAnsiTheme="majorEastAsia" w:hint="eastAsia"/>
        </w:rPr>
        <w:t>４</w:t>
      </w:r>
      <w:r w:rsidR="00234E72" w:rsidRPr="00F6457C">
        <w:rPr>
          <w:rFonts w:asciiTheme="majorEastAsia" w:eastAsiaTheme="majorEastAsia" w:hAnsiTheme="majorEastAsia" w:hint="eastAsia"/>
        </w:rPr>
        <w:t xml:space="preserve">　</w:t>
      </w:r>
      <w:r w:rsidR="001F05A5" w:rsidRPr="00F6457C">
        <w:rPr>
          <w:rFonts w:asciiTheme="majorEastAsia" w:eastAsiaTheme="majorEastAsia" w:hAnsiTheme="majorEastAsia" w:hint="eastAsia"/>
        </w:rPr>
        <w:t>療養費の支給の適正化</w:t>
      </w:r>
    </w:p>
    <w:p w:rsidR="001740F4" w:rsidRPr="00F6457C" w:rsidRDefault="001740F4" w:rsidP="001740F4">
      <w:pPr>
        <w:ind w:leftChars="11" w:left="26" w:firstLineChars="100" w:firstLine="240"/>
        <w:rPr>
          <w:rFonts w:asciiTheme="majorEastAsia" w:eastAsiaTheme="majorEastAsia" w:hAnsiTheme="majorEastAsia"/>
        </w:rPr>
      </w:pPr>
      <w:r w:rsidRPr="00F6457C">
        <w:rPr>
          <w:rFonts w:asciiTheme="majorEastAsia" w:eastAsiaTheme="majorEastAsia" w:hAnsiTheme="majorEastAsia" w:hint="eastAsia"/>
        </w:rPr>
        <w:t>（１）療養費の支給に係る共通基準の設定</w:t>
      </w:r>
      <w:r w:rsidRPr="00F6457C">
        <w:rPr>
          <w:rFonts w:hint="eastAsia"/>
        </w:rPr>
        <w:t>（協議中）</w:t>
      </w:r>
    </w:p>
    <w:p w:rsidR="001740F4" w:rsidRPr="00F6457C" w:rsidRDefault="001740F4" w:rsidP="001740F4">
      <w:pPr>
        <w:ind w:leftChars="111" w:left="746" w:hangingChars="200" w:hanging="480"/>
      </w:pPr>
      <w:r w:rsidRPr="00F6457C">
        <w:rPr>
          <w:rFonts w:hint="eastAsia"/>
        </w:rPr>
        <w:t xml:space="preserve">　　　「柔道整復」及び「あん摩マッサージ指圧、はり・きゅう」の施術に</w:t>
      </w:r>
      <w:r w:rsidR="00085BF8" w:rsidRPr="00F6457C">
        <w:rPr>
          <w:rFonts w:hint="eastAsia"/>
        </w:rPr>
        <w:t>係る</w:t>
      </w:r>
      <w:r w:rsidRPr="00F6457C">
        <w:rPr>
          <w:rFonts w:hint="eastAsia"/>
        </w:rPr>
        <w:t>療養費の一定の支給基準は国通知等により示されているものの、不明確な部分もあるため、国における「柔道整復療養費検討専門委員会」及び「あん摩マッサージ指圧、はり・きゅう療養費検討専門委員会」等での検討内容を踏まえ、共通基準の設定の是非について、引き続き調整会議等において検討する。</w:t>
      </w:r>
    </w:p>
    <w:p w:rsidR="00446D4D" w:rsidRPr="00F6457C" w:rsidRDefault="00446D4D" w:rsidP="001740F4">
      <w:pPr>
        <w:ind w:leftChars="111" w:left="746" w:hangingChars="200" w:hanging="480"/>
        <w:rPr>
          <w:rFonts w:asciiTheme="majorEastAsia" w:eastAsiaTheme="majorEastAsia" w:hAnsiTheme="majorEastAsia"/>
        </w:rPr>
      </w:pPr>
    </w:p>
    <w:p w:rsidR="001740F4" w:rsidRPr="00F6457C" w:rsidRDefault="001740F4" w:rsidP="001740F4">
      <w:pPr>
        <w:ind w:leftChars="20" w:left="48" w:firstLineChars="100" w:firstLine="240"/>
        <w:rPr>
          <w:rFonts w:asciiTheme="majorEastAsia" w:eastAsiaTheme="majorEastAsia" w:hAnsiTheme="majorEastAsia"/>
        </w:rPr>
      </w:pPr>
      <w:r w:rsidRPr="00F6457C">
        <w:rPr>
          <w:rFonts w:asciiTheme="majorEastAsia" w:eastAsiaTheme="majorEastAsia" w:hAnsiTheme="majorEastAsia" w:hint="eastAsia"/>
        </w:rPr>
        <w:lastRenderedPageBreak/>
        <w:t>（２）市町村に対する定期的・計画的な指導・助言の実施等</w:t>
      </w:r>
      <w:r w:rsidRPr="00F6457C">
        <w:rPr>
          <w:rFonts w:hint="eastAsia"/>
        </w:rPr>
        <w:t>（今後協議）</w:t>
      </w:r>
    </w:p>
    <w:p w:rsidR="001740F4" w:rsidRPr="00F6457C" w:rsidRDefault="001740F4" w:rsidP="001740F4">
      <w:pPr>
        <w:ind w:leftChars="8" w:left="739" w:hangingChars="300" w:hanging="720"/>
      </w:pPr>
      <w:r w:rsidRPr="00F6457C">
        <w:rPr>
          <w:rFonts w:hint="eastAsia"/>
        </w:rPr>
        <w:t xml:space="preserve">　　　　府は、市町村から寄せられる不適切な請求に関する情報提供を活用し、効率的な指導・監査等を実施する。また、療養費の支給の適正化に向けた取組に対し、必要な指導・助言等を行う。</w:t>
      </w:r>
    </w:p>
    <w:p w:rsidR="00FB2B20" w:rsidRPr="00F6457C" w:rsidRDefault="00FB2B20" w:rsidP="00FB2B20">
      <w:pPr>
        <w:ind w:leftChars="8" w:left="119" w:firstLineChars="0"/>
        <w:rPr>
          <w:rFonts w:asciiTheme="majorEastAsia" w:eastAsiaTheme="majorEastAsia" w:hAnsiTheme="majorEastAsia"/>
        </w:rPr>
      </w:pPr>
    </w:p>
    <w:p w:rsidR="001740F4" w:rsidRPr="00F6457C" w:rsidRDefault="001740F4" w:rsidP="001740F4">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５　レセプト点検の充実強化</w:t>
      </w:r>
    </w:p>
    <w:p w:rsidR="001740F4" w:rsidRPr="00F6457C" w:rsidRDefault="001740F4" w:rsidP="001740F4">
      <w:pPr>
        <w:ind w:leftChars="200" w:left="480" w:firstLineChars="100" w:firstLine="240"/>
      </w:pPr>
      <w:r w:rsidRPr="00F6457C">
        <w:rPr>
          <w:rFonts w:hint="eastAsia"/>
        </w:rPr>
        <w:t>市町村におけるレセプト点検は、医療費適正化の根幹をなすものであり、また、被保険者に対する適正受診・適正服薬を促す観点からも、事務処理体制の充実強化等によ</w:t>
      </w:r>
      <w:r w:rsidR="003A0AB2" w:rsidRPr="00F6457C">
        <w:rPr>
          <w:rFonts w:hint="eastAsia"/>
        </w:rPr>
        <w:t>る</w:t>
      </w:r>
      <w:r w:rsidRPr="00F6457C">
        <w:rPr>
          <w:rFonts w:hint="eastAsia"/>
        </w:rPr>
        <w:t>事務の積極的かつ効果的な実施が必要である。</w:t>
      </w:r>
    </w:p>
    <w:p w:rsidR="001740F4" w:rsidRPr="00F6457C" w:rsidRDefault="001740F4" w:rsidP="001740F4">
      <w:pPr>
        <w:ind w:leftChars="200" w:left="480" w:firstLineChars="100" w:firstLine="240"/>
      </w:pPr>
      <w:r w:rsidRPr="00F6457C">
        <w:rPr>
          <w:rFonts w:hint="eastAsia"/>
        </w:rPr>
        <w:t>このため、</w:t>
      </w:r>
      <w:r w:rsidR="00E11373" w:rsidRPr="00F6457C">
        <w:rPr>
          <w:rFonts w:hint="eastAsia"/>
        </w:rPr>
        <w:t>府は、</w:t>
      </w:r>
      <w:r w:rsidRPr="00F6457C">
        <w:rPr>
          <w:rFonts w:hint="eastAsia"/>
        </w:rPr>
        <w:t>市町村におけるレセプト点検の充実強化のため、</w:t>
      </w:r>
      <w:r w:rsidR="00715644" w:rsidRPr="00F6457C">
        <w:rPr>
          <w:rFonts w:hint="eastAsia"/>
        </w:rPr>
        <w:t>府国保連合会</w:t>
      </w:r>
      <w:r w:rsidRPr="00F6457C">
        <w:rPr>
          <w:rFonts w:hint="eastAsia"/>
        </w:rPr>
        <w:t>による技術的助言を行う</w:t>
      </w:r>
      <w:r w:rsidR="00F65A08" w:rsidRPr="00F6457C">
        <w:rPr>
          <w:rFonts w:hint="eastAsia"/>
        </w:rPr>
        <w:t>アドバイザー</w:t>
      </w:r>
      <w:r w:rsidR="00F65A08" w:rsidRPr="00F65A08">
        <w:rPr>
          <w:rFonts w:hint="eastAsia"/>
          <w:u w:val="single"/>
        </w:rPr>
        <w:t>（</w:t>
      </w:r>
      <w:r w:rsidR="00231D4D" w:rsidRPr="00F6457C">
        <w:rPr>
          <w:rFonts w:hint="eastAsia"/>
          <w:u w:val="single"/>
        </w:rPr>
        <w:t>事務共助職員</w:t>
      </w:r>
      <w:r w:rsidR="00F65A08">
        <w:rPr>
          <w:rFonts w:hint="eastAsia"/>
          <w:u w:val="single"/>
        </w:rPr>
        <w:t>）</w:t>
      </w:r>
      <w:r w:rsidRPr="00F6457C">
        <w:rPr>
          <w:rFonts w:hint="eastAsia"/>
        </w:rPr>
        <w:t>の市町村への派遣や、市町村のレセプト点検担当者に対する研修の実施等を通じて、必要な指導・助言等を行う。</w:t>
      </w:r>
    </w:p>
    <w:p w:rsidR="001740F4" w:rsidRPr="00F6457C" w:rsidRDefault="001740F4" w:rsidP="001740F4">
      <w:pPr>
        <w:ind w:leftChars="200" w:left="480" w:firstLineChars="100" w:firstLine="240"/>
      </w:pPr>
      <w:r w:rsidRPr="00F6457C">
        <w:rPr>
          <w:rFonts w:hint="eastAsia"/>
        </w:rPr>
        <w:t>また、</w:t>
      </w:r>
      <w:r w:rsidR="00715644" w:rsidRPr="00F6457C">
        <w:rPr>
          <w:rFonts w:hint="eastAsia"/>
        </w:rPr>
        <w:t>国保連合会</w:t>
      </w:r>
      <w:r w:rsidRPr="00F6457C">
        <w:rPr>
          <w:rFonts w:hint="eastAsia"/>
        </w:rPr>
        <w:t>の介護給付適正化システムにより提供される医療保険と介護保険との突合情報を活用した効率的な点検を促進する。（今後協議）</w:t>
      </w:r>
    </w:p>
    <w:p w:rsidR="00F2543A" w:rsidRPr="00F6457C" w:rsidRDefault="00F2543A">
      <w:pPr>
        <w:ind w:left="240" w:hanging="240"/>
      </w:pPr>
    </w:p>
    <w:p w:rsidR="00EB499A" w:rsidRPr="00F6457C" w:rsidRDefault="00AB6FF8" w:rsidP="00EE4D79">
      <w:pPr>
        <w:ind w:leftChars="100" w:left="240" w:firstLineChars="0" w:firstLine="0"/>
        <w:rPr>
          <w:rFonts w:asciiTheme="minorEastAsia" w:eastAsiaTheme="minorEastAsia" w:hAnsiTheme="minorEastAsia"/>
        </w:rPr>
      </w:pPr>
      <w:r w:rsidRPr="00F6457C">
        <w:rPr>
          <w:rFonts w:asciiTheme="majorEastAsia" w:eastAsiaTheme="majorEastAsia" w:hAnsiTheme="majorEastAsia" w:hint="eastAsia"/>
        </w:rPr>
        <w:t>６</w:t>
      </w:r>
      <w:r w:rsidR="00234E72" w:rsidRPr="00F6457C">
        <w:rPr>
          <w:rFonts w:asciiTheme="majorEastAsia" w:eastAsiaTheme="majorEastAsia" w:hAnsiTheme="majorEastAsia" w:hint="eastAsia"/>
        </w:rPr>
        <w:t xml:space="preserve">　</w:t>
      </w:r>
      <w:r w:rsidR="00441CE4" w:rsidRPr="00F6457C">
        <w:rPr>
          <w:rFonts w:asciiTheme="majorEastAsia" w:eastAsiaTheme="majorEastAsia" w:hAnsiTheme="majorEastAsia" w:hint="eastAsia"/>
        </w:rPr>
        <w:t>第三者求償</w:t>
      </w:r>
      <w:r w:rsidR="00D20EFE" w:rsidRPr="00F6457C">
        <w:rPr>
          <w:rFonts w:asciiTheme="majorEastAsia" w:eastAsiaTheme="majorEastAsia" w:hAnsiTheme="majorEastAsia" w:hint="eastAsia"/>
        </w:rPr>
        <w:t>や過誤調整等の取組強化</w:t>
      </w:r>
    </w:p>
    <w:p w:rsidR="00025D78" w:rsidRPr="00F6457C" w:rsidRDefault="00025D78" w:rsidP="00025D78">
      <w:pPr>
        <w:ind w:leftChars="100" w:left="480" w:hanging="240"/>
      </w:pPr>
      <w:r w:rsidRPr="00F6457C">
        <w:rPr>
          <w:rFonts w:asciiTheme="minorEastAsia" w:eastAsiaTheme="minorEastAsia" w:hAnsiTheme="minorEastAsia" w:hint="eastAsia"/>
        </w:rPr>
        <w:t xml:space="preserve">　　</w:t>
      </w:r>
      <w:r w:rsidRPr="00F6457C">
        <w:rPr>
          <w:rFonts w:hint="eastAsia"/>
        </w:rPr>
        <w:t>府は、市町村における第三者求償事務や過誤調整等の取組が継続的に改善するよう、次に掲げる取組を行うこととする。</w:t>
      </w:r>
    </w:p>
    <w:p w:rsidR="001740F4" w:rsidRPr="00F6457C" w:rsidRDefault="001740F4" w:rsidP="00025D78">
      <w:pPr>
        <w:ind w:leftChars="100" w:left="480" w:hanging="240"/>
      </w:pPr>
    </w:p>
    <w:p w:rsidR="00C514EE" w:rsidRPr="00F6457C" w:rsidRDefault="00AB6FF8" w:rsidP="00AB6FF8">
      <w:pPr>
        <w:ind w:left="0" w:firstLineChars="100" w:firstLine="240"/>
      </w:pPr>
      <w:r w:rsidRPr="00F6457C">
        <w:rPr>
          <w:rFonts w:asciiTheme="majorEastAsia" w:eastAsiaTheme="majorEastAsia" w:hAnsiTheme="majorEastAsia" w:hint="eastAsia"/>
        </w:rPr>
        <w:t>（１）第三者求償事務の取組強化</w:t>
      </w:r>
    </w:p>
    <w:p w:rsidR="001740F4" w:rsidRPr="00F6457C" w:rsidRDefault="001740F4" w:rsidP="001740F4">
      <w:pPr>
        <w:ind w:left="0" w:firstLineChars="300" w:firstLine="720"/>
      </w:pPr>
      <w:r w:rsidRPr="00F6457C">
        <w:rPr>
          <w:rFonts w:hint="eastAsia"/>
        </w:rPr>
        <w:t>①　市町村における第三者求償事務の取組に関する数値目標や取組計画の把握</w:t>
      </w:r>
    </w:p>
    <w:p w:rsidR="006C4B27" w:rsidRPr="00F6457C" w:rsidRDefault="001740F4" w:rsidP="006C4B27">
      <w:pPr>
        <w:ind w:left="0" w:firstLineChars="300" w:firstLine="720"/>
      </w:pPr>
      <w:r w:rsidRPr="00F6457C">
        <w:rPr>
          <w:rFonts w:hint="eastAsia"/>
        </w:rPr>
        <w:t>②　損害保険関係団体との取り決めの締結</w:t>
      </w:r>
    </w:p>
    <w:p w:rsidR="001740F4" w:rsidRPr="00F6457C" w:rsidRDefault="001740F4" w:rsidP="006C4B27">
      <w:pPr>
        <w:ind w:leftChars="300" w:left="960" w:hanging="240"/>
      </w:pPr>
      <w:r w:rsidRPr="00F6457C">
        <w:rPr>
          <w:rFonts w:hint="eastAsia"/>
        </w:rPr>
        <w:t>③　求償能力の向上に資する取組（</w:t>
      </w:r>
      <w:r w:rsidR="00715644" w:rsidRPr="00F6457C">
        <w:rPr>
          <w:rFonts w:hint="eastAsia"/>
        </w:rPr>
        <w:t>府国保連合会</w:t>
      </w:r>
      <w:r w:rsidRPr="00F6457C">
        <w:rPr>
          <w:rFonts w:hint="eastAsia"/>
        </w:rPr>
        <w:t>が開催する研修会の継続実施</w:t>
      </w:r>
      <w:r w:rsidR="006C4B27" w:rsidRPr="00F6457C">
        <w:rPr>
          <w:rFonts w:hint="eastAsia"/>
        </w:rPr>
        <w:t>、</w:t>
      </w:r>
      <w:r w:rsidRPr="00F6457C">
        <w:rPr>
          <w:rFonts w:hint="eastAsia"/>
        </w:rPr>
        <w:t>第三者求償事務に関する技術的助言を行うアドバイザーの活用）</w:t>
      </w:r>
    </w:p>
    <w:p w:rsidR="001740F4" w:rsidRPr="00F6457C" w:rsidRDefault="001740F4" w:rsidP="006C4B27">
      <w:pPr>
        <w:ind w:left="0" w:firstLineChars="300" w:firstLine="720"/>
      </w:pPr>
      <w:r w:rsidRPr="00F6457C">
        <w:rPr>
          <w:rFonts w:hint="eastAsia"/>
        </w:rPr>
        <w:t>④　市町村に対する定期的・計画的な指導・助言の実施</w:t>
      </w:r>
    </w:p>
    <w:p w:rsidR="001740F4" w:rsidRPr="00F6457C" w:rsidRDefault="001740F4" w:rsidP="001740F4">
      <w:pPr>
        <w:ind w:left="0" w:firstLineChars="300" w:firstLine="720"/>
      </w:pPr>
      <w:r w:rsidRPr="00F6457C">
        <w:rPr>
          <w:rFonts w:hint="eastAsia"/>
        </w:rPr>
        <w:t>⑤　被保険者への周知</w:t>
      </w:r>
    </w:p>
    <w:p w:rsidR="001740F4" w:rsidRPr="00F6457C" w:rsidRDefault="001740F4" w:rsidP="001740F4">
      <w:pPr>
        <w:ind w:leftChars="300" w:left="960" w:hanging="240"/>
      </w:pPr>
      <w:r w:rsidRPr="00F6457C">
        <w:rPr>
          <w:rFonts w:hint="eastAsia"/>
        </w:rPr>
        <w:t xml:space="preserve">⑥　</w:t>
      </w:r>
      <w:r w:rsidR="00715644" w:rsidRPr="00F6457C">
        <w:rPr>
          <w:rFonts w:hint="eastAsia"/>
        </w:rPr>
        <w:t>府国保連合会</w:t>
      </w:r>
      <w:r w:rsidRPr="00F6457C">
        <w:rPr>
          <w:rFonts w:hint="eastAsia"/>
        </w:rPr>
        <w:t>を活用した直接求償などの仕組みの検討（協議中）</w:t>
      </w:r>
    </w:p>
    <w:p w:rsidR="001740F4" w:rsidRPr="00F6457C" w:rsidRDefault="001740F4" w:rsidP="001740F4">
      <w:pPr>
        <w:ind w:leftChars="300" w:left="960" w:hanging="240"/>
      </w:pPr>
    </w:p>
    <w:p w:rsidR="00C514EE" w:rsidRPr="00F6457C" w:rsidRDefault="00AB6FF8" w:rsidP="00AB6FF8">
      <w:pPr>
        <w:ind w:left="0" w:firstLineChars="100" w:firstLine="240"/>
      </w:pPr>
      <w:r w:rsidRPr="00F6457C">
        <w:rPr>
          <w:rFonts w:asciiTheme="majorEastAsia" w:eastAsiaTheme="majorEastAsia" w:hAnsiTheme="majorEastAsia" w:hint="eastAsia"/>
        </w:rPr>
        <w:t>（２）過誤調整の取組強化</w:t>
      </w:r>
    </w:p>
    <w:p w:rsidR="001740F4" w:rsidRPr="00F6457C" w:rsidRDefault="001740F4" w:rsidP="001740F4">
      <w:pPr>
        <w:ind w:left="0" w:firstLineChars="300" w:firstLine="720"/>
      </w:pPr>
      <w:r w:rsidRPr="00F6457C">
        <w:rPr>
          <w:rFonts w:hint="eastAsia"/>
        </w:rPr>
        <w:t>①　保険者間調整の実情把握</w:t>
      </w:r>
    </w:p>
    <w:p w:rsidR="001740F4" w:rsidRPr="00F6457C" w:rsidRDefault="001740F4" w:rsidP="001740F4">
      <w:pPr>
        <w:ind w:leftChars="300" w:left="960" w:hanging="240"/>
      </w:pPr>
      <w:r w:rsidRPr="00F6457C">
        <w:rPr>
          <w:rFonts w:hint="eastAsia"/>
        </w:rPr>
        <w:t>②　過誤調整の普及・促進に資する取組（保険者間調整の徹底、過誤調整事務の円滑実施、過誤調整の好事例の横展開）</w:t>
      </w:r>
    </w:p>
    <w:p w:rsidR="001740F4" w:rsidRPr="00F6457C" w:rsidRDefault="001740F4" w:rsidP="001740F4">
      <w:pPr>
        <w:ind w:left="0" w:firstLineChars="300" w:firstLine="720"/>
      </w:pPr>
      <w:r w:rsidRPr="00F6457C">
        <w:rPr>
          <w:rFonts w:hint="eastAsia"/>
        </w:rPr>
        <w:t>③　過誤調整できなかった場合の速やかな債権回収の実施</w:t>
      </w:r>
    </w:p>
    <w:p w:rsidR="003230BD" w:rsidRPr="00F6457C" w:rsidRDefault="003230BD" w:rsidP="003230BD">
      <w:pPr>
        <w:ind w:leftChars="5" w:left="112" w:firstLineChars="0"/>
      </w:pPr>
    </w:p>
    <w:p w:rsidR="00EB499A" w:rsidRPr="00F6457C" w:rsidRDefault="00AB6FF8" w:rsidP="00EE4D79">
      <w:pPr>
        <w:ind w:leftChars="100" w:left="240" w:firstLineChars="0" w:firstLine="0"/>
      </w:pPr>
      <w:r w:rsidRPr="00F6457C">
        <w:rPr>
          <w:rFonts w:asciiTheme="majorEastAsia" w:eastAsiaTheme="majorEastAsia" w:hAnsiTheme="majorEastAsia" w:hint="eastAsia"/>
        </w:rPr>
        <w:t>７</w:t>
      </w:r>
      <w:r w:rsidR="00234E72" w:rsidRPr="00F6457C">
        <w:rPr>
          <w:rFonts w:asciiTheme="majorEastAsia" w:eastAsiaTheme="majorEastAsia" w:hAnsiTheme="majorEastAsia" w:hint="eastAsia"/>
        </w:rPr>
        <w:t xml:space="preserve">　</w:t>
      </w:r>
      <w:r w:rsidR="00DD7201" w:rsidRPr="00F6457C">
        <w:rPr>
          <w:rFonts w:asciiTheme="majorEastAsia" w:eastAsiaTheme="majorEastAsia" w:hAnsiTheme="majorEastAsia" w:hint="eastAsia"/>
        </w:rPr>
        <w:t>高額療養費の多数回該当の取扱い</w:t>
      </w:r>
    </w:p>
    <w:p w:rsidR="002977C1" w:rsidRPr="00F6457C" w:rsidRDefault="002977C1" w:rsidP="002977C1">
      <w:pPr>
        <w:ind w:left="480" w:firstLineChars="100" w:firstLine="240"/>
      </w:pPr>
      <w:r w:rsidRPr="00F6457C">
        <w:rPr>
          <w:rFonts w:hint="eastAsia"/>
        </w:rPr>
        <w:t>平成30年度以降は、都道府県も国民健康保険の保険者となることに伴い、市町村をまたがる住所の異動があっても、それが同一都道府県内であり、かつ、世帯の継続性</w:t>
      </w:r>
      <w:r w:rsidRPr="00F6457C">
        <w:rPr>
          <w:rFonts w:hint="eastAsia"/>
        </w:rPr>
        <w:lastRenderedPageBreak/>
        <w:t>が保たれている場合は、平成30年４月以降の療養において発生した、転出地における高額療養費の多数回該当に係る該当回数を転入地に引き継ぎ、前住所地から通算することとしている。</w:t>
      </w:r>
    </w:p>
    <w:p w:rsidR="002977C1" w:rsidRPr="00F6457C" w:rsidRDefault="002977C1" w:rsidP="002977C1">
      <w:pPr>
        <w:ind w:left="480" w:firstLineChars="100" w:firstLine="240"/>
      </w:pPr>
      <w:r w:rsidRPr="00F6457C">
        <w:rPr>
          <w:rFonts w:hint="eastAsia"/>
        </w:rPr>
        <w:t>府においては、こうした取扱いが適正に実施されるよう、世帯の継続性に係る判定、高額療養費の計算方法や申請勧奨事務に係る取組について、次のとおり定める。</w:t>
      </w:r>
    </w:p>
    <w:p w:rsidR="00446D4D" w:rsidRPr="00F6457C" w:rsidRDefault="00446D4D" w:rsidP="002977C1">
      <w:pPr>
        <w:ind w:left="480" w:firstLineChars="100" w:firstLine="240"/>
      </w:pPr>
    </w:p>
    <w:p w:rsidR="003764AE" w:rsidRPr="00F6457C" w:rsidRDefault="002977C1" w:rsidP="003764AE">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w:t>
      </w:r>
      <w:r w:rsidR="00DD7201" w:rsidRPr="00F6457C">
        <w:rPr>
          <w:rFonts w:asciiTheme="majorEastAsia" w:eastAsiaTheme="majorEastAsia" w:hAnsiTheme="majorEastAsia" w:hint="eastAsia"/>
        </w:rPr>
        <w:t>世帯の継続性に係る判定基準の標準化</w:t>
      </w:r>
    </w:p>
    <w:p w:rsidR="00025D78" w:rsidRPr="00F6457C" w:rsidRDefault="00812717" w:rsidP="003764AE">
      <w:pPr>
        <w:ind w:left="0" w:firstLineChars="450" w:firstLine="1080"/>
      </w:pPr>
      <w:r w:rsidRPr="00F6457C">
        <w:rPr>
          <w:rFonts w:hint="eastAsia"/>
        </w:rPr>
        <w:t>国が示す基準どおり</w:t>
      </w:r>
      <w:r w:rsidR="002977C1" w:rsidRPr="00F6457C">
        <w:rPr>
          <w:rFonts w:hint="eastAsia"/>
        </w:rPr>
        <w:t>、</w:t>
      </w:r>
      <w:r w:rsidRPr="00F6457C">
        <w:rPr>
          <w:rFonts w:hint="eastAsia"/>
        </w:rPr>
        <w:t>世帯の継続性を判定</w:t>
      </w:r>
      <w:r w:rsidR="002977C1" w:rsidRPr="00F6457C">
        <w:rPr>
          <w:rFonts w:hint="eastAsia"/>
        </w:rPr>
        <w:t>する</w:t>
      </w:r>
      <w:r w:rsidRPr="00F6457C">
        <w:rPr>
          <w:rFonts w:hint="eastAsia"/>
        </w:rPr>
        <w:t>。</w:t>
      </w:r>
    </w:p>
    <w:p w:rsidR="00446D4D" w:rsidRPr="00F6457C" w:rsidRDefault="00446D4D" w:rsidP="002977C1">
      <w:pPr>
        <w:ind w:left="0" w:firstLineChars="400" w:firstLine="960"/>
      </w:pPr>
    </w:p>
    <w:p w:rsidR="003764AE" w:rsidRPr="00F6457C" w:rsidRDefault="002977C1" w:rsidP="003764AE">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w:t>
      </w:r>
      <w:r w:rsidR="00DD7201" w:rsidRPr="00F6457C">
        <w:rPr>
          <w:rFonts w:asciiTheme="majorEastAsia" w:eastAsiaTheme="majorEastAsia" w:hAnsiTheme="majorEastAsia" w:hint="eastAsia"/>
        </w:rPr>
        <w:t>高額療養費の計算方法や申請勧奨事務に係る</w:t>
      </w:r>
      <w:r w:rsidR="00D87E97" w:rsidRPr="00F6457C">
        <w:rPr>
          <w:rFonts w:asciiTheme="majorEastAsia" w:eastAsiaTheme="majorEastAsia" w:hAnsiTheme="majorEastAsia" w:hint="eastAsia"/>
        </w:rPr>
        <w:t>取組</w:t>
      </w:r>
      <w:r w:rsidR="00DD7201" w:rsidRPr="00F6457C">
        <w:rPr>
          <w:rFonts w:asciiTheme="majorEastAsia" w:eastAsiaTheme="majorEastAsia" w:hAnsiTheme="majorEastAsia" w:hint="eastAsia"/>
        </w:rPr>
        <w:t>の標準化</w:t>
      </w:r>
    </w:p>
    <w:p w:rsidR="001740F4" w:rsidRPr="00F6457C" w:rsidRDefault="001740F4" w:rsidP="003764AE">
      <w:pPr>
        <w:ind w:leftChars="300" w:left="720" w:firstLineChars="100" w:firstLine="240"/>
      </w:pPr>
      <w:r w:rsidRPr="00F6457C">
        <w:rPr>
          <w:rFonts w:hint="eastAsia"/>
        </w:rPr>
        <w:t>簡易申告者の所得区分の判定や勧奨状の送付など高額療養費の取扱いについては、別に定める取扱いにより実施する。</w:t>
      </w:r>
    </w:p>
    <w:p w:rsidR="001740F4" w:rsidRPr="00F6457C" w:rsidRDefault="001740F4" w:rsidP="001740F4">
      <w:pPr>
        <w:ind w:leftChars="300" w:left="720" w:firstLineChars="100" w:firstLine="240"/>
        <w:rPr>
          <w:rFonts w:asciiTheme="minorEastAsia" w:eastAsiaTheme="minorEastAsia" w:hAnsiTheme="minorEastAsia"/>
        </w:rPr>
      </w:pPr>
      <w:r w:rsidRPr="00F6457C">
        <w:rPr>
          <w:rFonts w:hint="eastAsia"/>
        </w:rPr>
        <w:t>なお、被保険者全員が70歳以上の世帯における</w:t>
      </w:r>
      <w:r w:rsidR="00C90D01" w:rsidRPr="00F6457C">
        <w:rPr>
          <w:rFonts w:hint="eastAsia"/>
        </w:rPr>
        <w:t>申請</w:t>
      </w:r>
      <w:r w:rsidRPr="00F6457C">
        <w:rPr>
          <w:rFonts w:hint="eastAsia"/>
        </w:rPr>
        <w:t>手続の簡素化については、当面は、各市町村の判断で実施するが、各市町村における機器更新の時期を踏まえな</w:t>
      </w:r>
      <w:r w:rsidRPr="00F6457C">
        <w:rPr>
          <w:rFonts w:asciiTheme="minorEastAsia" w:eastAsiaTheme="minorEastAsia" w:hAnsiTheme="minorEastAsia" w:hint="eastAsia"/>
        </w:rPr>
        <w:t>がら、引き続き調整会議等において検討する。（協議中）</w:t>
      </w:r>
    </w:p>
    <w:p w:rsidR="003230BD" w:rsidRPr="00F6457C" w:rsidRDefault="003230BD" w:rsidP="003230BD">
      <w:pPr>
        <w:ind w:leftChars="7" w:left="117" w:firstLineChars="0"/>
        <w:rPr>
          <w:rFonts w:asciiTheme="majorEastAsia" w:eastAsiaTheme="majorEastAsia" w:hAnsiTheme="majorEastAsia"/>
        </w:rPr>
      </w:pPr>
    </w:p>
    <w:p w:rsidR="00A3410C" w:rsidRPr="00F6457C" w:rsidRDefault="00A3410C" w:rsidP="00A3410C">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８　その他</w:t>
      </w:r>
    </w:p>
    <w:p w:rsidR="00C94709" w:rsidRPr="00F6457C" w:rsidRDefault="00A3410C" w:rsidP="00C94709">
      <w:pPr>
        <w:ind w:leftChars="240" w:left="576" w:firstLineChars="78" w:firstLine="187"/>
      </w:pPr>
      <w:r w:rsidRPr="00F6457C">
        <w:rPr>
          <w:rFonts w:hint="eastAsia"/>
        </w:rPr>
        <w:t>府内統一保険料（税）率の設定に伴い、被保険者の負担の公平性の観点から、給付に</w:t>
      </w:r>
      <w:r w:rsidR="002679F7" w:rsidRPr="00F6457C">
        <w:rPr>
          <w:rFonts w:hint="eastAsia"/>
        </w:rPr>
        <w:t>係る次の項目について、府内統一基準を次のとおり定める。</w:t>
      </w:r>
    </w:p>
    <w:p w:rsidR="002679F7" w:rsidRPr="00F6457C" w:rsidRDefault="002679F7" w:rsidP="00C94709">
      <w:pPr>
        <w:ind w:leftChars="240" w:left="576" w:firstLineChars="78" w:firstLine="187"/>
      </w:pPr>
    </w:p>
    <w:p w:rsidR="002679F7" w:rsidRPr="00F6457C" w:rsidRDefault="002679F7" w:rsidP="002679F7">
      <w:pPr>
        <w:ind w:left="0" w:firstLineChars="100" w:firstLine="240"/>
      </w:pPr>
      <w:r w:rsidRPr="00F6457C">
        <w:rPr>
          <w:rFonts w:asciiTheme="majorEastAsia" w:eastAsiaTheme="majorEastAsia" w:hAnsiTheme="majorEastAsia" w:hint="eastAsia"/>
        </w:rPr>
        <w:t>（１）一部負担金の減免及び徴収猶予</w:t>
      </w:r>
      <w:r w:rsidR="001740F4" w:rsidRPr="00F6457C">
        <w:rPr>
          <w:rFonts w:hint="eastAsia"/>
        </w:rPr>
        <w:t>（協議中）</w:t>
      </w:r>
    </w:p>
    <w:p w:rsidR="002679F7" w:rsidRPr="00F6457C" w:rsidRDefault="001740F4" w:rsidP="002679F7">
      <w:pPr>
        <w:ind w:leftChars="300" w:left="720" w:firstLineChars="100" w:firstLine="240"/>
      </w:pPr>
      <w:r w:rsidRPr="00F6457C">
        <w:rPr>
          <w:rFonts w:hint="eastAsia"/>
        </w:rPr>
        <w:t>一部負担金の減免及び徴収猶予については、国通知、過去の判例及び大阪府後期高齢者医療制度を参考にしつつ、「別に定める基準」を府内統一基準とする。</w:t>
      </w:r>
    </w:p>
    <w:p w:rsidR="00C94709" w:rsidRPr="00F6457C" w:rsidRDefault="001740F4" w:rsidP="002679F7">
      <w:pPr>
        <w:ind w:leftChars="300" w:left="720" w:firstLineChars="100" w:firstLine="240"/>
      </w:pPr>
      <w:r w:rsidRPr="00F6457C">
        <w:rPr>
          <w:rFonts w:hint="eastAsia"/>
        </w:rPr>
        <w:t>なお、経過措置期間については、保険料の激変緩和措置期間との整合性を図りつつ、引き続き調整</w:t>
      </w:r>
      <w:r w:rsidR="00C90D01" w:rsidRPr="00F6457C">
        <w:rPr>
          <w:rFonts w:hint="eastAsia"/>
        </w:rPr>
        <w:t>会議</w:t>
      </w:r>
      <w:r w:rsidRPr="00F6457C">
        <w:rPr>
          <w:rFonts w:hint="eastAsia"/>
        </w:rPr>
        <w:t>等において検討する。</w:t>
      </w:r>
    </w:p>
    <w:p w:rsidR="002679F7" w:rsidRPr="00F6457C" w:rsidRDefault="002679F7" w:rsidP="002679F7">
      <w:pPr>
        <w:ind w:leftChars="41" w:left="196" w:hangingChars="41" w:hanging="98"/>
      </w:pPr>
    </w:p>
    <w:p w:rsidR="00817BFE" w:rsidRPr="00F6457C" w:rsidRDefault="002679F7" w:rsidP="00817BFE">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（２）出産育児一時金</w:t>
      </w:r>
    </w:p>
    <w:p w:rsidR="00C94709" w:rsidRPr="00F6457C" w:rsidRDefault="001740F4" w:rsidP="00817BFE">
      <w:pPr>
        <w:ind w:leftChars="300" w:left="720" w:firstLineChars="100" w:firstLine="240"/>
      </w:pPr>
      <w:r w:rsidRPr="00F6457C">
        <w:rPr>
          <w:rFonts w:hint="eastAsia"/>
        </w:rPr>
        <w:t>出産育児一時金は、実質政令基準額どおり統一されているため、「政令基準額」を府内統一基準とする。</w:t>
      </w:r>
    </w:p>
    <w:p w:rsidR="00817BFE" w:rsidRPr="00F6457C" w:rsidRDefault="00817BFE" w:rsidP="00817BFE">
      <w:pPr>
        <w:ind w:leftChars="41" w:left="196" w:hangingChars="41" w:hanging="98"/>
      </w:pPr>
    </w:p>
    <w:p w:rsidR="00817BFE" w:rsidRPr="00F6457C" w:rsidRDefault="00817BFE" w:rsidP="00817BFE">
      <w:pPr>
        <w:ind w:left="0" w:firstLineChars="100" w:firstLine="240"/>
      </w:pPr>
      <w:r w:rsidRPr="00F6457C">
        <w:rPr>
          <w:rFonts w:asciiTheme="majorEastAsia" w:eastAsiaTheme="majorEastAsia" w:hAnsiTheme="majorEastAsia" w:hint="eastAsia"/>
        </w:rPr>
        <w:t>（３）葬祭費</w:t>
      </w:r>
    </w:p>
    <w:p w:rsidR="001740F4" w:rsidRPr="00F6457C" w:rsidRDefault="001740F4" w:rsidP="00817BFE">
      <w:pPr>
        <w:ind w:left="0" w:firstLineChars="400" w:firstLine="960"/>
      </w:pPr>
      <w:r w:rsidRPr="00F6457C">
        <w:rPr>
          <w:rFonts w:hint="eastAsia"/>
        </w:rPr>
        <w:t>大阪府後期高齢者医療制度が定める「５万円」を府内統一基準とする。</w:t>
      </w:r>
    </w:p>
    <w:p w:rsidR="00817BFE" w:rsidRPr="00F6457C" w:rsidRDefault="00817BFE" w:rsidP="00817BFE">
      <w:pPr>
        <w:ind w:left="98" w:hangingChars="41" w:hanging="98"/>
      </w:pPr>
    </w:p>
    <w:p w:rsidR="00817BFE" w:rsidRPr="00F6457C" w:rsidRDefault="00817BFE" w:rsidP="00817BFE">
      <w:pPr>
        <w:ind w:left="0" w:firstLineChars="100" w:firstLine="240"/>
      </w:pPr>
      <w:r w:rsidRPr="00F6457C">
        <w:rPr>
          <w:rFonts w:asciiTheme="majorEastAsia" w:eastAsiaTheme="majorEastAsia" w:hAnsiTheme="majorEastAsia" w:hint="eastAsia"/>
        </w:rPr>
        <w:t>（４）精神・結核医療給付</w:t>
      </w:r>
      <w:r w:rsidR="001740F4" w:rsidRPr="00F6457C">
        <w:rPr>
          <w:rFonts w:hint="eastAsia"/>
        </w:rPr>
        <w:t>（協議中）</w:t>
      </w:r>
    </w:p>
    <w:p w:rsidR="001740F4" w:rsidRPr="00F6457C" w:rsidRDefault="001740F4" w:rsidP="00817BFE">
      <w:pPr>
        <w:ind w:leftChars="300" w:left="720" w:firstLineChars="100" w:firstLine="240"/>
      </w:pPr>
      <w:r w:rsidRPr="00F6457C">
        <w:rPr>
          <w:rFonts w:hint="eastAsia"/>
        </w:rPr>
        <w:t>精神・結核医療給付は、これまでの経過や被保険者への影響等を踏まえ、平成30年度から３年間は、現行制度を維持するものとする。なお、被保険者の影響を見極</w:t>
      </w:r>
      <w:r w:rsidRPr="00F6457C">
        <w:rPr>
          <w:rFonts w:hint="eastAsia"/>
        </w:rPr>
        <w:lastRenderedPageBreak/>
        <w:t>めた上で、他制度との整合性や公正性確保の観点から、その</w:t>
      </w:r>
      <w:r w:rsidR="00817BFE" w:rsidRPr="00F6457C">
        <w:rPr>
          <w:rFonts w:hint="eastAsia"/>
        </w:rPr>
        <w:t>在り方</w:t>
      </w:r>
      <w:r w:rsidRPr="00F6457C">
        <w:rPr>
          <w:rFonts w:hint="eastAsia"/>
        </w:rPr>
        <w:t>について調整会議等において検討する。</w:t>
      </w:r>
    </w:p>
    <w:p w:rsidR="00A3410C" w:rsidRPr="00F6457C" w:rsidRDefault="00A3410C" w:rsidP="00A3410C">
      <w:pPr>
        <w:ind w:leftChars="13" w:left="129" w:hangingChars="41" w:hanging="98"/>
      </w:pPr>
    </w:p>
    <w:p w:rsidR="00B959AD" w:rsidRPr="00F6457C" w:rsidRDefault="00B959AD" w:rsidP="00B959AD">
      <w:pPr>
        <w:ind w:left="240" w:hanging="240"/>
      </w:pPr>
      <w:r w:rsidRPr="00F6457C">
        <w:br w:type="page"/>
      </w:r>
    </w:p>
    <w:p w:rsidR="00234E72" w:rsidRPr="00F6457C" w:rsidRDefault="00414D00" w:rsidP="003230BD">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Ⅶ</w:t>
      </w:r>
      <w:r w:rsidR="00097ADA" w:rsidRPr="00F6457C">
        <w:rPr>
          <w:rFonts w:asciiTheme="majorEastAsia" w:eastAsiaTheme="majorEastAsia" w:hAnsiTheme="majorEastAsia" w:hint="eastAsia"/>
          <w:sz w:val="28"/>
        </w:rPr>
        <w:t xml:space="preserve">　医療費の適正化の</w:t>
      </w:r>
      <w:r w:rsidR="00D87E97" w:rsidRPr="00F6457C">
        <w:rPr>
          <w:rFonts w:asciiTheme="majorEastAsia" w:eastAsiaTheme="majorEastAsia" w:hAnsiTheme="majorEastAsia" w:hint="eastAsia"/>
          <w:sz w:val="28"/>
        </w:rPr>
        <w:t>取組</w:t>
      </w:r>
    </w:p>
    <w:p w:rsidR="003230BD" w:rsidRPr="00F6457C" w:rsidRDefault="003230BD" w:rsidP="003230BD">
      <w:pPr>
        <w:ind w:left="0" w:firstLineChars="0" w:firstLine="0"/>
      </w:pPr>
    </w:p>
    <w:p w:rsidR="003F4294" w:rsidRPr="00F6457C" w:rsidRDefault="003F4294" w:rsidP="003F429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　府内市町村の現状</w:t>
      </w:r>
    </w:p>
    <w:p w:rsidR="00D61A60" w:rsidRPr="00F6457C" w:rsidRDefault="00D61A60" w:rsidP="00D61A60">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府内市町村国保における特定健診受診率及び特定保健指導は、近年上昇傾向にあるものの、全国平均よりも低い状況が続いている（図</w:t>
      </w:r>
      <w:r w:rsidR="00B35177" w:rsidRPr="00F6457C">
        <w:rPr>
          <w:rFonts w:asciiTheme="minorEastAsia" w:eastAsiaTheme="minorEastAsia" w:hAnsiTheme="minorEastAsia" w:hint="eastAsia"/>
        </w:rPr>
        <w:t>1</w:t>
      </w:r>
      <w:r w:rsidR="00F722B6" w:rsidRPr="00F6457C">
        <w:rPr>
          <w:rFonts w:asciiTheme="minorEastAsia" w:eastAsiaTheme="minorEastAsia" w:hAnsiTheme="minorEastAsia" w:hint="eastAsia"/>
        </w:rPr>
        <w:t>3</w:t>
      </w:r>
      <w:r w:rsidRPr="00F6457C">
        <w:rPr>
          <w:rFonts w:asciiTheme="minorEastAsia" w:eastAsiaTheme="minorEastAsia" w:hAnsiTheme="minorEastAsia" w:hint="eastAsia"/>
        </w:rPr>
        <w:t>）。</w:t>
      </w:r>
    </w:p>
    <w:p w:rsidR="000F03BA" w:rsidRPr="00F6457C" w:rsidRDefault="0062400D" w:rsidP="00D61A60">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後発医薬品（ジェネリック医薬品）については、</w:t>
      </w:r>
      <w:r w:rsidR="00933C7E" w:rsidRPr="00F6457C">
        <w:rPr>
          <w:rFonts w:asciiTheme="minorEastAsia" w:eastAsiaTheme="minorEastAsia" w:hAnsiTheme="minorEastAsia" w:hint="eastAsia"/>
        </w:rPr>
        <w:t>経済財政運営と改革の基本方針</w:t>
      </w:r>
      <w:r w:rsidR="00933C7E" w:rsidRPr="00F6457C">
        <w:rPr>
          <w:rFonts w:asciiTheme="minorEastAsia" w:eastAsiaTheme="minorEastAsia" w:hAnsiTheme="minorEastAsia"/>
        </w:rPr>
        <w:t>2017</w:t>
      </w:r>
      <w:r w:rsidR="00933C7E" w:rsidRPr="00F6457C">
        <w:rPr>
          <w:rFonts w:asciiTheme="minorEastAsia" w:eastAsiaTheme="minorEastAsia" w:hAnsiTheme="minorEastAsia" w:hint="eastAsia"/>
        </w:rPr>
        <w:t>（いわゆる「骨太の方針2017」）において、</w:t>
      </w:r>
      <w:r w:rsidR="00933C7E" w:rsidRPr="00F6457C">
        <w:rPr>
          <w:rFonts w:asciiTheme="minorEastAsia" w:eastAsiaTheme="minorEastAsia" w:hAnsiTheme="minorEastAsia"/>
        </w:rPr>
        <w:t>平成32</w:t>
      </w:r>
      <w:r w:rsidR="007915AC" w:rsidRPr="00F6457C">
        <w:rPr>
          <w:rFonts w:asciiTheme="minorEastAsia" w:eastAsiaTheme="minorEastAsia" w:hAnsiTheme="minorEastAsia" w:hint="eastAsia"/>
        </w:rPr>
        <w:t>（</w:t>
      </w:r>
      <w:r w:rsidR="007915AC" w:rsidRPr="00F6457C">
        <w:rPr>
          <w:rFonts w:asciiTheme="minorEastAsia" w:eastAsiaTheme="minorEastAsia" w:hAnsiTheme="minorEastAsia"/>
        </w:rPr>
        <w:t>2020</w:t>
      </w:r>
      <w:r w:rsidR="000D4B32" w:rsidRPr="00F6457C">
        <w:rPr>
          <w:rFonts w:asciiTheme="minorEastAsia" w:eastAsiaTheme="minorEastAsia" w:hAnsiTheme="minorEastAsia" w:hint="eastAsia"/>
        </w:rPr>
        <w:t>）</w:t>
      </w:r>
      <w:r w:rsidR="00933C7E" w:rsidRPr="00F6457C">
        <w:rPr>
          <w:rFonts w:asciiTheme="minorEastAsia" w:eastAsiaTheme="minorEastAsia" w:hAnsiTheme="minorEastAsia"/>
        </w:rPr>
        <w:t>年９月までに、後発医薬品の使用割合を80％とし、できる限り早</w:t>
      </w:r>
      <w:r w:rsidR="00933C7E" w:rsidRPr="00F6457C">
        <w:rPr>
          <w:rFonts w:asciiTheme="minorEastAsia" w:eastAsiaTheme="minorEastAsia" w:hAnsiTheme="minorEastAsia" w:hint="eastAsia"/>
        </w:rPr>
        <w:t>期に達成するとされている。後発医薬品の使用割合は、</w:t>
      </w:r>
      <w:r w:rsidR="00E31458" w:rsidRPr="00F6457C">
        <w:rPr>
          <w:rFonts w:asciiTheme="minorEastAsia" w:eastAsiaTheme="minorEastAsia" w:hAnsiTheme="minorEastAsia" w:hint="eastAsia"/>
        </w:rPr>
        <w:t>府全体でみると全国の使用割合を下回っており、府内市町村国保における使用割合は</w:t>
      </w:r>
      <w:r w:rsidR="00933C7E" w:rsidRPr="00F6457C">
        <w:rPr>
          <w:rFonts w:asciiTheme="minorEastAsia" w:eastAsiaTheme="minorEastAsia" w:hAnsiTheme="minorEastAsia" w:hint="eastAsia"/>
        </w:rPr>
        <w:t>全国の使用割合を</w:t>
      </w:r>
      <w:r w:rsidR="009026EC" w:rsidRPr="00F6457C">
        <w:rPr>
          <w:rFonts w:asciiTheme="minorEastAsia" w:eastAsiaTheme="minorEastAsia" w:hAnsiTheme="minorEastAsia" w:hint="eastAsia"/>
        </w:rPr>
        <w:t>●</w:t>
      </w:r>
      <w:r w:rsidR="00933C7E" w:rsidRPr="00F6457C">
        <w:rPr>
          <w:rFonts w:asciiTheme="minorEastAsia" w:eastAsiaTheme="minorEastAsia" w:hAnsiTheme="minorEastAsia" w:hint="eastAsia"/>
        </w:rPr>
        <w:t>回って推移している（表1</w:t>
      </w:r>
      <w:r w:rsidR="00DF2E32" w:rsidRPr="00F6457C">
        <w:rPr>
          <w:rFonts w:asciiTheme="minorEastAsia" w:eastAsiaTheme="minorEastAsia" w:hAnsiTheme="minorEastAsia" w:hint="eastAsia"/>
        </w:rPr>
        <w:t>5</w:t>
      </w:r>
      <w:r w:rsidR="00933C7E" w:rsidRPr="00F6457C">
        <w:rPr>
          <w:rFonts w:asciiTheme="minorEastAsia" w:eastAsiaTheme="minorEastAsia" w:hAnsiTheme="minorEastAsia" w:hint="eastAsia"/>
        </w:rPr>
        <w:t>）。</w:t>
      </w:r>
      <w:r w:rsidR="009026EC" w:rsidRPr="00F6457C">
        <w:rPr>
          <w:rFonts w:asciiTheme="minorEastAsia" w:eastAsiaTheme="minorEastAsia" w:hAnsiTheme="minorEastAsia" w:hint="eastAsia"/>
        </w:rPr>
        <w:t>（★</w:t>
      </w:r>
      <w:r w:rsidR="00DF2E32" w:rsidRPr="00F6457C">
        <w:rPr>
          <w:rFonts w:asciiTheme="minorEastAsia" w:eastAsiaTheme="minorEastAsia" w:hAnsiTheme="minorEastAsia" w:hint="eastAsia"/>
        </w:rPr>
        <w:t>確認中</w:t>
      </w:r>
      <w:r w:rsidR="009026EC" w:rsidRPr="00F6457C">
        <w:rPr>
          <w:rFonts w:asciiTheme="minorEastAsia" w:eastAsiaTheme="minorEastAsia" w:hAnsiTheme="minorEastAsia" w:hint="eastAsia"/>
        </w:rPr>
        <w:t>）</w:t>
      </w:r>
    </w:p>
    <w:p w:rsidR="00933C7E" w:rsidRPr="00F6457C" w:rsidRDefault="000F03BA" w:rsidP="00D61A60">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後発医薬品差額通知については、</w:t>
      </w:r>
      <w:r w:rsidR="000C4D93" w:rsidRPr="00F6457C">
        <w:rPr>
          <w:rFonts w:asciiTheme="minorEastAsia" w:eastAsiaTheme="minorEastAsia" w:hAnsiTheme="minorEastAsia" w:hint="eastAsia"/>
        </w:rPr>
        <w:t>表1</w:t>
      </w:r>
      <w:r w:rsidR="00DF2E32" w:rsidRPr="00F6457C">
        <w:rPr>
          <w:rFonts w:asciiTheme="minorEastAsia" w:eastAsiaTheme="minorEastAsia" w:hAnsiTheme="minorEastAsia" w:hint="eastAsia"/>
        </w:rPr>
        <w:t>6</w:t>
      </w:r>
      <w:r w:rsidR="000C4D93" w:rsidRPr="00F6457C">
        <w:rPr>
          <w:rFonts w:asciiTheme="minorEastAsia" w:eastAsiaTheme="minorEastAsia" w:hAnsiTheme="minorEastAsia" w:hint="eastAsia"/>
        </w:rPr>
        <w:t>のとおり平成27年度末で２市町村が未実施となっており</w:t>
      </w:r>
      <w:r w:rsidR="00872010" w:rsidRPr="00F6457C">
        <w:rPr>
          <w:rFonts w:asciiTheme="minorEastAsia" w:eastAsiaTheme="minorEastAsia" w:hAnsiTheme="minorEastAsia" w:hint="eastAsia"/>
        </w:rPr>
        <w:t>、実施回数は</w:t>
      </w:r>
      <w:r w:rsidR="000C4D93" w:rsidRPr="00F6457C">
        <w:rPr>
          <w:rFonts w:asciiTheme="minorEastAsia" w:eastAsiaTheme="minorEastAsia" w:hAnsiTheme="minorEastAsia" w:hint="eastAsia"/>
        </w:rPr>
        <w:t>市町村により１回から４回までと差が</w:t>
      </w:r>
      <w:r w:rsidR="00B418A0" w:rsidRPr="00F6457C">
        <w:rPr>
          <w:rFonts w:asciiTheme="minorEastAsia" w:eastAsiaTheme="minorEastAsia" w:hAnsiTheme="minorEastAsia" w:hint="eastAsia"/>
        </w:rPr>
        <w:t>あ</w:t>
      </w:r>
      <w:r w:rsidR="000C4D93" w:rsidRPr="00F6457C">
        <w:rPr>
          <w:rFonts w:asciiTheme="minorEastAsia" w:eastAsiaTheme="minorEastAsia" w:hAnsiTheme="minorEastAsia" w:hint="eastAsia"/>
        </w:rPr>
        <w:t>る</w:t>
      </w:r>
      <w:r w:rsidR="00872010" w:rsidRPr="00F6457C">
        <w:rPr>
          <w:rFonts w:asciiTheme="minorEastAsia" w:eastAsiaTheme="minorEastAsia" w:hAnsiTheme="minorEastAsia" w:hint="eastAsia"/>
        </w:rPr>
        <w:t>。</w:t>
      </w:r>
    </w:p>
    <w:p w:rsidR="00D95462" w:rsidRPr="00F6457C" w:rsidRDefault="00D95462" w:rsidP="00D95462">
      <w:pPr>
        <w:ind w:leftChars="200" w:left="480" w:firstLineChars="100" w:firstLine="240"/>
        <w:rPr>
          <w:rFonts w:asciiTheme="minorEastAsia" w:eastAsiaTheme="minorEastAsia" w:hAnsiTheme="minorEastAsia"/>
        </w:rPr>
      </w:pPr>
      <w:r w:rsidRPr="00F6457C">
        <w:rPr>
          <w:rFonts w:asciiTheme="minorEastAsia" w:eastAsiaTheme="minorEastAsia" w:hAnsiTheme="minorEastAsia" w:hint="eastAsia"/>
        </w:rPr>
        <w:t>また、</w:t>
      </w:r>
      <w:r w:rsidR="009627A1" w:rsidRPr="00F6457C">
        <w:rPr>
          <w:rFonts w:asciiTheme="minorEastAsia" w:eastAsiaTheme="minorEastAsia" w:hAnsiTheme="minorEastAsia" w:hint="eastAsia"/>
        </w:rPr>
        <w:t>糖尿病性腎症重症化予防事業を実施している</w:t>
      </w:r>
      <w:r w:rsidR="00D43F20" w:rsidRPr="00F6457C">
        <w:rPr>
          <w:rFonts w:asciiTheme="minorEastAsia" w:eastAsiaTheme="minorEastAsia" w:hAnsiTheme="minorEastAsia" w:hint="eastAsia"/>
        </w:rPr>
        <w:t>市町村国保は、平成29年７月時点で</w:t>
      </w:r>
      <w:r w:rsidR="009627A1" w:rsidRPr="00F6457C">
        <w:rPr>
          <w:rFonts w:asciiTheme="minorEastAsia" w:eastAsiaTheme="minorEastAsia" w:hAnsiTheme="minorEastAsia" w:hint="eastAsia"/>
        </w:rPr>
        <w:t>28市町村</w:t>
      </w:r>
      <w:r w:rsidR="00D43F20" w:rsidRPr="00F6457C">
        <w:rPr>
          <w:rFonts w:asciiTheme="minorEastAsia" w:eastAsiaTheme="minorEastAsia" w:hAnsiTheme="minorEastAsia" w:hint="eastAsia"/>
        </w:rPr>
        <w:t>であり</w:t>
      </w:r>
      <w:r w:rsidR="009627A1" w:rsidRPr="00F6457C">
        <w:rPr>
          <w:rFonts w:asciiTheme="minorEastAsia" w:eastAsiaTheme="minorEastAsia" w:hAnsiTheme="minorEastAsia" w:hint="eastAsia"/>
        </w:rPr>
        <w:t>、</w:t>
      </w:r>
      <w:r w:rsidR="009959C1" w:rsidRPr="00F6457C">
        <w:rPr>
          <w:rFonts w:asciiTheme="minorEastAsia" w:eastAsiaTheme="minorEastAsia" w:hAnsiTheme="minorEastAsia" w:hint="eastAsia"/>
        </w:rPr>
        <w:t>そのうち</w:t>
      </w:r>
      <w:r w:rsidRPr="00F6457C">
        <w:rPr>
          <w:rFonts w:asciiTheme="minorEastAsia" w:eastAsiaTheme="minorEastAsia" w:hAnsiTheme="minorEastAsia" w:hint="eastAsia"/>
        </w:rPr>
        <w:t>受診勧奨プログラムを実施しているのは19</w:t>
      </w:r>
      <w:r w:rsidR="009627A1" w:rsidRPr="00F6457C">
        <w:rPr>
          <w:rFonts w:asciiTheme="minorEastAsia" w:eastAsiaTheme="minorEastAsia" w:hAnsiTheme="minorEastAsia" w:hint="eastAsia"/>
        </w:rPr>
        <w:t>市町村</w:t>
      </w:r>
      <w:r w:rsidRPr="00F6457C">
        <w:rPr>
          <w:rFonts w:asciiTheme="minorEastAsia" w:eastAsiaTheme="minorEastAsia" w:hAnsiTheme="minorEastAsia" w:hint="eastAsia"/>
        </w:rPr>
        <w:t>、保健指導プログラムを実施しているのは26市町村である。</w:t>
      </w:r>
    </w:p>
    <w:p w:rsidR="00E31458" w:rsidRPr="00F6457C" w:rsidRDefault="00E31458" w:rsidP="006F4774">
      <w:pPr>
        <w:ind w:leftChars="100" w:left="960" w:hangingChars="300" w:hanging="720"/>
        <w:rPr>
          <w:strike/>
        </w:rPr>
      </w:pPr>
    </w:p>
    <w:p w:rsidR="00E31458" w:rsidRPr="00F6457C" w:rsidRDefault="00E31458" w:rsidP="00E31458">
      <w:pPr>
        <w:ind w:leftChars="300" w:left="940" w:hanging="220"/>
      </w:pPr>
      <w:r w:rsidRPr="00F6457C">
        <w:rPr>
          <w:rFonts w:asciiTheme="majorEastAsia" w:eastAsiaTheme="majorEastAsia" w:hAnsiTheme="majorEastAsia" w:hint="eastAsia"/>
          <w:sz w:val="22"/>
        </w:rPr>
        <w:t>表1</w:t>
      </w:r>
      <w:r w:rsidR="00DF2E32" w:rsidRPr="00F6457C">
        <w:rPr>
          <w:rFonts w:asciiTheme="majorEastAsia" w:eastAsiaTheme="majorEastAsia" w:hAnsiTheme="majorEastAsia" w:hint="eastAsia"/>
          <w:sz w:val="22"/>
        </w:rPr>
        <w:t>5</w:t>
      </w:r>
      <w:r w:rsidRPr="00F6457C">
        <w:rPr>
          <w:rFonts w:asciiTheme="majorEastAsia" w:eastAsiaTheme="majorEastAsia" w:hAnsiTheme="majorEastAsia" w:hint="eastAsia"/>
          <w:sz w:val="22"/>
        </w:rPr>
        <w:t xml:space="preserve">　後発医薬品使用割合の推移</w:t>
      </w:r>
      <w:r w:rsidR="008663B5" w:rsidRPr="00F6457C">
        <w:rPr>
          <w:rFonts w:asciiTheme="majorEastAsia" w:eastAsiaTheme="majorEastAsia" w:hAnsiTheme="majorEastAsia" w:hint="eastAsia"/>
          <w:sz w:val="22"/>
        </w:rPr>
        <w:t>（各年度末時点）</w:t>
      </w:r>
      <w:r w:rsidRPr="00F6457C">
        <w:rPr>
          <w:rFonts w:asciiTheme="majorEastAsia" w:eastAsiaTheme="majorEastAsia" w:hAnsiTheme="majorEastAsia" w:hint="eastAsia"/>
          <w:sz w:val="22"/>
        </w:rPr>
        <w:t xml:space="preserve">　</w:t>
      </w:r>
      <w:r w:rsidR="00DF2E32" w:rsidRPr="00F6457C">
        <w:rPr>
          <w:rFonts w:asciiTheme="majorEastAsia" w:eastAsiaTheme="majorEastAsia" w:hAnsiTheme="majorEastAsia" w:hint="eastAsia"/>
          <w:sz w:val="22"/>
        </w:rPr>
        <w:t>（</w:t>
      </w:r>
      <w:r w:rsidRPr="00F6457C">
        <w:rPr>
          <w:rFonts w:asciiTheme="majorEastAsia" w:eastAsiaTheme="majorEastAsia" w:hAnsiTheme="majorEastAsia" w:hint="eastAsia"/>
          <w:sz w:val="22"/>
        </w:rPr>
        <w:t>★</w:t>
      </w:r>
      <w:r w:rsidR="00DF2E32" w:rsidRPr="00F6457C">
        <w:rPr>
          <w:rFonts w:asciiTheme="majorEastAsia" w:eastAsiaTheme="majorEastAsia" w:hAnsiTheme="majorEastAsia" w:hint="eastAsia"/>
          <w:sz w:val="22"/>
        </w:rPr>
        <w:t>作業中）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8"/>
        <w:gridCol w:w="1559"/>
        <w:gridCol w:w="1559"/>
        <w:gridCol w:w="1560"/>
      </w:tblGrid>
      <w:tr w:rsidR="00F6457C" w:rsidRPr="00F6457C" w:rsidTr="00872010">
        <w:trPr>
          <w:trHeight w:val="410"/>
        </w:trPr>
        <w:tc>
          <w:tcPr>
            <w:tcW w:w="1843" w:type="dxa"/>
            <w:gridSpan w:val="2"/>
            <w:vAlign w:val="center"/>
          </w:tcPr>
          <w:p w:rsidR="008663B5" w:rsidRPr="00F6457C" w:rsidRDefault="008663B5" w:rsidP="00381903">
            <w:pPr>
              <w:ind w:left="0" w:firstLineChars="0" w:firstLine="0"/>
              <w:jc w:val="center"/>
              <w:rPr>
                <w:sz w:val="21"/>
              </w:rPr>
            </w:pPr>
            <w:r w:rsidRPr="00F6457C">
              <w:rPr>
                <w:rFonts w:hint="eastAsia"/>
                <w:sz w:val="21"/>
              </w:rPr>
              <w:t>区分</w:t>
            </w:r>
          </w:p>
        </w:tc>
        <w:tc>
          <w:tcPr>
            <w:tcW w:w="1559" w:type="dxa"/>
            <w:vAlign w:val="center"/>
          </w:tcPr>
          <w:p w:rsidR="008663B5" w:rsidRPr="00F6457C" w:rsidRDefault="008663B5" w:rsidP="00381903">
            <w:pPr>
              <w:ind w:left="0" w:firstLineChars="0" w:firstLine="0"/>
              <w:jc w:val="center"/>
              <w:rPr>
                <w:sz w:val="21"/>
              </w:rPr>
            </w:pPr>
            <w:r w:rsidRPr="00F6457C">
              <w:rPr>
                <w:rFonts w:hint="eastAsia"/>
                <w:sz w:val="21"/>
              </w:rPr>
              <w:t>平成25年度</w:t>
            </w:r>
          </w:p>
        </w:tc>
        <w:tc>
          <w:tcPr>
            <w:tcW w:w="1559" w:type="dxa"/>
            <w:vAlign w:val="center"/>
          </w:tcPr>
          <w:p w:rsidR="008663B5" w:rsidRPr="00F6457C" w:rsidRDefault="008663B5" w:rsidP="00381903">
            <w:pPr>
              <w:ind w:left="0" w:firstLineChars="0" w:firstLine="0"/>
              <w:jc w:val="center"/>
              <w:rPr>
                <w:sz w:val="21"/>
              </w:rPr>
            </w:pPr>
            <w:r w:rsidRPr="00F6457C">
              <w:rPr>
                <w:rFonts w:hint="eastAsia"/>
                <w:sz w:val="21"/>
              </w:rPr>
              <w:t>平成26年度</w:t>
            </w:r>
          </w:p>
        </w:tc>
        <w:tc>
          <w:tcPr>
            <w:tcW w:w="1560" w:type="dxa"/>
            <w:vAlign w:val="center"/>
          </w:tcPr>
          <w:p w:rsidR="008663B5" w:rsidRPr="00F6457C" w:rsidRDefault="008663B5" w:rsidP="00381903">
            <w:pPr>
              <w:ind w:left="0" w:firstLineChars="0" w:firstLine="0"/>
              <w:jc w:val="center"/>
              <w:rPr>
                <w:sz w:val="21"/>
              </w:rPr>
            </w:pPr>
            <w:r w:rsidRPr="00F6457C">
              <w:rPr>
                <w:rFonts w:hint="eastAsia"/>
                <w:sz w:val="21"/>
              </w:rPr>
              <w:t>平成27年度</w:t>
            </w:r>
          </w:p>
        </w:tc>
      </w:tr>
      <w:tr w:rsidR="00F6457C" w:rsidRPr="00F6457C" w:rsidTr="00872010">
        <w:trPr>
          <w:trHeight w:val="410"/>
        </w:trPr>
        <w:tc>
          <w:tcPr>
            <w:tcW w:w="1843" w:type="dxa"/>
            <w:gridSpan w:val="2"/>
            <w:tcBorders>
              <w:bottom w:val="nil"/>
            </w:tcBorders>
            <w:vAlign w:val="center"/>
          </w:tcPr>
          <w:p w:rsidR="008663B5" w:rsidRPr="00F6457C" w:rsidRDefault="008663B5" w:rsidP="00381903">
            <w:pPr>
              <w:spacing w:line="260" w:lineRule="exact"/>
              <w:ind w:left="0" w:firstLineChars="0" w:firstLine="0"/>
              <w:jc w:val="center"/>
              <w:rPr>
                <w:sz w:val="21"/>
              </w:rPr>
            </w:pPr>
            <w:r w:rsidRPr="00F6457C">
              <w:rPr>
                <w:rFonts w:hint="eastAsia"/>
                <w:sz w:val="21"/>
              </w:rPr>
              <w:t>大阪府全体</w:t>
            </w:r>
          </w:p>
        </w:tc>
        <w:tc>
          <w:tcPr>
            <w:tcW w:w="1559" w:type="dxa"/>
            <w:tcBorders>
              <w:bottom w:val="dotted" w:sz="4" w:space="0" w:color="auto"/>
            </w:tcBorders>
            <w:vAlign w:val="center"/>
          </w:tcPr>
          <w:p w:rsidR="008663B5" w:rsidRPr="00F6457C" w:rsidRDefault="00173FD6" w:rsidP="00381903">
            <w:pPr>
              <w:ind w:left="0" w:firstLineChars="0" w:firstLine="0"/>
              <w:jc w:val="center"/>
              <w:rPr>
                <w:sz w:val="21"/>
              </w:rPr>
            </w:pPr>
            <w:r w:rsidRPr="00F6457C">
              <w:rPr>
                <w:rFonts w:hint="eastAsia"/>
                <w:sz w:val="21"/>
              </w:rPr>
              <w:t>48.5％</w:t>
            </w:r>
          </w:p>
        </w:tc>
        <w:tc>
          <w:tcPr>
            <w:tcW w:w="1559" w:type="dxa"/>
            <w:tcBorders>
              <w:bottom w:val="dotted" w:sz="4" w:space="0" w:color="auto"/>
            </w:tcBorders>
            <w:vAlign w:val="center"/>
          </w:tcPr>
          <w:p w:rsidR="008663B5" w:rsidRPr="00F6457C" w:rsidRDefault="00173FD6" w:rsidP="00381903">
            <w:pPr>
              <w:ind w:left="0" w:firstLineChars="0" w:firstLine="0"/>
              <w:jc w:val="center"/>
              <w:rPr>
                <w:sz w:val="21"/>
              </w:rPr>
            </w:pPr>
            <w:r w:rsidRPr="00F6457C">
              <w:rPr>
                <w:rFonts w:hint="eastAsia"/>
                <w:sz w:val="21"/>
              </w:rPr>
              <w:t>55.3％</w:t>
            </w:r>
          </w:p>
        </w:tc>
        <w:tc>
          <w:tcPr>
            <w:tcW w:w="1560" w:type="dxa"/>
            <w:tcBorders>
              <w:bottom w:val="dotted" w:sz="4" w:space="0" w:color="auto"/>
            </w:tcBorders>
            <w:vAlign w:val="center"/>
          </w:tcPr>
          <w:p w:rsidR="008663B5" w:rsidRPr="00F6457C" w:rsidRDefault="00173FD6" w:rsidP="00381903">
            <w:pPr>
              <w:ind w:left="0" w:firstLineChars="0" w:firstLine="0"/>
              <w:jc w:val="center"/>
              <w:rPr>
                <w:sz w:val="21"/>
              </w:rPr>
            </w:pPr>
            <w:r w:rsidRPr="00F6457C">
              <w:rPr>
                <w:rFonts w:hint="eastAsia"/>
                <w:sz w:val="21"/>
              </w:rPr>
              <w:t>60.2％</w:t>
            </w:r>
          </w:p>
        </w:tc>
      </w:tr>
      <w:tr w:rsidR="00F6457C" w:rsidRPr="00F6457C" w:rsidTr="00872010">
        <w:trPr>
          <w:trHeight w:val="410"/>
        </w:trPr>
        <w:tc>
          <w:tcPr>
            <w:tcW w:w="425" w:type="dxa"/>
            <w:tcBorders>
              <w:top w:val="nil"/>
              <w:right w:val="dotted" w:sz="4" w:space="0" w:color="auto"/>
            </w:tcBorders>
            <w:vAlign w:val="center"/>
          </w:tcPr>
          <w:p w:rsidR="008663B5" w:rsidRPr="00F6457C" w:rsidRDefault="008663B5" w:rsidP="00381903">
            <w:pPr>
              <w:ind w:left="0" w:firstLineChars="0" w:firstLine="0"/>
              <w:jc w:val="center"/>
              <w:rPr>
                <w:sz w:val="21"/>
              </w:rPr>
            </w:pPr>
          </w:p>
        </w:tc>
        <w:tc>
          <w:tcPr>
            <w:tcW w:w="1418" w:type="dxa"/>
            <w:tcBorders>
              <w:top w:val="dotted" w:sz="4" w:space="0" w:color="auto"/>
              <w:left w:val="dotted" w:sz="4" w:space="0" w:color="auto"/>
            </w:tcBorders>
            <w:vAlign w:val="center"/>
          </w:tcPr>
          <w:p w:rsidR="008663B5" w:rsidRPr="00F6457C" w:rsidRDefault="008663B5" w:rsidP="00381903">
            <w:pPr>
              <w:ind w:left="0" w:firstLineChars="0" w:firstLine="0"/>
              <w:jc w:val="center"/>
              <w:rPr>
                <w:sz w:val="21"/>
              </w:rPr>
            </w:pPr>
            <w:r w:rsidRPr="00F6457C">
              <w:rPr>
                <w:rFonts w:hint="eastAsia"/>
                <w:sz w:val="21"/>
              </w:rPr>
              <w:t>市町村国保</w:t>
            </w:r>
          </w:p>
        </w:tc>
        <w:tc>
          <w:tcPr>
            <w:tcW w:w="1559" w:type="dxa"/>
            <w:tcBorders>
              <w:top w:val="dotted" w:sz="4" w:space="0" w:color="auto"/>
            </w:tcBorders>
            <w:vAlign w:val="center"/>
          </w:tcPr>
          <w:p w:rsidR="008663B5" w:rsidRPr="00F6457C" w:rsidRDefault="00DF2E32" w:rsidP="00381903">
            <w:pPr>
              <w:ind w:left="0" w:firstLineChars="0" w:firstLine="0"/>
              <w:jc w:val="center"/>
              <w:rPr>
                <w:sz w:val="21"/>
              </w:rPr>
            </w:pPr>
            <w:r w:rsidRPr="00F6457C">
              <w:rPr>
                <w:rFonts w:hint="eastAsia"/>
                <w:sz w:val="21"/>
              </w:rPr>
              <w:t xml:space="preserve">　　</w:t>
            </w:r>
            <w:r w:rsidR="00173FD6" w:rsidRPr="00F6457C">
              <w:rPr>
                <w:rFonts w:hint="eastAsia"/>
                <w:sz w:val="21"/>
              </w:rPr>
              <w:t>％</w:t>
            </w:r>
          </w:p>
        </w:tc>
        <w:tc>
          <w:tcPr>
            <w:tcW w:w="1559" w:type="dxa"/>
            <w:tcBorders>
              <w:top w:val="dotted" w:sz="4" w:space="0" w:color="auto"/>
            </w:tcBorders>
            <w:vAlign w:val="center"/>
          </w:tcPr>
          <w:p w:rsidR="008663B5" w:rsidRPr="00F6457C" w:rsidRDefault="00DF2E32" w:rsidP="00381903">
            <w:pPr>
              <w:ind w:left="0" w:firstLineChars="0" w:firstLine="0"/>
              <w:jc w:val="center"/>
              <w:rPr>
                <w:sz w:val="21"/>
              </w:rPr>
            </w:pPr>
            <w:r w:rsidRPr="00F6457C">
              <w:rPr>
                <w:rFonts w:hint="eastAsia"/>
                <w:sz w:val="21"/>
              </w:rPr>
              <w:t xml:space="preserve">　　</w:t>
            </w:r>
            <w:r w:rsidR="00173FD6" w:rsidRPr="00F6457C">
              <w:rPr>
                <w:rFonts w:hint="eastAsia"/>
                <w:sz w:val="21"/>
              </w:rPr>
              <w:t>％</w:t>
            </w:r>
          </w:p>
        </w:tc>
        <w:tc>
          <w:tcPr>
            <w:tcW w:w="1560" w:type="dxa"/>
            <w:tcBorders>
              <w:top w:val="dotted" w:sz="4" w:space="0" w:color="auto"/>
            </w:tcBorders>
            <w:vAlign w:val="center"/>
          </w:tcPr>
          <w:p w:rsidR="008663B5" w:rsidRPr="00F6457C" w:rsidRDefault="00DF2E32" w:rsidP="00381903">
            <w:pPr>
              <w:ind w:left="0" w:firstLineChars="0" w:firstLine="0"/>
              <w:jc w:val="center"/>
              <w:rPr>
                <w:sz w:val="21"/>
              </w:rPr>
            </w:pPr>
            <w:r w:rsidRPr="00F6457C">
              <w:rPr>
                <w:rFonts w:hint="eastAsia"/>
                <w:sz w:val="21"/>
              </w:rPr>
              <w:t xml:space="preserve">　　</w:t>
            </w:r>
            <w:r w:rsidR="00173FD6" w:rsidRPr="00F6457C">
              <w:rPr>
                <w:rFonts w:hint="eastAsia"/>
                <w:sz w:val="21"/>
              </w:rPr>
              <w:t>％</w:t>
            </w:r>
          </w:p>
        </w:tc>
      </w:tr>
      <w:tr w:rsidR="00F6457C" w:rsidRPr="00F6457C" w:rsidTr="00872010">
        <w:trPr>
          <w:trHeight w:val="410"/>
        </w:trPr>
        <w:tc>
          <w:tcPr>
            <w:tcW w:w="1843" w:type="dxa"/>
            <w:gridSpan w:val="2"/>
            <w:vAlign w:val="center"/>
          </w:tcPr>
          <w:p w:rsidR="008663B5" w:rsidRPr="00F6457C" w:rsidRDefault="008663B5" w:rsidP="00381903">
            <w:pPr>
              <w:ind w:left="0" w:firstLineChars="0" w:firstLine="0"/>
              <w:jc w:val="center"/>
              <w:rPr>
                <w:sz w:val="21"/>
              </w:rPr>
            </w:pPr>
            <w:r w:rsidRPr="00F6457C">
              <w:rPr>
                <w:rFonts w:hint="eastAsia"/>
                <w:sz w:val="21"/>
              </w:rPr>
              <w:t>全　　　国</w:t>
            </w:r>
          </w:p>
        </w:tc>
        <w:tc>
          <w:tcPr>
            <w:tcW w:w="1559" w:type="dxa"/>
            <w:vAlign w:val="center"/>
          </w:tcPr>
          <w:p w:rsidR="008663B5" w:rsidRPr="00F6457C" w:rsidRDefault="008663B5" w:rsidP="00381903">
            <w:pPr>
              <w:ind w:left="0" w:firstLineChars="0" w:firstLine="0"/>
              <w:jc w:val="center"/>
              <w:rPr>
                <w:sz w:val="21"/>
              </w:rPr>
            </w:pPr>
            <w:r w:rsidRPr="00F6457C">
              <w:rPr>
                <w:rFonts w:hint="eastAsia"/>
                <w:sz w:val="21"/>
              </w:rPr>
              <w:t>51.2％</w:t>
            </w:r>
          </w:p>
        </w:tc>
        <w:tc>
          <w:tcPr>
            <w:tcW w:w="1559" w:type="dxa"/>
            <w:vAlign w:val="center"/>
          </w:tcPr>
          <w:p w:rsidR="008663B5" w:rsidRPr="00F6457C" w:rsidRDefault="008663B5" w:rsidP="00381903">
            <w:pPr>
              <w:ind w:left="0" w:firstLineChars="0" w:firstLine="0"/>
              <w:jc w:val="center"/>
              <w:rPr>
                <w:sz w:val="21"/>
              </w:rPr>
            </w:pPr>
            <w:r w:rsidRPr="00F6457C">
              <w:rPr>
                <w:rFonts w:hint="eastAsia"/>
                <w:sz w:val="21"/>
              </w:rPr>
              <w:t>58.4％</w:t>
            </w:r>
          </w:p>
        </w:tc>
        <w:tc>
          <w:tcPr>
            <w:tcW w:w="1560" w:type="dxa"/>
            <w:vAlign w:val="center"/>
          </w:tcPr>
          <w:p w:rsidR="008663B5" w:rsidRPr="00F6457C" w:rsidRDefault="008663B5" w:rsidP="00381903">
            <w:pPr>
              <w:ind w:left="0" w:firstLineChars="0" w:firstLine="0"/>
              <w:jc w:val="center"/>
              <w:rPr>
                <w:sz w:val="21"/>
              </w:rPr>
            </w:pPr>
            <w:r w:rsidRPr="00F6457C">
              <w:rPr>
                <w:rFonts w:hint="eastAsia"/>
                <w:sz w:val="21"/>
              </w:rPr>
              <w:t>63.1</w:t>
            </w:r>
            <w:r w:rsidR="00173FD6" w:rsidRPr="00F6457C">
              <w:rPr>
                <w:rFonts w:hint="eastAsia"/>
                <w:sz w:val="21"/>
              </w:rPr>
              <w:t>％</w:t>
            </w:r>
          </w:p>
        </w:tc>
      </w:tr>
    </w:tbl>
    <w:p w:rsidR="00872010" w:rsidRPr="00F6457C" w:rsidRDefault="00872010" w:rsidP="006F4774">
      <w:pPr>
        <w:ind w:leftChars="100" w:left="960" w:hangingChars="300" w:hanging="720"/>
        <w:rPr>
          <w:strike/>
        </w:rPr>
      </w:pPr>
    </w:p>
    <w:p w:rsidR="00872010" w:rsidRPr="00F6457C" w:rsidRDefault="00872010" w:rsidP="00872010">
      <w:pPr>
        <w:ind w:leftChars="300" w:left="940" w:hanging="220"/>
      </w:pPr>
      <w:r w:rsidRPr="00F6457C">
        <w:rPr>
          <w:rFonts w:asciiTheme="majorEastAsia" w:eastAsiaTheme="majorEastAsia" w:hAnsiTheme="majorEastAsia" w:hint="eastAsia"/>
          <w:sz w:val="22"/>
        </w:rPr>
        <w:t>表1</w:t>
      </w:r>
      <w:r w:rsidR="00DF2E32" w:rsidRPr="00F6457C">
        <w:rPr>
          <w:rFonts w:asciiTheme="majorEastAsia" w:eastAsiaTheme="majorEastAsia" w:hAnsiTheme="majorEastAsia" w:hint="eastAsia"/>
          <w:sz w:val="22"/>
        </w:rPr>
        <w:t>6</w:t>
      </w:r>
      <w:r w:rsidRPr="00F6457C">
        <w:rPr>
          <w:rFonts w:asciiTheme="majorEastAsia" w:eastAsiaTheme="majorEastAsia" w:hAnsiTheme="majorEastAsia" w:hint="eastAsia"/>
          <w:sz w:val="22"/>
        </w:rPr>
        <w:t xml:space="preserve">　後発医薬品差額通知の実施状況（平成27年度）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134"/>
      </w:tblGrid>
      <w:tr w:rsidR="00F6457C" w:rsidRPr="00F6457C" w:rsidTr="00C021B9">
        <w:trPr>
          <w:trHeight w:val="401"/>
        </w:trPr>
        <w:tc>
          <w:tcPr>
            <w:tcW w:w="1701" w:type="dxa"/>
            <w:gridSpan w:val="2"/>
            <w:tcBorders>
              <w:bottom w:val="nil"/>
            </w:tcBorders>
            <w:vAlign w:val="center"/>
          </w:tcPr>
          <w:p w:rsidR="00872010" w:rsidRPr="00F6457C" w:rsidRDefault="00872010" w:rsidP="00872010">
            <w:pPr>
              <w:spacing w:line="260" w:lineRule="exact"/>
              <w:ind w:left="0" w:firstLineChars="0" w:firstLine="0"/>
              <w:jc w:val="center"/>
              <w:rPr>
                <w:sz w:val="21"/>
              </w:rPr>
            </w:pPr>
            <w:r w:rsidRPr="00F6457C">
              <w:rPr>
                <w:rFonts w:hint="eastAsia"/>
                <w:sz w:val="21"/>
              </w:rPr>
              <w:t>実施件数</w:t>
            </w:r>
            <w:r w:rsidR="000C4D93" w:rsidRPr="00F6457C">
              <w:rPr>
                <w:rFonts w:hint="eastAsia"/>
                <w:sz w:val="21"/>
              </w:rPr>
              <w:t>（千件）</w:t>
            </w:r>
          </w:p>
        </w:tc>
        <w:tc>
          <w:tcPr>
            <w:tcW w:w="1134" w:type="dxa"/>
            <w:tcBorders>
              <w:bottom w:val="dotted" w:sz="4" w:space="0" w:color="auto"/>
            </w:tcBorders>
            <w:vAlign w:val="center"/>
          </w:tcPr>
          <w:p w:rsidR="00872010" w:rsidRPr="00F6457C" w:rsidRDefault="00872010" w:rsidP="000C4D93">
            <w:pPr>
              <w:ind w:left="0" w:firstLineChars="0" w:firstLine="0"/>
              <w:jc w:val="center"/>
              <w:rPr>
                <w:sz w:val="21"/>
              </w:rPr>
            </w:pPr>
            <w:r w:rsidRPr="00F6457C">
              <w:rPr>
                <w:rFonts w:hint="eastAsia"/>
                <w:sz w:val="21"/>
              </w:rPr>
              <w:t>221</w:t>
            </w:r>
          </w:p>
        </w:tc>
      </w:tr>
      <w:tr w:rsidR="00F6457C" w:rsidRPr="00F6457C" w:rsidTr="0009097E">
        <w:trPr>
          <w:trHeight w:val="401"/>
        </w:trPr>
        <w:tc>
          <w:tcPr>
            <w:tcW w:w="567" w:type="dxa"/>
            <w:vMerge w:val="restart"/>
            <w:tcBorders>
              <w:right w:val="single" w:sz="4" w:space="0" w:color="auto"/>
            </w:tcBorders>
            <w:textDirection w:val="tbRlV"/>
            <w:vAlign w:val="center"/>
          </w:tcPr>
          <w:p w:rsidR="000C4D93" w:rsidRPr="00F6457C" w:rsidRDefault="0009097E" w:rsidP="003726BA">
            <w:pPr>
              <w:spacing w:line="260" w:lineRule="exact"/>
              <w:ind w:left="113" w:right="113" w:firstLineChars="0" w:firstLine="0"/>
              <w:jc w:val="center"/>
              <w:rPr>
                <w:sz w:val="21"/>
              </w:rPr>
            </w:pPr>
            <w:r w:rsidRPr="00F6457C">
              <w:rPr>
                <w:rFonts w:hint="eastAsia"/>
                <w:sz w:val="21"/>
              </w:rPr>
              <w:t>年間</w:t>
            </w:r>
            <w:r w:rsidR="000C4D93" w:rsidRPr="00F6457C">
              <w:rPr>
                <w:rFonts w:hint="eastAsia"/>
                <w:sz w:val="21"/>
              </w:rPr>
              <w:t>実施回数</w:t>
            </w:r>
            <w:r w:rsidRPr="00F6457C">
              <w:rPr>
                <w:sz w:val="21"/>
              </w:rPr>
              <w:br/>
            </w:r>
            <w:r w:rsidR="007F3734" w:rsidRPr="00F6457C">
              <w:rPr>
                <w:rFonts w:hint="eastAsia"/>
                <w:sz w:val="21"/>
              </w:rPr>
              <w:t>（保険者</w:t>
            </w:r>
            <w:r w:rsidR="000C4D93" w:rsidRPr="00F6457C">
              <w:rPr>
                <w:rFonts w:hint="eastAsia"/>
                <w:sz w:val="21"/>
              </w:rPr>
              <w:t>数）</w:t>
            </w:r>
          </w:p>
        </w:tc>
        <w:tc>
          <w:tcPr>
            <w:tcW w:w="1134" w:type="dxa"/>
            <w:tcBorders>
              <w:left w:val="single" w:sz="4" w:space="0" w:color="auto"/>
            </w:tcBorders>
            <w:vAlign w:val="center"/>
          </w:tcPr>
          <w:p w:rsidR="000C4D93" w:rsidRPr="00F6457C" w:rsidRDefault="000C4D93" w:rsidP="00872010">
            <w:pPr>
              <w:ind w:left="0" w:firstLineChars="0" w:firstLine="0"/>
              <w:jc w:val="center"/>
              <w:rPr>
                <w:sz w:val="21"/>
              </w:rPr>
            </w:pPr>
            <w:r w:rsidRPr="00F6457C">
              <w:rPr>
                <w:rFonts w:hint="eastAsia"/>
                <w:sz w:val="21"/>
              </w:rPr>
              <w:t>０回</w:t>
            </w:r>
          </w:p>
        </w:tc>
        <w:tc>
          <w:tcPr>
            <w:tcW w:w="1134" w:type="dxa"/>
            <w:vAlign w:val="center"/>
          </w:tcPr>
          <w:p w:rsidR="000C4D93" w:rsidRPr="00F6457C" w:rsidRDefault="000C4D93" w:rsidP="000C4D93">
            <w:pPr>
              <w:ind w:left="0" w:firstLineChars="0" w:firstLine="0"/>
              <w:jc w:val="center"/>
              <w:rPr>
                <w:sz w:val="21"/>
              </w:rPr>
            </w:pPr>
            <w:r w:rsidRPr="00F6457C">
              <w:rPr>
                <w:rFonts w:hint="eastAsia"/>
                <w:sz w:val="21"/>
              </w:rPr>
              <w:t>２</w:t>
            </w:r>
          </w:p>
        </w:tc>
      </w:tr>
      <w:tr w:rsidR="00F6457C" w:rsidRPr="00F6457C" w:rsidTr="0009097E">
        <w:trPr>
          <w:trHeight w:val="401"/>
        </w:trPr>
        <w:tc>
          <w:tcPr>
            <w:tcW w:w="567" w:type="dxa"/>
            <w:vMerge/>
            <w:tcBorders>
              <w:right w:val="single" w:sz="4" w:space="0" w:color="auto"/>
            </w:tcBorders>
            <w:vAlign w:val="center"/>
          </w:tcPr>
          <w:p w:rsidR="000C4D93" w:rsidRPr="00F6457C" w:rsidRDefault="000C4D93" w:rsidP="000C4D93">
            <w:pPr>
              <w:spacing w:line="260" w:lineRule="exact"/>
              <w:ind w:left="0" w:firstLineChars="0" w:firstLine="0"/>
              <w:jc w:val="center"/>
              <w:rPr>
                <w:sz w:val="21"/>
              </w:rPr>
            </w:pPr>
          </w:p>
        </w:tc>
        <w:tc>
          <w:tcPr>
            <w:tcW w:w="1134" w:type="dxa"/>
            <w:tcBorders>
              <w:left w:val="single" w:sz="4" w:space="0" w:color="auto"/>
              <w:bottom w:val="nil"/>
            </w:tcBorders>
            <w:vAlign w:val="center"/>
          </w:tcPr>
          <w:p w:rsidR="000C4D93" w:rsidRPr="00F6457C" w:rsidRDefault="000C4D93" w:rsidP="00381903">
            <w:pPr>
              <w:spacing w:line="260" w:lineRule="exact"/>
              <w:ind w:left="0" w:firstLineChars="0" w:firstLine="0"/>
              <w:jc w:val="center"/>
              <w:rPr>
                <w:sz w:val="21"/>
              </w:rPr>
            </w:pPr>
            <w:r w:rsidRPr="00F6457C">
              <w:rPr>
                <w:rFonts w:hint="eastAsia"/>
                <w:sz w:val="21"/>
              </w:rPr>
              <w:t>１回</w:t>
            </w:r>
          </w:p>
        </w:tc>
        <w:tc>
          <w:tcPr>
            <w:tcW w:w="1134" w:type="dxa"/>
            <w:tcBorders>
              <w:bottom w:val="dotted" w:sz="4" w:space="0" w:color="auto"/>
            </w:tcBorders>
            <w:vAlign w:val="center"/>
          </w:tcPr>
          <w:p w:rsidR="000C4D93" w:rsidRPr="00F6457C" w:rsidRDefault="000C4D93" w:rsidP="000C4D93">
            <w:pPr>
              <w:ind w:left="0" w:firstLineChars="0" w:firstLine="0"/>
              <w:jc w:val="center"/>
              <w:rPr>
                <w:sz w:val="21"/>
              </w:rPr>
            </w:pPr>
            <w:r w:rsidRPr="00F6457C">
              <w:rPr>
                <w:rFonts w:hint="eastAsia"/>
                <w:sz w:val="21"/>
              </w:rPr>
              <w:t>６</w:t>
            </w:r>
          </w:p>
        </w:tc>
      </w:tr>
      <w:tr w:rsidR="00F6457C" w:rsidRPr="00F6457C" w:rsidTr="0009097E">
        <w:trPr>
          <w:trHeight w:val="401"/>
        </w:trPr>
        <w:tc>
          <w:tcPr>
            <w:tcW w:w="567" w:type="dxa"/>
            <w:vMerge/>
            <w:tcBorders>
              <w:right w:val="single" w:sz="4" w:space="0" w:color="auto"/>
            </w:tcBorders>
            <w:vAlign w:val="center"/>
          </w:tcPr>
          <w:p w:rsidR="000C4D93" w:rsidRPr="00F6457C" w:rsidRDefault="000C4D93" w:rsidP="000C4D93">
            <w:pPr>
              <w:ind w:left="0" w:firstLineChars="0" w:firstLine="0"/>
              <w:jc w:val="center"/>
              <w:rPr>
                <w:sz w:val="21"/>
              </w:rPr>
            </w:pPr>
          </w:p>
        </w:tc>
        <w:tc>
          <w:tcPr>
            <w:tcW w:w="1134" w:type="dxa"/>
            <w:tcBorders>
              <w:left w:val="single" w:sz="4" w:space="0" w:color="auto"/>
            </w:tcBorders>
            <w:vAlign w:val="center"/>
          </w:tcPr>
          <w:p w:rsidR="000C4D93" w:rsidRPr="00F6457C" w:rsidRDefault="000C4D93" w:rsidP="00381903">
            <w:pPr>
              <w:ind w:left="0" w:firstLineChars="0" w:firstLine="0"/>
              <w:jc w:val="center"/>
              <w:rPr>
                <w:sz w:val="21"/>
              </w:rPr>
            </w:pPr>
            <w:r w:rsidRPr="00F6457C">
              <w:rPr>
                <w:rFonts w:hint="eastAsia"/>
                <w:sz w:val="21"/>
              </w:rPr>
              <w:t>２回</w:t>
            </w:r>
          </w:p>
        </w:tc>
        <w:tc>
          <w:tcPr>
            <w:tcW w:w="1134" w:type="dxa"/>
            <w:vAlign w:val="center"/>
          </w:tcPr>
          <w:p w:rsidR="000C4D93" w:rsidRPr="00F6457C" w:rsidRDefault="000C4D93" w:rsidP="000C4D93">
            <w:pPr>
              <w:ind w:left="0" w:firstLineChars="0" w:firstLine="0"/>
              <w:jc w:val="center"/>
              <w:rPr>
                <w:sz w:val="21"/>
              </w:rPr>
            </w:pPr>
            <w:r w:rsidRPr="00F6457C">
              <w:rPr>
                <w:rFonts w:hint="eastAsia"/>
                <w:sz w:val="21"/>
              </w:rPr>
              <w:t>18</w:t>
            </w:r>
          </w:p>
        </w:tc>
      </w:tr>
      <w:tr w:rsidR="00F6457C" w:rsidRPr="00F6457C" w:rsidTr="0009097E">
        <w:trPr>
          <w:trHeight w:val="401"/>
        </w:trPr>
        <w:tc>
          <w:tcPr>
            <w:tcW w:w="567" w:type="dxa"/>
            <w:vMerge/>
            <w:tcBorders>
              <w:right w:val="single" w:sz="4" w:space="0" w:color="auto"/>
            </w:tcBorders>
            <w:vAlign w:val="center"/>
          </w:tcPr>
          <w:p w:rsidR="000C4D93" w:rsidRPr="00F6457C" w:rsidRDefault="000C4D93" w:rsidP="000C4D93">
            <w:pPr>
              <w:spacing w:line="260" w:lineRule="exact"/>
              <w:ind w:left="0" w:firstLineChars="0" w:firstLine="0"/>
              <w:jc w:val="center"/>
              <w:rPr>
                <w:sz w:val="21"/>
              </w:rPr>
            </w:pPr>
          </w:p>
        </w:tc>
        <w:tc>
          <w:tcPr>
            <w:tcW w:w="1134" w:type="dxa"/>
            <w:tcBorders>
              <w:left w:val="single" w:sz="4" w:space="0" w:color="auto"/>
              <w:bottom w:val="nil"/>
            </w:tcBorders>
            <w:vAlign w:val="center"/>
          </w:tcPr>
          <w:p w:rsidR="000C4D93" w:rsidRPr="00F6457C" w:rsidRDefault="000C4D93" w:rsidP="00872010">
            <w:pPr>
              <w:spacing w:line="260" w:lineRule="exact"/>
              <w:ind w:left="0" w:firstLineChars="0" w:firstLine="0"/>
              <w:jc w:val="center"/>
              <w:rPr>
                <w:sz w:val="21"/>
              </w:rPr>
            </w:pPr>
            <w:r w:rsidRPr="00F6457C">
              <w:rPr>
                <w:rFonts w:hint="eastAsia"/>
                <w:sz w:val="21"/>
              </w:rPr>
              <w:t>３回</w:t>
            </w:r>
          </w:p>
        </w:tc>
        <w:tc>
          <w:tcPr>
            <w:tcW w:w="1134" w:type="dxa"/>
            <w:tcBorders>
              <w:bottom w:val="dotted" w:sz="4" w:space="0" w:color="auto"/>
            </w:tcBorders>
            <w:vAlign w:val="center"/>
          </w:tcPr>
          <w:p w:rsidR="000C4D93" w:rsidRPr="00F6457C" w:rsidRDefault="000C4D93" w:rsidP="000C4D93">
            <w:pPr>
              <w:ind w:left="0" w:firstLineChars="0" w:firstLine="0"/>
              <w:jc w:val="center"/>
              <w:rPr>
                <w:sz w:val="21"/>
              </w:rPr>
            </w:pPr>
            <w:r w:rsidRPr="00F6457C">
              <w:rPr>
                <w:rFonts w:hint="eastAsia"/>
                <w:sz w:val="21"/>
              </w:rPr>
              <w:t>11</w:t>
            </w:r>
          </w:p>
        </w:tc>
      </w:tr>
      <w:tr w:rsidR="00F6457C" w:rsidRPr="00F6457C" w:rsidTr="0009097E">
        <w:trPr>
          <w:trHeight w:val="401"/>
        </w:trPr>
        <w:tc>
          <w:tcPr>
            <w:tcW w:w="567" w:type="dxa"/>
            <w:vMerge/>
            <w:tcBorders>
              <w:right w:val="single" w:sz="4" w:space="0" w:color="auto"/>
            </w:tcBorders>
            <w:vAlign w:val="center"/>
          </w:tcPr>
          <w:p w:rsidR="000C4D93" w:rsidRPr="00F6457C" w:rsidRDefault="000C4D93" w:rsidP="000C4D93">
            <w:pPr>
              <w:ind w:left="0" w:firstLineChars="0" w:firstLine="0"/>
              <w:jc w:val="center"/>
              <w:rPr>
                <w:sz w:val="21"/>
              </w:rPr>
            </w:pPr>
          </w:p>
        </w:tc>
        <w:tc>
          <w:tcPr>
            <w:tcW w:w="1134" w:type="dxa"/>
            <w:tcBorders>
              <w:left w:val="single" w:sz="4" w:space="0" w:color="auto"/>
            </w:tcBorders>
            <w:vAlign w:val="center"/>
          </w:tcPr>
          <w:p w:rsidR="000C4D93" w:rsidRPr="00F6457C" w:rsidRDefault="000C4D93" w:rsidP="00872010">
            <w:pPr>
              <w:ind w:left="0" w:firstLineChars="0" w:firstLine="0"/>
              <w:jc w:val="center"/>
              <w:rPr>
                <w:sz w:val="21"/>
              </w:rPr>
            </w:pPr>
            <w:r w:rsidRPr="00F6457C">
              <w:rPr>
                <w:rFonts w:hint="eastAsia"/>
                <w:sz w:val="21"/>
              </w:rPr>
              <w:t>４回</w:t>
            </w:r>
          </w:p>
        </w:tc>
        <w:tc>
          <w:tcPr>
            <w:tcW w:w="1134" w:type="dxa"/>
            <w:vAlign w:val="center"/>
          </w:tcPr>
          <w:p w:rsidR="000C4D93" w:rsidRPr="00F6457C" w:rsidRDefault="000C4D93" w:rsidP="000C4D93">
            <w:pPr>
              <w:ind w:left="0" w:firstLineChars="0" w:firstLine="0"/>
              <w:jc w:val="center"/>
              <w:rPr>
                <w:sz w:val="21"/>
              </w:rPr>
            </w:pPr>
            <w:r w:rsidRPr="00F6457C">
              <w:rPr>
                <w:rFonts w:hint="eastAsia"/>
                <w:sz w:val="21"/>
              </w:rPr>
              <w:t>６</w:t>
            </w:r>
          </w:p>
        </w:tc>
      </w:tr>
    </w:tbl>
    <w:p w:rsidR="00872010" w:rsidRPr="00F6457C" w:rsidRDefault="00872010" w:rsidP="00872010">
      <w:pPr>
        <w:ind w:leftChars="7" w:left="117" w:firstLineChars="0"/>
        <w:rPr>
          <w:rFonts w:asciiTheme="majorEastAsia" w:eastAsiaTheme="majorEastAsia" w:hAnsiTheme="majorEastAsia"/>
        </w:rPr>
      </w:pPr>
    </w:p>
    <w:p w:rsidR="00C021B9" w:rsidRPr="00F6457C" w:rsidRDefault="00C021B9" w:rsidP="00C021B9">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3230BD" w:rsidRPr="00F6457C" w:rsidRDefault="00D623C4" w:rsidP="00674831">
      <w:pPr>
        <w:ind w:leftChars="1" w:left="2" w:firstLineChars="200" w:firstLine="440"/>
        <w:rPr>
          <w:rFonts w:asciiTheme="majorEastAsia" w:eastAsiaTheme="majorEastAsia" w:hAnsiTheme="majorEastAsia"/>
        </w:rPr>
      </w:pPr>
      <w:r w:rsidRPr="00F6457C">
        <w:rPr>
          <w:rFonts w:asciiTheme="majorEastAsia" w:eastAsiaTheme="majorEastAsia" w:hAnsiTheme="majorEastAsia" w:hint="eastAsia"/>
          <w:noProof/>
          <w:sz w:val="22"/>
        </w:rPr>
        <w:lastRenderedPageBreak/>
        <mc:AlternateContent>
          <mc:Choice Requires="wpg">
            <w:drawing>
              <wp:anchor distT="0" distB="0" distL="114300" distR="114300" simplePos="0" relativeHeight="251649024" behindDoc="0" locked="0" layoutInCell="1" allowOverlap="1" wp14:anchorId="37DF7A06" wp14:editId="1359043C">
                <wp:simplePos x="0" y="0"/>
                <wp:positionH relativeFrom="column">
                  <wp:posOffset>13335</wp:posOffset>
                </wp:positionH>
                <wp:positionV relativeFrom="paragraph">
                  <wp:posOffset>123190</wp:posOffset>
                </wp:positionV>
                <wp:extent cx="5905500" cy="2705101"/>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5905500" cy="2705101"/>
                          <a:chOff x="190499" y="-54252"/>
                          <a:chExt cx="5985662" cy="3851923"/>
                        </a:xfrm>
                      </wpg:grpSpPr>
                      <wpg:graphicFrame>
                        <wpg:cNvPr id="16" name="グラフ 16"/>
                        <wpg:cNvFrPr/>
                        <wpg:xfrm>
                          <a:off x="190499" y="152401"/>
                          <a:ext cx="5985662" cy="3645270"/>
                        </wpg:xfrm>
                        <a:graphic>
                          <a:graphicData uri="http://schemas.openxmlformats.org/drawingml/2006/chart">
                            <c:chart xmlns:c="http://schemas.openxmlformats.org/drawingml/2006/chart" xmlns:r="http://schemas.openxmlformats.org/officeDocument/2006/relationships" r:id="rId32"/>
                          </a:graphicData>
                        </a:graphic>
                      </wpg:graphicFrame>
                      <wps:wsp>
                        <wps:cNvPr id="20" name="テキスト ボックス 20"/>
                        <wps:cNvSpPr txBox="1"/>
                        <wps:spPr>
                          <a:xfrm>
                            <a:off x="296696" y="-54252"/>
                            <a:ext cx="408066" cy="393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3B2" w:rsidRPr="00674831" w:rsidRDefault="007C63B2" w:rsidP="00674831">
                              <w:pPr>
                                <w:ind w:left="180" w:hanging="180"/>
                                <w:rPr>
                                  <w:sz w:val="18"/>
                                </w:rPr>
                              </w:pPr>
                              <w:r w:rsidRPr="0067483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60" style="position:absolute;left:0;text-align:left;margin-left:1.05pt;margin-top:9.7pt;width:465pt;height:213pt;z-index:251649024;mso-width-relative:margin;mso-height-relative:margin" coordorigin="1904,-542" coordsize="59856,3851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">
                <v:shape id="グラフ 16" o:spid="_x0000_s1061" type="#_x0000_t75" style="position:absolute;left:2646;top:2756;width:57895;height:339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">
                  <v:imagedata r:id="rId33" o:title=""/>
                  <o:lock v:ext="edit" aspectratio="f"/>
                </v:shape>
                <v:shape id="テキスト ボックス 20" o:spid="_x0000_s1062" type="#_x0000_t202" style="position:absolute;left:2966;top:-542;width:4081;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7C63B2" w:rsidRPr="00674831" w:rsidRDefault="007C63B2" w:rsidP="00674831">
                        <w:pPr>
                          <w:ind w:left="180" w:hanging="180"/>
                          <w:rPr>
                            <w:sz w:val="18"/>
                          </w:rPr>
                        </w:pPr>
                        <w:r w:rsidRPr="00674831">
                          <w:rPr>
                            <w:rFonts w:hint="eastAsia"/>
                            <w:sz w:val="18"/>
                          </w:rPr>
                          <w:t>％</w:t>
                        </w:r>
                      </w:p>
                    </w:txbxContent>
                  </v:textbox>
                </v:shape>
              </v:group>
            </w:pict>
          </mc:Fallback>
        </mc:AlternateContent>
      </w:r>
      <w:r w:rsidRPr="00F6457C">
        <w:rPr>
          <w:rFonts w:asciiTheme="majorEastAsia" w:eastAsiaTheme="majorEastAsia" w:hAnsiTheme="majorEastAsia" w:hint="eastAsia"/>
          <w:sz w:val="22"/>
        </w:rPr>
        <w:t>図1</w:t>
      </w:r>
      <w:r w:rsidR="00F722B6" w:rsidRPr="00F6457C">
        <w:rPr>
          <w:rFonts w:asciiTheme="majorEastAsia" w:eastAsiaTheme="majorEastAsia" w:hAnsiTheme="majorEastAsia" w:hint="eastAsia"/>
          <w:sz w:val="22"/>
        </w:rPr>
        <w:t>3</w:t>
      </w:r>
      <w:r w:rsidRPr="00F6457C">
        <w:rPr>
          <w:rFonts w:asciiTheme="majorEastAsia" w:eastAsiaTheme="majorEastAsia" w:hAnsiTheme="majorEastAsia" w:hint="eastAsia"/>
          <w:sz w:val="22"/>
        </w:rPr>
        <w:t xml:space="preserve">　特定健診・特定保健指導の実施状況の推移</w:t>
      </w:r>
    </w:p>
    <w:p w:rsidR="00E37C11" w:rsidRPr="00F6457C" w:rsidRDefault="00E37C11" w:rsidP="00EE4D79">
      <w:pPr>
        <w:ind w:left="0" w:firstLineChars="100" w:firstLine="240"/>
        <w:rPr>
          <w:rFonts w:asciiTheme="majorEastAsia" w:eastAsiaTheme="majorEastAsia" w:hAnsiTheme="majorEastAsia"/>
        </w:rPr>
      </w:pPr>
    </w:p>
    <w:p w:rsidR="00E37C11" w:rsidRPr="00F6457C" w:rsidRDefault="00E37C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5E2011" w:rsidRPr="00F6457C" w:rsidRDefault="005E2011" w:rsidP="00EE4D79">
      <w:pPr>
        <w:ind w:left="0" w:firstLineChars="100" w:firstLine="240"/>
        <w:rPr>
          <w:rFonts w:asciiTheme="majorEastAsia" w:eastAsiaTheme="majorEastAsia" w:hAnsiTheme="majorEastAsia"/>
        </w:rPr>
      </w:pPr>
    </w:p>
    <w:p w:rsidR="00E37C11" w:rsidRPr="00F6457C" w:rsidRDefault="00E37C11" w:rsidP="007F17DA">
      <w:pPr>
        <w:ind w:left="98" w:hangingChars="41" w:hanging="98"/>
        <w:rPr>
          <w:rFonts w:asciiTheme="majorEastAsia" w:eastAsiaTheme="majorEastAsia" w:hAnsiTheme="majorEastAsia"/>
        </w:rPr>
      </w:pPr>
    </w:p>
    <w:p w:rsidR="00097ADA" w:rsidRPr="00F6457C" w:rsidRDefault="00234E72" w:rsidP="00EE4D79">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 xml:space="preserve">２　</w:t>
      </w:r>
      <w:r w:rsidR="00336CC4" w:rsidRPr="00F6457C">
        <w:rPr>
          <w:rFonts w:asciiTheme="majorEastAsia" w:eastAsiaTheme="majorEastAsia" w:hAnsiTheme="majorEastAsia" w:hint="eastAsia"/>
        </w:rPr>
        <w:t>医療費の適正化に向けた</w:t>
      </w:r>
      <w:r w:rsidR="00D87E97" w:rsidRPr="00F6457C">
        <w:rPr>
          <w:rFonts w:asciiTheme="majorEastAsia" w:eastAsiaTheme="majorEastAsia" w:hAnsiTheme="majorEastAsia" w:hint="eastAsia"/>
        </w:rPr>
        <w:t>取組</w:t>
      </w:r>
    </w:p>
    <w:p w:rsidR="00D43F20" w:rsidRPr="00F6457C" w:rsidRDefault="00D43F20" w:rsidP="00D43F20">
      <w:pPr>
        <w:ind w:leftChars="200" w:left="480" w:firstLineChars="100" w:firstLine="240"/>
      </w:pPr>
      <w:r w:rsidRPr="00F6457C">
        <w:rPr>
          <w:rFonts w:asciiTheme="minorEastAsia" w:eastAsiaTheme="minorEastAsia" w:hAnsiTheme="minorEastAsia" w:hint="eastAsia"/>
        </w:rPr>
        <w:t>医療保険制度全体を持続可能なものとし、生命と健康に対する府民の安心を確保するためには、必要な医療を確保しつつ、いかに</w:t>
      </w:r>
      <w:r w:rsidRPr="00F6457C">
        <w:rPr>
          <w:rFonts w:hint="eastAsia"/>
        </w:rPr>
        <w:t>医療費の伸びを抑制していくかとの大きな課題に対し、健康づくり・疾病予防等を着実に進めていくことが重要となる。</w:t>
      </w:r>
    </w:p>
    <w:p w:rsidR="00D43F20" w:rsidRPr="00F6457C" w:rsidRDefault="00D43F20" w:rsidP="00D43F20">
      <w:pPr>
        <w:ind w:leftChars="200" w:left="480" w:firstLineChars="100" w:firstLine="240"/>
      </w:pPr>
      <w:r w:rsidRPr="00F6457C">
        <w:rPr>
          <w:rFonts w:hint="eastAsia"/>
        </w:rPr>
        <w:t>こうした考え方の下、新制度においては、「医療費適正化取組の推進」を図るため、次の取組を進める。</w:t>
      </w:r>
    </w:p>
    <w:p w:rsidR="00D43F20" w:rsidRPr="00F6457C" w:rsidRDefault="00D43F20" w:rsidP="00D43F20">
      <w:pPr>
        <w:ind w:leftChars="200" w:left="480" w:firstLineChars="100" w:firstLine="240"/>
      </w:pPr>
    </w:p>
    <w:p w:rsidR="00D43F20" w:rsidRPr="00F6457C" w:rsidRDefault="00D43F20" w:rsidP="00D43F20">
      <w:pPr>
        <w:ind w:leftChars="41" w:left="196" w:hangingChars="41" w:hanging="98"/>
        <w:jc w:val="center"/>
        <w:rPr>
          <w:rFonts w:asciiTheme="majorEastAsia" w:eastAsiaTheme="majorEastAsia" w:hAnsiTheme="majorEastAsia"/>
        </w:rPr>
      </w:pPr>
      <w:r w:rsidRPr="00F6457C">
        <w:rPr>
          <w:rFonts w:asciiTheme="majorEastAsia" w:eastAsiaTheme="majorEastAsia" w:hAnsiTheme="majorEastAsia" w:hint="eastAsia"/>
        </w:rPr>
        <w:t>～</w:t>
      </w:r>
      <w:r w:rsidR="00913160" w:rsidRPr="00F6457C">
        <w:rPr>
          <w:rFonts w:asciiTheme="majorEastAsia" w:eastAsiaTheme="majorEastAsia" w:hAnsiTheme="majorEastAsia" w:hint="eastAsia"/>
        </w:rPr>
        <w:t xml:space="preserve"> </w:t>
      </w:r>
      <w:r w:rsidRPr="00F6457C">
        <w:rPr>
          <w:rFonts w:asciiTheme="majorEastAsia" w:eastAsiaTheme="majorEastAsia" w:hAnsiTheme="majorEastAsia" w:hint="eastAsia"/>
        </w:rPr>
        <w:t>医療費適正化に向けた取組み体系図（イメージ）～</w:t>
      </w:r>
    </w:p>
    <w:p w:rsidR="00D43F20" w:rsidRPr="00F6457C" w:rsidRDefault="00913160" w:rsidP="00D43F20">
      <w:pPr>
        <w:ind w:leftChars="41" w:left="196" w:hangingChars="41" w:hanging="98"/>
        <w:rPr>
          <w:rFonts w:asciiTheme="majorEastAsia" w:eastAsiaTheme="majorEastAsia" w:hAnsiTheme="majorEastAsia"/>
        </w:rPr>
      </w:pPr>
      <w:r w:rsidRPr="00F6457C">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30C8DADD" wp14:editId="24812A0D">
                <wp:simplePos x="0" y="0"/>
                <wp:positionH relativeFrom="column">
                  <wp:posOffset>523251</wp:posOffset>
                </wp:positionH>
                <wp:positionV relativeFrom="paragraph">
                  <wp:posOffset>120530</wp:posOffset>
                </wp:positionV>
                <wp:extent cx="5340974" cy="2133600"/>
                <wp:effectExtent l="0" t="0" r="12700" b="19050"/>
                <wp:wrapNone/>
                <wp:docPr id="34" name="グループ化 34"/>
                <wp:cNvGraphicFramePr/>
                <a:graphic xmlns:a="http://schemas.openxmlformats.org/drawingml/2006/main">
                  <a:graphicData uri="http://schemas.microsoft.com/office/word/2010/wordprocessingGroup">
                    <wpg:wgp>
                      <wpg:cNvGrpSpPr/>
                      <wpg:grpSpPr>
                        <a:xfrm>
                          <a:off x="0" y="0"/>
                          <a:ext cx="5340974" cy="2133600"/>
                          <a:chOff x="0" y="0"/>
                          <a:chExt cx="5845175" cy="2162175"/>
                        </a:xfrm>
                      </wpg:grpSpPr>
                      <wps:wsp>
                        <wps:cNvPr id="143" name="直線コネクタ 143"/>
                        <wps:cNvCnPr/>
                        <wps:spPr>
                          <a:xfrm>
                            <a:off x="1390650" y="257175"/>
                            <a:ext cx="16637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44" name="直線コネクタ 144"/>
                        <wps:cNvCnPr/>
                        <wps:spPr>
                          <a:xfrm>
                            <a:off x="1390650" y="1123950"/>
                            <a:ext cx="596900" cy="0"/>
                          </a:xfrm>
                          <a:prstGeom prst="line">
                            <a:avLst/>
                          </a:prstGeom>
                          <a:noFill/>
                          <a:ln w="50800" cap="flat" cmpd="sng" algn="ctr">
                            <a:solidFill>
                              <a:srgbClr val="4F81BD">
                                <a:shade val="95000"/>
                                <a:satMod val="105000"/>
                              </a:srgbClr>
                            </a:solidFill>
                            <a:prstDash val="solid"/>
                          </a:ln>
                          <a:effectLst/>
                        </wps:spPr>
                        <wps:bodyPr/>
                      </wps:wsp>
                      <wpg:grpSp>
                        <wpg:cNvPr id="14" name="グループ化 14"/>
                        <wpg:cNvGrpSpPr/>
                        <wpg:grpSpPr>
                          <a:xfrm>
                            <a:off x="409575" y="638175"/>
                            <a:ext cx="1174750" cy="1333500"/>
                            <a:chOff x="0" y="0"/>
                            <a:chExt cx="1174750" cy="1333500"/>
                          </a:xfrm>
                        </wpg:grpSpPr>
                        <wps:wsp>
                          <wps:cNvPr id="145" name="直線コネクタ 145"/>
                          <wps:cNvCnPr/>
                          <wps:spPr>
                            <a:xfrm>
                              <a:off x="285750" y="1314450"/>
                              <a:ext cx="889000" cy="0"/>
                            </a:xfrm>
                            <a:prstGeom prst="line">
                              <a:avLst/>
                            </a:prstGeom>
                            <a:noFill/>
                            <a:ln w="50800" cap="flat" cmpd="sng" algn="ctr">
                              <a:solidFill>
                                <a:srgbClr val="4F81BD">
                                  <a:shade val="95000"/>
                                  <a:satMod val="105000"/>
                                </a:srgbClr>
                              </a:solidFill>
                              <a:prstDash val="solid"/>
                            </a:ln>
                            <a:effectLst/>
                          </wps:spPr>
                          <wps:bodyPr/>
                        </wps:wsp>
                        <wps:wsp>
                          <wps:cNvPr id="146" name="直線コネクタ 146"/>
                          <wps:cNvCnPr/>
                          <wps:spPr>
                            <a:xfrm>
                              <a:off x="276225" y="19050"/>
                              <a:ext cx="228600" cy="0"/>
                            </a:xfrm>
                            <a:prstGeom prst="line">
                              <a:avLst/>
                            </a:prstGeom>
                            <a:noFill/>
                            <a:ln w="50800" cap="flat" cmpd="sng" algn="ctr">
                              <a:solidFill>
                                <a:srgbClr val="4F81BD">
                                  <a:shade val="95000"/>
                                  <a:satMod val="105000"/>
                                </a:srgbClr>
                              </a:solidFill>
                              <a:prstDash val="solid"/>
                            </a:ln>
                            <a:effectLst/>
                          </wps:spPr>
                          <wps:bodyPr/>
                        </wps:wsp>
                        <wps:wsp>
                          <wps:cNvPr id="147" name="直線コネクタ 147"/>
                          <wps:cNvCnPr/>
                          <wps:spPr>
                            <a:xfrm>
                              <a:off x="285750" y="0"/>
                              <a:ext cx="12700" cy="1333500"/>
                            </a:xfrm>
                            <a:prstGeom prst="line">
                              <a:avLst/>
                            </a:prstGeom>
                            <a:noFill/>
                            <a:ln w="50800" cap="flat" cmpd="sng" algn="ctr">
                              <a:solidFill>
                                <a:srgbClr val="4F81BD">
                                  <a:shade val="95000"/>
                                  <a:satMod val="105000"/>
                                </a:srgbClr>
                              </a:solidFill>
                              <a:prstDash val="solid"/>
                            </a:ln>
                            <a:effectLst/>
                          </wps:spPr>
                          <wps:bodyPr/>
                        </wps:wsp>
                        <wps:wsp>
                          <wps:cNvPr id="148" name="直線コネクタ 148"/>
                          <wps:cNvCnPr/>
                          <wps:spPr>
                            <a:xfrm>
                              <a:off x="0" y="600075"/>
                              <a:ext cx="304800" cy="0"/>
                            </a:xfrm>
                            <a:prstGeom prst="line">
                              <a:avLst/>
                            </a:prstGeom>
                            <a:noFill/>
                            <a:ln w="50800" cap="flat" cmpd="sng" algn="ctr">
                              <a:solidFill>
                                <a:srgbClr val="4F81BD">
                                  <a:shade val="95000"/>
                                  <a:satMod val="105000"/>
                                </a:srgbClr>
                              </a:solidFill>
                              <a:prstDash val="solid"/>
                            </a:ln>
                            <a:effectLst/>
                          </wps:spPr>
                          <wps:bodyPr/>
                        </wps:wsp>
                      </wpg:grpSp>
                      <wpg:grpSp>
                        <wpg:cNvPr id="15" name="グループ化 15"/>
                        <wpg:cNvGrpSpPr/>
                        <wpg:grpSpPr>
                          <a:xfrm>
                            <a:off x="4791075" y="485775"/>
                            <a:ext cx="457200" cy="647700"/>
                            <a:chOff x="0" y="0"/>
                            <a:chExt cx="457200" cy="647700"/>
                          </a:xfrm>
                        </wpg:grpSpPr>
                        <wps:wsp>
                          <wps:cNvPr id="149" name="直線コネクタ 149"/>
                          <wps:cNvCnPr/>
                          <wps:spPr>
                            <a:xfrm>
                              <a:off x="438150" y="0"/>
                              <a:ext cx="0" cy="647700"/>
                            </a:xfrm>
                            <a:prstGeom prst="line">
                              <a:avLst/>
                            </a:prstGeom>
                            <a:noFill/>
                            <a:ln w="50800" cap="flat" cmpd="sng" algn="ctr">
                              <a:solidFill>
                                <a:srgbClr val="4F81BD">
                                  <a:shade val="95000"/>
                                  <a:satMod val="105000"/>
                                </a:srgbClr>
                              </a:solidFill>
                              <a:prstDash val="solid"/>
                            </a:ln>
                            <a:effectLst/>
                          </wps:spPr>
                          <wps:bodyPr/>
                        </wps:wsp>
                        <wps:wsp>
                          <wps:cNvPr id="150" name="直線コネクタ 150"/>
                          <wps:cNvCnPr/>
                          <wps:spPr>
                            <a:xfrm>
                              <a:off x="0" y="638175"/>
                              <a:ext cx="457200" cy="0"/>
                            </a:xfrm>
                            <a:prstGeom prst="line">
                              <a:avLst/>
                            </a:prstGeom>
                            <a:noFill/>
                            <a:ln w="50800" cap="flat" cmpd="sng" algn="ctr">
                              <a:solidFill>
                                <a:srgbClr val="4F81BD">
                                  <a:shade val="95000"/>
                                  <a:satMod val="105000"/>
                                </a:srgbClr>
                              </a:solidFill>
                              <a:prstDash val="solid"/>
                            </a:ln>
                            <a:effectLst/>
                          </wps:spPr>
                          <wps:bodyPr/>
                        </wps:wsp>
                      </wpg:grpSp>
                      <wps:wsp>
                        <wps:cNvPr id="138" name="正方形/長方形 138"/>
                        <wps:cNvSpPr/>
                        <wps:spPr>
                          <a:xfrm>
                            <a:off x="923925" y="0"/>
                            <a:ext cx="469900" cy="1663700"/>
                          </a:xfrm>
                          <a:prstGeom prst="rect">
                            <a:avLst/>
                          </a:prstGeom>
                          <a:solidFill>
                            <a:srgbClr val="4F81BD"/>
                          </a:solidFill>
                          <a:ln w="25400" cap="flat" cmpd="sng" algn="ctr">
                            <a:solidFill>
                              <a:srgbClr val="4F81BD">
                                <a:shade val="50000"/>
                              </a:srgbClr>
                            </a:solidFill>
                            <a:prstDash val="solid"/>
                          </a:ln>
                          <a:effectLst/>
                        </wps:spPr>
                        <wps:txbx>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3038475" y="57150"/>
                            <a:ext cx="2806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63B2" w:rsidRPr="00674831" w:rsidRDefault="007C63B2"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1581150" y="174307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1981200" y="92392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0" y="361950"/>
                            <a:ext cx="469900"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63B2" w:rsidRPr="00674831" w:rsidRDefault="007C63B2"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063" style="position:absolute;left:0;text-align:left;margin-left:41.2pt;margin-top:9.5pt;width:420.55pt;height:168pt;z-index:251656192;mso-width-relative:margin;mso-height-relative:margin" coordsize="58451,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">
                <v:line id="直線コネクタ 143" o:spid="_x0000_s1064" style="position:absolute;visibility:visible;mso-wrap-style:square" from="13906,2571" to="3054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k8cQAAADcAAAADwAAAGRycy9kb3ducmV2LnhtbERP22rCQBB9F/yHZQq+FN20ikh0FW1R&#10;tC2CF/B1yE6TaHY2ZleNf+8WCr7N4VxnNKlNIa5UudyygrdOBII4sTrnVMF+N28PQDiPrLGwTAru&#10;5GAybjZGGGt74w1dtz4VIYRdjAoy78tYSpdkZNB1bEkcuF9bGfQBVqnUFd5CuCnkexT1pcGcQ0OG&#10;JX1klJy2F6OgP1+df76Piy9THFaL9ezVnvjTKtV6qadDEJ5q/xT/u5c6zO914e+ZcIE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OTxxAAAANwAAAAPAAAAAAAAAAAA&#10;AAAAAKECAABkcnMvZG93bnJldi54bWxQSwUGAAAAAAQABAD5AAAAkgMAAAAA&#10;" strokecolor="#4579b8 [3044]" strokeweight="4pt"/>
                <v:line id="直線コネクタ 144" o:spid="_x0000_s1065" style="position:absolute;visibility:visible;mso-wrap-style:square" from="13906,11239" to="1987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WYbcEAAADcAAAADwAAAGRycy9kb3ducmV2LnhtbERPTWsCMRC9F/wPYYTeutmVrchqFJEK&#10;XrX20Nu4GbOLm8mSpLr215tCwds83ucsVoPtxJV8aB0rKLIcBHHtdMtGwfFz+zYDESKyxs4xKbhT&#10;gNVy9LLASrsb7+l6iEakEA4VKmhi7CspQ92QxZC5njhxZ+ctxgS9kdrjLYXbTk7yfCottpwaGuxp&#10;01B9OfxYBaeSv+rp8PG7Nn3hJ4X5DvH+rtTreFjPQUQa4lP8797pNL8s4e+Zd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ZhtwQAAANwAAAAPAAAAAAAAAAAAAAAA&#10;AKECAABkcnMvZG93bnJldi54bWxQSwUGAAAAAAQABAD5AAAAjwMAAAAA&#10;" strokecolor="#4a7ebb" strokeweight="4pt"/>
                <v:group id="グループ化 14" o:spid="_x0000_s1066" style="position:absolute;left:4095;top:6381;width:11748;height:13335" coordsize="1174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線コネクタ 145" o:spid="_x0000_s1067" style="position:absolute;visibility:visible;mso-wrap-style:square" from="2857,13144" to="11747,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99sIAAADcAAAADwAAAGRycy9kb3ducmV2LnhtbERPTWvCQBC9F/wPywi91U0kEYmuImKh&#10;16b14G3MTjeh2dmwu9Wkv75bKPQ2j/c52/1oe3EjHzrHCvJFBoK4cbpjo+D97flpDSJEZI29Y1Iw&#10;UYD9bvawxUq7O7/SrY5GpBAOFSpoYxwqKUPTksWwcANx4j6ctxgT9EZqj/cUbnu5zLKVtNhxamhx&#10;oGNLzWf9ZRVcCz43q/H0fTBD7pe5uYQ4lUo9zsfDBkSkMf6L/9wvOs0vSvh9Jl0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k99sIAAADcAAAADwAAAAAAAAAAAAAA&#10;AAChAgAAZHJzL2Rvd25yZXYueG1sUEsFBgAAAAAEAAQA+QAAAJADAAAAAA==&#10;" strokecolor="#4a7ebb" strokeweight="4pt"/>
                  <v:line id="直線コネクタ 146" o:spid="_x0000_s1068" style="position:absolute;visibility:visible;mso-wrap-style:square" from="2762,190" to="504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jgcEAAADcAAAADwAAAGRycy9kb3ducmV2LnhtbERPS2sCMRC+C/0PYQre3OyKLmVrFCkW&#10;eq2Pg7fpZppdupksSdTVX98Igrf5+J6zWA22E2fyoXWsoMhyEMS10y0bBfvd5+QNRIjIGjvHpOBK&#10;AVbLl9ECK+0u/E3nbTQihXCoUEETY19JGeqGLIbM9cSJ+3XeYkzQG6k9XlK47eQ0z0tpseXU0GBP&#10;Hw3Vf9uTVfAz40NdDpvb2vSFnxbmGOJ1rtT4dVi/g4g0xKf44f7Saf6shP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66OBwQAAANwAAAAPAAAAAAAAAAAAAAAA&#10;AKECAABkcnMvZG93bnJldi54bWxQSwUGAAAAAAQABAD5AAAAjwMAAAAA&#10;" strokecolor="#4a7ebb" strokeweight="4pt"/>
                  <v:line id="直線コネクタ 147" o:spid="_x0000_s1069" style="position:absolute;visibility:visible;mso-wrap-style:square" from="2857,0" to="2984,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GGsIAAADcAAAADwAAAGRycy9kb3ducmV2LnhtbERPTWsCMRC9F/wPYQRvNbuitmyNyyIK&#10;XrX20Nt0M80u3UyWJOraX98IQm/zeJ+zKgfbiQv50DpWkE8zEMS10y0bBaf33fMriBCRNXaOScGN&#10;ApTr0dMKC+2ufKDLMRqRQjgUqKCJsS+kDHVDFsPU9cSJ+3beYkzQG6k9XlO47eQsy5bSYsupocGe&#10;Ng3VP8ezVfA15496OWx/K9PnfpabzxBvC6Um46F6AxFpiP/ih3uv0/z5C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cGGsIAAADcAAAADwAAAAAAAAAAAAAA&#10;AAChAgAAZHJzL2Rvd25yZXYueG1sUEsFBgAAAAAEAAQA+QAAAJADAAAAAA==&#10;" strokecolor="#4a7ebb" strokeweight="4pt"/>
                  <v:line id="直線コネクタ 148" o:spid="_x0000_s1070" style="position:absolute;visibility:visible;mso-wrap-style:square" from="0,6000" to="3048,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SaMQAAADcAAAADwAAAGRycy9kb3ducmV2LnhtbESPT2/CMAzF70h8h8hIu0FaxNBUCAhN&#10;m7Tr+HPYzTQmrWicKsmg7NPPh0m72XrP7/283g6+UzeKqQ1soJwVoIjrYFt2Bo6H9+kLqJSRLXaB&#10;ycCDEmw349EaKxvu/Em3fXZKQjhVaKDJua+0TnVDHtMs9MSiXUL0mGWNTtuIdwn3nZ4XxVJ7bFka&#10;GuzptaH6uv/2Bs4LPtXL4e1n5/oyzkv3lfLj2ZinybBbgco05H/z3/WHFfyF0MozMoH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OJJoxAAAANwAAAAPAAAAAAAAAAAA&#10;AAAAAKECAABkcnMvZG93bnJldi54bWxQSwUGAAAAAAQABAD5AAAAkgMAAAAA&#10;" strokecolor="#4a7ebb" strokeweight="4pt"/>
                </v:group>
                <v:group id="グループ化 15" o:spid="_x0000_s1071" style="position:absolute;left:47910;top:4857;width:4572;height:6477" coordsize="4572,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直線コネクタ 149" o:spid="_x0000_s1072" style="position:absolute;visibility:visible;mso-wrap-style:square" from="4381,0" to="4381,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388IAAADcAAAADwAAAGRycy9kb3ducmV2LnhtbERPTWsCMRC9F/wPYQRvNbui0m6NyyIK&#10;XrX20Nt0M80u3UyWJOraX98IQm/zeJ+zKgfbiQv50DpWkE8zEMS10y0bBaf33fMLiBCRNXaOScGN&#10;ApTr0dMKC+2ufKDLMRqRQjgUqKCJsS+kDHVDFsPU9cSJ+3beYkzQG6k9XlO47eQsy5bSYsupocGe&#10;Ng3VP8ezVfA15496OWx/K9PnfpabzxBvC6Um46F6AxFpiP/ih3uv0/z5K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Q388IAAADcAAAADwAAAAAAAAAAAAAA&#10;AAChAgAAZHJzL2Rvd25yZXYueG1sUEsFBgAAAAAEAAQA+QAAAJADAAAAAA==&#10;" strokecolor="#4a7ebb" strokeweight="4pt"/>
                  <v:line id="直線コネクタ 150" o:spid="_x0000_s1073" style="position:absolute;visibility:visible;mso-wrap-style:square" from="0,6381" to="457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cIs8QAAADcAAAADwAAAGRycy9kb3ducmV2LnhtbESPQW/CMAyF70j7D5En7UbTooGmjoDQ&#10;tEm7wsZhN68xaUXjVEkGZb8eH5C42XrP731erkffqxPF1AU2UBUlKOIm2I6dge+vj+kLqJSRLfaB&#10;ycCFEqxXD5Ml1jaceUunXXZKQjjVaKDNeai1Tk1LHlMRBmLRDiF6zLJGp23Es4T7Xs/KcqE9diwN&#10;LQ701lJz3P15A7/PvG8W4/v/xg1VnFXuJ+XL3Jinx3HzCirTmO/m2/WnFfy54MszMoF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wizxAAAANwAAAAPAAAAAAAAAAAA&#10;AAAAAKECAABkcnMvZG93bnJldi54bWxQSwUGAAAAAAQABAD5AAAAkgMAAAAA&#10;" strokecolor="#4a7ebb" strokeweight="4pt"/>
                </v:group>
                <v:rect id="正方形/長方形 138" o:spid="_x0000_s1074" style="position:absolute;left:9239;width:4699;height:16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0mz8MA&#10;AADcAAAADwAAAGRycy9kb3ducmV2LnhtbESPQW/CMAyF75P4D5GRuEyQwqYJCgFVCNCuY/wAqzFN&#10;ReNUTQrl3+PDpN1svef3Pm92g2/UnbpYBzYwn2WgiMtga64MXH6P0yWomJAtNoHJwJMi7Lajtw3m&#10;Njz4h+7nVCkJ4ZijAZdSm2sdS0ce4yy0xKJdQ+cxydpV2nb4kHDf6EWWfWmPNUuDw5b2jsrbufcG&#10;ilMRjn32+b5Y3frCu9OhxvnBmMl4KNagEg3p3/x3/W0F/0No5RmZQG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0mz8MAAADcAAAADwAAAAAAAAAAAAAAAACYAgAAZHJzL2Rv&#10;d25yZXYueG1sUEsFBgAAAAAEAAQA9QAAAIgDAAAAAA==&#10;" fillcolor="#4f81bd" strokecolor="#385d8a" strokeweight="2pt">
                  <v:textbox style="layout-flow:vertical-ideographic">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v:textbox>
                </v:rect>
                <v:rect id="正方形/長方形 140" o:spid="_x0000_s1075" style="position:absolute;left:30384;top:571;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43sQA&#10;AADcAAAADwAAAGRycy9kb3ducmV2LnhtbESPQWvCQBCF7wX/wzJCb3VjEQ2pq4ggLb2I2h8wZKdJ&#10;anY27K4m+us7B8HbDO/Ne98s14Nr1ZVCbDwbmE4yUMSltw1XBn5Ou7ccVEzIFlvPZOBGEdar0csS&#10;C+t7PtD1mColIRwLNFCn1BVax7Imh3HiO2LRfn1wmGQNlbYBewl3rX7Psrl22LA01NjRtqbyfLw4&#10;A366T9+nfnZh6sNn3vyV7X2RG/M6HjYfoBIN6Wl+XH9ZwZ8J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ON7EAAAA3AAAAA8AAAAAAAAAAAAAAAAAmAIAAGRycy9k&#10;b3ducmV2LnhtbFBLBQYAAAAABAAEAPUAAACJAwAAAAA=&#10;" fillcolor="#4f81bd [3204]" strokecolor="#243f60 [1604]" strokeweight="2pt">
                  <v:textbox>
                    <w:txbxContent>
                      <w:p w:rsidR="007C63B2" w:rsidRPr="00674831" w:rsidRDefault="007C63B2"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v:textbox>
                </v:rect>
                <v:rect id="正方形/長方形 142" o:spid="_x0000_s1076" style="position:absolute;left:15811;top:17430;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RTsMA&#10;AADcAAAADwAAAGRycy9kb3ducmV2LnhtbERPS2sCMRC+F/wPYQRvNetSWl2NIlJpoRTxcfE2bsbN&#10;4mayJFG3/74pFLzNx/ec2aKzjbiRD7VjBaNhBoK4dLrmSsFhv34egwgRWWPjmBT8UIDFvPc0w0K7&#10;O2/ptouVSCEcClRgYmwLKUNpyGIYupY4cWfnLcYEfSW1x3sKt43Ms+xVWqw5NRhsaWWovOyuVsHl&#10;+L753kwO+drqj1NWx7eJ8V9KDfrdcgoiUhcf4n/3p07zX3L4eyZ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yRTsMAAADcAAAADwAAAAAAAAAAAAAAAACYAgAAZHJzL2Rv&#10;d25yZXYueG1sUEsFBgAAAAAEAAQA9QAAAIgDAAAAAA==&#10;" fillcolor="#4f81bd" strokecolor="#385d8a" strokeweight="2pt">
                  <v:textbox>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v:textbox>
                </v:rect>
                <v:rect id="正方形/長方形 141" o:spid="_x0000_s1077" style="position:absolute;left:19812;top:9239;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4POcIA&#10;AADcAAAADwAAAGRycy9kb3ducmV2LnhtbERPS2sCMRC+C/6HMEJvmlXE6tYopSgKUsTHpbfpZrpZ&#10;3EyWJNX135tCwdt8fM+ZL1tbiyv5UDlWMBxkIIgLpysuFZxP6/4URIjIGmvHpOBOAZaLbmeOuXY3&#10;PtD1GEuRQjjkqMDE2ORShsKQxTBwDXHifpy3GBP0pdQebync1nKUZRNpseLUYLChD0PF5fhrFVy+&#10;VvvP/ew8Wlu9+c6q+DozfqfUS699fwMRqY1P8b97q9P88RD+nk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g85wgAAANwAAAAPAAAAAAAAAAAAAAAAAJgCAABkcnMvZG93&#10;bnJldi54bWxQSwUGAAAAAAQABAD1AAAAhwMAAAAA&#10;" fillcolor="#4f81bd" strokecolor="#385d8a" strokeweight="2pt">
                  <v:textbox>
                    <w:txbxContent>
                      <w:p w:rsidR="007C63B2" w:rsidRPr="00674831" w:rsidRDefault="007C63B2"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v:textbox>
                </v:rect>
                <v:rect id="正方形/長方形 137" o:spid="_x0000_s1078" style="position:absolute;top:3619;width:4699;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DmcAA&#10;AADcAAAADwAAAGRycy9kb3ducmV2LnhtbERP22oCMRB9L/QfwhR8q1kv1HY1iogF36TaD5huxmQ1&#10;mSybqNu/N4Lg2xzOdWaLzjtxoTbWgRUM+gUI4iromo2C3/33+yeImJA1usCk4J8iLOavLzMsdbjy&#10;D112yYgcwrFEBTalppQyVpY8xn5oiDN3CK3HlGFrpG7xmsO9k8Oi+JAea84NFhtaWapOu7NX4CbN&#10;2H6l9XD9pwt05+1xY8xRqd5bt5yCSNSlp/jh3ug8fzSB+zP5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LDmcAAAADcAAAADwAAAAAAAAAAAAAAAACYAgAAZHJzL2Rvd25y&#10;ZXYueG1sUEsFBgAAAAAEAAQA9QAAAIUDAAAAAA==&#10;" fillcolor="#4f81bd [3204]" strokecolor="#243f60 [1604]" strokeweight="2pt">
                  <v:textbox style="layout-flow:vertical-ideographic">
                    <w:txbxContent>
                      <w:p w:rsidR="007C63B2" w:rsidRPr="00674831" w:rsidRDefault="007C63B2"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v:textbox>
                </v:rect>
              </v:group>
            </w:pict>
          </mc:Fallback>
        </mc:AlternateContent>
      </w: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D43F20" w:rsidP="00D43F20">
      <w:pPr>
        <w:ind w:leftChars="41" w:left="196" w:hangingChars="41" w:hanging="98"/>
        <w:rPr>
          <w:rFonts w:asciiTheme="majorEastAsia" w:eastAsiaTheme="majorEastAsia" w:hAnsiTheme="majorEastAsia"/>
        </w:rPr>
      </w:pPr>
    </w:p>
    <w:p w:rsidR="00D43F20" w:rsidRPr="00F6457C" w:rsidRDefault="00913160" w:rsidP="00D43F20">
      <w:pPr>
        <w:ind w:leftChars="41" w:left="196" w:hangingChars="41" w:hanging="98"/>
        <w:rPr>
          <w:rFonts w:asciiTheme="majorEastAsia" w:eastAsiaTheme="majorEastAsia" w:hAnsiTheme="majorEastAsia"/>
        </w:rPr>
      </w:pPr>
      <w:r w:rsidRPr="00F6457C">
        <w:rPr>
          <w:rFonts w:asciiTheme="majorEastAsia" w:eastAsiaTheme="majorEastAsia" w:hAnsiTheme="majorEastAsia" w:hint="eastAsia"/>
          <w:noProof/>
        </w:rPr>
        <w:t xml:space="preserve"> </w:t>
      </w:r>
    </w:p>
    <w:p w:rsidR="00D43F20" w:rsidRPr="00F6457C" w:rsidRDefault="00D43F20" w:rsidP="00D43F20">
      <w:pPr>
        <w:ind w:leftChars="41" w:left="196" w:hangingChars="41" w:hanging="98"/>
      </w:pPr>
    </w:p>
    <w:p w:rsidR="00674831" w:rsidRPr="00F6457C" w:rsidRDefault="00674831" w:rsidP="00D43F20">
      <w:pPr>
        <w:ind w:leftChars="41" w:left="196" w:hangingChars="41" w:hanging="98"/>
      </w:pPr>
    </w:p>
    <w:p w:rsidR="00D43F20" w:rsidRPr="00F6457C" w:rsidRDefault="00D43F20" w:rsidP="00D43F20">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（１）生活習慣病重症化予防</w:t>
      </w:r>
    </w:p>
    <w:p w:rsidR="00D43F20" w:rsidRPr="00F6457C" w:rsidRDefault="00B959AD" w:rsidP="00D43F20">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 xml:space="preserve">　　</w:t>
      </w:r>
      <w:r w:rsidRPr="00F6457C">
        <w:rPr>
          <w:rFonts w:asciiTheme="minorEastAsia" w:eastAsiaTheme="minorEastAsia" w:hAnsiTheme="minorEastAsia" w:hint="eastAsia"/>
        </w:rPr>
        <w:t xml:space="preserve">①　</w:t>
      </w:r>
      <w:r w:rsidR="00D43F20" w:rsidRPr="00F6457C">
        <w:rPr>
          <w:rFonts w:asciiTheme="minorEastAsia" w:eastAsiaTheme="minorEastAsia" w:hAnsiTheme="minorEastAsia"/>
        </w:rPr>
        <w:t>特定健診・特定保健指導の充実と受診率向上に向けた取組</w:t>
      </w:r>
    </w:p>
    <w:p w:rsidR="00D43F20" w:rsidRPr="00F6457C" w:rsidRDefault="00D43F20" w:rsidP="00D43F20">
      <w:pPr>
        <w:ind w:leftChars="400" w:left="960" w:firstLineChars="0" w:firstLine="0"/>
        <w:rPr>
          <w:rFonts w:asciiTheme="minorEastAsia" w:eastAsiaTheme="minorEastAsia" w:hAnsiTheme="minorEastAsia"/>
        </w:rPr>
      </w:pPr>
      <w:r w:rsidRPr="00F6457C">
        <w:rPr>
          <w:rFonts w:asciiTheme="minorEastAsia" w:eastAsiaTheme="minorEastAsia" w:hAnsiTheme="minorEastAsia" w:hint="eastAsia"/>
        </w:rPr>
        <w:t xml:space="preserve">　平成30年度から特定検診・特定保健指導の見直しが行われることに加え、別に定める医療費適正化の効果が見込まれる特定健診の項目を府内共通基準とした上で、市町村においては、これを上回る基準により実施することで充実を図る。</w:t>
      </w:r>
    </w:p>
    <w:p w:rsidR="00D43F20" w:rsidRPr="00F6457C" w:rsidRDefault="00D43F20" w:rsidP="00D43F20">
      <w:pPr>
        <w:ind w:leftChars="400" w:left="960" w:firstLineChars="0" w:firstLine="0"/>
        <w:rPr>
          <w:rFonts w:asciiTheme="minorEastAsia" w:eastAsiaTheme="minorEastAsia" w:hAnsiTheme="minorEastAsia"/>
        </w:rPr>
      </w:pPr>
      <w:r w:rsidRPr="00F6457C">
        <w:rPr>
          <w:rFonts w:asciiTheme="minorEastAsia" w:eastAsiaTheme="minorEastAsia" w:hAnsiTheme="minorEastAsia" w:hint="eastAsia"/>
        </w:rPr>
        <w:lastRenderedPageBreak/>
        <w:t xml:space="preserve">　また、特定健診受診率の向上等の効果が見込まれる「人間ドック」について、別に定めるところにより</w:t>
      </w:r>
      <w:r w:rsidR="004072B1" w:rsidRPr="00F6457C">
        <w:rPr>
          <w:rFonts w:asciiTheme="minorEastAsia" w:eastAsiaTheme="minorEastAsia" w:hAnsiTheme="minorEastAsia" w:hint="eastAsia"/>
        </w:rPr>
        <w:t>府内</w:t>
      </w:r>
      <w:r w:rsidRPr="00F6457C">
        <w:rPr>
          <w:rFonts w:asciiTheme="minorEastAsia" w:eastAsiaTheme="minorEastAsia" w:hAnsiTheme="minorEastAsia" w:hint="eastAsia"/>
        </w:rPr>
        <w:t>共通基準として実施する。</w:t>
      </w:r>
    </w:p>
    <w:p w:rsidR="00D43F20" w:rsidRPr="00F6457C" w:rsidRDefault="00D43F20" w:rsidP="00D43F20">
      <w:pPr>
        <w:ind w:leftChars="400" w:left="960" w:firstLineChars="0" w:firstLine="0"/>
        <w:rPr>
          <w:rFonts w:asciiTheme="minorEastAsia" w:eastAsiaTheme="minorEastAsia" w:hAnsiTheme="minorEastAsia"/>
        </w:rPr>
      </w:pPr>
      <w:r w:rsidRPr="00F6457C">
        <w:rPr>
          <w:rFonts w:asciiTheme="minorEastAsia" w:eastAsiaTheme="minorEastAsia" w:hAnsiTheme="minorEastAsia" w:hint="eastAsia"/>
        </w:rPr>
        <w:t xml:space="preserve">　さらに、特定健診受診率向上などの効果が確認されている</w:t>
      </w:r>
      <w:r w:rsidR="003C11CD" w:rsidRPr="00F6457C">
        <w:rPr>
          <w:rFonts w:asciiTheme="minorEastAsia" w:eastAsiaTheme="minorEastAsia" w:hAnsiTheme="minorEastAsia" w:hint="eastAsia"/>
        </w:rPr>
        <w:t>ものの</w:t>
      </w:r>
      <w:r w:rsidRPr="00F6457C">
        <w:rPr>
          <w:rFonts w:asciiTheme="minorEastAsia" w:eastAsiaTheme="minorEastAsia" w:hAnsiTheme="minorEastAsia" w:hint="eastAsia"/>
        </w:rPr>
        <w:t>、市町村の体制構築に一定の人員が必要であるなどの理由により、</w:t>
      </w:r>
      <w:r w:rsidR="00620574" w:rsidRPr="00F6457C">
        <w:rPr>
          <w:rFonts w:asciiTheme="minorEastAsia" w:eastAsiaTheme="minorEastAsia" w:hAnsiTheme="minorEastAsia" w:hint="eastAsia"/>
        </w:rPr>
        <w:t>府内</w:t>
      </w:r>
      <w:r w:rsidRPr="00F6457C">
        <w:rPr>
          <w:rFonts w:asciiTheme="minorEastAsia" w:eastAsiaTheme="minorEastAsia" w:hAnsiTheme="minorEastAsia" w:hint="eastAsia"/>
        </w:rPr>
        <w:t>共通基準として実施が困難な次の事業については、後述するインセンティブ方策の指標として設定し、市町村の取組支援を行う。</w:t>
      </w:r>
    </w:p>
    <w:p w:rsidR="00D43F20" w:rsidRPr="00F6457C" w:rsidRDefault="00D43F20" w:rsidP="00D43F20">
      <w:pPr>
        <w:ind w:leftChars="400" w:left="960" w:firstLineChars="100" w:firstLine="240"/>
        <w:rPr>
          <w:rFonts w:asciiTheme="minorEastAsia" w:eastAsiaTheme="minorEastAsia" w:hAnsiTheme="minorEastAsia"/>
        </w:rPr>
      </w:pPr>
      <w:r w:rsidRPr="00F6457C">
        <w:rPr>
          <w:rFonts w:asciiTheme="minorEastAsia" w:eastAsiaTheme="minorEastAsia" w:hAnsiTheme="minorEastAsia" w:hint="eastAsia"/>
        </w:rPr>
        <w:t>○健康マイレージ事業の実施</w:t>
      </w:r>
    </w:p>
    <w:p w:rsidR="00D43F20" w:rsidRPr="00F6457C" w:rsidRDefault="00D43F20" w:rsidP="00D43F20">
      <w:pPr>
        <w:ind w:leftChars="400" w:left="960" w:firstLineChars="100" w:firstLine="240"/>
        <w:rPr>
          <w:rFonts w:asciiTheme="minorEastAsia" w:eastAsiaTheme="minorEastAsia" w:hAnsiTheme="minorEastAsia"/>
        </w:rPr>
      </w:pPr>
      <w:r w:rsidRPr="00F6457C">
        <w:rPr>
          <w:rFonts w:asciiTheme="minorEastAsia" w:eastAsiaTheme="minorEastAsia" w:hAnsiTheme="minorEastAsia" w:hint="eastAsia"/>
        </w:rPr>
        <w:t>○汎用性の高い行動変容プログラムの実施</w:t>
      </w:r>
    </w:p>
    <w:p w:rsidR="00D43F20" w:rsidRPr="00F6457C" w:rsidRDefault="00D43F20" w:rsidP="00D43F20">
      <w:pPr>
        <w:ind w:leftChars="400" w:left="960" w:firstLineChars="100" w:firstLine="240"/>
        <w:rPr>
          <w:rFonts w:asciiTheme="minorEastAsia" w:eastAsiaTheme="minorEastAsia" w:hAnsiTheme="minorEastAsia"/>
        </w:rPr>
      </w:pPr>
      <w:r w:rsidRPr="00F6457C">
        <w:rPr>
          <w:rFonts w:asciiTheme="minorEastAsia" w:eastAsiaTheme="minorEastAsia" w:hAnsiTheme="minorEastAsia" w:hint="eastAsia"/>
        </w:rPr>
        <w:t>○がん検診の同時実施</w:t>
      </w:r>
    </w:p>
    <w:p w:rsidR="00D43F20" w:rsidRPr="00F6457C" w:rsidRDefault="00B959AD" w:rsidP="00D43F20">
      <w:pPr>
        <w:ind w:left="0" w:firstLineChars="302" w:firstLine="725"/>
        <w:rPr>
          <w:rFonts w:asciiTheme="minorEastAsia" w:eastAsiaTheme="minorEastAsia" w:hAnsiTheme="minorEastAsia"/>
        </w:rPr>
      </w:pPr>
      <w:r w:rsidRPr="00F6457C">
        <w:rPr>
          <w:rFonts w:hint="eastAsia"/>
        </w:rPr>
        <w:t>②</w:t>
      </w:r>
      <w:r w:rsidR="00AC5009" w:rsidRPr="00F6457C">
        <w:rPr>
          <w:rFonts w:hint="eastAsia"/>
        </w:rPr>
        <w:t xml:space="preserve">　</w:t>
      </w:r>
      <w:r w:rsidR="00D43F20" w:rsidRPr="00F6457C">
        <w:rPr>
          <w:rFonts w:asciiTheme="minorEastAsia" w:eastAsiaTheme="minorEastAsia" w:hAnsiTheme="minorEastAsia" w:hint="eastAsia"/>
        </w:rPr>
        <w:t>糖尿病重症化予防などその他の保健事業</w:t>
      </w:r>
    </w:p>
    <w:p w:rsidR="00D43F20" w:rsidRPr="00F6457C" w:rsidRDefault="00D43F20" w:rsidP="00D43F20">
      <w:pPr>
        <w:ind w:leftChars="400" w:left="960" w:firstLineChars="2" w:firstLine="5"/>
        <w:rPr>
          <w:rFonts w:asciiTheme="minorEastAsia" w:eastAsiaTheme="minorEastAsia" w:hAnsiTheme="minorEastAsia"/>
        </w:rPr>
      </w:pPr>
      <w:r w:rsidRPr="00F6457C">
        <w:rPr>
          <w:rFonts w:asciiTheme="minorEastAsia" w:eastAsiaTheme="minorEastAsia" w:hAnsiTheme="minorEastAsia" w:hint="eastAsia"/>
        </w:rPr>
        <w:t xml:space="preserve">　糖尿病をはじめとする生活習慣病重症化予防の対策として必要性が確認されている次の事業については、後述するインセンティブ方策の指標として設定し、市町村の取組支援を行う。</w:t>
      </w:r>
    </w:p>
    <w:p w:rsidR="00D43F20" w:rsidRPr="00F6457C" w:rsidRDefault="00D43F20" w:rsidP="00D43F20">
      <w:pPr>
        <w:ind w:leftChars="400" w:left="960" w:firstLineChars="102" w:firstLine="245"/>
        <w:rPr>
          <w:rFonts w:asciiTheme="minorEastAsia" w:eastAsiaTheme="minorEastAsia" w:hAnsiTheme="minorEastAsia"/>
        </w:rPr>
      </w:pPr>
      <w:r w:rsidRPr="00F6457C">
        <w:rPr>
          <w:rFonts w:asciiTheme="minorEastAsia" w:eastAsiaTheme="minorEastAsia" w:hAnsiTheme="minorEastAsia" w:hint="eastAsia"/>
        </w:rPr>
        <w:t>○歯周疾患健診</w:t>
      </w:r>
    </w:p>
    <w:p w:rsidR="00D43F20" w:rsidRPr="00F6457C" w:rsidRDefault="00D43F20" w:rsidP="00D43F20">
      <w:pPr>
        <w:ind w:leftChars="400" w:left="960" w:firstLineChars="102" w:firstLine="245"/>
        <w:rPr>
          <w:rFonts w:asciiTheme="minorEastAsia" w:eastAsiaTheme="minorEastAsia" w:hAnsiTheme="minorEastAsia"/>
        </w:rPr>
      </w:pPr>
      <w:r w:rsidRPr="00F6457C">
        <w:rPr>
          <w:rFonts w:asciiTheme="minorEastAsia" w:eastAsiaTheme="minorEastAsia" w:hAnsiTheme="minorEastAsia" w:hint="eastAsia"/>
        </w:rPr>
        <w:t>○非肥満者対策</w:t>
      </w:r>
    </w:p>
    <w:p w:rsidR="00D43F20" w:rsidRPr="00F6457C" w:rsidRDefault="00D43F20" w:rsidP="00B959AD">
      <w:pPr>
        <w:ind w:left="0" w:firstLineChars="302" w:firstLine="725"/>
      </w:pPr>
    </w:p>
    <w:p w:rsidR="00D43F20" w:rsidRPr="00F6457C" w:rsidRDefault="00D43F20" w:rsidP="00D43F20">
      <w:pPr>
        <w:ind w:left="0" w:firstLineChars="100" w:firstLine="240"/>
        <w:rPr>
          <w:rFonts w:asciiTheme="minorEastAsia" w:eastAsiaTheme="minorEastAsia" w:hAnsiTheme="minorEastAsia"/>
        </w:rPr>
      </w:pPr>
      <w:r w:rsidRPr="00F6457C">
        <w:rPr>
          <w:rFonts w:asciiTheme="majorEastAsia" w:eastAsiaTheme="majorEastAsia" w:hAnsiTheme="majorEastAsia" w:hint="eastAsia"/>
        </w:rPr>
        <w:t>（２）適正受診・適正服薬</w:t>
      </w:r>
      <w:r w:rsidRPr="00F6457C">
        <w:rPr>
          <w:rFonts w:asciiTheme="minorEastAsia" w:eastAsiaTheme="minorEastAsia" w:hAnsiTheme="minorEastAsia" w:hint="eastAsia"/>
        </w:rPr>
        <w:t>（今後協議）</w:t>
      </w:r>
    </w:p>
    <w:p w:rsidR="00D43F20" w:rsidRPr="00F6457C" w:rsidRDefault="00D43F20" w:rsidP="00D43F20">
      <w:pPr>
        <w:ind w:leftChars="300" w:left="720" w:firstLineChars="100" w:firstLine="240"/>
      </w:pPr>
      <w:r w:rsidRPr="00F6457C">
        <w:rPr>
          <w:rFonts w:asciiTheme="minorEastAsia" w:eastAsiaTheme="minorEastAsia" w:hAnsiTheme="minorEastAsia" w:hint="eastAsia"/>
        </w:rPr>
        <w:t>医療費適正化の推進を図るともに、将来的に事務の共同化を目指すに当たり、医療費通知及び後発医薬品差額通知については、別に定める</w:t>
      </w:r>
      <w:r w:rsidR="00EC3DE2" w:rsidRPr="00F6457C">
        <w:rPr>
          <w:rFonts w:asciiTheme="minorEastAsia" w:eastAsiaTheme="minorEastAsia" w:hAnsiTheme="minorEastAsia" w:hint="eastAsia"/>
        </w:rPr>
        <w:t>府内</w:t>
      </w:r>
      <w:r w:rsidRPr="00F6457C">
        <w:rPr>
          <w:rFonts w:asciiTheme="minorEastAsia" w:eastAsiaTheme="minorEastAsia" w:hAnsiTheme="minorEastAsia" w:hint="eastAsia"/>
        </w:rPr>
        <w:t>共通基準に従い、事務を進める。</w:t>
      </w:r>
    </w:p>
    <w:p w:rsidR="00D43F20" w:rsidRPr="00F6457C" w:rsidRDefault="00D43F20" w:rsidP="00D43F20">
      <w:pPr>
        <w:ind w:leftChars="100" w:left="240" w:firstLineChars="0" w:firstLine="0"/>
      </w:pPr>
    </w:p>
    <w:p w:rsidR="00D43F20" w:rsidRPr="00F6457C" w:rsidRDefault="00D43F20" w:rsidP="00D43F2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（３）取組の進んでいる市町村の事例の情報提供等を通じた好事例の横展開</w:t>
      </w:r>
      <w:r w:rsidRPr="00F6457C">
        <w:rPr>
          <w:rFonts w:asciiTheme="minorEastAsia" w:eastAsiaTheme="minorEastAsia" w:hAnsiTheme="minorEastAsia" w:hint="eastAsia"/>
        </w:rPr>
        <w:t>（今後協議）</w:t>
      </w:r>
    </w:p>
    <w:p w:rsidR="00D43F20" w:rsidRPr="00F6457C" w:rsidRDefault="00D43F20" w:rsidP="00D43F20">
      <w:pPr>
        <w:ind w:leftChars="100" w:left="240" w:firstLineChars="0" w:firstLine="0"/>
      </w:pPr>
    </w:p>
    <w:p w:rsidR="00D43F20" w:rsidRPr="00F6457C" w:rsidRDefault="00D43F20" w:rsidP="00D43F2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（４）市町村に対する定期的・計画的な指導・助言の実施</w:t>
      </w:r>
      <w:r w:rsidRPr="00F6457C">
        <w:rPr>
          <w:rFonts w:asciiTheme="minorEastAsia" w:eastAsiaTheme="minorEastAsia" w:hAnsiTheme="minorEastAsia" w:hint="eastAsia"/>
        </w:rPr>
        <w:t>（今後協議）</w:t>
      </w:r>
    </w:p>
    <w:p w:rsidR="00D43F20" w:rsidRPr="00F6457C" w:rsidRDefault="00D43F20" w:rsidP="00D43F20">
      <w:pPr>
        <w:ind w:leftChars="100" w:left="240" w:firstLineChars="0" w:firstLine="0"/>
      </w:pPr>
    </w:p>
    <w:p w:rsidR="00D43F20" w:rsidRPr="00F6457C" w:rsidRDefault="00D43F20" w:rsidP="00D43F20">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（５）データヘルス計画に基づくＰＤＣＡサイクルによる事業実施</w:t>
      </w:r>
      <w:r w:rsidRPr="00F6457C">
        <w:rPr>
          <w:rFonts w:asciiTheme="minorEastAsia" w:eastAsiaTheme="minorEastAsia" w:hAnsiTheme="minorEastAsia" w:hint="eastAsia"/>
        </w:rPr>
        <w:t>（今後協議）</w:t>
      </w:r>
    </w:p>
    <w:p w:rsidR="00D43F20" w:rsidRPr="00F6457C" w:rsidRDefault="00D43F20" w:rsidP="00D43F20">
      <w:pPr>
        <w:ind w:leftChars="100" w:left="960" w:hangingChars="300" w:hanging="720"/>
      </w:pPr>
    </w:p>
    <w:p w:rsidR="00D43F20" w:rsidRPr="00F6457C" w:rsidRDefault="00D43F20" w:rsidP="00D43F20">
      <w:pPr>
        <w:ind w:leftChars="100" w:left="720" w:hangingChars="200" w:hanging="480"/>
        <w:rPr>
          <w:rFonts w:asciiTheme="minorEastAsia" w:eastAsiaTheme="minorEastAsia" w:hAnsiTheme="minorEastAsia"/>
        </w:rPr>
      </w:pPr>
      <w:r w:rsidRPr="00F6457C">
        <w:rPr>
          <w:rFonts w:asciiTheme="majorEastAsia" w:eastAsiaTheme="majorEastAsia" w:hAnsiTheme="majorEastAsia" w:hint="eastAsia"/>
        </w:rPr>
        <w:t>（６）</w:t>
      </w:r>
      <w:r w:rsidR="00715644" w:rsidRPr="00F6457C">
        <w:rPr>
          <w:rFonts w:asciiTheme="majorEastAsia" w:eastAsiaTheme="majorEastAsia" w:hAnsiTheme="majorEastAsia" w:hint="eastAsia"/>
        </w:rPr>
        <w:t>府国保連合会</w:t>
      </w:r>
      <w:r w:rsidRPr="00F6457C">
        <w:rPr>
          <w:rFonts w:asciiTheme="majorEastAsia" w:eastAsiaTheme="majorEastAsia" w:hAnsiTheme="majorEastAsia" w:hint="eastAsia"/>
        </w:rPr>
        <w:t>等に一括して委託して行う医療費適正化に向けた取組</w:t>
      </w:r>
      <w:r w:rsidRPr="00F6457C">
        <w:rPr>
          <w:rFonts w:asciiTheme="minorEastAsia" w:eastAsiaTheme="minorEastAsia" w:hAnsiTheme="minorEastAsia" w:hint="eastAsia"/>
        </w:rPr>
        <w:t>（今後協議）</w:t>
      </w:r>
    </w:p>
    <w:p w:rsidR="00913160" w:rsidRPr="00F6457C" w:rsidRDefault="00913160" w:rsidP="00913160">
      <w:pPr>
        <w:wordWrap w:val="0"/>
        <w:ind w:leftChars="100" w:left="720" w:hangingChars="200" w:hanging="480"/>
        <w:jc w:val="right"/>
        <w:rPr>
          <w:rFonts w:asciiTheme="majorEastAsia" w:eastAsiaTheme="majorEastAsia" w:hAnsiTheme="majorEastAsia"/>
        </w:rPr>
      </w:pPr>
      <w:r w:rsidRPr="00F6457C">
        <w:rPr>
          <w:rFonts w:asciiTheme="minorEastAsia" w:eastAsiaTheme="minorEastAsia" w:hAnsiTheme="minorEastAsia" w:hint="eastAsia"/>
        </w:rPr>
        <w:t xml:space="preserve">等　　</w:t>
      </w:r>
    </w:p>
    <w:p w:rsidR="00A45CDB" w:rsidRPr="00F6457C" w:rsidRDefault="00A45CDB" w:rsidP="00EE4D79">
      <w:pPr>
        <w:ind w:left="0" w:firstLineChars="100" w:firstLine="240"/>
      </w:pPr>
    </w:p>
    <w:p w:rsidR="00097ADA" w:rsidRPr="00F6457C" w:rsidRDefault="00234E72" w:rsidP="00EE4D79">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 xml:space="preserve">３　</w:t>
      </w:r>
      <w:r w:rsidR="001B1CE6" w:rsidRPr="00F6457C">
        <w:rPr>
          <w:rFonts w:asciiTheme="majorEastAsia" w:eastAsiaTheme="majorEastAsia" w:hAnsiTheme="majorEastAsia" w:hint="eastAsia"/>
        </w:rPr>
        <w:t>医療費適正化計画との関係</w:t>
      </w:r>
    </w:p>
    <w:p w:rsidR="004227DF" w:rsidRPr="00F6457C" w:rsidRDefault="00D43F20" w:rsidP="00EE4D79">
      <w:pPr>
        <w:ind w:leftChars="200" w:left="480" w:firstLineChars="100" w:firstLine="240"/>
      </w:pPr>
      <w:r w:rsidRPr="00F6457C">
        <w:rPr>
          <w:rFonts w:hint="eastAsia"/>
        </w:rPr>
        <w:t>第３期大阪府医療費適正化計画（平成○年○月策定予定）に定められた取組内容との整合性を図るとともに、調整会議や保険者協議会の場などを活用して情報共有を行いながら、その取組を進める。</w:t>
      </w:r>
    </w:p>
    <w:p w:rsidR="003230BD" w:rsidRPr="00F6457C" w:rsidRDefault="003230BD" w:rsidP="00EE4D79">
      <w:pPr>
        <w:ind w:leftChars="100" w:left="480" w:hanging="240"/>
      </w:pPr>
    </w:p>
    <w:p w:rsidR="00303062" w:rsidRPr="00F6457C" w:rsidRDefault="00303062" w:rsidP="00303062">
      <w:pPr>
        <w:ind w:left="240" w:hanging="240"/>
        <w:rPr>
          <w:rFonts w:asciiTheme="majorEastAsia" w:eastAsiaTheme="majorEastAsia" w:hAnsiTheme="majorEastAsia"/>
        </w:rPr>
      </w:pPr>
      <w:r w:rsidRPr="00F6457C">
        <w:rPr>
          <w:rFonts w:asciiTheme="majorEastAsia" w:eastAsiaTheme="majorEastAsia" w:hAnsiTheme="majorEastAsia"/>
        </w:rPr>
        <w:br w:type="page"/>
      </w:r>
    </w:p>
    <w:p w:rsidR="00D43F20" w:rsidRPr="00F6457C" w:rsidRDefault="001E09B9" w:rsidP="00D43F20">
      <w:pPr>
        <w:ind w:leftChars="100" w:left="480" w:hanging="240"/>
        <w:rPr>
          <w:rFonts w:asciiTheme="minorEastAsia" w:eastAsiaTheme="minorEastAsia" w:hAnsiTheme="minorEastAsia"/>
        </w:rPr>
      </w:pPr>
      <w:r w:rsidRPr="00F6457C">
        <w:rPr>
          <w:rFonts w:asciiTheme="majorEastAsia" w:eastAsiaTheme="majorEastAsia" w:hAnsiTheme="majorEastAsia" w:hint="eastAsia"/>
        </w:rPr>
        <w:lastRenderedPageBreak/>
        <w:t xml:space="preserve">４　</w:t>
      </w:r>
      <w:r w:rsidR="00D43F20" w:rsidRPr="00F6457C">
        <w:rPr>
          <w:rFonts w:asciiTheme="majorEastAsia" w:eastAsiaTheme="majorEastAsia" w:hAnsiTheme="majorEastAsia" w:hint="eastAsia"/>
        </w:rPr>
        <w:t>健康づくり・医療費の適正化に対するインセンティブ方策</w:t>
      </w:r>
    </w:p>
    <w:p w:rsidR="001E09B9" w:rsidRPr="00F6457C" w:rsidRDefault="00D43F20" w:rsidP="00D43F20">
      <w:pPr>
        <w:ind w:leftChars="200" w:left="480" w:firstLineChars="100" w:firstLine="240"/>
      </w:pPr>
      <w:r w:rsidRPr="00F6457C">
        <w:rPr>
          <w:rFonts w:hint="eastAsia"/>
        </w:rPr>
        <w:t>納付金への医療費水準の反映に代わるような健康づくり・医療費適正化のインセンティブを強化するため、府２号繰入金や保険者努力支援制度（都道府県分）の財源を活用して、２（１）</w:t>
      </w:r>
      <w:r w:rsidR="00136DDA" w:rsidRPr="00F6457C">
        <w:rPr>
          <w:rFonts w:hint="eastAsia"/>
        </w:rPr>
        <w:t>①</w:t>
      </w:r>
      <w:r w:rsidRPr="00F6457C">
        <w:rPr>
          <w:rFonts w:hint="eastAsia"/>
        </w:rPr>
        <w:t>に掲げる「健康マイレージ事業」等の</w:t>
      </w:r>
      <w:r w:rsidR="00D73901" w:rsidRPr="00F6457C">
        <w:rPr>
          <w:rFonts w:hint="eastAsia"/>
        </w:rPr>
        <w:t>ほか</w:t>
      </w:r>
      <w:r w:rsidRPr="00F6457C">
        <w:rPr>
          <w:rFonts w:hint="eastAsia"/>
        </w:rPr>
        <w:t>、別に定める指標も併せ、各市町村の実績と取組の両面から適切に評価できるような仕組みを構築するとともに、重点的に配分することにより、健康づくり・医療費適正化に積極的に取り組む市町村に対する支援を拡充する。（協議中）</w:t>
      </w:r>
    </w:p>
    <w:p w:rsidR="00D43F20" w:rsidRPr="00F6457C" w:rsidRDefault="00D43F20" w:rsidP="00EE4D79">
      <w:pPr>
        <w:ind w:left="240" w:hanging="240"/>
      </w:pPr>
    </w:p>
    <w:p w:rsidR="00EE4D79" w:rsidRPr="00F6457C" w:rsidRDefault="00EE4D79" w:rsidP="00EE4D79">
      <w:pPr>
        <w:ind w:left="240" w:hanging="240"/>
      </w:pPr>
      <w:r w:rsidRPr="00F6457C">
        <w:br w:type="page"/>
      </w:r>
    </w:p>
    <w:p w:rsidR="004F4BAC" w:rsidRPr="00F6457C" w:rsidRDefault="00414D00" w:rsidP="003230BD">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Ⅷ</w:t>
      </w:r>
      <w:r w:rsidR="000C1B4E" w:rsidRPr="00F6457C">
        <w:rPr>
          <w:rFonts w:asciiTheme="majorEastAsia" w:eastAsiaTheme="majorEastAsia" w:hAnsiTheme="majorEastAsia" w:hint="eastAsia"/>
          <w:sz w:val="28"/>
        </w:rPr>
        <w:t xml:space="preserve">　市町村が担う事務の広域的及び効率的な運営の推進</w:t>
      </w:r>
    </w:p>
    <w:p w:rsidR="003230BD" w:rsidRPr="00F6457C" w:rsidRDefault="003230BD" w:rsidP="003230BD">
      <w:pPr>
        <w:ind w:left="0" w:firstLineChars="0" w:firstLine="0"/>
      </w:pPr>
    </w:p>
    <w:p w:rsidR="007D59D7" w:rsidRPr="00F6457C" w:rsidRDefault="007D59D7" w:rsidP="007D59D7">
      <w:pPr>
        <w:ind w:leftChars="100" w:left="480" w:hanging="240"/>
        <w:rPr>
          <w:rFonts w:asciiTheme="minorEastAsia" w:eastAsiaTheme="minorEastAsia" w:hAnsiTheme="minorEastAsia"/>
        </w:rPr>
      </w:pPr>
      <w:r w:rsidRPr="00F6457C">
        <w:rPr>
          <w:rFonts w:asciiTheme="majorEastAsia" w:eastAsiaTheme="majorEastAsia" w:hAnsiTheme="majorEastAsia" w:hint="eastAsia"/>
        </w:rPr>
        <w:t>１　市町村が担う事務の共同実施</w:t>
      </w:r>
    </w:p>
    <w:p w:rsidR="007D59D7" w:rsidRPr="00F6457C" w:rsidRDefault="007D59D7" w:rsidP="007D59D7">
      <w:pPr>
        <w:ind w:leftChars="200" w:left="480" w:firstLineChars="100" w:firstLine="240"/>
      </w:pPr>
      <w:r w:rsidRPr="00F6457C">
        <w:rPr>
          <w:rFonts w:hint="eastAsia"/>
        </w:rPr>
        <w:t>これまで、府内全市町村が加入する</w:t>
      </w:r>
      <w:r w:rsidR="00715644" w:rsidRPr="00F6457C">
        <w:rPr>
          <w:rFonts w:hint="eastAsia"/>
        </w:rPr>
        <w:t>府国保連合会</w:t>
      </w:r>
      <w:r w:rsidRPr="00F6457C">
        <w:rPr>
          <w:rFonts w:hint="eastAsia"/>
        </w:rPr>
        <w:t>において、共同処理などの実施により、市町村が担う事務の効率化、標準化を図ってきた。</w:t>
      </w:r>
    </w:p>
    <w:p w:rsidR="007D59D7" w:rsidRPr="00F6457C" w:rsidRDefault="007D59D7" w:rsidP="007D59D7">
      <w:pPr>
        <w:ind w:leftChars="200" w:left="480" w:firstLineChars="100" w:firstLine="240"/>
      </w:pPr>
      <w:r w:rsidRPr="00F6457C">
        <w:rPr>
          <w:rFonts w:hint="eastAsia"/>
        </w:rPr>
        <w:t>新制度施行後も、資格管理、保険料の賦課・徴収、保険給付などの事務は市町村が引き続き担うことになる一方で、事務の種類や性質によっては、市町村が単独で行うのではなく、より広域的に実施することによ</w:t>
      </w:r>
      <w:r w:rsidR="00F03D6E" w:rsidRPr="00F6457C">
        <w:rPr>
          <w:rFonts w:hint="eastAsia"/>
        </w:rPr>
        <w:t>って</w:t>
      </w:r>
      <w:r w:rsidRPr="00F6457C">
        <w:rPr>
          <w:rFonts w:hint="eastAsia"/>
        </w:rPr>
        <w:t>効率化することが可能なものがある。</w:t>
      </w:r>
    </w:p>
    <w:p w:rsidR="006370CE" w:rsidRPr="00F6457C" w:rsidRDefault="007D59D7" w:rsidP="007D59D7">
      <w:pPr>
        <w:ind w:leftChars="200" w:left="480" w:firstLineChars="100" w:firstLine="240"/>
      </w:pPr>
      <w:r w:rsidRPr="00F6457C">
        <w:rPr>
          <w:rFonts w:hint="eastAsia"/>
        </w:rPr>
        <w:t>このことから、市町村が担う事務の広域化・効率化に向け、次に掲げる取組を進める。</w:t>
      </w:r>
    </w:p>
    <w:p w:rsidR="004F7183" w:rsidRPr="00F6457C" w:rsidRDefault="004F7183" w:rsidP="004F7183">
      <w:pPr>
        <w:ind w:left="0" w:firstLineChars="100" w:firstLine="240"/>
        <w:rPr>
          <w:rFonts w:asciiTheme="majorEastAsia" w:eastAsiaTheme="majorEastAsia" w:hAnsiTheme="majorEastAsia"/>
        </w:rPr>
      </w:pPr>
    </w:p>
    <w:p w:rsidR="004F7183" w:rsidRPr="00F6457C" w:rsidRDefault="007D59D7" w:rsidP="004F7183">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（１）被保険者証（通常証）及びその他の証（高齢受給者証等）</w:t>
      </w:r>
      <w:r w:rsidR="00674831" w:rsidRPr="00F6457C">
        <w:rPr>
          <w:rFonts w:asciiTheme="minorEastAsia" w:eastAsiaTheme="minorEastAsia" w:hAnsiTheme="minorEastAsia" w:hint="eastAsia"/>
          <w:u w:val="single"/>
        </w:rPr>
        <w:t>（市町村への意向調査中）</w:t>
      </w:r>
    </w:p>
    <w:p w:rsidR="007D59D7" w:rsidRPr="00F6457C" w:rsidRDefault="004F7183" w:rsidP="007D59D7">
      <w:pPr>
        <w:ind w:leftChars="100" w:left="720" w:hangingChars="200" w:hanging="480"/>
      </w:pPr>
      <w:r w:rsidRPr="00F6457C">
        <w:rPr>
          <w:rFonts w:asciiTheme="minorEastAsia" w:eastAsiaTheme="minorEastAsia" w:hAnsiTheme="minorEastAsia" w:hint="eastAsia"/>
        </w:rPr>
        <w:t xml:space="preserve">　　　</w:t>
      </w:r>
      <w:r w:rsidR="007D59D7" w:rsidRPr="00F6457C">
        <w:rPr>
          <w:rFonts w:hint="eastAsia"/>
        </w:rPr>
        <w:t>平成</w:t>
      </w:r>
      <w:r w:rsidR="007D59D7" w:rsidRPr="00F6457C">
        <w:t>30年以降の更新分から、被保険者証（通常証）の様式を別に定める様式に統一するとともに、</w:t>
      </w:r>
      <w:r w:rsidR="00715644" w:rsidRPr="00F6457C">
        <w:rPr>
          <w:rFonts w:hint="eastAsia"/>
        </w:rPr>
        <w:t>府国保連合会</w:t>
      </w:r>
      <w:r w:rsidR="007D59D7" w:rsidRPr="00F6457C">
        <w:t>において、新たに被保険者証発行業務の共同処理を行う。</w:t>
      </w:r>
    </w:p>
    <w:p w:rsidR="003A768A" w:rsidRPr="00F6457C" w:rsidRDefault="007D59D7" w:rsidP="007D59D7">
      <w:pPr>
        <w:ind w:leftChars="300" w:left="720" w:firstLineChars="100" w:firstLine="240"/>
      </w:pPr>
      <w:r w:rsidRPr="00F6457C">
        <w:rPr>
          <w:rFonts w:hint="eastAsia"/>
        </w:rPr>
        <w:t>また、資格証明書などの資格に関する証や高齢受給者証等の保険給付に関する証の様式統一等については、各市町村の機器更新の時期を踏まえながら、将来的な課題として、引き続き調整会議等において検討する。</w:t>
      </w:r>
    </w:p>
    <w:p w:rsidR="007D59D7" w:rsidRPr="00F6457C" w:rsidRDefault="007D59D7" w:rsidP="007D59D7">
      <w:pPr>
        <w:ind w:leftChars="41" w:left="196" w:hangingChars="41" w:hanging="98"/>
      </w:pPr>
    </w:p>
    <w:p w:rsidR="009E42AA" w:rsidRPr="00F6457C" w:rsidRDefault="009E42AA" w:rsidP="009E42AA">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（２）医療費通知及び後発医薬品差額通知</w:t>
      </w:r>
    </w:p>
    <w:p w:rsidR="007A1022" w:rsidRPr="00F6457C" w:rsidRDefault="009E42AA" w:rsidP="00C11F24">
      <w:pPr>
        <w:ind w:left="720" w:hangingChars="300" w:hanging="720"/>
        <w:rPr>
          <w:rFonts w:asciiTheme="minorEastAsia" w:eastAsiaTheme="minorEastAsia" w:hAnsiTheme="minorEastAsia"/>
        </w:rPr>
      </w:pPr>
      <w:r w:rsidRPr="00F6457C">
        <w:rPr>
          <w:rFonts w:asciiTheme="minorEastAsia" w:eastAsiaTheme="minorEastAsia" w:hAnsiTheme="minorEastAsia" w:hint="eastAsia"/>
        </w:rPr>
        <w:t xml:space="preserve">　　　　</w:t>
      </w:r>
      <w:r w:rsidR="007D59D7" w:rsidRPr="00F6457C">
        <w:rPr>
          <w:rFonts w:asciiTheme="minorEastAsia" w:eastAsiaTheme="minorEastAsia" w:hAnsiTheme="minorEastAsia" w:hint="eastAsia"/>
        </w:rPr>
        <w:t>医療費適正化の推進を図るともに、将来的に事務の共同化をめざすに当たり、医療費通知及び後発医薬品差額通知については、別に定める共通基準に従い、事務を進める。</w:t>
      </w:r>
    </w:p>
    <w:p w:rsidR="007D59D7" w:rsidRPr="00F6457C" w:rsidRDefault="007D59D7" w:rsidP="00C11F24">
      <w:pPr>
        <w:ind w:left="720" w:hangingChars="300" w:hanging="720"/>
      </w:pPr>
    </w:p>
    <w:p w:rsidR="00C11F24" w:rsidRPr="00F6457C" w:rsidRDefault="00C11F24" w:rsidP="00C11F24">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（３）レセプト点検</w:t>
      </w:r>
    </w:p>
    <w:p w:rsidR="007D59D7" w:rsidRPr="00F6457C" w:rsidRDefault="007D59D7" w:rsidP="007D59D7">
      <w:pPr>
        <w:ind w:left="720" w:hangingChars="300" w:hanging="720"/>
      </w:pPr>
      <w:r w:rsidRPr="00F6457C">
        <w:rPr>
          <w:rFonts w:hint="eastAsia"/>
        </w:rPr>
        <w:t xml:space="preserve">　　　　「柔道整復」及び「あん摩マッサージ、はり・きゅう」の施術に係る国等の検討状況を踏まえ、</w:t>
      </w:r>
      <w:r w:rsidR="00F03D6E" w:rsidRPr="00F6457C">
        <w:rPr>
          <w:rFonts w:hint="eastAsia"/>
        </w:rPr>
        <w:t>府内</w:t>
      </w:r>
      <w:r w:rsidRPr="00F6457C">
        <w:rPr>
          <w:rFonts w:hint="eastAsia"/>
        </w:rPr>
        <w:t>共通基準の設定の是非を検討の上、新たな共同処理の必要性について調整会議等において検討する。（協議中）</w:t>
      </w:r>
    </w:p>
    <w:p w:rsidR="007D59D7" w:rsidRPr="00F6457C" w:rsidRDefault="007D59D7" w:rsidP="007D59D7">
      <w:pPr>
        <w:ind w:left="720" w:hangingChars="300" w:hanging="720"/>
      </w:pPr>
    </w:p>
    <w:p w:rsidR="007D59D7" w:rsidRPr="00F6457C" w:rsidRDefault="007D59D7" w:rsidP="007D59D7">
      <w:pPr>
        <w:ind w:left="0" w:firstLineChars="100" w:firstLine="240"/>
      </w:pPr>
      <w:r w:rsidRPr="00F6457C">
        <w:rPr>
          <w:rFonts w:asciiTheme="majorEastAsia" w:eastAsiaTheme="majorEastAsia" w:hAnsiTheme="majorEastAsia" w:hint="eastAsia"/>
        </w:rPr>
        <w:t>（４）広報事業の共同実施</w:t>
      </w:r>
    </w:p>
    <w:p w:rsidR="007D59D7" w:rsidRPr="00F6457C" w:rsidRDefault="007D59D7" w:rsidP="007D59D7">
      <w:pPr>
        <w:ind w:leftChars="100" w:left="720" w:hangingChars="200" w:hanging="480"/>
        <w:rPr>
          <w:rFonts w:asciiTheme="minorEastAsia" w:eastAsiaTheme="minorEastAsia" w:hAnsiTheme="minorEastAsia"/>
        </w:rPr>
      </w:pPr>
      <w:r w:rsidRPr="00F6457C">
        <w:rPr>
          <w:rFonts w:asciiTheme="minorEastAsia" w:eastAsiaTheme="minorEastAsia" w:hAnsiTheme="minorEastAsia" w:hint="eastAsia"/>
        </w:rPr>
        <w:t xml:space="preserve">　　　新制度に関する周知や医療費適正化に関する啓発など、被保険者や関係機関等に対する広報事業の共同実施を行う。</w:t>
      </w:r>
      <w:r w:rsidRPr="00F6457C">
        <w:rPr>
          <w:rFonts w:hint="eastAsia"/>
        </w:rPr>
        <w:t>（協議中）</w:t>
      </w:r>
    </w:p>
    <w:p w:rsidR="007D59D7" w:rsidRPr="00F6457C" w:rsidRDefault="007D59D7" w:rsidP="007D59D7">
      <w:pPr>
        <w:ind w:left="0" w:firstLineChars="100" w:firstLine="240"/>
        <w:rPr>
          <w:rFonts w:asciiTheme="majorEastAsia" w:eastAsiaTheme="majorEastAsia" w:hAnsiTheme="majorEastAsia"/>
        </w:rPr>
      </w:pPr>
    </w:p>
    <w:p w:rsidR="007D59D7" w:rsidRPr="00F6457C" w:rsidRDefault="007D59D7" w:rsidP="007D59D7">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（５）その他</w:t>
      </w:r>
    </w:p>
    <w:p w:rsidR="007D59D7" w:rsidRPr="00F6457C" w:rsidRDefault="007D59D7" w:rsidP="007D59D7">
      <w:pPr>
        <w:ind w:leftChars="300" w:left="720" w:firstLineChars="100" w:firstLine="240"/>
      </w:pPr>
      <w:r w:rsidRPr="00F6457C">
        <w:rPr>
          <w:rFonts w:hint="eastAsia"/>
        </w:rPr>
        <w:t>上記以外の項目についても実施可能なものがないか、引き続き調整会議等において検討する。</w:t>
      </w:r>
    </w:p>
    <w:p w:rsidR="007D59D7" w:rsidRPr="00F6457C" w:rsidRDefault="007D59D7" w:rsidP="007D59D7">
      <w:pPr>
        <w:ind w:leftChars="300" w:left="720" w:firstLineChars="100" w:firstLine="240"/>
      </w:pPr>
      <w:r w:rsidRPr="00F6457C">
        <w:rPr>
          <w:rFonts w:hint="eastAsia"/>
        </w:rPr>
        <w:lastRenderedPageBreak/>
        <w:t>また、府は、市町村事務の</w:t>
      </w:r>
      <w:r w:rsidR="001B771C" w:rsidRPr="00F6457C">
        <w:rPr>
          <w:rFonts w:hint="eastAsia"/>
        </w:rPr>
        <w:t>さら</w:t>
      </w:r>
      <w:r w:rsidRPr="00F6457C">
        <w:rPr>
          <w:rFonts w:hint="eastAsia"/>
        </w:rPr>
        <w:t>なる広域化、</w:t>
      </w:r>
      <w:r w:rsidR="003435F8" w:rsidRPr="00F6457C">
        <w:rPr>
          <w:rFonts w:hint="eastAsia"/>
        </w:rPr>
        <w:t>効率化、</w:t>
      </w:r>
      <w:r w:rsidRPr="00F6457C">
        <w:rPr>
          <w:rFonts w:hint="eastAsia"/>
        </w:rPr>
        <w:t>標準化</w:t>
      </w:r>
      <w:r w:rsidR="003435F8" w:rsidRPr="00F6457C">
        <w:rPr>
          <w:rFonts w:hint="eastAsia"/>
        </w:rPr>
        <w:t>の推進</w:t>
      </w:r>
      <w:r w:rsidRPr="00F6457C">
        <w:rPr>
          <w:rFonts w:hint="eastAsia"/>
        </w:rPr>
        <w:t>に向け、関係市町村間の調整を行うほか、保険者努力支援制度（市町村分）の獲得に向けた市町村の取組の底上げやシステム改修等にかかる必要な支援を行う。（協議中）</w:t>
      </w:r>
    </w:p>
    <w:p w:rsidR="007D59D7" w:rsidRPr="00F6457C" w:rsidRDefault="007D59D7" w:rsidP="007D59D7">
      <w:pPr>
        <w:ind w:left="720" w:hangingChars="300" w:hanging="720"/>
      </w:pPr>
    </w:p>
    <w:p w:rsidR="007D59D7" w:rsidRPr="00F6457C" w:rsidRDefault="00097691" w:rsidP="007D59D7">
      <w:pPr>
        <w:ind w:left="0" w:firstLineChars="100" w:firstLine="240"/>
        <w:rPr>
          <w:rFonts w:asciiTheme="majorEastAsia" w:eastAsiaTheme="majorEastAsia" w:hAnsiTheme="majorEastAsia"/>
        </w:rPr>
      </w:pPr>
      <w:r w:rsidRPr="00F6457C">
        <w:rPr>
          <w:rFonts w:asciiTheme="majorEastAsia" w:eastAsiaTheme="majorEastAsia" w:hAnsiTheme="majorEastAsia" w:hint="eastAsia"/>
        </w:rPr>
        <w:t>２　保険給付費等交付金の国</w:t>
      </w:r>
      <w:r w:rsidR="007D59D7" w:rsidRPr="00F6457C">
        <w:rPr>
          <w:rFonts w:asciiTheme="majorEastAsia" w:eastAsiaTheme="majorEastAsia" w:hAnsiTheme="majorEastAsia" w:hint="eastAsia"/>
        </w:rPr>
        <w:t>保連合会への直接支払い</w:t>
      </w:r>
    </w:p>
    <w:p w:rsidR="007D59D7" w:rsidRPr="00F6457C" w:rsidRDefault="007D59D7" w:rsidP="007D59D7">
      <w:pPr>
        <w:ind w:leftChars="220" w:left="528" w:firstLineChars="100" w:firstLine="240"/>
      </w:pPr>
      <w:r w:rsidRPr="00F6457C">
        <w:rPr>
          <w:rFonts w:hint="eastAsia"/>
        </w:rPr>
        <w:t>新制度における市町村の事務負担の軽減を図るため、市町村が保険給付費等交付金の収納事務を国保連合会に委託することで、都道府県が国保連合会に対して交付金を直接支払うことができる仕組みとしていることから、次の費用については、府から</w:t>
      </w:r>
      <w:r w:rsidR="00715644" w:rsidRPr="00F6457C">
        <w:rPr>
          <w:rFonts w:hint="eastAsia"/>
        </w:rPr>
        <w:t>府国保連合会</w:t>
      </w:r>
      <w:r w:rsidRPr="00F6457C">
        <w:rPr>
          <w:rFonts w:hint="eastAsia"/>
        </w:rPr>
        <w:t>へ直接支払いを行う。ただし、出産育児一時金の差額分支給など、現金給付に係るものは直接支払いの対象としない。</w:t>
      </w:r>
    </w:p>
    <w:p w:rsidR="007D59D7" w:rsidRPr="00F6457C" w:rsidRDefault="007D59D7" w:rsidP="007D59D7">
      <w:pPr>
        <w:ind w:left="98" w:hangingChars="41" w:hanging="98"/>
      </w:pPr>
      <w:r w:rsidRPr="00F6457C">
        <w:rPr>
          <w:rFonts w:hint="eastAsia"/>
        </w:rPr>
        <w:t xml:space="preserve">　　　①　療養給付費等現物給付（医科、歯科、調剤、訪問看護、柔道整復）</w:t>
      </w:r>
    </w:p>
    <w:p w:rsidR="007D59D7" w:rsidRPr="00F6457C" w:rsidRDefault="007D59D7" w:rsidP="007D59D7">
      <w:pPr>
        <w:ind w:left="98" w:hangingChars="41" w:hanging="98"/>
      </w:pPr>
      <w:r w:rsidRPr="00F6457C">
        <w:rPr>
          <w:rFonts w:hint="eastAsia"/>
        </w:rPr>
        <w:t xml:space="preserve">　　　②　特定健診費用</w:t>
      </w:r>
    </w:p>
    <w:p w:rsidR="007D59D7" w:rsidRPr="00F6457C" w:rsidRDefault="007D59D7" w:rsidP="007D59D7">
      <w:pPr>
        <w:ind w:left="98" w:hangingChars="41" w:hanging="98"/>
      </w:pPr>
      <w:r w:rsidRPr="00F6457C">
        <w:rPr>
          <w:rFonts w:hint="eastAsia"/>
        </w:rPr>
        <w:t xml:space="preserve">　　　③　出産育児一時金（直接支払</w:t>
      </w:r>
      <w:r w:rsidR="00674831" w:rsidRPr="00F6457C">
        <w:rPr>
          <w:rFonts w:hint="eastAsia"/>
          <w:u w:val="single"/>
        </w:rPr>
        <w:t>制度</w:t>
      </w:r>
      <w:r w:rsidRPr="00F6457C">
        <w:rPr>
          <w:rFonts w:hint="eastAsia"/>
        </w:rPr>
        <w:t>分）</w:t>
      </w:r>
    </w:p>
    <w:p w:rsidR="00EE4D79" w:rsidRPr="00F6457C" w:rsidRDefault="00EE4D79" w:rsidP="00EE4D79">
      <w:pPr>
        <w:ind w:left="0" w:firstLineChars="100" w:firstLine="240"/>
      </w:pPr>
    </w:p>
    <w:p w:rsidR="008E16A2" w:rsidRPr="00F6457C" w:rsidRDefault="008E16A2" w:rsidP="008E16A2">
      <w:pPr>
        <w:ind w:left="280" w:hanging="280"/>
        <w:rPr>
          <w:rFonts w:asciiTheme="majorEastAsia" w:eastAsiaTheme="majorEastAsia" w:hAnsiTheme="majorEastAsia"/>
          <w:sz w:val="28"/>
        </w:rPr>
      </w:pPr>
      <w:r w:rsidRPr="00F6457C">
        <w:rPr>
          <w:rFonts w:asciiTheme="majorEastAsia" w:eastAsiaTheme="majorEastAsia" w:hAnsiTheme="majorEastAsia"/>
          <w:sz w:val="28"/>
        </w:rPr>
        <w:br w:type="page"/>
      </w:r>
    </w:p>
    <w:p w:rsidR="007A1022" w:rsidRPr="00F6457C" w:rsidRDefault="00414D00" w:rsidP="004F4BAC">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lastRenderedPageBreak/>
        <w:t>Ⅸ</w:t>
      </w:r>
      <w:r w:rsidR="007A1022" w:rsidRPr="00F6457C">
        <w:rPr>
          <w:rFonts w:asciiTheme="majorEastAsia" w:eastAsiaTheme="majorEastAsia" w:hAnsiTheme="majorEastAsia" w:hint="eastAsia"/>
          <w:sz w:val="28"/>
        </w:rPr>
        <w:t xml:space="preserve">　</w:t>
      </w:r>
      <w:r w:rsidR="001D6B86" w:rsidRPr="00F6457C">
        <w:rPr>
          <w:rFonts w:asciiTheme="majorEastAsia" w:eastAsiaTheme="majorEastAsia" w:hAnsiTheme="majorEastAsia" w:hint="eastAsia"/>
          <w:sz w:val="28"/>
        </w:rPr>
        <w:t>保健医療</w:t>
      </w:r>
      <w:r w:rsidR="007A1022" w:rsidRPr="00F6457C">
        <w:rPr>
          <w:rFonts w:asciiTheme="majorEastAsia" w:eastAsiaTheme="majorEastAsia" w:hAnsiTheme="majorEastAsia" w:hint="eastAsia"/>
          <w:sz w:val="28"/>
        </w:rPr>
        <w:t>サービス・福祉サービス等に関する施策との連携</w:t>
      </w:r>
    </w:p>
    <w:p w:rsidR="00214A96" w:rsidRPr="00F6457C" w:rsidRDefault="00214A96" w:rsidP="00214A96">
      <w:pPr>
        <w:ind w:leftChars="6" w:left="112" w:hangingChars="41" w:hanging="98"/>
      </w:pPr>
    </w:p>
    <w:p w:rsidR="00214A96" w:rsidRPr="00F6457C" w:rsidRDefault="00214A96" w:rsidP="00214A96">
      <w:pPr>
        <w:ind w:leftChars="100" w:left="240" w:firstLineChars="100" w:firstLine="240"/>
      </w:pPr>
      <w:r w:rsidRPr="00F6457C">
        <w:rPr>
          <w:rFonts w:hint="eastAsia"/>
        </w:rPr>
        <w:t>府では、</w:t>
      </w:r>
      <w:r w:rsidR="006B6904" w:rsidRPr="00F6457C">
        <w:rPr>
          <w:rFonts w:hint="eastAsia"/>
        </w:rPr>
        <w:t>大阪府</w:t>
      </w:r>
      <w:r w:rsidRPr="00F6457C">
        <w:rPr>
          <w:rFonts w:hint="eastAsia"/>
        </w:rPr>
        <w:t>保健医療計画の改定等を通じ、府民のニーズに応じた保健医療提供体制の確保に努めてきたが、</w:t>
      </w:r>
      <w:r w:rsidRPr="00F6457C">
        <w:t>高齢化</w:t>
      </w:r>
      <w:r w:rsidRPr="00F6457C">
        <w:rPr>
          <w:rFonts w:hint="eastAsia"/>
        </w:rPr>
        <w:t>の</w:t>
      </w:r>
      <w:r w:rsidRPr="00F6457C">
        <w:t>一層の進展により、医療・介護を含めた社会保障制度を取り巻く状況は大きく変化してい</w:t>
      </w:r>
      <w:r w:rsidRPr="00F6457C">
        <w:rPr>
          <w:rFonts w:hint="eastAsia"/>
        </w:rPr>
        <w:t>くことが見込まれる</w:t>
      </w:r>
      <w:r w:rsidRPr="00F6457C">
        <w:t>。</w:t>
      </w:r>
    </w:p>
    <w:p w:rsidR="007410BD" w:rsidRPr="00F6457C" w:rsidRDefault="00214A96" w:rsidP="007410BD">
      <w:pPr>
        <w:ind w:leftChars="100" w:left="240" w:firstLineChars="100" w:firstLine="240"/>
      </w:pPr>
      <w:r w:rsidRPr="00F6457C">
        <w:rPr>
          <w:rFonts w:hint="eastAsia"/>
        </w:rPr>
        <w:t>平成</w:t>
      </w:r>
      <w:r w:rsidRPr="00F6457C">
        <w:t>26年の通常国会で成立した</w:t>
      </w:r>
      <w:r w:rsidR="006B6904" w:rsidRPr="00F6457C">
        <w:rPr>
          <w:rFonts w:hint="eastAsia"/>
        </w:rPr>
        <w:t>医療介護総合確保推進法</w:t>
      </w:r>
      <w:r w:rsidRPr="00F6457C">
        <w:t>に</w:t>
      </w:r>
      <w:r w:rsidR="006B6904" w:rsidRPr="00F6457C">
        <w:rPr>
          <w:rFonts w:hint="eastAsia"/>
        </w:rPr>
        <w:t>おいて</w:t>
      </w:r>
      <w:r w:rsidRPr="00F6457C">
        <w:rPr>
          <w:rFonts w:hint="eastAsia"/>
        </w:rPr>
        <w:t>、</w:t>
      </w:r>
      <w:r w:rsidRPr="00F6457C">
        <w:t>患者は適切な選択で医療を受けるように努める旨が規定され</w:t>
      </w:r>
      <w:r w:rsidRPr="00F6457C">
        <w:rPr>
          <w:rFonts w:hint="eastAsia"/>
        </w:rPr>
        <w:t>たことを踏まえ、</w:t>
      </w:r>
      <w:r w:rsidR="006B6904" w:rsidRPr="00F6457C">
        <w:rPr>
          <w:rFonts w:hint="eastAsia"/>
        </w:rPr>
        <w:t>府は平成28年に大阪府</w:t>
      </w:r>
      <w:r w:rsidRPr="00F6457C">
        <w:rPr>
          <w:rFonts w:hint="eastAsia"/>
        </w:rPr>
        <w:t>保健医療計画の一部として</w:t>
      </w:r>
      <w:r w:rsidR="006B6904" w:rsidRPr="00F6457C">
        <w:rPr>
          <w:rFonts w:hint="eastAsia"/>
        </w:rPr>
        <w:t>大阪府</w:t>
      </w:r>
      <w:r w:rsidRPr="00F6457C">
        <w:rPr>
          <w:rFonts w:hint="eastAsia"/>
        </w:rPr>
        <w:t>地域医療構想を策定し、患者の状態に応じた医療機能の分化・連携や在宅医療の充実等を推進し、高度急性期から在宅医療まで切れ目なく、地域において効果的かつ効率的な医療提供体制を構築するための</w:t>
      </w:r>
      <w:r w:rsidR="00D87E97" w:rsidRPr="00F6457C">
        <w:rPr>
          <w:rFonts w:hint="eastAsia"/>
        </w:rPr>
        <w:t>取組</w:t>
      </w:r>
      <w:r w:rsidRPr="00F6457C">
        <w:rPr>
          <w:rFonts w:hint="eastAsia"/>
        </w:rPr>
        <w:t>を進めている。</w:t>
      </w:r>
    </w:p>
    <w:p w:rsidR="007410BD" w:rsidRPr="00F6457C" w:rsidRDefault="00FF5664" w:rsidP="007410BD">
      <w:pPr>
        <w:ind w:leftChars="100" w:left="240" w:firstLineChars="100" w:firstLine="240"/>
      </w:pPr>
      <w:r w:rsidRPr="00F6457C">
        <w:rPr>
          <w:rFonts w:hint="eastAsia"/>
        </w:rPr>
        <w:t>在宅医療と介護の連携については、それぞれを支える保険制度が異なることなどにより、多職種間の相互の理解や情報の共有が十分にできていない</w:t>
      </w:r>
      <w:r w:rsidR="007D59D7" w:rsidRPr="00F6457C">
        <w:rPr>
          <w:rFonts w:hint="eastAsia"/>
        </w:rPr>
        <w:t>ことなど</w:t>
      </w:r>
      <w:r w:rsidRPr="00F6457C">
        <w:rPr>
          <w:rFonts w:hint="eastAsia"/>
        </w:rPr>
        <w:t>、必ずしも円滑に連携がなされていないという課題があった。</w:t>
      </w:r>
      <w:r w:rsidR="001867F9" w:rsidRPr="00F6457C">
        <w:t>医療と介護の両方を必要とする状態の高齢者が</w:t>
      </w:r>
      <w:r w:rsidR="007410BD" w:rsidRPr="00F6457C">
        <w:t>住み慣れた地域で自分らしい暮らしを人生の最期まで続けることができるよう、</w:t>
      </w:r>
      <w:r w:rsidR="001867F9" w:rsidRPr="00F6457C">
        <w:rPr>
          <w:rFonts w:hint="eastAsia"/>
        </w:rPr>
        <w:t>平成30年度以降、全</w:t>
      </w:r>
      <w:r w:rsidR="007410BD" w:rsidRPr="00F6457C">
        <w:rPr>
          <w:rFonts w:hint="eastAsia"/>
        </w:rPr>
        <w:t>市町村は</w:t>
      </w:r>
      <w:r w:rsidRPr="00F6457C">
        <w:rPr>
          <w:rFonts w:hint="eastAsia"/>
        </w:rPr>
        <w:t>、</w:t>
      </w:r>
      <w:r w:rsidR="00D7091B" w:rsidRPr="00F6457C">
        <w:rPr>
          <w:rFonts w:hint="eastAsia"/>
        </w:rPr>
        <w:t>地域包括ケアシステムの実現に向けて</w:t>
      </w:r>
      <w:r w:rsidR="007410BD" w:rsidRPr="00F6457C">
        <w:rPr>
          <w:rFonts w:hint="eastAsia"/>
        </w:rPr>
        <w:t>在宅医療・介護連携推進事業</w:t>
      </w:r>
      <w:r w:rsidR="001867F9" w:rsidRPr="00F6457C">
        <w:rPr>
          <w:rFonts w:hint="eastAsia"/>
        </w:rPr>
        <w:t>に</w:t>
      </w:r>
      <w:r w:rsidR="007410BD" w:rsidRPr="00F6457C">
        <w:rPr>
          <w:rFonts w:hint="eastAsia"/>
        </w:rPr>
        <w:t>主体的に取り組むことが求められる。</w:t>
      </w:r>
    </w:p>
    <w:p w:rsidR="00C453BC" w:rsidRPr="00F6457C" w:rsidRDefault="00FF5664" w:rsidP="00C453BC">
      <w:pPr>
        <w:ind w:leftChars="100" w:left="240" w:firstLineChars="100" w:firstLine="240"/>
      </w:pPr>
      <w:r w:rsidRPr="00F6457C">
        <w:rPr>
          <w:rFonts w:hint="eastAsia"/>
        </w:rPr>
        <w:t>これまで市町村では、介護における</w:t>
      </w:r>
      <w:r w:rsidR="00D87E97" w:rsidRPr="00F6457C">
        <w:rPr>
          <w:rFonts w:hint="eastAsia"/>
        </w:rPr>
        <w:t>取組</w:t>
      </w:r>
      <w:r w:rsidRPr="00F6457C">
        <w:rPr>
          <w:rFonts w:hint="eastAsia"/>
        </w:rPr>
        <w:t>が中心であったが、今後、介護施策に加え、医療施策に</w:t>
      </w:r>
      <w:r w:rsidR="00404F29" w:rsidRPr="00F6457C">
        <w:rPr>
          <w:rFonts w:hint="eastAsia"/>
        </w:rPr>
        <w:t>係る</w:t>
      </w:r>
      <w:r w:rsidR="00D87E97" w:rsidRPr="00F6457C">
        <w:rPr>
          <w:rFonts w:hint="eastAsia"/>
        </w:rPr>
        <w:t>取組</w:t>
      </w:r>
      <w:r w:rsidRPr="00F6457C">
        <w:rPr>
          <w:rFonts w:hint="eastAsia"/>
        </w:rPr>
        <w:t>が進むよう、府が地域の予防・健康・医療・介護の司令塔として、市町村との情報共有や連携の支援などに取り組んでいく。</w:t>
      </w:r>
      <w:r w:rsidR="00674831" w:rsidRPr="00F6457C">
        <w:rPr>
          <w:rFonts w:hint="eastAsia"/>
        </w:rPr>
        <w:t>（★</w:t>
      </w:r>
      <w:r w:rsidR="002C5795" w:rsidRPr="00F6457C">
        <w:rPr>
          <w:rFonts w:hint="eastAsia"/>
        </w:rPr>
        <w:t>確認</w:t>
      </w:r>
      <w:r w:rsidR="00674831" w:rsidRPr="00F6457C">
        <w:rPr>
          <w:rFonts w:hint="eastAsia"/>
        </w:rPr>
        <w:t>中</w:t>
      </w:r>
      <w:r w:rsidR="002C5795" w:rsidRPr="00F6457C">
        <w:rPr>
          <w:rFonts w:hint="eastAsia"/>
        </w:rPr>
        <w:t>）</w:t>
      </w:r>
    </w:p>
    <w:p w:rsidR="00A21ADF" w:rsidRPr="00F6457C" w:rsidRDefault="00C453BC" w:rsidP="00C453BC">
      <w:pPr>
        <w:ind w:leftChars="100" w:left="240" w:firstLineChars="100" w:firstLine="240"/>
        <w:rPr>
          <w:u w:val="single"/>
        </w:rPr>
      </w:pPr>
      <w:r w:rsidRPr="00F6457C">
        <w:rPr>
          <w:rFonts w:asciiTheme="minorEastAsia" w:eastAsiaTheme="minorEastAsia" w:hAnsiTheme="minorEastAsia" w:hint="eastAsia"/>
          <w:u w:val="single"/>
        </w:rPr>
        <w:t>（地域包括ケアの推進に資する取組について、インセンティブ方策の指標として設定し、市町村の取組支援を行うことを含め、今後協議。）</w:t>
      </w:r>
    </w:p>
    <w:p w:rsidR="00EE4D79" w:rsidRPr="00F6457C" w:rsidRDefault="00EE4D79" w:rsidP="001462DD">
      <w:pPr>
        <w:ind w:left="0" w:firstLineChars="0" w:firstLine="0"/>
      </w:pPr>
    </w:p>
    <w:p w:rsidR="001462DD" w:rsidRPr="00F6457C" w:rsidRDefault="001462DD" w:rsidP="001462DD">
      <w:pPr>
        <w:ind w:left="0" w:firstLineChars="0" w:firstLine="0"/>
        <w:rPr>
          <w:rFonts w:asciiTheme="majorEastAsia" w:eastAsiaTheme="majorEastAsia" w:hAnsiTheme="majorEastAsia"/>
          <w:sz w:val="28"/>
        </w:rPr>
      </w:pPr>
      <w:r w:rsidRPr="00F6457C">
        <w:rPr>
          <w:rFonts w:asciiTheme="majorEastAsia" w:eastAsiaTheme="majorEastAsia" w:hAnsiTheme="majorEastAsia" w:hint="eastAsia"/>
          <w:sz w:val="28"/>
        </w:rPr>
        <w:t>Ⅹ　施策の実施のために必要な関係市町村相互間の連絡調整</w:t>
      </w:r>
    </w:p>
    <w:p w:rsidR="00A44FB7" w:rsidRPr="00F6457C" w:rsidRDefault="00A44FB7" w:rsidP="001462DD">
      <w:pPr>
        <w:ind w:left="0" w:firstLineChars="0" w:firstLine="0"/>
      </w:pPr>
    </w:p>
    <w:p w:rsidR="007D59D7" w:rsidRPr="00F6457C" w:rsidRDefault="007D59D7" w:rsidP="007D59D7">
      <w:pPr>
        <w:ind w:leftChars="100" w:left="240" w:firstLineChars="100" w:firstLine="240"/>
      </w:pPr>
      <w:r w:rsidRPr="00F6457C">
        <w:rPr>
          <w:rFonts w:hint="eastAsia"/>
        </w:rPr>
        <w:t>運営方針に基づく、国民健康保険の運営に係る施策の実施や、進捗状況や課題を把握した上で、残された課題の検討及び運営方針の見直しを行うためには、</w:t>
      </w:r>
      <w:r w:rsidR="0020194A" w:rsidRPr="00F6457C">
        <w:rPr>
          <w:rFonts w:hint="eastAsia"/>
        </w:rPr>
        <w:t>検討の各段階において、</w:t>
      </w:r>
      <w:r w:rsidRPr="00F6457C">
        <w:rPr>
          <w:rFonts w:hint="eastAsia"/>
        </w:rPr>
        <w:t>府と市町村及び</w:t>
      </w:r>
      <w:r w:rsidR="00715644" w:rsidRPr="00F6457C">
        <w:rPr>
          <w:rFonts w:hint="eastAsia"/>
        </w:rPr>
        <w:t>府国保連合会</w:t>
      </w:r>
      <w:r w:rsidRPr="00F6457C">
        <w:rPr>
          <w:rFonts w:hint="eastAsia"/>
        </w:rPr>
        <w:t>の連携・協力が重要である。</w:t>
      </w:r>
    </w:p>
    <w:p w:rsidR="007D59D7" w:rsidRPr="00F6457C" w:rsidRDefault="007D59D7" w:rsidP="007D59D7">
      <w:pPr>
        <w:ind w:leftChars="100" w:left="240" w:firstLineChars="100" w:firstLine="240"/>
      </w:pPr>
      <w:r w:rsidRPr="00F6457C">
        <w:rPr>
          <w:rFonts w:hint="eastAsia"/>
        </w:rPr>
        <w:t>このため、府・代表市町村・</w:t>
      </w:r>
      <w:r w:rsidR="00715644" w:rsidRPr="00F6457C">
        <w:rPr>
          <w:rFonts w:hint="eastAsia"/>
        </w:rPr>
        <w:t>府国保連合会</w:t>
      </w:r>
      <w:r w:rsidRPr="00F6457C">
        <w:rPr>
          <w:rFonts w:hint="eastAsia"/>
        </w:rPr>
        <w:t>が対等な立場で協議する場として、調整会議及び同会議の下のワーキング・グループを引き続き設置する。</w:t>
      </w:r>
    </w:p>
    <w:p w:rsidR="007D59D7" w:rsidRPr="00F6457C" w:rsidRDefault="007D59D7" w:rsidP="007D59D7">
      <w:pPr>
        <w:ind w:leftChars="100" w:left="240" w:firstLineChars="100" w:firstLine="240"/>
      </w:pPr>
      <w:r w:rsidRPr="00F6457C">
        <w:rPr>
          <w:rFonts w:hint="eastAsia"/>
        </w:rPr>
        <w:t>また、調整会議における協議内容等については、市町村国民健康保険主幹課長会議や市町村ブロック会議等を通じて、意見交換及び連絡調整等を行い、</w:t>
      </w:r>
      <w:r w:rsidR="0020194A" w:rsidRPr="00F6457C">
        <w:rPr>
          <w:rFonts w:hint="eastAsia"/>
        </w:rPr>
        <w:t>事務運営に十分反映すべく</w:t>
      </w:r>
      <w:r w:rsidRPr="00F6457C">
        <w:rPr>
          <w:rFonts w:hint="eastAsia"/>
        </w:rPr>
        <w:t>すべての市町村との合意形成に努める。</w:t>
      </w:r>
    </w:p>
    <w:p w:rsidR="0020194A" w:rsidRPr="00F6457C" w:rsidRDefault="0020194A" w:rsidP="007D59D7">
      <w:pPr>
        <w:ind w:leftChars="100" w:left="240" w:firstLineChars="100" w:firstLine="240"/>
      </w:pPr>
    </w:p>
    <w:sectPr w:rsidR="0020194A" w:rsidRPr="00F6457C" w:rsidSect="000E4185">
      <w:headerReference w:type="even" r:id="rId34"/>
      <w:headerReference w:type="default" r:id="rId35"/>
      <w:footerReference w:type="even" r:id="rId36"/>
      <w:footerReference w:type="default" r:id="rId37"/>
      <w:headerReference w:type="first" r:id="rId38"/>
      <w:footerReference w:type="first" r:id="rId39"/>
      <w:pgSz w:w="11906" w:h="16838" w:code="9"/>
      <w:pgMar w:top="1276" w:right="1133" w:bottom="993" w:left="1134" w:header="851" w:footer="192" w:gutter="0"/>
      <w:pgNumType w:fmt="numberInDash"/>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49" w:rsidRDefault="004E3B49" w:rsidP="00EE4D79">
      <w:pPr>
        <w:ind w:left="240" w:hanging="240"/>
      </w:pPr>
      <w:r>
        <w:separator/>
      </w:r>
    </w:p>
  </w:endnote>
  <w:endnote w:type="continuationSeparator" w:id="0">
    <w:p w:rsidR="004E3B49" w:rsidRDefault="004E3B49"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2" w:rsidRDefault="007C63B2"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7C63B2" w:rsidRPr="00234E72" w:rsidRDefault="007C63B2" w:rsidP="00EE4D79">
        <w:pPr>
          <w:pStyle w:val="a5"/>
          <w:ind w:left="240" w:hanging="240"/>
          <w:jc w:val="center"/>
          <w:rPr>
            <w:rFonts w:asciiTheme="majorEastAsia" w:eastAsiaTheme="majorEastAsia" w:hAnsiTheme="majorEastAsia"/>
          </w:rPr>
        </w:pPr>
        <w:r w:rsidRPr="000E4185">
          <w:rPr>
            <w:rFonts w:asciiTheme="majorEastAsia" w:eastAsiaTheme="majorEastAsia" w:hAnsiTheme="majorEastAsia"/>
            <w:sz w:val="22"/>
          </w:rPr>
          <w:fldChar w:fldCharType="begin"/>
        </w:r>
        <w:r w:rsidRPr="000E4185">
          <w:rPr>
            <w:rFonts w:asciiTheme="majorEastAsia" w:eastAsiaTheme="majorEastAsia" w:hAnsiTheme="majorEastAsia"/>
            <w:sz w:val="22"/>
          </w:rPr>
          <w:instrText>PAGE   \* MERGEFORMAT</w:instrText>
        </w:r>
        <w:r w:rsidRPr="000E4185">
          <w:rPr>
            <w:rFonts w:asciiTheme="majorEastAsia" w:eastAsiaTheme="majorEastAsia" w:hAnsiTheme="majorEastAsia"/>
            <w:sz w:val="22"/>
          </w:rPr>
          <w:fldChar w:fldCharType="separate"/>
        </w:r>
        <w:r w:rsidR="00E17446" w:rsidRPr="00E17446">
          <w:rPr>
            <w:rFonts w:asciiTheme="majorEastAsia" w:eastAsiaTheme="majorEastAsia" w:hAnsiTheme="majorEastAsia"/>
            <w:noProof/>
            <w:sz w:val="22"/>
            <w:lang w:val="ja-JP"/>
          </w:rPr>
          <w:t>-</w:t>
        </w:r>
        <w:r w:rsidR="00E17446">
          <w:rPr>
            <w:rFonts w:asciiTheme="majorEastAsia" w:eastAsiaTheme="majorEastAsia" w:hAnsiTheme="majorEastAsia"/>
            <w:noProof/>
            <w:sz w:val="22"/>
          </w:rPr>
          <w:t xml:space="preserve"> 20 -</w:t>
        </w:r>
        <w:r w:rsidRPr="000E4185">
          <w:rPr>
            <w:rFonts w:asciiTheme="majorEastAsia" w:eastAsiaTheme="majorEastAsia" w:hAnsiTheme="majorEastAsia"/>
            <w:sz w:val="22"/>
          </w:rPr>
          <w:fldChar w:fldCharType="end"/>
        </w:r>
      </w:p>
    </w:sdtContent>
  </w:sdt>
  <w:p w:rsidR="007C63B2" w:rsidRDefault="007C63B2"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2" w:rsidRDefault="007C63B2"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49" w:rsidRDefault="004E3B49" w:rsidP="00EE4D79">
      <w:pPr>
        <w:ind w:left="240" w:hanging="240"/>
      </w:pPr>
      <w:r>
        <w:separator/>
      </w:r>
    </w:p>
  </w:footnote>
  <w:footnote w:type="continuationSeparator" w:id="0">
    <w:p w:rsidR="004E3B49" w:rsidRDefault="004E3B49"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2" w:rsidRDefault="007C63B2"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2" w:rsidRDefault="007C63B2"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2" w:rsidRDefault="007C63B2"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06F0"/>
    <w:rsid w:val="00003BAD"/>
    <w:rsid w:val="00005788"/>
    <w:rsid w:val="00006C24"/>
    <w:rsid w:val="00006DCE"/>
    <w:rsid w:val="000143A6"/>
    <w:rsid w:val="00014E35"/>
    <w:rsid w:val="00021751"/>
    <w:rsid w:val="00022232"/>
    <w:rsid w:val="000231E6"/>
    <w:rsid w:val="0002501A"/>
    <w:rsid w:val="00025D78"/>
    <w:rsid w:val="0002773E"/>
    <w:rsid w:val="00030410"/>
    <w:rsid w:val="00031913"/>
    <w:rsid w:val="000351BC"/>
    <w:rsid w:val="00037DCA"/>
    <w:rsid w:val="00041E46"/>
    <w:rsid w:val="00043010"/>
    <w:rsid w:val="000435D8"/>
    <w:rsid w:val="000457A2"/>
    <w:rsid w:val="00046F58"/>
    <w:rsid w:val="0004742E"/>
    <w:rsid w:val="00052C2D"/>
    <w:rsid w:val="00053562"/>
    <w:rsid w:val="000568BA"/>
    <w:rsid w:val="0006027B"/>
    <w:rsid w:val="00060288"/>
    <w:rsid w:val="000609B8"/>
    <w:rsid w:val="00061E2D"/>
    <w:rsid w:val="00062687"/>
    <w:rsid w:val="00062F41"/>
    <w:rsid w:val="00065464"/>
    <w:rsid w:val="00067356"/>
    <w:rsid w:val="00067BA4"/>
    <w:rsid w:val="00073BC6"/>
    <w:rsid w:val="000756A7"/>
    <w:rsid w:val="000756C8"/>
    <w:rsid w:val="00075D5E"/>
    <w:rsid w:val="0007797B"/>
    <w:rsid w:val="00080EDC"/>
    <w:rsid w:val="00081899"/>
    <w:rsid w:val="00081F3A"/>
    <w:rsid w:val="00085BF8"/>
    <w:rsid w:val="0009097E"/>
    <w:rsid w:val="00090A91"/>
    <w:rsid w:val="0009156E"/>
    <w:rsid w:val="00092796"/>
    <w:rsid w:val="00095B5B"/>
    <w:rsid w:val="000969E7"/>
    <w:rsid w:val="00097691"/>
    <w:rsid w:val="00097747"/>
    <w:rsid w:val="00097ADA"/>
    <w:rsid w:val="000A37D0"/>
    <w:rsid w:val="000B1B05"/>
    <w:rsid w:val="000B4A1E"/>
    <w:rsid w:val="000B50E4"/>
    <w:rsid w:val="000B5103"/>
    <w:rsid w:val="000B58F2"/>
    <w:rsid w:val="000B7D54"/>
    <w:rsid w:val="000C058E"/>
    <w:rsid w:val="000C060C"/>
    <w:rsid w:val="000C0BB8"/>
    <w:rsid w:val="000C1B4E"/>
    <w:rsid w:val="000C3AED"/>
    <w:rsid w:val="000C4CC0"/>
    <w:rsid w:val="000C4D93"/>
    <w:rsid w:val="000D19FF"/>
    <w:rsid w:val="000D3256"/>
    <w:rsid w:val="000D33D4"/>
    <w:rsid w:val="000D3C1F"/>
    <w:rsid w:val="000D444F"/>
    <w:rsid w:val="000D4B32"/>
    <w:rsid w:val="000D57A7"/>
    <w:rsid w:val="000D6145"/>
    <w:rsid w:val="000D7A39"/>
    <w:rsid w:val="000E0165"/>
    <w:rsid w:val="000E1BE7"/>
    <w:rsid w:val="000E1E2F"/>
    <w:rsid w:val="000E4185"/>
    <w:rsid w:val="000E7B93"/>
    <w:rsid w:val="000F03BA"/>
    <w:rsid w:val="000F1953"/>
    <w:rsid w:val="000F3F70"/>
    <w:rsid w:val="00102A25"/>
    <w:rsid w:val="001039C2"/>
    <w:rsid w:val="0010413E"/>
    <w:rsid w:val="001048B9"/>
    <w:rsid w:val="00104925"/>
    <w:rsid w:val="001051AB"/>
    <w:rsid w:val="00105EF6"/>
    <w:rsid w:val="00106632"/>
    <w:rsid w:val="001071E3"/>
    <w:rsid w:val="001266B4"/>
    <w:rsid w:val="00126819"/>
    <w:rsid w:val="00130FC8"/>
    <w:rsid w:val="00133089"/>
    <w:rsid w:val="00136D50"/>
    <w:rsid w:val="00136DDA"/>
    <w:rsid w:val="00137FF5"/>
    <w:rsid w:val="001405B4"/>
    <w:rsid w:val="00142DBE"/>
    <w:rsid w:val="001454DF"/>
    <w:rsid w:val="001462DD"/>
    <w:rsid w:val="00146831"/>
    <w:rsid w:val="00147D1D"/>
    <w:rsid w:val="00150CAA"/>
    <w:rsid w:val="00152122"/>
    <w:rsid w:val="00152334"/>
    <w:rsid w:val="00152886"/>
    <w:rsid w:val="00152C88"/>
    <w:rsid w:val="00152FA9"/>
    <w:rsid w:val="00157EEE"/>
    <w:rsid w:val="00160382"/>
    <w:rsid w:val="001618A1"/>
    <w:rsid w:val="0016713A"/>
    <w:rsid w:val="0017251B"/>
    <w:rsid w:val="00173969"/>
    <w:rsid w:val="00173BAD"/>
    <w:rsid w:val="00173FD6"/>
    <w:rsid w:val="001740F4"/>
    <w:rsid w:val="001743AA"/>
    <w:rsid w:val="0017483E"/>
    <w:rsid w:val="00177689"/>
    <w:rsid w:val="001800ED"/>
    <w:rsid w:val="001816E9"/>
    <w:rsid w:val="0018288B"/>
    <w:rsid w:val="001867F9"/>
    <w:rsid w:val="00187060"/>
    <w:rsid w:val="001910B0"/>
    <w:rsid w:val="00195404"/>
    <w:rsid w:val="00195EE0"/>
    <w:rsid w:val="001A0A68"/>
    <w:rsid w:val="001A23EC"/>
    <w:rsid w:val="001A3036"/>
    <w:rsid w:val="001A31FB"/>
    <w:rsid w:val="001A35BD"/>
    <w:rsid w:val="001A385E"/>
    <w:rsid w:val="001A47A5"/>
    <w:rsid w:val="001A4854"/>
    <w:rsid w:val="001A50FC"/>
    <w:rsid w:val="001A6820"/>
    <w:rsid w:val="001B0F6B"/>
    <w:rsid w:val="001B127B"/>
    <w:rsid w:val="001B1CE6"/>
    <w:rsid w:val="001B4978"/>
    <w:rsid w:val="001B771C"/>
    <w:rsid w:val="001C2BFD"/>
    <w:rsid w:val="001C3F13"/>
    <w:rsid w:val="001C6BC9"/>
    <w:rsid w:val="001C6F70"/>
    <w:rsid w:val="001D128D"/>
    <w:rsid w:val="001D46BF"/>
    <w:rsid w:val="001D59B2"/>
    <w:rsid w:val="001D5D31"/>
    <w:rsid w:val="001D6B86"/>
    <w:rsid w:val="001D76B3"/>
    <w:rsid w:val="001E09B9"/>
    <w:rsid w:val="001E1F1F"/>
    <w:rsid w:val="001E54DD"/>
    <w:rsid w:val="001E5770"/>
    <w:rsid w:val="001E662A"/>
    <w:rsid w:val="001E6D03"/>
    <w:rsid w:val="001F05A5"/>
    <w:rsid w:val="001F761D"/>
    <w:rsid w:val="0020194A"/>
    <w:rsid w:val="00202DC8"/>
    <w:rsid w:val="00203249"/>
    <w:rsid w:val="00213920"/>
    <w:rsid w:val="00214A96"/>
    <w:rsid w:val="00214AB5"/>
    <w:rsid w:val="002207C2"/>
    <w:rsid w:val="00222F94"/>
    <w:rsid w:val="00224D92"/>
    <w:rsid w:val="00231D4D"/>
    <w:rsid w:val="00232F02"/>
    <w:rsid w:val="002342BE"/>
    <w:rsid w:val="00234E72"/>
    <w:rsid w:val="002354F5"/>
    <w:rsid w:val="002361D9"/>
    <w:rsid w:val="002412E7"/>
    <w:rsid w:val="00243A4D"/>
    <w:rsid w:val="00243B86"/>
    <w:rsid w:val="00243C43"/>
    <w:rsid w:val="00244710"/>
    <w:rsid w:val="00244B43"/>
    <w:rsid w:val="00245FCA"/>
    <w:rsid w:val="00246BA7"/>
    <w:rsid w:val="00246FE1"/>
    <w:rsid w:val="002511F9"/>
    <w:rsid w:val="00251FB4"/>
    <w:rsid w:val="0025575D"/>
    <w:rsid w:val="00257313"/>
    <w:rsid w:val="00260809"/>
    <w:rsid w:val="00260ABF"/>
    <w:rsid w:val="00262296"/>
    <w:rsid w:val="002633A8"/>
    <w:rsid w:val="00263D83"/>
    <w:rsid w:val="002646AD"/>
    <w:rsid w:val="00266A36"/>
    <w:rsid w:val="002679F7"/>
    <w:rsid w:val="0027152E"/>
    <w:rsid w:val="00274924"/>
    <w:rsid w:val="00275499"/>
    <w:rsid w:val="00275FE9"/>
    <w:rsid w:val="0027633B"/>
    <w:rsid w:val="00286344"/>
    <w:rsid w:val="00292C5B"/>
    <w:rsid w:val="002965A8"/>
    <w:rsid w:val="0029711A"/>
    <w:rsid w:val="002977C1"/>
    <w:rsid w:val="00297929"/>
    <w:rsid w:val="002A07CE"/>
    <w:rsid w:val="002A3613"/>
    <w:rsid w:val="002A46F5"/>
    <w:rsid w:val="002B3EFB"/>
    <w:rsid w:val="002C06FF"/>
    <w:rsid w:val="002C23B7"/>
    <w:rsid w:val="002C304E"/>
    <w:rsid w:val="002C34BB"/>
    <w:rsid w:val="002C5795"/>
    <w:rsid w:val="002C5EFD"/>
    <w:rsid w:val="002D0F63"/>
    <w:rsid w:val="002D32F7"/>
    <w:rsid w:val="002D7CAA"/>
    <w:rsid w:val="002E0C68"/>
    <w:rsid w:val="002E5612"/>
    <w:rsid w:val="002E6D3D"/>
    <w:rsid w:val="002E73F0"/>
    <w:rsid w:val="002F1294"/>
    <w:rsid w:val="002F44E7"/>
    <w:rsid w:val="002F4C7A"/>
    <w:rsid w:val="002F5A23"/>
    <w:rsid w:val="00300397"/>
    <w:rsid w:val="00303062"/>
    <w:rsid w:val="00303770"/>
    <w:rsid w:val="0030568B"/>
    <w:rsid w:val="00313238"/>
    <w:rsid w:val="00314527"/>
    <w:rsid w:val="00315E9B"/>
    <w:rsid w:val="00316619"/>
    <w:rsid w:val="00321D63"/>
    <w:rsid w:val="003230BD"/>
    <w:rsid w:val="003232E5"/>
    <w:rsid w:val="00323442"/>
    <w:rsid w:val="00323D86"/>
    <w:rsid w:val="003267B4"/>
    <w:rsid w:val="0032788C"/>
    <w:rsid w:val="00334D8E"/>
    <w:rsid w:val="00335953"/>
    <w:rsid w:val="00336CC4"/>
    <w:rsid w:val="00340514"/>
    <w:rsid w:val="00341695"/>
    <w:rsid w:val="003435F8"/>
    <w:rsid w:val="003464F2"/>
    <w:rsid w:val="00351DE0"/>
    <w:rsid w:val="003530FA"/>
    <w:rsid w:val="00360814"/>
    <w:rsid w:val="00362A23"/>
    <w:rsid w:val="00364859"/>
    <w:rsid w:val="003701C4"/>
    <w:rsid w:val="003726BA"/>
    <w:rsid w:val="00376381"/>
    <w:rsid w:val="003764AE"/>
    <w:rsid w:val="00381903"/>
    <w:rsid w:val="003829ED"/>
    <w:rsid w:val="003842DF"/>
    <w:rsid w:val="00385D71"/>
    <w:rsid w:val="00390FB4"/>
    <w:rsid w:val="0039374B"/>
    <w:rsid w:val="0039693E"/>
    <w:rsid w:val="00396F5E"/>
    <w:rsid w:val="003971B8"/>
    <w:rsid w:val="003A0AB2"/>
    <w:rsid w:val="003A3A22"/>
    <w:rsid w:val="003A4D3E"/>
    <w:rsid w:val="003A4E0E"/>
    <w:rsid w:val="003A768A"/>
    <w:rsid w:val="003B06BC"/>
    <w:rsid w:val="003B0B79"/>
    <w:rsid w:val="003B1981"/>
    <w:rsid w:val="003B36EE"/>
    <w:rsid w:val="003B5CDB"/>
    <w:rsid w:val="003C11CD"/>
    <w:rsid w:val="003C40B3"/>
    <w:rsid w:val="003C4FC0"/>
    <w:rsid w:val="003C6293"/>
    <w:rsid w:val="003D15EB"/>
    <w:rsid w:val="003D1D0E"/>
    <w:rsid w:val="003D4CF5"/>
    <w:rsid w:val="003D4E9A"/>
    <w:rsid w:val="003D7023"/>
    <w:rsid w:val="003D7F2C"/>
    <w:rsid w:val="003E2273"/>
    <w:rsid w:val="003E30A0"/>
    <w:rsid w:val="003E3DA5"/>
    <w:rsid w:val="003E50C0"/>
    <w:rsid w:val="003E5740"/>
    <w:rsid w:val="003E7CE5"/>
    <w:rsid w:val="003F04FE"/>
    <w:rsid w:val="003F0A9E"/>
    <w:rsid w:val="003F2197"/>
    <w:rsid w:val="003F27DC"/>
    <w:rsid w:val="003F3D38"/>
    <w:rsid w:val="003F4294"/>
    <w:rsid w:val="00400A16"/>
    <w:rsid w:val="004019B2"/>
    <w:rsid w:val="004034C9"/>
    <w:rsid w:val="00404A4D"/>
    <w:rsid w:val="00404C9D"/>
    <w:rsid w:val="00404F29"/>
    <w:rsid w:val="004053BA"/>
    <w:rsid w:val="004072B1"/>
    <w:rsid w:val="00411B98"/>
    <w:rsid w:val="00414D00"/>
    <w:rsid w:val="00417627"/>
    <w:rsid w:val="00417716"/>
    <w:rsid w:val="00417AF0"/>
    <w:rsid w:val="004227DF"/>
    <w:rsid w:val="00422918"/>
    <w:rsid w:val="00424B78"/>
    <w:rsid w:val="004266E4"/>
    <w:rsid w:val="0043082F"/>
    <w:rsid w:val="00431AE9"/>
    <w:rsid w:val="0043260C"/>
    <w:rsid w:val="00432B77"/>
    <w:rsid w:val="00433885"/>
    <w:rsid w:val="004351A8"/>
    <w:rsid w:val="00436D25"/>
    <w:rsid w:val="00441226"/>
    <w:rsid w:val="00441951"/>
    <w:rsid w:val="00441CE4"/>
    <w:rsid w:val="00442E83"/>
    <w:rsid w:val="00444C2B"/>
    <w:rsid w:val="00446D4D"/>
    <w:rsid w:val="004513AC"/>
    <w:rsid w:val="004527A1"/>
    <w:rsid w:val="004565FD"/>
    <w:rsid w:val="0045715A"/>
    <w:rsid w:val="00460A72"/>
    <w:rsid w:val="00460D58"/>
    <w:rsid w:val="00461668"/>
    <w:rsid w:val="0046690C"/>
    <w:rsid w:val="00466B63"/>
    <w:rsid w:val="00472076"/>
    <w:rsid w:val="00476F9D"/>
    <w:rsid w:val="00482798"/>
    <w:rsid w:val="0048437E"/>
    <w:rsid w:val="00490C4E"/>
    <w:rsid w:val="00493A28"/>
    <w:rsid w:val="004954D8"/>
    <w:rsid w:val="00496B05"/>
    <w:rsid w:val="004A143F"/>
    <w:rsid w:val="004A1F9E"/>
    <w:rsid w:val="004A5A07"/>
    <w:rsid w:val="004B1EA5"/>
    <w:rsid w:val="004B31EC"/>
    <w:rsid w:val="004B330F"/>
    <w:rsid w:val="004B3EAF"/>
    <w:rsid w:val="004C0313"/>
    <w:rsid w:val="004C1048"/>
    <w:rsid w:val="004C30EE"/>
    <w:rsid w:val="004C3157"/>
    <w:rsid w:val="004C4A18"/>
    <w:rsid w:val="004C4F03"/>
    <w:rsid w:val="004C64F4"/>
    <w:rsid w:val="004C71ED"/>
    <w:rsid w:val="004D0EC1"/>
    <w:rsid w:val="004D5D47"/>
    <w:rsid w:val="004D64F5"/>
    <w:rsid w:val="004D7E43"/>
    <w:rsid w:val="004E0136"/>
    <w:rsid w:val="004E2895"/>
    <w:rsid w:val="004E3B49"/>
    <w:rsid w:val="004E6D21"/>
    <w:rsid w:val="004E6D58"/>
    <w:rsid w:val="004E7657"/>
    <w:rsid w:val="004F2841"/>
    <w:rsid w:val="004F4108"/>
    <w:rsid w:val="004F4BAC"/>
    <w:rsid w:val="004F7183"/>
    <w:rsid w:val="005002BD"/>
    <w:rsid w:val="00500F29"/>
    <w:rsid w:val="005011FC"/>
    <w:rsid w:val="00502D55"/>
    <w:rsid w:val="0050373F"/>
    <w:rsid w:val="00504EB0"/>
    <w:rsid w:val="005058D9"/>
    <w:rsid w:val="00506FED"/>
    <w:rsid w:val="00507E04"/>
    <w:rsid w:val="00513D54"/>
    <w:rsid w:val="0052198D"/>
    <w:rsid w:val="00521B75"/>
    <w:rsid w:val="00523B63"/>
    <w:rsid w:val="0052409D"/>
    <w:rsid w:val="00524D20"/>
    <w:rsid w:val="00530114"/>
    <w:rsid w:val="00532431"/>
    <w:rsid w:val="00542003"/>
    <w:rsid w:val="00546DD7"/>
    <w:rsid w:val="005502A8"/>
    <w:rsid w:val="00550CB1"/>
    <w:rsid w:val="005549E4"/>
    <w:rsid w:val="00560425"/>
    <w:rsid w:val="00566AEF"/>
    <w:rsid w:val="00570EA1"/>
    <w:rsid w:val="00571656"/>
    <w:rsid w:val="0057338A"/>
    <w:rsid w:val="00574249"/>
    <w:rsid w:val="00576547"/>
    <w:rsid w:val="00581235"/>
    <w:rsid w:val="005833C7"/>
    <w:rsid w:val="0058371D"/>
    <w:rsid w:val="005842D4"/>
    <w:rsid w:val="0058640A"/>
    <w:rsid w:val="00590FF1"/>
    <w:rsid w:val="00592FB7"/>
    <w:rsid w:val="00593428"/>
    <w:rsid w:val="005971BD"/>
    <w:rsid w:val="005A1F9A"/>
    <w:rsid w:val="005A3E96"/>
    <w:rsid w:val="005A7F6F"/>
    <w:rsid w:val="005B2A72"/>
    <w:rsid w:val="005B7FCF"/>
    <w:rsid w:val="005C41A2"/>
    <w:rsid w:val="005C7728"/>
    <w:rsid w:val="005D3896"/>
    <w:rsid w:val="005D5B82"/>
    <w:rsid w:val="005E1710"/>
    <w:rsid w:val="005E2011"/>
    <w:rsid w:val="005F02A6"/>
    <w:rsid w:val="005F1900"/>
    <w:rsid w:val="005F29D2"/>
    <w:rsid w:val="005F6CD6"/>
    <w:rsid w:val="005F6FC4"/>
    <w:rsid w:val="0060001D"/>
    <w:rsid w:val="00600ABB"/>
    <w:rsid w:val="00601A87"/>
    <w:rsid w:val="006053DB"/>
    <w:rsid w:val="00606D11"/>
    <w:rsid w:val="00610515"/>
    <w:rsid w:val="0061199E"/>
    <w:rsid w:val="0061391B"/>
    <w:rsid w:val="00613F85"/>
    <w:rsid w:val="00613FB8"/>
    <w:rsid w:val="00616B86"/>
    <w:rsid w:val="0061771C"/>
    <w:rsid w:val="00620574"/>
    <w:rsid w:val="006205A7"/>
    <w:rsid w:val="00620C68"/>
    <w:rsid w:val="0062181F"/>
    <w:rsid w:val="0062400D"/>
    <w:rsid w:val="00633324"/>
    <w:rsid w:val="00637048"/>
    <w:rsid w:val="006370CE"/>
    <w:rsid w:val="00637E61"/>
    <w:rsid w:val="006404FE"/>
    <w:rsid w:val="0064078B"/>
    <w:rsid w:val="00643C64"/>
    <w:rsid w:val="00644F87"/>
    <w:rsid w:val="0064545D"/>
    <w:rsid w:val="00647650"/>
    <w:rsid w:val="006506B1"/>
    <w:rsid w:val="006509ED"/>
    <w:rsid w:val="00653735"/>
    <w:rsid w:val="00655692"/>
    <w:rsid w:val="00655ECA"/>
    <w:rsid w:val="00662525"/>
    <w:rsid w:val="006676B1"/>
    <w:rsid w:val="006678F9"/>
    <w:rsid w:val="00672C9E"/>
    <w:rsid w:val="00674831"/>
    <w:rsid w:val="006768B5"/>
    <w:rsid w:val="00684A1C"/>
    <w:rsid w:val="00687CAE"/>
    <w:rsid w:val="006917B5"/>
    <w:rsid w:val="006953A9"/>
    <w:rsid w:val="0069666D"/>
    <w:rsid w:val="006A041C"/>
    <w:rsid w:val="006A0BF6"/>
    <w:rsid w:val="006A6CF3"/>
    <w:rsid w:val="006B0A62"/>
    <w:rsid w:val="006B2996"/>
    <w:rsid w:val="006B4CFE"/>
    <w:rsid w:val="006B641F"/>
    <w:rsid w:val="006B6904"/>
    <w:rsid w:val="006B710B"/>
    <w:rsid w:val="006B770D"/>
    <w:rsid w:val="006C0292"/>
    <w:rsid w:val="006C0E4B"/>
    <w:rsid w:val="006C4B27"/>
    <w:rsid w:val="006C4F1B"/>
    <w:rsid w:val="006C7DA4"/>
    <w:rsid w:val="006D3D9E"/>
    <w:rsid w:val="006D53A3"/>
    <w:rsid w:val="006D59BA"/>
    <w:rsid w:val="006D6622"/>
    <w:rsid w:val="006F0AEC"/>
    <w:rsid w:val="006F1632"/>
    <w:rsid w:val="006F22E1"/>
    <w:rsid w:val="006F4774"/>
    <w:rsid w:val="006F69E1"/>
    <w:rsid w:val="006F7D24"/>
    <w:rsid w:val="0070229A"/>
    <w:rsid w:val="007057F5"/>
    <w:rsid w:val="00713026"/>
    <w:rsid w:val="0071354E"/>
    <w:rsid w:val="00714321"/>
    <w:rsid w:val="00715644"/>
    <w:rsid w:val="00716337"/>
    <w:rsid w:val="00720CA9"/>
    <w:rsid w:val="00722E68"/>
    <w:rsid w:val="007255AB"/>
    <w:rsid w:val="00725C43"/>
    <w:rsid w:val="00726653"/>
    <w:rsid w:val="0072718F"/>
    <w:rsid w:val="007338DE"/>
    <w:rsid w:val="00737062"/>
    <w:rsid w:val="00737174"/>
    <w:rsid w:val="007404E3"/>
    <w:rsid w:val="0074072C"/>
    <w:rsid w:val="007410BD"/>
    <w:rsid w:val="007415F9"/>
    <w:rsid w:val="00743D35"/>
    <w:rsid w:val="00746CBA"/>
    <w:rsid w:val="0074706C"/>
    <w:rsid w:val="00751C7E"/>
    <w:rsid w:val="00751DCA"/>
    <w:rsid w:val="00754E7E"/>
    <w:rsid w:val="00755816"/>
    <w:rsid w:val="0075614F"/>
    <w:rsid w:val="007561A0"/>
    <w:rsid w:val="007570DE"/>
    <w:rsid w:val="00763B14"/>
    <w:rsid w:val="00771A1D"/>
    <w:rsid w:val="00774B29"/>
    <w:rsid w:val="00776EF6"/>
    <w:rsid w:val="0078096C"/>
    <w:rsid w:val="007915AC"/>
    <w:rsid w:val="00793C6D"/>
    <w:rsid w:val="00797015"/>
    <w:rsid w:val="00797B18"/>
    <w:rsid w:val="007A0348"/>
    <w:rsid w:val="007A1022"/>
    <w:rsid w:val="007A143F"/>
    <w:rsid w:val="007A2EDF"/>
    <w:rsid w:val="007C3B94"/>
    <w:rsid w:val="007C5ABE"/>
    <w:rsid w:val="007C63B2"/>
    <w:rsid w:val="007D0946"/>
    <w:rsid w:val="007D2F3F"/>
    <w:rsid w:val="007D4392"/>
    <w:rsid w:val="007D59D7"/>
    <w:rsid w:val="007E05C3"/>
    <w:rsid w:val="007E0F49"/>
    <w:rsid w:val="007E390A"/>
    <w:rsid w:val="007F0220"/>
    <w:rsid w:val="007F05FA"/>
    <w:rsid w:val="007F112D"/>
    <w:rsid w:val="007F17DA"/>
    <w:rsid w:val="007F2954"/>
    <w:rsid w:val="007F33AA"/>
    <w:rsid w:val="007F3734"/>
    <w:rsid w:val="007F48CF"/>
    <w:rsid w:val="007F69C8"/>
    <w:rsid w:val="007F6D51"/>
    <w:rsid w:val="007F7962"/>
    <w:rsid w:val="007F7A41"/>
    <w:rsid w:val="008002B3"/>
    <w:rsid w:val="0080285C"/>
    <w:rsid w:val="0080357A"/>
    <w:rsid w:val="008036EF"/>
    <w:rsid w:val="00804421"/>
    <w:rsid w:val="008054EF"/>
    <w:rsid w:val="00805533"/>
    <w:rsid w:val="00807FAB"/>
    <w:rsid w:val="008100BB"/>
    <w:rsid w:val="00812717"/>
    <w:rsid w:val="008127E3"/>
    <w:rsid w:val="00817BFE"/>
    <w:rsid w:val="00826B22"/>
    <w:rsid w:val="00837A8D"/>
    <w:rsid w:val="00840A63"/>
    <w:rsid w:val="008420C2"/>
    <w:rsid w:val="00842387"/>
    <w:rsid w:val="00844605"/>
    <w:rsid w:val="00854F5E"/>
    <w:rsid w:val="0085621E"/>
    <w:rsid w:val="008663B5"/>
    <w:rsid w:val="00872010"/>
    <w:rsid w:val="00872D2F"/>
    <w:rsid w:val="008731C2"/>
    <w:rsid w:val="0087507F"/>
    <w:rsid w:val="00876443"/>
    <w:rsid w:val="00881804"/>
    <w:rsid w:val="00885CD1"/>
    <w:rsid w:val="008864FF"/>
    <w:rsid w:val="008865C4"/>
    <w:rsid w:val="00890A8D"/>
    <w:rsid w:val="00893ACF"/>
    <w:rsid w:val="00893F90"/>
    <w:rsid w:val="00894DD6"/>
    <w:rsid w:val="008951AF"/>
    <w:rsid w:val="008A1971"/>
    <w:rsid w:val="008A46B3"/>
    <w:rsid w:val="008B001D"/>
    <w:rsid w:val="008B1D38"/>
    <w:rsid w:val="008B2924"/>
    <w:rsid w:val="008B48E3"/>
    <w:rsid w:val="008B6494"/>
    <w:rsid w:val="008C447B"/>
    <w:rsid w:val="008C6B08"/>
    <w:rsid w:val="008C79A5"/>
    <w:rsid w:val="008D0D5E"/>
    <w:rsid w:val="008D110A"/>
    <w:rsid w:val="008D2C04"/>
    <w:rsid w:val="008D7353"/>
    <w:rsid w:val="008D775E"/>
    <w:rsid w:val="008D7D90"/>
    <w:rsid w:val="008E16A2"/>
    <w:rsid w:val="008E1F5E"/>
    <w:rsid w:val="008E42C1"/>
    <w:rsid w:val="008E5B6F"/>
    <w:rsid w:val="008E5FDA"/>
    <w:rsid w:val="008E6426"/>
    <w:rsid w:val="008E7FF5"/>
    <w:rsid w:val="008F051E"/>
    <w:rsid w:val="008F1AA9"/>
    <w:rsid w:val="008F350E"/>
    <w:rsid w:val="008F4A22"/>
    <w:rsid w:val="008F5140"/>
    <w:rsid w:val="00900F52"/>
    <w:rsid w:val="009026EC"/>
    <w:rsid w:val="009041D9"/>
    <w:rsid w:val="00904BDC"/>
    <w:rsid w:val="00907B12"/>
    <w:rsid w:val="00910829"/>
    <w:rsid w:val="00913160"/>
    <w:rsid w:val="00913E1A"/>
    <w:rsid w:val="00916DD3"/>
    <w:rsid w:val="00917708"/>
    <w:rsid w:val="00922D44"/>
    <w:rsid w:val="00925756"/>
    <w:rsid w:val="00925882"/>
    <w:rsid w:val="00925A9F"/>
    <w:rsid w:val="009265B2"/>
    <w:rsid w:val="00927A4D"/>
    <w:rsid w:val="00931CE3"/>
    <w:rsid w:val="00933C7E"/>
    <w:rsid w:val="009348B1"/>
    <w:rsid w:val="00934B62"/>
    <w:rsid w:val="009357E7"/>
    <w:rsid w:val="00936A7F"/>
    <w:rsid w:val="0094179F"/>
    <w:rsid w:val="00941BB2"/>
    <w:rsid w:val="0094227C"/>
    <w:rsid w:val="00943200"/>
    <w:rsid w:val="00950388"/>
    <w:rsid w:val="00950983"/>
    <w:rsid w:val="009538BB"/>
    <w:rsid w:val="0095405E"/>
    <w:rsid w:val="0095731A"/>
    <w:rsid w:val="0096017E"/>
    <w:rsid w:val="00960DBB"/>
    <w:rsid w:val="009627A1"/>
    <w:rsid w:val="009663FB"/>
    <w:rsid w:val="0097603F"/>
    <w:rsid w:val="00976BF0"/>
    <w:rsid w:val="00976BF1"/>
    <w:rsid w:val="0097784C"/>
    <w:rsid w:val="00980864"/>
    <w:rsid w:val="009811AF"/>
    <w:rsid w:val="00981EDF"/>
    <w:rsid w:val="009959C1"/>
    <w:rsid w:val="0099798A"/>
    <w:rsid w:val="009A0346"/>
    <w:rsid w:val="009A12D6"/>
    <w:rsid w:val="009A179C"/>
    <w:rsid w:val="009A4417"/>
    <w:rsid w:val="009A4C80"/>
    <w:rsid w:val="009A4DEB"/>
    <w:rsid w:val="009A6296"/>
    <w:rsid w:val="009A6802"/>
    <w:rsid w:val="009B060B"/>
    <w:rsid w:val="009B1CF5"/>
    <w:rsid w:val="009B314A"/>
    <w:rsid w:val="009B3D27"/>
    <w:rsid w:val="009B4316"/>
    <w:rsid w:val="009B5C82"/>
    <w:rsid w:val="009B5EF6"/>
    <w:rsid w:val="009B6DF6"/>
    <w:rsid w:val="009C388E"/>
    <w:rsid w:val="009D030A"/>
    <w:rsid w:val="009D381E"/>
    <w:rsid w:val="009D5EF9"/>
    <w:rsid w:val="009D763D"/>
    <w:rsid w:val="009D7F8B"/>
    <w:rsid w:val="009E1779"/>
    <w:rsid w:val="009E231F"/>
    <w:rsid w:val="009E42AA"/>
    <w:rsid w:val="009E68D4"/>
    <w:rsid w:val="009F49FB"/>
    <w:rsid w:val="009F6DE6"/>
    <w:rsid w:val="00A0240B"/>
    <w:rsid w:val="00A02688"/>
    <w:rsid w:val="00A02B69"/>
    <w:rsid w:val="00A051B8"/>
    <w:rsid w:val="00A12980"/>
    <w:rsid w:val="00A13E05"/>
    <w:rsid w:val="00A15210"/>
    <w:rsid w:val="00A16314"/>
    <w:rsid w:val="00A21ADF"/>
    <w:rsid w:val="00A240FF"/>
    <w:rsid w:val="00A249F5"/>
    <w:rsid w:val="00A25C13"/>
    <w:rsid w:val="00A3248A"/>
    <w:rsid w:val="00A3410C"/>
    <w:rsid w:val="00A372E7"/>
    <w:rsid w:val="00A41D9A"/>
    <w:rsid w:val="00A425B1"/>
    <w:rsid w:val="00A44FB7"/>
    <w:rsid w:val="00A45CDB"/>
    <w:rsid w:val="00A46F07"/>
    <w:rsid w:val="00A56C27"/>
    <w:rsid w:val="00A57FD7"/>
    <w:rsid w:val="00A64026"/>
    <w:rsid w:val="00A6424D"/>
    <w:rsid w:val="00A64503"/>
    <w:rsid w:val="00A652CF"/>
    <w:rsid w:val="00A65ACD"/>
    <w:rsid w:val="00A66130"/>
    <w:rsid w:val="00A73814"/>
    <w:rsid w:val="00A75BA5"/>
    <w:rsid w:val="00A76D91"/>
    <w:rsid w:val="00A8040D"/>
    <w:rsid w:val="00A838F1"/>
    <w:rsid w:val="00A87DCC"/>
    <w:rsid w:val="00A901A9"/>
    <w:rsid w:val="00A94305"/>
    <w:rsid w:val="00A94434"/>
    <w:rsid w:val="00A9447A"/>
    <w:rsid w:val="00A9694F"/>
    <w:rsid w:val="00A971C8"/>
    <w:rsid w:val="00AA305C"/>
    <w:rsid w:val="00AB2E2E"/>
    <w:rsid w:val="00AB330A"/>
    <w:rsid w:val="00AB3806"/>
    <w:rsid w:val="00AB6FF8"/>
    <w:rsid w:val="00AC1135"/>
    <w:rsid w:val="00AC27A5"/>
    <w:rsid w:val="00AC36B8"/>
    <w:rsid w:val="00AC4C85"/>
    <w:rsid w:val="00AC4DBF"/>
    <w:rsid w:val="00AC5009"/>
    <w:rsid w:val="00AD46DF"/>
    <w:rsid w:val="00AE184A"/>
    <w:rsid w:val="00AE41B3"/>
    <w:rsid w:val="00AE6B6F"/>
    <w:rsid w:val="00AF2D21"/>
    <w:rsid w:val="00AF52F4"/>
    <w:rsid w:val="00B003A6"/>
    <w:rsid w:val="00B015A8"/>
    <w:rsid w:val="00B062AB"/>
    <w:rsid w:val="00B12D2D"/>
    <w:rsid w:val="00B144C9"/>
    <w:rsid w:val="00B167DF"/>
    <w:rsid w:val="00B2093C"/>
    <w:rsid w:val="00B212C3"/>
    <w:rsid w:val="00B21641"/>
    <w:rsid w:val="00B22C8E"/>
    <w:rsid w:val="00B23B98"/>
    <w:rsid w:val="00B263C6"/>
    <w:rsid w:val="00B27145"/>
    <w:rsid w:val="00B27FA5"/>
    <w:rsid w:val="00B309D9"/>
    <w:rsid w:val="00B30D98"/>
    <w:rsid w:val="00B31FA9"/>
    <w:rsid w:val="00B33073"/>
    <w:rsid w:val="00B35177"/>
    <w:rsid w:val="00B3586B"/>
    <w:rsid w:val="00B418A0"/>
    <w:rsid w:val="00B45935"/>
    <w:rsid w:val="00B46493"/>
    <w:rsid w:val="00B47176"/>
    <w:rsid w:val="00B5219C"/>
    <w:rsid w:val="00B5446C"/>
    <w:rsid w:val="00B55D77"/>
    <w:rsid w:val="00B55DDB"/>
    <w:rsid w:val="00B566A5"/>
    <w:rsid w:val="00B570DD"/>
    <w:rsid w:val="00B576D8"/>
    <w:rsid w:val="00B60941"/>
    <w:rsid w:val="00B61FFE"/>
    <w:rsid w:val="00B6368D"/>
    <w:rsid w:val="00B6371D"/>
    <w:rsid w:val="00B72A51"/>
    <w:rsid w:val="00B73495"/>
    <w:rsid w:val="00B73D5E"/>
    <w:rsid w:val="00B7411C"/>
    <w:rsid w:val="00B75A00"/>
    <w:rsid w:val="00B75AAA"/>
    <w:rsid w:val="00B75D6E"/>
    <w:rsid w:val="00B81CDA"/>
    <w:rsid w:val="00B826F7"/>
    <w:rsid w:val="00B85EBE"/>
    <w:rsid w:val="00B914DA"/>
    <w:rsid w:val="00B92D00"/>
    <w:rsid w:val="00B93495"/>
    <w:rsid w:val="00B93DEC"/>
    <w:rsid w:val="00B93EBB"/>
    <w:rsid w:val="00B959AD"/>
    <w:rsid w:val="00B9661A"/>
    <w:rsid w:val="00B9733A"/>
    <w:rsid w:val="00BA05A7"/>
    <w:rsid w:val="00BA208E"/>
    <w:rsid w:val="00BA22E4"/>
    <w:rsid w:val="00BA4533"/>
    <w:rsid w:val="00BA5D5A"/>
    <w:rsid w:val="00BA7394"/>
    <w:rsid w:val="00BB1E78"/>
    <w:rsid w:val="00BB21D1"/>
    <w:rsid w:val="00BB464B"/>
    <w:rsid w:val="00BC2234"/>
    <w:rsid w:val="00BC3A84"/>
    <w:rsid w:val="00BC408F"/>
    <w:rsid w:val="00BC770E"/>
    <w:rsid w:val="00BD0581"/>
    <w:rsid w:val="00BD2C41"/>
    <w:rsid w:val="00BD31BD"/>
    <w:rsid w:val="00BD4DFA"/>
    <w:rsid w:val="00BD5C56"/>
    <w:rsid w:val="00BD7B26"/>
    <w:rsid w:val="00BE2D96"/>
    <w:rsid w:val="00BE2DC3"/>
    <w:rsid w:val="00BF0B00"/>
    <w:rsid w:val="00BF1737"/>
    <w:rsid w:val="00C00188"/>
    <w:rsid w:val="00C021B9"/>
    <w:rsid w:val="00C069B1"/>
    <w:rsid w:val="00C06D88"/>
    <w:rsid w:val="00C07FA3"/>
    <w:rsid w:val="00C11F24"/>
    <w:rsid w:val="00C12BF0"/>
    <w:rsid w:val="00C14D8C"/>
    <w:rsid w:val="00C15135"/>
    <w:rsid w:val="00C15644"/>
    <w:rsid w:val="00C16A46"/>
    <w:rsid w:val="00C16D19"/>
    <w:rsid w:val="00C17DED"/>
    <w:rsid w:val="00C21FE5"/>
    <w:rsid w:val="00C25D04"/>
    <w:rsid w:val="00C26D93"/>
    <w:rsid w:val="00C317F4"/>
    <w:rsid w:val="00C340B6"/>
    <w:rsid w:val="00C3703B"/>
    <w:rsid w:val="00C4155D"/>
    <w:rsid w:val="00C42F74"/>
    <w:rsid w:val="00C43D64"/>
    <w:rsid w:val="00C453BC"/>
    <w:rsid w:val="00C47949"/>
    <w:rsid w:val="00C479C3"/>
    <w:rsid w:val="00C514EE"/>
    <w:rsid w:val="00C51770"/>
    <w:rsid w:val="00C519EC"/>
    <w:rsid w:val="00C51A8E"/>
    <w:rsid w:val="00C53D21"/>
    <w:rsid w:val="00C61065"/>
    <w:rsid w:val="00C615A6"/>
    <w:rsid w:val="00C633A8"/>
    <w:rsid w:val="00C64AD7"/>
    <w:rsid w:val="00C65172"/>
    <w:rsid w:val="00C71475"/>
    <w:rsid w:val="00C72C11"/>
    <w:rsid w:val="00C73B37"/>
    <w:rsid w:val="00C762BF"/>
    <w:rsid w:val="00C76C5D"/>
    <w:rsid w:val="00C775FE"/>
    <w:rsid w:val="00C80BA8"/>
    <w:rsid w:val="00C82C79"/>
    <w:rsid w:val="00C8361A"/>
    <w:rsid w:val="00C8480C"/>
    <w:rsid w:val="00C90D01"/>
    <w:rsid w:val="00C91073"/>
    <w:rsid w:val="00C9214A"/>
    <w:rsid w:val="00C94709"/>
    <w:rsid w:val="00CA027B"/>
    <w:rsid w:val="00CA0EC3"/>
    <w:rsid w:val="00CA7E55"/>
    <w:rsid w:val="00CB0228"/>
    <w:rsid w:val="00CB0E72"/>
    <w:rsid w:val="00CB300F"/>
    <w:rsid w:val="00CB4BE9"/>
    <w:rsid w:val="00CB66AE"/>
    <w:rsid w:val="00CC089F"/>
    <w:rsid w:val="00CC0A9A"/>
    <w:rsid w:val="00CC3DA5"/>
    <w:rsid w:val="00CC58D6"/>
    <w:rsid w:val="00CC7DE0"/>
    <w:rsid w:val="00CD4015"/>
    <w:rsid w:val="00CD55A1"/>
    <w:rsid w:val="00CD5CEF"/>
    <w:rsid w:val="00CE6EC7"/>
    <w:rsid w:val="00CF6A58"/>
    <w:rsid w:val="00D06E25"/>
    <w:rsid w:val="00D11DB7"/>
    <w:rsid w:val="00D132BD"/>
    <w:rsid w:val="00D137A2"/>
    <w:rsid w:val="00D1477A"/>
    <w:rsid w:val="00D16868"/>
    <w:rsid w:val="00D16FA3"/>
    <w:rsid w:val="00D2098E"/>
    <w:rsid w:val="00D20EFE"/>
    <w:rsid w:val="00D23E23"/>
    <w:rsid w:val="00D26B27"/>
    <w:rsid w:val="00D4353E"/>
    <w:rsid w:val="00D43F20"/>
    <w:rsid w:val="00D455C3"/>
    <w:rsid w:val="00D460E5"/>
    <w:rsid w:val="00D47729"/>
    <w:rsid w:val="00D501F4"/>
    <w:rsid w:val="00D507F0"/>
    <w:rsid w:val="00D51A95"/>
    <w:rsid w:val="00D614E0"/>
    <w:rsid w:val="00D61A60"/>
    <w:rsid w:val="00D623C4"/>
    <w:rsid w:val="00D6353D"/>
    <w:rsid w:val="00D63AEB"/>
    <w:rsid w:val="00D644A4"/>
    <w:rsid w:val="00D67445"/>
    <w:rsid w:val="00D7091B"/>
    <w:rsid w:val="00D72C2D"/>
    <w:rsid w:val="00D73901"/>
    <w:rsid w:val="00D74B42"/>
    <w:rsid w:val="00D76F1F"/>
    <w:rsid w:val="00D7765D"/>
    <w:rsid w:val="00D81EEF"/>
    <w:rsid w:val="00D85300"/>
    <w:rsid w:val="00D866C1"/>
    <w:rsid w:val="00D87E7F"/>
    <w:rsid w:val="00D87E97"/>
    <w:rsid w:val="00D9430B"/>
    <w:rsid w:val="00D95462"/>
    <w:rsid w:val="00DA3A46"/>
    <w:rsid w:val="00DA6344"/>
    <w:rsid w:val="00DB0945"/>
    <w:rsid w:val="00DB23AF"/>
    <w:rsid w:val="00DB2B29"/>
    <w:rsid w:val="00DB5179"/>
    <w:rsid w:val="00DB5EB9"/>
    <w:rsid w:val="00DB7CD2"/>
    <w:rsid w:val="00DC055E"/>
    <w:rsid w:val="00DC0724"/>
    <w:rsid w:val="00DC2864"/>
    <w:rsid w:val="00DC33BF"/>
    <w:rsid w:val="00DC5458"/>
    <w:rsid w:val="00DC631D"/>
    <w:rsid w:val="00DC6E72"/>
    <w:rsid w:val="00DD0649"/>
    <w:rsid w:val="00DD14C8"/>
    <w:rsid w:val="00DD2DC2"/>
    <w:rsid w:val="00DD2E0E"/>
    <w:rsid w:val="00DD407D"/>
    <w:rsid w:val="00DD7201"/>
    <w:rsid w:val="00DD7228"/>
    <w:rsid w:val="00DE1978"/>
    <w:rsid w:val="00DE23AD"/>
    <w:rsid w:val="00DE3A95"/>
    <w:rsid w:val="00DE4312"/>
    <w:rsid w:val="00DE4764"/>
    <w:rsid w:val="00DE55C2"/>
    <w:rsid w:val="00DE5631"/>
    <w:rsid w:val="00DE6795"/>
    <w:rsid w:val="00DE6A34"/>
    <w:rsid w:val="00DE6A4B"/>
    <w:rsid w:val="00DE6AF1"/>
    <w:rsid w:val="00DE78AB"/>
    <w:rsid w:val="00DE7E27"/>
    <w:rsid w:val="00DF2E32"/>
    <w:rsid w:val="00DF4D0D"/>
    <w:rsid w:val="00DF5817"/>
    <w:rsid w:val="00DF7699"/>
    <w:rsid w:val="00E008C2"/>
    <w:rsid w:val="00E02B07"/>
    <w:rsid w:val="00E045E4"/>
    <w:rsid w:val="00E11373"/>
    <w:rsid w:val="00E14F95"/>
    <w:rsid w:val="00E17446"/>
    <w:rsid w:val="00E203FD"/>
    <w:rsid w:val="00E206E7"/>
    <w:rsid w:val="00E20EAD"/>
    <w:rsid w:val="00E23863"/>
    <w:rsid w:val="00E257EE"/>
    <w:rsid w:val="00E31458"/>
    <w:rsid w:val="00E32BCE"/>
    <w:rsid w:val="00E32CE8"/>
    <w:rsid w:val="00E338D0"/>
    <w:rsid w:val="00E35B44"/>
    <w:rsid w:val="00E364DD"/>
    <w:rsid w:val="00E37C11"/>
    <w:rsid w:val="00E43838"/>
    <w:rsid w:val="00E512B2"/>
    <w:rsid w:val="00E52CE2"/>
    <w:rsid w:val="00E53077"/>
    <w:rsid w:val="00E54536"/>
    <w:rsid w:val="00E57853"/>
    <w:rsid w:val="00E60357"/>
    <w:rsid w:val="00E60F3A"/>
    <w:rsid w:val="00E626BD"/>
    <w:rsid w:val="00E6438C"/>
    <w:rsid w:val="00E64B95"/>
    <w:rsid w:val="00E70189"/>
    <w:rsid w:val="00E72290"/>
    <w:rsid w:val="00E72A8B"/>
    <w:rsid w:val="00E738E3"/>
    <w:rsid w:val="00E75BC2"/>
    <w:rsid w:val="00E7619C"/>
    <w:rsid w:val="00E77FD7"/>
    <w:rsid w:val="00E814B6"/>
    <w:rsid w:val="00E81E07"/>
    <w:rsid w:val="00E820B4"/>
    <w:rsid w:val="00E82637"/>
    <w:rsid w:val="00E832B6"/>
    <w:rsid w:val="00E85C4A"/>
    <w:rsid w:val="00E860FD"/>
    <w:rsid w:val="00E8624E"/>
    <w:rsid w:val="00E87C12"/>
    <w:rsid w:val="00E91D90"/>
    <w:rsid w:val="00E93271"/>
    <w:rsid w:val="00E96CF8"/>
    <w:rsid w:val="00EA0115"/>
    <w:rsid w:val="00EA2988"/>
    <w:rsid w:val="00EA3A91"/>
    <w:rsid w:val="00EA6A8C"/>
    <w:rsid w:val="00EA7631"/>
    <w:rsid w:val="00EB499A"/>
    <w:rsid w:val="00EB4E87"/>
    <w:rsid w:val="00EB6B4F"/>
    <w:rsid w:val="00EC26CF"/>
    <w:rsid w:val="00EC2ED4"/>
    <w:rsid w:val="00EC325A"/>
    <w:rsid w:val="00EC328C"/>
    <w:rsid w:val="00EC3DE2"/>
    <w:rsid w:val="00EC5C71"/>
    <w:rsid w:val="00EC7757"/>
    <w:rsid w:val="00ED0466"/>
    <w:rsid w:val="00ED0BEC"/>
    <w:rsid w:val="00ED6BB6"/>
    <w:rsid w:val="00EE039A"/>
    <w:rsid w:val="00EE0605"/>
    <w:rsid w:val="00EE2CEA"/>
    <w:rsid w:val="00EE352D"/>
    <w:rsid w:val="00EE4D79"/>
    <w:rsid w:val="00EE6357"/>
    <w:rsid w:val="00EE7D39"/>
    <w:rsid w:val="00EF23BB"/>
    <w:rsid w:val="00EF2EF9"/>
    <w:rsid w:val="00EF7BF2"/>
    <w:rsid w:val="00F03D6E"/>
    <w:rsid w:val="00F078EA"/>
    <w:rsid w:val="00F11436"/>
    <w:rsid w:val="00F15BC6"/>
    <w:rsid w:val="00F21C90"/>
    <w:rsid w:val="00F22F70"/>
    <w:rsid w:val="00F2365C"/>
    <w:rsid w:val="00F2543A"/>
    <w:rsid w:val="00F36158"/>
    <w:rsid w:val="00F424C9"/>
    <w:rsid w:val="00F4271E"/>
    <w:rsid w:val="00F46621"/>
    <w:rsid w:val="00F53623"/>
    <w:rsid w:val="00F54935"/>
    <w:rsid w:val="00F61816"/>
    <w:rsid w:val="00F6426C"/>
    <w:rsid w:val="00F6457C"/>
    <w:rsid w:val="00F65725"/>
    <w:rsid w:val="00F65A08"/>
    <w:rsid w:val="00F70970"/>
    <w:rsid w:val="00F71FEE"/>
    <w:rsid w:val="00F722B6"/>
    <w:rsid w:val="00F82C37"/>
    <w:rsid w:val="00F82D6C"/>
    <w:rsid w:val="00F84814"/>
    <w:rsid w:val="00F8741D"/>
    <w:rsid w:val="00F914E6"/>
    <w:rsid w:val="00F92E30"/>
    <w:rsid w:val="00F931FD"/>
    <w:rsid w:val="00F947A4"/>
    <w:rsid w:val="00F94DA9"/>
    <w:rsid w:val="00FA150E"/>
    <w:rsid w:val="00FA1854"/>
    <w:rsid w:val="00FA3543"/>
    <w:rsid w:val="00FA4F3E"/>
    <w:rsid w:val="00FA6327"/>
    <w:rsid w:val="00FA75E6"/>
    <w:rsid w:val="00FB1D2E"/>
    <w:rsid w:val="00FB2B20"/>
    <w:rsid w:val="00FB2EB4"/>
    <w:rsid w:val="00FC1814"/>
    <w:rsid w:val="00FC3B89"/>
    <w:rsid w:val="00FC417C"/>
    <w:rsid w:val="00FC58FA"/>
    <w:rsid w:val="00FC5B71"/>
    <w:rsid w:val="00FC7666"/>
    <w:rsid w:val="00FD34CE"/>
    <w:rsid w:val="00FD35A7"/>
    <w:rsid w:val="00FD5C44"/>
    <w:rsid w:val="00FD6CC0"/>
    <w:rsid w:val="00FD775F"/>
    <w:rsid w:val="00FE1D27"/>
    <w:rsid w:val="00FE4302"/>
    <w:rsid w:val="00FE48CE"/>
    <w:rsid w:val="00FF2C79"/>
    <w:rsid w:val="00FF307E"/>
    <w:rsid w:val="00FF447E"/>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semiHidden/>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semiHidden/>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6.xml"/><Relationship Id="rId26" Type="http://schemas.openxmlformats.org/officeDocument/2006/relationships/package" Target="embeddings/Microsoft_Excel_Worksheet6.xlsx"/><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7.emf"/><Relationship Id="rId33" Type="http://schemas.openxmlformats.org/officeDocument/2006/relationships/image" Target="media/image10.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8.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6.png"/><Relationship Id="rId32" Type="http://schemas.openxmlformats.org/officeDocument/2006/relationships/chart" Target="charts/chart14.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1.xml"/><Relationship Id="rId30" Type="http://schemas.openxmlformats.org/officeDocument/2006/relationships/image" Target="media/image9.png"/><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01_&#12414;&#12392;&#12417;Book&#65288;&#22826;&#30000;&#20316;&#26989;&#29992;&#65289;.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22259;&#653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22259;&#6530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3&#2603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22259;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1;&#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0;&#12289;&#22259;&#65301;&#65289;.xlsx" TargetMode="Externa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年齢!$H$21</c:f>
              <c:strCache>
                <c:ptCount val="1"/>
                <c:pt idx="0">
                  <c:v>65-74</c:v>
                </c:pt>
              </c:strCache>
            </c:strRef>
          </c:tx>
          <c:spPr>
            <a:ln>
              <a:solidFill>
                <a:schemeClr val="tx1">
                  <a:lumMod val="65000"/>
                  <a:lumOff val="35000"/>
                </a:schemeClr>
              </a:solidFill>
            </a:ln>
          </c:spPr>
          <c:marker>
            <c:spPr>
              <a:solidFill>
                <a:schemeClr val="tx1">
                  <a:lumMod val="65000"/>
                  <a:lumOff val="35000"/>
                </a:schemeClr>
              </a:solidFill>
            </c:spPr>
          </c:marker>
          <c:dLbls>
            <c:dLbl>
              <c:idx val="0"/>
              <c:layout>
                <c:manualLayout>
                  <c:x val="-4.4444444444444418E-2"/>
                  <c:y val="-4.6296296296296294E-2"/>
                </c:manualLayout>
              </c:layout>
              <c:showLegendKey val="0"/>
              <c:showVal val="1"/>
              <c:showCatName val="0"/>
              <c:showSerName val="0"/>
              <c:showPercent val="0"/>
              <c:showBubbleSize val="0"/>
            </c:dLbl>
            <c:dLbl>
              <c:idx val="1"/>
              <c:layout>
                <c:manualLayout>
                  <c:x val="-1.3888879906438801E-2"/>
                  <c:y val="3.0265820296691989E-2"/>
                </c:manualLayout>
              </c:layout>
              <c:showLegendKey val="0"/>
              <c:showVal val="1"/>
              <c:showCatName val="0"/>
              <c:showSerName val="0"/>
              <c:showPercent val="0"/>
              <c:showBubbleSize val="0"/>
            </c:dLbl>
            <c:dLbl>
              <c:idx val="2"/>
              <c:layout>
                <c:manualLayout>
                  <c:x val="-1.6666666666666666E-2"/>
                  <c:y val="5.0925925925925923E-2"/>
                </c:manualLayout>
              </c:layout>
              <c:showLegendKey val="0"/>
              <c:showVal val="1"/>
              <c:showCatName val="0"/>
              <c:showSerName val="0"/>
              <c:showPercent val="0"/>
              <c:showBubbleSize val="0"/>
            </c:dLbl>
            <c:dLbl>
              <c:idx val="5"/>
              <c:layout>
                <c:manualLayout>
                  <c:x val="-3.888888888888889E-2"/>
                  <c:y val="-3.7037037037037035E-2"/>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年齢!$E$22:$E$27</c:f>
              <c:strCache>
                <c:ptCount val="6"/>
                <c:pt idx="0">
                  <c:v>平成22年</c:v>
                </c:pt>
                <c:pt idx="1">
                  <c:v>平成23年</c:v>
                </c:pt>
                <c:pt idx="2">
                  <c:v>平成24年</c:v>
                </c:pt>
                <c:pt idx="3">
                  <c:v>平成25年</c:v>
                </c:pt>
                <c:pt idx="4">
                  <c:v>平成26年</c:v>
                </c:pt>
                <c:pt idx="5">
                  <c:v>平成27年</c:v>
                </c:pt>
              </c:strCache>
            </c:strRef>
          </c:cat>
          <c:val>
            <c:numRef>
              <c:f>年齢!$H$22:$H$27</c:f>
              <c:numCache>
                <c:formatCode>0.0%</c:formatCode>
                <c:ptCount val="6"/>
                <c:pt idx="0">
                  <c:v>0.3074762883913631</c:v>
                </c:pt>
                <c:pt idx="1">
                  <c:v>0.30598013401186991</c:v>
                </c:pt>
                <c:pt idx="2">
                  <c:v>0.31957734102130997</c:v>
                </c:pt>
                <c:pt idx="3">
                  <c:v>0.33610146777535205</c:v>
                </c:pt>
                <c:pt idx="4">
                  <c:v>0.35677252238304918</c:v>
                </c:pt>
                <c:pt idx="5">
                  <c:v>0.37125982373538607</c:v>
                </c:pt>
              </c:numCache>
            </c:numRef>
          </c:val>
          <c:smooth val="0"/>
        </c:ser>
        <c:dLbls>
          <c:showLegendKey val="0"/>
          <c:showVal val="0"/>
          <c:showCatName val="0"/>
          <c:showSerName val="0"/>
          <c:showPercent val="0"/>
          <c:showBubbleSize val="0"/>
        </c:dLbls>
        <c:marker val="1"/>
        <c:smooth val="0"/>
        <c:axId val="287802112"/>
        <c:axId val="287803648"/>
      </c:lineChart>
      <c:catAx>
        <c:axId val="287802112"/>
        <c:scaling>
          <c:orientation val="minMax"/>
        </c:scaling>
        <c:delete val="0"/>
        <c:axPos val="b"/>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87803648"/>
        <c:crosses val="autoZero"/>
        <c:auto val="1"/>
        <c:lblAlgn val="ctr"/>
        <c:lblOffset val="100"/>
        <c:noMultiLvlLbl val="0"/>
      </c:catAx>
      <c:valAx>
        <c:axId val="287803648"/>
        <c:scaling>
          <c:orientation val="minMax"/>
          <c:min val="0.30000000000000004"/>
        </c:scaling>
        <c:delete val="0"/>
        <c:axPos val="l"/>
        <c:majorGridlines>
          <c:spPr>
            <a:ln>
              <a:solidFill>
                <a:schemeClr val="bg1">
                  <a:lumMod val="65000"/>
                </a:schemeClr>
              </a:solidFill>
            </a:ln>
          </c:spPr>
        </c:majorGridlines>
        <c:numFmt formatCode="0%" sourceLinked="0"/>
        <c:majorTickMark val="out"/>
        <c:minorTickMark val="none"/>
        <c:tickLblPos val="nextTo"/>
        <c:spPr>
          <a:ln>
            <a:solidFill>
              <a:schemeClr val="bg1">
                <a:lumMod val="65000"/>
              </a:schemeClr>
            </a:solidFill>
          </a:ln>
        </c:spPr>
        <c:txPr>
          <a:bodyPr/>
          <a:lstStyle/>
          <a:p>
            <a:pPr>
              <a:defRPr>
                <a:latin typeface="ＭＳ Ｐ明朝" panose="02020600040205080304" pitchFamily="18" charset="-128"/>
                <a:ea typeface="ＭＳ Ｐ明朝" panose="02020600040205080304" pitchFamily="18" charset="-128"/>
              </a:defRPr>
            </a:pPr>
            <a:endParaRPr lang="ja-JP"/>
          </a:p>
        </c:txPr>
        <c:crossAx val="287802112"/>
        <c:crosses val="autoZero"/>
        <c:crossBetween val="between"/>
        <c:majorUnit val="2.0000000000000004E-2"/>
      </c:valAx>
      <c:spPr>
        <a:noFill/>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全国累積赤字!$X$3</c:f>
              <c:strCache>
                <c:ptCount val="1"/>
                <c:pt idx="0">
                  <c:v>H24</c:v>
                </c:pt>
              </c:strCache>
            </c:strRef>
          </c:tx>
          <c:spPr>
            <a:solidFill>
              <a:schemeClr val="accent1">
                <a:lumMod val="60000"/>
                <a:lumOff val="40000"/>
              </a:schemeClr>
            </a:solidFill>
            <a:ln>
              <a:solidFill>
                <a:schemeClr val="tx1"/>
              </a:solidFill>
            </a:ln>
          </c:spPr>
          <c:invertIfNegative val="0"/>
          <c:dLbls>
            <c:dLbl>
              <c:idx val="26"/>
              <c:layout>
                <c:manualLayout>
                  <c:x val="2.4640652670340882E-2"/>
                  <c:y val="2.2959656077579743E-2"/>
                </c:manualLayout>
              </c:layout>
              <c:showLegendKey val="0"/>
              <c:showVal val="1"/>
              <c:showCatName val="0"/>
              <c:showSerName val="0"/>
              <c:showPercent val="0"/>
              <c:showBubbleSize val="0"/>
            </c:dLbl>
            <c:txPr>
              <a:bodyPr/>
              <a:lstStyle/>
              <a:p>
                <a:pPr>
                  <a:defRPr sz="800"/>
                </a:pPr>
                <a:endParaRPr lang="ja-JP"/>
              </a:p>
            </c:txPr>
            <c:showLegendKey val="0"/>
            <c:showVal val="0"/>
            <c:showCatName val="0"/>
            <c:showSerName val="0"/>
            <c:showPercent val="0"/>
            <c:showBubbleSize val="0"/>
          </c:dLbls>
          <c:cat>
            <c:strRef>
              <c:f>全国累積赤字!$W$4:$W$50</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全国累積赤字!$X$4:$X$50</c:f>
              <c:numCache>
                <c:formatCode>#,##0.0;[Red]\-#,##0.0</c:formatCode>
                <c:ptCount val="47"/>
                <c:pt idx="0">
                  <c:v>25.25752</c:v>
                </c:pt>
                <c:pt idx="1">
                  <c:v>14.45706</c:v>
                </c:pt>
                <c:pt idx="2">
                  <c:v>0.25273000000000001</c:v>
                </c:pt>
                <c:pt idx="3">
                  <c:v>0</c:v>
                </c:pt>
                <c:pt idx="4">
                  <c:v>0</c:v>
                </c:pt>
                <c:pt idx="5">
                  <c:v>0</c:v>
                </c:pt>
                <c:pt idx="6">
                  <c:v>0.23416999999999999</c:v>
                </c:pt>
                <c:pt idx="7">
                  <c:v>21.918700000000001</c:v>
                </c:pt>
                <c:pt idx="8">
                  <c:v>0</c:v>
                </c:pt>
                <c:pt idx="9">
                  <c:v>0</c:v>
                </c:pt>
                <c:pt idx="10">
                  <c:v>0</c:v>
                </c:pt>
                <c:pt idx="11">
                  <c:v>115.91707</c:v>
                </c:pt>
                <c:pt idx="12">
                  <c:v>12.7277</c:v>
                </c:pt>
                <c:pt idx="13">
                  <c:v>2.9794200000000002</c:v>
                </c:pt>
                <c:pt idx="14">
                  <c:v>6.3582000000000001</c:v>
                </c:pt>
                <c:pt idx="15">
                  <c:v>1.30592</c:v>
                </c:pt>
                <c:pt idx="16">
                  <c:v>1.6640699999999999</c:v>
                </c:pt>
                <c:pt idx="17">
                  <c:v>29.440429999999999</c:v>
                </c:pt>
                <c:pt idx="18">
                  <c:v>1.98767</c:v>
                </c:pt>
                <c:pt idx="19">
                  <c:v>0</c:v>
                </c:pt>
                <c:pt idx="20">
                  <c:v>0</c:v>
                </c:pt>
                <c:pt idx="21">
                  <c:v>0</c:v>
                </c:pt>
                <c:pt idx="22">
                  <c:v>16.546890000000001</c:v>
                </c:pt>
                <c:pt idx="23">
                  <c:v>0</c:v>
                </c:pt>
                <c:pt idx="24">
                  <c:v>0</c:v>
                </c:pt>
                <c:pt idx="25">
                  <c:v>13.50578</c:v>
                </c:pt>
                <c:pt idx="26">
                  <c:v>387.37124999999997</c:v>
                </c:pt>
                <c:pt idx="27">
                  <c:v>19.197179999999999</c:v>
                </c:pt>
                <c:pt idx="28">
                  <c:v>9.8105799999999999</c:v>
                </c:pt>
                <c:pt idx="29">
                  <c:v>0.78125</c:v>
                </c:pt>
                <c:pt idx="30">
                  <c:v>2.0257999999999998</c:v>
                </c:pt>
                <c:pt idx="31">
                  <c:v>0</c:v>
                </c:pt>
                <c:pt idx="32">
                  <c:v>0</c:v>
                </c:pt>
                <c:pt idx="33">
                  <c:v>0</c:v>
                </c:pt>
                <c:pt idx="34">
                  <c:v>0.29053000000000001</c:v>
                </c:pt>
                <c:pt idx="35">
                  <c:v>0.34947</c:v>
                </c:pt>
                <c:pt idx="36">
                  <c:v>3.6793200000000001</c:v>
                </c:pt>
                <c:pt idx="37">
                  <c:v>0.33058999999999999</c:v>
                </c:pt>
                <c:pt idx="38">
                  <c:v>9.2053799999999999</c:v>
                </c:pt>
                <c:pt idx="39">
                  <c:v>79.736530000000002</c:v>
                </c:pt>
                <c:pt idx="40">
                  <c:v>48.643140000000002</c:v>
                </c:pt>
                <c:pt idx="41">
                  <c:v>0</c:v>
                </c:pt>
                <c:pt idx="42">
                  <c:v>22.123380000000001</c:v>
                </c:pt>
                <c:pt idx="43">
                  <c:v>1.8831199999999999</c:v>
                </c:pt>
                <c:pt idx="44">
                  <c:v>0</c:v>
                </c:pt>
                <c:pt idx="45">
                  <c:v>36.100909999999999</c:v>
                </c:pt>
                <c:pt idx="46">
                  <c:v>97.337969999999999</c:v>
                </c:pt>
              </c:numCache>
            </c:numRef>
          </c:val>
        </c:ser>
        <c:ser>
          <c:idx val="1"/>
          <c:order val="1"/>
          <c:tx>
            <c:strRef>
              <c:f>全国累積赤字!$Y$3</c:f>
              <c:strCache>
                <c:ptCount val="1"/>
                <c:pt idx="0">
                  <c:v>H25</c:v>
                </c:pt>
              </c:strCache>
            </c:strRef>
          </c:tx>
          <c:spPr>
            <a:ln>
              <a:solidFill>
                <a:schemeClr val="tx1"/>
              </a:solidFill>
            </a:ln>
          </c:spPr>
          <c:invertIfNegative val="0"/>
          <c:dPt>
            <c:idx val="26"/>
            <c:invertIfNegative val="0"/>
            <c:bubble3D val="0"/>
            <c:spPr>
              <a:solidFill>
                <a:schemeClr val="accent2">
                  <a:lumMod val="60000"/>
                  <a:lumOff val="40000"/>
                </a:schemeClr>
              </a:solidFill>
              <a:ln>
                <a:solidFill>
                  <a:schemeClr val="tx1"/>
                </a:solidFill>
              </a:ln>
            </c:spPr>
          </c:dPt>
          <c:dLbls>
            <c:dLbl>
              <c:idx val="26"/>
              <c:layout>
                <c:manualLayout>
                  <c:x val="2.4518343617289169E-2"/>
                  <c:y val="2.0912937765047507E-2"/>
                </c:manualLayout>
              </c:layout>
              <c:showLegendKey val="0"/>
              <c:showVal val="1"/>
              <c:showCatName val="0"/>
              <c:showSerName val="0"/>
              <c:showPercent val="0"/>
              <c:showBubbleSize val="0"/>
            </c:dLbl>
            <c:txPr>
              <a:bodyPr/>
              <a:lstStyle/>
              <a:p>
                <a:pPr>
                  <a:defRPr sz="800"/>
                </a:pPr>
                <a:endParaRPr lang="ja-JP"/>
              </a:p>
            </c:txPr>
            <c:showLegendKey val="0"/>
            <c:showVal val="0"/>
            <c:showCatName val="0"/>
            <c:showSerName val="0"/>
            <c:showPercent val="0"/>
            <c:showBubbleSize val="0"/>
          </c:dLbls>
          <c:cat>
            <c:strRef>
              <c:f>全国累積赤字!$W$4:$W$50</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全国累積赤字!$Y$4:$Y$50</c:f>
              <c:numCache>
                <c:formatCode>#,##0.0;[Red]\-#,##0.0</c:formatCode>
                <c:ptCount val="47"/>
                <c:pt idx="0">
                  <c:v>28.774889999999999</c:v>
                </c:pt>
                <c:pt idx="1">
                  <c:v>15.097860000000001</c:v>
                </c:pt>
                <c:pt idx="2">
                  <c:v>3.06203</c:v>
                </c:pt>
                <c:pt idx="3">
                  <c:v>0</c:v>
                </c:pt>
                <c:pt idx="4">
                  <c:v>0</c:v>
                </c:pt>
                <c:pt idx="5">
                  <c:v>0</c:v>
                </c:pt>
                <c:pt idx="6">
                  <c:v>0</c:v>
                </c:pt>
                <c:pt idx="7">
                  <c:v>6.4390499999999999</c:v>
                </c:pt>
                <c:pt idx="8">
                  <c:v>0</c:v>
                </c:pt>
                <c:pt idx="9">
                  <c:v>0</c:v>
                </c:pt>
                <c:pt idx="10">
                  <c:v>1.6734</c:v>
                </c:pt>
                <c:pt idx="11">
                  <c:v>100.66918</c:v>
                </c:pt>
                <c:pt idx="12">
                  <c:v>12.016730000000001</c:v>
                </c:pt>
                <c:pt idx="13">
                  <c:v>0</c:v>
                </c:pt>
                <c:pt idx="14">
                  <c:v>5.0681700000000003</c:v>
                </c:pt>
                <c:pt idx="15">
                  <c:v>0</c:v>
                </c:pt>
                <c:pt idx="16">
                  <c:v>2.1246100000000001</c:v>
                </c:pt>
                <c:pt idx="17">
                  <c:v>30.278870000000001</c:v>
                </c:pt>
                <c:pt idx="18">
                  <c:v>3.1983199999999998</c:v>
                </c:pt>
                <c:pt idx="19">
                  <c:v>0</c:v>
                </c:pt>
                <c:pt idx="20">
                  <c:v>0</c:v>
                </c:pt>
                <c:pt idx="21">
                  <c:v>0</c:v>
                </c:pt>
                <c:pt idx="22">
                  <c:v>6.5342799999999999</c:v>
                </c:pt>
                <c:pt idx="23">
                  <c:v>0</c:v>
                </c:pt>
                <c:pt idx="24">
                  <c:v>0.59809000000000001</c:v>
                </c:pt>
                <c:pt idx="25">
                  <c:v>3.5046900000000001</c:v>
                </c:pt>
                <c:pt idx="26">
                  <c:v>337.62245999999999</c:v>
                </c:pt>
                <c:pt idx="27">
                  <c:v>17.76193</c:v>
                </c:pt>
                <c:pt idx="28">
                  <c:v>9.9148800000000001</c:v>
                </c:pt>
                <c:pt idx="29">
                  <c:v>1.97681</c:v>
                </c:pt>
                <c:pt idx="30">
                  <c:v>3.0388899999999999</c:v>
                </c:pt>
                <c:pt idx="31">
                  <c:v>0</c:v>
                </c:pt>
                <c:pt idx="32">
                  <c:v>0</c:v>
                </c:pt>
                <c:pt idx="33">
                  <c:v>0</c:v>
                </c:pt>
                <c:pt idx="34">
                  <c:v>3.7470000000000003E-2</c:v>
                </c:pt>
                <c:pt idx="35">
                  <c:v>0.11834</c:v>
                </c:pt>
                <c:pt idx="36">
                  <c:v>2.20153</c:v>
                </c:pt>
                <c:pt idx="37">
                  <c:v>1.5270000000000001E-2</c:v>
                </c:pt>
                <c:pt idx="38">
                  <c:v>12.15513</c:v>
                </c:pt>
                <c:pt idx="39">
                  <c:v>88.431200000000004</c:v>
                </c:pt>
                <c:pt idx="40">
                  <c:v>49.815539999999999</c:v>
                </c:pt>
                <c:pt idx="41">
                  <c:v>0</c:v>
                </c:pt>
                <c:pt idx="42">
                  <c:v>16.146070000000002</c:v>
                </c:pt>
                <c:pt idx="43">
                  <c:v>0</c:v>
                </c:pt>
                <c:pt idx="44">
                  <c:v>2.4080599999999999</c:v>
                </c:pt>
                <c:pt idx="45">
                  <c:v>42.303170000000001</c:v>
                </c:pt>
                <c:pt idx="46">
                  <c:v>129.32873000000001</c:v>
                </c:pt>
              </c:numCache>
            </c:numRef>
          </c:val>
        </c:ser>
        <c:ser>
          <c:idx val="2"/>
          <c:order val="2"/>
          <c:tx>
            <c:strRef>
              <c:f>全国累積赤字!$Z$3</c:f>
              <c:strCache>
                <c:ptCount val="1"/>
                <c:pt idx="0">
                  <c:v>H26</c:v>
                </c:pt>
              </c:strCache>
            </c:strRef>
          </c:tx>
          <c:spPr>
            <a:solidFill>
              <a:srgbClr val="002060"/>
            </a:solidFill>
            <a:ln>
              <a:solidFill>
                <a:schemeClr val="tx1"/>
              </a:solidFill>
            </a:ln>
          </c:spPr>
          <c:invertIfNegative val="0"/>
          <c:dLbls>
            <c:dLbl>
              <c:idx val="26"/>
              <c:layout>
                <c:manualLayout>
                  <c:x val="2.8592804251024177E-2"/>
                  <c:y val="1.6704111921944872E-2"/>
                </c:manualLayout>
              </c:layout>
              <c:showLegendKey val="0"/>
              <c:showVal val="1"/>
              <c:showCatName val="0"/>
              <c:showSerName val="0"/>
              <c:showPercent val="0"/>
              <c:showBubbleSize val="0"/>
            </c:dLbl>
            <c:txPr>
              <a:bodyPr/>
              <a:lstStyle/>
              <a:p>
                <a:pPr>
                  <a:defRPr sz="800"/>
                </a:pPr>
                <a:endParaRPr lang="ja-JP"/>
              </a:p>
            </c:txPr>
            <c:showLegendKey val="0"/>
            <c:showVal val="0"/>
            <c:showCatName val="0"/>
            <c:showSerName val="0"/>
            <c:showPercent val="0"/>
            <c:showBubbleSize val="0"/>
          </c:dLbls>
          <c:cat>
            <c:strRef>
              <c:f>全国累積赤字!$W$4:$W$50</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全国累積赤字!$Z$4:$Z$50</c:f>
              <c:numCache>
                <c:formatCode>#,##0.0;"▲ "#,##0.0</c:formatCode>
                <c:ptCount val="47"/>
                <c:pt idx="0">
                  <c:v>30.747979999999998</c:v>
                </c:pt>
                <c:pt idx="1">
                  <c:v>17.388660000000002</c:v>
                </c:pt>
                <c:pt idx="2">
                  <c:v>2.4670999999999998</c:v>
                </c:pt>
                <c:pt idx="3">
                  <c:v>0</c:v>
                </c:pt>
                <c:pt idx="4">
                  <c:v>1.0265599999999999</c:v>
                </c:pt>
                <c:pt idx="5">
                  <c:v>0</c:v>
                </c:pt>
                <c:pt idx="6">
                  <c:v>0</c:v>
                </c:pt>
                <c:pt idx="7">
                  <c:v>0</c:v>
                </c:pt>
                <c:pt idx="8">
                  <c:v>0</c:v>
                </c:pt>
                <c:pt idx="9">
                  <c:v>0</c:v>
                </c:pt>
                <c:pt idx="10">
                  <c:v>4.1507800000000001</c:v>
                </c:pt>
                <c:pt idx="11">
                  <c:v>87.503630000000001</c:v>
                </c:pt>
                <c:pt idx="12">
                  <c:v>11.247680000000001</c:v>
                </c:pt>
                <c:pt idx="13">
                  <c:v>0.37301000000000001</c:v>
                </c:pt>
                <c:pt idx="14">
                  <c:v>5.7626600000000003</c:v>
                </c:pt>
                <c:pt idx="15">
                  <c:v>0</c:v>
                </c:pt>
                <c:pt idx="16">
                  <c:v>2.1081799999999999</c:v>
                </c:pt>
                <c:pt idx="17">
                  <c:v>29.491040000000002</c:v>
                </c:pt>
                <c:pt idx="18">
                  <c:v>8.6041399999999992</c:v>
                </c:pt>
                <c:pt idx="19">
                  <c:v>1.3168599999999999</c:v>
                </c:pt>
                <c:pt idx="20">
                  <c:v>0</c:v>
                </c:pt>
                <c:pt idx="21">
                  <c:v>0</c:v>
                </c:pt>
                <c:pt idx="22">
                  <c:v>2.84056</c:v>
                </c:pt>
                <c:pt idx="23">
                  <c:v>0</c:v>
                </c:pt>
                <c:pt idx="24">
                  <c:v>0</c:v>
                </c:pt>
                <c:pt idx="25">
                  <c:v>3.5807500000000001</c:v>
                </c:pt>
                <c:pt idx="26">
                  <c:v>309.74892</c:v>
                </c:pt>
                <c:pt idx="27">
                  <c:v>15.406610000000001</c:v>
                </c:pt>
                <c:pt idx="28">
                  <c:v>9.9136699999999998</c:v>
                </c:pt>
                <c:pt idx="29">
                  <c:v>0.79534000000000005</c:v>
                </c:pt>
                <c:pt idx="30">
                  <c:v>4.0711300000000001</c:v>
                </c:pt>
                <c:pt idx="31">
                  <c:v>0</c:v>
                </c:pt>
                <c:pt idx="32">
                  <c:v>0</c:v>
                </c:pt>
                <c:pt idx="33">
                  <c:v>0</c:v>
                </c:pt>
                <c:pt idx="34">
                  <c:v>0</c:v>
                </c:pt>
                <c:pt idx="35">
                  <c:v>0</c:v>
                </c:pt>
                <c:pt idx="36">
                  <c:v>3.4282699999999999</c:v>
                </c:pt>
                <c:pt idx="37">
                  <c:v>3.4641500000000001</c:v>
                </c:pt>
                <c:pt idx="38">
                  <c:v>13.369540000000001</c:v>
                </c:pt>
                <c:pt idx="39">
                  <c:v>97.818759999999997</c:v>
                </c:pt>
                <c:pt idx="40">
                  <c:v>64.261219999999994</c:v>
                </c:pt>
                <c:pt idx="41">
                  <c:v>0</c:v>
                </c:pt>
                <c:pt idx="42">
                  <c:v>23.961510000000001</c:v>
                </c:pt>
                <c:pt idx="43">
                  <c:v>0.75556000000000001</c:v>
                </c:pt>
                <c:pt idx="44">
                  <c:v>1.90855</c:v>
                </c:pt>
                <c:pt idx="45">
                  <c:v>56.69088</c:v>
                </c:pt>
                <c:pt idx="46">
                  <c:v>121.25565</c:v>
                </c:pt>
              </c:numCache>
            </c:numRef>
          </c:val>
        </c:ser>
        <c:dLbls>
          <c:showLegendKey val="0"/>
          <c:showVal val="0"/>
          <c:showCatName val="0"/>
          <c:showSerName val="0"/>
          <c:showPercent val="0"/>
          <c:showBubbleSize val="0"/>
        </c:dLbls>
        <c:gapWidth val="150"/>
        <c:axId val="259142016"/>
        <c:axId val="259143552"/>
      </c:barChart>
      <c:catAx>
        <c:axId val="259142016"/>
        <c:scaling>
          <c:orientation val="minMax"/>
        </c:scaling>
        <c:delete val="0"/>
        <c:axPos val="b"/>
        <c:majorTickMark val="out"/>
        <c:minorTickMark val="none"/>
        <c:tickLblPos val="nextTo"/>
        <c:txPr>
          <a:bodyPr rot="0" vert="eaVert"/>
          <a:lstStyle/>
          <a:p>
            <a:pPr>
              <a:defRPr sz="700"/>
            </a:pPr>
            <a:endParaRPr lang="ja-JP"/>
          </a:p>
        </c:txPr>
        <c:crossAx val="259143552"/>
        <c:crosses val="autoZero"/>
        <c:auto val="1"/>
        <c:lblAlgn val="ctr"/>
        <c:lblOffset val="100"/>
        <c:noMultiLvlLbl val="0"/>
      </c:catAx>
      <c:valAx>
        <c:axId val="259143552"/>
        <c:scaling>
          <c:orientation val="minMax"/>
          <c:max val="420"/>
          <c:min val="0"/>
        </c:scaling>
        <c:delete val="0"/>
        <c:axPos val="l"/>
        <c:majorGridlines/>
        <c:numFmt formatCode="#,##0_);[Red]\(#,##0\)" sourceLinked="0"/>
        <c:majorTickMark val="out"/>
        <c:minorTickMark val="none"/>
        <c:tickLblPos val="nextTo"/>
        <c:txPr>
          <a:bodyPr/>
          <a:lstStyle/>
          <a:p>
            <a:pPr>
              <a:defRPr sz="800"/>
            </a:pPr>
            <a:endParaRPr lang="ja-JP"/>
          </a:p>
        </c:txPr>
        <c:crossAx val="259142016"/>
        <c:crosses val="autoZero"/>
        <c:crossBetween val="between"/>
        <c:majorUnit val="100"/>
      </c:valAx>
    </c:plotArea>
    <c:legend>
      <c:legendPos val="r"/>
      <c:layout>
        <c:manualLayout>
          <c:xMode val="edge"/>
          <c:yMode val="edge"/>
          <c:x val="0.84814729041222792"/>
          <c:y val="8.3975990706079764E-2"/>
          <c:w val="8.5217799853928092E-2"/>
          <c:h val="0.149591036803219"/>
        </c:manualLayout>
      </c:layout>
      <c:overlay val="1"/>
      <c:spPr>
        <a:solidFill>
          <a:schemeClr val="bg1"/>
        </a:solidFill>
        <a:ln>
          <a:solidFill>
            <a:schemeClr val="tx1"/>
          </a:solidFill>
        </a:ln>
      </c:spPr>
      <c:txPr>
        <a:bodyPr/>
        <a:lstStyle/>
        <a:p>
          <a:pPr>
            <a:defRPr sz="800"/>
          </a:pPr>
          <a:endParaRPr lang="ja-JP"/>
        </a:p>
      </c:txPr>
    </c:legend>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56933508311461"/>
          <c:y val="7.407407407407407E-2"/>
          <c:w val="0.69759733158355208"/>
          <c:h val="0.71895122484689411"/>
        </c:manualLayout>
      </c:layout>
      <c:lineChart>
        <c:grouping val="standard"/>
        <c:varyColors val="0"/>
        <c:ser>
          <c:idx val="0"/>
          <c:order val="0"/>
          <c:tx>
            <c:strRef>
              <c:f>Sheet2!$A$2</c:f>
              <c:strCache>
                <c:ptCount val="1"/>
                <c:pt idx="0">
                  <c:v>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0.05"/>
                  <c:y val="-4.1666666666666581E-2"/>
                </c:manualLayout>
              </c:layout>
              <c:showLegendKey val="0"/>
              <c:showVal val="1"/>
              <c:showCatName val="0"/>
              <c:showSerName val="0"/>
              <c:showPercent val="0"/>
              <c:showBubbleSize val="0"/>
            </c:dLbl>
            <c:dLbl>
              <c:idx val="1"/>
              <c:layout>
                <c:manualLayout>
                  <c:x val="-2.5000000000000001E-2"/>
                  <c:y val="4.1666302128900552E-2"/>
                </c:manualLayout>
              </c:layout>
              <c:showLegendKey val="0"/>
              <c:showVal val="1"/>
              <c:showCatName val="0"/>
              <c:showSerName val="0"/>
              <c:showPercent val="0"/>
              <c:showBubbleSize val="0"/>
            </c:dLbl>
            <c:dLbl>
              <c:idx val="2"/>
              <c:layout>
                <c:manualLayout>
                  <c:x val="-3.3333333333333333E-2"/>
                  <c:y val="4.1666666666666755E-2"/>
                </c:manualLayout>
              </c:layout>
              <c:showLegendKey val="0"/>
              <c:showVal val="1"/>
              <c:showCatName val="0"/>
              <c:showSerName val="0"/>
              <c:showPercent val="0"/>
              <c:showBubbleSize val="0"/>
            </c:dLbl>
            <c:dLbl>
              <c:idx val="3"/>
              <c:layout>
                <c:manualLayout>
                  <c:x val="-2.5000218722659666E-2"/>
                  <c:y val="4.6296296296296294E-2"/>
                </c:manualLayout>
              </c:layout>
              <c:showLegendKey val="0"/>
              <c:showVal val="1"/>
              <c:showCatName val="0"/>
              <c:showSerName val="0"/>
              <c:showPercent val="0"/>
              <c:showBubbleSize val="0"/>
            </c:dLbl>
            <c:dLbl>
              <c:idx val="4"/>
              <c:layout>
                <c:manualLayout>
                  <c:x val="-2.5000000000000001E-2"/>
                  <c:y val="4.1666666666666664E-2"/>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c:v>
                </c:pt>
                <c:pt idx="1">
                  <c:v>平成21年</c:v>
                </c:pt>
                <c:pt idx="2">
                  <c:v>平成22年</c:v>
                </c:pt>
                <c:pt idx="3">
                  <c:v>平成23年</c:v>
                </c:pt>
                <c:pt idx="4">
                  <c:v>平成24年</c:v>
                </c:pt>
                <c:pt idx="5">
                  <c:v>平成25年</c:v>
                </c:pt>
                <c:pt idx="6">
                  <c:v>平成26年</c:v>
                </c:pt>
                <c:pt idx="7">
                  <c:v>平成27年</c:v>
                </c:pt>
              </c:strCache>
            </c:strRef>
          </c:cat>
          <c:val>
            <c:numRef>
              <c:f>Sheet2!$B$2:$I$2</c:f>
              <c:numCache>
                <c:formatCode>General</c:formatCode>
                <c:ptCount val="8"/>
                <c:pt idx="0">
                  <c:v>85.49</c:v>
                </c:pt>
                <c:pt idx="1">
                  <c:v>85.78</c:v>
                </c:pt>
                <c:pt idx="2">
                  <c:v>86.73</c:v>
                </c:pt>
                <c:pt idx="3">
                  <c:v>87.24</c:v>
                </c:pt>
                <c:pt idx="4">
                  <c:v>87.76</c:v>
                </c:pt>
                <c:pt idx="5">
                  <c:v>88.41</c:v>
                </c:pt>
                <c:pt idx="6">
                  <c:v>89.35</c:v>
                </c:pt>
                <c:pt idx="7">
                  <c:v>90.29</c:v>
                </c:pt>
              </c:numCache>
            </c:numRef>
          </c:val>
          <c:smooth val="0"/>
        </c:ser>
        <c:ser>
          <c:idx val="1"/>
          <c:order val="1"/>
          <c:tx>
            <c:strRef>
              <c:f>Sheet2!$A$3</c:f>
              <c:strCache>
                <c:ptCount val="1"/>
                <c:pt idx="0">
                  <c:v>全国</c:v>
                </c:pt>
              </c:strCache>
            </c:strRef>
          </c:tx>
          <c:spPr>
            <a:ln>
              <a:prstDash val="sysDot"/>
            </a:ln>
          </c:spPr>
          <c:dLbls>
            <c:dLbl>
              <c:idx val="0"/>
              <c:layout>
                <c:manualLayout>
                  <c:x val="-3.3333333333333333E-2"/>
                  <c:y val="-5.0925925925925923E-2"/>
                </c:manualLayout>
              </c:layout>
              <c:showLegendKey val="0"/>
              <c:showVal val="1"/>
              <c:showCatName val="0"/>
              <c:showSerName val="0"/>
              <c:showPercent val="0"/>
              <c:showBubbleSize val="0"/>
            </c:dLbl>
            <c:dLbl>
              <c:idx val="1"/>
              <c:layout>
                <c:manualLayout>
                  <c:x val="-3.3333333333333333E-2"/>
                  <c:y val="-5.0925925925925923E-2"/>
                </c:manualLayout>
              </c:layout>
              <c:showLegendKey val="0"/>
              <c:showVal val="1"/>
              <c:showCatName val="0"/>
              <c:showSerName val="0"/>
              <c:showPercent val="0"/>
              <c:showBubbleSize val="0"/>
            </c:dLbl>
            <c:dLbl>
              <c:idx val="2"/>
              <c:layout>
                <c:manualLayout>
                  <c:x val="-3.888888888888889E-2"/>
                  <c:y val="-5.0925925925925923E-2"/>
                </c:manualLayout>
              </c:layout>
              <c:showLegendKey val="0"/>
              <c:showVal val="1"/>
              <c:showCatName val="0"/>
              <c:showSerName val="0"/>
              <c:showPercent val="0"/>
              <c:showBubbleSize val="0"/>
            </c:dLbl>
            <c:dLbl>
              <c:idx val="3"/>
              <c:layout>
                <c:manualLayout>
                  <c:x val="-4.7222222222222221E-2"/>
                  <c:y val="-4.6296296296296294E-2"/>
                </c:manualLayout>
              </c:layout>
              <c:showLegendKey val="0"/>
              <c:showVal val="1"/>
              <c:showCatName val="0"/>
              <c:showSerName val="0"/>
              <c:showPercent val="0"/>
              <c:showBubbleSize val="0"/>
            </c:dLbl>
            <c:dLbl>
              <c:idx val="4"/>
              <c:layout>
                <c:manualLayout>
                  <c:x val="-4.1666666666666664E-2"/>
                  <c:y val="-4.6296296296296294E-2"/>
                </c:manualLayout>
              </c:layout>
              <c:showLegendKey val="0"/>
              <c:showVal val="1"/>
              <c:showCatName val="0"/>
              <c:showSerName val="0"/>
              <c:showPercent val="0"/>
              <c:showBubbleSize val="0"/>
            </c:dLbl>
            <c:dLbl>
              <c:idx val="5"/>
              <c:layout>
                <c:manualLayout>
                  <c:x val="-3.888888888888889E-2"/>
                  <c:y val="-5.0925925925925923E-2"/>
                </c:manualLayout>
              </c:layout>
              <c:showLegendKey val="0"/>
              <c:showVal val="1"/>
              <c:showCatName val="0"/>
              <c:showSerName val="0"/>
              <c:showPercent val="0"/>
              <c:showBubbleSize val="0"/>
            </c:dLbl>
            <c:dLbl>
              <c:idx val="6"/>
              <c:layout>
                <c:manualLayout>
                  <c:x val="-4.1666666666666664E-2"/>
                  <c:y val="-4.6296296296296294E-2"/>
                </c:manualLayout>
              </c:layout>
              <c:showLegendKey val="0"/>
              <c:showVal val="1"/>
              <c:showCatName val="0"/>
              <c:showSerName val="0"/>
              <c:showPercent val="0"/>
              <c:showBubbleSize val="0"/>
            </c:dLbl>
            <c:dLbl>
              <c:idx val="7"/>
              <c:layout>
                <c:manualLayout>
                  <c:x val="-1.6666666666666666E-2"/>
                  <c:y val="-5.0925925925925923E-2"/>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c:v>
                </c:pt>
                <c:pt idx="1">
                  <c:v>平成21年</c:v>
                </c:pt>
                <c:pt idx="2">
                  <c:v>平成22年</c:v>
                </c:pt>
                <c:pt idx="3">
                  <c:v>平成23年</c:v>
                </c:pt>
                <c:pt idx="4">
                  <c:v>平成24年</c:v>
                </c:pt>
                <c:pt idx="5">
                  <c:v>平成25年</c:v>
                </c:pt>
                <c:pt idx="6">
                  <c:v>平成26年</c:v>
                </c:pt>
                <c:pt idx="7">
                  <c:v>平成27年</c:v>
                </c:pt>
              </c:strCache>
            </c:strRef>
          </c:cat>
          <c:val>
            <c:numRef>
              <c:f>Sheet2!$B$3:$I$3</c:f>
              <c:numCache>
                <c:formatCode>General</c:formatCode>
                <c:ptCount val="8"/>
                <c:pt idx="0">
                  <c:v>88.35</c:v>
                </c:pt>
                <c:pt idx="1">
                  <c:v>88.01</c:v>
                </c:pt>
                <c:pt idx="2">
                  <c:v>88.61</c:v>
                </c:pt>
                <c:pt idx="3">
                  <c:v>89.39</c:v>
                </c:pt>
                <c:pt idx="4">
                  <c:v>89.86</c:v>
                </c:pt>
                <c:pt idx="5">
                  <c:v>90.42</c:v>
                </c:pt>
                <c:pt idx="6">
                  <c:v>90.95</c:v>
                </c:pt>
                <c:pt idx="7">
                  <c:v>91.45</c:v>
                </c:pt>
              </c:numCache>
            </c:numRef>
          </c:val>
          <c:smooth val="0"/>
        </c:ser>
        <c:dLbls>
          <c:showLegendKey val="0"/>
          <c:showVal val="0"/>
          <c:showCatName val="0"/>
          <c:showSerName val="0"/>
          <c:showPercent val="0"/>
          <c:showBubbleSize val="0"/>
        </c:dLbls>
        <c:marker val="1"/>
        <c:smooth val="0"/>
        <c:axId val="259551232"/>
        <c:axId val="259552768"/>
      </c:lineChart>
      <c:catAx>
        <c:axId val="259551232"/>
        <c:scaling>
          <c:orientation val="minMax"/>
        </c:scaling>
        <c:delete val="0"/>
        <c:axPos val="b"/>
        <c:majorTickMark val="out"/>
        <c:minorTickMark val="none"/>
        <c:tickLblPos val="nextTo"/>
        <c:txPr>
          <a:bodyPr/>
          <a:lstStyle/>
          <a:p>
            <a:pPr>
              <a:defRPr sz="900">
                <a:solidFill>
                  <a:sysClr val="windowText" lastClr="000000"/>
                </a:solidFill>
                <a:latin typeface="ＭＳ Ｐ明朝" panose="02020600040205080304" pitchFamily="18" charset="-128"/>
                <a:ea typeface="ＭＳ Ｐ明朝" panose="02020600040205080304" pitchFamily="18" charset="-128"/>
              </a:defRPr>
            </a:pPr>
            <a:endParaRPr lang="ja-JP"/>
          </a:p>
        </c:txPr>
        <c:crossAx val="259552768"/>
        <c:crosses val="autoZero"/>
        <c:auto val="1"/>
        <c:lblAlgn val="ctr"/>
        <c:lblOffset val="100"/>
        <c:noMultiLvlLbl val="0"/>
      </c:catAx>
      <c:valAx>
        <c:axId val="259552768"/>
        <c:scaling>
          <c:orientation val="minMax"/>
          <c:max val="93"/>
          <c:min val="85"/>
        </c:scaling>
        <c:delete val="0"/>
        <c:axPos val="l"/>
        <c:majorGridlines/>
        <c:numFmt formatCode="General" sourceLinked="1"/>
        <c:majorTickMark val="out"/>
        <c:minorTickMark val="none"/>
        <c:tickLblPos val="nextTo"/>
        <c:spPr>
          <a:ln>
            <a:solidFill>
              <a:schemeClr val="bg1">
                <a:lumMod val="65000"/>
              </a:schemeClr>
            </a:solidFill>
          </a:ln>
        </c:spPr>
        <c:txPr>
          <a:bodyPr/>
          <a:lstStyle/>
          <a:p>
            <a:pPr>
              <a:defRPr>
                <a:latin typeface="ＭＳ Ｐ明朝" panose="02020600040205080304" pitchFamily="18" charset="-128"/>
                <a:ea typeface="ＭＳ Ｐ明朝" panose="02020600040205080304" pitchFamily="18" charset="-128"/>
              </a:defRPr>
            </a:pPr>
            <a:endParaRPr lang="ja-JP"/>
          </a:p>
        </c:txPr>
        <c:crossAx val="259551232"/>
        <c:crosses val="autoZero"/>
        <c:crossBetween val="between"/>
        <c:majorUnit val="1"/>
      </c:valAx>
      <c:spPr>
        <a:noFill/>
      </c:spPr>
    </c:plotArea>
    <c:legend>
      <c:legendPos val="r"/>
      <c:layout/>
      <c:overlay val="0"/>
      <c:txPr>
        <a:bodyPr/>
        <a:lstStyle/>
        <a:p>
          <a:pPr>
            <a:defRPr>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2.5000000000000001E-2"/>
                  <c:y val="-3.7037766112569252E-2"/>
                </c:manualLayout>
              </c:layout>
              <c:showLegendKey val="0"/>
              <c:showVal val="1"/>
              <c:showCatName val="0"/>
              <c:showSerName val="0"/>
              <c:showPercent val="0"/>
              <c:showBubbleSize val="0"/>
            </c:dLbl>
            <c:dLbl>
              <c:idx val="1"/>
              <c:layout>
                <c:manualLayout>
                  <c:x val="-3.3333333333333361E-2"/>
                  <c:y val="-4.1666666666666664E-2"/>
                </c:manualLayout>
              </c:layout>
              <c:showLegendKey val="0"/>
              <c:showVal val="1"/>
              <c:showCatName val="0"/>
              <c:showSerName val="0"/>
              <c:showPercent val="0"/>
              <c:showBubbleSize val="0"/>
            </c:dLbl>
            <c:dLbl>
              <c:idx val="2"/>
              <c:layout>
                <c:manualLayout>
                  <c:x val="-1.6666666666666666E-2"/>
                  <c:y val="-4.1666666666666685E-2"/>
                </c:manualLayout>
              </c:layout>
              <c:showLegendKey val="0"/>
              <c:showVal val="1"/>
              <c:showCatName val="0"/>
              <c:showSerName val="0"/>
              <c:showPercent val="0"/>
              <c:showBubbleSize val="0"/>
            </c:dLbl>
            <c:dLbl>
              <c:idx val="3"/>
              <c:layout>
                <c:manualLayout>
                  <c:x val="-2.2222222222222223E-2"/>
                  <c:y val="-4.1666666666666664E-2"/>
                </c:manualLayout>
              </c:layout>
              <c:showLegendKey val="0"/>
              <c:showVal val="1"/>
              <c:showCatName val="0"/>
              <c:showSerName val="0"/>
              <c:showPercent val="0"/>
              <c:showBubbleSize val="0"/>
            </c:dLbl>
            <c:dLbl>
              <c:idx val="4"/>
              <c:layout>
                <c:manualLayout>
                  <c:x val="-1.6085169586359846E-2"/>
                  <c:y val="-2.8717948717948718E-2"/>
                </c:manualLayout>
              </c:layout>
              <c:showLegendKey val="0"/>
              <c:showVal val="1"/>
              <c:showCatName val="0"/>
              <c:showSerName val="0"/>
              <c:showPercent val="0"/>
              <c:showBubbleSize val="0"/>
            </c:dLbl>
            <c:dLbl>
              <c:idx val="6"/>
              <c:layout>
                <c:manualLayout>
                  <c:x val="-1.1111111111111112E-2"/>
                  <c:y val="-2.3148148148148105E-2"/>
                </c:manualLayout>
              </c:layout>
              <c:showLegendKey val="0"/>
              <c:showVal val="1"/>
              <c:showCatName val="0"/>
              <c:showSerName val="0"/>
              <c:showPercent val="0"/>
              <c:showBubbleSize val="0"/>
            </c:dLbl>
            <c:dLbl>
              <c:idx val="7"/>
              <c:layout>
                <c:manualLayout>
                  <c:x val="-8.3333333333332309E-3"/>
                  <c:y val="-1.3888888888888888E-2"/>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Sheet1!$B$2:$I$2</c:f>
              <c:numCache>
                <c:formatCode>0.0</c:formatCode>
                <c:ptCount val="8"/>
                <c:pt idx="0">
                  <c:v>27.1</c:v>
                </c:pt>
                <c:pt idx="1">
                  <c:v>24.9</c:v>
                </c:pt>
                <c:pt idx="2">
                  <c:v>23.9</c:v>
                </c:pt>
                <c:pt idx="3">
                  <c:v>21.7</c:v>
                </c:pt>
                <c:pt idx="4">
                  <c:v>21</c:v>
                </c:pt>
                <c:pt idx="5">
                  <c:v>20.8</c:v>
                </c:pt>
                <c:pt idx="6">
                  <c:v>19.100000000000001</c:v>
                </c:pt>
                <c:pt idx="7">
                  <c:v>17.5</c:v>
                </c:pt>
              </c:numCache>
            </c:numRef>
          </c:val>
          <c:smooth val="0"/>
        </c:ser>
        <c:ser>
          <c:idx val="1"/>
          <c:order val="1"/>
          <c:tx>
            <c:strRef>
              <c:f>Sheet1!$A$3</c:f>
              <c:strCache>
                <c:ptCount val="1"/>
                <c:pt idx="0">
                  <c:v>全国</c:v>
                </c:pt>
              </c:strCache>
            </c:strRef>
          </c:tx>
          <c:spPr>
            <a:ln>
              <a:prstDash val="sysDot"/>
            </a:ln>
          </c:spPr>
          <c:dLbls>
            <c:dLbl>
              <c:idx val="0"/>
              <c:layout>
                <c:manualLayout>
                  <c:x val="-3.888888888888889E-2"/>
                  <c:y val="5.5555555555555552E-2"/>
                </c:manualLayout>
              </c:layout>
              <c:showLegendKey val="0"/>
              <c:showVal val="1"/>
              <c:showCatName val="0"/>
              <c:showSerName val="0"/>
              <c:showPercent val="0"/>
              <c:showBubbleSize val="0"/>
            </c:dLbl>
            <c:dLbl>
              <c:idx val="1"/>
              <c:layout>
                <c:manualLayout>
                  <c:x val="-3.3333333333333361E-2"/>
                  <c:y val="5.0925925925925923E-2"/>
                </c:manualLayout>
              </c:layout>
              <c:showLegendKey val="0"/>
              <c:showVal val="1"/>
              <c:showCatName val="0"/>
              <c:showSerName val="0"/>
              <c:showPercent val="0"/>
              <c:showBubbleSize val="0"/>
            </c:dLbl>
            <c:dLbl>
              <c:idx val="2"/>
              <c:layout>
                <c:manualLayout>
                  <c:x val="-3.6111111111111108E-2"/>
                  <c:y val="5.5555555555555552E-2"/>
                </c:manualLayout>
              </c:layout>
              <c:showLegendKey val="0"/>
              <c:showVal val="1"/>
              <c:showCatName val="0"/>
              <c:showSerName val="0"/>
              <c:showPercent val="0"/>
              <c:showBubbleSize val="0"/>
            </c:dLbl>
            <c:dLbl>
              <c:idx val="3"/>
              <c:layout>
                <c:manualLayout>
                  <c:x val="-3.6111111111111108E-2"/>
                  <c:y val="5.0925925925925923E-2"/>
                </c:manualLayout>
              </c:layout>
              <c:showLegendKey val="0"/>
              <c:showVal val="1"/>
              <c:showCatName val="0"/>
              <c:showSerName val="0"/>
              <c:showPercent val="0"/>
              <c:showBubbleSize val="0"/>
            </c:dLbl>
            <c:dLbl>
              <c:idx val="4"/>
              <c:layout>
                <c:manualLayout>
                  <c:x val="-3.3333333333333333E-2"/>
                  <c:y val="4.6296296296296294E-2"/>
                </c:manualLayout>
              </c:layout>
              <c:showLegendKey val="0"/>
              <c:showVal val="1"/>
              <c:showCatName val="0"/>
              <c:showSerName val="0"/>
              <c:showPercent val="0"/>
              <c:showBubbleSize val="0"/>
            </c:dLbl>
            <c:dLbl>
              <c:idx val="5"/>
              <c:layout>
                <c:manualLayout>
                  <c:x val="-3.6111111111111108E-2"/>
                  <c:y val="4.6296296296296294E-2"/>
                </c:manualLayout>
              </c:layout>
              <c:showLegendKey val="0"/>
              <c:showVal val="1"/>
              <c:showCatName val="0"/>
              <c:showSerName val="0"/>
              <c:showPercent val="0"/>
              <c:showBubbleSize val="0"/>
            </c:dLbl>
            <c:dLbl>
              <c:idx val="6"/>
              <c:layout>
                <c:manualLayout>
                  <c:x val="-3.3333333333333333E-2"/>
                  <c:y val="5.0925925925925923E-2"/>
                </c:manualLayout>
              </c:layout>
              <c:showLegendKey val="0"/>
              <c:showVal val="1"/>
              <c:showCatName val="0"/>
              <c:showSerName val="0"/>
              <c:showPercent val="0"/>
              <c:showBubbleSize val="0"/>
            </c:dLbl>
            <c:dLbl>
              <c:idx val="7"/>
              <c:layout>
                <c:manualLayout>
                  <c:x val="-3.3333333333333333E-2"/>
                  <c:y val="4.6296296296296294E-2"/>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Sheet1!$B$3:$I$3</c:f>
              <c:numCache>
                <c:formatCode>0.0</c:formatCode>
                <c:ptCount val="8"/>
                <c:pt idx="0">
                  <c:v>20.6</c:v>
                </c:pt>
                <c:pt idx="1">
                  <c:v>20.6</c:v>
                </c:pt>
                <c:pt idx="2">
                  <c:v>20</c:v>
                </c:pt>
                <c:pt idx="3">
                  <c:v>18.8</c:v>
                </c:pt>
                <c:pt idx="4">
                  <c:v>18.100000000000001</c:v>
                </c:pt>
                <c:pt idx="5">
                  <c:v>17.2</c:v>
                </c:pt>
                <c:pt idx="6">
                  <c:v>16.7</c:v>
                </c:pt>
                <c:pt idx="7">
                  <c:v>15.9</c:v>
                </c:pt>
              </c:numCache>
            </c:numRef>
          </c:val>
          <c:smooth val="0"/>
        </c:ser>
        <c:dLbls>
          <c:showLegendKey val="0"/>
          <c:showVal val="0"/>
          <c:showCatName val="0"/>
          <c:showSerName val="0"/>
          <c:showPercent val="0"/>
          <c:showBubbleSize val="0"/>
        </c:dLbls>
        <c:marker val="1"/>
        <c:smooth val="0"/>
        <c:axId val="262642688"/>
        <c:axId val="262664960"/>
      </c:lineChart>
      <c:catAx>
        <c:axId val="262642688"/>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62664960"/>
        <c:crosses val="autoZero"/>
        <c:auto val="1"/>
        <c:lblAlgn val="ctr"/>
        <c:lblOffset val="100"/>
        <c:noMultiLvlLbl val="0"/>
      </c:catAx>
      <c:valAx>
        <c:axId val="262664960"/>
        <c:scaling>
          <c:orientation val="minMax"/>
          <c:max val="30"/>
          <c:min val="10"/>
        </c:scaling>
        <c:delete val="0"/>
        <c:axPos val="l"/>
        <c:majorGridlines/>
        <c:numFmt formatCode="General" sourceLinked="0"/>
        <c:majorTickMark val="out"/>
        <c:minorTickMark val="none"/>
        <c:tickLblPos val="nextTo"/>
        <c:spPr>
          <a:ln>
            <a:solidFill>
              <a:schemeClr val="bg1">
                <a:lumMod val="75000"/>
              </a:schemeClr>
            </a:solidFill>
          </a:ln>
        </c:spPr>
        <c:txPr>
          <a:bodyPr/>
          <a:lstStyle/>
          <a:p>
            <a:pPr>
              <a:defRPr>
                <a:latin typeface="ＭＳ Ｐ明朝" panose="02020600040205080304" pitchFamily="18" charset="-128"/>
                <a:ea typeface="ＭＳ Ｐ明朝" panose="02020600040205080304" pitchFamily="18" charset="-128"/>
              </a:defRPr>
            </a:pPr>
            <a:endParaRPr lang="ja-JP"/>
          </a:p>
        </c:txPr>
        <c:crossAx val="262642688"/>
        <c:crosses val="autoZero"/>
        <c:crossBetween val="between"/>
        <c:majorUnit val="5"/>
      </c:valAx>
      <c:spPr>
        <a:noFill/>
      </c:spPr>
    </c:plotArea>
    <c:legend>
      <c:legendPos val="r"/>
      <c:layout>
        <c:manualLayout>
          <c:xMode val="edge"/>
          <c:yMode val="edge"/>
          <c:x val="0.82558139534883723"/>
          <c:y val="0.42581352715525944"/>
          <c:w val="0.1744186046511628"/>
          <c:h val="0.1483726226529376"/>
        </c:manualLayout>
      </c:layout>
      <c:overlay val="0"/>
    </c:legend>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'Sheet1 (2)'!$G$5:$G$47</c:f>
              <c:numCache>
                <c:formatCode>0.0</c:formatCode>
                <c:ptCount val="43"/>
                <c:pt idx="0">
                  <c:v>46</c:v>
                </c:pt>
                <c:pt idx="1">
                  <c:v>47.69</c:v>
                </c:pt>
                <c:pt idx="2">
                  <c:v>36.020000000000003</c:v>
                </c:pt>
                <c:pt idx="3">
                  <c:v>22.59</c:v>
                </c:pt>
                <c:pt idx="4">
                  <c:v>29.47</c:v>
                </c:pt>
                <c:pt idx="5">
                  <c:v>31.88</c:v>
                </c:pt>
                <c:pt idx="6">
                  <c:v>48.59</c:v>
                </c:pt>
                <c:pt idx="7">
                  <c:v>32.57</c:v>
                </c:pt>
                <c:pt idx="8">
                  <c:v>35.659999999999997</c:v>
                </c:pt>
                <c:pt idx="9">
                  <c:v>33.979999999999997</c:v>
                </c:pt>
                <c:pt idx="10">
                  <c:v>36.51</c:v>
                </c:pt>
                <c:pt idx="11">
                  <c:v>38.68</c:v>
                </c:pt>
                <c:pt idx="12">
                  <c:v>39.549999999999997</c:v>
                </c:pt>
                <c:pt idx="13">
                  <c:v>37.4</c:v>
                </c:pt>
                <c:pt idx="14">
                  <c:v>41.23</c:v>
                </c:pt>
                <c:pt idx="15">
                  <c:v>27.47</c:v>
                </c:pt>
                <c:pt idx="16">
                  <c:v>31.39</c:v>
                </c:pt>
                <c:pt idx="17">
                  <c:v>43.02</c:v>
                </c:pt>
                <c:pt idx="18">
                  <c:v>25.78</c:v>
                </c:pt>
                <c:pt idx="19">
                  <c:v>41.85</c:v>
                </c:pt>
                <c:pt idx="20">
                  <c:v>37.03</c:v>
                </c:pt>
                <c:pt idx="21">
                  <c:v>48.3</c:v>
                </c:pt>
                <c:pt idx="22">
                  <c:v>46.86</c:v>
                </c:pt>
                <c:pt idx="23">
                  <c:v>20.32</c:v>
                </c:pt>
                <c:pt idx="24">
                  <c:v>44.07</c:v>
                </c:pt>
                <c:pt idx="25">
                  <c:v>44.72</c:v>
                </c:pt>
                <c:pt idx="26">
                  <c:v>33.159999999999997</c:v>
                </c:pt>
                <c:pt idx="27">
                  <c:v>39.17</c:v>
                </c:pt>
                <c:pt idx="28">
                  <c:v>43.71</c:v>
                </c:pt>
                <c:pt idx="29">
                  <c:v>35.56</c:v>
                </c:pt>
                <c:pt idx="30">
                  <c:v>38.340000000000003</c:v>
                </c:pt>
                <c:pt idx="31">
                  <c:v>58.57</c:v>
                </c:pt>
                <c:pt idx="32">
                  <c:v>57.94</c:v>
                </c:pt>
                <c:pt idx="33">
                  <c:v>44.02</c:v>
                </c:pt>
                <c:pt idx="34">
                  <c:v>49.5</c:v>
                </c:pt>
                <c:pt idx="35">
                  <c:v>56.93</c:v>
                </c:pt>
                <c:pt idx="36">
                  <c:v>53.36</c:v>
                </c:pt>
                <c:pt idx="37">
                  <c:v>39.75</c:v>
                </c:pt>
                <c:pt idx="38">
                  <c:v>45.12</c:v>
                </c:pt>
                <c:pt idx="39">
                  <c:v>48</c:v>
                </c:pt>
                <c:pt idx="40">
                  <c:v>52.83</c:v>
                </c:pt>
                <c:pt idx="41">
                  <c:v>46.38</c:v>
                </c:pt>
                <c:pt idx="42">
                  <c:v>35.840000000000003</c:v>
                </c:pt>
              </c:numCache>
            </c:numRef>
          </c:xVal>
          <c:yVal>
            <c:numRef>
              <c:f>'Sheet1 (2)'!$D$5:$D$47</c:f>
              <c:numCache>
                <c:formatCode>0.0</c:formatCode>
                <c:ptCount val="43"/>
                <c:pt idx="0">
                  <c:v>87.96</c:v>
                </c:pt>
                <c:pt idx="1">
                  <c:v>93.35</c:v>
                </c:pt>
                <c:pt idx="2">
                  <c:v>91.64</c:v>
                </c:pt>
                <c:pt idx="3">
                  <c:v>91.4</c:v>
                </c:pt>
                <c:pt idx="4">
                  <c:v>86.87</c:v>
                </c:pt>
                <c:pt idx="5">
                  <c:v>88.69</c:v>
                </c:pt>
                <c:pt idx="6">
                  <c:v>92.07</c:v>
                </c:pt>
                <c:pt idx="7">
                  <c:v>93.41</c:v>
                </c:pt>
                <c:pt idx="8">
                  <c:v>93.12</c:v>
                </c:pt>
                <c:pt idx="9">
                  <c:v>85.99</c:v>
                </c:pt>
                <c:pt idx="10">
                  <c:v>88.72</c:v>
                </c:pt>
                <c:pt idx="11">
                  <c:v>90.89</c:v>
                </c:pt>
                <c:pt idx="12">
                  <c:v>91.01</c:v>
                </c:pt>
                <c:pt idx="13">
                  <c:v>94.39</c:v>
                </c:pt>
                <c:pt idx="14">
                  <c:v>90.99</c:v>
                </c:pt>
                <c:pt idx="15">
                  <c:v>87.49</c:v>
                </c:pt>
                <c:pt idx="16">
                  <c:v>94.54</c:v>
                </c:pt>
                <c:pt idx="17">
                  <c:v>91.54</c:v>
                </c:pt>
                <c:pt idx="18">
                  <c:v>86.22</c:v>
                </c:pt>
                <c:pt idx="19">
                  <c:v>92.87</c:v>
                </c:pt>
                <c:pt idx="20">
                  <c:v>89.83</c:v>
                </c:pt>
                <c:pt idx="21">
                  <c:v>90.57</c:v>
                </c:pt>
                <c:pt idx="22">
                  <c:v>91.45</c:v>
                </c:pt>
                <c:pt idx="23">
                  <c:v>91.56</c:v>
                </c:pt>
                <c:pt idx="24">
                  <c:v>90.42</c:v>
                </c:pt>
                <c:pt idx="25">
                  <c:v>92.45</c:v>
                </c:pt>
                <c:pt idx="26">
                  <c:v>90.34</c:v>
                </c:pt>
                <c:pt idx="27">
                  <c:v>91.72</c:v>
                </c:pt>
                <c:pt idx="28">
                  <c:v>93.22</c:v>
                </c:pt>
                <c:pt idx="29">
                  <c:v>91.58</c:v>
                </c:pt>
                <c:pt idx="30">
                  <c:v>94.828394828574275</c:v>
                </c:pt>
                <c:pt idx="31">
                  <c:v>94.76</c:v>
                </c:pt>
                <c:pt idx="32">
                  <c:v>97.46</c:v>
                </c:pt>
                <c:pt idx="33">
                  <c:v>93</c:v>
                </c:pt>
                <c:pt idx="34">
                  <c:v>91.74</c:v>
                </c:pt>
                <c:pt idx="35">
                  <c:v>94.85</c:v>
                </c:pt>
                <c:pt idx="36">
                  <c:v>96.41</c:v>
                </c:pt>
                <c:pt idx="37">
                  <c:v>90.86</c:v>
                </c:pt>
                <c:pt idx="38">
                  <c:v>95.69</c:v>
                </c:pt>
                <c:pt idx="39">
                  <c:v>93.22</c:v>
                </c:pt>
                <c:pt idx="40">
                  <c:v>94.86</c:v>
                </c:pt>
                <c:pt idx="41">
                  <c:v>98.14</c:v>
                </c:pt>
                <c:pt idx="42">
                  <c:v>92.99</c:v>
                </c:pt>
              </c:numCache>
            </c:numRef>
          </c:yVal>
          <c:smooth val="0"/>
        </c:ser>
        <c:dLbls>
          <c:showLegendKey val="0"/>
          <c:showVal val="0"/>
          <c:showCatName val="0"/>
          <c:showSerName val="0"/>
          <c:showPercent val="0"/>
          <c:showBubbleSize val="0"/>
        </c:dLbls>
        <c:axId val="263027328"/>
        <c:axId val="263029120"/>
      </c:scatterChart>
      <c:valAx>
        <c:axId val="263027328"/>
        <c:scaling>
          <c:orientation val="minMax"/>
          <c:min val="10"/>
        </c:scaling>
        <c:delete val="0"/>
        <c:axPos val="b"/>
        <c:majorGridlines/>
        <c:numFmt formatCode="General" sourceLinked="0"/>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63029120"/>
        <c:crosses val="autoZero"/>
        <c:crossBetween val="midCat"/>
      </c:valAx>
      <c:valAx>
        <c:axId val="263029120"/>
        <c:scaling>
          <c:orientation val="minMax"/>
        </c:scaling>
        <c:delete val="0"/>
        <c:axPos val="l"/>
        <c:majorGridlines/>
        <c:numFmt formatCode="General" sourceLinked="0"/>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63027328"/>
        <c:crosses val="autoZero"/>
        <c:crossBetween val="midCat"/>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c:f>
              <c:strCache>
                <c:ptCount val="1"/>
                <c:pt idx="0">
                  <c:v>特定健診（大阪府）</c:v>
                </c:pt>
              </c:strCache>
            </c:strRef>
          </c:tx>
          <c:marker>
            <c:spPr>
              <a:solidFill>
                <a:schemeClr val="bg1"/>
              </a:solidFill>
            </c:spPr>
          </c:marker>
          <c:dLbls>
            <c:dLbl>
              <c:idx val="0"/>
              <c:layout>
                <c:manualLayout>
                  <c:x val="-4.1942597566077842E-2"/>
                  <c:y val="-3.5366922069683421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1942597566077884E-2"/>
                  <c:y val="-2.8293537655746735E-2"/>
                </c:manualLayout>
              </c:layout>
              <c:showLegendKey val="0"/>
              <c:showVal val="1"/>
              <c:showCatName val="0"/>
              <c:showSerName val="0"/>
              <c:showPercent val="0"/>
              <c:showBubbleSize val="0"/>
            </c:dLbl>
            <c:dLbl>
              <c:idx val="3"/>
              <c:layout>
                <c:manualLayout>
                  <c:x val="-4.1942597566077842E-2"/>
                  <c:y val="-3.1830229862715075E-2"/>
                </c:manualLayout>
              </c:layout>
              <c:showLegendKey val="0"/>
              <c:showVal val="1"/>
              <c:showCatName val="0"/>
              <c:showSerName val="0"/>
              <c:showPercent val="0"/>
              <c:showBubbleSize val="0"/>
            </c:dLbl>
            <c:dLbl>
              <c:idx val="4"/>
              <c:layout>
                <c:manualLayout>
                  <c:x val="-4.1942597566077842E-2"/>
                  <c:y val="-3.5366922069683449E-2"/>
                </c:manualLayout>
              </c:layout>
              <c:showLegendKey val="0"/>
              <c:showVal val="1"/>
              <c:showCatName val="0"/>
              <c:showSerName val="0"/>
              <c:showPercent val="0"/>
              <c:showBubbleSize val="0"/>
            </c:dLbl>
            <c:dLbl>
              <c:idx val="5"/>
              <c:layout>
                <c:manualLayout>
                  <c:x val="-4.4150102701134654E-2"/>
                  <c:y val="-3.890361427665176E-2"/>
                </c:manualLayout>
              </c:layout>
              <c:showLegendKey val="0"/>
              <c:showVal val="1"/>
              <c:showCatName val="0"/>
              <c:showSerName val="0"/>
              <c:showPercent val="0"/>
              <c:showBubbleSize val="0"/>
            </c:dLbl>
            <c:dLbl>
              <c:idx val="6"/>
              <c:layout>
                <c:manualLayout>
                  <c:x val="-4.6357607836191299E-2"/>
                  <c:y val="-3.8903614276651725E-2"/>
                </c:manualLayout>
              </c:layout>
              <c:showLegendKey val="0"/>
              <c:showVal val="1"/>
              <c:showCatName val="0"/>
              <c:showSerName val="0"/>
              <c:showPercent val="0"/>
              <c:showBubbleSize val="0"/>
            </c:dLbl>
            <c:dLbl>
              <c:idx val="7"/>
              <c:layout>
                <c:manualLayout>
                  <c:x val="-4.1942597566077842E-2"/>
                  <c:y val="-3.890361427665176E-2"/>
                </c:manualLayout>
              </c:layout>
              <c:showLegendKey val="0"/>
              <c:showVal val="1"/>
              <c:showCatName val="0"/>
              <c:showSerName val="0"/>
              <c:showPercent val="0"/>
              <c:showBubbleSize val="0"/>
            </c:dLbl>
            <c:txPr>
              <a:bodyPr/>
              <a:lstStyle/>
              <a:p>
                <a:pPr>
                  <a:defRPr sz="95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Sheet1!$B$3:$I$3</c:f>
              <c:numCache>
                <c:formatCode>0.0</c:formatCode>
                <c:ptCount val="8"/>
                <c:pt idx="0">
                  <c:v>25.1</c:v>
                </c:pt>
                <c:pt idx="1">
                  <c:v>25.5</c:v>
                </c:pt>
                <c:pt idx="2">
                  <c:v>26.6</c:v>
                </c:pt>
                <c:pt idx="3">
                  <c:v>27.3</c:v>
                </c:pt>
                <c:pt idx="4">
                  <c:v>27.7</c:v>
                </c:pt>
                <c:pt idx="5">
                  <c:v>27.9</c:v>
                </c:pt>
                <c:pt idx="6">
                  <c:v>29.1</c:v>
                </c:pt>
                <c:pt idx="7">
                  <c:v>29.9</c:v>
                </c:pt>
              </c:numCache>
            </c:numRef>
          </c:val>
          <c:smooth val="0"/>
        </c:ser>
        <c:ser>
          <c:idx val="1"/>
          <c:order val="1"/>
          <c:tx>
            <c:strRef>
              <c:f>Sheet1!$A$4</c:f>
              <c:strCache>
                <c:ptCount val="1"/>
                <c:pt idx="0">
                  <c:v>特定健診（全国）</c:v>
                </c:pt>
              </c:strCache>
            </c:strRef>
          </c:tx>
          <c:spPr>
            <a:ln>
              <a:prstDash val="sysDot"/>
            </a:ln>
          </c:spPr>
          <c:dLbls>
            <c:dLbl>
              <c:idx val="0"/>
              <c:layout>
                <c:manualLayout>
                  <c:x val="-4.4150102701134571E-2"/>
                  <c:y val="-3.5366922069683421E-2"/>
                </c:manualLayout>
              </c:layout>
              <c:showLegendKey val="0"/>
              <c:showVal val="1"/>
              <c:showCatName val="0"/>
              <c:showSerName val="0"/>
              <c:showPercent val="0"/>
              <c:showBubbleSize val="0"/>
            </c:dLbl>
            <c:dLbl>
              <c:idx val="1"/>
              <c:layout>
                <c:manualLayout>
                  <c:x val="-4.1942597566077842E-2"/>
                  <c:y val="-3.890361427665176E-2"/>
                </c:manualLayout>
              </c:layout>
              <c:showLegendKey val="0"/>
              <c:showVal val="1"/>
              <c:showCatName val="0"/>
              <c:showSerName val="0"/>
              <c:showPercent val="0"/>
              <c:showBubbleSize val="0"/>
            </c:dLbl>
            <c:dLbl>
              <c:idx val="2"/>
              <c:layout>
                <c:manualLayout>
                  <c:x val="-3.9735266250323087E-2"/>
                  <c:y val="-3.890361427665176E-2"/>
                </c:manualLayout>
              </c:layout>
              <c:showLegendKey val="0"/>
              <c:showVal val="1"/>
              <c:showCatName val="0"/>
              <c:showSerName val="0"/>
              <c:showPercent val="0"/>
              <c:showBubbleSize val="0"/>
            </c:dLbl>
            <c:dLbl>
              <c:idx val="3"/>
              <c:layout>
                <c:manualLayout>
                  <c:x val="-3.9735092431021114E-2"/>
                  <c:y val="-3.5366922069683421E-2"/>
                </c:manualLayout>
              </c:layout>
              <c:showLegendKey val="0"/>
              <c:showVal val="1"/>
              <c:showCatName val="0"/>
              <c:showSerName val="0"/>
              <c:showPercent val="0"/>
              <c:showBubbleSize val="0"/>
            </c:dLbl>
            <c:dLbl>
              <c:idx val="4"/>
              <c:layout>
                <c:manualLayout>
                  <c:x val="-4.4150102701134571E-2"/>
                  <c:y val="-3.5367200549384754E-2"/>
                </c:manualLayout>
              </c:layout>
              <c:showLegendKey val="0"/>
              <c:showVal val="1"/>
              <c:showCatName val="0"/>
              <c:showSerName val="0"/>
              <c:showPercent val="0"/>
              <c:showBubbleSize val="0"/>
            </c:dLbl>
            <c:dLbl>
              <c:idx val="5"/>
              <c:layout>
                <c:manualLayout>
                  <c:x val="-3.9735266250323087E-2"/>
                  <c:y val="-3.890361427665176E-2"/>
                </c:manualLayout>
              </c:layout>
              <c:showLegendKey val="0"/>
              <c:showVal val="1"/>
              <c:showCatName val="0"/>
              <c:showSerName val="0"/>
              <c:showPercent val="0"/>
              <c:showBubbleSize val="0"/>
            </c:dLbl>
            <c:dLbl>
              <c:idx val="6"/>
              <c:layout>
                <c:manualLayout>
                  <c:x val="-4.4150102701134571E-2"/>
                  <c:y val="-3.1830229862715075E-2"/>
                </c:manualLayout>
              </c:layout>
              <c:showLegendKey val="0"/>
              <c:showVal val="1"/>
              <c:showCatName val="0"/>
              <c:showSerName val="0"/>
              <c:showPercent val="0"/>
              <c:showBubbleSize val="0"/>
            </c:dLbl>
            <c:dLbl>
              <c:idx val="7"/>
              <c:layout>
                <c:manualLayout>
                  <c:x val="-4.1942597566077842E-2"/>
                  <c:y val="-3.5367479029086102E-2"/>
                </c:manualLayout>
              </c:layout>
              <c:showLegendKey val="0"/>
              <c:showVal val="1"/>
              <c:showCatName val="0"/>
              <c:showSerName val="0"/>
              <c:showPercent val="0"/>
              <c:showBubbleSize val="0"/>
            </c:dLbl>
            <c:txPr>
              <a:bodyPr/>
              <a:lstStyle/>
              <a:p>
                <a:pPr>
                  <a:defRPr sz="95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Sheet1!$B$4:$I$4</c:f>
              <c:numCache>
                <c:formatCode>0.0</c:formatCode>
                <c:ptCount val="8"/>
                <c:pt idx="0">
                  <c:v>30.9</c:v>
                </c:pt>
                <c:pt idx="1">
                  <c:v>31.4</c:v>
                </c:pt>
                <c:pt idx="2">
                  <c:v>32</c:v>
                </c:pt>
                <c:pt idx="3">
                  <c:v>32.700000000000003</c:v>
                </c:pt>
                <c:pt idx="4">
                  <c:v>33.700000000000003</c:v>
                </c:pt>
                <c:pt idx="5">
                  <c:v>34.200000000000003</c:v>
                </c:pt>
                <c:pt idx="6">
                  <c:v>35.4</c:v>
                </c:pt>
                <c:pt idx="7">
                  <c:v>36.299999999999997</c:v>
                </c:pt>
              </c:numCache>
            </c:numRef>
          </c:val>
          <c:smooth val="0"/>
        </c:ser>
        <c:ser>
          <c:idx val="2"/>
          <c:order val="2"/>
          <c:tx>
            <c:strRef>
              <c:f>Sheet1!$A$5</c:f>
              <c:strCache>
                <c:ptCount val="1"/>
                <c:pt idx="0">
                  <c:v>特定保健指導（大阪府）</c:v>
                </c:pt>
              </c:strCache>
            </c:strRef>
          </c:tx>
          <c:spPr>
            <a:ln cmpd="dbl">
              <a:solidFill>
                <a:schemeClr val="accent1"/>
              </a:solidFill>
            </a:ln>
          </c:spPr>
          <c:marker>
            <c:symbol val="diamond"/>
            <c:size val="7"/>
            <c:spPr>
              <a:solidFill>
                <a:schemeClr val="bg1"/>
              </a:solidFill>
            </c:spPr>
          </c:marker>
          <c:dLbls>
            <c:dLbl>
              <c:idx val="0"/>
              <c:layout>
                <c:manualLayout>
                  <c:x val="-3.311257702585093E-2"/>
                  <c:y val="-3.1830229862715075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4150102701134571E-2"/>
                  <c:y val="-3.5366922069683351E-2"/>
                </c:manualLayout>
              </c:layout>
              <c:showLegendKey val="0"/>
              <c:showVal val="1"/>
              <c:showCatName val="0"/>
              <c:showSerName val="0"/>
              <c:showPercent val="0"/>
              <c:showBubbleSize val="0"/>
            </c:dLbl>
            <c:dLbl>
              <c:idx val="3"/>
              <c:layout>
                <c:manualLayout>
                  <c:x val="-3.9735092431021114E-2"/>
                  <c:y val="-3.1830229862715075E-2"/>
                </c:manualLayout>
              </c:layout>
              <c:showLegendKey val="0"/>
              <c:showVal val="1"/>
              <c:showCatName val="0"/>
              <c:showSerName val="0"/>
              <c:showPercent val="0"/>
              <c:showBubbleSize val="0"/>
            </c:dLbl>
            <c:dLbl>
              <c:idx val="4"/>
              <c:layout>
                <c:manualLayout>
                  <c:x val="-4.6357607836191216E-2"/>
                  <c:y val="-3.1830229862715075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6357607836191299E-2"/>
                  <c:y val="-4.2440306483620169E-2"/>
                </c:manualLayout>
              </c:layout>
              <c:showLegendKey val="0"/>
              <c:showVal val="1"/>
              <c:showCatName val="0"/>
              <c:showSerName val="0"/>
              <c:showPercent val="0"/>
              <c:showBubbleSize val="0"/>
            </c:dLbl>
            <c:dLbl>
              <c:idx val="7"/>
              <c:layout>
                <c:manualLayout>
                  <c:x val="-4.6357607836191299E-2"/>
                  <c:y val="-3.1830229862715144E-2"/>
                </c:manualLayout>
              </c:layout>
              <c:showLegendKey val="0"/>
              <c:showVal val="1"/>
              <c:showCatName val="0"/>
              <c:showSerName val="0"/>
              <c:showPercent val="0"/>
              <c:showBubbleSize val="0"/>
            </c:dLbl>
            <c:txPr>
              <a:bodyPr/>
              <a:lstStyle/>
              <a:p>
                <a:pPr>
                  <a:defRPr sz="95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Sheet1!$B$5:$I$5</c:f>
              <c:numCache>
                <c:formatCode>0.0</c:formatCode>
                <c:ptCount val="8"/>
                <c:pt idx="0">
                  <c:v>7.3</c:v>
                </c:pt>
                <c:pt idx="1">
                  <c:v>12</c:v>
                </c:pt>
                <c:pt idx="2">
                  <c:v>12.7</c:v>
                </c:pt>
                <c:pt idx="3">
                  <c:v>12.5</c:v>
                </c:pt>
                <c:pt idx="4">
                  <c:v>13.1</c:v>
                </c:pt>
                <c:pt idx="5">
                  <c:v>14</c:v>
                </c:pt>
                <c:pt idx="6">
                  <c:v>13.9</c:v>
                </c:pt>
                <c:pt idx="7">
                  <c:v>15</c:v>
                </c:pt>
              </c:numCache>
            </c:numRef>
          </c:val>
          <c:smooth val="0"/>
        </c:ser>
        <c:ser>
          <c:idx val="3"/>
          <c:order val="3"/>
          <c:tx>
            <c:strRef>
              <c:f>Sheet1!$A$6</c:f>
              <c:strCache>
                <c:ptCount val="1"/>
                <c:pt idx="0">
                  <c:v>特定保健指導（全国）</c:v>
                </c:pt>
              </c:strCache>
            </c:strRef>
          </c:tx>
          <c:spPr>
            <a:ln cmpd="dbl">
              <a:solidFill>
                <a:schemeClr val="accent2">
                  <a:shade val="95000"/>
                  <a:satMod val="105000"/>
                </a:schemeClr>
              </a:solidFill>
              <a:prstDash val="sysDash"/>
            </a:ln>
          </c:spPr>
          <c:marker>
            <c:symbol val="square"/>
            <c:size val="7"/>
            <c:spPr>
              <a:solidFill>
                <a:schemeClr val="accent2"/>
              </a:solidFill>
            </c:spPr>
          </c:marker>
          <c:dLbls>
            <c:dLbl>
              <c:idx val="0"/>
              <c:layout>
                <c:manualLayout>
                  <c:x val="-4.1942597566077842E-2"/>
                  <c:y val="-4.2440306483620037E-2"/>
                </c:manualLayout>
              </c:layout>
              <c:showLegendKey val="0"/>
              <c:showVal val="1"/>
              <c:showCatName val="0"/>
              <c:showSerName val="0"/>
              <c:showPercent val="0"/>
              <c:showBubbleSize val="0"/>
            </c:dLbl>
            <c:dLbl>
              <c:idx val="1"/>
              <c:layout>
                <c:manualLayout>
                  <c:x val="-4.1942597566077842E-2"/>
                  <c:y val="-4.2440306483620099E-2"/>
                </c:manualLayout>
              </c:layout>
              <c:showLegendKey val="0"/>
              <c:showVal val="1"/>
              <c:showCatName val="0"/>
              <c:showSerName val="0"/>
              <c:showPercent val="0"/>
              <c:showBubbleSize val="0"/>
            </c:dLbl>
            <c:dLbl>
              <c:idx val="2"/>
              <c:layout>
                <c:manualLayout>
                  <c:x val="-4.1942597566077842E-2"/>
                  <c:y val="-4.2440306483620037E-2"/>
                </c:manualLayout>
              </c:layout>
              <c:showLegendKey val="0"/>
              <c:showVal val="1"/>
              <c:showCatName val="0"/>
              <c:showSerName val="0"/>
              <c:showPercent val="0"/>
              <c:showBubbleSize val="0"/>
            </c:dLbl>
            <c:dLbl>
              <c:idx val="3"/>
              <c:layout>
                <c:manualLayout>
                  <c:x val="-4.1942597566077842E-2"/>
                  <c:y val="-4.2440306483620099E-2"/>
                </c:manualLayout>
              </c:layout>
              <c:showLegendKey val="0"/>
              <c:showVal val="1"/>
              <c:showCatName val="0"/>
              <c:showSerName val="0"/>
              <c:showPercent val="0"/>
              <c:showBubbleSize val="0"/>
            </c:dLbl>
            <c:dLbl>
              <c:idx val="4"/>
              <c:layout>
                <c:manualLayout>
                  <c:x val="-3.9735092431021031E-2"/>
                  <c:y val="-3.5366922069683483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4150102701134571E-2"/>
                  <c:y val="-4.2440306483620099E-2"/>
                </c:manualLayout>
              </c:layout>
              <c:showLegendKey val="0"/>
              <c:showVal val="1"/>
              <c:showCatName val="0"/>
              <c:showSerName val="0"/>
              <c:showPercent val="0"/>
              <c:showBubbleSize val="0"/>
            </c:dLbl>
            <c:dLbl>
              <c:idx val="7"/>
              <c:layout>
                <c:manualLayout>
                  <c:x val="-4.4150102701134571E-2"/>
                  <c:y val="-3.5366922069683421E-2"/>
                </c:manualLayout>
              </c:layout>
              <c:showLegendKey val="0"/>
              <c:showVal val="1"/>
              <c:showCatName val="0"/>
              <c:showSerName val="0"/>
              <c:showPercent val="0"/>
              <c:showBubbleSize val="0"/>
            </c:dLbl>
            <c:txPr>
              <a:bodyPr/>
              <a:lstStyle/>
              <a:p>
                <a:pPr>
                  <a:defRPr sz="95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Sheet1!$B$6:$I$6</c:f>
              <c:numCache>
                <c:formatCode>0.0</c:formatCode>
                <c:ptCount val="8"/>
                <c:pt idx="0">
                  <c:v>14.1</c:v>
                </c:pt>
                <c:pt idx="1">
                  <c:v>19.5</c:v>
                </c:pt>
                <c:pt idx="2">
                  <c:v>19.3</c:v>
                </c:pt>
                <c:pt idx="3">
                  <c:v>19.399999999999999</c:v>
                </c:pt>
                <c:pt idx="4">
                  <c:v>19.899999999999999</c:v>
                </c:pt>
                <c:pt idx="5">
                  <c:v>22.5</c:v>
                </c:pt>
                <c:pt idx="6">
                  <c:v>23</c:v>
                </c:pt>
                <c:pt idx="7">
                  <c:v>25.1</c:v>
                </c:pt>
              </c:numCache>
            </c:numRef>
          </c:val>
          <c:smooth val="0"/>
        </c:ser>
        <c:dLbls>
          <c:showLegendKey val="0"/>
          <c:showVal val="0"/>
          <c:showCatName val="0"/>
          <c:showSerName val="0"/>
          <c:showPercent val="0"/>
          <c:showBubbleSize val="0"/>
        </c:dLbls>
        <c:marker val="1"/>
        <c:smooth val="0"/>
        <c:axId val="265929856"/>
        <c:axId val="265931392"/>
      </c:lineChart>
      <c:catAx>
        <c:axId val="265929856"/>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65931392"/>
        <c:crosses val="autoZero"/>
        <c:auto val="1"/>
        <c:lblAlgn val="ctr"/>
        <c:lblOffset val="100"/>
        <c:noMultiLvlLbl val="0"/>
      </c:catAx>
      <c:valAx>
        <c:axId val="265931392"/>
        <c:scaling>
          <c:orientation val="minMax"/>
        </c:scaling>
        <c:delete val="0"/>
        <c:axPos val="l"/>
        <c:majorGridlines/>
        <c:numFmt formatCode="General"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5929856"/>
        <c:crosses val="autoZero"/>
        <c:crossBetween val="between"/>
      </c:valAx>
      <c:spPr>
        <a:noFill/>
      </c:spPr>
    </c:plotArea>
    <c:legend>
      <c:legendPos val="r"/>
      <c:layout>
        <c:manualLayout>
          <c:xMode val="edge"/>
          <c:yMode val="edge"/>
          <c:x val="0.67022584863363266"/>
          <c:y val="0.67826181881776459"/>
          <c:w val="0.28145690471973289"/>
          <c:h val="0.2109283232235919"/>
        </c:manualLayout>
      </c:layout>
      <c:overlay val="1"/>
      <c:spPr>
        <a:solidFill>
          <a:schemeClr val="bg1"/>
        </a:solidFill>
        <a:ln>
          <a:solidFill>
            <a:schemeClr val="tx1"/>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64938757655292"/>
          <c:y val="2.3148148148148147E-2"/>
          <c:w val="0.82929155730533688"/>
          <c:h val="0.84094123651210262"/>
        </c:manualLayout>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2.7777777777777779E-3"/>
                  <c:y val="2.7777777777777776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1"/>
              <c:layout>
                <c:manualLayout>
                  <c:x val="-1.6666666666666666E-2"/>
                  <c:y val="3.7037037037037035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2"/>
              <c:layout>
                <c:manualLayout>
                  <c:x val="0"/>
                  <c:y val="1.4900343685617609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3"/>
              <c:layout>
                <c:manualLayout>
                  <c:x val="-3.0555555555555555E-2"/>
                  <c:y val="5.092592592592592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4"/>
              <c:layout>
                <c:manualLayout>
                  <c:x val="-8.7575259989053095E-3"/>
                  <c:y val="3.476746859977442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5"/>
              <c:layout>
                <c:manualLayout>
                  <c:x val="-1.3888888888888888E-2"/>
                  <c:y val="-3.240740740740741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(大阪率有り)'!$C$6:$H$6</c:f>
              <c:numCache>
                <c:formatCode>#,##0_);[Red]\(#,##0\)</c:formatCode>
                <c:ptCount val="6"/>
                <c:pt idx="0">
                  <c:v>798920644700</c:v>
                </c:pt>
                <c:pt idx="1">
                  <c:v>816129925737</c:v>
                </c:pt>
                <c:pt idx="2">
                  <c:v>818498530018</c:v>
                </c:pt>
                <c:pt idx="3">
                  <c:v>830046048378</c:v>
                </c:pt>
                <c:pt idx="4">
                  <c:v>830387650510</c:v>
                </c:pt>
                <c:pt idx="5">
                  <c:v>845880104044</c:v>
                </c:pt>
              </c:numCache>
            </c:numRef>
          </c:val>
          <c:smooth val="0"/>
        </c:ser>
        <c:dLbls>
          <c:showLegendKey val="0"/>
          <c:showVal val="0"/>
          <c:showCatName val="0"/>
          <c:showSerName val="0"/>
          <c:showPercent val="0"/>
          <c:showBubbleSize val="0"/>
        </c:dLbls>
        <c:marker val="1"/>
        <c:smooth val="0"/>
        <c:axId val="218931968"/>
        <c:axId val="218933504"/>
      </c:lineChart>
      <c:catAx>
        <c:axId val="218931968"/>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18933504"/>
        <c:crosses val="autoZero"/>
        <c:auto val="1"/>
        <c:lblAlgn val="ctr"/>
        <c:lblOffset val="100"/>
        <c:noMultiLvlLbl val="0"/>
      </c:catAx>
      <c:valAx>
        <c:axId val="218933504"/>
        <c:scaling>
          <c:orientation val="minMax"/>
          <c:min val="790000000000"/>
        </c:scaling>
        <c:delete val="0"/>
        <c:axPos val="l"/>
        <c:majorGridlines/>
        <c:numFmt formatCode="#,##0_);[Red]\(#,##0\)" sourceLinked="1"/>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18931968"/>
        <c:crosses val="autoZero"/>
        <c:crossBetween val="between"/>
        <c:dispUnits>
          <c:builtInUnit val="millions"/>
        </c:dispUnits>
      </c:valAx>
      <c:spPr>
        <a:noFill/>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998272884283247E-2"/>
          <c:y val="4.6094997618968514E-2"/>
          <c:w val="0.87143107240993478"/>
          <c:h val="0.40522763768453002"/>
        </c:manualLayout>
      </c:layout>
      <c:barChart>
        <c:barDir val="bar"/>
        <c:grouping val="percentStacked"/>
        <c:varyColors val="0"/>
        <c:ser>
          <c:idx val="0"/>
          <c:order val="0"/>
          <c:tx>
            <c:strRef>
              <c:f>'22-27金額 (大阪率有り)'!$F$61</c:f>
              <c:strCache>
                <c:ptCount val="1"/>
                <c:pt idx="0">
                  <c:v>0～4歳</c:v>
                </c:pt>
              </c:strCache>
            </c:strRef>
          </c:tx>
          <c:spPr>
            <a:noFill/>
            <a:ln>
              <a:solidFill>
                <a:schemeClr val="tx1">
                  <a:lumMod val="75000"/>
                  <a:lumOff val="25000"/>
                </a:schemeClr>
              </a:solidFill>
            </a:ln>
          </c:spPr>
          <c:invertIfNegative val="0"/>
          <c:val>
            <c:numRef>
              <c:f>'22-27金額 (大阪率有り)'!$F$63</c:f>
              <c:numCache>
                <c:formatCode>0.0%</c:formatCode>
                <c:ptCount val="1"/>
                <c:pt idx="0">
                  <c:v>1.6536670517636843E-2</c:v>
                </c:pt>
              </c:numCache>
            </c:numRef>
          </c:val>
        </c:ser>
        <c:ser>
          <c:idx val="1"/>
          <c:order val="1"/>
          <c:tx>
            <c:strRef>
              <c:f>'22-27金額 (大阪率有り)'!$G$61</c:f>
              <c:strCache>
                <c:ptCount val="1"/>
                <c:pt idx="0">
                  <c:v>5～9歳</c:v>
                </c:pt>
              </c:strCache>
            </c:strRef>
          </c:tx>
          <c:spPr>
            <a:pattFill prst="pct2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(大阪率有り)'!$G$63</c:f>
              <c:numCache>
                <c:formatCode>0.0%</c:formatCode>
                <c:ptCount val="1"/>
                <c:pt idx="0">
                  <c:v>1.0227211344304184E-2</c:v>
                </c:pt>
              </c:numCache>
            </c:numRef>
          </c:val>
        </c:ser>
        <c:ser>
          <c:idx val="2"/>
          <c:order val="2"/>
          <c:tx>
            <c:strRef>
              <c:f>'22-27金額 (大阪率有り)'!$H$61</c:f>
              <c:strCache>
                <c:ptCount val="1"/>
                <c:pt idx="0">
                  <c:v>10～14歳</c:v>
                </c:pt>
              </c:strCache>
            </c:strRef>
          </c:tx>
          <c:spPr>
            <a:pattFill prst="pct5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(大阪率有り)'!$H$63</c:f>
              <c:numCache>
                <c:formatCode>0.0%</c:formatCode>
                <c:ptCount val="1"/>
                <c:pt idx="0">
                  <c:v>8.6591100405158591E-3</c:v>
                </c:pt>
              </c:numCache>
            </c:numRef>
          </c:val>
        </c:ser>
        <c:ser>
          <c:idx val="3"/>
          <c:order val="3"/>
          <c:tx>
            <c:strRef>
              <c:f>'22-27金額 (大阪率有り)'!$I$61</c:f>
              <c:strCache>
                <c:ptCount val="1"/>
                <c:pt idx="0">
                  <c:v>15～19歳</c:v>
                </c:pt>
              </c:strCache>
            </c:strRef>
          </c:tx>
          <c:spPr>
            <a:pattFill prst="pct75">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(大阪率有り)'!$I$63</c:f>
              <c:numCache>
                <c:formatCode>0.0%</c:formatCode>
                <c:ptCount val="1"/>
                <c:pt idx="0">
                  <c:v>8.1029601727616342E-3</c:v>
                </c:pt>
              </c:numCache>
            </c:numRef>
          </c:val>
        </c:ser>
        <c:ser>
          <c:idx val="4"/>
          <c:order val="4"/>
          <c:tx>
            <c:strRef>
              <c:f>'22-27金額 (大阪率有り)'!$J$61</c:f>
              <c:strCache>
                <c:ptCount val="1"/>
                <c:pt idx="0">
                  <c:v>20～24歳</c:v>
                </c:pt>
              </c:strCache>
            </c:strRef>
          </c:tx>
          <c:spPr>
            <a:pattFill prst="lt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(大阪率有り)'!$J$63</c:f>
              <c:numCache>
                <c:formatCode>0.0%</c:formatCode>
                <c:ptCount val="1"/>
                <c:pt idx="0">
                  <c:v>9.4322924914013329E-3</c:v>
                </c:pt>
              </c:numCache>
            </c:numRef>
          </c:val>
        </c:ser>
        <c:ser>
          <c:idx val="5"/>
          <c:order val="5"/>
          <c:tx>
            <c:strRef>
              <c:f>'22-27金額 (大阪率有り)'!$K$61</c:f>
              <c:strCache>
                <c:ptCount val="1"/>
                <c:pt idx="0">
                  <c:v>25～29歳</c:v>
                </c:pt>
              </c:strCache>
            </c:strRef>
          </c:tx>
          <c:spPr>
            <a:pattFill prst="wd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(大阪率有り)'!$K$63</c:f>
              <c:numCache>
                <c:formatCode>0.0%</c:formatCode>
                <c:ptCount val="1"/>
                <c:pt idx="0">
                  <c:v>1.3504814451038622E-2</c:v>
                </c:pt>
              </c:numCache>
            </c:numRef>
          </c:val>
        </c:ser>
        <c:ser>
          <c:idx val="6"/>
          <c:order val="6"/>
          <c:tx>
            <c:strRef>
              <c:f>'22-27金額 (大阪率有り)'!$L$61</c:f>
              <c:strCache>
                <c:ptCount val="1"/>
                <c:pt idx="0">
                  <c:v>30～34歳</c:v>
                </c:pt>
              </c:strCache>
            </c:strRef>
          </c:tx>
          <c:spPr>
            <a:pattFill prst="nar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(大阪率有り)'!$L$63</c:f>
              <c:numCache>
                <c:formatCode>0.0%</c:formatCode>
                <c:ptCount val="1"/>
                <c:pt idx="0">
                  <c:v>1.8128902044450189E-2</c:v>
                </c:pt>
              </c:numCache>
            </c:numRef>
          </c:val>
        </c:ser>
        <c:ser>
          <c:idx val="7"/>
          <c:order val="7"/>
          <c:tx>
            <c:strRef>
              <c:f>'22-27金額 (大阪率有り)'!$M$61</c:f>
              <c:strCache>
                <c:ptCount val="1"/>
                <c:pt idx="0">
                  <c:v>35～39歳</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(大阪率有り)'!$M$63</c:f>
              <c:numCache>
                <c:formatCode>0.0%</c:formatCode>
                <c:ptCount val="1"/>
                <c:pt idx="0">
                  <c:v>2.4807815594811801E-2</c:v>
                </c:pt>
              </c:numCache>
            </c:numRef>
          </c:val>
        </c:ser>
        <c:ser>
          <c:idx val="8"/>
          <c:order val="8"/>
          <c:tx>
            <c:strRef>
              <c:f>'22-27金額 (大阪率有り)'!$N$61</c:f>
              <c:strCache>
                <c:ptCount val="1"/>
                <c:pt idx="0">
                  <c:v>40～44歳</c:v>
                </c:pt>
              </c:strCache>
            </c:strRef>
          </c:tx>
          <c:spPr>
            <a:pattFill prst="dash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(大阪率有り)'!$N$63</c:f>
              <c:numCache>
                <c:formatCode>0.0%</c:formatCode>
                <c:ptCount val="1"/>
                <c:pt idx="0">
                  <c:v>3.9334804027965749E-2</c:v>
                </c:pt>
              </c:numCache>
            </c:numRef>
          </c:val>
        </c:ser>
        <c:ser>
          <c:idx val="9"/>
          <c:order val="9"/>
          <c:tx>
            <c:strRef>
              <c:f>'22-27金額 (大阪率有り)'!$O$61</c:f>
              <c:strCache>
                <c:ptCount val="1"/>
                <c:pt idx="0">
                  <c:v>45～49歳</c:v>
                </c:pt>
              </c:strCache>
            </c:strRef>
          </c:tx>
          <c:spPr>
            <a:pattFill prst="zigZ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(大阪率有り)'!$O$63</c:f>
              <c:numCache>
                <c:formatCode>0.0%</c:formatCode>
                <c:ptCount val="1"/>
                <c:pt idx="0">
                  <c:v>4.5087130752067203E-2</c:v>
                </c:pt>
              </c:numCache>
            </c:numRef>
          </c:val>
        </c:ser>
        <c:ser>
          <c:idx val="10"/>
          <c:order val="10"/>
          <c:tx>
            <c:strRef>
              <c:f>'22-27金額 (大阪率有り)'!$P$61</c:f>
              <c:strCache>
                <c:ptCount val="1"/>
                <c:pt idx="0">
                  <c:v>50～54歳</c:v>
                </c:pt>
              </c:strCache>
            </c:strRef>
          </c:tx>
          <c:spPr>
            <a:pattFill prst="dotGrid">
              <a:fgClr>
                <a:schemeClr val="accent1"/>
              </a:fgClr>
              <a:bgClr>
                <a:schemeClr val="bg1"/>
              </a:bgClr>
            </a:pattFill>
            <a:ln>
              <a:solidFill>
                <a:schemeClr val="accent1"/>
              </a:solidFill>
            </a:ln>
          </c:spPr>
          <c:invertIfNegative val="0"/>
          <c:dPt>
            <c:idx val="0"/>
            <c:invertIfNegative val="0"/>
            <c:bubble3D val="0"/>
            <c:spPr>
              <a:pattFill prst="dotGrid">
                <a:fgClr>
                  <a:schemeClr val="tx1">
                    <a:lumMod val="75000"/>
                    <a:lumOff val="25000"/>
                  </a:schemeClr>
                </a:fgClr>
                <a:bgClr>
                  <a:schemeClr val="bg1"/>
                </a:bgClr>
              </a:pattFill>
              <a:ln>
                <a:solidFill>
                  <a:schemeClr val="tx1">
                    <a:lumMod val="75000"/>
                    <a:lumOff val="25000"/>
                  </a:schemeClr>
                </a:solidFill>
              </a:ln>
            </c:spPr>
          </c:dPt>
          <c:val>
            <c:numRef>
              <c:f>'22-27金額 (大阪率有り)'!$P$63</c:f>
              <c:numCache>
                <c:formatCode>0.0%</c:formatCode>
                <c:ptCount val="1"/>
                <c:pt idx="0">
                  <c:v>5.0027759657096424E-2</c:v>
                </c:pt>
              </c:numCache>
            </c:numRef>
          </c:val>
        </c:ser>
        <c:ser>
          <c:idx val="11"/>
          <c:order val="11"/>
          <c:tx>
            <c:strRef>
              <c:f>'22-27金額 (大阪率有り)'!$Q$61</c:f>
              <c:strCache>
                <c:ptCount val="1"/>
                <c:pt idx="0">
                  <c:v>55～59歳</c:v>
                </c:pt>
              </c:strCache>
            </c:strRef>
          </c:tx>
          <c:spPr>
            <a:pattFill prst="smGrid">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(大阪率有り)'!$Q$63</c:f>
              <c:numCache>
                <c:formatCode>0.0%</c:formatCode>
                <c:ptCount val="1"/>
                <c:pt idx="0">
                  <c:v>5.85072600730226E-2</c:v>
                </c:pt>
              </c:numCache>
            </c:numRef>
          </c:val>
        </c:ser>
        <c:ser>
          <c:idx val="12"/>
          <c:order val="12"/>
          <c:tx>
            <c:strRef>
              <c:f>'22-27金額 (大阪率有り)'!$R$61</c:f>
              <c:strCache>
                <c:ptCount val="1"/>
                <c:pt idx="0">
                  <c:v>60～64歳</c:v>
                </c:pt>
              </c:strCache>
            </c:strRef>
          </c:tx>
          <c:spPr>
            <a:pattFill prst="pct9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(大阪率有り)'!$R$63</c:f>
              <c:numCache>
                <c:formatCode>0.0%</c:formatCode>
                <c:ptCount val="1"/>
                <c:pt idx="0">
                  <c:v>0.12276390954940343</c:v>
                </c:pt>
              </c:numCache>
            </c:numRef>
          </c:val>
        </c:ser>
        <c:ser>
          <c:idx val="13"/>
          <c:order val="13"/>
          <c:tx>
            <c:strRef>
              <c:f>'22-27金額 (大阪率有り)'!$S$61</c:f>
              <c:strCache>
                <c:ptCount val="1"/>
                <c:pt idx="0">
                  <c:v>65～69歳</c:v>
                </c:pt>
              </c:strCache>
            </c:strRef>
          </c:tx>
          <c:spPr>
            <a:pattFill prst="pct40">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(大阪率有り)'!$S$63</c:f>
              <c:numCache>
                <c:formatCode>0.0%</c:formatCode>
                <c:ptCount val="1"/>
                <c:pt idx="0">
                  <c:v>0.26934862529322601</c:v>
                </c:pt>
              </c:numCache>
            </c:numRef>
          </c:val>
        </c:ser>
        <c:ser>
          <c:idx val="14"/>
          <c:order val="14"/>
          <c:tx>
            <c:strRef>
              <c:f>'22-27金額 (大阪率有り)'!$T$61</c:f>
              <c:strCache>
                <c:ptCount val="1"/>
                <c:pt idx="0">
                  <c:v>70～74歳</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(大阪率有り)'!$T$63</c:f>
              <c:numCache>
                <c:formatCode>0.0%</c:formatCode>
                <c:ptCount val="1"/>
                <c:pt idx="0">
                  <c:v>0.35531203918063431</c:v>
                </c:pt>
              </c:numCache>
            </c:numRef>
          </c:val>
        </c:ser>
        <c:ser>
          <c:idx val="15"/>
          <c:order val="15"/>
          <c:tx>
            <c:strRef>
              <c:f>'22-27金額 (大阪率有り)'!$U$61</c:f>
              <c:strCache>
                <c:ptCount val="1"/>
                <c:pt idx="0">
                  <c:v>75歳～</c:v>
                </c:pt>
              </c:strCache>
            </c:strRef>
          </c:tx>
          <c:spPr>
            <a:solidFill>
              <a:schemeClr val="tx1"/>
            </a:solidFill>
            <a:ln>
              <a:solidFill>
                <a:schemeClr val="tx1">
                  <a:lumMod val="75000"/>
                  <a:lumOff val="25000"/>
                </a:schemeClr>
              </a:solidFill>
            </a:ln>
          </c:spPr>
          <c:invertIfNegative val="0"/>
          <c:dLbls>
            <c:dLbl>
              <c:idx val="0"/>
              <c:layout>
                <c:manualLayout>
                  <c:x val="-5.5555555555555558E-3"/>
                  <c:y val="-0.1631504922644163"/>
                </c:manualLayout>
              </c:layout>
              <c:showLegendKey val="0"/>
              <c:showVal val="1"/>
              <c:showCatName val="0"/>
              <c:showSerName val="0"/>
              <c:showPercent val="0"/>
              <c:showBubbleSize val="0"/>
            </c:dLbl>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(大阪率有り)'!$U$63</c:f>
              <c:numCache>
                <c:formatCode>0.0%</c:formatCode>
                <c:ptCount val="1"/>
                <c:pt idx="0">
                  <c:v>3.1769393762836845E-3</c:v>
                </c:pt>
              </c:numCache>
            </c:numRef>
          </c:val>
        </c:ser>
        <c:dLbls>
          <c:showLegendKey val="0"/>
          <c:showVal val="0"/>
          <c:showCatName val="0"/>
          <c:showSerName val="0"/>
          <c:showPercent val="0"/>
          <c:showBubbleSize val="0"/>
        </c:dLbls>
        <c:gapWidth val="75"/>
        <c:overlap val="100"/>
        <c:axId val="246772096"/>
        <c:axId val="246773632"/>
      </c:barChart>
      <c:catAx>
        <c:axId val="246772096"/>
        <c:scaling>
          <c:orientation val="minMax"/>
        </c:scaling>
        <c:delete val="1"/>
        <c:axPos val="l"/>
        <c:majorTickMark val="none"/>
        <c:minorTickMark val="none"/>
        <c:tickLblPos val="nextTo"/>
        <c:crossAx val="246773632"/>
        <c:crosses val="autoZero"/>
        <c:auto val="1"/>
        <c:lblAlgn val="ctr"/>
        <c:lblOffset val="100"/>
        <c:noMultiLvlLbl val="0"/>
      </c:catAx>
      <c:valAx>
        <c:axId val="246773632"/>
        <c:scaling>
          <c:orientation val="minMax"/>
        </c:scaling>
        <c:delete val="0"/>
        <c:axPos val="b"/>
        <c:majorGridlines/>
        <c:numFmt formatCode="0%" sourceLinked="1"/>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46772096"/>
        <c:crosses val="autoZero"/>
        <c:crossBetween val="between"/>
      </c:valAx>
    </c:plotArea>
    <c:legend>
      <c:legendPos val="r"/>
      <c:layout>
        <c:manualLayout>
          <c:xMode val="edge"/>
          <c:yMode val="edge"/>
          <c:x val="0.10989324520963377"/>
          <c:y val="0.61052881048096841"/>
          <c:w val="0.66558524743992498"/>
          <c:h val="0.23930053047166572"/>
        </c:manualLayout>
      </c:layout>
      <c:overlay val="0"/>
      <c:spPr>
        <a:ln>
          <a:solidFill>
            <a:schemeClr val="bg1">
              <a:lumMod val="50000"/>
            </a:schemeClr>
          </a:solidFill>
        </a:ln>
      </c:spPr>
      <c:txPr>
        <a:bodyPr/>
        <a:lstStyle/>
        <a:p>
          <a:pPr>
            <a:defRPr sz="10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620984085850034E-2"/>
          <c:y val="1.40625E-2"/>
          <c:w val="0.87962374165254664"/>
          <c:h val="0.82379478346456692"/>
        </c:manualLayout>
      </c:layout>
      <c:barChart>
        <c:barDir val="col"/>
        <c:grouping val="clustered"/>
        <c:varyColors val="0"/>
        <c:ser>
          <c:idx val="0"/>
          <c:order val="0"/>
          <c:spPr>
            <a:solidFill>
              <a:schemeClr val="tx1">
                <a:lumMod val="65000"/>
                <a:lumOff val="35000"/>
              </a:schemeClr>
            </a:solidFill>
            <a:ln>
              <a:solidFill>
                <a:schemeClr val="tx1">
                  <a:lumMod val="65000"/>
                  <a:lumOff val="35000"/>
                </a:schemeClr>
              </a:solidFill>
            </a:ln>
          </c:spPr>
          <c:invertIfNegative val="0"/>
          <c:dLbls>
            <c:dLbl>
              <c:idx val="0"/>
              <c:layout>
                <c:manualLayout>
                  <c:x val="1.1111111111111112E-2"/>
                  <c:y val="1.3888888888888888E-2"/>
                </c:manualLayout>
              </c:layout>
              <c:showLegendKey val="0"/>
              <c:showVal val="1"/>
              <c:showCatName val="0"/>
              <c:showSerName val="0"/>
              <c:showPercent val="0"/>
              <c:showBubbleSize val="0"/>
            </c:dLbl>
            <c:dLbl>
              <c:idx val="2"/>
              <c:layout>
                <c:manualLayout>
                  <c:x val="0"/>
                  <c:y val="4.6296296296296294E-3"/>
                </c:manualLayout>
              </c:layout>
              <c:showLegendKey val="0"/>
              <c:showVal val="1"/>
              <c:showCatName val="0"/>
              <c:showSerName val="0"/>
              <c:showPercent val="0"/>
              <c:showBubbleSize val="0"/>
            </c:dLbl>
            <c:dLbl>
              <c:idx val="3"/>
              <c:layout>
                <c:manualLayout>
                  <c:x val="3.5256002976055367E-17"/>
                  <c:y val="1.404174400712066E-2"/>
                </c:manualLayout>
              </c:layout>
              <c:showLegendKey val="0"/>
              <c:showVal val="1"/>
              <c:showCatName val="0"/>
              <c:showSerName val="0"/>
              <c:showPercent val="0"/>
              <c:showBubbleSize val="0"/>
            </c:dLbl>
            <c:dLbl>
              <c:idx val="4"/>
              <c:layout>
                <c:manualLayout>
                  <c:x val="0"/>
                  <c:y val="1.8518518518518604E-2"/>
                </c:manualLayout>
              </c:layout>
              <c:showLegendKey val="0"/>
              <c:showVal val="1"/>
              <c:showCatName val="0"/>
              <c:showSerName val="0"/>
              <c:showPercent val="0"/>
              <c:showBubbleSize val="0"/>
            </c:dLbl>
            <c:dLbl>
              <c:idx val="5"/>
              <c:layout>
                <c:manualLayout>
                  <c:x val="0"/>
                  <c:y val="1.3888888888888805E-2"/>
                </c:manualLayout>
              </c:layout>
              <c:showLegendKey val="0"/>
              <c:showVal val="1"/>
              <c:showCatName val="0"/>
              <c:showSerName val="0"/>
              <c:showPercent val="0"/>
              <c:showBubbleSize val="0"/>
            </c:dLbl>
            <c:dLbl>
              <c:idx val="6"/>
              <c:layout>
                <c:manualLayout>
                  <c:x val="0"/>
                  <c:y val="9.2592592592592587E-3"/>
                </c:manualLayout>
              </c:layout>
              <c:showLegendKey val="0"/>
              <c:showVal val="1"/>
              <c:showCatName val="0"/>
              <c:showSerName val="0"/>
              <c:showPercent val="0"/>
              <c:showBubbleSize val="0"/>
            </c:dLbl>
            <c:dLbl>
              <c:idx val="14"/>
              <c:layout>
                <c:manualLayout>
                  <c:x val="1.0185067526415994E-16"/>
                  <c:y val="9.2592592592592639E-3"/>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大阪1人当たり医療費（率有り)'!$B$9,'22-27大阪1人当たり医療費（率有り)'!$B$12,'22-27大阪1人当たり医療費（率有り)'!$B$15,'22-27大阪1人当たり医療費（率有り)'!$B$18,'22-27大阪1人当たり医療費（率有り)'!$B$21,'22-27大阪1人当たり医療費（率有り)'!$B$24,'22-27大阪1人当たり医療費（率有り)'!$B$27,'22-27大阪1人当たり医療費（率有り)'!$B$30,'22-27大阪1人当たり医療費（率有り)'!$B$33,'22-27大阪1人当たり医療費（率有り)'!$B$36,'22-27大阪1人当たり医療費（率有り)'!$B$39,'22-27大阪1人当たり医療費（率有り)'!$B$42,'22-27大阪1人当たり医療費（率有り)'!$B$45,'22-27大阪1人当たり医療費（率有り)'!$B$48,'22-27大阪1人当たり医療費（率有り)'!$B$51)</c:f>
              <c:strCache>
                <c:ptCount val="15"/>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strCache>
            </c:strRef>
          </c:cat>
          <c:val>
            <c:numRef>
              <c:f>('22-27大阪1人当たり医療費（率有り)'!$H$9,'22-27大阪1人当たり医療費（率有り)'!$H$12,'22-27大阪1人当たり医療費（率有り)'!$H$15,'22-27大阪1人当たり医療費（率有り)'!$H$18,'22-27大阪1人当たり医療費（率有り)'!$H$21,'22-27大阪1人当たり医療費（率有り)'!$H$24,'22-27大阪1人当たり医療費（率有り)'!$H$27,'22-27大阪1人当たり医療費（率有り)'!$H$30,'22-27大阪1人当たり医療費（率有り)'!$H$33,'22-27大阪1人当たり医療費（率有り)'!$H$36,'22-27大阪1人当たり医療費（率有り)'!$H$39,'22-27大阪1人当たり医療費（率有り)'!$H$42,'22-27大阪1人当たり医療費（率有り)'!$H$45,'22-27大阪1人当たり医療費（率有り)'!$H$48,'22-27大阪1人当たり医療費（率有り)'!$H$51)</c:f>
              <c:numCache>
                <c:formatCode>#,##0_);[Red]\(#,##0\)</c:formatCode>
                <c:ptCount val="15"/>
                <c:pt idx="0">
                  <c:v>237984.93591030504</c:v>
                </c:pt>
                <c:pt idx="1">
                  <c:v>133163.92820749636</c:v>
                </c:pt>
                <c:pt idx="2">
                  <c:v>101938.24756099258</c:v>
                </c:pt>
                <c:pt idx="3">
                  <c:v>79502.311646735412</c:v>
                </c:pt>
                <c:pt idx="4">
                  <c:v>83896.830220820193</c:v>
                </c:pt>
                <c:pt idx="5">
                  <c:v>111950.90639099301</c:v>
                </c:pt>
                <c:pt idx="6">
                  <c:v>138684.55616035446</c:v>
                </c:pt>
                <c:pt idx="7">
                  <c:v>164410.6610630817</c:v>
                </c:pt>
                <c:pt idx="8">
                  <c:v>202235.23013137712</c:v>
                </c:pt>
                <c:pt idx="9">
                  <c:v>248505.73519192531</c:v>
                </c:pt>
                <c:pt idx="10">
                  <c:v>312382.02194975561</c:v>
                </c:pt>
                <c:pt idx="11">
                  <c:v>368610.68317197665</c:v>
                </c:pt>
                <c:pt idx="12">
                  <c:v>421435.90897988045</c:v>
                </c:pt>
                <c:pt idx="13">
                  <c:v>489864.94997616182</c:v>
                </c:pt>
                <c:pt idx="14">
                  <c:v>648649.89924135909</c:v>
                </c:pt>
              </c:numCache>
            </c:numRef>
          </c:val>
        </c:ser>
        <c:dLbls>
          <c:showLegendKey val="0"/>
          <c:showVal val="0"/>
          <c:showCatName val="0"/>
          <c:showSerName val="0"/>
          <c:showPercent val="0"/>
          <c:showBubbleSize val="0"/>
        </c:dLbls>
        <c:gapWidth val="150"/>
        <c:axId val="246781824"/>
        <c:axId val="246783360"/>
      </c:barChart>
      <c:catAx>
        <c:axId val="246781824"/>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46783360"/>
        <c:crosses val="autoZero"/>
        <c:auto val="1"/>
        <c:lblAlgn val="ctr"/>
        <c:lblOffset val="100"/>
        <c:noMultiLvlLbl val="0"/>
      </c:catAx>
      <c:valAx>
        <c:axId val="246783360"/>
        <c:scaling>
          <c:orientation val="minMax"/>
        </c:scaling>
        <c:delete val="0"/>
        <c:axPos val="l"/>
        <c:majorGridlines/>
        <c:numFmt formatCode="#,##0_);[Red]\(#,##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4678182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96125089201961E-2"/>
          <c:y val="0.14201945605820201"/>
          <c:w val="0.90496272711124359"/>
          <c:h val="0.58126411232088815"/>
        </c:manualLayout>
      </c:layout>
      <c:barChart>
        <c:barDir val="bar"/>
        <c:grouping val="percentStacked"/>
        <c:varyColors val="0"/>
        <c:ser>
          <c:idx val="0"/>
          <c:order val="0"/>
          <c:tx>
            <c:strRef>
              <c:f>Sheet1!$B$1</c:f>
              <c:strCache>
                <c:ptCount val="1"/>
                <c:pt idx="0">
                  <c:v>悪性新生物</c:v>
                </c:pt>
              </c:strCache>
            </c:strRef>
          </c:tx>
          <c:spPr>
            <a:solidFill>
              <a:schemeClr val="accent2">
                <a:lumMod val="50000"/>
              </a:schemeClr>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Sheet1!$B$2</c:f>
              <c:numCache>
                <c:formatCode>General</c:formatCode>
                <c:ptCount val="1"/>
                <c:pt idx="0">
                  <c:v>9.9953497735355321E-2</c:v>
                </c:pt>
              </c:numCache>
            </c:numRef>
          </c:val>
        </c:ser>
        <c:ser>
          <c:idx val="1"/>
          <c:order val="1"/>
          <c:tx>
            <c:strRef>
              <c:f>Sheet1!$C$1</c:f>
              <c:strCache>
                <c:ptCount val="1"/>
                <c:pt idx="0">
                  <c:v>心疾患</c:v>
                </c:pt>
              </c:strCache>
            </c:strRef>
          </c:tx>
          <c:spPr>
            <a:solidFill>
              <a:schemeClr val="accent2"/>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Sheet1!$C$2</c:f>
              <c:numCache>
                <c:formatCode>General</c:formatCode>
                <c:ptCount val="1"/>
                <c:pt idx="0">
                  <c:v>2.4903309478647641E-2</c:v>
                </c:pt>
              </c:numCache>
            </c:numRef>
          </c:val>
        </c:ser>
        <c:ser>
          <c:idx val="2"/>
          <c:order val="2"/>
          <c:tx>
            <c:strRef>
              <c:f>Sheet1!$D$1</c:f>
              <c:strCache>
                <c:ptCount val="1"/>
                <c:pt idx="0">
                  <c:v>脳血管疾患</c:v>
                </c:pt>
              </c:strCache>
            </c:strRef>
          </c:tx>
          <c:spPr>
            <a:solidFill>
              <a:schemeClr val="accent2">
                <a:lumMod val="20000"/>
                <a:lumOff val="80000"/>
              </a:schemeClr>
            </a:solidFill>
            <a:ln w="3175">
              <a:solidFill>
                <a:schemeClr val="accent2">
                  <a:lumMod val="50000"/>
                </a:schemeClr>
              </a:solidFill>
            </a:ln>
            <a:effectLst/>
          </c:spPr>
          <c:invertIfNegative val="0"/>
          <c:dLbls>
            <c:dLbl>
              <c:idx val="0"/>
              <c:layout>
                <c:manualLayout>
                  <c:x val="1.2941954876675473E-3"/>
                  <c:y val="-0.16352183249821045"/>
                </c:manualLayout>
              </c:layout>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44885240227394E-17"/>
                  <c:y val="-0.1418237755834178"/>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国保</c:v>
                </c:pt>
              </c:strCache>
            </c:strRef>
          </c:cat>
          <c:val>
            <c:numRef>
              <c:f>Sheet1!$D$2</c:f>
              <c:numCache>
                <c:formatCode>General</c:formatCode>
                <c:ptCount val="1"/>
                <c:pt idx="0">
                  <c:v>1.7244690520806343E-2</c:v>
                </c:pt>
              </c:numCache>
            </c:numRef>
          </c:val>
        </c:ser>
        <c:ser>
          <c:idx val="3"/>
          <c:order val="3"/>
          <c:tx>
            <c:strRef>
              <c:f>Sheet1!$E$1</c:f>
              <c:strCache>
                <c:ptCount val="1"/>
                <c:pt idx="0">
                  <c:v>高血圧・動脈硬化</c:v>
                </c:pt>
              </c:strCache>
            </c:strRef>
          </c:tx>
          <c:spPr>
            <a:pattFill prst="lgCheck">
              <a:fgClr>
                <a:schemeClr val="accent6">
                  <a:lumMod val="50000"/>
                </a:schemeClr>
              </a:fgClr>
              <a:bgClr>
                <a:schemeClr val="bg1"/>
              </a:bgClr>
            </a:pattFill>
            <a:ln w="3175">
              <a:solidFill>
                <a:schemeClr val="accent6">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Sheet1!$E$2</c:f>
              <c:numCache>
                <c:formatCode>General</c:formatCode>
                <c:ptCount val="1"/>
                <c:pt idx="0">
                  <c:v>0.12418984259729242</c:v>
                </c:pt>
              </c:numCache>
            </c:numRef>
          </c:val>
        </c:ser>
        <c:ser>
          <c:idx val="4"/>
          <c:order val="4"/>
          <c:tx>
            <c:strRef>
              <c:f>Sheet1!$F$1</c:f>
              <c:strCache>
                <c:ptCount val="1"/>
                <c:pt idx="0">
                  <c:v>糖尿病</c:v>
                </c:pt>
              </c:strCache>
            </c:strRef>
          </c:tx>
          <c:spPr>
            <a:pattFill prst="lgCheck">
              <a:fgClr>
                <a:schemeClr val="accent6"/>
              </a:fgClr>
              <a:bgClr>
                <a:schemeClr val="bg1"/>
              </a:bgClr>
            </a:pattFill>
            <a:ln w="3175">
              <a:solidFill>
                <a:schemeClr val="accent6">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Sheet1!$F$2</c:f>
              <c:numCache>
                <c:formatCode>General</c:formatCode>
                <c:ptCount val="1"/>
                <c:pt idx="0">
                  <c:v>7.0163936085060871E-2</c:v>
                </c:pt>
              </c:numCache>
            </c:numRef>
          </c:val>
        </c:ser>
        <c:ser>
          <c:idx val="5"/>
          <c:order val="5"/>
          <c:tx>
            <c:strRef>
              <c:f>Sheet1!$G$1</c:f>
              <c:strCache>
                <c:ptCount val="1"/>
                <c:pt idx="0">
                  <c:v>脂質異常・内分泌</c:v>
                </c:pt>
              </c:strCache>
            </c:strRef>
          </c:tx>
          <c:spPr>
            <a:pattFill prst="lgCheck">
              <a:fgClr>
                <a:schemeClr val="accent6">
                  <a:lumMod val="20000"/>
                  <a:lumOff val="80000"/>
                </a:schemeClr>
              </a:fgClr>
              <a:bgClr>
                <a:schemeClr val="bg1"/>
              </a:bgClr>
            </a:pattFill>
            <a:ln w="3175">
              <a:solidFill>
                <a:schemeClr val="accent6">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Sheet1!$G$2</c:f>
              <c:numCache>
                <c:formatCode>General</c:formatCode>
                <c:ptCount val="1"/>
                <c:pt idx="0">
                  <c:v>4.9139394503678956E-2</c:v>
                </c:pt>
              </c:numCache>
            </c:numRef>
          </c:val>
        </c:ser>
        <c:ser>
          <c:idx val="6"/>
          <c:order val="6"/>
          <c:tx>
            <c:strRef>
              <c:f>Sheet1!$H$1</c:f>
              <c:strCache>
                <c:ptCount val="1"/>
                <c:pt idx="0">
                  <c:v>腎不全</c:v>
                </c:pt>
              </c:strCache>
            </c:strRef>
          </c:tx>
          <c:spPr>
            <a:pattFill prst="wdUpDiag">
              <a:fgClr>
                <a:schemeClr val="accent3">
                  <a:lumMod val="50000"/>
                </a:schemeClr>
              </a:fgClr>
              <a:bgClr>
                <a:schemeClr val="bg1"/>
              </a:bgClr>
            </a:pattFill>
            <a:ln w="3175">
              <a:solidFill>
                <a:schemeClr val="accent3">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Sheet1!$H$2</c:f>
              <c:numCache>
                <c:formatCode>General</c:formatCode>
                <c:ptCount val="1"/>
                <c:pt idx="0">
                  <c:v>9.3219816339404057E-2</c:v>
                </c:pt>
              </c:numCache>
            </c:numRef>
          </c:val>
        </c:ser>
        <c:ser>
          <c:idx val="7"/>
          <c:order val="7"/>
          <c:tx>
            <c:strRef>
              <c:f>Sheet1!$I$1</c:f>
              <c:strCache>
                <c:ptCount val="1"/>
                <c:pt idx="0">
                  <c:v>精神・神経科</c:v>
                </c:pt>
              </c:strCache>
            </c:strRef>
          </c:tx>
          <c:spPr>
            <a:pattFill prst="wdUpDiag">
              <a:fgClr>
                <a:schemeClr val="accent3"/>
              </a:fgClr>
              <a:bgClr>
                <a:schemeClr val="bg1"/>
              </a:bgClr>
            </a:pattFill>
            <a:ln w="3175">
              <a:solidFill>
                <a:schemeClr val="accent3">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Sheet1!$I$2</c:f>
              <c:numCache>
                <c:formatCode>General</c:formatCode>
                <c:ptCount val="1"/>
                <c:pt idx="0">
                  <c:v>6.7852234189034646E-2</c:v>
                </c:pt>
              </c:numCache>
            </c:numRef>
          </c:val>
        </c:ser>
        <c:ser>
          <c:idx val="8"/>
          <c:order val="8"/>
          <c:tx>
            <c:strRef>
              <c:f>Sheet1!$J$1</c:f>
              <c:strCache>
                <c:ptCount val="1"/>
                <c:pt idx="0">
                  <c:v>整形外科</c:v>
                </c:pt>
              </c:strCache>
            </c:strRef>
          </c:tx>
          <c:spPr>
            <a:pattFill prst="wdUpDiag">
              <a:fgClr>
                <a:schemeClr val="accent3">
                  <a:lumMod val="20000"/>
                  <a:lumOff val="80000"/>
                </a:schemeClr>
              </a:fgClr>
              <a:bgClr>
                <a:schemeClr val="bg1"/>
              </a:bgClr>
            </a:pattFill>
            <a:ln w="3175">
              <a:solidFill>
                <a:schemeClr val="accent3">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Sheet1!$J$2</c:f>
              <c:numCache>
                <c:formatCode>General</c:formatCode>
                <c:ptCount val="1"/>
                <c:pt idx="0">
                  <c:v>9.9358422526648602E-2</c:v>
                </c:pt>
              </c:numCache>
            </c:numRef>
          </c:val>
        </c:ser>
        <c:ser>
          <c:idx val="9"/>
          <c:order val="9"/>
          <c:tx>
            <c:strRef>
              <c:f>Sheet1!$K$1</c:f>
              <c:strCache>
                <c:ptCount val="1"/>
                <c:pt idx="0">
                  <c:v>その他</c:v>
                </c:pt>
              </c:strCache>
            </c:strRef>
          </c:tx>
          <c:spPr>
            <a:solidFill>
              <a:schemeClr val="bg1"/>
            </a:solidFill>
            <a:ln w="3175">
              <a:solidFill>
                <a:schemeClr val="tx1"/>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Sheet1!$K$2</c:f>
              <c:numCache>
                <c:formatCode>General</c:formatCode>
                <c:ptCount val="1"/>
                <c:pt idx="0">
                  <c:v>0.35397485602407108</c:v>
                </c:pt>
              </c:numCache>
            </c:numRef>
          </c:val>
        </c:ser>
        <c:dLbls>
          <c:showLegendKey val="0"/>
          <c:showVal val="0"/>
          <c:showCatName val="0"/>
          <c:showSerName val="0"/>
          <c:showPercent val="0"/>
          <c:showBubbleSize val="0"/>
        </c:dLbls>
        <c:gapWidth val="50"/>
        <c:overlap val="100"/>
        <c:axId val="252929920"/>
        <c:axId val="252931456"/>
      </c:barChart>
      <c:catAx>
        <c:axId val="252929920"/>
        <c:scaling>
          <c:orientation val="minMax"/>
        </c:scaling>
        <c:delete val="1"/>
        <c:axPos val="l"/>
        <c:numFmt formatCode="General" sourceLinked="1"/>
        <c:majorTickMark val="none"/>
        <c:minorTickMark val="none"/>
        <c:tickLblPos val="nextTo"/>
        <c:crossAx val="252931456"/>
        <c:crosses val="autoZero"/>
        <c:auto val="1"/>
        <c:lblAlgn val="ctr"/>
        <c:lblOffset val="100"/>
        <c:noMultiLvlLbl val="0"/>
      </c:catAx>
      <c:valAx>
        <c:axId val="252931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252929920"/>
        <c:crosses val="autoZero"/>
        <c:crossBetween val="between"/>
      </c:valAx>
      <c:spPr>
        <a:noFill/>
        <a:ln>
          <a:noFill/>
        </a:ln>
        <a:effectLst/>
      </c:spPr>
    </c:plotArea>
    <c:plotVisOnly val="1"/>
    <c:dispBlanksAs val="gap"/>
    <c:showDLblsOverMax val="0"/>
  </c:chart>
  <c:spPr>
    <a:noFill/>
    <a:ln>
      <a:noFill/>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36141892650384E-2"/>
          <c:y val="0"/>
          <c:w val="0.91522704058329662"/>
          <c:h val="0.85267228372474746"/>
        </c:manualLayout>
      </c:layout>
      <c:barChart>
        <c:barDir val="bar"/>
        <c:grouping val="percentStacked"/>
        <c:varyColors val="0"/>
        <c:ser>
          <c:idx val="0"/>
          <c:order val="0"/>
          <c:tx>
            <c:strRef>
              <c:f>Sheet1!$B$1</c:f>
              <c:strCache>
                <c:ptCount val="1"/>
                <c:pt idx="0">
                  <c:v>悪性新生物</c:v>
                </c:pt>
              </c:strCache>
            </c:strRef>
          </c:tx>
          <c:spPr>
            <a:solidFill>
              <a:schemeClr val="accent2">
                <a:lumMod val="50000"/>
              </a:schemeClr>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Sheet1!$B$2</c:f>
              <c:numCache>
                <c:formatCode>General</c:formatCode>
                <c:ptCount val="1"/>
                <c:pt idx="0">
                  <c:v>0.2024745947481176</c:v>
                </c:pt>
              </c:numCache>
            </c:numRef>
          </c:val>
        </c:ser>
        <c:ser>
          <c:idx val="1"/>
          <c:order val="1"/>
          <c:tx>
            <c:strRef>
              <c:f>Sheet1!$C$1</c:f>
              <c:strCache>
                <c:ptCount val="1"/>
                <c:pt idx="0">
                  <c:v>心疾患</c:v>
                </c:pt>
              </c:strCache>
            </c:strRef>
          </c:tx>
          <c:spPr>
            <a:solidFill>
              <a:schemeClr val="accent2"/>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Sheet1!$C$2</c:f>
              <c:numCache>
                <c:formatCode>General</c:formatCode>
                <c:ptCount val="1"/>
                <c:pt idx="0">
                  <c:v>9.2780359263606782E-2</c:v>
                </c:pt>
              </c:numCache>
            </c:numRef>
          </c:val>
        </c:ser>
        <c:ser>
          <c:idx val="2"/>
          <c:order val="2"/>
          <c:tx>
            <c:strRef>
              <c:f>Sheet1!$D$1</c:f>
              <c:strCache>
                <c:ptCount val="1"/>
                <c:pt idx="0">
                  <c:v>脳血管疾患</c:v>
                </c:pt>
              </c:strCache>
            </c:strRef>
          </c:tx>
          <c:spPr>
            <a:solidFill>
              <a:schemeClr val="accent2">
                <a:lumMod val="20000"/>
                <a:lumOff val="80000"/>
              </a:schemeClr>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Sheet1!$D$2</c:f>
              <c:numCache>
                <c:formatCode>General</c:formatCode>
                <c:ptCount val="1"/>
                <c:pt idx="0">
                  <c:v>9.3825403974468244E-2</c:v>
                </c:pt>
              </c:numCache>
            </c:numRef>
          </c:val>
        </c:ser>
        <c:ser>
          <c:idx val="3"/>
          <c:order val="3"/>
          <c:tx>
            <c:strRef>
              <c:f>Sheet1!$E$1</c:f>
              <c:strCache>
                <c:ptCount val="1"/>
                <c:pt idx="0">
                  <c:v>高血圧・動脈硬化</c:v>
                </c:pt>
              </c:strCache>
            </c:strRef>
          </c:tx>
          <c:spPr>
            <a:pattFill prst="lgCheck">
              <a:fgClr>
                <a:schemeClr val="accent6">
                  <a:lumMod val="50000"/>
                </a:schemeClr>
              </a:fgClr>
              <a:bgClr>
                <a:schemeClr val="bg1"/>
              </a:bgClr>
            </a:pattFill>
            <a:ln w="3175">
              <a:solidFill>
                <a:schemeClr val="accent6">
                  <a:lumMod val="50000"/>
                </a:schemeClr>
              </a:solidFill>
            </a:ln>
            <a:effectLst/>
          </c:spPr>
          <c:invertIfNegative val="0"/>
          <c:dLbls>
            <c:dLbl>
              <c:idx val="0"/>
              <c:layout>
                <c:manualLayout>
                  <c:x val="0"/>
                  <c:y val="0.1595517475313450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89770480454788E-17"/>
                  <c:y val="-0.1418237755834178"/>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国保</c:v>
                </c:pt>
              </c:strCache>
            </c:strRef>
          </c:cat>
          <c:val>
            <c:numRef>
              <c:f>Sheet1!$E$2</c:f>
              <c:numCache>
                <c:formatCode>General</c:formatCode>
                <c:ptCount val="1"/>
                <c:pt idx="0">
                  <c:v>1.0713148080159773E-2</c:v>
                </c:pt>
              </c:numCache>
            </c:numRef>
          </c:val>
        </c:ser>
        <c:ser>
          <c:idx val="4"/>
          <c:order val="4"/>
          <c:tx>
            <c:strRef>
              <c:f>Sheet1!$F$1</c:f>
              <c:strCache>
                <c:ptCount val="1"/>
                <c:pt idx="0">
                  <c:v>糖尿病</c:v>
                </c:pt>
              </c:strCache>
            </c:strRef>
          </c:tx>
          <c:spPr>
            <a:pattFill prst="lgCheck">
              <a:fgClr>
                <a:schemeClr val="accent6"/>
              </a:fgClr>
              <a:bgClr>
                <a:schemeClr val="bg1"/>
              </a:bgClr>
            </a:pattFill>
            <a:ln w="3175">
              <a:solidFill>
                <a:schemeClr val="accent6">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Sheet1!$F$2</c:f>
              <c:numCache>
                <c:formatCode>General</c:formatCode>
                <c:ptCount val="1"/>
                <c:pt idx="0">
                  <c:v>1.8080566578822652E-2</c:v>
                </c:pt>
              </c:numCache>
            </c:numRef>
          </c:val>
        </c:ser>
        <c:ser>
          <c:idx val="5"/>
          <c:order val="5"/>
          <c:tx>
            <c:strRef>
              <c:f>Sheet1!$G$1</c:f>
              <c:strCache>
                <c:ptCount val="1"/>
                <c:pt idx="0">
                  <c:v>脂質異常・内分泌</c:v>
                </c:pt>
              </c:strCache>
            </c:strRef>
          </c:tx>
          <c:spPr>
            <a:pattFill prst="lgCheck">
              <a:fgClr>
                <a:schemeClr val="accent6">
                  <a:lumMod val="20000"/>
                  <a:lumOff val="80000"/>
                </a:schemeClr>
              </a:fgClr>
              <a:bgClr>
                <a:schemeClr val="bg1"/>
              </a:bgClr>
            </a:pattFill>
            <a:ln w="3175">
              <a:solidFill>
                <a:schemeClr val="accent6">
                  <a:lumMod val="50000"/>
                </a:schemeClr>
              </a:solidFill>
            </a:ln>
            <a:effectLst/>
          </c:spPr>
          <c:invertIfNegative val="0"/>
          <c:dLbls>
            <c:dLbl>
              <c:idx val="0"/>
              <c:layout>
                <c:manualLayout>
                  <c:x val="0"/>
                  <c:y val="0.14182377558341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5068776155738139"/>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国保</c:v>
                </c:pt>
              </c:strCache>
            </c:strRef>
          </c:cat>
          <c:val>
            <c:numRef>
              <c:f>Sheet1!$G$2</c:f>
              <c:numCache>
                <c:formatCode>General</c:formatCode>
                <c:ptCount val="1"/>
                <c:pt idx="0">
                  <c:v>6.4302905988231464E-3</c:v>
                </c:pt>
              </c:numCache>
            </c:numRef>
          </c:val>
        </c:ser>
        <c:ser>
          <c:idx val="6"/>
          <c:order val="6"/>
          <c:tx>
            <c:strRef>
              <c:f>Sheet1!$H$1</c:f>
              <c:strCache>
                <c:ptCount val="1"/>
                <c:pt idx="0">
                  <c:v>腎不全</c:v>
                </c:pt>
              </c:strCache>
            </c:strRef>
          </c:tx>
          <c:spPr>
            <a:pattFill prst="wdUpDiag">
              <a:fgClr>
                <a:schemeClr val="accent3">
                  <a:lumMod val="50000"/>
                </a:schemeClr>
              </a:fgClr>
              <a:bgClr>
                <a:schemeClr val="bg1"/>
              </a:bgClr>
            </a:pattFill>
            <a:ln w="3175">
              <a:solidFill>
                <a:schemeClr val="accent3">
                  <a:lumMod val="50000"/>
                </a:schemeClr>
              </a:solidFill>
            </a:ln>
            <a:effectLst/>
          </c:spPr>
          <c:invertIfNegative val="0"/>
          <c:dLbls>
            <c:dLbl>
              <c:idx val="0"/>
              <c:layout>
                <c:manualLayout>
                  <c:x val="1.8686835133990001E-3"/>
                  <c:y val="5.279879296565614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814605668540681E-3"/>
                  <c:y val="5.2794313176672122E-3"/>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国保</c:v>
                </c:pt>
              </c:strCache>
            </c:strRef>
          </c:cat>
          <c:val>
            <c:numRef>
              <c:f>Sheet1!$H$2</c:f>
              <c:numCache>
                <c:formatCode>General</c:formatCode>
                <c:ptCount val="1"/>
                <c:pt idx="0">
                  <c:v>2.0459905644259861E-2</c:v>
                </c:pt>
              </c:numCache>
            </c:numRef>
          </c:val>
        </c:ser>
        <c:ser>
          <c:idx val="7"/>
          <c:order val="7"/>
          <c:tx>
            <c:strRef>
              <c:f>Sheet1!$I$1</c:f>
              <c:strCache>
                <c:ptCount val="1"/>
                <c:pt idx="0">
                  <c:v>精神・神経科</c:v>
                </c:pt>
              </c:strCache>
            </c:strRef>
          </c:tx>
          <c:spPr>
            <a:pattFill prst="wdUpDiag">
              <a:fgClr>
                <a:schemeClr val="accent3"/>
              </a:fgClr>
              <a:bgClr>
                <a:schemeClr val="bg1"/>
              </a:bgClr>
            </a:pattFill>
            <a:ln w="3175">
              <a:solidFill>
                <a:schemeClr val="accent3">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Sheet1!$I$2</c:f>
              <c:numCache>
                <c:formatCode>General</c:formatCode>
                <c:ptCount val="1"/>
                <c:pt idx="0">
                  <c:v>0.1637898420460491</c:v>
                </c:pt>
              </c:numCache>
            </c:numRef>
          </c:val>
        </c:ser>
        <c:ser>
          <c:idx val="8"/>
          <c:order val="8"/>
          <c:tx>
            <c:strRef>
              <c:f>Sheet1!$J$1</c:f>
              <c:strCache>
                <c:ptCount val="1"/>
                <c:pt idx="0">
                  <c:v>整形外科</c:v>
                </c:pt>
              </c:strCache>
            </c:strRef>
          </c:tx>
          <c:spPr>
            <a:pattFill prst="wdUpDiag">
              <a:fgClr>
                <a:schemeClr val="accent3">
                  <a:lumMod val="20000"/>
                  <a:lumOff val="80000"/>
                </a:schemeClr>
              </a:fgClr>
              <a:bgClr>
                <a:schemeClr val="bg1"/>
              </a:bgClr>
            </a:pattFill>
            <a:ln w="3175">
              <a:solidFill>
                <a:schemeClr val="accent3">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Sheet1!$J$2</c:f>
              <c:numCache>
                <c:formatCode>General</c:formatCode>
                <c:ptCount val="1"/>
                <c:pt idx="0">
                  <c:v>0.11045871052154371</c:v>
                </c:pt>
              </c:numCache>
            </c:numRef>
          </c:val>
        </c:ser>
        <c:ser>
          <c:idx val="9"/>
          <c:order val="9"/>
          <c:tx>
            <c:strRef>
              <c:f>Sheet1!$K$1</c:f>
              <c:strCache>
                <c:ptCount val="1"/>
                <c:pt idx="0">
                  <c:v>その他</c:v>
                </c:pt>
              </c:strCache>
            </c:strRef>
          </c:tx>
          <c:spPr>
            <a:solidFill>
              <a:schemeClr val="bg1"/>
            </a:solidFill>
            <a:ln w="3175">
              <a:solidFill>
                <a:schemeClr val="tx1"/>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国保</c:v>
                </c:pt>
              </c:strCache>
            </c:strRef>
          </c:cat>
          <c:val>
            <c:numRef>
              <c:f>Sheet1!$K$2</c:f>
              <c:numCache>
                <c:formatCode>General</c:formatCode>
                <c:ptCount val="1"/>
                <c:pt idx="0">
                  <c:v>0.28098717854414912</c:v>
                </c:pt>
              </c:numCache>
            </c:numRef>
          </c:val>
        </c:ser>
        <c:dLbls>
          <c:showLegendKey val="0"/>
          <c:showVal val="0"/>
          <c:showCatName val="0"/>
          <c:showSerName val="0"/>
          <c:showPercent val="0"/>
          <c:showBubbleSize val="0"/>
        </c:dLbls>
        <c:gapWidth val="50"/>
        <c:overlap val="100"/>
        <c:axId val="258675456"/>
        <c:axId val="258676992"/>
      </c:barChart>
      <c:catAx>
        <c:axId val="258675456"/>
        <c:scaling>
          <c:orientation val="minMax"/>
        </c:scaling>
        <c:delete val="1"/>
        <c:axPos val="l"/>
        <c:numFmt formatCode="General" sourceLinked="1"/>
        <c:majorTickMark val="none"/>
        <c:minorTickMark val="none"/>
        <c:tickLblPos val="nextTo"/>
        <c:crossAx val="258676992"/>
        <c:crosses val="autoZero"/>
        <c:auto val="1"/>
        <c:lblAlgn val="ctr"/>
        <c:lblOffset val="100"/>
        <c:noMultiLvlLbl val="0"/>
      </c:catAx>
      <c:valAx>
        <c:axId val="258676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258675456"/>
        <c:crosses val="autoZero"/>
        <c:crossBetween val="between"/>
      </c:valAx>
      <c:spPr>
        <a:noFill/>
        <a:ln>
          <a:noFill/>
        </a:ln>
        <a:effectLst/>
      </c:spPr>
    </c:plotArea>
    <c:plotVisOnly val="1"/>
    <c:dispBlanksAs val="gap"/>
    <c:showDLblsOverMax val="0"/>
  </c:chart>
  <c:spPr>
    <a:noFill/>
    <a:ln>
      <a:noFill/>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56874469638666E-2"/>
          <c:y val="0.23949316680242558"/>
          <c:w val="0.92966896867357385"/>
          <c:h val="2.7684194648082788E-2"/>
        </c:manualLayout>
      </c:layout>
      <c:barChart>
        <c:barDir val="bar"/>
        <c:grouping val="percentStacked"/>
        <c:varyColors val="0"/>
        <c:ser>
          <c:idx val="0"/>
          <c:order val="0"/>
          <c:tx>
            <c:strRef>
              <c:f>Sheet1!$B$1</c:f>
              <c:strCache>
                <c:ptCount val="1"/>
                <c:pt idx="0">
                  <c:v>悪性新生物</c:v>
                </c:pt>
              </c:strCache>
            </c:strRef>
          </c:tx>
          <c:spPr>
            <a:solidFill>
              <a:schemeClr val="accent2">
                <a:lumMod val="50000"/>
              </a:schemeClr>
            </a:solidFill>
            <a:ln w="3175">
              <a:solidFill>
                <a:schemeClr val="accent2">
                  <a:lumMod val="50000"/>
                </a:schemeClr>
              </a:solidFill>
            </a:ln>
            <a:effectLst/>
          </c:spPr>
          <c:invertIfNegative val="0"/>
          <c:dLbls>
            <c:numFmt formatCode="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大阪</c:v>
                </c:pt>
                <c:pt idx="1">
                  <c:v>全国</c:v>
                </c:pt>
              </c:strCache>
            </c:strRef>
          </c:cat>
          <c:val>
            <c:numRef>
              <c:f>Sheet1!$B$2:$B$3</c:f>
              <c:numCache>
                <c:formatCode>General</c:formatCode>
                <c:ptCount val="2"/>
                <c:pt idx="0">
                  <c:v>6.9636804494967758E-2</c:v>
                </c:pt>
                <c:pt idx="1">
                  <c:v>7.0710800106381977E-2</c:v>
                </c:pt>
              </c:numCache>
            </c:numRef>
          </c:val>
        </c:ser>
        <c:ser>
          <c:idx val="1"/>
          <c:order val="1"/>
          <c:tx>
            <c:strRef>
              <c:f>Sheet1!$C$1</c:f>
              <c:strCache>
                <c:ptCount val="1"/>
                <c:pt idx="0">
                  <c:v>心疾患</c:v>
                </c:pt>
              </c:strCache>
            </c:strRef>
          </c:tx>
          <c:spPr>
            <a:solidFill>
              <a:schemeClr val="accent2"/>
            </a:solidFill>
            <a:ln w="3175">
              <a:solidFill>
                <a:schemeClr val="accent2">
                  <a:lumMod val="50000"/>
                </a:schemeClr>
              </a:solidFill>
            </a:ln>
            <a:effectLst/>
          </c:spPr>
          <c:invertIfNegative val="0"/>
          <c:cat>
            <c:strRef>
              <c:f>Sheet1!$A$2:$A$3</c:f>
              <c:strCache>
                <c:ptCount val="2"/>
                <c:pt idx="0">
                  <c:v>大阪</c:v>
                </c:pt>
                <c:pt idx="1">
                  <c:v>全国</c:v>
                </c:pt>
              </c:strCache>
            </c:strRef>
          </c:cat>
          <c:val>
            <c:numRef>
              <c:f>Sheet1!$C$2:$C$3</c:f>
              <c:numCache>
                <c:formatCode>General</c:formatCode>
                <c:ptCount val="2"/>
                <c:pt idx="0">
                  <c:v>1.688629524983111E-2</c:v>
                </c:pt>
                <c:pt idx="1">
                  <c:v>1.8708827830984813E-2</c:v>
                </c:pt>
              </c:numCache>
            </c:numRef>
          </c:val>
        </c:ser>
        <c:ser>
          <c:idx val="2"/>
          <c:order val="2"/>
          <c:tx>
            <c:strRef>
              <c:f>Sheet1!$D$1</c:f>
              <c:strCache>
                <c:ptCount val="1"/>
                <c:pt idx="0">
                  <c:v>脳血管疾患</c:v>
                </c:pt>
              </c:strCache>
            </c:strRef>
          </c:tx>
          <c:spPr>
            <a:solidFill>
              <a:schemeClr val="accent2">
                <a:lumMod val="20000"/>
                <a:lumOff val="80000"/>
              </a:schemeClr>
            </a:solidFill>
            <a:ln w="3175">
              <a:solidFill>
                <a:schemeClr val="accent2">
                  <a:lumMod val="50000"/>
                </a:schemeClr>
              </a:solidFill>
            </a:ln>
            <a:effectLst/>
          </c:spPr>
          <c:invertIfNegative val="0"/>
          <c:cat>
            <c:strRef>
              <c:f>Sheet1!$A$2:$A$3</c:f>
              <c:strCache>
                <c:ptCount val="2"/>
                <c:pt idx="0">
                  <c:v>大阪</c:v>
                </c:pt>
                <c:pt idx="1">
                  <c:v>全国</c:v>
                </c:pt>
              </c:strCache>
            </c:strRef>
          </c:cat>
          <c:val>
            <c:numRef>
              <c:f>Sheet1!$D$2:$D$3</c:f>
              <c:numCache>
                <c:formatCode>General</c:formatCode>
                <c:ptCount val="2"/>
                <c:pt idx="0">
                  <c:v>9.1545504059000679E-3</c:v>
                </c:pt>
                <c:pt idx="1">
                  <c:v>9.8329539393624144E-3</c:v>
                </c:pt>
              </c:numCache>
            </c:numRef>
          </c:val>
        </c:ser>
        <c:ser>
          <c:idx val="3"/>
          <c:order val="3"/>
          <c:tx>
            <c:strRef>
              <c:f>Sheet1!$E$1</c:f>
              <c:strCache>
                <c:ptCount val="1"/>
                <c:pt idx="0">
                  <c:v>高血圧・動脈硬化</c:v>
                </c:pt>
              </c:strCache>
            </c:strRef>
          </c:tx>
          <c:spPr>
            <a:pattFill prst="lgCheck">
              <a:fgClr>
                <a:schemeClr val="accent6">
                  <a:lumMod val="50000"/>
                </a:schemeClr>
              </a:fgClr>
              <a:bgClr>
                <a:schemeClr val="bg1"/>
              </a:bgClr>
            </a:pattFill>
            <a:ln w="3175">
              <a:solidFill>
                <a:schemeClr val="accent6">
                  <a:lumMod val="50000"/>
                </a:schemeClr>
              </a:solidFill>
            </a:ln>
            <a:effectLst/>
          </c:spPr>
          <c:invertIfNegative val="0"/>
          <c:cat>
            <c:strRef>
              <c:f>Sheet1!$A$2:$A$3</c:f>
              <c:strCache>
                <c:ptCount val="2"/>
                <c:pt idx="0">
                  <c:v>大阪</c:v>
                </c:pt>
                <c:pt idx="1">
                  <c:v>全国</c:v>
                </c:pt>
              </c:strCache>
            </c:strRef>
          </c:cat>
          <c:val>
            <c:numRef>
              <c:f>Sheet1!$E$2:$E$3</c:f>
              <c:numCache>
                <c:formatCode>General</c:formatCode>
                <c:ptCount val="2"/>
                <c:pt idx="0">
                  <c:v>7.6575211656172523E-2</c:v>
                </c:pt>
                <c:pt idx="1">
                  <c:v>7.9838888452529774E-2</c:v>
                </c:pt>
              </c:numCache>
            </c:numRef>
          </c:val>
        </c:ser>
        <c:ser>
          <c:idx val="4"/>
          <c:order val="4"/>
          <c:tx>
            <c:strRef>
              <c:f>Sheet1!$F$1</c:f>
              <c:strCache>
                <c:ptCount val="1"/>
                <c:pt idx="0">
                  <c:v>糖尿病</c:v>
                </c:pt>
              </c:strCache>
            </c:strRef>
          </c:tx>
          <c:spPr>
            <a:pattFill prst="lgCheck">
              <a:fgClr>
                <a:schemeClr val="accent6"/>
              </a:fgClr>
              <a:bgClr>
                <a:schemeClr val="bg1"/>
              </a:bgClr>
            </a:pattFill>
            <a:ln w="3175">
              <a:solidFill>
                <a:schemeClr val="accent6">
                  <a:lumMod val="50000"/>
                </a:schemeClr>
              </a:solidFill>
            </a:ln>
            <a:effectLst/>
          </c:spPr>
          <c:invertIfNegative val="0"/>
          <c:cat>
            <c:strRef>
              <c:f>Sheet1!$A$2:$A$3</c:f>
              <c:strCache>
                <c:ptCount val="2"/>
                <c:pt idx="0">
                  <c:v>大阪</c:v>
                </c:pt>
                <c:pt idx="1">
                  <c:v>全国</c:v>
                </c:pt>
              </c:strCache>
            </c:strRef>
          </c:cat>
          <c:val>
            <c:numRef>
              <c:f>Sheet1!$F$2:$F$3</c:f>
              <c:numCache>
                <c:formatCode>General</c:formatCode>
                <c:ptCount val="2"/>
                <c:pt idx="0">
                  <c:v>4.6836587873562999E-2</c:v>
                </c:pt>
                <c:pt idx="1">
                  <c:v>5.1535734448824956E-2</c:v>
                </c:pt>
              </c:numCache>
            </c:numRef>
          </c:val>
        </c:ser>
        <c:ser>
          <c:idx val="5"/>
          <c:order val="5"/>
          <c:tx>
            <c:strRef>
              <c:f>Sheet1!$G$1</c:f>
              <c:strCache>
                <c:ptCount val="1"/>
                <c:pt idx="0">
                  <c:v>脂質異常・内分泌</c:v>
                </c:pt>
              </c:strCache>
            </c:strRef>
          </c:tx>
          <c:spPr>
            <a:pattFill prst="lgCheck">
              <a:fgClr>
                <a:schemeClr val="accent6">
                  <a:lumMod val="20000"/>
                  <a:lumOff val="80000"/>
                </a:schemeClr>
              </a:fgClr>
              <a:bgClr>
                <a:schemeClr val="bg1"/>
              </a:bgClr>
            </a:pattFill>
            <a:ln w="3175">
              <a:solidFill>
                <a:schemeClr val="accent6">
                  <a:lumMod val="50000"/>
                </a:schemeClr>
              </a:solidFill>
            </a:ln>
            <a:effectLst/>
          </c:spPr>
          <c:invertIfNegative val="0"/>
          <c:cat>
            <c:strRef>
              <c:f>Sheet1!$A$2:$A$3</c:f>
              <c:strCache>
                <c:ptCount val="2"/>
                <c:pt idx="0">
                  <c:v>大阪</c:v>
                </c:pt>
                <c:pt idx="1">
                  <c:v>全国</c:v>
                </c:pt>
              </c:strCache>
            </c:strRef>
          </c:cat>
          <c:val>
            <c:numRef>
              <c:f>Sheet1!$G$2:$G$3</c:f>
              <c:numCache>
                <c:formatCode>General</c:formatCode>
                <c:ptCount val="2"/>
                <c:pt idx="0">
                  <c:v>4.4070874929924571E-2</c:v>
                </c:pt>
                <c:pt idx="1">
                  <c:v>4.0244782517535778E-2</c:v>
                </c:pt>
              </c:numCache>
            </c:numRef>
          </c:val>
        </c:ser>
        <c:ser>
          <c:idx val="6"/>
          <c:order val="6"/>
          <c:tx>
            <c:strRef>
              <c:f>Sheet1!$H$1</c:f>
              <c:strCache>
                <c:ptCount val="1"/>
                <c:pt idx="0">
                  <c:v>腎不全</c:v>
                </c:pt>
              </c:strCache>
            </c:strRef>
          </c:tx>
          <c:spPr>
            <a:pattFill prst="wdUpDiag">
              <a:fgClr>
                <a:schemeClr val="accent3">
                  <a:lumMod val="50000"/>
                </a:schemeClr>
              </a:fgClr>
              <a:bgClr>
                <a:schemeClr val="bg1"/>
              </a:bgClr>
            </a:pattFill>
            <a:ln w="3175">
              <a:solidFill>
                <a:schemeClr val="accent3">
                  <a:lumMod val="50000"/>
                </a:schemeClr>
              </a:solidFill>
            </a:ln>
            <a:effectLst/>
          </c:spPr>
          <c:invertIfNegative val="0"/>
          <c:cat>
            <c:strRef>
              <c:f>Sheet1!$A$2:$A$3</c:f>
              <c:strCache>
                <c:ptCount val="2"/>
                <c:pt idx="0">
                  <c:v>大阪</c:v>
                </c:pt>
                <c:pt idx="1">
                  <c:v>全国</c:v>
                </c:pt>
              </c:strCache>
            </c:strRef>
          </c:cat>
          <c:val>
            <c:numRef>
              <c:f>Sheet1!$H$2:$H$3</c:f>
              <c:numCache>
                <c:formatCode>General</c:formatCode>
                <c:ptCount val="2"/>
                <c:pt idx="0">
                  <c:v>4.3575197808988969E-2</c:v>
                </c:pt>
                <c:pt idx="1">
                  <c:v>4.7327558474427898E-2</c:v>
                </c:pt>
              </c:numCache>
            </c:numRef>
          </c:val>
        </c:ser>
        <c:ser>
          <c:idx val="7"/>
          <c:order val="7"/>
          <c:tx>
            <c:strRef>
              <c:f>Sheet1!$I$1</c:f>
              <c:strCache>
                <c:ptCount val="1"/>
                <c:pt idx="0">
                  <c:v>精神・神経科</c:v>
                </c:pt>
              </c:strCache>
            </c:strRef>
          </c:tx>
          <c:spPr>
            <a:pattFill prst="wdUpDiag">
              <a:fgClr>
                <a:schemeClr val="accent3"/>
              </a:fgClr>
              <a:bgClr>
                <a:schemeClr val="bg1"/>
              </a:bgClr>
            </a:pattFill>
            <a:ln w="3175">
              <a:solidFill>
                <a:schemeClr val="accent3">
                  <a:lumMod val="50000"/>
                </a:schemeClr>
              </a:solidFill>
            </a:ln>
            <a:effectLst/>
          </c:spPr>
          <c:invertIfNegative val="0"/>
          <c:cat>
            <c:strRef>
              <c:f>Sheet1!$A$2:$A$3</c:f>
              <c:strCache>
                <c:ptCount val="2"/>
                <c:pt idx="0">
                  <c:v>大阪</c:v>
                </c:pt>
                <c:pt idx="1">
                  <c:v>全国</c:v>
                </c:pt>
              </c:strCache>
            </c:strRef>
          </c:cat>
          <c:val>
            <c:numRef>
              <c:f>Sheet1!$I$2:$I$3</c:f>
              <c:numCache>
                <c:formatCode>General</c:formatCode>
                <c:ptCount val="2"/>
                <c:pt idx="0">
                  <c:v>5.6124095546923936E-2</c:v>
                </c:pt>
                <c:pt idx="1">
                  <c:v>6.2074282122643563E-2</c:v>
                </c:pt>
              </c:numCache>
            </c:numRef>
          </c:val>
        </c:ser>
        <c:ser>
          <c:idx val="8"/>
          <c:order val="8"/>
          <c:tx>
            <c:strRef>
              <c:f>Sheet1!$J$1</c:f>
              <c:strCache>
                <c:ptCount val="1"/>
                <c:pt idx="0">
                  <c:v>整形外科</c:v>
                </c:pt>
              </c:strCache>
            </c:strRef>
          </c:tx>
          <c:spPr>
            <a:pattFill prst="wdUpDiag">
              <a:fgClr>
                <a:schemeClr val="accent3">
                  <a:lumMod val="20000"/>
                  <a:lumOff val="80000"/>
                </a:schemeClr>
              </a:fgClr>
              <a:bgClr>
                <a:schemeClr val="bg1"/>
              </a:bgClr>
            </a:pattFill>
            <a:ln w="3175">
              <a:solidFill>
                <a:schemeClr val="accent3">
                  <a:lumMod val="50000"/>
                </a:schemeClr>
              </a:solidFill>
            </a:ln>
            <a:effectLst/>
          </c:spPr>
          <c:invertIfNegative val="0"/>
          <c:cat>
            <c:strRef>
              <c:f>Sheet1!$A$2:$A$3</c:f>
              <c:strCache>
                <c:ptCount val="2"/>
                <c:pt idx="0">
                  <c:v>大阪</c:v>
                </c:pt>
                <c:pt idx="1">
                  <c:v>全国</c:v>
                </c:pt>
              </c:strCache>
            </c:strRef>
          </c:cat>
          <c:val>
            <c:numRef>
              <c:f>Sheet1!$J$2:$J$3</c:f>
              <c:numCache>
                <c:formatCode>General</c:formatCode>
                <c:ptCount val="2"/>
                <c:pt idx="0">
                  <c:v>7.6432369439500242E-2</c:v>
                </c:pt>
                <c:pt idx="1">
                  <c:v>8.2760927921510435E-2</c:v>
                </c:pt>
              </c:numCache>
            </c:numRef>
          </c:val>
        </c:ser>
        <c:ser>
          <c:idx val="9"/>
          <c:order val="9"/>
          <c:tx>
            <c:strRef>
              <c:f>Sheet1!$K$1</c:f>
              <c:strCache>
                <c:ptCount val="1"/>
                <c:pt idx="0">
                  <c:v>その他</c:v>
                </c:pt>
              </c:strCache>
            </c:strRef>
          </c:tx>
          <c:spPr>
            <a:solidFill>
              <a:schemeClr val="bg1"/>
            </a:solidFill>
            <a:ln w="3175">
              <a:solidFill>
                <a:schemeClr val="tx1"/>
              </a:solidFill>
            </a:ln>
            <a:effectLst/>
          </c:spPr>
          <c:invertIfNegative val="0"/>
          <c:cat>
            <c:strRef>
              <c:f>Sheet1!$A$2:$A$3</c:f>
              <c:strCache>
                <c:ptCount val="2"/>
                <c:pt idx="0">
                  <c:v>大阪</c:v>
                </c:pt>
                <c:pt idx="1">
                  <c:v>全国</c:v>
                </c:pt>
              </c:strCache>
            </c:strRef>
          </c:cat>
          <c:val>
            <c:numRef>
              <c:f>Sheet1!$K$2:$K$3</c:f>
              <c:numCache>
                <c:formatCode>General</c:formatCode>
                <c:ptCount val="2"/>
                <c:pt idx="0">
                  <c:v>0.56070801259422787</c:v>
                </c:pt>
                <c:pt idx="1">
                  <c:v>0.53696524418579838</c:v>
                </c:pt>
              </c:numCache>
            </c:numRef>
          </c:val>
        </c:ser>
        <c:dLbls>
          <c:showLegendKey val="0"/>
          <c:showVal val="0"/>
          <c:showCatName val="0"/>
          <c:showSerName val="0"/>
          <c:showPercent val="0"/>
          <c:showBubbleSize val="0"/>
        </c:dLbls>
        <c:gapWidth val="50"/>
        <c:overlap val="100"/>
        <c:axId val="258725376"/>
        <c:axId val="258726912"/>
      </c:barChart>
      <c:catAx>
        <c:axId val="258725376"/>
        <c:scaling>
          <c:orientation val="minMax"/>
        </c:scaling>
        <c:delete val="1"/>
        <c:axPos val="l"/>
        <c:numFmt formatCode="General" sourceLinked="1"/>
        <c:majorTickMark val="none"/>
        <c:minorTickMark val="none"/>
        <c:tickLblPos val="nextTo"/>
        <c:crossAx val="258726912"/>
        <c:crosses val="autoZero"/>
        <c:auto val="1"/>
        <c:lblAlgn val="ctr"/>
        <c:lblOffset val="100"/>
        <c:noMultiLvlLbl val="0"/>
      </c:catAx>
      <c:valAx>
        <c:axId val="2587269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8725376"/>
        <c:crosses val="autoZero"/>
        <c:crossBetween val="between"/>
      </c:valAx>
      <c:spPr>
        <a:noFill/>
        <a:ln>
          <a:noFill/>
        </a:ln>
        <a:effectLst/>
      </c:spPr>
    </c:plotArea>
    <c:legend>
      <c:legendPos val="b"/>
      <c:layout>
        <c:manualLayout>
          <c:xMode val="edge"/>
          <c:yMode val="edge"/>
          <c:x val="0.14332918911451856"/>
          <c:y val="0.29792040700794753"/>
          <c:w val="0.71313780514277825"/>
          <c:h val="0.16628303814964307"/>
        </c:manualLayout>
      </c:layout>
      <c:overlay val="0"/>
      <c:spPr>
        <a:noFill/>
        <a:ln>
          <a:solidFill>
            <a:schemeClr val="tx1">
              <a:lumMod val="65000"/>
              <a:lumOff val="35000"/>
            </a:schemeClr>
          </a:solidFill>
        </a:ln>
        <a:effectLst/>
      </c:spPr>
      <c:txPr>
        <a:bodyPr rot="0" spcFirstLastPara="1" vertOverflow="ellipsis" vert="horz" wrap="square" anchor="ctr" anchorCtr="1"/>
        <a:lstStyle/>
        <a:p>
          <a:pPr>
            <a:defRPr sz="10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legend>
    <c:plotVisOnly val="1"/>
    <c:dispBlanksAs val="gap"/>
    <c:showDLblsOverMax val="0"/>
  </c:chart>
  <c:spPr>
    <a:noFill/>
    <a:ln>
      <a:noFill/>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7.7777777777777779E-2"/>
                  <c:y val="-4.1666666666666755E-2"/>
                </c:manualLayout>
              </c:layout>
              <c:showLegendKey val="0"/>
              <c:showVal val="1"/>
              <c:showCatName val="0"/>
              <c:showSerName val="0"/>
              <c:showPercent val="0"/>
              <c:showBubbleSize val="0"/>
            </c:dLbl>
            <c:dLbl>
              <c:idx val="1"/>
              <c:layout>
                <c:manualLayout>
                  <c:x val="-7.7777777777777779E-2"/>
                  <c:y val="-4.1666666666666664E-2"/>
                </c:manualLayout>
              </c:layout>
              <c:showLegendKey val="0"/>
              <c:showVal val="1"/>
              <c:showCatName val="0"/>
              <c:showSerName val="0"/>
              <c:showPercent val="0"/>
              <c:showBubbleSize val="0"/>
            </c:dLbl>
            <c:dLbl>
              <c:idx val="2"/>
              <c:layout>
                <c:manualLayout>
                  <c:x val="-0.10555555555555556"/>
                  <c:y val="-4.1666666666666664E-2"/>
                </c:manualLayout>
              </c:layout>
              <c:showLegendKey val="0"/>
              <c:showVal val="1"/>
              <c:showCatName val="0"/>
              <c:showSerName val="0"/>
              <c:showPercent val="0"/>
              <c:showBubbleSize val="0"/>
            </c:dLbl>
            <c:dLbl>
              <c:idx val="3"/>
              <c:layout>
                <c:manualLayout>
                  <c:x val="-0.13055555555555556"/>
                  <c:y val="-2.7777777777777821E-2"/>
                </c:manualLayout>
              </c:layout>
              <c:showLegendKey val="0"/>
              <c:showVal val="1"/>
              <c:showCatName val="0"/>
              <c:showSerName val="0"/>
              <c:showPercent val="0"/>
              <c:showBubbleSize val="0"/>
            </c:dLbl>
            <c:dLbl>
              <c:idx val="4"/>
              <c:layout>
                <c:manualLayout>
                  <c:x val="-0.12777777777777777"/>
                  <c:y val="-2.7777777777777776E-2"/>
                </c:manualLayout>
              </c:layout>
              <c:showLegendKey val="0"/>
              <c:showVal val="1"/>
              <c:showCatName val="0"/>
              <c:showSerName val="0"/>
              <c:showPercent val="0"/>
              <c:showBubbleSize val="0"/>
            </c:dLbl>
            <c:dLbl>
              <c:idx val="5"/>
              <c:layout>
                <c:manualLayout>
                  <c:x val="-9.4444444444444442E-2"/>
                  <c:y val="-3.7037037037037035E-2"/>
                </c:manualLayout>
              </c:layout>
              <c:showLegendKey val="0"/>
              <c:showVal val="1"/>
              <c:showCatName val="0"/>
              <c:showSerName val="0"/>
              <c:showPercent val="0"/>
              <c:showBubbleSize val="0"/>
            </c:dLbl>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(大阪率有り)'!$C$57:$H$57</c:f>
              <c:numCache>
                <c:formatCode>#,##0;\-#,##0;"-"</c:formatCode>
                <c:ptCount val="6"/>
                <c:pt idx="0">
                  <c:v>423670289326</c:v>
                </c:pt>
                <c:pt idx="1">
                  <c:v>430987445298</c:v>
                </c:pt>
                <c:pt idx="2">
                  <c:v>443146576336</c:v>
                </c:pt>
                <c:pt idx="3">
                  <c:v>467896342624</c:v>
                </c:pt>
                <c:pt idx="4">
                  <c:v>483854046460</c:v>
                </c:pt>
                <c:pt idx="5">
                  <c:v>502950520052</c:v>
                </c:pt>
              </c:numCache>
            </c:numRef>
          </c:val>
          <c:smooth val="0"/>
        </c:ser>
        <c:dLbls>
          <c:showLegendKey val="0"/>
          <c:showVal val="0"/>
          <c:showCatName val="0"/>
          <c:showSerName val="0"/>
          <c:showPercent val="0"/>
          <c:showBubbleSize val="0"/>
        </c:dLbls>
        <c:marker val="1"/>
        <c:smooth val="0"/>
        <c:axId val="258809216"/>
        <c:axId val="258851968"/>
      </c:lineChart>
      <c:catAx>
        <c:axId val="258809216"/>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58851968"/>
        <c:crosses val="autoZero"/>
        <c:auto val="1"/>
        <c:lblAlgn val="ctr"/>
        <c:lblOffset val="100"/>
        <c:noMultiLvlLbl val="0"/>
      </c:catAx>
      <c:valAx>
        <c:axId val="258851968"/>
        <c:scaling>
          <c:orientation val="minMax"/>
          <c:min val="400000000000"/>
        </c:scaling>
        <c:delete val="0"/>
        <c:axPos val="l"/>
        <c:majorGridlines/>
        <c:numFmt formatCode="#,##0;\-#,##0;&quot;-&quot;" sourceLinked="1"/>
        <c:majorTickMark val="out"/>
        <c:minorTickMark val="none"/>
        <c:tickLblPos val="nextTo"/>
        <c:txPr>
          <a:bodyPr/>
          <a:lstStyle/>
          <a:p>
            <a:pPr>
              <a:defRPr>
                <a:latin typeface="ＭＳ Ｐ明朝" panose="02020600040205080304" pitchFamily="18" charset="-128"/>
                <a:ea typeface="ＭＳ Ｐ明朝" panose="02020600040205080304" pitchFamily="18" charset="-128"/>
              </a:defRPr>
            </a:pPr>
            <a:endParaRPr lang="ja-JP"/>
          </a:p>
        </c:txPr>
        <c:crossAx val="258809216"/>
        <c:crosses val="autoZero"/>
        <c:crossBetween val="between"/>
        <c:dispUnits>
          <c:builtInUnit val="millions"/>
        </c:dispUnits>
      </c:valAx>
    </c:plotArea>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作業用!$H$11</c:f>
              <c:strCache>
                <c:ptCount val="1"/>
                <c:pt idx="0">
                  <c:v>全国累積赤字額</c:v>
                </c:pt>
              </c:strCache>
            </c:strRef>
          </c:tx>
          <c:spPr>
            <a:solidFill>
              <a:schemeClr val="accent2">
                <a:lumMod val="40000"/>
                <a:lumOff val="60000"/>
              </a:schemeClr>
            </a:solidFill>
            <a:ln w="12700">
              <a:solidFill>
                <a:schemeClr val="tx1"/>
              </a:solidFill>
            </a:ln>
          </c:spPr>
          <c:invertIfNegative val="0"/>
          <c:dLbls>
            <c:txPr>
              <a:bodyPr/>
              <a:lstStyle/>
              <a:p>
                <a:pPr>
                  <a:defRPr sz="800" baseline="0"/>
                </a:pPr>
                <a:endParaRPr lang="ja-JP"/>
              </a:p>
            </c:txPr>
            <c:showLegendKey val="0"/>
            <c:showVal val="1"/>
            <c:showCatName val="0"/>
            <c:showSerName val="0"/>
            <c:showPercent val="0"/>
            <c:showBubbleSize val="0"/>
            <c:showLeaderLines val="0"/>
          </c:dLbls>
          <c:cat>
            <c:strRef>
              <c:f>作業用!$G$12:$G$19</c:f>
              <c:strCache>
                <c:ptCount val="8"/>
                <c:pt idx="0">
                  <c:v>H20</c:v>
                </c:pt>
                <c:pt idx="1">
                  <c:v>H21</c:v>
                </c:pt>
                <c:pt idx="2">
                  <c:v>H22</c:v>
                </c:pt>
                <c:pt idx="3">
                  <c:v>H23</c:v>
                </c:pt>
                <c:pt idx="4">
                  <c:v>H24</c:v>
                </c:pt>
                <c:pt idx="5">
                  <c:v>H25</c:v>
                </c:pt>
                <c:pt idx="6">
                  <c:v>H26</c:v>
                </c:pt>
                <c:pt idx="7">
                  <c:v>H27</c:v>
                </c:pt>
              </c:strCache>
            </c:strRef>
          </c:cat>
          <c:val>
            <c:numRef>
              <c:f>作業用!$H$12:$H$19</c:f>
              <c:numCache>
                <c:formatCode>General</c:formatCode>
                <c:ptCount val="8"/>
                <c:pt idx="0">
                  <c:v>1834.3</c:v>
                </c:pt>
                <c:pt idx="1">
                  <c:v>1809.1</c:v>
                </c:pt>
                <c:pt idx="2">
                  <c:v>1526.6</c:v>
                </c:pt>
                <c:pt idx="3">
                  <c:v>1190.4000000000001</c:v>
                </c:pt>
                <c:pt idx="4">
                  <c:v>983.4</c:v>
                </c:pt>
                <c:pt idx="5">
                  <c:v>932.3</c:v>
                </c:pt>
                <c:pt idx="6">
                  <c:v>935.5</c:v>
                </c:pt>
              </c:numCache>
            </c:numRef>
          </c:val>
        </c:ser>
        <c:ser>
          <c:idx val="1"/>
          <c:order val="1"/>
          <c:tx>
            <c:strRef>
              <c:f>作業用!$I$11</c:f>
              <c:strCache>
                <c:ptCount val="1"/>
                <c:pt idx="0">
                  <c:v>大阪府内累積赤字額</c:v>
                </c:pt>
              </c:strCache>
            </c:strRef>
          </c:tx>
          <c:spPr>
            <a:solidFill>
              <a:schemeClr val="accent1">
                <a:lumMod val="75000"/>
              </a:schemeClr>
            </a:solidFill>
            <a:ln w="12700">
              <a:solidFill>
                <a:schemeClr val="tx1"/>
              </a:solidFill>
            </a:ln>
          </c:spPr>
          <c:invertIfNegative val="0"/>
          <c:dLbls>
            <c:txPr>
              <a:bodyPr/>
              <a:lstStyle/>
              <a:p>
                <a:pPr>
                  <a:defRPr sz="800" b="1">
                    <a:solidFill>
                      <a:schemeClr val="bg1"/>
                    </a:solidFill>
                  </a:defRPr>
                </a:pPr>
                <a:endParaRPr lang="ja-JP"/>
              </a:p>
            </c:txPr>
            <c:dLblPos val="inEnd"/>
            <c:showLegendKey val="0"/>
            <c:showVal val="1"/>
            <c:showCatName val="0"/>
            <c:showSerName val="0"/>
            <c:showPercent val="0"/>
            <c:showBubbleSize val="0"/>
            <c:showLeaderLines val="0"/>
          </c:dLbls>
          <c:cat>
            <c:strRef>
              <c:f>作業用!$G$12:$G$19</c:f>
              <c:strCache>
                <c:ptCount val="8"/>
                <c:pt idx="0">
                  <c:v>H20</c:v>
                </c:pt>
                <c:pt idx="1">
                  <c:v>H21</c:v>
                </c:pt>
                <c:pt idx="2">
                  <c:v>H22</c:v>
                </c:pt>
                <c:pt idx="3">
                  <c:v>H23</c:v>
                </c:pt>
                <c:pt idx="4">
                  <c:v>H24</c:v>
                </c:pt>
                <c:pt idx="5">
                  <c:v>H25</c:v>
                </c:pt>
                <c:pt idx="6">
                  <c:v>H26</c:v>
                </c:pt>
                <c:pt idx="7">
                  <c:v>H27</c:v>
                </c:pt>
              </c:strCache>
            </c:strRef>
          </c:cat>
          <c:val>
            <c:numRef>
              <c:f>作業用!$I$12:$I$19</c:f>
              <c:numCache>
                <c:formatCode>General</c:formatCode>
                <c:ptCount val="8"/>
                <c:pt idx="0">
                  <c:v>826.8</c:v>
                </c:pt>
                <c:pt idx="1">
                  <c:v>810.6</c:v>
                </c:pt>
                <c:pt idx="2">
                  <c:v>607.1</c:v>
                </c:pt>
                <c:pt idx="3">
                  <c:v>445.2</c:v>
                </c:pt>
                <c:pt idx="4">
                  <c:v>387.4</c:v>
                </c:pt>
                <c:pt idx="5">
                  <c:v>337.6</c:v>
                </c:pt>
                <c:pt idx="6">
                  <c:v>309.7</c:v>
                </c:pt>
                <c:pt idx="7">
                  <c:v>308.10000000000002</c:v>
                </c:pt>
              </c:numCache>
            </c:numRef>
          </c:val>
        </c:ser>
        <c:dLbls>
          <c:showLegendKey val="0"/>
          <c:showVal val="0"/>
          <c:showCatName val="0"/>
          <c:showSerName val="0"/>
          <c:showPercent val="0"/>
          <c:showBubbleSize val="0"/>
        </c:dLbls>
        <c:gapWidth val="70"/>
        <c:overlap val="100"/>
        <c:axId val="258882176"/>
        <c:axId val="258888064"/>
      </c:barChart>
      <c:lineChart>
        <c:grouping val="standard"/>
        <c:varyColors val="0"/>
        <c:ser>
          <c:idx val="2"/>
          <c:order val="2"/>
          <c:tx>
            <c:strRef>
              <c:f>作業用!$J$11</c:f>
              <c:strCache>
                <c:ptCount val="1"/>
                <c:pt idx="0">
                  <c:v>全国に占める大阪府内総額の割合</c:v>
                </c:pt>
              </c:strCache>
            </c:strRef>
          </c:tx>
          <c:spPr>
            <a:ln w="38100">
              <a:solidFill>
                <a:schemeClr val="tx2"/>
              </a:solidFill>
            </a:ln>
          </c:spPr>
          <c:marker>
            <c:symbol val="diamond"/>
            <c:size val="8"/>
            <c:spPr>
              <a:solidFill>
                <a:schemeClr val="accent1"/>
              </a:solidFill>
              <a:ln>
                <a:solidFill>
                  <a:schemeClr val="tx1"/>
                </a:solidFill>
              </a:ln>
            </c:spPr>
          </c:marker>
          <c:dLbls>
            <c:txPr>
              <a:bodyPr/>
              <a:lstStyle/>
              <a:p>
                <a:pPr>
                  <a:defRPr sz="800"/>
                </a:pPr>
                <a:endParaRPr lang="ja-JP"/>
              </a:p>
            </c:txPr>
            <c:dLblPos val="t"/>
            <c:showLegendKey val="0"/>
            <c:showVal val="1"/>
            <c:showCatName val="0"/>
            <c:showSerName val="0"/>
            <c:showPercent val="0"/>
            <c:showBubbleSize val="0"/>
            <c:showLeaderLines val="0"/>
          </c:dLbls>
          <c:cat>
            <c:strRef>
              <c:f>作業用!$G$12:$G$19</c:f>
              <c:strCache>
                <c:ptCount val="8"/>
                <c:pt idx="0">
                  <c:v>H20</c:v>
                </c:pt>
                <c:pt idx="1">
                  <c:v>H21</c:v>
                </c:pt>
                <c:pt idx="2">
                  <c:v>H22</c:v>
                </c:pt>
                <c:pt idx="3">
                  <c:v>H23</c:v>
                </c:pt>
                <c:pt idx="4">
                  <c:v>H24</c:v>
                </c:pt>
                <c:pt idx="5">
                  <c:v>H25</c:v>
                </c:pt>
                <c:pt idx="6">
                  <c:v>H26</c:v>
                </c:pt>
                <c:pt idx="7">
                  <c:v>H27</c:v>
                </c:pt>
              </c:strCache>
            </c:strRef>
          </c:cat>
          <c:val>
            <c:numRef>
              <c:f>作業用!$J$12:$J$19</c:f>
              <c:numCache>
                <c:formatCode>0%</c:formatCode>
                <c:ptCount val="8"/>
                <c:pt idx="0">
                  <c:v>0.45074415308291987</c:v>
                </c:pt>
                <c:pt idx="1">
                  <c:v>0.44806810016030074</c:v>
                </c:pt>
                <c:pt idx="2">
                  <c:v>0.39768112144635143</c:v>
                </c:pt>
                <c:pt idx="3">
                  <c:v>0.37399193548387094</c:v>
                </c:pt>
                <c:pt idx="4">
                  <c:v>0.39393939393939392</c:v>
                </c:pt>
                <c:pt idx="5">
                  <c:v>0.3621151989702886</c:v>
                </c:pt>
                <c:pt idx="6">
                  <c:v>0.3310529128808124</c:v>
                </c:pt>
              </c:numCache>
            </c:numRef>
          </c:val>
          <c:smooth val="0"/>
        </c:ser>
        <c:dLbls>
          <c:showLegendKey val="0"/>
          <c:showVal val="0"/>
          <c:showCatName val="0"/>
          <c:showSerName val="0"/>
          <c:showPercent val="0"/>
          <c:showBubbleSize val="0"/>
        </c:dLbls>
        <c:marker val="1"/>
        <c:smooth val="0"/>
        <c:axId val="258891136"/>
        <c:axId val="258889600"/>
      </c:lineChart>
      <c:catAx>
        <c:axId val="258882176"/>
        <c:scaling>
          <c:orientation val="minMax"/>
        </c:scaling>
        <c:delete val="0"/>
        <c:axPos val="b"/>
        <c:majorGridlines>
          <c:spPr>
            <a:ln>
              <a:noFill/>
            </a:ln>
          </c:spPr>
        </c:majorGridlines>
        <c:minorGridlines>
          <c:spPr>
            <a:ln>
              <a:noFill/>
            </a:ln>
          </c:spPr>
        </c:minorGridlines>
        <c:majorTickMark val="out"/>
        <c:minorTickMark val="none"/>
        <c:tickLblPos val="nextTo"/>
        <c:txPr>
          <a:bodyPr/>
          <a:lstStyle/>
          <a:p>
            <a:pPr>
              <a:defRPr sz="1200"/>
            </a:pPr>
            <a:endParaRPr lang="ja-JP"/>
          </a:p>
        </c:txPr>
        <c:crossAx val="258888064"/>
        <c:crosses val="autoZero"/>
        <c:auto val="1"/>
        <c:lblAlgn val="ctr"/>
        <c:lblOffset val="100"/>
        <c:noMultiLvlLbl val="0"/>
      </c:catAx>
      <c:valAx>
        <c:axId val="258888064"/>
        <c:scaling>
          <c:orientation val="minMax"/>
          <c:max val="2200"/>
          <c:min val="0"/>
        </c:scaling>
        <c:delete val="0"/>
        <c:axPos val="l"/>
        <c:majorGridlines/>
        <c:numFmt formatCode="#,##0_);[Red]\(#,##0\)" sourceLinked="0"/>
        <c:majorTickMark val="out"/>
        <c:minorTickMark val="none"/>
        <c:tickLblPos val="nextTo"/>
        <c:txPr>
          <a:bodyPr/>
          <a:lstStyle/>
          <a:p>
            <a:pPr>
              <a:defRPr sz="1000" baseline="0"/>
            </a:pPr>
            <a:endParaRPr lang="ja-JP"/>
          </a:p>
        </c:txPr>
        <c:crossAx val="258882176"/>
        <c:crosses val="autoZero"/>
        <c:crossBetween val="between"/>
        <c:majorUnit val="400"/>
      </c:valAx>
      <c:valAx>
        <c:axId val="258889600"/>
        <c:scaling>
          <c:orientation val="minMax"/>
          <c:max val="1.1000000000000001"/>
          <c:min val="0"/>
        </c:scaling>
        <c:delete val="0"/>
        <c:axPos val="r"/>
        <c:numFmt formatCode="0%" sourceLinked="1"/>
        <c:majorTickMark val="out"/>
        <c:minorTickMark val="none"/>
        <c:tickLblPos val="nextTo"/>
        <c:txPr>
          <a:bodyPr/>
          <a:lstStyle/>
          <a:p>
            <a:pPr>
              <a:defRPr baseline="0"/>
            </a:pPr>
            <a:endParaRPr lang="ja-JP"/>
          </a:p>
        </c:txPr>
        <c:crossAx val="258891136"/>
        <c:crosses val="max"/>
        <c:crossBetween val="between"/>
        <c:majorUnit val="0.2"/>
      </c:valAx>
      <c:catAx>
        <c:axId val="258891136"/>
        <c:scaling>
          <c:orientation val="minMax"/>
        </c:scaling>
        <c:delete val="1"/>
        <c:axPos val="b"/>
        <c:majorTickMark val="out"/>
        <c:minorTickMark val="none"/>
        <c:tickLblPos val="nextTo"/>
        <c:crossAx val="258889600"/>
        <c:crosses val="autoZero"/>
        <c:auto val="1"/>
        <c:lblAlgn val="ctr"/>
        <c:lblOffset val="100"/>
        <c:noMultiLvlLbl val="0"/>
      </c:catAx>
    </c:plotArea>
    <c:legend>
      <c:legendPos val="r"/>
      <c:layout>
        <c:manualLayout>
          <c:xMode val="edge"/>
          <c:yMode val="edge"/>
          <c:x val="0.46093101918598206"/>
          <c:y val="8.785601799775028E-2"/>
          <c:w val="0.42289231451702342"/>
          <c:h val="0.14958436445444317"/>
        </c:manualLayout>
      </c:layout>
      <c:overlay val="1"/>
      <c:spPr>
        <a:solidFill>
          <a:sysClr val="window" lastClr="FFFFFF"/>
        </a:solidFill>
        <a:ln w="12700">
          <a:solidFill>
            <a:srgbClr val="000000"/>
          </a:solidFill>
        </a:ln>
      </c:spPr>
      <c:txPr>
        <a:bodyPr/>
        <a:lstStyle/>
        <a:p>
          <a:pPr>
            <a:defRPr sz="90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0.01654</cdr:x>
      <cdr:y>0.21289</cdr:y>
    </cdr:from>
    <cdr:to>
      <cdr:x>1</cdr:x>
      <cdr:y>0.28852</cdr:y>
    </cdr:to>
    <cdr:sp macro="" textlink="">
      <cdr:nvSpPr>
        <cdr:cNvPr id="2" name="正方形/長方形 1"/>
        <cdr:cNvSpPr/>
      </cdr:nvSpPr>
      <cdr:spPr>
        <a:xfrm xmlns:a="http://schemas.openxmlformats.org/drawingml/2006/main">
          <a:off x="304800" y="723900"/>
          <a:ext cx="6229350" cy="25717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0.01683</cdr:x>
      <cdr:y>0</cdr:y>
    </cdr:from>
    <cdr:to>
      <cdr:x>0.15258</cdr:x>
      <cdr:y>0.07143</cdr:y>
    </cdr:to>
    <cdr:sp macro="" textlink="">
      <cdr:nvSpPr>
        <cdr:cNvPr id="4" name="テキスト ボックス 3"/>
        <cdr:cNvSpPr txBox="1"/>
      </cdr:nvSpPr>
      <cdr:spPr>
        <a:xfrm xmlns:a="http://schemas.openxmlformats.org/drawingml/2006/main">
          <a:off x="91055" y="0"/>
          <a:ext cx="734445"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（億円）</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0.14727</cdr:x>
      <cdr:y>0.11454</cdr:y>
    </cdr:to>
    <cdr:sp macro="" textlink="">
      <cdr:nvSpPr>
        <cdr:cNvPr id="2" name="テキスト ボックス 1"/>
        <cdr:cNvSpPr txBox="1"/>
      </cdr:nvSpPr>
      <cdr:spPr>
        <a:xfrm xmlns:a="http://schemas.openxmlformats.org/drawingml/2006/main">
          <a:off x="0" y="0"/>
          <a:ext cx="922083" cy="330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t>（億円）</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183F-4FD2-4538-B664-696FC469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3471</Words>
  <Characters>19786</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10</cp:revision>
  <cp:lastPrinted>2017-07-25T05:10:00Z</cp:lastPrinted>
  <dcterms:created xsi:type="dcterms:W3CDTF">2017-07-29T07:57:00Z</dcterms:created>
  <dcterms:modified xsi:type="dcterms:W3CDTF">2017-08-04T06:06:00Z</dcterms:modified>
</cp:coreProperties>
</file>