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4668" w:type="dxa"/>
        <w:jc w:val="center"/>
        <w:tblInd w:w="693" w:type="dxa"/>
        <w:tblLook w:val="04A0" w:firstRow="1" w:lastRow="0" w:firstColumn="1" w:lastColumn="0" w:noHBand="0" w:noVBand="1"/>
      </w:tblPr>
      <w:tblGrid>
        <w:gridCol w:w="2761"/>
        <w:gridCol w:w="5953"/>
        <w:gridCol w:w="5954"/>
      </w:tblGrid>
      <w:tr w:rsidR="00C10858" w:rsidRPr="005004E9" w:rsidTr="00C10858">
        <w:trPr>
          <w:jc w:val="center"/>
        </w:trPr>
        <w:tc>
          <w:tcPr>
            <w:tcW w:w="2761" w:type="dxa"/>
            <w:vAlign w:val="center"/>
          </w:tcPr>
          <w:p w:rsidR="00C10858" w:rsidRPr="009B3323" w:rsidRDefault="00C10858" w:rsidP="00213819">
            <w:pPr>
              <w:spacing w:line="300" w:lineRule="exact"/>
              <w:jc w:val="center"/>
              <w:rPr>
                <w:rFonts w:ascii="ＭＳ ゴシック" w:eastAsia="ＭＳ ゴシック" w:hAnsi="ＭＳ ゴシック"/>
                <w:szCs w:val="20"/>
              </w:rPr>
            </w:pPr>
            <w:r w:rsidRPr="006D6038">
              <w:rPr>
                <w:rFonts w:ascii="ＭＳ ゴシック" w:eastAsia="ＭＳ ゴシック" w:hAnsi="ＭＳ ゴシック" w:hint="eastAsia"/>
                <w:szCs w:val="20"/>
              </w:rPr>
              <w:t>項目</w:t>
            </w:r>
          </w:p>
        </w:tc>
        <w:tc>
          <w:tcPr>
            <w:tcW w:w="5953" w:type="dxa"/>
            <w:vAlign w:val="center"/>
          </w:tcPr>
          <w:p w:rsidR="00C10858" w:rsidRPr="009B3323" w:rsidRDefault="00C10858" w:rsidP="003617D6">
            <w:pPr>
              <w:spacing w:line="300" w:lineRule="exact"/>
              <w:jc w:val="center"/>
              <w:rPr>
                <w:rFonts w:ascii="ＭＳ ゴシック" w:eastAsia="ＭＳ ゴシック" w:hAnsi="ＭＳ ゴシック"/>
                <w:szCs w:val="20"/>
              </w:rPr>
            </w:pPr>
            <w:r>
              <w:rPr>
                <w:rFonts w:ascii="ＭＳ ゴシック" w:eastAsia="ＭＳ ゴシック" w:hAnsi="ＭＳ ゴシック" w:hint="eastAsia"/>
                <w:szCs w:val="20"/>
              </w:rPr>
              <w:t>修</w:t>
            </w:r>
            <w:r w:rsidRPr="009B3323">
              <w:rPr>
                <w:rFonts w:ascii="ＭＳ ゴシック" w:eastAsia="ＭＳ ゴシック" w:hAnsi="ＭＳ ゴシック" w:hint="eastAsia"/>
                <w:szCs w:val="20"/>
              </w:rPr>
              <w:t>正後（「素案」</w:t>
            </w:r>
            <w:r>
              <w:rPr>
                <w:rFonts w:ascii="ＭＳ ゴシック" w:eastAsia="ＭＳ ゴシック" w:hAnsi="ＭＳ ゴシック" w:hint="eastAsia"/>
                <w:szCs w:val="20"/>
              </w:rPr>
              <w:t>概要</w:t>
            </w:r>
            <w:r w:rsidRPr="009B3323">
              <w:rPr>
                <w:rFonts w:ascii="ＭＳ ゴシック" w:eastAsia="ＭＳ ゴシック" w:hAnsi="ＭＳ ゴシック" w:hint="eastAsia"/>
                <w:szCs w:val="20"/>
              </w:rPr>
              <w:t>）</w:t>
            </w:r>
          </w:p>
        </w:tc>
        <w:tc>
          <w:tcPr>
            <w:tcW w:w="5954" w:type="dxa"/>
            <w:vAlign w:val="center"/>
          </w:tcPr>
          <w:p w:rsidR="00C10858" w:rsidRPr="009B3323" w:rsidRDefault="00C10858" w:rsidP="00CE15F8">
            <w:pPr>
              <w:spacing w:line="300" w:lineRule="exact"/>
              <w:jc w:val="center"/>
              <w:rPr>
                <w:rFonts w:ascii="ＭＳ ゴシック" w:eastAsia="ＭＳ ゴシック" w:hAnsi="ＭＳ ゴシック"/>
                <w:szCs w:val="20"/>
              </w:rPr>
            </w:pPr>
            <w:r w:rsidRPr="00CB2AAE">
              <w:rPr>
                <w:noProof/>
                <w:szCs w:val="21"/>
              </w:rPr>
              <mc:AlternateContent>
                <mc:Choice Requires="wps">
                  <w:drawing>
                    <wp:anchor distT="0" distB="0" distL="114300" distR="114300" simplePos="0" relativeHeight="251677696" behindDoc="0" locked="0" layoutInCell="1" allowOverlap="1" wp14:anchorId="25869CE5" wp14:editId="383DBFF4">
                      <wp:simplePos x="0" y="0"/>
                      <wp:positionH relativeFrom="column">
                        <wp:posOffset>2895600</wp:posOffset>
                      </wp:positionH>
                      <wp:positionV relativeFrom="paragraph">
                        <wp:posOffset>-456565</wp:posOffset>
                      </wp:positionV>
                      <wp:extent cx="1016000" cy="1403985"/>
                      <wp:effectExtent l="0" t="0" r="12700" b="1206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403985"/>
                              </a:xfrm>
                              <a:prstGeom prst="rect">
                                <a:avLst/>
                              </a:prstGeom>
                              <a:solidFill>
                                <a:srgbClr val="FFFFFF"/>
                              </a:solidFill>
                              <a:ln w="9525">
                                <a:solidFill>
                                  <a:srgbClr val="000000"/>
                                </a:solidFill>
                                <a:miter lim="800000"/>
                                <a:headEnd/>
                                <a:tailEnd/>
                              </a:ln>
                            </wps:spPr>
                            <wps:txbx>
                              <w:txbxContent>
                                <w:p w:rsidR="00C10858" w:rsidRPr="00DA698E" w:rsidRDefault="00C10858" w:rsidP="00F2244B">
                                  <w:pPr>
                                    <w:snapToGrid w:val="0"/>
                                    <w:ind w:left="280" w:hanging="280"/>
                                    <w:jc w:val="center"/>
                                    <w:rPr>
                                      <w:rFonts w:ascii="HGSｺﾞｼｯｸE" w:eastAsia="HGSｺﾞｼｯｸE" w:hAnsi="HGSｺﾞｼｯｸE"/>
                                      <w:sz w:val="28"/>
                                      <w:szCs w:val="28"/>
                                    </w:rPr>
                                  </w:pPr>
                                  <w:r>
                                    <w:rPr>
                                      <w:rFonts w:ascii="HGSｺﾞｼｯｸE" w:eastAsia="HGSｺﾞｼｯｸE" w:hAnsi="HGSｺﾞｼｯｸE" w:hint="eastAsia"/>
                                      <w:sz w:val="28"/>
                                      <w:szCs w:val="28"/>
                                    </w:rPr>
                                    <w:t>資料１-２</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8pt;margin-top:-35.95pt;width:80pt;height:110.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">
                      <v:textbox style="mso-fit-shape-to-text:t">
                        <w:txbxContent>
                          <w:p w:rsidR="00C10858" w:rsidRPr="00DA698E" w:rsidRDefault="00C10858" w:rsidP="00F2244B">
                            <w:pPr>
                              <w:snapToGrid w:val="0"/>
                              <w:ind w:left="280" w:hanging="280"/>
                              <w:jc w:val="center"/>
                              <w:rPr>
                                <w:rFonts w:ascii="HGSｺﾞｼｯｸE" w:eastAsia="HGSｺﾞｼｯｸE" w:hAnsi="HGSｺﾞｼｯｸE"/>
                                <w:sz w:val="28"/>
                                <w:szCs w:val="28"/>
                              </w:rPr>
                            </w:pPr>
                            <w:r>
                              <w:rPr>
                                <w:rFonts w:ascii="HGSｺﾞｼｯｸE" w:eastAsia="HGSｺﾞｼｯｸE" w:hAnsi="HGSｺﾞｼｯｸE" w:hint="eastAsia"/>
                                <w:sz w:val="28"/>
                                <w:szCs w:val="28"/>
                              </w:rPr>
                              <w:t>資料１-２</w:t>
                            </w:r>
                          </w:p>
                        </w:txbxContent>
                      </v:textbox>
                    </v:shape>
                  </w:pict>
                </mc:Fallback>
              </mc:AlternateContent>
            </w:r>
            <w:r>
              <w:rPr>
                <w:rFonts w:ascii="ＭＳ ゴシック" w:eastAsia="ＭＳ ゴシック" w:hAnsi="ＭＳ ゴシック" w:hint="eastAsia"/>
                <w:szCs w:val="20"/>
              </w:rPr>
              <w:t>修</w:t>
            </w:r>
            <w:r w:rsidRPr="009B3323">
              <w:rPr>
                <w:rFonts w:ascii="ＭＳ ゴシック" w:eastAsia="ＭＳ ゴシック" w:hAnsi="ＭＳ ゴシック" w:hint="eastAsia"/>
                <w:szCs w:val="20"/>
              </w:rPr>
              <w:t>正前（「</w:t>
            </w:r>
            <w:r>
              <w:rPr>
                <w:rFonts w:ascii="ＭＳ ゴシック" w:eastAsia="ＭＳ ゴシック" w:hAnsi="ＭＳ ゴシック" w:hint="eastAsia"/>
                <w:szCs w:val="20"/>
              </w:rPr>
              <w:t>たたき台</w:t>
            </w:r>
            <w:r w:rsidRPr="009B3323">
              <w:rPr>
                <w:rFonts w:ascii="ＭＳ ゴシック" w:eastAsia="ＭＳ ゴシック" w:hAnsi="ＭＳ ゴシック" w:hint="eastAsia"/>
                <w:szCs w:val="20"/>
              </w:rPr>
              <w:t>」</w:t>
            </w:r>
            <w:r>
              <w:rPr>
                <w:rFonts w:ascii="ＭＳ ゴシック" w:eastAsia="ＭＳ ゴシック" w:hAnsi="ＭＳ ゴシック" w:hint="eastAsia"/>
                <w:szCs w:val="20"/>
              </w:rPr>
              <w:t>概要</w:t>
            </w:r>
            <w:r w:rsidRPr="009B3323">
              <w:rPr>
                <w:rFonts w:ascii="ＭＳ ゴシック" w:eastAsia="ＭＳ ゴシック" w:hAnsi="ＭＳ ゴシック" w:hint="eastAsia"/>
                <w:szCs w:val="20"/>
              </w:rPr>
              <w:t>）</w:t>
            </w:r>
          </w:p>
        </w:tc>
      </w:tr>
      <w:tr w:rsidR="00C10858" w:rsidRPr="0056760D" w:rsidTr="00C10858">
        <w:trPr>
          <w:jc w:val="center"/>
        </w:trPr>
        <w:tc>
          <w:tcPr>
            <w:tcW w:w="2761" w:type="dxa"/>
            <w:tcBorders>
              <w:bottom w:val="single" w:sz="4" w:space="0" w:color="auto"/>
            </w:tcBorders>
          </w:tcPr>
          <w:p w:rsidR="00C10858" w:rsidRPr="00575B65" w:rsidRDefault="00C10858" w:rsidP="009779D1">
            <w:pPr>
              <w:spacing w:line="300" w:lineRule="exact"/>
              <w:ind w:left="200" w:hangingChars="100" w:hanging="200"/>
              <w:rPr>
                <w:rFonts w:ascii="ＭＳ ゴシック" w:eastAsia="ＭＳ ゴシック" w:hAnsi="ＭＳ ゴシック"/>
                <w:sz w:val="20"/>
                <w:szCs w:val="20"/>
              </w:rPr>
            </w:pPr>
            <w:r w:rsidRPr="00575B65">
              <w:rPr>
                <w:rFonts w:ascii="ＭＳ ゴシック" w:eastAsia="ＭＳ ゴシック" w:hAnsi="ＭＳ ゴシック" w:hint="eastAsia"/>
                <w:sz w:val="20"/>
                <w:szCs w:val="20"/>
              </w:rPr>
              <w:t>（見出し）</w:t>
            </w:r>
          </w:p>
        </w:tc>
        <w:tc>
          <w:tcPr>
            <w:tcW w:w="5953" w:type="dxa"/>
          </w:tcPr>
          <w:p w:rsidR="00C10858" w:rsidRPr="00575B65" w:rsidRDefault="00C10858" w:rsidP="00C10858">
            <w:pPr>
              <w:spacing w:line="300" w:lineRule="exact"/>
              <w:rPr>
                <w:rFonts w:ascii="ＭＳ ゴシック" w:eastAsia="ＭＳ ゴシック" w:hAnsi="ＭＳ ゴシック"/>
                <w:sz w:val="20"/>
                <w:szCs w:val="20"/>
              </w:rPr>
            </w:pPr>
            <w:r w:rsidRPr="00575B65">
              <w:rPr>
                <w:rFonts w:ascii="ＭＳ ゴシック" w:eastAsia="ＭＳ ゴシック" w:hAnsi="ＭＳ ゴシック" w:hint="eastAsia"/>
                <w:sz w:val="20"/>
                <w:szCs w:val="20"/>
              </w:rPr>
              <w:t>運営方針（</w:t>
            </w:r>
            <w:r w:rsidRPr="00575B65">
              <w:rPr>
                <w:rFonts w:ascii="ＭＳ ゴシック" w:eastAsia="ＭＳ ゴシック" w:hAnsi="ＭＳ ゴシック" w:hint="eastAsia"/>
                <w:sz w:val="20"/>
                <w:szCs w:val="20"/>
                <w:u w:val="single"/>
              </w:rPr>
              <w:t>素案</w:t>
            </w:r>
            <w:r w:rsidRPr="00575B65">
              <w:rPr>
                <w:rFonts w:ascii="ＭＳ ゴシック" w:eastAsia="ＭＳ ゴシック" w:hAnsi="ＭＳ ゴシック" w:hint="eastAsia"/>
                <w:sz w:val="20"/>
                <w:szCs w:val="20"/>
              </w:rPr>
              <w:t>）の概要（Ｈ29.</w:t>
            </w:r>
            <w:r w:rsidRPr="00575B65">
              <w:rPr>
                <w:rFonts w:ascii="ＭＳ ゴシック" w:eastAsia="ＭＳ ゴシック" w:hAnsi="ＭＳ ゴシック" w:hint="eastAsia"/>
                <w:sz w:val="20"/>
                <w:szCs w:val="20"/>
                <w:u w:val="single"/>
              </w:rPr>
              <w:t>10</w:t>
            </w:r>
            <w:r w:rsidRPr="00575B65">
              <w:rPr>
                <w:rFonts w:ascii="ＭＳ ゴシック" w:eastAsia="ＭＳ ゴシック" w:hAnsi="ＭＳ ゴシック" w:hint="eastAsia"/>
                <w:sz w:val="20"/>
                <w:szCs w:val="20"/>
              </w:rPr>
              <w:t>現在）：大阪府・市町村国保広域化調整会議</w:t>
            </w:r>
          </w:p>
        </w:tc>
        <w:tc>
          <w:tcPr>
            <w:tcW w:w="5954" w:type="dxa"/>
          </w:tcPr>
          <w:p w:rsidR="00C10858" w:rsidRPr="00575B65" w:rsidRDefault="00C10858" w:rsidP="00C10858">
            <w:pPr>
              <w:spacing w:line="300" w:lineRule="exact"/>
              <w:rPr>
                <w:rFonts w:ascii="ＭＳ ゴシック" w:eastAsia="ＭＳ ゴシック" w:hAnsi="ＭＳ ゴシック"/>
                <w:sz w:val="20"/>
                <w:szCs w:val="20"/>
              </w:rPr>
            </w:pPr>
            <w:r w:rsidRPr="00575B65">
              <w:rPr>
                <w:rFonts w:ascii="ＭＳ ゴシック" w:eastAsia="ＭＳ ゴシック" w:hAnsi="ＭＳ ゴシック" w:hint="eastAsia"/>
                <w:sz w:val="20"/>
                <w:szCs w:val="20"/>
              </w:rPr>
              <w:t>運営方針（たたき台）の概要（Ｈ29.８現在）：大阪府・市町村国保広域化調整会議</w:t>
            </w:r>
          </w:p>
        </w:tc>
      </w:tr>
      <w:tr w:rsidR="00C10858" w:rsidRPr="0056760D" w:rsidTr="00B27C35">
        <w:trPr>
          <w:trHeight w:val="4465"/>
          <w:jc w:val="center"/>
        </w:trPr>
        <w:tc>
          <w:tcPr>
            <w:tcW w:w="2761" w:type="dxa"/>
            <w:tcBorders>
              <w:bottom w:val="single" w:sz="4" w:space="0" w:color="auto"/>
            </w:tcBorders>
          </w:tcPr>
          <w:p w:rsidR="00C10858" w:rsidRPr="005004E9" w:rsidRDefault="00C10858" w:rsidP="00C10858">
            <w:pPr>
              <w:spacing w:line="30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Ⅱ　府における国保制度の運営に関する基本的な考え方</w:t>
            </w:r>
          </w:p>
        </w:tc>
        <w:tc>
          <w:tcPr>
            <w:tcW w:w="5953" w:type="dxa"/>
          </w:tcPr>
          <w:p w:rsidR="00C10858" w:rsidRPr="00BA4050" w:rsidRDefault="00C10858" w:rsidP="00B27C35">
            <w:pPr>
              <w:spacing w:line="180" w:lineRule="exact"/>
              <w:ind w:left="400" w:hangingChars="200" w:hanging="400"/>
              <w:rPr>
                <w:rFonts w:ascii="ＭＳ ゴシック" w:eastAsia="ＭＳ ゴシック" w:hAnsi="ＭＳ ゴシック"/>
                <w:sz w:val="20"/>
                <w:szCs w:val="20"/>
              </w:rPr>
            </w:pPr>
          </w:p>
          <w:tbl>
            <w:tblPr>
              <w:tblStyle w:val="a3"/>
              <w:tblW w:w="0" w:type="auto"/>
              <w:tblLook w:val="04A0" w:firstRow="1" w:lastRow="0" w:firstColumn="1" w:lastColumn="0" w:noHBand="0" w:noVBand="1"/>
            </w:tblPr>
            <w:tblGrid>
              <w:gridCol w:w="462"/>
              <w:gridCol w:w="3433"/>
              <w:gridCol w:w="1701"/>
            </w:tblGrid>
            <w:tr w:rsidR="00B27C35" w:rsidRPr="009650AF" w:rsidTr="00B27C35">
              <w:trPr>
                <w:cantSplit/>
                <w:trHeight w:val="1134"/>
              </w:trPr>
              <w:tc>
                <w:tcPr>
                  <w:tcW w:w="462" w:type="dxa"/>
                  <w:tcBorders>
                    <w:bottom w:val="single" w:sz="4" w:space="0" w:color="auto"/>
                  </w:tcBorders>
                  <w:textDirection w:val="tbRlV"/>
                  <w:vAlign w:val="center"/>
                </w:tcPr>
                <w:p w:rsidR="00B27C35" w:rsidRPr="00C10858" w:rsidRDefault="00B27C35" w:rsidP="00C10858">
                  <w:pPr>
                    <w:spacing w:line="240" w:lineRule="exact"/>
                    <w:ind w:left="294" w:right="113" w:hanging="181"/>
                    <w:jc w:val="center"/>
                    <w:rPr>
                      <w:rFonts w:ascii="ＭＳ ゴシック" w:eastAsia="ＭＳ ゴシック" w:hAnsi="ＭＳ ゴシック"/>
                      <w:sz w:val="18"/>
                      <w:szCs w:val="20"/>
                    </w:rPr>
                  </w:pPr>
                  <w:r w:rsidRPr="00C10858">
                    <w:rPr>
                      <w:rFonts w:ascii="ＭＳ ゴシック" w:eastAsia="ＭＳ ゴシック" w:hAnsi="ＭＳ ゴシック" w:hint="eastAsia"/>
                      <w:sz w:val="18"/>
                      <w:szCs w:val="20"/>
                    </w:rPr>
                    <w:t>基本認識</w:t>
                  </w:r>
                </w:p>
              </w:tc>
              <w:tc>
                <w:tcPr>
                  <w:tcW w:w="3433" w:type="dxa"/>
                  <w:tcBorders>
                    <w:bottom w:val="single" w:sz="4" w:space="0" w:color="auto"/>
                  </w:tcBorders>
                  <w:vAlign w:val="center"/>
                </w:tcPr>
                <w:p w:rsidR="00B27C35" w:rsidRDefault="00B27C35" w:rsidP="00C10858">
                  <w:pPr>
                    <w:spacing w:line="300" w:lineRule="exact"/>
                    <w:ind w:left="180" w:hanging="180"/>
                    <w:rPr>
                      <w:rFonts w:asciiTheme="minorEastAsia" w:hAnsiTheme="minorEastAsia"/>
                      <w:sz w:val="18"/>
                      <w:szCs w:val="20"/>
                    </w:rPr>
                  </w:pPr>
                  <w:r>
                    <w:rPr>
                      <w:rFonts w:asciiTheme="minorEastAsia" w:hAnsiTheme="minorEastAsia" w:hint="eastAsia"/>
                      <w:sz w:val="18"/>
                      <w:szCs w:val="20"/>
                    </w:rPr>
                    <w:t>○社会保険制度としての国保は、国民皆保険を支えるナショナル・ミニマムであり、権限・財源・責任を国において一元的に担うことが本来の姿</w:t>
                  </w:r>
                </w:p>
                <w:p w:rsidR="00B27C35" w:rsidRPr="009650AF" w:rsidRDefault="00B27C35" w:rsidP="00C10858">
                  <w:pPr>
                    <w:spacing w:line="300" w:lineRule="exact"/>
                    <w:ind w:left="180" w:hanging="180"/>
                    <w:rPr>
                      <w:rFonts w:asciiTheme="minorEastAsia" w:hAnsiTheme="minorEastAsia"/>
                      <w:sz w:val="18"/>
                      <w:szCs w:val="20"/>
                    </w:rPr>
                  </w:pPr>
                  <w:r>
                    <w:rPr>
                      <w:rFonts w:asciiTheme="minorEastAsia" w:hAnsiTheme="minorEastAsia" w:hint="eastAsia"/>
                      <w:sz w:val="18"/>
                      <w:szCs w:val="20"/>
                    </w:rPr>
                    <w:t>○今回の改革は、</w:t>
                  </w:r>
                  <w:r w:rsidRPr="00724E08">
                    <w:rPr>
                      <w:rFonts w:asciiTheme="minorEastAsia" w:hAnsiTheme="minorEastAsia" w:hint="eastAsia"/>
                      <w:dstrike/>
                      <w:sz w:val="18"/>
                      <w:szCs w:val="20"/>
                    </w:rPr>
                    <w:t>将来にわたる</w:t>
                  </w:r>
                  <w:r>
                    <w:rPr>
                      <w:rFonts w:asciiTheme="minorEastAsia" w:hAnsiTheme="minorEastAsia" w:hint="eastAsia"/>
                      <w:sz w:val="18"/>
                      <w:szCs w:val="20"/>
                    </w:rPr>
                    <w:t>安定的かつ持続可能な医療保険制度の構築に向けた通過点</w:t>
                  </w:r>
                </w:p>
              </w:tc>
              <w:tc>
                <w:tcPr>
                  <w:tcW w:w="1701" w:type="dxa"/>
                  <w:vMerge w:val="restart"/>
                  <w:tcBorders>
                    <w:top w:val="nil"/>
                    <w:bottom w:val="nil"/>
                    <w:right w:val="nil"/>
                  </w:tcBorders>
                </w:tcPr>
                <w:p w:rsidR="00B27C35" w:rsidRPr="009650AF" w:rsidRDefault="00B27C35" w:rsidP="00C10858">
                  <w:pPr>
                    <w:spacing w:line="300" w:lineRule="exact"/>
                    <w:ind w:left="180" w:hanging="180"/>
                    <w:jc w:val="center"/>
                    <w:rPr>
                      <w:rFonts w:asciiTheme="minorEastAsia" w:hAnsiTheme="minorEastAsia"/>
                      <w:sz w:val="18"/>
                      <w:szCs w:val="20"/>
                    </w:rPr>
                  </w:pPr>
                  <w:r>
                    <w:rPr>
                      <w:rFonts w:hint="eastAsia"/>
                      <w:noProof/>
                    </w:rPr>
                    <mc:AlternateContent>
                      <mc:Choice Requires="wps">
                        <w:drawing>
                          <wp:anchor distT="0" distB="0" distL="114300" distR="114300" simplePos="0" relativeHeight="251688960" behindDoc="0" locked="0" layoutInCell="1" allowOverlap="1" wp14:anchorId="23580253" wp14:editId="025DFC21">
                            <wp:simplePos x="0" y="0"/>
                            <wp:positionH relativeFrom="column">
                              <wp:posOffset>256540</wp:posOffset>
                            </wp:positionH>
                            <wp:positionV relativeFrom="paragraph">
                              <wp:posOffset>1526540</wp:posOffset>
                            </wp:positionV>
                            <wp:extent cx="857250" cy="43815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857250" cy="438150"/>
                                    </a:xfrm>
                                    <a:prstGeom prst="roundRect">
                                      <a:avLst/>
                                    </a:prstGeom>
                                    <a:solidFill>
                                      <a:srgbClr val="92D05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27C35" w:rsidRDefault="00B27C35" w:rsidP="00B27C35">
                                        <w:pPr>
                                          <w:spacing w:line="200" w:lineRule="exact"/>
                                          <w:ind w:left="238" w:hanging="238"/>
                                          <w:jc w:val="center"/>
                                          <w:rPr>
                                            <w:rFonts w:ascii="ＭＳ ゴシック" w:eastAsia="ＭＳ ゴシック" w:hAnsi="ＭＳ ゴシック"/>
                                            <w:b/>
                                            <w:sz w:val="18"/>
                                            <w:szCs w:val="24"/>
                                          </w:rPr>
                                        </w:pPr>
                                        <w:r>
                                          <w:rPr>
                                            <w:rFonts w:ascii="ＭＳ ゴシック" w:eastAsia="ＭＳ ゴシック" w:hAnsi="ＭＳ ゴシック" w:hint="eastAsia"/>
                                            <w:b/>
                                            <w:sz w:val="18"/>
                                            <w:szCs w:val="24"/>
                                          </w:rPr>
                                          <w:t>持続可能な</w:t>
                                        </w:r>
                                      </w:p>
                                      <w:p w:rsidR="00B27C35" w:rsidRPr="00B27C35" w:rsidRDefault="00B27C35" w:rsidP="00B27C35">
                                        <w:pPr>
                                          <w:spacing w:line="200" w:lineRule="exact"/>
                                          <w:ind w:left="238" w:hanging="238"/>
                                          <w:jc w:val="center"/>
                                          <w:rPr>
                                            <w:rFonts w:ascii="ＭＳ ゴシック" w:eastAsia="ＭＳ ゴシック" w:hAnsi="ＭＳ ゴシック"/>
                                            <w:b/>
                                            <w:sz w:val="18"/>
                                            <w:szCs w:val="24"/>
                                          </w:rPr>
                                        </w:pPr>
                                        <w:r>
                                          <w:rPr>
                                            <w:rFonts w:ascii="ＭＳ ゴシック" w:eastAsia="ＭＳ ゴシック" w:hAnsi="ＭＳ ゴシック" w:hint="eastAsia"/>
                                            <w:b/>
                                            <w:sz w:val="18"/>
                                            <w:szCs w:val="24"/>
                                          </w:rPr>
                                          <w:t>制度の構築</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27" style="position:absolute;left:0;text-align:left;margin-left:20.2pt;margin-top:120.2pt;width:67.5pt;height:3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" fillcolor="#92d050" strokecolor="black [3213]" strokeweight="2pt">
                            <v:textbox inset=",2mm">
                              <w:txbxContent>
                                <w:p w:rsidR="00B27C35" w:rsidRDefault="00B27C35" w:rsidP="00B27C35">
                                  <w:pPr>
                                    <w:spacing w:line="200" w:lineRule="exact"/>
                                    <w:ind w:left="238" w:hanging="238"/>
                                    <w:jc w:val="center"/>
                                    <w:rPr>
                                      <w:rFonts w:ascii="ＭＳ ゴシック" w:eastAsia="ＭＳ ゴシック" w:hAnsi="ＭＳ ゴシック" w:hint="eastAsia"/>
                                      <w:b/>
                                      <w:sz w:val="18"/>
                                      <w:szCs w:val="24"/>
                                    </w:rPr>
                                  </w:pPr>
                                  <w:r>
                                    <w:rPr>
                                      <w:rFonts w:ascii="ＭＳ ゴシック" w:eastAsia="ＭＳ ゴシック" w:hAnsi="ＭＳ ゴシック" w:hint="eastAsia"/>
                                      <w:b/>
                                      <w:sz w:val="18"/>
                                      <w:szCs w:val="24"/>
                                    </w:rPr>
                                    <w:t>持続可能な</w:t>
                                  </w:r>
                                </w:p>
                                <w:p w:rsidR="00B27C35" w:rsidRPr="00B27C35" w:rsidRDefault="00B27C35" w:rsidP="00B27C35">
                                  <w:pPr>
                                    <w:spacing w:line="200" w:lineRule="exact"/>
                                    <w:ind w:left="238" w:hanging="238"/>
                                    <w:jc w:val="center"/>
                                    <w:rPr>
                                      <w:rFonts w:ascii="ＭＳ ゴシック" w:eastAsia="ＭＳ ゴシック" w:hAnsi="ＭＳ ゴシック"/>
                                      <w:b/>
                                      <w:sz w:val="18"/>
                                      <w:szCs w:val="24"/>
                                    </w:rPr>
                                  </w:pPr>
                                  <w:r>
                                    <w:rPr>
                                      <w:rFonts w:ascii="ＭＳ ゴシック" w:eastAsia="ＭＳ ゴシック" w:hAnsi="ＭＳ ゴシック" w:hint="eastAsia"/>
                                      <w:b/>
                                      <w:sz w:val="18"/>
                                      <w:szCs w:val="24"/>
                                    </w:rPr>
                                    <w:t>制度の構築</w:t>
                                  </w:r>
                                </w:p>
                              </w:txbxContent>
                            </v:textbox>
                          </v:roundrect>
                        </w:pict>
                      </mc:Fallback>
                    </mc:AlternateContent>
                  </w:r>
                  <w:r>
                    <w:rPr>
                      <w:rFonts w:hint="eastAsia"/>
                      <w:noProof/>
                    </w:rPr>
                    <mc:AlternateContent>
                      <mc:Choice Requires="wps">
                        <w:drawing>
                          <wp:anchor distT="0" distB="0" distL="114300" distR="114300" simplePos="0" relativeHeight="251686912" behindDoc="0" locked="0" layoutInCell="1" allowOverlap="1" wp14:anchorId="6A9E2686" wp14:editId="5038C6C9">
                            <wp:simplePos x="0" y="0"/>
                            <wp:positionH relativeFrom="column">
                              <wp:posOffset>256540</wp:posOffset>
                            </wp:positionH>
                            <wp:positionV relativeFrom="paragraph">
                              <wp:posOffset>907415</wp:posOffset>
                            </wp:positionV>
                            <wp:extent cx="857250" cy="438150"/>
                            <wp:effectExtent l="0" t="0" r="19050" b="19050"/>
                            <wp:wrapNone/>
                            <wp:docPr id="43" name="角丸四角形 43"/>
                            <wp:cNvGraphicFramePr/>
                            <a:graphic xmlns:a="http://schemas.openxmlformats.org/drawingml/2006/main">
                              <a:graphicData uri="http://schemas.microsoft.com/office/word/2010/wordprocessingShape">
                                <wps:wsp>
                                  <wps:cNvSpPr/>
                                  <wps:spPr>
                                    <a:xfrm>
                                      <a:off x="0" y="0"/>
                                      <a:ext cx="857250" cy="438150"/>
                                    </a:xfrm>
                                    <a:prstGeom prst="roundRect">
                                      <a:avLst/>
                                    </a:prstGeom>
                                    <a:solidFill>
                                      <a:srgbClr val="92D05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27C35" w:rsidRPr="00B27C35" w:rsidRDefault="00B27C35" w:rsidP="00B27C35">
                                        <w:pPr>
                                          <w:spacing w:line="200" w:lineRule="exact"/>
                                          <w:ind w:left="238" w:hanging="238"/>
                                          <w:jc w:val="center"/>
                                          <w:rPr>
                                            <w:rFonts w:ascii="ＭＳ ゴシック" w:eastAsia="ＭＳ ゴシック" w:hAnsi="ＭＳ ゴシック"/>
                                            <w:b/>
                                            <w:sz w:val="18"/>
                                            <w:szCs w:val="24"/>
                                          </w:rPr>
                                        </w:pPr>
                                        <w:r>
                                          <w:rPr>
                                            <w:rFonts w:ascii="ＭＳ ゴシック" w:eastAsia="ＭＳ ゴシック" w:hAnsi="ＭＳ ゴシック" w:hint="eastAsia"/>
                                            <w:b/>
                                            <w:sz w:val="18"/>
                                            <w:szCs w:val="24"/>
                                          </w:rPr>
                                          <w:t>ｵｰﾙ</w:t>
                                        </w:r>
                                        <w:r w:rsidRPr="00B27C35">
                                          <w:rPr>
                                            <w:rFonts w:ascii="ＭＳ ゴシック" w:eastAsia="ＭＳ ゴシック" w:hAnsi="ＭＳ ゴシック" w:hint="eastAsia"/>
                                            <w:b/>
                                            <w:sz w:val="18"/>
                                            <w:szCs w:val="24"/>
                                          </w:rPr>
                                          <w:t>大阪で</w:t>
                                        </w:r>
                                      </w:p>
                                      <w:p w:rsidR="00B27C35" w:rsidRPr="00B27C35" w:rsidRDefault="00B27C35" w:rsidP="00B27C35">
                                        <w:pPr>
                                          <w:spacing w:line="200" w:lineRule="exact"/>
                                          <w:ind w:left="238" w:hanging="238"/>
                                          <w:jc w:val="center"/>
                                          <w:rPr>
                                            <w:rFonts w:ascii="ＭＳ ゴシック" w:eastAsia="ＭＳ ゴシック" w:hAnsi="ＭＳ ゴシック"/>
                                            <w:b/>
                                            <w:sz w:val="18"/>
                                            <w:szCs w:val="24"/>
                                          </w:rPr>
                                        </w:pPr>
                                        <w:r w:rsidRPr="00B27C35">
                                          <w:rPr>
                                            <w:rFonts w:ascii="ＭＳ ゴシック" w:eastAsia="ＭＳ ゴシック" w:hAnsi="ＭＳ ゴシック" w:hint="eastAsia"/>
                                            <w:b/>
                                            <w:sz w:val="18"/>
                                            <w:szCs w:val="24"/>
                                          </w:rPr>
                                          <w:t>広域化</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3" o:spid="_x0000_s1028" style="position:absolute;left:0;text-align:left;margin-left:20.2pt;margin-top:71.45pt;width:67.5pt;height: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" fillcolor="#92d050" strokecolor="black [3213]" strokeweight="2pt">
                            <v:textbox inset=",2mm">
                              <w:txbxContent>
                                <w:p w:rsidR="00B27C35" w:rsidRPr="00B27C35" w:rsidRDefault="00B27C35" w:rsidP="00B27C35">
                                  <w:pPr>
                                    <w:spacing w:line="200" w:lineRule="exact"/>
                                    <w:ind w:left="238" w:hanging="238"/>
                                    <w:jc w:val="center"/>
                                    <w:rPr>
                                      <w:rFonts w:ascii="ＭＳ ゴシック" w:eastAsia="ＭＳ ゴシック" w:hAnsi="ＭＳ ゴシック"/>
                                      <w:b/>
                                      <w:sz w:val="18"/>
                                      <w:szCs w:val="24"/>
                                    </w:rPr>
                                  </w:pPr>
                                  <w:r>
                                    <w:rPr>
                                      <w:rFonts w:ascii="ＭＳ ゴシック" w:eastAsia="ＭＳ ゴシック" w:hAnsi="ＭＳ ゴシック" w:hint="eastAsia"/>
                                      <w:b/>
                                      <w:sz w:val="18"/>
                                      <w:szCs w:val="24"/>
                                    </w:rPr>
                                    <w:t>ｵｰﾙ</w:t>
                                  </w:r>
                                  <w:r w:rsidRPr="00B27C35">
                                    <w:rPr>
                                      <w:rFonts w:ascii="ＭＳ ゴシック" w:eastAsia="ＭＳ ゴシック" w:hAnsi="ＭＳ ゴシック" w:hint="eastAsia"/>
                                      <w:b/>
                                      <w:sz w:val="18"/>
                                      <w:szCs w:val="24"/>
                                    </w:rPr>
                                    <w:t>大阪で</w:t>
                                  </w:r>
                                </w:p>
                                <w:p w:rsidR="00B27C35" w:rsidRPr="00B27C35" w:rsidRDefault="00B27C35" w:rsidP="00B27C35">
                                  <w:pPr>
                                    <w:spacing w:line="200" w:lineRule="exact"/>
                                    <w:ind w:left="238" w:hanging="238"/>
                                    <w:jc w:val="center"/>
                                    <w:rPr>
                                      <w:rFonts w:ascii="ＭＳ ゴシック" w:eastAsia="ＭＳ ゴシック" w:hAnsi="ＭＳ ゴシック"/>
                                      <w:b/>
                                      <w:sz w:val="18"/>
                                      <w:szCs w:val="24"/>
                                    </w:rPr>
                                  </w:pPr>
                                  <w:r w:rsidRPr="00B27C35">
                                    <w:rPr>
                                      <w:rFonts w:ascii="ＭＳ ゴシック" w:eastAsia="ＭＳ ゴシック" w:hAnsi="ＭＳ ゴシック" w:hint="eastAsia"/>
                                      <w:b/>
                                      <w:sz w:val="18"/>
                                      <w:szCs w:val="24"/>
                                    </w:rPr>
                                    <w:t>広域化</w:t>
                                  </w:r>
                                </w:p>
                              </w:txbxContent>
                            </v:textbox>
                          </v:roundrect>
                        </w:pict>
                      </mc:Fallback>
                    </mc:AlternateContent>
                  </w:r>
                  <w:r>
                    <w:rPr>
                      <w:noProof/>
                    </w:rPr>
                    <mc:AlternateContent>
                      <mc:Choice Requires="wps">
                        <w:drawing>
                          <wp:anchor distT="0" distB="0" distL="114300" distR="114300" simplePos="0" relativeHeight="251684864" behindDoc="0" locked="0" layoutInCell="1" allowOverlap="1" wp14:anchorId="2D2EF146" wp14:editId="7CEAE59D">
                            <wp:simplePos x="0" y="0"/>
                            <wp:positionH relativeFrom="column">
                              <wp:posOffset>-19685</wp:posOffset>
                            </wp:positionH>
                            <wp:positionV relativeFrom="paragraph">
                              <wp:posOffset>1183640</wp:posOffset>
                            </wp:positionV>
                            <wp:extent cx="247650" cy="476250"/>
                            <wp:effectExtent l="0" t="38100" r="38100" b="57150"/>
                            <wp:wrapNone/>
                            <wp:docPr id="44" name="ストライプ矢印 44"/>
                            <wp:cNvGraphicFramePr/>
                            <a:graphic xmlns:a="http://schemas.openxmlformats.org/drawingml/2006/main">
                              <a:graphicData uri="http://schemas.microsoft.com/office/word/2010/wordprocessingShape">
                                <wps:wsp>
                                  <wps:cNvSpPr/>
                                  <wps:spPr>
                                    <a:xfrm>
                                      <a:off x="0" y="0"/>
                                      <a:ext cx="247650" cy="476250"/>
                                    </a:xfrm>
                                    <a:prstGeom prst="stripedRightArrow">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44" o:spid="_x0000_s1026" type="#_x0000_t93" style="position:absolute;left:0;text-align:left;margin-left:-1.55pt;margin-top:93.2pt;width:19.5pt;height: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" adj="10800" fillcolor="#d6e3bc [1302]" strokecolor="#243f60 [1604]" strokeweight="2pt"/>
                        </w:pict>
                      </mc:Fallback>
                    </mc:AlternateContent>
                  </w:r>
                </w:p>
              </w:tc>
            </w:tr>
            <w:tr w:rsidR="00B27C35" w:rsidRPr="009650AF" w:rsidTr="00B27C35">
              <w:trPr>
                <w:cantSplit/>
                <w:trHeight w:val="194"/>
              </w:trPr>
              <w:tc>
                <w:tcPr>
                  <w:tcW w:w="462" w:type="dxa"/>
                  <w:tcBorders>
                    <w:left w:val="nil"/>
                    <w:right w:val="nil"/>
                  </w:tcBorders>
                  <w:textDirection w:val="tbRlV"/>
                </w:tcPr>
                <w:p w:rsidR="00B27C35" w:rsidRPr="00C10858" w:rsidRDefault="00B27C35" w:rsidP="00C10858">
                  <w:pPr>
                    <w:spacing w:line="240" w:lineRule="exact"/>
                    <w:ind w:left="293" w:right="113" w:hanging="180"/>
                    <w:jc w:val="center"/>
                    <w:rPr>
                      <w:rFonts w:ascii="ＭＳ ゴシック" w:eastAsia="ＭＳ ゴシック" w:hAnsi="ＭＳ ゴシック"/>
                      <w:sz w:val="18"/>
                      <w:szCs w:val="20"/>
                    </w:rPr>
                  </w:pPr>
                </w:p>
              </w:tc>
              <w:tc>
                <w:tcPr>
                  <w:tcW w:w="3433" w:type="dxa"/>
                  <w:tcBorders>
                    <w:left w:val="nil"/>
                    <w:right w:val="nil"/>
                  </w:tcBorders>
                  <w:vAlign w:val="center"/>
                </w:tcPr>
                <w:p w:rsidR="00B27C35" w:rsidRPr="00F30FD8" w:rsidRDefault="00B27C35" w:rsidP="00B27C35">
                  <w:pPr>
                    <w:spacing w:line="100" w:lineRule="exact"/>
                    <w:ind w:left="181" w:hanging="181"/>
                    <w:rPr>
                      <w:rFonts w:asciiTheme="minorEastAsia" w:hAnsiTheme="minorEastAsia"/>
                      <w:sz w:val="18"/>
                      <w:szCs w:val="20"/>
                    </w:rPr>
                  </w:pPr>
                </w:p>
              </w:tc>
              <w:tc>
                <w:tcPr>
                  <w:tcW w:w="1701" w:type="dxa"/>
                  <w:vMerge/>
                  <w:tcBorders>
                    <w:left w:val="nil"/>
                    <w:bottom w:val="nil"/>
                    <w:right w:val="nil"/>
                  </w:tcBorders>
                </w:tcPr>
                <w:p w:rsidR="00B27C35" w:rsidRPr="00F30FD8" w:rsidRDefault="00B27C35" w:rsidP="00C10858">
                  <w:pPr>
                    <w:spacing w:line="300" w:lineRule="exact"/>
                    <w:ind w:left="180" w:hanging="180"/>
                    <w:jc w:val="center"/>
                    <w:rPr>
                      <w:rFonts w:asciiTheme="minorEastAsia" w:hAnsiTheme="minorEastAsia"/>
                      <w:sz w:val="18"/>
                      <w:szCs w:val="20"/>
                    </w:rPr>
                  </w:pPr>
                </w:p>
              </w:tc>
            </w:tr>
            <w:tr w:rsidR="00B27C35" w:rsidRPr="009650AF" w:rsidTr="00B27C35">
              <w:trPr>
                <w:cantSplit/>
                <w:trHeight w:val="1134"/>
              </w:trPr>
              <w:tc>
                <w:tcPr>
                  <w:tcW w:w="462" w:type="dxa"/>
                  <w:textDirection w:val="tbRlV"/>
                </w:tcPr>
                <w:p w:rsidR="00B27C35" w:rsidRPr="00C10858" w:rsidRDefault="00B27C35" w:rsidP="00C10858">
                  <w:pPr>
                    <w:spacing w:line="240" w:lineRule="exact"/>
                    <w:ind w:left="293" w:right="113" w:hanging="180"/>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視点</w:t>
                  </w:r>
                </w:p>
              </w:tc>
              <w:tc>
                <w:tcPr>
                  <w:tcW w:w="3433" w:type="dxa"/>
                  <w:vAlign w:val="center"/>
                </w:tcPr>
                <w:p w:rsidR="00B27C35" w:rsidRDefault="00B27C35" w:rsidP="00C10858">
                  <w:pPr>
                    <w:spacing w:line="300" w:lineRule="exact"/>
                    <w:ind w:left="180" w:hanging="180"/>
                    <w:rPr>
                      <w:rFonts w:asciiTheme="minorEastAsia" w:hAnsiTheme="minorEastAsia"/>
                      <w:sz w:val="18"/>
                      <w:szCs w:val="20"/>
                    </w:rPr>
                  </w:pPr>
                  <w:r>
                    <w:rPr>
                      <w:rFonts w:asciiTheme="minorEastAsia" w:hAnsiTheme="minorEastAsia" w:hint="eastAsia"/>
                      <w:sz w:val="18"/>
                      <w:szCs w:val="20"/>
                    </w:rPr>
                    <w:t>「大阪府で一つの国保」の考え方の下、</w:t>
                  </w:r>
                </w:p>
                <w:p w:rsidR="00B27C35" w:rsidRDefault="00B27C35" w:rsidP="00C10858">
                  <w:pPr>
                    <w:spacing w:line="300" w:lineRule="exact"/>
                    <w:ind w:left="180" w:hanging="180"/>
                    <w:rPr>
                      <w:rFonts w:asciiTheme="minorEastAsia" w:hAnsiTheme="minorEastAsia"/>
                      <w:sz w:val="18"/>
                      <w:szCs w:val="20"/>
                    </w:rPr>
                  </w:pPr>
                  <w:r>
                    <w:rPr>
                      <w:rFonts w:asciiTheme="minorEastAsia" w:hAnsiTheme="minorEastAsia" w:hint="eastAsia"/>
                      <w:sz w:val="18"/>
                      <w:szCs w:val="20"/>
                    </w:rPr>
                    <w:t>○被保険者</w:t>
                  </w:r>
                  <w:r w:rsidRPr="00575B65">
                    <w:rPr>
                      <w:rFonts w:asciiTheme="minorEastAsia" w:hAnsiTheme="minorEastAsia" w:hint="eastAsia"/>
                      <w:sz w:val="18"/>
                      <w:szCs w:val="20"/>
                      <w:u w:val="single"/>
                    </w:rPr>
                    <w:t>間</w:t>
                  </w:r>
                  <w:r>
                    <w:rPr>
                      <w:rFonts w:asciiTheme="minorEastAsia" w:hAnsiTheme="minorEastAsia" w:hint="eastAsia"/>
                      <w:sz w:val="18"/>
                      <w:szCs w:val="20"/>
                    </w:rPr>
                    <w:t>の受益と負担の公平性の確保</w:t>
                  </w:r>
                </w:p>
                <w:p w:rsidR="00B27C35" w:rsidRDefault="00B27C35" w:rsidP="00C10858">
                  <w:pPr>
                    <w:spacing w:line="300" w:lineRule="exact"/>
                    <w:ind w:left="180" w:hanging="180"/>
                    <w:rPr>
                      <w:rFonts w:asciiTheme="minorEastAsia" w:hAnsiTheme="minorEastAsia"/>
                      <w:sz w:val="18"/>
                      <w:szCs w:val="20"/>
                    </w:rPr>
                  </w:pPr>
                  <w:r>
                    <w:rPr>
                      <w:rFonts w:asciiTheme="minorEastAsia" w:hAnsiTheme="minorEastAsia" w:hint="eastAsia"/>
                      <w:sz w:val="18"/>
                      <w:szCs w:val="20"/>
                    </w:rPr>
                    <w:t>○健康づくり・医療費適正化取組の推進</w:t>
                  </w:r>
                </w:p>
                <w:p w:rsidR="00B27C35" w:rsidRDefault="00B27C35" w:rsidP="00C10858">
                  <w:pPr>
                    <w:spacing w:line="300" w:lineRule="exact"/>
                    <w:ind w:left="180" w:hanging="180"/>
                    <w:rPr>
                      <w:rFonts w:asciiTheme="minorEastAsia" w:hAnsiTheme="minorEastAsia"/>
                      <w:sz w:val="18"/>
                      <w:szCs w:val="20"/>
                    </w:rPr>
                  </w:pPr>
                  <w:r>
                    <w:rPr>
                      <w:rFonts w:asciiTheme="minorEastAsia" w:hAnsiTheme="minorEastAsia" w:hint="eastAsia"/>
                      <w:sz w:val="18"/>
                      <w:szCs w:val="20"/>
                    </w:rPr>
                    <w:t>○保険財政の安定的運営</w:t>
                  </w:r>
                </w:p>
                <w:p w:rsidR="00B27C35" w:rsidRPr="00F30FD8" w:rsidRDefault="00B27C35" w:rsidP="00C10858">
                  <w:pPr>
                    <w:spacing w:line="300" w:lineRule="exact"/>
                    <w:ind w:left="180" w:hanging="180"/>
                    <w:rPr>
                      <w:rFonts w:asciiTheme="minorEastAsia" w:hAnsiTheme="minorEastAsia"/>
                      <w:sz w:val="18"/>
                      <w:szCs w:val="20"/>
                    </w:rPr>
                  </w:pPr>
                  <w:r>
                    <w:rPr>
                      <w:rFonts w:asciiTheme="minorEastAsia" w:hAnsiTheme="minorEastAsia" w:hint="eastAsia"/>
                      <w:sz w:val="18"/>
                      <w:szCs w:val="20"/>
                    </w:rPr>
                    <w:t>○事業運営の広域化・効率化</w:t>
                  </w:r>
                </w:p>
              </w:tc>
              <w:tc>
                <w:tcPr>
                  <w:tcW w:w="1701" w:type="dxa"/>
                  <w:vMerge/>
                  <w:tcBorders>
                    <w:bottom w:val="nil"/>
                    <w:right w:val="nil"/>
                  </w:tcBorders>
                </w:tcPr>
                <w:p w:rsidR="00B27C35" w:rsidRPr="00F30FD8" w:rsidRDefault="00B27C35" w:rsidP="00C10858">
                  <w:pPr>
                    <w:spacing w:line="300" w:lineRule="exact"/>
                    <w:ind w:left="180" w:hanging="180"/>
                    <w:jc w:val="center"/>
                    <w:rPr>
                      <w:rFonts w:asciiTheme="minorEastAsia" w:hAnsiTheme="minorEastAsia"/>
                      <w:sz w:val="18"/>
                      <w:szCs w:val="20"/>
                    </w:rPr>
                  </w:pPr>
                </w:p>
              </w:tc>
            </w:tr>
          </w:tbl>
          <w:p w:rsidR="00C10858" w:rsidRPr="00BA4050" w:rsidRDefault="00C10858" w:rsidP="00C10858">
            <w:pPr>
              <w:spacing w:line="300" w:lineRule="exact"/>
              <w:ind w:left="200" w:hanging="200"/>
              <w:rPr>
                <w:rFonts w:asciiTheme="minorEastAsia" w:hAnsiTheme="minorEastAsia"/>
                <w:sz w:val="20"/>
                <w:szCs w:val="20"/>
              </w:rPr>
            </w:pPr>
          </w:p>
        </w:tc>
        <w:tc>
          <w:tcPr>
            <w:tcW w:w="5954" w:type="dxa"/>
          </w:tcPr>
          <w:p w:rsidR="00B27C35" w:rsidRPr="00BA4050" w:rsidRDefault="00B27C35" w:rsidP="00B27C35">
            <w:pPr>
              <w:spacing w:line="180" w:lineRule="exact"/>
              <w:ind w:left="400" w:hangingChars="200" w:hanging="400"/>
              <w:rPr>
                <w:rFonts w:ascii="ＭＳ ゴシック" w:eastAsia="ＭＳ ゴシック" w:hAnsi="ＭＳ ゴシック"/>
                <w:sz w:val="20"/>
                <w:szCs w:val="20"/>
              </w:rPr>
            </w:pPr>
          </w:p>
          <w:tbl>
            <w:tblPr>
              <w:tblStyle w:val="a3"/>
              <w:tblW w:w="0" w:type="auto"/>
              <w:tblLook w:val="04A0" w:firstRow="1" w:lastRow="0" w:firstColumn="1" w:lastColumn="0" w:noHBand="0" w:noVBand="1"/>
            </w:tblPr>
            <w:tblGrid>
              <w:gridCol w:w="462"/>
              <w:gridCol w:w="3433"/>
              <w:gridCol w:w="1701"/>
            </w:tblGrid>
            <w:tr w:rsidR="00B27C35" w:rsidRPr="009650AF" w:rsidTr="00141DC0">
              <w:trPr>
                <w:cantSplit/>
                <w:trHeight w:val="1134"/>
              </w:trPr>
              <w:tc>
                <w:tcPr>
                  <w:tcW w:w="462" w:type="dxa"/>
                  <w:tcBorders>
                    <w:bottom w:val="single" w:sz="4" w:space="0" w:color="auto"/>
                  </w:tcBorders>
                  <w:textDirection w:val="tbRlV"/>
                  <w:vAlign w:val="center"/>
                </w:tcPr>
                <w:p w:rsidR="00B27C35" w:rsidRPr="00C10858" w:rsidRDefault="00B27C35" w:rsidP="00141DC0">
                  <w:pPr>
                    <w:spacing w:line="240" w:lineRule="exact"/>
                    <w:ind w:left="294" w:right="113" w:hanging="181"/>
                    <w:jc w:val="center"/>
                    <w:rPr>
                      <w:rFonts w:ascii="ＭＳ ゴシック" w:eastAsia="ＭＳ ゴシック" w:hAnsi="ＭＳ ゴシック"/>
                      <w:sz w:val="18"/>
                      <w:szCs w:val="20"/>
                    </w:rPr>
                  </w:pPr>
                  <w:r w:rsidRPr="00C10858">
                    <w:rPr>
                      <w:rFonts w:ascii="ＭＳ ゴシック" w:eastAsia="ＭＳ ゴシック" w:hAnsi="ＭＳ ゴシック" w:hint="eastAsia"/>
                      <w:sz w:val="18"/>
                      <w:szCs w:val="20"/>
                    </w:rPr>
                    <w:t>基本認識</w:t>
                  </w:r>
                </w:p>
              </w:tc>
              <w:tc>
                <w:tcPr>
                  <w:tcW w:w="3433" w:type="dxa"/>
                  <w:tcBorders>
                    <w:bottom w:val="single" w:sz="4" w:space="0" w:color="auto"/>
                  </w:tcBorders>
                  <w:vAlign w:val="center"/>
                </w:tcPr>
                <w:p w:rsidR="00B27C35" w:rsidRDefault="00B27C35" w:rsidP="00141DC0">
                  <w:pPr>
                    <w:spacing w:line="300" w:lineRule="exact"/>
                    <w:ind w:left="180" w:hanging="180"/>
                    <w:rPr>
                      <w:rFonts w:asciiTheme="minorEastAsia" w:hAnsiTheme="minorEastAsia"/>
                      <w:sz w:val="18"/>
                      <w:szCs w:val="20"/>
                    </w:rPr>
                  </w:pPr>
                  <w:r>
                    <w:rPr>
                      <w:rFonts w:asciiTheme="minorEastAsia" w:hAnsiTheme="minorEastAsia" w:hint="eastAsia"/>
                      <w:sz w:val="18"/>
                      <w:szCs w:val="20"/>
                    </w:rPr>
                    <w:t>○社会保険制度としての国保は、国民皆保険を支えるナショナル・ミニマムであり、権限・財源・責任を国において一元的に担うことが本来の姿</w:t>
                  </w:r>
                </w:p>
                <w:p w:rsidR="00B27C35" w:rsidRPr="009650AF" w:rsidRDefault="00B27C35" w:rsidP="00141DC0">
                  <w:pPr>
                    <w:spacing w:line="300" w:lineRule="exact"/>
                    <w:ind w:left="180" w:hanging="180"/>
                    <w:rPr>
                      <w:rFonts w:asciiTheme="minorEastAsia" w:hAnsiTheme="minorEastAsia"/>
                      <w:sz w:val="18"/>
                      <w:szCs w:val="20"/>
                    </w:rPr>
                  </w:pPr>
                  <w:r>
                    <w:rPr>
                      <w:rFonts w:asciiTheme="minorEastAsia" w:hAnsiTheme="minorEastAsia" w:hint="eastAsia"/>
                      <w:sz w:val="18"/>
                      <w:szCs w:val="20"/>
                    </w:rPr>
                    <w:t>○今回の改革は、将来にわたる安定的かつ持続可能な医療保険制度の構築に向けた通過点</w:t>
                  </w:r>
                </w:p>
              </w:tc>
              <w:tc>
                <w:tcPr>
                  <w:tcW w:w="1701" w:type="dxa"/>
                  <w:vMerge w:val="restart"/>
                  <w:tcBorders>
                    <w:top w:val="nil"/>
                    <w:bottom w:val="nil"/>
                    <w:right w:val="nil"/>
                  </w:tcBorders>
                </w:tcPr>
                <w:p w:rsidR="00B27C35" w:rsidRPr="009650AF" w:rsidRDefault="00B27C35" w:rsidP="00141DC0">
                  <w:pPr>
                    <w:spacing w:line="300" w:lineRule="exact"/>
                    <w:ind w:left="180" w:hanging="180"/>
                    <w:jc w:val="center"/>
                    <w:rPr>
                      <w:rFonts w:asciiTheme="minorEastAsia" w:hAnsiTheme="minorEastAsia"/>
                      <w:sz w:val="18"/>
                      <w:szCs w:val="20"/>
                    </w:rPr>
                  </w:pPr>
                  <w:r>
                    <w:rPr>
                      <w:rFonts w:hint="eastAsia"/>
                      <w:noProof/>
                    </w:rPr>
                    <mc:AlternateContent>
                      <mc:Choice Requires="wps">
                        <w:drawing>
                          <wp:anchor distT="0" distB="0" distL="114300" distR="114300" simplePos="0" relativeHeight="251693056" behindDoc="0" locked="0" layoutInCell="1" allowOverlap="1" wp14:anchorId="0A8710B6" wp14:editId="7A98CBFD">
                            <wp:simplePos x="0" y="0"/>
                            <wp:positionH relativeFrom="column">
                              <wp:posOffset>256540</wp:posOffset>
                            </wp:positionH>
                            <wp:positionV relativeFrom="paragraph">
                              <wp:posOffset>1526540</wp:posOffset>
                            </wp:positionV>
                            <wp:extent cx="857250" cy="438150"/>
                            <wp:effectExtent l="0" t="0" r="19050" b="19050"/>
                            <wp:wrapNone/>
                            <wp:docPr id="8" name="角丸四角形 8"/>
                            <wp:cNvGraphicFramePr/>
                            <a:graphic xmlns:a="http://schemas.openxmlformats.org/drawingml/2006/main">
                              <a:graphicData uri="http://schemas.microsoft.com/office/word/2010/wordprocessingShape">
                                <wps:wsp>
                                  <wps:cNvSpPr/>
                                  <wps:spPr>
                                    <a:xfrm>
                                      <a:off x="0" y="0"/>
                                      <a:ext cx="857250" cy="438150"/>
                                    </a:xfrm>
                                    <a:prstGeom prst="roundRect">
                                      <a:avLst/>
                                    </a:prstGeom>
                                    <a:solidFill>
                                      <a:srgbClr val="92D05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27C35" w:rsidRDefault="00B27C35" w:rsidP="00B27C35">
                                        <w:pPr>
                                          <w:spacing w:line="200" w:lineRule="exact"/>
                                          <w:ind w:left="238" w:hanging="238"/>
                                          <w:jc w:val="center"/>
                                          <w:rPr>
                                            <w:rFonts w:ascii="ＭＳ ゴシック" w:eastAsia="ＭＳ ゴシック" w:hAnsi="ＭＳ ゴシック"/>
                                            <w:b/>
                                            <w:sz w:val="18"/>
                                            <w:szCs w:val="24"/>
                                          </w:rPr>
                                        </w:pPr>
                                        <w:r>
                                          <w:rPr>
                                            <w:rFonts w:ascii="ＭＳ ゴシック" w:eastAsia="ＭＳ ゴシック" w:hAnsi="ＭＳ ゴシック" w:hint="eastAsia"/>
                                            <w:b/>
                                            <w:sz w:val="18"/>
                                            <w:szCs w:val="24"/>
                                          </w:rPr>
                                          <w:t>持続可能な</w:t>
                                        </w:r>
                                      </w:p>
                                      <w:p w:rsidR="00B27C35" w:rsidRPr="00B27C35" w:rsidRDefault="00B27C35" w:rsidP="00B27C35">
                                        <w:pPr>
                                          <w:spacing w:line="200" w:lineRule="exact"/>
                                          <w:ind w:left="238" w:hanging="238"/>
                                          <w:jc w:val="center"/>
                                          <w:rPr>
                                            <w:rFonts w:ascii="ＭＳ ゴシック" w:eastAsia="ＭＳ ゴシック" w:hAnsi="ＭＳ ゴシック"/>
                                            <w:b/>
                                            <w:sz w:val="18"/>
                                            <w:szCs w:val="24"/>
                                          </w:rPr>
                                        </w:pPr>
                                        <w:r>
                                          <w:rPr>
                                            <w:rFonts w:ascii="ＭＳ ゴシック" w:eastAsia="ＭＳ ゴシック" w:hAnsi="ＭＳ ゴシック" w:hint="eastAsia"/>
                                            <w:b/>
                                            <w:sz w:val="18"/>
                                            <w:szCs w:val="24"/>
                                          </w:rPr>
                                          <w:t>制度の構築</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8" o:spid="_x0000_s1029" style="position:absolute;left:0;text-align:left;margin-left:20.2pt;margin-top:120.2pt;width:67.5pt;height:3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" fillcolor="#92d050" strokecolor="black [3213]" strokeweight="2pt">
                            <v:textbox inset=",2mm">
                              <w:txbxContent>
                                <w:p w:rsidR="00B27C35" w:rsidRDefault="00B27C35" w:rsidP="00B27C35">
                                  <w:pPr>
                                    <w:spacing w:line="200" w:lineRule="exact"/>
                                    <w:ind w:left="238" w:hanging="238"/>
                                    <w:jc w:val="center"/>
                                    <w:rPr>
                                      <w:rFonts w:ascii="ＭＳ ゴシック" w:eastAsia="ＭＳ ゴシック" w:hAnsi="ＭＳ ゴシック" w:hint="eastAsia"/>
                                      <w:b/>
                                      <w:sz w:val="18"/>
                                      <w:szCs w:val="24"/>
                                    </w:rPr>
                                  </w:pPr>
                                  <w:r>
                                    <w:rPr>
                                      <w:rFonts w:ascii="ＭＳ ゴシック" w:eastAsia="ＭＳ ゴシック" w:hAnsi="ＭＳ ゴシック" w:hint="eastAsia"/>
                                      <w:b/>
                                      <w:sz w:val="18"/>
                                      <w:szCs w:val="24"/>
                                    </w:rPr>
                                    <w:t>持続可能な</w:t>
                                  </w:r>
                                </w:p>
                                <w:p w:rsidR="00B27C35" w:rsidRPr="00B27C35" w:rsidRDefault="00B27C35" w:rsidP="00B27C35">
                                  <w:pPr>
                                    <w:spacing w:line="200" w:lineRule="exact"/>
                                    <w:ind w:left="238" w:hanging="238"/>
                                    <w:jc w:val="center"/>
                                    <w:rPr>
                                      <w:rFonts w:ascii="ＭＳ ゴシック" w:eastAsia="ＭＳ ゴシック" w:hAnsi="ＭＳ ゴシック"/>
                                      <w:b/>
                                      <w:sz w:val="18"/>
                                      <w:szCs w:val="24"/>
                                    </w:rPr>
                                  </w:pPr>
                                  <w:r>
                                    <w:rPr>
                                      <w:rFonts w:ascii="ＭＳ ゴシック" w:eastAsia="ＭＳ ゴシック" w:hAnsi="ＭＳ ゴシック" w:hint="eastAsia"/>
                                      <w:b/>
                                      <w:sz w:val="18"/>
                                      <w:szCs w:val="24"/>
                                    </w:rPr>
                                    <w:t>制度の構築</w:t>
                                  </w:r>
                                </w:p>
                              </w:txbxContent>
                            </v:textbox>
                          </v:roundrect>
                        </w:pict>
                      </mc:Fallback>
                    </mc:AlternateContent>
                  </w:r>
                  <w:r>
                    <w:rPr>
                      <w:rFonts w:hint="eastAsia"/>
                      <w:noProof/>
                    </w:rPr>
                    <mc:AlternateContent>
                      <mc:Choice Requires="wps">
                        <w:drawing>
                          <wp:anchor distT="0" distB="0" distL="114300" distR="114300" simplePos="0" relativeHeight="251692032" behindDoc="0" locked="0" layoutInCell="1" allowOverlap="1" wp14:anchorId="52D699C0" wp14:editId="0DD549B9">
                            <wp:simplePos x="0" y="0"/>
                            <wp:positionH relativeFrom="column">
                              <wp:posOffset>256540</wp:posOffset>
                            </wp:positionH>
                            <wp:positionV relativeFrom="paragraph">
                              <wp:posOffset>907415</wp:posOffset>
                            </wp:positionV>
                            <wp:extent cx="857250" cy="438150"/>
                            <wp:effectExtent l="0" t="0" r="19050" b="19050"/>
                            <wp:wrapNone/>
                            <wp:docPr id="9" name="角丸四角形 9"/>
                            <wp:cNvGraphicFramePr/>
                            <a:graphic xmlns:a="http://schemas.openxmlformats.org/drawingml/2006/main">
                              <a:graphicData uri="http://schemas.microsoft.com/office/word/2010/wordprocessingShape">
                                <wps:wsp>
                                  <wps:cNvSpPr/>
                                  <wps:spPr>
                                    <a:xfrm>
                                      <a:off x="0" y="0"/>
                                      <a:ext cx="857250" cy="438150"/>
                                    </a:xfrm>
                                    <a:prstGeom prst="roundRect">
                                      <a:avLst/>
                                    </a:prstGeom>
                                    <a:solidFill>
                                      <a:srgbClr val="92D05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27C35" w:rsidRPr="00B27C35" w:rsidRDefault="00B27C35" w:rsidP="00B27C35">
                                        <w:pPr>
                                          <w:spacing w:line="200" w:lineRule="exact"/>
                                          <w:ind w:left="238" w:hanging="238"/>
                                          <w:jc w:val="center"/>
                                          <w:rPr>
                                            <w:rFonts w:ascii="ＭＳ ゴシック" w:eastAsia="ＭＳ ゴシック" w:hAnsi="ＭＳ ゴシック"/>
                                            <w:b/>
                                            <w:sz w:val="18"/>
                                            <w:szCs w:val="24"/>
                                          </w:rPr>
                                        </w:pPr>
                                        <w:r>
                                          <w:rPr>
                                            <w:rFonts w:ascii="ＭＳ ゴシック" w:eastAsia="ＭＳ ゴシック" w:hAnsi="ＭＳ ゴシック" w:hint="eastAsia"/>
                                            <w:b/>
                                            <w:sz w:val="18"/>
                                            <w:szCs w:val="24"/>
                                          </w:rPr>
                                          <w:t>ｵｰﾙ</w:t>
                                        </w:r>
                                        <w:r w:rsidRPr="00B27C35">
                                          <w:rPr>
                                            <w:rFonts w:ascii="ＭＳ ゴシック" w:eastAsia="ＭＳ ゴシック" w:hAnsi="ＭＳ ゴシック" w:hint="eastAsia"/>
                                            <w:b/>
                                            <w:sz w:val="18"/>
                                            <w:szCs w:val="24"/>
                                          </w:rPr>
                                          <w:t>大阪で</w:t>
                                        </w:r>
                                      </w:p>
                                      <w:p w:rsidR="00B27C35" w:rsidRPr="00B27C35" w:rsidRDefault="00B27C35" w:rsidP="00B27C35">
                                        <w:pPr>
                                          <w:spacing w:line="200" w:lineRule="exact"/>
                                          <w:ind w:left="238" w:hanging="238"/>
                                          <w:jc w:val="center"/>
                                          <w:rPr>
                                            <w:rFonts w:ascii="ＭＳ ゴシック" w:eastAsia="ＭＳ ゴシック" w:hAnsi="ＭＳ ゴシック"/>
                                            <w:b/>
                                            <w:sz w:val="18"/>
                                            <w:szCs w:val="24"/>
                                          </w:rPr>
                                        </w:pPr>
                                        <w:r w:rsidRPr="00B27C35">
                                          <w:rPr>
                                            <w:rFonts w:ascii="ＭＳ ゴシック" w:eastAsia="ＭＳ ゴシック" w:hAnsi="ＭＳ ゴシック" w:hint="eastAsia"/>
                                            <w:b/>
                                            <w:sz w:val="18"/>
                                            <w:szCs w:val="24"/>
                                          </w:rPr>
                                          <w:t>広域化</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9" o:spid="_x0000_s1030" style="position:absolute;left:0;text-align:left;margin-left:20.2pt;margin-top:71.45pt;width:67.5pt;height:3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" fillcolor="#92d050" strokecolor="black [3213]" strokeweight="2pt">
                            <v:textbox inset=",2mm">
                              <w:txbxContent>
                                <w:p w:rsidR="00B27C35" w:rsidRPr="00B27C35" w:rsidRDefault="00B27C35" w:rsidP="00B27C35">
                                  <w:pPr>
                                    <w:spacing w:line="200" w:lineRule="exact"/>
                                    <w:ind w:left="238" w:hanging="238"/>
                                    <w:jc w:val="center"/>
                                    <w:rPr>
                                      <w:rFonts w:ascii="ＭＳ ゴシック" w:eastAsia="ＭＳ ゴシック" w:hAnsi="ＭＳ ゴシック"/>
                                      <w:b/>
                                      <w:sz w:val="18"/>
                                      <w:szCs w:val="24"/>
                                    </w:rPr>
                                  </w:pPr>
                                  <w:r>
                                    <w:rPr>
                                      <w:rFonts w:ascii="ＭＳ ゴシック" w:eastAsia="ＭＳ ゴシック" w:hAnsi="ＭＳ ゴシック" w:hint="eastAsia"/>
                                      <w:b/>
                                      <w:sz w:val="18"/>
                                      <w:szCs w:val="24"/>
                                    </w:rPr>
                                    <w:t>ｵｰﾙ</w:t>
                                  </w:r>
                                  <w:r w:rsidRPr="00B27C35">
                                    <w:rPr>
                                      <w:rFonts w:ascii="ＭＳ ゴシック" w:eastAsia="ＭＳ ゴシック" w:hAnsi="ＭＳ ゴシック" w:hint="eastAsia"/>
                                      <w:b/>
                                      <w:sz w:val="18"/>
                                      <w:szCs w:val="24"/>
                                    </w:rPr>
                                    <w:t>大阪で</w:t>
                                  </w:r>
                                </w:p>
                                <w:p w:rsidR="00B27C35" w:rsidRPr="00B27C35" w:rsidRDefault="00B27C35" w:rsidP="00B27C35">
                                  <w:pPr>
                                    <w:spacing w:line="200" w:lineRule="exact"/>
                                    <w:ind w:left="238" w:hanging="238"/>
                                    <w:jc w:val="center"/>
                                    <w:rPr>
                                      <w:rFonts w:ascii="ＭＳ ゴシック" w:eastAsia="ＭＳ ゴシック" w:hAnsi="ＭＳ ゴシック"/>
                                      <w:b/>
                                      <w:sz w:val="18"/>
                                      <w:szCs w:val="24"/>
                                    </w:rPr>
                                  </w:pPr>
                                  <w:r w:rsidRPr="00B27C35">
                                    <w:rPr>
                                      <w:rFonts w:ascii="ＭＳ ゴシック" w:eastAsia="ＭＳ ゴシック" w:hAnsi="ＭＳ ゴシック" w:hint="eastAsia"/>
                                      <w:b/>
                                      <w:sz w:val="18"/>
                                      <w:szCs w:val="24"/>
                                    </w:rPr>
                                    <w:t>広域化</w:t>
                                  </w:r>
                                </w:p>
                              </w:txbxContent>
                            </v:textbox>
                          </v:roundrect>
                        </w:pict>
                      </mc:Fallback>
                    </mc:AlternateContent>
                  </w:r>
                  <w:r>
                    <w:rPr>
                      <w:noProof/>
                    </w:rPr>
                    <mc:AlternateContent>
                      <mc:Choice Requires="wps">
                        <w:drawing>
                          <wp:anchor distT="0" distB="0" distL="114300" distR="114300" simplePos="0" relativeHeight="251691008" behindDoc="0" locked="0" layoutInCell="1" allowOverlap="1" wp14:anchorId="4A79F20F" wp14:editId="4347F799">
                            <wp:simplePos x="0" y="0"/>
                            <wp:positionH relativeFrom="column">
                              <wp:posOffset>-19685</wp:posOffset>
                            </wp:positionH>
                            <wp:positionV relativeFrom="paragraph">
                              <wp:posOffset>1183640</wp:posOffset>
                            </wp:positionV>
                            <wp:extent cx="247650" cy="476250"/>
                            <wp:effectExtent l="0" t="38100" r="38100" b="57150"/>
                            <wp:wrapNone/>
                            <wp:docPr id="10" name="ストライプ矢印 10"/>
                            <wp:cNvGraphicFramePr/>
                            <a:graphic xmlns:a="http://schemas.openxmlformats.org/drawingml/2006/main">
                              <a:graphicData uri="http://schemas.microsoft.com/office/word/2010/wordprocessingShape">
                                <wps:wsp>
                                  <wps:cNvSpPr/>
                                  <wps:spPr>
                                    <a:xfrm>
                                      <a:off x="0" y="0"/>
                                      <a:ext cx="247650" cy="476250"/>
                                    </a:xfrm>
                                    <a:prstGeom prst="stripedRightArrow">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ストライプ矢印 10" o:spid="_x0000_s1026" type="#_x0000_t93" style="position:absolute;left:0;text-align:left;margin-left:-1.55pt;margin-top:93.2pt;width:19.5pt;height: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" adj="10800" fillcolor="#d6e3bc [1302]" strokecolor="#243f60 [1604]" strokeweight="2pt"/>
                        </w:pict>
                      </mc:Fallback>
                    </mc:AlternateContent>
                  </w:r>
                </w:p>
              </w:tc>
            </w:tr>
            <w:tr w:rsidR="00B27C35" w:rsidRPr="009650AF" w:rsidTr="00141DC0">
              <w:trPr>
                <w:cantSplit/>
                <w:trHeight w:val="194"/>
              </w:trPr>
              <w:tc>
                <w:tcPr>
                  <w:tcW w:w="462" w:type="dxa"/>
                  <w:tcBorders>
                    <w:left w:val="nil"/>
                    <w:right w:val="nil"/>
                  </w:tcBorders>
                  <w:textDirection w:val="tbRlV"/>
                </w:tcPr>
                <w:p w:rsidR="00B27C35" w:rsidRPr="00C10858" w:rsidRDefault="00B27C35" w:rsidP="00141DC0">
                  <w:pPr>
                    <w:spacing w:line="240" w:lineRule="exact"/>
                    <w:ind w:left="293" w:right="113" w:hanging="180"/>
                    <w:jc w:val="center"/>
                    <w:rPr>
                      <w:rFonts w:ascii="ＭＳ ゴシック" w:eastAsia="ＭＳ ゴシック" w:hAnsi="ＭＳ ゴシック"/>
                      <w:sz w:val="18"/>
                      <w:szCs w:val="20"/>
                    </w:rPr>
                  </w:pPr>
                </w:p>
              </w:tc>
              <w:tc>
                <w:tcPr>
                  <w:tcW w:w="3433" w:type="dxa"/>
                  <w:tcBorders>
                    <w:left w:val="nil"/>
                    <w:right w:val="nil"/>
                  </w:tcBorders>
                  <w:vAlign w:val="center"/>
                </w:tcPr>
                <w:p w:rsidR="00B27C35" w:rsidRPr="00F30FD8" w:rsidRDefault="00B27C35" w:rsidP="00141DC0">
                  <w:pPr>
                    <w:spacing w:line="100" w:lineRule="exact"/>
                    <w:ind w:left="181" w:hanging="181"/>
                    <w:rPr>
                      <w:rFonts w:asciiTheme="minorEastAsia" w:hAnsiTheme="minorEastAsia"/>
                      <w:sz w:val="18"/>
                      <w:szCs w:val="20"/>
                    </w:rPr>
                  </w:pPr>
                </w:p>
              </w:tc>
              <w:tc>
                <w:tcPr>
                  <w:tcW w:w="1701" w:type="dxa"/>
                  <w:vMerge/>
                  <w:tcBorders>
                    <w:left w:val="nil"/>
                    <w:bottom w:val="nil"/>
                    <w:right w:val="nil"/>
                  </w:tcBorders>
                </w:tcPr>
                <w:p w:rsidR="00B27C35" w:rsidRPr="00F30FD8" w:rsidRDefault="00B27C35" w:rsidP="00141DC0">
                  <w:pPr>
                    <w:spacing w:line="300" w:lineRule="exact"/>
                    <w:ind w:left="180" w:hanging="180"/>
                    <w:jc w:val="center"/>
                    <w:rPr>
                      <w:rFonts w:asciiTheme="minorEastAsia" w:hAnsiTheme="minorEastAsia"/>
                      <w:sz w:val="18"/>
                      <w:szCs w:val="20"/>
                    </w:rPr>
                  </w:pPr>
                </w:p>
              </w:tc>
            </w:tr>
            <w:tr w:rsidR="00B27C35" w:rsidRPr="009650AF" w:rsidTr="00141DC0">
              <w:trPr>
                <w:cantSplit/>
                <w:trHeight w:val="1134"/>
              </w:trPr>
              <w:tc>
                <w:tcPr>
                  <w:tcW w:w="462" w:type="dxa"/>
                  <w:textDirection w:val="tbRlV"/>
                </w:tcPr>
                <w:p w:rsidR="00B27C35" w:rsidRPr="00C10858" w:rsidRDefault="00B27C35" w:rsidP="00141DC0">
                  <w:pPr>
                    <w:spacing w:line="240" w:lineRule="exact"/>
                    <w:ind w:left="293" w:right="113" w:hanging="180"/>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視点</w:t>
                  </w:r>
                </w:p>
              </w:tc>
              <w:tc>
                <w:tcPr>
                  <w:tcW w:w="3433" w:type="dxa"/>
                  <w:vAlign w:val="center"/>
                </w:tcPr>
                <w:p w:rsidR="00B27C35" w:rsidRDefault="00B27C35" w:rsidP="00141DC0">
                  <w:pPr>
                    <w:spacing w:line="300" w:lineRule="exact"/>
                    <w:ind w:left="180" w:hanging="180"/>
                    <w:rPr>
                      <w:rFonts w:asciiTheme="minorEastAsia" w:hAnsiTheme="minorEastAsia"/>
                      <w:sz w:val="18"/>
                      <w:szCs w:val="20"/>
                    </w:rPr>
                  </w:pPr>
                  <w:r>
                    <w:rPr>
                      <w:rFonts w:asciiTheme="minorEastAsia" w:hAnsiTheme="minorEastAsia" w:hint="eastAsia"/>
                      <w:sz w:val="18"/>
                      <w:szCs w:val="20"/>
                    </w:rPr>
                    <w:t>「大阪府で一つの国保」の考え方の下、</w:t>
                  </w:r>
                </w:p>
                <w:p w:rsidR="00B27C35" w:rsidRDefault="00B27C35" w:rsidP="00141DC0">
                  <w:pPr>
                    <w:spacing w:line="300" w:lineRule="exact"/>
                    <w:ind w:left="180" w:hanging="180"/>
                    <w:rPr>
                      <w:rFonts w:asciiTheme="minorEastAsia" w:hAnsiTheme="minorEastAsia"/>
                      <w:sz w:val="18"/>
                      <w:szCs w:val="20"/>
                    </w:rPr>
                  </w:pPr>
                  <w:r>
                    <w:rPr>
                      <w:rFonts w:asciiTheme="minorEastAsia" w:hAnsiTheme="minorEastAsia" w:hint="eastAsia"/>
                      <w:sz w:val="18"/>
                      <w:szCs w:val="20"/>
                    </w:rPr>
                    <w:t>○被保険者の受益と負担の公平性の確保</w:t>
                  </w:r>
                </w:p>
                <w:p w:rsidR="00B27C35" w:rsidRDefault="00B27C35" w:rsidP="00141DC0">
                  <w:pPr>
                    <w:spacing w:line="300" w:lineRule="exact"/>
                    <w:ind w:left="180" w:hanging="180"/>
                    <w:rPr>
                      <w:rFonts w:asciiTheme="minorEastAsia" w:hAnsiTheme="minorEastAsia"/>
                      <w:sz w:val="18"/>
                      <w:szCs w:val="20"/>
                    </w:rPr>
                  </w:pPr>
                  <w:r>
                    <w:rPr>
                      <w:rFonts w:asciiTheme="minorEastAsia" w:hAnsiTheme="minorEastAsia" w:hint="eastAsia"/>
                      <w:sz w:val="18"/>
                      <w:szCs w:val="20"/>
                    </w:rPr>
                    <w:t>○健康づくり・医療費適正化取組の推進</w:t>
                  </w:r>
                </w:p>
                <w:p w:rsidR="00B27C35" w:rsidRDefault="00B27C35" w:rsidP="00141DC0">
                  <w:pPr>
                    <w:spacing w:line="300" w:lineRule="exact"/>
                    <w:ind w:left="180" w:hanging="180"/>
                    <w:rPr>
                      <w:rFonts w:asciiTheme="minorEastAsia" w:hAnsiTheme="minorEastAsia"/>
                      <w:sz w:val="18"/>
                      <w:szCs w:val="20"/>
                    </w:rPr>
                  </w:pPr>
                  <w:r>
                    <w:rPr>
                      <w:rFonts w:asciiTheme="minorEastAsia" w:hAnsiTheme="minorEastAsia" w:hint="eastAsia"/>
                      <w:sz w:val="18"/>
                      <w:szCs w:val="20"/>
                    </w:rPr>
                    <w:t>○保険財政の安定的運営</w:t>
                  </w:r>
                </w:p>
                <w:p w:rsidR="00B27C35" w:rsidRPr="00F30FD8" w:rsidRDefault="00B27C35" w:rsidP="00141DC0">
                  <w:pPr>
                    <w:spacing w:line="300" w:lineRule="exact"/>
                    <w:ind w:left="180" w:hanging="180"/>
                    <w:rPr>
                      <w:rFonts w:asciiTheme="minorEastAsia" w:hAnsiTheme="minorEastAsia"/>
                      <w:sz w:val="18"/>
                      <w:szCs w:val="20"/>
                    </w:rPr>
                  </w:pPr>
                  <w:r>
                    <w:rPr>
                      <w:rFonts w:asciiTheme="minorEastAsia" w:hAnsiTheme="minorEastAsia" w:hint="eastAsia"/>
                      <w:sz w:val="18"/>
                      <w:szCs w:val="20"/>
                    </w:rPr>
                    <w:t>○事業運営の広域化・効率化</w:t>
                  </w:r>
                </w:p>
              </w:tc>
              <w:tc>
                <w:tcPr>
                  <w:tcW w:w="1701" w:type="dxa"/>
                  <w:vMerge/>
                  <w:tcBorders>
                    <w:bottom w:val="nil"/>
                    <w:right w:val="nil"/>
                  </w:tcBorders>
                </w:tcPr>
                <w:p w:rsidR="00B27C35" w:rsidRPr="00F30FD8" w:rsidRDefault="00B27C35" w:rsidP="00141DC0">
                  <w:pPr>
                    <w:spacing w:line="300" w:lineRule="exact"/>
                    <w:ind w:left="180" w:hanging="180"/>
                    <w:jc w:val="center"/>
                    <w:rPr>
                      <w:rFonts w:asciiTheme="minorEastAsia" w:hAnsiTheme="minorEastAsia"/>
                      <w:sz w:val="18"/>
                      <w:szCs w:val="20"/>
                    </w:rPr>
                  </w:pPr>
                </w:p>
              </w:tc>
            </w:tr>
          </w:tbl>
          <w:p w:rsidR="00C10858" w:rsidRPr="00B27C35" w:rsidRDefault="00C10858" w:rsidP="00C10858">
            <w:pPr>
              <w:spacing w:line="300" w:lineRule="exact"/>
              <w:rPr>
                <w:rFonts w:asciiTheme="minorEastAsia" w:hAnsiTheme="minorEastAsia"/>
                <w:sz w:val="20"/>
                <w:szCs w:val="20"/>
              </w:rPr>
            </w:pPr>
          </w:p>
        </w:tc>
      </w:tr>
      <w:tr w:rsidR="00575B65" w:rsidRPr="0056760D" w:rsidTr="00575B65">
        <w:trPr>
          <w:trHeight w:val="3105"/>
          <w:jc w:val="center"/>
        </w:trPr>
        <w:tc>
          <w:tcPr>
            <w:tcW w:w="2761" w:type="dxa"/>
            <w:tcBorders>
              <w:top w:val="single" w:sz="4" w:space="0" w:color="auto"/>
              <w:bottom w:val="single" w:sz="4" w:space="0" w:color="auto"/>
            </w:tcBorders>
          </w:tcPr>
          <w:p w:rsidR="00575B65" w:rsidRPr="005004E9" w:rsidRDefault="00575B65" w:rsidP="00B27C35">
            <w:pPr>
              <w:spacing w:line="30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＜運営方針に盛り込む二本柱＞</w:t>
            </w:r>
          </w:p>
        </w:tc>
        <w:tc>
          <w:tcPr>
            <w:tcW w:w="5953" w:type="dxa"/>
          </w:tcPr>
          <w:p w:rsidR="00575B65" w:rsidRPr="0056760D" w:rsidRDefault="00575B65" w:rsidP="00B27C35">
            <w:pPr>
              <w:spacing w:line="300" w:lineRule="exact"/>
              <w:rPr>
                <w:rFonts w:asciiTheme="minorEastAsia" w:hAnsiTheme="minorEastAsia"/>
                <w:sz w:val="20"/>
                <w:szCs w:val="20"/>
              </w:rPr>
            </w:pPr>
            <w:r>
              <w:rPr>
                <w:rFonts w:asciiTheme="minorEastAsia" w:hAnsiTheme="minorEastAsia"/>
                <w:noProof/>
                <w:sz w:val="20"/>
                <w:szCs w:val="20"/>
              </w:rPr>
              <mc:AlternateContent>
                <mc:Choice Requires="wps">
                  <w:drawing>
                    <wp:anchor distT="0" distB="0" distL="114300" distR="114300" simplePos="0" relativeHeight="251698176" behindDoc="0" locked="0" layoutInCell="1" allowOverlap="1" wp14:anchorId="28C2825E" wp14:editId="49101FCC">
                      <wp:simplePos x="0" y="0"/>
                      <wp:positionH relativeFrom="column">
                        <wp:posOffset>48895</wp:posOffset>
                      </wp:positionH>
                      <wp:positionV relativeFrom="paragraph">
                        <wp:posOffset>212091</wp:posOffset>
                      </wp:positionV>
                      <wp:extent cx="3190875" cy="1638300"/>
                      <wp:effectExtent l="0" t="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3190875" cy="1638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5B65" w:rsidRDefault="00575B65" w:rsidP="00575B65">
                                  <w:pPr>
                                    <w:spacing w:line="240" w:lineRule="exact"/>
                                    <w:ind w:leftChars="8" w:left="17"/>
                                    <w:jc w:val="left"/>
                                    <w:rPr>
                                      <w:rFonts w:asciiTheme="majorEastAsia" w:eastAsiaTheme="majorEastAsia" w:hAnsiTheme="majorEastAsia"/>
                                      <w:sz w:val="24"/>
                                      <w:szCs w:val="24"/>
                                    </w:rPr>
                                  </w:pPr>
                                </w:p>
                                <w:p w:rsidR="00575B65" w:rsidRPr="00B27C35" w:rsidRDefault="00575B65" w:rsidP="00575B65">
                                  <w:pPr>
                                    <w:spacing w:line="240" w:lineRule="exact"/>
                                    <w:ind w:leftChars="8" w:left="17"/>
                                    <w:jc w:val="left"/>
                                    <w:rPr>
                                      <w:rFonts w:asciiTheme="majorEastAsia" w:eastAsiaTheme="majorEastAsia" w:hAnsiTheme="majorEastAsia"/>
                                      <w:sz w:val="18"/>
                                      <w:szCs w:val="18"/>
                                    </w:rPr>
                                  </w:pPr>
                                  <w:r w:rsidRPr="00B27C35">
                                    <w:rPr>
                                      <w:rFonts w:asciiTheme="majorEastAsia" w:eastAsiaTheme="majorEastAsia" w:hAnsiTheme="majorEastAsia" w:hint="eastAsia"/>
                                      <w:sz w:val="18"/>
                                      <w:szCs w:val="18"/>
                                    </w:rPr>
                                    <w:t>同じ所得水準・世帯構成であれば同じ保険料となるよう、保険料率を統一</w:t>
                                  </w:r>
                                </w:p>
                                <w:p w:rsidR="00575B65" w:rsidRPr="00B27C35" w:rsidRDefault="00575B65" w:rsidP="00575B65">
                                  <w:pPr>
                                    <w:spacing w:line="180" w:lineRule="exact"/>
                                    <w:ind w:leftChars="1" w:left="76" w:hangingChars="41" w:hanging="74"/>
                                    <w:jc w:val="left"/>
                                    <w:rPr>
                                      <w:rFonts w:asciiTheme="majorEastAsia" w:eastAsiaTheme="majorEastAsia" w:hAnsiTheme="majorEastAsia"/>
                                      <w:sz w:val="18"/>
                                      <w:szCs w:val="18"/>
                                    </w:rPr>
                                  </w:pPr>
                                </w:p>
                                <w:p w:rsidR="00575B65" w:rsidRPr="00B27C35" w:rsidRDefault="00575B65" w:rsidP="00575B65">
                                  <w:pPr>
                                    <w:spacing w:line="240" w:lineRule="exact"/>
                                    <w:ind w:leftChars="1" w:left="76" w:hangingChars="41" w:hanging="74"/>
                                    <w:jc w:val="left"/>
                                    <w:rPr>
                                      <w:rFonts w:asciiTheme="majorEastAsia" w:eastAsiaTheme="majorEastAsia" w:hAnsiTheme="majorEastAsia"/>
                                      <w:sz w:val="18"/>
                                      <w:szCs w:val="18"/>
                                    </w:rPr>
                                  </w:pPr>
                                  <w:r w:rsidRPr="00B27C35">
                                    <w:rPr>
                                      <w:rFonts w:asciiTheme="majorEastAsia" w:eastAsiaTheme="majorEastAsia" w:hAnsiTheme="majorEastAsia" w:hint="eastAsia"/>
                                      <w:sz w:val="18"/>
                                      <w:szCs w:val="18"/>
                                    </w:rPr>
                                    <w:t>【府内統一基準】</w:t>
                                  </w:r>
                                </w:p>
                                <w:p w:rsidR="00575B65" w:rsidRPr="00B27C35" w:rsidRDefault="00575B65" w:rsidP="001E295F">
                                  <w:pPr>
                                    <w:spacing w:line="240" w:lineRule="exact"/>
                                    <w:ind w:leftChars="10" w:left="185" w:hangingChars="91" w:hanging="164"/>
                                    <w:jc w:val="left"/>
                                    <w:rPr>
                                      <w:rFonts w:asciiTheme="minorEastAsia" w:hAnsiTheme="minorEastAsia"/>
                                      <w:sz w:val="18"/>
                                      <w:szCs w:val="18"/>
                                    </w:rPr>
                                  </w:pPr>
                                  <w:r w:rsidRPr="00B27C35">
                                    <w:rPr>
                                      <w:rFonts w:asciiTheme="minorEastAsia" w:hAnsiTheme="minorEastAsia" w:hint="eastAsia"/>
                                      <w:sz w:val="18"/>
                                      <w:szCs w:val="18"/>
                                    </w:rPr>
                                    <w:t>○保険料（｢保険料･税区分｣｢賦課方式｣｢賦課割合｣｢賦課限度額｣｢保険料率｣　等）</w:t>
                                  </w:r>
                                </w:p>
                                <w:p w:rsidR="00575B65" w:rsidRPr="00B27C35" w:rsidRDefault="00575B65" w:rsidP="00575B65">
                                  <w:pPr>
                                    <w:spacing w:line="240" w:lineRule="exact"/>
                                    <w:jc w:val="left"/>
                                    <w:rPr>
                                      <w:rFonts w:asciiTheme="minorEastAsia" w:hAnsiTheme="minorEastAsia"/>
                                      <w:sz w:val="18"/>
                                      <w:szCs w:val="18"/>
                                    </w:rPr>
                                  </w:pPr>
                                  <w:r w:rsidRPr="00B27C35">
                                    <w:rPr>
                                      <w:rFonts w:asciiTheme="minorEastAsia" w:hAnsiTheme="minorEastAsia" w:hint="eastAsia"/>
                                      <w:sz w:val="18"/>
                                      <w:szCs w:val="18"/>
                                    </w:rPr>
                                    <w:t>○保険料及び一部負担金の減免基準　　等</w:t>
                                  </w:r>
                                </w:p>
                                <w:p w:rsidR="00575B65" w:rsidRPr="00B27C35" w:rsidRDefault="00575B65" w:rsidP="00575B65">
                                  <w:pPr>
                                    <w:spacing w:line="120" w:lineRule="exact"/>
                                    <w:ind w:leftChars="1" w:left="76" w:hangingChars="41" w:hanging="74"/>
                                    <w:jc w:val="left"/>
                                    <w:rPr>
                                      <w:rFonts w:asciiTheme="minorEastAsia" w:hAnsiTheme="minorEastAsia"/>
                                      <w:sz w:val="18"/>
                                      <w:szCs w:val="18"/>
                                    </w:rPr>
                                  </w:pPr>
                                </w:p>
                                <w:p w:rsidR="00575B65" w:rsidRPr="00B27C35" w:rsidRDefault="00575B65" w:rsidP="00575B65">
                                  <w:pPr>
                                    <w:spacing w:line="240" w:lineRule="exact"/>
                                    <w:ind w:leftChars="1" w:left="76" w:hangingChars="41" w:hanging="74"/>
                                    <w:jc w:val="left"/>
                                    <w:rPr>
                                      <w:rFonts w:asciiTheme="majorEastAsia" w:eastAsiaTheme="majorEastAsia" w:hAnsiTheme="majorEastAsia"/>
                                      <w:sz w:val="18"/>
                                      <w:szCs w:val="18"/>
                                    </w:rPr>
                                  </w:pPr>
                                  <w:r w:rsidRPr="00B27C35">
                                    <w:rPr>
                                      <w:rFonts w:asciiTheme="majorEastAsia" w:eastAsiaTheme="majorEastAsia" w:hAnsiTheme="majorEastAsia" w:hint="eastAsia"/>
                                      <w:sz w:val="18"/>
                                      <w:szCs w:val="18"/>
                                    </w:rPr>
                                    <w:t>【統一時期】</w:t>
                                  </w:r>
                                </w:p>
                                <w:p w:rsidR="00575B65" w:rsidRPr="00B27C35" w:rsidRDefault="00575B65" w:rsidP="00575B65">
                                  <w:pPr>
                                    <w:spacing w:line="240" w:lineRule="exact"/>
                                    <w:ind w:leftChars="100" w:left="210"/>
                                    <w:jc w:val="left"/>
                                    <w:rPr>
                                      <w:rFonts w:asciiTheme="minorEastAsia" w:hAnsiTheme="minorEastAsia"/>
                                      <w:sz w:val="18"/>
                                      <w:szCs w:val="18"/>
                                    </w:rPr>
                                  </w:pPr>
                                  <w:r w:rsidRPr="00B27C35">
                                    <w:rPr>
                                      <w:rFonts w:asciiTheme="minorEastAsia" w:hAnsiTheme="minorEastAsia" w:hint="eastAsia"/>
                                      <w:spacing w:val="-8"/>
                                      <w:sz w:val="18"/>
                                      <w:szCs w:val="18"/>
                                    </w:rPr>
                                    <w:t>平成30年4月1日</w:t>
                                  </w:r>
                                  <w:r w:rsidRPr="00575B65">
                                    <w:rPr>
                                      <w:rFonts w:asciiTheme="minorEastAsia" w:hAnsiTheme="minorEastAsia" w:hint="eastAsia"/>
                                      <w:sz w:val="16"/>
                                      <w:szCs w:val="18"/>
                                    </w:rPr>
                                    <w:t>(</w:t>
                                  </w:r>
                                  <w:r w:rsidRPr="00575B65">
                                    <w:rPr>
                                      <w:rFonts w:asciiTheme="minorEastAsia" w:hAnsiTheme="minorEastAsia" w:hint="eastAsia"/>
                                      <w:spacing w:val="-16"/>
                                      <w:sz w:val="16"/>
                                      <w:szCs w:val="18"/>
                                    </w:rPr>
                                    <w:t>6年間の激変緩和措置期間を設ける</w:t>
                                  </w:r>
                                  <w:r w:rsidRPr="00575B65">
                                    <w:rPr>
                                      <w:rFonts w:asciiTheme="minorEastAsia" w:hAnsiTheme="minorEastAsia" w:hint="eastAsia"/>
                                      <w:sz w:val="16"/>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1" type="#_x0000_t202" style="position:absolute;left:0;text-align:left;margin-left:3.85pt;margin-top:16.7pt;width:251.25pt;height:12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" fillcolor="white [3201]" strokeweight=".5pt">
                      <v:textbox>
                        <w:txbxContent>
                          <w:p w:rsidR="00575B65" w:rsidRDefault="00575B65" w:rsidP="00575B65">
                            <w:pPr>
                              <w:spacing w:line="240" w:lineRule="exact"/>
                              <w:ind w:leftChars="8" w:left="17"/>
                              <w:jc w:val="left"/>
                              <w:rPr>
                                <w:rFonts w:asciiTheme="majorEastAsia" w:eastAsiaTheme="majorEastAsia" w:hAnsiTheme="majorEastAsia"/>
                                <w:sz w:val="24"/>
                                <w:szCs w:val="24"/>
                              </w:rPr>
                            </w:pPr>
                          </w:p>
                          <w:p w:rsidR="00575B65" w:rsidRPr="00B27C35" w:rsidRDefault="00575B65" w:rsidP="00575B65">
                            <w:pPr>
                              <w:spacing w:line="240" w:lineRule="exact"/>
                              <w:ind w:leftChars="8" w:left="17"/>
                              <w:jc w:val="left"/>
                              <w:rPr>
                                <w:rFonts w:asciiTheme="majorEastAsia" w:eastAsiaTheme="majorEastAsia" w:hAnsiTheme="majorEastAsia"/>
                                <w:sz w:val="18"/>
                                <w:szCs w:val="18"/>
                              </w:rPr>
                            </w:pPr>
                            <w:r w:rsidRPr="00B27C35">
                              <w:rPr>
                                <w:rFonts w:asciiTheme="majorEastAsia" w:eastAsiaTheme="majorEastAsia" w:hAnsiTheme="majorEastAsia" w:hint="eastAsia"/>
                                <w:sz w:val="18"/>
                                <w:szCs w:val="18"/>
                              </w:rPr>
                              <w:t>同じ所得水準・世帯構成であれば同じ保険料となるよう、保険料率を統一</w:t>
                            </w:r>
                          </w:p>
                          <w:p w:rsidR="00575B65" w:rsidRPr="00B27C35" w:rsidRDefault="00575B65" w:rsidP="00575B65">
                            <w:pPr>
                              <w:spacing w:line="180" w:lineRule="exact"/>
                              <w:ind w:leftChars="1" w:left="76" w:hangingChars="41" w:hanging="74"/>
                              <w:jc w:val="left"/>
                              <w:rPr>
                                <w:rFonts w:asciiTheme="majorEastAsia" w:eastAsiaTheme="majorEastAsia" w:hAnsiTheme="majorEastAsia"/>
                                <w:sz w:val="18"/>
                                <w:szCs w:val="18"/>
                              </w:rPr>
                            </w:pPr>
                          </w:p>
                          <w:p w:rsidR="00575B65" w:rsidRPr="00B27C35" w:rsidRDefault="00575B65" w:rsidP="00575B65">
                            <w:pPr>
                              <w:spacing w:line="240" w:lineRule="exact"/>
                              <w:ind w:leftChars="1" w:left="76" w:hangingChars="41" w:hanging="74"/>
                              <w:jc w:val="left"/>
                              <w:rPr>
                                <w:rFonts w:asciiTheme="majorEastAsia" w:eastAsiaTheme="majorEastAsia" w:hAnsiTheme="majorEastAsia"/>
                                <w:sz w:val="18"/>
                                <w:szCs w:val="18"/>
                              </w:rPr>
                            </w:pPr>
                            <w:r w:rsidRPr="00B27C35">
                              <w:rPr>
                                <w:rFonts w:asciiTheme="majorEastAsia" w:eastAsiaTheme="majorEastAsia" w:hAnsiTheme="majorEastAsia" w:hint="eastAsia"/>
                                <w:sz w:val="18"/>
                                <w:szCs w:val="18"/>
                              </w:rPr>
                              <w:t>【府内統一基準】</w:t>
                            </w:r>
                          </w:p>
                          <w:p w:rsidR="00575B65" w:rsidRPr="00B27C35" w:rsidRDefault="00575B65" w:rsidP="001E295F">
                            <w:pPr>
                              <w:spacing w:line="240" w:lineRule="exact"/>
                              <w:ind w:leftChars="10" w:left="185" w:hangingChars="91" w:hanging="164"/>
                              <w:jc w:val="left"/>
                              <w:rPr>
                                <w:rFonts w:asciiTheme="minorEastAsia" w:hAnsiTheme="minorEastAsia"/>
                                <w:sz w:val="18"/>
                                <w:szCs w:val="18"/>
                              </w:rPr>
                            </w:pPr>
                            <w:r w:rsidRPr="00B27C35">
                              <w:rPr>
                                <w:rFonts w:asciiTheme="minorEastAsia" w:hAnsiTheme="minorEastAsia" w:hint="eastAsia"/>
                                <w:sz w:val="18"/>
                                <w:szCs w:val="18"/>
                              </w:rPr>
                              <w:t>○保険料（｢保険料･税区分｣｢賦課方式｣｢賦課割合｣｢賦課限度額｣｢保険料率｣　等）</w:t>
                            </w:r>
                          </w:p>
                          <w:p w:rsidR="00575B65" w:rsidRPr="00B27C35" w:rsidRDefault="00575B65" w:rsidP="00575B65">
                            <w:pPr>
                              <w:spacing w:line="240" w:lineRule="exact"/>
                              <w:jc w:val="left"/>
                              <w:rPr>
                                <w:rFonts w:asciiTheme="minorEastAsia" w:hAnsiTheme="minorEastAsia"/>
                                <w:sz w:val="18"/>
                                <w:szCs w:val="18"/>
                              </w:rPr>
                            </w:pPr>
                            <w:r w:rsidRPr="00B27C35">
                              <w:rPr>
                                <w:rFonts w:asciiTheme="minorEastAsia" w:hAnsiTheme="minorEastAsia" w:hint="eastAsia"/>
                                <w:sz w:val="18"/>
                                <w:szCs w:val="18"/>
                              </w:rPr>
                              <w:t>○保険料及び一部負担金の減免基準　　等</w:t>
                            </w:r>
                          </w:p>
                          <w:p w:rsidR="00575B65" w:rsidRPr="00B27C35" w:rsidRDefault="00575B65" w:rsidP="00575B65">
                            <w:pPr>
                              <w:spacing w:line="120" w:lineRule="exact"/>
                              <w:ind w:leftChars="1" w:left="76" w:hangingChars="41" w:hanging="74"/>
                              <w:jc w:val="left"/>
                              <w:rPr>
                                <w:rFonts w:asciiTheme="minorEastAsia" w:hAnsiTheme="minorEastAsia"/>
                                <w:sz w:val="18"/>
                                <w:szCs w:val="18"/>
                              </w:rPr>
                            </w:pPr>
                          </w:p>
                          <w:p w:rsidR="00575B65" w:rsidRPr="00B27C35" w:rsidRDefault="00575B65" w:rsidP="00575B65">
                            <w:pPr>
                              <w:spacing w:line="240" w:lineRule="exact"/>
                              <w:ind w:leftChars="1" w:left="76" w:hangingChars="41" w:hanging="74"/>
                              <w:jc w:val="left"/>
                              <w:rPr>
                                <w:rFonts w:asciiTheme="majorEastAsia" w:eastAsiaTheme="majorEastAsia" w:hAnsiTheme="majorEastAsia"/>
                                <w:sz w:val="18"/>
                                <w:szCs w:val="18"/>
                              </w:rPr>
                            </w:pPr>
                            <w:r w:rsidRPr="00B27C35">
                              <w:rPr>
                                <w:rFonts w:asciiTheme="majorEastAsia" w:eastAsiaTheme="majorEastAsia" w:hAnsiTheme="majorEastAsia" w:hint="eastAsia"/>
                                <w:sz w:val="18"/>
                                <w:szCs w:val="18"/>
                              </w:rPr>
                              <w:t>【統一</w:t>
                            </w:r>
                            <w:bookmarkStart w:id="1" w:name="_GoBack"/>
                            <w:r w:rsidRPr="00B27C35">
                              <w:rPr>
                                <w:rFonts w:asciiTheme="majorEastAsia" w:eastAsiaTheme="majorEastAsia" w:hAnsiTheme="majorEastAsia" w:hint="eastAsia"/>
                                <w:sz w:val="18"/>
                                <w:szCs w:val="18"/>
                              </w:rPr>
                              <w:t>時期】</w:t>
                            </w:r>
                          </w:p>
                          <w:p w:rsidR="00575B65" w:rsidRPr="00B27C35" w:rsidRDefault="00575B65" w:rsidP="00575B65">
                            <w:pPr>
                              <w:spacing w:line="240" w:lineRule="exact"/>
                              <w:ind w:leftChars="100" w:left="210"/>
                              <w:jc w:val="left"/>
                              <w:rPr>
                                <w:rFonts w:asciiTheme="minorEastAsia" w:hAnsiTheme="minorEastAsia"/>
                                <w:sz w:val="18"/>
                                <w:szCs w:val="18"/>
                              </w:rPr>
                            </w:pPr>
                            <w:r w:rsidRPr="00B27C35">
                              <w:rPr>
                                <w:rFonts w:asciiTheme="minorEastAsia" w:hAnsiTheme="minorEastAsia" w:hint="eastAsia"/>
                                <w:spacing w:val="-8"/>
                                <w:sz w:val="18"/>
                                <w:szCs w:val="18"/>
                              </w:rPr>
                              <w:t>平成</w:t>
                            </w:r>
                            <w:bookmarkEnd w:id="1"/>
                            <w:r w:rsidRPr="00B27C35">
                              <w:rPr>
                                <w:rFonts w:asciiTheme="minorEastAsia" w:hAnsiTheme="minorEastAsia" w:hint="eastAsia"/>
                                <w:spacing w:val="-8"/>
                                <w:sz w:val="18"/>
                                <w:szCs w:val="18"/>
                              </w:rPr>
                              <w:t>30年4月1日</w:t>
                            </w:r>
                            <w:r w:rsidRPr="00575B65">
                              <w:rPr>
                                <w:rFonts w:asciiTheme="minorEastAsia" w:hAnsiTheme="minorEastAsia" w:hint="eastAsia"/>
                                <w:sz w:val="16"/>
                                <w:szCs w:val="18"/>
                              </w:rPr>
                              <w:t>(</w:t>
                            </w:r>
                            <w:r w:rsidRPr="00575B65">
                              <w:rPr>
                                <w:rFonts w:asciiTheme="minorEastAsia" w:hAnsiTheme="minorEastAsia" w:hint="eastAsia"/>
                                <w:spacing w:val="-16"/>
                                <w:sz w:val="16"/>
                                <w:szCs w:val="18"/>
                              </w:rPr>
                              <w:t>6年間の激変緩和措置期間を設ける</w:t>
                            </w:r>
                            <w:r w:rsidRPr="00575B65">
                              <w:rPr>
                                <w:rFonts w:asciiTheme="minorEastAsia" w:hAnsiTheme="minorEastAsia" w:hint="eastAsia"/>
                                <w:sz w:val="16"/>
                                <w:szCs w:val="18"/>
                              </w:rPr>
                              <w:t>)</w:t>
                            </w:r>
                          </w:p>
                        </w:txbxContent>
                      </v:textbox>
                    </v:shape>
                  </w:pict>
                </mc:Fallback>
              </mc:AlternateContent>
            </w:r>
          </w:p>
        </w:tc>
        <w:tc>
          <w:tcPr>
            <w:tcW w:w="5954" w:type="dxa"/>
          </w:tcPr>
          <w:p w:rsidR="00575B65" w:rsidRPr="0056760D" w:rsidRDefault="001E295F" w:rsidP="00141DC0">
            <w:pPr>
              <w:spacing w:line="300" w:lineRule="exact"/>
              <w:rPr>
                <w:rFonts w:asciiTheme="minorEastAsia" w:hAnsiTheme="minorEastAsia"/>
                <w:sz w:val="20"/>
                <w:szCs w:val="20"/>
              </w:rPr>
            </w:pPr>
            <w:r>
              <w:rPr>
                <w:rFonts w:asciiTheme="minorEastAsia" w:hAnsiTheme="minorEastAsia"/>
                <w:noProof/>
                <w:sz w:val="20"/>
                <w:szCs w:val="20"/>
              </w:rPr>
              <mc:AlternateContent>
                <mc:Choice Requires="wps">
                  <w:drawing>
                    <wp:anchor distT="0" distB="0" distL="114300" distR="114300" simplePos="0" relativeHeight="251701248" behindDoc="0" locked="0" layoutInCell="1" allowOverlap="1" wp14:anchorId="424D0D2F" wp14:editId="20FFA1E3">
                      <wp:simplePos x="0" y="0"/>
                      <wp:positionH relativeFrom="column">
                        <wp:posOffset>154940</wp:posOffset>
                      </wp:positionH>
                      <wp:positionV relativeFrom="paragraph">
                        <wp:posOffset>81915</wp:posOffset>
                      </wp:positionV>
                      <wp:extent cx="2647950" cy="285750"/>
                      <wp:effectExtent l="0" t="0" r="19050" b="19050"/>
                      <wp:wrapNone/>
                      <wp:docPr id="15" name="ホームベース 15"/>
                      <wp:cNvGraphicFramePr/>
                      <a:graphic xmlns:a="http://schemas.openxmlformats.org/drawingml/2006/main">
                        <a:graphicData uri="http://schemas.microsoft.com/office/word/2010/wordprocessingShape">
                          <wps:wsp>
                            <wps:cNvSpPr/>
                            <wps:spPr>
                              <a:xfrm>
                                <a:off x="0" y="0"/>
                                <a:ext cx="2647950" cy="285750"/>
                              </a:xfrm>
                              <a:prstGeom prst="homePlate">
                                <a:avLst/>
                              </a:prstGeom>
                              <a:solidFill>
                                <a:schemeClr val="tx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5B65" w:rsidRPr="00B27C35" w:rsidRDefault="00575B65" w:rsidP="00702E68">
                                  <w:pPr>
                                    <w:spacing w:line="220" w:lineRule="exact"/>
                                    <w:ind w:left="238" w:hanging="238"/>
                                    <w:jc w:val="center"/>
                                    <w:rPr>
                                      <w:rFonts w:ascii="ＭＳ ゴシック" w:eastAsia="ＭＳ ゴシック" w:hAnsi="ＭＳ ゴシック"/>
                                      <w:sz w:val="14"/>
                                    </w:rPr>
                                  </w:pPr>
                                  <w:r w:rsidRPr="00B27C35">
                                    <w:rPr>
                                      <w:rFonts w:ascii="ＭＳ ゴシック" w:eastAsia="ＭＳ ゴシック" w:hAnsi="ＭＳ ゴシック" w:hint="eastAsia"/>
                                      <w:b/>
                                      <w:sz w:val="18"/>
                                      <w:szCs w:val="24"/>
                                    </w:rPr>
                                    <w:t>被保険者</w:t>
                                  </w:r>
                                  <w:r w:rsidRPr="00B27C35">
                                    <w:rPr>
                                      <w:rFonts w:ascii="ＭＳ ゴシック" w:eastAsia="ＭＳ ゴシック" w:hAnsi="ＭＳ ゴシック" w:hint="eastAsia"/>
                                      <w:b/>
                                      <w:color w:val="FFFFFF" w:themeColor="background1"/>
                                      <w:sz w:val="18"/>
                                      <w:szCs w:val="24"/>
                                    </w:rPr>
                                    <w:t>の</w:t>
                                  </w:r>
                                  <w:r w:rsidRPr="00B27C35">
                                    <w:rPr>
                                      <w:rFonts w:ascii="ＭＳ ゴシック" w:eastAsia="ＭＳ ゴシック" w:hAnsi="ＭＳ ゴシック" w:hint="eastAsia"/>
                                      <w:b/>
                                      <w:sz w:val="18"/>
                                      <w:szCs w:val="24"/>
                                    </w:rPr>
                                    <w:t>負担の公平化をめざす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5" o:spid="_x0000_s1032" type="#_x0000_t15" style="position:absolute;left:0;text-align:left;margin-left:12.2pt;margin-top:6.45pt;width:208.5pt;height: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" adj="20435" fillcolor="#1f497d [3215]" strokecolor="black [3213]" strokeweight="2pt">
                      <v:textbox>
                        <w:txbxContent>
                          <w:p w:rsidR="00575B65" w:rsidRPr="00B27C35" w:rsidRDefault="00575B65" w:rsidP="00702E68">
                            <w:pPr>
                              <w:spacing w:line="220" w:lineRule="exact"/>
                              <w:ind w:left="238" w:hanging="238"/>
                              <w:jc w:val="center"/>
                              <w:rPr>
                                <w:rFonts w:ascii="ＭＳ ゴシック" w:eastAsia="ＭＳ ゴシック" w:hAnsi="ＭＳ ゴシック"/>
                                <w:sz w:val="14"/>
                              </w:rPr>
                            </w:pPr>
                            <w:r w:rsidRPr="00B27C35">
                              <w:rPr>
                                <w:rFonts w:ascii="ＭＳ ゴシック" w:eastAsia="ＭＳ ゴシック" w:hAnsi="ＭＳ ゴシック" w:hint="eastAsia"/>
                                <w:b/>
                                <w:sz w:val="18"/>
                                <w:szCs w:val="24"/>
                              </w:rPr>
                              <w:t>被保険者</w:t>
                            </w:r>
                            <w:r w:rsidRPr="00B27C35">
                              <w:rPr>
                                <w:rFonts w:ascii="ＭＳ ゴシック" w:eastAsia="ＭＳ ゴシック" w:hAnsi="ＭＳ ゴシック" w:hint="eastAsia"/>
                                <w:b/>
                                <w:color w:val="FFFFFF" w:themeColor="background1"/>
                                <w:sz w:val="18"/>
                                <w:szCs w:val="24"/>
                              </w:rPr>
                              <w:t>の</w:t>
                            </w:r>
                            <w:r w:rsidRPr="00B27C35">
                              <w:rPr>
                                <w:rFonts w:ascii="ＭＳ ゴシック" w:eastAsia="ＭＳ ゴシック" w:hAnsi="ＭＳ ゴシック" w:hint="eastAsia"/>
                                <w:b/>
                                <w:sz w:val="18"/>
                                <w:szCs w:val="24"/>
                              </w:rPr>
                              <w:t>負担の公平化をめざす</w:t>
                            </w:r>
                          </w:p>
                        </w:txbxContent>
                      </v:textbox>
                    </v:shape>
                  </w:pict>
                </mc:Fallback>
              </mc:AlternateContent>
            </w:r>
            <w:r>
              <w:rPr>
                <w:rFonts w:asciiTheme="minorEastAsia" w:hAnsiTheme="minorEastAsia"/>
                <w:noProof/>
                <w:sz w:val="20"/>
                <w:szCs w:val="20"/>
              </w:rPr>
              <mc:AlternateContent>
                <mc:Choice Requires="wps">
                  <w:drawing>
                    <wp:anchor distT="0" distB="0" distL="114300" distR="114300" simplePos="0" relativeHeight="251699200" behindDoc="0" locked="0" layoutInCell="1" allowOverlap="1" wp14:anchorId="06D5C106" wp14:editId="515AADAA">
                      <wp:simplePos x="0" y="0"/>
                      <wp:positionH relativeFrom="column">
                        <wp:posOffset>-3626485</wp:posOffset>
                      </wp:positionH>
                      <wp:positionV relativeFrom="paragraph">
                        <wp:posOffset>81915</wp:posOffset>
                      </wp:positionV>
                      <wp:extent cx="2647950" cy="285750"/>
                      <wp:effectExtent l="0" t="0" r="19050" b="19050"/>
                      <wp:wrapNone/>
                      <wp:docPr id="13" name="ホームベース 13"/>
                      <wp:cNvGraphicFramePr/>
                      <a:graphic xmlns:a="http://schemas.openxmlformats.org/drawingml/2006/main">
                        <a:graphicData uri="http://schemas.microsoft.com/office/word/2010/wordprocessingShape">
                          <wps:wsp>
                            <wps:cNvSpPr/>
                            <wps:spPr>
                              <a:xfrm>
                                <a:off x="0" y="0"/>
                                <a:ext cx="2647950" cy="285750"/>
                              </a:xfrm>
                              <a:prstGeom prst="homePlate">
                                <a:avLst/>
                              </a:prstGeom>
                              <a:solidFill>
                                <a:schemeClr val="tx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5B65" w:rsidRPr="00B27C35" w:rsidRDefault="00575B65" w:rsidP="00702E68">
                                  <w:pPr>
                                    <w:spacing w:line="220" w:lineRule="exact"/>
                                    <w:ind w:left="238" w:hanging="238"/>
                                    <w:jc w:val="center"/>
                                    <w:rPr>
                                      <w:rFonts w:ascii="ＭＳ ゴシック" w:eastAsia="ＭＳ ゴシック" w:hAnsi="ＭＳ ゴシック"/>
                                      <w:sz w:val="14"/>
                                    </w:rPr>
                                  </w:pPr>
                                  <w:r w:rsidRPr="00B27C35">
                                    <w:rPr>
                                      <w:rFonts w:ascii="ＭＳ ゴシック" w:eastAsia="ＭＳ ゴシック" w:hAnsi="ＭＳ ゴシック" w:hint="eastAsia"/>
                                      <w:b/>
                                      <w:sz w:val="18"/>
                                      <w:szCs w:val="24"/>
                                    </w:rPr>
                                    <w:t>被保険者</w:t>
                                  </w:r>
                                  <w:r w:rsidRPr="00575B65">
                                    <w:rPr>
                                      <w:rFonts w:ascii="ＭＳ ゴシック" w:eastAsia="ＭＳ ゴシック" w:hAnsi="ＭＳ ゴシック" w:hint="eastAsia"/>
                                      <w:b/>
                                      <w:color w:val="FFFFFF" w:themeColor="background1"/>
                                      <w:sz w:val="18"/>
                                      <w:szCs w:val="24"/>
                                      <w:u w:val="single"/>
                                    </w:rPr>
                                    <w:t>間</w:t>
                                  </w:r>
                                  <w:r w:rsidRPr="00B27C35">
                                    <w:rPr>
                                      <w:rFonts w:ascii="ＭＳ ゴシック" w:eastAsia="ＭＳ ゴシック" w:hAnsi="ＭＳ ゴシック" w:hint="eastAsia"/>
                                      <w:b/>
                                      <w:color w:val="FFFFFF" w:themeColor="background1"/>
                                      <w:sz w:val="18"/>
                                      <w:szCs w:val="24"/>
                                    </w:rPr>
                                    <w:t>の</w:t>
                                  </w:r>
                                  <w:r w:rsidRPr="00B27C35">
                                    <w:rPr>
                                      <w:rFonts w:ascii="ＭＳ ゴシック" w:eastAsia="ＭＳ ゴシック" w:hAnsi="ＭＳ ゴシック" w:hint="eastAsia"/>
                                      <w:b/>
                                      <w:sz w:val="18"/>
                                      <w:szCs w:val="24"/>
                                    </w:rPr>
                                    <w:t>負担の公平化をめざす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ホームベース 13" o:spid="_x0000_s1033" type="#_x0000_t15" style="position:absolute;left:0;text-align:left;margin-left:-285.55pt;margin-top:6.45pt;width:208.5pt;height: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" adj="20435" fillcolor="#1f497d [3215]" strokecolor="black [3213]" strokeweight="2pt">
                      <v:textbox>
                        <w:txbxContent>
                          <w:p w:rsidR="00575B65" w:rsidRPr="00B27C35" w:rsidRDefault="00575B65" w:rsidP="00702E68">
                            <w:pPr>
                              <w:spacing w:line="220" w:lineRule="exact"/>
                              <w:ind w:left="238" w:hanging="238"/>
                              <w:jc w:val="center"/>
                              <w:rPr>
                                <w:rFonts w:ascii="ＭＳ ゴシック" w:eastAsia="ＭＳ ゴシック" w:hAnsi="ＭＳ ゴシック"/>
                                <w:sz w:val="14"/>
                              </w:rPr>
                            </w:pPr>
                            <w:r w:rsidRPr="00B27C35">
                              <w:rPr>
                                <w:rFonts w:ascii="ＭＳ ゴシック" w:eastAsia="ＭＳ ゴシック" w:hAnsi="ＭＳ ゴシック" w:hint="eastAsia"/>
                                <w:b/>
                                <w:sz w:val="18"/>
                                <w:szCs w:val="24"/>
                              </w:rPr>
                              <w:t>被保険者</w:t>
                            </w:r>
                            <w:r w:rsidRPr="00575B65">
                              <w:rPr>
                                <w:rFonts w:ascii="ＭＳ ゴシック" w:eastAsia="ＭＳ ゴシック" w:hAnsi="ＭＳ ゴシック" w:hint="eastAsia"/>
                                <w:b/>
                                <w:color w:val="FFFFFF" w:themeColor="background1"/>
                                <w:sz w:val="18"/>
                                <w:szCs w:val="24"/>
                                <w:u w:val="single"/>
                              </w:rPr>
                              <w:t>間</w:t>
                            </w:r>
                            <w:r w:rsidRPr="00B27C35">
                              <w:rPr>
                                <w:rFonts w:ascii="ＭＳ ゴシック" w:eastAsia="ＭＳ ゴシック" w:hAnsi="ＭＳ ゴシック" w:hint="eastAsia"/>
                                <w:b/>
                                <w:color w:val="FFFFFF" w:themeColor="background1"/>
                                <w:sz w:val="18"/>
                                <w:szCs w:val="24"/>
                              </w:rPr>
                              <w:t>の</w:t>
                            </w:r>
                            <w:r w:rsidRPr="00B27C35">
                              <w:rPr>
                                <w:rFonts w:ascii="ＭＳ ゴシック" w:eastAsia="ＭＳ ゴシック" w:hAnsi="ＭＳ ゴシック" w:hint="eastAsia"/>
                                <w:b/>
                                <w:sz w:val="18"/>
                                <w:szCs w:val="24"/>
                              </w:rPr>
                              <w:t>負担の公平化をめざす</w:t>
                            </w:r>
                          </w:p>
                        </w:txbxContent>
                      </v:textbox>
                    </v:shape>
                  </w:pict>
                </mc:Fallback>
              </mc:AlternateContent>
            </w:r>
            <w:r w:rsidR="00575B65">
              <w:rPr>
                <w:rFonts w:asciiTheme="minorEastAsia" w:hAnsiTheme="minorEastAsia"/>
                <w:noProof/>
                <w:sz w:val="20"/>
                <w:szCs w:val="20"/>
              </w:rPr>
              <mc:AlternateContent>
                <mc:Choice Requires="wps">
                  <w:drawing>
                    <wp:anchor distT="0" distB="0" distL="114300" distR="114300" simplePos="0" relativeHeight="251700224" behindDoc="0" locked="0" layoutInCell="1" allowOverlap="1" wp14:anchorId="79FC7878" wp14:editId="65A69272">
                      <wp:simplePos x="0" y="0"/>
                      <wp:positionH relativeFrom="column">
                        <wp:posOffset>48895</wp:posOffset>
                      </wp:positionH>
                      <wp:positionV relativeFrom="paragraph">
                        <wp:posOffset>212091</wp:posOffset>
                      </wp:positionV>
                      <wp:extent cx="3190875" cy="1638300"/>
                      <wp:effectExtent l="0" t="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3190875" cy="1638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5B65" w:rsidRDefault="00575B65" w:rsidP="00575B65">
                                  <w:pPr>
                                    <w:spacing w:line="240" w:lineRule="exact"/>
                                    <w:ind w:leftChars="8" w:left="17"/>
                                    <w:jc w:val="left"/>
                                    <w:rPr>
                                      <w:rFonts w:asciiTheme="majorEastAsia" w:eastAsiaTheme="majorEastAsia" w:hAnsiTheme="majorEastAsia"/>
                                      <w:sz w:val="24"/>
                                      <w:szCs w:val="24"/>
                                    </w:rPr>
                                  </w:pPr>
                                </w:p>
                                <w:p w:rsidR="00575B65" w:rsidRPr="00B27C35" w:rsidRDefault="00575B65" w:rsidP="00575B65">
                                  <w:pPr>
                                    <w:spacing w:line="240" w:lineRule="exact"/>
                                    <w:ind w:leftChars="8" w:left="17"/>
                                    <w:jc w:val="left"/>
                                    <w:rPr>
                                      <w:rFonts w:asciiTheme="majorEastAsia" w:eastAsiaTheme="majorEastAsia" w:hAnsiTheme="majorEastAsia"/>
                                      <w:sz w:val="18"/>
                                      <w:szCs w:val="18"/>
                                    </w:rPr>
                                  </w:pPr>
                                  <w:r w:rsidRPr="00B27C35">
                                    <w:rPr>
                                      <w:rFonts w:asciiTheme="majorEastAsia" w:eastAsiaTheme="majorEastAsia" w:hAnsiTheme="majorEastAsia" w:hint="eastAsia"/>
                                      <w:sz w:val="18"/>
                                      <w:szCs w:val="18"/>
                                    </w:rPr>
                                    <w:t>同じ所得水準・世帯構成であれば同じ保険料となるよう、保険料率を統一</w:t>
                                  </w:r>
                                </w:p>
                                <w:p w:rsidR="00575B65" w:rsidRPr="00B27C35" w:rsidRDefault="00575B65" w:rsidP="00575B65">
                                  <w:pPr>
                                    <w:spacing w:line="180" w:lineRule="exact"/>
                                    <w:ind w:leftChars="1" w:left="76" w:hangingChars="41" w:hanging="74"/>
                                    <w:jc w:val="left"/>
                                    <w:rPr>
                                      <w:rFonts w:asciiTheme="majorEastAsia" w:eastAsiaTheme="majorEastAsia" w:hAnsiTheme="majorEastAsia"/>
                                      <w:sz w:val="18"/>
                                      <w:szCs w:val="18"/>
                                    </w:rPr>
                                  </w:pPr>
                                </w:p>
                                <w:p w:rsidR="00575B65" w:rsidRPr="00B27C35" w:rsidRDefault="00575B65" w:rsidP="00575B65">
                                  <w:pPr>
                                    <w:spacing w:line="240" w:lineRule="exact"/>
                                    <w:ind w:leftChars="1" w:left="76" w:hangingChars="41" w:hanging="74"/>
                                    <w:jc w:val="left"/>
                                    <w:rPr>
                                      <w:rFonts w:asciiTheme="majorEastAsia" w:eastAsiaTheme="majorEastAsia" w:hAnsiTheme="majorEastAsia"/>
                                      <w:sz w:val="18"/>
                                      <w:szCs w:val="18"/>
                                    </w:rPr>
                                  </w:pPr>
                                  <w:r w:rsidRPr="00B27C35">
                                    <w:rPr>
                                      <w:rFonts w:asciiTheme="majorEastAsia" w:eastAsiaTheme="majorEastAsia" w:hAnsiTheme="majorEastAsia" w:hint="eastAsia"/>
                                      <w:sz w:val="18"/>
                                      <w:szCs w:val="18"/>
                                    </w:rPr>
                                    <w:t>【府内統一基準】</w:t>
                                  </w:r>
                                </w:p>
                                <w:p w:rsidR="00575B65" w:rsidRPr="00B27C35" w:rsidRDefault="00575B65" w:rsidP="001E295F">
                                  <w:pPr>
                                    <w:spacing w:line="240" w:lineRule="exact"/>
                                    <w:ind w:leftChars="10" w:left="185" w:hangingChars="91" w:hanging="164"/>
                                    <w:jc w:val="left"/>
                                    <w:rPr>
                                      <w:rFonts w:asciiTheme="minorEastAsia" w:hAnsiTheme="minorEastAsia"/>
                                      <w:sz w:val="18"/>
                                      <w:szCs w:val="18"/>
                                    </w:rPr>
                                  </w:pPr>
                                  <w:r w:rsidRPr="00B27C35">
                                    <w:rPr>
                                      <w:rFonts w:asciiTheme="minorEastAsia" w:hAnsiTheme="minorEastAsia" w:hint="eastAsia"/>
                                      <w:sz w:val="18"/>
                                      <w:szCs w:val="18"/>
                                    </w:rPr>
                                    <w:t>○保険料（｢保険料･税区分｣｢賦課方式｣｢賦課割合｣｢賦課限度額｣｢保険料率｣　等）</w:t>
                                  </w:r>
                                </w:p>
                                <w:p w:rsidR="00575B65" w:rsidRPr="00B27C35" w:rsidRDefault="00575B65" w:rsidP="00575B65">
                                  <w:pPr>
                                    <w:spacing w:line="240" w:lineRule="exact"/>
                                    <w:jc w:val="left"/>
                                    <w:rPr>
                                      <w:rFonts w:asciiTheme="minorEastAsia" w:hAnsiTheme="minorEastAsia"/>
                                      <w:sz w:val="18"/>
                                      <w:szCs w:val="18"/>
                                    </w:rPr>
                                  </w:pPr>
                                  <w:r w:rsidRPr="00B27C35">
                                    <w:rPr>
                                      <w:rFonts w:asciiTheme="minorEastAsia" w:hAnsiTheme="minorEastAsia" w:hint="eastAsia"/>
                                      <w:sz w:val="18"/>
                                      <w:szCs w:val="18"/>
                                    </w:rPr>
                                    <w:t>○保険料及び一部負担金の減免基準　　等</w:t>
                                  </w:r>
                                </w:p>
                                <w:p w:rsidR="00575B65" w:rsidRPr="00B27C35" w:rsidRDefault="00575B65" w:rsidP="00575B65">
                                  <w:pPr>
                                    <w:spacing w:line="120" w:lineRule="exact"/>
                                    <w:ind w:leftChars="1" w:left="76" w:hangingChars="41" w:hanging="74"/>
                                    <w:jc w:val="left"/>
                                    <w:rPr>
                                      <w:rFonts w:asciiTheme="minorEastAsia" w:hAnsiTheme="minorEastAsia"/>
                                      <w:sz w:val="18"/>
                                      <w:szCs w:val="18"/>
                                    </w:rPr>
                                  </w:pPr>
                                </w:p>
                                <w:p w:rsidR="00575B65" w:rsidRPr="00B27C35" w:rsidRDefault="00575B65" w:rsidP="00575B65">
                                  <w:pPr>
                                    <w:spacing w:line="240" w:lineRule="exact"/>
                                    <w:ind w:leftChars="1" w:left="76" w:hangingChars="41" w:hanging="74"/>
                                    <w:jc w:val="left"/>
                                    <w:rPr>
                                      <w:rFonts w:asciiTheme="majorEastAsia" w:eastAsiaTheme="majorEastAsia" w:hAnsiTheme="majorEastAsia"/>
                                      <w:sz w:val="18"/>
                                      <w:szCs w:val="18"/>
                                    </w:rPr>
                                  </w:pPr>
                                  <w:r w:rsidRPr="00B27C35">
                                    <w:rPr>
                                      <w:rFonts w:asciiTheme="majorEastAsia" w:eastAsiaTheme="majorEastAsia" w:hAnsiTheme="majorEastAsia" w:hint="eastAsia"/>
                                      <w:sz w:val="18"/>
                                      <w:szCs w:val="18"/>
                                    </w:rPr>
                                    <w:t>【統一時期】</w:t>
                                  </w:r>
                                </w:p>
                                <w:p w:rsidR="00575B65" w:rsidRPr="00B27C35" w:rsidRDefault="00575B65" w:rsidP="00575B65">
                                  <w:pPr>
                                    <w:spacing w:line="240" w:lineRule="exact"/>
                                    <w:ind w:leftChars="100" w:left="210"/>
                                    <w:jc w:val="left"/>
                                    <w:rPr>
                                      <w:rFonts w:asciiTheme="minorEastAsia" w:hAnsiTheme="minorEastAsia"/>
                                      <w:sz w:val="18"/>
                                      <w:szCs w:val="18"/>
                                    </w:rPr>
                                  </w:pPr>
                                  <w:r w:rsidRPr="00B27C35">
                                    <w:rPr>
                                      <w:rFonts w:asciiTheme="minorEastAsia" w:hAnsiTheme="minorEastAsia" w:hint="eastAsia"/>
                                      <w:spacing w:val="-8"/>
                                      <w:sz w:val="18"/>
                                      <w:szCs w:val="18"/>
                                    </w:rPr>
                                    <w:t>平成30年4月1日</w:t>
                                  </w:r>
                                  <w:r w:rsidRPr="00575B65">
                                    <w:rPr>
                                      <w:rFonts w:asciiTheme="minorEastAsia" w:hAnsiTheme="minorEastAsia" w:hint="eastAsia"/>
                                      <w:sz w:val="16"/>
                                      <w:szCs w:val="18"/>
                                    </w:rPr>
                                    <w:t>(</w:t>
                                  </w:r>
                                  <w:r w:rsidRPr="00575B65">
                                    <w:rPr>
                                      <w:rFonts w:asciiTheme="minorEastAsia" w:hAnsiTheme="minorEastAsia" w:hint="eastAsia"/>
                                      <w:spacing w:val="-16"/>
                                      <w:sz w:val="16"/>
                                      <w:szCs w:val="18"/>
                                    </w:rPr>
                                    <w:t>6年間の激変緩和措置期間を設ける</w:t>
                                  </w:r>
                                  <w:r w:rsidRPr="00575B65">
                                    <w:rPr>
                                      <w:rFonts w:asciiTheme="minorEastAsia" w:hAnsiTheme="minorEastAsia" w:hint="eastAsia"/>
                                      <w:sz w:val="16"/>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34" type="#_x0000_t202" style="position:absolute;left:0;text-align:left;margin-left:3.85pt;margin-top:16.7pt;width:251.25pt;height:12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" fillcolor="white [3201]" strokeweight=".5pt">
                      <v:textbox>
                        <w:txbxContent>
                          <w:p w:rsidR="00575B65" w:rsidRDefault="00575B65" w:rsidP="00575B65">
                            <w:pPr>
                              <w:spacing w:line="240" w:lineRule="exact"/>
                              <w:ind w:leftChars="8" w:left="17"/>
                              <w:jc w:val="left"/>
                              <w:rPr>
                                <w:rFonts w:asciiTheme="majorEastAsia" w:eastAsiaTheme="majorEastAsia" w:hAnsiTheme="majorEastAsia"/>
                                <w:sz w:val="24"/>
                                <w:szCs w:val="24"/>
                              </w:rPr>
                            </w:pPr>
                          </w:p>
                          <w:p w:rsidR="00575B65" w:rsidRPr="00B27C35" w:rsidRDefault="00575B65" w:rsidP="00575B65">
                            <w:pPr>
                              <w:spacing w:line="240" w:lineRule="exact"/>
                              <w:ind w:leftChars="8" w:left="17"/>
                              <w:jc w:val="left"/>
                              <w:rPr>
                                <w:rFonts w:asciiTheme="majorEastAsia" w:eastAsiaTheme="majorEastAsia" w:hAnsiTheme="majorEastAsia"/>
                                <w:sz w:val="18"/>
                                <w:szCs w:val="18"/>
                              </w:rPr>
                            </w:pPr>
                            <w:r w:rsidRPr="00B27C35">
                              <w:rPr>
                                <w:rFonts w:asciiTheme="majorEastAsia" w:eastAsiaTheme="majorEastAsia" w:hAnsiTheme="majorEastAsia" w:hint="eastAsia"/>
                                <w:sz w:val="18"/>
                                <w:szCs w:val="18"/>
                              </w:rPr>
                              <w:t>同じ所得水準・世帯構成であれば同じ保険料となるよう、保険料率を統一</w:t>
                            </w:r>
                          </w:p>
                          <w:p w:rsidR="00575B65" w:rsidRPr="00B27C35" w:rsidRDefault="00575B65" w:rsidP="00575B65">
                            <w:pPr>
                              <w:spacing w:line="180" w:lineRule="exact"/>
                              <w:ind w:leftChars="1" w:left="76" w:hangingChars="41" w:hanging="74"/>
                              <w:jc w:val="left"/>
                              <w:rPr>
                                <w:rFonts w:asciiTheme="majorEastAsia" w:eastAsiaTheme="majorEastAsia" w:hAnsiTheme="majorEastAsia"/>
                                <w:sz w:val="18"/>
                                <w:szCs w:val="18"/>
                              </w:rPr>
                            </w:pPr>
                          </w:p>
                          <w:p w:rsidR="00575B65" w:rsidRPr="00B27C35" w:rsidRDefault="00575B65" w:rsidP="00575B65">
                            <w:pPr>
                              <w:spacing w:line="240" w:lineRule="exact"/>
                              <w:ind w:leftChars="1" w:left="76" w:hangingChars="41" w:hanging="74"/>
                              <w:jc w:val="left"/>
                              <w:rPr>
                                <w:rFonts w:asciiTheme="majorEastAsia" w:eastAsiaTheme="majorEastAsia" w:hAnsiTheme="majorEastAsia"/>
                                <w:sz w:val="18"/>
                                <w:szCs w:val="18"/>
                              </w:rPr>
                            </w:pPr>
                            <w:r w:rsidRPr="00B27C35">
                              <w:rPr>
                                <w:rFonts w:asciiTheme="majorEastAsia" w:eastAsiaTheme="majorEastAsia" w:hAnsiTheme="majorEastAsia" w:hint="eastAsia"/>
                                <w:sz w:val="18"/>
                                <w:szCs w:val="18"/>
                              </w:rPr>
                              <w:t>【府内統一基準】</w:t>
                            </w:r>
                          </w:p>
                          <w:p w:rsidR="00575B65" w:rsidRPr="00B27C35" w:rsidRDefault="00575B65" w:rsidP="001E295F">
                            <w:pPr>
                              <w:spacing w:line="240" w:lineRule="exact"/>
                              <w:ind w:leftChars="10" w:left="185" w:hangingChars="91" w:hanging="164"/>
                              <w:jc w:val="left"/>
                              <w:rPr>
                                <w:rFonts w:asciiTheme="minorEastAsia" w:hAnsiTheme="minorEastAsia"/>
                                <w:sz w:val="18"/>
                                <w:szCs w:val="18"/>
                              </w:rPr>
                            </w:pPr>
                            <w:r w:rsidRPr="00B27C35">
                              <w:rPr>
                                <w:rFonts w:asciiTheme="minorEastAsia" w:hAnsiTheme="minorEastAsia" w:hint="eastAsia"/>
                                <w:sz w:val="18"/>
                                <w:szCs w:val="18"/>
                              </w:rPr>
                              <w:t>○保険料（｢保険料･税区分｣｢賦課方式｣｢賦課割合｣｢賦課限度額｣｢保険料率｣　等）</w:t>
                            </w:r>
                          </w:p>
                          <w:p w:rsidR="00575B65" w:rsidRPr="00B27C35" w:rsidRDefault="00575B65" w:rsidP="00575B65">
                            <w:pPr>
                              <w:spacing w:line="240" w:lineRule="exact"/>
                              <w:jc w:val="left"/>
                              <w:rPr>
                                <w:rFonts w:asciiTheme="minorEastAsia" w:hAnsiTheme="minorEastAsia"/>
                                <w:sz w:val="18"/>
                                <w:szCs w:val="18"/>
                              </w:rPr>
                            </w:pPr>
                            <w:r w:rsidRPr="00B27C35">
                              <w:rPr>
                                <w:rFonts w:asciiTheme="minorEastAsia" w:hAnsiTheme="minorEastAsia" w:hint="eastAsia"/>
                                <w:sz w:val="18"/>
                                <w:szCs w:val="18"/>
                              </w:rPr>
                              <w:t>○保険料及び一部負担金の減免基準　　等</w:t>
                            </w:r>
                          </w:p>
                          <w:p w:rsidR="00575B65" w:rsidRPr="00B27C35" w:rsidRDefault="00575B65" w:rsidP="00575B65">
                            <w:pPr>
                              <w:spacing w:line="120" w:lineRule="exact"/>
                              <w:ind w:leftChars="1" w:left="76" w:hangingChars="41" w:hanging="74"/>
                              <w:jc w:val="left"/>
                              <w:rPr>
                                <w:rFonts w:asciiTheme="minorEastAsia" w:hAnsiTheme="minorEastAsia"/>
                                <w:sz w:val="18"/>
                                <w:szCs w:val="18"/>
                              </w:rPr>
                            </w:pPr>
                          </w:p>
                          <w:p w:rsidR="00575B65" w:rsidRPr="00B27C35" w:rsidRDefault="00575B65" w:rsidP="00575B65">
                            <w:pPr>
                              <w:spacing w:line="240" w:lineRule="exact"/>
                              <w:ind w:leftChars="1" w:left="76" w:hangingChars="41" w:hanging="74"/>
                              <w:jc w:val="left"/>
                              <w:rPr>
                                <w:rFonts w:asciiTheme="majorEastAsia" w:eastAsiaTheme="majorEastAsia" w:hAnsiTheme="majorEastAsia"/>
                                <w:sz w:val="18"/>
                                <w:szCs w:val="18"/>
                              </w:rPr>
                            </w:pPr>
                            <w:r w:rsidRPr="00B27C35">
                              <w:rPr>
                                <w:rFonts w:asciiTheme="majorEastAsia" w:eastAsiaTheme="majorEastAsia" w:hAnsiTheme="majorEastAsia" w:hint="eastAsia"/>
                                <w:sz w:val="18"/>
                                <w:szCs w:val="18"/>
                              </w:rPr>
                              <w:t>【統一時期】</w:t>
                            </w:r>
                          </w:p>
                          <w:p w:rsidR="00575B65" w:rsidRPr="00B27C35" w:rsidRDefault="00575B65" w:rsidP="00575B65">
                            <w:pPr>
                              <w:spacing w:line="240" w:lineRule="exact"/>
                              <w:ind w:leftChars="100" w:left="210"/>
                              <w:jc w:val="left"/>
                              <w:rPr>
                                <w:rFonts w:asciiTheme="minorEastAsia" w:hAnsiTheme="minorEastAsia"/>
                                <w:sz w:val="18"/>
                                <w:szCs w:val="18"/>
                              </w:rPr>
                            </w:pPr>
                            <w:r w:rsidRPr="00B27C35">
                              <w:rPr>
                                <w:rFonts w:asciiTheme="minorEastAsia" w:hAnsiTheme="minorEastAsia" w:hint="eastAsia"/>
                                <w:spacing w:val="-8"/>
                                <w:sz w:val="18"/>
                                <w:szCs w:val="18"/>
                              </w:rPr>
                              <w:t>平成30年4月1日</w:t>
                            </w:r>
                            <w:r w:rsidRPr="00575B65">
                              <w:rPr>
                                <w:rFonts w:asciiTheme="minorEastAsia" w:hAnsiTheme="minorEastAsia" w:hint="eastAsia"/>
                                <w:sz w:val="16"/>
                                <w:szCs w:val="18"/>
                              </w:rPr>
                              <w:t>(</w:t>
                            </w:r>
                            <w:r w:rsidRPr="00575B65">
                              <w:rPr>
                                <w:rFonts w:asciiTheme="minorEastAsia" w:hAnsiTheme="minorEastAsia" w:hint="eastAsia"/>
                                <w:spacing w:val="-16"/>
                                <w:sz w:val="16"/>
                                <w:szCs w:val="18"/>
                              </w:rPr>
                              <w:t>6年間の激変緩和措置期間を設ける</w:t>
                            </w:r>
                            <w:r w:rsidRPr="00575B65">
                              <w:rPr>
                                <w:rFonts w:asciiTheme="minorEastAsia" w:hAnsiTheme="minorEastAsia" w:hint="eastAsia"/>
                                <w:sz w:val="16"/>
                                <w:szCs w:val="18"/>
                              </w:rPr>
                              <w:t>)</w:t>
                            </w:r>
                          </w:p>
                        </w:txbxContent>
                      </v:textbox>
                    </v:shape>
                  </w:pict>
                </mc:Fallback>
              </mc:AlternateContent>
            </w:r>
          </w:p>
        </w:tc>
      </w:tr>
      <w:tr w:rsidR="001E295F" w:rsidRPr="0056760D" w:rsidTr="00694B7E">
        <w:trPr>
          <w:trHeight w:val="2963"/>
          <w:jc w:val="center"/>
        </w:trPr>
        <w:tc>
          <w:tcPr>
            <w:tcW w:w="2761" w:type="dxa"/>
            <w:tcBorders>
              <w:top w:val="single" w:sz="4" w:space="0" w:color="auto"/>
              <w:bottom w:val="single" w:sz="4" w:space="0" w:color="auto"/>
            </w:tcBorders>
          </w:tcPr>
          <w:p w:rsidR="001E295F" w:rsidRPr="005004E9" w:rsidRDefault="001E295F" w:rsidP="00141DC0">
            <w:pPr>
              <w:spacing w:line="300" w:lineRule="exact"/>
              <w:ind w:left="200" w:hangingChars="100" w:hanging="200"/>
              <w:rPr>
                <w:rFonts w:ascii="ＭＳ ゴシック" w:eastAsia="ＭＳ ゴシック" w:hAnsi="ＭＳ ゴシック"/>
                <w:sz w:val="20"/>
                <w:szCs w:val="20"/>
              </w:rPr>
            </w:pPr>
          </w:p>
        </w:tc>
        <w:tc>
          <w:tcPr>
            <w:tcW w:w="5953" w:type="dxa"/>
          </w:tcPr>
          <w:p w:rsidR="001E295F" w:rsidRPr="0056760D" w:rsidRDefault="001E295F" w:rsidP="00141DC0">
            <w:pPr>
              <w:spacing w:line="300" w:lineRule="exact"/>
              <w:rPr>
                <w:rFonts w:asciiTheme="minorEastAsia" w:hAnsiTheme="minorEastAsia"/>
                <w:sz w:val="20"/>
                <w:szCs w:val="20"/>
              </w:rPr>
            </w:pPr>
            <w:r>
              <w:rPr>
                <w:rFonts w:asciiTheme="minorEastAsia" w:hAnsiTheme="minorEastAsia"/>
                <w:noProof/>
                <w:sz w:val="20"/>
                <w:szCs w:val="20"/>
              </w:rPr>
              <mc:AlternateContent>
                <mc:Choice Requires="wps">
                  <w:drawing>
                    <wp:anchor distT="0" distB="0" distL="114300" distR="114300" simplePos="0" relativeHeight="251703296" behindDoc="0" locked="0" layoutInCell="1" allowOverlap="1" wp14:anchorId="70D16152" wp14:editId="2B8F7130">
                      <wp:simplePos x="0" y="0"/>
                      <wp:positionH relativeFrom="column">
                        <wp:posOffset>48895</wp:posOffset>
                      </wp:positionH>
                      <wp:positionV relativeFrom="paragraph">
                        <wp:posOffset>212090</wp:posOffset>
                      </wp:positionV>
                      <wp:extent cx="3190875" cy="1581150"/>
                      <wp:effectExtent l="0" t="0" r="28575" b="19050"/>
                      <wp:wrapNone/>
                      <wp:docPr id="20" name="テキスト ボックス 20"/>
                      <wp:cNvGraphicFramePr/>
                      <a:graphic xmlns:a="http://schemas.openxmlformats.org/drawingml/2006/main">
                        <a:graphicData uri="http://schemas.microsoft.com/office/word/2010/wordprocessingShape">
                          <wps:wsp>
                            <wps:cNvSpPr txBox="1"/>
                            <wps:spPr>
                              <a:xfrm>
                                <a:off x="0" y="0"/>
                                <a:ext cx="3190875" cy="1581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295F" w:rsidRDefault="001E295F" w:rsidP="001E295F">
                                  <w:pPr>
                                    <w:spacing w:line="240" w:lineRule="exact"/>
                                    <w:ind w:leftChars="8" w:left="17"/>
                                    <w:jc w:val="left"/>
                                    <w:rPr>
                                      <w:rFonts w:asciiTheme="majorEastAsia" w:eastAsiaTheme="majorEastAsia" w:hAnsiTheme="majorEastAsia"/>
                                      <w:sz w:val="24"/>
                                      <w:szCs w:val="24"/>
                                    </w:rPr>
                                  </w:pPr>
                                </w:p>
                                <w:p w:rsidR="001E295F" w:rsidRDefault="001E295F" w:rsidP="001E295F">
                                  <w:pPr>
                                    <w:spacing w:line="240" w:lineRule="exact"/>
                                    <w:ind w:leftChars="8" w:left="197" w:hangingChars="100" w:hanging="180"/>
                                    <w:jc w:val="left"/>
                                    <w:rPr>
                                      <w:rFonts w:asciiTheme="majorEastAsia" w:eastAsiaTheme="majorEastAsia" w:hAnsiTheme="majorEastAsia"/>
                                      <w:sz w:val="18"/>
                                      <w:szCs w:val="18"/>
                                    </w:rPr>
                                  </w:pPr>
                                  <w:r w:rsidRPr="008049DB">
                                    <w:rPr>
                                      <w:rFonts w:asciiTheme="majorEastAsia" w:eastAsiaTheme="majorEastAsia" w:hAnsiTheme="majorEastAsia" w:hint="eastAsia"/>
                                      <w:sz w:val="18"/>
                                      <w:szCs w:val="18"/>
                                      <w:u w:val="single"/>
                                    </w:rPr>
                                    <w:t>○</w:t>
                                  </w:r>
                                  <w:r>
                                    <w:rPr>
                                      <w:rFonts w:asciiTheme="majorEastAsia" w:eastAsiaTheme="majorEastAsia" w:hAnsiTheme="majorEastAsia" w:hint="eastAsia"/>
                                      <w:sz w:val="18"/>
                                      <w:szCs w:val="18"/>
                                    </w:rPr>
                                    <w:t>保険者努力支援制度等を活用し、健康づくり事業や医療費適正化などに取り組む市町村を重点的に支援</w:t>
                                  </w:r>
                                </w:p>
                                <w:p w:rsidR="001E295F" w:rsidRPr="008049DB" w:rsidRDefault="001E295F" w:rsidP="001E295F">
                                  <w:pPr>
                                    <w:spacing w:line="240" w:lineRule="exact"/>
                                    <w:ind w:leftChars="8" w:left="197" w:hangingChars="100" w:hanging="180"/>
                                    <w:jc w:val="left"/>
                                    <w:rPr>
                                      <w:rFonts w:asciiTheme="majorEastAsia" w:eastAsiaTheme="majorEastAsia" w:hAnsiTheme="majorEastAsia"/>
                                      <w:sz w:val="18"/>
                                      <w:szCs w:val="18"/>
                                      <w:u w:val="single"/>
                                    </w:rPr>
                                  </w:pPr>
                                  <w:r w:rsidRPr="008049DB">
                                    <w:rPr>
                                      <w:rFonts w:asciiTheme="majorEastAsia" w:eastAsiaTheme="majorEastAsia" w:hAnsiTheme="majorEastAsia" w:hint="eastAsia"/>
                                      <w:sz w:val="18"/>
                                      <w:szCs w:val="18"/>
                                      <w:u w:val="single"/>
                                    </w:rPr>
                                    <w:t>○</w:t>
                                  </w:r>
                                  <w:r w:rsidR="008049DB" w:rsidRPr="008049DB">
                                    <w:rPr>
                                      <w:rFonts w:asciiTheme="majorEastAsia" w:eastAsiaTheme="majorEastAsia" w:hAnsiTheme="majorEastAsia" w:hint="eastAsia"/>
                                      <w:sz w:val="18"/>
                                      <w:szCs w:val="18"/>
                                      <w:u w:val="single"/>
                                    </w:rPr>
                                    <w:t>被保険者自身による健康づくり・疾病予防のための取組推進</w:t>
                                  </w:r>
                                </w:p>
                                <w:p w:rsidR="001E295F" w:rsidRPr="00B27C35" w:rsidRDefault="001E295F" w:rsidP="001E295F">
                                  <w:pPr>
                                    <w:spacing w:line="180" w:lineRule="exact"/>
                                    <w:ind w:leftChars="1" w:left="76" w:hangingChars="41" w:hanging="74"/>
                                    <w:jc w:val="left"/>
                                    <w:rPr>
                                      <w:rFonts w:asciiTheme="majorEastAsia" w:eastAsiaTheme="majorEastAsia" w:hAnsiTheme="majorEastAsia"/>
                                      <w:sz w:val="18"/>
                                      <w:szCs w:val="18"/>
                                    </w:rPr>
                                  </w:pPr>
                                </w:p>
                                <w:p w:rsidR="001E295F" w:rsidRPr="00B27C35" w:rsidRDefault="001E295F" w:rsidP="001E295F">
                                  <w:pPr>
                                    <w:spacing w:line="240" w:lineRule="exact"/>
                                    <w:ind w:leftChars="1" w:left="76" w:hangingChars="41" w:hanging="74"/>
                                    <w:jc w:val="left"/>
                                    <w:rPr>
                                      <w:rFonts w:asciiTheme="majorEastAsia" w:eastAsiaTheme="majorEastAsia" w:hAnsiTheme="majorEastAsia"/>
                                      <w:sz w:val="18"/>
                                      <w:szCs w:val="18"/>
                                    </w:rPr>
                                  </w:pPr>
                                  <w:r w:rsidRPr="00B27C35">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具体的な支援取組内容</w:t>
                                  </w:r>
                                  <w:r w:rsidRPr="00B27C35">
                                    <w:rPr>
                                      <w:rFonts w:asciiTheme="majorEastAsia" w:eastAsiaTheme="majorEastAsia" w:hAnsiTheme="majorEastAsia" w:hint="eastAsia"/>
                                      <w:sz w:val="18"/>
                                      <w:szCs w:val="18"/>
                                    </w:rPr>
                                    <w:t>】</w:t>
                                  </w:r>
                                </w:p>
                                <w:p w:rsidR="001E295F" w:rsidRDefault="001E295F" w:rsidP="001E295F">
                                  <w:pPr>
                                    <w:spacing w:line="240" w:lineRule="exact"/>
                                    <w:ind w:leftChars="10" w:left="95" w:hangingChars="41" w:hanging="74"/>
                                    <w:jc w:val="left"/>
                                    <w:rPr>
                                      <w:rFonts w:asciiTheme="minorEastAsia" w:hAnsiTheme="minorEastAsia"/>
                                      <w:sz w:val="18"/>
                                      <w:szCs w:val="18"/>
                                    </w:rPr>
                                  </w:pPr>
                                  <w:r w:rsidRPr="00B27C35">
                                    <w:rPr>
                                      <w:rFonts w:asciiTheme="minorEastAsia" w:hAnsiTheme="minorEastAsia" w:hint="eastAsia"/>
                                      <w:sz w:val="18"/>
                                      <w:szCs w:val="18"/>
                                    </w:rPr>
                                    <w:t>○</w:t>
                                  </w:r>
                                  <w:r>
                                    <w:rPr>
                                      <w:rFonts w:asciiTheme="minorEastAsia" w:hAnsiTheme="minorEastAsia" w:hint="eastAsia"/>
                                      <w:sz w:val="18"/>
                                      <w:szCs w:val="18"/>
                                    </w:rPr>
                                    <w:t>特定健診・特定保健指導の充実と受診率</w:t>
                                  </w:r>
                                  <w:r w:rsidR="00724E08" w:rsidRPr="00724E08">
                                    <w:rPr>
                                      <w:rFonts w:asciiTheme="minorEastAsia" w:hAnsiTheme="minorEastAsia" w:hint="eastAsia"/>
                                      <w:sz w:val="18"/>
                                      <w:szCs w:val="18"/>
                                      <w:u w:val="single"/>
                                    </w:rPr>
                                    <w:t>・実施率</w:t>
                                  </w:r>
                                  <w:r>
                                    <w:rPr>
                                      <w:rFonts w:asciiTheme="minorEastAsia" w:hAnsiTheme="minorEastAsia" w:hint="eastAsia"/>
                                      <w:sz w:val="18"/>
                                      <w:szCs w:val="18"/>
                                    </w:rPr>
                                    <w:t>向上</w:t>
                                  </w:r>
                                </w:p>
                                <w:p w:rsidR="001E295F" w:rsidRDefault="001E295F" w:rsidP="001E295F">
                                  <w:pPr>
                                    <w:spacing w:line="240" w:lineRule="exact"/>
                                    <w:ind w:leftChars="10" w:left="95" w:hangingChars="41" w:hanging="74"/>
                                    <w:jc w:val="left"/>
                                    <w:rPr>
                                      <w:rFonts w:asciiTheme="minorEastAsia" w:hAnsiTheme="minorEastAsia"/>
                                      <w:sz w:val="18"/>
                                      <w:szCs w:val="18"/>
                                    </w:rPr>
                                  </w:pPr>
                                  <w:r>
                                    <w:rPr>
                                      <w:rFonts w:asciiTheme="minorEastAsia" w:hAnsiTheme="minorEastAsia" w:hint="eastAsia"/>
                                      <w:sz w:val="18"/>
                                      <w:szCs w:val="18"/>
                                    </w:rPr>
                                    <w:t>○健康マイレージ事業の実施</w:t>
                                  </w:r>
                                </w:p>
                                <w:p w:rsidR="001E295F" w:rsidRPr="00B27C35" w:rsidRDefault="001E295F" w:rsidP="001E295F">
                                  <w:pPr>
                                    <w:spacing w:line="240" w:lineRule="exact"/>
                                    <w:ind w:leftChars="10" w:left="95" w:hangingChars="41" w:hanging="74"/>
                                    <w:jc w:val="left"/>
                                    <w:rPr>
                                      <w:rFonts w:asciiTheme="minorEastAsia" w:hAnsiTheme="minorEastAsia"/>
                                      <w:sz w:val="18"/>
                                      <w:szCs w:val="18"/>
                                    </w:rPr>
                                  </w:pPr>
                                  <w:r>
                                    <w:rPr>
                                      <w:rFonts w:asciiTheme="minorEastAsia" w:hAnsiTheme="minorEastAsia" w:hint="eastAsia"/>
                                      <w:sz w:val="18"/>
                                      <w:szCs w:val="18"/>
                                    </w:rPr>
                                    <w:t>○後発医薬品の使用割合の向上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0" o:spid="_x0000_s1035" type="#_x0000_t202" style="position:absolute;left:0;text-align:left;margin-left:3.85pt;margin-top:16.7pt;width:251.25pt;height:12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" fillcolor="white [3201]" strokeweight=".5pt">
                      <v:textbox>
                        <w:txbxContent>
                          <w:p w:rsidR="001E295F" w:rsidRDefault="001E295F" w:rsidP="001E295F">
                            <w:pPr>
                              <w:spacing w:line="240" w:lineRule="exact"/>
                              <w:ind w:leftChars="8" w:left="17"/>
                              <w:jc w:val="left"/>
                              <w:rPr>
                                <w:rFonts w:asciiTheme="majorEastAsia" w:eastAsiaTheme="majorEastAsia" w:hAnsiTheme="majorEastAsia"/>
                                <w:sz w:val="24"/>
                                <w:szCs w:val="24"/>
                              </w:rPr>
                            </w:pPr>
                          </w:p>
                          <w:p w:rsidR="001E295F" w:rsidRDefault="001E295F" w:rsidP="001E295F">
                            <w:pPr>
                              <w:spacing w:line="240" w:lineRule="exact"/>
                              <w:ind w:leftChars="8" w:left="197" w:hangingChars="100" w:hanging="180"/>
                              <w:jc w:val="left"/>
                              <w:rPr>
                                <w:rFonts w:asciiTheme="majorEastAsia" w:eastAsiaTheme="majorEastAsia" w:hAnsiTheme="majorEastAsia"/>
                                <w:sz w:val="18"/>
                                <w:szCs w:val="18"/>
                              </w:rPr>
                            </w:pPr>
                            <w:r w:rsidRPr="008049DB">
                              <w:rPr>
                                <w:rFonts w:asciiTheme="majorEastAsia" w:eastAsiaTheme="majorEastAsia" w:hAnsiTheme="majorEastAsia" w:hint="eastAsia"/>
                                <w:sz w:val="18"/>
                                <w:szCs w:val="18"/>
                                <w:u w:val="single"/>
                              </w:rPr>
                              <w:t>○</w:t>
                            </w:r>
                            <w:r>
                              <w:rPr>
                                <w:rFonts w:asciiTheme="majorEastAsia" w:eastAsiaTheme="majorEastAsia" w:hAnsiTheme="majorEastAsia" w:hint="eastAsia"/>
                                <w:sz w:val="18"/>
                                <w:szCs w:val="18"/>
                              </w:rPr>
                              <w:t>保険者努力支援制度等を活用し、健康づくり事業や医療費適正化などに取り組む市町村を重点的に支援</w:t>
                            </w:r>
                          </w:p>
                          <w:p w:rsidR="001E295F" w:rsidRPr="008049DB" w:rsidRDefault="001E295F" w:rsidP="001E295F">
                            <w:pPr>
                              <w:spacing w:line="240" w:lineRule="exact"/>
                              <w:ind w:leftChars="8" w:left="197" w:hangingChars="100" w:hanging="180"/>
                              <w:jc w:val="left"/>
                              <w:rPr>
                                <w:rFonts w:asciiTheme="majorEastAsia" w:eastAsiaTheme="majorEastAsia" w:hAnsiTheme="majorEastAsia"/>
                                <w:sz w:val="18"/>
                                <w:szCs w:val="18"/>
                                <w:u w:val="single"/>
                              </w:rPr>
                            </w:pPr>
                            <w:r w:rsidRPr="008049DB">
                              <w:rPr>
                                <w:rFonts w:asciiTheme="majorEastAsia" w:eastAsiaTheme="majorEastAsia" w:hAnsiTheme="majorEastAsia" w:hint="eastAsia"/>
                                <w:sz w:val="18"/>
                                <w:szCs w:val="18"/>
                                <w:u w:val="single"/>
                              </w:rPr>
                              <w:t>○</w:t>
                            </w:r>
                            <w:r w:rsidR="008049DB" w:rsidRPr="008049DB">
                              <w:rPr>
                                <w:rFonts w:asciiTheme="majorEastAsia" w:eastAsiaTheme="majorEastAsia" w:hAnsiTheme="majorEastAsia" w:hint="eastAsia"/>
                                <w:sz w:val="18"/>
                                <w:szCs w:val="18"/>
                                <w:u w:val="single"/>
                              </w:rPr>
                              <w:t>被保険者自身による健康づくり・疾病予防のための取組推進</w:t>
                            </w:r>
                          </w:p>
                          <w:p w:rsidR="001E295F" w:rsidRPr="00B27C35" w:rsidRDefault="001E295F" w:rsidP="001E295F">
                            <w:pPr>
                              <w:spacing w:line="180" w:lineRule="exact"/>
                              <w:ind w:leftChars="1" w:left="76" w:hangingChars="41" w:hanging="74"/>
                              <w:jc w:val="left"/>
                              <w:rPr>
                                <w:rFonts w:asciiTheme="majorEastAsia" w:eastAsiaTheme="majorEastAsia" w:hAnsiTheme="majorEastAsia"/>
                                <w:sz w:val="18"/>
                                <w:szCs w:val="18"/>
                              </w:rPr>
                            </w:pPr>
                          </w:p>
                          <w:p w:rsidR="001E295F" w:rsidRPr="00B27C35" w:rsidRDefault="001E295F" w:rsidP="001E295F">
                            <w:pPr>
                              <w:spacing w:line="240" w:lineRule="exact"/>
                              <w:ind w:leftChars="1" w:left="76" w:hangingChars="41" w:hanging="74"/>
                              <w:jc w:val="left"/>
                              <w:rPr>
                                <w:rFonts w:asciiTheme="majorEastAsia" w:eastAsiaTheme="majorEastAsia" w:hAnsiTheme="majorEastAsia"/>
                                <w:sz w:val="18"/>
                                <w:szCs w:val="18"/>
                              </w:rPr>
                            </w:pPr>
                            <w:r w:rsidRPr="00B27C35">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具体的な支援取組内容</w:t>
                            </w:r>
                            <w:r w:rsidRPr="00B27C35">
                              <w:rPr>
                                <w:rFonts w:asciiTheme="majorEastAsia" w:eastAsiaTheme="majorEastAsia" w:hAnsiTheme="majorEastAsia" w:hint="eastAsia"/>
                                <w:sz w:val="18"/>
                                <w:szCs w:val="18"/>
                              </w:rPr>
                              <w:t>】</w:t>
                            </w:r>
                          </w:p>
                          <w:p w:rsidR="001E295F" w:rsidRDefault="001E295F" w:rsidP="001E295F">
                            <w:pPr>
                              <w:spacing w:line="240" w:lineRule="exact"/>
                              <w:ind w:leftChars="10" w:left="95" w:hangingChars="41" w:hanging="74"/>
                              <w:jc w:val="left"/>
                              <w:rPr>
                                <w:rFonts w:asciiTheme="minorEastAsia" w:hAnsiTheme="minorEastAsia"/>
                                <w:sz w:val="18"/>
                                <w:szCs w:val="18"/>
                              </w:rPr>
                            </w:pPr>
                            <w:r w:rsidRPr="00B27C35">
                              <w:rPr>
                                <w:rFonts w:asciiTheme="minorEastAsia" w:hAnsiTheme="minorEastAsia" w:hint="eastAsia"/>
                                <w:sz w:val="18"/>
                                <w:szCs w:val="18"/>
                              </w:rPr>
                              <w:t>○</w:t>
                            </w:r>
                            <w:r>
                              <w:rPr>
                                <w:rFonts w:asciiTheme="minorEastAsia" w:hAnsiTheme="minorEastAsia" w:hint="eastAsia"/>
                                <w:sz w:val="18"/>
                                <w:szCs w:val="18"/>
                              </w:rPr>
                              <w:t>特定健診・特定保健指導の充実と受診率</w:t>
                            </w:r>
                            <w:bookmarkStart w:id="1" w:name="_GoBack"/>
                            <w:r w:rsidR="00724E08" w:rsidRPr="00724E08">
                              <w:rPr>
                                <w:rFonts w:asciiTheme="minorEastAsia" w:hAnsiTheme="minorEastAsia" w:hint="eastAsia"/>
                                <w:sz w:val="18"/>
                                <w:szCs w:val="18"/>
                                <w:u w:val="single"/>
                              </w:rPr>
                              <w:t>・実施率</w:t>
                            </w:r>
                            <w:bookmarkEnd w:id="1"/>
                            <w:r>
                              <w:rPr>
                                <w:rFonts w:asciiTheme="minorEastAsia" w:hAnsiTheme="minorEastAsia" w:hint="eastAsia"/>
                                <w:sz w:val="18"/>
                                <w:szCs w:val="18"/>
                              </w:rPr>
                              <w:t>向上</w:t>
                            </w:r>
                          </w:p>
                          <w:p w:rsidR="001E295F" w:rsidRDefault="001E295F" w:rsidP="001E295F">
                            <w:pPr>
                              <w:spacing w:line="240" w:lineRule="exact"/>
                              <w:ind w:leftChars="10" w:left="95" w:hangingChars="41" w:hanging="74"/>
                              <w:jc w:val="left"/>
                              <w:rPr>
                                <w:rFonts w:asciiTheme="minorEastAsia" w:hAnsiTheme="minorEastAsia"/>
                                <w:sz w:val="18"/>
                                <w:szCs w:val="18"/>
                              </w:rPr>
                            </w:pPr>
                            <w:r>
                              <w:rPr>
                                <w:rFonts w:asciiTheme="minorEastAsia" w:hAnsiTheme="minorEastAsia" w:hint="eastAsia"/>
                                <w:sz w:val="18"/>
                                <w:szCs w:val="18"/>
                              </w:rPr>
                              <w:t>○健康マイレージ事業の実施</w:t>
                            </w:r>
                          </w:p>
                          <w:p w:rsidR="001E295F" w:rsidRPr="00B27C35" w:rsidRDefault="001E295F" w:rsidP="001E295F">
                            <w:pPr>
                              <w:spacing w:line="240" w:lineRule="exact"/>
                              <w:ind w:leftChars="10" w:left="95" w:hangingChars="41" w:hanging="74"/>
                              <w:jc w:val="left"/>
                              <w:rPr>
                                <w:rFonts w:asciiTheme="minorEastAsia" w:hAnsiTheme="minorEastAsia"/>
                                <w:sz w:val="18"/>
                                <w:szCs w:val="18"/>
                              </w:rPr>
                            </w:pPr>
                            <w:r>
                              <w:rPr>
                                <w:rFonts w:asciiTheme="minorEastAsia" w:hAnsiTheme="minorEastAsia" w:hint="eastAsia"/>
                                <w:sz w:val="18"/>
                                <w:szCs w:val="18"/>
                              </w:rPr>
                              <w:t>○後発医薬品の使用割合の向上　　　　　等</w:t>
                            </w:r>
                          </w:p>
                        </w:txbxContent>
                      </v:textbox>
                    </v:shape>
                  </w:pict>
                </mc:Fallback>
              </mc:AlternateContent>
            </w:r>
          </w:p>
        </w:tc>
        <w:tc>
          <w:tcPr>
            <w:tcW w:w="5954" w:type="dxa"/>
          </w:tcPr>
          <w:p w:rsidR="001E295F" w:rsidRPr="0056760D" w:rsidRDefault="001E295F" w:rsidP="00141DC0">
            <w:pPr>
              <w:spacing w:line="300" w:lineRule="exact"/>
              <w:rPr>
                <w:rFonts w:asciiTheme="minorEastAsia" w:hAnsiTheme="minorEastAsia"/>
                <w:sz w:val="20"/>
                <w:szCs w:val="20"/>
              </w:rPr>
            </w:pPr>
            <w:r>
              <w:rPr>
                <w:rFonts w:asciiTheme="minorEastAsia" w:hAnsiTheme="minorEastAsia"/>
                <w:noProof/>
                <w:sz w:val="20"/>
                <w:szCs w:val="20"/>
              </w:rPr>
              <mc:AlternateContent>
                <mc:Choice Requires="wps">
                  <w:drawing>
                    <wp:anchor distT="0" distB="0" distL="114300" distR="114300" simplePos="0" relativeHeight="251705344" behindDoc="0" locked="0" layoutInCell="1" allowOverlap="1" wp14:anchorId="38F61594" wp14:editId="53A6B21F">
                      <wp:simplePos x="0" y="0"/>
                      <wp:positionH relativeFrom="column">
                        <wp:posOffset>50165</wp:posOffset>
                      </wp:positionH>
                      <wp:positionV relativeFrom="paragraph">
                        <wp:posOffset>212090</wp:posOffset>
                      </wp:positionV>
                      <wp:extent cx="3190875" cy="1581150"/>
                      <wp:effectExtent l="0" t="0" r="28575" b="19050"/>
                      <wp:wrapNone/>
                      <wp:docPr id="23" name="テキスト ボックス 23"/>
                      <wp:cNvGraphicFramePr/>
                      <a:graphic xmlns:a="http://schemas.openxmlformats.org/drawingml/2006/main">
                        <a:graphicData uri="http://schemas.microsoft.com/office/word/2010/wordprocessingShape">
                          <wps:wsp>
                            <wps:cNvSpPr txBox="1"/>
                            <wps:spPr>
                              <a:xfrm>
                                <a:off x="0" y="0"/>
                                <a:ext cx="3190875" cy="1581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295F" w:rsidRDefault="001E295F" w:rsidP="001E295F">
                                  <w:pPr>
                                    <w:spacing w:line="240" w:lineRule="exact"/>
                                    <w:ind w:leftChars="8" w:left="17"/>
                                    <w:jc w:val="left"/>
                                    <w:rPr>
                                      <w:rFonts w:asciiTheme="majorEastAsia" w:eastAsiaTheme="majorEastAsia" w:hAnsiTheme="majorEastAsia"/>
                                      <w:sz w:val="24"/>
                                      <w:szCs w:val="24"/>
                                    </w:rPr>
                                  </w:pPr>
                                </w:p>
                                <w:p w:rsidR="001E295F" w:rsidRDefault="001E295F" w:rsidP="008049DB">
                                  <w:pPr>
                                    <w:spacing w:line="240" w:lineRule="exact"/>
                                    <w:ind w:left="17"/>
                                    <w:jc w:val="left"/>
                                    <w:rPr>
                                      <w:rFonts w:asciiTheme="majorEastAsia" w:eastAsiaTheme="majorEastAsia" w:hAnsiTheme="majorEastAsia"/>
                                      <w:sz w:val="18"/>
                                      <w:szCs w:val="18"/>
                                    </w:rPr>
                                  </w:pPr>
                                  <w:r>
                                    <w:rPr>
                                      <w:rFonts w:asciiTheme="majorEastAsia" w:eastAsiaTheme="majorEastAsia" w:hAnsiTheme="majorEastAsia" w:hint="eastAsia"/>
                                      <w:sz w:val="18"/>
                                      <w:szCs w:val="18"/>
                                    </w:rPr>
                                    <w:t>保険者努力支援制度等を活用し、健康づくり事業や医療費適正化などに取り組む市町村を重点的に支援</w:t>
                                  </w:r>
                                </w:p>
                                <w:p w:rsidR="001E295F" w:rsidRPr="00B27C35" w:rsidRDefault="001E295F" w:rsidP="001E295F">
                                  <w:pPr>
                                    <w:spacing w:line="180" w:lineRule="exact"/>
                                    <w:ind w:leftChars="1" w:left="76" w:hangingChars="41" w:hanging="74"/>
                                    <w:jc w:val="left"/>
                                    <w:rPr>
                                      <w:rFonts w:asciiTheme="majorEastAsia" w:eastAsiaTheme="majorEastAsia" w:hAnsiTheme="majorEastAsia"/>
                                      <w:sz w:val="18"/>
                                      <w:szCs w:val="18"/>
                                    </w:rPr>
                                  </w:pPr>
                                </w:p>
                                <w:p w:rsidR="001E295F" w:rsidRPr="00B27C35" w:rsidRDefault="001E295F" w:rsidP="001E295F">
                                  <w:pPr>
                                    <w:spacing w:line="240" w:lineRule="exact"/>
                                    <w:ind w:leftChars="1" w:left="76" w:hangingChars="41" w:hanging="74"/>
                                    <w:jc w:val="left"/>
                                    <w:rPr>
                                      <w:rFonts w:asciiTheme="majorEastAsia" w:eastAsiaTheme="majorEastAsia" w:hAnsiTheme="majorEastAsia"/>
                                      <w:sz w:val="18"/>
                                      <w:szCs w:val="18"/>
                                    </w:rPr>
                                  </w:pPr>
                                  <w:r w:rsidRPr="00B27C35">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具体的な支援取組内容</w:t>
                                  </w:r>
                                  <w:r w:rsidRPr="00B27C35">
                                    <w:rPr>
                                      <w:rFonts w:asciiTheme="majorEastAsia" w:eastAsiaTheme="majorEastAsia" w:hAnsiTheme="majorEastAsia" w:hint="eastAsia"/>
                                      <w:sz w:val="18"/>
                                      <w:szCs w:val="18"/>
                                    </w:rPr>
                                    <w:t>】</w:t>
                                  </w:r>
                                </w:p>
                                <w:p w:rsidR="001E295F" w:rsidRDefault="001E295F" w:rsidP="001E295F">
                                  <w:pPr>
                                    <w:spacing w:line="240" w:lineRule="exact"/>
                                    <w:ind w:leftChars="10" w:left="95" w:hangingChars="41" w:hanging="74"/>
                                    <w:jc w:val="left"/>
                                    <w:rPr>
                                      <w:rFonts w:asciiTheme="minorEastAsia" w:hAnsiTheme="minorEastAsia"/>
                                      <w:sz w:val="18"/>
                                      <w:szCs w:val="18"/>
                                    </w:rPr>
                                  </w:pPr>
                                  <w:r w:rsidRPr="00B27C35">
                                    <w:rPr>
                                      <w:rFonts w:asciiTheme="minorEastAsia" w:hAnsiTheme="minorEastAsia" w:hint="eastAsia"/>
                                      <w:sz w:val="18"/>
                                      <w:szCs w:val="18"/>
                                    </w:rPr>
                                    <w:t>○</w:t>
                                  </w:r>
                                  <w:r>
                                    <w:rPr>
                                      <w:rFonts w:asciiTheme="minorEastAsia" w:hAnsiTheme="minorEastAsia" w:hint="eastAsia"/>
                                      <w:sz w:val="18"/>
                                      <w:szCs w:val="18"/>
                                    </w:rPr>
                                    <w:t>特定健診・特定保健指導の充実と受診率向上</w:t>
                                  </w:r>
                                </w:p>
                                <w:p w:rsidR="001E295F" w:rsidRDefault="001E295F" w:rsidP="001E295F">
                                  <w:pPr>
                                    <w:spacing w:line="240" w:lineRule="exact"/>
                                    <w:ind w:leftChars="10" w:left="95" w:hangingChars="41" w:hanging="74"/>
                                    <w:jc w:val="left"/>
                                    <w:rPr>
                                      <w:rFonts w:asciiTheme="minorEastAsia" w:hAnsiTheme="minorEastAsia"/>
                                      <w:sz w:val="18"/>
                                      <w:szCs w:val="18"/>
                                    </w:rPr>
                                  </w:pPr>
                                  <w:r>
                                    <w:rPr>
                                      <w:rFonts w:asciiTheme="minorEastAsia" w:hAnsiTheme="minorEastAsia" w:hint="eastAsia"/>
                                      <w:sz w:val="18"/>
                                      <w:szCs w:val="18"/>
                                    </w:rPr>
                                    <w:t>○健康マイレージ事業の実施</w:t>
                                  </w:r>
                                </w:p>
                                <w:p w:rsidR="001E295F" w:rsidRPr="001E295F" w:rsidRDefault="001E295F" w:rsidP="001E295F">
                                  <w:pPr>
                                    <w:spacing w:line="240" w:lineRule="exact"/>
                                    <w:ind w:leftChars="10" w:left="95" w:hangingChars="41" w:hanging="74"/>
                                    <w:jc w:val="left"/>
                                    <w:rPr>
                                      <w:rFonts w:asciiTheme="minorEastAsia" w:hAnsiTheme="minorEastAsia"/>
                                      <w:sz w:val="18"/>
                                      <w:szCs w:val="18"/>
                                    </w:rPr>
                                  </w:pPr>
                                  <w:r>
                                    <w:rPr>
                                      <w:rFonts w:asciiTheme="minorEastAsia" w:hAnsiTheme="minorEastAsia" w:hint="eastAsia"/>
                                      <w:sz w:val="18"/>
                                      <w:szCs w:val="18"/>
                                    </w:rPr>
                                    <w:t>○後発医薬品の使用割合の向上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36" type="#_x0000_t202" style="position:absolute;left:0;text-align:left;margin-left:3.95pt;margin-top:16.7pt;width:251.25pt;height:12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" fillcolor="white [3201]" strokeweight=".5pt">
                      <v:textbox>
                        <w:txbxContent>
                          <w:p w:rsidR="001E295F" w:rsidRDefault="001E295F" w:rsidP="001E295F">
                            <w:pPr>
                              <w:spacing w:line="240" w:lineRule="exact"/>
                              <w:ind w:leftChars="8" w:left="17"/>
                              <w:jc w:val="left"/>
                              <w:rPr>
                                <w:rFonts w:asciiTheme="majorEastAsia" w:eastAsiaTheme="majorEastAsia" w:hAnsiTheme="majorEastAsia"/>
                                <w:sz w:val="24"/>
                                <w:szCs w:val="24"/>
                              </w:rPr>
                            </w:pPr>
                          </w:p>
                          <w:p w:rsidR="001E295F" w:rsidRDefault="001E295F" w:rsidP="008049DB">
                            <w:pPr>
                              <w:spacing w:line="240" w:lineRule="exact"/>
                              <w:ind w:left="17"/>
                              <w:jc w:val="left"/>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保険者努力支援制度等を活用し、健康づくり事業や医療費適正化などに取り組む市町村を重点的に支援</w:t>
                            </w:r>
                          </w:p>
                          <w:p w:rsidR="001E295F" w:rsidRPr="00B27C35" w:rsidRDefault="001E295F" w:rsidP="001E295F">
                            <w:pPr>
                              <w:spacing w:line="180" w:lineRule="exact"/>
                              <w:ind w:leftChars="1" w:left="76" w:hangingChars="41" w:hanging="74"/>
                              <w:jc w:val="left"/>
                              <w:rPr>
                                <w:rFonts w:asciiTheme="majorEastAsia" w:eastAsiaTheme="majorEastAsia" w:hAnsiTheme="majorEastAsia"/>
                                <w:sz w:val="18"/>
                                <w:szCs w:val="18"/>
                              </w:rPr>
                            </w:pPr>
                          </w:p>
                          <w:p w:rsidR="001E295F" w:rsidRPr="00B27C35" w:rsidRDefault="001E295F" w:rsidP="001E295F">
                            <w:pPr>
                              <w:spacing w:line="240" w:lineRule="exact"/>
                              <w:ind w:leftChars="1" w:left="76" w:hangingChars="41" w:hanging="74"/>
                              <w:jc w:val="left"/>
                              <w:rPr>
                                <w:rFonts w:asciiTheme="majorEastAsia" w:eastAsiaTheme="majorEastAsia" w:hAnsiTheme="majorEastAsia"/>
                                <w:sz w:val="18"/>
                                <w:szCs w:val="18"/>
                              </w:rPr>
                            </w:pPr>
                            <w:r w:rsidRPr="00B27C35">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具体的な支援取組内容</w:t>
                            </w:r>
                            <w:r w:rsidRPr="00B27C35">
                              <w:rPr>
                                <w:rFonts w:asciiTheme="majorEastAsia" w:eastAsiaTheme="majorEastAsia" w:hAnsiTheme="majorEastAsia" w:hint="eastAsia"/>
                                <w:sz w:val="18"/>
                                <w:szCs w:val="18"/>
                              </w:rPr>
                              <w:t>】</w:t>
                            </w:r>
                          </w:p>
                          <w:p w:rsidR="001E295F" w:rsidRDefault="001E295F" w:rsidP="001E295F">
                            <w:pPr>
                              <w:spacing w:line="240" w:lineRule="exact"/>
                              <w:ind w:leftChars="10" w:left="95" w:hangingChars="41" w:hanging="74"/>
                              <w:jc w:val="left"/>
                              <w:rPr>
                                <w:rFonts w:asciiTheme="minorEastAsia" w:hAnsiTheme="minorEastAsia" w:hint="eastAsia"/>
                                <w:sz w:val="18"/>
                                <w:szCs w:val="18"/>
                              </w:rPr>
                            </w:pPr>
                            <w:r w:rsidRPr="00B27C35">
                              <w:rPr>
                                <w:rFonts w:asciiTheme="minorEastAsia" w:hAnsiTheme="minorEastAsia" w:hint="eastAsia"/>
                                <w:sz w:val="18"/>
                                <w:szCs w:val="18"/>
                              </w:rPr>
                              <w:t>○</w:t>
                            </w:r>
                            <w:r>
                              <w:rPr>
                                <w:rFonts w:asciiTheme="minorEastAsia" w:hAnsiTheme="minorEastAsia" w:hint="eastAsia"/>
                                <w:sz w:val="18"/>
                                <w:szCs w:val="18"/>
                              </w:rPr>
                              <w:t>特定健診・特定保健指導の充実と受診率向上</w:t>
                            </w:r>
                          </w:p>
                          <w:p w:rsidR="001E295F" w:rsidRDefault="001E295F" w:rsidP="001E295F">
                            <w:pPr>
                              <w:spacing w:line="240" w:lineRule="exact"/>
                              <w:ind w:leftChars="10" w:left="95" w:hangingChars="41" w:hanging="74"/>
                              <w:jc w:val="left"/>
                              <w:rPr>
                                <w:rFonts w:asciiTheme="minorEastAsia" w:hAnsiTheme="minorEastAsia" w:hint="eastAsia"/>
                                <w:sz w:val="18"/>
                                <w:szCs w:val="18"/>
                              </w:rPr>
                            </w:pPr>
                            <w:r>
                              <w:rPr>
                                <w:rFonts w:asciiTheme="minorEastAsia" w:hAnsiTheme="minorEastAsia" w:hint="eastAsia"/>
                                <w:sz w:val="18"/>
                                <w:szCs w:val="18"/>
                              </w:rPr>
                              <w:t>○健康マイレージ事業の実施</w:t>
                            </w:r>
                          </w:p>
                          <w:p w:rsidR="001E295F" w:rsidRPr="001E295F" w:rsidRDefault="001E295F" w:rsidP="001E295F">
                            <w:pPr>
                              <w:spacing w:line="240" w:lineRule="exact"/>
                              <w:ind w:leftChars="10" w:left="95" w:hangingChars="41" w:hanging="74"/>
                              <w:jc w:val="left"/>
                              <w:rPr>
                                <w:rFonts w:asciiTheme="minorEastAsia" w:hAnsiTheme="minorEastAsia"/>
                                <w:sz w:val="18"/>
                                <w:szCs w:val="18"/>
                              </w:rPr>
                            </w:pPr>
                            <w:r>
                              <w:rPr>
                                <w:rFonts w:asciiTheme="minorEastAsia" w:hAnsiTheme="minorEastAsia" w:hint="eastAsia"/>
                                <w:sz w:val="18"/>
                                <w:szCs w:val="18"/>
                              </w:rPr>
                              <w:t>○後発医薬品の使用割合の向上　　　　　等</w:t>
                            </w:r>
                          </w:p>
                        </w:txbxContent>
                      </v:textbox>
                    </v:shape>
                  </w:pict>
                </mc:Fallback>
              </mc:AlternateContent>
            </w:r>
            <w:r>
              <w:rPr>
                <w:rFonts w:asciiTheme="minorEastAsia" w:hAnsiTheme="minorEastAsia"/>
                <w:noProof/>
                <w:sz w:val="20"/>
                <w:szCs w:val="20"/>
              </w:rPr>
              <mc:AlternateContent>
                <mc:Choice Requires="wps">
                  <w:drawing>
                    <wp:anchor distT="0" distB="0" distL="114300" distR="114300" simplePos="0" relativeHeight="251706368" behindDoc="0" locked="0" layoutInCell="1" allowOverlap="1" wp14:anchorId="3D0C238E" wp14:editId="15BCE5B1">
                      <wp:simplePos x="0" y="0"/>
                      <wp:positionH relativeFrom="column">
                        <wp:posOffset>154940</wp:posOffset>
                      </wp:positionH>
                      <wp:positionV relativeFrom="paragraph">
                        <wp:posOffset>81915</wp:posOffset>
                      </wp:positionV>
                      <wp:extent cx="2647950" cy="285750"/>
                      <wp:effectExtent l="0" t="0" r="19050" b="19050"/>
                      <wp:wrapNone/>
                      <wp:docPr id="21" name="ホームベース 21"/>
                      <wp:cNvGraphicFramePr/>
                      <a:graphic xmlns:a="http://schemas.openxmlformats.org/drawingml/2006/main">
                        <a:graphicData uri="http://schemas.microsoft.com/office/word/2010/wordprocessingShape">
                          <wps:wsp>
                            <wps:cNvSpPr/>
                            <wps:spPr>
                              <a:xfrm>
                                <a:off x="0" y="0"/>
                                <a:ext cx="2647950" cy="285750"/>
                              </a:xfrm>
                              <a:prstGeom prst="homePlate">
                                <a:avLst/>
                              </a:prstGeom>
                              <a:solidFill>
                                <a:schemeClr val="tx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95F" w:rsidRPr="00B27C35" w:rsidRDefault="001E295F" w:rsidP="00702E68">
                                  <w:pPr>
                                    <w:spacing w:line="220" w:lineRule="exact"/>
                                    <w:ind w:left="238" w:hanging="238"/>
                                    <w:jc w:val="center"/>
                                    <w:rPr>
                                      <w:rFonts w:ascii="ＭＳ ゴシック" w:eastAsia="ＭＳ ゴシック" w:hAnsi="ＭＳ ゴシック"/>
                                      <w:sz w:val="14"/>
                                    </w:rPr>
                                  </w:pPr>
                                  <w:r>
                                    <w:rPr>
                                      <w:rFonts w:ascii="ＭＳ ゴシック" w:eastAsia="ＭＳ ゴシック" w:hAnsi="ＭＳ ゴシック" w:hint="eastAsia"/>
                                      <w:b/>
                                      <w:sz w:val="18"/>
                                      <w:szCs w:val="24"/>
                                    </w:rPr>
                                    <w:t>健康づくり･医療費適正化へのｲﾝｾﾝﾃｨﾌﾞの強化</w:t>
                                  </w:r>
                                </w:p>
                                <w:p w:rsidR="001E295F" w:rsidRPr="001E295F" w:rsidRDefault="001E295F" w:rsidP="001E295F">
                                  <w:pPr>
                                    <w:ind w:left="241" w:hanging="241"/>
                                    <w:jc w:val="center"/>
                                    <w:rPr>
                                      <w:rFonts w:ascii="ＭＳ ゴシック" w:eastAsia="ＭＳ ゴシック" w:hAnsi="ＭＳ ゴシック"/>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ホームベース 21" o:spid="_x0000_s1037" type="#_x0000_t15" style="position:absolute;left:0;text-align:left;margin-left:12.2pt;margin-top:6.45pt;width:208.5pt;height: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" adj="20435" fillcolor="#1f497d [3215]" strokecolor="black [3213]" strokeweight="2pt">
                      <v:textbox>
                        <w:txbxContent>
                          <w:p w:rsidR="001E295F" w:rsidRPr="00B27C35" w:rsidRDefault="001E295F" w:rsidP="00702E68">
                            <w:pPr>
                              <w:spacing w:line="220" w:lineRule="exact"/>
                              <w:ind w:left="238" w:hanging="238"/>
                              <w:jc w:val="center"/>
                              <w:rPr>
                                <w:rFonts w:ascii="ＭＳ ゴシック" w:eastAsia="ＭＳ ゴシック" w:hAnsi="ＭＳ ゴシック"/>
                                <w:sz w:val="14"/>
                              </w:rPr>
                            </w:pPr>
                            <w:r>
                              <w:rPr>
                                <w:rFonts w:ascii="ＭＳ ゴシック" w:eastAsia="ＭＳ ゴシック" w:hAnsi="ＭＳ ゴシック" w:hint="eastAsia"/>
                                <w:b/>
                                <w:sz w:val="18"/>
                                <w:szCs w:val="24"/>
                              </w:rPr>
                              <w:t>健康づくり･医療費</w:t>
                            </w:r>
                            <w:bookmarkStart w:id="1" w:name="_GoBack"/>
                            <w:bookmarkEnd w:id="1"/>
                            <w:r>
                              <w:rPr>
                                <w:rFonts w:ascii="ＭＳ ゴシック" w:eastAsia="ＭＳ ゴシック" w:hAnsi="ＭＳ ゴシック" w:hint="eastAsia"/>
                                <w:b/>
                                <w:sz w:val="18"/>
                                <w:szCs w:val="24"/>
                              </w:rPr>
                              <w:t>適正化へのｲﾝｾﾝﾃｨﾌﾞの強化</w:t>
                            </w:r>
                          </w:p>
                          <w:p w:rsidR="001E295F" w:rsidRPr="001E295F" w:rsidRDefault="001E295F" w:rsidP="001E295F">
                            <w:pPr>
                              <w:ind w:left="241" w:hanging="241"/>
                              <w:jc w:val="center"/>
                              <w:rPr>
                                <w:rFonts w:ascii="ＭＳ ゴシック" w:eastAsia="ＭＳ ゴシック" w:hAnsi="ＭＳ ゴシック"/>
                                <w:sz w:val="14"/>
                              </w:rPr>
                            </w:pPr>
                          </w:p>
                        </w:txbxContent>
                      </v:textbox>
                    </v:shape>
                  </w:pict>
                </mc:Fallback>
              </mc:AlternateContent>
            </w:r>
            <w:r>
              <w:rPr>
                <w:rFonts w:asciiTheme="minorEastAsia" w:hAnsiTheme="minorEastAsia"/>
                <w:noProof/>
                <w:sz w:val="20"/>
                <w:szCs w:val="20"/>
              </w:rPr>
              <mc:AlternateContent>
                <mc:Choice Requires="wps">
                  <w:drawing>
                    <wp:anchor distT="0" distB="0" distL="114300" distR="114300" simplePos="0" relativeHeight="251704320" behindDoc="0" locked="0" layoutInCell="1" allowOverlap="1" wp14:anchorId="0AC46862" wp14:editId="2BE52A1B">
                      <wp:simplePos x="0" y="0"/>
                      <wp:positionH relativeFrom="column">
                        <wp:posOffset>-3626485</wp:posOffset>
                      </wp:positionH>
                      <wp:positionV relativeFrom="paragraph">
                        <wp:posOffset>81915</wp:posOffset>
                      </wp:positionV>
                      <wp:extent cx="2647950" cy="285750"/>
                      <wp:effectExtent l="0" t="0" r="19050" b="19050"/>
                      <wp:wrapNone/>
                      <wp:docPr id="22" name="ホームベース 22"/>
                      <wp:cNvGraphicFramePr/>
                      <a:graphic xmlns:a="http://schemas.openxmlformats.org/drawingml/2006/main">
                        <a:graphicData uri="http://schemas.microsoft.com/office/word/2010/wordprocessingShape">
                          <wps:wsp>
                            <wps:cNvSpPr/>
                            <wps:spPr>
                              <a:xfrm>
                                <a:off x="0" y="0"/>
                                <a:ext cx="2647950" cy="285750"/>
                              </a:xfrm>
                              <a:prstGeom prst="homePlate">
                                <a:avLst/>
                              </a:prstGeom>
                              <a:solidFill>
                                <a:schemeClr val="tx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95F" w:rsidRPr="00B27C35" w:rsidRDefault="001E295F" w:rsidP="00702E68">
                                  <w:pPr>
                                    <w:spacing w:line="220" w:lineRule="exact"/>
                                    <w:ind w:left="238" w:hanging="238"/>
                                    <w:jc w:val="center"/>
                                    <w:rPr>
                                      <w:rFonts w:ascii="ＭＳ ゴシック" w:eastAsia="ＭＳ ゴシック" w:hAnsi="ＭＳ ゴシック"/>
                                      <w:sz w:val="14"/>
                                    </w:rPr>
                                  </w:pPr>
                                  <w:r>
                                    <w:rPr>
                                      <w:rFonts w:ascii="ＭＳ ゴシック" w:eastAsia="ＭＳ ゴシック" w:hAnsi="ＭＳ ゴシック" w:hint="eastAsia"/>
                                      <w:b/>
                                      <w:sz w:val="18"/>
                                      <w:szCs w:val="24"/>
                                    </w:rPr>
                                    <w:t>健康づくり･医療費適正化へのｲﾝｾﾝﾃｨﾌﾞの強化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ホームベース 22" o:spid="_x0000_s1038" type="#_x0000_t15" style="position:absolute;left:0;text-align:left;margin-left:-285.55pt;margin-top:6.45pt;width:208.5pt;height:2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" adj="20435" fillcolor="#1f497d [3215]" strokecolor="black [3213]" strokeweight="2pt">
                      <v:textbox>
                        <w:txbxContent>
                          <w:p w:rsidR="001E295F" w:rsidRPr="00B27C35" w:rsidRDefault="001E295F" w:rsidP="00702E68">
                            <w:pPr>
                              <w:spacing w:line="220" w:lineRule="exact"/>
                              <w:ind w:left="238" w:hanging="238"/>
                              <w:jc w:val="center"/>
                              <w:rPr>
                                <w:rFonts w:ascii="ＭＳ ゴシック" w:eastAsia="ＭＳ ゴシック" w:hAnsi="ＭＳ ゴシック"/>
                                <w:sz w:val="14"/>
                              </w:rPr>
                            </w:pPr>
                            <w:r>
                              <w:rPr>
                                <w:rFonts w:ascii="ＭＳ ゴシック" w:eastAsia="ＭＳ ゴシック" w:hAnsi="ＭＳ ゴシック" w:hint="eastAsia"/>
                                <w:b/>
                                <w:sz w:val="18"/>
                                <w:szCs w:val="24"/>
                              </w:rPr>
                              <w:t>健康づくり･医療費適正化へのｲﾝｾﾝﾃｨﾌﾞの強化</w:t>
                            </w:r>
                          </w:p>
                        </w:txbxContent>
                      </v:textbox>
                    </v:shape>
                  </w:pict>
                </mc:Fallback>
              </mc:AlternateContent>
            </w:r>
          </w:p>
        </w:tc>
      </w:tr>
      <w:tr w:rsidR="00694B7E" w:rsidRPr="0056760D" w:rsidTr="00C10858">
        <w:trPr>
          <w:jc w:val="center"/>
        </w:trPr>
        <w:tc>
          <w:tcPr>
            <w:tcW w:w="2761" w:type="dxa"/>
            <w:tcBorders>
              <w:bottom w:val="single" w:sz="4" w:space="0" w:color="auto"/>
            </w:tcBorders>
          </w:tcPr>
          <w:p w:rsidR="00694B7E" w:rsidRPr="005004E9" w:rsidRDefault="00694B7E" w:rsidP="00694B7E">
            <w:pPr>
              <w:spacing w:line="30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Ⅳ</w:t>
            </w:r>
            <w:r w:rsidRPr="005004E9">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市町村における保険料の標準的な算定方法</w:t>
            </w:r>
          </w:p>
        </w:tc>
        <w:tc>
          <w:tcPr>
            <w:tcW w:w="5953" w:type="dxa"/>
          </w:tcPr>
          <w:p w:rsidR="008049DB" w:rsidRDefault="008049DB" w:rsidP="00141DC0">
            <w:pPr>
              <w:spacing w:line="300" w:lineRule="exact"/>
              <w:rPr>
                <w:rFonts w:asciiTheme="minorEastAsia" w:hAnsiTheme="minorEastAsia"/>
                <w:sz w:val="20"/>
                <w:szCs w:val="20"/>
              </w:rPr>
            </w:pPr>
            <w:r>
              <w:rPr>
                <w:rFonts w:asciiTheme="minorEastAsia" w:hAnsiTheme="minorEastAsia" w:hint="eastAsia"/>
                <w:sz w:val="20"/>
                <w:szCs w:val="20"/>
              </w:rPr>
              <w:t>○（略）</w:t>
            </w:r>
          </w:p>
          <w:p w:rsidR="00694B7E" w:rsidRDefault="00694B7E" w:rsidP="00141DC0">
            <w:pPr>
              <w:spacing w:line="300" w:lineRule="exact"/>
              <w:rPr>
                <w:rFonts w:asciiTheme="minorEastAsia" w:hAnsiTheme="minorEastAsia"/>
                <w:sz w:val="20"/>
                <w:szCs w:val="20"/>
              </w:rPr>
            </w:pPr>
            <w:r>
              <w:rPr>
                <w:rFonts w:asciiTheme="minorEastAsia" w:hAnsiTheme="minorEastAsia" w:hint="eastAsia"/>
                <w:sz w:val="20"/>
                <w:szCs w:val="20"/>
              </w:rPr>
              <w:t>○保険料の算定方式は３方式（所得割・均等割・平等割）</w:t>
            </w:r>
          </w:p>
          <w:p w:rsidR="00694B7E" w:rsidRDefault="00694B7E" w:rsidP="00694B7E">
            <w:pPr>
              <w:spacing w:line="300" w:lineRule="exact"/>
              <w:ind w:leftChars="100" w:left="410" w:hangingChars="100" w:hanging="200"/>
              <w:rPr>
                <w:rFonts w:asciiTheme="minorEastAsia" w:hAnsiTheme="minorEastAsia"/>
                <w:sz w:val="20"/>
                <w:szCs w:val="20"/>
              </w:rPr>
            </w:pPr>
            <w:r>
              <w:rPr>
                <w:rFonts w:asciiTheme="minorEastAsia" w:hAnsiTheme="minorEastAsia" w:hint="eastAsia"/>
                <w:sz w:val="20"/>
                <w:szCs w:val="20"/>
              </w:rPr>
              <w:t>※介護納付金分保険料は２方式（所得割・均等割）</w:t>
            </w:r>
            <w:r w:rsidRPr="00724E08">
              <w:rPr>
                <w:rFonts w:asciiTheme="minorEastAsia" w:hAnsiTheme="minorEastAsia" w:hint="eastAsia"/>
                <w:dstrike/>
                <w:sz w:val="20"/>
                <w:szCs w:val="20"/>
              </w:rPr>
              <w:t>とすることを協議中</w:t>
            </w:r>
          </w:p>
          <w:p w:rsidR="00694B7E" w:rsidRDefault="00694B7E" w:rsidP="00694B7E">
            <w:pPr>
              <w:spacing w:line="300" w:lineRule="exact"/>
              <w:rPr>
                <w:rFonts w:asciiTheme="minorEastAsia" w:hAnsiTheme="minorEastAsia"/>
                <w:sz w:val="20"/>
                <w:szCs w:val="20"/>
              </w:rPr>
            </w:pPr>
            <w:r>
              <w:rPr>
                <w:rFonts w:asciiTheme="minorEastAsia" w:hAnsiTheme="minorEastAsia" w:hint="eastAsia"/>
                <w:sz w:val="20"/>
                <w:szCs w:val="20"/>
              </w:rPr>
              <w:t>○均等割と平等割の割合は</w:t>
            </w:r>
            <w:r w:rsidRPr="00C75C61">
              <w:rPr>
                <w:rFonts w:asciiTheme="minorEastAsia" w:hAnsiTheme="minorEastAsia" w:hint="eastAsia"/>
                <w:sz w:val="20"/>
                <w:szCs w:val="20"/>
                <w:u w:val="single"/>
              </w:rPr>
              <w:t>60：40</w:t>
            </w:r>
          </w:p>
          <w:p w:rsidR="00694B7E" w:rsidRPr="00724E08" w:rsidRDefault="00694B7E" w:rsidP="00694B7E">
            <w:pPr>
              <w:spacing w:line="300" w:lineRule="exact"/>
              <w:rPr>
                <w:rFonts w:asciiTheme="minorEastAsia" w:hAnsiTheme="minorEastAsia"/>
                <w:dstrike/>
                <w:sz w:val="20"/>
                <w:szCs w:val="20"/>
              </w:rPr>
            </w:pPr>
            <w:r>
              <w:rPr>
                <w:rFonts w:asciiTheme="minorEastAsia" w:hAnsiTheme="minorEastAsia" w:hint="eastAsia"/>
                <w:sz w:val="20"/>
                <w:szCs w:val="20"/>
              </w:rPr>
              <w:t xml:space="preserve">　</w:t>
            </w:r>
            <w:r w:rsidRPr="00724E08">
              <w:rPr>
                <w:rFonts w:asciiTheme="minorEastAsia" w:hAnsiTheme="minorEastAsia" w:hint="eastAsia"/>
                <w:dstrike/>
                <w:sz w:val="20"/>
                <w:szCs w:val="20"/>
              </w:rPr>
              <w:t>※多子世帯等の負担軽減の観点から、割合変更について協議中</w:t>
            </w:r>
          </w:p>
          <w:p w:rsidR="00694B7E" w:rsidRPr="00057F51" w:rsidRDefault="00694B7E" w:rsidP="00C75C61">
            <w:pPr>
              <w:spacing w:line="300" w:lineRule="exact"/>
              <w:ind w:left="200" w:hangingChars="100" w:hanging="200"/>
              <w:rPr>
                <w:rFonts w:asciiTheme="minorEastAsia" w:hAnsiTheme="minorEastAsia"/>
                <w:sz w:val="20"/>
                <w:szCs w:val="20"/>
                <w:u w:val="single"/>
              </w:rPr>
            </w:pPr>
            <w:r w:rsidRPr="00057F51">
              <w:rPr>
                <w:rFonts w:asciiTheme="minorEastAsia" w:hAnsiTheme="minorEastAsia" w:hint="eastAsia"/>
                <w:sz w:val="20"/>
                <w:szCs w:val="20"/>
                <w:u w:val="single"/>
              </w:rPr>
              <w:t>○激変緩和措置期間は６年間</w:t>
            </w:r>
            <w:bookmarkStart w:id="0" w:name="_GoBack"/>
            <w:bookmarkEnd w:id="0"/>
          </w:p>
        </w:tc>
        <w:tc>
          <w:tcPr>
            <w:tcW w:w="5954" w:type="dxa"/>
          </w:tcPr>
          <w:p w:rsidR="008049DB" w:rsidRDefault="008049DB" w:rsidP="00141DC0">
            <w:pPr>
              <w:spacing w:line="300" w:lineRule="exact"/>
              <w:rPr>
                <w:rFonts w:asciiTheme="minorEastAsia" w:hAnsiTheme="minorEastAsia"/>
                <w:sz w:val="20"/>
                <w:szCs w:val="20"/>
              </w:rPr>
            </w:pPr>
            <w:r>
              <w:rPr>
                <w:rFonts w:asciiTheme="minorEastAsia" w:hAnsiTheme="minorEastAsia" w:hint="eastAsia"/>
                <w:sz w:val="20"/>
                <w:szCs w:val="20"/>
              </w:rPr>
              <w:t>○（略）</w:t>
            </w:r>
          </w:p>
          <w:p w:rsidR="00694B7E" w:rsidRDefault="00694B7E" w:rsidP="00141DC0">
            <w:pPr>
              <w:spacing w:line="300" w:lineRule="exact"/>
              <w:rPr>
                <w:rFonts w:asciiTheme="minorEastAsia" w:hAnsiTheme="minorEastAsia"/>
                <w:sz w:val="20"/>
                <w:szCs w:val="20"/>
              </w:rPr>
            </w:pPr>
            <w:r>
              <w:rPr>
                <w:rFonts w:asciiTheme="minorEastAsia" w:hAnsiTheme="minorEastAsia" w:hint="eastAsia"/>
                <w:sz w:val="20"/>
                <w:szCs w:val="20"/>
              </w:rPr>
              <w:t>○保険料の算定方式は３方式（所得割・均等割・平等割）</w:t>
            </w:r>
          </w:p>
          <w:p w:rsidR="00694B7E" w:rsidRDefault="00694B7E" w:rsidP="00141DC0">
            <w:pPr>
              <w:spacing w:line="300" w:lineRule="exact"/>
              <w:ind w:leftChars="100" w:left="410" w:hangingChars="100" w:hanging="200"/>
              <w:rPr>
                <w:rFonts w:asciiTheme="minorEastAsia" w:hAnsiTheme="minorEastAsia"/>
                <w:sz w:val="20"/>
                <w:szCs w:val="20"/>
              </w:rPr>
            </w:pPr>
            <w:r>
              <w:rPr>
                <w:rFonts w:asciiTheme="minorEastAsia" w:hAnsiTheme="minorEastAsia" w:hint="eastAsia"/>
                <w:sz w:val="20"/>
                <w:szCs w:val="20"/>
              </w:rPr>
              <w:t>※介護納付金分保険料は２方式（所得割・均等割）とすることを協議中</w:t>
            </w:r>
          </w:p>
          <w:p w:rsidR="00694B7E" w:rsidRDefault="00694B7E" w:rsidP="00141DC0">
            <w:pPr>
              <w:spacing w:line="300" w:lineRule="exact"/>
              <w:rPr>
                <w:rFonts w:asciiTheme="minorEastAsia" w:hAnsiTheme="minorEastAsia"/>
                <w:sz w:val="20"/>
                <w:szCs w:val="20"/>
              </w:rPr>
            </w:pPr>
            <w:r>
              <w:rPr>
                <w:rFonts w:asciiTheme="minorEastAsia" w:hAnsiTheme="minorEastAsia" w:hint="eastAsia"/>
                <w:sz w:val="20"/>
                <w:szCs w:val="20"/>
              </w:rPr>
              <w:t>○均等割と平等割の割合は</w:t>
            </w:r>
            <w:r w:rsidR="008049DB">
              <w:rPr>
                <w:rFonts w:asciiTheme="minorEastAsia" w:hAnsiTheme="minorEastAsia" w:hint="eastAsia"/>
                <w:sz w:val="20"/>
                <w:szCs w:val="20"/>
              </w:rPr>
              <w:t>7</w:t>
            </w:r>
            <w:r>
              <w:rPr>
                <w:rFonts w:asciiTheme="minorEastAsia" w:hAnsiTheme="minorEastAsia" w:hint="eastAsia"/>
                <w:sz w:val="20"/>
                <w:szCs w:val="20"/>
              </w:rPr>
              <w:t>0：</w:t>
            </w:r>
            <w:r w:rsidR="008049DB">
              <w:rPr>
                <w:rFonts w:asciiTheme="minorEastAsia" w:hAnsiTheme="minorEastAsia" w:hint="eastAsia"/>
                <w:sz w:val="20"/>
                <w:szCs w:val="20"/>
              </w:rPr>
              <w:t>3</w:t>
            </w:r>
            <w:r>
              <w:rPr>
                <w:rFonts w:asciiTheme="minorEastAsia" w:hAnsiTheme="minorEastAsia" w:hint="eastAsia"/>
                <w:sz w:val="20"/>
                <w:szCs w:val="20"/>
              </w:rPr>
              <w:t>0</w:t>
            </w:r>
          </w:p>
          <w:p w:rsidR="00694B7E" w:rsidRPr="0056760D" w:rsidRDefault="00694B7E" w:rsidP="008049DB">
            <w:pPr>
              <w:spacing w:line="300" w:lineRule="exact"/>
              <w:rPr>
                <w:rFonts w:asciiTheme="minorEastAsia" w:hAnsiTheme="minorEastAsia"/>
                <w:sz w:val="20"/>
                <w:szCs w:val="20"/>
              </w:rPr>
            </w:pPr>
            <w:r>
              <w:rPr>
                <w:rFonts w:asciiTheme="minorEastAsia" w:hAnsiTheme="minorEastAsia" w:hint="eastAsia"/>
                <w:sz w:val="20"/>
                <w:szCs w:val="20"/>
              </w:rPr>
              <w:t xml:space="preserve">　※多子世帯等の負担軽減の観点から、割合変更について協議中</w:t>
            </w:r>
          </w:p>
        </w:tc>
      </w:tr>
      <w:tr w:rsidR="008049DB" w:rsidRPr="0056760D" w:rsidTr="00C10858">
        <w:trPr>
          <w:jc w:val="center"/>
        </w:trPr>
        <w:tc>
          <w:tcPr>
            <w:tcW w:w="2761" w:type="dxa"/>
            <w:tcBorders>
              <w:top w:val="single" w:sz="4" w:space="0" w:color="auto"/>
            </w:tcBorders>
          </w:tcPr>
          <w:p w:rsidR="008049DB" w:rsidRPr="005004E9" w:rsidRDefault="008049DB" w:rsidP="0056760D">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Ⅶ　医療費の適正化の取組</w:t>
            </w:r>
          </w:p>
        </w:tc>
        <w:tc>
          <w:tcPr>
            <w:tcW w:w="5953" w:type="dxa"/>
          </w:tcPr>
          <w:p w:rsidR="008049DB" w:rsidRDefault="008049DB" w:rsidP="008049DB">
            <w:pPr>
              <w:spacing w:line="300" w:lineRule="exact"/>
              <w:ind w:left="200" w:hangingChars="100" w:hanging="200"/>
              <w:rPr>
                <w:rFonts w:asciiTheme="minorEastAsia" w:hAnsiTheme="minorEastAsia"/>
                <w:sz w:val="20"/>
                <w:szCs w:val="20"/>
              </w:rPr>
            </w:pPr>
            <w:r>
              <w:rPr>
                <w:rFonts w:asciiTheme="minorEastAsia" w:hAnsiTheme="minorEastAsia" w:hint="eastAsia"/>
                <w:sz w:val="20"/>
                <w:szCs w:val="20"/>
              </w:rPr>
              <w:t>○健康づくり・医療費適正化に対するインセンティブ方策として、</w:t>
            </w:r>
            <w:r w:rsidRPr="00724E08">
              <w:rPr>
                <w:rFonts w:asciiTheme="minorEastAsia" w:hAnsiTheme="minorEastAsia" w:hint="eastAsia"/>
                <w:dstrike/>
                <w:sz w:val="20"/>
                <w:szCs w:val="20"/>
              </w:rPr>
              <w:t>市町村の</w:t>
            </w:r>
            <w:r>
              <w:rPr>
                <w:rFonts w:asciiTheme="minorEastAsia" w:hAnsiTheme="minorEastAsia" w:hint="eastAsia"/>
                <w:sz w:val="20"/>
                <w:szCs w:val="20"/>
              </w:rPr>
              <w:t>実績と取組の両面から</w:t>
            </w:r>
            <w:r w:rsidRPr="00057F51">
              <w:rPr>
                <w:rFonts w:asciiTheme="minorEastAsia" w:hAnsiTheme="minorEastAsia" w:hint="eastAsia"/>
                <w:sz w:val="20"/>
                <w:szCs w:val="20"/>
                <w:u w:val="single"/>
              </w:rPr>
              <w:t>市町村を</w:t>
            </w:r>
            <w:r>
              <w:rPr>
                <w:rFonts w:asciiTheme="minorEastAsia" w:hAnsiTheme="minorEastAsia" w:hint="eastAsia"/>
                <w:sz w:val="20"/>
                <w:szCs w:val="20"/>
              </w:rPr>
              <w:t>評価する仕組みを構築</w:t>
            </w:r>
          </w:p>
          <w:p w:rsidR="008049DB" w:rsidRDefault="008049DB" w:rsidP="00141DC0">
            <w:pPr>
              <w:spacing w:line="300" w:lineRule="exact"/>
              <w:rPr>
                <w:rFonts w:asciiTheme="minorEastAsia" w:hAnsiTheme="minorEastAsia"/>
                <w:sz w:val="20"/>
                <w:szCs w:val="20"/>
              </w:rPr>
            </w:pPr>
            <w:r>
              <w:rPr>
                <w:rFonts w:asciiTheme="minorEastAsia" w:hAnsiTheme="minorEastAsia" w:hint="eastAsia"/>
                <w:sz w:val="20"/>
                <w:szCs w:val="20"/>
              </w:rPr>
              <w:t>○（略）</w:t>
            </w:r>
          </w:p>
          <w:p w:rsidR="008049DB" w:rsidRDefault="008049DB" w:rsidP="00141DC0">
            <w:pPr>
              <w:spacing w:line="300" w:lineRule="exact"/>
              <w:rPr>
                <w:rFonts w:asciiTheme="minorEastAsia" w:hAnsiTheme="minorEastAsia"/>
                <w:sz w:val="20"/>
                <w:szCs w:val="20"/>
              </w:rPr>
            </w:pPr>
            <w:r>
              <w:rPr>
                <w:rFonts w:asciiTheme="minorEastAsia" w:hAnsiTheme="minorEastAsia" w:hint="eastAsia"/>
                <w:sz w:val="20"/>
                <w:szCs w:val="20"/>
              </w:rPr>
              <w:t>○（略）</w:t>
            </w:r>
          </w:p>
          <w:p w:rsidR="008049DB" w:rsidRPr="00057F51" w:rsidRDefault="008049DB" w:rsidP="00057F51">
            <w:pPr>
              <w:spacing w:line="300" w:lineRule="exact"/>
              <w:ind w:left="200" w:hangingChars="100" w:hanging="200"/>
              <w:rPr>
                <w:rFonts w:asciiTheme="minorEastAsia" w:hAnsiTheme="minorEastAsia"/>
                <w:sz w:val="20"/>
                <w:szCs w:val="20"/>
                <w:u w:val="single"/>
              </w:rPr>
            </w:pPr>
            <w:r w:rsidRPr="00057F51">
              <w:rPr>
                <w:rFonts w:asciiTheme="minorEastAsia" w:hAnsiTheme="minorEastAsia" w:hint="eastAsia"/>
                <w:sz w:val="20"/>
                <w:szCs w:val="20"/>
                <w:u w:val="single"/>
              </w:rPr>
              <w:t>○被保険者の疾病予防・健康づくりのインセンティブとなる仕組みの検討</w:t>
            </w:r>
          </w:p>
        </w:tc>
        <w:tc>
          <w:tcPr>
            <w:tcW w:w="5954" w:type="dxa"/>
          </w:tcPr>
          <w:p w:rsidR="008049DB" w:rsidRDefault="008049DB" w:rsidP="008049DB">
            <w:pPr>
              <w:spacing w:line="300" w:lineRule="exact"/>
              <w:ind w:left="200" w:hangingChars="100" w:hanging="200"/>
              <w:rPr>
                <w:rFonts w:asciiTheme="minorEastAsia" w:hAnsiTheme="minorEastAsia"/>
                <w:sz w:val="20"/>
                <w:szCs w:val="20"/>
              </w:rPr>
            </w:pPr>
            <w:r>
              <w:rPr>
                <w:rFonts w:asciiTheme="minorEastAsia" w:hAnsiTheme="minorEastAsia" w:hint="eastAsia"/>
                <w:sz w:val="20"/>
                <w:szCs w:val="20"/>
              </w:rPr>
              <w:t>○健康づくり・医療費適正化に対するインセンティブ方策として、市町村の実績と取組の両面から評価する仕組みを構築</w:t>
            </w:r>
          </w:p>
          <w:p w:rsidR="008049DB" w:rsidRDefault="008049DB" w:rsidP="00141DC0">
            <w:pPr>
              <w:spacing w:line="300" w:lineRule="exact"/>
              <w:rPr>
                <w:rFonts w:asciiTheme="minorEastAsia" w:hAnsiTheme="minorEastAsia"/>
                <w:sz w:val="20"/>
                <w:szCs w:val="20"/>
              </w:rPr>
            </w:pPr>
            <w:r>
              <w:rPr>
                <w:rFonts w:asciiTheme="minorEastAsia" w:hAnsiTheme="minorEastAsia" w:hint="eastAsia"/>
                <w:sz w:val="20"/>
                <w:szCs w:val="20"/>
              </w:rPr>
              <w:t>○（略）</w:t>
            </w:r>
          </w:p>
          <w:p w:rsidR="008049DB" w:rsidRPr="0056760D" w:rsidRDefault="008049DB" w:rsidP="00057F51">
            <w:pPr>
              <w:spacing w:line="300" w:lineRule="exact"/>
              <w:rPr>
                <w:rFonts w:asciiTheme="minorEastAsia" w:hAnsiTheme="minorEastAsia"/>
                <w:sz w:val="20"/>
                <w:szCs w:val="20"/>
              </w:rPr>
            </w:pPr>
            <w:r>
              <w:rPr>
                <w:rFonts w:asciiTheme="minorEastAsia" w:hAnsiTheme="minorEastAsia" w:hint="eastAsia"/>
                <w:sz w:val="20"/>
                <w:szCs w:val="20"/>
              </w:rPr>
              <w:t>○（略）</w:t>
            </w:r>
          </w:p>
        </w:tc>
      </w:tr>
      <w:tr w:rsidR="008049DB" w:rsidRPr="0056760D" w:rsidTr="00C10858">
        <w:trPr>
          <w:jc w:val="center"/>
        </w:trPr>
        <w:tc>
          <w:tcPr>
            <w:tcW w:w="2761" w:type="dxa"/>
            <w:tcBorders>
              <w:top w:val="single" w:sz="4" w:space="0" w:color="auto"/>
            </w:tcBorders>
          </w:tcPr>
          <w:p w:rsidR="008049DB" w:rsidRPr="005004E9" w:rsidRDefault="008049DB" w:rsidP="008049DB">
            <w:pPr>
              <w:spacing w:line="30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Ⅷ　市町村が担う事務の広域的・効率的な運営の推進</w:t>
            </w:r>
          </w:p>
        </w:tc>
        <w:tc>
          <w:tcPr>
            <w:tcW w:w="5953" w:type="dxa"/>
          </w:tcPr>
          <w:p w:rsidR="008049DB" w:rsidRPr="0056760D" w:rsidRDefault="008049DB" w:rsidP="008049DB">
            <w:pPr>
              <w:spacing w:line="300" w:lineRule="exact"/>
              <w:ind w:left="200" w:hangingChars="100" w:hanging="200"/>
              <w:rPr>
                <w:rFonts w:asciiTheme="minorEastAsia" w:hAnsiTheme="minorEastAsia"/>
                <w:sz w:val="20"/>
                <w:szCs w:val="20"/>
              </w:rPr>
            </w:pPr>
            <w:r>
              <w:rPr>
                <w:rFonts w:asciiTheme="minorEastAsia" w:hAnsiTheme="minorEastAsia" w:hint="eastAsia"/>
                <w:sz w:val="20"/>
                <w:szCs w:val="20"/>
              </w:rPr>
              <w:t>○被保険者証</w:t>
            </w:r>
            <w:r w:rsidRPr="00057F51">
              <w:rPr>
                <w:rFonts w:asciiTheme="minorEastAsia" w:hAnsiTheme="minorEastAsia" w:hint="eastAsia"/>
                <w:sz w:val="20"/>
                <w:szCs w:val="20"/>
                <w:u w:val="single"/>
              </w:rPr>
              <w:t>の</w:t>
            </w:r>
            <w:r>
              <w:rPr>
                <w:rFonts w:asciiTheme="minorEastAsia" w:hAnsiTheme="minorEastAsia" w:hint="eastAsia"/>
                <w:sz w:val="20"/>
                <w:szCs w:val="20"/>
              </w:rPr>
              <w:t>様式</w:t>
            </w:r>
            <w:r w:rsidRPr="00057F51">
              <w:rPr>
                <w:rFonts w:asciiTheme="minorEastAsia" w:hAnsiTheme="minorEastAsia" w:hint="eastAsia"/>
                <w:sz w:val="20"/>
                <w:szCs w:val="20"/>
                <w:u w:val="single"/>
              </w:rPr>
              <w:t>・更新時期・有効期間等</w:t>
            </w:r>
            <w:r>
              <w:rPr>
                <w:rFonts w:asciiTheme="minorEastAsia" w:hAnsiTheme="minorEastAsia" w:hint="eastAsia"/>
                <w:sz w:val="20"/>
                <w:szCs w:val="20"/>
              </w:rPr>
              <w:t>の統一、一斉更新事務の共同実施</w:t>
            </w:r>
          </w:p>
        </w:tc>
        <w:tc>
          <w:tcPr>
            <w:tcW w:w="5954" w:type="dxa"/>
          </w:tcPr>
          <w:p w:rsidR="008049DB" w:rsidRPr="0056760D" w:rsidRDefault="008049DB" w:rsidP="00057F51">
            <w:pPr>
              <w:spacing w:line="300" w:lineRule="exact"/>
              <w:ind w:left="200" w:hangingChars="100" w:hanging="200"/>
              <w:rPr>
                <w:rFonts w:asciiTheme="minorEastAsia" w:hAnsiTheme="minorEastAsia"/>
                <w:sz w:val="20"/>
                <w:szCs w:val="20"/>
              </w:rPr>
            </w:pPr>
            <w:r>
              <w:rPr>
                <w:rFonts w:asciiTheme="minorEastAsia" w:hAnsiTheme="minorEastAsia" w:hint="eastAsia"/>
                <w:sz w:val="20"/>
                <w:szCs w:val="20"/>
              </w:rPr>
              <w:t>○被保険者証様式</w:t>
            </w:r>
            <w:r w:rsidR="00057F51">
              <w:rPr>
                <w:rFonts w:asciiTheme="minorEastAsia" w:hAnsiTheme="minorEastAsia" w:hint="eastAsia"/>
                <w:sz w:val="20"/>
                <w:szCs w:val="20"/>
              </w:rPr>
              <w:t>の統一</w:t>
            </w:r>
            <w:r>
              <w:rPr>
                <w:rFonts w:asciiTheme="minorEastAsia" w:hAnsiTheme="minorEastAsia" w:hint="eastAsia"/>
                <w:sz w:val="20"/>
                <w:szCs w:val="20"/>
              </w:rPr>
              <w:t>、一斉更新事務の共同実施</w:t>
            </w:r>
          </w:p>
        </w:tc>
      </w:tr>
    </w:tbl>
    <w:p w:rsidR="006D1CD3" w:rsidRDefault="006D1CD3"/>
    <w:sectPr w:rsidR="006D1CD3" w:rsidSect="00F41BAA">
      <w:headerReference w:type="default" r:id="rId8"/>
      <w:footerReference w:type="default" r:id="rId9"/>
      <w:pgSz w:w="16838" w:h="11906" w:orient="landscape"/>
      <w:pgMar w:top="1276" w:right="1418" w:bottom="1135" w:left="1247" w:header="737" w:footer="227"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858" w:rsidRDefault="00C10858" w:rsidP="004E2586">
      <w:r>
        <w:separator/>
      </w:r>
    </w:p>
  </w:endnote>
  <w:endnote w:type="continuationSeparator" w:id="0">
    <w:p w:rsidR="00C10858" w:rsidRDefault="00C10858" w:rsidP="004E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478874"/>
      <w:docPartObj>
        <w:docPartGallery w:val="Page Numbers (Bottom of Page)"/>
        <w:docPartUnique/>
      </w:docPartObj>
    </w:sdtPr>
    <w:sdtEndPr/>
    <w:sdtContent>
      <w:p w:rsidR="00C10858" w:rsidRDefault="00C10858">
        <w:pPr>
          <w:pStyle w:val="a6"/>
          <w:jc w:val="center"/>
        </w:pPr>
        <w:r>
          <w:fldChar w:fldCharType="begin"/>
        </w:r>
        <w:r>
          <w:instrText>PAGE   \* MERGEFORMAT</w:instrText>
        </w:r>
        <w:r>
          <w:fldChar w:fldCharType="separate"/>
        </w:r>
        <w:r w:rsidR="00C75C61" w:rsidRPr="00C75C61">
          <w:rPr>
            <w:noProof/>
            <w:lang w:val="ja-JP"/>
          </w:rPr>
          <w:t>-</w:t>
        </w:r>
        <w:r w:rsidR="00C75C61">
          <w:rPr>
            <w:noProof/>
          </w:rPr>
          <w:t xml:space="preserve"> 2 -</w:t>
        </w:r>
        <w:r>
          <w:fldChar w:fldCharType="end"/>
        </w:r>
      </w:p>
    </w:sdtContent>
  </w:sdt>
  <w:p w:rsidR="00C10858" w:rsidRDefault="00C1085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858" w:rsidRDefault="00C10858" w:rsidP="004E2586">
      <w:r>
        <w:separator/>
      </w:r>
    </w:p>
  </w:footnote>
  <w:footnote w:type="continuationSeparator" w:id="0">
    <w:p w:rsidR="00C10858" w:rsidRDefault="00C10858" w:rsidP="004E2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858" w:rsidRPr="00F41BAA" w:rsidRDefault="00C10858">
    <w:pPr>
      <w:pStyle w:val="a4"/>
      <w:rPr>
        <w:rFonts w:asciiTheme="majorEastAsia" w:eastAsiaTheme="majorEastAsia" w:hAnsiTheme="majorEastAsia"/>
        <w:sz w:val="24"/>
      </w:rPr>
    </w:pPr>
    <w:r w:rsidRPr="00F41BAA">
      <w:rPr>
        <w:rFonts w:asciiTheme="majorEastAsia" w:eastAsiaTheme="majorEastAsia" w:hAnsiTheme="majorEastAsia" w:hint="eastAsia"/>
        <w:sz w:val="24"/>
      </w:rPr>
      <w:t>大阪府国民健康保険運営方針（素案）</w:t>
    </w:r>
    <w:r>
      <w:rPr>
        <w:rFonts w:asciiTheme="majorEastAsia" w:eastAsiaTheme="majorEastAsia" w:hAnsiTheme="majorEastAsia" w:hint="eastAsia"/>
        <w:sz w:val="24"/>
      </w:rPr>
      <w:t xml:space="preserve">[概要] </w:t>
    </w:r>
    <w:r w:rsidRPr="00F41BAA">
      <w:rPr>
        <w:rFonts w:asciiTheme="majorEastAsia" w:eastAsiaTheme="majorEastAsia" w:hAnsiTheme="majorEastAsia" w:hint="eastAsia"/>
        <w:sz w:val="24"/>
      </w:rPr>
      <w:t>新旧対照表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D63"/>
    <w:rsid w:val="000022DF"/>
    <w:rsid w:val="00057F51"/>
    <w:rsid w:val="000A4EE1"/>
    <w:rsid w:val="000B3A25"/>
    <w:rsid w:val="000C3E2D"/>
    <w:rsid w:val="000C5145"/>
    <w:rsid w:val="001050BF"/>
    <w:rsid w:val="00112759"/>
    <w:rsid w:val="00113B73"/>
    <w:rsid w:val="0012325C"/>
    <w:rsid w:val="00133656"/>
    <w:rsid w:val="001B66C7"/>
    <w:rsid w:val="001E295F"/>
    <w:rsid w:val="001F2241"/>
    <w:rsid w:val="00213819"/>
    <w:rsid w:val="00227F9B"/>
    <w:rsid w:val="002700EF"/>
    <w:rsid w:val="00273050"/>
    <w:rsid w:val="002A7EF0"/>
    <w:rsid w:val="002C3E32"/>
    <w:rsid w:val="002D2269"/>
    <w:rsid w:val="002D24CC"/>
    <w:rsid w:val="00302C3D"/>
    <w:rsid w:val="00304A3E"/>
    <w:rsid w:val="00316868"/>
    <w:rsid w:val="0033365E"/>
    <w:rsid w:val="00340E40"/>
    <w:rsid w:val="0034110C"/>
    <w:rsid w:val="00355ED4"/>
    <w:rsid w:val="003617D6"/>
    <w:rsid w:val="00386AFD"/>
    <w:rsid w:val="003D431E"/>
    <w:rsid w:val="003D4569"/>
    <w:rsid w:val="003F1D99"/>
    <w:rsid w:val="004A5891"/>
    <w:rsid w:val="004C1969"/>
    <w:rsid w:val="004C6F3C"/>
    <w:rsid w:val="004D2E95"/>
    <w:rsid w:val="004E2586"/>
    <w:rsid w:val="004F1EAF"/>
    <w:rsid w:val="005004E9"/>
    <w:rsid w:val="005075A3"/>
    <w:rsid w:val="00561D1E"/>
    <w:rsid w:val="00563462"/>
    <w:rsid w:val="0056760D"/>
    <w:rsid w:val="005727F2"/>
    <w:rsid w:val="00575B65"/>
    <w:rsid w:val="005A14C9"/>
    <w:rsid w:val="005A25D5"/>
    <w:rsid w:val="005A61B6"/>
    <w:rsid w:val="005B3CFB"/>
    <w:rsid w:val="005C12CC"/>
    <w:rsid w:val="005C22C2"/>
    <w:rsid w:val="005F324E"/>
    <w:rsid w:val="006075B3"/>
    <w:rsid w:val="00625730"/>
    <w:rsid w:val="006331A8"/>
    <w:rsid w:val="0063675A"/>
    <w:rsid w:val="00653227"/>
    <w:rsid w:val="0067017D"/>
    <w:rsid w:val="00694B7E"/>
    <w:rsid w:val="006B2E72"/>
    <w:rsid w:val="006C06FD"/>
    <w:rsid w:val="006D1CD3"/>
    <w:rsid w:val="006D6038"/>
    <w:rsid w:val="00702E68"/>
    <w:rsid w:val="00715CCA"/>
    <w:rsid w:val="00724C6B"/>
    <w:rsid w:val="00724E08"/>
    <w:rsid w:val="007525C0"/>
    <w:rsid w:val="00756EC7"/>
    <w:rsid w:val="00762FA4"/>
    <w:rsid w:val="00771CBE"/>
    <w:rsid w:val="0079551B"/>
    <w:rsid w:val="007B4CE4"/>
    <w:rsid w:val="008049DB"/>
    <w:rsid w:val="008351F4"/>
    <w:rsid w:val="0084691C"/>
    <w:rsid w:val="008666D8"/>
    <w:rsid w:val="00870FF0"/>
    <w:rsid w:val="00881BF7"/>
    <w:rsid w:val="008932B6"/>
    <w:rsid w:val="008B19AC"/>
    <w:rsid w:val="008C0E04"/>
    <w:rsid w:val="008D1571"/>
    <w:rsid w:val="00916595"/>
    <w:rsid w:val="009650AF"/>
    <w:rsid w:val="009779D1"/>
    <w:rsid w:val="00977DB9"/>
    <w:rsid w:val="00987DA9"/>
    <w:rsid w:val="00992E44"/>
    <w:rsid w:val="009A29EE"/>
    <w:rsid w:val="009B3323"/>
    <w:rsid w:val="009D00FB"/>
    <w:rsid w:val="009D7A82"/>
    <w:rsid w:val="009E614B"/>
    <w:rsid w:val="00A10DD5"/>
    <w:rsid w:val="00A220F9"/>
    <w:rsid w:val="00A507C0"/>
    <w:rsid w:val="00AB0875"/>
    <w:rsid w:val="00AD0183"/>
    <w:rsid w:val="00AF33F7"/>
    <w:rsid w:val="00AF48ED"/>
    <w:rsid w:val="00AF7DF6"/>
    <w:rsid w:val="00B03722"/>
    <w:rsid w:val="00B06AC9"/>
    <w:rsid w:val="00B1114E"/>
    <w:rsid w:val="00B27C35"/>
    <w:rsid w:val="00B40BD0"/>
    <w:rsid w:val="00B57C44"/>
    <w:rsid w:val="00B6227E"/>
    <w:rsid w:val="00B75C73"/>
    <w:rsid w:val="00BA4050"/>
    <w:rsid w:val="00BB6B66"/>
    <w:rsid w:val="00BD60DD"/>
    <w:rsid w:val="00BF4180"/>
    <w:rsid w:val="00C1033D"/>
    <w:rsid w:val="00C10858"/>
    <w:rsid w:val="00C26D12"/>
    <w:rsid w:val="00C34B01"/>
    <w:rsid w:val="00C52079"/>
    <w:rsid w:val="00C53E91"/>
    <w:rsid w:val="00C65FF7"/>
    <w:rsid w:val="00C75C61"/>
    <w:rsid w:val="00C85581"/>
    <w:rsid w:val="00CB6054"/>
    <w:rsid w:val="00CC03CA"/>
    <w:rsid w:val="00CE15F8"/>
    <w:rsid w:val="00CF5AAE"/>
    <w:rsid w:val="00CF7388"/>
    <w:rsid w:val="00D362BF"/>
    <w:rsid w:val="00D44D39"/>
    <w:rsid w:val="00D517FE"/>
    <w:rsid w:val="00D738BF"/>
    <w:rsid w:val="00D779C7"/>
    <w:rsid w:val="00D86599"/>
    <w:rsid w:val="00DA17C3"/>
    <w:rsid w:val="00DE7A0A"/>
    <w:rsid w:val="00E073EE"/>
    <w:rsid w:val="00E40B86"/>
    <w:rsid w:val="00E55212"/>
    <w:rsid w:val="00E93256"/>
    <w:rsid w:val="00EC10A1"/>
    <w:rsid w:val="00F2244B"/>
    <w:rsid w:val="00F30FD8"/>
    <w:rsid w:val="00F41BAA"/>
    <w:rsid w:val="00F506C6"/>
    <w:rsid w:val="00F71A0F"/>
    <w:rsid w:val="00F77F6E"/>
    <w:rsid w:val="00F831D5"/>
    <w:rsid w:val="00F85D63"/>
    <w:rsid w:val="00FB4942"/>
    <w:rsid w:val="00FB6041"/>
    <w:rsid w:val="00FC5852"/>
    <w:rsid w:val="00FE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5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2586"/>
    <w:pPr>
      <w:tabs>
        <w:tab w:val="center" w:pos="4252"/>
        <w:tab w:val="right" w:pos="8504"/>
      </w:tabs>
      <w:snapToGrid w:val="0"/>
    </w:pPr>
  </w:style>
  <w:style w:type="character" w:customStyle="1" w:styleId="a5">
    <w:name w:val="ヘッダー (文字)"/>
    <w:basedOn w:val="a0"/>
    <w:link w:val="a4"/>
    <w:uiPriority w:val="99"/>
    <w:rsid w:val="004E2586"/>
  </w:style>
  <w:style w:type="paragraph" w:styleId="a6">
    <w:name w:val="footer"/>
    <w:basedOn w:val="a"/>
    <w:link w:val="a7"/>
    <w:uiPriority w:val="99"/>
    <w:unhideWhenUsed/>
    <w:rsid w:val="004E2586"/>
    <w:pPr>
      <w:tabs>
        <w:tab w:val="center" w:pos="4252"/>
        <w:tab w:val="right" w:pos="8504"/>
      </w:tabs>
      <w:snapToGrid w:val="0"/>
    </w:pPr>
  </w:style>
  <w:style w:type="character" w:customStyle="1" w:styleId="a7">
    <w:name w:val="フッター (文字)"/>
    <w:basedOn w:val="a0"/>
    <w:link w:val="a6"/>
    <w:uiPriority w:val="99"/>
    <w:rsid w:val="004E2586"/>
  </w:style>
  <w:style w:type="paragraph" w:styleId="a8">
    <w:name w:val="Balloon Text"/>
    <w:basedOn w:val="a"/>
    <w:link w:val="a9"/>
    <w:uiPriority w:val="99"/>
    <w:semiHidden/>
    <w:unhideWhenUsed/>
    <w:rsid w:val="00355E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5ED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5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2586"/>
    <w:pPr>
      <w:tabs>
        <w:tab w:val="center" w:pos="4252"/>
        <w:tab w:val="right" w:pos="8504"/>
      </w:tabs>
      <w:snapToGrid w:val="0"/>
    </w:pPr>
  </w:style>
  <w:style w:type="character" w:customStyle="1" w:styleId="a5">
    <w:name w:val="ヘッダー (文字)"/>
    <w:basedOn w:val="a0"/>
    <w:link w:val="a4"/>
    <w:uiPriority w:val="99"/>
    <w:rsid w:val="004E2586"/>
  </w:style>
  <w:style w:type="paragraph" w:styleId="a6">
    <w:name w:val="footer"/>
    <w:basedOn w:val="a"/>
    <w:link w:val="a7"/>
    <w:uiPriority w:val="99"/>
    <w:unhideWhenUsed/>
    <w:rsid w:val="004E2586"/>
    <w:pPr>
      <w:tabs>
        <w:tab w:val="center" w:pos="4252"/>
        <w:tab w:val="right" w:pos="8504"/>
      </w:tabs>
      <w:snapToGrid w:val="0"/>
    </w:pPr>
  </w:style>
  <w:style w:type="character" w:customStyle="1" w:styleId="a7">
    <w:name w:val="フッター (文字)"/>
    <w:basedOn w:val="a0"/>
    <w:link w:val="a6"/>
    <w:uiPriority w:val="99"/>
    <w:rsid w:val="004E2586"/>
  </w:style>
  <w:style w:type="paragraph" w:styleId="a8">
    <w:name w:val="Balloon Text"/>
    <w:basedOn w:val="a"/>
    <w:link w:val="a9"/>
    <w:uiPriority w:val="99"/>
    <w:semiHidden/>
    <w:unhideWhenUsed/>
    <w:rsid w:val="00355E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5E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11319-59FA-40FE-8ED4-4DF59257C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59</cp:revision>
  <cp:lastPrinted>2017-09-27T12:45:00Z</cp:lastPrinted>
  <dcterms:created xsi:type="dcterms:W3CDTF">2017-09-27T00:50:00Z</dcterms:created>
  <dcterms:modified xsi:type="dcterms:W3CDTF">2017-10-10T04:16:00Z</dcterms:modified>
</cp:coreProperties>
</file>