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D6A" w:rsidRPr="00E0462A" w:rsidRDefault="005D6FE3" w:rsidP="00E0462A">
      <w:pPr>
        <w:jc w:val="center"/>
        <w:rPr>
          <w:rFonts w:ascii="HGPｺﾞｼｯｸE" w:eastAsia="HGPｺﾞｼｯｸE" w:hAnsi="HGPｺﾞｼｯｸE"/>
          <w:sz w:val="22"/>
        </w:rPr>
      </w:pPr>
      <w:r>
        <w:rPr>
          <w:rFonts w:ascii="HGPｺﾞｼｯｸE" w:eastAsia="HGPｺﾞｼｯｸE" w:hAnsi="HGPｺﾞｼｯｸE" w:hint="eastAsia"/>
          <w:noProof/>
          <w:sz w:val="22"/>
        </w:rPr>
        <mc:AlternateContent>
          <mc:Choice Requires="wps">
            <w:drawing>
              <wp:anchor distT="0" distB="0" distL="114300" distR="114300" simplePos="0" relativeHeight="251659264" behindDoc="0" locked="0" layoutInCell="1" allowOverlap="1">
                <wp:simplePos x="0" y="0"/>
                <wp:positionH relativeFrom="column">
                  <wp:posOffset>7810500</wp:posOffset>
                </wp:positionH>
                <wp:positionV relativeFrom="paragraph">
                  <wp:posOffset>-180976</wp:posOffset>
                </wp:positionV>
                <wp:extent cx="9810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81075" cy="333375"/>
                        </a:xfrm>
                        <a:prstGeom prst="rect">
                          <a:avLst/>
                        </a:prstGeom>
                        <a:solidFill>
                          <a:schemeClr val="lt1"/>
                        </a:solidFill>
                        <a:ln w="6350">
                          <a:solidFill>
                            <a:prstClr val="black"/>
                          </a:solidFill>
                        </a:ln>
                      </wps:spPr>
                      <wps:txbx>
                        <w:txbxContent>
                          <w:p w:rsidR="005D6FE3" w:rsidRPr="006202E7" w:rsidRDefault="005D6FE3" w:rsidP="005D6FE3">
                            <w:pPr>
                              <w:ind w:firstLineChars="100" w:firstLine="211"/>
                              <w:rPr>
                                <w:b/>
                              </w:rPr>
                            </w:pPr>
                            <w:bookmarkStart w:id="0" w:name="_GoBack"/>
                            <w:r w:rsidRPr="006202E7">
                              <w:rPr>
                                <w:rFonts w:hint="eastAsia"/>
                                <w:b/>
                              </w:rPr>
                              <w:t xml:space="preserve">参考　</w:t>
                            </w:r>
                            <w:r w:rsidR="006202E7">
                              <w:rPr>
                                <w:rFonts w:hint="eastAsia"/>
                                <w:b/>
                              </w:rPr>
                              <w:t>２</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14.25pt;width:77.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" fillcolor="white [3201]" strokeweight=".5pt">
                <v:textbox>
                  <w:txbxContent>
                    <w:p w:rsidR="005D6FE3" w:rsidRPr="006202E7" w:rsidRDefault="005D6FE3" w:rsidP="005D6FE3">
                      <w:pPr>
                        <w:ind w:firstLineChars="100" w:firstLine="211"/>
                        <w:rPr>
                          <w:b/>
                        </w:rPr>
                      </w:pPr>
                      <w:bookmarkStart w:id="1" w:name="_GoBack"/>
                      <w:r w:rsidRPr="006202E7">
                        <w:rPr>
                          <w:rFonts w:hint="eastAsia"/>
                          <w:b/>
                        </w:rPr>
                        <w:t xml:space="preserve">参考　</w:t>
                      </w:r>
                      <w:r w:rsidR="006202E7">
                        <w:rPr>
                          <w:rFonts w:hint="eastAsia"/>
                          <w:b/>
                        </w:rPr>
                        <w:t>２</w:t>
                      </w:r>
                      <w:bookmarkEnd w:id="1"/>
                    </w:p>
                  </w:txbxContent>
                </v:textbox>
              </v:shape>
            </w:pict>
          </mc:Fallback>
        </mc:AlternateContent>
      </w:r>
      <w:r w:rsidR="00E0462A" w:rsidRPr="00E0462A">
        <w:rPr>
          <w:rFonts w:ascii="HGPｺﾞｼｯｸE" w:eastAsia="HGPｺﾞｼｯｸE" w:hAnsi="HGPｺﾞｼｯｸE" w:hint="eastAsia"/>
          <w:sz w:val="22"/>
        </w:rPr>
        <w:t>大阪府国民健康保険運営方針「別に定める基準」新旧対照表</w:t>
      </w:r>
    </w:p>
    <w:tbl>
      <w:tblPr>
        <w:tblW w:w="1400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6520"/>
        <w:gridCol w:w="964"/>
      </w:tblGrid>
      <w:tr w:rsidR="00653751" w:rsidTr="00653751">
        <w:trPr>
          <w:trHeight w:val="336"/>
        </w:trPr>
        <w:tc>
          <w:tcPr>
            <w:tcW w:w="6520" w:type="dxa"/>
            <w:shd w:val="clear" w:color="auto" w:fill="F7CAAC" w:themeFill="accent2" w:themeFillTint="66"/>
          </w:tcPr>
          <w:p w:rsidR="00653751" w:rsidRDefault="00653751" w:rsidP="00E0462A">
            <w:pPr>
              <w:jc w:val="center"/>
              <w:rPr>
                <w:rFonts w:ascii="HGPｺﾞｼｯｸM" w:eastAsia="HGPｺﾞｼｯｸM"/>
              </w:rPr>
            </w:pPr>
            <w:r>
              <w:rPr>
                <w:rFonts w:ascii="HGPｺﾞｼｯｸM" w:eastAsia="HGPｺﾞｼｯｸM" w:hint="eastAsia"/>
              </w:rPr>
              <w:t>新</w:t>
            </w:r>
          </w:p>
        </w:tc>
        <w:tc>
          <w:tcPr>
            <w:tcW w:w="6520" w:type="dxa"/>
            <w:shd w:val="clear" w:color="auto" w:fill="F7CAAC" w:themeFill="accent2" w:themeFillTint="66"/>
          </w:tcPr>
          <w:p w:rsidR="00653751" w:rsidRDefault="00653751" w:rsidP="00E0462A">
            <w:pPr>
              <w:jc w:val="center"/>
              <w:rPr>
                <w:rFonts w:ascii="HGPｺﾞｼｯｸM" w:eastAsia="HGPｺﾞｼｯｸM"/>
              </w:rPr>
            </w:pPr>
            <w:r>
              <w:rPr>
                <w:rFonts w:ascii="HGPｺﾞｼｯｸM" w:eastAsia="HGPｺﾞｼｯｸM" w:hint="eastAsia"/>
              </w:rPr>
              <w:t>旧</w:t>
            </w:r>
          </w:p>
        </w:tc>
        <w:tc>
          <w:tcPr>
            <w:tcW w:w="964" w:type="dxa"/>
            <w:shd w:val="clear" w:color="auto" w:fill="F7CAAC" w:themeFill="accent2" w:themeFillTint="66"/>
          </w:tcPr>
          <w:p w:rsidR="00653751" w:rsidRDefault="00653751" w:rsidP="00E0462A">
            <w:pPr>
              <w:jc w:val="center"/>
              <w:rPr>
                <w:rFonts w:ascii="HGPｺﾞｼｯｸM" w:eastAsia="HGPｺﾞｼｯｸM"/>
              </w:rPr>
            </w:pPr>
            <w:r>
              <w:rPr>
                <w:rFonts w:ascii="HGPｺﾞｼｯｸM" w:eastAsia="HGPｺﾞｼｯｸM" w:hint="eastAsia"/>
              </w:rPr>
              <w:t>備考</w:t>
            </w:r>
          </w:p>
        </w:tc>
      </w:tr>
      <w:tr w:rsidR="00653751" w:rsidTr="00653751">
        <w:trPr>
          <w:trHeight w:val="2535"/>
        </w:trPr>
        <w:tc>
          <w:tcPr>
            <w:tcW w:w="6520" w:type="dxa"/>
          </w:tcPr>
          <w:p w:rsidR="00653751" w:rsidRDefault="00653751">
            <w:pPr>
              <w:rPr>
                <w:rFonts w:ascii="HGPｺﾞｼｯｸM" w:eastAsia="HGPｺﾞｼｯｸM"/>
              </w:rPr>
            </w:pPr>
            <w:r>
              <w:rPr>
                <w:rFonts w:ascii="HGPｺﾞｼｯｸM" w:eastAsia="HGPｺﾞｼｯｸM" w:hint="eastAsia"/>
              </w:rPr>
              <w:t>１　保険料の減免</w:t>
            </w:r>
          </w:p>
          <w:p w:rsidR="00653751" w:rsidRDefault="00653751" w:rsidP="00E0274F">
            <w:pPr>
              <w:ind w:firstLineChars="100" w:firstLine="210"/>
              <w:rPr>
                <w:rFonts w:ascii="HGPｺﾞｼｯｸM" w:eastAsia="HGPｺﾞｼｯｸM"/>
              </w:rPr>
            </w:pPr>
            <w:r>
              <w:rPr>
                <w:rFonts w:ascii="HGPｺﾞｼｯｸM" w:eastAsia="HGPｺﾞｼｯｸM" w:hint="eastAsia"/>
              </w:rPr>
              <w:t>（</w:t>
            </w:r>
            <w:r w:rsidR="0007243A">
              <w:rPr>
                <w:rFonts w:ascii="HGPｺﾞｼｯｸM" w:eastAsia="HGPｺﾞｼｯｸM" w:hint="eastAsia"/>
              </w:rPr>
              <w:t>略</w:t>
            </w:r>
            <w:r>
              <w:rPr>
                <w:rFonts w:ascii="HGPｺﾞｼｯｸM" w:eastAsia="HGPｺﾞｼｯｸM" w:hint="eastAsia"/>
              </w:rPr>
              <w:t>）</w:t>
            </w:r>
          </w:p>
          <w:p w:rsidR="00E0274F" w:rsidRDefault="00E0274F" w:rsidP="00E0274F">
            <w:pPr>
              <w:ind w:firstLineChars="100" w:firstLine="210"/>
              <w:rPr>
                <w:rFonts w:ascii="HGPｺﾞｼｯｸM" w:eastAsia="HGPｺﾞｼｯｸM"/>
              </w:rPr>
            </w:pPr>
          </w:p>
          <w:p w:rsidR="0007243A" w:rsidRDefault="0007243A" w:rsidP="0007243A">
            <w:pPr>
              <w:rPr>
                <w:rFonts w:ascii="HGPｺﾞｼｯｸM" w:eastAsia="HGPｺﾞｼｯｸM"/>
              </w:rPr>
            </w:pPr>
            <w:r>
              <w:rPr>
                <w:rFonts w:ascii="HGPｺﾞｼｯｸM" w:eastAsia="HGPｺﾞｼｯｸM" w:hint="eastAsia"/>
              </w:rPr>
              <w:t>２　一部負担金の減免及び徴収猶予</w:t>
            </w:r>
          </w:p>
          <w:p w:rsidR="0007243A" w:rsidRDefault="0007243A" w:rsidP="0007243A">
            <w:pPr>
              <w:rPr>
                <w:rFonts w:ascii="HGPｺﾞｼｯｸM" w:eastAsia="HGPｺﾞｼｯｸM"/>
              </w:rPr>
            </w:pPr>
            <w:r>
              <w:rPr>
                <w:rFonts w:ascii="HGPｺﾞｼｯｸM" w:eastAsia="HGPｺﾞｼｯｸM" w:hint="eastAsia"/>
              </w:rPr>
              <w:t>（１）減免</w:t>
            </w:r>
          </w:p>
          <w:p w:rsidR="0007243A" w:rsidRPr="00B46196" w:rsidRDefault="0007243A" w:rsidP="0007243A">
            <w:pPr>
              <w:ind w:firstLine="210"/>
              <w:rPr>
                <w:rFonts w:ascii="HGPｺﾞｼｯｸM" w:eastAsia="HGPｺﾞｼｯｸM"/>
              </w:rPr>
            </w:pPr>
            <w:r w:rsidRPr="00B46196">
              <w:rPr>
                <w:rFonts w:ascii="HGPｺﾞｼｯｸM" w:eastAsia="HGPｺﾞｼｯｸM" w:hint="eastAsia"/>
              </w:rPr>
              <w:t>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572D7F" w:rsidRPr="00B46196" w:rsidRDefault="00572D7F" w:rsidP="00572D7F">
            <w:pPr>
              <w:rPr>
                <w:rFonts w:ascii="HGPｺﾞｼｯｸM" w:eastAsia="HGPｺﾞｼｯｸM"/>
              </w:rPr>
            </w:pPr>
            <w:r w:rsidRPr="00B46196">
              <w:rPr>
                <w:rFonts w:ascii="HGPｺﾞｼｯｸM" w:eastAsia="HGPｺﾞｼｯｸM" w:hint="eastAsia"/>
              </w:rPr>
              <w:t>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rsidR="0007243A" w:rsidRPr="00572D7F" w:rsidRDefault="0007243A" w:rsidP="0007243A">
            <w:pPr>
              <w:rPr>
                <w:rFonts w:ascii="HGPｺﾞｼｯｸM" w:eastAsia="HGPｺﾞｼｯｸM"/>
              </w:rPr>
            </w:pPr>
          </w:p>
          <w:p w:rsidR="0007243A" w:rsidRDefault="0007243A" w:rsidP="0007243A">
            <w:pPr>
              <w:rPr>
                <w:rFonts w:ascii="HGPｺﾞｼｯｸM" w:eastAsia="HGPｺﾞｼｯｸM"/>
              </w:rPr>
            </w:pPr>
            <w:r w:rsidRPr="00B46196">
              <w:rPr>
                <w:rFonts w:ascii="HGPｺﾞｼｯｸM" w:eastAsia="HGPｺﾞｼｯｸM" w:hint="eastAsia"/>
              </w:rPr>
              <w:t>二 次に掲げる事由等により、世帯収入が著しく減少したとき（</w:t>
            </w:r>
            <w:r w:rsidR="00572D7F" w:rsidRPr="00572D7F">
              <w:rPr>
                <w:rFonts w:ascii="HGPｺﾞｼｯｸM" w:eastAsia="HGPｺﾞｼｯｸM" w:hint="eastAsia"/>
                <w:color w:val="FF0000"/>
                <w:u w:val="single"/>
              </w:rPr>
              <w:t>別表左欄のそれぞれの対象期間における</w:t>
            </w:r>
            <w:r w:rsidRPr="00B46196">
              <w:rPr>
                <w:rFonts w:ascii="HGPｺﾞｼｯｸM" w:eastAsia="HGPｺﾞｼｯｸM" w:hint="eastAsia"/>
              </w:rPr>
              <w:t>世帯収入見込みが生活保護基準</w:t>
            </w:r>
            <w:r w:rsidR="00572D7F" w:rsidRPr="00E0274F">
              <w:rPr>
                <w:rFonts w:ascii="HGPｺﾞｼｯｸM" w:eastAsia="HGPｺﾞｼｯｸM" w:hint="eastAsia"/>
                <w:color w:val="FF0000"/>
                <w:u w:val="single"/>
              </w:rPr>
              <w:t>に</w:t>
            </w:r>
            <w:r w:rsidR="00E0274F">
              <w:rPr>
                <w:rFonts w:ascii="HGPｺﾞｼｯｸM" w:eastAsia="HGPｺﾞｼｯｸM" w:hint="eastAsia"/>
                <w:color w:val="FF0000"/>
                <w:u w:val="single"/>
              </w:rPr>
              <w:t>別表</w:t>
            </w:r>
            <w:r w:rsidR="00E0274F" w:rsidRPr="00E0274F">
              <w:rPr>
                <w:rFonts w:ascii="HGPｺﾞｼｯｸM" w:eastAsia="HGPｺﾞｼｯｸM" w:hint="eastAsia"/>
                <w:color w:val="FF0000"/>
                <w:u w:val="single"/>
              </w:rPr>
              <w:t>右欄の値</w:t>
            </w:r>
            <w:r w:rsidR="00572D7F" w:rsidRPr="00E0274F">
              <w:rPr>
                <w:rFonts w:ascii="HGPｺﾞｼｯｸM" w:eastAsia="HGPｺﾞｼｯｸM" w:hint="eastAsia"/>
                <w:color w:val="FF0000"/>
                <w:u w:val="single"/>
              </w:rPr>
              <w:t>を</w:t>
            </w:r>
            <w:r w:rsidR="00E0274F" w:rsidRPr="00E0274F">
              <w:rPr>
                <w:rFonts w:ascii="HGPｺﾞｼｯｸM" w:eastAsia="HGPｺﾞｼｯｸM" w:hint="eastAsia"/>
                <w:color w:val="FF0000"/>
                <w:u w:val="single"/>
              </w:rPr>
              <w:t>乗じた額</w:t>
            </w:r>
            <w:r w:rsidRPr="00B46196">
              <w:rPr>
                <w:rFonts w:ascii="HGPｺﾞｼｯｸM" w:eastAsia="HGPｺﾞｼｯｸM" w:hint="eastAsia"/>
              </w:rPr>
              <w:t>以下であり、かつ、申請時点での預貯金の額が生活保護基準に</w:t>
            </w:r>
            <w:r w:rsidR="00E0274F">
              <w:rPr>
                <w:rFonts w:ascii="HGPｺﾞｼｯｸM" w:eastAsia="HGPｺﾞｼｯｸM" w:hint="eastAsia"/>
                <w:color w:val="FF0000"/>
                <w:u w:val="single"/>
              </w:rPr>
              <w:t>別表右</w:t>
            </w:r>
            <w:r w:rsidR="00E0274F" w:rsidRPr="00E0274F">
              <w:rPr>
                <w:rFonts w:ascii="HGPｺﾞｼｯｸM" w:eastAsia="HGPｺﾞｼｯｸM" w:hint="eastAsia"/>
                <w:color w:val="FF0000"/>
                <w:u w:val="single"/>
              </w:rPr>
              <w:t>欄の値</w:t>
            </w:r>
            <w:r w:rsidRPr="00B46196">
              <w:rPr>
                <w:rFonts w:ascii="HGPｺﾞｼｯｸM" w:eastAsia="HGPｺﾞｼｯｸM" w:hint="eastAsia"/>
              </w:rPr>
              <w:t>を乗じた額の３箇月分以下であること）。</w:t>
            </w:r>
          </w:p>
          <w:p w:rsidR="00A02949" w:rsidRPr="00B46196" w:rsidRDefault="00A02949" w:rsidP="0007243A">
            <w:pPr>
              <w:rPr>
                <w:rFonts w:ascii="HGPｺﾞｼｯｸM" w:eastAsia="HGPｺﾞｼｯｸM"/>
              </w:rPr>
            </w:pPr>
          </w:p>
          <w:p w:rsidR="0007243A" w:rsidRPr="00B46196" w:rsidRDefault="0007243A" w:rsidP="0007243A">
            <w:pPr>
              <w:ind w:firstLine="210"/>
              <w:rPr>
                <w:rFonts w:ascii="HGPｺﾞｼｯｸM" w:eastAsia="HGPｺﾞｼｯｸM"/>
              </w:rPr>
            </w:pPr>
            <w:r w:rsidRPr="00B46196">
              <w:rPr>
                <w:rFonts w:ascii="HGPｺﾞｼｯｸM" w:eastAsia="HGPｺﾞｼｯｸM" w:hint="eastAsia"/>
              </w:rPr>
              <w:t>① 事業又は業務の休廃止、失業</w:t>
            </w:r>
          </w:p>
          <w:p w:rsidR="0007243A" w:rsidRPr="00B46196" w:rsidRDefault="0007243A" w:rsidP="0007243A">
            <w:pPr>
              <w:ind w:firstLine="210"/>
              <w:rPr>
                <w:rFonts w:ascii="HGPｺﾞｼｯｸM" w:eastAsia="HGPｺﾞｼｯｸM"/>
              </w:rPr>
            </w:pPr>
            <w:r w:rsidRPr="00B46196">
              <w:rPr>
                <w:rFonts w:ascii="HGPｺﾞｼｯｸM" w:eastAsia="HGPｺﾞｼｯｸM" w:hint="eastAsia"/>
              </w:rPr>
              <w:t>② 干ばつ、冷害、凍霜害等による農作物の不作、不漁</w:t>
            </w:r>
          </w:p>
          <w:p w:rsidR="0007243A" w:rsidRDefault="0007243A" w:rsidP="0007243A">
            <w:pPr>
              <w:ind w:firstLine="215"/>
              <w:rPr>
                <w:rFonts w:ascii="HGPｺﾞｼｯｸM" w:eastAsia="HGPｺﾞｼｯｸM"/>
              </w:rPr>
            </w:pPr>
            <w:r w:rsidRPr="00B46196">
              <w:rPr>
                <w:rFonts w:ascii="HGPｺﾞｼｯｸM" w:eastAsia="HGPｺﾞｼｯｸM" w:hint="eastAsia"/>
              </w:rPr>
              <w:t>③ 世帯主（主たる生計維持者を含む）の死亡、入院、傷病</w:t>
            </w:r>
          </w:p>
          <w:p w:rsidR="00572D7F" w:rsidRDefault="00572D7F" w:rsidP="0007243A">
            <w:pPr>
              <w:ind w:firstLine="215"/>
              <w:rPr>
                <w:rFonts w:ascii="HGPｺﾞｼｯｸM" w:eastAsia="HGPｺﾞｼｯｸM"/>
              </w:rPr>
            </w:pPr>
          </w:p>
          <w:p w:rsidR="00572D7F" w:rsidRDefault="00572D7F" w:rsidP="0007243A">
            <w:pPr>
              <w:ind w:firstLine="215"/>
              <w:rPr>
                <w:rFonts w:ascii="HGPｺﾞｼｯｸM" w:eastAsia="HGPｺﾞｼｯｸM"/>
              </w:rPr>
            </w:pPr>
          </w:p>
          <w:p w:rsidR="0007243A" w:rsidRPr="00572D7F" w:rsidRDefault="0007243A" w:rsidP="0007243A">
            <w:pPr>
              <w:ind w:leftChars="20" w:left="42"/>
              <w:jc w:val="right"/>
              <w:rPr>
                <w:color w:val="FF0000"/>
                <w:szCs w:val="21"/>
                <w:u w:val="single"/>
              </w:rPr>
            </w:pPr>
            <w:r w:rsidRPr="00572D7F">
              <w:rPr>
                <w:rFonts w:hint="eastAsia"/>
                <w:color w:val="FF0000"/>
                <w:szCs w:val="21"/>
                <w:u w:val="single"/>
              </w:rPr>
              <w:t>（別表）</w:t>
            </w:r>
          </w:p>
          <w:tbl>
            <w:tblPr>
              <w:tblStyle w:val="a7"/>
              <w:tblW w:w="0" w:type="auto"/>
              <w:tblInd w:w="68" w:type="dxa"/>
              <w:tblLook w:val="04A0" w:firstRow="1" w:lastRow="0" w:firstColumn="1" w:lastColumn="0" w:noHBand="0" w:noVBand="1"/>
            </w:tblPr>
            <w:tblGrid>
              <w:gridCol w:w="2126"/>
              <w:gridCol w:w="2410"/>
              <w:gridCol w:w="1708"/>
            </w:tblGrid>
            <w:tr w:rsidR="0007243A" w:rsidRPr="00572D7F" w:rsidTr="0007243A">
              <w:trPr>
                <w:trHeight w:val="450"/>
              </w:trPr>
              <w:tc>
                <w:tcPr>
                  <w:tcW w:w="2126"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bCs/>
                      <w:color w:val="FF0000"/>
                      <w:sz w:val="20"/>
                      <w:szCs w:val="20"/>
                      <w:u w:val="single"/>
                    </w:rPr>
                  </w:pPr>
                  <w:r w:rsidRPr="00004809">
                    <w:rPr>
                      <w:rFonts w:asciiTheme="majorEastAsia" w:eastAsiaTheme="majorEastAsia" w:hAnsiTheme="majorEastAsia" w:hint="eastAsia"/>
                      <w:bCs/>
                      <w:color w:val="FF0000"/>
                      <w:sz w:val="20"/>
                      <w:szCs w:val="20"/>
                      <w:u w:val="single"/>
                    </w:rPr>
                    <w:t>対象期間</w:t>
                  </w:r>
                </w:p>
              </w:tc>
              <w:tc>
                <w:tcPr>
                  <w:tcW w:w="2410"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bCs/>
                      <w:color w:val="FF0000"/>
                      <w:sz w:val="20"/>
                      <w:szCs w:val="20"/>
                      <w:u w:val="single"/>
                    </w:rPr>
                  </w:pPr>
                  <w:r w:rsidRPr="00004809">
                    <w:rPr>
                      <w:rFonts w:asciiTheme="majorEastAsia" w:eastAsiaTheme="majorEastAsia" w:hAnsiTheme="majorEastAsia" w:hint="eastAsia"/>
                      <w:bCs/>
                      <w:color w:val="FF0000"/>
                      <w:sz w:val="20"/>
                      <w:szCs w:val="20"/>
                      <w:u w:val="single"/>
                    </w:rPr>
                    <w:t>（参考）生活扶助基準</w:t>
                  </w:r>
                </w:p>
                <w:p w:rsidR="0007243A" w:rsidRPr="00004809" w:rsidRDefault="0007243A" w:rsidP="0007243A">
                  <w:pPr>
                    <w:spacing w:line="220" w:lineRule="exact"/>
                    <w:ind w:left="200" w:hanging="200"/>
                    <w:jc w:val="center"/>
                    <w:rPr>
                      <w:rFonts w:asciiTheme="majorEastAsia" w:eastAsiaTheme="majorEastAsia" w:hAnsiTheme="majorEastAsia"/>
                      <w:bCs/>
                      <w:color w:val="FF0000"/>
                      <w:sz w:val="20"/>
                      <w:szCs w:val="20"/>
                      <w:u w:val="single"/>
                    </w:rPr>
                  </w:pPr>
                  <w:r w:rsidRPr="00004809">
                    <w:rPr>
                      <w:rFonts w:asciiTheme="majorEastAsia" w:eastAsiaTheme="majorEastAsia" w:hAnsiTheme="majorEastAsia" w:hint="eastAsia"/>
                      <w:bCs/>
                      <w:color w:val="FF0000"/>
                      <w:sz w:val="20"/>
                      <w:szCs w:val="20"/>
                      <w:u w:val="single"/>
                    </w:rPr>
                    <w:t>（対改正以前比）</w:t>
                  </w:r>
                </w:p>
              </w:tc>
              <w:tc>
                <w:tcPr>
                  <w:tcW w:w="1708"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bCs/>
                      <w:color w:val="FF0000"/>
                      <w:sz w:val="20"/>
                      <w:szCs w:val="20"/>
                      <w:u w:val="single"/>
                    </w:rPr>
                  </w:pPr>
                  <w:r w:rsidRPr="00004809">
                    <w:rPr>
                      <w:rFonts w:asciiTheme="majorEastAsia" w:eastAsiaTheme="majorEastAsia" w:hAnsiTheme="majorEastAsia" w:hint="eastAsia"/>
                      <w:bCs/>
                      <w:color w:val="FF0000"/>
                      <w:sz w:val="20"/>
                      <w:szCs w:val="20"/>
                      <w:u w:val="single"/>
                    </w:rPr>
                    <w:t>国保一部負担金減免基準</w:t>
                  </w:r>
                </w:p>
              </w:tc>
            </w:tr>
            <w:tr w:rsidR="0007243A" w:rsidRPr="00572D7F" w:rsidTr="0007243A">
              <w:trPr>
                <w:trHeight w:val="390"/>
              </w:trPr>
              <w:tc>
                <w:tcPr>
                  <w:tcW w:w="2126"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平成30年9月まで</w:t>
                  </w:r>
                </w:p>
              </w:tc>
              <w:tc>
                <w:tcPr>
                  <w:tcW w:w="2410"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0.9</w:t>
                  </w:r>
                </w:p>
              </w:tc>
              <w:tc>
                <w:tcPr>
                  <w:tcW w:w="1708"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11 / 10</w:t>
                  </w:r>
                </w:p>
              </w:tc>
            </w:tr>
            <w:tr w:rsidR="0007243A" w:rsidRPr="00572D7F" w:rsidTr="0007243A">
              <w:trPr>
                <w:trHeight w:val="690"/>
              </w:trPr>
              <w:tc>
                <w:tcPr>
                  <w:tcW w:w="2126"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平成30年10月から</w:t>
                  </w:r>
                  <w:r w:rsidRPr="00004809">
                    <w:rPr>
                      <w:rFonts w:asciiTheme="majorEastAsia" w:eastAsiaTheme="majorEastAsia" w:hAnsiTheme="majorEastAsia" w:hint="eastAsia"/>
                      <w:color w:val="FF0000"/>
                      <w:sz w:val="20"/>
                      <w:szCs w:val="20"/>
                      <w:u w:val="single"/>
                    </w:rPr>
                    <w:br/>
                    <w:t>平成31年9月まで</w:t>
                  </w:r>
                </w:p>
              </w:tc>
              <w:tc>
                <w:tcPr>
                  <w:tcW w:w="2410"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0.885</w:t>
                  </w:r>
                </w:p>
              </w:tc>
              <w:tc>
                <w:tcPr>
                  <w:tcW w:w="1708"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990 / 885</w:t>
                  </w:r>
                </w:p>
              </w:tc>
            </w:tr>
            <w:tr w:rsidR="0007243A" w:rsidRPr="00572D7F" w:rsidTr="0007243A">
              <w:trPr>
                <w:trHeight w:val="675"/>
              </w:trPr>
              <w:tc>
                <w:tcPr>
                  <w:tcW w:w="2126"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平成31年10月から</w:t>
                  </w:r>
                  <w:r w:rsidRPr="00004809">
                    <w:rPr>
                      <w:rFonts w:asciiTheme="majorEastAsia" w:eastAsiaTheme="majorEastAsia" w:hAnsiTheme="majorEastAsia" w:hint="eastAsia"/>
                      <w:color w:val="FF0000"/>
                      <w:sz w:val="20"/>
                      <w:szCs w:val="20"/>
                      <w:u w:val="single"/>
                    </w:rPr>
                    <w:br/>
                    <w:t>平成32年9月まで</w:t>
                  </w:r>
                </w:p>
              </w:tc>
              <w:tc>
                <w:tcPr>
                  <w:tcW w:w="2410"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0.87</w:t>
                  </w:r>
                </w:p>
              </w:tc>
              <w:tc>
                <w:tcPr>
                  <w:tcW w:w="1708"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990 / 870</w:t>
                  </w:r>
                </w:p>
              </w:tc>
            </w:tr>
            <w:tr w:rsidR="0007243A" w:rsidRPr="00572D7F" w:rsidTr="0007243A">
              <w:trPr>
                <w:trHeight w:val="375"/>
              </w:trPr>
              <w:tc>
                <w:tcPr>
                  <w:tcW w:w="2126"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平成32年10月以降</w:t>
                  </w:r>
                </w:p>
              </w:tc>
              <w:tc>
                <w:tcPr>
                  <w:tcW w:w="2410"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0.855</w:t>
                  </w:r>
                </w:p>
              </w:tc>
              <w:tc>
                <w:tcPr>
                  <w:tcW w:w="1708" w:type="dxa"/>
                  <w:vAlign w:val="center"/>
                  <w:hideMark/>
                </w:tcPr>
                <w:p w:rsidR="0007243A" w:rsidRPr="00004809" w:rsidRDefault="0007243A" w:rsidP="0007243A">
                  <w:pPr>
                    <w:spacing w:line="220" w:lineRule="exact"/>
                    <w:ind w:left="200" w:hanging="200"/>
                    <w:jc w:val="center"/>
                    <w:rPr>
                      <w:rFonts w:asciiTheme="majorEastAsia" w:eastAsiaTheme="majorEastAsia" w:hAnsiTheme="majorEastAsia"/>
                      <w:color w:val="FF0000"/>
                      <w:sz w:val="20"/>
                      <w:szCs w:val="20"/>
                      <w:u w:val="single"/>
                    </w:rPr>
                  </w:pPr>
                  <w:r w:rsidRPr="00004809">
                    <w:rPr>
                      <w:rFonts w:asciiTheme="majorEastAsia" w:eastAsiaTheme="majorEastAsia" w:hAnsiTheme="majorEastAsia" w:hint="eastAsia"/>
                      <w:color w:val="FF0000"/>
                      <w:sz w:val="20"/>
                      <w:szCs w:val="20"/>
                      <w:u w:val="single"/>
                    </w:rPr>
                    <w:t>1,155 / 1,000</w:t>
                  </w:r>
                </w:p>
              </w:tc>
            </w:tr>
          </w:tbl>
          <w:p w:rsidR="0007243A" w:rsidRDefault="0007243A" w:rsidP="0007243A">
            <w:pPr>
              <w:spacing w:line="220" w:lineRule="exact"/>
              <w:ind w:left="210" w:hanging="210"/>
              <w:rPr>
                <w:rFonts w:asciiTheme="majorEastAsia" w:eastAsiaTheme="majorEastAsia" w:hAnsiTheme="majorEastAsia"/>
                <w:szCs w:val="21"/>
              </w:rPr>
            </w:pPr>
          </w:p>
          <w:p w:rsidR="00653751" w:rsidRDefault="00653751" w:rsidP="0007243A">
            <w:pPr>
              <w:rPr>
                <w:rFonts w:ascii="HGPｺﾞｼｯｸM" w:eastAsia="HGPｺﾞｼｯｸM"/>
              </w:rPr>
            </w:pPr>
          </w:p>
          <w:p w:rsidR="00572D7F" w:rsidRPr="0007243A" w:rsidRDefault="00572D7F" w:rsidP="00572D7F">
            <w:pPr>
              <w:ind w:firstLineChars="100" w:firstLine="210"/>
              <w:rPr>
                <w:rFonts w:ascii="HGPｺﾞｼｯｸM" w:eastAsia="HGPｺﾞｼｯｸM"/>
              </w:rPr>
            </w:pPr>
            <w:r w:rsidRPr="00572D7F">
              <w:rPr>
                <w:rFonts w:ascii="HGPｺﾞｼｯｸM" w:eastAsia="HGPｺﾞｼｯｸM" w:hint="eastAsia"/>
              </w:rPr>
              <w:t>（以下　略）</w:t>
            </w:r>
          </w:p>
        </w:tc>
        <w:tc>
          <w:tcPr>
            <w:tcW w:w="6520" w:type="dxa"/>
          </w:tcPr>
          <w:p w:rsidR="00653751" w:rsidRDefault="00653751" w:rsidP="00653751">
            <w:pPr>
              <w:rPr>
                <w:rFonts w:ascii="HGPｺﾞｼｯｸM" w:eastAsia="HGPｺﾞｼｯｸM"/>
              </w:rPr>
            </w:pPr>
            <w:r>
              <w:rPr>
                <w:rFonts w:ascii="HGPｺﾞｼｯｸM" w:eastAsia="HGPｺﾞｼｯｸM" w:hint="eastAsia"/>
              </w:rPr>
              <w:lastRenderedPageBreak/>
              <w:t>１　保険料の減免</w:t>
            </w:r>
          </w:p>
          <w:p w:rsidR="0007243A" w:rsidRDefault="0007243A" w:rsidP="00E0274F">
            <w:pPr>
              <w:ind w:firstLineChars="100" w:firstLine="210"/>
              <w:rPr>
                <w:rFonts w:ascii="HGPｺﾞｼｯｸM" w:eastAsia="HGPｺﾞｼｯｸM"/>
              </w:rPr>
            </w:pPr>
            <w:r>
              <w:rPr>
                <w:rFonts w:ascii="HGPｺﾞｼｯｸM" w:eastAsia="HGPｺﾞｼｯｸM" w:hint="eastAsia"/>
              </w:rPr>
              <w:t>（略）</w:t>
            </w:r>
          </w:p>
          <w:p w:rsidR="00E0274F" w:rsidRDefault="00E0274F" w:rsidP="00E0274F">
            <w:pPr>
              <w:ind w:firstLineChars="100" w:firstLine="210"/>
              <w:rPr>
                <w:rFonts w:ascii="HGPｺﾞｼｯｸM" w:eastAsia="HGPｺﾞｼｯｸM"/>
              </w:rPr>
            </w:pPr>
          </w:p>
          <w:p w:rsidR="0007243A" w:rsidRDefault="0007243A" w:rsidP="0007243A">
            <w:pPr>
              <w:rPr>
                <w:rFonts w:ascii="HGPｺﾞｼｯｸM" w:eastAsia="HGPｺﾞｼｯｸM"/>
              </w:rPr>
            </w:pPr>
            <w:r>
              <w:rPr>
                <w:rFonts w:ascii="HGPｺﾞｼｯｸM" w:eastAsia="HGPｺﾞｼｯｸM" w:hint="eastAsia"/>
              </w:rPr>
              <w:t>２　一部負担金の減免及び徴収猶予</w:t>
            </w:r>
          </w:p>
          <w:p w:rsidR="0007243A" w:rsidRDefault="0007243A" w:rsidP="0007243A">
            <w:pPr>
              <w:rPr>
                <w:rFonts w:ascii="HGPｺﾞｼｯｸM" w:eastAsia="HGPｺﾞｼｯｸM"/>
              </w:rPr>
            </w:pPr>
            <w:r>
              <w:rPr>
                <w:rFonts w:ascii="HGPｺﾞｼｯｸM" w:eastAsia="HGPｺﾞｼｯｸM" w:hint="eastAsia"/>
              </w:rPr>
              <w:t>（１）減免</w:t>
            </w:r>
          </w:p>
          <w:p w:rsidR="0007243A" w:rsidRPr="00B46196" w:rsidRDefault="0007243A" w:rsidP="0007243A">
            <w:pPr>
              <w:ind w:firstLine="210"/>
              <w:rPr>
                <w:rFonts w:ascii="HGPｺﾞｼｯｸM" w:eastAsia="HGPｺﾞｼｯｸM"/>
              </w:rPr>
            </w:pPr>
            <w:r w:rsidRPr="00B46196">
              <w:rPr>
                <w:rFonts w:ascii="HGPｺﾞｼｯｸM" w:eastAsia="HGPｺﾞｼｯｸM" w:hint="eastAsia"/>
              </w:rPr>
              <w:t>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07243A" w:rsidRPr="00B46196" w:rsidRDefault="0007243A" w:rsidP="0007243A">
            <w:pPr>
              <w:rPr>
                <w:rFonts w:ascii="HGPｺﾞｼｯｸM" w:eastAsia="HGPｺﾞｼｯｸM"/>
              </w:rPr>
            </w:pPr>
            <w:r w:rsidRPr="00B46196">
              <w:rPr>
                <w:rFonts w:ascii="HGPｺﾞｼｯｸM" w:eastAsia="HGPｺﾞｼｯｸM" w:hint="eastAsia"/>
              </w:rPr>
              <w:t>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rsidR="0007243A" w:rsidRDefault="0007243A" w:rsidP="0007243A">
            <w:pPr>
              <w:rPr>
                <w:rFonts w:ascii="HGPｺﾞｼｯｸM" w:eastAsia="HGPｺﾞｼｯｸM"/>
              </w:rPr>
            </w:pPr>
          </w:p>
          <w:p w:rsidR="0007243A" w:rsidRPr="00B46196" w:rsidRDefault="0007243A" w:rsidP="0007243A">
            <w:pPr>
              <w:rPr>
                <w:rFonts w:ascii="HGPｺﾞｼｯｸM" w:eastAsia="HGPｺﾞｼｯｸM"/>
              </w:rPr>
            </w:pPr>
            <w:r w:rsidRPr="00B46196">
              <w:rPr>
                <w:rFonts w:ascii="HGPｺﾞｼｯｸM" w:eastAsia="HGPｺﾞｼｯｸM" w:hint="eastAsia"/>
              </w:rPr>
              <w:t>二 次に掲げる事由等により、世帯収入が著しく減少したとき（世帯収入見込みが生活保護基準</w:t>
            </w:r>
            <w:r w:rsidRPr="00572D7F">
              <w:rPr>
                <w:rFonts w:ascii="HGPｺﾞｼｯｸM" w:eastAsia="HGPｺﾞｼｯｸM" w:hint="eastAsia"/>
                <w:color w:val="FF0000"/>
                <w:u w:val="single"/>
              </w:rPr>
              <w:t>の110％</w:t>
            </w:r>
            <w:r w:rsidRPr="00B46196">
              <w:rPr>
                <w:rFonts w:ascii="HGPｺﾞｼｯｸM" w:eastAsia="HGPｺﾞｼｯｸM" w:hint="eastAsia"/>
              </w:rPr>
              <w:t>以下であり、かつ、申請時点での預貯金の額が生活保護基準に</w:t>
            </w:r>
            <w:r w:rsidRPr="00E0274F">
              <w:rPr>
                <w:rFonts w:ascii="HGPｺﾞｼｯｸM" w:eastAsia="HGPｺﾞｼｯｸM" w:hint="eastAsia"/>
                <w:color w:val="FF0000"/>
              </w:rPr>
              <w:t xml:space="preserve"> </w:t>
            </w:r>
            <w:r w:rsidRPr="00E0274F">
              <w:rPr>
                <w:rFonts w:ascii="HGPｺﾞｼｯｸM" w:eastAsia="HGPｺﾞｼｯｸM" w:hint="eastAsia"/>
                <w:color w:val="FF0000"/>
                <w:u w:val="single"/>
              </w:rPr>
              <w:t>110％</w:t>
            </w:r>
            <w:r w:rsidRPr="00B46196">
              <w:rPr>
                <w:rFonts w:ascii="HGPｺﾞｼｯｸM" w:eastAsia="HGPｺﾞｼｯｸM" w:hint="eastAsia"/>
              </w:rPr>
              <w:t>を乗じた額の３箇月分以下であること）。</w:t>
            </w:r>
          </w:p>
          <w:p w:rsidR="00E0274F" w:rsidRDefault="00E0274F" w:rsidP="0007243A">
            <w:pPr>
              <w:ind w:firstLine="210"/>
              <w:rPr>
                <w:rFonts w:ascii="HGPｺﾞｼｯｸM" w:eastAsia="HGPｺﾞｼｯｸM"/>
              </w:rPr>
            </w:pPr>
          </w:p>
          <w:p w:rsidR="00C0396A" w:rsidRDefault="00C0396A" w:rsidP="0007243A">
            <w:pPr>
              <w:ind w:firstLine="210"/>
              <w:rPr>
                <w:rFonts w:ascii="HGPｺﾞｼｯｸM" w:eastAsia="HGPｺﾞｼｯｸM"/>
              </w:rPr>
            </w:pPr>
          </w:p>
          <w:p w:rsidR="0007243A" w:rsidRPr="00B46196" w:rsidRDefault="0007243A" w:rsidP="0007243A">
            <w:pPr>
              <w:ind w:firstLine="210"/>
              <w:rPr>
                <w:rFonts w:ascii="HGPｺﾞｼｯｸM" w:eastAsia="HGPｺﾞｼｯｸM"/>
              </w:rPr>
            </w:pPr>
            <w:r w:rsidRPr="00B46196">
              <w:rPr>
                <w:rFonts w:ascii="HGPｺﾞｼｯｸM" w:eastAsia="HGPｺﾞｼｯｸM" w:hint="eastAsia"/>
              </w:rPr>
              <w:t>① 事業又は業務の休廃止、失業</w:t>
            </w:r>
          </w:p>
          <w:p w:rsidR="0007243A" w:rsidRPr="00B46196" w:rsidRDefault="0007243A" w:rsidP="0007243A">
            <w:pPr>
              <w:ind w:firstLine="210"/>
              <w:rPr>
                <w:rFonts w:ascii="HGPｺﾞｼｯｸM" w:eastAsia="HGPｺﾞｼｯｸM"/>
              </w:rPr>
            </w:pPr>
            <w:r w:rsidRPr="00B46196">
              <w:rPr>
                <w:rFonts w:ascii="HGPｺﾞｼｯｸM" w:eastAsia="HGPｺﾞｼｯｸM" w:hint="eastAsia"/>
              </w:rPr>
              <w:t>② 干ばつ、冷害、凍霜害等による農作物の不作、不漁</w:t>
            </w:r>
          </w:p>
          <w:p w:rsidR="0007243A" w:rsidRDefault="0007243A" w:rsidP="0007243A">
            <w:pPr>
              <w:ind w:firstLine="215"/>
              <w:rPr>
                <w:rFonts w:ascii="HGPｺﾞｼｯｸM" w:eastAsia="HGPｺﾞｼｯｸM"/>
              </w:rPr>
            </w:pPr>
            <w:r w:rsidRPr="00B46196">
              <w:rPr>
                <w:rFonts w:ascii="HGPｺﾞｼｯｸM" w:eastAsia="HGPｺﾞｼｯｸM" w:hint="eastAsia"/>
              </w:rPr>
              <w:t>③ 世帯主（主たる生計維持者を含む）の死亡、入院、傷病</w:t>
            </w:r>
          </w:p>
          <w:p w:rsidR="00653751" w:rsidRDefault="00653751" w:rsidP="00E0462A">
            <w:pPr>
              <w:rPr>
                <w:rFonts w:ascii="HGPｺﾞｼｯｸM" w:eastAsia="HGPｺﾞｼｯｸM"/>
              </w:rPr>
            </w:pPr>
          </w:p>
          <w:p w:rsidR="00E0274F" w:rsidRPr="0007243A" w:rsidRDefault="00E0274F" w:rsidP="00E0462A">
            <w:pPr>
              <w:rPr>
                <w:rFonts w:ascii="HGPｺﾞｼｯｸM" w:eastAsia="HGPｺﾞｼｯｸM"/>
              </w:rPr>
            </w:pPr>
            <w:r>
              <w:rPr>
                <w:rFonts w:ascii="HGPｺﾞｼｯｸM" w:eastAsia="HGPｺﾞｼｯｸM" w:hint="eastAsia"/>
              </w:rPr>
              <w:lastRenderedPageBreak/>
              <w:t>（以下略）</w:t>
            </w:r>
          </w:p>
        </w:tc>
        <w:tc>
          <w:tcPr>
            <w:tcW w:w="964" w:type="dxa"/>
          </w:tcPr>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572D7F" w:rsidRDefault="00572D7F">
            <w:pPr>
              <w:rPr>
                <w:rFonts w:ascii="HGPｺﾞｼｯｸM" w:eastAsia="HGPｺﾞｼｯｸM"/>
              </w:rPr>
            </w:pPr>
          </w:p>
          <w:p w:rsidR="00572D7F" w:rsidRDefault="00572D7F">
            <w:pPr>
              <w:rPr>
                <w:rFonts w:ascii="HGPｺﾞｼｯｸM" w:eastAsia="HGPｺﾞｼｯｸM"/>
              </w:rPr>
            </w:pPr>
          </w:p>
          <w:p w:rsidR="00572D7F" w:rsidRDefault="00572D7F">
            <w:pPr>
              <w:rPr>
                <w:rFonts w:ascii="HGPｺﾞｼｯｸM" w:eastAsia="HGPｺﾞｼｯｸM"/>
              </w:rPr>
            </w:pPr>
          </w:p>
          <w:p w:rsidR="00572D7F" w:rsidRDefault="00572D7F">
            <w:pPr>
              <w:rPr>
                <w:rFonts w:ascii="HGPｺﾞｼｯｸM" w:eastAsia="HGPｺﾞｼｯｸM"/>
              </w:rPr>
            </w:pPr>
          </w:p>
          <w:p w:rsidR="00572D7F" w:rsidRDefault="00572D7F">
            <w:pPr>
              <w:rPr>
                <w:rFonts w:ascii="HGPｺﾞｼｯｸM" w:eastAsia="HGPｺﾞｼｯｸM"/>
              </w:rPr>
            </w:pPr>
          </w:p>
          <w:p w:rsidR="00572D7F" w:rsidRDefault="00572D7F">
            <w:pPr>
              <w:rPr>
                <w:rFonts w:ascii="HGPｺﾞｼｯｸM" w:eastAsia="HGPｺﾞｼｯｸM"/>
              </w:rPr>
            </w:pPr>
          </w:p>
          <w:p w:rsidR="00854BDB" w:rsidRDefault="00854BDB">
            <w:pPr>
              <w:rPr>
                <w:rFonts w:ascii="HGPｺﾞｼｯｸM" w:eastAsia="HGPｺﾞｼｯｸM"/>
              </w:rPr>
            </w:pPr>
          </w:p>
          <w:p w:rsidR="00653751" w:rsidRDefault="00653751">
            <w:pPr>
              <w:rPr>
                <w:rFonts w:ascii="HGPｺﾞｼｯｸM" w:eastAsia="HGPｺﾞｼｯｸM"/>
              </w:rPr>
            </w:pPr>
          </w:p>
          <w:p w:rsidR="00653751" w:rsidRDefault="00E0274F">
            <w:pPr>
              <w:rPr>
                <w:rFonts w:ascii="HGPｺﾞｼｯｸM" w:eastAsia="HGPｺﾞｼｯｸM"/>
              </w:rPr>
            </w:pPr>
            <w:r>
              <w:rPr>
                <w:rFonts w:ascii="HGPｺﾞｼｯｸM" w:eastAsia="HGPｺﾞｼｯｸM" w:hint="eastAsia"/>
              </w:rPr>
              <w:t>（追加）</w:t>
            </w:r>
          </w:p>
          <w:p w:rsidR="00653751" w:rsidRDefault="00653751">
            <w:pPr>
              <w:rPr>
                <w:rFonts w:ascii="HGPｺﾞｼｯｸM" w:eastAsia="HGPｺﾞｼｯｸM"/>
              </w:rPr>
            </w:pPr>
            <w:r>
              <w:rPr>
                <w:rFonts w:ascii="HGPｺﾞｼｯｸM" w:eastAsia="HGPｺﾞｼｯｸM" w:hint="eastAsia"/>
              </w:rPr>
              <w:t>（変更）</w:t>
            </w:r>
          </w:p>
          <w:p w:rsidR="00E0274F" w:rsidRDefault="00E0274F">
            <w:pPr>
              <w:rPr>
                <w:rFonts w:ascii="HGPｺﾞｼｯｸM" w:eastAsia="HGPｺﾞｼｯｸM"/>
              </w:rPr>
            </w:pPr>
          </w:p>
          <w:p w:rsidR="00653751" w:rsidRDefault="00E0274F">
            <w:pPr>
              <w:rPr>
                <w:rFonts w:ascii="HGPｺﾞｼｯｸM" w:eastAsia="HGPｺﾞｼｯｸM"/>
              </w:rPr>
            </w:pPr>
            <w:r>
              <w:rPr>
                <w:rFonts w:ascii="HGPｺﾞｼｯｸM" w:eastAsia="HGPｺﾞｼｯｸM" w:hint="eastAsia"/>
              </w:rPr>
              <w:t>（変更）</w:t>
            </w:r>
          </w:p>
          <w:p w:rsidR="00653751" w:rsidRDefault="00653751">
            <w:pPr>
              <w:rPr>
                <w:rFonts w:ascii="HGPｺﾞｼｯｸM" w:eastAsia="HGPｺﾞｼｯｸM"/>
              </w:rPr>
            </w:pPr>
          </w:p>
          <w:p w:rsidR="00572D7F" w:rsidRDefault="00572D7F">
            <w:pPr>
              <w:rPr>
                <w:rFonts w:ascii="HGPｺﾞｼｯｸM" w:eastAsia="HGPｺﾞｼｯｸM"/>
              </w:rPr>
            </w:pPr>
          </w:p>
          <w:p w:rsidR="00572D7F" w:rsidRDefault="00572D7F">
            <w:pPr>
              <w:rPr>
                <w:rFonts w:ascii="HGPｺﾞｼｯｸM" w:eastAsia="HGPｺﾞｼｯｸM"/>
              </w:rPr>
            </w:pPr>
          </w:p>
          <w:p w:rsidR="00572D7F" w:rsidRDefault="00572D7F">
            <w:pPr>
              <w:rPr>
                <w:rFonts w:ascii="HGPｺﾞｼｯｸM" w:eastAsia="HGPｺﾞｼｯｸM"/>
              </w:rPr>
            </w:pPr>
          </w:p>
          <w:p w:rsidR="00572D7F" w:rsidRDefault="00572D7F">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r>
              <w:rPr>
                <w:rFonts w:ascii="HGPｺﾞｼｯｸM" w:eastAsia="HGPｺﾞｼｯｸM" w:hint="eastAsia"/>
              </w:rPr>
              <w:t>（追加）</w:t>
            </w: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tc>
      </w:tr>
    </w:tbl>
    <w:p w:rsidR="00653751" w:rsidRDefault="00653751">
      <w:pPr>
        <w:rPr>
          <w:rFonts w:ascii="HGPｺﾞｼｯｸM" w:eastAsia="HGPｺﾞｼｯｸM"/>
        </w:rPr>
      </w:pPr>
    </w:p>
    <w:p w:rsidR="00B749CC" w:rsidRDefault="00B749CC">
      <w:pPr>
        <w:rPr>
          <w:rFonts w:ascii="HGPｺﾞｼｯｸM" w:eastAsia="HGPｺﾞｼｯｸM"/>
        </w:rPr>
      </w:pPr>
    </w:p>
    <w:p w:rsidR="00B749CC" w:rsidRDefault="00B749CC" w:rsidP="00B749CC">
      <w:pPr>
        <w:jc w:val="center"/>
        <w:rPr>
          <w:rFonts w:ascii="HGPｺﾞｼｯｸE" w:eastAsia="HGPｺﾞｼｯｸE" w:hAnsi="HGPｺﾞｼｯｸE"/>
          <w:sz w:val="24"/>
        </w:rPr>
      </w:pPr>
      <w:r>
        <w:rPr>
          <w:rFonts w:ascii="HGPｺﾞｼｯｸE" w:eastAsia="HGPｺﾞｼｯｸE" w:hAnsi="HGPｺﾞｼｯｸE" w:hint="eastAsia"/>
          <w:sz w:val="24"/>
        </w:rPr>
        <w:t>改定理由</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5"/>
        <w:gridCol w:w="3646"/>
        <w:gridCol w:w="8443"/>
      </w:tblGrid>
      <w:tr w:rsidR="00B749CC" w:rsidTr="009D7FDB">
        <w:trPr>
          <w:trHeight w:val="274"/>
        </w:trPr>
        <w:tc>
          <w:tcPr>
            <w:tcW w:w="1818" w:type="dxa"/>
            <w:shd w:val="clear" w:color="auto" w:fill="C5E0B3" w:themeFill="accent6" w:themeFillTint="66"/>
          </w:tcPr>
          <w:p w:rsidR="00B749CC" w:rsidRDefault="00B749CC" w:rsidP="009D7FDB">
            <w:pPr>
              <w:ind w:left="-25"/>
              <w:jc w:val="center"/>
              <w:rPr>
                <w:rFonts w:ascii="HGPｺﾞｼｯｸE" w:eastAsia="HGPｺﾞｼｯｸE" w:hAnsi="HGPｺﾞｼｯｸE"/>
                <w:sz w:val="24"/>
              </w:rPr>
            </w:pPr>
            <w:r>
              <w:rPr>
                <w:rFonts w:ascii="HGPｺﾞｼｯｸE" w:eastAsia="HGPｺﾞｼｯｸE" w:hAnsi="HGPｺﾞｼｯｸE" w:hint="eastAsia"/>
                <w:sz w:val="24"/>
              </w:rPr>
              <w:t>改定箇所</w:t>
            </w:r>
          </w:p>
        </w:tc>
        <w:tc>
          <w:tcPr>
            <w:tcW w:w="3827" w:type="dxa"/>
            <w:shd w:val="clear" w:color="auto" w:fill="C5E0B3" w:themeFill="accent6" w:themeFillTint="66"/>
          </w:tcPr>
          <w:p w:rsidR="00B749CC" w:rsidRDefault="00B749CC" w:rsidP="009D7FDB">
            <w:pPr>
              <w:ind w:left="-25"/>
              <w:jc w:val="center"/>
              <w:rPr>
                <w:rFonts w:ascii="HGPｺﾞｼｯｸE" w:eastAsia="HGPｺﾞｼｯｸE" w:hAnsi="HGPｺﾞｼｯｸE"/>
                <w:sz w:val="24"/>
              </w:rPr>
            </w:pPr>
            <w:r>
              <w:rPr>
                <w:rFonts w:ascii="HGPｺﾞｼｯｸE" w:eastAsia="HGPｺﾞｼｯｸE" w:hAnsi="HGPｺﾞｼｯｸE" w:hint="eastAsia"/>
                <w:sz w:val="24"/>
              </w:rPr>
              <w:t>改定内容(概要)</w:t>
            </w:r>
          </w:p>
        </w:tc>
        <w:tc>
          <w:tcPr>
            <w:tcW w:w="8973" w:type="dxa"/>
            <w:shd w:val="clear" w:color="auto" w:fill="C5E0B3" w:themeFill="accent6" w:themeFillTint="66"/>
          </w:tcPr>
          <w:p w:rsidR="00B749CC" w:rsidRDefault="00B749CC" w:rsidP="009D7FDB">
            <w:pPr>
              <w:ind w:left="-25"/>
              <w:jc w:val="center"/>
              <w:rPr>
                <w:rFonts w:ascii="HGPｺﾞｼｯｸE" w:eastAsia="HGPｺﾞｼｯｸE" w:hAnsi="HGPｺﾞｼｯｸE"/>
                <w:sz w:val="24"/>
              </w:rPr>
            </w:pPr>
            <w:r>
              <w:rPr>
                <w:rFonts w:ascii="HGPｺﾞｼｯｸE" w:eastAsia="HGPｺﾞｼｯｸE" w:hAnsi="HGPｺﾞｼｯｸE" w:hint="eastAsia"/>
                <w:sz w:val="24"/>
              </w:rPr>
              <w:t>改定理由</w:t>
            </w:r>
          </w:p>
        </w:tc>
      </w:tr>
      <w:tr w:rsidR="00B749CC" w:rsidRPr="0083152A" w:rsidTr="009D7FDB">
        <w:trPr>
          <w:trHeight w:val="1251"/>
        </w:trPr>
        <w:tc>
          <w:tcPr>
            <w:tcW w:w="1818" w:type="dxa"/>
          </w:tcPr>
          <w:p w:rsidR="00B749CC" w:rsidRPr="001E4187" w:rsidRDefault="00B749CC" w:rsidP="009D7FDB">
            <w:pPr>
              <w:ind w:left="-25"/>
              <w:rPr>
                <w:rFonts w:ascii="HGPｺﾞｼｯｸM" w:eastAsia="HGPｺﾞｼｯｸM" w:hAnsi="HGPｺﾞｼｯｸE"/>
              </w:rPr>
            </w:pPr>
            <w:r w:rsidRPr="001E4187">
              <w:rPr>
                <w:rFonts w:ascii="HGPｺﾞｼｯｸM" w:eastAsia="HGPｺﾞｼｯｸM" w:hAnsi="HGPｺﾞｼｯｸE" w:hint="eastAsia"/>
              </w:rPr>
              <w:t>2．一部負担金のの減免及び徴収猶予</w:t>
            </w:r>
          </w:p>
          <w:p w:rsidR="00B749CC" w:rsidRPr="001E4187" w:rsidRDefault="00B749CC" w:rsidP="009D7FDB">
            <w:pPr>
              <w:ind w:left="-25"/>
              <w:rPr>
                <w:rFonts w:ascii="HGPｺﾞｼｯｸM" w:eastAsia="HGPｺﾞｼｯｸM" w:hAnsi="HGPｺﾞｼｯｸE"/>
              </w:rPr>
            </w:pPr>
            <w:r w:rsidRPr="001E4187">
              <w:rPr>
                <w:rFonts w:ascii="HGPｺﾞｼｯｸM" w:eastAsia="HGPｺﾞｼｯｸM" w:hAnsi="HGPｺﾞｼｯｸE" w:hint="eastAsia"/>
              </w:rPr>
              <w:t>（１）減免</w:t>
            </w:r>
          </w:p>
          <w:p w:rsidR="00B749CC" w:rsidRPr="001E4187" w:rsidRDefault="00B749CC" w:rsidP="009D7FDB">
            <w:pPr>
              <w:ind w:left="-25"/>
              <w:rPr>
                <w:rFonts w:ascii="HGPｺﾞｼｯｸM" w:eastAsia="HGPｺﾞｼｯｸM" w:hAnsi="HGPｺﾞｼｯｸE"/>
              </w:rPr>
            </w:pPr>
            <w:r w:rsidRPr="001E4187">
              <w:rPr>
                <w:rFonts w:ascii="HGPｺﾞｼｯｸM" w:eastAsia="HGPｺﾞｼｯｸM" w:hAnsi="HGPｺﾞｼｯｸE" w:hint="eastAsia"/>
              </w:rPr>
              <w:t>第二項</w:t>
            </w:r>
          </w:p>
        </w:tc>
        <w:tc>
          <w:tcPr>
            <w:tcW w:w="3827" w:type="dxa"/>
          </w:tcPr>
          <w:p w:rsidR="00B749CC" w:rsidRPr="00A02949" w:rsidRDefault="00E74902" w:rsidP="00E74902">
            <w:pPr>
              <w:ind w:left="-25"/>
              <w:rPr>
                <w:rFonts w:ascii="HGPｺﾞｼｯｸM" w:eastAsia="HGPｺﾞｼｯｸM" w:hAnsi="HGPｺﾞｼｯｸE"/>
                <w:szCs w:val="21"/>
              </w:rPr>
            </w:pPr>
            <w:r w:rsidRPr="00A02949">
              <w:rPr>
                <w:rFonts w:ascii="HGPｺﾞｼｯｸM" w:eastAsia="HGPｺﾞｼｯｸM" w:hAnsi="HGPｺﾞｼｯｸE" w:hint="eastAsia"/>
                <w:szCs w:val="21"/>
              </w:rPr>
              <w:t>世帯収入の減少に係る基準について、生活保護基準の「110％」とあるのを段階的に変更するよう改める。</w:t>
            </w:r>
          </w:p>
          <w:p w:rsidR="00AD6929" w:rsidRPr="00A02949" w:rsidRDefault="00AD6929" w:rsidP="00E74902">
            <w:pPr>
              <w:ind w:left="-25"/>
              <w:rPr>
                <w:rFonts w:ascii="HGPｺﾞｼｯｸM" w:eastAsia="HGPｺﾞｼｯｸM" w:hAnsiTheme="majorEastAsia"/>
                <w:szCs w:val="21"/>
              </w:rPr>
            </w:pPr>
            <w:r w:rsidRPr="00A02949">
              <w:rPr>
                <w:rFonts w:ascii="HGPｺﾞｼｯｸM" w:eastAsia="HGPｺﾞｼｯｸM" w:hAnsi="HGPｺﾞｼｯｸE" w:hint="eastAsia"/>
                <w:szCs w:val="21"/>
              </w:rPr>
              <w:t xml:space="preserve">・平成30年10月から　</w:t>
            </w:r>
            <w:r w:rsidRPr="00A02949">
              <w:rPr>
                <w:rFonts w:ascii="HGPｺﾞｼｯｸM" w:eastAsia="HGPｺﾞｼｯｸM" w:hAnsiTheme="majorEastAsia" w:hint="eastAsia"/>
                <w:szCs w:val="21"/>
              </w:rPr>
              <w:t>990 / 885</w:t>
            </w:r>
          </w:p>
          <w:p w:rsidR="00AD6929" w:rsidRPr="00A02949" w:rsidRDefault="00AD6929" w:rsidP="00E74902">
            <w:pPr>
              <w:ind w:left="-25"/>
              <w:rPr>
                <w:rFonts w:ascii="HGPｺﾞｼｯｸM" w:eastAsia="HGPｺﾞｼｯｸM" w:hAnsiTheme="majorEastAsia"/>
                <w:szCs w:val="21"/>
              </w:rPr>
            </w:pPr>
            <w:r w:rsidRPr="00A02949">
              <w:rPr>
                <w:rFonts w:ascii="HGPｺﾞｼｯｸM" w:eastAsia="HGPｺﾞｼｯｸM" w:hAnsi="HGPｺﾞｼｯｸE" w:hint="eastAsia"/>
                <w:szCs w:val="21"/>
              </w:rPr>
              <w:t xml:space="preserve">・平成31年10月から　</w:t>
            </w:r>
            <w:r w:rsidRPr="00A02949">
              <w:rPr>
                <w:rFonts w:ascii="HGPｺﾞｼｯｸM" w:eastAsia="HGPｺﾞｼｯｸM" w:hAnsiTheme="majorEastAsia" w:hint="eastAsia"/>
                <w:szCs w:val="21"/>
              </w:rPr>
              <w:t>990 / 870</w:t>
            </w:r>
          </w:p>
          <w:p w:rsidR="00AD6929" w:rsidRPr="00A02949" w:rsidRDefault="00AD6929" w:rsidP="00AD6929">
            <w:pPr>
              <w:ind w:left="-25"/>
              <w:rPr>
                <w:rFonts w:ascii="HGPｺﾞｼｯｸM" w:eastAsia="HGPｺﾞｼｯｸM" w:hAnsi="HGPｺﾞｼｯｸE"/>
                <w:szCs w:val="21"/>
              </w:rPr>
            </w:pPr>
            <w:r w:rsidRPr="00A02949">
              <w:rPr>
                <w:rFonts w:ascii="HGPｺﾞｼｯｸM" w:eastAsia="HGPｺﾞｼｯｸM" w:hAnsi="HGPｺﾞｼｯｸE" w:hint="eastAsia"/>
                <w:szCs w:val="21"/>
              </w:rPr>
              <w:t xml:space="preserve">・平成32年10月から　</w:t>
            </w:r>
            <w:r w:rsidRPr="00A02949">
              <w:rPr>
                <w:rFonts w:ascii="HGPｺﾞｼｯｸM" w:eastAsia="HGPｺﾞｼｯｸM" w:hAnsiTheme="majorEastAsia" w:hint="eastAsia"/>
                <w:szCs w:val="21"/>
              </w:rPr>
              <w:t>1,155 / 1,000</w:t>
            </w:r>
          </w:p>
        </w:tc>
        <w:tc>
          <w:tcPr>
            <w:tcW w:w="8973" w:type="dxa"/>
          </w:tcPr>
          <w:p w:rsidR="00E74902" w:rsidRPr="001E4187" w:rsidRDefault="00E74902" w:rsidP="009D7FDB">
            <w:pPr>
              <w:ind w:left="-25" w:firstLineChars="100" w:firstLine="210"/>
              <w:rPr>
                <w:rFonts w:ascii="HGPｺﾞｼｯｸM" w:eastAsia="HGPｺﾞｼｯｸM" w:hAnsi="HGPｺﾞｼｯｸE"/>
              </w:rPr>
            </w:pPr>
            <w:r w:rsidRPr="001E4187">
              <w:rPr>
                <w:rFonts w:ascii="HGPｺﾞｼｯｸM" w:eastAsia="HGPｺﾞｼｯｸM" w:hAnsi="HGPｺﾞｼｯｸE" w:hint="eastAsia"/>
              </w:rPr>
              <w:t>生活保護基準が平成30年10月から32年にかけて段階的に引き下げられることに伴い、「生活保護費が減額となる場合には、見直しの影響を受ける制度の趣旨や目的、実態を十分考慮しながら、できる限り、その影響が及ばないよう対応することを基本的な考え方とすること。」（平成30年1月19日（金）閣僚懇談会　厚生労働大臣発言）とされたことを踏まえ、</w:t>
            </w:r>
            <w:r w:rsidR="00536C33">
              <w:rPr>
                <w:rFonts w:ascii="HGPｺﾞｼｯｸM" w:eastAsia="HGPｺﾞｼｯｸM" w:hAnsi="HGPｺﾞｼｯｸE" w:hint="eastAsia"/>
              </w:rPr>
              <w:t>別添</w:t>
            </w:r>
            <w:r w:rsidR="00EF2F86">
              <w:rPr>
                <w:rFonts w:ascii="HGPｺﾞｼｯｸM" w:eastAsia="HGPｺﾞｼｯｸM" w:hAnsi="HGPｺﾞｼｯｸE" w:hint="eastAsia"/>
              </w:rPr>
              <w:t>厚生労働省保険局国民健康保険課長</w:t>
            </w:r>
            <w:r w:rsidR="00536C33">
              <w:rPr>
                <w:rFonts w:ascii="HGPｺﾞｼｯｸM" w:eastAsia="HGPｺﾞｼｯｸM" w:hAnsi="HGPｺﾞｼｯｸE" w:hint="eastAsia"/>
              </w:rPr>
              <w:t>通知のとおり</w:t>
            </w:r>
            <w:r w:rsidRPr="001E4187">
              <w:rPr>
                <w:rFonts w:ascii="HGPｺﾞｼｯｸM" w:eastAsia="HGPｺﾞｼｯｸM" w:hAnsi="HGPｺﾞｼｯｸE" w:hint="eastAsia"/>
              </w:rPr>
              <w:t>国の減免基準の</w:t>
            </w:r>
            <w:r w:rsidR="00AA01FF">
              <w:rPr>
                <w:rFonts w:ascii="HGPｺﾞｼｯｸM" w:eastAsia="HGPｺﾞｼｯｸM" w:hAnsi="HGPｺﾞｼｯｸE" w:hint="eastAsia"/>
              </w:rPr>
              <w:t>段階的な</w:t>
            </w:r>
            <w:r w:rsidRPr="001E4187">
              <w:rPr>
                <w:rFonts w:ascii="HGPｺﾞｼｯｸM" w:eastAsia="HGPｺﾞｼｯｸM" w:hAnsi="HGPｺﾞｼｯｸE" w:hint="eastAsia"/>
              </w:rPr>
              <w:t>引き上げと財政支援の実施が図られることとなったため、大阪府の統一基準についても同様に段階的な引き上げを行い、減免額について交付金の対象とする。</w:t>
            </w:r>
          </w:p>
          <w:p w:rsidR="00B749CC" w:rsidRPr="001E4187" w:rsidRDefault="00B749CC" w:rsidP="00AD6929">
            <w:pPr>
              <w:rPr>
                <w:rFonts w:ascii="HGPｺﾞｼｯｸM" w:eastAsia="HGPｺﾞｼｯｸM" w:hAnsi="HGPｺﾞｼｯｸE"/>
              </w:rPr>
            </w:pPr>
          </w:p>
        </w:tc>
      </w:tr>
    </w:tbl>
    <w:p w:rsidR="00B749CC" w:rsidRPr="00B749CC" w:rsidRDefault="00B749CC">
      <w:pPr>
        <w:rPr>
          <w:rFonts w:ascii="HGPｺﾞｼｯｸM" w:eastAsia="HGPｺﾞｼｯｸM"/>
        </w:rPr>
      </w:pPr>
    </w:p>
    <w:sectPr w:rsidR="00B749CC" w:rsidRPr="00B749CC" w:rsidSect="00E0462A">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FD" w:rsidRDefault="007E3AFD" w:rsidP="003E65B3">
      <w:r>
        <w:separator/>
      </w:r>
    </w:p>
  </w:endnote>
  <w:endnote w:type="continuationSeparator" w:id="0">
    <w:p w:rsidR="007E3AFD" w:rsidRDefault="007E3AFD" w:rsidP="003E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FD" w:rsidRDefault="007E3AFD" w:rsidP="003E65B3">
      <w:r>
        <w:separator/>
      </w:r>
    </w:p>
  </w:footnote>
  <w:footnote w:type="continuationSeparator" w:id="0">
    <w:p w:rsidR="007E3AFD" w:rsidRDefault="007E3AFD" w:rsidP="003E6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2A"/>
    <w:rsid w:val="00004809"/>
    <w:rsid w:val="0007243A"/>
    <w:rsid w:val="000B14D6"/>
    <w:rsid w:val="001E4187"/>
    <w:rsid w:val="002921E9"/>
    <w:rsid w:val="002A2007"/>
    <w:rsid w:val="002D51D8"/>
    <w:rsid w:val="003E65B3"/>
    <w:rsid w:val="003F7D6F"/>
    <w:rsid w:val="004E4B36"/>
    <w:rsid w:val="0050179F"/>
    <w:rsid w:val="00536C33"/>
    <w:rsid w:val="00572D7F"/>
    <w:rsid w:val="005D6FE3"/>
    <w:rsid w:val="006202E7"/>
    <w:rsid w:val="00653751"/>
    <w:rsid w:val="007E3AFD"/>
    <w:rsid w:val="00854BDB"/>
    <w:rsid w:val="00864D7F"/>
    <w:rsid w:val="00920085"/>
    <w:rsid w:val="00A02949"/>
    <w:rsid w:val="00AA01FF"/>
    <w:rsid w:val="00AB6B81"/>
    <w:rsid w:val="00AD6929"/>
    <w:rsid w:val="00B46196"/>
    <w:rsid w:val="00B749CC"/>
    <w:rsid w:val="00BA2A7F"/>
    <w:rsid w:val="00C0396A"/>
    <w:rsid w:val="00E0274F"/>
    <w:rsid w:val="00E0462A"/>
    <w:rsid w:val="00E06EB3"/>
    <w:rsid w:val="00E74902"/>
    <w:rsid w:val="00E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86B78D"/>
  <w15:docId w15:val="{DA0AC48C-CCB0-4220-89CB-8135F81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5B3"/>
    <w:pPr>
      <w:tabs>
        <w:tab w:val="center" w:pos="4252"/>
        <w:tab w:val="right" w:pos="8504"/>
      </w:tabs>
      <w:snapToGrid w:val="0"/>
    </w:pPr>
  </w:style>
  <w:style w:type="character" w:customStyle="1" w:styleId="a4">
    <w:name w:val="ヘッダー (文字)"/>
    <w:basedOn w:val="a0"/>
    <w:link w:val="a3"/>
    <w:uiPriority w:val="99"/>
    <w:rsid w:val="003E65B3"/>
  </w:style>
  <w:style w:type="paragraph" w:styleId="a5">
    <w:name w:val="footer"/>
    <w:basedOn w:val="a"/>
    <w:link w:val="a6"/>
    <w:uiPriority w:val="99"/>
    <w:unhideWhenUsed/>
    <w:rsid w:val="003E65B3"/>
    <w:pPr>
      <w:tabs>
        <w:tab w:val="center" w:pos="4252"/>
        <w:tab w:val="right" w:pos="8504"/>
      </w:tabs>
      <w:snapToGrid w:val="0"/>
    </w:pPr>
  </w:style>
  <w:style w:type="character" w:customStyle="1" w:styleId="a6">
    <w:name w:val="フッター (文字)"/>
    <w:basedOn w:val="a0"/>
    <w:link w:val="a5"/>
    <w:uiPriority w:val="99"/>
    <w:rsid w:val="003E65B3"/>
  </w:style>
  <w:style w:type="table" w:styleId="a7">
    <w:name w:val="Table Grid"/>
    <w:basedOn w:val="a1"/>
    <w:uiPriority w:val="59"/>
    <w:rsid w:val="0007243A"/>
    <w:pPr>
      <w:ind w:left="100" w:hangingChars="100" w:hanging="100"/>
      <w:jc w:val="both"/>
    </w:pPr>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27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尚也 西樂</dc:creator>
  <cp:lastModifiedBy>阪口　功一</cp:lastModifiedBy>
  <cp:revision>9</cp:revision>
  <cp:lastPrinted>2018-12-17T09:46:00Z</cp:lastPrinted>
  <dcterms:created xsi:type="dcterms:W3CDTF">2018-11-20T10:36:00Z</dcterms:created>
  <dcterms:modified xsi:type="dcterms:W3CDTF">2018-12-26T04:37:00Z</dcterms:modified>
</cp:coreProperties>
</file>