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4C5E3" w14:textId="18775937" w:rsidR="005155FC" w:rsidRPr="00060F81" w:rsidRDefault="005155FC" w:rsidP="005155FC">
      <w:pPr>
        <w:jc w:val="center"/>
        <w:rPr>
          <w:rFonts w:ascii="メイリオ" w:eastAsia="メイリオ"/>
          <w:b/>
          <w:color w:val="000000" w:themeColor="text1"/>
          <w:sz w:val="24"/>
          <w:szCs w:val="24"/>
        </w:rPr>
      </w:pPr>
      <w:r w:rsidRPr="00060F81">
        <w:rPr>
          <w:rFonts w:ascii="メイリオ" w:eastAsia="メイリオ" w:hint="eastAsia"/>
          <w:b/>
          <w:color w:val="000000" w:themeColor="text1"/>
          <w:sz w:val="24"/>
          <w:szCs w:val="24"/>
        </w:rPr>
        <w:t>第３期</w:t>
      </w:r>
      <w:r w:rsidR="00160106">
        <w:rPr>
          <w:rFonts w:ascii="メイリオ" w:eastAsia="メイリオ" w:hint="eastAsia"/>
          <w:b/>
          <w:color w:val="000000" w:themeColor="text1"/>
          <w:sz w:val="24"/>
          <w:szCs w:val="24"/>
        </w:rPr>
        <w:t>大阪府</w:t>
      </w:r>
      <w:r w:rsidRPr="00060F81">
        <w:rPr>
          <w:rFonts w:ascii="メイリオ" w:eastAsia="メイリオ" w:hint="eastAsia"/>
          <w:b/>
          <w:color w:val="000000" w:themeColor="text1"/>
          <w:sz w:val="24"/>
          <w:szCs w:val="24"/>
        </w:rPr>
        <w:t xml:space="preserve">医療費適正化計画　</w:t>
      </w:r>
      <w:bookmarkStart w:id="0" w:name="_Hlk131415282"/>
      <w:r w:rsidR="00C70FAD">
        <w:rPr>
          <w:rFonts w:ascii="メイリオ" w:eastAsia="メイリオ" w:hint="eastAsia"/>
          <w:b/>
          <w:color w:val="000000" w:themeColor="text1"/>
          <w:sz w:val="24"/>
          <w:szCs w:val="24"/>
        </w:rPr>
        <w:t>進捗状況の調査・分析</w:t>
      </w:r>
      <w:bookmarkEnd w:id="0"/>
    </w:p>
    <w:p w14:paraId="0C387F1E" w14:textId="341D41C9" w:rsidR="005155FC" w:rsidRPr="00060F81" w:rsidRDefault="005155FC" w:rsidP="005155FC">
      <w:pPr>
        <w:jc w:val="center"/>
        <w:rPr>
          <w:rFonts w:ascii="メイリオ" w:eastAsia="メイリオ"/>
          <w:color w:val="000000" w:themeColor="text1"/>
          <w:sz w:val="24"/>
          <w:szCs w:val="24"/>
        </w:rPr>
      </w:pPr>
    </w:p>
    <w:p w14:paraId="6E7159B8" w14:textId="43CD6E71" w:rsidR="005155FC" w:rsidRPr="00060F81" w:rsidRDefault="005155FC" w:rsidP="005155FC">
      <w:pPr>
        <w:jc w:val="left"/>
        <w:rPr>
          <w:rFonts w:ascii="メイリオ" w:eastAsia="メイリオ"/>
          <w:color w:val="000000" w:themeColor="text1"/>
          <w:sz w:val="24"/>
          <w:szCs w:val="24"/>
        </w:rPr>
      </w:pPr>
      <w:r w:rsidRPr="00060F81">
        <w:rPr>
          <w:rFonts w:ascii="メイリオ" w:eastAsia="メイリオ" w:hint="eastAsia"/>
          <w:color w:val="000000" w:themeColor="text1"/>
          <w:sz w:val="24"/>
          <w:szCs w:val="24"/>
          <w:bdr w:val="single" w:sz="4" w:space="0" w:color="auto"/>
        </w:rPr>
        <w:t>１．目標に関する評価</w:t>
      </w:r>
    </w:p>
    <w:p w14:paraId="0D8BCE0D" w14:textId="77777777" w:rsidR="005155FC" w:rsidRPr="00C71B75" w:rsidRDefault="005155FC" w:rsidP="005155FC">
      <w:pPr>
        <w:jc w:val="left"/>
        <w:rPr>
          <w:rFonts w:ascii="メイリオ" w:eastAsia="メイリオ"/>
          <w:color w:val="000000" w:themeColor="text1"/>
          <w:szCs w:val="24"/>
        </w:rPr>
      </w:pPr>
      <w:r w:rsidRPr="00C71B75">
        <w:rPr>
          <w:rFonts w:ascii="メイリオ" w:eastAsia="メイリオ" w:hint="eastAsia"/>
          <w:color w:val="000000" w:themeColor="text1"/>
          <w:szCs w:val="24"/>
        </w:rPr>
        <w:t>（１）住民の健康の保持の推進に関する目標</w:t>
      </w:r>
    </w:p>
    <w:p w14:paraId="476C72E8" w14:textId="12B07E18" w:rsidR="005155FC" w:rsidRPr="00C71B75" w:rsidRDefault="005155FC" w:rsidP="00527C95">
      <w:pPr>
        <w:jc w:val="left"/>
        <w:rPr>
          <w:rFonts w:ascii="メイリオ" w:eastAsia="メイリオ"/>
          <w:color w:val="000000" w:themeColor="text1"/>
          <w:szCs w:val="24"/>
        </w:rPr>
      </w:pPr>
      <w:r w:rsidRPr="00C71B75">
        <w:rPr>
          <w:rFonts w:ascii="メイリオ" w:eastAsia="メイリオ" w:hint="eastAsia"/>
          <w:color w:val="000000" w:themeColor="text1"/>
          <w:szCs w:val="24"/>
        </w:rPr>
        <w:t xml:space="preserve">①　</w:t>
      </w:r>
      <w:r w:rsidR="00154854" w:rsidRPr="00C71B75">
        <w:rPr>
          <w:rFonts w:ascii="メイリオ" w:eastAsia="メイリオ" w:hint="eastAsia"/>
          <w:color w:val="000000" w:themeColor="text1"/>
          <w:szCs w:val="24"/>
        </w:rPr>
        <w:t>特定健康診査の実施率に関する数値目標</w:t>
      </w:r>
    </w:p>
    <w:tbl>
      <w:tblPr>
        <w:tblStyle w:val="a3"/>
        <w:tblW w:w="0" w:type="auto"/>
        <w:tblLook w:val="04A0" w:firstRow="1" w:lastRow="0" w:firstColumn="1" w:lastColumn="0" w:noHBand="0" w:noVBand="1"/>
      </w:tblPr>
      <w:tblGrid>
        <w:gridCol w:w="1992"/>
        <w:gridCol w:w="1992"/>
        <w:gridCol w:w="1992"/>
        <w:gridCol w:w="1993"/>
        <w:gridCol w:w="1993"/>
        <w:gridCol w:w="1993"/>
        <w:gridCol w:w="1993"/>
      </w:tblGrid>
      <w:tr w:rsidR="006B043F" w:rsidRPr="00060F81" w14:paraId="47D5E794" w14:textId="77777777" w:rsidTr="00E0284A">
        <w:tc>
          <w:tcPr>
            <w:tcW w:w="1992" w:type="dxa"/>
            <w:vMerge w:val="restart"/>
            <w:vAlign w:val="center"/>
          </w:tcPr>
          <w:p w14:paraId="2681123D" w14:textId="77777777" w:rsidR="006B043F" w:rsidRPr="00B65D6B" w:rsidRDefault="006B043F" w:rsidP="005155FC">
            <w:pPr>
              <w:jc w:val="center"/>
              <w:rPr>
                <w:rFonts w:ascii="メイリオ" w:eastAsia="メイリオ"/>
                <w:color w:val="000000" w:themeColor="text1"/>
                <w:szCs w:val="21"/>
              </w:rPr>
            </w:pPr>
            <w:r w:rsidRPr="00B65D6B">
              <w:rPr>
                <w:rFonts w:ascii="メイリオ" w:eastAsia="メイリオ" w:hint="eastAsia"/>
                <w:color w:val="000000" w:themeColor="text1"/>
                <w:szCs w:val="21"/>
              </w:rPr>
              <w:t>2</w:t>
            </w:r>
            <w:r w:rsidRPr="00B65D6B">
              <w:rPr>
                <w:rFonts w:ascii="メイリオ" w:eastAsia="メイリオ"/>
                <w:color w:val="000000" w:themeColor="text1"/>
                <w:szCs w:val="21"/>
              </w:rPr>
              <w:t>017</w:t>
            </w:r>
            <w:r w:rsidRPr="00B65D6B">
              <w:rPr>
                <w:rFonts w:ascii="メイリオ" w:eastAsia="メイリオ" w:hint="eastAsia"/>
                <w:color w:val="000000" w:themeColor="text1"/>
                <w:szCs w:val="21"/>
              </w:rPr>
              <w:t>年度</w:t>
            </w:r>
          </w:p>
          <w:p w14:paraId="40A56D7A" w14:textId="77777777" w:rsidR="006B043F" w:rsidRPr="00B65D6B" w:rsidRDefault="006B043F" w:rsidP="005155FC">
            <w:pPr>
              <w:jc w:val="center"/>
              <w:rPr>
                <w:rFonts w:ascii="メイリオ" w:eastAsia="メイリオ"/>
                <w:color w:val="000000" w:themeColor="text1"/>
                <w:szCs w:val="21"/>
              </w:rPr>
            </w:pPr>
            <w:r w:rsidRPr="00B65D6B">
              <w:rPr>
                <w:rFonts w:ascii="メイリオ" w:eastAsia="メイリオ" w:hint="eastAsia"/>
                <w:color w:val="000000" w:themeColor="text1"/>
                <w:szCs w:val="21"/>
              </w:rPr>
              <w:t>（計画の足下値）</w:t>
            </w:r>
          </w:p>
        </w:tc>
        <w:tc>
          <w:tcPr>
            <w:tcW w:w="11956" w:type="dxa"/>
            <w:gridSpan w:val="6"/>
            <w:tcBorders>
              <w:bottom w:val="single" w:sz="4" w:space="0" w:color="auto"/>
            </w:tcBorders>
            <w:vAlign w:val="center"/>
          </w:tcPr>
          <w:p w14:paraId="2565A775" w14:textId="55B145BC" w:rsidR="006B043F" w:rsidRPr="007A3ADD" w:rsidRDefault="006B043F" w:rsidP="00CC246A">
            <w:pPr>
              <w:jc w:val="center"/>
              <w:rPr>
                <w:rFonts w:ascii="メイリオ" w:eastAsia="メイリオ"/>
                <w:color w:val="FF0000"/>
                <w:szCs w:val="21"/>
              </w:rPr>
            </w:pPr>
            <w:r w:rsidRPr="00B65D6B">
              <w:rPr>
                <w:rFonts w:ascii="メイリオ" w:eastAsia="メイリオ" w:hint="eastAsia"/>
                <w:color w:val="000000" w:themeColor="text1"/>
                <w:szCs w:val="21"/>
              </w:rPr>
              <w:t>第３期計画期間</w:t>
            </w:r>
          </w:p>
        </w:tc>
      </w:tr>
      <w:tr w:rsidR="006B043F" w:rsidRPr="00060F81" w14:paraId="6BFD9964" w14:textId="77777777" w:rsidTr="00E0284A">
        <w:tc>
          <w:tcPr>
            <w:tcW w:w="1992" w:type="dxa"/>
            <w:vMerge/>
            <w:tcBorders>
              <w:bottom w:val="double" w:sz="4" w:space="0" w:color="auto"/>
            </w:tcBorders>
            <w:vAlign w:val="center"/>
          </w:tcPr>
          <w:p w14:paraId="7421FBD1" w14:textId="77777777" w:rsidR="006B043F" w:rsidRPr="00B65D6B" w:rsidRDefault="006B043F" w:rsidP="005155FC">
            <w:pPr>
              <w:jc w:val="center"/>
              <w:rPr>
                <w:rFonts w:ascii="メイリオ" w:eastAsia="メイリオ"/>
                <w:color w:val="000000" w:themeColor="text1"/>
                <w:szCs w:val="21"/>
              </w:rPr>
            </w:pPr>
          </w:p>
        </w:tc>
        <w:tc>
          <w:tcPr>
            <w:tcW w:w="1992" w:type="dxa"/>
            <w:tcBorders>
              <w:top w:val="single" w:sz="4" w:space="0" w:color="auto"/>
              <w:bottom w:val="double" w:sz="4" w:space="0" w:color="auto"/>
            </w:tcBorders>
            <w:vAlign w:val="center"/>
          </w:tcPr>
          <w:p w14:paraId="56C68613" w14:textId="77777777" w:rsidR="006B043F" w:rsidRPr="00B65D6B" w:rsidRDefault="006B043F" w:rsidP="005155FC">
            <w:pPr>
              <w:jc w:val="center"/>
              <w:rPr>
                <w:rFonts w:ascii="メイリオ" w:eastAsia="メイリオ"/>
                <w:color w:val="000000" w:themeColor="text1"/>
                <w:szCs w:val="21"/>
              </w:rPr>
            </w:pPr>
            <w:r w:rsidRPr="00B65D6B">
              <w:rPr>
                <w:rFonts w:ascii="メイリオ" w:eastAsia="メイリオ" w:hint="eastAsia"/>
                <w:color w:val="000000" w:themeColor="text1"/>
                <w:szCs w:val="21"/>
              </w:rPr>
              <w:t>201</w:t>
            </w:r>
            <w:r w:rsidRPr="00B65D6B">
              <w:rPr>
                <w:rFonts w:ascii="メイリオ" w:eastAsia="メイリオ"/>
                <w:color w:val="000000" w:themeColor="text1"/>
                <w:szCs w:val="21"/>
              </w:rPr>
              <w:t>8</w:t>
            </w:r>
            <w:r w:rsidRPr="00B65D6B">
              <w:rPr>
                <w:rFonts w:ascii="メイリオ" w:eastAsia="メイリオ" w:hint="eastAsia"/>
                <w:color w:val="000000" w:themeColor="text1"/>
                <w:szCs w:val="21"/>
              </w:rPr>
              <w:t>年度</w:t>
            </w:r>
          </w:p>
        </w:tc>
        <w:tc>
          <w:tcPr>
            <w:tcW w:w="1992" w:type="dxa"/>
            <w:tcBorders>
              <w:top w:val="single" w:sz="4" w:space="0" w:color="auto"/>
              <w:bottom w:val="double" w:sz="4" w:space="0" w:color="auto"/>
            </w:tcBorders>
            <w:vAlign w:val="center"/>
          </w:tcPr>
          <w:p w14:paraId="19125834" w14:textId="77777777" w:rsidR="006B043F" w:rsidRPr="00B65D6B" w:rsidRDefault="006B043F" w:rsidP="005155FC">
            <w:pPr>
              <w:jc w:val="center"/>
              <w:rPr>
                <w:rFonts w:ascii="メイリオ" w:eastAsia="メイリオ"/>
                <w:color w:val="000000" w:themeColor="text1"/>
                <w:szCs w:val="21"/>
              </w:rPr>
            </w:pPr>
            <w:r w:rsidRPr="00B65D6B">
              <w:rPr>
                <w:rFonts w:ascii="メイリオ" w:eastAsia="メイリオ" w:hint="eastAsia"/>
                <w:color w:val="000000" w:themeColor="text1"/>
                <w:szCs w:val="21"/>
              </w:rPr>
              <w:t>2019年度</w:t>
            </w:r>
          </w:p>
        </w:tc>
        <w:tc>
          <w:tcPr>
            <w:tcW w:w="1993" w:type="dxa"/>
            <w:tcBorders>
              <w:top w:val="single" w:sz="4" w:space="0" w:color="auto"/>
              <w:bottom w:val="double" w:sz="4" w:space="0" w:color="auto"/>
            </w:tcBorders>
            <w:vAlign w:val="center"/>
          </w:tcPr>
          <w:p w14:paraId="6FCE7970" w14:textId="77777777" w:rsidR="006B043F" w:rsidRPr="00B65D6B" w:rsidRDefault="006B043F" w:rsidP="005155FC">
            <w:pPr>
              <w:jc w:val="center"/>
              <w:rPr>
                <w:rFonts w:ascii="メイリオ" w:eastAsia="メイリオ"/>
                <w:color w:val="000000" w:themeColor="text1"/>
                <w:szCs w:val="21"/>
              </w:rPr>
            </w:pPr>
            <w:r w:rsidRPr="00B65D6B">
              <w:rPr>
                <w:rFonts w:ascii="メイリオ" w:eastAsia="メイリオ" w:hint="eastAsia"/>
                <w:color w:val="000000" w:themeColor="text1"/>
                <w:szCs w:val="21"/>
              </w:rPr>
              <w:t>2020年度</w:t>
            </w:r>
          </w:p>
        </w:tc>
        <w:tc>
          <w:tcPr>
            <w:tcW w:w="1993" w:type="dxa"/>
            <w:tcBorders>
              <w:top w:val="single" w:sz="4" w:space="0" w:color="auto"/>
              <w:bottom w:val="double" w:sz="4" w:space="0" w:color="auto"/>
            </w:tcBorders>
            <w:vAlign w:val="center"/>
          </w:tcPr>
          <w:p w14:paraId="5F15A084" w14:textId="77777777" w:rsidR="006B043F" w:rsidRPr="00B65D6B" w:rsidRDefault="006B043F" w:rsidP="005155FC">
            <w:pPr>
              <w:jc w:val="center"/>
              <w:rPr>
                <w:rFonts w:ascii="メイリオ" w:eastAsia="メイリオ"/>
                <w:color w:val="000000" w:themeColor="text1"/>
                <w:szCs w:val="21"/>
              </w:rPr>
            </w:pPr>
            <w:r w:rsidRPr="00B65D6B">
              <w:rPr>
                <w:rFonts w:ascii="メイリオ" w:eastAsia="メイリオ" w:hint="eastAsia"/>
                <w:color w:val="000000" w:themeColor="text1"/>
                <w:szCs w:val="21"/>
              </w:rPr>
              <w:t>202</w:t>
            </w:r>
            <w:r w:rsidRPr="00B65D6B">
              <w:rPr>
                <w:rFonts w:ascii="メイリオ" w:eastAsia="メイリオ"/>
                <w:color w:val="000000" w:themeColor="text1"/>
                <w:szCs w:val="21"/>
              </w:rPr>
              <w:t>1</w:t>
            </w:r>
            <w:r w:rsidRPr="00B65D6B">
              <w:rPr>
                <w:rFonts w:ascii="メイリオ" w:eastAsia="メイリオ" w:hint="eastAsia"/>
                <w:color w:val="000000" w:themeColor="text1"/>
                <w:szCs w:val="21"/>
              </w:rPr>
              <w:t>年度</w:t>
            </w:r>
          </w:p>
        </w:tc>
        <w:tc>
          <w:tcPr>
            <w:tcW w:w="1993" w:type="dxa"/>
            <w:tcBorders>
              <w:top w:val="single" w:sz="4" w:space="0" w:color="auto"/>
              <w:bottom w:val="double" w:sz="4" w:space="0" w:color="auto"/>
            </w:tcBorders>
            <w:vAlign w:val="center"/>
          </w:tcPr>
          <w:p w14:paraId="5BBBD845" w14:textId="77777777" w:rsidR="006B043F" w:rsidRPr="00B65D6B" w:rsidRDefault="006B043F" w:rsidP="005155FC">
            <w:pPr>
              <w:jc w:val="center"/>
              <w:rPr>
                <w:rFonts w:ascii="メイリオ" w:eastAsia="メイリオ"/>
                <w:color w:val="000000" w:themeColor="text1"/>
                <w:szCs w:val="21"/>
              </w:rPr>
            </w:pPr>
            <w:r w:rsidRPr="00B65D6B">
              <w:rPr>
                <w:rFonts w:ascii="メイリオ" w:eastAsia="メイリオ" w:hint="eastAsia"/>
                <w:color w:val="000000" w:themeColor="text1"/>
                <w:szCs w:val="21"/>
              </w:rPr>
              <w:t>2022年度</w:t>
            </w:r>
          </w:p>
        </w:tc>
        <w:tc>
          <w:tcPr>
            <w:tcW w:w="1993" w:type="dxa"/>
            <w:tcBorders>
              <w:top w:val="single" w:sz="4" w:space="0" w:color="auto"/>
              <w:bottom w:val="double" w:sz="4" w:space="0" w:color="auto"/>
            </w:tcBorders>
            <w:vAlign w:val="center"/>
          </w:tcPr>
          <w:p w14:paraId="5064B39F" w14:textId="3EFB8AC0" w:rsidR="006B043F" w:rsidRPr="00B65D6B" w:rsidRDefault="006B043F" w:rsidP="00CC246A">
            <w:pPr>
              <w:jc w:val="center"/>
              <w:rPr>
                <w:rFonts w:ascii="メイリオ" w:eastAsia="メイリオ"/>
                <w:color w:val="000000" w:themeColor="text1"/>
                <w:szCs w:val="21"/>
              </w:rPr>
            </w:pPr>
            <w:r w:rsidRPr="00B65D6B">
              <w:rPr>
                <w:rFonts w:ascii="メイリオ" w:eastAsia="メイリオ" w:hint="eastAsia"/>
                <w:color w:val="000000" w:themeColor="text1"/>
                <w:szCs w:val="21"/>
              </w:rPr>
              <w:t>2023年度</w:t>
            </w:r>
          </w:p>
          <w:p w14:paraId="424BAB76" w14:textId="77777777" w:rsidR="006B043F" w:rsidRPr="00B65D6B" w:rsidRDefault="006B043F" w:rsidP="00CC246A">
            <w:pPr>
              <w:jc w:val="center"/>
              <w:rPr>
                <w:rFonts w:ascii="メイリオ" w:eastAsia="メイリオ"/>
                <w:color w:val="000000" w:themeColor="text1"/>
                <w:szCs w:val="21"/>
              </w:rPr>
            </w:pPr>
            <w:r w:rsidRPr="00B65D6B">
              <w:rPr>
                <w:rFonts w:ascii="メイリオ" w:eastAsia="メイリオ" w:hint="eastAsia"/>
                <w:color w:val="000000" w:themeColor="text1"/>
                <w:szCs w:val="21"/>
              </w:rPr>
              <w:t>（目標値）</w:t>
            </w:r>
          </w:p>
        </w:tc>
      </w:tr>
      <w:tr w:rsidR="00060F81" w:rsidRPr="00060F81" w14:paraId="2D2A84EF" w14:textId="77777777" w:rsidTr="00E0284A">
        <w:tc>
          <w:tcPr>
            <w:tcW w:w="1992" w:type="dxa"/>
            <w:tcBorders>
              <w:top w:val="double" w:sz="4" w:space="0" w:color="auto"/>
              <w:bottom w:val="double" w:sz="4" w:space="0" w:color="auto"/>
            </w:tcBorders>
          </w:tcPr>
          <w:p w14:paraId="7AF29520" w14:textId="44E90B9E" w:rsidR="005155FC" w:rsidRPr="00B65D6B" w:rsidRDefault="00D277DC" w:rsidP="005155FC">
            <w:pPr>
              <w:jc w:val="center"/>
              <w:rPr>
                <w:rFonts w:ascii="メイリオ" w:eastAsia="メイリオ"/>
                <w:color w:val="000000" w:themeColor="text1"/>
                <w:szCs w:val="21"/>
              </w:rPr>
            </w:pPr>
            <w:r w:rsidRPr="00B65D6B">
              <w:rPr>
                <w:rFonts w:ascii="メイリオ" w:eastAsia="メイリオ" w:hint="eastAsia"/>
                <w:color w:val="000000" w:themeColor="text1"/>
                <w:szCs w:val="21"/>
              </w:rPr>
              <w:t>48.4％</w:t>
            </w:r>
          </w:p>
        </w:tc>
        <w:tc>
          <w:tcPr>
            <w:tcW w:w="1992" w:type="dxa"/>
            <w:tcBorders>
              <w:top w:val="double" w:sz="4" w:space="0" w:color="auto"/>
              <w:bottom w:val="double" w:sz="4" w:space="0" w:color="auto"/>
            </w:tcBorders>
            <w:vAlign w:val="center"/>
          </w:tcPr>
          <w:p w14:paraId="474FD9F2" w14:textId="18EDA05B" w:rsidR="005155FC" w:rsidRPr="00B65D6B" w:rsidRDefault="00D277DC" w:rsidP="005155FC">
            <w:pPr>
              <w:jc w:val="center"/>
              <w:rPr>
                <w:rFonts w:ascii="メイリオ" w:eastAsia="メイリオ"/>
                <w:color w:val="000000" w:themeColor="text1"/>
                <w:szCs w:val="21"/>
              </w:rPr>
            </w:pPr>
            <w:r w:rsidRPr="00B65D6B">
              <w:rPr>
                <w:rFonts w:ascii="メイリオ" w:eastAsia="メイリオ" w:hint="eastAsia"/>
                <w:color w:val="000000" w:themeColor="text1"/>
                <w:szCs w:val="21"/>
              </w:rPr>
              <w:t>50.6％</w:t>
            </w:r>
          </w:p>
        </w:tc>
        <w:tc>
          <w:tcPr>
            <w:tcW w:w="1992" w:type="dxa"/>
            <w:tcBorders>
              <w:top w:val="double" w:sz="4" w:space="0" w:color="auto"/>
              <w:bottom w:val="double" w:sz="4" w:space="0" w:color="auto"/>
            </w:tcBorders>
            <w:vAlign w:val="center"/>
          </w:tcPr>
          <w:p w14:paraId="5D68F35A" w14:textId="7EB11BC1" w:rsidR="005155FC" w:rsidRPr="00B65D6B" w:rsidRDefault="00D277DC" w:rsidP="005155FC">
            <w:pPr>
              <w:jc w:val="center"/>
              <w:rPr>
                <w:rFonts w:ascii="メイリオ" w:eastAsia="メイリオ"/>
                <w:color w:val="000000" w:themeColor="text1"/>
                <w:szCs w:val="21"/>
              </w:rPr>
            </w:pPr>
            <w:r w:rsidRPr="00B65D6B">
              <w:rPr>
                <w:rFonts w:ascii="メイリオ" w:eastAsia="メイリオ" w:hint="eastAsia"/>
                <w:color w:val="000000" w:themeColor="text1"/>
                <w:szCs w:val="21"/>
              </w:rPr>
              <w:t>51.3％</w:t>
            </w:r>
          </w:p>
        </w:tc>
        <w:tc>
          <w:tcPr>
            <w:tcW w:w="1993" w:type="dxa"/>
            <w:tcBorders>
              <w:top w:val="double" w:sz="4" w:space="0" w:color="auto"/>
              <w:bottom w:val="double" w:sz="4" w:space="0" w:color="auto"/>
            </w:tcBorders>
            <w:vAlign w:val="center"/>
          </w:tcPr>
          <w:p w14:paraId="1E4CA6C1" w14:textId="66BC4856" w:rsidR="005155FC" w:rsidRPr="00B65D6B" w:rsidRDefault="00D277DC" w:rsidP="005155FC">
            <w:pPr>
              <w:jc w:val="center"/>
              <w:rPr>
                <w:rFonts w:ascii="メイリオ" w:eastAsia="メイリオ"/>
                <w:color w:val="000000" w:themeColor="text1"/>
                <w:szCs w:val="21"/>
              </w:rPr>
            </w:pPr>
            <w:r w:rsidRPr="00B65D6B">
              <w:rPr>
                <w:rFonts w:ascii="メイリオ" w:eastAsia="メイリオ" w:hint="eastAsia"/>
                <w:color w:val="000000" w:themeColor="text1"/>
                <w:szCs w:val="21"/>
              </w:rPr>
              <w:t>49.6％</w:t>
            </w:r>
          </w:p>
        </w:tc>
        <w:tc>
          <w:tcPr>
            <w:tcW w:w="1993" w:type="dxa"/>
            <w:tcBorders>
              <w:top w:val="double" w:sz="4" w:space="0" w:color="auto"/>
              <w:bottom w:val="double" w:sz="4" w:space="0" w:color="auto"/>
            </w:tcBorders>
            <w:vAlign w:val="center"/>
          </w:tcPr>
          <w:p w14:paraId="7DA5F288" w14:textId="0E181BD2" w:rsidR="005155FC" w:rsidRPr="00B65D6B" w:rsidRDefault="00D277DC" w:rsidP="005155FC">
            <w:pPr>
              <w:jc w:val="center"/>
              <w:rPr>
                <w:rFonts w:ascii="メイリオ" w:eastAsia="メイリオ"/>
                <w:color w:val="000000" w:themeColor="text1"/>
                <w:szCs w:val="21"/>
              </w:rPr>
            </w:pPr>
            <w:r w:rsidRPr="00B65D6B">
              <w:rPr>
                <w:rFonts w:ascii="メイリオ" w:eastAsia="メイリオ" w:hint="eastAsia"/>
                <w:color w:val="000000" w:themeColor="text1"/>
                <w:szCs w:val="21"/>
              </w:rPr>
              <w:t>53.1％</w:t>
            </w:r>
          </w:p>
        </w:tc>
        <w:tc>
          <w:tcPr>
            <w:tcW w:w="1993" w:type="dxa"/>
            <w:tcBorders>
              <w:top w:val="double" w:sz="4" w:space="0" w:color="auto"/>
              <w:bottom w:val="double" w:sz="4" w:space="0" w:color="auto"/>
            </w:tcBorders>
            <w:vAlign w:val="center"/>
          </w:tcPr>
          <w:p w14:paraId="625642FD" w14:textId="3545A01C" w:rsidR="005155FC" w:rsidRPr="00B65D6B" w:rsidRDefault="00D277DC" w:rsidP="005155FC">
            <w:pPr>
              <w:jc w:val="center"/>
              <w:rPr>
                <w:rFonts w:ascii="メイリオ" w:eastAsia="メイリオ"/>
                <w:color w:val="000000" w:themeColor="text1"/>
                <w:szCs w:val="21"/>
              </w:rPr>
            </w:pPr>
            <w:r w:rsidRPr="00B65D6B">
              <w:rPr>
                <w:rFonts w:ascii="メイリオ" w:eastAsia="メイリオ" w:hint="eastAsia"/>
                <w:color w:val="000000" w:themeColor="text1"/>
                <w:szCs w:val="21"/>
              </w:rPr>
              <w:t>-</w:t>
            </w:r>
          </w:p>
        </w:tc>
        <w:tc>
          <w:tcPr>
            <w:tcW w:w="1993" w:type="dxa"/>
            <w:tcBorders>
              <w:top w:val="double" w:sz="4" w:space="0" w:color="auto"/>
              <w:bottom w:val="double" w:sz="4" w:space="0" w:color="auto"/>
            </w:tcBorders>
            <w:vAlign w:val="center"/>
          </w:tcPr>
          <w:p w14:paraId="2254E038" w14:textId="4EEEBA96" w:rsidR="005155FC" w:rsidRPr="00B65D6B" w:rsidRDefault="00B65D6B" w:rsidP="005155FC">
            <w:pPr>
              <w:jc w:val="center"/>
              <w:rPr>
                <w:rFonts w:ascii="メイリオ" w:eastAsia="メイリオ"/>
                <w:color w:val="000000" w:themeColor="text1"/>
                <w:szCs w:val="21"/>
              </w:rPr>
            </w:pPr>
            <w:r w:rsidRPr="00B65D6B">
              <w:rPr>
                <w:rFonts w:ascii="メイリオ" w:eastAsia="メイリオ" w:hint="eastAsia"/>
                <w:color w:val="000000" w:themeColor="text1"/>
                <w:szCs w:val="21"/>
              </w:rPr>
              <w:t>70％以上</w:t>
            </w:r>
          </w:p>
        </w:tc>
      </w:tr>
      <w:tr w:rsidR="00060F81" w:rsidRPr="00060F81" w14:paraId="3BC64D6A" w14:textId="77777777" w:rsidTr="00E0284A">
        <w:tc>
          <w:tcPr>
            <w:tcW w:w="1992" w:type="dxa"/>
            <w:tcBorders>
              <w:top w:val="double" w:sz="4" w:space="0" w:color="auto"/>
              <w:bottom w:val="single" w:sz="4" w:space="0" w:color="auto"/>
            </w:tcBorders>
          </w:tcPr>
          <w:p w14:paraId="533A8E54" w14:textId="77777777" w:rsidR="005155FC" w:rsidRPr="00B65D6B" w:rsidRDefault="005155FC" w:rsidP="005155FC">
            <w:pPr>
              <w:jc w:val="center"/>
              <w:rPr>
                <w:rFonts w:ascii="メイリオ" w:eastAsia="メイリオ"/>
                <w:color w:val="000000" w:themeColor="text1"/>
                <w:szCs w:val="21"/>
              </w:rPr>
            </w:pPr>
            <w:r w:rsidRPr="00B65D6B">
              <w:rPr>
                <w:rFonts w:ascii="メイリオ" w:eastAsia="メイリオ" w:hint="eastAsia"/>
                <w:color w:val="000000" w:themeColor="text1"/>
                <w:szCs w:val="21"/>
              </w:rPr>
              <w:t>目標達成に</w:t>
            </w:r>
          </w:p>
          <w:p w14:paraId="08730DA0" w14:textId="77777777" w:rsidR="005155FC" w:rsidRPr="00B65D6B" w:rsidRDefault="005155FC" w:rsidP="005155FC">
            <w:pPr>
              <w:jc w:val="center"/>
              <w:rPr>
                <w:rFonts w:ascii="メイリオ" w:eastAsia="メイリオ"/>
                <w:color w:val="000000" w:themeColor="text1"/>
                <w:szCs w:val="21"/>
              </w:rPr>
            </w:pPr>
            <w:r w:rsidRPr="00B65D6B">
              <w:rPr>
                <w:rFonts w:ascii="メイリオ" w:eastAsia="メイリオ" w:hint="eastAsia"/>
                <w:color w:val="000000" w:themeColor="text1"/>
                <w:szCs w:val="21"/>
              </w:rPr>
              <w:t>必要な数値</w:t>
            </w:r>
          </w:p>
        </w:tc>
        <w:tc>
          <w:tcPr>
            <w:tcW w:w="1992" w:type="dxa"/>
            <w:tcBorders>
              <w:top w:val="double" w:sz="4" w:space="0" w:color="auto"/>
              <w:bottom w:val="single" w:sz="4" w:space="0" w:color="auto"/>
            </w:tcBorders>
            <w:vAlign w:val="center"/>
          </w:tcPr>
          <w:p w14:paraId="40DE7630" w14:textId="1D4EAB14" w:rsidR="005155FC" w:rsidRPr="00B65D6B" w:rsidRDefault="00B65D6B" w:rsidP="005155FC">
            <w:pPr>
              <w:jc w:val="center"/>
              <w:rPr>
                <w:rFonts w:ascii="メイリオ" w:eastAsia="メイリオ"/>
                <w:color w:val="000000" w:themeColor="text1"/>
                <w:szCs w:val="21"/>
              </w:rPr>
            </w:pPr>
            <w:r w:rsidRPr="00B65D6B">
              <w:rPr>
                <w:rFonts w:ascii="メイリオ" w:eastAsia="メイリオ" w:hint="eastAsia"/>
                <w:color w:val="000000" w:themeColor="text1"/>
                <w:szCs w:val="21"/>
              </w:rPr>
              <w:t>52.0％</w:t>
            </w:r>
          </w:p>
        </w:tc>
        <w:tc>
          <w:tcPr>
            <w:tcW w:w="1992" w:type="dxa"/>
            <w:tcBorders>
              <w:top w:val="double" w:sz="4" w:space="0" w:color="auto"/>
              <w:bottom w:val="single" w:sz="4" w:space="0" w:color="auto"/>
            </w:tcBorders>
            <w:vAlign w:val="center"/>
          </w:tcPr>
          <w:p w14:paraId="3168D8B8" w14:textId="36CF0427" w:rsidR="005155FC" w:rsidRPr="00B65D6B" w:rsidRDefault="00B65D6B" w:rsidP="005155FC">
            <w:pPr>
              <w:jc w:val="center"/>
              <w:rPr>
                <w:rFonts w:ascii="メイリオ" w:eastAsia="メイリオ"/>
                <w:color w:val="000000" w:themeColor="text1"/>
                <w:szCs w:val="21"/>
              </w:rPr>
            </w:pPr>
            <w:r w:rsidRPr="00B65D6B">
              <w:rPr>
                <w:rFonts w:ascii="メイリオ" w:eastAsia="メイリオ" w:hint="eastAsia"/>
                <w:color w:val="000000" w:themeColor="text1"/>
                <w:szCs w:val="21"/>
              </w:rPr>
              <w:t>55.6％</w:t>
            </w:r>
          </w:p>
        </w:tc>
        <w:tc>
          <w:tcPr>
            <w:tcW w:w="1993" w:type="dxa"/>
            <w:tcBorders>
              <w:top w:val="double" w:sz="4" w:space="0" w:color="auto"/>
              <w:bottom w:val="single" w:sz="4" w:space="0" w:color="auto"/>
            </w:tcBorders>
            <w:vAlign w:val="center"/>
          </w:tcPr>
          <w:p w14:paraId="1E4ED70C" w14:textId="1E1DD504" w:rsidR="005155FC" w:rsidRPr="00B65D6B" w:rsidRDefault="00B65D6B" w:rsidP="005155FC">
            <w:pPr>
              <w:jc w:val="center"/>
              <w:rPr>
                <w:rFonts w:ascii="メイリオ" w:eastAsia="メイリオ"/>
                <w:color w:val="000000" w:themeColor="text1"/>
                <w:szCs w:val="21"/>
              </w:rPr>
            </w:pPr>
            <w:r w:rsidRPr="00B65D6B">
              <w:rPr>
                <w:rFonts w:ascii="メイリオ" w:eastAsia="メイリオ" w:hint="eastAsia"/>
                <w:color w:val="000000" w:themeColor="text1"/>
                <w:szCs w:val="21"/>
              </w:rPr>
              <w:t>59.2％</w:t>
            </w:r>
          </w:p>
        </w:tc>
        <w:tc>
          <w:tcPr>
            <w:tcW w:w="1993" w:type="dxa"/>
            <w:tcBorders>
              <w:top w:val="double" w:sz="4" w:space="0" w:color="auto"/>
              <w:bottom w:val="single" w:sz="4" w:space="0" w:color="auto"/>
            </w:tcBorders>
            <w:vAlign w:val="center"/>
          </w:tcPr>
          <w:p w14:paraId="519CB6C8" w14:textId="09A8098A" w:rsidR="005155FC" w:rsidRPr="00B65D6B" w:rsidRDefault="00B65D6B" w:rsidP="005155FC">
            <w:pPr>
              <w:jc w:val="center"/>
              <w:rPr>
                <w:rFonts w:ascii="メイリオ" w:eastAsia="メイリオ"/>
                <w:color w:val="000000" w:themeColor="text1"/>
                <w:szCs w:val="21"/>
              </w:rPr>
            </w:pPr>
            <w:r w:rsidRPr="00B65D6B">
              <w:rPr>
                <w:rFonts w:ascii="メイリオ" w:eastAsia="メイリオ" w:hint="eastAsia"/>
                <w:color w:val="000000" w:themeColor="text1"/>
                <w:szCs w:val="21"/>
              </w:rPr>
              <w:t>62.8％</w:t>
            </w:r>
          </w:p>
        </w:tc>
        <w:tc>
          <w:tcPr>
            <w:tcW w:w="1993" w:type="dxa"/>
            <w:tcBorders>
              <w:top w:val="double" w:sz="4" w:space="0" w:color="auto"/>
              <w:bottom w:val="single" w:sz="4" w:space="0" w:color="auto"/>
            </w:tcBorders>
            <w:vAlign w:val="center"/>
          </w:tcPr>
          <w:p w14:paraId="041D052E" w14:textId="054496FC" w:rsidR="005155FC" w:rsidRPr="00B65D6B" w:rsidRDefault="00B65D6B" w:rsidP="005155FC">
            <w:pPr>
              <w:jc w:val="center"/>
              <w:rPr>
                <w:rFonts w:ascii="メイリオ" w:eastAsia="メイリオ"/>
                <w:color w:val="000000" w:themeColor="text1"/>
                <w:szCs w:val="21"/>
              </w:rPr>
            </w:pPr>
            <w:r w:rsidRPr="00B65D6B">
              <w:rPr>
                <w:rFonts w:ascii="メイリオ" w:eastAsia="メイリオ" w:hint="eastAsia"/>
                <w:color w:val="000000" w:themeColor="text1"/>
                <w:szCs w:val="21"/>
              </w:rPr>
              <w:t>66.4％</w:t>
            </w:r>
          </w:p>
        </w:tc>
        <w:tc>
          <w:tcPr>
            <w:tcW w:w="1993" w:type="dxa"/>
            <w:tcBorders>
              <w:top w:val="double" w:sz="4" w:space="0" w:color="auto"/>
              <w:bottom w:val="single" w:sz="4" w:space="0" w:color="auto"/>
            </w:tcBorders>
            <w:vAlign w:val="center"/>
          </w:tcPr>
          <w:p w14:paraId="685C661D" w14:textId="03EADD09" w:rsidR="004A4E41" w:rsidRPr="00B65D6B" w:rsidRDefault="00B65D6B" w:rsidP="005155FC">
            <w:pPr>
              <w:jc w:val="center"/>
              <w:rPr>
                <w:rFonts w:ascii="メイリオ" w:eastAsia="メイリオ"/>
                <w:color w:val="000000" w:themeColor="text1"/>
                <w:szCs w:val="21"/>
              </w:rPr>
            </w:pPr>
            <w:r w:rsidRPr="00B65D6B">
              <w:rPr>
                <w:rFonts w:ascii="メイリオ" w:eastAsia="メイリオ" w:hint="eastAsia"/>
                <w:color w:val="000000" w:themeColor="text1"/>
                <w:szCs w:val="21"/>
              </w:rPr>
              <w:t>70.0％</w:t>
            </w:r>
          </w:p>
        </w:tc>
      </w:tr>
      <w:tr w:rsidR="00060F81" w:rsidRPr="00060F81" w14:paraId="21F34758" w14:textId="77777777" w:rsidTr="00A34F1A">
        <w:tc>
          <w:tcPr>
            <w:tcW w:w="1992" w:type="dxa"/>
            <w:tcBorders>
              <w:top w:val="double" w:sz="4" w:space="0" w:color="auto"/>
            </w:tcBorders>
            <w:vAlign w:val="center"/>
          </w:tcPr>
          <w:p w14:paraId="7D7FF139" w14:textId="0DF069F0" w:rsidR="00A34F1A" w:rsidRPr="00B65D6B" w:rsidRDefault="00907CA3" w:rsidP="00A34F1A">
            <w:pPr>
              <w:jc w:val="center"/>
              <w:rPr>
                <w:rFonts w:ascii="メイリオ" w:eastAsia="メイリオ"/>
                <w:color w:val="000000" w:themeColor="text1"/>
                <w:szCs w:val="24"/>
              </w:rPr>
            </w:pPr>
            <w:r w:rsidRPr="00B65D6B">
              <w:rPr>
                <w:rFonts w:ascii="メイリオ" w:eastAsia="メイリオ" w:hint="eastAsia"/>
                <w:color w:val="000000" w:themeColor="text1"/>
                <w:szCs w:val="24"/>
              </w:rPr>
              <w:t>第３期の</w:t>
            </w:r>
            <w:r w:rsidR="00A34F1A" w:rsidRPr="00B65D6B">
              <w:rPr>
                <w:rFonts w:ascii="メイリオ" w:eastAsia="メイリオ" w:hint="eastAsia"/>
                <w:color w:val="000000" w:themeColor="text1"/>
                <w:szCs w:val="24"/>
              </w:rPr>
              <w:t>取組</w:t>
            </w:r>
          </w:p>
        </w:tc>
        <w:tc>
          <w:tcPr>
            <w:tcW w:w="11956" w:type="dxa"/>
            <w:gridSpan w:val="6"/>
            <w:tcBorders>
              <w:top w:val="double" w:sz="4" w:space="0" w:color="auto"/>
              <w:bottom w:val="dashed" w:sz="4" w:space="0" w:color="auto"/>
            </w:tcBorders>
            <w:vAlign w:val="center"/>
          </w:tcPr>
          <w:p w14:paraId="58D977E5" w14:textId="7603EC56" w:rsidR="00B65D6B" w:rsidRPr="00CE406B" w:rsidRDefault="00B65D6B" w:rsidP="00B65D6B">
            <w:pPr>
              <w:rPr>
                <w:rFonts w:ascii="メイリオ" w:eastAsia="メイリオ"/>
                <w:color w:val="000000" w:themeColor="text1"/>
                <w:sz w:val="20"/>
                <w:szCs w:val="24"/>
              </w:rPr>
            </w:pPr>
            <w:r w:rsidRPr="00CE406B">
              <w:rPr>
                <w:rFonts w:ascii="メイリオ" w:eastAsia="メイリオ" w:hint="eastAsia"/>
                <w:color w:val="000000" w:themeColor="text1"/>
                <w:sz w:val="20"/>
                <w:szCs w:val="24"/>
              </w:rPr>
              <w:t>・受診意欲を高めるインセンティブ事業として、「おおさか健活マイレージ</w:t>
            </w:r>
            <w:r w:rsidRPr="00CE406B">
              <w:rPr>
                <w:rFonts w:ascii="メイリオ" w:eastAsia="メイリオ"/>
                <w:color w:val="000000" w:themeColor="text1"/>
                <w:sz w:val="20"/>
                <w:szCs w:val="24"/>
              </w:rPr>
              <w:t xml:space="preserve"> アスマイル」を展開。</w:t>
            </w:r>
          </w:p>
          <w:p w14:paraId="29D9753E" w14:textId="77777777" w:rsidR="00B65D6B" w:rsidRPr="00CE406B" w:rsidRDefault="00B65D6B" w:rsidP="00B65D6B">
            <w:pPr>
              <w:rPr>
                <w:rFonts w:ascii="メイリオ" w:eastAsia="メイリオ"/>
                <w:color w:val="000000" w:themeColor="text1"/>
                <w:sz w:val="20"/>
                <w:szCs w:val="24"/>
              </w:rPr>
            </w:pPr>
            <w:r w:rsidRPr="00CE406B">
              <w:rPr>
                <w:rFonts w:ascii="メイリオ" w:eastAsia="メイリオ" w:hint="eastAsia"/>
                <w:color w:val="000000" w:themeColor="text1"/>
                <w:sz w:val="20"/>
                <w:szCs w:val="24"/>
              </w:rPr>
              <w:t>・受診率向上に向け、対象者の実情と実態に応じた効果的なプロモーションの確立事業等を実施。</w:t>
            </w:r>
          </w:p>
          <w:p w14:paraId="16739854" w14:textId="105DE75B" w:rsidR="00B65D6B" w:rsidRPr="00CE406B" w:rsidRDefault="00B65D6B" w:rsidP="00B65D6B">
            <w:pPr>
              <w:rPr>
                <w:rFonts w:ascii="メイリオ" w:eastAsia="メイリオ"/>
                <w:color w:val="000000" w:themeColor="text1"/>
                <w:sz w:val="20"/>
                <w:szCs w:val="24"/>
              </w:rPr>
            </w:pPr>
            <w:r w:rsidRPr="00CE406B">
              <w:rPr>
                <w:rFonts w:ascii="メイリオ" w:eastAsia="メイリオ" w:hint="eastAsia"/>
                <w:color w:val="000000" w:themeColor="text1"/>
                <w:sz w:val="20"/>
                <w:szCs w:val="24"/>
              </w:rPr>
              <w:t>・「汎用性の高い行動変容プログラム」を改訂し、市町村国保の保険事業を効果的・効率的に推進。</w:t>
            </w:r>
          </w:p>
          <w:p w14:paraId="6E67DF6D" w14:textId="48B0B888" w:rsidR="00A34F1A" w:rsidRPr="00CE406B" w:rsidRDefault="00B65D6B" w:rsidP="005155FC">
            <w:pPr>
              <w:rPr>
                <w:rFonts w:ascii="メイリオ" w:eastAsia="メイリオ"/>
                <w:color w:val="000000" w:themeColor="text1"/>
                <w:sz w:val="20"/>
                <w:szCs w:val="24"/>
              </w:rPr>
            </w:pPr>
            <w:r w:rsidRPr="00CE406B">
              <w:rPr>
                <w:rFonts w:ascii="メイリオ" w:eastAsia="メイリオ" w:hint="eastAsia"/>
                <w:color w:val="000000" w:themeColor="text1"/>
                <w:sz w:val="20"/>
                <w:szCs w:val="24"/>
              </w:rPr>
              <w:t>・働く世代の受診率向上に向け、中小企業の抱える健康課題・ニーズに対応したセミナーを開催。</w:t>
            </w:r>
          </w:p>
        </w:tc>
      </w:tr>
      <w:tr w:rsidR="00907CA3" w:rsidRPr="00060F81" w14:paraId="65C1DE14" w14:textId="77777777" w:rsidTr="00A34F1A">
        <w:tc>
          <w:tcPr>
            <w:tcW w:w="1992" w:type="dxa"/>
            <w:tcBorders>
              <w:top w:val="double" w:sz="4" w:space="0" w:color="auto"/>
            </w:tcBorders>
            <w:vAlign w:val="center"/>
          </w:tcPr>
          <w:p w14:paraId="03C3B316" w14:textId="77777777" w:rsidR="00B65D6B" w:rsidRDefault="00BC55C1" w:rsidP="00A34F1A">
            <w:pPr>
              <w:jc w:val="center"/>
              <w:rPr>
                <w:rFonts w:ascii="メイリオ" w:eastAsia="メイリオ"/>
                <w:color w:val="000000" w:themeColor="text1"/>
                <w:szCs w:val="24"/>
              </w:rPr>
            </w:pPr>
            <w:r w:rsidRPr="00B65D6B">
              <w:rPr>
                <w:rFonts w:ascii="メイリオ" w:eastAsia="メイリオ" w:hint="eastAsia"/>
                <w:color w:val="000000" w:themeColor="text1"/>
                <w:szCs w:val="24"/>
              </w:rPr>
              <w:t>第</w:t>
            </w:r>
            <w:r w:rsidRPr="00B65D6B">
              <w:rPr>
                <w:rFonts w:ascii="メイリオ" w:eastAsia="メイリオ"/>
                <w:color w:val="000000" w:themeColor="text1"/>
                <w:szCs w:val="24"/>
              </w:rPr>
              <w:t>4期</w:t>
            </w:r>
            <w:r w:rsidR="00D84512" w:rsidRPr="00B65D6B">
              <w:rPr>
                <w:rFonts w:ascii="メイリオ" w:eastAsia="メイリオ" w:hint="eastAsia"/>
                <w:color w:val="000000" w:themeColor="text1"/>
                <w:szCs w:val="24"/>
              </w:rPr>
              <w:t>に向けた</w:t>
            </w:r>
          </w:p>
          <w:p w14:paraId="2EE9F2C7" w14:textId="753B6CA4" w:rsidR="00907CA3" w:rsidRPr="00B65D6B" w:rsidDel="00746C11" w:rsidRDefault="00BC55C1" w:rsidP="00A34F1A">
            <w:pPr>
              <w:jc w:val="center"/>
              <w:rPr>
                <w:rFonts w:ascii="メイリオ" w:eastAsia="メイリオ"/>
                <w:color w:val="000000" w:themeColor="text1"/>
                <w:szCs w:val="24"/>
              </w:rPr>
            </w:pPr>
            <w:r w:rsidRPr="00B65D6B">
              <w:rPr>
                <w:rFonts w:ascii="メイリオ" w:eastAsia="メイリオ"/>
                <w:color w:val="000000" w:themeColor="text1"/>
                <w:szCs w:val="24"/>
              </w:rPr>
              <w:t>課題</w:t>
            </w:r>
          </w:p>
        </w:tc>
        <w:tc>
          <w:tcPr>
            <w:tcW w:w="11956" w:type="dxa"/>
            <w:gridSpan w:val="6"/>
            <w:tcBorders>
              <w:top w:val="double" w:sz="4" w:space="0" w:color="auto"/>
              <w:bottom w:val="dashed" w:sz="4" w:space="0" w:color="auto"/>
            </w:tcBorders>
            <w:vAlign w:val="center"/>
          </w:tcPr>
          <w:p w14:paraId="19AE0742" w14:textId="791E731F" w:rsidR="00B65D6B" w:rsidRPr="00CE406B" w:rsidRDefault="00B65D6B" w:rsidP="00B65D6B">
            <w:pPr>
              <w:ind w:left="200" w:hangingChars="100" w:hanging="200"/>
              <w:rPr>
                <w:rFonts w:ascii="メイリオ" w:eastAsia="メイリオ"/>
                <w:color w:val="000000" w:themeColor="text1"/>
                <w:sz w:val="20"/>
                <w:szCs w:val="24"/>
              </w:rPr>
            </w:pPr>
            <w:r w:rsidRPr="00CE406B">
              <w:rPr>
                <w:rFonts w:ascii="メイリオ" w:eastAsia="メイリオ" w:hint="eastAsia"/>
                <w:color w:val="000000" w:themeColor="text1"/>
                <w:sz w:val="20"/>
                <w:szCs w:val="24"/>
              </w:rPr>
              <w:t>・新型コロナウイルスの影響を受けた</w:t>
            </w:r>
            <w:r w:rsidRPr="00CE406B">
              <w:rPr>
                <w:rFonts w:ascii="メイリオ" w:eastAsia="メイリオ"/>
                <w:color w:val="000000" w:themeColor="text1"/>
                <w:sz w:val="20"/>
                <w:szCs w:val="24"/>
              </w:rPr>
              <w:t>2020年度を除き、実施率は年々向上しているものの、依然、全国平均（2021年度：56.2%）と比べると低い状況。</w:t>
            </w:r>
          </w:p>
          <w:p w14:paraId="601376CF" w14:textId="1E0DA229" w:rsidR="00941581" w:rsidRPr="00CE406B" w:rsidDel="00907CA3" w:rsidRDefault="00B65D6B" w:rsidP="005155FC">
            <w:pPr>
              <w:rPr>
                <w:rFonts w:ascii="メイリオ" w:eastAsia="メイリオ"/>
                <w:color w:val="000000" w:themeColor="text1"/>
                <w:sz w:val="20"/>
                <w:szCs w:val="24"/>
              </w:rPr>
            </w:pPr>
            <w:r w:rsidRPr="00CE406B">
              <w:rPr>
                <w:rFonts w:ascii="メイリオ" w:eastAsia="メイリオ" w:hint="eastAsia"/>
                <w:color w:val="000000" w:themeColor="text1"/>
                <w:sz w:val="20"/>
                <w:szCs w:val="24"/>
              </w:rPr>
              <w:t>・無関心層や</w:t>
            </w:r>
            <w:r w:rsidRPr="00CE406B">
              <w:rPr>
                <w:rFonts w:ascii="メイリオ" w:eastAsia="メイリオ"/>
                <w:color w:val="000000" w:themeColor="text1"/>
                <w:sz w:val="20"/>
                <w:szCs w:val="24"/>
              </w:rPr>
              <w:t>40～50歳代の受診に向けた取組、中小企業における健康経営の取組の拡大が必要。</w:t>
            </w:r>
          </w:p>
        </w:tc>
      </w:tr>
      <w:tr w:rsidR="00060F81" w:rsidRPr="00060F81" w14:paraId="25203232" w14:textId="77777777" w:rsidTr="00D34EAB">
        <w:tc>
          <w:tcPr>
            <w:tcW w:w="1992" w:type="dxa"/>
            <w:tcBorders>
              <w:top w:val="double" w:sz="4" w:space="0" w:color="auto"/>
            </w:tcBorders>
            <w:vAlign w:val="center"/>
          </w:tcPr>
          <w:p w14:paraId="4DD8ECC8" w14:textId="77777777" w:rsidR="00B65D6B" w:rsidRDefault="00F93731" w:rsidP="00D84512">
            <w:pPr>
              <w:jc w:val="center"/>
              <w:rPr>
                <w:rFonts w:ascii="メイリオ" w:eastAsia="メイリオ"/>
                <w:color w:val="000000" w:themeColor="text1"/>
                <w:szCs w:val="24"/>
              </w:rPr>
            </w:pPr>
            <w:r w:rsidRPr="00B65D6B">
              <w:rPr>
                <w:rFonts w:ascii="メイリオ" w:eastAsia="メイリオ" w:hint="eastAsia"/>
                <w:color w:val="000000" w:themeColor="text1"/>
                <w:szCs w:val="24"/>
              </w:rPr>
              <w:t>第４期</w:t>
            </w:r>
            <w:r w:rsidR="00D84512" w:rsidRPr="00B65D6B">
              <w:rPr>
                <w:rFonts w:ascii="メイリオ" w:eastAsia="メイリオ" w:hint="eastAsia"/>
                <w:color w:val="000000" w:themeColor="text1"/>
                <w:szCs w:val="24"/>
              </w:rPr>
              <w:t>に向けた</w:t>
            </w:r>
          </w:p>
          <w:p w14:paraId="3E27E62A" w14:textId="05BA0EDD" w:rsidR="005155FC" w:rsidRPr="00B65D6B" w:rsidRDefault="005155FC" w:rsidP="00D84512">
            <w:pPr>
              <w:jc w:val="center"/>
              <w:rPr>
                <w:rFonts w:ascii="メイリオ" w:eastAsia="メイリオ"/>
                <w:color w:val="000000" w:themeColor="text1"/>
                <w:szCs w:val="24"/>
              </w:rPr>
            </w:pPr>
            <w:r w:rsidRPr="00B65D6B">
              <w:rPr>
                <w:rFonts w:ascii="メイリオ" w:eastAsia="メイリオ" w:hint="eastAsia"/>
                <w:color w:val="000000" w:themeColor="text1"/>
                <w:szCs w:val="24"/>
              </w:rPr>
              <w:t>改善</w:t>
            </w:r>
            <w:r w:rsidR="00D84512" w:rsidRPr="00B65D6B">
              <w:rPr>
                <w:rFonts w:ascii="メイリオ" w:eastAsia="メイリオ" w:hint="eastAsia"/>
                <w:color w:val="000000" w:themeColor="text1"/>
                <w:szCs w:val="24"/>
              </w:rPr>
              <w:t>点</w:t>
            </w:r>
          </w:p>
        </w:tc>
        <w:tc>
          <w:tcPr>
            <w:tcW w:w="11956" w:type="dxa"/>
            <w:gridSpan w:val="6"/>
            <w:tcBorders>
              <w:top w:val="double" w:sz="4" w:space="0" w:color="auto"/>
            </w:tcBorders>
            <w:vAlign w:val="center"/>
          </w:tcPr>
          <w:p w14:paraId="2DF35049" w14:textId="02933FE7" w:rsidR="00D43A23" w:rsidRPr="00D43A23" w:rsidRDefault="00D43A23" w:rsidP="00D43A23">
            <w:pPr>
              <w:ind w:left="200" w:hangingChars="100" w:hanging="200"/>
              <w:rPr>
                <w:rFonts w:ascii="メイリオ" w:eastAsia="メイリオ"/>
                <w:color w:val="000000" w:themeColor="text1"/>
                <w:sz w:val="20"/>
                <w:szCs w:val="24"/>
              </w:rPr>
            </w:pPr>
            <w:r w:rsidRPr="00D43A23">
              <w:rPr>
                <w:rFonts w:ascii="メイリオ" w:eastAsia="メイリオ" w:hint="eastAsia"/>
                <w:color w:val="000000" w:themeColor="text1"/>
                <w:sz w:val="20"/>
                <w:szCs w:val="24"/>
              </w:rPr>
              <w:t>・</w:t>
            </w:r>
            <w:r w:rsidRPr="00F807A8">
              <w:rPr>
                <w:rFonts w:ascii="メイリオ" w:eastAsia="メイリオ" w:hint="eastAsia"/>
                <w:color w:val="000000" w:themeColor="text1"/>
                <w:sz w:val="20"/>
                <w:szCs w:val="24"/>
              </w:rPr>
              <w:t>実施率を向上させるため</w:t>
            </w:r>
            <w:r w:rsidR="00060829" w:rsidRPr="00F807A8">
              <w:rPr>
                <w:rFonts w:ascii="メイリオ" w:eastAsia="メイリオ" w:hint="eastAsia"/>
                <w:color w:val="000000" w:themeColor="text1"/>
                <w:sz w:val="20"/>
                <w:szCs w:val="24"/>
              </w:rPr>
              <w:t>、「特定健診・特定保健指導推進ガイド」</w:t>
            </w:r>
            <w:r w:rsidR="00F807A8" w:rsidRPr="00F807A8">
              <w:rPr>
                <w:rFonts w:ascii="メイリオ" w:eastAsia="メイリオ" w:hint="eastAsia"/>
                <w:color w:val="000000" w:themeColor="text1"/>
                <w:sz w:val="20"/>
                <w:szCs w:val="24"/>
              </w:rPr>
              <w:t>（</w:t>
            </w:r>
            <w:r w:rsidR="003B5A00">
              <w:rPr>
                <w:rFonts w:ascii="メイリオ" w:eastAsia="メイリオ" w:hint="eastAsia"/>
                <w:color w:val="000000" w:themeColor="text1"/>
                <w:sz w:val="20"/>
                <w:szCs w:val="24"/>
              </w:rPr>
              <w:t>2023</w:t>
            </w:r>
            <w:r w:rsidR="00F807A8" w:rsidRPr="00F807A8">
              <w:rPr>
                <w:rFonts w:ascii="メイリオ" w:eastAsia="メイリオ" w:hint="eastAsia"/>
                <w:color w:val="000000" w:themeColor="text1"/>
                <w:sz w:val="20"/>
                <w:szCs w:val="24"/>
              </w:rPr>
              <w:t>年度作成）</w:t>
            </w:r>
            <w:r w:rsidR="00060829" w:rsidRPr="00F807A8">
              <w:rPr>
                <w:rFonts w:ascii="メイリオ" w:eastAsia="メイリオ" w:hint="eastAsia"/>
                <w:color w:val="000000" w:themeColor="text1"/>
                <w:sz w:val="20"/>
                <w:szCs w:val="24"/>
              </w:rPr>
              <w:t>の活用促進により、</w:t>
            </w:r>
            <w:r w:rsidRPr="00F807A8">
              <w:rPr>
                <w:rFonts w:ascii="メイリオ" w:eastAsia="メイリオ" w:hint="eastAsia"/>
                <w:color w:val="000000" w:themeColor="text1"/>
                <w:sz w:val="20"/>
                <w:szCs w:val="24"/>
              </w:rPr>
              <w:t>かかりつけ医による特定健診未受診者に対する受診勧奨の推進に取組む。</w:t>
            </w:r>
          </w:p>
          <w:p w14:paraId="6ED7D396" w14:textId="77777777" w:rsidR="00941581" w:rsidRDefault="00D43A23" w:rsidP="00D43A23">
            <w:pPr>
              <w:ind w:left="200" w:hangingChars="100" w:hanging="200"/>
              <w:rPr>
                <w:rFonts w:ascii="メイリオ" w:eastAsia="メイリオ"/>
                <w:color w:val="000000" w:themeColor="text1"/>
                <w:sz w:val="20"/>
                <w:szCs w:val="24"/>
              </w:rPr>
            </w:pPr>
            <w:r w:rsidRPr="00D43A23">
              <w:rPr>
                <w:rFonts w:ascii="メイリオ" w:eastAsia="メイリオ" w:hint="eastAsia"/>
                <w:color w:val="000000" w:themeColor="text1"/>
                <w:sz w:val="20"/>
                <w:szCs w:val="24"/>
              </w:rPr>
              <w:t>・保険者協議会との連携により、未受診者対策について保険者の好事例を発信し、取組の底上げを図る。</w:t>
            </w:r>
          </w:p>
          <w:p w14:paraId="1BB5B652" w14:textId="289E5247" w:rsidR="00CA657E" w:rsidRPr="00CE406B" w:rsidRDefault="00CA657E" w:rsidP="00D43A23">
            <w:pPr>
              <w:ind w:left="200" w:hangingChars="100" w:hanging="200"/>
              <w:rPr>
                <w:rFonts w:ascii="メイリオ" w:eastAsia="メイリオ"/>
                <w:color w:val="000000" w:themeColor="text1"/>
                <w:sz w:val="20"/>
                <w:szCs w:val="24"/>
              </w:rPr>
            </w:pPr>
            <w:r w:rsidRPr="00CA657E">
              <w:rPr>
                <w:rFonts w:ascii="メイリオ" w:eastAsia="メイリオ" w:hint="eastAsia"/>
                <w:color w:val="000000" w:themeColor="text1"/>
                <w:sz w:val="20"/>
                <w:szCs w:val="24"/>
              </w:rPr>
              <w:t>・職域等におけるけんしんの受診率向上を図るため、市町村、医療保険者等の連携により、事業者等に対して、「健康経営」の重要性を啓発し、受診しやすい環境づくりを進める。</w:t>
            </w:r>
          </w:p>
        </w:tc>
      </w:tr>
    </w:tbl>
    <w:p w14:paraId="2C11BBCF" w14:textId="52E35BEF" w:rsidR="00060F81" w:rsidRPr="00060F81" w:rsidRDefault="00B65D6B" w:rsidP="00B65D6B">
      <w:pPr>
        <w:widowControl/>
        <w:jc w:val="right"/>
        <w:rPr>
          <w:rFonts w:ascii="メイリオ" w:eastAsia="メイリオ"/>
          <w:color w:val="000000" w:themeColor="text1"/>
          <w:sz w:val="24"/>
          <w:szCs w:val="24"/>
        </w:rPr>
      </w:pPr>
      <w:r w:rsidRPr="00C71B75">
        <w:rPr>
          <w:rFonts w:ascii="メイリオ" w:eastAsia="メイリオ" w:hint="eastAsia"/>
          <w:szCs w:val="24"/>
        </w:rPr>
        <w:t>出典：「特定健康診査・特定保健指導の実施状況に関するデータ」（厚生労働省）</w:t>
      </w:r>
      <w:r w:rsidR="00060F81" w:rsidRPr="00060F81">
        <w:rPr>
          <w:rFonts w:ascii="メイリオ" w:eastAsia="メイリオ"/>
          <w:color w:val="000000" w:themeColor="text1"/>
          <w:sz w:val="24"/>
          <w:szCs w:val="24"/>
        </w:rPr>
        <w:br w:type="page"/>
      </w:r>
    </w:p>
    <w:p w14:paraId="3F5EC1FA" w14:textId="25EF739E" w:rsidR="00060F1C" w:rsidRPr="00C71B75" w:rsidRDefault="009B04A8" w:rsidP="00527C95">
      <w:pPr>
        <w:rPr>
          <w:rFonts w:ascii="メイリオ" w:eastAsia="メイリオ"/>
          <w:color w:val="000000" w:themeColor="text1"/>
          <w:szCs w:val="24"/>
        </w:rPr>
      </w:pPr>
      <w:r w:rsidRPr="00C71B75">
        <w:rPr>
          <w:rFonts w:ascii="メイリオ" w:eastAsia="メイリオ" w:hint="eastAsia"/>
          <w:color w:val="000000" w:themeColor="text1"/>
          <w:szCs w:val="24"/>
        </w:rPr>
        <w:lastRenderedPageBreak/>
        <w:t xml:space="preserve">②　</w:t>
      </w:r>
      <w:r w:rsidR="00154854" w:rsidRPr="00C71B75">
        <w:rPr>
          <w:rFonts w:ascii="メイリオ" w:eastAsia="メイリオ" w:hint="eastAsia"/>
          <w:color w:val="000000" w:themeColor="text1"/>
          <w:szCs w:val="24"/>
        </w:rPr>
        <w:t>特定保健指導の実施率に関する数値目標</w:t>
      </w:r>
    </w:p>
    <w:tbl>
      <w:tblPr>
        <w:tblStyle w:val="a3"/>
        <w:tblW w:w="0" w:type="auto"/>
        <w:tblLook w:val="04A0" w:firstRow="1" w:lastRow="0" w:firstColumn="1" w:lastColumn="0" w:noHBand="0" w:noVBand="1"/>
      </w:tblPr>
      <w:tblGrid>
        <w:gridCol w:w="1992"/>
        <w:gridCol w:w="1992"/>
        <w:gridCol w:w="1992"/>
        <w:gridCol w:w="1993"/>
        <w:gridCol w:w="1993"/>
        <w:gridCol w:w="1993"/>
        <w:gridCol w:w="1993"/>
      </w:tblGrid>
      <w:tr w:rsidR="006B043F" w:rsidRPr="00060F81" w14:paraId="0CB91875" w14:textId="77777777" w:rsidTr="00E0284A">
        <w:tc>
          <w:tcPr>
            <w:tcW w:w="1992" w:type="dxa"/>
            <w:vMerge w:val="restart"/>
            <w:vAlign w:val="center"/>
          </w:tcPr>
          <w:p w14:paraId="31445C21" w14:textId="77777777" w:rsidR="006B043F" w:rsidRPr="00B65D6B" w:rsidRDefault="006B043F"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2</w:t>
            </w:r>
            <w:r w:rsidRPr="00B65D6B">
              <w:rPr>
                <w:rFonts w:ascii="メイリオ" w:eastAsia="メイリオ"/>
                <w:color w:val="000000" w:themeColor="text1"/>
                <w:szCs w:val="21"/>
              </w:rPr>
              <w:t>017</w:t>
            </w:r>
            <w:r w:rsidRPr="00B65D6B">
              <w:rPr>
                <w:rFonts w:ascii="メイリオ" w:eastAsia="メイリオ" w:hint="eastAsia"/>
                <w:color w:val="000000" w:themeColor="text1"/>
                <w:szCs w:val="21"/>
              </w:rPr>
              <w:t>年度</w:t>
            </w:r>
          </w:p>
          <w:p w14:paraId="268F1C55" w14:textId="77777777" w:rsidR="006B043F" w:rsidRPr="00B65D6B" w:rsidRDefault="006B043F"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（計画の足下値）</w:t>
            </w:r>
          </w:p>
        </w:tc>
        <w:tc>
          <w:tcPr>
            <w:tcW w:w="11956" w:type="dxa"/>
            <w:gridSpan w:val="6"/>
            <w:tcBorders>
              <w:bottom w:val="single" w:sz="4" w:space="0" w:color="auto"/>
            </w:tcBorders>
            <w:vAlign w:val="center"/>
          </w:tcPr>
          <w:p w14:paraId="5B3EA126" w14:textId="1E6E378A" w:rsidR="006B043F" w:rsidRPr="00B65D6B" w:rsidRDefault="006B043F"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第３期計画期間</w:t>
            </w:r>
          </w:p>
        </w:tc>
      </w:tr>
      <w:tr w:rsidR="006B043F" w:rsidRPr="00060F81" w14:paraId="1E46BA5A" w14:textId="77777777" w:rsidTr="00E0284A">
        <w:tc>
          <w:tcPr>
            <w:tcW w:w="1992" w:type="dxa"/>
            <w:vMerge/>
            <w:tcBorders>
              <w:bottom w:val="double" w:sz="4" w:space="0" w:color="auto"/>
            </w:tcBorders>
            <w:vAlign w:val="center"/>
          </w:tcPr>
          <w:p w14:paraId="33EBF854" w14:textId="77777777" w:rsidR="006B043F" w:rsidRPr="00B65D6B" w:rsidRDefault="006B043F" w:rsidP="00E0284A">
            <w:pPr>
              <w:jc w:val="center"/>
              <w:rPr>
                <w:rFonts w:ascii="メイリオ" w:eastAsia="メイリオ"/>
                <w:color w:val="000000" w:themeColor="text1"/>
                <w:szCs w:val="21"/>
              </w:rPr>
            </w:pPr>
          </w:p>
        </w:tc>
        <w:tc>
          <w:tcPr>
            <w:tcW w:w="1992" w:type="dxa"/>
            <w:tcBorders>
              <w:top w:val="single" w:sz="4" w:space="0" w:color="auto"/>
              <w:bottom w:val="double" w:sz="4" w:space="0" w:color="auto"/>
            </w:tcBorders>
            <w:vAlign w:val="center"/>
          </w:tcPr>
          <w:p w14:paraId="7EA26E5A" w14:textId="77777777" w:rsidR="006B043F" w:rsidRPr="00B65D6B" w:rsidRDefault="006B043F"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201</w:t>
            </w:r>
            <w:r w:rsidRPr="00B65D6B">
              <w:rPr>
                <w:rFonts w:ascii="メイリオ" w:eastAsia="メイリオ"/>
                <w:color w:val="000000" w:themeColor="text1"/>
                <w:szCs w:val="21"/>
              </w:rPr>
              <w:t>8</w:t>
            </w:r>
            <w:r w:rsidRPr="00B65D6B">
              <w:rPr>
                <w:rFonts w:ascii="メイリオ" w:eastAsia="メイリオ" w:hint="eastAsia"/>
                <w:color w:val="000000" w:themeColor="text1"/>
                <w:szCs w:val="21"/>
              </w:rPr>
              <w:t>年度</w:t>
            </w:r>
          </w:p>
        </w:tc>
        <w:tc>
          <w:tcPr>
            <w:tcW w:w="1992" w:type="dxa"/>
            <w:tcBorders>
              <w:top w:val="single" w:sz="4" w:space="0" w:color="auto"/>
              <w:bottom w:val="double" w:sz="4" w:space="0" w:color="auto"/>
            </w:tcBorders>
            <w:vAlign w:val="center"/>
          </w:tcPr>
          <w:p w14:paraId="3870699B" w14:textId="30CCCCDB" w:rsidR="006B043F" w:rsidRPr="00B65D6B" w:rsidRDefault="006B043F"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2019年度</w:t>
            </w:r>
          </w:p>
        </w:tc>
        <w:tc>
          <w:tcPr>
            <w:tcW w:w="1993" w:type="dxa"/>
            <w:tcBorders>
              <w:top w:val="single" w:sz="4" w:space="0" w:color="auto"/>
              <w:bottom w:val="double" w:sz="4" w:space="0" w:color="auto"/>
            </w:tcBorders>
            <w:vAlign w:val="center"/>
          </w:tcPr>
          <w:p w14:paraId="4B904356" w14:textId="6CEF8218" w:rsidR="006B043F" w:rsidRPr="00B65D6B" w:rsidRDefault="006B043F"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2020年度</w:t>
            </w:r>
          </w:p>
        </w:tc>
        <w:tc>
          <w:tcPr>
            <w:tcW w:w="1993" w:type="dxa"/>
            <w:tcBorders>
              <w:top w:val="single" w:sz="4" w:space="0" w:color="auto"/>
              <w:bottom w:val="double" w:sz="4" w:space="0" w:color="auto"/>
            </w:tcBorders>
            <w:vAlign w:val="center"/>
          </w:tcPr>
          <w:p w14:paraId="787426E3" w14:textId="6BFE525D" w:rsidR="006B043F" w:rsidRPr="00B65D6B" w:rsidRDefault="006B043F"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202</w:t>
            </w:r>
            <w:r w:rsidRPr="00B65D6B">
              <w:rPr>
                <w:rFonts w:ascii="メイリオ" w:eastAsia="メイリオ"/>
                <w:color w:val="000000" w:themeColor="text1"/>
                <w:szCs w:val="21"/>
              </w:rPr>
              <w:t>1</w:t>
            </w:r>
            <w:r w:rsidRPr="00B65D6B">
              <w:rPr>
                <w:rFonts w:ascii="メイリオ" w:eastAsia="メイリオ" w:hint="eastAsia"/>
                <w:color w:val="000000" w:themeColor="text1"/>
                <w:szCs w:val="21"/>
              </w:rPr>
              <w:t>年度</w:t>
            </w:r>
          </w:p>
        </w:tc>
        <w:tc>
          <w:tcPr>
            <w:tcW w:w="1993" w:type="dxa"/>
            <w:tcBorders>
              <w:top w:val="single" w:sz="4" w:space="0" w:color="auto"/>
              <w:bottom w:val="double" w:sz="4" w:space="0" w:color="auto"/>
            </w:tcBorders>
            <w:vAlign w:val="center"/>
          </w:tcPr>
          <w:p w14:paraId="1B04BAD8" w14:textId="6C76D57E" w:rsidR="006B043F" w:rsidRPr="00B65D6B" w:rsidRDefault="006B043F"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2022年度</w:t>
            </w:r>
          </w:p>
        </w:tc>
        <w:tc>
          <w:tcPr>
            <w:tcW w:w="1993" w:type="dxa"/>
            <w:tcBorders>
              <w:top w:val="single" w:sz="4" w:space="0" w:color="auto"/>
              <w:bottom w:val="double" w:sz="4" w:space="0" w:color="auto"/>
            </w:tcBorders>
            <w:vAlign w:val="center"/>
          </w:tcPr>
          <w:p w14:paraId="1F80A4FF" w14:textId="77777777" w:rsidR="006B043F" w:rsidRPr="00B65D6B" w:rsidRDefault="006B043F"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2023年度</w:t>
            </w:r>
          </w:p>
          <w:p w14:paraId="25468AC7" w14:textId="77777777" w:rsidR="006B043F" w:rsidRPr="00B65D6B" w:rsidRDefault="006B043F"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（目標値）</w:t>
            </w:r>
          </w:p>
        </w:tc>
      </w:tr>
      <w:tr w:rsidR="006B043F" w:rsidRPr="00060F81" w14:paraId="5E86FD0D" w14:textId="77777777" w:rsidTr="00E0284A">
        <w:tc>
          <w:tcPr>
            <w:tcW w:w="1992" w:type="dxa"/>
            <w:tcBorders>
              <w:top w:val="double" w:sz="4" w:space="0" w:color="auto"/>
              <w:bottom w:val="double" w:sz="4" w:space="0" w:color="auto"/>
            </w:tcBorders>
          </w:tcPr>
          <w:p w14:paraId="1A67E22B" w14:textId="5B907B4A" w:rsidR="006B043F" w:rsidRPr="00B65D6B" w:rsidRDefault="00B65D6B" w:rsidP="00E0284A">
            <w:pPr>
              <w:jc w:val="center"/>
              <w:rPr>
                <w:rFonts w:ascii="メイリオ" w:eastAsia="メイリオ"/>
                <w:color w:val="000000" w:themeColor="text1"/>
                <w:szCs w:val="21"/>
              </w:rPr>
            </w:pPr>
            <w:r>
              <w:rPr>
                <w:rFonts w:ascii="メイリオ" w:eastAsia="メイリオ" w:hint="eastAsia"/>
                <w:color w:val="000000" w:themeColor="text1"/>
                <w:szCs w:val="21"/>
              </w:rPr>
              <w:t>16.7％</w:t>
            </w:r>
          </w:p>
        </w:tc>
        <w:tc>
          <w:tcPr>
            <w:tcW w:w="1992" w:type="dxa"/>
            <w:tcBorders>
              <w:top w:val="double" w:sz="4" w:space="0" w:color="auto"/>
              <w:bottom w:val="double" w:sz="4" w:space="0" w:color="auto"/>
            </w:tcBorders>
            <w:vAlign w:val="center"/>
          </w:tcPr>
          <w:p w14:paraId="1E5C4C70" w14:textId="01674181" w:rsidR="006B043F" w:rsidRPr="00B65D6B" w:rsidRDefault="00B65D6B" w:rsidP="00E0284A">
            <w:pPr>
              <w:jc w:val="center"/>
              <w:rPr>
                <w:rFonts w:ascii="メイリオ" w:eastAsia="メイリオ"/>
                <w:color w:val="000000" w:themeColor="text1"/>
                <w:szCs w:val="21"/>
              </w:rPr>
            </w:pPr>
            <w:r>
              <w:rPr>
                <w:rFonts w:ascii="メイリオ" w:eastAsia="メイリオ" w:hint="eastAsia"/>
                <w:color w:val="000000" w:themeColor="text1"/>
                <w:szCs w:val="21"/>
              </w:rPr>
              <w:t>20.2％</w:t>
            </w:r>
          </w:p>
        </w:tc>
        <w:tc>
          <w:tcPr>
            <w:tcW w:w="1992" w:type="dxa"/>
            <w:tcBorders>
              <w:top w:val="double" w:sz="4" w:space="0" w:color="auto"/>
              <w:bottom w:val="double" w:sz="4" w:space="0" w:color="auto"/>
            </w:tcBorders>
            <w:vAlign w:val="center"/>
          </w:tcPr>
          <w:p w14:paraId="55ED1CBC" w14:textId="26C3F942" w:rsidR="006B043F" w:rsidRPr="00B65D6B" w:rsidRDefault="00B65D6B" w:rsidP="00E0284A">
            <w:pPr>
              <w:jc w:val="center"/>
              <w:rPr>
                <w:rFonts w:ascii="メイリオ" w:eastAsia="メイリオ"/>
                <w:color w:val="000000" w:themeColor="text1"/>
                <w:szCs w:val="21"/>
              </w:rPr>
            </w:pPr>
            <w:r>
              <w:rPr>
                <w:rFonts w:ascii="メイリオ" w:eastAsia="メイリオ" w:hint="eastAsia"/>
                <w:color w:val="000000" w:themeColor="text1"/>
                <w:szCs w:val="21"/>
              </w:rPr>
              <w:t>19.9％</w:t>
            </w:r>
          </w:p>
        </w:tc>
        <w:tc>
          <w:tcPr>
            <w:tcW w:w="1993" w:type="dxa"/>
            <w:tcBorders>
              <w:top w:val="double" w:sz="4" w:space="0" w:color="auto"/>
              <w:bottom w:val="double" w:sz="4" w:space="0" w:color="auto"/>
            </w:tcBorders>
            <w:vAlign w:val="center"/>
          </w:tcPr>
          <w:p w14:paraId="04742D0B" w14:textId="48E14029" w:rsidR="006B043F" w:rsidRPr="00B65D6B" w:rsidRDefault="00B65D6B" w:rsidP="00E0284A">
            <w:pPr>
              <w:jc w:val="center"/>
              <w:rPr>
                <w:rFonts w:ascii="メイリオ" w:eastAsia="メイリオ"/>
                <w:color w:val="000000" w:themeColor="text1"/>
                <w:szCs w:val="21"/>
              </w:rPr>
            </w:pPr>
            <w:r>
              <w:rPr>
                <w:rFonts w:ascii="メイリオ" w:eastAsia="メイリオ" w:hint="eastAsia"/>
                <w:color w:val="000000" w:themeColor="text1"/>
                <w:szCs w:val="21"/>
              </w:rPr>
              <w:t>20.7％</w:t>
            </w:r>
          </w:p>
        </w:tc>
        <w:tc>
          <w:tcPr>
            <w:tcW w:w="1993" w:type="dxa"/>
            <w:tcBorders>
              <w:top w:val="double" w:sz="4" w:space="0" w:color="auto"/>
              <w:bottom w:val="double" w:sz="4" w:space="0" w:color="auto"/>
            </w:tcBorders>
            <w:vAlign w:val="center"/>
          </w:tcPr>
          <w:p w14:paraId="77F0C32E" w14:textId="55B1E9C3" w:rsidR="006B043F" w:rsidRPr="00B65D6B" w:rsidRDefault="00B65D6B" w:rsidP="00E0284A">
            <w:pPr>
              <w:jc w:val="center"/>
              <w:rPr>
                <w:rFonts w:ascii="メイリオ" w:eastAsia="メイリオ"/>
                <w:color w:val="000000" w:themeColor="text1"/>
                <w:szCs w:val="21"/>
              </w:rPr>
            </w:pPr>
            <w:r>
              <w:rPr>
                <w:rFonts w:ascii="メイリオ" w:eastAsia="メイリオ" w:hint="eastAsia"/>
                <w:color w:val="000000" w:themeColor="text1"/>
                <w:szCs w:val="21"/>
              </w:rPr>
              <w:t>22.1％</w:t>
            </w:r>
          </w:p>
        </w:tc>
        <w:tc>
          <w:tcPr>
            <w:tcW w:w="1993" w:type="dxa"/>
            <w:tcBorders>
              <w:top w:val="double" w:sz="4" w:space="0" w:color="auto"/>
              <w:bottom w:val="double" w:sz="4" w:space="0" w:color="auto"/>
            </w:tcBorders>
            <w:vAlign w:val="center"/>
          </w:tcPr>
          <w:p w14:paraId="6A7CA0C9" w14:textId="56193F11" w:rsidR="006B043F" w:rsidRPr="00B65D6B" w:rsidRDefault="00B65D6B" w:rsidP="00E0284A">
            <w:pPr>
              <w:jc w:val="center"/>
              <w:rPr>
                <w:rFonts w:ascii="メイリオ" w:eastAsia="メイリオ"/>
                <w:color w:val="000000" w:themeColor="text1"/>
                <w:szCs w:val="21"/>
              </w:rPr>
            </w:pPr>
            <w:r>
              <w:rPr>
                <w:rFonts w:ascii="メイリオ" w:eastAsia="メイリオ" w:hint="eastAsia"/>
                <w:color w:val="000000" w:themeColor="text1"/>
                <w:szCs w:val="21"/>
              </w:rPr>
              <w:t>-</w:t>
            </w:r>
          </w:p>
        </w:tc>
        <w:tc>
          <w:tcPr>
            <w:tcW w:w="1993" w:type="dxa"/>
            <w:tcBorders>
              <w:top w:val="double" w:sz="4" w:space="0" w:color="auto"/>
              <w:bottom w:val="double" w:sz="4" w:space="0" w:color="auto"/>
            </w:tcBorders>
            <w:vAlign w:val="center"/>
          </w:tcPr>
          <w:p w14:paraId="4A314092" w14:textId="3C2218F3" w:rsidR="006B043F" w:rsidRPr="00B65D6B" w:rsidRDefault="00B65D6B" w:rsidP="00E0284A">
            <w:pPr>
              <w:jc w:val="center"/>
              <w:rPr>
                <w:rFonts w:ascii="メイリオ" w:eastAsia="メイリオ"/>
                <w:color w:val="000000" w:themeColor="text1"/>
                <w:szCs w:val="21"/>
              </w:rPr>
            </w:pPr>
            <w:r>
              <w:rPr>
                <w:rFonts w:ascii="メイリオ" w:eastAsia="メイリオ" w:hint="eastAsia"/>
                <w:color w:val="000000" w:themeColor="text1"/>
                <w:szCs w:val="21"/>
              </w:rPr>
              <w:t>45％以上</w:t>
            </w:r>
          </w:p>
        </w:tc>
      </w:tr>
      <w:tr w:rsidR="006B043F" w:rsidRPr="00060F81" w14:paraId="0A7716A3" w14:textId="77777777" w:rsidTr="00E0284A">
        <w:tc>
          <w:tcPr>
            <w:tcW w:w="1992" w:type="dxa"/>
            <w:tcBorders>
              <w:top w:val="double" w:sz="4" w:space="0" w:color="auto"/>
              <w:bottom w:val="single" w:sz="4" w:space="0" w:color="auto"/>
            </w:tcBorders>
          </w:tcPr>
          <w:p w14:paraId="7BA6B7A8" w14:textId="77777777" w:rsidR="006B043F" w:rsidRPr="00B65D6B" w:rsidRDefault="006B043F"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目標達成に</w:t>
            </w:r>
          </w:p>
          <w:p w14:paraId="45E0A35D" w14:textId="77777777" w:rsidR="006B043F" w:rsidRPr="00B65D6B" w:rsidRDefault="006B043F"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必要な数値</w:t>
            </w:r>
          </w:p>
        </w:tc>
        <w:tc>
          <w:tcPr>
            <w:tcW w:w="1992" w:type="dxa"/>
            <w:tcBorders>
              <w:top w:val="double" w:sz="4" w:space="0" w:color="auto"/>
              <w:bottom w:val="single" w:sz="4" w:space="0" w:color="auto"/>
            </w:tcBorders>
            <w:vAlign w:val="center"/>
          </w:tcPr>
          <w:p w14:paraId="55E80006" w14:textId="2C206F7E" w:rsidR="006B043F" w:rsidRPr="00B65D6B" w:rsidRDefault="00B65D6B" w:rsidP="00E0284A">
            <w:pPr>
              <w:jc w:val="center"/>
              <w:rPr>
                <w:rFonts w:ascii="メイリオ" w:eastAsia="メイリオ"/>
                <w:color w:val="000000" w:themeColor="text1"/>
                <w:szCs w:val="21"/>
              </w:rPr>
            </w:pPr>
            <w:r>
              <w:rPr>
                <w:rFonts w:ascii="メイリオ" w:eastAsia="メイリオ" w:hint="eastAsia"/>
                <w:color w:val="000000" w:themeColor="text1"/>
                <w:szCs w:val="21"/>
              </w:rPr>
              <w:t>21.4％</w:t>
            </w:r>
          </w:p>
        </w:tc>
        <w:tc>
          <w:tcPr>
            <w:tcW w:w="1992" w:type="dxa"/>
            <w:tcBorders>
              <w:top w:val="double" w:sz="4" w:space="0" w:color="auto"/>
              <w:bottom w:val="single" w:sz="4" w:space="0" w:color="auto"/>
            </w:tcBorders>
            <w:vAlign w:val="center"/>
          </w:tcPr>
          <w:p w14:paraId="4055CCD5" w14:textId="2B886D5C" w:rsidR="006B043F" w:rsidRPr="00B65D6B" w:rsidRDefault="00B65D6B" w:rsidP="00E0284A">
            <w:pPr>
              <w:jc w:val="center"/>
              <w:rPr>
                <w:rFonts w:ascii="メイリオ" w:eastAsia="メイリオ"/>
                <w:color w:val="000000" w:themeColor="text1"/>
                <w:szCs w:val="21"/>
              </w:rPr>
            </w:pPr>
            <w:r>
              <w:rPr>
                <w:rFonts w:ascii="メイリオ" w:eastAsia="メイリオ" w:hint="eastAsia"/>
                <w:color w:val="000000" w:themeColor="text1"/>
                <w:szCs w:val="21"/>
              </w:rPr>
              <w:t>26.1％</w:t>
            </w:r>
          </w:p>
        </w:tc>
        <w:tc>
          <w:tcPr>
            <w:tcW w:w="1993" w:type="dxa"/>
            <w:tcBorders>
              <w:top w:val="double" w:sz="4" w:space="0" w:color="auto"/>
              <w:bottom w:val="single" w:sz="4" w:space="0" w:color="auto"/>
            </w:tcBorders>
            <w:vAlign w:val="center"/>
          </w:tcPr>
          <w:p w14:paraId="369FDB60" w14:textId="3A62E47C" w:rsidR="006B043F" w:rsidRPr="00B65D6B" w:rsidRDefault="00B65D6B" w:rsidP="00E0284A">
            <w:pPr>
              <w:jc w:val="center"/>
              <w:rPr>
                <w:rFonts w:ascii="メイリオ" w:eastAsia="メイリオ"/>
                <w:color w:val="000000" w:themeColor="text1"/>
                <w:szCs w:val="21"/>
              </w:rPr>
            </w:pPr>
            <w:r>
              <w:rPr>
                <w:rFonts w:ascii="メイリオ" w:eastAsia="メイリオ" w:hint="eastAsia"/>
                <w:color w:val="000000" w:themeColor="text1"/>
                <w:szCs w:val="21"/>
              </w:rPr>
              <w:t>30.8％</w:t>
            </w:r>
          </w:p>
        </w:tc>
        <w:tc>
          <w:tcPr>
            <w:tcW w:w="1993" w:type="dxa"/>
            <w:tcBorders>
              <w:top w:val="double" w:sz="4" w:space="0" w:color="auto"/>
              <w:bottom w:val="single" w:sz="4" w:space="0" w:color="auto"/>
            </w:tcBorders>
            <w:vAlign w:val="center"/>
          </w:tcPr>
          <w:p w14:paraId="2DAFBD1B" w14:textId="5245D485" w:rsidR="006B043F" w:rsidRPr="00B65D6B" w:rsidRDefault="00B65D6B" w:rsidP="00E0284A">
            <w:pPr>
              <w:jc w:val="center"/>
              <w:rPr>
                <w:rFonts w:ascii="メイリオ" w:eastAsia="メイリオ"/>
                <w:color w:val="000000" w:themeColor="text1"/>
                <w:szCs w:val="21"/>
              </w:rPr>
            </w:pPr>
            <w:r>
              <w:rPr>
                <w:rFonts w:ascii="メイリオ" w:eastAsia="メイリオ" w:hint="eastAsia"/>
                <w:color w:val="000000" w:themeColor="text1"/>
                <w:szCs w:val="21"/>
              </w:rPr>
              <w:t>35.5％</w:t>
            </w:r>
          </w:p>
        </w:tc>
        <w:tc>
          <w:tcPr>
            <w:tcW w:w="1993" w:type="dxa"/>
            <w:tcBorders>
              <w:top w:val="double" w:sz="4" w:space="0" w:color="auto"/>
              <w:bottom w:val="single" w:sz="4" w:space="0" w:color="auto"/>
            </w:tcBorders>
            <w:vAlign w:val="center"/>
          </w:tcPr>
          <w:p w14:paraId="49F6765F" w14:textId="547CABA9" w:rsidR="006B043F" w:rsidRPr="00B65D6B" w:rsidRDefault="00B65D6B" w:rsidP="00E0284A">
            <w:pPr>
              <w:jc w:val="center"/>
              <w:rPr>
                <w:rFonts w:ascii="メイリオ" w:eastAsia="メイリオ"/>
                <w:color w:val="000000" w:themeColor="text1"/>
                <w:szCs w:val="21"/>
              </w:rPr>
            </w:pPr>
            <w:r>
              <w:rPr>
                <w:rFonts w:ascii="メイリオ" w:eastAsia="メイリオ" w:hint="eastAsia"/>
                <w:color w:val="000000" w:themeColor="text1"/>
                <w:szCs w:val="21"/>
              </w:rPr>
              <w:t>40.2％</w:t>
            </w:r>
          </w:p>
        </w:tc>
        <w:tc>
          <w:tcPr>
            <w:tcW w:w="1993" w:type="dxa"/>
            <w:tcBorders>
              <w:top w:val="double" w:sz="4" w:space="0" w:color="auto"/>
              <w:bottom w:val="single" w:sz="4" w:space="0" w:color="auto"/>
            </w:tcBorders>
            <w:vAlign w:val="center"/>
          </w:tcPr>
          <w:p w14:paraId="0F27F1E2" w14:textId="4F232918" w:rsidR="006B043F" w:rsidRPr="00B65D6B" w:rsidRDefault="00B65D6B" w:rsidP="00E0284A">
            <w:pPr>
              <w:jc w:val="center"/>
              <w:rPr>
                <w:rFonts w:ascii="メイリオ" w:eastAsia="メイリオ"/>
                <w:color w:val="000000" w:themeColor="text1"/>
                <w:szCs w:val="21"/>
              </w:rPr>
            </w:pPr>
            <w:r>
              <w:rPr>
                <w:rFonts w:ascii="メイリオ" w:eastAsia="メイリオ" w:hint="eastAsia"/>
                <w:color w:val="000000" w:themeColor="text1"/>
                <w:szCs w:val="21"/>
              </w:rPr>
              <w:t>45.0％</w:t>
            </w:r>
          </w:p>
        </w:tc>
      </w:tr>
      <w:tr w:rsidR="006B043F" w:rsidRPr="00060F81" w14:paraId="6A583FEF" w14:textId="77777777" w:rsidTr="00E0284A">
        <w:tc>
          <w:tcPr>
            <w:tcW w:w="1992" w:type="dxa"/>
            <w:tcBorders>
              <w:top w:val="double" w:sz="4" w:space="0" w:color="auto"/>
            </w:tcBorders>
            <w:vAlign w:val="center"/>
          </w:tcPr>
          <w:p w14:paraId="0A32FAAC" w14:textId="22AF5300" w:rsidR="006B043F" w:rsidRPr="00B65D6B" w:rsidRDefault="00907CA3"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第３期の</w:t>
            </w:r>
            <w:r w:rsidR="006B043F" w:rsidRPr="00B65D6B">
              <w:rPr>
                <w:rFonts w:ascii="メイリオ" w:eastAsia="メイリオ" w:hint="eastAsia"/>
                <w:color w:val="000000" w:themeColor="text1"/>
                <w:szCs w:val="21"/>
              </w:rPr>
              <w:t>取組</w:t>
            </w:r>
          </w:p>
        </w:tc>
        <w:tc>
          <w:tcPr>
            <w:tcW w:w="11956" w:type="dxa"/>
            <w:gridSpan w:val="6"/>
            <w:tcBorders>
              <w:top w:val="double" w:sz="4" w:space="0" w:color="auto"/>
              <w:bottom w:val="dashed" w:sz="4" w:space="0" w:color="auto"/>
            </w:tcBorders>
            <w:vAlign w:val="center"/>
          </w:tcPr>
          <w:p w14:paraId="2EB61CE4" w14:textId="77777777" w:rsidR="00B65D6B" w:rsidRPr="00CE406B" w:rsidRDefault="00B65D6B" w:rsidP="00B65D6B">
            <w:pPr>
              <w:rPr>
                <w:rFonts w:ascii="メイリオ" w:eastAsia="メイリオ"/>
                <w:color w:val="000000" w:themeColor="text1"/>
                <w:sz w:val="20"/>
                <w:szCs w:val="24"/>
              </w:rPr>
            </w:pPr>
            <w:r w:rsidRPr="00CE406B">
              <w:rPr>
                <w:rFonts w:ascii="メイリオ" w:eastAsia="メイリオ" w:hint="eastAsia"/>
                <w:color w:val="000000" w:themeColor="text1"/>
                <w:sz w:val="20"/>
                <w:szCs w:val="24"/>
              </w:rPr>
              <w:t>・保健指導の技術力向上、標準化・均一化を図るための「大阪版保健指導プラグラム</w:t>
            </w:r>
            <w:r w:rsidRPr="00CE406B">
              <w:rPr>
                <w:rFonts w:ascii="メイリオ" w:eastAsia="メイリオ"/>
                <w:color w:val="000000" w:themeColor="text1"/>
                <w:sz w:val="20"/>
                <w:szCs w:val="24"/>
              </w:rPr>
              <w:t>(更新版）」を展開。</w:t>
            </w:r>
          </w:p>
          <w:p w14:paraId="1B7F1A57" w14:textId="77777777" w:rsidR="00B65D6B" w:rsidRPr="00CE406B" w:rsidRDefault="00B65D6B" w:rsidP="00B65D6B">
            <w:pPr>
              <w:rPr>
                <w:rFonts w:ascii="メイリオ" w:eastAsia="メイリオ"/>
                <w:color w:val="000000" w:themeColor="text1"/>
                <w:sz w:val="20"/>
                <w:szCs w:val="24"/>
              </w:rPr>
            </w:pPr>
            <w:r w:rsidRPr="00CE406B">
              <w:rPr>
                <w:rFonts w:ascii="メイリオ" w:eastAsia="メイリオ" w:hint="eastAsia"/>
                <w:color w:val="000000" w:themeColor="text1"/>
                <w:sz w:val="20"/>
                <w:szCs w:val="24"/>
              </w:rPr>
              <w:t>・「汎用性の高い行動変容プログラム」を改訂し、市町村国保の保険事業を効果的・効率的に推進。</w:t>
            </w:r>
          </w:p>
          <w:p w14:paraId="56C8A469" w14:textId="07CA6A98" w:rsidR="006B043F" w:rsidRPr="00CE406B" w:rsidRDefault="00B65D6B" w:rsidP="00E0284A">
            <w:pPr>
              <w:rPr>
                <w:rFonts w:ascii="メイリオ" w:eastAsia="メイリオ"/>
                <w:color w:val="000000" w:themeColor="text1"/>
                <w:sz w:val="20"/>
                <w:szCs w:val="24"/>
              </w:rPr>
            </w:pPr>
            <w:r w:rsidRPr="00CE406B">
              <w:rPr>
                <w:rFonts w:ascii="メイリオ" w:eastAsia="メイリオ" w:hint="eastAsia"/>
                <w:color w:val="000000" w:themeColor="text1"/>
                <w:sz w:val="20"/>
                <w:szCs w:val="24"/>
              </w:rPr>
              <w:t>・</w:t>
            </w:r>
            <w:r w:rsidRPr="00CE406B">
              <w:rPr>
                <w:rFonts w:ascii="メイリオ" w:eastAsia="メイリオ"/>
                <w:color w:val="000000" w:themeColor="text1"/>
                <w:sz w:val="20"/>
                <w:szCs w:val="24"/>
              </w:rPr>
              <w:t>KDBデータを用いた「地域差見える化支援ツール」等の活用促進。</w:t>
            </w:r>
          </w:p>
        </w:tc>
      </w:tr>
      <w:tr w:rsidR="00907CA3" w:rsidRPr="00060F81" w14:paraId="20E60232" w14:textId="77777777" w:rsidTr="00E0284A">
        <w:tc>
          <w:tcPr>
            <w:tcW w:w="1992" w:type="dxa"/>
            <w:tcBorders>
              <w:top w:val="double" w:sz="4" w:space="0" w:color="auto"/>
            </w:tcBorders>
            <w:vAlign w:val="center"/>
          </w:tcPr>
          <w:p w14:paraId="3161A022" w14:textId="77777777" w:rsidR="00DB26A3" w:rsidRDefault="008324FE" w:rsidP="00907CA3">
            <w:pPr>
              <w:jc w:val="center"/>
              <w:rPr>
                <w:rFonts w:ascii="メイリオ" w:eastAsia="メイリオ"/>
                <w:color w:val="000000" w:themeColor="text1"/>
                <w:szCs w:val="21"/>
              </w:rPr>
            </w:pPr>
            <w:r w:rsidRPr="00B65D6B">
              <w:rPr>
                <w:rFonts w:ascii="メイリオ" w:eastAsia="メイリオ" w:hint="eastAsia"/>
                <w:color w:val="000000" w:themeColor="text1"/>
                <w:szCs w:val="21"/>
              </w:rPr>
              <w:t>第４期</w:t>
            </w:r>
            <w:r w:rsidR="00D84512" w:rsidRPr="00B65D6B">
              <w:rPr>
                <w:rFonts w:ascii="メイリオ" w:eastAsia="メイリオ" w:hint="eastAsia"/>
                <w:color w:val="000000" w:themeColor="text1"/>
                <w:szCs w:val="21"/>
              </w:rPr>
              <w:t>に向けた</w:t>
            </w:r>
          </w:p>
          <w:p w14:paraId="794C8B7D" w14:textId="6DD577CB" w:rsidR="00907CA3" w:rsidRPr="00B65D6B" w:rsidDel="00746C11" w:rsidRDefault="008324FE" w:rsidP="00907CA3">
            <w:pPr>
              <w:jc w:val="center"/>
              <w:rPr>
                <w:rFonts w:ascii="メイリオ" w:eastAsia="メイリオ"/>
                <w:color w:val="000000" w:themeColor="text1"/>
                <w:szCs w:val="21"/>
              </w:rPr>
            </w:pPr>
            <w:r w:rsidRPr="00B65D6B">
              <w:rPr>
                <w:rFonts w:ascii="メイリオ" w:eastAsia="メイリオ" w:hint="eastAsia"/>
                <w:color w:val="000000" w:themeColor="text1"/>
                <w:szCs w:val="21"/>
              </w:rPr>
              <w:t>課題</w:t>
            </w:r>
          </w:p>
        </w:tc>
        <w:tc>
          <w:tcPr>
            <w:tcW w:w="11956" w:type="dxa"/>
            <w:gridSpan w:val="6"/>
            <w:tcBorders>
              <w:top w:val="double" w:sz="4" w:space="0" w:color="auto"/>
              <w:bottom w:val="dashed" w:sz="4" w:space="0" w:color="auto"/>
            </w:tcBorders>
            <w:vAlign w:val="center"/>
          </w:tcPr>
          <w:p w14:paraId="6ACC8121" w14:textId="45EAA5FB" w:rsidR="00B65D6B" w:rsidRPr="00597893" w:rsidRDefault="00B65D6B" w:rsidP="00B65D6B">
            <w:pPr>
              <w:rPr>
                <w:rFonts w:ascii="メイリオ" w:eastAsia="メイリオ"/>
                <w:color w:val="000000" w:themeColor="text1"/>
                <w:sz w:val="20"/>
                <w:szCs w:val="24"/>
              </w:rPr>
            </w:pPr>
            <w:r w:rsidRPr="00597893">
              <w:rPr>
                <w:rFonts w:ascii="メイリオ" w:eastAsia="メイリオ" w:hint="eastAsia"/>
                <w:color w:val="000000" w:themeColor="text1"/>
                <w:sz w:val="20"/>
                <w:szCs w:val="24"/>
              </w:rPr>
              <w:t>・</w:t>
            </w:r>
            <w:r w:rsidR="005946E7" w:rsidRPr="00597893">
              <w:rPr>
                <w:rFonts w:ascii="メイリオ" w:eastAsia="メイリオ" w:hint="eastAsia"/>
                <w:color w:val="000000" w:themeColor="text1"/>
                <w:sz w:val="20"/>
                <w:szCs w:val="24"/>
              </w:rPr>
              <w:t>2019年度を除き、</w:t>
            </w:r>
            <w:r w:rsidRPr="00597893">
              <w:rPr>
                <w:rFonts w:ascii="メイリオ" w:eastAsia="メイリオ" w:hint="eastAsia"/>
                <w:color w:val="000000" w:themeColor="text1"/>
                <w:sz w:val="20"/>
                <w:szCs w:val="24"/>
              </w:rPr>
              <w:t>実施率は年々向上しているものの、依然、全国平均（</w:t>
            </w:r>
            <w:r w:rsidRPr="00597893">
              <w:rPr>
                <w:rFonts w:ascii="メイリオ" w:eastAsia="メイリオ"/>
                <w:color w:val="000000" w:themeColor="text1"/>
                <w:sz w:val="20"/>
                <w:szCs w:val="24"/>
              </w:rPr>
              <w:t>2021年度：24.7%）と比べると低い状況。</w:t>
            </w:r>
          </w:p>
          <w:p w14:paraId="08903FA3" w14:textId="4282D004" w:rsidR="00907CA3" w:rsidRPr="00CE406B" w:rsidDel="00907CA3" w:rsidRDefault="00B65D6B" w:rsidP="00B65D6B">
            <w:pPr>
              <w:rPr>
                <w:rFonts w:ascii="メイリオ" w:eastAsia="メイリオ"/>
                <w:color w:val="000000" w:themeColor="text1"/>
                <w:sz w:val="20"/>
                <w:szCs w:val="24"/>
              </w:rPr>
            </w:pPr>
            <w:r w:rsidRPr="00597893">
              <w:rPr>
                <w:rFonts w:ascii="メイリオ" w:eastAsia="メイリオ" w:hint="eastAsia"/>
                <w:color w:val="000000" w:themeColor="text1"/>
                <w:sz w:val="20"/>
                <w:szCs w:val="24"/>
              </w:rPr>
              <w:t>・医療データを活用した保健指</w:t>
            </w:r>
            <w:r w:rsidRPr="00CE406B">
              <w:rPr>
                <w:rFonts w:ascii="メイリオ" w:eastAsia="メイリオ" w:hint="eastAsia"/>
                <w:color w:val="000000" w:themeColor="text1"/>
                <w:sz w:val="20"/>
                <w:szCs w:val="24"/>
              </w:rPr>
              <w:t>導の受診促進策等の検討・改善が必要。</w:t>
            </w:r>
          </w:p>
        </w:tc>
      </w:tr>
      <w:tr w:rsidR="00907CA3" w:rsidRPr="00060F81" w14:paraId="31DE8E6A" w14:textId="77777777" w:rsidTr="00E0284A">
        <w:tc>
          <w:tcPr>
            <w:tcW w:w="1992" w:type="dxa"/>
            <w:tcBorders>
              <w:top w:val="double" w:sz="4" w:space="0" w:color="auto"/>
            </w:tcBorders>
            <w:vAlign w:val="center"/>
          </w:tcPr>
          <w:p w14:paraId="4F07649E" w14:textId="77777777" w:rsidR="00DB26A3" w:rsidRDefault="00907CA3" w:rsidP="00D84512">
            <w:pPr>
              <w:jc w:val="center"/>
              <w:rPr>
                <w:rFonts w:ascii="メイリオ" w:eastAsia="メイリオ"/>
                <w:color w:val="000000" w:themeColor="text1"/>
                <w:szCs w:val="21"/>
              </w:rPr>
            </w:pPr>
            <w:r w:rsidRPr="00B65D6B">
              <w:rPr>
                <w:rFonts w:ascii="メイリオ" w:eastAsia="メイリオ" w:hint="eastAsia"/>
                <w:color w:val="000000" w:themeColor="text1"/>
                <w:szCs w:val="21"/>
              </w:rPr>
              <w:t>第４期</w:t>
            </w:r>
            <w:r w:rsidR="00D84512" w:rsidRPr="00B65D6B">
              <w:rPr>
                <w:rFonts w:ascii="メイリオ" w:eastAsia="メイリオ" w:hint="eastAsia"/>
                <w:color w:val="000000" w:themeColor="text1"/>
                <w:szCs w:val="21"/>
              </w:rPr>
              <w:t>に向けた</w:t>
            </w:r>
          </w:p>
          <w:p w14:paraId="2F37CF1D" w14:textId="0948F5B9" w:rsidR="00907CA3" w:rsidRPr="00B65D6B" w:rsidRDefault="00907CA3" w:rsidP="00D84512">
            <w:pPr>
              <w:jc w:val="center"/>
              <w:rPr>
                <w:rFonts w:ascii="メイリオ" w:eastAsia="メイリオ"/>
                <w:color w:val="000000" w:themeColor="text1"/>
                <w:szCs w:val="21"/>
              </w:rPr>
            </w:pPr>
            <w:r w:rsidRPr="00B65D6B">
              <w:rPr>
                <w:rFonts w:ascii="メイリオ" w:eastAsia="メイリオ" w:hint="eastAsia"/>
                <w:color w:val="000000" w:themeColor="text1"/>
                <w:szCs w:val="21"/>
              </w:rPr>
              <w:t>改善</w:t>
            </w:r>
            <w:r w:rsidR="00D84512" w:rsidRPr="00B65D6B">
              <w:rPr>
                <w:rFonts w:ascii="メイリオ" w:eastAsia="メイリオ" w:hint="eastAsia"/>
                <w:color w:val="000000" w:themeColor="text1"/>
                <w:szCs w:val="21"/>
              </w:rPr>
              <w:t>点</w:t>
            </w:r>
          </w:p>
        </w:tc>
        <w:tc>
          <w:tcPr>
            <w:tcW w:w="11956" w:type="dxa"/>
            <w:gridSpan w:val="6"/>
            <w:tcBorders>
              <w:top w:val="double" w:sz="4" w:space="0" w:color="auto"/>
            </w:tcBorders>
            <w:vAlign w:val="center"/>
          </w:tcPr>
          <w:p w14:paraId="5D31CAEE" w14:textId="77777777" w:rsidR="00D43A23" w:rsidRPr="00D43A23" w:rsidRDefault="00D43A23" w:rsidP="00D43A23">
            <w:pPr>
              <w:ind w:left="200" w:hangingChars="100" w:hanging="200"/>
              <w:rPr>
                <w:rFonts w:ascii="メイリオ" w:eastAsia="メイリオ"/>
                <w:color w:val="000000" w:themeColor="text1"/>
                <w:sz w:val="20"/>
                <w:szCs w:val="24"/>
              </w:rPr>
            </w:pPr>
            <w:r w:rsidRPr="00D43A23">
              <w:rPr>
                <w:rFonts w:ascii="メイリオ" w:eastAsia="メイリオ" w:hint="eastAsia"/>
                <w:color w:val="000000" w:themeColor="text1"/>
                <w:sz w:val="20"/>
                <w:szCs w:val="24"/>
              </w:rPr>
              <w:t>・保険者協議会との連携により、保険者の取組において、</w:t>
            </w:r>
            <w:r w:rsidRPr="00D43A23">
              <w:rPr>
                <w:rFonts w:ascii="メイリオ" w:eastAsia="メイリオ"/>
                <w:color w:val="000000" w:themeColor="text1"/>
                <w:sz w:val="20"/>
                <w:szCs w:val="24"/>
              </w:rPr>
              <w:t>ICT活用等による未利用者対策や、成果が得られた特定保健指導等、好事例を発信し、取組の底上げを図る。</w:t>
            </w:r>
          </w:p>
          <w:p w14:paraId="0CB4E249" w14:textId="77777777" w:rsidR="00CE406B" w:rsidRDefault="00D43A23" w:rsidP="00D43A23">
            <w:pPr>
              <w:ind w:left="200" w:hangingChars="100" w:hanging="200"/>
              <w:rPr>
                <w:rFonts w:ascii="メイリオ" w:eastAsia="メイリオ"/>
                <w:color w:val="000000" w:themeColor="text1"/>
                <w:sz w:val="20"/>
                <w:szCs w:val="24"/>
              </w:rPr>
            </w:pPr>
            <w:r w:rsidRPr="00D43A23">
              <w:rPr>
                <w:rFonts w:ascii="メイリオ" w:eastAsia="メイリオ" w:hint="eastAsia"/>
                <w:color w:val="000000" w:themeColor="text1"/>
                <w:sz w:val="20"/>
                <w:szCs w:val="24"/>
              </w:rPr>
              <w:t>・「地域診断事業」や「介入支援事業」により、</w:t>
            </w:r>
            <w:r w:rsidRPr="00D43A23">
              <w:rPr>
                <w:rFonts w:ascii="メイリオ" w:eastAsia="メイリオ"/>
                <w:color w:val="000000" w:themeColor="text1"/>
                <w:sz w:val="20"/>
                <w:szCs w:val="24"/>
              </w:rPr>
              <w:t>KDB等のデータを活用し、地域診断や未利用者の状況に応じた未利用者対策を推進する。</w:t>
            </w:r>
          </w:p>
          <w:p w14:paraId="0B114DB3" w14:textId="5470EF65" w:rsidR="00CA657E" w:rsidRPr="00CE406B" w:rsidRDefault="00CA657E" w:rsidP="00D43A23">
            <w:pPr>
              <w:ind w:left="200" w:hangingChars="100" w:hanging="200"/>
              <w:rPr>
                <w:rFonts w:ascii="メイリオ" w:eastAsia="メイリオ"/>
                <w:color w:val="000000" w:themeColor="text1"/>
                <w:sz w:val="20"/>
                <w:szCs w:val="24"/>
              </w:rPr>
            </w:pPr>
            <w:r w:rsidRPr="00CA657E">
              <w:rPr>
                <w:rFonts w:ascii="メイリオ" w:eastAsia="メイリオ" w:hint="eastAsia"/>
                <w:color w:val="000000" w:themeColor="text1"/>
                <w:sz w:val="20"/>
                <w:szCs w:val="24"/>
              </w:rPr>
              <w:t>・大学・研究機関等との連携のもと、ＮＤＢ等を活用し、府域における特定健診・特定保健指導やレセプトデータの結果を分析するとともに医療保険者等に共有することで、効果的な特定保健指導や医療機関への受診促進につなげる。</w:t>
            </w:r>
          </w:p>
        </w:tc>
      </w:tr>
    </w:tbl>
    <w:p w14:paraId="20A43667" w14:textId="4A2DC66A" w:rsidR="00516F0F" w:rsidRDefault="00B65D6B" w:rsidP="00B65D6B">
      <w:pPr>
        <w:widowControl/>
        <w:jc w:val="right"/>
        <w:rPr>
          <w:rFonts w:ascii="メイリオ" w:eastAsia="メイリオ"/>
          <w:color w:val="000000" w:themeColor="text1"/>
          <w:sz w:val="24"/>
          <w:szCs w:val="24"/>
        </w:rPr>
      </w:pPr>
      <w:r w:rsidRPr="00C71B75">
        <w:rPr>
          <w:rFonts w:ascii="メイリオ" w:eastAsia="メイリオ" w:hint="eastAsia"/>
          <w:szCs w:val="24"/>
        </w:rPr>
        <w:t>出典：「特定健康診査・特定保健指導の実施状況に関するデータ」（厚生労働省）</w:t>
      </w:r>
      <w:r w:rsidR="00516F0F" w:rsidRPr="00060F81">
        <w:rPr>
          <w:rFonts w:ascii="メイリオ" w:eastAsia="メイリオ"/>
          <w:color w:val="000000" w:themeColor="text1"/>
          <w:sz w:val="24"/>
          <w:szCs w:val="24"/>
        </w:rPr>
        <w:br w:type="page"/>
      </w:r>
    </w:p>
    <w:p w14:paraId="56C7D978" w14:textId="62F9D72B" w:rsidR="009B04A8" w:rsidRPr="00C71B75" w:rsidRDefault="009B04A8" w:rsidP="00527C95">
      <w:pPr>
        <w:widowControl/>
        <w:jc w:val="left"/>
        <w:rPr>
          <w:rFonts w:ascii="メイリオ" w:eastAsia="メイリオ"/>
          <w:color w:val="000000" w:themeColor="text1"/>
          <w:szCs w:val="24"/>
        </w:rPr>
      </w:pPr>
      <w:r w:rsidRPr="00C71B75">
        <w:rPr>
          <w:rFonts w:ascii="メイリオ" w:eastAsia="メイリオ" w:hint="eastAsia"/>
          <w:color w:val="000000" w:themeColor="text1"/>
          <w:szCs w:val="24"/>
        </w:rPr>
        <w:lastRenderedPageBreak/>
        <w:t xml:space="preserve">③　</w:t>
      </w:r>
      <w:r w:rsidR="00FD329B" w:rsidRPr="00C71B75">
        <w:rPr>
          <w:rFonts w:ascii="メイリオ" w:eastAsia="メイリオ" w:hint="eastAsia"/>
          <w:color w:val="000000" w:themeColor="text1"/>
          <w:szCs w:val="24"/>
        </w:rPr>
        <w:t>メタボリックシンドロームの該当者及び予備群の減少率に関する数値目標</w:t>
      </w:r>
    </w:p>
    <w:tbl>
      <w:tblPr>
        <w:tblStyle w:val="a3"/>
        <w:tblW w:w="0" w:type="auto"/>
        <w:tblLook w:val="04A0" w:firstRow="1" w:lastRow="0" w:firstColumn="1" w:lastColumn="0" w:noHBand="0" w:noVBand="1"/>
      </w:tblPr>
      <w:tblGrid>
        <w:gridCol w:w="1992"/>
        <w:gridCol w:w="1992"/>
        <w:gridCol w:w="1992"/>
        <w:gridCol w:w="1993"/>
        <w:gridCol w:w="1993"/>
        <w:gridCol w:w="1993"/>
        <w:gridCol w:w="1993"/>
      </w:tblGrid>
      <w:tr w:rsidR="006B043F" w:rsidRPr="00060F81" w14:paraId="5D38DDAF" w14:textId="77777777" w:rsidTr="00E0284A">
        <w:tc>
          <w:tcPr>
            <w:tcW w:w="1992" w:type="dxa"/>
            <w:vMerge w:val="restart"/>
            <w:vAlign w:val="center"/>
          </w:tcPr>
          <w:p w14:paraId="4BEEB872" w14:textId="77777777" w:rsidR="006B043F" w:rsidRPr="00B65D6B" w:rsidRDefault="006B043F"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2</w:t>
            </w:r>
            <w:r w:rsidRPr="00B65D6B">
              <w:rPr>
                <w:rFonts w:ascii="メイリオ" w:eastAsia="メイリオ"/>
                <w:color w:val="000000" w:themeColor="text1"/>
                <w:szCs w:val="21"/>
              </w:rPr>
              <w:t>017</w:t>
            </w:r>
            <w:r w:rsidRPr="00B65D6B">
              <w:rPr>
                <w:rFonts w:ascii="メイリオ" w:eastAsia="メイリオ" w:hint="eastAsia"/>
                <w:color w:val="000000" w:themeColor="text1"/>
                <w:szCs w:val="21"/>
              </w:rPr>
              <w:t>年度</w:t>
            </w:r>
          </w:p>
          <w:p w14:paraId="2026BDD0" w14:textId="77777777" w:rsidR="006B043F" w:rsidRPr="00B65D6B" w:rsidRDefault="006B043F"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（計画の足下値）</w:t>
            </w:r>
          </w:p>
        </w:tc>
        <w:tc>
          <w:tcPr>
            <w:tcW w:w="11956" w:type="dxa"/>
            <w:gridSpan w:val="6"/>
            <w:tcBorders>
              <w:bottom w:val="single" w:sz="4" w:space="0" w:color="auto"/>
            </w:tcBorders>
            <w:vAlign w:val="center"/>
          </w:tcPr>
          <w:p w14:paraId="094CAA95" w14:textId="77777777" w:rsidR="006B043F" w:rsidRPr="00B65D6B" w:rsidRDefault="006B043F"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第３期計画期間</w:t>
            </w:r>
          </w:p>
        </w:tc>
      </w:tr>
      <w:tr w:rsidR="006B043F" w:rsidRPr="00060F81" w14:paraId="558FDCC5" w14:textId="77777777" w:rsidTr="00E0284A">
        <w:tc>
          <w:tcPr>
            <w:tcW w:w="1992" w:type="dxa"/>
            <w:vMerge/>
            <w:tcBorders>
              <w:bottom w:val="double" w:sz="4" w:space="0" w:color="auto"/>
            </w:tcBorders>
            <w:vAlign w:val="center"/>
          </w:tcPr>
          <w:p w14:paraId="699D6E52" w14:textId="77777777" w:rsidR="006B043F" w:rsidRPr="00B65D6B" w:rsidRDefault="006B043F" w:rsidP="00E0284A">
            <w:pPr>
              <w:jc w:val="center"/>
              <w:rPr>
                <w:rFonts w:ascii="メイリオ" w:eastAsia="メイリオ"/>
                <w:color w:val="000000" w:themeColor="text1"/>
                <w:szCs w:val="21"/>
              </w:rPr>
            </w:pPr>
          </w:p>
        </w:tc>
        <w:tc>
          <w:tcPr>
            <w:tcW w:w="1992" w:type="dxa"/>
            <w:tcBorders>
              <w:top w:val="single" w:sz="4" w:space="0" w:color="auto"/>
              <w:bottom w:val="double" w:sz="4" w:space="0" w:color="auto"/>
            </w:tcBorders>
            <w:vAlign w:val="center"/>
          </w:tcPr>
          <w:p w14:paraId="579E2145" w14:textId="77777777" w:rsidR="006B043F" w:rsidRPr="00B65D6B" w:rsidRDefault="006B043F"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201</w:t>
            </w:r>
            <w:r w:rsidRPr="00B65D6B">
              <w:rPr>
                <w:rFonts w:ascii="メイリオ" w:eastAsia="メイリオ"/>
                <w:color w:val="000000" w:themeColor="text1"/>
                <w:szCs w:val="21"/>
              </w:rPr>
              <w:t>8</w:t>
            </w:r>
            <w:r w:rsidRPr="00B65D6B">
              <w:rPr>
                <w:rFonts w:ascii="メイリオ" w:eastAsia="メイリオ" w:hint="eastAsia"/>
                <w:color w:val="000000" w:themeColor="text1"/>
                <w:szCs w:val="21"/>
              </w:rPr>
              <w:t>年度</w:t>
            </w:r>
          </w:p>
        </w:tc>
        <w:tc>
          <w:tcPr>
            <w:tcW w:w="1992" w:type="dxa"/>
            <w:tcBorders>
              <w:top w:val="single" w:sz="4" w:space="0" w:color="auto"/>
              <w:bottom w:val="double" w:sz="4" w:space="0" w:color="auto"/>
            </w:tcBorders>
            <w:vAlign w:val="center"/>
          </w:tcPr>
          <w:p w14:paraId="686F39F7" w14:textId="774535AA" w:rsidR="006B043F" w:rsidRPr="00B65D6B" w:rsidRDefault="006B043F"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2019度</w:t>
            </w:r>
          </w:p>
        </w:tc>
        <w:tc>
          <w:tcPr>
            <w:tcW w:w="1993" w:type="dxa"/>
            <w:tcBorders>
              <w:top w:val="single" w:sz="4" w:space="0" w:color="auto"/>
              <w:bottom w:val="double" w:sz="4" w:space="0" w:color="auto"/>
            </w:tcBorders>
            <w:vAlign w:val="center"/>
          </w:tcPr>
          <w:p w14:paraId="0E0FBA23" w14:textId="77777777" w:rsidR="006B043F" w:rsidRPr="00B65D6B" w:rsidRDefault="006B043F"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2020年度</w:t>
            </w:r>
          </w:p>
        </w:tc>
        <w:tc>
          <w:tcPr>
            <w:tcW w:w="1993" w:type="dxa"/>
            <w:tcBorders>
              <w:top w:val="single" w:sz="4" w:space="0" w:color="auto"/>
              <w:bottom w:val="double" w:sz="4" w:space="0" w:color="auto"/>
            </w:tcBorders>
            <w:vAlign w:val="center"/>
          </w:tcPr>
          <w:p w14:paraId="0C64786E" w14:textId="77777777" w:rsidR="006B043F" w:rsidRPr="00B65D6B" w:rsidRDefault="006B043F"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202</w:t>
            </w:r>
            <w:r w:rsidRPr="00B65D6B">
              <w:rPr>
                <w:rFonts w:ascii="メイリオ" w:eastAsia="メイリオ"/>
                <w:color w:val="000000" w:themeColor="text1"/>
                <w:szCs w:val="21"/>
              </w:rPr>
              <w:t>1</w:t>
            </w:r>
            <w:r w:rsidRPr="00B65D6B">
              <w:rPr>
                <w:rFonts w:ascii="メイリオ" w:eastAsia="メイリオ" w:hint="eastAsia"/>
                <w:color w:val="000000" w:themeColor="text1"/>
                <w:szCs w:val="21"/>
              </w:rPr>
              <w:t>年度</w:t>
            </w:r>
          </w:p>
        </w:tc>
        <w:tc>
          <w:tcPr>
            <w:tcW w:w="1993" w:type="dxa"/>
            <w:tcBorders>
              <w:top w:val="single" w:sz="4" w:space="0" w:color="auto"/>
              <w:bottom w:val="double" w:sz="4" w:space="0" w:color="auto"/>
            </w:tcBorders>
            <w:vAlign w:val="center"/>
          </w:tcPr>
          <w:p w14:paraId="056CD1C8" w14:textId="77777777" w:rsidR="006B043F" w:rsidRPr="00B65D6B" w:rsidRDefault="006B043F"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2022年度</w:t>
            </w:r>
          </w:p>
        </w:tc>
        <w:tc>
          <w:tcPr>
            <w:tcW w:w="1993" w:type="dxa"/>
            <w:tcBorders>
              <w:top w:val="single" w:sz="4" w:space="0" w:color="auto"/>
              <w:bottom w:val="double" w:sz="4" w:space="0" w:color="auto"/>
            </w:tcBorders>
            <w:vAlign w:val="center"/>
          </w:tcPr>
          <w:p w14:paraId="3AB89383" w14:textId="77777777" w:rsidR="006B043F" w:rsidRPr="00B65D6B" w:rsidRDefault="006B043F"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2023年度</w:t>
            </w:r>
          </w:p>
          <w:p w14:paraId="55FFE8B9" w14:textId="77777777" w:rsidR="006B043F" w:rsidRPr="00B65D6B" w:rsidRDefault="006B043F"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（目標値）</w:t>
            </w:r>
          </w:p>
        </w:tc>
      </w:tr>
      <w:tr w:rsidR="006B043F" w:rsidRPr="00060F81" w14:paraId="5820B636" w14:textId="77777777" w:rsidTr="00E0284A">
        <w:tc>
          <w:tcPr>
            <w:tcW w:w="1992" w:type="dxa"/>
            <w:tcBorders>
              <w:top w:val="double" w:sz="4" w:space="0" w:color="auto"/>
              <w:bottom w:val="double" w:sz="4" w:space="0" w:color="auto"/>
            </w:tcBorders>
          </w:tcPr>
          <w:p w14:paraId="0B154A0F" w14:textId="39BA0CE6" w:rsidR="006B043F" w:rsidRPr="00B65D6B" w:rsidRDefault="00B65D6B" w:rsidP="00E0284A">
            <w:pPr>
              <w:jc w:val="center"/>
              <w:rPr>
                <w:rFonts w:ascii="メイリオ" w:eastAsia="メイリオ"/>
                <w:color w:val="000000" w:themeColor="text1"/>
                <w:szCs w:val="21"/>
              </w:rPr>
            </w:pPr>
            <w:r>
              <w:rPr>
                <w:rFonts w:ascii="メイリオ" w:eastAsia="メイリオ" w:hint="eastAsia"/>
                <w:color w:val="000000" w:themeColor="text1"/>
                <w:szCs w:val="21"/>
              </w:rPr>
              <w:t>1.2％減少</w:t>
            </w:r>
          </w:p>
        </w:tc>
        <w:tc>
          <w:tcPr>
            <w:tcW w:w="1992" w:type="dxa"/>
            <w:tcBorders>
              <w:top w:val="double" w:sz="4" w:space="0" w:color="auto"/>
              <w:bottom w:val="double" w:sz="4" w:space="0" w:color="auto"/>
            </w:tcBorders>
            <w:vAlign w:val="center"/>
          </w:tcPr>
          <w:p w14:paraId="4AC6E8C8" w14:textId="3C208725" w:rsidR="006B043F" w:rsidRPr="00B65D6B" w:rsidRDefault="007A3ADD" w:rsidP="00E0284A">
            <w:pPr>
              <w:jc w:val="center"/>
              <w:rPr>
                <w:rFonts w:ascii="メイリオ" w:eastAsia="メイリオ"/>
                <w:color w:val="000000" w:themeColor="text1"/>
                <w:szCs w:val="21"/>
              </w:rPr>
            </w:pPr>
            <w:r>
              <w:rPr>
                <w:rFonts w:ascii="メイリオ" w:eastAsia="メイリオ" w:hint="eastAsia"/>
                <w:color w:val="000000" w:themeColor="text1"/>
                <w:szCs w:val="21"/>
              </w:rPr>
              <w:t>0.3％増加</w:t>
            </w:r>
          </w:p>
        </w:tc>
        <w:tc>
          <w:tcPr>
            <w:tcW w:w="1992" w:type="dxa"/>
            <w:tcBorders>
              <w:top w:val="double" w:sz="4" w:space="0" w:color="auto"/>
              <w:bottom w:val="double" w:sz="4" w:space="0" w:color="auto"/>
            </w:tcBorders>
            <w:vAlign w:val="center"/>
          </w:tcPr>
          <w:p w14:paraId="4BDD177F" w14:textId="74D3158B" w:rsidR="006B043F" w:rsidRPr="00B65D6B" w:rsidRDefault="007A3ADD" w:rsidP="00E0284A">
            <w:pPr>
              <w:jc w:val="center"/>
              <w:rPr>
                <w:rFonts w:ascii="メイリオ" w:eastAsia="メイリオ"/>
                <w:color w:val="000000" w:themeColor="text1"/>
                <w:szCs w:val="21"/>
              </w:rPr>
            </w:pPr>
            <w:r>
              <w:rPr>
                <w:rFonts w:ascii="メイリオ" w:eastAsia="メイリオ"/>
                <w:color w:val="000000" w:themeColor="text1"/>
                <w:szCs w:val="21"/>
              </w:rPr>
              <w:t>0.8％増加</w:t>
            </w:r>
          </w:p>
        </w:tc>
        <w:tc>
          <w:tcPr>
            <w:tcW w:w="1993" w:type="dxa"/>
            <w:tcBorders>
              <w:top w:val="double" w:sz="4" w:space="0" w:color="auto"/>
              <w:bottom w:val="double" w:sz="4" w:space="0" w:color="auto"/>
            </w:tcBorders>
            <w:vAlign w:val="center"/>
          </w:tcPr>
          <w:p w14:paraId="7BDB50FA" w14:textId="37F7FC42" w:rsidR="006B043F" w:rsidRPr="00B65D6B" w:rsidRDefault="007A3ADD" w:rsidP="007A3ADD">
            <w:pPr>
              <w:jc w:val="center"/>
              <w:rPr>
                <w:rFonts w:ascii="メイリオ" w:eastAsia="メイリオ"/>
                <w:color w:val="000000" w:themeColor="text1"/>
                <w:szCs w:val="21"/>
              </w:rPr>
            </w:pPr>
            <w:r>
              <w:rPr>
                <w:rFonts w:ascii="メイリオ" w:eastAsia="メイリオ"/>
                <w:color w:val="000000" w:themeColor="text1"/>
                <w:szCs w:val="21"/>
              </w:rPr>
              <w:t>3.9％増加</w:t>
            </w:r>
          </w:p>
        </w:tc>
        <w:tc>
          <w:tcPr>
            <w:tcW w:w="1993" w:type="dxa"/>
            <w:tcBorders>
              <w:top w:val="double" w:sz="4" w:space="0" w:color="auto"/>
              <w:bottom w:val="double" w:sz="4" w:space="0" w:color="auto"/>
            </w:tcBorders>
            <w:vAlign w:val="center"/>
          </w:tcPr>
          <w:p w14:paraId="27BE91F7" w14:textId="77AD1251" w:rsidR="006B043F" w:rsidRPr="00B65D6B" w:rsidRDefault="0050055A" w:rsidP="0050055A">
            <w:pPr>
              <w:jc w:val="center"/>
              <w:rPr>
                <w:rFonts w:ascii="メイリオ" w:eastAsia="メイリオ"/>
                <w:color w:val="000000" w:themeColor="text1"/>
                <w:szCs w:val="21"/>
              </w:rPr>
            </w:pPr>
            <w:r>
              <w:rPr>
                <w:rFonts w:ascii="メイリオ" w:eastAsia="メイリオ"/>
                <w:color w:val="000000" w:themeColor="text1"/>
                <w:szCs w:val="21"/>
              </w:rPr>
              <w:t>0.3％減少</w:t>
            </w:r>
          </w:p>
        </w:tc>
        <w:tc>
          <w:tcPr>
            <w:tcW w:w="1993" w:type="dxa"/>
            <w:tcBorders>
              <w:top w:val="double" w:sz="4" w:space="0" w:color="auto"/>
              <w:bottom w:val="double" w:sz="4" w:space="0" w:color="auto"/>
            </w:tcBorders>
            <w:vAlign w:val="center"/>
          </w:tcPr>
          <w:p w14:paraId="54F2700B" w14:textId="770A0279" w:rsidR="006B043F" w:rsidRPr="00B65D6B" w:rsidRDefault="0050055A" w:rsidP="00E0284A">
            <w:pPr>
              <w:jc w:val="center"/>
              <w:rPr>
                <w:rFonts w:ascii="メイリオ" w:eastAsia="メイリオ"/>
                <w:color w:val="000000" w:themeColor="text1"/>
                <w:szCs w:val="21"/>
              </w:rPr>
            </w:pPr>
            <w:r>
              <w:rPr>
                <w:rFonts w:ascii="メイリオ" w:eastAsia="メイリオ"/>
                <w:color w:val="000000" w:themeColor="text1"/>
                <w:szCs w:val="21"/>
              </w:rPr>
              <w:t>-</w:t>
            </w:r>
          </w:p>
        </w:tc>
        <w:tc>
          <w:tcPr>
            <w:tcW w:w="1993" w:type="dxa"/>
            <w:tcBorders>
              <w:top w:val="double" w:sz="4" w:space="0" w:color="auto"/>
              <w:bottom w:val="double" w:sz="4" w:space="0" w:color="auto"/>
            </w:tcBorders>
            <w:vAlign w:val="center"/>
          </w:tcPr>
          <w:p w14:paraId="73C1427D" w14:textId="07F9038E" w:rsidR="006B043F" w:rsidRPr="00B65D6B" w:rsidRDefault="0050055A" w:rsidP="00E0284A">
            <w:pPr>
              <w:jc w:val="center"/>
              <w:rPr>
                <w:rFonts w:ascii="メイリオ" w:eastAsia="メイリオ"/>
                <w:color w:val="000000" w:themeColor="text1"/>
                <w:szCs w:val="21"/>
              </w:rPr>
            </w:pPr>
            <w:r>
              <w:rPr>
                <w:rFonts w:ascii="メイリオ" w:eastAsia="メイリオ"/>
                <w:color w:val="000000" w:themeColor="text1"/>
                <w:szCs w:val="21"/>
              </w:rPr>
              <w:t>25％以上減少</w:t>
            </w:r>
          </w:p>
        </w:tc>
      </w:tr>
      <w:tr w:rsidR="006B043F" w:rsidRPr="00060F81" w14:paraId="47D2E41E" w14:textId="77777777" w:rsidTr="00E0284A">
        <w:tc>
          <w:tcPr>
            <w:tcW w:w="1992" w:type="dxa"/>
            <w:tcBorders>
              <w:top w:val="double" w:sz="4" w:space="0" w:color="auto"/>
              <w:bottom w:val="single" w:sz="4" w:space="0" w:color="auto"/>
            </w:tcBorders>
          </w:tcPr>
          <w:p w14:paraId="79FB18BE" w14:textId="77777777" w:rsidR="006B043F" w:rsidRPr="00B65D6B" w:rsidRDefault="006B043F"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目標達成に</w:t>
            </w:r>
          </w:p>
          <w:p w14:paraId="30F13D24" w14:textId="77777777" w:rsidR="006B043F" w:rsidRPr="00B65D6B" w:rsidRDefault="006B043F"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必要な数値</w:t>
            </w:r>
          </w:p>
        </w:tc>
        <w:tc>
          <w:tcPr>
            <w:tcW w:w="1992" w:type="dxa"/>
            <w:tcBorders>
              <w:top w:val="double" w:sz="4" w:space="0" w:color="auto"/>
              <w:bottom w:val="single" w:sz="4" w:space="0" w:color="auto"/>
            </w:tcBorders>
            <w:vAlign w:val="center"/>
          </w:tcPr>
          <w:p w14:paraId="31C35B55" w14:textId="66CC4D55" w:rsidR="006B043F" w:rsidRPr="00B65D6B" w:rsidRDefault="0050055A" w:rsidP="00F6350D">
            <w:pPr>
              <w:jc w:val="center"/>
              <w:rPr>
                <w:rFonts w:ascii="メイリオ" w:eastAsia="メイリオ"/>
                <w:color w:val="000000" w:themeColor="text1"/>
                <w:szCs w:val="21"/>
              </w:rPr>
            </w:pPr>
            <w:r>
              <w:rPr>
                <w:rFonts w:ascii="メイリオ" w:eastAsia="メイリオ"/>
                <w:color w:val="000000" w:themeColor="text1"/>
                <w:szCs w:val="21"/>
              </w:rPr>
              <w:t>5.</w:t>
            </w:r>
            <w:r w:rsidR="00F6350D">
              <w:rPr>
                <w:rFonts w:ascii="メイリオ" w:eastAsia="メイリオ"/>
                <w:color w:val="000000" w:themeColor="text1"/>
                <w:szCs w:val="21"/>
              </w:rPr>
              <w:t>2</w:t>
            </w:r>
            <w:r>
              <w:rPr>
                <w:rFonts w:ascii="メイリオ" w:eastAsia="メイリオ"/>
                <w:color w:val="000000" w:themeColor="text1"/>
                <w:szCs w:val="21"/>
              </w:rPr>
              <w:t>％減少</w:t>
            </w:r>
          </w:p>
        </w:tc>
        <w:tc>
          <w:tcPr>
            <w:tcW w:w="1992" w:type="dxa"/>
            <w:tcBorders>
              <w:top w:val="double" w:sz="4" w:space="0" w:color="auto"/>
              <w:bottom w:val="single" w:sz="4" w:space="0" w:color="auto"/>
            </w:tcBorders>
            <w:vAlign w:val="center"/>
          </w:tcPr>
          <w:p w14:paraId="2E9389C5" w14:textId="43741868" w:rsidR="006B043F" w:rsidRPr="00B65D6B" w:rsidRDefault="0050055A" w:rsidP="00F6350D">
            <w:pPr>
              <w:jc w:val="center"/>
              <w:rPr>
                <w:rFonts w:ascii="メイリオ" w:eastAsia="メイリオ"/>
                <w:color w:val="000000" w:themeColor="text1"/>
                <w:szCs w:val="21"/>
              </w:rPr>
            </w:pPr>
            <w:r>
              <w:rPr>
                <w:rFonts w:ascii="メイリオ" w:eastAsia="メイリオ"/>
                <w:color w:val="000000" w:themeColor="text1"/>
                <w:szCs w:val="21"/>
              </w:rPr>
              <w:t>9.</w:t>
            </w:r>
            <w:r w:rsidR="00F6350D">
              <w:rPr>
                <w:rFonts w:ascii="メイリオ" w:eastAsia="メイリオ"/>
                <w:color w:val="000000" w:themeColor="text1"/>
                <w:szCs w:val="21"/>
              </w:rPr>
              <w:t>2</w:t>
            </w:r>
            <w:r>
              <w:rPr>
                <w:rFonts w:ascii="メイリオ" w:eastAsia="メイリオ"/>
                <w:color w:val="000000" w:themeColor="text1"/>
                <w:szCs w:val="21"/>
              </w:rPr>
              <w:t>％減少</w:t>
            </w:r>
          </w:p>
        </w:tc>
        <w:tc>
          <w:tcPr>
            <w:tcW w:w="1993" w:type="dxa"/>
            <w:tcBorders>
              <w:top w:val="double" w:sz="4" w:space="0" w:color="auto"/>
              <w:bottom w:val="single" w:sz="4" w:space="0" w:color="auto"/>
            </w:tcBorders>
            <w:vAlign w:val="center"/>
          </w:tcPr>
          <w:p w14:paraId="6D1925C0" w14:textId="2373DC97" w:rsidR="006B043F" w:rsidRPr="00B65D6B" w:rsidRDefault="00F6350D" w:rsidP="00E0284A">
            <w:pPr>
              <w:jc w:val="center"/>
              <w:rPr>
                <w:rFonts w:ascii="メイリオ" w:eastAsia="メイリオ"/>
                <w:color w:val="000000" w:themeColor="text1"/>
                <w:szCs w:val="21"/>
              </w:rPr>
            </w:pPr>
            <w:r>
              <w:rPr>
                <w:rFonts w:ascii="メイリオ" w:eastAsia="メイリオ"/>
                <w:color w:val="000000" w:themeColor="text1"/>
                <w:szCs w:val="21"/>
              </w:rPr>
              <w:t>13.2</w:t>
            </w:r>
            <w:r w:rsidR="0050055A">
              <w:rPr>
                <w:rFonts w:ascii="メイリオ" w:eastAsia="メイリオ"/>
                <w:color w:val="000000" w:themeColor="text1"/>
                <w:szCs w:val="21"/>
              </w:rPr>
              <w:t>％減少</w:t>
            </w:r>
          </w:p>
        </w:tc>
        <w:tc>
          <w:tcPr>
            <w:tcW w:w="1993" w:type="dxa"/>
            <w:tcBorders>
              <w:top w:val="double" w:sz="4" w:space="0" w:color="auto"/>
              <w:bottom w:val="single" w:sz="4" w:space="0" w:color="auto"/>
            </w:tcBorders>
            <w:vAlign w:val="center"/>
          </w:tcPr>
          <w:p w14:paraId="78CA391F" w14:textId="510EE081" w:rsidR="006B043F" w:rsidRPr="00B65D6B" w:rsidRDefault="0050055A" w:rsidP="00F6350D">
            <w:pPr>
              <w:jc w:val="center"/>
              <w:rPr>
                <w:rFonts w:ascii="メイリオ" w:eastAsia="メイリオ"/>
                <w:color w:val="000000" w:themeColor="text1"/>
                <w:szCs w:val="21"/>
              </w:rPr>
            </w:pPr>
            <w:r>
              <w:rPr>
                <w:rFonts w:ascii="メイリオ" w:eastAsia="メイリオ"/>
                <w:color w:val="000000" w:themeColor="text1"/>
                <w:szCs w:val="21"/>
              </w:rPr>
              <w:t>1</w:t>
            </w:r>
            <w:r w:rsidR="00F6350D">
              <w:rPr>
                <w:rFonts w:ascii="メイリオ" w:eastAsia="メイリオ"/>
                <w:color w:val="000000" w:themeColor="text1"/>
                <w:szCs w:val="21"/>
              </w:rPr>
              <w:t>7.2</w:t>
            </w:r>
            <w:r>
              <w:rPr>
                <w:rFonts w:ascii="メイリオ" w:eastAsia="メイリオ"/>
                <w:color w:val="000000" w:themeColor="text1"/>
                <w:szCs w:val="21"/>
              </w:rPr>
              <w:t>％減少</w:t>
            </w:r>
          </w:p>
        </w:tc>
        <w:tc>
          <w:tcPr>
            <w:tcW w:w="1993" w:type="dxa"/>
            <w:tcBorders>
              <w:top w:val="double" w:sz="4" w:space="0" w:color="auto"/>
              <w:bottom w:val="single" w:sz="4" w:space="0" w:color="auto"/>
            </w:tcBorders>
            <w:vAlign w:val="center"/>
          </w:tcPr>
          <w:p w14:paraId="00FE5C91" w14:textId="4C78C2C6" w:rsidR="006B043F" w:rsidRPr="00B65D6B" w:rsidRDefault="00F6350D" w:rsidP="00E0284A">
            <w:pPr>
              <w:jc w:val="center"/>
              <w:rPr>
                <w:rFonts w:ascii="メイリオ" w:eastAsia="メイリオ"/>
                <w:color w:val="000000" w:themeColor="text1"/>
                <w:szCs w:val="21"/>
              </w:rPr>
            </w:pPr>
            <w:r>
              <w:rPr>
                <w:rFonts w:ascii="メイリオ" w:eastAsia="メイリオ"/>
                <w:color w:val="000000" w:themeColor="text1"/>
                <w:szCs w:val="21"/>
              </w:rPr>
              <w:t>21.2</w:t>
            </w:r>
            <w:r w:rsidR="0050055A">
              <w:rPr>
                <w:rFonts w:ascii="メイリオ" w:eastAsia="メイリオ"/>
                <w:color w:val="000000" w:themeColor="text1"/>
                <w:szCs w:val="21"/>
              </w:rPr>
              <w:t>％減少</w:t>
            </w:r>
          </w:p>
        </w:tc>
        <w:tc>
          <w:tcPr>
            <w:tcW w:w="1993" w:type="dxa"/>
            <w:tcBorders>
              <w:top w:val="double" w:sz="4" w:space="0" w:color="auto"/>
              <w:bottom w:val="single" w:sz="4" w:space="0" w:color="auto"/>
            </w:tcBorders>
            <w:vAlign w:val="center"/>
          </w:tcPr>
          <w:p w14:paraId="3931D55B" w14:textId="2CC1F194" w:rsidR="006B043F" w:rsidRPr="00B65D6B" w:rsidRDefault="0050055A" w:rsidP="00E0284A">
            <w:pPr>
              <w:jc w:val="center"/>
              <w:rPr>
                <w:rFonts w:ascii="メイリオ" w:eastAsia="メイリオ"/>
                <w:color w:val="000000" w:themeColor="text1"/>
                <w:szCs w:val="21"/>
              </w:rPr>
            </w:pPr>
            <w:r>
              <w:rPr>
                <w:rFonts w:ascii="メイリオ" w:eastAsia="メイリオ"/>
                <w:color w:val="000000" w:themeColor="text1"/>
                <w:szCs w:val="21"/>
              </w:rPr>
              <w:t>25.0％減少</w:t>
            </w:r>
          </w:p>
        </w:tc>
      </w:tr>
      <w:tr w:rsidR="006B043F" w:rsidRPr="00060F81" w14:paraId="5FDC7FD6" w14:textId="77777777" w:rsidTr="00E0284A">
        <w:tc>
          <w:tcPr>
            <w:tcW w:w="1992" w:type="dxa"/>
            <w:tcBorders>
              <w:top w:val="double" w:sz="4" w:space="0" w:color="auto"/>
            </w:tcBorders>
            <w:vAlign w:val="center"/>
          </w:tcPr>
          <w:p w14:paraId="375DB599" w14:textId="627EB1DE" w:rsidR="006B043F" w:rsidRPr="00B65D6B" w:rsidRDefault="00907CA3"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第３期の</w:t>
            </w:r>
            <w:r w:rsidR="006B043F" w:rsidRPr="00B65D6B">
              <w:rPr>
                <w:rFonts w:ascii="メイリオ" w:eastAsia="メイリオ" w:hint="eastAsia"/>
                <w:color w:val="000000" w:themeColor="text1"/>
                <w:szCs w:val="21"/>
              </w:rPr>
              <w:t>取組</w:t>
            </w:r>
          </w:p>
        </w:tc>
        <w:tc>
          <w:tcPr>
            <w:tcW w:w="11956" w:type="dxa"/>
            <w:gridSpan w:val="6"/>
            <w:tcBorders>
              <w:top w:val="double" w:sz="4" w:space="0" w:color="auto"/>
              <w:bottom w:val="dashed" w:sz="4" w:space="0" w:color="auto"/>
            </w:tcBorders>
            <w:vAlign w:val="center"/>
          </w:tcPr>
          <w:p w14:paraId="1CDD028F" w14:textId="77777777" w:rsidR="0050055A" w:rsidRPr="00CE406B" w:rsidRDefault="0050055A" w:rsidP="0050055A">
            <w:pPr>
              <w:rPr>
                <w:rFonts w:ascii="メイリオ" w:eastAsia="メイリオ"/>
                <w:color w:val="000000" w:themeColor="text1"/>
                <w:sz w:val="20"/>
                <w:szCs w:val="24"/>
              </w:rPr>
            </w:pPr>
            <w:r w:rsidRPr="00CE406B">
              <w:rPr>
                <w:rFonts w:ascii="メイリオ" w:eastAsia="メイリオ" w:hint="eastAsia"/>
                <w:color w:val="000000" w:themeColor="text1"/>
                <w:sz w:val="20"/>
                <w:szCs w:val="24"/>
              </w:rPr>
              <w:t>・保健指導の技術力向上、標準化・均一化を図るための「大阪版保健指導プラグラム</w:t>
            </w:r>
            <w:r w:rsidRPr="00CE406B">
              <w:rPr>
                <w:rFonts w:ascii="メイリオ" w:eastAsia="メイリオ"/>
                <w:color w:val="000000" w:themeColor="text1"/>
                <w:sz w:val="20"/>
                <w:szCs w:val="24"/>
              </w:rPr>
              <w:t>(更新版）」を展開。</w:t>
            </w:r>
          </w:p>
          <w:p w14:paraId="7944CF95" w14:textId="6A59E923" w:rsidR="006B043F" w:rsidRPr="00CE406B" w:rsidRDefault="0050055A" w:rsidP="007523BC">
            <w:pPr>
              <w:rPr>
                <w:rFonts w:ascii="メイリオ" w:eastAsia="メイリオ"/>
                <w:color w:val="000000" w:themeColor="text1"/>
                <w:sz w:val="20"/>
                <w:szCs w:val="24"/>
              </w:rPr>
            </w:pPr>
            <w:r w:rsidRPr="00CE406B">
              <w:rPr>
                <w:rFonts w:ascii="メイリオ" w:eastAsia="メイリオ" w:hint="eastAsia"/>
                <w:color w:val="000000" w:themeColor="text1"/>
                <w:sz w:val="20"/>
                <w:szCs w:val="24"/>
              </w:rPr>
              <w:t>・健康増進法に基づく健康増進事業において、市町村が健康教育、健康相談等の事業を実施。</w:t>
            </w:r>
          </w:p>
        </w:tc>
      </w:tr>
      <w:tr w:rsidR="00907CA3" w:rsidRPr="00060F81" w14:paraId="536F2D02" w14:textId="77777777" w:rsidTr="00E0284A">
        <w:tc>
          <w:tcPr>
            <w:tcW w:w="1992" w:type="dxa"/>
            <w:tcBorders>
              <w:top w:val="double" w:sz="4" w:space="0" w:color="auto"/>
            </w:tcBorders>
            <w:vAlign w:val="center"/>
          </w:tcPr>
          <w:p w14:paraId="6CCC8253" w14:textId="77777777" w:rsidR="0050055A" w:rsidRDefault="00D84512"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第４期に向けた</w:t>
            </w:r>
          </w:p>
          <w:p w14:paraId="5E9AA929" w14:textId="560DDC62" w:rsidR="00907CA3" w:rsidRPr="00B65D6B" w:rsidDel="00746C11" w:rsidRDefault="00907CA3" w:rsidP="00E0284A">
            <w:pPr>
              <w:jc w:val="center"/>
              <w:rPr>
                <w:rFonts w:ascii="メイリオ" w:eastAsia="メイリオ"/>
                <w:color w:val="000000" w:themeColor="text1"/>
                <w:szCs w:val="21"/>
              </w:rPr>
            </w:pPr>
            <w:r w:rsidRPr="00B65D6B">
              <w:rPr>
                <w:rFonts w:ascii="メイリオ" w:eastAsia="メイリオ" w:hint="eastAsia"/>
                <w:color w:val="000000" w:themeColor="text1"/>
                <w:szCs w:val="21"/>
              </w:rPr>
              <w:t>課題</w:t>
            </w:r>
          </w:p>
        </w:tc>
        <w:tc>
          <w:tcPr>
            <w:tcW w:w="11956" w:type="dxa"/>
            <w:gridSpan w:val="6"/>
            <w:tcBorders>
              <w:top w:val="double" w:sz="4" w:space="0" w:color="auto"/>
              <w:bottom w:val="dashed" w:sz="4" w:space="0" w:color="auto"/>
            </w:tcBorders>
            <w:vAlign w:val="center"/>
          </w:tcPr>
          <w:p w14:paraId="6E587AE2" w14:textId="34C36F3E" w:rsidR="00907CA3" w:rsidRPr="00CE406B" w:rsidDel="00907CA3" w:rsidRDefault="0050055A" w:rsidP="00CE406B">
            <w:pPr>
              <w:ind w:left="200" w:hangingChars="100" w:hanging="200"/>
              <w:rPr>
                <w:rFonts w:ascii="メイリオ" w:eastAsia="メイリオ"/>
                <w:color w:val="000000" w:themeColor="text1"/>
                <w:sz w:val="20"/>
                <w:szCs w:val="24"/>
              </w:rPr>
            </w:pPr>
            <w:r w:rsidRPr="00CE406B">
              <w:rPr>
                <w:rFonts w:ascii="メイリオ" w:eastAsia="メイリオ" w:hint="eastAsia"/>
                <w:color w:val="000000" w:themeColor="text1"/>
                <w:sz w:val="20"/>
                <w:szCs w:val="24"/>
              </w:rPr>
              <w:t>・</w:t>
            </w:r>
            <w:r w:rsidRPr="00CE406B">
              <w:rPr>
                <w:rFonts w:ascii="メイリオ" w:eastAsia="メイリオ"/>
                <w:color w:val="000000" w:themeColor="text1"/>
                <w:sz w:val="20"/>
                <w:szCs w:val="24"/>
              </w:rPr>
              <w:t>2008年度と比較したメタボリックシンドロームの該当者及び予備群の減少率について、2021年度にようやく減少となったものの、25％以上減</w:t>
            </w:r>
            <w:r w:rsidR="00CE406B" w:rsidRPr="00CE406B">
              <w:rPr>
                <w:rFonts w:ascii="メイリオ" w:eastAsia="メイリオ" w:hint="eastAsia"/>
                <w:color w:val="000000" w:themeColor="text1"/>
                <w:sz w:val="20"/>
                <w:szCs w:val="24"/>
              </w:rPr>
              <w:t>少という</w:t>
            </w:r>
            <w:r w:rsidRPr="00CE406B">
              <w:rPr>
                <w:rFonts w:ascii="メイリオ" w:eastAsia="メイリオ"/>
                <w:color w:val="000000" w:themeColor="text1"/>
                <w:sz w:val="20"/>
                <w:szCs w:val="24"/>
              </w:rPr>
              <w:t>目標に対し、大きく差が生じている。</w:t>
            </w:r>
          </w:p>
        </w:tc>
      </w:tr>
      <w:tr w:rsidR="006B043F" w:rsidRPr="00060F81" w14:paraId="6EDF5963" w14:textId="77777777" w:rsidTr="00E0284A">
        <w:tc>
          <w:tcPr>
            <w:tcW w:w="1992" w:type="dxa"/>
            <w:tcBorders>
              <w:top w:val="double" w:sz="4" w:space="0" w:color="auto"/>
            </w:tcBorders>
            <w:vAlign w:val="center"/>
          </w:tcPr>
          <w:p w14:paraId="20AF54F1" w14:textId="77777777" w:rsidR="0050055A" w:rsidRDefault="00F93731">
            <w:pPr>
              <w:jc w:val="center"/>
              <w:rPr>
                <w:rFonts w:ascii="メイリオ" w:eastAsia="メイリオ"/>
                <w:color w:val="000000" w:themeColor="text1"/>
                <w:szCs w:val="21"/>
              </w:rPr>
            </w:pPr>
            <w:r w:rsidRPr="00B65D6B">
              <w:rPr>
                <w:rFonts w:ascii="メイリオ" w:eastAsia="メイリオ" w:hint="eastAsia"/>
                <w:color w:val="000000" w:themeColor="text1"/>
                <w:szCs w:val="21"/>
              </w:rPr>
              <w:t>第４期に向けた</w:t>
            </w:r>
          </w:p>
          <w:p w14:paraId="640BECE5" w14:textId="7CB0AB7A" w:rsidR="006B043F" w:rsidRPr="00B65D6B" w:rsidRDefault="006B043F">
            <w:pPr>
              <w:jc w:val="center"/>
              <w:rPr>
                <w:rFonts w:ascii="メイリオ" w:eastAsia="メイリオ"/>
                <w:color w:val="000000" w:themeColor="text1"/>
                <w:szCs w:val="21"/>
              </w:rPr>
            </w:pPr>
            <w:r w:rsidRPr="00B65D6B">
              <w:rPr>
                <w:rFonts w:ascii="メイリオ" w:eastAsia="メイリオ" w:hint="eastAsia"/>
                <w:color w:val="000000" w:themeColor="text1"/>
                <w:szCs w:val="21"/>
              </w:rPr>
              <w:t>改善</w:t>
            </w:r>
            <w:r w:rsidR="00D84512" w:rsidRPr="00B65D6B">
              <w:rPr>
                <w:rFonts w:ascii="メイリオ" w:eastAsia="メイリオ" w:hint="eastAsia"/>
                <w:color w:val="000000" w:themeColor="text1"/>
                <w:szCs w:val="21"/>
              </w:rPr>
              <w:t>点</w:t>
            </w:r>
          </w:p>
        </w:tc>
        <w:tc>
          <w:tcPr>
            <w:tcW w:w="11956" w:type="dxa"/>
            <w:gridSpan w:val="6"/>
            <w:tcBorders>
              <w:top w:val="double" w:sz="4" w:space="0" w:color="auto"/>
            </w:tcBorders>
            <w:vAlign w:val="center"/>
          </w:tcPr>
          <w:p w14:paraId="1B8F79F1" w14:textId="77777777" w:rsidR="00CE406B" w:rsidRPr="00B17B4E" w:rsidRDefault="00D43A23" w:rsidP="00D43A23">
            <w:pPr>
              <w:ind w:left="200" w:hangingChars="100" w:hanging="200"/>
              <w:rPr>
                <w:rFonts w:ascii="メイリオ" w:eastAsia="メイリオ"/>
                <w:color w:val="000000" w:themeColor="text1"/>
                <w:sz w:val="20"/>
                <w:szCs w:val="24"/>
              </w:rPr>
            </w:pPr>
            <w:r w:rsidRPr="00B17B4E">
              <w:rPr>
                <w:rFonts w:ascii="メイリオ" w:eastAsia="メイリオ" w:hint="eastAsia"/>
                <w:color w:val="000000" w:themeColor="text1"/>
                <w:sz w:val="20"/>
                <w:szCs w:val="24"/>
              </w:rPr>
              <w:t>・保険者協議会との連携により、保険者の取組において、</w:t>
            </w:r>
            <w:r w:rsidRPr="00B17B4E">
              <w:rPr>
                <w:rFonts w:ascii="メイリオ" w:eastAsia="メイリオ"/>
                <w:color w:val="000000" w:themeColor="text1"/>
                <w:sz w:val="20"/>
                <w:szCs w:val="24"/>
              </w:rPr>
              <w:t>ICT活用等による未利用者対策や、成果が得られた特定保健指導等、好事例を発信し、取組の底上げを図る。</w:t>
            </w:r>
          </w:p>
          <w:p w14:paraId="388C066D" w14:textId="2F54788A" w:rsidR="00CA657E" w:rsidRPr="00B17B4E" w:rsidRDefault="00CA657E" w:rsidP="00F53AE4">
            <w:pPr>
              <w:ind w:left="200" w:hangingChars="100" w:hanging="200"/>
              <w:rPr>
                <w:rFonts w:ascii="メイリオ" w:eastAsia="メイリオ"/>
                <w:color w:val="000000" w:themeColor="text1"/>
                <w:sz w:val="20"/>
                <w:szCs w:val="24"/>
              </w:rPr>
            </w:pPr>
            <w:r w:rsidRPr="00B17B4E">
              <w:rPr>
                <w:rFonts w:ascii="メイリオ" w:eastAsia="メイリオ" w:hint="eastAsia"/>
                <w:color w:val="000000" w:themeColor="text1"/>
                <w:sz w:val="20"/>
                <w:szCs w:val="24"/>
              </w:rPr>
              <w:t>・医療保険者や医師会、かかりつけ医との連携により、特定健診未受診者への受診の働きかけを行い、特定健診の受診率向上を図</w:t>
            </w:r>
            <w:r w:rsidR="00F53AE4" w:rsidRPr="00B17B4E">
              <w:rPr>
                <w:rFonts w:ascii="メイリオ" w:eastAsia="メイリオ" w:hint="eastAsia"/>
                <w:color w:val="000000" w:themeColor="text1"/>
                <w:sz w:val="20"/>
                <w:szCs w:val="24"/>
              </w:rPr>
              <w:t>る。</w:t>
            </w:r>
          </w:p>
        </w:tc>
      </w:tr>
    </w:tbl>
    <w:p w14:paraId="09752A59" w14:textId="3FE23E27" w:rsidR="00F45215" w:rsidRDefault="00CE406B" w:rsidP="00CE406B">
      <w:pPr>
        <w:widowControl/>
        <w:jc w:val="right"/>
        <w:rPr>
          <w:rFonts w:ascii="メイリオ" w:eastAsia="メイリオ"/>
          <w:color w:val="000000" w:themeColor="text1"/>
          <w:sz w:val="24"/>
          <w:szCs w:val="24"/>
        </w:rPr>
      </w:pPr>
      <w:r w:rsidRPr="00C71B75">
        <w:rPr>
          <w:rFonts w:ascii="メイリオ" w:eastAsia="メイリオ" w:hint="eastAsia"/>
          <w:szCs w:val="24"/>
        </w:rPr>
        <w:t>出典：厚生労働省提供データ</w:t>
      </w:r>
      <w:r w:rsidR="00F45215">
        <w:rPr>
          <w:rFonts w:ascii="メイリオ" w:eastAsia="メイリオ"/>
          <w:color w:val="000000" w:themeColor="text1"/>
          <w:sz w:val="24"/>
          <w:szCs w:val="24"/>
        </w:rPr>
        <w:br w:type="page"/>
      </w:r>
    </w:p>
    <w:p w14:paraId="6EE643B7" w14:textId="2975543F" w:rsidR="00527C95" w:rsidRPr="00C71B75" w:rsidRDefault="00527C95">
      <w:pPr>
        <w:widowControl/>
        <w:jc w:val="left"/>
        <w:rPr>
          <w:rFonts w:ascii="メイリオ" w:eastAsia="メイリオ"/>
          <w:color w:val="000000" w:themeColor="text1"/>
          <w:szCs w:val="24"/>
        </w:rPr>
      </w:pPr>
      <w:r w:rsidRPr="00C71B75">
        <w:rPr>
          <w:rFonts w:ascii="メイリオ" w:eastAsia="メイリオ" w:hint="eastAsia"/>
          <w:color w:val="000000" w:themeColor="text1"/>
          <w:szCs w:val="24"/>
        </w:rPr>
        <w:lastRenderedPageBreak/>
        <w:t>④　たばこ対策に関する目標</w:t>
      </w:r>
    </w:p>
    <w:tbl>
      <w:tblPr>
        <w:tblStyle w:val="a3"/>
        <w:tblW w:w="0" w:type="auto"/>
        <w:tblLook w:val="04A0" w:firstRow="1" w:lastRow="0" w:firstColumn="1" w:lastColumn="0" w:noHBand="0" w:noVBand="1"/>
      </w:tblPr>
      <w:tblGrid>
        <w:gridCol w:w="1992"/>
        <w:gridCol w:w="5091"/>
        <w:gridCol w:w="1276"/>
        <w:gridCol w:w="5589"/>
      </w:tblGrid>
      <w:tr w:rsidR="00CE406B" w:rsidRPr="00060F81" w14:paraId="3757587D" w14:textId="77777777" w:rsidTr="00347D8B">
        <w:tc>
          <w:tcPr>
            <w:tcW w:w="1992" w:type="dxa"/>
            <w:tcBorders>
              <w:top w:val="single" w:sz="4" w:space="0" w:color="auto"/>
              <w:bottom w:val="double" w:sz="4" w:space="0" w:color="auto"/>
            </w:tcBorders>
            <w:vAlign w:val="center"/>
          </w:tcPr>
          <w:p w14:paraId="12C0A3D7" w14:textId="77777777" w:rsidR="00CE406B" w:rsidRPr="00CE406B" w:rsidRDefault="00CE406B" w:rsidP="00E0284A">
            <w:pPr>
              <w:jc w:val="center"/>
              <w:rPr>
                <w:rFonts w:ascii="メイリオ" w:eastAsia="メイリオ"/>
                <w:color w:val="000000" w:themeColor="text1"/>
                <w:szCs w:val="24"/>
              </w:rPr>
            </w:pPr>
            <w:r w:rsidRPr="00CE406B">
              <w:rPr>
                <w:rFonts w:ascii="メイリオ" w:eastAsia="メイリオ" w:hint="eastAsia"/>
                <w:color w:val="000000" w:themeColor="text1"/>
                <w:szCs w:val="24"/>
              </w:rPr>
              <w:t>目標</w:t>
            </w:r>
          </w:p>
        </w:tc>
        <w:tc>
          <w:tcPr>
            <w:tcW w:w="5091" w:type="dxa"/>
            <w:tcBorders>
              <w:top w:val="single" w:sz="4" w:space="0" w:color="auto"/>
              <w:bottom w:val="double" w:sz="4" w:space="0" w:color="auto"/>
            </w:tcBorders>
            <w:vAlign w:val="center"/>
          </w:tcPr>
          <w:p w14:paraId="3EC77B21" w14:textId="3D4ED6E9" w:rsidR="00CE406B" w:rsidRPr="00CA657E" w:rsidRDefault="00CE406B" w:rsidP="00CE406B">
            <w:pPr>
              <w:rPr>
                <w:rFonts w:ascii="メイリオ" w:eastAsia="メイリオ"/>
                <w:color w:val="000000" w:themeColor="text1"/>
                <w:sz w:val="20"/>
                <w:szCs w:val="24"/>
              </w:rPr>
            </w:pPr>
            <w:r w:rsidRPr="00CA657E">
              <w:rPr>
                <w:rFonts w:ascii="メイリオ" w:eastAsia="メイリオ" w:hint="eastAsia"/>
                <w:color w:val="000000" w:themeColor="text1"/>
                <w:sz w:val="20"/>
                <w:szCs w:val="24"/>
              </w:rPr>
              <w:t>①成人</w:t>
            </w:r>
            <w:r w:rsidR="002D52D5">
              <w:rPr>
                <w:rFonts w:ascii="メイリオ" w:eastAsia="メイリオ" w:hint="eastAsia"/>
                <w:color w:val="000000" w:themeColor="text1"/>
                <w:sz w:val="20"/>
                <w:szCs w:val="24"/>
              </w:rPr>
              <w:t>（20歳以上）</w:t>
            </w:r>
            <w:r w:rsidRPr="00CA657E">
              <w:rPr>
                <w:rFonts w:ascii="メイリオ" w:eastAsia="メイリオ" w:hint="eastAsia"/>
                <w:color w:val="000000" w:themeColor="text1"/>
                <w:sz w:val="20"/>
                <w:szCs w:val="24"/>
              </w:rPr>
              <w:t>の喫煙率</w:t>
            </w:r>
          </w:p>
          <w:p w14:paraId="05CB7CC8" w14:textId="77777777" w:rsidR="00CE406B" w:rsidRPr="00CA657E" w:rsidRDefault="00CE406B" w:rsidP="00CE406B">
            <w:pPr>
              <w:rPr>
                <w:rFonts w:ascii="メイリオ" w:eastAsia="メイリオ"/>
                <w:color w:val="000000" w:themeColor="text1"/>
                <w:sz w:val="20"/>
                <w:szCs w:val="24"/>
              </w:rPr>
            </w:pPr>
            <w:r w:rsidRPr="00CA657E">
              <w:rPr>
                <w:rFonts w:ascii="メイリオ" w:eastAsia="メイリオ" w:hint="eastAsia"/>
                <w:color w:val="000000" w:themeColor="text1"/>
                <w:sz w:val="20"/>
                <w:szCs w:val="24"/>
              </w:rPr>
              <w:t>（男性</w:t>
            </w:r>
            <w:r w:rsidRPr="00CA657E">
              <w:rPr>
                <w:rFonts w:ascii="メイリオ" w:eastAsia="メイリオ"/>
                <w:color w:val="000000" w:themeColor="text1"/>
                <w:sz w:val="20"/>
                <w:szCs w:val="24"/>
              </w:rPr>
              <w:t>:15%／女性:5%）</w:t>
            </w:r>
          </w:p>
          <w:p w14:paraId="6A7EA553" w14:textId="77777777" w:rsidR="00CE406B" w:rsidRPr="00CA657E" w:rsidRDefault="00CE406B" w:rsidP="00CE406B">
            <w:pPr>
              <w:rPr>
                <w:rFonts w:ascii="メイリオ" w:eastAsia="メイリオ"/>
                <w:color w:val="000000" w:themeColor="text1"/>
                <w:sz w:val="20"/>
                <w:szCs w:val="24"/>
              </w:rPr>
            </w:pPr>
            <w:r w:rsidRPr="00CA657E">
              <w:rPr>
                <w:rFonts w:ascii="メイリオ" w:eastAsia="メイリオ" w:hint="eastAsia"/>
                <w:color w:val="000000" w:themeColor="text1"/>
                <w:sz w:val="20"/>
                <w:szCs w:val="24"/>
              </w:rPr>
              <w:t>②敷地内禁煙の割合</w:t>
            </w:r>
          </w:p>
          <w:p w14:paraId="1799427D" w14:textId="77777777" w:rsidR="00CE406B" w:rsidRPr="00CA657E" w:rsidRDefault="00CE406B" w:rsidP="00CE406B">
            <w:pPr>
              <w:rPr>
                <w:rFonts w:ascii="メイリオ" w:eastAsia="メイリオ"/>
                <w:color w:val="000000" w:themeColor="text1"/>
                <w:sz w:val="20"/>
                <w:szCs w:val="24"/>
              </w:rPr>
            </w:pPr>
            <w:r w:rsidRPr="00CA657E">
              <w:rPr>
                <w:rFonts w:ascii="メイリオ" w:eastAsia="メイリオ" w:hint="eastAsia"/>
                <w:color w:val="000000" w:themeColor="text1"/>
                <w:sz w:val="20"/>
                <w:szCs w:val="24"/>
              </w:rPr>
              <w:t>（病院</w:t>
            </w:r>
            <w:r w:rsidRPr="00CA657E">
              <w:rPr>
                <w:rFonts w:ascii="メイリオ" w:eastAsia="メイリオ"/>
                <w:color w:val="000000" w:themeColor="text1"/>
                <w:sz w:val="20"/>
                <w:szCs w:val="24"/>
              </w:rPr>
              <w:t>:100%／私立小中高等学校:100%）</w:t>
            </w:r>
          </w:p>
          <w:p w14:paraId="6D986703" w14:textId="77777777" w:rsidR="00CE406B" w:rsidRPr="00CA657E" w:rsidRDefault="00CE406B" w:rsidP="00CE406B">
            <w:pPr>
              <w:rPr>
                <w:rFonts w:ascii="メイリオ" w:eastAsia="メイリオ"/>
                <w:color w:val="000000" w:themeColor="text1"/>
                <w:sz w:val="20"/>
                <w:szCs w:val="24"/>
              </w:rPr>
            </w:pPr>
            <w:r w:rsidRPr="00CA657E">
              <w:rPr>
                <w:rFonts w:ascii="メイリオ" w:eastAsia="メイリオ" w:hint="eastAsia"/>
                <w:color w:val="000000" w:themeColor="text1"/>
                <w:sz w:val="20"/>
                <w:szCs w:val="24"/>
              </w:rPr>
              <w:t>③建物内禁煙の割合</w:t>
            </w:r>
          </w:p>
          <w:p w14:paraId="0AB4C160" w14:textId="77777777" w:rsidR="00CE406B" w:rsidRPr="00CA657E" w:rsidRDefault="00CE406B" w:rsidP="00CE406B">
            <w:pPr>
              <w:rPr>
                <w:rFonts w:ascii="メイリオ" w:eastAsia="メイリオ"/>
                <w:color w:val="000000" w:themeColor="text1"/>
                <w:sz w:val="20"/>
                <w:szCs w:val="24"/>
              </w:rPr>
            </w:pPr>
            <w:r w:rsidRPr="00CA657E">
              <w:rPr>
                <w:rFonts w:ascii="メイリオ" w:eastAsia="メイリオ" w:hint="eastAsia"/>
                <w:color w:val="000000" w:themeColor="text1"/>
                <w:sz w:val="20"/>
                <w:szCs w:val="24"/>
              </w:rPr>
              <w:t>（官公庁</w:t>
            </w:r>
            <w:r w:rsidRPr="00CA657E">
              <w:rPr>
                <w:rFonts w:ascii="メイリオ" w:eastAsia="メイリオ"/>
                <w:color w:val="000000" w:themeColor="text1"/>
                <w:sz w:val="20"/>
                <w:szCs w:val="24"/>
              </w:rPr>
              <w:t>:100%／大学:100%）</w:t>
            </w:r>
          </w:p>
          <w:p w14:paraId="536B26E9" w14:textId="77777777" w:rsidR="00CE406B" w:rsidRPr="00CA657E" w:rsidRDefault="00CE406B" w:rsidP="00CE406B">
            <w:pPr>
              <w:rPr>
                <w:rFonts w:ascii="メイリオ" w:eastAsia="メイリオ"/>
                <w:color w:val="000000" w:themeColor="text1"/>
                <w:sz w:val="20"/>
                <w:szCs w:val="24"/>
              </w:rPr>
            </w:pPr>
            <w:r w:rsidRPr="00CA657E">
              <w:rPr>
                <w:rFonts w:ascii="メイリオ" w:eastAsia="メイリオ" w:hint="eastAsia"/>
                <w:color w:val="000000" w:themeColor="text1"/>
                <w:sz w:val="20"/>
                <w:szCs w:val="24"/>
              </w:rPr>
              <w:t>④受動喫煙の機会を有する者の割合</w:t>
            </w:r>
          </w:p>
          <w:p w14:paraId="3D03621E" w14:textId="50C0AAD6" w:rsidR="00CE406B" w:rsidRPr="00060F81" w:rsidRDefault="00CE406B" w:rsidP="00CE406B">
            <w:pPr>
              <w:rPr>
                <w:rFonts w:ascii="メイリオ" w:eastAsia="メイリオ"/>
                <w:color w:val="000000" w:themeColor="text1"/>
                <w:sz w:val="24"/>
                <w:szCs w:val="24"/>
              </w:rPr>
            </w:pPr>
            <w:r w:rsidRPr="00CA657E">
              <w:rPr>
                <w:rFonts w:ascii="メイリオ" w:eastAsia="メイリオ" w:hint="eastAsia"/>
                <w:color w:val="000000" w:themeColor="text1"/>
                <w:sz w:val="20"/>
                <w:szCs w:val="24"/>
              </w:rPr>
              <w:t>（職場</w:t>
            </w:r>
            <w:r w:rsidRPr="00CA657E">
              <w:rPr>
                <w:rFonts w:ascii="メイリオ" w:eastAsia="メイリオ"/>
                <w:color w:val="000000" w:themeColor="text1"/>
                <w:sz w:val="20"/>
                <w:szCs w:val="24"/>
              </w:rPr>
              <w:t>:0%／飲食店:15%）</w:t>
            </w:r>
          </w:p>
        </w:tc>
        <w:tc>
          <w:tcPr>
            <w:tcW w:w="1276" w:type="dxa"/>
            <w:tcBorders>
              <w:top w:val="single" w:sz="4" w:space="0" w:color="auto"/>
              <w:bottom w:val="double" w:sz="4" w:space="0" w:color="auto"/>
            </w:tcBorders>
            <w:vAlign w:val="center"/>
          </w:tcPr>
          <w:p w14:paraId="45D7E6C0" w14:textId="3B22C98F" w:rsidR="00CE406B" w:rsidRPr="00CE406B" w:rsidRDefault="00CE406B" w:rsidP="00CE406B">
            <w:pPr>
              <w:jc w:val="center"/>
              <w:rPr>
                <w:rFonts w:ascii="メイリオ" w:eastAsia="メイリオ"/>
                <w:color w:val="000000" w:themeColor="text1"/>
                <w:szCs w:val="24"/>
              </w:rPr>
            </w:pPr>
            <w:r w:rsidRPr="00CE406B">
              <w:rPr>
                <w:rFonts w:ascii="メイリオ" w:eastAsia="メイリオ" w:hint="eastAsia"/>
                <w:color w:val="000000" w:themeColor="text1"/>
                <w:szCs w:val="24"/>
              </w:rPr>
              <w:t>実績</w:t>
            </w:r>
          </w:p>
        </w:tc>
        <w:tc>
          <w:tcPr>
            <w:tcW w:w="5589" w:type="dxa"/>
            <w:tcBorders>
              <w:top w:val="single" w:sz="4" w:space="0" w:color="auto"/>
              <w:bottom w:val="double" w:sz="4" w:space="0" w:color="auto"/>
            </w:tcBorders>
            <w:vAlign w:val="center"/>
          </w:tcPr>
          <w:p w14:paraId="19E9CD12" w14:textId="77777777" w:rsidR="00CA657E" w:rsidRPr="00CA657E" w:rsidRDefault="00CA657E" w:rsidP="00CA657E">
            <w:pPr>
              <w:rPr>
                <w:rFonts w:ascii="メイリオ" w:eastAsia="メイリオ"/>
                <w:color w:val="000000" w:themeColor="text1"/>
                <w:sz w:val="20"/>
                <w:szCs w:val="24"/>
              </w:rPr>
            </w:pPr>
            <w:r w:rsidRPr="00CA657E">
              <w:rPr>
                <w:rFonts w:ascii="メイリオ" w:eastAsia="メイリオ" w:hint="eastAsia"/>
                <w:color w:val="000000" w:themeColor="text1"/>
                <w:sz w:val="20"/>
                <w:szCs w:val="24"/>
              </w:rPr>
              <w:t>①成人（</w:t>
            </w:r>
            <w:r w:rsidRPr="00CA657E">
              <w:rPr>
                <w:rFonts w:ascii="メイリオ" w:eastAsia="メイリオ"/>
                <w:color w:val="000000" w:themeColor="text1"/>
                <w:sz w:val="20"/>
                <w:szCs w:val="24"/>
              </w:rPr>
              <w:t>20歳以上）の喫煙率（2022年度）</w:t>
            </w:r>
          </w:p>
          <w:p w14:paraId="396CE5C2" w14:textId="77777777" w:rsidR="00CA657E" w:rsidRPr="00CA657E" w:rsidRDefault="00CA657E" w:rsidP="00CA657E">
            <w:pPr>
              <w:rPr>
                <w:rFonts w:ascii="メイリオ" w:eastAsia="メイリオ"/>
                <w:color w:val="000000" w:themeColor="text1"/>
                <w:sz w:val="20"/>
                <w:szCs w:val="24"/>
              </w:rPr>
            </w:pPr>
            <w:r w:rsidRPr="00CA657E">
              <w:rPr>
                <w:rFonts w:ascii="メイリオ" w:eastAsia="メイリオ" w:hint="eastAsia"/>
                <w:color w:val="000000" w:themeColor="text1"/>
                <w:sz w:val="20"/>
                <w:szCs w:val="24"/>
              </w:rPr>
              <w:t>（男性</w:t>
            </w:r>
            <w:r w:rsidRPr="00CA657E">
              <w:rPr>
                <w:rFonts w:ascii="メイリオ" w:eastAsia="メイリオ"/>
                <w:color w:val="000000" w:themeColor="text1"/>
                <w:sz w:val="20"/>
                <w:szCs w:val="24"/>
              </w:rPr>
              <w:t>:24.3%／女性:8.6%）</w:t>
            </w:r>
          </w:p>
          <w:p w14:paraId="21B7227D" w14:textId="77777777" w:rsidR="00CA657E" w:rsidRPr="00CA657E" w:rsidRDefault="00CA657E" w:rsidP="00CA657E">
            <w:pPr>
              <w:rPr>
                <w:rFonts w:ascii="メイリオ" w:eastAsia="メイリオ"/>
                <w:color w:val="000000" w:themeColor="text1"/>
                <w:sz w:val="20"/>
                <w:szCs w:val="24"/>
              </w:rPr>
            </w:pPr>
            <w:r w:rsidRPr="00CA657E">
              <w:rPr>
                <w:rFonts w:ascii="メイリオ" w:eastAsia="メイリオ" w:hint="eastAsia"/>
                <w:color w:val="000000" w:themeColor="text1"/>
                <w:sz w:val="20"/>
                <w:szCs w:val="24"/>
              </w:rPr>
              <w:t>②敷地内全面禁煙の割合（</w:t>
            </w:r>
            <w:r w:rsidRPr="00CA657E">
              <w:rPr>
                <w:rFonts w:ascii="メイリオ" w:eastAsia="メイリオ"/>
                <w:color w:val="000000" w:themeColor="text1"/>
                <w:sz w:val="20"/>
                <w:szCs w:val="24"/>
              </w:rPr>
              <w:t>2023年度）</w:t>
            </w:r>
          </w:p>
          <w:p w14:paraId="09B2D52E" w14:textId="77777777" w:rsidR="00CA657E" w:rsidRPr="00CA657E" w:rsidRDefault="00CA657E" w:rsidP="00CA657E">
            <w:pPr>
              <w:rPr>
                <w:rFonts w:ascii="メイリオ" w:eastAsia="メイリオ"/>
                <w:color w:val="000000" w:themeColor="text1"/>
                <w:sz w:val="20"/>
                <w:szCs w:val="24"/>
              </w:rPr>
            </w:pPr>
            <w:r w:rsidRPr="00CA657E">
              <w:rPr>
                <w:rFonts w:ascii="メイリオ" w:eastAsia="メイリオ" w:hint="eastAsia"/>
                <w:color w:val="000000" w:themeColor="text1"/>
                <w:sz w:val="20"/>
                <w:szCs w:val="24"/>
              </w:rPr>
              <w:t>（病院</w:t>
            </w:r>
            <w:r w:rsidRPr="00CA657E">
              <w:rPr>
                <w:rFonts w:ascii="メイリオ" w:eastAsia="メイリオ"/>
                <w:color w:val="000000" w:themeColor="text1"/>
                <w:sz w:val="20"/>
                <w:szCs w:val="24"/>
              </w:rPr>
              <w:t>:97.4%／私立小中高等学校:90.9%）</w:t>
            </w:r>
          </w:p>
          <w:p w14:paraId="2CA8E8EE" w14:textId="77777777" w:rsidR="00CA657E" w:rsidRPr="00CA657E" w:rsidRDefault="00CA657E" w:rsidP="00CA657E">
            <w:pPr>
              <w:rPr>
                <w:rFonts w:ascii="メイリオ" w:eastAsia="メイリオ"/>
                <w:color w:val="000000" w:themeColor="text1"/>
                <w:sz w:val="20"/>
                <w:szCs w:val="24"/>
              </w:rPr>
            </w:pPr>
            <w:r w:rsidRPr="00CA657E">
              <w:rPr>
                <w:rFonts w:ascii="メイリオ" w:eastAsia="メイリオ" w:hint="eastAsia"/>
                <w:color w:val="000000" w:themeColor="text1"/>
                <w:sz w:val="20"/>
                <w:szCs w:val="24"/>
              </w:rPr>
              <w:t>③建物内禁煙の割合（</w:t>
            </w:r>
            <w:r w:rsidRPr="00CA657E">
              <w:rPr>
                <w:rFonts w:ascii="メイリオ" w:eastAsia="メイリオ"/>
                <w:color w:val="000000" w:themeColor="text1"/>
                <w:sz w:val="20"/>
                <w:szCs w:val="24"/>
              </w:rPr>
              <w:t>2020年度）</w:t>
            </w:r>
          </w:p>
          <w:p w14:paraId="66FCB42C" w14:textId="77777777" w:rsidR="00CA657E" w:rsidRPr="00CA657E" w:rsidRDefault="00CA657E" w:rsidP="00CA657E">
            <w:pPr>
              <w:rPr>
                <w:rFonts w:ascii="メイリオ" w:eastAsia="メイリオ"/>
                <w:color w:val="000000" w:themeColor="text1"/>
                <w:sz w:val="20"/>
                <w:szCs w:val="24"/>
              </w:rPr>
            </w:pPr>
            <w:r w:rsidRPr="00CA657E">
              <w:rPr>
                <w:rFonts w:ascii="メイリオ" w:eastAsia="メイリオ" w:hint="eastAsia"/>
                <w:color w:val="000000" w:themeColor="text1"/>
                <w:sz w:val="20"/>
                <w:szCs w:val="24"/>
              </w:rPr>
              <w:t>（官公庁</w:t>
            </w:r>
            <w:r w:rsidRPr="00CA657E">
              <w:rPr>
                <w:rFonts w:ascii="メイリオ" w:eastAsia="メイリオ"/>
                <w:color w:val="000000" w:themeColor="text1"/>
                <w:sz w:val="20"/>
                <w:szCs w:val="24"/>
              </w:rPr>
              <w:t>:100%／大学:100%）</w:t>
            </w:r>
          </w:p>
          <w:p w14:paraId="0798E14B" w14:textId="77777777" w:rsidR="00CA657E" w:rsidRPr="00CA657E" w:rsidRDefault="00CA657E" w:rsidP="00347D8B">
            <w:pPr>
              <w:ind w:firstLineChars="300" w:firstLine="480"/>
              <w:rPr>
                <w:rFonts w:ascii="メイリオ" w:eastAsia="メイリオ"/>
                <w:color w:val="000000" w:themeColor="text1"/>
                <w:sz w:val="16"/>
                <w:szCs w:val="24"/>
              </w:rPr>
            </w:pPr>
            <w:r w:rsidRPr="00CA657E">
              <w:rPr>
                <w:rFonts w:ascii="メイリオ" w:eastAsia="メイリオ" w:hint="eastAsia"/>
                <w:color w:val="000000" w:themeColor="text1"/>
                <w:sz w:val="16"/>
                <w:szCs w:val="24"/>
              </w:rPr>
              <w:t>参考：敷地内全面禁煙の割合（</w:t>
            </w:r>
            <w:r w:rsidRPr="00CA657E">
              <w:rPr>
                <w:rFonts w:ascii="メイリオ" w:eastAsia="メイリオ"/>
                <w:color w:val="000000" w:themeColor="text1"/>
                <w:sz w:val="16"/>
                <w:szCs w:val="24"/>
              </w:rPr>
              <w:t>2023年度）</w:t>
            </w:r>
          </w:p>
          <w:p w14:paraId="0F079D8A" w14:textId="77777777" w:rsidR="00CA657E" w:rsidRPr="00CA657E" w:rsidRDefault="00CA657E" w:rsidP="00347D8B">
            <w:pPr>
              <w:ind w:firstLineChars="500" w:firstLine="800"/>
              <w:rPr>
                <w:rFonts w:ascii="メイリオ" w:eastAsia="メイリオ"/>
                <w:color w:val="000000" w:themeColor="text1"/>
                <w:sz w:val="16"/>
                <w:szCs w:val="24"/>
              </w:rPr>
            </w:pPr>
            <w:r w:rsidRPr="00CA657E">
              <w:rPr>
                <w:rFonts w:ascii="メイリオ" w:eastAsia="メイリオ" w:hint="eastAsia"/>
                <w:color w:val="000000" w:themeColor="text1"/>
                <w:sz w:val="16"/>
                <w:szCs w:val="24"/>
              </w:rPr>
              <w:t>（官公庁</w:t>
            </w:r>
            <w:r w:rsidRPr="00CA657E">
              <w:rPr>
                <w:rFonts w:ascii="メイリオ" w:eastAsia="メイリオ"/>
                <w:color w:val="000000" w:themeColor="text1"/>
                <w:sz w:val="16"/>
                <w:szCs w:val="24"/>
              </w:rPr>
              <w:t>:82.1%／大学:68.2%）</w:t>
            </w:r>
          </w:p>
          <w:p w14:paraId="32337FD0" w14:textId="77777777" w:rsidR="00CA657E" w:rsidRPr="00CA657E" w:rsidRDefault="00CA657E" w:rsidP="00CA657E">
            <w:pPr>
              <w:rPr>
                <w:rFonts w:ascii="メイリオ" w:eastAsia="メイリオ"/>
                <w:color w:val="000000" w:themeColor="text1"/>
                <w:sz w:val="20"/>
                <w:szCs w:val="24"/>
              </w:rPr>
            </w:pPr>
            <w:r w:rsidRPr="00CA657E">
              <w:rPr>
                <w:rFonts w:ascii="メイリオ" w:eastAsia="メイリオ" w:hint="eastAsia"/>
                <w:color w:val="000000" w:themeColor="text1"/>
                <w:sz w:val="20"/>
                <w:szCs w:val="24"/>
              </w:rPr>
              <w:t>④受動喫煙の機会を有する者の割合（</w:t>
            </w:r>
            <w:r w:rsidRPr="00CA657E">
              <w:rPr>
                <w:rFonts w:ascii="メイリオ" w:eastAsia="メイリオ"/>
                <w:color w:val="000000" w:themeColor="text1"/>
                <w:sz w:val="20"/>
                <w:szCs w:val="24"/>
              </w:rPr>
              <w:t>2018年度）</w:t>
            </w:r>
          </w:p>
          <w:p w14:paraId="7CBB2FBE" w14:textId="77777777" w:rsidR="00CA657E" w:rsidRPr="00CA657E" w:rsidRDefault="00CA657E" w:rsidP="00CA657E">
            <w:pPr>
              <w:rPr>
                <w:rFonts w:ascii="メイリオ" w:eastAsia="メイリオ"/>
                <w:color w:val="000000" w:themeColor="text1"/>
                <w:sz w:val="20"/>
                <w:szCs w:val="24"/>
              </w:rPr>
            </w:pPr>
            <w:r w:rsidRPr="00CA657E">
              <w:rPr>
                <w:rFonts w:ascii="メイリオ" w:eastAsia="メイリオ" w:hint="eastAsia"/>
                <w:color w:val="000000" w:themeColor="text1"/>
                <w:sz w:val="20"/>
                <w:szCs w:val="24"/>
              </w:rPr>
              <w:t>（職場</w:t>
            </w:r>
            <w:r w:rsidRPr="00CA657E">
              <w:rPr>
                <w:rFonts w:ascii="メイリオ" w:eastAsia="メイリオ"/>
                <w:color w:val="000000" w:themeColor="text1"/>
                <w:sz w:val="20"/>
                <w:szCs w:val="24"/>
              </w:rPr>
              <w:t>:26.4%／飲食店:42.6%）</w:t>
            </w:r>
          </w:p>
          <w:p w14:paraId="34237C6B" w14:textId="77777777" w:rsidR="00CA657E" w:rsidRPr="00CA657E" w:rsidRDefault="00CA657E" w:rsidP="00347D8B">
            <w:pPr>
              <w:ind w:firstLineChars="300" w:firstLine="480"/>
              <w:rPr>
                <w:rFonts w:ascii="メイリオ" w:eastAsia="メイリオ"/>
                <w:color w:val="000000" w:themeColor="text1"/>
                <w:sz w:val="16"/>
                <w:szCs w:val="24"/>
              </w:rPr>
            </w:pPr>
            <w:r w:rsidRPr="00CA657E">
              <w:rPr>
                <w:rFonts w:ascii="メイリオ" w:eastAsia="メイリオ" w:hint="eastAsia"/>
                <w:color w:val="000000" w:themeColor="text1"/>
                <w:sz w:val="16"/>
                <w:szCs w:val="24"/>
              </w:rPr>
              <w:t>参考：大阪府健康づくり実態調査（</w:t>
            </w:r>
            <w:r w:rsidRPr="00CA657E">
              <w:rPr>
                <w:rFonts w:ascii="メイリオ" w:eastAsia="メイリオ"/>
                <w:color w:val="000000" w:themeColor="text1"/>
                <w:sz w:val="16"/>
                <w:szCs w:val="24"/>
              </w:rPr>
              <w:t>2022年度）による参考値</w:t>
            </w:r>
          </w:p>
          <w:p w14:paraId="035A395D" w14:textId="5068DA07" w:rsidR="00CE406B" w:rsidRPr="00CA657E" w:rsidRDefault="00CA657E" w:rsidP="00347D8B">
            <w:pPr>
              <w:ind w:firstLineChars="500" w:firstLine="800"/>
              <w:rPr>
                <w:rFonts w:ascii="メイリオ" w:eastAsia="メイリオ"/>
                <w:color w:val="000000" w:themeColor="text1"/>
                <w:sz w:val="20"/>
                <w:szCs w:val="24"/>
              </w:rPr>
            </w:pPr>
            <w:r w:rsidRPr="00CA657E">
              <w:rPr>
                <w:rFonts w:ascii="メイリオ" w:eastAsia="メイリオ" w:hint="eastAsia"/>
                <w:color w:val="000000" w:themeColor="text1"/>
                <w:sz w:val="16"/>
                <w:szCs w:val="24"/>
              </w:rPr>
              <w:t>（</w:t>
            </w:r>
            <w:r w:rsidRPr="00CA657E">
              <w:rPr>
                <w:rFonts w:ascii="メイリオ" w:eastAsia="メイリオ"/>
                <w:color w:val="000000" w:themeColor="text1"/>
                <w:sz w:val="16"/>
                <w:szCs w:val="24"/>
              </w:rPr>
              <w:t>12.1%／飲食店:20.0%）</w:t>
            </w:r>
          </w:p>
        </w:tc>
      </w:tr>
      <w:tr w:rsidR="0067738F" w:rsidRPr="00060F81" w14:paraId="17C6A7C1" w14:textId="77777777" w:rsidTr="0067738F">
        <w:tc>
          <w:tcPr>
            <w:tcW w:w="1992" w:type="dxa"/>
            <w:tcBorders>
              <w:top w:val="double" w:sz="4" w:space="0" w:color="auto"/>
            </w:tcBorders>
            <w:vAlign w:val="center"/>
          </w:tcPr>
          <w:p w14:paraId="39628E27" w14:textId="7C1A79AB" w:rsidR="0067738F" w:rsidRPr="00CE406B" w:rsidRDefault="00907CA3" w:rsidP="00E0284A">
            <w:pPr>
              <w:jc w:val="center"/>
              <w:rPr>
                <w:rFonts w:ascii="メイリオ" w:eastAsia="メイリオ"/>
                <w:color w:val="000000" w:themeColor="text1"/>
                <w:szCs w:val="24"/>
              </w:rPr>
            </w:pPr>
            <w:r w:rsidRPr="00CE406B">
              <w:rPr>
                <w:rFonts w:ascii="メイリオ" w:eastAsia="メイリオ" w:hint="eastAsia"/>
                <w:color w:val="000000" w:themeColor="text1"/>
                <w:szCs w:val="24"/>
              </w:rPr>
              <w:t>第３期の</w:t>
            </w:r>
            <w:r w:rsidR="0067738F" w:rsidRPr="00CE406B">
              <w:rPr>
                <w:rFonts w:ascii="メイリオ" w:eastAsia="メイリオ" w:hint="eastAsia"/>
                <w:color w:val="000000" w:themeColor="text1"/>
                <w:szCs w:val="24"/>
              </w:rPr>
              <w:t>取組</w:t>
            </w:r>
          </w:p>
        </w:tc>
        <w:tc>
          <w:tcPr>
            <w:tcW w:w="11956" w:type="dxa"/>
            <w:gridSpan w:val="3"/>
            <w:tcBorders>
              <w:top w:val="double" w:sz="4" w:space="0" w:color="auto"/>
              <w:bottom w:val="dashed" w:sz="4" w:space="0" w:color="auto"/>
            </w:tcBorders>
            <w:vAlign w:val="center"/>
          </w:tcPr>
          <w:p w14:paraId="42F60608" w14:textId="77777777" w:rsidR="00FF0E2F" w:rsidRPr="00CA657E" w:rsidRDefault="00FF0E2F" w:rsidP="00FF0E2F">
            <w:pPr>
              <w:rPr>
                <w:rFonts w:ascii="メイリオ" w:eastAsia="メイリオ"/>
                <w:color w:val="000000" w:themeColor="text1"/>
                <w:sz w:val="18"/>
                <w:szCs w:val="24"/>
              </w:rPr>
            </w:pPr>
            <w:r w:rsidRPr="00CA657E">
              <w:rPr>
                <w:rFonts w:ascii="メイリオ" w:eastAsia="メイリオ" w:hint="eastAsia"/>
                <w:color w:val="000000" w:themeColor="text1"/>
                <w:sz w:val="18"/>
                <w:szCs w:val="24"/>
              </w:rPr>
              <w:t>・児童・生徒を対象とし、たばこの健康への影響に関する講習会等、喫煙防止教育等を実施。</w:t>
            </w:r>
          </w:p>
          <w:p w14:paraId="735231D3" w14:textId="77777777" w:rsidR="00FF0E2F" w:rsidRPr="00CA657E" w:rsidRDefault="00FF0E2F" w:rsidP="00FF0E2F">
            <w:pPr>
              <w:rPr>
                <w:rFonts w:ascii="メイリオ" w:eastAsia="メイリオ"/>
                <w:color w:val="000000" w:themeColor="text1"/>
                <w:sz w:val="18"/>
                <w:szCs w:val="24"/>
              </w:rPr>
            </w:pPr>
            <w:r w:rsidRPr="00CA657E">
              <w:rPr>
                <w:rFonts w:ascii="メイリオ" w:eastAsia="メイリオ" w:hint="eastAsia"/>
                <w:color w:val="000000" w:themeColor="text1"/>
                <w:sz w:val="18"/>
                <w:szCs w:val="24"/>
              </w:rPr>
              <w:t>・市町村等に対し、喫煙に関する医学知識の講座や取組の好事例を紹介する研修会を実施。</w:t>
            </w:r>
          </w:p>
          <w:p w14:paraId="334E7273" w14:textId="77777777" w:rsidR="00FF0E2F" w:rsidRPr="00CA657E" w:rsidRDefault="00FF0E2F" w:rsidP="00FF0E2F">
            <w:pPr>
              <w:rPr>
                <w:rFonts w:ascii="メイリオ" w:eastAsia="メイリオ"/>
                <w:color w:val="000000" w:themeColor="text1"/>
                <w:sz w:val="18"/>
                <w:szCs w:val="24"/>
              </w:rPr>
            </w:pPr>
            <w:r w:rsidRPr="00CA657E">
              <w:rPr>
                <w:rFonts w:ascii="メイリオ" w:eastAsia="メイリオ" w:hint="eastAsia"/>
                <w:color w:val="000000" w:themeColor="text1"/>
                <w:sz w:val="18"/>
                <w:szCs w:val="24"/>
              </w:rPr>
              <w:t xml:space="preserve">・子どもの乳幼児歯科健診の実施と併せて、母親を対象に禁煙サポートを実施。　　　　　　　　　　　　　　　　　　　　　　　　　　　　　　　　　　　　　　　　　　　　　　　　　　　　　　　　　　　　　　　　　　　　　　　　　　　　　　　　　　　　　　　　　　　　　　　　　　　</w:t>
            </w:r>
          </w:p>
          <w:p w14:paraId="638976EC" w14:textId="77777777" w:rsidR="00FF0E2F" w:rsidRPr="00CA657E" w:rsidRDefault="00FF0E2F" w:rsidP="005946E7">
            <w:pPr>
              <w:ind w:left="180" w:hangingChars="100" w:hanging="180"/>
              <w:rPr>
                <w:rFonts w:ascii="メイリオ" w:eastAsia="メイリオ"/>
                <w:color w:val="000000" w:themeColor="text1"/>
                <w:sz w:val="18"/>
                <w:szCs w:val="24"/>
              </w:rPr>
            </w:pPr>
            <w:r w:rsidRPr="00CA657E">
              <w:rPr>
                <w:rFonts w:ascii="メイリオ" w:eastAsia="メイリオ" w:hint="eastAsia"/>
                <w:color w:val="000000" w:themeColor="text1"/>
                <w:sz w:val="18"/>
                <w:szCs w:val="24"/>
              </w:rPr>
              <w:t>・保健所における禁煙支援として、保健所圏域地域職域連携推進事業等において、禁煙支援の研修会開催や、商工会議所事業所を対象に喫煙対策、健康経営についての健康教育を実施。</w:t>
            </w:r>
          </w:p>
          <w:p w14:paraId="78E8D880" w14:textId="4C35D22A" w:rsidR="0067738F" w:rsidRPr="00CA657E" w:rsidRDefault="00FF0E2F" w:rsidP="00E0284A">
            <w:pPr>
              <w:rPr>
                <w:rFonts w:ascii="メイリオ" w:eastAsia="メイリオ"/>
                <w:color w:val="000000" w:themeColor="text1"/>
                <w:sz w:val="18"/>
                <w:szCs w:val="24"/>
              </w:rPr>
            </w:pPr>
            <w:r w:rsidRPr="00CA657E">
              <w:rPr>
                <w:rFonts w:ascii="メイリオ" w:eastAsia="メイリオ" w:hint="eastAsia"/>
                <w:color w:val="000000" w:themeColor="text1"/>
                <w:sz w:val="18"/>
                <w:szCs w:val="24"/>
              </w:rPr>
              <w:t>・健康増進法、大阪府受動喫煙防止条例、大阪府子どもの受動喫煙防止条例の周知啓発を実施。</w:t>
            </w:r>
          </w:p>
        </w:tc>
      </w:tr>
      <w:tr w:rsidR="00907CA3" w:rsidRPr="00B17B4E" w14:paraId="28057FE1" w14:textId="77777777" w:rsidTr="0067738F">
        <w:tc>
          <w:tcPr>
            <w:tcW w:w="1992" w:type="dxa"/>
            <w:tcBorders>
              <w:top w:val="double" w:sz="4" w:space="0" w:color="auto"/>
            </w:tcBorders>
            <w:vAlign w:val="center"/>
          </w:tcPr>
          <w:p w14:paraId="0A8DE724" w14:textId="77777777" w:rsidR="00FF0E2F" w:rsidRPr="00B17B4E" w:rsidRDefault="00D84512" w:rsidP="00E0284A">
            <w:pPr>
              <w:jc w:val="center"/>
              <w:rPr>
                <w:rFonts w:ascii="メイリオ" w:eastAsia="メイリオ"/>
                <w:color w:val="000000" w:themeColor="text1"/>
                <w:szCs w:val="24"/>
              </w:rPr>
            </w:pPr>
            <w:r w:rsidRPr="00B17B4E">
              <w:rPr>
                <w:rFonts w:ascii="メイリオ" w:eastAsia="メイリオ" w:hint="eastAsia"/>
                <w:color w:val="000000" w:themeColor="text1"/>
                <w:szCs w:val="24"/>
              </w:rPr>
              <w:t>第４期に向けた</w:t>
            </w:r>
          </w:p>
          <w:p w14:paraId="2AD02661" w14:textId="61E0DD12" w:rsidR="00907CA3" w:rsidRPr="00B17B4E" w:rsidDel="00746C11" w:rsidRDefault="00907CA3" w:rsidP="00E0284A">
            <w:pPr>
              <w:jc w:val="center"/>
              <w:rPr>
                <w:rFonts w:ascii="メイリオ" w:eastAsia="メイリオ"/>
                <w:color w:val="000000" w:themeColor="text1"/>
                <w:szCs w:val="24"/>
              </w:rPr>
            </w:pPr>
            <w:r w:rsidRPr="00B17B4E">
              <w:rPr>
                <w:rFonts w:ascii="メイリオ" w:eastAsia="メイリオ" w:hint="eastAsia"/>
                <w:color w:val="000000" w:themeColor="text1"/>
                <w:szCs w:val="24"/>
              </w:rPr>
              <w:t>課題</w:t>
            </w:r>
          </w:p>
        </w:tc>
        <w:tc>
          <w:tcPr>
            <w:tcW w:w="11956" w:type="dxa"/>
            <w:gridSpan w:val="3"/>
            <w:tcBorders>
              <w:top w:val="double" w:sz="4" w:space="0" w:color="auto"/>
              <w:bottom w:val="dashed" w:sz="4" w:space="0" w:color="auto"/>
            </w:tcBorders>
            <w:vAlign w:val="center"/>
          </w:tcPr>
          <w:p w14:paraId="1A623972" w14:textId="0CDFCBE8" w:rsidR="00CA657E" w:rsidRPr="00E84FC6" w:rsidRDefault="00CA657E" w:rsidP="00CA657E">
            <w:pPr>
              <w:ind w:left="180" w:hangingChars="100" w:hanging="180"/>
              <w:rPr>
                <w:rFonts w:ascii="メイリオ" w:eastAsia="メイリオ"/>
                <w:color w:val="000000" w:themeColor="text1"/>
                <w:sz w:val="18"/>
                <w:szCs w:val="24"/>
              </w:rPr>
            </w:pPr>
            <w:r w:rsidRPr="00B17B4E">
              <w:rPr>
                <w:rFonts w:ascii="メイリオ" w:eastAsia="メイリオ" w:hint="eastAsia"/>
                <w:color w:val="000000" w:themeColor="text1"/>
                <w:sz w:val="18"/>
                <w:szCs w:val="24"/>
              </w:rPr>
              <w:t>・成人（20歳以上）の喫煙率、受動喫煙の機会を有する者の割合は改善傾向にある</w:t>
            </w:r>
            <w:r w:rsidR="002D52D5">
              <w:rPr>
                <w:rFonts w:ascii="メイリオ" w:eastAsia="メイリオ" w:hint="eastAsia"/>
                <w:color w:val="000000" w:themeColor="text1"/>
                <w:sz w:val="18"/>
                <w:szCs w:val="24"/>
              </w:rPr>
              <w:t>が、目標達成には時間を要する見通しであり、継</w:t>
            </w:r>
            <w:r w:rsidR="002D52D5" w:rsidRPr="00E84FC6">
              <w:rPr>
                <w:rFonts w:ascii="メイリオ" w:eastAsia="メイリオ" w:hint="eastAsia"/>
                <w:color w:val="000000" w:themeColor="text1"/>
                <w:sz w:val="18"/>
                <w:szCs w:val="24"/>
              </w:rPr>
              <w:t>続した周知が必要。</w:t>
            </w:r>
          </w:p>
          <w:p w14:paraId="0E5D2FF5" w14:textId="684F7D8F" w:rsidR="00907CA3" w:rsidRPr="00B17B4E" w:rsidDel="00907CA3" w:rsidRDefault="00CA657E" w:rsidP="00CA657E">
            <w:pPr>
              <w:ind w:left="180" w:hangingChars="100" w:hanging="180"/>
              <w:rPr>
                <w:rFonts w:ascii="メイリオ" w:eastAsia="メイリオ"/>
                <w:color w:val="000000" w:themeColor="text1"/>
                <w:sz w:val="18"/>
                <w:szCs w:val="24"/>
              </w:rPr>
            </w:pPr>
            <w:r w:rsidRPr="00B17B4E">
              <w:rPr>
                <w:rFonts w:ascii="メイリオ" w:eastAsia="メイリオ" w:hint="eastAsia"/>
                <w:color w:val="000000" w:themeColor="text1"/>
                <w:sz w:val="18"/>
                <w:szCs w:val="24"/>
              </w:rPr>
              <w:t>・また、法令に基づき、望まない受動喫煙を生じさせない環境整備とともに、路上等での喫煙対策のため、屋外分煙所整備の促進が必要。</w:t>
            </w:r>
          </w:p>
        </w:tc>
      </w:tr>
      <w:tr w:rsidR="0067738F" w:rsidRPr="00B17B4E" w14:paraId="65F25A33" w14:textId="77777777" w:rsidTr="00E0284A">
        <w:tc>
          <w:tcPr>
            <w:tcW w:w="1992" w:type="dxa"/>
            <w:tcBorders>
              <w:top w:val="double" w:sz="4" w:space="0" w:color="auto"/>
            </w:tcBorders>
            <w:vAlign w:val="center"/>
          </w:tcPr>
          <w:p w14:paraId="0548BB20" w14:textId="77777777" w:rsidR="00FF0E2F" w:rsidRPr="00B17B4E" w:rsidRDefault="00F93731">
            <w:pPr>
              <w:jc w:val="center"/>
              <w:rPr>
                <w:rFonts w:ascii="メイリオ" w:eastAsia="メイリオ"/>
                <w:color w:val="000000" w:themeColor="text1"/>
                <w:szCs w:val="24"/>
              </w:rPr>
            </w:pPr>
            <w:r w:rsidRPr="00B17B4E">
              <w:rPr>
                <w:rFonts w:ascii="メイリオ" w:eastAsia="メイリオ" w:hint="eastAsia"/>
                <w:color w:val="000000" w:themeColor="text1"/>
                <w:szCs w:val="24"/>
              </w:rPr>
              <w:t>第４期に向けた</w:t>
            </w:r>
          </w:p>
          <w:p w14:paraId="74BE14A2" w14:textId="00E8FD44" w:rsidR="0067738F" w:rsidRPr="00B17B4E" w:rsidRDefault="0067738F">
            <w:pPr>
              <w:jc w:val="center"/>
              <w:rPr>
                <w:rFonts w:ascii="メイリオ" w:eastAsia="メイリオ"/>
                <w:color w:val="000000" w:themeColor="text1"/>
                <w:szCs w:val="24"/>
              </w:rPr>
            </w:pPr>
            <w:r w:rsidRPr="00B17B4E">
              <w:rPr>
                <w:rFonts w:ascii="メイリオ" w:eastAsia="メイリオ" w:hint="eastAsia"/>
                <w:color w:val="000000" w:themeColor="text1"/>
                <w:szCs w:val="24"/>
              </w:rPr>
              <w:t>改善</w:t>
            </w:r>
            <w:r w:rsidR="00D84512" w:rsidRPr="00B17B4E">
              <w:rPr>
                <w:rFonts w:ascii="メイリオ" w:eastAsia="メイリオ" w:hint="eastAsia"/>
                <w:color w:val="000000" w:themeColor="text1"/>
                <w:szCs w:val="24"/>
              </w:rPr>
              <w:t>点</w:t>
            </w:r>
          </w:p>
        </w:tc>
        <w:tc>
          <w:tcPr>
            <w:tcW w:w="11956" w:type="dxa"/>
            <w:gridSpan w:val="3"/>
            <w:tcBorders>
              <w:top w:val="double" w:sz="4" w:space="0" w:color="auto"/>
            </w:tcBorders>
            <w:vAlign w:val="center"/>
          </w:tcPr>
          <w:p w14:paraId="04F7FFCB" w14:textId="77777777" w:rsidR="00CA657E" w:rsidRPr="00B17B4E" w:rsidRDefault="00CA657E" w:rsidP="00CA657E">
            <w:pPr>
              <w:ind w:left="180" w:hangingChars="100" w:hanging="180"/>
              <w:rPr>
                <w:rFonts w:ascii="メイリオ" w:eastAsia="メイリオ"/>
                <w:color w:val="000000" w:themeColor="text1"/>
                <w:sz w:val="18"/>
                <w:szCs w:val="24"/>
              </w:rPr>
            </w:pPr>
            <w:r w:rsidRPr="00B17B4E">
              <w:rPr>
                <w:rFonts w:ascii="メイリオ" w:eastAsia="メイリオ" w:hint="eastAsia"/>
                <w:color w:val="000000" w:themeColor="text1"/>
                <w:sz w:val="18"/>
                <w:szCs w:val="24"/>
              </w:rPr>
              <w:t>・目標を達成するためには、たばこの健康影響についての正しい知識や受動喫煙の防止に関する普及啓発が必要なため、引き続き取り組む。</w:t>
            </w:r>
          </w:p>
          <w:p w14:paraId="3B2A6F08" w14:textId="391CCA17" w:rsidR="0067738F" w:rsidRPr="00B17B4E" w:rsidRDefault="00CA657E" w:rsidP="00CA657E">
            <w:pPr>
              <w:ind w:left="180" w:hangingChars="100" w:hanging="180"/>
              <w:rPr>
                <w:rFonts w:ascii="メイリオ" w:eastAsia="メイリオ"/>
                <w:color w:val="000000" w:themeColor="text1"/>
                <w:sz w:val="20"/>
                <w:szCs w:val="24"/>
              </w:rPr>
            </w:pPr>
            <w:r w:rsidRPr="00B17B4E">
              <w:rPr>
                <w:rFonts w:ascii="メイリオ" w:eastAsia="メイリオ" w:hint="eastAsia"/>
                <w:color w:val="000000" w:themeColor="text1"/>
                <w:sz w:val="18"/>
                <w:szCs w:val="24"/>
              </w:rPr>
              <w:t>・法令に基づき、望まない受動喫煙のない環境整備を図るとともに、屋外分煙所の整備を促進する。</w:t>
            </w:r>
          </w:p>
        </w:tc>
      </w:tr>
    </w:tbl>
    <w:p w14:paraId="32BB71A3" w14:textId="77777777" w:rsidR="00FF0E2F" w:rsidRPr="00C71B75" w:rsidRDefault="00FF0E2F" w:rsidP="005946E7">
      <w:pPr>
        <w:widowControl/>
        <w:spacing w:line="280" w:lineRule="exact"/>
        <w:jc w:val="right"/>
        <w:rPr>
          <w:rFonts w:ascii="メイリオ" w:eastAsia="メイリオ"/>
          <w:color w:val="000000" w:themeColor="text1"/>
          <w:szCs w:val="24"/>
        </w:rPr>
      </w:pPr>
      <w:r w:rsidRPr="00B17B4E">
        <w:rPr>
          <w:rFonts w:ascii="メイリオ" w:eastAsia="メイリオ" w:hint="eastAsia"/>
          <w:color w:val="000000" w:themeColor="text1"/>
          <w:szCs w:val="24"/>
        </w:rPr>
        <w:t>出典：国民</w:t>
      </w:r>
      <w:r w:rsidRPr="00C71B75">
        <w:rPr>
          <w:rFonts w:ascii="メイリオ" w:eastAsia="メイリオ" w:hint="eastAsia"/>
          <w:color w:val="000000" w:themeColor="text1"/>
          <w:szCs w:val="24"/>
        </w:rPr>
        <w:t>生活基礎調査（厚生労働省）</w:t>
      </w:r>
    </w:p>
    <w:p w14:paraId="1D7B3DA2" w14:textId="3D88D943" w:rsidR="00F45215" w:rsidRPr="00C71B75" w:rsidRDefault="00FF0E2F" w:rsidP="00C71B75">
      <w:pPr>
        <w:widowControl/>
        <w:spacing w:line="280" w:lineRule="exact"/>
        <w:ind w:firstLineChars="5150" w:firstLine="10815"/>
        <w:jc w:val="left"/>
        <w:rPr>
          <w:rFonts w:ascii="メイリオ" w:eastAsia="メイリオ"/>
          <w:color w:val="000000" w:themeColor="text1"/>
          <w:szCs w:val="24"/>
        </w:rPr>
      </w:pPr>
      <w:r w:rsidRPr="00C71B75">
        <w:rPr>
          <w:rFonts w:ascii="メイリオ" w:eastAsia="メイリオ" w:hint="eastAsia"/>
          <w:color w:val="000000" w:themeColor="text1"/>
          <w:szCs w:val="24"/>
        </w:rPr>
        <w:t>大阪府調査</w:t>
      </w:r>
    </w:p>
    <w:p w14:paraId="11CB4C35" w14:textId="4603C0AC" w:rsidR="00CE406B" w:rsidRDefault="00CE406B">
      <w:pPr>
        <w:widowControl/>
        <w:jc w:val="left"/>
        <w:rPr>
          <w:rFonts w:ascii="メイリオ" w:eastAsia="メイリオ"/>
          <w:color w:val="000000" w:themeColor="text1"/>
          <w:sz w:val="24"/>
          <w:szCs w:val="24"/>
        </w:rPr>
      </w:pPr>
    </w:p>
    <w:p w14:paraId="19035E74" w14:textId="77777777" w:rsidR="005946E7" w:rsidRPr="0067738F" w:rsidRDefault="005946E7">
      <w:pPr>
        <w:widowControl/>
        <w:jc w:val="left"/>
        <w:rPr>
          <w:rFonts w:ascii="メイリオ" w:eastAsia="メイリオ"/>
          <w:color w:val="000000" w:themeColor="text1"/>
          <w:sz w:val="24"/>
          <w:szCs w:val="24"/>
        </w:rPr>
      </w:pPr>
    </w:p>
    <w:p w14:paraId="1BF820EF" w14:textId="0F3289DF" w:rsidR="00527C95" w:rsidRPr="00C71B75" w:rsidRDefault="00FF0E2F">
      <w:pPr>
        <w:widowControl/>
        <w:jc w:val="left"/>
        <w:rPr>
          <w:rFonts w:ascii="メイリオ" w:eastAsia="メイリオ"/>
          <w:color w:val="000000" w:themeColor="text1"/>
          <w:szCs w:val="24"/>
        </w:rPr>
      </w:pPr>
      <w:r w:rsidRPr="00C71B75">
        <w:rPr>
          <w:rFonts w:ascii="メイリオ" w:eastAsia="メイリオ" w:hint="eastAsia"/>
          <w:color w:val="000000" w:themeColor="text1"/>
          <w:szCs w:val="24"/>
        </w:rPr>
        <w:lastRenderedPageBreak/>
        <w:t>⑤　生活習慣病等の重症化予防の推進に関する目標（糖尿病性腎症重症化予防）</w:t>
      </w:r>
    </w:p>
    <w:tbl>
      <w:tblPr>
        <w:tblStyle w:val="a3"/>
        <w:tblpPr w:leftFromText="142" w:rightFromText="142" w:vertAnchor="text" w:horzAnchor="margin" w:tblpY="30"/>
        <w:tblW w:w="0" w:type="auto"/>
        <w:tblLook w:val="04A0" w:firstRow="1" w:lastRow="0" w:firstColumn="1" w:lastColumn="0" w:noHBand="0" w:noVBand="1"/>
      </w:tblPr>
      <w:tblGrid>
        <w:gridCol w:w="1992"/>
        <w:gridCol w:w="5091"/>
        <w:gridCol w:w="992"/>
        <w:gridCol w:w="5873"/>
      </w:tblGrid>
      <w:tr w:rsidR="00FF0E2F" w:rsidRPr="00060F81" w14:paraId="55B6A837" w14:textId="77777777" w:rsidTr="00DC60E6">
        <w:tc>
          <w:tcPr>
            <w:tcW w:w="1992" w:type="dxa"/>
            <w:tcBorders>
              <w:top w:val="single" w:sz="4" w:space="0" w:color="auto"/>
              <w:bottom w:val="double" w:sz="4" w:space="0" w:color="auto"/>
            </w:tcBorders>
            <w:vAlign w:val="center"/>
          </w:tcPr>
          <w:p w14:paraId="0F1B3F41" w14:textId="77777777" w:rsidR="00FF0E2F" w:rsidRPr="00FF0E2F" w:rsidRDefault="00FF0E2F" w:rsidP="00FF0E2F">
            <w:pPr>
              <w:jc w:val="center"/>
              <w:rPr>
                <w:rFonts w:ascii="メイリオ" w:eastAsia="メイリオ"/>
                <w:color w:val="000000" w:themeColor="text1"/>
                <w:szCs w:val="24"/>
              </w:rPr>
            </w:pPr>
            <w:r w:rsidRPr="00FF0E2F">
              <w:rPr>
                <w:rFonts w:ascii="メイリオ" w:eastAsia="メイリオ" w:hint="eastAsia"/>
                <w:color w:val="000000" w:themeColor="text1"/>
                <w:szCs w:val="24"/>
              </w:rPr>
              <w:t>目標</w:t>
            </w:r>
          </w:p>
        </w:tc>
        <w:tc>
          <w:tcPr>
            <w:tcW w:w="5091" w:type="dxa"/>
            <w:tcBorders>
              <w:top w:val="single" w:sz="4" w:space="0" w:color="auto"/>
              <w:bottom w:val="double" w:sz="4" w:space="0" w:color="auto"/>
            </w:tcBorders>
            <w:vAlign w:val="center"/>
          </w:tcPr>
          <w:p w14:paraId="6E75A211" w14:textId="2AE8C789" w:rsidR="005946E7" w:rsidRDefault="00FF0E2F" w:rsidP="00FF0E2F">
            <w:pPr>
              <w:rPr>
                <w:rFonts w:ascii="メイリオ" w:eastAsia="メイリオ"/>
                <w:color w:val="000000" w:themeColor="text1"/>
                <w:szCs w:val="24"/>
              </w:rPr>
            </w:pPr>
            <w:r w:rsidRPr="00FF0E2F">
              <w:rPr>
                <w:rFonts w:ascii="メイリオ" w:eastAsia="メイリオ" w:hint="eastAsia"/>
                <w:color w:val="000000" w:themeColor="text1"/>
                <w:szCs w:val="24"/>
              </w:rPr>
              <w:t xml:space="preserve">糖尿病性腎症による年間新規透析患者数　</w:t>
            </w:r>
          </w:p>
          <w:p w14:paraId="23564854" w14:textId="0588DC3C" w:rsidR="00FF0E2F" w:rsidRPr="00FF0E2F" w:rsidRDefault="00FF0E2F" w:rsidP="00FF0E2F">
            <w:pPr>
              <w:rPr>
                <w:rFonts w:ascii="メイリオ" w:eastAsia="メイリオ"/>
                <w:color w:val="000000" w:themeColor="text1"/>
                <w:szCs w:val="24"/>
              </w:rPr>
            </w:pPr>
            <w:r w:rsidRPr="00FF0E2F">
              <w:rPr>
                <w:rFonts w:ascii="メイリオ" w:eastAsia="メイリオ"/>
                <w:color w:val="000000" w:themeColor="text1"/>
                <w:szCs w:val="24"/>
              </w:rPr>
              <w:t>1,000人未満</w:t>
            </w:r>
          </w:p>
        </w:tc>
        <w:tc>
          <w:tcPr>
            <w:tcW w:w="992" w:type="dxa"/>
            <w:tcBorders>
              <w:top w:val="single" w:sz="4" w:space="0" w:color="auto"/>
              <w:bottom w:val="double" w:sz="4" w:space="0" w:color="auto"/>
            </w:tcBorders>
            <w:vAlign w:val="center"/>
          </w:tcPr>
          <w:p w14:paraId="40217C55" w14:textId="77777777" w:rsidR="00FF0E2F" w:rsidRPr="00FF0E2F" w:rsidRDefault="00FF0E2F" w:rsidP="00FF0E2F">
            <w:pPr>
              <w:jc w:val="center"/>
              <w:rPr>
                <w:rFonts w:ascii="メイリオ" w:eastAsia="メイリオ"/>
                <w:color w:val="000000" w:themeColor="text1"/>
                <w:szCs w:val="24"/>
              </w:rPr>
            </w:pPr>
            <w:r w:rsidRPr="00FF0E2F">
              <w:rPr>
                <w:rFonts w:ascii="メイリオ" w:eastAsia="メイリオ" w:hint="eastAsia"/>
                <w:color w:val="000000" w:themeColor="text1"/>
                <w:szCs w:val="24"/>
              </w:rPr>
              <w:t>実績</w:t>
            </w:r>
          </w:p>
        </w:tc>
        <w:tc>
          <w:tcPr>
            <w:tcW w:w="5873" w:type="dxa"/>
            <w:tcBorders>
              <w:top w:val="single" w:sz="4" w:space="0" w:color="auto"/>
              <w:bottom w:val="double" w:sz="4" w:space="0" w:color="auto"/>
            </w:tcBorders>
            <w:vAlign w:val="center"/>
          </w:tcPr>
          <w:p w14:paraId="2C1E2FFD" w14:textId="56B385AD" w:rsidR="005946E7" w:rsidRDefault="00FF0E2F" w:rsidP="00FF0E2F">
            <w:pPr>
              <w:rPr>
                <w:rFonts w:ascii="メイリオ" w:eastAsia="メイリオ"/>
                <w:color w:val="000000" w:themeColor="text1"/>
                <w:szCs w:val="24"/>
              </w:rPr>
            </w:pPr>
            <w:r w:rsidRPr="00FF0E2F">
              <w:rPr>
                <w:rFonts w:ascii="メイリオ" w:eastAsia="メイリオ" w:hint="eastAsia"/>
                <w:color w:val="000000" w:themeColor="text1"/>
                <w:szCs w:val="24"/>
              </w:rPr>
              <w:t xml:space="preserve">糖尿病性腎症による年間新規透析患者数　</w:t>
            </w:r>
          </w:p>
          <w:p w14:paraId="5FAB9D19" w14:textId="31D74FD3" w:rsidR="00FF0E2F" w:rsidRPr="00FF0E2F" w:rsidRDefault="00FF0E2F" w:rsidP="00FF0E2F">
            <w:pPr>
              <w:rPr>
                <w:rFonts w:ascii="メイリオ" w:eastAsia="メイリオ"/>
                <w:color w:val="000000" w:themeColor="text1"/>
                <w:szCs w:val="24"/>
              </w:rPr>
            </w:pPr>
            <w:r w:rsidRPr="00FF0E2F">
              <w:rPr>
                <w:rFonts w:ascii="メイリオ" w:eastAsia="メイリオ"/>
                <w:color w:val="000000" w:themeColor="text1"/>
                <w:szCs w:val="24"/>
              </w:rPr>
              <w:t>1,040人（2021年）</w:t>
            </w:r>
          </w:p>
        </w:tc>
      </w:tr>
      <w:tr w:rsidR="00FF0E2F" w:rsidRPr="00060F81" w14:paraId="124F20A2" w14:textId="77777777" w:rsidTr="00FF0E2F">
        <w:tc>
          <w:tcPr>
            <w:tcW w:w="1992" w:type="dxa"/>
            <w:tcBorders>
              <w:top w:val="double" w:sz="4" w:space="0" w:color="auto"/>
            </w:tcBorders>
            <w:vAlign w:val="center"/>
          </w:tcPr>
          <w:p w14:paraId="5B60218B" w14:textId="77777777" w:rsidR="00FF0E2F" w:rsidRPr="00FF0E2F" w:rsidRDefault="00FF0E2F" w:rsidP="00FF0E2F">
            <w:pPr>
              <w:jc w:val="center"/>
              <w:rPr>
                <w:rFonts w:ascii="メイリオ" w:eastAsia="メイリオ"/>
                <w:color w:val="000000" w:themeColor="text1"/>
                <w:szCs w:val="24"/>
              </w:rPr>
            </w:pPr>
            <w:r w:rsidRPr="00FF0E2F">
              <w:rPr>
                <w:rFonts w:ascii="メイリオ" w:eastAsia="メイリオ" w:hint="eastAsia"/>
                <w:color w:val="000000" w:themeColor="text1"/>
                <w:szCs w:val="24"/>
              </w:rPr>
              <w:t>第３期の取組</w:t>
            </w:r>
          </w:p>
        </w:tc>
        <w:tc>
          <w:tcPr>
            <w:tcW w:w="11956" w:type="dxa"/>
            <w:gridSpan w:val="3"/>
            <w:tcBorders>
              <w:top w:val="double" w:sz="4" w:space="0" w:color="auto"/>
              <w:bottom w:val="dashed" w:sz="4" w:space="0" w:color="auto"/>
            </w:tcBorders>
            <w:vAlign w:val="center"/>
          </w:tcPr>
          <w:p w14:paraId="11F3A9FD" w14:textId="77777777" w:rsidR="00FF0E2F" w:rsidRPr="00FF0E2F" w:rsidRDefault="00FF0E2F" w:rsidP="00FF0E2F">
            <w:pPr>
              <w:ind w:left="200" w:hangingChars="100" w:hanging="200"/>
              <w:rPr>
                <w:rFonts w:ascii="メイリオ" w:eastAsia="メイリオ"/>
                <w:color w:val="000000" w:themeColor="text1"/>
                <w:sz w:val="20"/>
                <w:szCs w:val="24"/>
              </w:rPr>
            </w:pPr>
            <w:r w:rsidRPr="00FF0E2F">
              <w:rPr>
                <w:rFonts w:ascii="メイリオ" w:eastAsia="メイリオ" w:hint="eastAsia"/>
                <w:color w:val="000000" w:themeColor="text1"/>
                <w:sz w:val="20"/>
                <w:szCs w:val="24"/>
              </w:rPr>
              <w:t>・糖尿病性腎症重症化予防事業を実施していない市町村を中心に、専門医等のアドバイザーを派遣し、事業実施に向けて支援した。また、市町村と地区医師会や専門医との連携を強化した。</w:t>
            </w:r>
          </w:p>
          <w:p w14:paraId="4BCD163E" w14:textId="77777777" w:rsidR="00FF0E2F" w:rsidRPr="00FF0E2F" w:rsidRDefault="00FF0E2F" w:rsidP="00FF0E2F">
            <w:pPr>
              <w:rPr>
                <w:rFonts w:ascii="メイリオ" w:eastAsia="メイリオ"/>
                <w:color w:val="000000" w:themeColor="text1"/>
                <w:sz w:val="20"/>
                <w:szCs w:val="24"/>
              </w:rPr>
            </w:pPr>
            <w:r w:rsidRPr="00FF0E2F">
              <w:rPr>
                <w:rFonts w:ascii="メイリオ" w:eastAsia="メイリオ" w:hint="eastAsia"/>
                <w:color w:val="000000" w:themeColor="text1"/>
                <w:sz w:val="20"/>
                <w:szCs w:val="24"/>
              </w:rPr>
              <w:t>・糖尿病重症化予防に関する産業医の意識を高めるための研修会を実施した。</w:t>
            </w:r>
          </w:p>
          <w:p w14:paraId="15DB1F5E" w14:textId="77777777" w:rsidR="00FF0E2F" w:rsidRPr="00FF0E2F" w:rsidRDefault="00FF0E2F" w:rsidP="00FF0E2F">
            <w:pPr>
              <w:rPr>
                <w:rFonts w:ascii="メイリオ" w:eastAsia="メイリオ"/>
                <w:color w:val="000000" w:themeColor="text1"/>
                <w:sz w:val="20"/>
                <w:szCs w:val="24"/>
              </w:rPr>
            </w:pPr>
            <w:r w:rsidRPr="00FF0E2F">
              <w:rPr>
                <w:rFonts w:ascii="メイリオ" w:eastAsia="メイリオ" w:hint="eastAsia"/>
                <w:color w:val="000000" w:themeColor="text1"/>
                <w:sz w:val="20"/>
                <w:szCs w:val="24"/>
              </w:rPr>
              <w:t>・協会けんぽが実施する糖尿病性腎症重症化予防事業の実施体制への助言を行った。</w:t>
            </w:r>
          </w:p>
        </w:tc>
      </w:tr>
      <w:tr w:rsidR="00FF0E2F" w:rsidRPr="00060F81" w14:paraId="2EB2A859" w14:textId="77777777" w:rsidTr="00FF0E2F">
        <w:tc>
          <w:tcPr>
            <w:tcW w:w="1992" w:type="dxa"/>
            <w:tcBorders>
              <w:top w:val="double" w:sz="4" w:space="0" w:color="auto"/>
            </w:tcBorders>
            <w:vAlign w:val="center"/>
          </w:tcPr>
          <w:p w14:paraId="174F9F0A" w14:textId="77777777" w:rsidR="00E84FC6" w:rsidRDefault="00FF0E2F" w:rsidP="00FF0E2F">
            <w:pPr>
              <w:jc w:val="center"/>
              <w:rPr>
                <w:rFonts w:ascii="メイリオ" w:eastAsia="メイリオ"/>
                <w:color w:val="000000" w:themeColor="text1"/>
                <w:szCs w:val="24"/>
              </w:rPr>
            </w:pPr>
            <w:r w:rsidRPr="00FF0E2F">
              <w:rPr>
                <w:rFonts w:ascii="メイリオ" w:eastAsia="メイリオ" w:hint="eastAsia"/>
                <w:color w:val="000000" w:themeColor="text1"/>
                <w:szCs w:val="24"/>
              </w:rPr>
              <w:t>第４期に向けた</w:t>
            </w:r>
          </w:p>
          <w:p w14:paraId="00A3A545" w14:textId="152DC0F1" w:rsidR="00FF0E2F" w:rsidRPr="00FF0E2F" w:rsidDel="00746C11" w:rsidRDefault="00FF0E2F" w:rsidP="00FF0E2F">
            <w:pPr>
              <w:jc w:val="center"/>
              <w:rPr>
                <w:rFonts w:ascii="メイリオ" w:eastAsia="メイリオ"/>
                <w:color w:val="000000" w:themeColor="text1"/>
                <w:szCs w:val="24"/>
              </w:rPr>
            </w:pPr>
            <w:r w:rsidRPr="00FF0E2F">
              <w:rPr>
                <w:rFonts w:ascii="メイリオ" w:eastAsia="メイリオ" w:hint="eastAsia"/>
                <w:color w:val="000000" w:themeColor="text1"/>
                <w:szCs w:val="24"/>
              </w:rPr>
              <w:t>課題</w:t>
            </w:r>
          </w:p>
        </w:tc>
        <w:tc>
          <w:tcPr>
            <w:tcW w:w="11956" w:type="dxa"/>
            <w:gridSpan w:val="3"/>
            <w:tcBorders>
              <w:top w:val="double" w:sz="4" w:space="0" w:color="auto"/>
              <w:bottom w:val="dashed" w:sz="4" w:space="0" w:color="auto"/>
            </w:tcBorders>
            <w:vAlign w:val="center"/>
          </w:tcPr>
          <w:p w14:paraId="2108074F" w14:textId="77777777" w:rsidR="00FF0E2F" w:rsidRPr="00FF0E2F" w:rsidRDefault="00FF0E2F" w:rsidP="00FF0E2F">
            <w:pPr>
              <w:rPr>
                <w:rFonts w:ascii="メイリオ" w:eastAsia="メイリオ"/>
                <w:color w:val="000000" w:themeColor="text1"/>
                <w:sz w:val="20"/>
                <w:szCs w:val="24"/>
              </w:rPr>
            </w:pPr>
            <w:r w:rsidRPr="00FF0E2F">
              <w:rPr>
                <w:rFonts w:ascii="メイリオ" w:eastAsia="メイリオ" w:hint="eastAsia"/>
                <w:color w:val="000000" w:themeColor="text1"/>
                <w:sz w:val="20"/>
                <w:szCs w:val="24"/>
              </w:rPr>
              <w:t>・第３期計画策定時より新規透析患者数は減少しているものの、目標には未達。</w:t>
            </w:r>
          </w:p>
          <w:p w14:paraId="4C0D20DD" w14:textId="77777777" w:rsidR="00FF0E2F" w:rsidRPr="00FF0E2F" w:rsidDel="00907CA3" w:rsidRDefault="00FF0E2F" w:rsidP="00FF0E2F">
            <w:pPr>
              <w:rPr>
                <w:rFonts w:ascii="メイリオ" w:eastAsia="メイリオ"/>
                <w:color w:val="000000" w:themeColor="text1"/>
                <w:sz w:val="20"/>
                <w:szCs w:val="24"/>
              </w:rPr>
            </w:pPr>
            <w:r w:rsidRPr="00FF0E2F">
              <w:rPr>
                <w:rFonts w:ascii="メイリオ" w:eastAsia="メイリオ" w:hint="eastAsia"/>
                <w:color w:val="000000" w:themeColor="text1"/>
                <w:sz w:val="20"/>
                <w:szCs w:val="24"/>
              </w:rPr>
              <w:t>・糖尿病性腎症重症化予防事業について、</w:t>
            </w:r>
            <w:r w:rsidRPr="00FF0E2F">
              <w:rPr>
                <w:rFonts w:ascii="メイリオ" w:eastAsia="メイリオ"/>
                <w:color w:val="000000" w:themeColor="text1"/>
                <w:sz w:val="20"/>
                <w:szCs w:val="24"/>
              </w:rPr>
              <w:t>PDCAサイクルによる事業の継続実施が必要。</w:t>
            </w:r>
          </w:p>
        </w:tc>
      </w:tr>
      <w:tr w:rsidR="00FF0E2F" w:rsidRPr="00060F81" w14:paraId="7BC9D32D" w14:textId="77777777" w:rsidTr="00FF0E2F">
        <w:tc>
          <w:tcPr>
            <w:tcW w:w="1992" w:type="dxa"/>
            <w:tcBorders>
              <w:top w:val="double" w:sz="4" w:space="0" w:color="auto"/>
            </w:tcBorders>
            <w:vAlign w:val="center"/>
          </w:tcPr>
          <w:p w14:paraId="4607EFED" w14:textId="77777777" w:rsidR="00E84FC6" w:rsidRDefault="00FF0E2F" w:rsidP="00FF0E2F">
            <w:pPr>
              <w:jc w:val="center"/>
              <w:rPr>
                <w:rFonts w:ascii="メイリオ" w:eastAsia="メイリオ"/>
                <w:color w:val="000000" w:themeColor="text1"/>
                <w:szCs w:val="24"/>
              </w:rPr>
            </w:pPr>
            <w:r w:rsidRPr="00FF0E2F">
              <w:rPr>
                <w:rFonts w:ascii="メイリオ" w:eastAsia="メイリオ" w:hint="eastAsia"/>
                <w:color w:val="000000" w:themeColor="text1"/>
                <w:szCs w:val="24"/>
              </w:rPr>
              <w:t>第４期に向けた</w:t>
            </w:r>
          </w:p>
          <w:p w14:paraId="16F12943" w14:textId="64951307" w:rsidR="00FF0E2F" w:rsidRPr="00FF0E2F" w:rsidRDefault="00FF0E2F" w:rsidP="00FF0E2F">
            <w:pPr>
              <w:jc w:val="center"/>
              <w:rPr>
                <w:rFonts w:ascii="メイリオ" w:eastAsia="メイリオ"/>
                <w:color w:val="000000" w:themeColor="text1"/>
                <w:szCs w:val="24"/>
              </w:rPr>
            </w:pPr>
            <w:r w:rsidRPr="00FF0E2F">
              <w:rPr>
                <w:rFonts w:ascii="メイリオ" w:eastAsia="メイリオ" w:hint="eastAsia"/>
                <w:color w:val="000000" w:themeColor="text1"/>
                <w:szCs w:val="24"/>
              </w:rPr>
              <w:t>改善点</w:t>
            </w:r>
          </w:p>
        </w:tc>
        <w:tc>
          <w:tcPr>
            <w:tcW w:w="11956" w:type="dxa"/>
            <w:gridSpan w:val="3"/>
            <w:tcBorders>
              <w:top w:val="double" w:sz="4" w:space="0" w:color="auto"/>
            </w:tcBorders>
            <w:vAlign w:val="center"/>
          </w:tcPr>
          <w:p w14:paraId="6CBE4998" w14:textId="77777777" w:rsidR="00D43A23" w:rsidRPr="00B17B4E" w:rsidRDefault="00D43A23" w:rsidP="00D43A23">
            <w:pPr>
              <w:ind w:left="200" w:hangingChars="100" w:hanging="200"/>
              <w:rPr>
                <w:rFonts w:ascii="メイリオ" w:eastAsia="メイリオ"/>
                <w:color w:val="000000" w:themeColor="text1"/>
                <w:sz w:val="20"/>
                <w:szCs w:val="24"/>
              </w:rPr>
            </w:pPr>
            <w:r w:rsidRPr="00B17B4E">
              <w:rPr>
                <w:rFonts w:ascii="メイリオ" w:eastAsia="メイリオ" w:hint="eastAsia"/>
                <w:color w:val="000000" w:themeColor="text1"/>
                <w:sz w:val="20"/>
                <w:szCs w:val="24"/>
              </w:rPr>
              <w:t>・糖尿病性腎症重症化予防事業の質の向上を図り、取組の現状分析及び保険者と地区医師会・専門医との連携を強化する。</w:t>
            </w:r>
          </w:p>
          <w:p w14:paraId="468C23FA" w14:textId="77777777" w:rsidR="00FF0E2F" w:rsidRPr="00B17B4E" w:rsidRDefault="00D43A23" w:rsidP="00D43A23">
            <w:pPr>
              <w:ind w:left="200" w:hangingChars="100" w:hanging="200"/>
              <w:rPr>
                <w:rFonts w:ascii="メイリオ" w:eastAsia="メイリオ"/>
                <w:color w:val="000000" w:themeColor="text1"/>
                <w:sz w:val="20"/>
                <w:szCs w:val="24"/>
              </w:rPr>
            </w:pPr>
            <w:r w:rsidRPr="00B17B4E">
              <w:rPr>
                <w:rFonts w:ascii="メイリオ" w:eastAsia="メイリオ" w:hint="eastAsia"/>
                <w:color w:val="000000" w:themeColor="text1"/>
                <w:sz w:val="20"/>
                <w:szCs w:val="24"/>
              </w:rPr>
              <w:t>・未治療の生活習慣病患者を医療機関受診に繋ぐ取組について、効果的な保健事業をパターン化して市町村に提供する。</w:t>
            </w:r>
          </w:p>
          <w:p w14:paraId="3CC8BB65" w14:textId="094D10F4" w:rsidR="00CA657E" w:rsidRPr="00B17B4E" w:rsidRDefault="00CA657E" w:rsidP="00D43A23">
            <w:pPr>
              <w:ind w:left="200" w:hangingChars="100" w:hanging="200"/>
              <w:rPr>
                <w:rFonts w:ascii="メイリオ" w:eastAsia="メイリオ"/>
                <w:color w:val="000000" w:themeColor="text1"/>
                <w:sz w:val="20"/>
                <w:szCs w:val="24"/>
              </w:rPr>
            </w:pPr>
            <w:r w:rsidRPr="00B17B4E">
              <w:rPr>
                <w:rFonts w:ascii="メイリオ" w:eastAsia="メイリオ" w:hint="eastAsia"/>
                <w:color w:val="000000" w:themeColor="text1"/>
                <w:sz w:val="20"/>
                <w:szCs w:val="24"/>
              </w:rPr>
              <w:t>・糖尿病治療が本来必要であるにも関わらず未治療の患者が一定数いることから、積極的な受診勧奨による早期発見・早期治療が重要であり、患者を適切にかかりつけ医や専門医につなげるよう、現状や課題等を関係者間で共有のうえ、発症・重症化予防に係る取組みを推進する。</w:t>
            </w:r>
          </w:p>
        </w:tc>
      </w:tr>
    </w:tbl>
    <w:p w14:paraId="365378D6" w14:textId="354034A0" w:rsidR="00FF0E2F" w:rsidRPr="00C71B75" w:rsidRDefault="00FF0E2F" w:rsidP="00FF0E2F">
      <w:pPr>
        <w:widowControl/>
        <w:jc w:val="right"/>
        <w:rPr>
          <w:rFonts w:ascii="メイリオ" w:eastAsia="メイリオ"/>
          <w:color w:val="000000" w:themeColor="text1"/>
          <w:szCs w:val="24"/>
        </w:rPr>
      </w:pPr>
      <w:r w:rsidRPr="00C71B75">
        <w:rPr>
          <w:rFonts w:ascii="メイリオ" w:eastAsia="メイリオ" w:hint="eastAsia"/>
          <w:color w:val="000000" w:themeColor="text1"/>
          <w:szCs w:val="24"/>
        </w:rPr>
        <w:t>出典：わが国の慢性透析療法の現況（日本透析医学会）</w:t>
      </w:r>
    </w:p>
    <w:p w14:paraId="7360E958" w14:textId="67E4BE77" w:rsidR="00FF0E2F" w:rsidRDefault="00FF0E2F">
      <w:pPr>
        <w:widowControl/>
        <w:jc w:val="left"/>
        <w:rPr>
          <w:rFonts w:ascii="メイリオ" w:eastAsia="メイリオ"/>
          <w:color w:val="000000" w:themeColor="text1"/>
          <w:sz w:val="24"/>
          <w:szCs w:val="24"/>
        </w:rPr>
      </w:pPr>
    </w:p>
    <w:p w14:paraId="4D6BD1D7" w14:textId="3C5E138D" w:rsidR="00FF0E2F" w:rsidRDefault="00FF0E2F">
      <w:pPr>
        <w:widowControl/>
        <w:jc w:val="left"/>
        <w:rPr>
          <w:rFonts w:ascii="メイリオ" w:eastAsia="メイリオ"/>
          <w:color w:val="000000" w:themeColor="text1"/>
          <w:sz w:val="24"/>
          <w:szCs w:val="24"/>
        </w:rPr>
      </w:pPr>
    </w:p>
    <w:p w14:paraId="0020D807" w14:textId="070C22D1" w:rsidR="00FF0E2F" w:rsidRDefault="00FF0E2F">
      <w:pPr>
        <w:widowControl/>
        <w:jc w:val="left"/>
        <w:rPr>
          <w:rFonts w:ascii="メイリオ" w:eastAsia="メイリオ"/>
          <w:color w:val="000000" w:themeColor="text1"/>
          <w:sz w:val="24"/>
          <w:szCs w:val="24"/>
        </w:rPr>
      </w:pPr>
    </w:p>
    <w:p w14:paraId="77A06E16" w14:textId="60AC391E" w:rsidR="00FF0E2F" w:rsidRDefault="00FF0E2F">
      <w:pPr>
        <w:widowControl/>
        <w:jc w:val="left"/>
        <w:rPr>
          <w:rFonts w:ascii="メイリオ" w:eastAsia="メイリオ"/>
          <w:color w:val="000000" w:themeColor="text1"/>
          <w:sz w:val="24"/>
          <w:szCs w:val="24"/>
        </w:rPr>
      </w:pPr>
    </w:p>
    <w:p w14:paraId="4A181D9F" w14:textId="1A3541EB" w:rsidR="00FF0E2F" w:rsidRDefault="00FF0E2F">
      <w:pPr>
        <w:widowControl/>
        <w:jc w:val="left"/>
        <w:rPr>
          <w:rFonts w:ascii="メイリオ" w:eastAsia="メイリオ"/>
          <w:color w:val="000000" w:themeColor="text1"/>
          <w:sz w:val="24"/>
          <w:szCs w:val="24"/>
        </w:rPr>
      </w:pPr>
    </w:p>
    <w:p w14:paraId="082E9018" w14:textId="7D5A9346" w:rsidR="00FF0E2F" w:rsidRDefault="00FF0E2F">
      <w:pPr>
        <w:widowControl/>
        <w:jc w:val="left"/>
        <w:rPr>
          <w:rFonts w:ascii="メイリオ" w:eastAsia="メイリオ"/>
          <w:color w:val="000000" w:themeColor="text1"/>
          <w:sz w:val="24"/>
          <w:szCs w:val="24"/>
        </w:rPr>
      </w:pPr>
    </w:p>
    <w:p w14:paraId="16D0EB3B" w14:textId="67DCE137" w:rsidR="00FF0E2F" w:rsidRDefault="00FF0E2F">
      <w:pPr>
        <w:widowControl/>
        <w:jc w:val="left"/>
        <w:rPr>
          <w:rFonts w:ascii="メイリオ" w:eastAsia="メイリオ"/>
          <w:color w:val="000000" w:themeColor="text1"/>
          <w:sz w:val="24"/>
          <w:szCs w:val="24"/>
        </w:rPr>
      </w:pPr>
    </w:p>
    <w:p w14:paraId="1FB8F052" w14:textId="77777777" w:rsidR="00FF0E2F" w:rsidRDefault="00FF0E2F">
      <w:pPr>
        <w:widowControl/>
        <w:jc w:val="left"/>
        <w:rPr>
          <w:rFonts w:ascii="メイリオ" w:eastAsia="メイリオ"/>
          <w:color w:val="000000" w:themeColor="text1"/>
          <w:sz w:val="24"/>
          <w:szCs w:val="24"/>
        </w:rPr>
      </w:pPr>
    </w:p>
    <w:p w14:paraId="45F611A3" w14:textId="7D557443" w:rsidR="0067738F" w:rsidRDefault="0067738F">
      <w:pPr>
        <w:widowControl/>
        <w:jc w:val="left"/>
        <w:rPr>
          <w:rFonts w:ascii="メイリオ" w:eastAsia="メイリオ"/>
          <w:color w:val="000000" w:themeColor="text1"/>
          <w:sz w:val="24"/>
          <w:szCs w:val="24"/>
        </w:rPr>
      </w:pPr>
      <w:r>
        <w:rPr>
          <w:rFonts w:ascii="メイリオ" w:eastAsia="メイリオ"/>
          <w:color w:val="000000" w:themeColor="text1"/>
          <w:sz w:val="24"/>
          <w:szCs w:val="24"/>
        </w:rPr>
        <w:br w:type="page"/>
      </w:r>
    </w:p>
    <w:p w14:paraId="0C0F8058" w14:textId="15ED3B60" w:rsidR="00527C95" w:rsidRPr="00C71B75" w:rsidRDefault="00527C95">
      <w:pPr>
        <w:widowControl/>
        <w:jc w:val="left"/>
        <w:rPr>
          <w:rFonts w:ascii="メイリオ" w:eastAsia="メイリオ"/>
          <w:color w:val="000000" w:themeColor="text1"/>
          <w:szCs w:val="24"/>
        </w:rPr>
      </w:pPr>
      <w:r w:rsidRPr="00C71B75">
        <w:rPr>
          <w:rFonts w:ascii="メイリオ" w:eastAsia="メイリオ" w:hint="eastAsia"/>
          <w:color w:val="000000" w:themeColor="text1"/>
          <w:szCs w:val="24"/>
        </w:rPr>
        <w:lastRenderedPageBreak/>
        <w:t xml:space="preserve">⑥　</w:t>
      </w:r>
      <w:r w:rsidR="00FF0E2F" w:rsidRPr="00C71B75">
        <w:rPr>
          <w:rFonts w:ascii="メイリオ" w:eastAsia="メイリオ" w:hint="eastAsia"/>
          <w:color w:val="000000" w:themeColor="text1"/>
          <w:szCs w:val="24"/>
        </w:rPr>
        <w:t>その他予防・健康づくりの推進に関する目標（職場や地</w:t>
      </w:r>
      <w:r w:rsidR="00FF0E2F" w:rsidRPr="00597893">
        <w:rPr>
          <w:rFonts w:ascii="メイリオ" w:eastAsia="メイリオ" w:hint="eastAsia"/>
          <w:color w:val="000000" w:themeColor="text1"/>
          <w:szCs w:val="24"/>
        </w:rPr>
        <w:t>域</w:t>
      </w:r>
      <w:r w:rsidR="00450AB8" w:rsidRPr="00597893">
        <w:rPr>
          <w:rFonts w:ascii="メイリオ" w:eastAsia="メイリオ" w:hint="eastAsia"/>
          <w:color w:val="000000" w:themeColor="text1"/>
          <w:szCs w:val="24"/>
        </w:rPr>
        <w:t>等</w:t>
      </w:r>
      <w:r w:rsidR="00FF0E2F" w:rsidRPr="00597893">
        <w:rPr>
          <w:rFonts w:ascii="メイリオ" w:eastAsia="メイリオ" w:hint="eastAsia"/>
          <w:color w:val="000000" w:themeColor="text1"/>
          <w:szCs w:val="24"/>
        </w:rPr>
        <w:t>における</w:t>
      </w:r>
      <w:r w:rsidR="00FF0E2F" w:rsidRPr="00C71B75">
        <w:rPr>
          <w:rFonts w:ascii="メイリオ" w:eastAsia="メイリオ" w:hint="eastAsia"/>
          <w:color w:val="000000" w:themeColor="text1"/>
          <w:szCs w:val="24"/>
        </w:rPr>
        <w:t>健康づくりに関する目標）</w:t>
      </w:r>
    </w:p>
    <w:tbl>
      <w:tblPr>
        <w:tblStyle w:val="a3"/>
        <w:tblW w:w="0" w:type="auto"/>
        <w:tblLook w:val="04A0" w:firstRow="1" w:lastRow="0" w:firstColumn="1" w:lastColumn="0" w:noHBand="0" w:noVBand="1"/>
      </w:tblPr>
      <w:tblGrid>
        <w:gridCol w:w="1992"/>
        <w:gridCol w:w="5233"/>
        <w:gridCol w:w="1134"/>
        <w:gridCol w:w="5589"/>
      </w:tblGrid>
      <w:tr w:rsidR="00FF0E2F" w:rsidRPr="00060F81" w14:paraId="1192D121" w14:textId="77777777" w:rsidTr="00DC60E6">
        <w:tc>
          <w:tcPr>
            <w:tcW w:w="1992" w:type="dxa"/>
            <w:tcBorders>
              <w:top w:val="single" w:sz="4" w:space="0" w:color="auto"/>
              <w:bottom w:val="double" w:sz="4" w:space="0" w:color="auto"/>
            </w:tcBorders>
            <w:vAlign w:val="center"/>
          </w:tcPr>
          <w:p w14:paraId="49BB798C" w14:textId="77777777" w:rsidR="00FF0E2F" w:rsidRPr="005946E7" w:rsidRDefault="00FF0E2F" w:rsidP="00E0284A">
            <w:pPr>
              <w:jc w:val="center"/>
              <w:rPr>
                <w:rFonts w:ascii="メイリオ" w:eastAsia="メイリオ"/>
                <w:color w:val="000000" w:themeColor="text1"/>
                <w:szCs w:val="24"/>
              </w:rPr>
            </w:pPr>
            <w:r w:rsidRPr="005946E7">
              <w:rPr>
                <w:rFonts w:ascii="メイリオ" w:eastAsia="メイリオ" w:hint="eastAsia"/>
                <w:color w:val="000000" w:themeColor="text1"/>
                <w:szCs w:val="24"/>
              </w:rPr>
              <w:t>目標</w:t>
            </w:r>
          </w:p>
        </w:tc>
        <w:tc>
          <w:tcPr>
            <w:tcW w:w="5233" w:type="dxa"/>
            <w:tcBorders>
              <w:top w:val="single" w:sz="4" w:space="0" w:color="auto"/>
              <w:bottom w:val="double" w:sz="4" w:space="0" w:color="auto"/>
            </w:tcBorders>
            <w:vAlign w:val="center"/>
          </w:tcPr>
          <w:p w14:paraId="3867C1B1" w14:textId="5BB5DC03" w:rsidR="00DC60E6" w:rsidRPr="00B17B4E" w:rsidRDefault="00DC60E6" w:rsidP="00DC60E6">
            <w:pPr>
              <w:rPr>
                <w:rFonts w:ascii="メイリオ" w:eastAsia="メイリオ"/>
                <w:color w:val="000000" w:themeColor="text1"/>
                <w:szCs w:val="24"/>
              </w:rPr>
            </w:pPr>
            <w:r w:rsidRPr="00B17B4E">
              <w:rPr>
                <w:rFonts w:ascii="メイリオ" w:eastAsia="メイリオ" w:hint="eastAsia"/>
                <w:color w:val="000000" w:themeColor="text1"/>
                <w:szCs w:val="24"/>
              </w:rPr>
              <w:t>健康づくりを進める住民の自主組織の数</w:t>
            </w:r>
          </w:p>
          <w:p w14:paraId="63F44F98" w14:textId="7F7E69F4" w:rsidR="00FF0E2F" w:rsidRPr="00B17B4E" w:rsidRDefault="00DC60E6" w:rsidP="00DC60E6">
            <w:pPr>
              <w:rPr>
                <w:rFonts w:ascii="メイリオ" w:eastAsia="メイリオ"/>
                <w:color w:val="000000" w:themeColor="text1"/>
                <w:szCs w:val="24"/>
              </w:rPr>
            </w:pPr>
            <w:r w:rsidRPr="00B17B4E">
              <w:rPr>
                <w:rFonts w:ascii="メイリオ" w:eastAsia="メイリオ"/>
                <w:color w:val="000000" w:themeColor="text1"/>
                <w:szCs w:val="24"/>
              </w:rPr>
              <w:t xml:space="preserve">715団体以上  </w:t>
            </w:r>
          </w:p>
        </w:tc>
        <w:tc>
          <w:tcPr>
            <w:tcW w:w="1134" w:type="dxa"/>
            <w:tcBorders>
              <w:top w:val="single" w:sz="4" w:space="0" w:color="auto"/>
              <w:bottom w:val="double" w:sz="4" w:space="0" w:color="auto"/>
            </w:tcBorders>
            <w:vAlign w:val="center"/>
          </w:tcPr>
          <w:p w14:paraId="2E9E62AC" w14:textId="6444D981" w:rsidR="00FF0E2F" w:rsidRPr="00B17B4E" w:rsidRDefault="00DC60E6" w:rsidP="00DC60E6">
            <w:pPr>
              <w:jc w:val="center"/>
              <w:rPr>
                <w:rFonts w:ascii="メイリオ" w:eastAsia="メイリオ"/>
                <w:color w:val="000000" w:themeColor="text1"/>
                <w:szCs w:val="24"/>
              </w:rPr>
            </w:pPr>
            <w:r w:rsidRPr="00B17B4E">
              <w:rPr>
                <w:rFonts w:ascii="メイリオ" w:eastAsia="メイリオ" w:hint="eastAsia"/>
                <w:color w:val="000000" w:themeColor="text1"/>
                <w:szCs w:val="24"/>
              </w:rPr>
              <w:t>実績</w:t>
            </w:r>
          </w:p>
        </w:tc>
        <w:tc>
          <w:tcPr>
            <w:tcW w:w="5589" w:type="dxa"/>
            <w:tcBorders>
              <w:top w:val="single" w:sz="4" w:space="0" w:color="auto"/>
              <w:bottom w:val="double" w:sz="4" w:space="0" w:color="auto"/>
            </w:tcBorders>
            <w:vAlign w:val="center"/>
          </w:tcPr>
          <w:p w14:paraId="02680F58" w14:textId="59D5E86F" w:rsidR="00DC60E6" w:rsidRPr="00B17B4E" w:rsidRDefault="00DC60E6" w:rsidP="00DC60E6">
            <w:pPr>
              <w:rPr>
                <w:rFonts w:ascii="メイリオ" w:eastAsia="メイリオ"/>
                <w:i/>
                <w:color w:val="000000" w:themeColor="text1"/>
                <w:szCs w:val="24"/>
              </w:rPr>
            </w:pPr>
            <w:r w:rsidRPr="00B17B4E">
              <w:rPr>
                <w:rFonts w:ascii="メイリオ" w:eastAsia="メイリオ" w:hint="eastAsia"/>
                <w:i/>
                <w:color w:val="000000" w:themeColor="text1"/>
                <w:szCs w:val="24"/>
              </w:rPr>
              <w:t>健康づくりを進める住民の自主組織の数</w:t>
            </w:r>
          </w:p>
          <w:p w14:paraId="3832D7F0" w14:textId="537C3E04" w:rsidR="00FF0E2F" w:rsidRPr="00B17B4E" w:rsidRDefault="002645EE" w:rsidP="00DC60E6">
            <w:pPr>
              <w:rPr>
                <w:rFonts w:ascii="メイリオ" w:eastAsia="メイリオ"/>
                <w:color w:val="000000" w:themeColor="text1"/>
                <w:szCs w:val="24"/>
              </w:rPr>
            </w:pPr>
            <w:r w:rsidRPr="00B17B4E">
              <w:rPr>
                <w:rFonts w:ascii="メイリオ" w:eastAsia="メイリオ" w:hint="eastAsia"/>
                <w:color w:val="000000" w:themeColor="text1"/>
                <w:szCs w:val="24"/>
              </w:rPr>
              <w:t>1.068団体（2023年5月）</w:t>
            </w:r>
          </w:p>
        </w:tc>
      </w:tr>
      <w:tr w:rsidR="00C74549" w:rsidRPr="00060F81" w14:paraId="340FC813" w14:textId="77777777" w:rsidTr="00E0284A">
        <w:tc>
          <w:tcPr>
            <w:tcW w:w="1992" w:type="dxa"/>
            <w:tcBorders>
              <w:top w:val="double" w:sz="4" w:space="0" w:color="auto"/>
            </w:tcBorders>
            <w:vAlign w:val="center"/>
          </w:tcPr>
          <w:p w14:paraId="31EB8A9F" w14:textId="388803C1" w:rsidR="00C74549" w:rsidRPr="005946E7" w:rsidRDefault="007523BC" w:rsidP="00E0284A">
            <w:pPr>
              <w:jc w:val="center"/>
              <w:rPr>
                <w:rFonts w:ascii="メイリオ" w:eastAsia="メイリオ"/>
                <w:color w:val="000000" w:themeColor="text1"/>
                <w:szCs w:val="24"/>
              </w:rPr>
            </w:pPr>
            <w:r w:rsidRPr="005946E7">
              <w:rPr>
                <w:rFonts w:ascii="メイリオ" w:eastAsia="メイリオ" w:hint="eastAsia"/>
                <w:color w:val="000000" w:themeColor="text1"/>
                <w:szCs w:val="24"/>
              </w:rPr>
              <w:t>第３期の</w:t>
            </w:r>
            <w:r w:rsidR="00C74549" w:rsidRPr="005946E7">
              <w:rPr>
                <w:rFonts w:ascii="メイリオ" w:eastAsia="メイリオ" w:hint="eastAsia"/>
                <w:color w:val="000000" w:themeColor="text1"/>
                <w:szCs w:val="24"/>
              </w:rPr>
              <w:t>取組</w:t>
            </w:r>
          </w:p>
        </w:tc>
        <w:tc>
          <w:tcPr>
            <w:tcW w:w="11956" w:type="dxa"/>
            <w:gridSpan w:val="3"/>
            <w:tcBorders>
              <w:top w:val="double" w:sz="4" w:space="0" w:color="auto"/>
              <w:bottom w:val="dashed" w:sz="4" w:space="0" w:color="auto"/>
            </w:tcBorders>
            <w:vAlign w:val="center"/>
          </w:tcPr>
          <w:p w14:paraId="7A0EC0BB" w14:textId="77777777" w:rsidR="00C81B3D" w:rsidRPr="00B17B4E" w:rsidRDefault="00C81B3D" w:rsidP="00C81B3D">
            <w:pPr>
              <w:rPr>
                <w:rFonts w:ascii="メイリオ" w:eastAsia="メイリオ"/>
                <w:color w:val="000000" w:themeColor="text1"/>
                <w:sz w:val="18"/>
                <w:szCs w:val="20"/>
              </w:rPr>
            </w:pPr>
            <w:r w:rsidRPr="00B17B4E">
              <w:rPr>
                <w:rFonts w:ascii="メイリオ" w:eastAsia="メイリオ" w:hint="eastAsia"/>
                <w:color w:val="000000" w:themeColor="text1"/>
                <w:sz w:val="18"/>
                <w:szCs w:val="20"/>
              </w:rPr>
              <w:t>・中小企業（製造業等）へ健康課題等に精通するナビゲーターを派遣した。</w:t>
            </w:r>
          </w:p>
          <w:p w14:paraId="08408954" w14:textId="49D59D91" w:rsidR="00C81B3D" w:rsidRPr="00B17B4E" w:rsidRDefault="00C81B3D" w:rsidP="00C81B3D">
            <w:pPr>
              <w:ind w:left="180" w:hangingChars="100" w:hanging="180"/>
              <w:rPr>
                <w:rFonts w:ascii="メイリオ" w:eastAsia="メイリオ"/>
                <w:color w:val="000000" w:themeColor="text1"/>
                <w:sz w:val="18"/>
                <w:szCs w:val="20"/>
              </w:rPr>
            </w:pPr>
            <w:r w:rsidRPr="00B17B4E">
              <w:rPr>
                <w:rFonts w:ascii="メイリオ" w:eastAsia="メイリオ" w:hint="eastAsia"/>
                <w:color w:val="000000" w:themeColor="text1"/>
                <w:sz w:val="18"/>
                <w:szCs w:val="20"/>
              </w:rPr>
              <w:t>・保健所圏域における健康経営支援として、保健所管内の商工会議所や協会けんぽ等との連携により、健康経営セミナーや事業所への出前講座等を実施した。</w:t>
            </w:r>
          </w:p>
          <w:p w14:paraId="2EE11669" w14:textId="77777777" w:rsidR="00C81B3D" w:rsidRPr="00B17B4E" w:rsidRDefault="00C81B3D" w:rsidP="00C81B3D">
            <w:pPr>
              <w:rPr>
                <w:rFonts w:ascii="メイリオ" w:eastAsia="メイリオ"/>
                <w:color w:val="000000" w:themeColor="text1"/>
                <w:sz w:val="18"/>
                <w:szCs w:val="20"/>
              </w:rPr>
            </w:pPr>
            <w:r w:rsidRPr="00B17B4E">
              <w:rPr>
                <w:rFonts w:ascii="メイリオ" w:eastAsia="メイリオ" w:hint="eastAsia"/>
                <w:color w:val="000000" w:themeColor="text1"/>
                <w:sz w:val="18"/>
                <w:szCs w:val="20"/>
              </w:rPr>
              <w:t>・大学生等へのヘルスリテラシー向上を目的に、大学と連携して健康セミナー等を実施した。</w:t>
            </w:r>
          </w:p>
          <w:p w14:paraId="0C258B25" w14:textId="77777777" w:rsidR="00C81B3D" w:rsidRPr="00B17B4E" w:rsidRDefault="00C81B3D" w:rsidP="00C81B3D">
            <w:pPr>
              <w:rPr>
                <w:rFonts w:ascii="メイリオ" w:eastAsia="メイリオ"/>
                <w:color w:val="000000" w:themeColor="text1"/>
                <w:sz w:val="18"/>
                <w:szCs w:val="20"/>
              </w:rPr>
            </w:pPr>
            <w:r w:rsidRPr="00B17B4E">
              <w:rPr>
                <w:rFonts w:ascii="メイリオ" w:eastAsia="メイリオ" w:hint="eastAsia"/>
                <w:color w:val="000000" w:themeColor="text1"/>
                <w:sz w:val="18"/>
                <w:szCs w:val="20"/>
              </w:rPr>
              <w:t>・健康サポート薬局の概要を含む啓発資材「薬の知識」を作成し、府内保健所及び本庁の窓口に配布するとともに、関係団体に送付した。</w:t>
            </w:r>
          </w:p>
          <w:p w14:paraId="770FCBF1" w14:textId="6A82F487" w:rsidR="00C74549" w:rsidRPr="00B17B4E" w:rsidRDefault="00C81B3D" w:rsidP="00C81B3D">
            <w:pPr>
              <w:ind w:left="180" w:hangingChars="100" w:hanging="180"/>
              <w:rPr>
                <w:rFonts w:ascii="メイリオ" w:eastAsia="メイリオ"/>
                <w:color w:val="000000" w:themeColor="text1"/>
                <w:sz w:val="18"/>
                <w:szCs w:val="20"/>
              </w:rPr>
            </w:pPr>
            <w:r w:rsidRPr="00B17B4E">
              <w:rPr>
                <w:rFonts w:ascii="メイリオ" w:eastAsia="メイリオ" w:hint="eastAsia"/>
                <w:color w:val="000000" w:themeColor="text1"/>
                <w:sz w:val="18"/>
                <w:szCs w:val="20"/>
              </w:rPr>
              <w:t>・オール大阪での健康づくりの支援に向け「健活おおさか推進府民会議」を設置（</w:t>
            </w:r>
            <w:r w:rsidRPr="00B17B4E">
              <w:rPr>
                <w:rFonts w:ascii="メイリオ" w:eastAsia="メイリオ"/>
                <w:color w:val="000000" w:themeColor="text1"/>
                <w:sz w:val="18"/>
                <w:szCs w:val="20"/>
              </w:rPr>
              <w:t>R元.7）し、企業等に</w:t>
            </w:r>
            <w:r w:rsidRPr="00B17B4E">
              <w:rPr>
                <w:rFonts w:ascii="メイリオ" w:eastAsia="メイリオ" w:hint="eastAsia"/>
                <w:color w:val="000000" w:themeColor="text1"/>
                <w:sz w:val="18"/>
                <w:szCs w:val="20"/>
              </w:rPr>
              <w:t>対して入会を促すとともに、当会議通じた公民連携を働きかけた。</w:t>
            </w:r>
          </w:p>
        </w:tc>
      </w:tr>
      <w:tr w:rsidR="007523BC" w:rsidRPr="00060F81" w14:paraId="36011C3B" w14:textId="77777777" w:rsidTr="00E0284A">
        <w:tc>
          <w:tcPr>
            <w:tcW w:w="1992" w:type="dxa"/>
            <w:tcBorders>
              <w:top w:val="double" w:sz="4" w:space="0" w:color="auto"/>
            </w:tcBorders>
            <w:vAlign w:val="center"/>
          </w:tcPr>
          <w:p w14:paraId="445B359C" w14:textId="77777777" w:rsidR="0027540E" w:rsidRDefault="00D84512" w:rsidP="00E0284A">
            <w:pPr>
              <w:jc w:val="center"/>
              <w:rPr>
                <w:rFonts w:ascii="メイリオ" w:eastAsia="メイリオ"/>
                <w:color w:val="000000" w:themeColor="text1"/>
                <w:szCs w:val="24"/>
              </w:rPr>
            </w:pPr>
            <w:r w:rsidRPr="005946E7">
              <w:rPr>
                <w:rFonts w:ascii="メイリオ" w:eastAsia="メイリオ" w:hint="eastAsia"/>
                <w:color w:val="000000" w:themeColor="text1"/>
                <w:szCs w:val="24"/>
              </w:rPr>
              <w:t>第４期に向けた</w:t>
            </w:r>
          </w:p>
          <w:p w14:paraId="24AE8B17" w14:textId="0BAE9A1E" w:rsidR="007523BC" w:rsidRPr="005946E7" w:rsidDel="00746C11" w:rsidRDefault="007523BC" w:rsidP="00E0284A">
            <w:pPr>
              <w:jc w:val="center"/>
              <w:rPr>
                <w:rFonts w:ascii="メイリオ" w:eastAsia="メイリオ"/>
                <w:color w:val="000000" w:themeColor="text1"/>
                <w:szCs w:val="24"/>
              </w:rPr>
            </w:pPr>
            <w:r w:rsidRPr="005946E7">
              <w:rPr>
                <w:rFonts w:ascii="メイリオ" w:eastAsia="メイリオ" w:hint="eastAsia"/>
                <w:color w:val="000000" w:themeColor="text1"/>
                <w:szCs w:val="24"/>
              </w:rPr>
              <w:t>課題</w:t>
            </w:r>
          </w:p>
        </w:tc>
        <w:tc>
          <w:tcPr>
            <w:tcW w:w="11956" w:type="dxa"/>
            <w:gridSpan w:val="3"/>
            <w:tcBorders>
              <w:top w:val="double" w:sz="4" w:space="0" w:color="auto"/>
              <w:bottom w:val="dashed" w:sz="4" w:space="0" w:color="auto"/>
            </w:tcBorders>
            <w:vAlign w:val="center"/>
          </w:tcPr>
          <w:p w14:paraId="571AB0E5" w14:textId="5BB5FD2A" w:rsidR="007523BC" w:rsidRPr="00B17B4E" w:rsidDel="007523BC" w:rsidRDefault="00C81B3D" w:rsidP="00167EC3">
            <w:pPr>
              <w:ind w:left="180" w:hangingChars="100" w:hanging="180"/>
              <w:rPr>
                <w:rFonts w:ascii="メイリオ" w:eastAsia="メイリオ"/>
                <w:color w:val="000000" w:themeColor="text1"/>
                <w:sz w:val="18"/>
                <w:szCs w:val="24"/>
              </w:rPr>
            </w:pPr>
            <w:r w:rsidRPr="00B17B4E">
              <w:rPr>
                <w:rFonts w:ascii="メイリオ" w:eastAsia="メイリオ" w:hint="eastAsia"/>
                <w:color w:val="000000" w:themeColor="text1"/>
                <w:sz w:val="18"/>
                <w:szCs w:val="24"/>
              </w:rPr>
              <w:t>・健康づくりを進める団体数は増加し、取組は強化されてきたが、引き続き、地域における職域との連携による健康づくりの推進や、府民の健康をサポートする「健康サポート薬局」の認知度の向上など、府域における健康づくりの機運醸成</w:t>
            </w:r>
            <w:r w:rsidR="00167EC3" w:rsidRPr="00B17B4E">
              <w:rPr>
                <w:rFonts w:ascii="メイリオ" w:eastAsia="メイリオ" w:hint="eastAsia"/>
                <w:color w:val="000000" w:themeColor="text1"/>
                <w:sz w:val="18"/>
                <w:szCs w:val="24"/>
              </w:rPr>
              <w:t>が</w:t>
            </w:r>
            <w:r w:rsidRPr="00B17B4E">
              <w:rPr>
                <w:rFonts w:ascii="メイリオ" w:eastAsia="メイリオ" w:hint="eastAsia"/>
                <w:color w:val="000000" w:themeColor="text1"/>
                <w:sz w:val="18"/>
                <w:szCs w:val="24"/>
              </w:rPr>
              <w:t>必要。</w:t>
            </w:r>
          </w:p>
        </w:tc>
      </w:tr>
      <w:tr w:rsidR="00C74549" w:rsidRPr="00060F81" w14:paraId="12F4147D" w14:textId="77777777" w:rsidTr="00E0284A">
        <w:tc>
          <w:tcPr>
            <w:tcW w:w="1992" w:type="dxa"/>
            <w:tcBorders>
              <w:top w:val="double" w:sz="4" w:space="0" w:color="auto"/>
            </w:tcBorders>
            <w:vAlign w:val="center"/>
          </w:tcPr>
          <w:p w14:paraId="62221F19" w14:textId="77777777" w:rsidR="0027540E" w:rsidRDefault="00F93731">
            <w:pPr>
              <w:jc w:val="center"/>
              <w:rPr>
                <w:rFonts w:ascii="メイリオ" w:eastAsia="メイリオ"/>
                <w:color w:val="000000" w:themeColor="text1"/>
                <w:szCs w:val="24"/>
              </w:rPr>
            </w:pPr>
            <w:r w:rsidRPr="005946E7">
              <w:rPr>
                <w:rFonts w:ascii="メイリオ" w:eastAsia="メイリオ" w:hint="eastAsia"/>
                <w:color w:val="000000" w:themeColor="text1"/>
                <w:szCs w:val="24"/>
              </w:rPr>
              <w:t>第４期に向けた</w:t>
            </w:r>
          </w:p>
          <w:p w14:paraId="38C1BBA2" w14:textId="7A246ACC" w:rsidR="00C74549" w:rsidRPr="005946E7" w:rsidRDefault="00C74549">
            <w:pPr>
              <w:jc w:val="center"/>
              <w:rPr>
                <w:rFonts w:ascii="メイリオ" w:eastAsia="メイリオ"/>
                <w:color w:val="000000" w:themeColor="text1"/>
                <w:szCs w:val="24"/>
              </w:rPr>
            </w:pPr>
            <w:r w:rsidRPr="005946E7">
              <w:rPr>
                <w:rFonts w:ascii="メイリオ" w:eastAsia="メイリオ" w:hint="eastAsia"/>
                <w:color w:val="000000" w:themeColor="text1"/>
                <w:szCs w:val="24"/>
              </w:rPr>
              <w:t>改善</w:t>
            </w:r>
            <w:r w:rsidR="00D84512" w:rsidRPr="005946E7">
              <w:rPr>
                <w:rFonts w:ascii="メイリオ" w:eastAsia="メイリオ" w:hint="eastAsia"/>
                <w:color w:val="000000" w:themeColor="text1"/>
                <w:szCs w:val="24"/>
              </w:rPr>
              <w:t>点</w:t>
            </w:r>
          </w:p>
        </w:tc>
        <w:tc>
          <w:tcPr>
            <w:tcW w:w="11956" w:type="dxa"/>
            <w:gridSpan w:val="3"/>
            <w:tcBorders>
              <w:top w:val="double" w:sz="4" w:space="0" w:color="auto"/>
            </w:tcBorders>
            <w:vAlign w:val="center"/>
          </w:tcPr>
          <w:p w14:paraId="68E0491E" w14:textId="50D1E609" w:rsidR="00C74549" w:rsidRPr="00B17B4E" w:rsidRDefault="00D43A23" w:rsidP="00E0284A">
            <w:pPr>
              <w:ind w:left="180" w:hangingChars="100" w:hanging="180"/>
              <w:rPr>
                <w:rFonts w:ascii="メイリオ" w:eastAsia="メイリオ"/>
                <w:color w:val="000000" w:themeColor="text1"/>
                <w:sz w:val="18"/>
                <w:szCs w:val="24"/>
              </w:rPr>
            </w:pPr>
            <w:r w:rsidRPr="00B17B4E">
              <w:rPr>
                <w:rFonts w:ascii="メイリオ" w:eastAsia="メイリオ" w:hint="eastAsia"/>
                <w:color w:val="000000" w:themeColor="text1"/>
                <w:sz w:val="18"/>
                <w:szCs w:val="24"/>
              </w:rPr>
              <w:t>・引き続き「健康サポート薬局」の認知度の向上に取り組む。</w:t>
            </w:r>
          </w:p>
          <w:p w14:paraId="1494C4EF" w14:textId="77777777" w:rsidR="002645EE" w:rsidRPr="00B17B4E" w:rsidRDefault="002645EE" w:rsidP="002645EE">
            <w:pPr>
              <w:ind w:left="180" w:hangingChars="100" w:hanging="180"/>
              <w:rPr>
                <w:rFonts w:ascii="メイリオ" w:eastAsia="メイリオ"/>
                <w:color w:val="000000" w:themeColor="text1"/>
                <w:sz w:val="18"/>
                <w:szCs w:val="24"/>
              </w:rPr>
            </w:pPr>
            <w:r w:rsidRPr="00B17B4E">
              <w:rPr>
                <w:rFonts w:ascii="メイリオ" w:eastAsia="メイリオ" w:hint="eastAsia"/>
                <w:color w:val="000000" w:themeColor="text1"/>
                <w:sz w:val="18"/>
                <w:szCs w:val="24"/>
              </w:rPr>
              <w:t>・効果的な特定健診・特定保健指導の実施については、職域における取組みの活性化が必要であることから、保健所圏域地域・職域連携推進協議会等を活用しながら、事業者に対し、取組みの重要性を働きかける。</w:t>
            </w:r>
          </w:p>
          <w:p w14:paraId="2A53C27E" w14:textId="77777777" w:rsidR="002645EE" w:rsidRPr="00B17B4E" w:rsidRDefault="002645EE" w:rsidP="002645EE">
            <w:pPr>
              <w:ind w:left="180" w:hangingChars="100" w:hanging="180"/>
              <w:rPr>
                <w:rFonts w:ascii="メイリオ" w:eastAsia="メイリオ"/>
                <w:color w:val="000000" w:themeColor="text1"/>
                <w:sz w:val="18"/>
                <w:szCs w:val="24"/>
              </w:rPr>
            </w:pPr>
            <w:r w:rsidRPr="00B17B4E">
              <w:rPr>
                <w:rFonts w:ascii="メイリオ" w:eastAsia="メイリオ" w:hint="eastAsia"/>
                <w:color w:val="000000" w:themeColor="text1"/>
                <w:sz w:val="18"/>
                <w:szCs w:val="24"/>
              </w:rPr>
              <w:t>・仕事と生活の調和（ワーク・ライフ・バランス）の推進に向けて、個々の実情に応じた多様な働き方の実現や生産性の向上をめざす「働き方改革」及び「健康経営」の取組みが重要であることから、医療保険者や事業者等との連携により、好事例の表彰・情報発信や労務管者等を対象にしたセミナーの開催など健康経営の取組みを推進する。</w:t>
            </w:r>
          </w:p>
          <w:p w14:paraId="6A59220E" w14:textId="77777777" w:rsidR="002645EE" w:rsidRPr="00B17B4E" w:rsidRDefault="002645EE" w:rsidP="002645EE">
            <w:pPr>
              <w:ind w:left="180" w:hangingChars="100" w:hanging="180"/>
              <w:rPr>
                <w:rFonts w:ascii="メイリオ" w:eastAsia="メイリオ"/>
                <w:color w:val="000000" w:themeColor="text1"/>
                <w:sz w:val="18"/>
                <w:szCs w:val="24"/>
              </w:rPr>
            </w:pPr>
            <w:r w:rsidRPr="00B17B4E">
              <w:rPr>
                <w:rFonts w:ascii="メイリオ" w:eastAsia="メイリオ" w:hint="eastAsia"/>
                <w:color w:val="000000" w:themeColor="text1"/>
                <w:sz w:val="18"/>
                <w:szCs w:val="24"/>
              </w:rPr>
              <w:t>・</w:t>
            </w:r>
            <w:r w:rsidRPr="00B17B4E">
              <w:rPr>
                <w:rFonts w:ascii="メイリオ" w:eastAsia="メイリオ"/>
                <w:color w:val="000000" w:themeColor="text1"/>
                <w:sz w:val="18"/>
                <w:szCs w:val="24"/>
              </w:rPr>
              <w:t>健康経営のさらなる浸透を促進するため、就労前の学生等に健康経営について知っても</w:t>
            </w:r>
            <w:r w:rsidRPr="00B17B4E">
              <w:rPr>
                <w:rFonts w:ascii="メイリオ" w:eastAsia="メイリオ" w:hint="eastAsia"/>
                <w:color w:val="000000" w:themeColor="text1"/>
                <w:sz w:val="18"/>
                <w:szCs w:val="24"/>
              </w:rPr>
              <w:t>らえる機会を大学等の協働により創出する。</w:t>
            </w:r>
          </w:p>
          <w:p w14:paraId="787C5B75" w14:textId="77777777" w:rsidR="002645EE" w:rsidRPr="00B17B4E" w:rsidRDefault="002645EE" w:rsidP="002645EE">
            <w:pPr>
              <w:ind w:left="180" w:hangingChars="100" w:hanging="180"/>
              <w:rPr>
                <w:rFonts w:ascii="メイリオ" w:eastAsia="メイリオ"/>
                <w:color w:val="000000" w:themeColor="text1"/>
                <w:sz w:val="18"/>
                <w:szCs w:val="24"/>
              </w:rPr>
            </w:pPr>
            <w:r w:rsidRPr="00B17B4E">
              <w:rPr>
                <w:rFonts w:ascii="メイリオ" w:eastAsia="メイリオ" w:hint="eastAsia"/>
                <w:color w:val="000000" w:themeColor="text1"/>
                <w:sz w:val="18"/>
                <w:szCs w:val="24"/>
              </w:rPr>
              <w:t>・大学を中心とした健康キャンパスづくりを推進し、学内等の気運醸成を図ることで、学生、若者世代等における健康への関心を高め、生活習慣の改善につなげるとともに、大学を核とした健康コミュニティの創造をめざす。</w:t>
            </w:r>
          </w:p>
          <w:p w14:paraId="7B47F7A3" w14:textId="6540AAED" w:rsidR="00C81B3D" w:rsidRPr="00B17B4E" w:rsidRDefault="002645EE" w:rsidP="002645EE">
            <w:pPr>
              <w:ind w:left="180" w:hangingChars="100" w:hanging="180"/>
              <w:rPr>
                <w:rFonts w:ascii="メイリオ" w:eastAsia="メイリオ"/>
                <w:color w:val="000000" w:themeColor="text1"/>
                <w:sz w:val="20"/>
                <w:szCs w:val="24"/>
              </w:rPr>
            </w:pPr>
            <w:r w:rsidRPr="00B17B4E">
              <w:rPr>
                <w:rFonts w:ascii="メイリオ" w:eastAsia="メイリオ" w:hint="eastAsia"/>
                <w:color w:val="000000" w:themeColor="text1"/>
                <w:sz w:val="18"/>
                <w:szCs w:val="24"/>
              </w:rPr>
              <w:t>・府民の健康寿命の延伸及び健康格差の縮小の実現に向けて、「健活</w:t>
            </w:r>
            <w:r w:rsidRPr="00B17B4E">
              <w:rPr>
                <w:rFonts w:ascii="メイリオ" w:eastAsia="メイリオ"/>
                <w:color w:val="000000" w:themeColor="text1"/>
                <w:sz w:val="18"/>
                <w:szCs w:val="24"/>
              </w:rPr>
              <w:t xml:space="preserve"> 10」の取組みを推</w:t>
            </w:r>
            <w:r w:rsidRPr="00B17B4E">
              <w:rPr>
                <w:rFonts w:ascii="メイリオ" w:eastAsia="メイリオ" w:hint="eastAsia"/>
                <w:color w:val="000000" w:themeColor="text1"/>
                <w:sz w:val="18"/>
                <w:szCs w:val="24"/>
              </w:rPr>
              <w:t>進するため、府、市町村、事業者、保健医療関係者、医療保険者及び健康づくり関係機関など多様な主体が連携・協働することにより、府民の主体的な健康づくり活動への支援を行うことを通じて、健康づくりの気運醸成を図る。</w:t>
            </w:r>
          </w:p>
        </w:tc>
      </w:tr>
    </w:tbl>
    <w:p w14:paraId="1F17CA6B" w14:textId="68E1572E" w:rsidR="00C71B75" w:rsidRPr="00C71B75" w:rsidRDefault="00C81B3D" w:rsidP="00C71B75">
      <w:pPr>
        <w:widowControl/>
        <w:jc w:val="right"/>
        <w:rPr>
          <w:rFonts w:ascii="メイリオ" w:eastAsia="メイリオ"/>
          <w:color w:val="000000" w:themeColor="text1"/>
          <w:szCs w:val="24"/>
        </w:rPr>
      </w:pPr>
      <w:r w:rsidRPr="00C71B75">
        <w:rPr>
          <w:rFonts w:ascii="メイリオ" w:eastAsia="メイリオ" w:hint="eastAsia"/>
          <w:color w:val="000000" w:themeColor="text1"/>
          <w:szCs w:val="24"/>
        </w:rPr>
        <w:t>出典：大阪府調査</w:t>
      </w:r>
    </w:p>
    <w:p w14:paraId="7AF3675E" w14:textId="0481EC45" w:rsidR="00C71B75" w:rsidRDefault="00C71B75" w:rsidP="00977859">
      <w:pPr>
        <w:widowControl/>
        <w:jc w:val="left"/>
        <w:rPr>
          <w:rFonts w:ascii="メイリオ" w:eastAsia="メイリオ"/>
          <w:color w:val="000000" w:themeColor="text1"/>
          <w:sz w:val="24"/>
          <w:szCs w:val="24"/>
        </w:rPr>
      </w:pPr>
    </w:p>
    <w:p w14:paraId="0CAA1EE6" w14:textId="77777777" w:rsidR="00C71B75" w:rsidRDefault="00C71B75" w:rsidP="00977859">
      <w:pPr>
        <w:widowControl/>
        <w:jc w:val="left"/>
        <w:rPr>
          <w:rFonts w:ascii="メイリオ" w:eastAsia="メイリオ"/>
          <w:color w:val="000000" w:themeColor="text1"/>
          <w:sz w:val="24"/>
          <w:szCs w:val="24"/>
        </w:rPr>
      </w:pPr>
    </w:p>
    <w:p w14:paraId="095B716B" w14:textId="750597E4" w:rsidR="00977859" w:rsidRPr="005946E7" w:rsidRDefault="00977859" w:rsidP="00977859">
      <w:pPr>
        <w:widowControl/>
        <w:jc w:val="left"/>
        <w:rPr>
          <w:rFonts w:ascii="メイリオ" w:eastAsia="メイリオ"/>
          <w:color w:val="000000" w:themeColor="text1"/>
          <w:szCs w:val="24"/>
        </w:rPr>
      </w:pPr>
      <w:r w:rsidRPr="005946E7">
        <w:rPr>
          <w:rFonts w:ascii="メイリオ" w:eastAsia="メイリオ" w:hint="eastAsia"/>
          <w:color w:val="000000" w:themeColor="text1"/>
          <w:szCs w:val="24"/>
        </w:rPr>
        <w:lastRenderedPageBreak/>
        <w:t>⑦　その他予防・健康づくりの推進に関する目標（</w:t>
      </w:r>
      <w:r w:rsidRPr="005946E7">
        <w:rPr>
          <w:rFonts w:ascii="HG丸ｺﾞｼｯｸM-PRO" w:eastAsia="HG丸ｺﾞｼｯｸM-PRO" w:hAnsi="HG丸ｺﾞｼｯｸM-PRO" w:hint="eastAsia"/>
          <w:color w:val="000000" w:themeColor="text1"/>
          <w:szCs w:val="24"/>
        </w:rPr>
        <w:t>歯と口の健康に関する目標</w:t>
      </w:r>
      <w:r w:rsidRPr="005946E7">
        <w:rPr>
          <w:rFonts w:ascii="メイリオ" w:eastAsia="メイリオ" w:hint="eastAsia"/>
          <w:color w:val="000000" w:themeColor="text1"/>
          <w:szCs w:val="24"/>
        </w:rPr>
        <w:t>）</w:t>
      </w:r>
    </w:p>
    <w:tbl>
      <w:tblPr>
        <w:tblStyle w:val="a3"/>
        <w:tblW w:w="0" w:type="auto"/>
        <w:tblLook w:val="04A0" w:firstRow="1" w:lastRow="0" w:firstColumn="1" w:lastColumn="0" w:noHBand="0" w:noVBand="1"/>
      </w:tblPr>
      <w:tblGrid>
        <w:gridCol w:w="1992"/>
        <w:gridCol w:w="5233"/>
        <w:gridCol w:w="1134"/>
        <w:gridCol w:w="5589"/>
      </w:tblGrid>
      <w:tr w:rsidR="00977859" w:rsidRPr="00060F81" w14:paraId="773805A4" w14:textId="77777777" w:rsidTr="00E0284A">
        <w:tc>
          <w:tcPr>
            <w:tcW w:w="1992" w:type="dxa"/>
            <w:tcBorders>
              <w:top w:val="single" w:sz="4" w:space="0" w:color="auto"/>
              <w:bottom w:val="double" w:sz="4" w:space="0" w:color="auto"/>
            </w:tcBorders>
            <w:vAlign w:val="center"/>
          </w:tcPr>
          <w:p w14:paraId="141ACB26" w14:textId="77777777" w:rsidR="00977859" w:rsidRPr="00597893" w:rsidRDefault="00977859" w:rsidP="00E0284A">
            <w:pPr>
              <w:jc w:val="center"/>
              <w:rPr>
                <w:rFonts w:ascii="メイリオ" w:eastAsia="メイリオ" w:hAnsi="メイリオ"/>
                <w:color w:val="000000" w:themeColor="text1"/>
                <w:szCs w:val="24"/>
              </w:rPr>
            </w:pPr>
            <w:r w:rsidRPr="00597893">
              <w:rPr>
                <w:rFonts w:ascii="メイリオ" w:eastAsia="メイリオ" w:hAnsi="メイリオ" w:hint="eastAsia"/>
                <w:color w:val="000000" w:themeColor="text1"/>
                <w:szCs w:val="24"/>
              </w:rPr>
              <w:t>目標</w:t>
            </w:r>
          </w:p>
        </w:tc>
        <w:tc>
          <w:tcPr>
            <w:tcW w:w="5233" w:type="dxa"/>
            <w:tcBorders>
              <w:top w:val="single" w:sz="4" w:space="0" w:color="auto"/>
              <w:bottom w:val="double" w:sz="4" w:space="0" w:color="auto"/>
            </w:tcBorders>
            <w:vAlign w:val="center"/>
          </w:tcPr>
          <w:p w14:paraId="707D564D" w14:textId="2A526F3F" w:rsidR="00977859" w:rsidRPr="00597893" w:rsidRDefault="00977859" w:rsidP="00977859">
            <w:pPr>
              <w:rPr>
                <w:rFonts w:ascii="メイリオ" w:eastAsia="メイリオ" w:hAnsi="メイリオ"/>
                <w:color w:val="000000" w:themeColor="text1"/>
                <w:szCs w:val="20"/>
              </w:rPr>
            </w:pPr>
            <w:r w:rsidRPr="00597893">
              <w:rPr>
                <w:rFonts w:ascii="メイリオ" w:eastAsia="メイリオ" w:hAnsi="メイリオ"/>
                <w:color w:val="000000" w:themeColor="text1"/>
                <w:szCs w:val="24"/>
              </w:rPr>
              <w:t xml:space="preserve"> </w:t>
            </w:r>
            <w:r w:rsidRPr="00597893">
              <w:rPr>
                <w:rFonts w:ascii="メイリオ" w:eastAsia="メイリオ" w:hAnsi="メイリオ" w:hint="eastAsia"/>
                <w:color w:val="000000" w:themeColor="text1"/>
                <w:szCs w:val="20"/>
              </w:rPr>
              <w:t>①過去１年間に歯科受診をした者の割合</w:t>
            </w:r>
          </w:p>
          <w:p w14:paraId="1364B3DF" w14:textId="77777777" w:rsidR="00977859" w:rsidRPr="00597893" w:rsidRDefault="00977859" w:rsidP="00977859">
            <w:pPr>
              <w:rPr>
                <w:rFonts w:ascii="メイリオ" w:eastAsia="メイリオ" w:hAnsi="メイリオ"/>
                <w:color w:val="000000" w:themeColor="text1"/>
                <w:szCs w:val="20"/>
              </w:rPr>
            </w:pPr>
            <w:r w:rsidRPr="00597893">
              <w:rPr>
                <w:rFonts w:ascii="メイリオ" w:eastAsia="メイリオ" w:hAnsi="メイリオ" w:hint="eastAsia"/>
                <w:color w:val="000000" w:themeColor="text1"/>
                <w:szCs w:val="20"/>
              </w:rPr>
              <w:t xml:space="preserve">　55％以上（20歳以上）</w:t>
            </w:r>
          </w:p>
          <w:p w14:paraId="19553B12" w14:textId="77777777" w:rsidR="00977859" w:rsidRPr="00597893" w:rsidRDefault="00977859" w:rsidP="00977859">
            <w:pPr>
              <w:jc w:val="left"/>
              <w:rPr>
                <w:rFonts w:ascii="メイリオ" w:eastAsia="メイリオ" w:hAnsi="メイリオ"/>
                <w:color w:val="000000" w:themeColor="text1"/>
                <w:szCs w:val="20"/>
              </w:rPr>
            </w:pPr>
            <w:r w:rsidRPr="00597893">
              <w:rPr>
                <w:rFonts w:ascii="メイリオ" w:eastAsia="メイリオ" w:hAnsi="メイリオ" w:hint="eastAsia"/>
                <w:color w:val="000000" w:themeColor="text1"/>
                <w:szCs w:val="20"/>
              </w:rPr>
              <w:t>②8020達成状況</w:t>
            </w:r>
          </w:p>
          <w:p w14:paraId="32844621" w14:textId="75C7D8D5" w:rsidR="00977859" w:rsidRPr="00597893" w:rsidRDefault="00977859" w:rsidP="00977859">
            <w:pPr>
              <w:rPr>
                <w:rFonts w:ascii="メイリオ" w:eastAsia="メイリオ" w:hAnsi="メイリオ"/>
                <w:color w:val="000000" w:themeColor="text1"/>
                <w:szCs w:val="24"/>
              </w:rPr>
            </w:pPr>
            <w:r w:rsidRPr="00597893">
              <w:rPr>
                <w:rFonts w:ascii="メイリオ" w:eastAsia="メイリオ" w:hAnsi="メイリオ" w:hint="eastAsia"/>
                <w:color w:val="000000" w:themeColor="text1"/>
                <w:szCs w:val="20"/>
              </w:rPr>
              <w:t xml:space="preserve">　45％以上</w:t>
            </w:r>
          </w:p>
        </w:tc>
        <w:tc>
          <w:tcPr>
            <w:tcW w:w="1134" w:type="dxa"/>
            <w:tcBorders>
              <w:top w:val="single" w:sz="4" w:space="0" w:color="auto"/>
              <w:bottom w:val="double" w:sz="4" w:space="0" w:color="auto"/>
            </w:tcBorders>
            <w:vAlign w:val="center"/>
          </w:tcPr>
          <w:p w14:paraId="17833735" w14:textId="3D8D380F" w:rsidR="00977859" w:rsidRPr="00597893" w:rsidRDefault="00977859" w:rsidP="00E0284A">
            <w:pPr>
              <w:jc w:val="center"/>
              <w:rPr>
                <w:rFonts w:ascii="メイリオ" w:eastAsia="メイリオ" w:hAnsi="メイリオ"/>
                <w:color w:val="000000" w:themeColor="text1"/>
                <w:sz w:val="24"/>
                <w:szCs w:val="24"/>
              </w:rPr>
            </w:pPr>
            <w:r w:rsidRPr="00597893">
              <w:rPr>
                <w:rFonts w:ascii="メイリオ" w:eastAsia="メイリオ" w:hAnsi="メイリオ" w:hint="eastAsia"/>
                <w:color w:val="000000" w:themeColor="text1"/>
                <w:sz w:val="24"/>
                <w:szCs w:val="24"/>
              </w:rPr>
              <w:t>実績</w:t>
            </w:r>
          </w:p>
        </w:tc>
        <w:tc>
          <w:tcPr>
            <w:tcW w:w="5589" w:type="dxa"/>
            <w:tcBorders>
              <w:top w:val="single" w:sz="4" w:space="0" w:color="auto"/>
              <w:bottom w:val="double" w:sz="4" w:space="0" w:color="auto"/>
            </w:tcBorders>
            <w:vAlign w:val="center"/>
          </w:tcPr>
          <w:p w14:paraId="70413508" w14:textId="2764914E" w:rsidR="00977859" w:rsidRPr="00597893" w:rsidRDefault="00977859" w:rsidP="00977859">
            <w:pPr>
              <w:rPr>
                <w:rFonts w:ascii="メイリオ" w:eastAsia="メイリオ" w:hAnsi="メイリオ"/>
                <w:color w:val="000000" w:themeColor="text1"/>
                <w:szCs w:val="20"/>
              </w:rPr>
            </w:pPr>
            <w:r w:rsidRPr="00597893">
              <w:rPr>
                <w:rFonts w:ascii="メイリオ" w:eastAsia="メイリオ" w:hAnsi="メイリオ" w:hint="eastAsia"/>
                <w:color w:val="000000" w:themeColor="text1"/>
                <w:szCs w:val="20"/>
              </w:rPr>
              <w:t>①過去１年間に歯科受診をした者の割合</w:t>
            </w:r>
          </w:p>
          <w:p w14:paraId="109C5877" w14:textId="77777777" w:rsidR="00977859" w:rsidRPr="00597893" w:rsidRDefault="00977859" w:rsidP="00977859">
            <w:pPr>
              <w:ind w:firstLineChars="100" w:firstLine="210"/>
              <w:rPr>
                <w:rFonts w:ascii="メイリオ" w:eastAsia="メイリオ" w:hAnsi="メイリオ"/>
                <w:b/>
                <w:color w:val="000000" w:themeColor="text1"/>
                <w:szCs w:val="20"/>
              </w:rPr>
            </w:pPr>
            <w:r w:rsidRPr="00597893">
              <w:rPr>
                <w:rFonts w:ascii="メイリオ" w:eastAsia="メイリオ" w:hAnsi="メイリオ" w:hint="eastAsia"/>
                <w:color w:val="000000" w:themeColor="text1"/>
                <w:szCs w:val="20"/>
              </w:rPr>
              <w:t xml:space="preserve">65.3％（2022年度）　</w:t>
            </w:r>
          </w:p>
          <w:p w14:paraId="58FA77B7" w14:textId="77777777" w:rsidR="00977859" w:rsidRPr="00597893" w:rsidRDefault="00977859" w:rsidP="00977859">
            <w:pPr>
              <w:jc w:val="left"/>
              <w:rPr>
                <w:rFonts w:ascii="メイリオ" w:eastAsia="メイリオ" w:hAnsi="メイリオ"/>
                <w:color w:val="000000" w:themeColor="text1"/>
                <w:szCs w:val="20"/>
              </w:rPr>
            </w:pPr>
            <w:r w:rsidRPr="00597893">
              <w:rPr>
                <w:rFonts w:ascii="メイリオ" w:eastAsia="メイリオ" w:hAnsi="メイリオ" w:hint="eastAsia"/>
                <w:color w:val="000000" w:themeColor="text1"/>
                <w:szCs w:val="20"/>
              </w:rPr>
              <w:t>②8020達成状況</w:t>
            </w:r>
          </w:p>
          <w:p w14:paraId="6319FE27" w14:textId="1BCF80F3" w:rsidR="00977859" w:rsidRPr="00597893" w:rsidRDefault="00977859" w:rsidP="00977859">
            <w:pPr>
              <w:rPr>
                <w:rFonts w:ascii="メイリオ" w:eastAsia="メイリオ" w:hAnsi="メイリオ"/>
                <w:color w:val="000000" w:themeColor="text1"/>
                <w:szCs w:val="24"/>
              </w:rPr>
            </w:pPr>
            <w:r w:rsidRPr="00597893">
              <w:rPr>
                <w:rFonts w:ascii="メイリオ" w:eastAsia="メイリオ" w:hAnsi="メイリオ" w:hint="eastAsia"/>
                <w:color w:val="000000" w:themeColor="text1"/>
                <w:szCs w:val="20"/>
              </w:rPr>
              <w:t>54.</w:t>
            </w:r>
            <w:r w:rsidRPr="00597893">
              <w:rPr>
                <w:rFonts w:ascii="メイリオ" w:eastAsia="メイリオ" w:hAnsi="メイリオ"/>
                <w:color w:val="000000" w:themeColor="text1"/>
                <w:szCs w:val="20"/>
              </w:rPr>
              <w:t>0%</w:t>
            </w:r>
            <w:r w:rsidRPr="00597893">
              <w:rPr>
                <w:rFonts w:ascii="メイリオ" w:eastAsia="メイリオ" w:hAnsi="メイリオ" w:hint="eastAsia"/>
                <w:color w:val="000000" w:themeColor="text1"/>
                <w:szCs w:val="20"/>
              </w:rPr>
              <w:t>(</w:t>
            </w:r>
            <w:r w:rsidRPr="00597893">
              <w:rPr>
                <w:rFonts w:ascii="メイリオ" w:eastAsia="メイリオ" w:hAnsi="メイリオ"/>
                <w:color w:val="000000" w:themeColor="text1"/>
                <w:szCs w:val="20"/>
              </w:rPr>
              <w:t>2017</w:t>
            </w:r>
            <w:r w:rsidRPr="00597893">
              <w:rPr>
                <w:rFonts w:ascii="メイリオ" w:eastAsia="メイリオ" w:hAnsi="メイリオ" w:hint="eastAsia"/>
                <w:color w:val="000000" w:themeColor="text1"/>
                <w:szCs w:val="20"/>
              </w:rPr>
              <w:t>～19年度平均</w:t>
            </w:r>
            <w:r w:rsidRPr="00597893">
              <w:rPr>
                <w:rFonts w:ascii="メイリオ" w:eastAsia="メイリオ" w:hAnsi="メイリオ"/>
                <w:color w:val="000000" w:themeColor="text1"/>
                <w:szCs w:val="20"/>
              </w:rPr>
              <w:t>)</w:t>
            </w:r>
          </w:p>
        </w:tc>
      </w:tr>
      <w:tr w:rsidR="00977859" w:rsidRPr="00060F81" w14:paraId="17351394" w14:textId="77777777" w:rsidTr="00E0284A">
        <w:tc>
          <w:tcPr>
            <w:tcW w:w="1992" w:type="dxa"/>
            <w:tcBorders>
              <w:top w:val="double" w:sz="4" w:space="0" w:color="auto"/>
            </w:tcBorders>
            <w:vAlign w:val="center"/>
          </w:tcPr>
          <w:p w14:paraId="3B3D5EDD" w14:textId="77777777" w:rsidR="00977859" w:rsidRPr="00597893" w:rsidRDefault="00977859" w:rsidP="00E0284A">
            <w:pPr>
              <w:jc w:val="center"/>
              <w:rPr>
                <w:rFonts w:ascii="メイリオ" w:eastAsia="メイリオ" w:hAnsi="メイリオ"/>
                <w:color w:val="000000" w:themeColor="text1"/>
                <w:szCs w:val="24"/>
              </w:rPr>
            </w:pPr>
            <w:r w:rsidRPr="00597893">
              <w:rPr>
                <w:rFonts w:ascii="メイリオ" w:eastAsia="メイリオ" w:hAnsi="メイリオ" w:hint="eastAsia"/>
                <w:color w:val="000000" w:themeColor="text1"/>
                <w:szCs w:val="24"/>
              </w:rPr>
              <w:t>第３期の取組</w:t>
            </w:r>
          </w:p>
        </w:tc>
        <w:tc>
          <w:tcPr>
            <w:tcW w:w="11956" w:type="dxa"/>
            <w:gridSpan w:val="3"/>
            <w:tcBorders>
              <w:top w:val="double" w:sz="4" w:space="0" w:color="auto"/>
              <w:bottom w:val="dashed" w:sz="4" w:space="0" w:color="auto"/>
            </w:tcBorders>
            <w:vAlign w:val="center"/>
          </w:tcPr>
          <w:p w14:paraId="3B967C8D" w14:textId="6563B5C2" w:rsidR="00977859" w:rsidRPr="00B17B4E" w:rsidRDefault="00977859" w:rsidP="00E0284A">
            <w:pPr>
              <w:ind w:left="200" w:hangingChars="100" w:hanging="200"/>
              <w:rPr>
                <w:rFonts w:ascii="メイリオ" w:eastAsia="メイリオ" w:hAnsi="メイリオ"/>
                <w:color w:val="000000" w:themeColor="text1"/>
                <w:sz w:val="20"/>
                <w:szCs w:val="24"/>
              </w:rPr>
            </w:pPr>
            <w:r w:rsidRPr="00B17B4E">
              <w:rPr>
                <w:rFonts w:ascii="メイリオ" w:eastAsia="メイリオ" w:hAnsi="メイリオ" w:hint="eastAsia"/>
                <w:color w:val="000000" w:themeColor="text1"/>
                <w:sz w:val="20"/>
                <w:szCs w:val="24"/>
              </w:rPr>
              <w:t>・公民連携の枠組みを活用し、健康イベントでの連携等、歯と口の健康づくりにかかる普及啓発を実施。</w:t>
            </w:r>
          </w:p>
        </w:tc>
      </w:tr>
      <w:tr w:rsidR="00977859" w:rsidRPr="00060F81" w14:paraId="70B330C6" w14:textId="77777777" w:rsidTr="00E0284A">
        <w:tc>
          <w:tcPr>
            <w:tcW w:w="1992" w:type="dxa"/>
            <w:tcBorders>
              <w:top w:val="double" w:sz="4" w:space="0" w:color="auto"/>
            </w:tcBorders>
            <w:vAlign w:val="center"/>
          </w:tcPr>
          <w:p w14:paraId="78539C82" w14:textId="77777777" w:rsidR="005946E7" w:rsidRPr="00597893" w:rsidRDefault="00977859" w:rsidP="00E0284A">
            <w:pPr>
              <w:jc w:val="center"/>
              <w:rPr>
                <w:rFonts w:ascii="メイリオ" w:eastAsia="メイリオ" w:hAnsi="メイリオ"/>
                <w:color w:val="000000" w:themeColor="text1"/>
                <w:szCs w:val="24"/>
              </w:rPr>
            </w:pPr>
            <w:r w:rsidRPr="00597893">
              <w:rPr>
                <w:rFonts w:ascii="メイリオ" w:eastAsia="メイリオ" w:hAnsi="メイリオ" w:hint="eastAsia"/>
                <w:color w:val="000000" w:themeColor="text1"/>
                <w:szCs w:val="24"/>
              </w:rPr>
              <w:t>第４期に向けた</w:t>
            </w:r>
          </w:p>
          <w:p w14:paraId="6A3CCCE2" w14:textId="71CD9ED7" w:rsidR="00977859" w:rsidRPr="00597893" w:rsidDel="00746C11" w:rsidRDefault="00977859" w:rsidP="00E0284A">
            <w:pPr>
              <w:jc w:val="center"/>
              <w:rPr>
                <w:rFonts w:ascii="メイリオ" w:eastAsia="メイリオ" w:hAnsi="メイリオ"/>
                <w:color w:val="000000" w:themeColor="text1"/>
                <w:szCs w:val="24"/>
              </w:rPr>
            </w:pPr>
            <w:r w:rsidRPr="00597893">
              <w:rPr>
                <w:rFonts w:ascii="メイリオ" w:eastAsia="メイリオ" w:hAnsi="メイリオ" w:hint="eastAsia"/>
                <w:color w:val="000000" w:themeColor="text1"/>
                <w:szCs w:val="24"/>
              </w:rPr>
              <w:t>課題</w:t>
            </w:r>
          </w:p>
        </w:tc>
        <w:tc>
          <w:tcPr>
            <w:tcW w:w="11956" w:type="dxa"/>
            <w:gridSpan w:val="3"/>
            <w:tcBorders>
              <w:top w:val="double" w:sz="4" w:space="0" w:color="auto"/>
              <w:bottom w:val="dashed" w:sz="4" w:space="0" w:color="auto"/>
            </w:tcBorders>
            <w:vAlign w:val="center"/>
          </w:tcPr>
          <w:p w14:paraId="398CFC2E" w14:textId="0B0B3AE1" w:rsidR="00977859" w:rsidRPr="00B17B4E" w:rsidDel="007523BC" w:rsidRDefault="002645EE" w:rsidP="00E0284A">
            <w:pPr>
              <w:ind w:left="200" w:hangingChars="100" w:hanging="200"/>
              <w:rPr>
                <w:rFonts w:ascii="メイリオ" w:eastAsia="メイリオ" w:hAnsi="メイリオ"/>
                <w:color w:val="000000" w:themeColor="text1"/>
                <w:sz w:val="20"/>
                <w:szCs w:val="24"/>
              </w:rPr>
            </w:pPr>
            <w:r w:rsidRPr="00B17B4E">
              <w:rPr>
                <w:rFonts w:ascii="メイリオ" w:eastAsia="メイリオ" w:hAnsi="メイリオ" w:hint="eastAsia"/>
                <w:color w:val="000000" w:themeColor="text1"/>
                <w:sz w:val="20"/>
                <w:szCs w:val="24"/>
              </w:rPr>
              <w:t>・目標は達成しているものの、</w:t>
            </w:r>
            <w:r w:rsidRPr="00B17B4E">
              <w:rPr>
                <w:rFonts w:ascii="メイリオ" w:eastAsia="メイリオ" w:hAnsi="メイリオ"/>
                <w:color w:val="000000" w:themeColor="text1"/>
                <w:sz w:val="20"/>
                <w:szCs w:val="24"/>
              </w:rPr>
              <w:t>20歳代</w:t>
            </w:r>
            <w:r w:rsidRPr="00B17B4E">
              <w:rPr>
                <w:rFonts w:ascii="メイリオ" w:eastAsia="メイリオ" w:hAnsi="メイリオ" w:hint="eastAsia"/>
                <w:color w:val="000000" w:themeColor="text1"/>
                <w:sz w:val="20"/>
                <w:szCs w:val="24"/>
              </w:rPr>
              <w:t>から</w:t>
            </w:r>
            <w:r w:rsidRPr="00B17B4E">
              <w:rPr>
                <w:rFonts w:ascii="メイリオ" w:eastAsia="メイリオ" w:hAnsi="メイリオ"/>
                <w:color w:val="000000" w:themeColor="text1"/>
                <w:sz w:val="20"/>
                <w:szCs w:val="24"/>
              </w:rPr>
              <w:t>30歳代の歯科健診受診率</w:t>
            </w:r>
            <w:r w:rsidRPr="00B17B4E">
              <w:rPr>
                <w:rFonts w:ascii="メイリオ" w:eastAsia="メイリオ" w:hAnsi="メイリオ" w:hint="eastAsia"/>
                <w:color w:val="000000" w:themeColor="text1"/>
                <w:sz w:val="20"/>
                <w:szCs w:val="24"/>
              </w:rPr>
              <w:t>は58.3％と、</w:t>
            </w:r>
            <w:r w:rsidRPr="00B17B4E">
              <w:rPr>
                <w:rFonts w:ascii="メイリオ" w:eastAsia="メイリオ" w:hAnsi="メイリオ"/>
                <w:color w:val="000000" w:themeColor="text1"/>
                <w:sz w:val="20"/>
                <w:szCs w:val="24"/>
              </w:rPr>
              <w:t>他の世代と比べて低くなっている。</w:t>
            </w:r>
          </w:p>
        </w:tc>
      </w:tr>
      <w:tr w:rsidR="00977859" w:rsidRPr="00060F81" w14:paraId="141C3E22" w14:textId="77777777" w:rsidTr="00E0284A">
        <w:tc>
          <w:tcPr>
            <w:tcW w:w="1992" w:type="dxa"/>
            <w:tcBorders>
              <w:top w:val="double" w:sz="4" w:space="0" w:color="auto"/>
            </w:tcBorders>
            <w:vAlign w:val="center"/>
          </w:tcPr>
          <w:p w14:paraId="5CB61E78" w14:textId="77777777" w:rsidR="005946E7" w:rsidRPr="00597893" w:rsidRDefault="00977859" w:rsidP="00E0284A">
            <w:pPr>
              <w:jc w:val="center"/>
              <w:rPr>
                <w:rFonts w:ascii="メイリオ" w:eastAsia="メイリオ" w:hAnsi="メイリオ"/>
                <w:color w:val="000000" w:themeColor="text1"/>
                <w:szCs w:val="24"/>
              </w:rPr>
            </w:pPr>
            <w:r w:rsidRPr="00597893">
              <w:rPr>
                <w:rFonts w:ascii="メイリオ" w:eastAsia="メイリオ" w:hAnsi="メイリオ" w:hint="eastAsia"/>
                <w:color w:val="000000" w:themeColor="text1"/>
                <w:szCs w:val="24"/>
              </w:rPr>
              <w:t>第４期に向けた</w:t>
            </w:r>
          </w:p>
          <w:p w14:paraId="25630162" w14:textId="3AA8118D" w:rsidR="00977859" w:rsidRPr="00597893" w:rsidRDefault="00977859" w:rsidP="00E0284A">
            <w:pPr>
              <w:jc w:val="center"/>
              <w:rPr>
                <w:rFonts w:ascii="メイリオ" w:eastAsia="メイリオ" w:hAnsi="メイリオ"/>
                <w:color w:val="000000" w:themeColor="text1"/>
                <w:szCs w:val="24"/>
              </w:rPr>
            </w:pPr>
            <w:r w:rsidRPr="00597893">
              <w:rPr>
                <w:rFonts w:ascii="メイリオ" w:eastAsia="メイリオ" w:hAnsi="メイリオ" w:hint="eastAsia"/>
                <w:color w:val="000000" w:themeColor="text1"/>
                <w:szCs w:val="24"/>
              </w:rPr>
              <w:t>改善点</w:t>
            </w:r>
          </w:p>
        </w:tc>
        <w:tc>
          <w:tcPr>
            <w:tcW w:w="11956" w:type="dxa"/>
            <w:gridSpan w:val="3"/>
            <w:tcBorders>
              <w:top w:val="double" w:sz="4" w:space="0" w:color="auto"/>
            </w:tcBorders>
            <w:vAlign w:val="center"/>
          </w:tcPr>
          <w:p w14:paraId="2FAF3F4B" w14:textId="77777777" w:rsidR="002645EE" w:rsidRPr="00B17B4E" w:rsidRDefault="002645EE" w:rsidP="002645EE">
            <w:pPr>
              <w:autoSpaceDE w:val="0"/>
              <w:autoSpaceDN w:val="0"/>
              <w:adjustRightInd w:val="0"/>
              <w:ind w:left="200" w:hangingChars="100" w:hanging="200"/>
              <w:jc w:val="left"/>
              <w:rPr>
                <w:rFonts w:ascii="メイリオ" w:eastAsia="メイリオ" w:hAnsi="メイリオ" w:cs="HG丸ｺﾞｼｯｸM-PRO"/>
                <w:color w:val="000000" w:themeColor="text1"/>
                <w:kern w:val="0"/>
                <w:sz w:val="20"/>
              </w:rPr>
            </w:pPr>
            <w:r w:rsidRPr="00B17B4E">
              <w:rPr>
                <w:rFonts w:ascii="メイリオ" w:eastAsia="メイリオ" w:hAnsi="メイリオ" w:cs="HG丸ｺﾞｼｯｸM-PRO" w:hint="eastAsia"/>
                <w:color w:val="000000" w:themeColor="text1"/>
                <w:kern w:val="0"/>
                <w:sz w:val="20"/>
              </w:rPr>
              <w:t>・若い世代が歯と口の健康にかかる意識づけや実践を行えるよう、大学の講義や就職セミナーなどの場において、歯と口の健康づくりをテーマに含めて健康教育を実施する大学に対して、啓発資材の提供や講師の派遣などを行う。</w:t>
            </w:r>
          </w:p>
          <w:p w14:paraId="711BF9DC" w14:textId="77777777" w:rsidR="002645EE" w:rsidRPr="00B17B4E" w:rsidRDefault="002645EE" w:rsidP="002645EE">
            <w:pPr>
              <w:autoSpaceDE w:val="0"/>
              <w:autoSpaceDN w:val="0"/>
              <w:adjustRightInd w:val="0"/>
              <w:ind w:left="200" w:hangingChars="100" w:hanging="200"/>
              <w:jc w:val="left"/>
              <w:rPr>
                <w:rFonts w:ascii="メイリオ" w:eastAsia="メイリオ" w:hAnsi="メイリオ" w:cs="HG丸ｺﾞｼｯｸM-PRO"/>
                <w:color w:val="000000" w:themeColor="text1"/>
                <w:kern w:val="0"/>
                <w:sz w:val="20"/>
              </w:rPr>
            </w:pPr>
            <w:r w:rsidRPr="00B17B4E">
              <w:rPr>
                <w:rFonts w:ascii="メイリオ" w:eastAsia="メイリオ" w:hAnsi="メイリオ" w:cs="HG丸ｺﾞｼｯｸM-PRO" w:hint="eastAsia"/>
                <w:color w:val="000000" w:themeColor="text1"/>
                <w:kern w:val="0"/>
                <w:sz w:val="20"/>
              </w:rPr>
              <w:t>・働く世代が定期的な歯科健診と口腔の管理を受けるよう、歯科健診や歯科衛生士による歯みがき指導などに取組む事業者や医療保険者に対して、啓発資材の提供や講師の派遣など、支援する。</w:t>
            </w:r>
          </w:p>
          <w:p w14:paraId="0A3E53A9" w14:textId="0272A03A" w:rsidR="00977859" w:rsidRPr="00B17B4E" w:rsidRDefault="002645EE" w:rsidP="002645EE">
            <w:pPr>
              <w:ind w:left="200" w:hangingChars="100" w:hanging="200"/>
              <w:rPr>
                <w:rFonts w:ascii="メイリオ" w:eastAsia="メイリオ" w:hAnsi="メイリオ"/>
                <w:color w:val="000000" w:themeColor="text1"/>
                <w:sz w:val="20"/>
                <w:szCs w:val="24"/>
              </w:rPr>
            </w:pPr>
            <w:r w:rsidRPr="00B17B4E">
              <w:rPr>
                <w:rFonts w:ascii="メイリオ" w:eastAsia="メイリオ" w:hAnsi="メイリオ" w:cs="HG丸ｺﾞｼｯｸM-PRO" w:hint="eastAsia"/>
                <w:color w:val="000000" w:themeColor="text1"/>
                <w:kern w:val="0"/>
                <w:sz w:val="20"/>
                <w:szCs w:val="20"/>
              </w:rPr>
              <w:t>・公民連携の枠組みを活用し、府民の健康づくりに取</w:t>
            </w:r>
            <w:r w:rsidR="00A07B73" w:rsidRPr="00B17B4E">
              <w:rPr>
                <w:rFonts w:ascii="メイリオ" w:eastAsia="メイリオ" w:hAnsi="メイリオ" w:cs="HG丸ｺﾞｼｯｸM-PRO" w:hint="eastAsia"/>
                <w:color w:val="000000" w:themeColor="text1"/>
                <w:kern w:val="0"/>
                <w:sz w:val="20"/>
                <w:szCs w:val="20"/>
              </w:rPr>
              <w:t>り</w:t>
            </w:r>
            <w:r w:rsidRPr="00B17B4E">
              <w:rPr>
                <w:rFonts w:ascii="メイリオ" w:eastAsia="メイリオ" w:hAnsi="メイリオ" w:cs="HG丸ｺﾞｼｯｸM-PRO" w:hint="eastAsia"/>
                <w:color w:val="000000" w:themeColor="text1"/>
                <w:kern w:val="0"/>
                <w:sz w:val="20"/>
                <w:szCs w:val="20"/>
              </w:rPr>
              <w:t>組む民間企業と連携し、府民や事業者に対する情報発信、健康イベントの開催などを通じて、歯と口の健康づくりにかかる普及啓発を推進する。</w:t>
            </w:r>
          </w:p>
        </w:tc>
      </w:tr>
    </w:tbl>
    <w:p w14:paraId="55BF19DB" w14:textId="77777777" w:rsidR="00977859" w:rsidRPr="005946E7" w:rsidRDefault="00977859" w:rsidP="00C71B75">
      <w:pPr>
        <w:widowControl/>
        <w:spacing w:line="280" w:lineRule="exact"/>
        <w:jc w:val="right"/>
        <w:rPr>
          <w:rFonts w:ascii="メイリオ" w:eastAsia="メイリオ"/>
          <w:color w:val="000000" w:themeColor="text1"/>
          <w:szCs w:val="24"/>
        </w:rPr>
      </w:pPr>
      <w:r w:rsidRPr="005946E7">
        <w:rPr>
          <w:rFonts w:ascii="メイリオ" w:eastAsia="メイリオ" w:hint="eastAsia"/>
          <w:color w:val="000000" w:themeColor="text1"/>
          <w:szCs w:val="24"/>
        </w:rPr>
        <w:t>出典：国民健康・栄養調査（国立健康・栄養研究所）</w:t>
      </w:r>
    </w:p>
    <w:p w14:paraId="3B074040" w14:textId="1F4FD54E" w:rsidR="00977859" w:rsidRPr="005946E7" w:rsidRDefault="00977859" w:rsidP="00C71B75">
      <w:pPr>
        <w:widowControl/>
        <w:spacing w:line="280" w:lineRule="exact"/>
        <w:ind w:firstLineChars="4550" w:firstLine="9555"/>
        <w:jc w:val="left"/>
        <w:rPr>
          <w:rFonts w:ascii="メイリオ" w:eastAsia="メイリオ"/>
          <w:color w:val="000000" w:themeColor="text1"/>
          <w:szCs w:val="24"/>
        </w:rPr>
      </w:pPr>
      <w:r w:rsidRPr="005946E7">
        <w:rPr>
          <w:rFonts w:ascii="メイリオ" w:eastAsia="メイリオ" w:hint="eastAsia"/>
          <w:color w:val="000000" w:themeColor="text1"/>
          <w:szCs w:val="24"/>
        </w:rPr>
        <w:t>大阪府調査</w:t>
      </w:r>
    </w:p>
    <w:p w14:paraId="392839F4" w14:textId="5744087A" w:rsidR="00977859" w:rsidRDefault="00977859">
      <w:pPr>
        <w:widowControl/>
        <w:jc w:val="left"/>
        <w:rPr>
          <w:rFonts w:ascii="メイリオ" w:eastAsia="メイリオ"/>
          <w:color w:val="000000" w:themeColor="text1"/>
          <w:sz w:val="24"/>
          <w:szCs w:val="24"/>
        </w:rPr>
      </w:pPr>
    </w:p>
    <w:p w14:paraId="68060B0E" w14:textId="4AE31704" w:rsidR="00977859" w:rsidRDefault="00977859">
      <w:pPr>
        <w:widowControl/>
        <w:jc w:val="left"/>
        <w:rPr>
          <w:rFonts w:ascii="メイリオ" w:eastAsia="メイリオ"/>
          <w:color w:val="000000" w:themeColor="text1"/>
          <w:sz w:val="24"/>
          <w:szCs w:val="24"/>
        </w:rPr>
      </w:pPr>
    </w:p>
    <w:p w14:paraId="04F6C2C2" w14:textId="099A38D6" w:rsidR="00977859" w:rsidRDefault="00977859">
      <w:pPr>
        <w:widowControl/>
        <w:jc w:val="left"/>
        <w:rPr>
          <w:rFonts w:ascii="メイリオ" w:eastAsia="メイリオ"/>
          <w:color w:val="000000" w:themeColor="text1"/>
          <w:sz w:val="24"/>
          <w:szCs w:val="24"/>
        </w:rPr>
      </w:pPr>
    </w:p>
    <w:p w14:paraId="7C833198" w14:textId="6D3BEA2E" w:rsidR="00977859" w:rsidRDefault="00977859">
      <w:pPr>
        <w:widowControl/>
        <w:jc w:val="left"/>
        <w:rPr>
          <w:rFonts w:ascii="メイリオ" w:eastAsia="メイリオ"/>
          <w:color w:val="000000" w:themeColor="text1"/>
          <w:sz w:val="24"/>
          <w:szCs w:val="24"/>
        </w:rPr>
      </w:pPr>
    </w:p>
    <w:p w14:paraId="2E93CFFD" w14:textId="779ED853" w:rsidR="00C71B75" w:rsidRDefault="00C71B75">
      <w:pPr>
        <w:widowControl/>
        <w:jc w:val="left"/>
        <w:rPr>
          <w:rFonts w:ascii="メイリオ" w:eastAsia="メイリオ"/>
          <w:color w:val="000000" w:themeColor="text1"/>
          <w:sz w:val="24"/>
          <w:szCs w:val="24"/>
        </w:rPr>
      </w:pPr>
    </w:p>
    <w:p w14:paraId="23DDE9EE" w14:textId="77777777" w:rsidR="00C71B75" w:rsidRDefault="00C71B75">
      <w:pPr>
        <w:widowControl/>
        <w:jc w:val="left"/>
        <w:rPr>
          <w:rFonts w:ascii="メイリオ" w:eastAsia="メイリオ"/>
          <w:color w:val="000000" w:themeColor="text1"/>
          <w:sz w:val="24"/>
          <w:szCs w:val="24"/>
        </w:rPr>
      </w:pPr>
    </w:p>
    <w:p w14:paraId="74F15840" w14:textId="69D38496" w:rsidR="00977859" w:rsidRDefault="00977859">
      <w:pPr>
        <w:widowControl/>
        <w:jc w:val="left"/>
        <w:rPr>
          <w:rFonts w:ascii="メイリオ" w:eastAsia="メイリオ"/>
          <w:color w:val="000000" w:themeColor="text1"/>
          <w:sz w:val="24"/>
          <w:szCs w:val="24"/>
        </w:rPr>
      </w:pPr>
    </w:p>
    <w:p w14:paraId="729259B6" w14:textId="7388988B" w:rsidR="00977859" w:rsidRDefault="00977859">
      <w:pPr>
        <w:widowControl/>
        <w:jc w:val="left"/>
        <w:rPr>
          <w:rFonts w:ascii="メイリオ" w:eastAsia="メイリオ"/>
          <w:color w:val="000000" w:themeColor="text1"/>
          <w:sz w:val="24"/>
          <w:szCs w:val="24"/>
        </w:rPr>
      </w:pPr>
    </w:p>
    <w:p w14:paraId="5A510F65" w14:textId="62017FD1" w:rsidR="00977859" w:rsidRDefault="00977859">
      <w:pPr>
        <w:widowControl/>
        <w:jc w:val="left"/>
        <w:rPr>
          <w:rFonts w:ascii="メイリオ" w:eastAsia="メイリオ"/>
          <w:color w:val="000000" w:themeColor="text1"/>
          <w:sz w:val="24"/>
          <w:szCs w:val="24"/>
        </w:rPr>
      </w:pPr>
    </w:p>
    <w:p w14:paraId="6E914DB7" w14:textId="575F48AF" w:rsidR="00977859" w:rsidRDefault="00977859">
      <w:pPr>
        <w:widowControl/>
        <w:jc w:val="left"/>
        <w:rPr>
          <w:rFonts w:ascii="メイリオ" w:eastAsia="メイリオ"/>
          <w:color w:val="000000" w:themeColor="text1"/>
          <w:sz w:val="24"/>
          <w:szCs w:val="24"/>
        </w:rPr>
      </w:pPr>
    </w:p>
    <w:p w14:paraId="45442AE0" w14:textId="0957E4F7" w:rsidR="00977859" w:rsidRDefault="00977859">
      <w:pPr>
        <w:widowControl/>
        <w:jc w:val="left"/>
        <w:rPr>
          <w:rFonts w:ascii="メイリオ" w:eastAsia="メイリオ"/>
          <w:color w:val="000000" w:themeColor="text1"/>
          <w:sz w:val="24"/>
          <w:szCs w:val="24"/>
        </w:rPr>
      </w:pPr>
    </w:p>
    <w:p w14:paraId="78FD6EAF" w14:textId="0675E3B1" w:rsidR="00977859" w:rsidRPr="00C71B75" w:rsidRDefault="000538A6" w:rsidP="00977859">
      <w:pPr>
        <w:widowControl/>
        <w:jc w:val="left"/>
        <w:rPr>
          <w:rFonts w:ascii="メイリオ" w:eastAsia="メイリオ"/>
          <w:color w:val="000000" w:themeColor="text1"/>
          <w:szCs w:val="24"/>
        </w:rPr>
      </w:pPr>
      <w:r w:rsidRPr="00C71B75">
        <w:rPr>
          <w:rFonts w:ascii="メイリオ" w:eastAsia="メイリオ" w:hint="eastAsia"/>
          <w:color w:val="000000" w:themeColor="text1"/>
          <w:szCs w:val="24"/>
        </w:rPr>
        <w:t>⑧</w:t>
      </w:r>
      <w:r w:rsidR="00977859" w:rsidRPr="00C71B75">
        <w:rPr>
          <w:rFonts w:ascii="メイリオ" w:eastAsia="メイリオ" w:hint="eastAsia"/>
          <w:color w:val="000000" w:themeColor="text1"/>
          <w:szCs w:val="24"/>
        </w:rPr>
        <w:t xml:space="preserve">　その他予防・健康づくりの推進に関する目標（</w:t>
      </w:r>
      <w:r w:rsidR="009E50D4">
        <w:rPr>
          <w:rFonts w:ascii="HG丸ｺﾞｼｯｸM-PRO" w:eastAsia="HG丸ｺﾞｼｯｸM-PRO" w:hAnsi="HG丸ｺﾞｼｯｸM-PRO" w:hint="eastAsia"/>
          <w:color w:val="000000" w:themeColor="text1"/>
          <w:szCs w:val="24"/>
        </w:rPr>
        <w:t>がんに関する目</w:t>
      </w:r>
      <w:r w:rsidR="00977859" w:rsidRPr="00C71B75">
        <w:rPr>
          <w:rFonts w:ascii="メイリオ" w:eastAsia="メイリオ" w:hint="eastAsia"/>
          <w:color w:val="000000" w:themeColor="text1"/>
          <w:szCs w:val="24"/>
        </w:rPr>
        <w:t>標）</w:t>
      </w:r>
    </w:p>
    <w:tbl>
      <w:tblPr>
        <w:tblStyle w:val="a3"/>
        <w:tblW w:w="0" w:type="auto"/>
        <w:tblLook w:val="04A0" w:firstRow="1" w:lastRow="0" w:firstColumn="1" w:lastColumn="0" w:noHBand="0" w:noVBand="1"/>
      </w:tblPr>
      <w:tblGrid>
        <w:gridCol w:w="1555"/>
        <w:gridCol w:w="5670"/>
        <w:gridCol w:w="1134"/>
        <w:gridCol w:w="5589"/>
      </w:tblGrid>
      <w:tr w:rsidR="00977859" w:rsidRPr="000538A6" w14:paraId="38C97BC8" w14:textId="77777777" w:rsidTr="00D43A23">
        <w:tc>
          <w:tcPr>
            <w:tcW w:w="1555" w:type="dxa"/>
            <w:tcBorders>
              <w:top w:val="single" w:sz="4" w:space="0" w:color="auto"/>
              <w:bottom w:val="double" w:sz="4" w:space="0" w:color="auto"/>
            </w:tcBorders>
            <w:vAlign w:val="center"/>
          </w:tcPr>
          <w:p w14:paraId="2D8C213E" w14:textId="77777777" w:rsidR="00977859" w:rsidRPr="00D43A23" w:rsidRDefault="00977859" w:rsidP="00E0284A">
            <w:pPr>
              <w:jc w:val="center"/>
              <w:rPr>
                <w:rFonts w:ascii="メイリオ" w:eastAsia="メイリオ"/>
                <w:color w:val="000000" w:themeColor="text1"/>
                <w:sz w:val="20"/>
                <w:szCs w:val="24"/>
              </w:rPr>
            </w:pPr>
            <w:r w:rsidRPr="00D43A23">
              <w:rPr>
                <w:rFonts w:ascii="メイリオ" w:eastAsia="メイリオ" w:hint="eastAsia"/>
                <w:color w:val="000000" w:themeColor="text1"/>
                <w:sz w:val="20"/>
                <w:szCs w:val="24"/>
              </w:rPr>
              <w:t>目標</w:t>
            </w:r>
          </w:p>
        </w:tc>
        <w:tc>
          <w:tcPr>
            <w:tcW w:w="5670" w:type="dxa"/>
            <w:tcBorders>
              <w:top w:val="single" w:sz="4" w:space="0" w:color="auto"/>
              <w:bottom w:val="double" w:sz="4" w:space="0" w:color="auto"/>
            </w:tcBorders>
            <w:vAlign w:val="center"/>
          </w:tcPr>
          <w:p w14:paraId="7CFDA728" w14:textId="061A8C12" w:rsidR="000538A6" w:rsidRPr="00D43A23" w:rsidRDefault="00977859" w:rsidP="000538A6">
            <w:pPr>
              <w:rPr>
                <w:rFonts w:ascii="メイリオ" w:eastAsia="メイリオ"/>
                <w:color w:val="000000" w:themeColor="text1"/>
                <w:sz w:val="20"/>
                <w:szCs w:val="24"/>
              </w:rPr>
            </w:pPr>
            <w:r w:rsidRPr="000538A6">
              <w:rPr>
                <w:rFonts w:ascii="メイリオ" w:eastAsia="メイリオ"/>
                <w:color w:val="000000" w:themeColor="text1"/>
                <w:szCs w:val="24"/>
              </w:rPr>
              <w:t xml:space="preserve"> </w:t>
            </w:r>
            <w:r w:rsidR="000538A6" w:rsidRPr="00D43A23">
              <w:rPr>
                <w:rFonts w:ascii="メイリオ" w:eastAsia="メイリオ" w:hint="eastAsia"/>
                <w:color w:val="000000" w:themeColor="text1"/>
                <w:sz w:val="20"/>
                <w:szCs w:val="24"/>
              </w:rPr>
              <w:t>①</w:t>
            </w:r>
            <w:r w:rsidR="000538A6" w:rsidRPr="00D43A23">
              <w:rPr>
                <w:rFonts w:ascii="メイリオ" w:eastAsia="メイリオ"/>
                <w:color w:val="000000" w:themeColor="text1"/>
                <w:sz w:val="20"/>
                <w:szCs w:val="24"/>
              </w:rPr>
              <w:t>75歳未満　がんの年齢調整死亡率</w:t>
            </w:r>
          </w:p>
          <w:p w14:paraId="2A029BE0" w14:textId="77777777" w:rsidR="000538A6" w:rsidRPr="00D43A23" w:rsidRDefault="000538A6" w:rsidP="000538A6">
            <w:pPr>
              <w:rPr>
                <w:rFonts w:ascii="メイリオ" w:eastAsia="メイリオ"/>
                <w:color w:val="000000" w:themeColor="text1"/>
                <w:sz w:val="20"/>
                <w:szCs w:val="24"/>
              </w:rPr>
            </w:pPr>
            <w:r w:rsidRPr="00D43A23">
              <w:rPr>
                <w:rFonts w:ascii="メイリオ" w:eastAsia="メイリオ" w:hint="eastAsia"/>
                <w:color w:val="000000" w:themeColor="text1"/>
                <w:sz w:val="20"/>
                <w:szCs w:val="24"/>
              </w:rPr>
              <w:t>（人口</w:t>
            </w:r>
            <w:r w:rsidRPr="00D43A23">
              <w:rPr>
                <w:rFonts w:ascii="メイリオ" w:eastAsia="メイリオ"/>
                <w:color w:val="000000" w:themeColor="text1"/>
                <w:sz w:val="20"/>
                <w:szCs w:val="24"/>
              </w:rPr>
              <w:t>10万人対）：72.3人</w:t>
            </w:r>
          </w:p>
          <w:p w14:paraId="41229B0B" w14:textId="77777777" w:rsidR="000538A6" w:rsidRPr="00D43A23" w:rsidRDefault="000538A6" w:rsidP="000538A6">
            <w:pPr>
              <w:rPr>
                <w:rFonts w:ascii="メイリオ" w:eastAsia="メイリオ"/>
                <w:color w:val="000000" w:themeColor="text1"/>
                <w:sz w:val="20"/>
                <w:szCs w:val="24"/>
              </w:rPr>
            </w:pPr>
            <w:r w:rsidRPr="00D43A23">
              <w:rPr>
                <w:rFonts w:ascii="メイリオ" w:eastAsia="メイリオ" w:hint="eastAsia"/>
                <w:color w:val="000000" w:themeColor="text1"/>
                <w:sz w:val="20"/>
                <w:szCs w:val="24"/>
              </w:rPr>
              <w:t>②がん検診受診率</w:t>
            </w:r>
          </w:p>
          <w:p w14:paraId="67A2D773" w14:textId="77777777" w:rsidR="000538A6" w:rsidRPr="00D43A23" w:rsidRDefault="000538A6" w:rsidP="000538A6">
            <w:pPr>
              <w:rPr>
                <w:rFonts w:ascii="メイリオ" w:eastAsia="メイリオ"/>
                <w:color w:val="000000" w:themeColor="text1"/>
                <w:sz w:val="20"/>
                <w:szCs w:val="24"/>
              </w:rPr>
            </w:pPr>
            <w:r w:rsidRPr="00D43A23">
              <w:rPr>
                <w:rFonts w:ascii="メイリオ" w:eastAsia="メイリオ" w:hint="eastAsia"/>
                <w:color w:val="000000" w:themeColor="text1"/>
                <w:sz w:val="20"/>
                <w:szCs w:val="24"/>
              </w:rPr>
              <w:t xml:space="preserve">　胃がん</w:t>
            </w:r>
            <w:r w:rsidRPr="00D43A23">
              <w:rPr>
                <w:rFonts w:ascii="メイリオ" w:eastAsia="メイリオ"/>
                <w:color w:val="000000" w:themeColor="text1"/>
                <w:sz w:val="20"/>
                <w:szCs w:val="24"/>
              </w:rPr>
              <w:t>40％、大腸がん40％、</w:t>
            </w:r>
          </w:p>
          <w:p w14:paraId="6D304A8A" w14:textId="77777777" w:rsidR="000538A6" w:rsidRPr="00D43A23" w:rsidRDefault="000538A6" w:rsidP="000538A6">
            <w:pPr>
              <w:rPr>
                <w:rFonts w:ascii="メイリオ" w:eastAsia="メイリオ"/>
                <w:color w:val="000000" w:themeColor="text1"/>
                <w:sz w:val="20"/>
                <w:szCs w:val="24"/>
              </w:rPr>
            </w:pPr>
            <w:r w:rsidRPr="00D43A23">
              <w:rPr>
                <w:rFonts w:ascii="メイリオ" w:eastAsia="メイリオ" w:hint="eastAsia"/>
                <w:color w:val="000000" w:themeColor="text1"/>
                <w:sz w:val="20"/>
                <w:szCs w:val="24"/>
              </w:rPr>
              <w:t>肺がん</w:t>
            </w:r>
            <w:r w:rsidRPr="00D43A23">
              <w:rPr>
                <w:rFonts w:ascii="メイリオ" w:eastAsia="メイリオ"/>
                <w:color w:val="000000" w:themeColor="text1"/>
                <w:sz w:val="20"/>
                <w:szCs w:val="24"/>
              </w:rPr>
              <w:t>45％、乳がん45％、子宮がん45％</w:t>
            </w:r>
          </w:p>
          <w:p w14:paraId="70A88252" w14:textId="77777777" w:rsidR="000538A6" w:rsidRPr="00D43A23" w:rsidRDefault="000538A6" w:rsidP="000538A6">
            <w:pPr>
              <w:rPr>
                <w:rFonts w:ascii="メイリオ" w:eastAsia="メイリオ"/>
                <w:color w:val="000000" w:themeColor="text1"/>
                <w:sz w:val="20"/>
                <w:szCs w:val="24"/>
              </w:rPr>
            </w:pPr>
            <w:r w:rsidRPr="00D43A23">
              <w:rPr>
                <w:rFonts w:ascii="メイリオ" w:eastAsia="メイリオ" w:hint="eastAsia"/>
                <w:color w:val="000000" w:themeColor="text1"/>
                <w:sz w:val="20"/>
                <w:szCs w:val="24"/>
              </w:rPr>
              <w:t>③がん検診精密検査受診率</w:t>
            </w:r>
          </w:p>
          <w:p w14:paraId="0B9C7D1A" w14:textId="77777777" w:rsidR="000538A6" w:rsidRPr="00D43A23" w:rsidRDefault="000538A6" w:rsidP="000538A6">
            <w:pPr>
              <w:rPr>
                <w:rFonts w:ascii="メイリオ" w:eastAsia="メイリオ"/>
                <w:color w:val="000000" w:themeColor="text1"/>
                <w:sz w:val="20"/>
                <w:szCs w:val="24"/>
              </w:rPr>
            </w:pPr>
            <w:r w:rsidRPr="00D43A23">
              <w:rPr>
                <w:rFonts w:ascii="メイリオ" w:eastAsia="メイリオ" w:hint="eastAsia"/>
                <w:color w:val="000000" w:themeColor="text1"/>
                <w:sz w:val="20"/>
                <w:szCs w:val="24"/>
              </w:rPr>
              <w:t xml:space="preserve">　胃がん</w:t>
            </w:r>
            <w:r w:rsidRPr="00D43A23">
              <w:rPr>
                <w:rFonts w:ascii="メイリオ" w:eastAsia="メイリオ"/>
                <w:color w:val="000000" w:themeColor="text1"/>
                <w:sz w:val="20"/>
                <w:szCs w:val="24"/>
              </w:rPr>
              <w:t>90％、大腸がん80％、</w:t>
            </w:r>
          </w:p>
          <w:p w14:paraId="73E41020" w14:textId="0D7804EC" w:rsidR="00977859" w:rsidRPr="000538A6" w:rsidRDefault="000538A6" w:rsidP="000538A6">
            <w:pPr>
              <w:rPr>
                <w:rFonts w:ascii="メイリオ" w:eastAsia="メイリオ"/>
                <w:color w:val="000000" w:themeColor="text1"/>
                <w:szCs w:val="24"/>
              </w:rPr>
            </w:pPr>
            <w:r w:rsidRPr="00D43A23">
              <w:rPr>
                <w:rFonts w:ascii="メイリオ" w:eastAsia="メイリオ" w:hint="eastAsia"/>
                <w:color w:val="000000" w:themeColor="text1"/>
                <w:sz w:val="20"/>
                <w:szCs w:val="24"/>
              </w:rPr>
              <w:t>肺がん</w:t>
            </w:r>
            <w:r w:rsidRPr="00D43A23">
              <w:rPr>
                <w:rFonts w:ascii="メイリオ" w:eastAsia="メイリオ"/>
                <w:color w:val="000000" w:themeColor="text1"/>
                <w:sz w:val="20"/>
                <w:szCs w:val="24"/>
              </w:rPr>
              <w:t>90％、乳がん95％、子宮がん90％</w:t>
            </w:r>
          </w:p>
        </w:tc>
        <w:tc>
          <w:tcPr>
            <w:tcW w:w="1134" w:type="dxa"/>
            <w:tcBorders>
              <w:top w:val="single" w:sz="4" w:space="0" w:color="auto"/>
              <w:bottom w:val="double" w:sz="4" w:space="0" w:color="auto"/>
            </w:tcBorders>
            <w:vAlign w:val="center"/>
          </w:tcPr>
          <w:p w14:paraId="0F4B9C35" w14:textId="302F8ADB" w:rsidR="00977859" w:rsidRPr="000538A6" w:rsidRDefault="00977859" w:rsidP="00E0284A">
            <w:pPr>
              <w:jc w:val="center"/>
              <w:rPr>
                <w:rFonts w:ascii="メイリオ" w:eastAsia="メイリオ"/>
                <w:color w:val="000000" w:themeColor="text1"/>
                <w:szCs w:val="24"/>
              </w:rPr>
            </w:pPr>
            <w:r w:rsidRPr="000538A6">
              <w:rPr>
                <w:rFonts w:ascii="メイリオ" w:eastAsia="メイリオ" w:hint="eastAsia"/>
                <w:color w:val="000000" w:themeColor="text1"/>
                <w:szCs w:val="24"/>
              </w:rPr>
              <w:t>実績</w:t>
            </w:r>
          </w:p>
        </w:tc>
        <w:tc>
          <w:tcPr>
            <w:tcW w:w="5589" w:type="dxa"/>
            <w:tcBorders>
              <w:top w:val="single" w:sz="4" w:space="0" w:color="auto"/>
              <w:bottom w:val="double" w:sz="4" w:space="0" w:color="auto"/>
            </w:tcBorders>
            <w:vAlign w:val="center"/>
          </w:tcPr>
          <w:p w14:paraId="2CEA4A27" w14:textId="3C65C187" w:rsidR="000538A6" w:rsidRPr="00D43A23" w:rsidRDefault="000538A6" w:rsidP="000538A6">
            <w:pPr>
              <w:rPr>
                <w:rFonts w:ascii="メイリオ" w:eastAsia="メイリオ" w:hAnsi="メイリオ"/>
                <w:color w:val="000000" w:themeColor="text1"/>
                <w:sz w:val="20"/>
                <w:szCs w:val="20"/>
              </w:rPr>
            </w:pPr>
            <w:r w:rsidRPr="00D43A23">
              <w:rPr>
                <w:rFonts w:ascii="メイリオ" w:eastAsia="メイリオ" w:hAnsi="メイリオ" w:hint="eastAsia"/>
                <w:color w:val="000000" w:themeColor="text1"/>
                <w:sz w:val="20"/>
                <w:szCs w:val="20"/>
              </w:rPr>
              <w:t>①75</w:t>
            </w:r>
            <w:r w:rsidRPr="00D43A23">
              <w:rPr>
                <w:rFonts w:ascii="メイリオ" w:eastAsia="メイリオ" w:hAnsi="メイリオ"/>
                <w:color w:val="000000" w:themeColor="text1"/>
                <w:sz w:val="20"/>
                <w:szCs w:val="20"/>
              </w:rPr>
              <w:t>歳未満　がんの年齢調整死亡率</w:t>
            </w:r>
            <w:r w:rsidRPr="00D43A23">
              <w:rPr>
                <w:rFonts w:ascii="メイリオ" w:eastAsia="メイリオ" w:hAnsi="メイリオ" w:hint="eastAsia"/>
                <w:color w:val="000000" w:themeColor="text1"/>
                <w:sz w:val="20"/>
                <w:szCs w:val="20"/>
              </w:rPr>
              <w:t>（2021年度）</w:t>
            </w:r>
          </w:p>
          <w:p w14:paraId="332B822D" w14:textId="77777777" w:rsidR="000538A6" w:rsidRPr="00D43A23" w:rsidRDefault="000538A6" w:rsidP="000538A6">
            <w:pPr>
              <w:ind w:firstLineChars="100" w:firstLine="200"/>
              <w:rPr>
                <w:rFonts w:ascii="メイリオ" w:eastAsia="メイリオ" w:hAnsi="メイリオ"/>
                <w:b/>
                <w:color w:val="000000" w:themeColor="text1"/>
                <w:sz w:val="20"/>
                <w:szCs w:val="20"/>
              </w:rPr>
            </w:pPr>
            <w:r w:rsidRPr="00D43A23">
              <w:rPr>
                <w:rFonts w:ascii="メイリオ" w:eastAsia="メイリオ" w:hAnsi="メイリオ"/>
                <w:color w:val="000000" w:themeColor="text1"/>
                <w:sz w:val="20"/>
                <w:szCs w:val="20"/>
              </w:rPr>
              <w:t>（</w:t>
            </w:r>
            <w:r w:rsidRPr="00D43A23">
              <w:rPr>
                <w:rFonts w:ascii="メイリオ" w:eastAsia="メイリオ" w:hAnsi="メイリオ" w:hint="eastAsia"/>
                <w:color w:val="000000" w:themeColor="text1"/>
                <w:sz w:val="20"/>
                <w:szCs w:val="20"/>
              </w:rPr>
              <w:t>人口</w:t>
            </w:r>
            <w:r w:rsidRPr="00D43A23">
              <w:rPr>
                <w:rFonts w:ascii="メイリオ" w:eastAsia="メイリオ" w:hAnsi="メイリオ"/>
                <w:color w:val="000000" w:themeColor="text1"/>
                <w:sz w:val="20"/>
                <w:szCs w:val="20"/>
              </w:rPr>
              <w:t>10</w:t>
            </w:r>
            <w:r w:rsidRPr="00D43A23">
              <w:rPr>
                <w:rFonts w:ascii="メイリオ" w:eastAsia="メイリオ" w:hAnsi="メイリオ" w:hint="eastAsia"/>
                <w:color w:val="000000" w:themeColor="text1"/>
                <w:sz w:val="20"/>
                <w:szCs w:val="20"/>
              </w:rPr>
              <w:t>万人</w:t>
            </w:r>
            <w:r w:rsidRPr="00D43A23">
              <w:rPr>
                <w:rFonts w:ascii="メイリオ" w:eastAsia="メイリオ" w:hAnsi="メイリオ"/>
                <w:color w:val="000000" w:themeColor="text1"/>
                <w:sz w:val="20"/>
                <w:szCs w:val="20"/>
              </w:rPr>
              <w:t>対）</w:t>
            </w:r>
            <w:r w:rsidRPr="00D43A23">
              <w:rPr>
                <w:rFonts w:ascii="メイリオ" w:eastAsia="メイリオ" w:hAnsi="メイリオ" w:hint="eastAsia"/>
                <w:color w:val="000000" w:themeColor="text1"/>
                <w:sz w:val="20"/>
                <w:szCs w:val="20"/>
              </w:rPr>
              <w:t>：71.5人</w:t>
            </w:r>
          </w:p>
          <w:p w14:paraId="272DC12E" w14:textId="77777777" w:rsidR="000538A6" w:rsidRPr="00D43A23" w:rsidRDefault="000538A6" w:rsidP="000538A6">
            <w:pPr>
              <w:rPr>
                <w:rFonts w:ascii="メイリオ" w:eastAsia="メイリオ" w:hAnsi="メイリオ"/>
                <w:color w:val="000000" w:themeColor="text1"/>
                <w:sz w:val="20"/>
                <w:szCs w:val="20"/>
              </w:rPr>
            </w:pPr>
            <w:r w:rsidRPr="00D43A23">
              <w:rPr>
                <w:rFonts w:ascii="メイリオ" w:eastAsia="メイリオ" w:hAnsi="メイリオ" w:hint="eastAsia"/>
                <w:color w:val="000000" w:themeColor="text1"/>
                <w:sz w:val="20"/>
                <w:szCs w:val="20"/>
              </w:rPr>
              <w:t>②がん検診受診率（2022年度）</w:t>
            </w:r>
          </w:p>
          <w:p w14:paraId="2158CA78" w14:textId="77777777" w:rsidR="000538A6" w:rsidRPr="00D43A23" w:rsidRDefault="000538A6" w:rsidP="000538A6">
            <w:pPr>
              <w:rPr>
                <w:rFonts w:ascii="メイリオ" w:eastAsia="メイリオ" w:hAnsi="メイリオ"/>
                <w:color w:val="000000" w:themeColor="text1"/>
                <w:sz w:val="20"/>
                <w:szCs w:val="20"/>
              </w:rPr>
            </w:pPr>
            <w:r w:rsidRPr="00D43A23">
              <w:rPr>
                <w:rFonts w:ascii="メイリオ" w:eastAsia="メイリオ" w:hAnsi="メイリオ" w:hint="eastAsia"/>
                <w:color w:val="000000" w:themeColor="text1"/>
                <w:sz w:val="20"/>
                <w:szCs w:val="20"/>
              </w:rPr>
              <w:t xml:space="preserve">　胃がん36</w:t>
            </w:r>
            <w:r w:rsidRPr="00D43A23">
              <w:rPr>
                <w:rFonts w:ascii="メイリオ" w:eastAsia="メイリオ" w:hAnsi="メイリオ"/>
                <w:color w:val="000000" w:themeColor="text1"/>
                <w:sz w:val="20"/>
                <w:szCs w:val="20"/>
              </w:rPr>
              <w:t>.8</w:t>
            </w:r>
            <w:r w:rsidRPr="00D43A23">
              <w:rPr>
                <w:rFonts w:ascii="メイリオ" w:eastAsia="メイリオ" w:hAnsi="メイリオ" w:hint="eastAsia"/>
                <w:color w:val="000000" w:themeColor="text1"/>
                <w:sz w:val="20"/>
                <w:szCs w:val="20"/>
              </w:rPr>
              <w:t>％、大腸がん40.3％、</w:t>
            </w:r>
          </w:p>
          <w:p w14:paraId="665C1F61" w14:textId="77777777" w:rsidR="000538A6" w:rsidRPr="00D43A23" w:rsidRDefault="000538A6" w:rsidP="000538A6">
            <w:pPr>
              <w:ind w:firstLineChars="100" w:firstLine="200"/>
              <w:rPr>
                <w:rFonts w:ascii="メイリオ" w:eastAsia="メイリオ" w:hAnsi="メイリオ"/>
                <w:color w:val="000000" w:themeColor="text1"/>
                <w:sz w:val="20"/>
                <w:szCs w:val="20"/>
              </w:rPr>
            </w:pPr>
            <w:r w:rsidRPr="00D43A23">
              <w:rPr>
                <w:rFonts w:ascii="メイリオ" w:eastAsia="メイリオ" w:hAnsi="メイリオ" w:hint="eastAsia"/>
                <w:color w:val="000000" w:themeColor="text1"/>
                <w:sz w:val="20"/>
                <w:szCs w:val="20"/>
              </w:rPr>
              <w:t>肺がん4</w:t>
            </w:r>
            <w:r w:rsidRPr="00D43A23">
              <w:rPr>
                <w:rFonts w:ascii="メイリオ" w:eastAsia="メイリオ" w:hAnsi="メイリオ"/>
                <w:color w:val="000000" w:themeColor="text1"/>
                <w:sz w:val="20"/>
                <w:szCs w:val="20"/>
              </w:rPr>
              <w:t>2.</w:t>
            </w:r>
            <w:r w:rsidRPr="00D43A23">
              <w:rPr>
                <w:rFonts w:ascii="メイリオ" w:eastAsia="メイリオ" w:hAnsi="メイリオ" w:hint="eastAsia"/>
                <w:color w:val="000000" w:themeColor="text1"/>
                <w:sz w:val="20"/>
                <w:szCs w:val="20"/>
              </w:rPr>
              <w:t>2％、乳がん42.2％、子宮がん3</w:t>
            </w:r>
            <w:r w:rsidRPr="00D43A23">
              <w:rPr>
                <w:rFonts w:ascii="メイリオ" w:eastAsia="メイリオ" w:hAnsi="メイリオ"/>
                <w:color w:val="000000" w:themeColor="text1"/>
                <w:sz w:val="20"/>
                <w:szCs w:val="20"/>
              </w:rPr>
              <w:t>9.</w:t>
            </w:r>
            <w:r w:rsidRPr="00D43A23">
              <w:rPr>
                <w:rFonts w:ascii="メイリオ" w:eastAsia="メイリオ" w:hAnsi="メイリオ" w:hint="eastAsia"/>
                <w:color w:val="000000" w:themeColor="text1"/>
                <w:sz w:val="20"/>
                <w:szCs w:val="20"/>
              </w:rPr>
              <w:t>9％</w:t>
            </w:r>
          </w:p>
          <w:p w14:paraId="772CB882" w14:textId="77777777" w:rsidR="000538A6" w:rsidRPr="00D43A23" w:rsidRDefault="000538A6" w:rsidP="000538A6">
            <w:pPr>
              <w:jc w:val="left"/>
              <w:rPr>
                <w:rFonts w:ascii="メイリオ" w:eastAsia="メイリオ" w:hAnsi="メイリオ"/>
                <w:color w:val="000000" w:themeColor="text1"/>
                <w:sz w:val="20"/>
                <w:szCs w:val="20"/>
              </w:rPr>
            </w:pPr>
            <w:r w:rsidRPr="00D43A23">
              <w:rPr>
                <w:rFonts w:ascii="メイリオ" w:eastAsia="メイリオ" w:hAnsi="メイリオ" w:hint="eastAsia"/>
                <w:color w:val="000000" w:themeColor="text1"/>
                <w:sz w:val="20"/>
                <w:szCs w:val="20"/>
              </w:rPr>
              <w:t>③がん検診精密検査受診率（2019年度）</w:t>
            </w:r>
          </w:p>
          <w:p w14:paraId="09AF3F20" w14:textId="77777777" w:rsidR="000538A6" w:rsidRPr="00D43A23" w:rsidRDefault="000538A6" w:rsidP="000538A6">
            <w:pPr>
              <w:jc w:val="left"/>
              <w:rPr>
                <w:rFonts w:ascii="メイリオ" w:eastAsia="メイリオ" w:hAnsi="メイリオ"/>
                <w:color w:val="000000" w:themeColor="text1"/>
                <w:sz w:val="20"/>
                <w:szCs w:val="20"/>
              </w:rPr>
            </w:pPr>
            <w:r w:rsidRPr="00D43A23">
              <w:rPr>
                <w:rFonts w:ascii="メイリオ" w:eastAsia="メイリオ" w:hAnsi="メイリオ" w:hint="eastAsia"/>
                <w:color w:val="000000" w:themeColor="text1"/>
                <w:sz w:val="20"/>
                <w:szCs w:val="20"/>
              </w:rPr>
              <w:t xml:space="preserve">　胃がん8</w:t>
            </w:r>
            <w:r w:rsidRPr="00D43A23">
              <w:rPr>
                <w:rFonts w:ascii="メイリオ" w:eastAsia="メイリオ" w:hAnsi="メイリオ"/>
                <w:color w:val="000000" w:themeColor="text1"/>
                <w:sz w:val="20"/>
                <w:szCs w:val="20"/>
              </w:rPr>
              <w:t>2.9</w:t>
            </w:r>
            <w:r w:rsidRPr="00D43A23">
              <w:rPr>
                <w:rFonts w:ascii="メイリオ" w:eastAsia="メイリオ" w:hAnsi="メイリオ" w:hint="eastAsia"/>
                <w:color w:val="000000" w:themeColor="text1"/>
                <w:sz w:val="20"/>
                <w:szCs w:val="20"/>
              </w:rPr>
              <w:t>％、大腸がん7</w:t>
            </w:r>
            <w:r w:rsidRPr="00D43A23">
              <w:rPr>
                <w:rFonts w:ascii="メイリオ" w:eastAsia="メイリオ" w:hAnsi="メイリオ"/>
                <w:color w:val="000000" w:themeColor="text1"/>
                <w:sz w:val="20"/>
                <w:szCs w:val="20"/>
              </w:rPr>
              <w:t>4.0</w:t>
            </w:r>
            <w:r w:rsidRPr="00D43A23">
              <w:rPr>
                <w:rFonts w:ascii="メイリオ" w:eastAsia="メイリオ" w:hAnsi="メイリオ" w:hint="eastAsia"/>
                <w:color w:val="000000" w:themeColor="text1"/>
                <w:sz w:val="20"/>
                <w:szCs w:val="20"/>
              </w:rPr>
              <w:t>％、</w:t>
            </w:r>
          </w:p>
          <w:p w14:paraId="62B4450A" w14:textId="231577AF" w:rsidR="00977859" w:rsidRPr="000538A6" w:rsidRDefault="000538A6" w:rsidP="000538A6">
            <w:pPr>
              <w:rPr>
                <w:rFonts w:ascii="メイリオ" w:eastAsia="メイリオ" w:hAnsi="メイリオ"/>
                <w:color w:val="000000" w:themeColor="text1"/>
                <w:szCs w:val="24"/>
              </w:rPr>
            </w:pPr>
            <w:r w:rsidRPr="00D43A23">
              <w:rPr>
                <w:rFonts w:ascii="メイリオ" w:eastAsia="メイリオ" w:hAnsi="メイリオ" w:hint="eastAsia"/>
                <w:color w:val="000000" w:themeColor="text1"/>
                <w:sz w:val="20"/>
                <w:szCs w:val="20"/>
              </w:rPr>
              <w:t>肺がん87</w:t>
            </w:r>
            <w:r w:rsidRPr="00D43A23">
              <w:rPr>
                <w:rFonts w:ascii="メイリオ" w:eastAsia="メイリオ" w:hAnsi="メイリオ"/>
                <w:color w:val="000000" w:themeColor="text1"/>
                <w:sz w:val="20"/>
                <w:szCs w:val="20"/>
              </w:rPr>
              <w:t>.3</w:t>
            </w:r>
            <w:r w:rsidRPr="00D43A23">
              <w:rPr>
                <w:rFonts w:ascii="メイリオ" w:eastAsia="メイリオ" w:hAnsi="メイリオ" w:hint="eastAsia"/>
                <w:color w:val="000000" w:themeColor="text1"/>
                <w:sz w:val="20"/>
                <w:szCs w:val="20"/>
              </w:rPr>
              <w:t>％、乳がん</w:t>
            </w:r>
            <w:r w:rsidRPr="00D43A23">
              <w:rPr>
                <w:rFonts w:ascii="メイリオ" w:eastAsia="メイリオ" w:hAnsi="メイリオ"/>
                <w:color w:val="000000" w:themeColor="text1"/>
                <w:sz w:val="20"/>
                <w:szCs w:val="20"/>
              </w:rPr>
              <w:t>94.4</w:t>
            </w:r>
            <w:r w:rsidRPr="00D43A23">
              <w:rPr>
                <w:rFonts w:ascii="メイリオ" w:eastAsia="メイリオ" w:hAnsi="メイリオ" w:hint="eastAsia"/>
                <w:color w:val="000000" w:themeColor="text1"/>
                <w:sz w:val="20"/>
                <w:szCs w:val="20"/>
              </w:rPr>
              <w:t>％、子宮がん8</w:t>
            </w:r>
            <w:r w:rsidRPr="00D43A23">
              <w:rPr>
                <w:rFonts w:ascii="メイリオ" w:eastAsia="メイリオ" w:hAnsi="メイリオ"/>
                <w:color w:val="000000" w:themeColor="text1"/>
                <w:sz w:val="20"/>
                <w:szCs w:val="20"/>
              </w:rPr>
              <w:t>5.0</w:t>
            </w:r>
            <w:r w:rsidRPr="00D43A23">
              <w:rPr>
                <w:rFonts w:ascii="メイリオ" w:eastAsia="メイリオ" w:hAnsi="メイリオ" w:hint="eastAsia"/>
                <w:color w:val="000000" w:themeColor="text1"/>
                <w:sz w:val="20"/>
                <w:szCs w:val="20"/>
              </w:rPr>
              <w:t>％</w:t>
            </w:r>
          </w:p>
        </w:tc>
      </w:tr>
      <w:tr w:rsidR="00977859" w:rsidRPr="00060F81" w14:paraId="34E236CE" w14:textId="77777777" w:rsidTr="00D43A23">
        <w:tc>
          <w:tcPr>
            <w:tcW w:w="1555" w:type="dxa"/>
            <w:tcBorders>
              <w:top w:val="double" w:sz="4" w:space="0" w:color="auto"/>
            </w:tcBorders>
            <w:vAlign w:val="center"/>
          </w:tcPr>
          <w:p w14:paraId="249E77C2" w14:textId="77777777" w:rsidR="00977859" w:rsidRPr="00D43A23" w:rsidRDefault="00977859" w:rsidP="00E0284A">
            <w:pPr>
              <w:jc w:val="center"/>
              <w:rPr>
                <w:rFonts w:ascii="メイリオ" w:eastAsia="メイリオ"/>
                <w:color w:val="000000" w:themeColor="text1"/>
                <w:sz w:val="20"/>
                <w:szCs w:val="24"/>
              </w:rPr>
            </w:pPr>
            <w:r w:rsidRPr="00D43A23">
              <w:rPr>
                <w:rFonts w:ascii="メイリオ" w:eastAsia="メイリオ" w:hint="eastAsia"/>
                <w:color w:val="000000" w:themeColor="text1"/>
                <w:sz w:val="20"/>
                <w:szCs w:val="24"/>
              </w:rPr>
              <w:t>第３期の取組</w:t>
            </w:r>
          </w:p>
        </w:tc>
        <w:tc>
          <w:tcPr>
            <w:tcW w:w="12393" w:type="dxa"/>
            <w:gridSpan w:val="3"/>
            <w:tcBorders>
              <w:top w:val="double" w:sz="4" w:space="0" w:color="auto"/>
              <w:bottom w:val="dashed" w:sz="4" w:space="0" w:color="auto"/>
            </w:tcBorders>
            <w:vAlign w:val="center"/>
          </w:tcPr>
          <w:p w14:paraId="058A3D2B" w14:textId="33E7E8D3" w:rsidR="00DC71CF" w:rsidRPr="00D43A23" w:rsidRDefault="00DC71CF" w:rsidP="000538A6">
            <w:pPr>
              <w:ind w:left="200" w:hangingChars="100" w:hanging="200"/>
              <w:rPr>
                <w:rFonts w:ascii="メイリオ" w:eastAsia="メイリオ"/>
                <w:color w:val="000000" w:themeColor="text1"/>
                <w:sz w:val="20"/>
                <w:szCs w:val="24"/>
              </w:rPr>
            </w:pPr>
            <w:r w:rsidRPr="00D43A23">
              <w:rPr>
                <w:rFonts w:ascii="メイリオ" w:eastAsia="メイリオ" w:hint="eastAsia"/>
                <w:color w:val="000000" w:themeColor="text1"/>
                <w:sz w:val="20"/>
                <w:szCs w:val="24"/>
              </w:rPr>
              <w:t>・がん予防啓発として、教職員に対しては研修を実施、中・高校生に対しては学習指導要領に基づき、がん専門医等の外部講師によるがん教育を行った。また、民間企業等（生命保険会社等）との連携により、がん検診受診推進員を養成し、がん検診の受診を推進した。</w:t>
            </w:r>
          </w:p>
          <w:p w14:paraId="7FF4B845" w14:textId="23EE3C41" w:rsidR="000538A6" w:rsidRPr="00D43A23" w:rsidRDefault="000538A6" w:rsidP="000538A6">
            <w:pPr>
              <w:ind w:left="200" w:hangingChars="100" w:hanging="200"/>
              <w:rPr>
                <w:rFonts w:ascii="メイリオ" w:eastAsia="メイリオ"/>
                <w:color w:val="000000" w:themeColor="text1"/>
                <w:sz w:val="20"/>
                <w:szCs w:val="24"/>
              </w:rPr>
            </w:pPr>
            <w:r w:rsidRPr="00D43A23">
              <w:rPr>
                <w:rFonts w:ascii="メイリオ" w:eastAsia="メイリオ" w:hint="eastAsia"/>
                <w:color w:val="000000" w:themeColor="text1"/>
                <w:sz w:val="20"/>
                <w:szCs w:val="24"/>
              </w:rPr>
              <w:t>・がん検診受診率向上のため、各市町村に対し、状況に応じた啓発資材の作成支援や個別受診勧奨の効果検証のためのデータ分析・助言を行った。</w:t>
            </w:r>
          </w:p>
          <w:p w14:paraId="6E65079E" w14:textId="6A4E3350" w:rsidR="00977859" w:rsidRPr="00D43A23" w:rsidRDefault="000538A6" w:rsidP="000538A6">
            <w:pPr>
              <w:ind w:left="200" w:hangingChars="100" w:hanging="200"/>
              <w:rPr>
                <w:rFonts w:ascii="メイリオ" w:eastAsia="メイリオ"/>
                <w:color w:val="000000" w:themeColor="text1"/>
                <w:sz w:val="20"/>
                <w:szCs w:val="24"/>
              </w:rPr>
            </w:pPr>
            <w:r w:rsidRPr="00D43A23">
              <w:rPr>
                <w:rFonts w:ascii="メイリオ" w:eastAsia="メイリオ" w:hint="eastAsia"/>
                <w:color w:val="000000" w:themeColor="text1"/>
                <w:sz w:val="20"/>
                <w:szCs w:val="24"/>
              </w:rPr>
              <w:t>・がん検診の質の向上のため、精度管理システムを活用し、検診機関別プロセス指標を集計・分析し、市町村へデータ提供を行った。</w:t>
            </w:r>
          </w:p>
        </w:tc>
      </w:tr>
      <w:tr w:rsidR="00977859" w:rsidRPr="00060F81" w14:paraId="18DD8BA3" w14:textId="77777777" w:rsidTr="00D43A23">
        <w:tc>
          <w:tcPr>
            <w:tcW w:w="1555" w:type="dxa"/>
            <w:tcBorders>
              <w:top w:val="double" w:sz="4" w:space="0" w:color="auto"/>
            </w:tcBorders>
            <w:vAlign w:val="center"/>
          </w:tcPr>
          <w:p w14:paraId="4C62F3A1" w14:textId="77777777" w:rsidR="00D43A23" w:rsidRDefault="00977859" w:rsidP="00D43A23">
            <w:pPr>
              <w:jc w:val="center"/>
              <w:rPr>
                <w:rFonts w:ascii="メイリオ" w:eastAsia="メイリオ"/>
                <w:color w:val="000000" w:themeColor="text1"/>
                <w:sz w:val="20"/>
                <w:szCs w:val="24"/>
              </w:rPr>
            </w:pPr>
            <w:r w:rsidRPr="00D43A23">
              <w:rPr>
                <w:rFonts w:ascii="メイリオ" w:eastAsia="メイリオ" w:hint="eastAsia"/>
                <w:color w:val="000000" w:themeColor="text1"/>
                <w:sz w:val="20"/>
                <w:szCs w:val="24"/>
              </w:rPr>
              <w:t>第４期に</w:t>
            </w:r>
          </w:p>
          <w:p w14:paraId="655D40CB" w14:textId="49CA3908" w:rsidR="00977859" w:rsidRPr="00D43A23" w:rsidDel="00746C11" w:rsidRDefault="00977859" w:rsidP="00D43A23">
            <w:pPr>
              <w:jc w:val="center"/>
              <w:rPr>
                <w:rFonts w:ascii="メイリオ" w:eastAsia="メイリオ"/>
                <w:color w:val="000000" w:themeColor="text1"/>
                <w:sz w:val="20"/>
                <w:szCs w:val="24"/>
              </w:rPr>
            </w:pPr>
            <w:r w:rsidRPr="00D43A23">
              <w:rPr>
                <w:rFonts w:ascii="メイリオ" w:eastAsia="メイリオ" w:hint="eastAsia"/>
                <w:color w:val="000000" w:themeColor="text1"/>
                <w:sz w:val="20"/>
                <w:szCs w:val="24"/>
              </w:rPr>
              <w:t>向けた課題</w:t>
            </w:r>
          </w:p>
        </w:tc>
        <w:tc>
          <w:tcPr>
            <w:tcW w:w="12393" w:type="dxa"/>
            <w:gridSpan w:val="3"/>
            <w:tcBorders>
              <w:top w:val="double" w:sz="4" w:space="0" w:color="auto"/>
              <w:bottom w:val="dashed" w:sz="4" w:space="0" w:color="auto"/>
            </w:tcBorders>
            <w:vAlign w:val="center"/>
          </w:tcPr>
          <w:p w14:paraId="6536B198" w14:textId="77777777" w:rsidR="00DC71CF" w:rsidRPr="00D43A23" w:rsidRDefault="00DC71CF" w:rsidP="000538A6">
            <w:pPr>
              <w:ind w:left="200" w:hangingChars="100" w:hanging="200"/>
              <w:rPr>
                <w:rFonts w:ascii="メイリオ" w:eastAsia="メイリオ"/>
                <w:color w:val="000000" w:themeColor="text1"/>
                <w:sz w:val="20"/>
                <w:szCs w:val="24"/>
              </w:rPr>
            </w:pPr>
            <w:r w:rsidRPr="00D43A23">
              <w:rPr>
                <w:rFonts w:ascii="メイリオ" w:eastAsia="メイリオ" w:hint="eastAsia"/>
                <w:color w:val="000000" w:themeColor="text1"/>
                <w:sz w:val="20"/>
                <w:szCs w:val="24"/>
              </w:rPr>
              <w:t>・外部講師を活用したがん教育の実施について、新型コロナウイルスの影響もあり、活用が進んでいない。</w:t>
            </w:r>
          </w:p>
          <w:p w14:paraId="458BA248" w14:textId="32DCDC03" w:rsidR="00977859" w:rsidRPr="00D43A23" w:rsidDel="007523BC" w:rsidRDefault="000538A6" w:rsidP="009E50D4">
            <w:pPr>
              <w:ind w:left="200" w:hangingChars="100" w:hanging="200"/>
              <w:rPr>
                <w:rFonts w:ascii="メイリオ" w:eastAsia="メイリオ"/>
                <w:color w:val="000000" w:themeColor="text1"/>
                <w:sz w:val="20"/>
                <w:szCs w:val="24"/>
              </w:rPr>
            </w:pPr>
            <w:r w:rsidRPr="00D43A23">
              <w:rPr>
                <w:rFonts w:ascii="メイリオ" w:eastAsia="メイリオ" w:hint="eastAsia"/>
                <w:color w:val="000000" w:themeColor="text1"/>
                <w:sz w:val="20"/>
                <w:szCs w:val="24"/>
              </w:rPr>
              <w:t>・がん検診受診率・がん検診精密検査受診率について、改善傾向であるが、目標未達。</w:t>
            </w:r>
          </w:p>
        </w:tc>
      </w:tr>
      <w:tr w:rsidR="00977859" w:rsidRPr="00060F81" w14:paraId="65F66F0D" w14:textId="77777777" w:rsidTr="00D43A23">
        <w:tc>
          <w:tcPr>
            <w:tcW w:w="1555" w:type="dxa"/>
            <w:tcBorders>
              <w:top w:val="double" w:sz="4" w:space="0" w:color="auto"/>
            </w:tcBorders>
            <w:vAlign w:val="center"/>
          </w:tcPr>
          <w:p w14:paraId="4746954D" w14:textId="77777777" w:rsidR="00D43A23" w:rsidRDefault="00977859" w:rsidP="00E0284A">
            <w:pPr>
              <w:jc w:val="center"/>
              <w:rPr>
                <w:rFonts w:ascii="メイリオ" w:eastAsia="メイリオ"/>
                <w:color w:val="000000" w:themeColor="text1"/>
                <w:sz w:val="20"/>
                <w:szCs w:val="24"/>
              </w:rPr>
            </w:pPr>
            <w:r w:rsidRPr="00D43A23">
              <w:rPr>
                <w:rFonts w:ascii="メイリオ" w:eastAsia="メイリオ" w:hint="eastAsia"/>
                <w:color w:val="000000" w:themeColor="text1"/>
                <w:sz w:val="20"/>
                <w:szCs w:val="24"/>
              </w:rPr>
              <w:t>第４期に</w:t>
            </w:r>
          </w:p>
          <w:p w14:paraId="064299C6" w14:textId="4F3170B7" w:rsidR="00977859" w:rsidRPr="00D43A23" w:rsidRDefault="00977859" w:rsidP="00D43A23">
            <w:pPr>
              <w:rPr>
                <w:rFonts w:ascii="メイリオ" w:eastAsia="メイリオ"/>
                <w:color w:val="000000" w:themeColor="text1"/>
                <w:sz w:val="20"/>
                <w:szCs w:val="24"/>
              </w:rPr>
            </w:pPr>
            <w:r w:rsidRPr="00D43A23">
              <w:rPr>
                <w:rFonts w:ascii="メイリオ" w:eastAsia="メイリオ" w:hint="eastAsia"/>
                <w:color w:val="000000" w:themeColor="text1"/>
                <w:sz w:val="20"/>
                <w:szCs w:val="24"/>
              </w:rPr>
              <w:t>向けた改善点</w:t>
            </w:r>
          </w:p>
        </w:tc>
        <w:tc>
          <w:tcPr>
            <w:tcW w:w="12393" w:type="dxa"/>
            <w:gridSpan w:val="3"/>
            <w:tcBorders>
              <w:top w:val="double" w:sz="4" w:space="0" w:color="auto"/>
            </w:tcBorders>
            <w:vAlign w:val="center"/>
          </w:tcPr>
          <w:p w14:paraId="67A1B333" w14:textId="77777777" w:rsidR="00977859" w:rsidRPr="00B17B4E" w:rsidRDefault="00DC71CF" w:rsidP="00D43A23">
            <w:pPr>
              <w:ind w:left="200" w:hangingChars="100" w:hanging="200"/>
              <w:rPr>
                <w:rFonts w:ascii="メイリオ" w:eastAsia="メイリオ"/>
                <w:color w:val="000000" w:themeColor="text1"/>
                <w:sz w:val="20"/>
                <w:szCs w:val="24"/>
              </w:rPr>
            </w:pPr>
            <w:r w:rsidRPr="00D43A23">
              <w:rPr>
                <w:rFonts w:ascii="メイリオ" w:eastAsia="メイリオ" w:hint="eastAsia"/>
                <w:color w:val="000000" w:themeColor="text1"/>
                <w:sz w:val="20"/>
                <w:szCs w:val="24"/>
              </w:rPr>
              <w:t>・</w:t>
            </w:r>
            <w:r w:rsidRPr="00B17B4E">
              <w:rPr>
                <w:rFonts w:ascii="メイリオ" w:eastAsia="メイリオ" w:hint="eastAsia"/>
                <w:color w:val="000000" w:themeColor="text1"/>
                <w:sz w:val="20"/>
                <w:szCs w:val="24"/>
              </w:rPr>
              <w:t>引き続き、教職員に対する研修を実施するとともに、外部講師を活用したがん教育の更なる推進のため、府立学校及び市町村教育委員会に対する啓発をおこなっていく。</w:t>
            </w:r>
          </w:p>
          <w:p w14:paraId="6892E209" w14:textId="41649567" w:rsidR="002645EE" w:rsidRPr="00D43A23" w:rsidRDefault="002645EE" w:rsidP="00D43A23">
            <w:pPr>
              <w:ind w:left="200" w:hangingChars="100" w:hanging="200"/>
              <w:rPr>
                <w:rFonts w:ascii="メイリオ" w:eastAsia="メイリオ"/>
                <w:color w:val="000000" w:themeColor="text1"/>
                <w:sz w:val="20"/>
                <w:szCs w:val="24"/>
              </w:rPr>
            </w:pPr>
            <w:r w:rsidRPr="00B17B4E">
              <w:rPr>
                <w:rFonts w:ascii="メイリオ" w:eastAsia="メイリオ" w:hint="eastAsia"/>
                <w:color w:val="000000" w:themeColor="text1"/>
                <w:sz w:val="20"/>
                <w:szCs w:val="20"/>
              </w:rPr>
              <w:t>・更なるがん検診受診率の向上に向け、二次読影を必要とする検診の実施が難しい市町村を支援する仕組みづくり及び職域のイベント等を通じた啓発等に取り組むとともに、引き続き普及啓発を行う。</w:t>
            </w:r>
          </w:p>
        </w:tc>
      </w:tr>
    </w:tbl>
    <w:p w14:paraId="054F9FED" w14:textId="77777777" w:rsidR="00C71B75" w:rsidRPr="00D43A23" w:rsidRDefault="00C71B75" w:rsidP="00C71B75">
      <w:pPr>
        <w:widowControl/>
        <w:jc w:val="right"/>
        <w:rPr>
          <w:rFonts w:ascii="メイリオ" w:eastAsia="メイリオ"/>
          <w:color w:val="000000" w:themeColor="text1"/>
          <w:sz w:val="20"/>
          <w:szCs w:val="24"/>
        </w:rPr>
      </w:pPr>
      <w:r w:rsidRPr="00D43A23">
        <w:rPr>
          <w:rFonts w:ascii="メイリオ" w:eastAsia="メイリオ" w:hint="eastAsia"/>
          <w:color w:val="000000" w:themeColor="text1"/>
          <w:sz w:val="20"/>
          <w:szCs w:val="24"/>
        </w:rPr>
        <w:t>出典：がん情報サービス「がん統計」、「がん登録・統計」がん検診のプロセス指標（国立がん研究センター）</w:t>
      </w:r>
    </w:p>
    <w:p w14:paraId="7304AFE5" w14:textId="5CA9FC3B" w:rsidR="000538A6" w:rsidRPr="00D43A23" w:rsidRDefault="00C71B75" w:rsidP="00D43A23">
      <w:pPr>
        <w:widowControl/>
        <w:ind w:firstLineChars="2350" w:firstLine="4700"/>
        <w:jc w:val="left"/>
        <w:rPr>
          <w:rFonts w:ascii="メイリオ" w:eastAsia="メイリオ"/>
          <w:color w:val="000000" w:themeColor="text1"/>
          <w:sz w:val="20"/>
          <w:szCs w:val="24"/>
        </w:rPr>
      </w:pPr>
      <w:r w:rsidRPr="00D43A23">
        <w:rPr>
          <w:rFonts w:ascii="メイリオ" w:eastAsia="メイリオ" w:hint="eastAsia"/>
          <w:color w:val="000000" w:themeColor="text1"/>
          <w:sz w:val="20"/>
          <w:szCs w:val="24"/>
        </w:rPr>
        <w:t>国民生活基礎調査（厚生労働省）</w:t>
      </w:r>
    </w:p>
    <w:p w14:paraId="6A362E47" w14:textId="77777777" w:rsidR="002645EE" w:rsidRDefault="002645EE">
      <w:pPr>
        <w:widowControl/>
        <w:jc w:val="left"/>
        <w:rPr>
          <w:rFonts w:ascii="メイリオ" w:eastAsia="メイリオ"/>
          <w:color w:val="000000" w:themeColor="text1"/>
          <w:sz w:val="24"/>
          <w:szCs w:val="24"/>
        </w:rPr>
      </w:pPr>
    </w:p>
    <w:p w14:paraId="54BD1940" w14:textId="48F3B2B6" w:rsidR="000538A6" w:rsidRDefault="000538A6">
      <w:pPr>
        <w:widowControl/>
        <w:jc w:val="left"/>
        <w:rPr>
          <w:rFonts w:ascii="メイリオ" w:eastAsia="メイリオ"/>
          <w:color w:val="000000" w:themeColor="text1"/>
          <w:sz w:val="24"/>
          <w:szCs w:val="24"/>
        </w:rPr>
      </w:pPr>
    </w:p>
    <w:p w14:paraId="3A0F3943" w14:textId="36FB625E" w:rsidR="00977859" w:rsidRPr="00C71B75" w:rsidRDefault="000538A6" w:rsidP="00977859">
      <w:pPr>
        <w:widowControl/>
        <w:jc w:val="left"/>
        <w:rPr>
          <w:rFonts w:ascii="メイリオ" w:eastAsia="メイリオ"/>
          <w:color w:val="000000" w:themeColor="text1"/>
          <w:szCs w:val="24"/>
        </w:rPr>
      </w:pPr>
      <w:r w:rsidRPr="00C71B75">
        <w:rPr>
          <w:rFonts w:ascii="メイリオ" w:eastAsia="メイリオ" w:hint="eastAsia"/>
          <w:color w:val="000000" w:themeColor="text1"/>
          <w:szCs w:val="24"/>
        </w:rPr>
        <w:t>⑨</w:t>
      </w:r>
      <w:r w:rsidR="00977859" w:rsidRPr="00C71B75">
        <w:rPr>
          <w:rFonts w:ascii="メイリオ" w:eastAsia="メイリオ" w:hint="eastAsia"/>
          <w:color w:val="000000" w:themeColor="text1"/>
          <w:szCs w:val="24"/>
        </w:rPr>
        <w:t xml:space="preserve">　その他</w:t>
      </w:r>
      <w:r w:rsidRPr="00C71B75">
        <w:rPr>
          <w:rFonts w:ascii="メイリオ" w:eastAsia="メイリオ" w:hint="eastAsia"/>
          <w:color w:val="000000" w:themeColor="text1"/>
          <w:szCs w:val="24"/>
        </w:rPr>
        <w:t>予防・健康づくりの推進に関する目標（データヘルスの推進</w:t>
      </w:r>
      <w:r w:rsidR="00977859" w:rsidRPr="00C71B75">
        <w:rPr>
          <w:rFonts w:ascii="メイリオ" w:eastAsia="メイリオ" w:hint="eastAsia"/>
          <w:color w:val="000000" w:themeColor="text1"/>
          <w:szCs w:val="24"/>
        </w:rPr>
        <w:t>に関する目標）</w:t>
      </w:r>
    </w:p>
    <w:tbl>
      <w:tblPr>
        <w:tblStyle w:val="a3"/>
        <w:tblW w:w="0" w:type="auto"/>
        <w:tblLook w:val="04A0" w:firstRow="1" w:lastRow="0" w:firstColumn="1" w:lastColumn="0" w:noHBand="0" w:noVBand="1"/>
      </w:tblPr>
      <w:tblGrid>
        <w:gridCol w:w="1992"/>
        <w:gridCol w:w="5233"/>
        <w:gridCol w:w="1134"/>
        <w:gridCol w:w="5589"/>
      </w:tblGrid>
      <w:tr w:rsidR="00977859" w:rsidRPr="00060F81" w14:paraId="3D6D9260" w14:textId="77777777" w:rsidTr="00E0284A">
        <w:tc>
          <w:tcPr>
            <w:tcW w:w="1992" w:type="dxa"/>
            <w:tcBorders>
              <w:top w:val="single" w:sz="4" w:space="0" w:color="auto"/>
              <w:bottom w:val="double" w:sz="4" w:space="0" w:color="auto"/>
            </w:tcBorders>
            <w:vAlign w:val="center"/>
          </w:tcPr>
          <w:p w14:paraId="75149C9F" w14:textId="77777777" w:rsidR="00977859" w:rsidRPr="00C71B75" w:rsidRDefault="00977859" w:rsidP="00E0284A">
            <w:pPr>
              <w:jc w:val="center"/>
              <w:rPr>
                <w:rFonts w:ascii="メイリオ" w:eastAsia="メイリオ"/>
                <w:color w:val="000000" w:themeColor="text1"/>
                <w:szCs w:val="21"/>
              </w:rPr>
            </w:pPr>
            <w:r w:rsidRPr="00C71B75">
              <w:rPr>
                <w:rFonts w:ascii="メイリオ" w:eastAsia="メイリオ" w:hint="eastAsia"/>
                <w:color w:val="000000" w:themeColor="text1"/>
                <w:szCs w:val="21"/>
              </w:rPr>
              <w:t>目標</w:t>
            </w:r>
          </w:p>
        </w:tc>
        <w:tc>
          <w:tcPr>
            <w:tcW w:w="5233" w:type="dxa"/>
            <w:tcBorders>
              <w:top w:val="single" w:sz="4" w:space="0" w:color="auto"/>
              <w:bottom w:val="double" w:sz="4" w:space="0" w:color="auto"/>
            </w:tcBorders>
            <w:vAlign w:val="center"/>
          </w:tcPr>
          <w:p w14:paraId="32C9856F" w14:textId="002BB53A" w:rsidR="00977859" w:rsidRPr="00C71B75" w:rsidRDefault="00977859" w:rsidP="00E0284A">
            <w:pPr>
              <w:rPr>
                <w:rFonts w:ascii="メイリオ" w:eastAsia="メイリオ"/>
                <w:color w:val="000000" w:themeColor="text1"/>
                <w:szCs w:val="21"/>
              </w:rPr>
            </w:pPr>
            <w:r w:rsidRPr="00C71B75">
              <w:rPr>
                <w:rFonts w:ascii="メイリオ" w:eastAsia="メイリオ"/>
                <w:color w:val="000000" w:themeColor="text1"/>
                <w:szCs w:val="21"/>
              </w:rPr>
              <w:t xml:space="preserve"> </w:t>
            </w:r>
            <w:r w:rsidR="000538A6" w:rsidRPr="00C71B75">
              <w:rPr>
                <w:rFonts w:ascii="メイリオ" w:eastAsia="メイリオ" w:hint="eastAsia"/>
                <w:color w:val="000000" w:themeColor="text1"/>
                <w:szCs w:val="21"/>
              </w:rPr>
              <w:t>データヘルス計画を策定し、それに基づく取組を実施している市町村数：全市町村</w:t>
            </w:r>
          </w:p>
        </w:tc>
        <w:tc>
          <w:tcPr>
            <w:tcW w:w="1134" w:type="dxa"/>
            <w:tcBorders>
              <w:top w:val="single" w:sz="4" w:space="0" w:color="auto"/>
              <w:bottom w:val="double" w:sz="4" w:space="0" w:color="auto"/>
            </w:tcBorders>
            <w:vAlign w:val="center"/>
          </w:tcPr>
          <w:p w14:paraId="7810CEF5" w14:textId="77777777" w:rsidR="00977859" w:rsidRPr="00C71B75" w:rsidRDefault="00977859" w:rsidP="00E0284A">
            <w:pPr>
              <w:jc w:val="center"/>
              <w:rPr>
                <w:rFonts w:ascii="メイリオ" w:eastAsia="メイリオ"/>
                <w:color w:val="000000" w:themeColor="text1"/>
                <w:szCs w:val="21"/>
              </w:rPr>
            </w:pPr>
            <w:r w:rsidRPr="00C71B75">
              <w:rPr>
                <w:rFonts w:ascii="メイリオ" w:eastAsia="メイリオ" w:hint="eastAsia"/>
                <w:color w:val="000000" w:themeColor="text1"/>
                <w:szCs w:val="21"/>
              </w:rPr>
              <w:t>実績</w:t>
            </w:r>
          </w:p>
        </w:tc>
        <w:tc>
          <w:tcPr>
            <w:tcW w:w="5589" w:type="dxa"/>
            <w:tcBorders>
              <w:top w:val="single" w:sz="4" w:space="0" w:color="auto"/>
              <w:bottom w:val="double" w:sz="4" w:space="0" w:color="auto"/>
            </w:tcBorders>
            <w:vAlign w:val="center"/>
          </w:tcPr>
          <w:p w14:paraId="37E092D4" w14:textId="0F77C550" w:rsidR="00977859" w:rsidRPr="00C71B75" w:rsidRDefault="000538A6" w:rsidP="00E0284A">
            <w:pPr>
              <w:rPr>
                <w:rFonts w:ascii="メイリオ" w:eastAsia="メイリオ"/>
                <w:color w:val="000000" w:themeColor="text1"/>
                <w:szCs w:val="21"/>
              </w:rPr>
            </w:pPr>
            <w:r w:rsidRPr="00C71B75">
              <w:rPr>
                <w:rFonts w:ascii="メイリオ" w:eastAsia="メイリオ" w:hint="eastAsia"/>
                <w:color w:val="000000" w:themeColor="text1"/>
                <w:szCs w:val="21"/>
              </w:rPr>
              <w:t>全市町村（</w:t>
            </w:r>
            <w:r w:rsidRPr="00C71B75">
              <w:rPr>
                <w:rFonts w:ascii="メイリオ" w:eastAsia="メイリオ"/>
                <w:color w:val="000000" w:themeColor="text1"/>
                <w:szCs w:val="21"/>
              </w:rPr>
              <w:t>2022年度）</w:t>
            </w:r>
          </w:p>
        </w:tc>
      </w:tr>
      <w:tr w:rsidR="00977859" w:rsidRPr="00060F81" w14:paraId="484FA30C" w14:textId="77777777" w:rsidTr="00E0284A">
        <w:tc>
          <w:tcPr>
            <w:tcW w:w="1992" w:type="dxa"/>
            <w:tcBorders>
              <w:top w:val="double" w:sz="4" w:space="0" w:color="auto"/>
            </w:tcBorders>
            <w:vAlign w:val="center"/>
          </w:tcPr>
          <w:p w14:paraId="2F955208" w14:textId="77777777" w:rsidR="00977859" w:rsidRPr="00C71B75" w:rsidRDefault="00977859" w:rsidP="00E0284A">
            <w:pPr>
              <w:jc w:val="center"/>
              <w:rPr>
                <w:rFonts w:ascii="メイリオ" w:eastAsia="メイリオ"/>
                <w:color w:val="000000" w:themeColor="text1"/>
                <w:szCs w:val="24"/>
              </w:rPr>
            </w:pPr>
            <w:r w:rsidRPr="00C71B75">
              <w:rPr>
                <w:rFonts w:ascii="メイリオ" w:eastAsia="メイリオ" w:hint="eastAsia"/>
                <w:color w:val="000000" w:themeColor="text1"/>
                <w:szCs w:val="24"/>
              </w:rPr>
              <w:t>第３期の取組</w:t>
            </w:r>
          </w:p>
        </w:tc>
        <w:tc>
          <w:tcPr>
            <w:tcW w:w="11956" w:type="dxa"/>
            <w:gridSpan w:val="3"/>
            <w:tcBorders>
              <w:top w:val="double" w:sz="4" w:space="0" w:color="auto"/>
              <w:bottom w:val="dashed" w:sz="4" w:space="0" w:color="auto"/>
            </w:tcBorders>
            <w:vAlign w:val="center"/>
          </w:tcPr>
          <w:p w14:paraId="0E78B8A1" w14:textId="00CCBE8C" w:rsidR="00977859" w:rsidRPr="000538A6" w:rsidRDefault="000538A6" w:rsidP="00E0284A">
            <w:pPr>
              <w:ind w:left="200" w:hangingChars="100" w:hanging="200"/>
              <w:rPr>
                <w:rFonts w:ascii="メイリオ" w:eastAsia="メイリオ"/>
                <w:color w:val="000000" w:themeColor="text1"/>
                <w:sz w:val="20"/>
                <w:szCs w:val="24"/>
              </w:rPr>
            </w:pPr>
            <w:r w:rsidRPr="000538A6">
              <w:rPr>
                <w:rFonts w:ascii="メイリオ" w:eastAsia="メイリオ" w:hint="eastAsia"/>
                <w:color w:val="000000" w:themeColor="text1"/>
                <w:sz w:val="20"/>
                <w:szCs w:val="24"/>
              </w:rPr>
              <w:t>・市町村の保健事業担当者へのデータ活用に関するセミナーの開催や、地域差見える化ツールや地域診断シートの提供により、市町村のデータヘルスを推進。</w:t>
            </w:r>
          </w:p>
        </w:tc>
      </w:tr>
      <w:tr w:rsidR="00977859" w:rsidRPr="00060F81" w14:paraId="4630474C" w14:textId="77777777" w:rsidTr="00E0284A">
        <w:tc>
          <w:tcPr>
            <w:tcW w:w="1992" w:type="dxa"/>
            <w:tcBorders>
              <w:top w:val="double" w:sz="4" w:space="0" w:color="auto"/>
            </w:tcBorders>
            <w:vAlign w:val="center"/>
          </w:tcPr>
          <w:p w14:paraId="135DCC55" w14:textId="77777777" w:rsidR="00C71B75" w:rsidRDefault="00977859" w:rsidP="00E0284A">
            <w:pPr>
              <w:jc w:val="center"/>
              <w:rPr>
                <w:rFonts w:ascii="メイリオ" w:eastAsia="メイリオ"/>
                <w:color w:val="000000" w:themeColor="text1"/>
                <w:szCs w:val="24"/>
              </w:rPr>
            </w:pPr>
            <w:r w:rsidRPr="00C71B75">
              <w:rPr>
                <w:rFonts w:ascii="メイリオ" w:eastAsia="メイリオ" w:hint="eastAsia"/>
                <w:color w:val="000000" w:themeColor="text1"/>
                <w:szCs w:val="24"/>
              </w:rPr>
              <w:t>第４期に向けた</w:t>
            </w:r>
          </w:p>
          <w:p w14:paraId="322EE3CB" w14:textId="6414F73D" w:rsidR="00977859" w:rsidRPr="00C71B75" w:rsidDel="00746C11" w:rsidRDefault="00977859" w:rsidP="00E0284A">
            <w:pPr>
              <w:jc w:val="center"/>
              <w:rPr>
                <w:rFonts w:ascii="メイリオ" w:eastAsia="メイリオ"/>
                <w:color w:val="000000" w:themeColor="text1"/>
                <w:szCs w:val="24"/>
              </w:rPr>
            </w:pPr>
            <w:r w:rsidRPr="00C71B75">
              <w:rPr>
                <w:rFonts w:ascii="メイリオ" w:eastAsia="メイリオ" w:hint="eastAsia"/>
                <w:color w:val="000000" w:themeColor="text1"/>
                <w:szCs w:val="24"/>
              </w:rPr>
              <w:t>課題</w:t>
            </w:r>
          </w:p>
        </w:tc>
        <w:tc>
          <w:tcPr>
            <w:tcW w:w="11956" w:type="dxa"/>
            <w:gridSpan w:val="3"/>
            <w:tcBorders>
              <w:top w:val="double" w:sz="4" w:space="0" w:color="auto"/>
              <w:bottom w:val="dashed" w:sz="4" w:space="0" w:color="auto"/>
            </w:tcBorders>
            <w:vAlign w:val="center"/>
          </w:tcPr>
          <w:p w14:paraId="4BE5B3D1" w14:textId="13C1F3ED" w:rsidR="00977859" w:rsidRPr="000538A6" w:rsidDel="007523BC" w:rsidRDefault="000538A6" w:rsidP="00E0284A">
            <w:pPr>
              <w:ind w:left="200" w:hangingChars="100" w:hanging="200"/>
              <w:rPr>
                <w:rFonts w:ascii="メイリオ" w:eastAsia="メイリオ" w:hAnsi="メイリオ"/>
                <w:color w:val="000000" w:themeColor="text1"/>
                <w:sz w:val="20"/>
                <w:szCs w:val="24"/>
              </w:rPr>
            </w:pPr>
            <w:r w:rsidRPr="000538A6">
              <w:rPr>
                <w:rFonts w:ascii="メイリオ" w:eastAsia="メイリオ" w:hAnsi="メイリオ" w:hint="eastAsia"/>
                <w:color w:val="000000" w:themeColor="text1"/>
                <w:sz w:val="20"/>
                <w:szCs w:val="20"/>
              </w:rPr>
              <w:t>・全市町村がデータヘルス計画を策定し、計画に基づく保健事業を実施するようになり、今後は府が提供するツール等を活用し、データ分析を踏まえた地域課題の把握と、課題に対する保健事業への展開につなげることが必要。</w:t>
            </w:r>
          </w:p>
        </w:tc>
      </w:tr>
      <w:tr w:rsidR="00977859" w:rsidRPr="00060F81" w14:paraId="7FEE80E5" w14:textId="77777777" w:rsidTr="00E0284A">
        <w:tc>
          <w:tcPr>
            <w:tcW w:w="1992" w:type="dxa"/>
            <w:tcBorders>
              <w:top w:val="double" w:sz="4" w:space="0" w:color="auto"/>
            </w:tcBorders>
            <w:vAlign w:val="center"/>
          </w:tcPr>
          <w:p w14:paraId="65F685AA" w14:textId="77777777" w:rsidR="00C71B75" w:rsidRDefault="00977859" w:rsidP="00E0284A">
            <w:pPr>
              <w:jc w:val="center"/>
              <w:rPr>
                <w:rFonts w:ascii="メイリオ" w:eastAsia="メイリオ"/>
                <w:color w:val="000000" w:themeColor="text1"/>
                <w:szCs w:val="24"/>
              </w:rPr>
            </w:pPr>
            <w:r w:rsidRPr="00C71B75">
              <w:rPr>
                <w:rFonts w:ascii="メイリオ" w:eastAsia="メイリオ" w:hint="eastAsia"/>
                <w:color w:val="000000" w:themeColor="text1"/>
                <w:szCs w:val="24"/>
              </w:rPr>
              <w:t>第４期に向けた</w:t>
            </w:r>
          </w:p>
          <w:p w14:paraId="452BF771" w14:textId="1074A54F" w:rsidR="00977859" w:rsidRPr="00C71B75" w:rsidRDefault="00977859" w:rsidP="00E0284A">
            <w:pPr>
              <w:jc w:val="center"/>
              <w:rPr>
                <w:rFonts w:ascii="メイリオ" w:eastAsia="メイリオ"/>
                <w:color w:val="000000" w:themeColor="text1"/>
                <w:szCs w:val="24"/>
              </w:rPr>
            </w:pPr>
            <w:r w:rsidRPr="00C71B75">
              <w:rPr>
                <w:rFonts w:ascii="メイリオ" w:eastAsia="メイリオ" w:hint="eastAsia"/>
                <w:color w:val="000000" w:themeColor="text1"/>
                <w:szCs w:val="24"/>
              </w:rPr>
              <w:t>改善点</w:t>
            </w:r>
          </w:p>
        </w:tc>
        <w:tc>
          <w:tcPr>
            <w:tcW w:w="11956" w:type="dxa"/>
            <w:gridSpan w:val="3"/>
            <w:tcBorders>
              <w:top w:val="double" w:sz="4" w:space="0" w:color="auto"/>
            </w:tcBorders>
            <w:vAlign w:val="center"/>
          </w:tcPr>
          <w:p w14:paraId="04C11FD2" w14:textId="62E9F312" w:rsidR="00977859" w:rsidRPr="000538A6" w:rsidRDefault="00D43A23" w:rsidP="00D43A23">
            <w:pPr>
              <w:ind w:left="200" w:hangingChars="100" w:hanging="200"/>
              <w:rPr>
                <w:rFonts w:ascii="メイリオ" w:eastAsia="メイリオ"/>
                <w:color w:val="000000" w:themeColor="text1"/>
                <w:sz w:val="20"/>
                <w:szCs w:val="24"/>
              </w:rPr>
            </w:pPr>
            <w:r w:rsidRPr="00D43A23">
              <w:rPr>
                <w:rFonts w:ascii="メイリオ" w:eastAsia="メイリオ" w:hint="eastAsia"/>
                <w:color w:val="000000" w:themeColor="text1"/>
                <w:sz w:val="20"/>
                <w:szCs w:val="24"/>
              </w:rPr>
              <w:t>・有効な保健事業の展開を図るために、共通の評価指標を設定し、府域を俯瞰把握するとともにデータヘルス計画の実績を比較可能としたものを市町村に提供する。</w:t>
            </w:r>
          </w:p>
        </w:tc>
      </w:tr>
    </w:tbl>
    <w:p w14:paraId="1E218A6F" w14:textId="53A21DA4" w:rsidR="00977859" w:rsidRPr="00C71B75" w:rsidRDefault="000538A6" w:rsidP="000538A6">
      <w:pPr>
        <w:widowControl/>
        <w:jc w:val="right"/>
        <w:rPr>
          <w:rFonts w:ascii="メイリオ" w:eastAsia="メイリオ"/>
          <w:color w:val="000000" w:themeColor="text1"/>
          <w:szCs w:val="24"/>
        </w:rPr>
      </w:pPr>
      <w:r w:rsidRPr="00C71B75">
        <w:rPr>
          <w:rFonts w:ascii="メイリオ" w:eastAsia="メイリオ" w:hint="eastAsia"/>
          <w:color w:val="000000" w:themeColor="text1"/>
          <w:szCs w:val="24"/>
        </w:rPr>
        <w:t>出典：大阪府調査</w:t>
      </w:r>
    </w:p>
    <w:p w14:paraId="3340C745" w14:textId="57298293" w:rsidR="00977859" w:rsidRDefault="00977859">
      <w:pPr>
        <w:widowControl/>
        <w:jc w:val="left"/>
        <w:rPr>
          <w:rFonts w:ascii="メイリオ" w:eastAsia="メイリオ"/>
          <w:color w:val="000000" w:themeColor="text1"/>
          <w:sz w:val="24"/>
          <w:szCs w:val="24"/>
        </w:rPr>
      </w:pPr>
    </w:p>
    <w:p w14:paraId="6E831971" w14:textId="77777777" w:rsidR="00977859" w:rsidRDefault="00977859">
      <w:pPr>
        <w:widowControl/>
        <w:jc w:val="left"/>
        <w:rPr>
          <w:rFonts w:ascii="メイリオ" w:eastAsia="メイリオ"/>
          <w:color w:val="000000" w:themeColor="text1"/>
          <w:sz w:val="24"/>
          <w:szCs w:val="24"/>
        </w:rPr>
      </w:pPr>
    </w:p>
    <w:p w14:paraId="104E705B" w14:textId="003E455E" w:rsidR="00977859" w:rsidRDefault="00977859">
      <w:pPr>
        <w:widowControl/>
        <w:jc w:val="left"/>
        <w:rPr>
          <w:rFonts w:ascii="メイリオ" w:eastAsia="メイリオ"/>
          <w:color w:val="000000" w:themeColor="text1"/>
          <w:sz w:val="24"/>
          <w:szCs w:val="24"/>
        </w:rPr>
      </w:pPr>
    </w:p>
    <w:p w14:paraId="6FF7EA22" w14:textId="77777777" w:rsidR="00D43A23" w:rsidRDefault="00D43A23">
      <w:pPr>
        <w:widowControl/>
        <w:jc w:val="left"/>
        <w:rPr>
          <w:rFonts w:ascii="メイリオ" w:eastAsia="メイリオ"/>
          <w:color w:val="000000" w:themeColor="text1"/>
          <w:sz w:val="24"/>
          <w:szCs w:val="24"/>
        </w:rPr>
      </w:pPr>
    </w:p>
    <w:p w14:paraId="0404CB1C" w14:textId="46F09643" w:rsidR="000538A6" w:rsidRDefault="000538A6">
      <w:pPr>
        <w:widowControl/>
        <w:jc w:val="left"/>
        <w:rPr>
          <w:rFonts w:ascii="メイリオ" w:eastAsia="メイリオ"/>
          <w:color w:val="000000" w:themeColor="text1"/>
          <w:sz w:val="24"/>
          <w:szCs w:val="24"/>
        </w:rPr>
      </w:pPr>
    </w:p>
    <w:p w14:paraId="16C15ECF" w14:textId="135EF635" w:rsidR="000538A6" w:rsidRDefault="000538A6">
      <w:pPr>
        <w:widowControl/>
        <w:jc w:val="left"/>
        <w:rPr>
          <w:rFonts w:ascii="メイリオ" w:eastAsia="メイリオ"/>
          <w:color w:val="000000" w:themeColor="text1"/>
          <w:sz w:val="24"/>
          <w:szCs w:val="24"/>
        </w:rPr>
      </w:pPr>
    </w:p>
    <w:p w14:paraId="3D17FBE9" w14:textId="5C27FD5F" w:rsidR="000538A6" w:rsidRDefault="000538A6">
      <w:pPr>
        <w:widowControl/>
        <w:jc w:val="left"/>
        <w:rPr>
          <w:rFonts w:ascii="メイリオ" w:eastAsia="メイリオ"/>
          <w:color w:val="000000" w:themeColor="text1"/>
          <w:sz w:val="24"/>
          <w:szCs w:val="24"/>
        </w:rPr>
      </w:pPr>
    </w:p>
    <w:p w14:paraId="05301CA7" w14:textId="21C7DECE" w:rsidR="000538A6" w:rsidRDefault="000538A6">
      <w:pPr>
        <w:widowControl/>
        <w:jc w:val="left"/>
        <w:rPr>
          <w:rFonts w:ascii="メイリオ" w:eastAsia="メイリオ"/>
          <w:color w:val="000000" w:themeColor="text1"/>
          <w:sz w:val="24"/>
          <w:szCs w:val="24"/>
        </w:rPr>
      </w:pPr>
    </w:p>
    <w:p w14:paraId="0BBB37CA" w14:textId="108226B5" w:rsidR="000538A6" w:rsidRDefault="000538A6">
      <w:pPr>
        <w:widowControl/>
        <w:jc w:val="left"/>
        <w:rPr>
          <w:rFonts w:ascii="メイリオ" w:eastAsia="メイリオ"/>
          <w:color w:val="000000" w:themeColor="text1"/>
          <w:sz w:val="24"/>
          <w:szCs w:val="24"/>
        </w:rPr>
      </w:pPr>
    </w:p>
    <w:p w14:paraId="6C13B8A0" w14:textId="77777777" w:rsidR="00A07B73" w:rsidRDefault="00A07B73">
      <w:pPr>
        <w:widowControl/>
        <w:jc w:val="left"/>
        <w:rPr>
          <w:rFonts w:ascii="メイリオ" w:eastAsia="メイリオ"/>
          <w:color w:val="000000" w:themeColor="text1"/>
          <w:sz w:val="24"/>
          <w:szCs w:val="24"/>
        </w:rPr>
      </w:pPr>
    </w:p>
    <w:p w14:paraId="5429EE73" w14:textId="67ADA3BE" w:rsidR="000538A6" w:rsidRDefault="000538A6">
      <w:pPr>
        <w:widowControl/>
        <w:jc w:val="left"/>
        <w:rPr>
          <w:rFonts w:ascii="メイリオ" w:eastAsia="メイリオ"/>
          <w:color w:val="000000" w:themeColor="text1"/>
          <w:sz w:val="24"/>
          <w:szCs w:val="24"/>
        </w:rPr>
      </w:pPr>
    </w:p>
    <w:p w14:paraId="12DB46FB" w14:textId="013EC183" w:rsidR="000538A6" w:rsidRPr="000332A7" w:rsidRDefault="000538A6">
      <w:pPr>
        <w:widowControl/>
        <w:jc w:val="left"/>
        <w:rPr>
          <w:rFonts w:ascii="メイリオ" w:eastAsia="メイリオ"/>
          <w:color w:val="000000" w:themeColor="text1"/>
          <w:sz w:val="24"/>
          <w:szCs w:val="24"/>
        </w:rPr>
      </w:pPr>
    </w:p>
    <w:p w14:paraId="3DDE5C37" w14:textId="27F033FC" w:rsidR="00527C95" w:rsidRPr="00C71B75" w:rsidRDefault="00EE68D7">
      <w:pPr>
        <w:widowControl/>
        <w:jc w:val="left"/>
        <w:rPr>
          <w:rFonts w:ascii="メイリオ" w:eastAsia="メイリオ"/>
          <w:color w:val="000000" w:themeColor="text1"/>
          <w:szCs w:val="24"/>
        </w:rPr>
      </w:pPr>
      <w:r w:rsidRPr="00C71B75">
        <w:rPr>
          <w:rFonts w:ascii="メイリオ" w:eastAsia="メイリオ" w:hint="eastAsia"/>
          <w:color w:val="000000" w:themeColor="text1"/>
          <w:szCs w:val="24"/>
        </w:rPr>
        <w:lastRenderedPageBreak/>
        <w:t>（２）医療の効率的な提供の推進に関する目標</w:t>
      </w:r>
    </w:p>
    <w:p w14:paraId="16848818" w14:textId="1C3B0C47" w:rsidR="00EE68D7" w:rsidRPr="00C71B75" w:rsidRDefault="00AB4BE3">
      <w:pPr>
        <w:widowControl/>
        <w:jc w:val="left"/>
        <w:rPr>
          <w:rFonts w:ascii="メイリオ" w:eastAsia="メイリオ"/>
          <w:color w:val="000000" w:themeColor="text1"/>
          <w:szCs w:val="24"/>
        </w:rPr>
      </w:pPr>
      <w:r w:rsidRPr="00C71B75">
        <w:rPr>
          <w:rFonts w:ascii="メイリオ" w:eastAsia="メイリオ" w:hint="eastAsia"/>
          <w:color w:val="000000" w:themeColor="text1"/>
          <w:szCs w:val="24"/>
        </w:rPr>
        <w:t>①　後発医薬品の使用促進に関する数値目標</w:t>
      </w:r>
    </w:p>
    <w:tbl>
      <w:tblPr>
        <w:tblStyle w:val="a3"/>
        <w:tblW w:w="0" w:type="auto"/>
        <w:tblLook w:val="04A0" w:firstRow="1" w:lastRow="0" w:firstColumn="1" w:lastColumn="0" w:noHBand="0" w:noVBand="1"/>
      </w:tblPr>
      <w:tblGrid>
        <w:gridCol w:w="1992"/>
        <w:gridCol w:w="1992"/>
        <w:gridCol w:w="1992"/>
        <w:gridCol w:w="1993"/>
        <w:gridCol w:w="1993"/>
        <w:gridCol w:w="1993"/>
        <w:gridCol w:w="1993"/>
      </w:tblGrid>
      <w:tr w:rsidR="006B043F" w:rsidRPr="00060F81" w14:paraId="60A31EEA" w14:textId="77777777" w:rsidTr="00E0284A">
        <w:tc>
          <w:tcPr>
            <w:tcW w:w="1992" w:type="dxa"/>
            <w:vMerge w:val="restart"/>
            <w:vAlign w:val="center"/>
          </w:tcPr>
          <w:p w14:paraId="7565B996" w14:textId="77777777" w:rsidR="006B043F" w:rsidRPr="00C15BF9" w:rsidRDefault="006B043F" w:rsidP="00E0284A">
            <w:pPr>
              <w:jc w:val="center"/>
              <w:rPr>
                <w:rFonts w:ascii="メイリオ" w:eastAsia="メイリオ"/>
                <w:color w:val="000000" w:themeColor="text1"/>
                <w:szCs w:val="21"/>
              </w:rPr>
            </w:pPr>
            <w:r w:rsidRPr="00C15BF9">
              <w:rPr>
                <w:rFonts w:ascii="メイリオ" w:eastAsia="メイリオ" w:hint="eastAsia"/>
                <w:color w:val="000000" w:themeColor="text1"/>
                <w:szCs w:val="21"/>
              </w:rPr>
              <w:t>2</w:t>
            </w:r>
            <w:r w:rsidRPr="00C15BF9">
              <w:rPr>
                <w:rFonts w:ascii="メイリオ" w:eastAsia="メイリオ"/>
                <w:color w:val="000000" w:themeColor="text1"/>
                <w:szCs w:val="21"/>
              </w:rPr>
              <w:t>017</w:t>
            </w:r>
            <w:r w:rsidRPr="00C15BF9">
              <w:rPr>
                <w:rFonts w:ascii="メイリオ" w:eastAsia="メイリオ" w:hint="eastAsia"/>
                <w:color w:val="000000" w:themeColor="text1"/>
                <w:szCs w:val="21"/>
              </w:rPr>
              <w:t>年度</w:t>
            </w:r>
          </w:p>
          <w:p w14:paraId="5A8DAA86" w14:textId="77777777" w:rsidR="006B043F" w:rsidRPr="00C15BF9" w:rsidRDefault="006B043F" w:rsidP="00E0284A">
            <w:pPr>
              <w:jc w:val="center"/>
              <w:rPr>
                <w:rFonts w:ascii="メイリオ" w:eastAsia="メイリオ"/>
                <w:color w:val="000000" w:themeColor="text1"/>
                <w:szCs w:val="21"/>
              </w:rPr>
            </w:pPr>
            <w:r w:rsidRPr="00C15BF9">
              <w:rPr>
                <w:rFonts w:ascii="メイリオ" w:eastAsia="メイリオ" w:hint="eastAsia"/>
                <w:color w:val="000000" w:themeColor="text1"/>
                <w:szCs w:val="21"/>
              </w:rPr>
              <w:t>（計画の足下値）</w:t>
            </w:r>
          </w:p>
        </w:tc>
        <w:tc>
          <w:tcPr>
            <w:tcW w:w="11956" w:type="dxa"/>
            <w:gridSpan w:val="6"/>
            <w:tcBorders>
              <w:bottom w:val="single" w:sz="4" w:space="0" w:color="auto"/>
            </w:tcBorders>
            <w:vAlign w:val="center"/>
          </w:tcPr>
          <w:p w14:paraId="07D3BA6A" w14:textId="295332C3" w:rsidR="006B043F" w:rsidRPr="00C15BF9" w:rsidRDefault="006B043F" w:rsidP="00E0284A">
            <w:pPr>
              <w:jc w:val="center"/>
              <w:rPr>
                <w:rFonts w:ascii="メイリオ" w:eastAsia="メイリオ"/>
                <w:color w:val="000000" w:themeColor="text1"/>
                <w:szCs w:val="21"/>
              </w:rPr>
            </w:pPr>
            <w:r w:rsidRPr="00C15BF9">
              <w:rPr>
                <w:rFonts w:ascii="メイリオ" w:eastAsia="メイリオ" w:hint="eastAsia"/>
                <w:color w:val="000000" w:themeColor="text1"/>
                <w:szCs w:val="21"/>
              </w:rPr>
              <w:t>第３期計画期間</w:t>
            </w:r>
          </w:p>
        </w:tc>
      </w:tr>
      <w:tr w:rsidR="006B043F" w:rsidRPr="00060F81" w14:paraId="1B76D534" w14:textId="77777777" w:rsidTr="00E0284A">
        <w:tc>
          <w:tcPr>
            <w:tcW w:w="1992" w:type="dxa"/>
            <w:vMerge/>
            <w:tcBorders>
              <w:bottom w:val="double" w:sz="4" w:space="0" w:color="auto"/>
            </w:tcBorders>
            <w:vAlign w:val="center"/>
          </w:tcPr>
          <w:p w14:paraId="6CE5EFDD" w14:textId="77777777" w:rsidR="006B043F" w:rsidRPr="00C15BF9" w:rsidRDefault="006B043F" w:rsidP="00E0284A">
            <w:pPr>
              <w:jc w:val="center"/>
              <w:rPr>
                <w:rFonts w:ascii="メイリオ" w:eastAsia="メイリオ"/>
                <w:color w:val="000000" w:themeColor="text1"/>
                <w:szCs w:val="21"/>
              </w:rPr>
            </w:pPr>
          </w:p>
        </w:tc>
        <w:tc>
          <w:tcPr>
            <w:tcW w:w="1992" w:type="dxa"/>
            <w:tcBorders>
              <w:top w:val="single" w:sz="4" w:space="0" w:color="auto"/>
              <w:bottom w:val="double" w:sz="4" w:space="0" w:color="auto"/>
            </w:tcBorders>
            <w:vAlign w:val="center"/>
          </w:tcPr>
          <w:p w14:paraId="4C2FF0F6" w14:textId="77777777" w:rsidR="006B043F" w:rsidRPr="00C15BF9" w:rsidRDefault="006B043F" w:rsidP="00E0284A">
            <w:pPr>
              <w:jc w:val="center"/>
              <w:rPr>
                <w:rFonts w:ascii="メイリオ" w:eastAsia="メイリオ"/>
                <w:color w:val="000000" w:themeColor="text1"/>
                <w:szCs w:val="21"/>
              </w:rPr>
            </w:pPr>
            <w:r w:rsidRPr="00C15BF9">
              <w:rPr>
                <w:rFonts w:ascii="メイリオ" w:eastAsia="メイリオ" w:hint="eastAsia"/>
                <w:color w:val="000000" w:themeColor="text1"/>
                <w:szCs w:val="21"/>
              </w:rPr>
              <w:t>201</w:t>
            </w:r>
            <w:r w:rsidRPr="00C15BF9">
              <w:rPr>
                <w:rFonts w:ascii="メイリオ" w:eastAsia="メイリオ"/>
                <w:color w:val="000000" w:themeColor="text1"/>
                <w:szCs w:val="21"/>
              </w:rPr>
              <w:t>8</w:t>
            </w:r>
            <w:r w:rsidRPr="00C15BF9">
              <w:rPr>
                <w:rFonts w:ascii="メイリオ" w:eastAsia="メイリオ" w:hint="eastAsia"/>
                <w:color w:val="000000" w:themeColor="text1"/>
                <w:szCs w:val="21"/>
              </w:rPr>
              <w:t>年度</w:t>
            </w:r>
          </w:p>
        </w:tc>
        <w:tc>
          <w:tcPr>
            <w:tcW w:w="1992" w:type="dxa"/>
            <w:tcBorders>
              <w:top w:val="single" w:sz="4" w:space="0" w:color="auto"/>
              <w:bottom w:val="double" w:sz="4" w:space="0" w:color="auto"/>
            </w:tcBorders>
            <w:vAlign w:val="center"/>
          </w:tcPr>
          <w:p w14:paraId="663BFAFC" w14:textId="77777777" w:rsidR="006B043F" w:rsidRPr="00C15BF9" w:rsidRDefault="006B043F" w:rsidP="00E0284A">
            <w:pPr>
              <w:jc w:val="center"/>
              <w:rPr>
                <w:rFonts w:ascii="メイリオ" w:eastAsia="メイリオ"/>
                <w:color w:val="000000" w:themeColor="text1"/>
                <w:szCs w:val="21"/>
              </w:rPr>
            </w:pPr>
            <w:r w:rsidRPr="00C15BF9">
              <w:rPr>
                <w:rFonts w:ascii="メイリオ" w:eastAsia="メイリオ" w:hint="eastAsia"/>
                <w:color w:val="000000" w:themeColor="text1"/>
                <w:szCs w:val="21"/>
              </w:rPr>
              <w:t>2019年度</w:t>
            </w:r>
          </w:p>
        </w:tc>
        <w:tc>
          <w:tcPr>
            <w:tcW w:w="1993" w:type="dxa"/>
            <w:tcBorders>
              <w:top w:val="single" w:sz="4" w:space="0" w:color="auto"/>
              <w:bottom w:val="double" w:sz="4" w:space="0" w:color="auto"/>
            </w:tcBorders>
            <w:vAlign w:val="center"/>
          </w:tcPr>
          <w:p w14:paraId="26188BC9" w14:textId="77777777" w:rsidR="006B043F" w:rsidRPr="00C15BF9" w:rsidRDefault="006B043F" w:rsidP="00E0284A">
            <w:pPr>
              <w:jc w:val="center"/>
              <w:rPr>
                <w:rFonts w:ascii="メイリオ" w:eastAsia="メイリオ"/>
                <w:color w:val="000000" w:themeColor="text1"/>
                <w:szCs w:val="21"/>
              </w:rPr>
            </w:pPr>
            <w:r w:rsidRPr="00C15BF9">
              <w:rPr>
                <w:rFonts w:ascii="メイリオ" w:eastAsia="メイリオ" w:hint="eastAsia"/>
                <w:color w:val="000000" w:themeColor="text1"/>
                <w:szCs w:val="21"/>
              </w:rPr>
              <w:t>2020年度</w:t>
            </w:r>
          </w:p>
        </w:tc>
        <w:tc>
          <w:tcPr>
            <w:tcW w:w="1993" w:type="dxa"/>
            <w:tcBorders>
              <w:top w:val="single" w:sz="4" w:space="0" w:color="auto"/>
              <w:bottom w:val="double" w:sz="4" w:space="0" w:color="auto"/>
            </w:tcBorders>
            <w:vAlign w:val="center"/>
          </w:tcPr>
          <w:p w14:paraId="16B769A0" w14:textId="77777777" w:rsidR="006B043F" w:rsidRPr="00C15BF9" w:rsidRDefault="006B043F" w:rsidP="00E0284A">
            <w:pPr>
              <w:jc w:val="center"/>
              <w:rPr>
                <w:rFonts w:ascii="メイリオ" w:eastAsia="メイリオ"/>
                <w:color w:val="000000" w:themeColor="text1"/>
                <w:szCs w:val="21"/>
              </w:rPr>
            </w:pPr>
            <w:r w:rsidRPr="00C15BF9">
              <w:rPr>
                <w:rFonts w:ascii="メイリオ" w:eastAsia="メイリオ" w:hint="eastAsia"/>
                <w:color w:val="000000" w:themeColor="text1"/>
                <w:szCs w:val="21"/>
              </w:rPr>
              <w:t>202</w:t>
            </w:r>
            <w:r w:rsidRPr="00C15BF9">
              <w:rPr>
                <w:rFonts w:ascii="メイリオ" w:eastAsia="メイリオ"/>
                <w:color w:val="000000" w:themeColor="text1"/>
                <w:szCs w:val="21"/>
              </w:rPr>
              <w:t>1</w:t>
            </w:r>
            <w:r w:rsidRPr="00C15BF9">
              <w:rPr>
                <w:rFonts w:ascii="メイリオ" w:eastAsia="メイリオ" w:hint="eastAsia"/>
                <w:color w:val="000000" w:themeColor="text1"/>
                <w:szCs w:val="21"/>
              </w:rPr>
              <w:t>年度</w:t>
            </w:r>
          </w:p>
        </w:tc>
        <w:tc>
          <w:tcPr>
            <w:tcW w:w="1993" w:type="dxa"/>
            <w:tcBorders>
              <w:top w:val="single" w:sz="4" w:space="0" w:color="auto"/>
              <w:bottom w:val="double" w:sz="4" w:space="0" w:color="auto"/>
            </w:tcBorders>
            <w:vAlign w:val="center"/>
          </w:tcPr>
          <w:p w14:paraId="155BDD2B" w14:textId="77777777" w:rsidR="006B043F" w:rsidRPr="00C15BF9" w:rsidRDefault="006B043F" w:rsidP="00E0284A">
            <w:pPr>
              <w:jc w:val="center"/>
              <w:rPr>
                <w:rFonts w:ascii="メイリオ" w:eastAsia="メイリオ"/>
                <w:color w:val="000000" w:themeColor="text1"/>
                <w:szCs w:val="21"/>
              </w:rPr>
            </w:pPr>
            <w:r w:rsidRPr="00C15BF9">
              <w:rPr>
                <w:rFonts w:ascii="メイリオ" w:eastAsia="メイリオ" w:hint="eastAsia"/>
                <w:color w:val="000000" w:themeColor="text1"/>
                <w:szCs w:val="21"/>
              </w:rPr>
              <w:t>2022年度</w:t>
            </w:r>
          </w:p>
        </w:tc>
        <w:tc>
          <w:tcPr>
            <w:tcW w:w="1993" w:type="dxa"/>
            <w:tcBorders>
              <w:top w:val="single" w:sz="4" w:space="0" w:color="auto"/>
              <w:bottom w:val="double" w:sz="4" w:space="0" w:color="auto"/>
            </w:tcBorders>
            <w:vAlign w:val="center"/>
          </w:tcPr>
          <w:p w14:paraId="00407D63" w14:textId="77777777" w:rsidR="006B043F" w:rsidRPr="00C15BF9" w:rsidRDefault="006B043F" w:rsidP="00E0284A">
            <w:pPr>
              <w:jc w:val="center"/>
              <w:rPr>
                <w:rFonts w:ascii="メイリオ" w:eastAsia="メイリオ"/>
                <w:color w:val="000000" w:themeColor="text1"/>
                <w:szCs w:val="21"/>
              </w:rPr>
            </w:pPr>
            <w:r w:rsidRPr="00C15BF9">
              <w:rPr>
                <w:rFonts w:ascii="メイリオ" w:eastAsia="メイリオ" w:hint="eastAsia"/>
                <w:color w:val="000000" w:themeColor="text1"/>
                <w:szCs w:val="21"/>
              </w:rPr>
              <w:t>2023年度</w:t>
            </w:r>
          </w:p>
          <w:p w14:paraId="4516EC5F" w14:textId="77777777" w:rsidR="006B043F" w:rsidRPr="00C15BF9" w:rsidRDefault="006B043F" w:rsidP="00E0284A">
            <w:pPr>
              <w:jc w:val="center"/>
              <w:rPr>
                <w:rFonts w:ascii="メイリオ" w:eastAsia="メイリオ"/>
                <w:color w:val="000000" w:themeColor="text1"/>
                <w:szCs w:val="21"/>
              </w:rPr>
            </w:pPr>
            <w:r w:rsidRPr="00C15BF9">
              <w:rPr>
                <w:rFonts w:ascii="メイリオ" w:eastAsia="メイリオ" w:hint="eastAsia"/>
                <w:color w:val="000000" w:themeColor="text1"/>
                <w:szCs w:val="21"/>
              </w:rPr>
              <w:t>（目標値）</w:t>
            </w:r>
          </w:p>
        </w:tc>
      </w:tr>
      <w:tr w:rsidR="006B043F" w:rsidRPr="00060F81" w14:paraId="69631CDB" w14:textId="77777777" w:rsidTr="00E0284A">
        <w:tc>
          <w:tcPr>
            <w:tcW w:w="1992" w:type="dxa"/>
            <w:tcBorders>
              <w:top w:val="double" w:sz="4" w:space="0" w:color="auto"/>
              <w:bottom w:val="double" w:sz="4" w:space="0" w:color="auto"/>
            </w:tcBorders>
          </w:tcPr>
          <w:p w14:paraId="38DDE1D7" w14:textId="58520C9E" w:rsidR="006B043F" w:rsidRPr="00C15BF9" w:rsidRDefault="000538A6" w:rsidP="00E0284A">
            <w:pPr>
              <w:jc w:val="center"/>
              <w:rPr>
                <w:rFonts w:ascii="メイリオ" w:eastAsia="メイリオ"/>
                <w:color w:val="000000" w:themeColor="text1"/>
                <w:szCs w:val="21"/>
              </w:rPr>
            </w:pPr>
            <w:r w:rsidRPr="00C15BF9">
              <w:rPr>
                <w:rFonts w:ascii="メイリオ" w:eastAsia="メイリオ" w:hint="eastAsia"/>
                <w:color w:val="000000" w:themeColor="text1"/>
                <w:szCs w:val="21"/>
              </w:rPr>
              <w:t>70.0％</w:t>
            </w:r>
          </w:p>
        </w:tc>
        <w:tc>
          <w:tcPr>
            <w:tcW w:w="1992" w:type="dxa"/>
            <w:tcBorders>
              <w:top w:val="double" w:sz="4" w:space="0" w:color="auto"/>
              <w:bottom w:val="double" w:sz="4" w:space="0" w:color="auto"/>
            </w:tcBorders>
            <w:vAlign w:val="center"/>
          </w:tcPr>
          <w:p w14:paraId="332DC68E" w14:textId="3D810546" w:rsidR="006B043F" w:rsidRPr="00C15BF9" w:rsidRDefault="000538A6" w:rsidP="00E0284A">
            <w:pPr>
              <w:jc w:val="center"/>
              <w:rPr>
                <w:rFonts w:ascii="メイリオ" w:eastAsia="メイリオ"/>
                <w:color w:val="000000" w:themeColor="text1"/>
                <w:szCs w:val="21"/>
              </w:rPr>
            </w:pPr>
            <w:r w:rsidRPr="00C15BF9">
              <w:rPr>
                <w:rFonts w:ascii="メイリオ" w:eastAsia="メイリオ" w:hint="eastAsia"/>
                <w:color w:val="000000" w:themeColor="text1"/>
                <w:szCs w:val="21"/>
              </w:rPr>
              <w:t>75.1％</w:t>
            </w:r>
          </w:p>
        </w:tc>
        <w:tc>
          <w:tcPr>
            <w:tcW w:w="1992" w:type="dxa"/>
            <w:tcBorders>
              <w:top w:val="double" w:sz="4" w:space="0" w:color="auto"/>
              <w:bottom w:val="double" w:sz="4" w:space="0" w:color="auto"/>
            </w:tcBorders>
            <w:vAlign w:val="center"/>
          </w:tcPr>
          <w:p w14:paraId="7E26FA11" w14:textId="4A1DF421" w:rsidR="006B043F" w:rsidRPr="00C15BF9" w:rsidRDefault="000538A6" w:rsidP="00E0284A">
            <w:pPr>
              <w:jc w:val="center"/>
              <w:rPr>
                <w:rFonts w:ascii="メイリオ" w:eastAsia="メイリオ"/>
                <w:color w:val="000000" w:themeColor="text1"/>
                <w:szCs w:val="21"/>
              </w:rPr>
            </w:pPr>
            <w:r w:rsidRPr="00C15BF9">
              <w:rPr>
                <w:rFonts w:ascii="メイリオ" w:eastAsia="メイリオ" w:hint="eastAsia"/>
                <w:color w:val="000000" w:themeColor="text1"/>
                <w:szCs w:val="21"/>
              </w:rPr>
              <w:t>78.2％</w:t>
            </w:r>
          </w:p>
        </w:tc>
        <w:tc>
          <w:tcPr>
            <w:tcW w:w="1993" w:type="dxa"/>
            <w:tcBorders>
              <w:top w:val="double" w:sz="4" w:space="0" w:color="auto"/>
              <w:bottom w:val="double" w:sz="4" w:space="0" w:color="auto"/>
            </w:tcBorders>
            <w:vAlign w:val="center"/>
          </w:tcPr>
          <w:p w14:paraId="38545F21" w14:textId="587D2BCA" w:rsidR="006B043F" w:rsidRPr="00C15BF9" w:rsidRDefault="000538A6" w:rsidP="00E0284A">
            <w:pPr>
              <w:jc w:val="center"/>
              <w:rPr>
                <w:rFonts w:ascii="メイリオ" w:eastAsia="メイリオ"/>
                <w:color w:val="000000" w:themeColor="text1"/>
                <w:szCs w:val="21"/>
              </w:rPr>
            </w:pPr>
            <w:r w:rsidRPr="00C15BF9">
              <w:rPr>
                <w:rFonts w:ascii="メイリオ" w:eastAsia="メイリオ" w:hint="eastAsia"/>
                <w:color w:val="000000" w:themeColor="text1"/>
                <w:szCs w:val="21"/>
              </w:rPr>
              <w:t>79.8％</w:t>
            </w:r>
          </w:p>
        </w:tc>
        <w:tc>
          <w:tcPr>
            <w:tcW w:w="1993" w:type="dxa"/>
            <w:tcBorders>
              <w:top w:val="double" w:sz="4" w:space="0" w:color="auto"/>
              <w:bottom w:val="double" w:sz="4" w:space="0" w:color="auto"/>
            </w:tcBorders>
            <w:vAlign w:val="center"/>
          </w:tcPr>
          <w:p w14:paraId="17D23FB2" w14:textId="146B34C4" w:rsidR="006B043F" w:rsidRPr="00C15BF9" w:rsidRDefault="000538A6" w:rsidP="00E0284A">
            <w:pPr>
              <w:jc w:val="center"/>
              <w:rPr>
                <w:rFonts w:ascii="メイリオ" w:eastAsia="メイリオ"/>
                <w:color w:val="000000" w:themeColor="text1"/>
                <w:szCs w:val="21"/>
              </w:rPr>
            </w:pPr>
            <w:r w:rsidRPr="00C15BF9">
              <w:rPr>
                <w:rFonts w:ascii="メイリオ" w:eastAsia="メイリオ" w:hint="eastAsia"/>
                <w:color w:val="000000" w:themeColor="text1"/>
                <w:szCs w:val="21"/>
              </w:rPr>
              <w:t>79.9％</w:t>
            </w:r>
          </w:p>
        </w:tc>
        <w:tc>
          <w:tcPr>
            <w:tcW w:w="1993" w:type="dxa"/>
            <w:tcBorders>
              <w:top w:val="double" w:sz="4" w:space="0" w:color="auto"/>
              <w:bottom w:val="double" w:sz="4" w:space="0" w:color="auto"/>
            </w:tcBorders>
            <w:vAlign w:val="center"/>
          </w:tcPr>
          <w:p w14:paraId="77E246CF" w14:textId="288C55D3" w:rsidR="006B043F" w:rsidRPr="00C15BF9" w:rsidRDefault="00026882" w:rsidP="00C15BF9">
            <w:pPr>
              <w:jc w:val="center"/>
              <w:rPr>
                <w:rFonts w:ascii="メイリオ" w:eastAsia="メイリオ"/>
                <w:color w:val="000000" w:themeColor="text1"/>
                <w:szCs w:val="21"/>
              </w:rPr>
            </w:pPr>
            <w:r w:rsidRPr="00C15BF9">
              <w:rPr>
                <w:rFonts w:ascii="メイリオ" w:eastAsia="メイリオ" w:hint="eastAsia"/>
                <w:color w:val="000000" w:themeColor="text1"/>
                <w:szCs w:val="21"/>
              </w:rPr>
              <w:t>81.5</w:t>
            </w:r>
            <w:r w:rsidR="000538A6" w:rsidRPr="00C15BF9">
              <w:rPr>
                <w:rFonts w:ascii="メイリオ" w:eastAsia="メイリオ" w:hint="eastAsia"/>
                <w:color w:val="000000" w:themeColor="text1"/>
                <w:szCs w:val="21"/>
              </w:rPr>
              <w:t>％</w:t>
            </w:r>
          </w:p>
        </w:tc>
        <w:tc>
          <w:tcPr>
            <w:tcW w:w="1993" w:type="dxa"/>
            <w:tcBorders>
              <w:top w:val="double" w:sz="4" w:space="0" w:color="auto"/>
              <w:bottom w:val="double" w:sz="4" w:space="0" w:color="auto"/>
            </w:tcBorders>
            <w:vAlign w:val="center"/>
          </w:tcPr>
          <w:p w14:paraId="3EC3676A" w14:textId="2CD6262D" w:rsidR="006B043F" w:rsidRPr="00C15BF9" w:rsidRDefault="00C15BF9" w:rsidP="00E0284A">
            <w:pPr>
              <w:jc w:val="center"/>
              <w:rPr>
                <w:rFonts w:ascii="メイリオ" w:eastAsia="メイリオ"/>
                <w:color w:val="000000" w:themeColor="text1"/>
                <w:szCs w:val="21"/>
              </w:rPr>
            </w:pPr>
            <w:r w:rsidRPr="00C15BF9">
              <w:rPr>
                <w:rFonts w:ascii="メイリオ" w:eastAsia="メイリオ" w:hint="eastAsia"/>
                <w:color w:val="000000" w:themeColor="text1"/>
                <w:szCs w:val="21"/>
              </w:rPr>
              <w:t>8</w:t>
            </w:r>
            <w:r w:rsidRPr="00C15BF9">
              <w:rPr>
                <w:rFonts w:ascii="メイリオ" w:eastAsia="メイリオ"/>
                <w:color w:val="000000" w:themeColor="text1"/>
                <w:szCs w:val="21"/>
              </w:rPr>
              <w:t>0%</w:t>
            </w:r>
            <w:r w:rsidRPr="00C15BF9">
              <w:rPr>
                <w:rFonts w:ascii="メイリオ" w:eastAsia="メイリオ" w:hint="eastAsia"/>
                <w:color w:val="000000" w:themeColor="text1"/>
                <w:szCs w:val="21"/>
              </w:rPr>
              <w:t>以上</w:t>
            </w:r>
          </w:p>
        </w:tc>
      </w:tr>
      <w:tr w:rsidR="006B043F" w:rsidRPr="00060F81" w14:paraId="598AFA77" w14:textId="77777777" w:rsidTr="00E0284A">
        <w:tc>
          <w:tcPr>
            <w:tcW w:w="1992" w:type="dxa"/>
            <w:tcBorders>
              <w:top w:val="double" w:sz="4" w:space="0" w:color="auto"/>
              <w:bottom w:val="single" w:sz="4" w:space="0" w:color="auto"/>
            </w:tcBorders>
          </w:tcPr>
          <w:p w14:paraId="1A56E51D" w14:textId="77777777" w:rsidR="006B043F" w:rsidRPr="00C15BF9" w:rsidRDefault="006B043F" w:rsidP="00E0284A">
            <w:pPr>
              <w:jc w:val="center"/>
              <w:rPr>
                <w:rFonts w:ascii="メイリオ" w:eastAsia="メイリオ"/>
                <w:color w:val="000000" w:themeColor="text1"/>
                <w:szCs w:val="21"/>
              </w:rPr>
            </w:pPr>
            <w:r w:rsidRPr="00C15BF9">
              <w:rPr>
                <w:rFonts w:ascii="メイリオ" w:eastAsia="メイリオ" w:hint="eastAsia"/>
                <w:color w:val="000000" w:themeColor="text1"/>
                <w:szCs w:val="21"/>
              </w:rPr>
              <w:t>目標達成に</w:t>
            </w:r>
          </w:p>
          <w:p w14:paraId="12A03E10" w14:textId="77777777" w:rsidR="006B043F" w:rsidRPr="00C15BF9" w:rsidRDefault="006B043F" w:rsidP="00E0284A">
            <w:pPr>
              <w:jc w:val="center"/>
              <w:rPr>
                <w:rFonts w:ascii="メイリオ" w:eastAsia="メイリオ"/>
                <w:color w:val="000000" w:themeColor="text1"/>
                <w:szCs w:val="21"/>
              </w:rPr>
            </w:pPr>
            <w:r w:rsidRPr="00C15BF9">
              <w:rPr>
                <w:rFonts w:ascii="メイリオ" w:eastAsia="メイリオ" w:hint="eastAsia"/>
                <w:color w:val="000000" w:themeColor="text1"/>
                <w:szCs w:val="21"/>
              </w:rPr>
              <w:t>必要な数値</w:t>
            </w:r>
          </w:p>
        </w:tc>
        <w:tc>
          <w:tcPr>
            <w:tcW w:w="1992" w:type="dxa"/>
            <w:tcBorders>
              <w:top w:val="double" w:sz="4" w:space="0" w:color="auto"/>
              <w:bottom w:val="single" w:sz="4" w:space="0" w:color="auto"/>
            </w:tcBorders>
            <w:vAlign w:val="center"/>
          </w:tcPr>
          <w:p w14:paraId="2879ABF4" w14:textId="3696B6DE" w:rsidR="006B043F" w:rsidRPr="00C15BF9" w:rsidRDefault="00C15BF9" w:rsidP="00E0284A">
            <w:pPr>
              <w:jc w:val="center"/>
              <w:rPr>
                <w:rFonts w:ascii="メイリオ" w:eastAsia="メイリオ"/>
                <w:color w:val="000000" w:themeColor="text1"/>
                <w:szCs w:val="21"/>
              </w:rPr>
            </w:pPr>
            <w:r w:rsidRPr="00C15BF9">
              <w:rPr>
                <w:rFonts w:ascii="メイリオ" w:eastAsia="メイリオ"/>
                <w:color w:val="000000" w:themeColor="text1"/>
                <w:szCs w:val="21"/>
              </w:rPr>
              <w:t>71.7%</w:t>
            </w:r>
          </w:p>
        </w:tc>
        <w:tc>
          <w:tcPr>
            <w:tcW w:w="1992" w:type="dxa"/>
            <w:tcBorders>
              <w:top w:val="double" w:sz="4" w:space="0" w:color="auto"/>
              <w:bottom w:val="single" w:sz="4" w:space="0" w:color="auto"/>
            </w:tcBorders>
            <w:vAlign w:val="center"/>
          </w:tcPr>
          <w:p w14:paraId="5EC675B2" w14:textId="76987AA8" w:rsidR="00C15BF9" w:rsidRPr="00C15BF9" w:rsidRDefault="00C15BF9" w:rsidP="00C15BF9">
            <w:pPr>
              <w:jc w:val="center"/>
              <w:rPr>
                <w:rFonts w:ascii="メイリオ" w:eastAsia="メイリオ"/>
                <w:color w:val="000000" w:themeColor="text1"/>
                <w:szCs w:val="21"/>
              </w:rPr>
            </w:pPr>
            <w:r w:rsidRPr="00C15BF9">
              <w:rPr>
                <w:rFonts w:ascii="メイリオ" w:eastAsia="メイリオ" w:hint="eastAsia"/>
                <w:color w:val="000000" w:themeColor="text1"/>
                <w:szCs w:val="21"/>
              </w:rPr>
              <w:t>7</w:t>
            </w:r>
            <w:r w:rsidRPr="00C15BF9">
              <w:rPr>
                <w:rFonts w:ascii="メイリオ" w:eastAsia="メイリオ"/>
                <w:color w:val="000000" w:themeColor="text1"/>
                <w:szCs w:val="21"/>
              </w:rPr>
              <w:t>3.4%</w:t>
            </w:r>
          </w:p>
        </w:tc>
        <w:tc>
          <w:tcPr>
            <w:tcW w:w="1993" w:type="dxa"/>
            <w:tcBorders>
              <w:top w:val="double" w:sz="4" w:space="0" w:color="auto"/>
              <w:bottom w:val="single" w:sz="4" w:space="0" w:color="auto"/>
            </w:tcBorders>
            <w:vAlign w:val="center"/>
          </w:tcPr>
          <w:p w14:paraId="7E9E277E" w14:textId="7DF73944" w:rsidR="006B043F" w:rsidRPr="00C15BF9" w:rsidRDefault="00C15BF9" w:rsidP="00E0284A">
            <w:pPr>
              <w:jc w:val="center"/>
              <w:rPr>
                <w:rFonts w:ascii="メイリオ" w:eastAsia="メイリオ"/>
                <w:color w:val="000000" w:themeColor="text1"/>
                <w:szCs w:val="21"/>
              </w:rPr>
            </w:pPr>
            <w:r w:rsidRPr="00C15BF9">
              <w:rPr>
                <w:rFonts w:ascii="メイリオ" w:eastAsia="メイリオ" w:hint="eastAsia"/>
                <w:color w:val="000000" w:themeColor="text1"/>
                <w:szCs w:val="21"/>
              </w:rPr>
              <w:t>7</w:t>
            </w:r>
            <w:r w:rsidRPr="00C15BF9">
              <w:rPr>
                <w:rFonts w:ascii="メイリオ" w:eastAsia="メイリオ"/>
                <w:color w:val="000000" w:themeColor="text1"/>
                <w:szCs w:val="21"/>
              </w:rPr>
              <w:t>5.1%</w:t>
            </w:r>
          </w:p>
        </w:tc>
        <w:tc>
          <w:tcPr>
            <w:tcW w:w="1993" w:type="dxa"/>
            <w:tcBorders>
              <w:top w:val="double" w:sz="4" w:space="0" w:color="auto"/>
              <w:bottom w:val="single" w:sz="4" w:space="0" w:color="auto"/>
            </w:tcBorders>
            <w:vAlign w:val="center"/>
          </w:tcPr>
          <w:p w14:paraId="145E1A51" w14:textId="1787BF61" w:rsidR="006B043F" w:rsidRPr="00C15BF9" w:rsidRDefault="00C15BF9" w:rsidP="00E0284A">
            <w:pPr>
              <w:jc w:val="center"/>
              <w:rPr>
                <w:rFonts w:ascii="メイリオ" w:eastAsia="メイリオ"/>
                <w:color w:val="000000" w:themeColor="text1"/>
                <w:szCs w:val="21"/>
              </w:rPr>
            </w:pPr>
            <w:r w:rsidRPr="00C15BF9">
              <w:rPr>
                <w:rFonts w:ascii="メイリオ" w:eastAsia="メイリオ" w:hint="eastAsia"/>
                <w:color w:val="000000" w:themeColor="text1"/>
                <w:szCs w:val="21"/>
              </w:rPr>
              <w:t>7</w:t>
            </w:r>
            <w:r w:rsidRPr="00C15BF9">
              <w:rPr>
                <w:rFonts w:ascii="メイリオ" w:eastAsia="メイリオ"/>
                <w:color w:val="000000" w:themeColor="text1"/>
                <w:szCs w:val="21"/>
              </w:rPr>
              <w:t>6.8%</w:t>
            </w:r>
          </w:p>
        </w:tc>
        <w:tc>
          <w:tcPr>
            <w:tcW w:w="1993" w:type="dxa"/>
            <w:tcBorders>
              <w:top w:val="double" w:sz="4" w:space="0" w:color="auto"/>
              <w:bottom w:val="single" w:sz="4" w:space="0" w:color="auto"/>
            </w:tcBorders>
            <w:vAlign w:val="center"/>
          </w:tcPr>
          <w:p w14:paraId="79244D8B" w14:textId="4CC43BAC" w:rsidR="006B043F" w:rsidRPr="00C15BF9" w:rsidRDefault="00C15BF9" w:rsidP="00E0284A">
            <w:pPr>
              <w:jc w:val="center"/>
              <w:rPr>
                <w:rFonts w:ascii="メイリオ" w:eastAsia="メイリオ"/>
                <w:color w:val="000000" w:themeColor="text1"/>
                <w:szCs w:val="21"/>
              </w:rPr>
            </w:pPr>
            <w:r w:rsidRPr="00C15BF9">
              <w:rPr>
                <w:rFonts w:ascii="メイリオ" w:eastAsia="メイリオ" w:hint="eastAsia"/>
                <w:color w:val="000000" w:themeColor="text1"/>
                <w:szCs w:val="21"/>
              </w:rPr>
              <w:t>7</w:t>
            </w:r>
            <w:r w:rsidRPr="00C15BF9">
              <w:rPr>
                <w:rFonts w:ascii="メイリオ" w:eastAsia="メイリオ"/>
                <w:color w:val="000000" w:themeColor="text1"/>
                <w:szCs w:val="21"/>
              </w:rPr>
              <w:t>8.5%</w:t>
            </w:r>
          </w:p>
        </w:tc>
        <w:tc>
          <w:tcPr>
            <w:tcW w:w="1993" w:type="dxa"/>
            <w:tcBorders>
              <w:top w:val="double" w:sz="4" w:space="0" w:color="auto"/>
              <w:bottom w:val="single" w:sz="4" w:space="0" w:color="auto"/>
            </w:tcBorders>
            <w:vAlign w:val="center"/>
          </w:tcPr>
          <w:p w14:paraId="00BFCF93" w14:textId="35416354" w:rsidR="006B043F" w:rsidRPr="00C15BF9" w:rsidRDefault="00C15BF9" w:rsidP="00E0284A">
            <w:pPr>
              <w:jc w:val="center"/>
              <w:rPr>
                <w:rFonts w:ascii="メイリオ" w:eastAsia="メイリオ"/>
                <w:color w:val="000000" w:themeColor="text1"/>
                <w:szCs w:val="21"/>
              </w:rPr>
            </w:pPr>
            <w:r w:rsidRPr="00C15BF9">
              <w:rPr>
                <w:rFonts w:ascii="メイリオ" w:eastAsia="メイリオ" w:hint="eastAsia"/>
                <w:color w:val="000000" w:themeColor="text1"/>
                <w:szCs w:val="21"/>
              </w:rPr>
              <w:t>8</w:t>
            </w:r>
            <w:r w:rsidRPr="00C15BF9">
              <w:rPr>
                <w:rFonts w:ascii="メイリオ" w:eastAsia="メイリオ"/>
                <w:color w:val="000000" w:themeColor="text1"/>
                <w:szCs w:val="21"/>
              </w:rPr>
              <w:t>0.0%</w:t>
            </w:r>
          </w:p>
        </w:tc>
      </w:tr>
      <w:tr w:rsidR="006B043F" w:rsidRPr="00060F81" w14:paraId="1554217C" w14:textId="77777777" w:rsidTr="00E0284A">
        <w:tc>
          <w:tcPr>
            <w:tcW w:w="1992" w:type="dxa"/>
            <w:tcBorders>
              <w:top w:val="double" w:sz="4" w:space="0" w:color="auto"/>
            </w:tcBorders>
            <w:vAlign w:val="center"/>
          </w:tcPr>
          <w:p w14:paraId="739CF8A0" w14:textId="5EEFE204" w:rsidR="006B043F" w:rsidRPr="00C15BF9" w:rsidRDefault="00225670" w:rsidP="00E0284A">
            <w:pPr>
              <w:jc w:val="center"/>
              <w:rPr>
                <w:rFonts w:ascii="メイリオ" w:eastAsia="メイリオ"/>
                <w:color w:val="000000" w:themeColor="text1"/>
                <w:szCs w:val="21"/>
              </w:rPr>
            </w:pPr>
            <w:r w:rsidRPr="00C15BF9">
              <w:rPr>
                <w:rFonts w:ascii="メイリオ" w:eastAsia="メイリオ" w:hint="eastAsia"/>
                <w:color w:val="000000" w:themeColor="text1"/>
                <w:szCs w:val="21"/>
              </w:rPr>
              <w:t>第３期の</w:t>
            </w:r>
            <w:r w:rsidR="006B043F" w:rsidRPr="00C15BF9">
              <w:rPr>
                <w:rFonts w:ascii="メイリオ" w:eastAsia="メイリオ" w:hint="eastAsia"/>
                <w:color w:val="000000" w:themeColor="text1"/>
                <w:szCs w:val="21"/>
              </w:rPr>
              <w:t>取組</w:t>
            </w:r>
          </w:p>
        </w:tc>
        <w:tc>
          <w:tcPr>
            <w:tcW w:w="11956" w:type="dxa"/>
            <w:gridSpan w:val="6"/>
            <w:tcBorders>
              <w:top w:val="double" w:sz="4" w:space="0" w:color="auto"/>
              <w:bottom w:val="dashed" w:sz="4" w:space="0" w:color="auto"/>
            </w:tcBorders>
            <w:vAlign w:val="center"/>
          </w:tcPr>
          <w:p w14:paraId="23828F2C" w14:textId="0893B369" w:rsidR="00C15BF9" w:rsidRPr="00C15BF9" w:rsidRDefault="00C15BF9" w:rsidP="00C15BF9">
            <w:pPr>
              <w:ind w:left="200" w:hangingChars="100" w:hanging="200"/>
              <w:rPr>
                <w:rFonts w:ascii="メイリオ" w:eastAsia="メイリオ"/>
                <w:color w:val="000000" w:themeColor="text1"/>
                <w:sz w:val="20"/>
                <w:szCs w:val="24"/>
              </w:rPr>
            </w:pPr>
            <w:r w:rsidRPr="00C15BF9">
              <w:rPr>
                <w:rFonts w:ascii="メイリオ" w:eastAsia="メイリオ" w:hint="eastAsia"/>
                <w:color w:val="000000" w:themeColor="text1"/>
                <w:sz w:val="20"/>
                <w:szCs w:val="24"/>
              </w:rPr>
              <w:t>・患者が後発医薬品を安心して使用するための薬局薬剤師の丁寧な説明と調剤後の服薬状況の確認、お薬手帳を活用したモデル事業を実施。</w:t>
            </w:r>
          </w:p>
          <w:p w14:paraId="49D8872B" w14:textId="00E94540" w:rsidR="00C15BF9" w:rsidRPr="00C15BF9" w:rsidRDefault="00C15BF9" w:rsidP="00C15BF9">
            <w:pPr>
              <w:ind w:left="200" w:hangingChars="100" w:hanging="200"/>
              <w:rPr>
                <w:rFonts w:ascii="メイリオ" w:eastAsia="メイリオ"/>
                <w:color w:val="000000" w:themeColor="text1"/>
                <w:sz w:val="20"/>
                <w:szCs w:val="24"/>
              </w:rPr>
            </w:pPr>
            <w:r w:rsidRPr="00C15BF9">
              <w:rPr>
                <w:rFonts w:ascii="メイリオ" w:eastAsia="メイリオ" w:hint="eastAsia"/>
                <w:color w:val="000000" w:themeColor="text1"/>
                <w:sz w:val="20"/>
                <w:szCs w:val="24"/>
              </w:rPr>
              <w:t>・地域において多く使用されている後発医薬品の見える化のため、レセプトデータを基に地域別（</w:t>
            </w:r>
            <w:r w:rsidRPr="00C15BF9">
              <w:rPr>
                <w:rFonts w:ascii="メイリオ" w:eastAsia="メイリオ"/>
                <w:color w:val="000000" w:themeColor="text1"/>
                <w:sz w:val="20"/>
                <w:szCs w:val="24"/>
              </w:rPr>
              <w:t>11医療圏）に「地域別ジェネリック医薬品等使用実績リスト」を作成</w:t>
            </w:r>
          </w:p>
          <w:p w14:paraId="12C663F3" w14:textId="77777777" w:rsidR="00C15BF9" w:rsidRPr="00C15BF9" w:rsidRDefault="00C15BF9" w:rsidP="00C15BF9">
            <w:pPr>
              <w:ind w:left="200" w:hangingChars="100" w:hanging="200"/>
              <w:rPr>
                <w:rFonts w:ascii="メイリオ" w:eastAsia="メイリオ"/>
                <w:color w:val="000000" w:themeColor="text1"/>
                <w:sz w:val="20"/>
                <w:szCs w:val="24"/>
              </w:rPr>
            </w:pPr>
            <w:r w:rsidRPr="00C15BF9">
              <w:rPr>
                <w:rFonts w:ascii="メイリオ" w:eastAsia="メイリオ" w:hint="eastAsia"/>
                <w:color w:val="000000" w:themeColor="text1"/>
                <w:sz w:val="20"/>
                <w:szCs w:val="24"/>
              </w:rPr>
              <w:t>・後発医薬品の安心使用促進のための協議会を開催し、府内における後発医薬品の使用促進及び普及啓発について、有識者による協議を実施。</w:t>
            </w:r>
          </w:p>
          <w:p w14:paraId="26B8A9BB" w14:textId="44838067" w:rsidR="006B043F" w:rsidRPr="00C15BF9" w:rsidRDefault="00C15BF9" w:rsidP="00225670">
            <w:pPr>
              <w:rPr>
                <w:rFonts w:ascii="メイリオ" w:eastAsia="メイリオ"/>
                <w:color w:val="000000" w:themeColor="text1"/>
                <w:sz w:val="20"/>
                <w:szCs w:val="24"/>
              </w:rPr>
            </w:pPr>
            <w:r w:rsidRPr="00C15BF9">
              <w:rPr>
                <w:rFonts w:ascii="メイリオ" w:eastAsia="メイリオ" w:hint="eastAsia"/>
                <w:color w:val="000000" w:themeColor="text1"/>
                <w:sz w:val="20"/>
                <w:szCs w:val="24"/>
              </w:rPr>
              <w:t>・地域フォーミュラリ作成に向けたモデル事業を実施。</w:t>
            </w:r>
          </w:p>
        </w:tc>
      </w:tr>
      <w:tr w:rsidR="00225670" w:rsidRPr="00060F81" w14:paraId="1B4144EE" w14:textId="77777777" w:rsidTr="00E0284A">
        <w:tc>
          <w:tcPr>
            <w:tcW w:w="1992" w:type="dxa"/>
            <w:tcBorders>
              <w:top w:val="double" w:sz="4" w:space="0" w:color="auto"/>
            </w:tcBorders>
            <w:vAlign w:val="center"/>
          </w:tcPr>
          <w:p w14:paraId="1AE850F3" w14:textId="77777777" w:rsidR="00C15BF9" w:rsidRDefault="00D84512" w:rsidP="00E0284A">
            <w:pPr>
              <w:jc w:val="center"/>
              <w:rPr>
                <w:rFonts w:ascii="メイリオ" w:eastAsia="メイリオ"/>
                <w:color w:val="000000" w:themeColor="text1"/>
                <w:szCs w:val="21"/>
              </w:rPr>
            </w:pPr>
            <w:r w:rsidRPr="00C15BF9">
              <w:rPr>
                <w:rFonts w:ascii="メイリオ" w:eastAsia="メイリオ" w:hint="eastAsia"/>
                <w:color w:val="000000" w:themeColor="text1"/>
                <w:szCs w:val="21"/>
              </w:rPr>
              <w:t>第４期に向けた</w:t>
            </w:r>
          </w:p>
          <w:p w14:paraId="41D152C3" w14:textId="44EEDEDB" w:rsidR="00225670" w:rsidRPr="00C15BF9" w:rsidDel="00746C11" w:rsidRDefault="00225670" w:rsidP="00E0284A">
            <w:pPr>
              <w:jc w:val="center"/>
              <w:rPr>
                <w:rFonts w:ascii="メイリオ" w:eastAsia="メイリオ"/>
                <w:color w:val="000000" w:themeColor="text1"/>
                <w:szCs w:val="21"/>
              </w:rPr>
            </w:pPr>
            <w:r w:rsidRPr="00C15BF9">
              <w:rPr>
                <w:rFonts w:ascii="メイリオ" w:eastAsia="メイリオ" w:hint="eastAsia"/>
                <w:color w:val="000000" w:themeColor="text1"/>
                <w:szCs w:val="21"/>
              </w:rPr>
              <w:t>課題</w:t>
            </w:r>
          </w:p>
        </w:tc>
        <w:tc>
          <w:tcPr>
            <w:tcW w:w="11956" w:type="dxa"/>
            <w:gridSpan w:val="6"/>
            <w:tcBorders>
              <w:top w:val="double" w:sz="4" w:space="0" w:color="auto"/>
              <w:bottom w:val="dashed" w:sz="4" w:space="0" w:color="auto"/>
            </w:tcBorders>
            <w:vAlign w:val="center"/>
          </w:tcPr>
          <w:p w14:paraId="245DA326" w14:textId="77777777" w:rsidR="00C15BF9" w:rsidRPr="00C15BF9" w:rsidRDefault="00C15BF9" w:rsidP="00C15BF9">
            <w:pPr>
              <w:rPr>
                <w:rFonts w:ascii="メイリオ" w:eastAsia="メイリオ"/>
                <w:color w:val="000000" w:themeColor="text1"/>
                <w:sz w:val="20"/>
                <w:szCs w:val="24"/>
              </w:rPr>
            </w:pPr>
            <w:r w:rsidRPr="00C15BF9">
              <w:rPr>
                <w:rFonts w:ascii="メイリオ" w:eastAsia="メイリオ" w:hint="eastAsia"/>
                <w:color w:val="000000" w:themeColor="text1"/>
                <w:sz w:val="20"/>
                <w:szCs w:val="24"/>
              </w:rPr>
              <w:t>・目標は達成したものの、依然、全国平均は下回っている状況であり、引き続き、使用促進が必要。</w:t>
            </w:r>
          </w:p>
          <w:p w14:paraId="1660D111" w14:textId="63F6694C" w:rsidR="00D84512" w:rsidRPr="00C15BF9" w:rsidDel="00225670" w:rsidRDefault="00C15BF9" w:rsidP="00E0284A">
            <w:pPr>
              <w:rPr>
                <w:rFonts w:ascii="メイリオ" w:eastAsia="メイリオ"/>
                <w:color w:val="000000" w:themeColor="text1"/>
                <w:sz w:val="20"/>
                <w:szCs w:val="24"/>
              </w:rPr>
            </w:pPr>
            <w:r w:rsidRPr="00C15BF9">
              <w:rPr>
                <w:rFonts w:ascii="メイリオ" w:eastAsia="メイリオ" w:hint="eastAsia"/>
                <w:color w:val="000000" w:themeColor="text1"/>
                <w:sz w:val="20"/>
                <w:szCs w:val="24"/>
              </w:rPr>
              <w:t>・地域フォーミュラリの認知度が低い。</w:t>
            </w:r>
          </w:p>
        </w:tc>
      </w:tr>
      <w:tr w:rsidR="006B043F" w:rsidRPr="00060F81" w14:paraId="01FC4A2D" w14:textId="77777777" w:rsidTr="00E0284A">
        <w:tc>
          <w:tcPr>
            <w:tcW w:w="1992" w:type="dxa"/>
            <w:tcBorders>
              <w:top w:val="double" w:sz="4" w:space="0" w:color="auto"/>
            </w:tcBorders>
            <w:vAlign w:val="center"/>
          </w:tcPr>
          <w:p w14:paraId="1DC8489E" w14:textId="77777777" w:rsidR="00C15BF9" w:rsidRDefault="00F93731">
            <w:pPr>
              <w:jc w:val="center"/>
              <w:rPr>
                <w:rFonts w:ascii="メイリオ" w:eastAsia="メイリオ"/>
                <w:color w:val="000000" w:themeColor="text1"/>
                <w:szCs w:val="21"/>
              </w:rPr>
            </w:pPr>
            <w:r w:rsidRPr="00C15BF9">
              <w:rPr>
                <w:rFonts w:ascii="メイリオ" w:eastAsia="メイリオ" w:hint="eastAsia"/>
                <w:color w:val="000000" w:themeColor="text1"/>
                <w:szCs w:val="21"/>
              </w:rPr>
              <w:t>第４期に向けた</w:t>
            </w:r>
          </w:p>
          <w:p w14:paraId="489F16D5" w14:textId="5D764880" w:rsidR="006B043F" w:rsidRPr="00C15BF9" w:rsidRDefault="006B043F">
            <w:pPr>
              <w:jc w:val="center"/>
              <w:rPr>
                <w:rFonts w:ascii="メイリオ" w:eastAsia="メイリオ"/>
                <w:color w:val="000000" w:themeColor="text1"/>
                <w:szCs w:val="21"/>
              </w:rPr>
            </w:pPr>
            <w:r w:rsidRPr="00C15BF9">
              <w:rPr>
                <w:rFonts w:ascii="メイリオ" w:eastAsia="メイリオ" w:hint="eastAsia"/>
                <w:color w:val="000000" w:themeColor="text1"/>
                <w:szCs w:val="21"/>
              </w:rPr>
              <w:t>改善</w:t>
            </w:r>
            <w:r w:rsidR="00D84512" w:rsidRPr="00C15BF9">
              <w:rPr>
                <w:rFonts w:ascii="メイリオ" w:eastAsia="メイリオ" w:hint="eastAsia"/>
                <w:color w:val="000000" w:themeColor="text1"/>
                <w:szCs w:val="21"/>
              </w:rPr>
              <w:t>点</w:t>
            </w:r>
          </w:p>
        </w:tc>
        <w:tc>
          <w:tcPr>
            <w:tcW w:w="11956" w:type="dxa"/>
            <w:gridSpan w:val="6"/>
            <w:tcBorders>
              <w:top w:val="double" w:sz="4" w:space="0" w:color="auto"/>
            </w:tcBorders>
            <w:vAlign w:val="center"/>
          </w:tcPr>
          <w:p w14:paraId="75E693DC" w14:textId="77777777" w:rsidR="00D43A23" w:rsidRPr="00D43A23" w:rsidRDefault="00D43A23" w:rsidP="00D43A23">
            <w:pPr>
              <w:ind w:left="200" w:hangingChars="100" w:hanging="200"/>
              <w:rPr>
                <w:rFonts w:ascii="メイリオ" w:eastAsia="メイリオ"/>
                <w:color w:val="000000" w:themeColor="text1"/>
                <w:sz w:val="20"/>
                <w:szCs w:val="24"/>
              </w:rPr>
            </w:pPr>
            <w:r w:rsidRPr="00D43A23">
              <w:rPr>
                <w:rFonts w:ascii="メイリオ" w:eastAsia="メイリオ" w:hint="eastAsia"/>
                <w:color w:val="000000" w:themeColor="text1"/>
                <w:sz w:val="20"/>
                <w:szCs w:val="24"/>
              </w:rPr>
              <w:t>・供給状況に留意しつつ、引続き後発医薬品の普及を推進する。</w:t>
            </w:r>
          </w:p>
          <w:p w14:paraId="1A3BC4DE" w14:textId="29C34580" w:rsidR="006B043F" w:rsidRPr="00C15BF9" w:rsidRDefault="00D43A23" w:rsidP="00D43A23">
            <w:pPr>
              <w:ind w:left="200" w:hangingChars="100" w:hanging="200"/>
              <w:rPr>
                <w:rFonts w:ascii="メイリオ" w:eastAsia="メイリオ"/>
                <w:color w:val="000000" w:themeColor="text1"/>
                <w:sz w:val="20"/>
                <w:szCs w:val="24"/>
              </w:rPr>
            </w:pPr>
            <w:r w:rsidRPr="00D43A23">
              <w:rPr>
                <w:rFonts w:ascii="メイリオ" w:eastAsia="メイリオ" w:hint="eastAsia"/>
                <w:color w:val="000000" w:themeColor="text1"/>
                <w:sz w:val="20"/>
                <w:szCs w:val="24"/>
              </w:rPr>
              <w:t>・地域フォーミュラリの取組みを支援する。</w:t>
            </w:r>
          </w:p>
        </w:tc>
      </w:tr>
    </w:tbl>
    <w:p w14:paraId="5992B028" w14:textId="37DD2429" w:rsidR="00154854" w:rsidRDefault="00C15BF9" w:rsidP="00C15BF9">
      <w:pPr>
        <w:widowControl/>
        <w:jc w:val="right"/>
        <w:rPr>
          <w:rFonts w:ascii="メイリオ" w:eastAsia="メイリオ"/>
          <w:color w:val="000000" w:themeColor="text1"/>
          <w:sz w:val="24"/>
          <w:szCs w:val="24"/>
        </w:rPr>
      </w:pPr>
      <w:r w:rsidRPr="00C71B75">
        <w:rPr>
          <w:rFonts w:ascii="メイリオ" w:eastAsia="メイリオ" w:hint="eastAsia"/>
          <w:szCs w:val="24"/>
        </w:rPr>
        <w:t>出典：「調剤医療費（電算処理分）の動向」（厚生労働省）</w:t>
      </w:r>
      <w:r w:rsidR="00154854">
        <w:rPr>
          <w:rFonts w:ascii="メイリオ" w:eastAsia="メイリオ"/>
          <w:color w:val="000000" w:themeColor="text1"/>
          <w:sz w:val="24"/>
          <w:szCs w:val="24"/>
        </w:rPr>
        <w:br w:type="page"/>
      </w:r>
    </w:p>
    <w:p w14:paraId="6B7CD089" w14:textId="42403BE0" w:rsidR="00AB4BE3" w:rsidRPr="00C71B75" w:rsidRDefault="00AB4BE3">
      <w:pPr>
        <w:widowControl/>
        <w:jc w:val="left"/>
        <w:rPr>
          <w:rFonts w:ascii="メイリオ" w:eastAsia="メイリオ"/>
          <w:color w:val="000000" w:themeColor="text1"/>
          <w:szCs w:val="24"/>
        </w:rPr>
      </w:pPr>
      <w:r w:rsidRPr="00C71B75">
        <w:rPr>
          <w:rFonts w:ascii="メイリオ" w:eastAsia="メイリオ" w:hint="eastAsia"/>
          <w:color w:val="000000" w:themeColor="text1"/>
          <w:szCs w:val="24"/>
        </w:rPr>
        <w:lastRenderedPageBreak/>
        <w:t>②　医薬品の適正使用の推進に関する目標</w:t>
      </w:r>
      <w:r w:rsidR="001C6EFC" w:rsidRPr="00C71B75">
        <w:rPr>
          <w:rFonts w:ascii="メイリオ" w:eastAsia="メイリオ" w:hint="eastAsia"/>
          <w:color w:val="000000" w:themeColor="text1"/>
          <w:szCs w:val="24"/>
        </w:rPr>
        <w:t>（重複・多剤投薬に関する目標）</w:t>
      </w:r>
    </w:p>
    <w:tbl>
      <w:tblPr>
        <w:tblStyle w:val="a3"/>
        <w:tblW w:w="0" w:type="auto"/>
        <w:tblLook w:val="04A0" w:firstRow="1" w:lastRow="0" w:firstColumn="1" w:lastColumn="0" w:noHBand="0" w:noVBand="1"/>
      </w:tblPr>
      <w:tblGrid>
        <w:gridCol w:w="1992"/>
        <w:gridCol w:w="5374"/>
        <w:gridCol w:w="993"/>
        <w:gridCol w:w="5589"/>
      </w:tblGrid>
      <w:tr w:rsidR="00C15BF9" w:rsidRPr="00060F81" w14:paraId="6DF5636D" w14:textId="77777777" w:rsidTr="00C15BF9">
        <w:tc>
          <w:tcPr>
            <w:tcW w:w="1992" w:type="dxa"/>
            <w:tcBorders>
              <w:top w:val="single" w:sz="4" w:space="0" w:color="auto"/>
              <w:bottom w:val="double" w:sz="4" w:space="0" w:color="auto"/>
            </w:tcBorders>
            <w:vAlign w:val="center"/>
          </w:tcPr>
          <w:p w14:paraId="2E590817" w14:textId="77777777" w:rsidR="00C15BF9" w:rsidRPr="00C15BF9" w:rsidRDefault="00C15BF9" w:rsidP="00E0284A">
            <w:pPr>
              <w:jc w:val="center"/>
              <w:rPr>
                <w:rFonts w:ascii="メイリオ" w:eastAsia="メイリオ"/>
                <w:color w:val="000000" w:themeColor="text1"/>
                <w:szCs w:val="24"/>
              </w:rPr>
            </w:pPr>
            <w:r w:rsidRPr="00C15BF9">
              <w:rPr>
                <w:rFonts w:ascii="メイリオ" w:eastAsia="メイリオ" w:hint="eastAsia"/>
                <w:color w:val="000000" w:themeColor="text1"/>
                <w:szCs w:val="24"/>
              </w:rPr>
              <w:t>目標</w:t>
            </w:r>
          </w:p>
        </w:tc>
        <w:tc>
          <w:tcPr>
            <w:tcW w:w="5374" w:type="dxa"/>
            <w:tcBorders>
              <w:top w:val="single" w:sz="4" w:space="0" w:color="auto"/>
              <w:bottom w:val="double" w:sz="4" w:space="0" w:color="auto"/>
            </w:tcBorders>
            <w:vAlign w:val="center"/>
          </w:tcPr>
          <w:p w14:paraId="0E4A3AC4" w14:textId="77777777" w:rsidR="00C15BF9" w:rsidRPr="00C15BF9" w:rsidRDefault="00C15BF9" w:rsidP="00C15BF9">
            <w:pPr>
              <w:rPr>
                <w:rFonts w:ascii="メイリオ" w:eastAsia="メイリオ"/>
                <w:color w:val="000000" w:themeColor="text1"/>
                <w:sz w:val="18"/>
                <w:szCs w:val="24"/>
              </w:rPr>
            </w:pPr>
            <w:r w:rsidRPr="00C15BF9">
              <w:rPr>
                <w:rFonts w:ascii="メイリオ" w:eastAsia="メイリオ" w:hint="eastAsia"/>
                <w:color w:val="000000" w:themeColor="text1"/>
                <w:sz w:val="18"/>
                <w:szCs w:val="24"/>
              </w:rPr>
              <w:t>①重複投薬にかかる調剤費等</w:t>
            </w:r>
          </w:p>
          <w:p w14:paraId="04518C15" w14:textId="21B88CD2" w:rsidR="00C15BF9" w:rsidRPr="00C15BF9" w:rsidRDefault="00C15BF9" w:rsidP="00C15BF9">
            <w:pPr>
              <w:rPr>
                <w:rFonts w:ascii="メイリオ" w:eastAsia="メイリオ"/>
                <w:color w:val="000000" w:themeColor="text1"/>
                <w:sz w:val="18"/>
                <w:szCs w:val="24"/>
              </w:rPr>
            </w:pPr>
            <w:r w:rsidRPr="00C15BF9">
              <w:rPr>
                <w:rFonts w:ascii="メイリオ" w:eastAsia="メイリオ" w:hint="eastAsia"/>
                <w:color w:val="000000" w:themeColor="text1"/>
                <w:sz w:val="18"/>
                <w:szCs w:val="24"/>
              </w:rPr>
              <w:t xml:space="preserve">　</w:t>
            </w:r>
            <w:r w:rsidRPr="00C15BF9">
              <w:rPr>
                <w:rFonts w:ascii="メイリオ" w:eastAsia="メイリオ"/>
                <w:color w:val="000000" w:themeColor="text1"/>
                <w:sz w:val="18"/>
                <w:szCs w:val="24"/>
              </w:rPr>
              <w:t>2013年度比半減</w:t>
            </w:r>
            <w:r>
              <w:rPr>
                <w:rFonts w:ascii="メイリオ" w:eastAsia="メイリオ" w:hint="eastAsia"/>
                <w:color w:val="000000" w:themeColor="text1"/>
                <w:sz w:val="18"/>
                <w:szCs w:val="24"/>
              </w:rPr>
              <w:t xml:space="preserve"> </w:t>
            </w:r>
            <w:r w:rsidRPr="00C15BF9">
              <w:rPr>
                <w:rFonts w:ascii="メイリオ" w:eastAsia="メイリオ" w:hint="eastAsia"/>
                <w:color w:val="000000" w:themeColor="text1"/>
                <w:sz w:val="18"/>
                <w:szCs w:val="24"/>
              </w:rPr>
              <w:t>（</w:t>
            </w:r>
            <w:r w:rsidRPr="00C15BF9">
              <w:rPr>
                <w:rFonts w:ascii="メイリオ" w:eastAsia="メイリオ"/>
                <w:color w:val="000000" w:themeColor="text1"/>
                <w:sz w:val="18"/>
                <w:szCs w:val="24"/>
              </w:rPr>
              <w:t>2013年度(10月分)：742万円</w:t>
            </w:r>
            <w:r w:rsidRPr="00C15BF9">
              <w:rPr>
                <w:rFonts w:ascii="メイリオ" w:eastAsia="メイリオ"/>
                <w:color w:val="000000" w:themeColor="text1"/>
                <w:sz w:val="18"/>
                <w:szCs w:val="24"/>
              </w:rPr>
              <w:t>※</w:t>
            </w:r>
            <w:r w:rsidRPr="00C15BF9">
              <w:rPr>
                <w:rFonts w:ascii="メイリオ" w:eastAsia="メイリオ"/>
                <w:color w:val="000000" w:themeColor="text1"/>
                <w:sz w:val="18"/>
                <w:szCs w:val="24"/>
              </w:rPr>
              <w:t>1）</w:t>
            </w:r>
          </w:p>
          <w:p w14:paraId="4777C2AB" w14:textId="77777777" w:rsidR="00C15BF9" w:rsidRPr="00C15BF9" w:rsidRDefault="00C15BF9" w:rsidP="00C15BF9">
            <w:pPr>
              <w:rPr>
                <w:rFonts w:ascii="メイリオ" w:eastAsia="メイリオ"/>
                <w:color w:val="000000" w:themeColor="text1"/>
                <w:sz w:val="18"/>
                <w:szCs w:val="24"/>
              </w:rPr>
            </w:pPr>
            <w:r w:rsidRPr="00C15BF9">
              <w:rPr>
                <w:rFonts w:ascii="メイリオ" w:eastAsia="メイリオ" w:hint="eastAsia"/>
                <w:color w:val="000000" w:themeColor="text1"/>
                <w:sz w:val="18"/>
                <w:szCs w:val="24"/>
              </w:rPr>
              <w:t>②多剤投薬にかかる調剤費等</w:t>
            </w:r>
          </w:p>
          <w:p w14:paraId="5A2A7E31" w14:textId="056F5866" w:rsidR="00C15BF9" w:rsidRPr="00C15BF9" w:rsidRDefault="00C15BF9" w:rsidP="00C15BF9">
            <w:pPr>
              <w:rPr>
                <w:rFonts w:ascii="メイリオ" w:eastAsia="メイリオ"/>
                <w:color w:val="000000" w:themeColor="text1"/>
                <w:sz w:val="18"/>
                <w:szCs w:val="24"/>
              </w:rPr>
            </w:pPr>
            <w:r w:rsidRPr="00C15BF9">
              <w:rPr>
                <w:rFonts w:ascii="メイリオ" w:eastAsia="メイリオ" w:hint="eastAsia"/>
                <w:color w:val="000000" w:themeColor="text1"/>
                <w:sz w:val="18"/>
                <w:szCs w:val="24"/>
              </w:rPr>
              <w:t xml:space="preserve">　</w:t>
            </w:r>
            <w:r w:rsidRPr="00C15BF9">
              <w:rPr>
                <w:rFonts w:ascii="メイリオ" w:eastAsia="メイリオ"/>
                <w:color w:val="000000" w:themeColor="text1"/>
                <w:sz w:val="18"/>
                <w:szCs w:val="24"/>
              </w:rPr>
              <w:t xml:space="preserve">2013年度比半減　</w:t>
            </w:r>
            <w:r w:rsidRPr="00C15BF9">
              <w:rPr>
                <w:rFonts w:ascii="メイリオ" w:eastAsia="メイリオ" w:hint="eastAsia"/>
                <w:color w:val="000000" w:themeColor="text1"/>
                <w:sz w:val="18"/>
                <w:szCs w:val="24"/>
              </w:rPr>
              <w:t>（</w:t>
            </w:r>
            <w:r w:rsidRPr="00C15BF9">
              <w:rPr>
                <w:rFonts w:ascii="メイリオ" w:eastAsia="メイリオ"/>
                <w:color w:val="000000" w:themeColor="text1"/>
                <w:sz w:val="18"/>
                <w:szCs w:val="24"/>
              </w:rPr>
              <w:t>2013年度(10月分)：6億584万円</w:t>
            </w:r>
            <w:r w:rsidRPr="00C15BF9">
              <w:rPr>
                <w:rFonts w:ascii="メイリオ" w:eastAsia="メイリオ"/>
                <w:color w:val="000000" w:themeColor="text1"/>
                <w:sz w:val="18"/>
                <w:szCs w:val="24"/>
              </w:rPr>
              <w:t>※</w:t>
            </w:r>
            <w:r w:rsidRPr="00C15BF9">
              <w:rPr>
                <w:rFonts w:ascii="メイリオ" w:eastAsia="メイリオ"/>
                <w:color w:val="000000" w:themeColor="text1"/>
                <w:sz w:val="18"/>
                <w:szCs w:val="24"/>
              </w:rPr>
              <w:t>2）</w:t>
            </w:r>
          </w:p>
        </w:tc>
        <w:tc>
          <w:tcPr>
            <w:tcW w:w="993" w:type="dxa"/>
            <w:tcBorders>
              <w:top w:val="single" w:sz="4" w:space="0" w:color="auto"/>
              <w:bottom w:val="double" w:sz="4" w:space="0" w:color="auto"/>
            </w:tcBorders>
            <w:vAlign w:val="center"/>
          </w:tcPr>
          <w:p w14:paraId="2B37FB50" w14:textId="3D598B90" w:rsidR="00C15BF9" w:rsidRPr="00C15BF9" w:rsidRDefault="00C15BF9" w:rsidP="00C15BF9">
            <w:pPr>
              <w:jc w:val="center"/>
              <w:rPr>
                <w:rFonts w:ascii="メイリオ" w:eastAsia="メイリオ"/>
                <w:color w:val="000000" w:themeColor="text1"/>
                <w:szCs w:val="24"/>
              </w:rPr>
            </w:pPr>
            <w:r w:rsidRPr="00C15BF9">
              <w:rPr>
                <w:rFonts w:ascii="メイリオ" w:eastAsia="メイリオ" w:hint="eastAsia"/>
                <w:color w:val="000000" w:themeColor="text1"/>
                <w:szCs w:val="24"/>
              </w:rPr>
              <w:t>実績</w:t>
            </w:r>
          </w:p>
        </w:tc>
        <w:tc>
          <w:tcPr>
            <w:tcW w:w="5589" w:type="dxa"/>
            <w:tcBorders>
              <w:top w:val="single" w:sz="4" w:space="0" w:color="auto"/>
              <w:bottom w:val="double" w:sz="4" w:space="0" w:color="auto"/>
            </w:tcBorders>
          </w:tcPr>
          <w:p w14:paraId="2DCFAABE" w14:textId="77777777" w:rsidR="00C15BF9" w:rsidRPr="00C15BF9" w:rsidRDefault="00C15BF9" w:rsidP="00C15BF9">
            <w:pPr>
              <w:rPr>
                <w:rFonts w:ascii="メイリオ" w:eastAsia="メイリオ"/>
                <w:color w:val="000000" w:themeColor="text1"/>
                <w:sz w:val="18"/>
                <w:szCs w:val="24"/>
              </w:rPr>
            </w:pPr>
            <w:r w:rsidRPr="00C15BF9">
              <w:rPr>
                <w:rFonts w:ascii="メイリオ" w:eastAsia="メイリオ" w:hint="eastAsia"/>
                <w:color w:val="000000" w:themeColor="text1"/>
                <w:sz w:val="18"/>
                <w:szCs w:val="24"/>
              </w:rPr>
              <w:t>①</w:t>
            </w:r>
            <w:r w:rsidRPr="00C15BF9">
              <w:rPr>
                <w:rFonts w:ascii="メイリオ" w:eastAsia="メイリオ"/>
                <w:color w:val="000000" w:themeColor="text1"/>
                <w:sz w:val="18"/>
                <w:szCs w:val="24"/>
              </w:rPr>
              <w:t>2020年度：628万円</w:t>
            </w:r>
          </w:p>
          <w:p w14:paraId="35C9638D" w14:textId="390A1726" w:rsidR="00C15BF9" w:rsidRPr="00C15BF9" w:rsidRDefault="00C15BF9" w:rsidP="00C15BF9">
            <w:pPr>
              <w:rPr>
                <w:rFonts w:ascii="メイリオ" w:eastAsia="メイリオ"/>
                <w:color w:val="000000" w:themeColor="text1"/>
                <w:sz w:val="18"/>
                <w:szCs w:val="24"/>
              </w:rPr>
            </w:pPr>
            <w:r w:rsidRPr="00C15BF9">
              <w:rPr>
                <w:rFonts w:ascii="メイリオ" w:eastAsia="メイリオ" w:hint="eastAsia"/>
                <w:color w:val="000000" w:themeColor="text1"/>
                <w:sz w:val="18"/>
                <w:szCs w:val="24"/>
              </w:rPr>
              <w:t>（年額</w:t>
            </w:r>
            <w:r w:rsidRPr="00C15BF9">
              <w:rPr>
                <w:rFonts w:ascii="メイリオ" w:eastAsia="メイリオ"/>
                <w:color w:val="000000" w:themeColor="text1"/>
                <w:sz w:val="18"/>
                <w:szCs w:val="24"/>
              </w:rPr>
              <w:t>7,541万円</w:t>
            </w:r>
            <w:r w:rsidRPr="00C15BF9">
              <w:rPr>
                <w:rFonts w:ascii="メイリオ" w:eastAsia="メイリオ"/>
                <w:color w:val="000000" w:themeColor="text1"/>
                <w:sz w:val="18"/>
                <w:szCs w:val="24"/>
              </w:rPr>
              <w:t>※</w:t>
            </w:r>
            <w:r w:rsidRPr="00C15BF9">
              <w:rPr>
                <w:rFonts w:ascii="メイリオ" w:eastAsia="メイリオ"/>
                <w:color w:val="000000" w:themeColor="text1"/>
                <w:sz w:val="18"/>
                <w:szCs w:val="24"/>
              </w:rPr>
              <w:t>３</w:t>
            </w:r>
            <w:r w:rsidRPr="00C15BF9">
              <w:rPr>
                <w:rFonts w:ascii="メイリオ" w:eastAsia="メイリオ"/>
                <w:color w:val="000000" w:themeColor="text1"/>
                <w:sz w:val="18"/>
                <w:szCs w:val="24"/>
              </w:rPr>
              <w:t>÷</w:t>
            </w:r>
            <w:r w:rsidRPr="00C15BF9">
              <w:rPr>
                <w:rFonts w:ascii="メイリオ" w:eastAsia="メイリオ"/>
                <w:color w:val="000000" w:themeColor="text1"/>
                <w:sz w:val="18"/>
                <w:szCs w:val="24"/>
              </w:rPr>
              <w:t xml:space="preserve">12か月で算出）　</w:t>
            </w:r>
          </w:p>
          <w:p w14:paraId="09FCDFA2" w14:textId="77777777" w:rsidR="00C15BF9" w:rsidRPr="00C15BF9" w:rsidRDefault="00C15BF9" w:rsidP="00C15BF9">
            <w:pPr>
              <w:rPr>
                <w:rFonts w:ascii="メイリオ" w:eastAsia="メイリオ"/>
                <w:color w:val="000000" w:themeColor="text1"/>
                <w:sz w:val="18"/>
                <w:szCs w:val="24"/>
              </w:rPr>
            </w:pPr>
            <w:r w:rsidRPr="00C15BF9">
              <w:rPr>
                <w:rFonts w:ascii="メイリオ" w:eastAsia="メイリオ" w:hint="eastAsia"/>
                <w:color w:val="000000" w:themeColor="text1"/>
                <w:sz w:val="18"/>
                <w:szCs w:val="24"/>
              </w:rPr>
              <w:t>②</w:t>
            </w:r>
            <w:r w:rsidRPr="00C15BF9">
              <w:rPr>
                <w:rFonts w:ascii="メイリオ" w:eastAsia="メイリオ"/>
                <w:color w:val="000000" w:themeColor="text1"/>
                <w:sz w:val="18"/>
                <w:szCs w:val="24"/>
              </w:rPr>
              <w:t>2020年度：６億811万円</w:t>
            </w:r>
          </w:p>
          <w:p w14:paraId="2898189F" w14:textId="451C014C" w:rsidR="00C15BF9" w:rsidRPr="00C15BF9" w:rsidRDefault="00C15BF9" w:rsidP="00C15BF9">
            <w:pPr>
              <w:rPr>
                <w:rFonts w:ascii="メイリオ" w:eastAsia="メイリオ"/>
                <w:color w:val="000000" w:themeColor="text1"/>
                <w:szCs w:val="24"/>
              </w:rPr>
            </w:pPr>
            <w:r w:rsidRPr="00C15BF9">
              <w:rPr>
                <w:rFonts w:ascii="メイリオ" w:eastAsia="メイリオ" w:hint="eastAsia"/>
                <w:color w:val="000000" w:themeColor="text1"/>
                <w:sz w:val="18"/>
                <w:szCs w:val="24"/>
              </w:rPr>
              <w:t>（年額</w:t>
            </w:r>
            <w:r w:rsidRPr="00C15BF9">
              <w:rPr>
                <w:rFonts w:ascii="メイリオ" w:eastAsia="メイリオ"/>
                <w:color w:val="000000" w:themeColor="text1"/>
                <w:sz w:val="18"/>
                <w:szCs w:val="24"/>
              </w:rPr>
              <w:t>72億9,727万円</w:t>
            </w:r>
            <w:r w:rsidRPr="00C15BF9">
              <w:rPr>
                <w:rFonts w:ascii="メイリオ" w:eastAsia="メイリオ"/>
                <w:color w:val="000000" w:themeColor="text1"/>
                <w:sz w:val="18"/>
                <w:szCs w:val="24"/>
              </w:rPr>
              <w:t>※</w:t>
            </w:r>
            <w:r w:rsidRPr="00C15BF9">
              <w:rPr>
                <w:rFonts w:ascii="メイリオ" w:eastAsia="メイリオ"/>
                <w:color w:val="000000" w:themeColor="text1"/>
                <w:sz w:val="18"/>
                <w:szCs w:val="24"/>
              </w:rPr>
              <w:t>3</w:t>
            </w:r>
            <w:r w:rsidRPr="00C15BF9">
              <w:rPr>
                <w:rFonts w:ascii="メイリオ" w:eastAsia="メイリオ"/>
                <w:color w:val="000000" w:themeColor="text1"/>
                <w:sz w:val="18"/>
                <w:szCs w:val="24"/>
              </w:rPr>
              <w:t>÷</w:t>
            </w:r>
            <w:r w:rsidRPr="00C15BF9">
              <w:rPr>
                <w:rFonts w:ascii="メイリオ" w:eastAsia="メイリオ"/>
                <w:color w:val="000000" w:themeColor="text1"/>
                <w:sz w:val="18"/>
                <w:szCs w:val="24"/>
              </w:rPr>
              <w:t>12か月で算出）</w:t>
            </w:r>
          </w:p>
        </w:tc>
      </w:tr>
      <w:tr w:rsidR="00154854" w:rsidRPr="00060F81" w14:paraId="46D14262" w14:textId="77777777" w:rsidTr="00E0284A">
        <w:tc>
          <w:tcPr>
            <w:tcW w:w="1992" w:type="dxa"/>
            <w:tcBorders>
              <w:top w:val="double" w:sz="4" w:space="0" w:color="auto"/>
            </w:tcBorders>
            <w:vAlign w:val="center"/>
          </w:tcPr>
          <w:p w14:paraId="29700609" w14:textId="79708938" w:rsidR="00154854" w:rsidRPr="00C15BF9" w:rsidRDefault="00F14665" w:rsidP="00E0284A">
            <w:pPr>
              <w:jc w:val="center"/>
              <w:rPr>
                <w:rFonts w:ascii="メイリオ" w:eastAsia="メイリオ"/>
                <w:color w:val="000000" w:themeColor="text1"/>
                <w:szCs w:val="24"/>
              </w:rPr>
            </w:pPr>
            <w:r w:rsidRPr="00C15BF9">
              <w:rPr>
                <w:rFonts w:ascii="メイリオ" w:eastAsia="メイリオ" w:hint="eastAsia"/>
                <w:color w:val="000000" w:themeColor="text1"/>
                <w:szCs w:val="24"/>
              </w:rPr>
              <w:t>第３期の</w:t>
            </w:r>
            <w:r w:rsidR="00154854" w:rsidRPr="00C15BF9">
              <w:rPr>
                <w:rFonts w:ascii="メイリオ" w:eastAsia="メイリオ" w:hint="eastAsia"/>
                <w:color w:val="000000" w:themeColor="text1"/>
                <w:szCs w:val="24"/>
              </w:rPr>
              <w:t>取組</w:t>
            </w:r>
          </w:p>
        </w:tc>
        <w:tc>
          <w:tcPr>
            <w:tcW w:w="11956" w:type="dxa"/>
            <w:gridSpan w:val="3"/>
            <w:tcBorders>
              <w:top w:val="double" w:sz="4" w:space="0" w:color="auto"/>
              <w:bottom w:val="dashed" w:sz="4" w:space="0" w:color="auto"/>
            </w:tcBorders>
            <w:vAlign w:val="center"/>
          </w:tcPr>
          <w:p w14:paraId="0216D05A" w14:textId="77777777" w:rsidR="00C15BF9" w:rsidRPr="00C15BF9" w:rsidRDefault="00C15BF9" w:rsidP="00C15BF9">
            <w:pPr>
              <w:ind w:left="200" w:hangingChars="100" w:hanging="200"/>
              <w:rPr>
                <w:rFonts w:ascii="メイリオ" w:eastAsia="メイリオ"/>
                <w:color w:val="000000" w:themeColor="text1"/>
                <w:sz w:val="20"/>
                <w:szCs w:val="24"/>
              </w:rPr>
            </w:pPr>
            <w:r w:rsidRPr="00C15BF9">
              <w:rPr>
                <w:rFonts w:ascii="メイリオ" w:eastAsia="メイリオ" w:hint="eastAsia"/>
                <w:color w:val="000000" w:themeColor="text1"/>
                <w:sz w:val="20"/>
                <w:szCs w:val="24"/>
              </w:rPr>
              <w:t>・かかりつけ薬局の機能強化に向けて、「地域連携薬局（入退院時の医療機関等との情報連携や、在宅医療等において連携しながら一元的・継続的に対応する薬局）」の認定取得を促進するため、地域の薬事懇話会における課題の聴取、制度や手続きの周知等の取組を実施。</w:t>
            </w:r>
          </w:p>
          <w:p w14:paraId="3FDE1B7C" w14:textId="2BD34067" w:rsidR="00154854" w:rsidRPr="00C15BF9" w:rsidRDefault="00C15BF9" w:rsidP="00C15BF9">
            <w:pPr>
              <w:ind w:left="200" w:hangingChars="100" w:hanging="200"/>
              <w:rPr>
                <w:rFonts w:ascii="メイリオ" w:eastAsia="メイリオ"/>
                <w:color w:val="000000" w:themeColor="text1"/>
                <w:sz w:val="20"/>
                <w:szCs w:val="24"/>
              </w:rPr>
            </w:pPr>
            <w:r w:rsidRPr="00C15BF9">
              <w:rPr>
                <w:rFonts w:ascii="メイリオ" w:eastAsia="メイリオ" w:hint="eastAsia"/>
                <w:color w:val="000000" w:themeColor="text1"/>
                <w:sz w:val="20"/>
                <w:szCs w:val="24"/>
              </w:rPr>
              <w:t>・「薬と健康の週間」の期間に、健康サポート薬局・地域連携薬局・お薬手帳などの内容を含む啓発資材を薬局、各市町村広報担当部署及び関係団体に配布。</w:t>
            </w:r>
          </w:p>
        </w:tc>
      </w:tr>
      <w:tr w:rsidR="00F14665" w:rsidRPr="00060F81" w14:paraId="242E6F90" w14:textId="77777777" w:rsidTr="00E0284A">
        <w:tc>
          <w:tcPr>
            <w:tcW w:w="1992" w:type="dxa"/>
            <w:tcBorders>
              <w:top w:val="double" w:sz="4" w:space="0" w:color="auto"/>
            </w:tcBorders>
            <w:vAlign w:val="center"/>
          </w:tcPr>
          <w:p w14:paraId="5B3CEB1D" w14:textId="77777777" w:rsidR="00C15BF9" w:rsidRDefault="00D84512" w:rsidP="00F14665">
            <w:pPr>
              <w:jc w:val="center"/>
              <w:rPr>
                <w:rFonts w:ascii="メイリオ" w:eastAsia="メイリオ"/>
                <w:color w:val="000000" w:themeColor="text1"/>
                <w:szCs w:val="24"/>
              </w:rPr>
            </w:pPr>
            <w:r w:rsidRPr="00C15BF9">
              <w:rPr>
                <w:rFonts w:ascii="メイリオ" w:eastAsia="メイリオ" w:hint="eastAsia"/>
                <w:color w:val="000000" w:themeColor="text1"/>
                <w:szCs w:val="24"/>
              </w:rPr>
              <w:t>第４期に向けた</w:t>
            </w:r>
          </w:p>
          <w:p w14:paraId="7E755183" w14:textId="03C2978F" w:rsidR="00F14665" w:rsidRPr="00C15BF9" w:rsidDel="00746C11" w:rsidRDefault="00F14665" w:rsidP="00F14665">
            <w:pPr>
              <w:jc w:val="center"/>
              <w:rPr>
                <w:rFonts w:ascii="メイリオ" w:eastAsia="メイリオ"/>
                <w:color w:val="000000" w:themeColor="text1"/>
                <w:szCs w:val="24"/>
              </w:rPr>
            </w:pPr>
            <w:r w:rsidRPr="00C15BF9">
              <w:rPr>
                <w:rFonts w:ascii="メイリオ" w:eastAsia="メイリオ" w:hint="eastAsia"/>
                <w:color w:val="000000" w:themeColor="text1"/>
                <w:szCs w:val="24"/>
              </w:rPr>
              <w:t>課題</w:t>
            </w:r>
          </w:p>
        </w:tc>
        <w:tc>
          <w:tcPr>
            <w:tcW w:w="11956" w:type="dxa"/>
            <w:gridSpan w:val="3"/>
            <w:tcBorders>
              <w:top w:val="double" w:sz="4" w:space="0" w:color="auto"/>
              <w:bottom w:val="dashed" w:sz="4" w:space="0" w:color="auto"/>
            </w:tcBorders>
            <w:vAlign w:val="center"/>
          </w:tcPr>
          <w:p w14:paraId="0AFE676B" w14:textId="77777777" w:rsidR="00C15BF9" w:rsidRPr="00C15BF9" w:rsidRDefault="00C15BF9" w:rsidP="00C15BF9">
            <w:pPr>
              <w:rPr>
                <w:rFonts w:ascii="メイリオ" w:eastAsia="メイリオ"/>
                <w:color w:val="000000" w:themeColor="text1"/>
                <w:sz w:val="20"/>
                <w:szCs w:val="24"/>
              </w:rPr>
            </w:pPr>
            <w:r w:rsidRPr="00C15BF9">
              <w:rPr>
                <w:rFonts w:ascii="メイリオ" w:eastAsia="メイリオ" w:hint="eastAsia"/>
                <w:color w:val="000000" w:themeColor="text1"/>
                <w:sz w:val="20"/>
                <w:szCs w:val="24"/>
              </w:rPr>
              <w:t>・調剤費等は年々減少しているものの、目標である</w:t>
            </w:r>
            <w:r w:rsidRPr="00C15BF9">
              <w:rPr>
                <w:rFonts w:ascii="メイリオ" w:eastAsia="メイリオ"/>
                <w:color w:val="000000" w:themeColor="text1"/>
                <w:sz w:val="20"/>
                <w:szCs w:val="24"/>
              </w:rPr>
              <w:t>2013年度比半減には達していない。</w:t>
            </w:r>
          </w:p>
          <w:p w14:paraId="75C5111D" w14:textId="44F4C14D" w:rsidR="00D84512" w:rsidRPr="00C15BF9" w:rsidDel="00F14665" w:rsidRDefault="00C15BF9" w:rsidP="00C15BF9">
            <w:pPr>
              <w:ind w:left="200" w:hangingChars="100" w:hanging="200"/>
              <w:rPr>
                <w:rFonts w:ascii="メイリオ" w:eastAsia="メイリオ"/>
                <w:color w:val="000000" w:themeColor="text1"/>
                <w:sz w:val="20"/>
                <w:szCs w:val="24"/>
              </w:rPr>
            </w:pPr>
            <w:r w:rsidRPr="00C15BF9">
              <w:rPr>
                <w:rFonts w:ascii="メイリオ" w:eastAsia="メイリオ" w:hint="eastAsia"/>
                <w:color w:val="000000" w:themeColor="text1"/>
                <w:sz w:val="20"/>
                <w:szCs w:val="24"/>
              </w:rPr>
              <w:t xml:space="preserve">・自分に必要な機能を持つ、かかりつけ薬剤師・薬局を選ぶことができるよう、地域連携薬局の推進及び府民への周知をより一層図っていく必要がある。　</w:t>
            </w:r>
          </w:p>
        </w:tc>
      </w:tr>
      <w:tr w:rsidR="00F14665" w:rsidRPr="00060F81" w14:paraId="3A8B140E" w14:textId="77777777" w:rsidTr="00E0284A">
        <w:tc>
          <w:tcPr>
            <w:tcW w:w="1992" w:type="dxa"/>
            <w:tcBorders>
              <w:top w:val="double" w:sz="4" w:space="0" w:color="auto"/>
            </w:tcBorders>
            <w:vAlign w:val="center"/>
          </w:tcPr>
          <w:p w14:paraId="73DCAAB6" w14:textId="77777777" w:rsidR="00C15BF9" w:rsidRDefault="00F14665">
            <w:pPr>
              <w:jc w:val="center"/>
              <w:rPr>
                <w:rFonts w:ascii="メイリオ" w:eastAsia="メイリオ"/>
                <w:color w:val="000000" w:themeColor="text1"/>
                <w:szCs w:val="24"/>
              </w:rPr>
            </w:pPr>
            <w:r w:rsidRPr="00C15BF9">
              <w:rPr>
                <w:rFonts w:ascii="メイリオ" w:eastAsia="メイリオ" w:hint="eastAsia"/>
                <w:color w:val="000000" w:themeColor="text1"/>
                <w:szCs w:val="24"/>
              </w:rPr>
              <w:t>第４期に向けた</w:t>
            </w:r>
          </w:p>
          <w:p w14:paraId="7C568CAD" w14:textId="4B14B125" w:rsidR="00F14665" w:rsidRPr="00C15BF9" w:rsidRDefault="00F14665">
            <w:pPr>
              <w:jc w:val="center"/>
              <w:rPr>
                <w:rFonts w:ascii="メイリオ" w:eastAsia="メイリオ"/>
                <w:color w:val="000000" w:themeColor="text1"/>
                <w:szCs w:val="24"/>
              </w:rPr>
            </w:pPr>
            <w:r w:rsidRPr="00C15BF9">
              <w:rPr>
                <w:rFonts w:ascii="メイリオ" w:eastAsia="メイリオ" w:hint="eastAsia"/>
                <w:color w:val="000000" w:themeColor="text1"/>
                <w:szCs w:val="24"/>
              </w:rPr>
              <w:t>改善</w:t>
            </w:r>
            <w:r w:rsidR="00D84512" w:rsidRPr="00C15BF9">
              <w:rPr>
                <w:rFonts w:ascii="メイリオ" w:eastAsia="メイリオ" w:hint="eastAsia"/>
                <w:color w:val="000000" w:themeColor="text1"/>
                <w:szCs w:val="24"/>
              </w:rPr>
              <w:t>点</w:t>
            </w:r>
          </w:p>
        </w:tc>
        <w:tc>
          <w:tcPr>
            <w:tcW w:w="11956" w:type="dxa"/>
            <w:gridSpan w:val="3"/>
            <w:tcBorders>
              <w:top w:val="double" w:sz="4" w:space="0" w:color="auto"/>
            </w:tcBorders>
            <w:vAlign w:val="center"/>
          </w:tcPr>
          <w:p w14:paraId="1F5FD56A" w14:textId="371B1E3C" w:rsidR="00F14665" w:rsidRPr="00C15BF9" w:rsidRDefault="00D43A23" w:rsidP="00F14665">
            <w:pPr>
              <w:ind w:left="200" w:hangingChars="100" w:hanging="200"/>
              <w:rPr>
                <w:rFonts w:ascii="メイリオ" w:eastAsia="メイリオ"/>
                <w:color w:val="000000" w:themeColor="text1"/>
                <w:sz w:val="20"/>
                <w:szCs w:val="24"/>
              </w:rPr>
            </w:pPr>
            <w:r w:rsidRPr="00D43A23">
              <w:rPr>
                <w:rFonts w:ascii="メイリオ" w:eastAsia="メイリオ" w:hint="eastAsia"/>
                <w:color w:val="000000" w:themeColor="text1"/>
                <w:sz w:val="20"/>
                <w:szCs w:val="24"/>
              </w:rPr>
              <w:t>・引続き、かかりつけ薬剤師・薬局の普及に向けて、地域連携薬局の推進及び府民への周知に取り組む。</w:t>
            </w:r>
          </w:p>
        </w:tc>
      </w:tr>
    </w:tbl>
    <w:p w14:paraId="048D410B" w14:textId="492E4861" w:rsidR="00154854" w:rsidRPr="00C71B75" w:rsidRDefault="001C6EFC" w:rsidP="001C6EFC">
      <w:pPr>
        <w:widowControl/>
        <w:jc w:val="right"/>
        <w:rPr>
          <w:rFonts w:ascii="メイリオ" w:eastAsia="メイリオ"/>
          <w:color w:val="000000" w:themeColor="text1"/>
          <w:szCs w:val="24"/>
        </w:rPr>
      </w:pPr>
      <w:r w:rsidRPr="00C71B75">
        <w:rPr>
          <w:rFonts w:ascii="メイリオ" w:eastAsia="メイリオ" w:hint="eastAsia"/>
          <w:color w:val="000000" w:themeColor="text1"/>
          <w:szCs w:val="24"/>
        </w:rPr>
        <w:t>出典：国提供NDBデータ</w:t>
      </w:r>
    </w:p>
    <w:p w14:paraId="522EF546" w14:textId="77777777" w:rsidR="00C15BF9" w:rsidRDefault="00C15BF9">
      <w:pPr>
        <w:widowControl/>
        <w:jc w:val="left"/>
        <w:rPr>
          <w:rFonts w:ascii="メイリオ" w:eastAsia="メイリオ"/>
          <w:color w:val="000000" w:themeColor="text1"/>
          <w:sz w:val="24"/>
          <w:szCs w:val="24"/>
        </w:rPr>
      </w:pPr>
    </w:p>
    <w:p w14:paraId="46A43CB2" w14:textId="77777777" w:rsidR="00C15BF9" w:rsidRPr="00C15BF9" w:rsidRDefault="00C15BF9" w:rsidP="00C15BF9">
      <w:pPr>
        <w:widowControl/>
        <w:jc w:val="left"/>
        <w:rPr>
          <w:rFonts w:ascii="メイリオ" w:eastAsia="メイリオ"/>
          <w:color w:val="000000" w:themeColor="text1"/>
          <w:sz w:val="18"/>
          <w:szCs w:val="24"/>
        </w:rPr>
      </w:pPr>
      <w:r w:rsidRPr="00C15BF9">
        <w:rPr>
          <w:rFonts w:ascii="メイリオ" w:eastAsia="メイリオ"/>
          <w:color w:val="000000" w:themeColor="text1"/>
          <w:sz w:val="18"/>
          <w:szCs w:val="24"/>
        </w:rPr>
        <w:t>(</w:t>
      </w:r>
      <w:r w:rsidRPr="00C15BF9">
        <w:rPr>
          <w:rFonts w:ascii="メイリオ" w:eastAsia="メイリオ"/>
          <w:color w:val="000000" w:themeColor="text1"/>
          <w:sz w:val="18"/>
          <w:szCs w:val="24"/>
        </w:rPr>
        <w:t>※</w:t>
      </w:r>
      <w:r w:rsidRPr="00C15BF9">
        <w:rPr>
          <w:rFonts w:ascii="メイリオ" w:eastAsia="メイリオ"/>
          <w:color w:val="000000" w:themeColor="text1"/>
          <w:sz w:val="18"/>
          <w:szCs w:val="24"/>
        </w:rPr>
        <w:t>1) 計画策定時の厚生労働省提供NDBより推計ツールにより算出</w:t>
      </w:r>
    </w:p>
    <w:p w14:paraId="51CA0E98" w14:textId="4D312929" w:rsidR="00C15BF9" w:rsidRPr="00C15BF9" w:rsidRDefault="00C15BF9" w:rsidP="00C15BF9">
      <w:pPr>
        <w:widowControl/>
        <w:ind w:leftChars="200" w:left="510" w:hangingChars="50" w:hanging="90"/>
        <w:jc w:val="left"/>
        <w:rPr>
          <w:rFonts w:ascii="メイリオ" w:eastAsia="メイリオ"/>
          <w:color w:val="000000" w:themeColor="text1"/>
          <w:sz w:val="18"/>
          <w:szCs w:val="24"/>
        </w:rPr>
      </w:pPr>
      <w:r w:rsidRPr="00C15BF9">
        <w:rPr>
          <w:rFonts w:ascii="メイリオ" w:eastAsia="メイリオ" w:hint="eastAsia"/>
          <w:color w:val="000000" w:themeColor="text1"/>
          <w:sz w:val="18"/>
          <w:szCs w:val="24"/>
        </w:rPr>
        <w:t>（</w:t>
      </w:r>
      <w:r w:rsidRPr="00C15BF9">
        <w:rPr>
          <w:rFonts w:ascii="メイリオ" w:eastAsia="メイリオ"/>
          <w:color w:val="000000" w:themeColor="text1"/>
          <w:sz w:val="18"/>
          <w:szCs w:val="24"/>
        </w:rPr>
        <w:t>2013年10月時点で3医療機関以上からの重複投薬に係る調剤費等のうち、2医療機関を超える調剤費等の</w:t>
      </w:r>
      <w:r w:rsidRPr="00C15BF9">
        <w:rPr>
          <w:rFonts w:ascii="メイリオ" w:eastAsia="メイリオ" w:hint="eastAsia"/>
          <w:color w:val="000000" w:themeColor="text1"/>
          <w:sz w:val="18"/>
          <w:szCs w:val="24"/>
        </w:rPr>
        <w:t>一人当たり調剤費×</w:t>
      </w:r>
      <w:r w:rsidRPr="00C15BF9">
        <w:rPr>
          <w:rFonts w:ascii="メイリオ" w:eastAsia="メイリオ"/>
          <w:color w:val="000000" w:themeColor="text1"/>
          <w:sz w:val="18"/>
          <w:szCs w:val="24"/>
        </w:rPr>
        <w:t>2013年10月時点で3医療機関以上から重複投薬を受けている患者数）</w:t>
      </w:r>
    </w:p>
    <w:p w14:paraId="4F9EC585" w14:textId="77777777" w:rsidR="00C15BF9" w:rsidRPr="00C15BF9" w:rsidRDefault="00C15BF9" w:rsidP="00C15BF9">
      <w:pPr>
        <w:widowControl/>
        <w:jc w:val="left"/>
        <w:rPr>
          <w:rFonts w:ascii="メイリオ" w:eastAsia="メイリオ"/>
          <w:color w:val="000000" w:themeColor="text1"/>
          <w:sz w:val="18"/>
          <w:szCs w:val="24"/>
        </w:rPr>
      </w:pPr>
      <w:r w:rsidRPr="00C15BF9">
        <w:rPr>
          <w:rFonts w:ascii="メイリオ" w:eastAsia="メイリオ"/>
          <w:color w:val="000000" w:themeColor="text1"/>
          <w:sz w:val="18"/>
          <w:szCs w:val="24"/>
        </w:rPr>
        <w:t>(</w:t>
      </w:r>
      <w:r w:rsidRPr="00C15BF9">
        <w:rPr>
          <w:rFonts w:ascii="メイリオ" w:eastAsia="メイリオ"/>
          <w:color w:val="000000" w:themeColor="text1"/>
          <w:sz w:val="18"/>
          <w:szCs w:val="24"/>
        </w:rPr>
        <w:t>※</w:t>
      </w:r>
      <w:r w:rsidRPr="00C15BF9">
        <w:rPr>
          <w:rFonts w:ascii="メイリオ" w:eastAsia="メイリオ"/>
          <w:color w:val="000000" w:themeColor="text1"/>
          <w:sz w:val="18"/>
          <w:szCs w:val="24"/>
        </w:rPr>
        <w:t>２)計画策定時の厚生労働省提供NDBより推計ツールにより算出</w:t>
      </w:r>
    </w:p>
    <w:p w14:paraId="190C532A" w14:textId="65E33640" w:rsidR="00C15BF9" w:rsidRPr="00C15BF9" w:rsidRDefault="00C15BF9" w:rsidP="00C15BF9">
      <w:pPr>
        <w:widowControl/>
        <w:ind w:leftChars="250" w:left="525"/>
        <w:jc w:val="left"/>
        <w:rPr>
          <w:rFonts w:ascii="メイリオ" w:eastAsia="メイリオ"/>
          <w:color w:val="000000" w:themeColor="text1"/>
          <w:sz w:val="18"/>
          <w:szCs w:val="24"/>
        </w:rPr>
      </w:pPr>
      <w:r>
        <w:rPr>
          <w:rFonts w:ascii="メイリオ" w:eastAsia="メイリオ" w:hint="eastAsia"/>
          <w:color w:val="000000" w:themeColor="text1"/>
          <w:sz w:val="18"/>
          <w:szCs w:val="24"/>
        </w:rPr>
        <w:t>（</w:t>
      </w:r>
      <w:r w:rsidRPr="00C15BF9">
        <w:rPr>
          <w:rFonts w:ascii="メイリオ" w:eastAsia="メイリオ"/>
          <w:color w:val="000000" w:themeColor="text1"/>
          <w:sz w:val="18"/>
          <w:szCs w:val="24"/>
        </w:rPr>
        <w:t>2013年10月時点で15種類以上の投薬を受けている65歳以上の高齢者一人当たりの調剤費等-2013年10月時点で14種類の投薬を受けている65歳以上の高齢者一人当たりの調剤費等）</w:t>
      </w:r>
      <w:r w:rsidRPr="00C15BF9">
        <w:rPr>
          <w:rFonts w:ascii="メイリオ" w:eastAsia="メイリオ"/>
          <w:color w:val="000000" w:themeColor="text1"/>
          <w:sz w:val="18"/>
          <w:szCs w:val="24"/>
        </w:rPr>
        <w:t>×</w:t>
      </w:r>
      <w:r w:rsidRPr="00C15BF9">
        <w:rPr>
          <w:rFonts w:ascii="メイリオ" w:eastAsia="メイリオ"/>
          <w:color w:val="000000" w:themeColor="text1"/>
          <w:sz w:val="18"/>
          <w:szCs w:val="24"/>
        </w:rPr>
        <w:t>2013年10月時点で15種類以上の投薬を受けている65歳以上の高齢者数｝</w:t>
      </w:r>
    </w:p>
    <w:p w14:paraId="5DD9395F" w14:textId="0283A092" w:rsidR="00C15BF9" w:rsidRDefault="00C15BF9">
      <w:pPr>
        <w:widowControl/>
        <w:jc w:val="left"/>
        <w:rPr>
          <w:rFonts w:ascii="メイリオ" w:eastAsia="メイリオ"/>
          <w:color w:val="000000" w:themeColor="text1"/>
          <w:sz w:val="18"/>
          <w:szCs w:val="24"/>
        </w:rPr>
      </w:pPr>
      <w:r w:rsidRPr="00C15BF9">
        <w:rPr>
          <w:rFonts w:ascii="メイリオ" w:eastAsia="メイリオ"/>
          <w:color w:val="000000" w:themeColor="text1"/>
          <w:sz w:val="18"/>
          <w:szCs w:val="24"/>
        </w:rPr>
        <w:t>(</w:t>
      </w:r>
      <w:r w:rsidRPr="00C15BF9">
        <w:rPr>
          <w:rFonts w:ascii="メイリオ" w:eastAsia="メイリオ"/>
          <w:color w:val="000000" w:themeColor="text1"/>
          <w:sz w:val="18"/>
          <w:szCs w:val="24"/>
        </w:rPr>
        <w:t>※</w:t>
      </w:r>
      <w:r w:rsidRPr="00C15BF9">
        <w:rPr>
          <w:rFonts w:ascii="メイリオ" w:eastAsia="メイリオ"/>
          <w:color w:val="000000" w:themeColor="text1"/>
          <w:sz w:val="18"/>
          <w:szCs w:val="24"/>
        </w:rPr>
        <w:t>３)</w:t>
      </w:r>
      <w:r w:rsidRPr="00C15BF9">
        <w:rPr>
          <w:rFonts w:ascii="メイリオ" w:eastAsia="メイリオ"/>
          <w:color w:val="000000" w:themeColor="text1"/>
          <w:sz w:val="18"/>
          <w:szCs w:val="24"/>
        </w:rPr>
        <w:t>※</w:t>
      </w:r>
      <w:r w:rsidRPr="00C15BF9">
        <w:rPr>
          <w:rFonts w:ascii="メイリオ" w:eastAsia="メイリオ"/>
          <w:color w:val="000000" w:themeColor="text1"/>
          <w:sz w:val="18"/>
          <w:szCs w:val="24"/>
        </w:rPr>
        <w:t>1、</w:t>
      </w:r>
      <w:r w:rsidRPr="00C15BF9">
        <w:rPr>
          <w:rFonts w:ascii="メイリオ" w:eastAsia="メイリオ"/>
          <w:color w:val="000000" w:themeColor="text1"/>
          <w:sz w:val="18"/>
          <w:szCs w:val="24"/>
        </w:rPr>
        <w:t>※</w:t>
      </w:r>
      <w:r w:rsidRPr="00C15BF9">
        <w:rPr>
          <w:rFonts w:ascii="メイリオ" w:eastAsia="メイリオ"/>
          <w:color w:val="000000" w:themeColor="text1"/>
          <w:sz w:val="18"/>
          <w:szCs w:val="24"/>
        </w:rPr>
        <w:t>２と比較できる値は算出できないため、進捗管理のための厚生労働省提供NDBを用いて当てはめた値</w:t>
      </w:r>
    </w:p>
    <w:p w14:paraId="0EB3B544" w14:textId="2196AEC3" w:rsidR="00C71B75" w:rsidRDefault="00C71B75">
      <w:pPr>
        <w:widowControl/>
        <w:jc w:val="left"/>
        <w:rPr>
          <w:rFonts w:ascii="メイリオ" w:eastAsia="メイリオ"/>
          <w:color w:val="000000" w:themeColor="text1"/>
          <w:sz w:val="18"/>
          <w:szCs w:val="24"/>
        </w:rPr>
      </w:pPr>
    </w:p>
    <w:p w14:paraId="2CBB45C2" w14:textId="276FF1EE" w:rsidR="000E3DFE" w:rsidRDefault="000E3DFE">
      <w:pPr>
        <w:widowControl/>
        <w:jc w:val="left"/>
        <w:rPr>
          <w:rFonts w:ascii="メイリオ" w:eastAsia="メイリオ"/>
          <w:color w:val="000000" w:themeColor="text1"/>
          <w:sz w:val="18"/>
          <w:szCs w:val="24"/>
        </w:rPr>
      </w:pPr>
    </w:p>
    <w:p w14:paraId="0CA0F1C2" w14:textId="77777777" w:rsidR="000E3DFE" w:rsidRPr="00C15BF9" w:rsidRDefault="000E3DFE">
      <w:pPr>
        <w:widowControl/>
        <w:jc w:val="left"/>
        <w:rPr>
          <w:rFonts w:ascii="メイリオ" w:eastAsia="メイリオ"/>
          <w:color w:val="000000" w:themeColor="text1"/>
          <w:sz w:val="18"/>
          <w:szCs w:val="24"/>
        </w:rPr>
      </w:pPr>
    </w:p>
    <w:p w14:paraId="3ABF0C7F" w14:textId="130CB31B" w:rsidR="001526FD" w:rsidRPr="00C71B75" w:rsidRDefault="001526FD" w:rsidP="001526FD">
      <w:pPr>
        <w:widowControl/>
        <w:jc w:val="left"/>
        <w:rPr>
          <w:rFonts w:ascii="メイリオ" w:eastAsia="メイリオ"/>
          <w:color w:val="000000" w:themeColor="text1"/>
          <w:szCs w:val="24"/>
        </w:rPr>
      </w:pPr>
      <w:r w:rsidRPr="00C71B75">
        <w:rPr>
          <w:rFonts w:ascii="メイリオ" w:eastAsia="メイリオ" w:hint="eastAsia"/>
          <w:color w:val="000000" w:themeColor="text1"/>
          <w:szCs w:val="24"/>
        </w:rPr>
        <w:lastRenderedPageBreak/>
        <w:t>③　その他の医療の効率的な提供の推進に関する目標（療養費１件あたりの医療費に関する目標）</w:t>
      </w:r>
    </w:p>
    <w:tbl>
      <w:tblPr>
        <w:tblStyle w:val="a3"/>
        <w:tblW w:w="0" w:type="auto"/>
        <w:tblLook w:val="04A0" w:firstRow="1" w:lastRow="0" w:firstColumn="1" w:lastColumn="0" w:noHBand="0" w:noVBand="1"/>
      </w:tblPr>
      <w:tblGrid>
        <w:gridCol w:w="1992"/>
        <w:gridCol w:w="5091"/>
        <w:gridCol w:w="1134"/>
        <w:gridCol w:w="5731"/>
      </w:tblGrid>
      <w:tr w:rsidR="001526FD" w:rsidRPr="00060F81" w14:paraId="76C2D3CA" w14:textId="77777777" w:rsidTr="00E0284A">
        <w:tc>
          <w:tcPr>
            <w:tcW w:w="1992" w:type="dxa"/>
            <w:tcBorders>
              <w:top w:val="single" w:sz="4" w:space="0" w:color="auto"/>
              <w:bottom w:val="double" w:sz="4" w:space="0" w:color="auto"/>
            </w:tcBorders>
            <w:vAlign w:val="center"/>
          </w:tcPr>
          <w:p w14:paraId="4E4F4A90" w14:textId="77777777" w:rsidR="001526FD" w:rsidRPr="001526FD" w:rsidRDefault="001526FD" w:rsidP="00E0284A">
            <w:pPr>
              <w:jc w:val="center"/>
              <w:rPr>
                <w:rFonts w:ascii="メイリオ" w:eastAsia="メイリオ"/>
                <w:color w:val="000000" w:themeColor="text1"/>
                <w:szCs w:val="24"/>
              </w:rPr>
            </w:pPr>
            <w:r w:rsidRPr="001526FD">
              <w:rPr>
                <w:rFonts w:ascii="メイリオ" w:eastAsia="メイリオ" w:hint="eastAsia"/>
                <w:color w:val="000000" w:themeColor="text1"/>
                <w:szCs w:val="24"/>
              </w:rPr>
              <w:t>目標</w:t>
            </w:r>
          </w:p>
        </w:tc>
        <w:tc>
          <w:tcPr>
            <w:tcW w:w="5091" w:type="dxa"/>
            <w:tcBorders>
              <w:top w:val="single" w:sz="4" w:space="0" w:color="auto"/>
              <w:bottom w:val="double" w:sz="4" w:space="0" w:color="auto"/>
            </w:tcBorders>
            <w:vAlign w:val="center"/>
          </w:tcPr>
          <w:p w14:paraId="3251546B" w14:textId="07E2DF19" w:rsidR="001526FD" w:rsidRPr="001526FD" w:rsidRDefault="001526FD" w:rsidP="001526FD">
            <w:pPr>
              <w:rPr>
                <w:rFonts w:ascii="メイリオ" w:eastAsia="メイリオ"/>
                <w:color w:val="000000" w:themeColor="text1"/>
                <w:szCs w:val="24"/>
              </w:rPr>
            </w:pPr>
            <w:r w:rsidRPr="001526FD">
              <w:rPr>
                <w:rFonts w:ascii="メイリオ" w:eastAsia="メイリオ" w:hint="eastAsia"/>
                <w:color w:val="000000" w:themeColor="text1"/>
                <w:szCs w:val="24"/>
              </w:rPr>
              <w:t>療養費１件あたりの医療費を全国平均に近づける。【基準値</w:t>
            </w:r>
            <w:r w:rsidRPr="001526FD">
              <w:rPr>
                <w:rFonts w:ascii="メイリオ" w:eastAsia="メイリオ"/>
                <w:color w:val="000000" w:themeColor="text1"/>
                <w:szCs w:val="24"/>
              </w:rPr>
              <w:t>(2015年度)】</w:t>
            </w:r>
          </w:p>
          <w:p w14:paraId="752050AE" w14:textId="77777777" w:rsidR="001526FD" w:rsidRPr="001526FD" w:rsidRDefault="001526FD" w:rsidP="001526FD">
            <w:pPr>
              <w:rPr>
                <w:rFonts w:ascii="メイリオ" w:eastAsia="メイリオ"/>
                <w:color w:val="000000" w:themeColor="text1"/>
                <w:szCs w:val="24"/>
              </w:rPr>
            </w:pPr>
            <w:r w:rsidRPr="001526FD">
              <w:rPr>
                <w:rFonts w:ascii="メイリオ" w:eastAsia="メイリオ" w:hint="eastAsia"/>
                <w:color w:val="000000" w:themeColor="text1"/>
                <w:szCs w:val="24"/>
              </w:rPr>
              <w:t>（国民健康保険制度）</w:t>
            </w:r>
          </w:p>
          <w:p w14:paraId="73C40BCF" w14:textId="77777777" w:rsidR="001526FD" w:rsidRPr="001526FD" w:rsidRDefault="001526FD" w:rsidP="001526FD">
            <w:pPr>
              <w:rPr>
                <w:rFonts w:ascii="メイリオ" w:eastAsia="メイリオ"/>
                <w:color w:val="000000" w:themeColor="text1"/>
                <w:szCs w:val="24"/>
              </w:rPr>
            </w:pPr>
            <w:r w:rsidRPr="001526FD">
              <w:rPr>
                <w:rFonts w:ascii="メイリオ" w:eastAsia="メイリオ" w:hint="eastAsia"/>
                <w:color w:val="000000" w:themeColor="text1"/>
                <w:szCs w:val="24"/>
              </w:rPr>
              <w:t>大阪：</w:t>
            </w:r>
            <w:r w:rsidRPr="001526FD">
              <w:rPr>
                <w:rFonts w:ascii="メイリオ" w:eastAsia="メイリオ"/>
                <w:color w:val="000000" w:themeColor="text1"/>
                <w:szCs w:val="24"/>
              </w:rPr>
              <w:t>10,798円 全国：9,452円</w:t>
            </w:r>
          </w:p>
          <w:p w14:paraId="4305F3EB" w14:textId="77777777" w:rsidR="001526FD" w:rsidRPr="001526FD" w:rsidRDefault="001526FD" w:rsidP="001526FD">
            <w:pPr>
              <w:rPr>
                <w:rFonts w:ascii="メイリオ" w:eastAsia="メイリオ"/>
                <w:color w:val="000000" w:themeColor="text1"/>
                <w:szCs w:val="24"/>
              </w:rPr>
            </w:pPr>
            <w:r w:rsidRPr="001526FD">
              <w:rPr>
                <w:rFonts w:ascii="メイリオ" w:eastAsia="メイリオ" w:hint="eastAsia"/>
                <w:color w:val="000000" w:themeColor="text1"/>
                <w:szCs w:val="24"/>
              </w:rPr>
              <w:t>全国比：</w:t>
            </w:r>
            <w:r w:rsidRPr="001526FD">
              <w:rPr>
                <w:rFonts w:ascii="メイリオ" w:eastAsia="メイリオ"/>
                <w:color w:val="000000" w:themeColor="text1"/>
                <w:szCs w:val="24"/>
              </w:rPr>
              <w:t>114.2%</w:t>
            </w:r>
          </w:p>
          <w:p w14:paraId="566B519E" w14:textId="77777777" w:rsidR="001526FD" w:rsidRPr="001526FD" w:rsidRDefault="001526FD" w:rsidP="001526FD">
            <w:pPr>
              <w:rPr>
                <w:rFonts w:ascii="メイリオ" w:eastAsia="メイリオ"/>
                <w:color w:val="000000" w:themeColor="text1"/>
                <w:szCs w:val="24"/>
              </w:rPr>
            </w:pPr>
            <w:r w:rsidRPr="001526FD">
              <w:rPr>
                <w:rFonts w:ascii="メイリオ" w:eastAsia="メイリオ" w:hint="eastAsia"/>
                <w:color w:val="000000" w:themeColor="text1"/>
                <w:szCs w:val="24"/>
              </w:rPr>
              <w:t>（後期高齢者医療制度）</w:t>
            </w:r>
          </w:p>
          <w:p w14:paraId="6E26ECAB" w14:textId="77777777" w:rsidR="001526FD" w:rsidRPr="001526FD" w:rsidRDefault="001526FD" w:rsidP="001526FD">
            <w:pPr>
              <w:rPr>
                <w:rFonts w:ascii="メイリオ" w:eastAsia="メイリオ"/>
                <w:color w:val="000000" w:themeColor="text1"/>
                <w:szCs w:val="24"/>
              </w:rPr>
            </w:pPr>
            <w:r w:rsidRPr="001526FD">
              <w:rPr>
                <w:rFonts w:ascii="メイリオ" w:eastAsia="メイリオ" w:hint="eastAsia"/>
                <w:color w:val="000000" w:themeColor="text1"/>
                <w:szCs w:val="24"/>
              </w:rPr>
              <w:t>大阪：</w:t>
            </w:r>
            <w:r w:rsidRPr="001526FD">
              <w:rPr>
                <w:rFonts w:ascii="メイリオ" w:eastAsia="メイリオ"/>
                <w:color w:val="000000" w:themeColor="text1"/>
                <w:szCs w:val="24"/>
              </w:rPr>
              <w:t>16,503円 全国:15,246円</w:t>
            </w:r>
          </w:p>
          <w:p w14:paraId="52EC5BC4" w14:textId="665246E4" w:rsidR="001526FD" w:rsidRPr="001526FD" w:rsidRDefault="001526FD" w:rsidP="001526FD">
            <w:pPr>
              <w:rPr>
                <w:rFonts w:ascii="メイリオ" w:eastAsia="メイリオ"/>
                <w:color w:val="000000" w:themeColor="text1"/>
                <w:szCs w:val="24"/>
              </w:rPr>
            </w:pPr>
            <w:r w:rsidRPr="001526FD">
              <w:rPr>
                <w:rFonts w:ascii="メイリオ" w:eastAsia="メイリオ" w:hint="eastAsia"/>
                <w:color w:val="000000" w:themeColor="text1"/>
                <w:szCs w:val="24"/>
              </w:rPr>
              <w:t>全国比：</w:t>
            </w:r>
            <w:r w:rsidRPr="001526FD">
              <w:rPr>
                <w:rFonts w:ascii="メイリオ" w:eastAsia="メイリオ"/>
                <w:color w:val="000000" w:themeColor="text1"/>
                <w:szCs w:val="24"/>
              </w:rPr>
              <w:t>108.2%</w:t>
            </w:r>
          </w:p>
        </w:tc>
        <w:tc>
          <w:tcPr>
            <w:tcW w:w="1134" w:type="dxa"/>
            <w:tcBorders>
              <w:top w:val="single" w:sz="4" w:space="0" w:color="auto"/>
              <w:bottom w:val="double" w:sz="4" w:space="0" w:color="auto"/>
            </w:tcBorders>
            <w:vAlign w:val="center"/>
          </w:tcPr>
          <w:p w14:paraId="508945CB" w14:textId="3842C653" w:rsidR="001526FD" w:rsidRPr="001526FD" w:rsidRDefault="001526FD" w:rsidP="00E0284A">
            <w:pPr>
              <w:jc w:val="center"/>
              <w:rPr>
                <w:rFonts w:ascii="メイリオ" w:eastAsia="メイリオ"/>
                <w:color w:val="000000" w:themeColor="text1"/>
                <w:szCs w:val="24"/>
              </w:rPr>
            </w:pPr>
            <w:r w:rsidRPr="001526FD">
              <w:rPr>
                <w:rFonts w:ascii="メイリオ" w:eastAsia="メイリオ" w:hint="eastAsia"/>
                <w:color w:val="000000" w:themeColor="text1"/>
                <w:szCs w:val="24"/>
              </w:rPr>
              <w:t>実績</w:t>
            </w:r>
          </w:p>
        </w:tc>
        <w:tc>
          <w:tcPr>
            <w:tcW w:w="5731" w:type="dxa"/>
            <w:tcBorders>
              <w:top w:val="single" w:sz="4" w:space="0" w:color="auto"/>
              <w:bottom w:val="double" w:sz="4" w:space="0" w:color="auto"/>
            </w:tcBorders>
            <w:vAlign w:val="center"/>
          </w:tcPr>
          <w:p w14:paraId="2DA628E0" w14:textId="0390555D" w:rsidR="001526FD" w:rsidRDefault="001526FD" w:rsidP="001526FD">
            <w:pPr>
              <w:rPr>
                <w:rFonts w:ascii="メイリオ" w:eastAsia="メイリオ"/>
                <w:color w:val="000000" w:themeColor="text1"/>
                <w:szCs w:val="24"/>
              </w:rPr>
            </w:pPr>
          </w:p>
          <w:p w14:paraId="3F68E6E9" w14:textId="194A931A" w:rsidR="001526FD" w:rsidRPr="001526FD" w:rsidRDefault="001526FD" w:rsidP="001526FD">
            <w:pPr>
              <w:rPr>
                <w:rFonts w:ascii="メイリオ" w:eastAsia="メイリオ"/>
                <w:color w:val="000000" w:themeColor="text1"/>
                <w:szCs w:val="24"/>
              </w:rPr>
            </w:pPr>
            <w:r w:rsidRPr="001526FD">
              <w:rPr>
                <w:rFonts w:ascii="メイリオ" w:eastAsia="メイリオ" w:hint="eastAsia"/>
                <w:color w:val="000000" w:themeColor="text1"/>
                <w:szCs w:val="24"/>
              </w:rPr>
              <w:t>（</w:t>
            </w:r>
            <w:r w:rsidR="005C393E">
              <w:rPr>
                <w:rFonts w:ascii="メイリオ" w:eastAsia="メイリオ"/>
                <w:color w:val="000000" w:themeColor="text1"/>
                <w:szCs w:val="24"/>
              </w:rPr>
              <w:t>20</w:t>
            </w:r>
            <w:r w:rsidR="005C393E">
              <w:rPr>
                <w:rFonts w:ascii="メイリオ" w:eastAsia="メイリオ" w:hint="eastAsia"/>
                <w:color w:val="000000" w:themeColor="text1"/>
                <w:szCs w:val="24"/>
              </w:rPr>
              <w:t>21</w:t>
            </w:r>
            <w:r w:rsidRPr="001526FD">
              <w:rPr>
                <w:rFonts w:ascii="メイリオ" w:eastAsia="メイリオ"/>
                <w:color w:val="000000" w:themeColor="text1"/>
                <w:szCs w:val="24"/>
              </w:rPr>
              <w:t>年度）</w:t>
            </w:r>
          </w:p>
          <w:p w14:paraId="366F4FF0" w14:textId="77777777" w:rsidR="001526FD" w:rsidRPr="001526FD" w:rsidRDefault="001526FD" w:rsidP="001526FD">
            <w:pPr>
              <w:rPr>
                <w:rFonts w:ascii="メイリオ" w:eastAsia="メイリオ"/>
                <w:color w:val="000000" w:themeColor="text1"/>
                <w:szCs w:val="24"/>
              </w:rPr>
            </w:pPr>
            <w:r w:rsidRPr="001526FD">
              <w:rPr>
                <w:rFonts w:ascii="メイリオ" w:eastAsia="メイリオ" w:hint="eastAsia"/>
                <w:color w:val="000000" w:themeColor="text1"/>
                <w:szCs w:val="24"/>
              </w:rPr>
              <w:t xml:space="preserve">（国民健康保険制度）　</w:t>
            </w:r>
          </w:p>
          <w:p w14:paraId="675A751D" w14:textId="1564846D" w:rsidR="001526FD" w:rsidRPr="001526FD" w:rsidRDefault="001526FD" w:rsidP="001526FD">
            <w:pPr>
              <w:rPr>
                <w:rFonts w:ascii="メイリオ" w:eastAsia="メイリオ"/>
                <w:color w:val="000000" w:themeColor="text1"/>
                <w:szCs w:val="24"/>
              </w:rPr>
            </w:pPr>
            <w:r w:rsidRPr="001526FD">
              <w:rPr>
                <w:rFonts w:ascii="メイリオ" w:eastAsia="メイリオ" w:hint="eastAsia"/>
                <w:color w:val="000000" w:themeColor="text1"/>
                <w:szCs w:val="24"/>
              </w:rPr>
              <w:t>大阪：</w:t>
            </w:r>
            <w:r w:rsidRPr="001526FD">
              <w:rPr>
                <w:rFonts w:ascii="メイリオ" w:eastAsia="メイリオ"/>
                <w:color w:val="000000" w:themeColor="text1"/>
                <w:szCs w:val="24"/>
              </w:rPr>
              <w:t>10,</w:t>
            </w:r>
            <w:r w:rsidR="005C393E">
              <w:rPr>
                <w:rFonts w:ascii="メイリオ" w:eastAsia="メイリオ" w:hint="eastAsia"/>
                <w:color w:val="000000" w:themeColor="text1"/>
                <w:szCs w:val="24"/>
              </w:rPr>
              <w:t>606</w:t>
            </w:r>
            <w:r w:rsidRPr="001526FD">
              <w:rPr>
                <w:rFonts w:ascii="メイリオ" w:eastAsia="メイリオ"/>
                <w:color w:val="000000" w:themeColor="text1"/>
                <w:szCs w:val="24"/>
              </w:rPr>
              <w:t>円　全国：9,</w:t>
            </w:r>
            <w:r w:rsidR="005C393E">
              <w:rPr>
                <w:rFonts w:ascii="メイリオ" w:eastAsia="メイリオ" w:hint="eastAsia"/>
                <w:color w:val="000000" w:themeColor="text1"/>
                <w:szCs w:val="24"/>
              </w:rPr>
              <w:t>533</w:t>
            </w:r>
            <w:r w:rsidRPr="001526FD">
              <w:rPr>
                <w:rFonts w:ascii="メイリオ" w:eastAsia="メイリオ"/>
                <w:color w:val="000000" w:themeColor="text1"/>
                <w:szCs w:val="24"/>
              </w:rPr>
              <w:t xml:space="preserve">円 </w:t>
            </w:r>
          </w:p>
          <w:p w14:paraId="144BCBF4" w14:textId="59F4431F" w:rsidR="001526FD" w:rsidRPr="001526FD" w:rsidRDefault="001526FD" w:rsidP="001526FD">
            <w:pPr>
              <w:rPr>
                <w:rFonts w:ascii="メイリオ" w:eastAsia="メイリオ"/>
                <w:color w:val="000000" w:themeColor="text1"/>
                <w:szCs w:val="24"/>
              </w:rPr>
            </w:pPr>
            <w:r w:rsidRPr="001526FD">
              <w:rPr>
                <w:rFonts w:ascii="メイリオ" w:eastAsia="メイリオ" w:hint="eastAsia"/>
                <w:color w:val="000000" w:themeColor="text1"/>
                <w:szCs w:val="24"/>
              </w:rPr>
              <w:t>全国比：</w:t>
            </w:r>
            <w:r w:rsidRPr="001526FD">
              <w:rPr>
                <w:rFonts w:ascii="メイリオ" w:eastAsia="メイリオ"/>
                <w:color w:val="000000" w:themeColor="text1"/>
                <w:szCs w:val="24"/>
              </w:rPr>
              <w:t>11</w:t>
            </w:r>
            <w:r w:rsidR="005C393E">
              <w:rPr>
                <w:rFonts w:ascii="メイリオ" w:eastAsia="メイリオ" w:hint="eastAsia"/>
                <w:color w:val="000000" w:themeColor="text1"/>
                <w:szCs w:val="24"/>
              </w:rPr>
              <w:t>1</w:t>
            </w:r>
            <w:r w:rsidR="005C393E">
              <w:rPr>
                <w:rFonts w:ascii="メイリオ" w:eastAsia="メイリオ"/>
                <w:color w:val="000000" w:themeColor="text1"/>
                <w:szCs w:val="24"/>
              </w:rPr>
              <w:t>.</w:t>
            </w:r>
            <w:r w:rsidR="005C393E">
              <w:rPr>
                <w:rFonts w:ascii="メイリオ" w:eastAsia="メイリオ" w:hint="eastAsia"/>
                <w:color w:val="000000" w:themeColor="text1"/>
                <w:szCs w:val="24"/>
              </w:rPr>
              <w:t>3</w:t>
            </w:r>
            <w:r w:rsidRPr="001526FD">
              <w:rPr>
                <w:rFonts w:ascii="メイリオ" w:eastAsia="メイリオ"/>
                <w:color w:val="000000" w:themeColor="text1"/>
                <w:szCs w:val="24"/>
              </w:rPr>
              <w:t>％（</w:t>
            </w:r>
            <w:r w:rsidR="005C393E">
              <w:rPr>
                <w:rFonts w:ascii="メイリオ" w:eastAsia="メイリオ" w:hint="eastAsia"/>
                <w:color w:val="000000" w:themeColor="text1"/>
                <w:szCs w:val="24"/>
              </w:rPr>
              <w:t>2.9</w:t>
            </w:r>
            <w:r w:rsidRPr="001526FD">
              <w:rPr>
                <w:rFonts w:ascii="メイリオ" w:eastAsia="メイリオ"/>
                <w:color w:val="000000" w:themeColor="text1"/>
                <w:szCs w:val="24"/>
              </w:rPr>
              <w:t>ポイント減）</w:t>
            </w:r>
          </w:p>
          <w:p w14:paraId="3ADC1121" w14:textId="77777777" w:rsidR="001526FD" w:rsidRPr="001526FD" w:rsidRDefault="001526FD" w:rsidP="001526FD">
            <w:pPr>
              <w:rPr>
                <w:rFonts w:ascii="メイリオ" w:eastAsia="メイリオ"/>
                <w:color w:val="000000" w:themeColor="text1"/>
                <w:szCs w:val="24"/>
              </w:rPr>
            </w:pPr>
            <w:r w:rsidRPr="001526FD">
              <w:rPr>
                <w:rFonts w:ascii="メイリオ" w:eastAsia="メイリオ" w:hint="eastAsia"/>
                <w:color w:val="000000" w:themeColor="text1"/>
                <w:szCs w:val="24"/>
              </w:rPr>
              <w:t>（後期高齢者医療制度）</w:t>
            </w:r>
          </w:p>
          <w:p w14:paraId="2789EF63" w14:textId="73350E48" w:rsidR="001526FD" w:rsidRPr="001526FD" w:rsidRDefault="001526FD" w:rsidP="001526FD">
            <w:pPr>
              <w:rPr>
                <w:rFonts w:ascii="メイリオ" w:eastAsia="メイリオ"/>
                <w:color w:val="000000" w:themeColor="text1"/>
                <w:szCs w:val="24"/>
              </w:rPr>
            </w:pPr>
            <w:r w:rsidRPr="001526FD">
              <w:rPr>
                <w:rFonts w:ascii="メイリオ" w:eastAsia="メイリオ" w:hint="eastAsia"/>
                <w:color w:val="000000" w:themeColor="text1"/>
                <w:szCs w:val="24"/>
              </w:rPr>
              <w:t>大阪：</w:t>
            </w:r>
            <w:r w:rsidR="005C393E">
              <w:rPr>
                <w:rFonts w:ascii="メイリオ" w:eastAsia="メイリオ"/>
                <w:color w:val="000000" w:themeColor="text1"/>
                <w:szCs w:val="24"/>
              </w:rPr>
              <w:t>16,</w:t>
            </w:r>
            <w:r w:rsidR="005C393E">
              <w:rPr>
                <w:rFonts w:ascii="メイリオ" w:eastAsia="メイリオ" w:hint="eastAsia"/>
                <w:color w:val="000000" w:themeColor="text1"/>
                <w:szCs w:val="24"/>
              </w:rPr>
              <w:t>661</w:t>
            </w:r>
            <w:r w:rsidRPr="001526FD">
              <w:rPr>
                <w:rFonts w:ascii="メイリオ" w:eastAsia="メイリオ"/>
                <w:color w:val="000000" w:themeColor="text1"/>
                <w:szCs w:val="24"/>
              </w:rPr>
              <w:t>円  全国: 15､</w:t>
            </w:r>
            <w:r w:rsidR="005C393E">
              <w:rPr>
                <w:rFonts w:ascii="メイリオ" w:eastAsia="メイリオ" w:hint="eastAsia"/>
                <w:color w:val="000000" w:themeColor="text1"/>
                <w:szCs w:val="24"/>
              </w:rPr>
              <w:t>660</w:t>
            </w:r>
            <w:r w:rsidRPr="001526FD">
              <w:rPr>
                <w:rFonts w:ascii="メイリオ" w:eastAsia="メイリオ"/>
                <w:color w:val="000000" w:themeColor="text1"/>
                <w:szCs w:val="24"/>
              </w:rPr>
              <w:t>円</w:t>
            </w:r>
          </w:p>
          <w:p w14:paraId="3D47638C" w14:textId="086F55D0" w:rsidR="001526FD" w:rsidRPr="001526FD" w:rsidRDefault="001526FD" w:rsidP="001526FD">
            <w:pPr>
              <w:rPr>
                <w:rFonts w:ascii="メイリオ" w:eastAsia="メイリオ"/>
                <w:color w:val="000000" w:themeColor="text1"/>
                <w:szCs w:val="24"/>
              </w:rPr>
            </w:pPr>
            <w:r w:rsidRPr="001526FD">
              <w:rPr>
                <w:rFonts w:ascii="メイリオ" w:eastAsia="メイリオ" w:hint="eastAsia"/>
                <w:color w:val="000000" w:themeColor="text1"/>
                <w:szCs w:val="24"/>
              </w:rPr>
              <w:t>全国比：</w:t>
            </w:r>
            <w:r w:rsidR="005C393E">
              <w:rPr>
                <w:rFonts w:ascii="メイリオ" w:eastAsia="メイリオ"/>
                <w:color w:val="000000" w:themeColor="text1"/>
                <w:szCs w:val="24"/>
              </w:rPr>
              <w:t>10</w:t>
            </w:r>
            <w:r w:rsidR="005C393E">
              <w:rPr>
                <w:rFonts w:ascii="メイリオ" w:eastAsia="メイリオ" w:hint="eastAsia"/>
                <w:color w:val="000000" w:themeColor="text1"/>
                <w:szCs w:val="24"/>
              </w:rPr>
              <w:t>6</w:t>
            </w:r>
            <w:r w:rsidR="005C393E">
              <w:rPr>
                <w:rFonts w:ascii="メイリオ" w:eastAsia="メイリオ"/>
                <w:color w:val="000000" w:themeColor="text1"/>
                <w:szCs w:val="24"/>
              </w:rPr>
              <w:t>.</w:t>
            </w:r>
            <w:r w:rsidR="005C393E">
              <w:rPr>
                <w:rFonts w:ascii="メイリオ" w:eastAsia="メイリオ" w:hint="eastAsia"/>
                <w:color w:val="000000" w:themeColor="text1"/>
                <w:szCs w:val="24"/>
              </w:rPr>
              <w:t>4</w:t>
            </w:r>
            <w:r w:rsidRPr="001526FD">
              <w:rPr>
                <w:rFonts w:ascii="メイリオ" w:eastAsia="メイリオ"/>
                <w:color w:val="000000" w:themeColor="text1"/>
                <w:szCs w:val="24"/>
              </w:rPr>
              <w:t>%（</w:t>
            </w:r>
            <w:r w:rsidR="005C393E">
              <w:rPr>
                <w:rFonts w:ascii="メイリオ" w:eastAsia="メイリオ" w:hint="eastAsia"/>
                <w:color w:val="000000" w:themeColor="text1"/>
                <w:szCs w:val="24"/>
              </w:rPr>
              <w:t>1</w:t>
            </w:r>
            <w:r w:rsidR="005C393E">
              <w:rPr>
                <w:rFonts w:ascii="メイリオ" w:eastAsia="メイリオ"/>
                <w:color w:val="000000" w:themeColor="text1"/>
                <w:szCs w:val="24"/>
              </w:rPr>
              <w:t>.</w:t>
            </w:r>
            <w:r w:rsidR="005C393E">
              <w:rPr>
                <w:rFonts w:ascii="メイリオ" w:eastAsia="メイリオ" w:hint="eastAsia"/>
                <w:color w:val="000000" w:themeColor="text1"/>
                <w:szCs w:val="24"/>
              </w:rPr>
              <w:t>8</w:t>
            </w:r>
            <w:r w:rsidRPr="001526FD">
              <w:rPr>
                <w:rFonts w:ascii="メイリオ" w:eastAsia="メイリオ"/>
                <w:color w:val="000000" w:themeColor="text1"/>
                <w:szCs w:val="24"/>
              </w:rPr>
              <w:t>ポイント減）</w:t>
            </w:r>
          </w:p>
        </w:tc>
      </w:tr>
      <w:tr w:rsidR="001526FD" w:rsidRPr="00060F81" w14:paraId="35995078" w14:textId="77777777" w:rsidTr="00E0284A">
        <w:tc>
          <w:tcPr>
            <w:tcW w:w="1992" w:type="dxa"/>
            <w:tcBorders>
              <w:top w:val="double" w:sz="4" w:space="0" w:color="auto"/>
            </w:tcBorders>
            <w:vAlign w:val="center"/>
          </w:tcPr>
          <w:p w14:paraId="2B43D5BC" w14:textId="77777777" w:rsidR="001526FD" w:rsidRPr="001526FD" w:rsidRDefault="001526FD" w:rsidP="00E0284A">
            <w:pPr>
              <w:jc w:val="center"/>
              <w:rPr>
                <w:rFonts w:ascii="メイリオ" w:eastAsia="メイリオ"/>
                <w:color w:val="000000" w:themeColor="text1"/>
                <w:szCs w:val="24"/>
              </w:rPr>
            </w:pPr>
            <w:r w:rsidRPr="001526FD">
              <w:rPr>
                <w:rFonts w:ascii="メイリオ" w:eastAsia="メイリオ" w:hint="eastAsia"/>
                <w:color w:val="000000" w:themeColor="text1"/>
                <w:szCs w:val="24"/>
              </w:rPr>
              <w:t>第３期の取組</w:t>
            </w:r>
          </w:p>
        </w:tc>
        <w:tc>
          <w:tcPr>
            <w:tcW w:w="11956" w:type="dxa"/>
            <w:gridSpan w:val="3"/>
            <w:tcBorders>
              <w:top w:val="double" w:sz="4" w:space="0" w:color="auto"/>
              <w:bottom w:val="dashed" w:sz="4" w:space="0" w:color="auto"/>
            </w:tcBorders>
            <w:vAlign w:val="center"/>
          </w:tcPr>
          <w:p w14:paraId="6A721936" w14:textId="77777777" w:rsidR="00EC4ADB" w:rsidRPr="00EC4ADB" w:rsidRDefault="00EC4ADB" w:rsidP="00EC4ADB">
            <w:pPr>
              <w:rPr>
                <w:rFonts w:ascii="メイリオ" w:eastAsia="メイリオ"/>
                <w:color w:val="000000" w:themeColor="text1"/>
                <w:sz w:val="20"/>
                <w:szCs w:val="24"/>
              </w:rPr>
            </w:pPr>
            <w:r w:rsidRPr="00EC4ADB">
              <w:rPr>
                <w:rFonts w:ascii="メイリオ" w:eastAsia="メイリオ" w:hint="eastAsia"/>
                <w:color w:val="000000" w:themeColor="text1"/>
                <w:sz w:val="20"/>
                <w:szCs w:val="24"/>
              </w:rPr>
              <w:t>・保険者等が行う療養費適正化の取組への支援として、療養費適正化に係る実務担当代表者等の会議を開催。</w:t>
            </w:r>
          </w:p>
          <w:p w14:paraId="363E12F8" w14:textId="77777777" w:rsidR="00EC4ADB" w:rsidRPr="00EC4ADB" w:rsidRDefault="00EC4ADB" w:rsidP="00EC4ADB">
            <w:pPr>
              <w:rPr>
                <w:rFonts w:ascii="メイリオ" w:eastAsia="メイリオ"/>
                <w:color w:val="000000" w:themeColor="text1"/>
                <w:sz w:val="20"/>
                <w:szCs w:val="24"/>
              </w:rPr>
            </w:pPr>
            <w:r w:rsidRPr="00EC4ADB">
              <w:rPr>
                <w:rFonts w:ascii="メイリオ" w:eastAsia="メイリオ" w:hint="eastAsia"/>
                <w:color w:val="000000" w:themeColor="text1"/>
                <w:sz w:val="20"/>
                <w:szCs w:val="24"/>
              </w:rPr>
              <w:t>・近畿厚生局と共同で柔道整復師等への指導・監査を実施。</w:t>
            </w:r>
          </w:p>
          <w:p w14:paraId="03DFA3BE" w14:textId="4FA615BF" w:rsidR="001526FD" w:rsidRPr="00EC4ADB" w:rsidRDefault="00EC4ADB" w:rsidP="00E0284A">
            <w:pPr>
              <w:rPr>
                <w:rFonts w:ascii="メイリオ" w:eastAsia="メイリオ"/>
                <w:color w:val="000000" w:themeColor="text1"/>
                <w:sz w:val="20"/>
                <w:szCs w:val="24"/>
              </w:rPr>
            </w:pPr>
            <w:r w:rsidRPr="00EC4ADB">
              <w:rPr>
                <w:rFonts w:ascii="メイリオ" w:eastAsia="メイリオ" w:hint="eastAsia"/>
                <w:color w:val="000000" w:themeColor="text1"/>
                <w:sz w:val="20"/>
                <w:szCs w:val="24"/>
              </w:rPr>
              <w:t>・府政だよりに療養費（保険適用）の適正受療に関する啓発文を掲載。</w:t>
            </w:r>
          </w:p>
        </w:tc>
      </w:tr>
      <w:tr w:rsidR="001526FD" w:rsidRPr="00060F81" w14:paraId="36015AA0" w14:textId="77777777" w:rsidTr="00E0284A">
        <w:tc>
          <w:tcPr>
            <w:tcW w:w="1992" w:type="dxa"/>
            <w:tcBorders>
              <w:top w:val="double" w:sz="4" w:space="0" w:color="auto"/>
            </w:tcBorders>
            <w:vAlign w:val="center"/>
          </w:tcPr>
          <w:p w14:paraId="03CBB9AB" w14:textId="77777777" w:rsidR="001526FD" w:rsidRDefault="001526FD" w:rsidP="00E0284A">
            <w:pPr>
              <w:jc w:val="center"/>
              <w:rPr>
                <w:rFonts w:ascii="メイリオ" w:eastAsia="メイリオ"/>
                <w:color w:val="000000" w:themeColor="text1"/>
                <w:szCs w:val="24"/>
              </w:rPr>
            </w:pPr>
            <w:r w:rsidRPr="001526FD">
              <w:rPr>
                <w:rFonts w:ascii="メイリオ" w:eastAsia="メイリオ" w:hint="eastAsia"/>
                <w:color w:val="000000" w:themeColor="text1"/>
                <w:szCs w:val="24"/>
              </w:rPr>
              <w:t>第４期に向けた</w:t>
            </w:r>
          </w:p>
          <w:p w14:paraId="55B0D805" w14:textId="13BAE40E" w:rsidR="001526FD" w:rsidRPr="001526FD" w:rsidDel="00746C11" w:rsidRDefault="001526FD" w:rsidP="00E0284A">
            <w:pPr>
              <w:jc w:val="center"/>
              <w:rPr>
                <w:rFonts w:ascii="メイリオ" w:eastAsia="メイリオ"/>
                <w:color w:val="000000" w:themeColor="text1"/>
                <w:szCs w:val="24"/>
              </w:rPr>
            </w:pPr>
            <w:r w:rsidRPr="001526FD">
              <w:rPr>
                <w:rFonts w:ascii="メイリオ" w:eastAsia="メイリオ" w:hint="eastAsia"/>
                <w:color w:val="000000" w:themeColor="text1"/>
                <w:szCs w:val="24"/>
              </w:rPr>
              <w:t>課題</w:t>
            </w:r>
          </w:p>
        </w:tc>
        <w:tc>
          <w:tcPr>
            <w:tcW w:w="11956" w:type="dxa"/>
            <w:gridSpan w:val="3"/>
            <w:tcBorders>
              <w:top w:val="double" w:sz="4" w:space="0" w:color="auto"/>
              <w:bottom w:val="dashed" w:sz="4" w:space="0" w:color="auto"/>
            </w:tcBorders>
            <w:vAlign w:val="center"/>
          </w:tcPr>
          <w:p w14:paraId="7924C49C" w14:textId="77777777" w:rsidR="00EC4ADB" w:rsidRPr="00EC4ADB" w:rsidRDefault="00EC4ADB" w:rsidP="00EC4ADB">
            <w:pPr>
              <w:rPr>
                <w:rFonts w:ascii="メイリオ" w:eastAsia="メイリオ"/>
                <w:color w:val="000000" w:themeColor="text1"/>
                <w:sz w:val="20"/>
                <w:szCs w:val="24"/>
              </w:rPr>
            </w:pPr>
            <w:r w:rsidRPr="00EC4ADB">
              <w:rPr>
                <w:rFonts w:ascii="メイリオ" w:eastAsia="メイリオ" w:hint="eastAsia"/>
                <w:color w:val="000000" w:themeColor="text1"/>
                <w:sz w:val="20"/>
                <w:szCs w:val="24"/>
              </w:rPr>
              <w:t>・両制度ともに全国平均に近づいており、目標は達成しているものの、全国平均額は上回っている状況。</w:t>
            </w:r>
          </w:p>
          <w:p w14:paraId="74B09998" w14:textId="7CA10223" w:rsidR="001526FD" w:rsidRPr="00EC4ADB" w:rsidDel="00F14665" w:rsidRDefault="00EC4ADB" w:rsidP="00E0284A">
            <w:pPr>
              <w:rPr>
                <w:rFonts w:ascii="メイリオ" w:eastAsia="メイリオ"/>
                <w:color w:val="000000" w:themeColor="text1"/>
                <w:sz w:val="20"/>
                <w:szCs w:val="24"/>
              </w:rPr>
            </w:pPr>
            <w:r w:rsidRPr="00EC4ADB">
              <w:rPr>
                <w:rFonts w:ascii="メイリオ" w:eastAsia="メイリオ" w:hint="eastAsia"/>
                <w:color w:val="000000" w:themeColor="text1"/>
                <w:sz w:val="20"/>
                <w:szCs w:val="24"/>
              </w:rPr>
              <w:t>・柔道整復師等への指導・監査について、保険者からの情報提供が減少しており、指導件数等は減少。</w:t>
            </w:r>
          </w:p>
        </w:tc>
      </w:tr>
      <w:tr w:rsidR="001526FD" w:rsidRPr="00060F81" w14:paraId="508B4EE2" w14:textId="77777777" w:rsidTr="00E0284A">
        <w:tc>
          <w:tcPr>
            <w:tcW w:w="1992" w:type="dxa"/>
            <w:tcBorders>
              <w:top w:val="double" w:sz="4" w:space="0" w:color="auto"/>
            </w:tcBorders>
            <w:vAlign w:val="center"/>
          </w:tcPr>
          <w:p w14:paraId="0FD47F50" w14:textId="77777777" w:rsidR="001526FD" w:rsidRDefault="001526FD" w:rsidP="00E0284A">
            <w:pPr>
              <w:jc w:val="center"/>
              <w:rPr>
                <w:rFonts w:ascii="メイリオ" w:eastAsia="メイリオ"/>
                <w:color w:val="000000" w:themeColor="text1"/>
                <w:szCs w:val="24"/>
              </w:rPr>
            </w:pPr>
            <w:r w:rsidRPr="001526FD">
              <w:rPr>
                <w:rFonts w:ascii="メイリオ" w:eastAsia="メイリオ" w:hint="eastAsia"/>
                <w:color w:val="000000" w:themeColor="text1"/>
                <w:szCs w:val="24"/>
              </w:rPr>
              <w:t>第４期に向けた</w:t>
            </w:r>
          </w:p>
          <w:p w14:paraId="6CFE7015" w14:textId="399E7AA9" w:rsidR="001526FD" w:rsidRPr="001526FD" w:rsidRDefault="001526FD" w:rsidP="00E0284A">
            <w:pPr>
              <w:jc w:val="center"/>
              <w:rPr>
                <w:rFonts w:ascii="メイリオ" w:eastAsia="メイリオ"/>
                <w:color w:val="000000" w:themeColor="text1"/>
                <w:szCs w:val="24"/>
              </w:rPr>
            </w:pPr>
            <w:r w:rsidRPr="001526FD">
              <w:rPr>
                <w:rFonts w:ascii="メイリオ" w:eastAsia="メイリオ" w:hint="eastAsia"/>
                <w:color w:val="000000" w:themeColor="text1"/>
                <w:szCs w:val="24"/>
              </w:rPr>
              <w:t>改善点</w:t>
            </w:r>
          </w:p>
        </w:tc>
        <w:tc>
          <w:tcPr>
            <w:tcW w:w="11956" w:type="dxa"/>
            <w:gridSpan w:val="3"/>
            <w:tcBorders>
              <w:top w:val="double" w:sz="4" w:space="0" w:color="auto"/>
            </w:tcBorders>
            <w:vAlign w:val="center"/>
          </w:tcPr>
          <w:p w14:paraId="3F5AC43C" w14:textId="77777777" w:rsidR="00DB5330" w:rsidRPr="00DB5330" w:rsidRDefault="00DB5330" w:rsidP="00DB5330">
            <w:pPr>
              <w:ind w:left="200" w:hangingChars="100" w:hanging="200"/>
              <w:rPr>
                <w:rFonts w:ascii="メイリオ" w:eastAsia="メイリオ"/>
                <w:color w:val="000000" w:themeColor="text1"/>
                <w:sz w:val="20"/>
                <w:szCs w:val="24"/>
              </w:rPr>
            </w:pPr>
            <w:r w:rsidRPr="00DB5330">
              <w:rPr>
                <w:rFonts w:ascii="メイリオ" w:eastAsia="メイリオ" w:hint="eastAsia"/>
                <w:color w:val="000000" w:themeColor="text1"/>
                <w:sz w:val="20"/>
                <w:szCs w:val="24"/>
              </w:rPr>
              <w:t>・引き続き実務担当代表者等の会議において、マニュアルの作成など療養費適正化の取組を支援する。</w:t>
            </w:r>
          </w:p>
          <w:p w14:paraId="781ECC2A" w14:textId="1827100F" w:rsidR="001526FD" w:rsidRPr="00EC4ADB" w:rsidRDefault="00DB5330" w:rsidP="00DB5330">
            <w:pPr>
              <w:ind w:left="200" w:hangingChars="100" w:hanging="200"/>
              <w:rPr>
                <w:rFonts w:ascii="メイリオ" w:eastAsia="メイリオ"/>
                <w:color w:val="000000" w:themeColor="text1"/>
                <w:sz w:val="20"/>
                <w:szCs w:val="24"/>
              </w:rPr>
            </w:pPr>
            <w:r w:rsidRPr="00DB5330">
              <w:rPr>
                <w:rFonts w:ascii="メイリオ" w:eastAsia="メイリオ" w:hint="eastAsia"/>
                <w:color w:val="000000" w:themeColor="text1"/>
                <w:sz w:val="20"/>
                <w:szCs w:val="24"/>
              </w:rPr>
              <w:t>・指導・監査に資するよう、保険者に対して適切な助言や保険者間の情報を共有する。</w:t>
            </w:r>
          </w:p>
        </w:tc>
      </w:tr>
    </w:tbl>
    <w:p w14:paraId="0B5E1609" w14:textId="3D938AFC" w:rsidR="001526FD" w:rsidRPr="00C71B75" w:rsidRDefault="00E01D5B" w:rsidP="00E01D5B">
      <w:pPr>
        <w:widowControl/>
        <w:jc w:val="right"/>
        <w:rPr>
          <w:rFonts w:ascii="メイリオ" w:eastAsia="メイリオ"/>
          <w:color w:val="000000" w:themeColor="text1"/>
          <w:szCs w:val="24"/>
        </w:rPr>
      </w:pPr>
      <w:r w:rsidRPr="00C71B75">
        <w:rPr>
          <w:rFonts w:ascii="メイリオ" w:eastAsia="メイリオ" w:hint="eastAsia"/>
          <w:color w:val="000000" w:themeColor="text1"/>
          <w:szCs w:val="24"/>
        </w:rPr>
        <w:t>出典：「国民健康保険事業年報」、「後期高齢者医療事業状況報告」（厚生労働省）</w:t>
      </w:r>
    </w:p>
    <w:p w14:paraId="393962BA" w14:textId="698D44DF" w:rsidR="00EC4ADB" w:rsidRDefault="00EC4ADB" w:rsidP="001526FD">
      <w:pPr>
        <w:widowControl/>
        <w:jc w:val="left"/>
        <w:rPr>
          <w:rFonts w:ascii="メイリオ" w:eastAsia="メイリオ"/>
          <w:color w:val="000000" w:themeColor="text1"/>
          <w:sz w:val="24"/>
          <w:szCs w:val="24"/>
        </w:rPr>
      </w:pPr>
    </w:p>
    <w:p w14:paraId="6B980DE7" w14:textId="5CCDD4BD" w:rsidR="00EC4ADB" w:rsidRDefault="00EC4ADB" w:rsidP="001526FD">
      <w:pPr>
        <w:widowControl/>
        <w:jc w:val="left"/>
        <w:rPr>
          <w:rFonts w:ascii="メイリオ" w:eastAsia="メイリオ"/>
          <w:color w:val="000000" w:themeColor="text1"/>
          <w:sz w:val="24"/>
          <w:szCs w:val="24"/>
        </w:rPr>
      </w:pPr>
    </w:p>
    <w:p w14:paraId="5F673B36" w14:textId="16577DAE" w:rsidR="006739B7" w:rsidRDefault="006739B7" w:rsidP="001526FD">
      <w:pPr>
        <w:widowControl/>
        <w:jc w:val="left"/>
        <w:rPr>
          <w:rFonts w:ascii="メイリオ" w:eastAsia="メイリオ"/>
          <w:color w:val="000000" w:themeColor="text1"/>
          <w:sz w:val="24"/>
          <w:szCs w:val="24"/>
        </w:rPr>
      </w:pPr>
    </w:p>
    <w:p w14:paraId="357D47BD" w14:textId="2235FB19" w:rsidR="006739B7" w:rsidRDefault="006739B7" w:rsidP="001526FD">
      <w:pPr>
        <w:widowControl/>
        <w:jc w:val="left"/>
        <w:rPr>
          <w:rFonts w:ascii="メイリオ" w:eastAsia="メイリオ"/>
          <w:color w:val="000000" w:themeColor="text1"/>
          <w:sz w:val="24"/>
          <w:szCs w:val="24"/>
        </w:rPr>
      </w:pPr>
    </w:p>
    <w:p w14:paraId="0BEEB4F8" w14:textId="77777777" w:rsidR="006739B7" w:rsidRDefault="006739B7" w:rsidP="001526FD">
      <w:pPr>
        <w:widowControl/>
        <w:jc w:val="left"/>
        <w:rPr>
          <w:rFonts w:ascii="メイリオ" w:eastAsia="メイリオ"/>
          <w:color w:val="000000" w:themeColor="text1"/>
          <w:sz w:val="24"/>
          <w:szCs w:val="24"/>
        </w:rPr>
      </w:pPr>
    </w:p>
    <w:p w14:paraId="7AD01D63" w14:textId="1D0450B5" w:rsidR="00EC4ADB" w:rsidRDefault="00EC4ADB" w:rsidP="001526FD">
      <w:pPr>
        <w:widowControl/>
        <w:jc w:val="left"/>
        <w:rPr>
          <w:rFonts w:ascii="メイリオ" w:eastAsia="メイリオ"/>
          <w:color w:val="000000" w:themeColor="text1"/>
          <w:sz w:val="24"/>
          <w:szCs w:val="24"/>
        </w:rPr>
      </w:pPr>
    </w:p>
    <w:p w14:paraId="4998FF67" w14:textId="0D8AEF7B" w:rsidR="00EC4ADB" w:rsidRDefault="00EC4ADB" w:rsidP="001526FD">
      <w:pPr>
        <w:widowControl/>
        <w:jc w:val="left"/>
        <w:rPr>
          <w:rFonts w:ascii="メイリオ" w:eastAsia="メイリオ"/>
          <w:color w:val="000000" w:themeColor="text1"/>
          <w:sz w:val="24"/>
          <w:szCs w:val="24"/>
        </w:rPr>
      </w:pPr>
    </w:p>
    <w:p w14:paraId="26120C17" w14:textId="77777777" w:rsidR="00EC4ADB" w:rsidRDefault="00EC4ADB" w:rsidP="001526FD">
      <w:pPr>
        <w:widowControl/>
        <w:jc w:val="left"/>
        <w:rPr>
          <w:rFonts w:ascii="メイリオ" w:eastAsia="メイリオ"/>
          <w:color w:val="000000" w:themeColor="text1"/>
          <w:sz w:val="24"/>
          <w:szCs w:val="24"/>
        </w:rPr>
      </w:pPr>
    </w:p>
    <w:p w14:paraId="33801A42" w14:textId="752BBD67" w:rsidR="001526FD" w:rsidRPr="00C71B75" w:rsidRDefault="001526FD" w:rsidP="001526FD">
      <w:pPr>
        <w:widowControl/>
        <w:jc w:val="left"/>
        <w:rPr>
          <w:rFonts w:ascii="メイリオ" w:eastAsia="メイリオ"/>
          <w:color w:val="000000" w:themeColor="text1"/>
          <w:szCs w:val="24"/>
        </w:rPr>
      </w:pPr>
      <w:r w:rsidRPr="00C71B75">
        <w:rPr>
          <w:rFonts w:ascii="メイリオ" w:eastAsia="メイリオ" w:hint="eastAsia"/>
          <w:color w:val="000000" w:themeColor="text1"/>
          <w:szCs w:val="24"/>
        </w:rPr>
        <w:t>③　その他の医療の効率的な提供の推進に関する目標（</w:t>
      </w:r>
      <w:r w:rsidR="00EC4ADB" w:rsidRPr="00C71B75">
        <w:rPr>
          <w:rFonts w:ascii="メイリオ" w:eastAsia="メイリオ" w:hint="eastAsia"/>
          <w:color w:val="000000" w:themeColor="text1"/>
          <w:szCs w:val="24"/>
        </w:rPr>
        <w:t>病床機能報告における回復期病床の割合</w:t>
      </w:r>
      <w:r w:rsidRPr="00C71B75">
        <w:rPr>
          <w:rFonts w:ascii="メイリオ" w:eastAsia="メイリオ" w:hint="eastAsia"/>
          <w:color w:val="000000" w:themeColor="text1"/>
          <w:szCs w:val="24"/>
        </w:rPr>
        <w:t>）</w:t>
      </w:r>
    </w:p>
    <w:tbl>
      <w:tblPr>
        <w:tblStyle w:val="a3"/>
        <w:tblW w:w="0" w:type="auto"/>
        <w:tblLook w:val="04A0" w:firstRow="1" w:lastRow="0" w:firstColumn="1" w:lastColumn="0" w:noHBand="0" w:noVBand="1"/>
      </w:tblPr>
      <w:tblGrid>
        <w:gridCol w:w="1992"/>
        <w:gridCol w:w="5091"/>
        <w:gridCol w:w="1134"/>
        <w:gridCol w:w="5731"/>
      </w:tblGrid>
      <w:tr w:rsidR="001526FD" w:rsidRPr="00060F81" w14:paraId="6A4C4576" w14:textId="77777777" w:rsidTr="00E0284A">
        <w:tc>
          <w:tcPr>
            <w:tcW w:w="1992" w:type="dxa"/>
            <w:tcBorders>
              <w:top w:val="single" w:sz="4" w:space="0" w:color="auto"/>
              <w:bottom w:val="double" w:sz="4" w:space="0" w:color="auto"/>
            </w:tcBorders>
            <w:vAlign w:val="center"/>
          </w:tcPr>
          <w:p w14:paraId="547C184A" w14:textId="77777777" w:rsidR="001526FD" w:rsidRPr="00C71B75" w:rsidRDefault="001526FD" w:rsidP="00E0284A">
            <w:pPr>
              <w:jc w:val="center"/>
              <w:rPr>
                <w:rFonts w:ascii="メイリオ" w:eastAsia="メイリオ"/>
                <w:color w:val="000000" w:themeColor="text1"/>
                <w:szCs w:val="24"/>
              </w:rPr>
            </w:pPr>
            <w:r w:rsidRPr="00C71B75">
              <w:rPr>
                <w:rFonts w:ascii="メイリオ" w:eastAsia="メイリオ" w:hint="eastAsia"/>
                <w:color w:val="000000" w:themeColor="text1"/>
                <w:szCs w:val="24"/>
              </w:rPr>
              <w:t>目標</w:t>
            </w:r>
          </w:p>
        </w:tc>
        <w:tc>
          <w:tcPr>
            <w:tcW w:w="5091" w:type="dxa"/>
            <w:tcBorders>
              <w:top w:val="single" w:sz="4" w:space="0" w:color="auto"/>
              <w:bottom w:val="double" w:sz="4" w:space="0" w:color="auto"/>
            </w:tcBorders>
            <w:vAlign w:val="center"/>
          </w:tcPr>
          <w:p w14:paraId="2CB4E2BB" w14:textId="77777777" w:rsidR="00E01D5B" w:rsidRPr="00C71B75" w:rsidRDefault="00E01D5B" w:rsidP="00E01D5B">
            <w:pPr>
              <w:rPr>
                <w:rFonts w:ascii="メイリオ" w:eastAsia="メイリオ"/>
                <w:color w:val="000000" w:themeColor="text1"/>
                <w:szCs w:val="24"/>
              </w:rPr>
            </w:pPr>
            <w:r w:rsidRPr="00C71B75">
              <w:rPr>
                <w:rFonts w:ascii="メイリオ" w:eastAsia="メイリオ" w:hint="eastAsia"/>
                <w:color w:val="000000" w:themeColor="text1"/>
                <w:szCs w:val="24"/>
              </w:rPr>
              <w:t>病床機能報告における回復期病床の割合：</w:t>
            </w:r>
          </w:p>
          <w:p w14:paraId="37BC9F35" w14:textId="326AEF49" w:rsidR="001526FD" w:rsidRPr="00060F81" w:rsidRDefault="00E01D5B" w:rsidP="00E01D5B">
            <w:pPr>
              <w:rPr>
                <w:rFonts w:ascii="メイリオ" w:eastAsia="メイリオ"/>
                <w:color w:val="000000" w:themeColor="text1"/>
                <w:sz w:val="24"/>
                <w:szCs w:val="24"/>
              </w:rPr>
            </w:pPr>
            <w:r w:rsidRPr="00C71B75">
              <w:rPr>
                <w:rFonts w:ascii="メイリオ" w:eastAsia="メイリオ" w:hint="eastAsia"/>
                <w:color w:val="000000" w:themeColor="text1"/>
                <w:szCs w:val="24"/>
              </w:rPr>
              <w:t>増加　【基準値（</w:t>
            </w:r>
            <w:r w:rsidRPr="00C71B75">
              <w:rPr>
                <w:rFonts w:ascii="メイリオ" w:eastAsia="メイリオ"/>
                <w:color w:val="000000" w:themeColor="text1"/>
                <w:szCs w:val="24"/>
              </w:rPr>
              <w:t>2014年度）】8.4％</w:t>
            </w:r>
          </w:p>
        </w:tc>
        <w:tc>
          <w:tcPr>
            <w:tcW w:w="1134" w:type="dxa"/>
            <w:tcBorders>
              <w:top w:val="single" w:sz="4" w:space="0" w:color="auto"/>
              <w:bottom w:val="double" w:sz="4" w:space="0" w:color="auto"/>
            </w:tcBorders>
            <w:vAlign w:val="center"/>
          </w:tcPr>
          <w:p w14:paraId="5A34834D" w14:textId="77777777" w:rsidR="001526FD" w:rsidRPr="00060F81" w:rsidRDefault="001526FD" w:rsidP="00E0284A">
            <w:pPr>
              <w:jc w:val="center"/>
              <w:rPr>
                <w:rFonts w:ascii="メイリオ" w:eastAsia="メイリオ"/>
                <w:color w:val="000000" w:themeColor="text1"/>
                <w:sz w:val="24"/>
                <w:szCs w:val="24"/>
              </w:rPr>
            </w:pPr>
            <w:r w:rsidRPr="00C71B75">
              <w:rPr>
                <w:rFonts w:ascii="メイリオ" w:eastAsia="メイリオ" w:hint="eastAsia"/>
                <w:color w:val="000000" w:themeColor="text1"/>
                <w:szCs w:val="24"/>
              </w:rPr>
              <w:t>実績</w:t>
            </w:r>
          </w:p>
        </w:tc>
        <w:tc>
          <w:tcPr>
            <w:tcW w:w="5731" w:type="dxa"/>
            <w:tcBorders>
              <w:top w:val="single" w:sz="4" w:space="0" w:color="auto"/>
              <w:bottom w:val="double" w:sz="4" w:space="0" w:color="auto"/>
            </w:tcBorders>
            <w:vAlign w:val="center"/>
          </w:tcPr>
          <w:p w14:paraId="2B9E1304" w14:textId="602D0225" w:rsidR="001526FD" w:rsidRPr="00060F81" w:rsidRDefault="006C4065" w:rsidP="00E0284A">
            <w:pPr>
              <w:rPr>
                <w:rFonts w:ascii="メイリオ" w:eastAsia="メイリオ"/>
                <w:color w:val="000000" w:themeColor="text1"/>
                <w:sz w:val="24"/>
                <w:szCs w:val="24"/>
              </w:rPr>
            </w:pPr>
            <w:r>
              <w:rPr>
                <w:rFonts w:ascii="メイリオ" w:eastAsia="メイリオ"/>
                <w:color w:val="000000" w:themeColor="text1"/>
                <w:szCs w:val="24"/>
              </w:rPr>
              <w:t>1</w:t>
            </w:r>
            <w:r>
              <w:rPr>
                <w:rFonts w:ascii="メイリオ" w:eastAsia="メイリオ" w:hint="eastAsia"/>
                <w:color w:val="000000" w:themeColor="text1"/>
                <w:szCs w:val="24"/>
              </w:rPr>
              <w:t>4.2</w:t>
            </w:r>
            <w:r w:rsidR="00E01D5B" w:rsidRPr="00C71B75">
              <w:rPr>
                <w:rFonts w:ascii="メイリオ" w:eastAsia="メイリオ"/>
                <w:color w:val="000000" w:themeColor="text1"/>
                <w:szCs w:val="24"/>
              </w:rPr>
              <w:t>％（</w:t>
            </w:r>
            <w:r>
              <w:rPr>
                <w:rFonts w:ascii="メイリオ" w:eastAsia="メイリオ"/>
                <w:color w:val="000000" w:themeColor="text1"/>
                <w:szCs w:val="24"/>
              </w:rPr>
              <w:t>202</w:t>
            </w:r>
            <w:r>
              <w:rPr>
                <w:rFonts w:ascii="メイリオ" w:eastAsia="メイリオ" w:hint="eastAsia"/>
                <w:color w:val="000000" w:themeColor="text1"/>
                <w:szCs w:val="24"/>
              </w:rPr>
              <w:t>2</w:t>
            </w:r>
            <w:r w:rsidR="00E01D5B" w:rsidRPr="00C71B75">
              <w:rPr>
                <w:rFonts w:ascii="メイリオ" w:eastAsia="メイリオ"/>
                <w:color w:val="000000" w:themeColor="text1"/>
                <w:szCs w:val="24"/>
              </w:rPr>
              <w:t>年度）</w:t>
            </w:r>
          </w:p>
        </w:tc>
      </w:tr>
      <w:tr w:rsidR="001526FD" w:rsidRPr="00060F81" w14:paraId="65345258" w14:textId="77777777" w:rsidTr="00E0284A">
        <w:tc>
          <w:tcPr>
            <w:tcW w:w="1992" w:type="dxa"/>
            <w:tcBorders>
              <w:top w:val="double" w:sz="4" w:space="0" w:color="auto"/>
            </w:tcBorders>
            <w:vAlign w:val="center"/>
          </w:tcPr>
          <w:p w14:paraId="0B11A4E0" w14:textId="77777777" w:rsidR="001526FD" w:rsidRPr="00C71B75" w:rsidRDefault="001526FD" w:rsidP="00E0284A">
            <w:pPr>
              <w:jc w:val="center"/>
              <w:rPr>
                <w:rFonts w:ascii="メイリオ" w:eastAsia="メイリオ"/>
                <w:color w:val="000000" w:themeColor="text1"/>
                <w:szCs w:val="24"/>
              </w:rPr>
            </w:pPr>
            <w:r w:rsidRPr="00C71B75">
              <w:rPr>
                <w:rFonts w:ascii="メイリオ" w:eastAsia="メイリオ" w:hint="eastAsia"/>
                <w:color w:val="000000" w:themeColor="text1"/>
                <w:szCs w:val="24"/>
              </w:rPr>
              <w:t>第３期の取組</w:t>
            </w:r>
          </w:p>
        </w:tc>
        <w:tc>
          <w:tcPr>
            <w:tcW w:w="11956" w:type="dxa"/>
            <w:gridSpan w:val="3"/>
            <w:tcBorders>
              <w:top w:val="double" w:sz="4" w:space="0" w:color="auto"/>
              <w:bottom w:val="dashed" w:sz="4" w:space="0" w:color="auto"/>
            </w:tcBorders>
            <w:vAlign w:val="center"/>
          </w:tcPr>
          <w:p w14:paraId="5905043A" w14:textId="77777777" w:rsidR="00347D8B" w:rsidRDefault="00347D8B" w:rsidP="00E01D5B">
            <w:pPr>
              <w:rPr>
                <w:rFonts w:ascii="メイリオ" w:eastAsia="メイリオ"/>
                <w:color w:val="000000" w:themeColor="text1"/>
                <w:sz w:val="20"/>
                <w:szCs w:val="24"/>
              </w:rPr>
            </w:pPr>
            <w:r w:rsidRPr="00347D8B">
              <w:rPr>
                <w:rFonts w:ascii="メイリオ" w:eastAsia="メイリオ" w:hint="eastAsia"/>
                <w:color w:val="000000" w:themeColor="text1"/>
                <w:sz w:val="20"/>
                <w:szCs w:val="24"/>
              </w:rPr>
              <w:t>【地域医療構想推進の推進に向けた取組の実施】</w:t>
            </w:r>
          </w:p>
          <w:p w14:paraId="6E9C5CF8" w14:textId="37D09C32" w:rsidR="00E01D5B" w:rsidRPr="00C71B75" w:rsidRDefault="00E01D5B" w:rsidP="00E01D5B">
            <w:pPr>
              <w:rPr>
                <w:rFonts w:ascii="メイリオ" w:eastAsia="メイリオ"/>
                <w:color w:val="000000" w:themeColor="text1"/>
                <w:sz w:val="20"/>
                <w:szCs w:val="24"/>
              </w:rPr>
            </w:pPr>
            <w:r w:rsidRPr="00C71B75">
              <w:rPr>
                <w:rFonts w:ascii="メイリオ" w:eastAsia="メイリオ" w:hint="eastAsia"/>
                <w:color w:val="000000" w:themeColor="text1"/>
                <w:sz w:val="20"/>
                <w:szCs w:val="24"/>
              </w:rPr>
              <w:t>・疾病別の将来需要や圏域ごとの患者の流出入状況、各病院の病床機能別の実態等を二次医療圏ごとに分析。</w:t>
            </w:r>
          </w:p>
          <w:p w14:paraId="7FA78822" w14:textId="77777777" w:rsidR="00E01D5B" w:rsidRPr="00C71B75" w:rsidRDefault="00E01D5B" w:rsidP="00E01D5B">
            <w:pPr>
              <w:rPr>
                <w:rFonts w:ascii="メイリオ" w:eastAsia="メイリオ"/>
                <w:color w:val="000000" w:themeColor="text1"/>
                <w:sz w:val="20"/>
                <w:szCs w:val="24"/>
              </w:rPr>
            </w:pPr>
            <w:r w:rsidRPr="00C71B75">
              <w:rPr>
                <w:rFonts w:ascii="メイリオ" w:eastAsia="メイリオ" w:hint="eastAsia"/>
                <w:color w:val="000000" w:themeColor="text1"/>
                <w:sz w:val="20"/>
                <w:szCs w:val="24"/>
              </w:rPr>
              <w:t>・病床機能報告について分析を行い、</w:t>
            </w:r>
            <w:r w:rsidRPr="00C71B75">
              <w:rPr>
                <w:rFonts w:ascii="メイリオ" w:eastAsia="メイリオ"/>
                <w:color w:val="000000" w:themeColor="text1"/>
                <w:sz w:val="20"/>
                <w:szCs w:val="24"/>
              </w:rPr>
              <w:t>2025年に向けて必要と推計される回復期病床の不足数の推計、</w:t>
            </w:r>
          </w:p>
          <w:p w14:paraId="591E6BDF" w14:textId="77777777" w:rsidR="00E01D5B" w:rsidRPr="00C71B75" w:rsidRDefault="00E01D5B" w:rsidP="00C71B75">
            <w:pPr>
              <w:ind w:firstLineChars="100" w:firstLine="200"/>
              <w:rPr>
                <w:rFonts w:ascii="メイリオ" w:eastAsia="メイリオ"/>
                <w:color w:val="000000" w:themeColor="text1"/>
                <w:sz w:val="20"/>
                <w:szCs w:val="24"/>
              </w:rPr>
            </w:pPr>
            <w:r w:rsidRPr="00C71B75">
              <w:rPr>
                <w:rFonts w:ascii="メイリオ" w:eastAsia="メイリオ" w:hint="eastAsia"/>
                <w:color w:val="000000" w:themeColor="text1"/>
                <w:sz w:val="20"/>
                <w:szCs w:val="24"/>
              </w:rPr>
              <w:t>診療分野毎の各医療機関の診療実態の見える化等を行い、各二次医療圏で開催した病院連絡会等において情報を共有。</w:t>
            </w:r>
          </w:p>
          <w:p w14:paraId="7F1D3D06" w14:textId="77777777" w:rsidR="00E01D5B" w:rsidRPr="00C71B75" w:rsidRDefault="00E01D5B" w:rsidP="00E01D5B">
            <w:pPr>
              <w:rPr>
                <w:rFonts w:ascii="メイリオ" w:eastAsia="メイリオ"/>
                <w:color w:val="000000" w:themeColor="text1"/>
                <w:sz w:val="20"/>
                <w:szCs w:val="24"/>
              </w:rPr>
            </w:pPr>
            <w:r w:rsidRPr="00C71B75">
              <w:rPr>
                <w:rFonts w:ascii="メイリオ" w:eastAsia="メイリオ" w:hint="eastAsia"/>
                <w:color w:val="000000" w:themeColor="text1"/>
                <w:sz w:val="20"/>
                <w:szCs w:val="24"/>
              </w:rPr>
              <w:t>・病床転換について客観的な議論を行うため、</w:t>
            </w:r>
            <w:r w:rsidRPr="00C71B75">
              <w:rPr>
                <w:rFonts w:ascii="メイリオ" w:eastAsia="メイリオ"/>
                <w:color w:val="000000" w:themeColor="text1"/>
                <w:sz w:val="20"/>
                <w:szCs w:val="24"/>
              </w:rPr>
              <w:t>2022年度に病床機能報告の報告基準を新たに設定。</w:t>
            </w:r>
          </w:p>
          <w:p w14:paraId="6B277EB2" w14:textId="2E9E42BB" w:rsidR="001526FD" w:rsidRPr="00060F81" w:rsidRDefault="00E01D5B" w:rsidP="00C71B75">
            <w:pPr>
              <w:ind w:left="200" w:hangingChars="100" w:hanging="200"/>
              <w:rPr>
                <w:rFonts w:ascii="メイリオ" w:eastAsia="メイリオ"/>
                <w:color w:val="000000" w:themeColor="text1"/>
                <w:sz w:val="24"/>
                <w:szCs w:val="24"/>
              </w:rPr>
            </w:pPr>
            <w:r w:rsidRPr="00C71B75">
              <w:rPr>
                <w:rFonts w:ascii="メイリオ" w:eastAsia="メイリオ" w:hint="eastAsia"/>
                <w:color w:val="000000" w:themeColor="text1"/>
                <w:sz w:val="20"/>
                <w:szCs w:val="24"/>
              </w:rPr>
              <w:t>・各二次医療圏において、府内一般病院を対象とした病院連絡会を開催し、</w:t>
            </w:r>
            <w:r w:rsidRPr="00C71B75">
              <w:rPr>
                <w:rFonts w:ascii="メイリオ" w:eastAsia="メイリオ"/>
                <w:color w:val="000000" w:themeColor="text1"/>
                <w:sz w:val="20"/>
                <w:szCs w:val="24"/>
              </w:rPr>
              <w:t>2025年に向けた病院の方向性について、各病院から意見をもらい、その後、医療・病床懇話会（部会）、保健医療協議会において、病院連絡会の結果を踏まえた各病院の方向性について協議。（合意462病院、継続協議3病院）</w:t>
            </w:r>
          </w:p>
        </w:tc>
      </w:tr>
      <w:tr w:rsidR="001526FD" w:rsidRPr="00060F81" w14:paraId="3BBC9A00" w14:textId="77777777" w:rsidTr="00E0284A">
        <w:tc>
          <w:tcPr>
            <w:tcW w:w="1992" w:type="dxa"/>
            <w:tcBorders>
              <w:top w:val="double" w:sz="4" w:space="0" w:color="auto"/>
            </w:tcBorders>
            <w:vAlign w:val="center"/>
          </w:tcPr>
          <w:p w14:paraId="1E6EF66D" w14:textId="77777777" w:rsidR="00C71B75" w:rsidRDefault="001526FD" w:rsidP="00E0284A">
            <w:pPr>
              <w:jc w:val="center"/>
              <w:rPr>
                <w:rFonts w:ascii="メイリオ" w:eastAsia="メイリオ"/>
                <w:color w:val="000000" w:themeColor="text1"/>
                <w:szCs w:val="24"/>
              </w:rPr>
            </w:pPr>
            <w:r w:rsidRPr="00C71B75">
              <w:rPr>
                <w:rFonts w:ascii="メイリオ" w:eastAsia="メイリオ" w:hint="eastAsia"/>
                <w:color w:val="000000" w:themeColor="text1"/>
                <w:szCs w:val="24"/>
              </w:rPr>
              <w:t>第４期に向けた</w:t>
            </w:r>
          </w:p>
          <w:p w14:paraId="2347F886" w14:textId="1F3DBC56" w:rsidR="001526FD" w:rsidRPr="00C71B75" w:rsidDel="00746C11" w:rsidRDefault="001526FD" w:rsidP="00E0284A">
            <w:pPr>
              <w:jc w:val="center"/>
              <w:rPr>
                <w:rFonts w:ascii="メイリオ" w:eastAsia="メイリオ"/>
                <w:color w:val="000000" w:themeColor="text1"/>
                <w:szCs w:val="24"/>
              </w:rPr>
            </w:pPr>
            <w:r w:rsidRPr="00C71B75">
              <w:rPr>
                <w:rFonts w:ascii="メイリオ" w:eastAsia="メイリオ" w:hint="eastAsia"/>
                <w:color w:val="000000" w:themeColor="text1"/>
                <w:szCs w:val="24"/>
              </w:rPr>
              <w:t>課題</w:t>
            </w:r>
          </w:p>
        </w:tc>
        <w:tc>
          <w:tcPr>
            <w:tcW w:w="11956" w:type="dxa"/>
            <w:gridSpan w:val="3"/>
            <w:tcBorders>
              <w:top w:val="double" w:sz="4" w:space="0" w:color="auto"/>
              <w:bottom w:val="dashed" w:sz="4" w:space="0" w:color="auto"/>
            </w:tcBorders>
            <w:vAlign w:val="center"/>
          </w:tcPr>
          <w:p w14:paraId="35D15BD4" w14:textId="609A6DC5" w:rsidR="001526FD" w:rsidRPr="00C71B75" w:rsidDel="00F14665" w:rsidRDefault="006C4065" w:rsidP="00E0284A">
            <w:pPr>
              <w:rPr>
                <w:rFonts w:ascii="メイリオ" w:eastAsia="メイリオ"/>
                <w:color w:val="000000" w:themeColor="text1"/>
                <w:sz w:val="20"/>
                <w:szCs w:val="24"/>
              </w:rPr>
            </w:pPr>
            <w:r w:rsidRPr="006C4065">
              <w:rPr>
                <w:rFonts w:ascii="メイリオ" w:eastAsia="メイリオ" w:hint="eastAsia"/>
                <w:color w:val="000000" w:themeColor="text1"/>
                <w:sz w:val="20"/>
                <w:szCs w:val="24"/>
              </w:rPr>
              <w:t>・回復期病床の割合は増加しているものの、依然として回復期病床は不足する見込みとなっている。</w:t>
            </w:r>
          </w:p>
        </w:tc>
      </w:tr>
      <w:tr w:rsidR="001526FD" w:rsidRPr="00060F81" w14:paraId="0E31B326" w14:textId="77777777" w:rsidTr="00E0284A">
        <w:tc>
          <w:tcPr>
            <w:tcW w:w="1992" w:type="dxa"/>
            <w:tcBorders>
              <w:top w:val="double" w:sz="4" w:space="0" w:color="auto"/>
            </w:tcBorders>
            <w:vAlign w:val="center"/>
          </w:tcPr>
          <w:p w14:paraId="21E53097" w14:textId="77777777" w:rsidR="00C71B75" w:rsidRDefault="001526FD" w:rsidP="00E0284A">
            <w:pPr>
              <w:jc w:val="center"/>
              <w:rPr>
                <w:rFonts w:ascii="メイリオ" w:eastAsia="メイリオ"/>
                <w:color w:val="000000" w:themeColor="text1"/>
                <w:szCs w:val="24"/>
              </w:rPr>
            </w:pPr>
            <w:r w:rsidRPr="00C71B75">
              <w:rPr>
                <w:rFonts w:ascii="メイリオ" w:eastAsia="メイリオ" w:hint="eastAsia"/>
                <w:color w:val="000000" w:themeColor="text1"/>
                <w:szCs w:val="24"/>
              </w:rPr>
              <w:t>第４期に向けた</w:t>
            </w:r>
          </w:p>
          <w:p w14:paraId="4D6CBE80" w14:textId="21F07C81" w:rsidR="001526FD" w:rsidRPr="00C71B75" w:rsidRDefault="001526FD" w:rsidP="00E0284A">
            <w:pPr>
              <w:jc w:val="center"/>
              <w:rPr>
                <w:rFonts w:ascii="メイリオ" w:eastAsia="メイリオ"/>
                <w:color w:val="000000" w:themeColor="text1"/>
                <w:szCs w:val="24"/>
              </w:rPr>
            </w:pPr>
            <w:r w:rsidRPr="00C71B75">
              <w:rPr>
                <w:rFonts w:ascii="メイリオ" w:eastAsia="メイリオ" w:hint="eastAsia"/>
                <w:color w:val="000000" w:themeColor="text1"/>
                <w:szCs w:val="24"/>
              </w:rPr>
              <w:t>改善点</w:t>
            </w:r>
          </w:p>
        </w:tc>
        <w:tc>
          <w:tcPr>
            <w:tcW w:w="11956" w:type="dxa"/>
            <w:gridSpan w:val="3"/>
            <w:tcBorders>
              <w:top w:val="double" w:sz="4" w:space="0" w:color="auto"/>
            </w:tcBorders>
            <w:vAlign w:val="center"/>
          </w:tcPr>
          <w:p w14:paraId="2FEEB0A4" w14:textId="77777777" w:rsidR="006C4065" w:rsidRPr="006C4065" w:rsidRDefault="006C4065" w:rsidP="006C4065">
            <w:pPr>
              <w:ind w:left="200" w:hangingChars="100" w:hanging="200"/>
              <w:rPr>
                <w:rFonts w:ascii="メイリオ" w:eastAsia="メイリオ"/>
                <w:color w:val="000000" w:themeColor="text1"/>
                <w:sz w:val="20"/>
                <w:szCs w:val="24"/>
              </w:rPr>
            </w:pPr>
            <w:r w:rsidRPr="006C4065">
              <w:rPr>
                <w:rFonts w:ascii="メイリオ" w:eastAsia="メイリオ" w:hint="eastAsia"/>
                <w:color w:val="000000" w:themeColor="text1"/>
                <w:sz w:val="20"/>
                <w:szCs w:val="24"/>
              </w:rPr>
              <w:t>・地域医療構想調整会議における協議を充実できるよう、地域医療体制にかかるデータを詳細に分析の上、可視化を図る。</w:t>
            </w:r>
          </w:p>
          <w:p w14:paraId="5FD51FCC" w14:textId="03014E42" w:rsidR="001526FD" w:rsidRPr="00C71B75" w:rsidRDefault="006C4065" w:rsidP="006C4065">
            <w:pPr>
              <w:ind w:leftChars="100" w:left="210"/>
              <w:rPr>
                <w:rFonts w:ascii="メイリオ" w:eastAsia="メイリオ"/>
                <w:color w:val="000000" w:themeColor="text1"/>
                <w:sz w:val="20"/>
                <w:szCs w:val="24"/>
              </w:rPr>
            </w:pPr>
            <w:r>
              <w:rPr>
                <w:rFonts w:ascii="メイリオ" w:eastAsia="メイリオ" w:hint="eastAsia"/>
                <w:color w:val="000000" w:themeColor="text1"/>
                <w:sz w:val="18"/>
                <w:szCs w:val="24"/>
              </w:rPr>
              <w:t>（</w:t>
            </w:r>
            <w:r w:rsidRPr="006C4065">
              <w:rPr>
                <w:rFonts w:ascii="メイリオ" w:eastAsia="メイリオ" w:hint="eastAsia"/>
                <w:color w:val="000000" w:themeColor="text1"/>
                <w:sz w:val="18"/>
                <w:szCs w:val="24"/>
              </w:rPr>
              <w:t>※</w:t>
            </w:r>
            <w:r w:rsidR="00347D8B" w:rsidRPr="00347D8B">
              <w:rPr>
                <w:rFonts w:ascii="メイリオ" w:eastAsia="メイリオ" w:hint="eastAsia"/>
                <w:color w:val="000000" w:themeColor="text1"/>
                <w:sz w:val="18"/>
                <w:szCs w:val="24"/>
              </w:rPr>
              <w:t>国は地域医療構想について</w:t>
            </w:r>
            <w:r w:rsidR="00347D8B" w:rsidRPr="00347D8B">
              <w:rPr>
                <w:rFonts w:ascii="メイリオ" w:eastAsia="メイリオ"/>
                <w:color w:val="000000" w:themeColor="text1"/>
                <w:sz w:val="18"/>
                <w:szCs w:val="24"/>
              </w:rPr>
              <w:t>2025年に見直す方向性を示しており、その際、府の取組についても新たにとりまとめる予定。</w:t>
            </w:r>
            <w:r>
              <w:rPr>
                <w:rFonts w:ascii="メイリオ" w:eastAsia="メイリオ" w:hint="eastAsia"/>
                <w:color w:val="000000" w:themeColor="text1"/>
                <w:sz w:val="18"/>
                <w:szCs w:val="24"/>
              </w:rPr>
              <w:t>）</w:t>
            </w:r>
          </w:p>
        </w:tc>
      </w:tr>
    </w:tbl>
    <w:p w14:paraId="23B26AB6" w14:textId="40BDE504" w:rsidR="001526FD" w:rsidRPr="00C71B75" w:rsidRDefault="00E01D5B" w:rsidP="00E01D5B">
      <w:pPr>
        <w:widowControl/>
        <w:jc w:val="right"/>
        <w:rPr>
          <w:rFonts w:ascii="メイリオ" w:eastAsia="メイリオ"/>
          <w:color w:val="000000" w:themeColor="text1"/>
          <w:szCs w:val="24"/>
        </w:rPr>
      </w:pPr>
      <w:r w:rsidRPr="00C71B75">
        <w:rPr>
          <w:rFonts w:ascii="メイリオ" w:eastAsia="メイリオ" w:hint="eastAsia"/>
          <w:color w:val="000000" w:themeColor="text1"/>
          <w:szCs w:val="24"/>
        </w:rPr>
        <w:t>出典：「病床機能報告」（厚生労働省）</w:t>
      </w:r>
    </w:p>
    <w:p w14:paraId="2A711DDF" w14:textId="426D13E5" w:rsidR="001526FD" w:rsidRDefault="001526FD">
      <w:pPr>
        <w:widowControl/>
        <w:jc w:val="left"/>
        <w:rPr>
          <w:rFonts w:ascii="メイリオ" w:eastAsia="メイリオ"/>
          <w:color w:val="000000" w:themeColor="text1"/>
          <w:sz w:val="24"/>
          <w:szCs w:val="24"/>
        </w:rPr>
      </w:pPr>
    </w:p>
    <w:p w14:paraId="6DA10F2E" w14:textId="5FA13B20" w:rsidR="001526FD" w:rsidRDefault="001526FD">
      <w:pPr>
        <w:widowControl/>
        <w:jc w:val="left"/>
        <w:rPr>
          <w:rFonts w:ascii="メイリオ" w:eastAsia="メイリオ"/>
          <w:color w:val="000000" w:themeColor="text1"/>
          <w:sz w:val="24"/>
          <w:szCs w:val="24"/>
        </w:rPr>
      </w:pPr>
    </w:p>
    <w:p w14:paraId="47661AD5" w14:textId="77777777" w:rsidR="006739B7" w:rsidRDefault="006739B7">
      <w:pPr>
        <w:widowControl/>
        <w:jc w:val="left"/>
        <w:rPr>
          <w:rFonts w:ascii="メイリオ" w:eastAsia="メイリオ"/>
          <w:color w:val="000000" w:themeColor="text1"/>
          <w:sz w:val="24"/>
          <w:szCs w:val="24"/>
        </w:rPr>
      </w:pPr>
    </w:p>
    <w:p w14:paraId="4D510449" w14:textId="7085CE85" w:rsidR="00E01D5B" w:rsidRDefault="00E01D5B">
      <w:pPr>
        <w:widowControl/>
        <w:jc w:val="left"/>
        <w:rPr>
          <w:rFonts w:ascii="メイリオ" w:eastAsia="メイリオ"/>
          <w:color w:val="000000" w:themeColor="text1"/>
          <w:sz w:val="24"/>
          <w:szCs w:val="24"/>
        </w:rPr>
      </w:pPr>
    </w:p>
    <w:p w14:paraId="5850B0F6" w14:textId="2AA1B5E5" w:rsidR="00C71B75" w:rsidRDefault="00C71B75">
      <w:pPr>
        <w:widowControl/>
        <w:jc w:val="left"/>
        <w:rPr>
          <w:rFonts w:ascii="メイリオ" w:eastAsia="メイリオ"/>
          <w:color w:val="000000" w:themeColor="text1"/>
          <w:sz w:val="24"/>
          <w:szCs w:val="24"/>
        </w:rPr>
      </w:pPr>
    </w:p>
    <w:p w14:paraId="18CBD495" w14:textId="5EA7090E" w:rsidR="00C71B75" w:rsidRDefault="00C71B75">
      <w:pPr>
        <w:widowControl/>
        <w:jc w:val="left"/>
        <w:rPr>
          <w:rFonts w:ascii="メイリオ" w:eastAsia="メイリオ"/>
          <w:color w:val="000000" w:themeColor="text1"/>
          <w:sz w:val="24"/>
          <w:szCs w:val="24"/>
        </w:rPr>
      </w:pPr>
    </w:p>
    <w:p w14:paraId="49134F61" w14:textId="77777777" w:rsidR="00C71B75" w:rsidRDefault="00C71B75">
      <w:pPr>
        <w:widowControl/>
        <w:jc w:val="left"/>
        <w:rPr>
          <w:rFonts w:ascii="メイリオ" w:eastAsia="メイリオ"/>
          <w:color w:val="000000" w:themeColor="text1"/>
          <w:sz w:val="24"/>
          <w:szCs w:val="24"/>
        </w:rPr>
      </w:pPr>
    </w:p>
    <w:p w14:paraId="111FE550" w14:textId="0FACEE0E" w:rsidR="001526FD" w:rsidRDefault="001526FD">
      <w:pPr>
        <w:widowControl/>
        <w:jc w:val="left"/>
        <w:rPr>
          <w:rFonts w:ascii="メイリオ" w:eastAsia="メイリオ"/>
          <w:color w:val="000000" w:themeColor="text1"/>
          <w:sz w:val="24"/>
          <w:szCs w:val="24"/>
        </w:rPr>
      </w:pPr>
    </w:p>
    <w:p w14:paraId="2EF997F8" w14:textId="38D0555E" w:rsidR="001526FD" w:rsidRPr="00C71B75" w:rsidRDefault="001526FD" w:rsidP="001526FD">
      <w:pPr>
        <w:widowControl/>
        <w:jc w:val="left"/>
        <w:rPr>
          <w:rFonts w:ascii="メイリオ" w:eastAsia="メイリオ"/>
          <w:color w:val="000000" w:themeColor="text1"/>
          <w:szCs w:val="24"/>
        </w:rPr>
      </w:pPr>
      <w:bookmarkStart w:id="1" w:name="_GoBack"/>
      <w:bookmarkEnd w:id="1"/>
      <w:r w:rsidRPr="00C71B75">
        <w:rPr>
          <w:rFonts w:ascii="メイリオ" w:eastAsia="メイリオ" w:hint="eastAsia"/>
          <w:color w:val="000000" w:themeColor="text1"/>
          <w:szCs w:val="24"/>
        </w:rPr>
        <w:t>③　その他の医療の効率的な提供の推進に関する目標（</w:t>
      </w:r>
      <w:r w:rsidR="00E01D5B" w:rsidRPr="00C71B75">
        <w:rPr>
          <w:rFonts w:ascii="メイリオ" w:eastAsia="メイリオ" w:hint="eastAsia"/>
          <w:color w:val="000000" w:themeColor="text1"/>
          <w:szCs w:val="24"/>
        </w:rPr>
        <w:t>在宅医療に関する目標</w:t>
      </w:r>
      <w:r w:rsidRPr="00C71B75">
        <w:rPr>
          <w:rFonts w:ascii="メイリオ" w:eastAsia="メイリオ" w:hint="eastAsia"/>
          <w:color w:val="000000" w:themeColor="text1"/>
          <w:szCs w:val="24"/>
        </w:rPr>
        <w:t>）</w:t>
      </w:r>
    </w:p>
    <w:tbl>
      <w:tblPr>
        <w:tblStyle w:val="a3"/>
        <w:tblW w:w="0" w:type="auto"/>
        <w:tblLook w:val="04A0" w:firstRow="1" w:lastRow="0" w:firstColumn="1" w:lastColumn="0" w:noHBand="0" w:noVBand="1"/>
      </w:tblPr>
      <w:tblGrid>
        <w:gridCol w:w="1992"/>
        <w:gridCol w:w="5091"/>
        <w:gridCol w:w="1134"/>
        <w:gridCol w:w="5731"/>
      </w:tblGrid>
      <w:tr w:rsidR="001526FD" w:rsidRPr="00060F81" w14:paraId="52F211E2" w14:textId="77777777" w:rsidTr="00E0284A">
        <w:tc>
          <w:tcPr>
            <w:tcW w:w="1992" w:type="dxa"/>
            <w:tcBorders>
              <w:top w:val="single" w:sz="4" w:space="0" w:color="auto"/>
              <w:bottom w:val="double" w:sz="4" w:space="0" w:color="auto"/>
            </w:tcBorders>
            <w:vAlign w:val="center"/>
          </w:tcPr>
          <w:p w14:paraId="3847C529" w14:textId="77777777" w:rsidR="001526FD" w:rsidRPr="00C71B75" w:rsidRDefault="001526FD" w:rsidP="00E0284A">
            <w:pPr>
              <w:jc w:val="center"/>
              <w:rPr>
                <w:rFonts w:ascii="メイリオ" w:eastAsia="メイリオ"/>
                <w:color w:val="000000" w:themeColor="text1"/>
                <w:szCs w:val="24"/>
              </w:rPr>
            </w:pPr>
            <w:r w:rsidRPr="00C71B75">
              <w:rPr>
                <w:rFonts w:ascii="メイリオ" w:eastAsia="メイリオ" w:hint="eastAsia"/>
                <w:color w:val="000000" w:themeColor="text1"/>
                <w:szCs w:val="24"/>
              </w:rPr>
              <w:t>目標</w:t>
            </w:r>
          </w:p>
        </w:tc>
        <w:tc>
          <w:tcPr>
            <w:tcW w:w="5091" w:type="dxa"/>
            <w:tcBorders>
              <w:top w:val="single" w:sz="4" w:space="0" w:color="auto"/>
              <w:bottom w:val="double" w:sz="4" w:space="0" w:color="auto"/>
            </w:tcBorders>
            <w:vAlign w:val="center"/>
          </w:tcPr>
          <w:p w14:paraId="0FBAFAEA" w14:textId="74C433EE" w:rsidR="00E01D5B" w:rsidRPr="00C71B75" w:rsidRDefault="00E01D5B" w:rsidP="00E01D5B">
            <w:pPr>
              <w:rPr>
                <w:rFonts w:ascii="メイリオ" w:eastAsia="メイリオ"/>
                <w:color w:val="000000" w:themeColor="text1"/>
                <w:szCs w:val="24"/>
              </w:rPr>
            </w:pPr>
            <w:r w:rsidRPr="00C71B75">
              <w:rPr>
                <w:rFonts w:ascii="メイリオ" w:eastAsia="メイリオ" w:hint="eastAsia"/>
                <w:color w:val="000000" w:themeColor="text1"/>
                <w:szCs w:val="24"/>
              </w:rPr>
              <w:t>・診療訪問件数：</w:t>
            </w:r>
            <w:r w:rsidRPr="00C71B75">
              <w:rPr>
                <w:rFonts w:ascii="メイリオ" w:eastAsia="メイリオ"/>
                <w:color w:val="000000" w:themeColor="text1"/>
                <w:szCs w:val="24"/>
              </w:rPr>
              <w:t>190,820件</w:t>
            </w:r>
          </w:p>
          <w:p w14:paraId="13389A4F" w14:textId="77777777" w:rsidR="00E01D5B" w:rsidRPr="00C71B75" w:rsidRDefault="00E01D5B" w:rsidP="00E01D5B">
            <w:pPr>
              <w:rPr>
                <w:rFonts w:ascii="メイリオ" w:eastAsia="メイリオ"/>
                <w:color w:val="000000" w:themeColor="text1"/>
                <w:szCs w:val="24"/>
              </w:rPr>
            </w:pPr>
            <w:r w:rsidRPr="00C71B75">
              <w:rPr>
                <w:rFonts w:ascii="メイリオ" w:eastAsia="メイリオ" w:hint="eastAsia"/>
                <w:color w:val="000000" w:themeColor="text1"/>
                <w:szCs w:val="24"/>
              </w:rPr>
              <w:t>・在宅看取り件数：</w:t>
            </w:r>
            <w:r w:rsidRPr="00C71B75">
              <w:rPr>
                <w:rFonts w:ascii="メイリオ" w:eastAsia="メイリオ"/>
                <w:color w:val="000000" w:themeColor="text1"/>
                <w:szCs w:val="24"/>
              </w:rPr>
              <w:t>10,260件</w:t>
            </w:r>
          </w:p>
          <w:p w14:paraId="3669B55F" w14:textId="77777777" w:rsidR="001526FD" w:rsidRPr="00C71B75" w:rsidRDefault="00E01D5B" w:rsidP="00E01D5B">
            <w:pPr>
              <w:rPr>
                <w:rFonts w:ascii="メイリオ" w:eastAsia="メイリオ"/>
                <w:color w:val="000000" w:themeColor="text1"/>
                <w:szCs w:val="24"/>
              </w:rPr>
            </w:pPr>
            <w:r w:rsidRPr="00C71B75">
              <w:rPr>
                <w:rFonts w:ascii="メイリオ" w:eastAsia="メイリオ" w:hint="eastAsia"/>
                <w:color w:val="000000" w:themeColor="text1"/>
                <w:szCs w:val="24"/>
              </w:rPr>
              <w:t>・介護支援連携指導料算定件数：</w:t>
            </w:r>
            <w:r w:rsidRPr="00C71B75">
              <w:rPr>
                <w:rFonts w:ascii="メイリオ" w:eastAsia="メイリオ"/>
                <w:color w:val="000000" w:themeColor="text1"/>
                <w:szCs w:val="24"/>
              </w:rPr>
              <w:t>37,230件</w:t>
            </w:r>
          </w:p>
          <w:p w14:paraId="346374FC" w14:textId="014B0775" w:rsidR="00E01D5B" w:rsidRPr="00C71B75" w:rsidRDefault="00E01D5B" w:rsidP="00E01D5B">
            <w:pPr>
              <w:rPr>
                <w:rFonts w:ascii="メイリオ" w:eastAsia="メイリオ"/>
                <w:color w:val="000000" w:themeColor="text1"/>
                <w:szCs w:val="24"/>
              </w:rPr>
            </w:pPr>
          </w:p>
        </w:tc>
        <w:tc>
          <w:tcPr>
            <w:tcW w:w="1134" w:type="dxa"/>
            <w:tcBorders>
              <w:top w:val="single" w:sz="4" w:space="0" w:color="auto"/>
              <w:bottom w:val="double" w:sz="4" w:space="0" w:color="auto"/>
            </w:tcBorders>
            <w:vAlign w:val="center"/>
          </w:tcPr>
          <w:p w14:paraId="668BBF23" w14:textId="2238C018" w:rsidR="001526FD" w:rsidRPr="00C71B75" w:rsidRDefault="001526FD" w:rsidP="00E0284A">
            <w:pPr>
              <w:jc w:val="center"/>
              <w:rPr>
                <w:rFonts w:ascii="メイリオ" w:eastAsia="メイリオ"/>
                <w:color w:val="000000" w:themeColor="text1"/>
                <w:szCs w:val="24"/>
              </w:rPr>
            </w:pPr>
            <w:r w:rsidRPr="00C71B75">
              <w:rPr>
                <w:rFonts w:ascii="メイリオ" w:eastAsia="メイリオ" w:hint="eastAsia"/>
                <w:color w:val="000000" w:themeColor="text1"/>
                <w:szCs w:val="24"/>
              </w:rPr>
              <w:t>実績</w:t>
            </w:r>
          </w:p>
        </w:tc>
        <w:tc>
          <w:tcPr>
            <w:tcW w:w="5731" w:type="dxa"/>
            <w:tcBorders>
              <w:top w:val="single" w:sz="4" w:space="0" w:color="auto"/>
              <w:bottom w:val="double" w:sz="4" w:space="0" w:color="auto"/>
            </w:tcBorders>
            <w:vAlign w:val="center"/>
          </w:tcPr>
          <w:p w14:paraId="59D81B03" w14:textId="2E50A7B3" w:rsidR="00E01D5B" w:rsidRPr="00C71B75" w:rsidRDefault="00E01D5B" w:rsidP="00E01D5B">
            <w:pPr>
              <w:rPr>
                <w:rFonts w:ascii="メイリオ" w:eastAsia="メイリオ"/>
                <w:color w:val="000000" w:themeColor="text1"/>
                <w:szCs w:val="24"/>
              </w:rPr>
            </w:pPr>
            <w:r w:rsidRPr="00C71B75">
              <w:rPr>
                <w:rFonts w:ascii="メイリオ" w:eastAsia="メイリオ" w:hint="eastAsia"/>
                <w:color w:val="000000" w:themeColor="text1"/>
                <w:szCs w:val="24"/>
              </w:rPr>
              <w:t>・診療訪問件数：</w:t>
            </w:r>
            <w:r w:rsidRPr="00C71B75">
              <w:rPr>
                <w:rFonts w:ascii="メイリオ" w:eastAsia="メイリオ"/>
                <w:color w:val="000000" w:themeColor="text1"/>
                <w:szCs w:val="24"/>
              </w:rPr>
              <w:t xml:space="preserve">144,448件　　</w:t>
            </w:r>
          </w:p>
          <w:p w14:paraId="52911C01" w14:textId="77777777" w:rsidR="00E01D5B" w:rsidRPr="00C71B75" w:rsidRDefault="00E01D5B" w:rsidP="00E01D5B">
            <w:pPr>
              <w:rPr>
                <w:rFonts w:ascii="メイリオ" w:eastAsia="メイリオ"/>
                <w:color w:val="000000" w:themeColor="text1"/>
                <w:szCs w:val="24"/>
              </w:rPr>
            </w:pPr>
            <w:r w:rsidRPr="00C71B75">
              <w:rPr>
                <w:rFonts w:ascii="メイリオ" w:eastAsia="メイリオ" w:hint="eastAsia"/>
                <w:color w:val="000000" w:themeColor="text1"/>
                <w:szCs w:val="24"/>
              </w:rPr>
              <w:t>・在宅看取り件数：</w:t>
            </w:r>
            <w:r w:rsidRPr="00C71B75">
              <w:rPr>
                <w:rFonts w:ascii="メイリオ" w:eastAsia="メイリオ"/>
                <w:color w:val="000000" w:themeColor="text1"/>
                <w:szCs w:val="24"/>
              </w:rPr>
              <w:t>12,492件</w:t>
            </w:r>
          </w:p>
          <w:p w14:paraId="23EC2B01" w14:textId="77777777" w:rsidR="00E01D5B" w:rsidRPr="00C71B75" w:rsidRDefault="00E01D5B" w:rsidP="00E01D5B">
            <w:pPr>
              <w:rPr>
                <w:rFonts w:ascii="メイリオ" w:eastAsia="メイリオ"/>
                <w:color w:val="000000" w:themeColor="text1"/>
                <w:szCs w:val="24"/>
              </w:rPr>
            </w:pPr>
            <w:r w:rsidRPr="00C71B75">
              <w:rPr>
                <w:rFonts w:ascii="メイリオ" w:eastAsia="メイリオ" w:hint="eastAsia"/>
                <w:color w:val="000000" w:themeColor="text1"/>
                <w:szCs w:val="24"/>
              </w:rPr>
              <w:t>・介護支援連携指導料算定件数：</w:t>
            </w:r>
            <w:r w:rsidRPr="00C71B75">
              <w:rPr>
                <w:rFonts w:ascii="メイリオ" w:eastAsia="メイリオ"/>
                <w:color w:val="000000" w:themeColor="text1"/>
                <w:szCs w:val="24"/>
              </w:rPr>
              <w:t>29,368件</w:t>
            </w:r>
          </w:p>
          <w:p w14:paraId="1A308885" w14:textId="363A9AA2" w:rsidR="001526FD" w:rsidRPr="00C71B75" w:rsidRDefault="00E01D5B" w:rsidP="00E01D5B">
            <w:pPr>
              <w:rPr>
                <w:rFonts w:ascii="メイリオ" w:eastAsia="メイリオ"/>
                <w:color w:val="000000" w:themeColor="text1"/>
                <w:szCs w:val="24"/>
              </w:rPr>
            </w:pPr>
            <w:r w:rsidRPr="00C71B75">
              <w:rPr>
                <w:rFonts w:ascii="メイリオ" w:eastAsia="メイリオ" w:hint="eastAsia"/>
                <w:color w:val="000000" w:themeColor="text1"/>
                <w:szCs w:val="24"/>
              </w:rPr>
              <w:t>（全て</w:t>
            </w:r>
            <w:r w:rsidRPr="00C71B75">
              <w:rPr>
                <w:rFonts w:ascii="メイリオ" w:eastAsia="メイリオ"/>
                <w:color w:val="000000" w:themeColor="text1"/>
                <w:szCs w:val="24"/>
              </w:rPr>
              <w:t>2020年度実績）</w:t>
            </w:r>
          </w:p>
        </w:tc>
      </w:tr>
      <w:tr w:rsidR="001526FD" w:rsidRPr="00060F81" w14:paraId="2C99D648" w14:textId="77777777" w:rsidTr="00E0284A">
        <w:tc>
          <w:tcPr>
            <w:tcW w:w="1992" w:type="dxa"/>
            <w:tcBorders>
              <w:top w:val="double" w:sz="4" w:space="0" w:color="auto"/>
            </w:tcBorders>
            <w:vAlign w:val="center"/>
          </w:tcPr>
          <w:p w14:paraId="2BA4F474" w14:textId="77777777" w:rsidR="001526FD" w:rsidRPr="00C71B75" w:rsidRDefault="001526FD" w:rsidP="00E0284A">
            <w:pPr>
              <w:jc w:val="center"/>
              <w:rPr>
                <w:rFonts w:ascii="メイリオ" w:eastAsia="メイリオ"/>
                <w:color w:val="000000" w:themeColor="text1"/>
                <w:szCs w:val="24"/>
              </w:rPr>
            </w:pPr>
            <w:r w:rsidRPr="00C71B75">
              <w:rPr>
                <w:rFonts w:ascii="メイリオ" w:eastAsia="メイリオ" w:hint="eastAsia"/>
                <w:color w:val="000000" w:themeColor="text1"/>
                <w:szCs w:val="24"/>
              </w:rPr>
              <w:t>第３期の取組</w:t>
            </w:r>
          </w:p>
        </w:tc>
        <w:tc>
          <w:tcPr>
            <w:tcW w:w="11956" w:type="dxa"/>
            <w:gridSpan w:val="3"/>
            <w:tcBorders>
              <w:top w:val="double" w:sz="4" w:space="0" w:color="auto"/>
              <w:bottom w:val="dashed" w:sz="4" w:space="0" w:color="auto"/>
            </w:tcBorders>
            <w:vAlign w:val="center"/>
          </w:tcPr>
          <w:p w14:paraId="5A6E5693" w14:textId="77777777" w:rsidR="00DC71CF" w:rsidRPr="00DC71CF" w:rsidRDefault="00DC71CF" w:rsidP="00DC71CF">
            <w:pPr>
              <w:ind w:left="200" w:hangingChars="100" w:hanging="200"/>
              <w:rPr>
                <w:rFonts w:ascii="メイリオ" w:eastAsia="メイリオ"/>
                <w:color w:val="000000" w:themeColor="text1"/>
                <w:sz w:val="20"/>
                <w:szCs w:val="24"/>
              </w:rPr>
            </w:pPr>
            <w:r w:rsidRPr="00DC71CF">
              <w:rPr>
                <w:rFonts w:ascii="メイリオ" w:eastAsia="メイリオ" w:hint="eastAsia"/>
                <w:color w:val="000000" w:themeColor="text1"/>
                <w:sz w:val="20"/>
                <w:szCs w:val="24"/>
              </w:rPr>
              <w:t>・各二次医療圏の在宅医療懇話会（部会）及び保健医療協議会、大阪府医療審議会在宅医療推進部会において、医療及び介護関係機関間で在宅医療・介護の連携体制についての課題を共有し、地域の実情に応じた取組を推進。</w:t>
            </w:r>
          </w:p>
          <w:p w14:paraId="55FC1D4B" w14:textId="77777777" w:rsidR="00DC71CF" w:rsidRPr="00DC71CF" w:rsidRDefault="00DC71CF" w:rsidP="00DC71CF">
            <w:pPr>
              <w:ind w:left="200" w:hangingChars="100" w:hanging="200"/>
              <w:rPr>
                <w:rFonts w:ascii="メイリオ" w:eastAsia="メイリオ"/>
                <w:color w:val="000000" w:themeColor="text1"/>
                <w:sz w:val="20"/>
                <w:szCs w:val="24"/>
              </w:rPr>
            </w:pPr>
            <w:r w:rsidRPr="00DC71CF">
              <w:rPr>
                <w:rFonts w:ascii="メイリオ" w:eastAsia="メイリオ" w:hint="eastAsia"/>
                <w:color w:val="000000" w:themeColor="text1"/>
                <w:sz w:val="20"/>
                <w:szCs w:val="24"/>
              </w:rPr>
              <w:t>・急変時や看取り等の体制確保に向け、機能強化型の在宅療養支援診療所や在宅療養支援病院をめざす医療機関に対し、</w:t>
            </w:r>
            <w:r w:rsidRPr="00DC71CF">
              <w:rPr>
                <w:rFonts w:ascii="メイリオ" w:eastAsia="メイリオ"/>
                <w:color w:val="000000" w:themeColor="text1"/>
                <w:sz w:val="20"/>
                <w:szCs w:val="24"/>
              </w:rPr>
              <w:t>ICTの導入や事務職員雇用等による医療機関間の連携体制整備を支援。</w:t>
            </w:r>
          </w:p>
          <w:p w14:paraId="0710DA78" w14:textId="43FCA28F" w:rsidR="001526FD" w:rsidRPr="00C71B75" w:rsidRDefault="00DC71CF" w:rsidP="00DC71CF">
            <w:pPr>
              <w:rPr>
                <w:rFonts w:ascii="メイリオ" w:eastAsia="メイリオ"/>
                <w:color w:val="000000" w:themeColor="text1"/>
                <w:sz w:val="20"/>
                <w:szCs w:val="24"/>
              </w:rPr>
            </w:pPr>
            <w:r w:rsidRPr="00DC71CF">
              <w:rPr>
                <w:rFonts w:ascii="メイリオ" w:eastAsia="メイリオ" w:hint="eastAsia"/>
                <w:color w:val="000000" w:themeColor="text1"/>
                <w:sz w:val="20"/>
                <w:szCs w:val="24"/>
              </w:rPr>
              <w:t>・医療と介護サービスが相互に連携し合いながら切れ目なく提供されるように、多職種連携を図るための研修を実施。</w:t>
            </w:r>
          </w:p>
        </w:tc>
      </w:tr>
      <w:tr w:rsidR="001526FD" w:rsidRPr="00060F81" w14:paraId="144A2743" w14:textId="77777777" w:rsidTr="00E0284A">
        <w:tc>
          <w:tcPr>
            <w:tcW w:w="1992" w:type="dxa"/>
            <w:tcBorders>
              <w:top w:val="double" w:sz="4" w:space="0" w:color="auto"/>
            </w:tcBorders>
            <w:vAlign w:val="center"/>
          </w:tcPr>
          <w:p w14:paraId="39C9E9F1" w14:textId="77777777" w:rsidR="00161E7C" w:rsidRDefault="001526FD" w:rsidP="00E0284A">
            <w:pPr>
              <w:jc w:val="center"/>
              <w:rPr>
                <w:rFonts w:ascii="メイリオ" w:eastAsia="メイリオ"/>
                <w:color w:val="000000" w:themeColor="text1"/>
                <w:szCs w:val="24"/>
              </w:rPr>
            </w:pPr>
            <w:r w:rsidRPr="00C71B75">
              <w:rPr>
                <w:rFonts w:ascii="メイリオ" w:eastAsia="メイリオ" w:hint="eastAsia"/>
                <w:color w:val="000000" w:themeColor="text1"/>
                <w:szCs w:val="24"/>
              </w:rPr>
              <w:t>第４期に向けた</w:t>
            </w:r>
          </w:p>
          <w:p w14:paraId="24BE53D6" w14:textId="570D718C" w:rsidR="001526FD" w:rsidRPr="00C71B75" w:rsidDel="00746C11" w:rsidRDefault="001526FD" w:rsidP="00E0284A">
            <w:pPr>
              <w:jc w:val="center"/>
              <w:rPr>
                <w:rFonts w:ascii="メイリオ" w:eastAsia="メイリオ"/>
                <w:color w:val="000000" w:themeColor="text1"/>
                <w:szCs w:val="24"/>
              </w:rPr>
            </w:pPr>
            <w:r w:rsidRPr="00C71B75">
              <w:rPr>
                <w:rFonts w:ascii="メイリオ" w:eastAsia="メイリオ" w:hint="eastAsia"/>
                <w:color w:val="000000" w:themeColor="text1"/>
                <w:szCs w:val="24"/>
              </w:rPr>
              <w:t>課題</w:t>
            </w:r>
          </w:p>
        </w:tc>
        <w:tc>
          <w:tcPr>
            <w:tcW w:w="11956" w:type="dxa"/>
            <w:gridSpan w:val="3"/>
            <w:tcBorders>
              <w:top w:val="double" w:sz="4" w:space="0" w:color="auto"/>
              <w:bottom w:val="dashed" w:sz="4" w:space="0" w:color="auto"/>
            </w:tcBorders>
            <w:vAlign w:val="center"/>
          </w:tcPr>
          <w:p w14:paraId="6B3BC3BA" w14:textId="77777777" w:rsidR="00DC71CF" w:rsidRPr="008501F6" w:rsidRDefault="00DC71CF" w:rsidP="00DC71CF">
            <w:pPr>
              <w:rPr>
                <w:rFonts w:ascii="メイリオ" w:eastAsia="メイリオ"/>
                <w:sz w:val="20"/>
                <w:szCs w:val="24"/>
              </w:rPr>
            </w:pPr>
            <w:r w:rsidRPr="008501F6">
              <w:rPr>
                <w:rFonts w:ascii="メイリオ" w:eastAsia="メイリオ" w:hint="eastAsia"/>
                <w:sz w:val="20"/>
                <w:szCs w:val="24"/>
              </w:rPr>
              <w:t>・退院支援から看取りまで地域で完結できる医療提供体制と関係者の連携体制の構築・整備が必要</w:t>
            </w:r>
            <w:r w:rsidRPr="008501F6">
              <w:rPr>
                <w:rFonts w:ascii="メイリオ" w:eastAsia="メイリオ"/>
                <w:sz w:val="20"/>
                <w:szCs w:val="24"/>
              </w:rPr>
              <w:t>。</w:t>
            </w:r>
          </w:p>
          <w:p w14:paraId="6ED0AAC8" w14:textId="77777777" w:rsidR="00DC71CF" w:rsidRPr="008501F6" w:rsidRDefault="00DC71CF" w:rsidP="00DC71CF">
            <w:pPr>
              <w:rPr>
                <w:rFonts w:ascii="メイリオ" w:eastAsia="メイリオ"/>
                <w:sz w:val="20"/>
                <w:szCs w:val="24"/>
              </w:rPr>
            </w:pPr>
            <w:r w:rsidRPr="008501F6">
              <w:rPr>
                <w:rFonts w:ascii="メイリオ" w:eastAsia="メイリオ" w:hint="eastAsia"/>
                <w:sz w:val="20"/>
                <w:szCs w:val="24"/>
              </w:rPr>
              <w:t>・切れ目ない在宅医療と介護の提供のため、医療従事者間や多職種間の連携が適切に行われる体制の構築が必要。</w:t>
            </w:r>
          </w:p>
          <w:p w14:paraId="6BED93C0" w14:textId="5634B05E" w:rsidR="001526FD" w:rsidRPr="00C71B75" w:rsidDel="00F14665" w:rsidRDefault="00DC71CF" w:rsidP="00DC71CF">
            <w:pPr>
              <w:ind w:left="200" w:hangingChars="100" w:hanging="200"/>
              <w:rPr>
                <w:rFonts w:ascii="メイリオ" w:eastAsia="メイリオ"/>
                <w:color w:val="000000" w:themeColor="text1"/>
                <w:sz w:val="20"/>
                <w:szCs w:val="24"/>
              </w:rPr>
            </w:pPr>
            <w:r w:rsidRPr="008501F6">
              <w:rPr>
                <w:rFonts w:ascii="メイリオ" w:eastAsia="メイリオ" w:hint="eastAsia"/>
                <w:sz w:val="20"/>
                <w:szCs w:val="24"/>
              </w:rPr>
              <w:t>・特に、在宅医療・介護の連携体制については、地域の実情に応じ、取組内容の充実を図りつつPDCAサイクルに沿った取組が必要。</w:t>
            </w:r>
          </w:p>
        </w:tc>
      </w:tr>
      <w:tr w:rsidR="001526FD" w:rsidRPr="00060F81" w14:paraId="1F795700" w14:textId="77777777" w:rsidTr="00E0284A">
        <w:tc>
          <w:tcPr>
            <w:tcW w:w="1992" w:type="dxa"/>
            <w:tcBorders>
              <w:top w:val="double" w:sz="4" w:space="0" w:color="auto"/>
            </w:tcBorders>
            <w:vAlign w:val="center"/>
          </w:tcPr>
          <w:p w14:paraId="06C66965" w14:textId="77777777" w:rsidR="00161E7C" w:rsidRDefault="001526FD" w:rsidP="00E0284A">
            <w:pPr>
              <w:jc w:val="center"/>
              <w:rPr>
                <w:rFonts w:ascii="メイリオ" w:eastAsia="メイリオ"/>
                <w:color w:val="000000" w:themeColor="text1"/>
                <w:szCs w:val="24"/>
              </w:rPr>
            </w:pPr>
            <w:r w:rsidRPr="00C71B75">
              <w:rPr>
                <w:rFonts w:ascii="メイリオ" w:eastAsia="メイリオ" w:hint="eastAsia"/>
                <w:color w:val="000000" w:themeColor="text1"/>
                <w:szCs w:val="24"/>
              </w:rPr>
              <w:t>第４期に向けた</w:t>
            </w:r>
          </w:p>
          <w:p w14:paraId="7BD0E836" w14:textId="1220937A" w:rsidR="001526FD" w:rsidRPr="00C71B75" w:rsidRDefault="001526FD" w:rsidP="00E0284A">
            <w:pPr>
              <w:jc w:val="center"/>
              <w:rPr>
                <w:rFonts w:ascii="メイリオ" w:eastAsia="メイリオ"/>
                <w:color w:val="000000" w:themeColor="text1"/>
                <w:szCs w:val="24"/>
              </w:rPr>
            </w:pPr>
            <w:r w:rsidRPr="00C71B75">
              <w:rPr>
                <w:rFonts w:ascii="メイリオ" w:eastAsia="メイリオ" w:hint="eastAsia"/>
                <w:color w:val="000000" w:themeColor="text1"/>
                <w:szCs w:val="24"/>
              </w:rPr>
              <w:t>改善点</w:t>
            </w:r>
          </w:p>
        </w:tc>
        <w:tc>
          <w:tcPr>
            <w:tcW w:w="11956" w:type="dxa"/>
            <w:gridSpan w:val="3"/>
            <w:tcBorders>
              <w:top w:val="double" w:sz="4" w:space="0" w:color="auto"/>
            </w:tcBorders>
            <w:vAlign w:val="center"/>
          </w:tcPr>
          <w:p w14:paraId="6D7F2455" w14:textId="77777777" w:rsidR="00DC71CF" w:rsidRPr="00DC71CF" w:rsidRDefault="00DC71CF" w:rsidP="00DC71CF">
            <w:pPr>
              <w:ind w:left="200" w:hangingChars="100" w:hanging="200"/>
              <w:rPr>
                <w:rFonts w:ascii="メイリオ" w:eastAsia="メイリオ"/>
                <w:color w:val="000000" w:themeColor="text1"/>
                <w:sz w:val="20"/>
                <w:szCs w:val="24"/>
              </w:rPr>
            </w:pPr>
            <w:r w:rsidRPr="00DC71CF">
              <w:rPr>
                <w:rFonts w:ascii="メイリオ" w:eastAsia="メイリオ" w:hint="eastAsia"/>
                <w:color w:val="000000" w:themeColor="text1"/>
                <w:sz w:val="20"/>
                <w:szCs w:val="24"/>
              </w:rPr>
              <w:t>・連携の拠点及び積極的医療機関を中心とした在宅医療を支える地域のサービス基盤の整備を推進する。</w:t>
            </w:r>
          </w:p>
          <w:p w14:paraId="41A1C192" w14:textId="77777777" w:rsidR="00DC71CF" w:rsidRPr="00DC71CF" w:rsidRDefault="00DC71CF" w:rsidP="00DC71CF">
            <w:pPr>
              <w:ind w:left="200" w:hangingChars="100" w:hanging="200"/>
              <w:rPr>
                <w:rFonts w:ascii="メイリオ" w:eastAsia="メイリオ"/>
                <w:color w:val="000000" w:themeColor="text1"/>
                <w:sz w:val="20"/>
                <w:szCs w:val="24"/>
              </w:rPr>
            </w:pPr>
            <w:r w:rsidRPr="00DC71CF">
              <w:rPr>
                <w:rFonts w:ascii="メイリオ" w:eastAsia="メイリオ" w:hint="eastAsia"/>
                <w:color w:val="000000" w:themeColor="text1"/>
                <w:sz w:val="20"/>
                <w:szCs w:val="24"/>
              </w:rPr>
              <w:t>・患者のニーズに応じて医療・介護等の必要なサービスが切れ目なく提供される体制が整備されるよう、関係団体や市町村域を超えた広域対応の調整等市町村を支援する。</w:t>
            </w:r>
          </w:p>
          <w:p w14:paraId="18696CA3" w14:textId="758BDF11" w:rsidR="001526FD" w:rsidRPr="00C71B75" w:rsidRDefault="00DC71CF" w:rsidP="00DC71CF">
            <w:pPr>
              <w:ind w:left="200" w:hangingChars="100" w:hanging="200"/>
              <w:rPr>
                <w:rFonts w:ascii="メイリオ" w:eastAsia="メイリオ"/>
                <w:color w:val="000000" w:themeColor="text1"/>
                <w:sz w:val="20"/>
                <w:szCs w:val="24"/>
              </w:rPr>
            </w:pPr>
            <w:r w:rsidRPr="00DC71CF">
              <w:rPr>
                <w:rFonts w:ascii="メイリオ" w:eastAsia="メイリオ" w:hint="eastAsia"/>
                <w:color w:val="000000" w:themeColor="text1"/>
                <w:sz w:val="20"/>
                <w:szCs w:val="24"/>
              </w:rPr>
              <w:t>・在宅医療・介護の連携体制については、地域ごとの課題の共有と特徴を踏まえて</w:t>
            </w:r>
            <w:r w:rsidRPr="00DC71CF">
              <w:rPr>
                <w:rFonts w:ascii="メイリオ" w:eastAsia="メイリオ"/>
                <w:color w:val="000000" w:themeColor="text1"/>
                <w:sz w:val="20"/>
                <w:szCs w:val="24"/>
              </w:rPr>
              <w:t>PDCAサイクルに沿った取組を推進できるように市町村・関係者に対する研修を実施する。</w:t>
            </w:r>
          </w:p>
        </w:tc>
      </w:tr>
    </w:tbl>
    <w:p w14:paraId="0D0B4DCE" w14:textId="1BA3108F" w:rsidR="001526FD" w:rsidRPr="00161E7C" w:rsidRDefault="00E01D5B" w:rsidP="00E01D5B">
      <w:pPr>
        <w:widowControl/>
        <w:jc w:val="right"/>
        <w:rPr>
          <w:rFonts w:ascii="メイリオ" w:eastAsia="メイリオ"/>
          <w:color w:val="000000" w:themeColor="text1"/>
          <w:szCs w:val="24"/>
        </w:rPr>
      </w:pPr>
      <w:r w:rsidRPr="00161E7C">
        <w:rPr>
          <w:rFonts w:ascii="メイリオ" w:eastAsia="メイリオ" w:hint="eastAsia"/>
          <w:color w:val="000000" w:themeColor="text1"/>
          <w:szCs w:val="24"/>
        </w:rPr>
        <w:t>出典：「医療施設調査」、「データブック</w:t>
      </w:r>
      <w:r w:rsidRPr="00161E7C">
        <w:rPr>
          <w:rFonts w:ascii="メイリオ" w:eastAsia="メイリオ"/>
          <w:color w:val="000000" w:themeColor="text1"/>
          <w:szCs w:val="24"/>
        </w:rPr>
        <w:t>Disk1」（厚生労働省）</w:t>
      </w:r>
    </w:p>
    <w:p w14:paraId="05B49129" w14:textId="77777777" w:rsidR="001526FD" w:rsidRDefault="001526FD" w:rsidP="001526FD">
      <w:pPr>
        <w:widowControl/>
        <w:jc w:val="left"/>
        <w:rPr>
          <w:rFonts w:ascii="メイリオ" w:eastAsia="メイリオ"/>
          <w:color w:val="000000" w:themeColor="text1"/>
          <w:sz w:val="24"/>
          <w:szCs w:val="24"/>
        </w:rPr>
      </w:pPr>
    </w:p>
    <w:p w14:paraId="4A006726" w14:textId="3D5AF4A5" w:rsidR="00394250" w:rsidRPr="00060F81" w:rsidRDefault="00394250" w:rsidP="005946E7">
      <w:pPr>
        <w:widowControl/>
        <w:jc w:val="left"/>
        <w:rPr>
          <w:rFonts w:ascii="メイリオ" w:eastAsia="メイリオ"/>
          <w:color w:val="000000" w:themeColor="text1"/>
          <w:sz w:val="24"/>
          <w:szCs w:val="24"/>
        </w:rPr>
      </w:pPr>
    </w:p>
    <w:sectPr w:rsidR="00394250" w:rsidRPr="00060F81" w:rsidSect="00CA657E">
      <w:pgSz w:w="16838" w:h="11906" w:orient="landscape"/>
      <w:pgMar w:top="1077" w:right="1440" w:bottom="284"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6B56B" w14:textId="77777777" w:rsidR="002D52D5" w:rsidRDefault="002D52D5" w:rsidP="00EB1832">
      <w:r>
        <w:separator/>
      </w:r>
    </w:p>
  </w:endnote>
  <w:endnote w:type="continuationSeparator" w:id="0">
    <w:p w14:paraId="3962A8EA" w14:textId="77777777" w:rsidR="002D52D5" w:rsidRDefault="002D52D5" w:rsidP="00EB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54506" w14:textId="77777777" w:rsidR="002D52D5" w:rsidRDefault="002D52D5" w:rsidP="00EB1832">
      <w:r>
        <w:separator/>
      </w:r>
    </w:p>
  </w:footnote>
  <w:footnote w:type="continuationSeparator" w:id="0">
    <w:p w14:paraId="347C54FE" w14:textId="77777777" w:rsidR="002D52D5" w:rsidRDefault="002D52D5" w:rsidP="00EB1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45"/>
    <w:rsid w:val="00005E52"/>
    <w:rsid w:val="0001533C"/>
    <w:rsid w:val="00026882"/>
    <w:rsid w:val="000332A7"/>
    <w:rsid w:val="00040E9E"/>
    <w:rsid w:val="000538A6"/>
    <w:rsid w:val="00060829"/>
    <w:rsid w:val="00060F1C"/>
    <w:rsid w:val="00060F81"/>
    <w:rsid w:val="00067A1C"/>
    <w:rsid w:val="000A0544"/>
    <w:rsid w:val="000A2DA5"/>
    <w:rsid w:val="000E3DFE"/>
    <w:rsid w:val="0011457E"/>
    <w:rsid w:val="001270A7"/>
    <w:rsid w:val="0013436E"/>
    <w:rsid w:val="001526FD"/>
    <w:rsid w:val="00154854"/>
    <w:rsid w:val="00160106"/>
    <w:rsid w:val="00161E7C"/>
    <w:rsid w:val="00167EC3"/>
    <w:rsid w:val="001712E6"/>
    <w:rsid w:val="001961F9"/>
    <w:rsid w:val="001C6EFC"/>
    <w:rsid w:val="001D1824"/>
    <w:rsid w:val="00223F8C"/>
    <w:rsid w:val="00225670"/>
    <w:rsid w:val="002378C5"/>
    <w:rsid w:val="002618A7"/>
    <w:rsid w:val="002645EE"/>
    <w:rsid w:val="0027540E"/>
    <w:rsid w:val="002D0C16"/>
    <w:rsid w:val="002D1270"/>
    <w:rsid w:val="002D52D5"/>
    <w:rsid w:val="002D668E"/>
    <w:rsid w:val="00325560"/>
    <w:rsid w:val="00347D8B"/>
    <w:rsid w:val="00394250"/>
    <w:rsid w:val="003B5A00"/>
    <w:rsid w:val="00420930"/>
    <w:rsid w:val="00450AB8"/>
    <w:rsid w:val="00465B64"/>
    <w:rsid w:val="004A4E41"/>
    <w:rsid w:val="0050055A"/>
    <w:rsid w:val="005155FC"/>
    <w:rsid w:val="00516F0F"/>
    <w:rsid w:val="00517191"/>
    <w:rsid w:val="00527C95"/>
    <w:rsid w:val="00531850"/>
    <w:rsid w:val="00533194"/>
    <w:rsid w:val="00586C9E"/>
    <w:rsid w:val="005946E7"/>
    <w:rsid w:val="00597893"/>
    <w:rsid w:val="005B5379"/>
    <w:rsid w:val="005C393E"/>
    <w:rsid w:val="005D19F4"/>
    <w:rsid w:val="005F0C3D"/>
    <w:rsid w:val="00604452"/>
    <w:rsid w:val="00646339"/>
    <w:rsid w:val="006739B7"/>
    <w:rsid w:val="0067738F"/>
    <w:rsid w:val="006B043F"/>
    <w:rsid w:val="006B2608"/>
    <w:rsid w:val="006C4065"/>
    <w:rsid w:val="006D1453"/>
    <w:rsid w:val="00746C11"/>
    <w:rsid w:val="007523BC"/>
    <w:rsid w:val="007A3ADD"/>
    <w:rsid w:val="0080205C"/>
    <w:rsid w:val="008324FE"/>
    <w:rsid w:val="008425B5"/>
    <w:rsid w:val="00856FB0"/>
    <w:rsid w:val="008658F1"/>
    <w:rsid w:val="008C03E0"/>
    <w:rsid w:val="00907CA3"/>
    <w:rsid w:val="00941581"/>
    <w:rsid w:val="00956C9F"/>
    <w:rsid w:val="00977859"/>
    <w:rsid w:val="009B04A8"/>
    <w:rsid w:val="009C1B45"/>
    <w:rsid w:val="009E50D4"/>
    <w:rsid w:val="00A07B73"/>
    <w:rsid w:val="00A34F1A"/>
    <w:rsid w:val="00A44C46"/>
    <w:rsid w:val="00A85D27"/>
    <w:rsid w:val="00AB4BE3"/>
    <w:rsid w:val="00B132A4"/>
    <w:rsid w:val="00B17B4E"/>
    <w:rsid w:val="00B4163F"/>
    <w:rsid w:val="00B57191"/>
    <w:rsid w:val="00B65D6B"/>
    <w:rsid w:val="00BC55C1"/>
    <w:rsid w:val="00BF2EFC"/>
    <w:rsid w:val="00C12110"/>
    <w:rsid w:val="00C15BF9"/>
    <w:rsid w:val="00C34A41"/>
    <w:rsid w:val="00C45EA7"/>
    <w:rsid w:val="00C70FAD"/>
    <w:rsid w:val="00C71B75"/>
    <w:rsid w:val="00C74549"/>
    <w:rsid w:val="00C81B3D"/>
    <w:rsid w:val="00C87A6A"/>
    <w:rsid w:val="00CA657E"/>
    <w:rsid w:val="00CA7DA3"/>
    <w:rsid w:val="00CC0085"/>
    <w:rsid w:val="00CC246A"/>
    <w:rsid w:val="00CE406B"/>
    <w:rsid w:val="00CE5F33"/>
    <w:rsid w:val="00D277DC"/>
    <w:rsid w:val="00D34EAB"/>
    <w:rsid w:val="00D407E2"/>
    <w:rsid w:val="00D43A23"/>
    <w:rsid w:val="00D70853"/>
    <w:rsid w:val="00D84512"/>
    <w:rsid w:val="00D9139C"/>
    <w:rsid w:val="00D95BD5"/>
    <w:rsid w:val="00DB26A3"/>
    <w:rsid w:val="00DB5330"/>
    <w:rsid w:val="00DC60E6"/>
    <w:rsid w:val="00DC71CF"/>
    <w:rsid w:val="00DE0A21"/>
    <w:rsid w:val="00E01D5B"/>
    <w:rsid w:val="00E0284A"/>
    <w:rsid w:val="00E644EC"/>
    <w:rsid w:val="00E71C14"/>
    <w:rsid w:val="00E84FC6"/>
    <w:rsid w:val="00E95A01"/>
    <w:rsid w:val="00EB1832"/>
    <w:rsid w:val="00EC4ADB"/>
    <w:rsid w:val="00EE68D7"/>
    <w:rsid w:val="00F14665"/>
    <w:rsid w:val="00F45215"/>
    <w:rsid w:val="00F53AE4"/>
    <w:rsid w:val="00F6350D"/>
    <w:rsid w:val="00F67036"/>
    <w:rsid w:val="00F807A8"/>
    <w:rsid w:val="00F929B2"/>
    <w:rsid w:val="00F93731"/>
    <w:rsid w:val="00FD329B"/>
    <w:rsid w:val="00FF0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403142"/>
  <w15:chartTrackingRefBased/>
  <w15:docId w15:val="{8B3B7144-1995-4B42-9799-EF9FD7F5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5FC"/>
    <w:pPr>
      <w:widowControl w:val="0"/>
      <w:jc w:val="both"/>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eiryo">
    <w:name w:val="meiryo"/>
    <w:basedOn w:val="a"/>
    <w:link w:val="meiryo0"/>
    <w:autoRedefine/>
    <w:qFormat/>
    <w:rsid w:val="006D1453"/>
    <w:rPr>
      <w:rFonts w:ascii="Meiryo UI" w:eastAsia="Meiryo UI" w:hAnsi="Meiryo UI"/>
      <w:szCs w:val="24"/>
    </w:rPr>
  </w:style>
  <w:style w:type="character" w:customStyle="1" w:styleId="meiryo0">
    <w:name w:val="meiryo (文字)"/>
    <w:basedOn w:val="a0"/>
    <w:link w:val="meiryo"/>
    <w:rsid w:val="006D1453"/>
    <w:rPr>
      <w:rFonts w:ascii="Meiryo UI" w:eastAsia="Meiryo UI" w:hAnsi="Meiryo UI"/>
      <w:szCs w:val="24"/>
    </w:rPr>
  </w:style>
  <w:style w:type="paragraph" w:customStyle="1" w:styleId="MS">
    <w:name w:val="MSゴシック揃え"/>
    <w:link w:val="MS0"/>
    <w:qFormat/>
    <w:rsid w:val="00005E52"/>
    <w:rPr>
      <w:rFonts w:ascii="ＭＳ ゴシック" w:eastAsia="ＭＳ ゴシック" w:hAnsi="ＭＳ ゴシック"/>
      <w:szCs w:val="24"/>
    </w:rPr>
  </w:style>
  <w:style w:type="character" w:customStyle="1" w:styleId="MS0">
    <w:name w:val="MSゴシック揃え (文字)"/>
    <w:basedOn w:val="a0"/>
    <w:link w:val="MS"/>
    <w:rsid w:val="00005E52"/>
    <w:rPr>
      <w:rFonts w:ascii="ＭＳ ゴシック" w:eastAsia="ＭＳ ゴシック" w:hAnsi="ＭＳ ゴシック"/>
      <w:szCs w:val="24"/>
    </w:rPr>
  </w:style>
  <w:style w:type="table" w:styleId="a3">
    <w:name w:val="Table Grid"/>
    <w:basedOn w:val="a1"/>
    <w:uiPriority w:val="39"/>
    <w:rsid w:val="00515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1832"/>
    <w:pPr>
      <w:tabs>
        <w:tab w:val="center" w:pos="4252"/>
        <w:tab w:val="right" w:pos="8504"/>
      </w:tabs>
      <w:snapToGrid w:val="0"/>
    </w:pPr>
  </w:style>
  <w:style w:type="character" w:customStyle="1" w:styleId="a5">
    <w:name w:val="ヘッダー (文字)"/>
    <w:basedOn w:val="a0"/>
    <w:link w:val="a4"/>
    <w:uiPriority w:val="99"/>
    <w:rsid w:val="00EB1832"/>
    <w:rPr>
      <w:rFonts w:ascii="ＭＳ ゴシック" w:eastAsia="ＭＳ ゴシック" w:hAnsi="ＭＳ ゴシック"/>
    </w:rPr>
  </w:style>
  <w:style w:type="paragraph" w:styleId="a6">
    <w:name w:val="footer"/>
    <w:basedOn w:val="a"/>
    <w:link w:val="a7"/>
    <w:uiPriority w:val="99"/>
    <w:unhideWhenUsed/>
    <w:rsid w:val="00EB1832"/>
    <w:pPr>
      <w:tabs>
        <w:tab w:val="center" w:pos="4252"/>
        <w:tab w:val="right" w:pos="8504"/>
      </w:tabs>
      <w:snapToGrid w:val="0"/>
    </w:pPr>
  </w:style>
  <w:style w:type="character" w:customStyle="1" w:styleId="a7">
    <w:name w:val="フッター (文字)"/>
    <w:basedOn w:val="a0"/>
    <w:link w:val="a6"/>
    <w:uiPriority w:val="99"/>
    <w:rsid w:val="00EB1832"/>
    <w:rPr>
      <w:rFonts w:ascii="ＭＳ ゴシック" w:eastAsia="ＭＳ ゴシック" w:hAnsi="ＭＳ ゴシック"/>
    </w:rPr>
  </w:style>
  <w:style w:type="paragraph" w:styleId="a8">
    <w:name w:val="Balloon Text"/>
    <w:basedOn w:val="a"/>
    <w:link w:val="a9"/>
    <w:uiPriority w:val="99"/>
    <w:semiHidden/>
    <w:unhideWhenUsed/>
    <w:rsid w:val="00E644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44E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56FB0"/>
    <w:rPr>
      <w:sz w:val="18"/>
      <w:szCs w:val="18"/>
    </w:rPr>
  </w:style>
  <w:style w:type="paragraph" w:styleId="ab">
    <w:name w:val="annotation text"/>
    <w:basedOn w:val="a"/>
    <w:link w:val="ac"/>
    <w:uiPriority w:val="99"/>
    <w:semiHidden/>
    <w:unhideWhenUsed/>
    <w:rsid w:val="00856FB0"/>
    <w:pPr>
      <w:jc w:val="left"/>
    </w:pPr>
  </w:style>
  <w:style w:type="character" w:customStyle="1" w:styleId="ac">
    <w:name w:val="コメント文字列 (文字)"/>
    <w:basedOn w:val="a0"/>
    <w:link w:val="ab"/>
    <w:uiPriority w:val="99"/>
    <w:semiHidden/>
    <w:rsid w:val="00856FB0"/>
    <w:rPr>
      <w:rFonts w:ascii="ＭＳ ゴシック" w:eastAsia="ＭＳ ゴシック" w:hAnsi="ＭＳ ゴシック"/>
    </w:rPr>
  </w:style>
  <w:style w:type="paragraph" w:styleId="ad">
    <w:name w:val="annotation subject"/>
    <w:basedOn w:val="ab"/>
    <w:next w:val="ab"/>
    <w:link w:val="ae"/>
    <w:uiPriority w:val="99"/>
    <w:semiHidden/>
    <w:unhideWhenUsed/>
    <w:rsid w:val="00856FB0"/>
    <w:rPr>
      <w:b/>
      <w:bCs/>
    </w:rPr>
  </w:style>
  <w:style w:type="character" w:customStyle="1" w:styleId="ae">
    <w:name w:val="コメント内容 (文字)"/>
    <w:basedOn w:val="ac"/>
    <w:link w:val="ad"/>
    <w:uiPriority w:val="99"/>
    <w:semiHidden/>
    <w:rsid w:val="00856FB0"/>
    <w:rPr>
      <w:rFonts w:ascii="ＭＳ ゴシック" w:eastAsia="ＭＳ ゴシック" w:hAnsi="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9203">
      <w:bodyDiv w:val="1"/>
      <w:marLeft w:val="0"/>
      <w:marRight w:val="0"/>
      <w:marTop w:val="0"/>
      <w:marBottom w:val="0"/>
      <w:divBdr>
        <w:top w:val="none" w:sz="0" w:space="0" w:color="auto"/>
        <w:left w:val="none" w:sz="0" w:space="0" w:color="auto"/>
        <w:bottom w:val="none" w:sz="0" w:space="0" w:color="auto"/>
        <w:right w:val="none" w:sz="0" w:space="0" w:color="auto"/>
      </w:divBdr>
      <w:divsChild>
        <w:div w:id="1606889000">
          <w:marLeft w:val="0"/>
          <w:marRight w:val="0"/>
          <w:marTop w:val="0"/>
          <w:marBottom w:val="0"/>
          <w:divBdr>
            <w:top w:val="none" w:sz="0" w:space="0" w:color="auto"/>
            <w:left w:val="none" w:sz="0" w:space="0" w:color="auto"/>
            <w:bottom w:val="none" w:sz="0" w:space="0" w:color="auto"/>
            <w:right w:val="none" w:sz="0" w:space="0" w:color="auto"/>
          </w:divBdr>
          <w:divsChild>
            <w:div w:id="1392342921">
              <w:marLeft w:val="0"/>
              <w:marRight w:val="0"/>
              <w:marTop w:val="0"/>
              <w:marBottom w:val="0"/>
              <w:divBdr>
                <w:top w:val="none" w:sz="0" w:space="0" w:color="auto"/>
                <w:left w:val="none" w:sz="0" w:space="0" w:color="auto"/>
                <w:bottom w:val="none" w:sz="0" w:space="0" w:color="auto"/>
                <w:right w:val="none" w:sz="0" w:space="0" w:color="auto"/>
              </w:divBdr>
              <w:divsChild>
                <w:div w:id="1200896133">
                  <w:marLeft w:val="0"/>
                  <w:marRight w:val="0"/>
                  <w:marTop w:val="0"/>
                  <w:marBottom w:val="0"/>
                  <w:divBdr>
                    <w:top w:val="none" w:sz="0" w:space="0" w:color="auto"/>
                    <w:left w:val="none" w:sz="0" w:space="0" w:color="auto"/>
                    <w:bottom w:val="none" w:sz="0" w:space="0" w:color="auto"/>
                    <w:right w:val="none" w:sz="0" w:space="0" w:color="auto"/>
                  </w:divBdr>
                  <w:divsChild>
                    <w:div w:id="1829207988">
                      <w:marLeft w:val="0"/>
                      <w:marRight w:val="0"/>
                      <w:marTop w:val="0"/>
                      <w:marBottom w:val="0"/>
                      <w:divBdr>
                        <w:top w:val="none" w:sz="0" w:space="0" w:color="auto"/>
                        <w:left w:val="none" w:sz="0" w:space="0" w:color="auto"/>
                        <w:bottom w:val="none" w:sz="0" w:space="0" w:color="auto"/>
                        <w:right w:val="none" w:sz="0" w:space="0" w:color="auto"/>
                      </w:divBdr>
                      <w:divsChild>
                        <w:div w:id="461311937">
                          <w:marLeft w:val="0"/>
                          <w:marRight w:val="0"/>
                          <w:marTop w:val="0"/>
                          <w:marBottom w:val="0"/>
                          <w:divBdr>
                            <w:top w:val="none" w:sz="0" w:space="0" w:color="auto"/>
                            <w:left w:val="none" w:sz="0" w:space="0" w:color="auto"/>
                            <w:bottom w:val="none" w:sz="0" w:space="0" w:color="auto"/>
                            <w:right w:val="none" w:sz="0" w:space="0" w:color="auto"/>
                          </w:divBdr>
                          <w:divsChild>
                            <w:div w:id="1403139510">
                              <w:marLeft w:val="0"/>
                              <w:marRight w:val="0"/>
                              <w:marTop w:val="0"/>
                              <w:marBottom w:val="0"/>
                              <w:divBdr>
                                <w:top w:val="none" w:sz="0" w:space="0" w:color="auto"/>
                                <w:left w:val="none" w:sz="0" w:space="0" w:color="auto"/>
                                <w:bottom w:val="none" w:sz="0" w:space="0" w:color="auto"/>
                                <w:right w:val="none" w:sz="0" w:space="0" w:color="auto"/>
                              </w:divBdr>
                              <w:divsChild>
                                <w:div w:id="1786657037">
                                  <w:marLeft w:val="0"/>
                                  <w:marRight w:val="0"/>
                                  <w:marTop w:val="0"/>
                                  <w:marBottom w:val="0"/>
                                  <w:divBdr>
                                    <w:top w:val="none" w:sz="0" w:space="0" w:color="auto"/>
                                    <w:left w:val="none" w:sz="0" w:space="0" w:color="auto"/>
                                    <w:bottom w:val="none" w:sz="0" w:space="0" w:color="auto"/>
                                    <w:right w:val="none" w:sz="0" w:space="0" w:color="auto"/>
                                  </w:divBdr>
                                  <w:divsChild>
                                    <w:div w:id="1744135688">
                                      <w:marLeft w:val="0"/>
                                      <w:marRight w:val="0"/>
                                      <w:marTop w:val="0"/>
                                      <w:marBottom w:val="0"/>
                                      <w:divBdr>
                                        <w:top w:val="none" w:sz="0" w:space="0" w:color="auto"/>
                                        <w:left w:val="none" w:sz="0" w:space="0" w:color="auto"/>
                                        <w:bottom w:val="none" w:sz="0" w:space="0" w:color="auto"/>
                                        <w:right w:val="none" w:sz="0" w:space="0" w:color="auto"/>
                                      </w:divBdr>
                                      <w:divsChild>
                                        <w:div w:id="923493728">
                                          <w:marLeft w:val="0"/>
                                          <w:marRight w:val="0"/>
                                          <w:marTop w:val="0"/>
                                          <w:marBottom w:val="0"/>
                                          <w:divBdr>
                                            <w:top w:val="none" w:sz="0" w:space="0" w:color="auto"/>
                                            <w:left w:val="none" w:sz="0" w:space="0" w:color="auto"/>
                                            <w:bottom w:val="none" w:sz="0" w:space="0" w:color="auto"/>
                                            <w:right w:val="none" w:sz="0" w:space="0" w:color="auto"/>
                                          </w:divBdr>
                                          <w:divsChild>
                                            <w:div w:id="817772573">
                                              <w:marLeft w:val="0"/>
                                              <w:marRight w:val="0"/>
                                              <w:marTop w:val="0"/>
                                              <w:marBottom w:val="0"/>
                                              <w:divBdr>
                                                <w:top w:val="none" w:sz="0" w:space="0" w:color="auto"/>
                                                <w:left w:val="none" w:sz="0" w:space="0" w:color="auto"/>
                                                <w:bottom w:val="none" w:sz="0" w:space="0" w:color="auto"/>
                                                <w:right w:val="none" w:sz="0" w:space="0" w:color="auto"/>
                                              </w:divBdr>
                                            </w:div>
                                          </w:divsChild>
                                        </w:div>
                                        <w:div w:id="599066302">
                                          <w:marLeft w:val="0"/>
                                          <w:marRight w:val="0"/>
                                          <w:marTop w:val="0"/>
                                          <w:marBottom w:val="0"/>
                                          <w:divBdr>
                                            <w:top w:val="none" w:sz="0" w:space="0" w:color="auto"/>
                                            <w:left w:val="none" w:sz="0" w:space="0" w:color="auto"/>
                                            <w:bottom w:val="none" w:sz="0" w:space="0" w:color="auto"/>
                                            <w:right w:val="none" w:sz="0" w:space="0" w:color="auto"/>
                                          </w:divBdr>
                                          <w:divsChild>
                                            <w:div w:id="1197700315">
                                              <w:marLeft w:val="0"/>
                                              <w:marRight w:val="0"/>
                                              <w:marTop w:val="0"/>
                                              <w:marBottom w:val="0"/>
                                              <w:divBdr>
                                                <w:top w:val="none" w:sz="0" w:space="0" w:color="auto"/>
                                                <w:left w:val="none" w:sz="0" w:space="0" w:color="auto"/>
                                                <w:bottom w:val="none" w:sz="0" w:space="0" w:color="auto"/>
                                                <w:right w:val="none" w:sz="0" w:space="0" w:color="auto"/>
                                              </w:divBdr>
                                            </w:div>
                                          </w:divsChild>
                                        </w:div>
                                        <w:div w:id="445857305">
                                          <w:marLeft w:val="0"/>
                                          <w:marRight w:val="0"/>
                                          <w:marTop w:val="0"/>
                                          <w:marBottom w:val="0"/>
                                          <w:divBdr>
                                            <w:top w:val="none" w:sz="0" w:space="0" w:color="auto"/>
                                            <w:left w:val="none" w:sz="0" w:space="0" w:color="auto"/>
                                            <w:bottom w:val="none" w:sz="0" w:space="0" w:color="auto"/>
                                            <w:right w:val="none" w:sz="0" w:space="0" w:color="auto"/>
                                          </w:divBdr>
                                          <w:divsChild>
                                            <w:div w:id="886339780">
                                              <w:marLeft w:val="0"/>
                                              <w:marRight w:val="0"/>
                                              <w:marTop w:val="0"/>
                                              <w:marBottom w:val="0"/>
                                              <w:divBdr>
                                                <w:top w:val="none" w:sz="0" w:space="0" w:color="auto"/>
                                                <w:left w:val="none" w:sz="0" w:space="0" w:color="auto"/>
                                                <w:bottom w:val="none" w:sz="0" w:space="0" w:color="auto"/>
                                                <w:right w:val="none" w:sz="0" w:space="0" w:color="auto"/>
                                              </w:divBdr>
                                            </w:div>
                                          </w:divsChild>
                                        </w:div>
                                        <w:div w:id="639967664">
                                          <w:marLeft w:val="0"/>
                                          <w:marRight w:val="0"/>
                                          <w:marTop w:val="0"/>
                                          <w:marBottom w:val="0"/>
                                          <w:divBdr>
                                            <w:top w:val="none" w:sz="0" w:space="0" w:color="auto"/>
                                            <w:left w:val="none" w:sz="0" w:space="0" w:color="auto"/>
                                            <w:bottom w:val="none" w:sz="0" w:space="0" w:color="auto"/>
                                            <w:right w:val="none" w:sz="0" w:space="0" w:color="auto"/>
                                          </w:divBdr>
                                          <w:divsChild>
                                            <w:div w:id="17699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ED1D9-7FB7-41B1-A577-487A3BBF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14</Pages>
  <Words>1612</Words>
  <Characters>9192</Characters>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2023-09-27T07:37:00Z</cp:lastPrinted>
  <dcterms:created xsi:type="dcterms:W3CDTF">2023-04-03T02:54:00Z</dcterms:created>
  <dcterms:modified xsi:type="dcterms:W3CDTF">2023-09-28T07:49:00Z</dcterms:modified>
</cp:coreProperties>
</file>