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2AE1" w14:textId="3627FF56" w:rsidR="00435E72" w:rsidRPr="00C03D6F" w:rsidRDefault="00435E72" w:rsidP="0001332C">
      <w:pPr>
        <w:snapToGrid w:val="0"/>
        <w:rPr>
          <w:rFonts w:hAnsi="ＭＳ 明朝"/>
          <w:sz w:val="24"/>
          <w:szCs w:val="32"/>
        </w:rPr>
      </w:pPr>
    </w:p>
    <w:p w14:paraId="0DA0B948" w14:textId="77777777" w:rsidR="00DD5099" w:rsidRPr="00C03D6F" w:rsidRDefault="00DD5099" w:rsidP="002659E7">
      <w:pPr>
        <w:snapToGrid w:val="0"/>
        <w:ind w:firstLineChars="100" w:firstLine="200"/>
        <w:rPr>
          <w:rFonts w:hAnsi="ＭＳ 明朝"/>
        </w:rPr>
      </w:pPr>
    </w:p>
    <w:p w14:paraId="69F0B3D4" w14:textId="77777777" w:rsidR="00C03DBF" w:rsidRPr="00C03D6F" w:rsidRDefault="00C03DBF" w:rsidP="00C03DBF">
      <w:pPr>
        <w:tabs>
          <w:tab w:val="left" w:pos="4550"/>
        </w:tabs>
        <w:rPr>
          <w:rFonts w:hAnsi="ＭＳ 明朝"/>
        </w:rPr>
      </w:pPr>
      <w:bookmarkStart w:id="0" w:name="_Toc144871990"/>
    </w:p>
    <w:p w14:paraId="522FC074" w14:textId="77777777" w:rsidR="00C03DBF" w:rsidRPr="00C03D6F" w:rsidRDefault="00C03DBF" w:rsidP="00C03DBF">
      <w:pPr>
        <w:rPr>
          <w:rFonts w:hAnsi="ＭＳ 明朝"/>
        </w:rPr>
      </w:pPr>
    </w:p>
    <w:p w14:paraId="0CF70653" w14:textId="77777777" w:rsidR="00C03DBF" w:rsidRPr="00C03D6F" w:rsidRDefault="00C03DBF" w:rsidP="00C03DBF">
      <w:pPr>
        <w:rPr>
          <w:rFonts w:hAnsi="ＭＳ 明朝"/>
        </w:rPr>
      </w:pPr>
    </w:p>
    <w:p w14:paraId="7BBA4C01" w14:textId="77777777" w:rsidR="00C03DBF" w:rsidRPr="00C03D6F" w:rsidRDefault="00C03DBF" w:rsidP="00C03DBF">
      <w:pPr>
        <w:rPr>
          <w:rFonts w:hAnsi="ＭＳ 明朝"/>
        </w:rPr>
      </w:pPr>
    </w:p>
    <w:p w14:paraId="3502C8DC" w14:textId="77777777" w:rsidR="00C03DBF" w:rsidRPr="00C03D6F" w:rsidRDefault="00C03DBF" w:rsidP="00C03DBF">
      <w:pPr>
        <w:rPr>
          <w:rFonts w:hAnsi="ＭＳ 明朝"/>
        </w:rPr>
      </w:pPr>
    </w:p>
    <w:p w14:paraId="46E07B8F" w14:textId="77777777" w:rsidR="00C03DBF" w:rsidRPr="00C03D6F" w:rsidRDefault="00C03DBF" w:rsidP="00C03DBF">
      <w:pPr>
        <w:rPr>
          <w:rFonts w:hAnsi="ＭＳ 明朝"/>
        </w:rPr>
      </w:pPr>
    </w:p>
    <w:p w14:paraId="2CF0FC69" w14:textId="77777777" w:rsidR="00C03DBF" w:rsidRPr="00C03D6F" w:rsidRDefault="00C03DBF" w:rsidP="00C03DBF">
      <w:pPr>
        <w:rPr>
          <w:rFonts w:hAnsi="ＭＳ 明朝"/>
        </w:rPr>
      </w:pPr>
    </w:p>
    <w:p w14:paraId="34100B5B" w14:textId="77777777" w:rsidR="00C03DBF" w:rsidRPr="00C03D6F" w:rsidRDefault="00C03DBF" w:rsidP="00C03DBF">
      <w:pPr>
        <w:rPr>
          <w:rFonts w:hAnsi="ＭＳ 明朝"/>
        </w:rPr>
      </w:pPr>
    </w:p>
    <w:p w14:paraId="66907946" w14:textId="77777777" w:rsidR="00C03DBF" w:rsidRPr="00C03D6F" w:rsidRDefault="00C03DBF" w:rsidP="00C03DBF">
      <w:pPr>
        <w:rPr>
          <w:rFonts w:hAnsi="ＭＳ 明朝"/>
        </w:rPr>
      </w:pPr>
    </w:p>
    <w:p w14:paraId="4F895CC1" w14:textId="77777777" w:rsidR="00C03DBF" w:rsidRPr="00C03D6F" w:rsidRDefault="00C03DBF" w:rsidP="00C03DBF">
      <w:pPr>
        <w:rPr>
          <w:rFonts w:hAnsi="ＭＳ 明朝"/>
        </w:rPr>
      </w:pPr>
    </w:p>
    <w:p w14:paraId="63B82849" w14:textId="77777777" w:rsidR="00C03DBF" w:rsidRPr="00C03D6F" w:rsidRDefault="00C03DBF" w:rsidP="00C03DBF">
      <w:pPr>
        <w:rPr>
          <w:rFonts w:hAnsi="ＭＳ 明朝"/>
        </w:rPr>
      </w:pPr>
    </w:p>
    <w:p w14:paraId="2AEE5FFF" w14:textId="0BC760A6" w:rsidR="000E7067" w:rsidRPr="00C03D6F" w:rsidRDefault="00847AFD" w:rsidP="00CE31AE">
      <w:pPr>
        <w:jc w:val="center"/>
        <w:rPr>
          <w:rFonts w:hAnsi="ＭＳ 明朝"/>
          <w:sz w:val="48"/>
          <w:szCs w:val="48"/>
        </w:rPr>
      </w:pPr>
      <w:r w:rsidRPr="00C03D6F">
        <w:rPr>
          <w:rFonts w:hAnsi="ＭＳ 明朝" w:hint="eastAsia"/>
          <w:sz w:val="48"/>
          <w:szCs w:val="48"/>
        </w:rPr>
        <w:t>第</w:t>
      </w:r>
      <w:r w:rsidR="00CE6568" w:rsidRPr="00C03D6F">
        <w:rPr>
          <w:rFonts w:hAnsi="ＭＳ 明朝" w:hint="eastAsia"/>
          <w:sz w:val="48"/>
          <w:szCs w:val="48"/>
        </w:rPr>
        <w:t>３</w:t>
      </w:r>
      <w:r w:rsidRPr="00C03D6F">
        <w:rPr>
          <w:rFonts w:hAnsi="ＭＳ 明朝" w:hint="eastAsia"/>
          <w:sz w:val="48"/>
          <w:szCs w:val="48"/>
        </w:rPr>
        <w:t>期</w:t>
      </w:r>
      <w:r w:rsidR="00FD1D0E">
        <w:rPr>
          <w:rFonts w:hAnsi="ＭＳ 明朝" w:hint="eastAsia"/>
          <w:sz w:val="48"/>
          <w:szCs w:val="48"/>
        </w:rPr>
        <w:t>大阪府</w:t>
      </w:r>
      <w:r w:rsidR="00CE31AE" w:rsidRPr="00C03D6F">
        <w:rPr>
          <w:rFonts w:hAnsi="ＭＳ 明朝" w:hint="eastAsia"/>
          <w:sz w:val="48"/>
          <w:szCs w:val="48"/>
        </w:rPr>
        <w:t>医療費適正化計画の</w:t>
      </w:r>
    </w:p>
    <w:p w14:paraId="15E58D8F" w14:textId="77777777" w:rsidR="00CE31AE" w:rsidRPr="00C03D6F" w:rsidRDefault="00CE31AE" w:rsidP="00CE31AE">
      <w:pPr>
        <w:jc w:val="center"/>
        <w:rPr>
          <w:rFonts w:hAnsi="ＭＳ 明朝"/>
          <w:sz w:val="48"/>
          <w:szCs w:val="48"/>
        </w:rPr>
      </w:pPr>
      <w:r w:rsidRPr="00C03D6F">
        <w:rPr>
          <w:rFonts w:hAnsi="ＭＳ 明朝" w:hint="eastAsia"/>
          <w:sz w:val="48"/>
          <w:szCs w:val="48"/>
        </w:rPr>
        <w:t>実績</w:t>
      </w:r>
      <w:r w:rsidR="00C03DBF" w:rsidRPr="00C03D6F">
        <w:rPr>
          <w:rFonts w:hAnsi="ＭＳ 明朝" w:hint="eastAsia"/>
          <w:sz w:val="48"/>
          <w:szCs w:val="48"/>
        </w:rPr>
        <w:t>に関する評価</w:t>
      </w:r>
    </w:p>
    <w:p w14:paraId="22746B36" w14:textId="77777777" w:rsidR="00C03DBF" w:rsidRPr="00C03D6F" w:rsidRDefault="00C03DBF" w:rsidP="00C03DBF">
      <w:pPr>
        <w:rPr>
          <w:rFonts w:hAnsi="ＭＳ 明朝"/>
        </w:rPr>
      </w:pPr>
    </w:p>
    <w:p w14:paraId="6741BC4C" w14:textId="77777777" w:rsidR="00C03DBF" w:rsidRPr="00C03D6F" w:rsidRDefault="00C03DBF" w:rsidP="00C03DBF">
      <w:pPr>
        <w:rPr>
          <w:rFonts w:hAnsi="ＭＳ 明朝"/>
        </w:rPr>
      </w:pPr>
    </w:p>
    <w:p w14:paraId="5FE1ACF6" w14:textId="77777777" w:rsidR="00C03DBF" w:rsidRPr="00C03D6F" w:rsidRDefault="00C03DBF" w:rsidP="00C03DBF">
      <w:pPr>
        <w:rPr>
          <w:rFonts w:hAnsi="ＭＳ 明朝"/>
        </w:rPr>
      </w:pPr>
    </w:p>
    <w:p w14:paraId="6FB55525" w14:textId="77777777" w:rsidR="005D29E6" w:rsidRPr="00C03D6F" w:rsidRDefault="005D29E6" w:rsidP="00C03DBF">
      <w:pPr>
        <w:rPr>
          <w:rFonts w:hAnsi="ＭＳ 明朝"/>
        </w:rPr>
      </w:pPr>
    </w:p>
    <w:p w14:paraId="1A906F58" w14:textId="77777777" w:rsidR="005D29E6" w:rsidRPr="00C03D6F" w:rsidRDefault="005D29E6" w:rsidP="00C03DBF">
      <w:pPr>
        <w:rPr>
          <w:rFonts w:hAnsi="ＭＳ 明朝"/>
        </w:rPr>
      </w:pPr>
    </w:p>
    <w:p w14:paraId="320C4309" w14:textId="77777777" w:rsidR="005D29E6" w:rsidRPr="00C03D6F" w:rsidRDefault="005D29E6" w:rsidP="00C03DBF">
      <w:pPr>
        <w:rPr>
          <w:rFonts w:hAnsi="ＭＳ 明朝"/>
        </w:rPr>
      </w:pPr>
    </w:p>
    <w:p w14:paraId="1B746F5D" w14:textId="77777777" w:rsidR="00A92790" w:rsidRPr="00C03D6F" w:rsidRDefault="00A92790" w:rsidP="00C03DBF">
      <w:pPr>
        <w:rPr>
          <w:rFonts w:hAnsi="ＭＳ 明朝"/>
        </w:rPr>
      </w:pPr>
    </w:p>
    <w:p w14:paraId="5CE0F403" w14:textId="77777777" w:rsidR="00A92790" w:rsidRPr="00C03D6F" w:rsidRDefault="00A92790" w:rsidP="00C03DBF">
      <w:pPr>
        <w:rPr>
          <w:rFonts w:hAnsi="ＭＳ 明朝"/>
        </w:rPr>
      </w:pPr>
    </w:p>
    <w:p w14:paraId="3CFDFDE4" w14:textId="77777777" w:rsidR="00A92790" w:rsidRPr="00C03D6F" w:rsidRDefault="00A92790" w:rsidP="00C03DBF">
      <w:pPr>
        <w:rPr>
          <w:rFonts w:hAnsi="ＭＳ 明朝"/>
        </w:rPr>
      </w:pPr>
    </w:p>
    <w:p w14:paraId="7701F5C2" w14:textId="77777777" w:rsidR="00C03DBF" w:rsidRPr="00C03D6F" w:rsidRDefault="00C03DBF" w:rsidP="00C03DBF">
      <w:pPr>
        <w:rPr>
          <w:rFonts w:hAnsi="ＭＳ 明朝"/>
        </w:rPr>
      </w:pPr>
    </w:p>
    <w:p w14:paraId="213DFCD4" w14:textId="77777777" w:rsidR="00C03DBF" w:rsidRPr="00C03D6F" w:rsidRDefault="00C03DBF" w:rsidP="00C03DBF">
      <w:pPr>
        <w:rPr>
          <w:rFonts w:hAnsi="ＭＳ 明朝"/>
        </w:rPr>
      </w:pPr>
    </w:p>
    <w:p w14:paraId="6219137A" w14:textId="77777777" w:rsidR="00C03DBF" w:rsidRPr="00C03D6F" w:rsidRDefault="00C03DBF" w:rsidP="00C03DBF">
      <w:pPr>
        <w:rPr>
          <w:rFonts w:hAnsi="ＭＳ 明朝"/>
        </w:rPr>
      </w:pPr>
    </w:p>
    <w:p w14:paraId="770D0D94" w14:textId="77777777" w:rsidR="00C03DBF" w:rsidRPr="00C03D6F" w:rsidRDefault="00C03DBF" w:rsidP="00C03DBF">
      <w:pPr>
        <w:rPr>
          <w:rFonts w:hAnsi="ＭＳ 明朝"/>
        </w:rPr>
      </w:pPr>
    </w:p>
    <w:p w14:paraId="4ACED3F0" w14:textId="77777777" w:rsidR="000E7067" w:rsidRPr="00C03D6F" w:rsidRDefault="000E7067" w:rsidP="00C03DBF">
      <w:pPr>
        <w:rPr>
          <w:rFonts w:hAnsi="ＭＳ 明朝"/>
        </w:rPr>
      </w:pPr>
    </w:p>
    <w:p w14:paraId="7BA56AB0" w14:textId="77777777" w:rsidR="000E7067" w:rsidRPr="00C03D6F" w:rsidRDefault="000E7067" w:rsidP="00C03DBF">
      <w:pPr>
        <w:rPr>
          <w:rFonts w:hAnsi="ＭＳ 明朝"/>
        </w:rPr>
      </w:pPr>
    </w:p>
    <w:p w14:paraId="13FACD3D" w14:textId="77777777" w:rsidR="000E7067" w:rsidRPr="00C03D6F" w:rsidRDefault="000E7067" w:rsidP="00C03DBF">
      <w:pPr>
        <w:rPr>
          <w:rFonts w:hAnsi="ＭＳ 明朝"/>
        </w:rPr>
      </w:pPr>
    </w:p>
    <w:p w14:paraId="17A054D6" w14:textId="77777777" w:rsidR="000E7067" w:rsidRPr="00C03D6F" w:rsidRDefault="000E7067" w:rsidP="00C03DBF">
      <w:pPr>
        <w:rPr>
          <w:rFonts w:hAnsi="ＭＳ 明朝"/>
        </w:rPr>
      </w:pPr>
    </w:p>
    <w:p w14:paraId="7CE347A4" w14:textId="77777777" w:rsidR="000E7067" w:rsidRPr="00C03D6F" w:rsidRDefault="000E7067" w:rsidP="00C03DBF">
      <w:pPr>
        <w:rPr>
          <w:rFonts w:hAnsi="ＭＳ 明朝"/>
        </w:rPr>
      </w:pPr>
    </w:p>
    <w:p w14:paraId="36405DBB" w14:textId="77777777" w:rsidR="000E7067" w:rsidRPr="00C03D6F" w:rsidRDefault="000E7067" w:rsidP="00C03DBF">
      <w:pPr>
        <w:rPr>
          <w:rFonts w:hAnsi="ＭＳ 明朝"/>
        </w:rPr>
      </w:pPr>
    </w:p>
    <w:p w14:paraId="5E58B236" w14:textId="77777777" w:rsidR="000E7067" w:rsidRPr="00C03D6F" w:rsidRDefault="000E7067" w:rsidP="00C03DBF">
      <w:pPr>
        <w:rPr>
          <w:rFonts w:hAnsi="ＭＳ 明朝"/>
        </w:rPr>
      </w:pPr>
    </w:p>
    <w:p w14:paraId="0BB9B54F" w14:textId="77777777" w:rsidR="000E7067" w:rsidRPr="00C03D6F" w:rsidRDefault="000E7067" w:rsidP="00C03DBF">
      <w:pPr>
        <w:rPr>
          <w:rFonts w:hAnsi="ＭＳ 明朝"/>
        </w:rPr>
      </w:pPr>
    </w:p>
    <w:p w14:paraId="6E6D5C8E" w14:textId="5F9A1CF2" w:rsidR="000E7067" w:rsidRPr="00C03D6F" w:rsidRDefault="00FB2E2D" w:rsidP="000E7067">
      <w:pPr>
        <w:jc w:val="center"/>
        <w:rPr>
          <w:rFonts w:hAnsi="ＭＳ 明朝"/>
          <w:sz w:val="48"/>
          <w:szCs w:val="48"/>
        </w:rPr>
      </w:pPr>
      <w:r w:rsidRPr="00C03D6F">
        <w:rPr>
          <w:rFonts w:hAnsi="ＭＳ 明朝" w:hint="eastAsia"/>
          <w:sz w:val="48"/>
          <w:szCs w:val="48"/>
        </w:rPr>
        <w:t>令和６</w:t>
      </w:r>
      <w:r w:rsidR="000E7067" w:rsidRPr="00C03D6F">
        <w:rPr>
          <w:rFonts w:hAnsi="ＭＳ 明朝" w:hint="eastAsia"/>
          <w:sz w:val="48"/>
          <w:szCs w:val="48"/>
        </w:rPr>
        <w:t>年１２月</w:t>
      </w:r>
    </w:p>
    <w:p w14:paraId="7484B103" w14:textId="77777777" w:rsidR="00C03DBF" w:rsidRPr="00C03D6F" w:rsidRDefault="00C03DBF" w:rsidP="00C03DBF">
      <w:pPr>
        <w:rPr>
          <w:rFonts w:hAnsi="ＭＳ 明朝"/>
        </w:rPr>
      </w:pPr>
    </w:p>
    <w:p w14:paraId="2187C2FE" w14:textId="44928989" w:rsidR="000E7067" w:rsidRPr="00C03D6F" w:rsidRDefault="00FD1D0E" w:rsidP="00C03DBF">
      <w:pPr>
        <w:jc w:val="center"/>
        <w:rPr>
          <w:rFonts w:hAnsi="ＭＳ 明朝"/>
          <w:sz w:val="48"/>
          <w:szCs w:val="48"/>
        </w:rPr>
      </w:pPr>
      <w:r>
        <w:rPr>
          <w:rFonts w:hAnsi="ＭＳ 明朝" w:hint="eastAsia"/>
          <w:sz w:val="48"/>
          <w:szCs w:val="48"/>
        </w:rPr>
        <w:t>大阪府</w:t>
      </w:r>
    </w:p>
    <w:p w14:paraId="70504A56" w14:textId="77777777" w:rsidR="000F481A" w:rsidRPr="00C03D6F" w:rsidRDefault="000F481A" w:rsidP="00C03DBF">
      <w:pPr>
        <w:rPr>
          <w:rFonts w:hAnsi="ＭＳ 明朝"/>
        </w:rPr>
        <w:sectPr w:rsidR="000F481A" w:rsidRPr="00C03D6F" w:rsidSect="0001401F">
          <w:headerReference w:type="default" r:id="rId10"/>
          <w:pgSz w:w="11906" w:h="16838" w:code="9"/>
          <w:pgMar w:top="1134" w:right="1134" w:bottom="1134" w:left="1134" w:header="567" w:footer="567" w:gutter="0"/>
          <w:cols w:space="425"/>
          <w:docGrid w:type="linesAndChars" w:linePitch="301" w:charSpace="-4181"/>
        </w:sectPr>
      </w:pPr>
    </w:p>
    <w:p w14:paraId="5340AAB2" w14:textId="77777777" w:rsidR="002659E7" w:rsidRPr="00C03D6F" w:rsidRDefault="002659E7" w:rsidP="00C03DBF">
      <w:pPr>
        <w:rPr>
          <w:rFonts w:hAnsi="ＭＳ 明朝"/>
        </w:rPr>
        <w:sectPr w:rsidR="002659E7" w:rsidRPr="00C03D6F" w:rsidSect="000F481A">
          <w:type w:val="continuous"/>
          <w:pgSz w:w="11906" w:h="16838" w:code="9"/>
          <w:pgMar w:top="1134" w:right="1134" w:bottom="1134" w:left="1134" w:header="567" w:footer="567" w:gutter="0"/>
          <w:cols w:space="425"/>
          <w:docGrid w:type="linesAndChars" w:linePitch="301" w:charSpace="-4181"/>
        </w:sectPr>
      </w:pPr>
    </w:p>
    <w:sdt>
      <w:sdtPr>
        <w:rPr>
          <w:rFonts w:ascii="ＭＳ 明朝" w:eastAsia="ＭＳ 明朝" w:hAnsi="ＭＳ 明朝"/>
          <w:color w:val="auto"/>
          <w:kern w:val="2"/>
          <w:sz w:val="22"/>
          <w:szCs w:val="24"/>
          <w:lang w:val="ja-JP"/>
        </w:rPr>
        <w:id w:val="-1677101546"/>
        <w:docPartObj>
          <w:docPartGallery w:val="Table of Contents"/>
          <w:docPartUnique/>
        </w:docPartObj>
      </w:sdtPr>
      <w:sdtEndPr>
        <w:rPr>
          <w:b/>
          <w:bCs/>
        </w:rPr>
      </w:sdtEndPr>
      <w:sdtContent>
        <w:p w14:paraId="6E6393DC" w14:textId="16187807" w:rsidR="0001332C" w:rsidRPr="00C03D6F" w:rsidRDefault="0001332C" w:rsidP="001A6251">
          <w:pPr>
            <w:pStyle w:val="af5"/>
            <w:jc w:val="center"/>
            <w:rPr>
              <w:rFonts w:ascii="ＭＳ 明朝" w:eastAsia="ＭＳ 明朝" w:hAnsi="ＭＳ 明朝"/>
              <w:color w:val="auto"/>
            </w:rPr>
          </w:pPr>
          <w:r w:rsidRPr="00C03D6F">
            <w:rPr>
              <w:rFonts w:ascii="ＭＳ 明朝" w:eastAsia="ＭＳ 明朝" w:hAnsi="ＭＳ 明朝"/>
              <w:color w:val="auto"/>
              <w:lang w:val="ja-JP"/>
            </w:rPr>
            <w:t>目次</w:t>
          </w:r>
        </w:p>
        <w:p w14:paraId="47C55DCB" w14:textId="0B03CBCE" w:rsidR="00B94EAE" w:rsidRDefault="0001332C">
          <w:pPr>
            <w:pStyle w:val="11"/>
            <w:rPr>
              <w:rFonts w:asciiTheme="minorHAnsi" w:eastAsiaTheme="minorEastAsia" w:hAnsiTheme="minorHAnsi" w:cstheme="minorBidi"/>
              <w:sz w:val="21"/>
            </w:rPr>
          </w:pPr>
          <w:r w:rsidRPr="00C03D6F">
            <w:rPr>
              <w:rFonts w:ascii="ＭＳ 明朝" w:eastAsia="ＭＳ 明朝" w:hAnsi="ＭＳ 明朝"/>
            </w:rPr>
            <w:fldChar w:fldCharType="begin"/>
          </w:r>
          <w:r w:rsidRPr="00C03D6F">
            <w:rPr>
              <w:rFonts w:ascii="ＭＳ 明朝" w:eastAsia="ＭＳ 明朝" w:hAnsi="ＭＳ 明朝"/>
            </w:rPr>
            <w:instrText xml:space="preserve"> TOC \o "1-3" \h \z \u </w:instrText>
          </w:r>
          <w:r w:rsidRPr="00C03D6F">
            <w:rPr>
              <w:rFonts w:ascii="ＭＳ 明朝" w:eastAsia="ＭＳ 明朝" w:hAnsi="ＭＳ 明朝"/>
            </w:rPr>
            <w:fldChar w:fldCharType="separate"/>
          </w:r>
          <w:hyperlink w:anchor="_Toc185333953" w:history="1">
            <w:r w:rsidR="00B94EAE" w:rsidRPr="00143B8F">
              <w:rPr>
                <w:rStyle w:val="aa"/>
                <w:rFonts w:ascii="ＭＳ 明朝" w:eastAsia="ＭＳ 明朝" w:hAnsi="ＭＳ 明朝"/>
                <w:bdr w:val="single" w:sz="4" w:space="0" w:color="auto"/>
              </w:rPr>
              <w:t>第一　実績に関する評価の位置付け</w:t>
            </w:r>
            <w:r w:rsidR="00B94EAE">
              <w:rPr>
                <w:webHidden/>
              </w:rPr>
              <w:tab/>
            </w:r>
            <w:r w:rsidR="00B94EAE">
              <w:rPr>
                <w:webHidden/>
              </w:rPr>
              <w:fldChar w:fldCharType="begin"/>
            </w:r>
            <w:r w:rsidR="00B94EAE">
              <w:rPr>
                <w:webHidden/>
              </w:rPr>
              <w:instrText xml:space="preserve"> PAGEREF _Toc185333953 \h </w:instrText>
            </w:r>
            <w:r w:rsidR="00B94EAE">
              <w:rPr>
                <w:webHidden/>
              </w:rPr>
            </w:r>
            <w:r w:rsidR="00B94EAE">
              <w:rPr>
                <w:webHidden/>
              </w:rPr>
              <w:fldChar w:fldCharType="separate"/>
            </w:r>
            <w:r w:rsidR="00B94EAE">
              <w:rPr>
                <w:webHidden/>
              </w:rPr>
              <w:t>1</w:t>
            </w:r>
            <w:r w:rsidR="00B94EAE">
              <w:rPr>
                <w:webHidden/>
              </w:rPr>
              <w:fldChar w:fldCharType="end"/>
            </w:r>
          </w:hyperlink>
        </w:p>
        <w:p w14:paraId="79AC00B8" w14:textId="49E33C5C"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54" w:history="1">
            <w:r w:rsidR="00B94EAE" w:rsidRPr="00143B8F">
              <w:rPr>
                <w:rStyle w:val="aa"/>
                <w:rFonts w:hAnsi="ＭＳ 明朝"/>
                <w:noProof/>
              </w:rPr>
              <w:t>一　医療費適正化計画の趣旨</w:t>
            </w:r>
            <w:r w:rsidR="00B94EAE">
              <w:rPr>
                <w:noProof/>
                <w:webHidden/>
              </w:rPr>
              <w:tab/>
            </w:r>
            <w:r w:rsidR="00B94EAE">
              <w:rPr>
                <w:noProof/>
                <w:webHidden/>
              </w:rPr>
              <w:fldChar w:fldCharType="begin"/>
            </w:r>
            <w:r w:rsidR="00B94EAE">
              <w:rPr>
                <w:noProof/>
                <w:webHidden/>
              </w:rPr>
              <w:instrText xml:space="preserve"> PAGEREF _Toc185333954 \h </w:instrText>
            </w:r>
            <w:r w:rsidR="00B94EAE">
              <w:rPr>
                <w:noProof/>
                <w:webHidden/>
              </w:rPr>
            </w:r>
            <w:r w:rsidR="00B94EAE">
              <w:rPr>
                <w:noProof/>
                <w:webHidden/>
              </w:rPr>
              <w:fldChar w:fldCharType="separate"/>
            </w:r>
            <w:r w:rsidR="00B94EAE">
              <w:rPr>
                <w:noProof/>
                <w:webHidden/>
              </w:rPr>
              <w:t>1</w:t>
            </w:r>
            <w:r w:rsidR="00B94EAE">
              <w:rPr>
                <w:noProof/>
                <w:webHidden/>
              </w:rPr>
              <w:fldChar w:fldCharType="end"/>
            </w:r>
          </w:hyperlink>
        </w:p>
        <w:p w14:paraId="56A49A17" w14:textId="71983B6D"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55" w:history="1">
            <w:r w:rsidR="00B94EAE" w:rsidRPr="00143B8F">
              <w:rPr>
                <w:rStyle w:val="aa"/>
                <w:rFonts w:hAnsi="ＭＳ 明朝"/>
                <w:noProof/>
              </w:rPr>
              <w:t>二　実績に関する評価の目的</w:t>
            </w:r>
            <w:r w:rsidR="00B94EAE">
              <w:rPr>
                <w:noProof/>
                <w:webHidden/>
              </w:rPr>
              <w:tab/>
            </w:r>
            <w:r w:rsidR="00B94EAE">
              <w:rPr>
                <w:noProof/>
                <w:webHidden/>
              </w:rPr>
              <w:fldChar w:fldCharType="begin"/>
            </w:r>
            <w:r w:rsidR="00B94EAE">
              <w:rPr>
                <w:noProof/>
                <w:webHidden/>
              </w:rPr>
              <w:instrText xml:space="preserve"> PAGEREF _Toc185333955 \h </w:instrText>
            </w:r>
            <w:r w:rsidR="00B94EAE">
              <w:rPr>
                <w:noProof/>
                <w:webHidden/>
              </w:rPr>
            </w:r>
            <w:r w:rsidR="00B94EAE">
              <w:rPr>
                <w:noProof/>
                <w:webHidden/>
              </w:rPr>
              <w:fldChar w:fldCharType="separate"/>
            </w:r>
            <w:r w:rsidR="00B94EAE">
              <w:rPr>
                <w:noProof/>
                <w:webHidden/>
              </w:rPr>
              <w:t>1</w:t>
            </w:r>
            <w:r w:rsidR="00B94EAE">
              <w:rPr>
                <w:noProof/>
                <w:webHidden/>
              </w:rPr>
              <w:fldChar w:fldCharType="end"/>
            </w:r>
          </w:hyperlink>
        </w:p>
        <w:p w14:paraId="03B838F4" w14:textId="6481AC84" w:rsidR="00B94EAE" w:rsidRDefault="00DF4822">
          <w:pPr>
            <w:pStyle w:val="11"/>
            <w:rPr>
              <w:rFonts w:asciiTheme="minorHAnsi" w:eastAsiaTheme="minorEastAsia" w:hAnsiTheme="minorHAnsi" w:cstheme="minorBidi"/>
              <w:sz w:val="21"/>
            </w:rPr>
          </w:pPr>
          <w:hyperlink w:anchor="_Toc185333956" w:history="1">
            <w:r w:rsidR="00B94EAE" w:rsidRPr="00143B8F">
              <w:rPr>
                <w:rStyle w:val="aa"/>
                <w:rFonts w:ascii="ＭＳ 明朝" w:eastAsia="ＭＳ 明朝" w:hAnsi="ＭＳ 明朝"/>
                <w:bdr w:val="single" w:sz="4" w:space="0" w:color="auto"/>
              </w:rPr>
              <w:t>第二　医療費の動向</w:t>
            </w:r>
            <w:r w:rsidR="00B94EAE">
              <w:rPr>
                <w:webHidden/>
              </w:rPr>
              <w:tab/>
            </w:r>
            <w:r w:rsidR="00B94EAE">
              <w:rPr>
                <w:webHidden/>
              </w:rPr>
              <w:fldChar w:fldCharType="begin"/>
            </w:r>
            <w:r w:rsidR="00B94EAE">
              <w:rPr>
                <w:webHidden/>
              </w:rPr>
              <w:instrText xml:space="preserve"> PAGEREF _Toc185333956 \h </w:instrText>
            </w:r>
            <w:r w:rsidR="00B94EAE">
              <w:rPr>
                <w:webHidden/>
              </w:rPr>
            </w:r>
            <w:r w:rsidR="00B94EAE">
              <w:rPr>
                <w:webHidden/>
              </w:rPr>
              <w:fldChar w:fldCharType="separate"/>
            </w:r>
            <w:r w:rsidR="00B94EAE">
              <w:rPr>
                <w:webHidden/>
              </w:rPr>
              <w:t>2</w:t>
            </w:r>
            <w:r w:rsidR="00B94EAE">
              <w:rPr>
                <w:webHidden/>
              </w:rPr>
              <w:fldChar w:fldCharType="end"/>
            </w:r>
          </w:hyperlink>
        </w:p>
        <w:p w14:paraId="4D6D9EE3" w14:textId="4B555CC6"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57" w:history="1">
            <w:r w:rsidR="00B94EAE" w:rsidRPr="00143B8F">
              <w:rPr>
                <w:rStyle w:val="aa"/>
                <w:rFonts w:hAnsi="ＭＳ 明朝"/>
                <w:noProof/>
              </w:rPr>
              <w:t>一　全国の医療費について</w:t>
            </w:r>
            <w:r w:rsidR="00B94EAE">
              <w:rPr>
                <w:noProof/>
                <w:webHidden/>
              </w:rPr>
              <w:tab/>
            </w:r>
            <w:r w:rsidR="00B94EAE">
              <w:rPr>
                <w:noProof/>
                <w:webHidden/>
              </w:rPr>
              <w:fldChar w:fldCharType="begin"/>
            </w:r>
            <w:r w:rsidR="00B94EAE">
              <w:rPr>
                <w:noProof/>
                <w:webHidden/>
              </w:rPr>
              <w:instrText xml:space="preserve"> PAGEREF _Toc185333957 \h </w:instrText>
            </w:r>
            <w:r w:rsidR="00B94EAE">
              <w:rPr>
                <w:noProof/>
                <w:webHidden/>
              </w:rPr>
            </w:r>
            <w:r w:rsidR="00B94EAE">
              <w:rPr>
                <w:noProof/>
                <w:webHidden/>
              </w:rPr>
              <w:fldChar w:fldCharType="separate"/>
            </w:r>
            <w:r w:rsidR="00B94EAE">
              <w:rPr>
                <w:noProof/>
                <w:webHidden/>
              </w:rPr>
              <w:t>2</w:t>
            </w:r>
            <w:r w:rsidR="00B94EAE">
              <w:rPr>
                <w:noProof/>
                <w:webHidden/>
              </w:rPr>
              <w:fldChar w:fldCharType="end"/>
            </w:r>
          </w:hyperlink>
        </w:p>
        <w:p w14:paraId="017557CA" w14:textId="1A9649DC"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58" w:history="1">
            <w:r w:rsidR="00B94EAE" w:rsidRPr="00143B8F">
              <w:rPr>
                <w:rStyle w:val="aa"/>
                <w:rFonts w:hAnsi="ＭＳ 明朝"/>
                <w:noProof/>
              </w:rPr>
              <w:t>二　本府の医療費について</w:t>
            </w:r>
            <w:r w:rsidR="00B94EAE">
              <w:rPr>
                <w:noProof/>
                <w:webHidden/>
              </w:rPr>
              <w:tab/>
            </w:r>
            <w:r w:rsidR="00B94EAE">
              <w:rPr>
                <w:noProof/>
                <w:webHidden/>
              </w:rPr>
              <w:fldChar w:fldCharType="begin"/>
            </w:r>
            <w:r w:rsidR="00B94EAE">
              <w:rPr>
                <w:noProof/>
                <w:webHidden/>
              </w:rPr>
              <w:instrText xml:space="preserve"> PAGEREF _Toc185333958 \h </w:instrText>
            </w:r>
            <w:r w:rsidR="00B94EAE">
              <w:rPr>
                <w:noProof/>
                <w:webHidden/>
              </w:rPr>
            </w:r>
            <w:r w:rsidR="00B94EAE">
              <w:rPr>
                <w:noProof/>
                <w:webHidden/>
              </w:rPr>
              <w:fldChar w:fldCharType="separate"/>
            </w:r>
            <w:r w:rsidR="00B94EAE">
              <w:rPr>
                <w:noProof/>
                <w:webHidden/>
              </w:rPr>
              <w:t>4</w:t>
            </w:r>
            <w:r w:rsidR="00B94EAE">
              <w:rPr>
                <w:noProof/>
                <w:webHidden/>
              </w:rPr>
              <w:fldChar w:fldCharType="end"/>
            </w:r>
          </w:hyperlink>
        </w:p>
        <w:p w14:paraId="0DB59463" w14:textId="0D66C5D1" w:rsidR="00B94EAE" w:rsidRDefault="00DF4822">
          <w:pPr>
            <w:pStyle w:val="11"/>
            <w:rPr>
              <w:rFonts w:asciiTheme="minorHAnsi" w:eastAsiaTheme="minorEastAsia" w:hAnsiTheme="minorHAnsi" w:cstheme="minorBidi"/>
              <w:sz w:val="21"/>
            </w:rPr>
          </w:pPr>
          <w:hyperlink w:anchor="_Toc185333959" w:history="1">
            <w:r w:rsidR="00B94EAE" w:rsidRPr="00143B8F">
              <w:rPr>
                <w:rStyle w:val="aa"/>
                <w:rFonts w:ascii="ＭＳ 明朝" w:eastAsia="ＭＳ 明朝" w:hAnsi="ＭＳ 明朝"/>
                <w:bdr w:val="single" w:sz="4" w:space="0" w:color="auto"/>
              </w:rPr>
              <w:t>第三　目標・施策の進捗状況等</w:t>
            </w:r>
            <w:r w:rsidR="00B94EAE">
              <w:rPr>
                <w:webHidden/>
              </w:rPr>
              <w:tab/>
            </w:r>
            <w:r w:rsidR="00B94EAE">
              <w:rPr>
                <w:webHidden/>
              </w:rPr>
              <w:fldChar w:fldCharType="begin"/>
            </w:r>
            <w:r w:rsidR="00B94EAE">
              <w:rPr>
                <w:webHidden/>
              </w:rPr>
              <w:instrText xml:space="preserve"> PAGEREF _Toc185333959 \h </w:instrText>
            </w:r>
            <w:r w:rsidR="00B94EAE">
              <w:rPr>
                <w:webHidden/>
              </w:rPr>
            </w:r>
            <w:r w:rsidR="00B94EAE">
              <w:rPr>
                <w:webHidden/>
              </w:rPr>
              <w:fldChar w:fldCharType="separate"/>
            </w:r>
            <w:r w:rsidR="00B94EAE">
              <w:rPr>
                <w:webHidden/>
              </w:rPr>
              <w:t>6</w:t>
            </w:r>
            <w:r w:rsidR="00B94EAE">
              <w:rPr>
                <w:webHidden/>
              </w:rPr>
              <w:fldChar w:fldCharType="end"/>
            </w:r>
          </w:hyperlink>
        </w:p>
        <w:p w14:paraId="0A0A4FB1" w14:textId="626FC54C"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60" w:history="1">
            <w:r w:rsidR="00B94EAE" w:rsidRPr="00143B8F">
              <w:rPr>
                <w:rStyle w:val="aa"/>
                <w:rFonts w:hAnsi="ＭＳ 明朝"/>
                <w:noProof/>
              </w:rPr>
              <w:t>一　住民の健康の保持の推進に関する目標及び施策の進捗状況</w:t>
            </w:r>
            <w:r w:rsidR="00B94EAE">
              <w:rPr>
                <w:noProof/>
                <w:webHidden/>
              </w:rPr>
              <w:tab/>
            </w:r>
            <w:r w:rsidR="00B94EAE">
              <w:rPr>
                <w:noProof/>
                <w:webHidden/>
              </w:rPr>
              <w:fldChar w:fldCharType="begin"/>
            </w:r>
            <w:r w:rsidR="00B94EAE">
              <w:rPr>
                <w:noProof/>
                <w:webHidden/>
              </w:rPr>
              <w:instrText xml:space="preserve"> PAGEREF _Toc185333960 \h </w:instrText>
            </w:r>
            <w:r w:rsidR="00B94EAE">
              <w:rPr>
                <w:noProof/>
                <w:webHidden/>
              </w:rPr>
            </w:r>
            <w:r w:rsidR="00B94EAE">
              <w:rPr>
                <w:noProof/>
                <w:webHidden/>
              </w:rPr>
              <w:fldChar w:fldCharType="separate"/>
            </w:r>
            <w:r w:rsidR="00B94EAE">
              <w:rPr>
                <w:noProof/>
                <w:webHidden/>
              </w:rPr>
              <w:t>6</w:t>
            </w:r>
            <w:r w:rsidR="00B94EAE">
              <w:rPr>
                <w:noProof/>
                <w:webHidden/>
              </w:rPr>
              <w:fldChar w:fldCharType="end"/>
            </w:r>
          </w:hyperlink>
        </w:p>
        <w:p w14:paraId="48A00158" w14:textId="560199E1" w:rsidR="00B94EAE" w:rsidRDefault="00DF4822">
          <w:pPr>
            <w:pStyle w:val="30"/>
            <w:tabs>
              <w:tab w:val="left" w:pos="1050"/>
              <w:tab w:val="right" w:leader="dot" w:pos="9628"/>
            </w:tabs>
            <w:ind w:left="399"/>
            <w:rPr>
              <w:rFonts w:asciiTheme="minorHAnsi" w:eastAsiaTheme="minorEastAsia" w:hAnsiTheme="minorHAnsi" w:cstheme="minorBidi"/>
              <w:noProof/>
              <w:sz w:val="21"/>
              <w:szCs w:val="22"/>
            </w:rPr>
          </w:pPr>
          <w:hyperlink w:anchor="_Toc185333961" w:history="1">
            <w:r w:rsidR="00B94EAE" w:rsidRPr="00143B8F">
              <w:rPr>
                <w:rStyle w:val="aa"/>
                <w:noProof/>
              </w:rPr>
              <w:t>１</w:t>
            </w:r>
            <w:r w:rsidR="00B94EAE">
              <w:rPr>
                <w:rFonts w:asciiTheme="minorHAnsi" w:eastAsiaTheme="minorEastAsia" w:hAnsiTheme="minorHAnsi" w:cstheme="minorBidi"/>
                <w:noProof/>
                <w:sz w:val="21"/>
                <w:szCs w:val="22"/>
              </w:rPr>
              <w:tab/>
            </w:r>
            <w:r w:rsidR="00B94EAE" w:rsidRPr="00143B8F">
              <w:rPr>
                <w:rStyle w:val="aa"/>
                <w:noProof/>
              </w:rPr>
              <w:t>特定健康診査、特定保健指導並びにメタボリックシンドローム該当者及び予備群</w:t>
            </w:r>
            <w:r w:rsidR="00B94EAE">
              <w:rPr>
                <w:noProof/>
                <w:webHidden/>
              </w:rPr>
              <w:tab/>
            </w:r>
            <w:r w:rsidR="00B94EAE">
              <w:rPr>
                <w:noProof/>
                <w:webHidden/>
              </w:rPr>
              <w:fldChar w:fldCharType="begin"/>
            </w:r>
            <w:r w:rsidR="00B94EAE">
              <w:rPr>
                <w:noProof/>
                <w:webHidden/>
              </w:rPr>
              <w:instrText xml:space="preserve"> PAGEREF _Toc185333961 \h </w:instrText>
            </w:r>
            <w:r w:rsidR="00B94EAE">
              <w:rPr>
                <w:noProof/>
                <w:webHidden/>
              </w:rPr>
            </w:r>
            <w:r w:rsidR="00B94EAE">
              <w:rPr>
                <w:noProof/>
                <w:webHidden/>
              </w:rPr>
              <w:fldChar w:fldCharType="separate"/>
            </w:r>
            <w:r w:rsidR="00B94EAE">
              <w:rPr>
                <w:noProof/>
                <w:webHidden/>
              </w:rPr>
              <w:t>6</w:t>
            </w:r>
            <w:r w:rsidR="00B94EAE">
              <w:rPr>
                <w:noProof/>
                <w:webHidden/>
              </w:rPr>
              <w:fldChar w:fldCharType="end"/>
            </w:r>
          </w:hyperlink>
        </w:p>
        <w:p w14:paraId="3D606C77" w14:textId="41034ADA" w:rsidR="00B94EAE" w:rsidRDefault="00DF4822">
          <w:pPr>
            <w:pStyle w:val="30"/>
            <w:tabs>
              <w:tab w:val="left" w:pos="1050"/>
              <w:tab w:val="right" w:leader="dot" w:pos="9628"/>
            </w:tabs>
            <w:ind w:left="399"/>
            <w:rPr>
              <w:rFonts w:asciiTheme="minorHAnsi" w:eastAsiaTheme="minorEastAsia" w:hAnsiTheme="minorHAnsi" w:cstheme="minorBidi"/>
              <w:noProof/>
              <w:sz w:val="21"/>
              <w:szCs w:val="22"/>
            </w:rPr>
          </w:pPr>
          <w:hyperlink w:anchor="_Toc185333962" w:history="1">
            <w:r w:rsidR="00B94EAE" w:rsidRPr="00143B8F">
              <w:rPr>
                <w:rStyle w:val="aa"/>
                <w:noProof/>
              </w:rPr>
              <w:t>２</w:t>
            </w:r>
            <w:r w:rsidR="00B94EAE">
              <w:rPr>
                <w:rFonts w:asciiTheme="minorHAnsi" w:eastAsiaTheme="minorEastAsia" w:hAnsiTheme="minorHAnsi" w:cstheme="minorBidi"/>
                <w:noProof/>
                <w:sz w:val="21"/>
                <w:szCs w:val="22"/>
              </w:rPr>
              <w:tab/>
            </w:r>
            <w:r w:rsidR="00B94EAE" w:rsidRPr="00143B8F">
              <w:rPr>
                <w:rStyle w:val="aa"/>
                <w:noProof/>
              </w:rPr>
              <w:t>たばこ対策</w:t>
            </w:r>
            <w:r w:rsidR="00B94EAE">
              <w:rPr>
                <w:noProof/>
                <w:webHidden/>
              </w:rPr>
              <w:tab/>
            </w:r>
            <w:r w:rsidR="00B94EAE">
              <w:rPr>
                <w:noProof/>
                <w:webHidden/>
              </w:rPr>
              <w:fldChar w:fldCharType="begin"/>
            </w:r>
            <w:r w:rsidR="00B94EAE">
              <w:rPr>
                <w:noProof/>
                <w:webHidden/>
              </w:rPr>
              <w:instrText xml:space="preserve"> PAGEREF _Toc185333962 \h </w:instrText>
            </w:r>
            <w:r w:rsidR="00B94EAE">
              <w:rPr>
                <w:noProof/>
                <w:webHidden/>
              </w:rPr>
            </w:r>
            <w:r w:rsidR="00B94EAE">
              <w:rPr>
                <w:noProof/>
                <w:webHidden/>
              </w:rPr>
              <w:fldChar w:fldCharType="separate"/>
            </w:r>
            <w:r w:rsidR="00B94EAE">
              <w:rPr>
                <w:noProof/>
                <w:webHidden/>
              </w:rPr>
              <w:t>13</w:t>
            </w:r>
            <w:r w:rsidR="00B94EAE">
              <w:rPr>
                <w:noProof/>
                <w:webHidden/>
              </w:rPr>
              <w:fldChar w:fldCharType="end"/>
            </w:r>
          </w:hyperlink>
        </w:p>
        <w:p w14:paraId="372DEB25" w14:textId="6AA0E08B" w:rsidR="00B94EAE" w:rsidRDefault="00DF4822">
          <w:pPr>
            <w:pStyle w:val="30"/>
            <w:tabs>
              <w:tab w:val="left" w:pos="1050"/>
              <w:tab w:val="right" w:leader="dot" w:pos="9628"/>
            </w:tabs>
            <w:ind w:left="399"/>
            <w:rPr>
              <w:rFonts w:asciiTheme="minorHAnsi" w:eastAsiaTheme="minorEastAsia" w:hAnsiTheme="minorHAnsi" w:cstheme="minorBidi"/>
              <w:noProof/>
              <w:sz w:val="21"/>
              <w:szCs w:val="22"/>
            </w:rPr>
          </w:pPr>
          <w:hyperlink w:anchor="_Toc185333963" w:history="1">
            <w:r w:rsidR="00B94EAE" w:rsidRPr="00143B8F">
              <w:rPr>
                <w:rStyle w:val="aa"/>
                <w:noProof/>
              </w:rPr>
              <w:t>３</w:t>
            </w:r>
            <w:r w:rsidR="00B94EAE">
              <w:rPr>
                <w:rFonts w:asciiTheme="minorHAnsi" w:eastAsiaTheme="minorEastAsia" w:hAnsiTheme="minorHAnsi" w:cstheme="minorBidi"/>
                <w:noProof/>
                <w:sz w:val="21"/>
                <w:szCs w:val="22"/>
              </w:rPr>
              <w:tab/>
            </w:r>
            <w:r w:rsidR="00B94EAE" w:rsidRPr="00143B8F">
              <w:rPr>
                <w:rStyle w:val="aa"/>
                <w:noProof/>
              </w:rPr>
              <w:t>予防接種</w:t>
            </w:r>
            <w:r w:rsidR="00B94EAE">
              <w:rPr>
                <w:noProof/>
                <w:webHidden/>
              </w:rPr>
              <w:tab/>
            </w:r>
            <w:r w:rsidR="00B94EAE">
              <w:rPr>
                <w:noProof/>
                <w:webHidden/>
              </w:rPr>
              <w:fldChar w:fldCharType="begin"/>
            </w:r>
            <w:r w:rsidR="00B94EAE">
              <w:rPr>
                <w:noProof/>
                <w:webHidden/>
              </w:rPr>
              <w:instrText xml:space="preserve"> PAGEREF _Toc185333963 \h </w:instrText>
            </w:r>
            <w:r w:rsidR="00B94EAE">
              <w:rPr>
                <w:noProof/>
                <w:webHidden/>
              </w:rPr>
            </w:r>
            <w:r w:rsidR="00B94EAE">
              <w:rPr>
                <w:noProof/>
                <w:webHidden/>
              </w:rPr>
              <w:fldChar w:fldCharType="separate"/>
            </w:r>
            <w:r w:rsidR="00B94EAE">
              <w:rPr>
                <w:noProof/>
                <w:webHidden/>
              </w:rPr>
              <w:t>15</w:t>
            </w:r>
            <w:r w:rsidR="00B94EAE">
              <w:rPr>
                <w:noProof/>
                <w:webHidden/>
              </w:rPr>
              <w:fldChar w:fldCharType="end"/>
            </w:r>
          </w:hyperlink>
        </w:p>
        <w:p w14:paraId="77A2C314" w14:textId="186E9627" w:rsidR="00B94EAE" w:rsidRDefault="00DF4822">
          <w:pPr>
            <w:pStyle w:val="30"/>
            <w:tabs>
              <w:tab w:val="left" w:pos="1050"/>
              <w:tab w:val="right" w:leader="dot" w:pos="9628"/>
            </w:tabs>
            <w:ind w:left="399"/>
            <w:rPr>
              <w:rFonts w:asciiTheme="minorHAnsi" w:eastAsiaTheme="minorEastAsia" w:hAnsiTheme="minorHAnsi" w:cstheme="minorBidi"/>
              <w:noProof/>
              <w:sz w:val="21"/>
              <w:szCs w:val="22"/>
            </w:rPr>
          </w:pPr>
          <w:hyperlink w:anchor="_Toc185333964" w:history="1">
            <w:r w:rsidR="00B94EAE" w:rsidRPr="00143B8F">
              <w:rPr>
                <w:rStyle w:val="aa"/>
                <w:noProof/>
              </w:rPr>
              <w:t>４</w:t>
            </w:r>
            <w:r w:rsidR="00B94EAE">
              <w:rPr>
                <w:rFonts w:asciiTheme="minorHAnsi" w:eastAsiaTheme="minorEastAsia" w:hAnsiTheme="minorHAnsi" w:cstheme="minorBidi"/>
                <w:noProof/>
                <w:sz w:val="21"/>
                <w:szCs w:val="22"/>
              </w:rPr>
              <w:tab/>
            </w:r>
            <w:r w:rsidR="00B94EAE" w:rsidRPr="00143B8F">
              <w:rPr>
                <w:rStyle w:val="aa"/>
                <w:noProof/>
              </w:rPr>
              <w:t>生活習慣病等の重症化予防の推進</w:t>
            </w:r>
            <w:r w:rsidR="00B94EAE">
              <w:rPr>
                <w:noProof/>
                <w:webHidden/>
              </w:rPr>
              <w:tab/>
            </w:r>
            <w:r w:rsidR="00B94EAE">
              <w:rPr>
                <w:noProof/>
                <w:webHidden/>
              </w:rPr>
              <w:fldChar w:fldCharType="begin"/>
            </w:r>
            <w:r w:rsidR="00B94EAE">
              <w:rPr>
                <w:noProof/>
                <w:webHidden/>
              </w:rPr>
              <w:instrText xml:space="preserve"> PAGEREF _Toc185333964 \h </w:instrText>
            </w:r>
            <w:r w:rsidR="00B94EAE">
              <w:rPr>
                <w:noProof/>
                <w:webHidden/>
              </w:rPr>
            </w:r>
            <w:r w:rsidR="00B94EAE">
              <w:rPr>
                <w:noProof/>
                <w:webHidden/>
              </w:rPr>
              <w:fldChar w:fldCharType="separate"/>
            </w:r>
            <w:r w:rsidR="00B94EAE">
              <w:rPr>
                <w:noProof/>
                <w:webHidden/>
              </w:rPr>
              <w:t>16</w:t>
            </w:r>
            <w:r w:rsidR="00B94EAE">
              <w:rPr>
                <w:noProof/>
                <w:webHidden/>
              </w:rPr>
              <w:fldChar w:fldCharType="end"/>
            </w:r>
          </w:hyperlink>
        </w:p>
        <w:p w14:paraId="3A22D1E6" w14:textId="70018602" w:rsidR="00B94EAE" w:rsidRDefault="00DF4822">
          <w:pPr>
            <w:pStyle w:val="30"/>
            <w:tabs>
              <w:tab w:val="left" w:pos="1050"/>
              <w:tab w:val="right" w:leader="dot" w:pos="9628"/>
            </w:tabs>
            <w:ind w:left="399"/>
            <w:rPr>
              <w:rFonts w:asciiTheme="minorHAnsi" w:eastAsiaTheme="minorEastAsia" w:hAnsiTheme="minorHAnsi" w:cstheme="minorBidi"/>
              <w:noProof/>
              <w:sz w:val="21"/>
              <w:szCs w:val="22"/>
            </w:rPr>
          </w:pPr>
          <w:hyperlink w:anchor="_Toc185333965" w:history="1">
            <w:r w:rsidR="00B94EAE" w:rsidRPr="00143B8F">
              <w:rPr>
                <w:rStyle w:val="aa"/>
                <w:noProof/>
              </w:rPr>
              <w:t>５</w:t>
            </w:r>
            <w:r w:rsidR="00B94EAE">
              <w:rPr>
                <w:rFonts w:asciiTheme="minorHAnsi" w:eastAsiaTheme="minorEastAsia" w:hAnsiTheme="minorHAnsi" w:cstheme="minorBidi"/>
                <w:noProof/>
                <w:sz w:val="21"/>
                <w:szCs w:val="22"/>
              </w:rPr>
              <w:tab/>
            </w:r>
            <w:r w:rsidR="00B94EAE" w:rsidRPr="00143B8F">
              <w:rPr>
                <w:rStyle w:val="aa"/>
                <w:noProof/>
              </w:rPr>
              <w:t>その他予防・健康づくりの取組</w:t>
            </w:r>
            <w:r w:rsidR="00B94EAE">
              <w:rPr>
                <w:noProof/>
                <w:webHidden/>
              </w:rPr>
              <w:tab/>
            </w:r>
            <w:r w:rsidR="00B94EAE">
              <w:rPr>
                <w:noProof/>
                <w:webHidden/>
              </w:rPr>
              <w:fldChar w:fldCharType="begin"/>
            </w:r>
            <w:r w:rsidR="00B94EAE">
              <w:rPr>
                <w:noProof/>
                <w:webHidden/>
              </w:rPr>
              <w:instrText xml:space="preserve"> PAGEREF _Toc185333965 \h </w:instrText>
            </w:r>
            <w:r w:rsidR="00B94EAE">
              <w:rPr>
                <w:noProof/>
                <w:webHidden/>
              </w:rPr>
            </w:r>
            <w:r w:rsidR="00B94EAE">
              <w:rPr>
                <w:noProof/>
                <w:webHidden/>
              </w:rPr>
              <w:fldChar w:fldCharType="separate"/>
            </w:r>
            <w:r w:rsidR="00B94EAE">
              <w:rPr>
                <w:noProof/>
                <w:webHidden/>
              </w:rPr>
              <w:t>19</w:t>
            </w:r>
            <w:r w:rsidR="00B94EAE">
              <w:rPr>
                <w:noProof/>
                <w:webHidden/>
              </w:rPr>
              <w:fldChar w:fldCharType="end"/>
            </w:r>
          </w:hyperlink>
        </w:p>
        <w:p w14:paraId="64DB334D" w14:textId="6EB60486"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66" w:history="1">
            <w:r w:rsidR="00B94EAE" w:rsidRPr="00143B8F">
              <w:rPr>
                <w:rStyle w:val="aa"/>
                <w:rFonts w:hAnsi="ＭＳ 明朝"/>
                <w:noProof/>
              </w:rPr>
              <w:t>二　医療の効率的な提供の推進に関する目標及び施策の進捗状況</w:t>
            </w:r>
            <w:r w:rsidR="00B94EAE">
              <w:rPr>
                <w:noProof/>
                <w:webHidden/>
              </w:rPr>
              <w:tab/>
            </w:r>
            <w:r w:rsidR="00B94EAE">
              <w:rPr>
                <w:noProof/>
                <w:webHidden/>
              </w:rPr>
              <w:fldChar w:fldCharType="begin"/>
            </w:r>
            <w:r w:rsidR="00B94EAE">
              <w:rPr>
                <w:noProof/>
                <w:webHidden/>
              </w:rPr>
              <w:instrText xml:space="preserve"> PAGEREF _Toc185333966 \h </w:instrText>
            </w:r>
            <w:r w:rsidR="00B94EAE">
              <w:rPr>
                <w:noProof/>
                <w:webHidden/>
              </w:rPr>
            </w:r>
            <w:r w:rsidR="00B94EAE">
              <w:rPr>
                <w:noProof/>
                <w:webHidden/>
              </w:rPr>
              <w:fldChar w:fldCharType="separate"/>
            </w:r>
            <w:r w:rsidR="00B94EAE">
              <w:rPr>
                <w:noProof/>
                <w:webHidden/>
              </w:rPr>
              <w:t>25</w:t>
            </w:r>
            <w:r w:rsidR="00B94EAE">
              <w:rPr>
                <w:noProof/>
                <w:webHidden/>
              </w:rPr>
              <w:fldChar w:fldCharType="end"/>
            </w:r>
          </w:hyperlink>
        </w:p>
        <w:p w14:paraId="484C0D81" w14:textId="24EEE721" w:rsidR="00B94EAE" w:rsidRDefault="00DF4822">
          <w:pPr>
            <w:pStyle w:val="30"/>
            <w:tabs>
              <w:tab w:val="left" w:pos="1050"/>
              <w:tab w:val="right" w:leader="dot" w:pos="9628"/>
            </w:tabs>
            <w:ind w:left="399"/>
            <w:rPr>
              <w:rFonts w:asciiTheme="minorHAnsi" w:eastAsiaTheme="minorEastAsia" w:hAnsiTheme="minorHAnsi" w:cstheme="minorBidi"/>
              <w:noProof/>
              <w:sz w:val="21"/>
              <w:szCs w:val="22"/>
            </w:rPr>
          </w:pPr>
          <w:hyperlink w:anchor="_Toc185333967" w:history="1">
            <w:r w:rsidR="00B94EAE" w:rsidRPr="00143B8F">
              <w:rPr>
                <w:rStyle w:val="aa"/>
                <w:noProof/>
              </w:rPr>
              <w:t>１</w:t>
            </w:r>
            <w:r w:rsidR="00B94EAE">
              <w:rPr>
                <w:rFonts w:asciiTheme="minorHAnsi" w:eastAsiaTheme="minorEastAsia" w:hAnsiTheme="minorHAnsi" w:cstheme="minorBidi"/>
                <w:noProof/>
                <w:sz w:val="21"/>
                <w:szCs w:val="22"/>
              </w:rPr>
              <w:tab/>
            </w:r>
            <w:r w:rsidR="00B94EAE" w:rsidRPr="00143B8F">
              <w:rPr>
                <w:rStyle w:val="aa"/>
                <w:noProof/>
              </w:rPr>
              <w:t>後発医薬品の使用促進</w:t>
            </w:r>
            <w:r w:rsidR="00B94EAE">
              <w:rPr>
                <w:noProof/>
                <w:webHidden/>
              </w:rPr>
              <w:tab/>
            </w:r>
            <w:r w:rsidR="00B94EAE">
              <w:rPr>
                <w:noProof/>
                <w:webHidden/>
              </w:rPr>
              <w:fldChar w:fldCharType="begin"/>
            </w:r>
            <w:r w:rsidR="00B94EAE">
              <w:rPr>
                <w:noProof/>
                <w:webHidden/>
              </w:rPr>
              <w:instrText xml:space="preserve"> PAGEREF _Toc185333967 \h </w:instrText>
            </w:r>
            <w:r w:rsidR="00B94EAE">
              <w:rPr>
                <w:noProof/>
                <w:webHidden/>
              </w:rPr>
            </w:r>
            <w:r w:rsidR="00B94EAE">
              <w:rPr>
                <w:noProof/>
                <w:webHidden/>
              </w:rPr>
              <w:fldChar w:fldCharType="separate"/>
            </w:r>
            <w:r w:rsidR="00B94EAE">
              <w:rPr>
                <w:noProof/>
                <w:webHidden/>
              </w:rPr>
              <w:t>25</w:t>
            </w:r>
            <w:r w:rsidR="00B94EAE">
              <w:rPr>
                <w:noProof/>
                <w:webHidden/>
              </w:rPr>
              <w:fldChar w:fldCharType="end"/>
            </w:r>
          </w:hyperlink>
        </w:p>
        <w:p w14:paraId="28AEE35C" w14:textId="4B5CF1C9" w:rsidR="00B94EAE" w:rsidRDefault="00DF4822">
          <w:pPr>
            <w:pStyle w:val="30"/>
            <w:tabs>
              <w:tab w:val="left" w:pos="1050"/>
              <w:tab w:val="right" w:leader="dot" w:pos="9628"/>
            </w:tabs>
            <w:ind w:left="399"/>
            <w:rPr>
              <w:rFonts w:asciiTheme="minorHAnsi" w:eastAsiaTheme="minorEastAsia" w:hAnsiTheme="minorHAnsi" w:cstheme="minorBidi"/>
              <w:noProof/>
              <w:sz w:val="21"/>
              <w:szCs w:val="22"/>
            </w:rPr>
          </w:pPr>
          <w:hyperlink w:anchor="_Toc185333968" w:history="1">
            <w:r w:rsidR="00B94EAE" w:rsidRPr="00143B8F">
              <w:rPr>
                <w:rStyle w:val="aa"/>
                <w:noProof/>
              </w:rPr>
              <w:t>２</w:t>
            </w:r>
            <w:r w:rsidR="00B94EAE">
              <w:rPr>
                <w:rFonts w:asciiTheme="minorHAnsi" w:eastAsiaTheme="minorEastAsia" w:hAnsiTheme="minorHAnsi" w:cstheme="minorBidi"/>
                <w:noProof/>
                <w:sz w:val="21"/>
                <w:szCs w:val="22"/>
              </w:rPr>
              <w:tab/>
            </w:r>
            <w:r w:rsidR="00B94EAE" w:rsidRPr="00143B8F">
              <w:rPr>
                <w:rStyle w:val="aa"/>
                <w:noProof/>
              </w:rPr>
              <w:t>医薬品の適正使用の推進に関する目標</w:t>
            </w:r>
            <w:r w:rsidR="00B94EAE">
              <w:rPr>
                <w:noProof/>
                <w:webHidden/>
              </w:rPr>
              <w:tab/>
            </w:r>
            <w:r w:rsidR="00B94EAE">
              <w:rPr>
                <w:noProof/>
                <w:webHidden/>
              </w:rPr>
              <w:fldChar w:fldCharType="begin"/>
            </w:r>
            <w:r w:rsidR="00B94EAE">
              <w:rPr>
                <w:noProof/>
                <w:webHidden/>
              </w:rPr>
              <w:instrText xml:space="preserve"> PAGEREF _Toc185333968 \h </w:instrText>
            </w:r>
            <w:r w:rsidR="00B94EAE">
              <w:rPr>
                <w:noProof/>
                <w:webHidden/>
              </w:rPr>
            </w:r>
            <w:r w:rsidR="00B94EAE">
              <w:rPr>
                <w:noProof/>
                <w:webHidden/>
              </w:rPr>
              <w:fldChar w:fldCharType="separate"/>
            </w:r>
            <w:r w:rsidR="00B94EAE">
              <w:rPr>
                <w:noProof/>
                <w:webHidden/>
              </w:rPr>
              <w:t>28</w:t>
            </w:r>
            <w:r w:rsidR="00B94EAE">
              <w:rPr>
                <w:noProof/>
                <w:webHidden/>
              </w:rPr>
              <w:fldChar w:fldCharType="end"/>
            </w:r>
          </w:hyperlink>
        </w:p>
        <w:p w14:paraId="5854FD90" w14:textId="746BCFFC" w:rsidR="00B94EAE" w:rsidRDefault="00DF4822">
          <w:pPr>
            <w:pStyle w:val="11"/>
            <w:rPr>
              <w:rFonts w:asciiTheme="minorHAnsi" w:eastAsiaTheme="minorEastAsia" w:hAnsiTheme="minorHAnsi" w:cstheme="minorBidi"/>
              <w:sz w:val="21"/>
            </w:rPr>
          </w:pPr>
          <w:hyperlink w:anchor="_Toc185333969" w:history="1">
            <w:r w:rsidR="00B94EAE" w:rsidRPr="00143B8F">
              <w:rPr>
                <w:rStyle w:val="aa"/>
                <w:rFonts w:ascii="ＭＳ 明朝" w:eastAsia="ＭＳ 明朝" w:hAnsi="ＭＳ 明朝"/>
                <w:bdr w:val="single" w:sz="4" w:space="0" w:color="auto"/>
              </w:rPr>
              <w:t>第四　医療費推計と実績の比較・分析</w:t>
            </w:r>
            <w:r w:rsidR="00B94EAE">
              <w:rPr>
                <w:webHidden/>
              </w:rPr>
              <w:tab/>
            </w:r>
            <w:r w:rsidR="00B94EAE">
              <w:rPr>
                <w:webHidden/>
              </w:rPr>
              <w:fldChar w:fldCharType="begin"/>
            </w:r>
            <w:r w:rsidR="00B94EAE">
              <w:rPr>
                <w:webHidden/>
              </w:rPr>
              <w:instrText xml:space="preserve"> PAGEREF _Toc185333969 \h </w:instrText>
            </w:r>
            <w:r w:rsidR="00B94EAE">
              <w:rPr>
                <w:webHidden/>
              </w:rPr>
            </w:r>
            <w:r w:rsidR="00B94EAE">
              <w:rPr>
                <w:webHidden/>
              </w:rPr>
              <w:fldChar w:fldCharType="separate"/>
            </w:r>
            <w:r w:rsidR="00B94EAE">
              <w:rPr>
                <w:webHidden/>
              </w:rPr>
              <w:t>32</w:t>
            </w:r>
            <w:r w:rsidR="00B94EAE">
              <w:rPr>
                <w:webHidden/>
              </w:rPr>
              <w:fldChar w:fldCharType="end"/>
            </w:r>
          </w:hyperlink>
        </w:p>
        <w:p w14:paraId="4F905F8B" w14:textId="780D6998" w:rsidR="00B94EAE" w:rsidRDefault="00DF4822">
          <w:pPr>
            <w:pStyle w:val="11"/>
            <w:rPr>
              <w:rFonts w:asciiTheme="minorHAnsi" w:eastAsiaTheme="minorEastAsia" w:hAnsiTheme="minorHAnsi" w:cstheme="minorBidi"/>
              <w:sz w:val="21"/>
            </w:rPr>
          </w:pPr>
          <w:hyperlink w:anchor="_Toc185333970" w:history="1">
            <w:r w:rsidR="00B94EAE" w:rsidRPr="00143B8F">
              <w:rPr>
                <w:rStyle w:val="aa"/>
                <w:rFonts w:ascii="ＭＳ 明朝" w:eastAsia="ＭＳ 明朝" w:hAnsi="ＭＳ 明朝"/>
                <w:bdr w:val="single" w:sz="4" w:space="0" w:color="auto"/>
              </w:rPr>
              <w:t>第五　今後の課題及び推進方策</w:t>
            </w:r>
            <w:r w:rsidR="00B94EAE">
              <w:rPr>
                <w:webHidden/>
              </w:rPr>
              <w:tab/>
            </w:r>
            <w:r w:rsidR="00B94EAE">
              <w:rPr>
                <w:webHidden/>
              </w:rPr>
              <w:fldChar w:fldCharType="begin"/>
            </w:r>
            <w:r w:rsidR="00B94EAE">
              <w:rPr>
                <w:webHidden/>
              </w:rPr>
              <w:instrText xml:space="preserve"> PAGEREF _Toc185333970 \h </w:instrText>
            </w:r>
            <w:r w:rsidR="00B94EAE">
              <w:rPr>
                <w:webHidden/>
              </w:rPr>
            </w:r>
            <w:r w:rsidR="00B94EAE">
              <w:rPr>
                <w:webHidden/>
              </w:rPr>
              <w:fldChar w:fldCharType="separate"/>
            </w:r>
            <w:r w:rsidR="00B94EAE">
              <w:rPr>
                <w:webHidden/>
              </w:rPr>
              <w:t>33</w:t>
            </w:r>
            <w:r w:rsidR="00B94EAE">
              <w:rPr>
                <w:webHidden/>
              </w:rPr>
              <w:fldChar w:fldCharType="end"/>
            </w:r>
          </w:hyperlink>
        </w:p>
        <w:p w14:paraId="70AE365A" w14:textId="48594A0C"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71" w:history="1">
            <w:r w:rsidR="00B94EAE" w:rsidRPr="00143B8F">
              <w:rPr>
                <w:rStyle w:val="aa"/>
                <w:rFonts w:hAnsi="ＭＳ 明朝"/>
                <w:noProof/>
              </w:rPr>
              <w:t>一　住民の健康の保持の推進</w:t>
            </w:r>
            <w:r w:rsidR="00B94EAE">
              <w:rPr>
                <w:noProof/>
                <w:webHidden/>
              </w:rPr>
              <w:tab/>
            </w:r>
            <w:r w:rsidR="00B94EAE">
              <w:rPr>
                <w:noProof/>
                <w:webHidden/>
              </w:rPr>
              <w:fldChar w:fldCharType="begin"/>
            </w:r>
            <w:r w:rsidR="00B94EAE">
              <w:rPr>
                <w:noProof/>
                <w:webHidden/>
              </w:rPr>
              <w:instrText xml:space="preserve"> PAGEREF _Toc185333971 \h </w:instrText>
            </w:r>
            <w:r w:rsidR="00B94EAE">
              <w:rPr>
                <w:noProof/>
                <w:webHidden/>
              </w:rPr>
            </w:r>
            <w:r w:rsidR="00B94EAE">
              <w:rPr>
                <w:noProof/>
                <w:webHidden/>
              </w:rPr>
              <w:fldChar w:fldCharType="separate"/>
            </w:r>
            <w:r w:rsidR="00B94EAE">
              <w:rPr>
                <w:noProof/>
                <w:webHidden/>
              </w:rPr>
              <w:t>33</w:t>
            </w:r>
            <w:r w:rsidR="00B94EAE">
              <w:rPr>
                <w:noProof/>
                <w:webHidden/>
              </w:rPr>
              <w:fldChar w:fldCharType="end"/>
            </w:r>
          </w:hyperlink>
        </w:p>
        <w:p w14:paraId="6668193F" w14:textId="09411B4D"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72" w:history="1">
            <w:r w:rsidR="00B94EAE" w:rsidRPr="00143B8F">
              <w:rPr>
                <w:rStyle w:val="aa"/>
                <w:rFonts w:hAnsi="ＭＳ 明朝"/>
                <w:noProof/>
              </w:rPr>
              <w:t>二　医療の効率的な提供の推進</w:t>
            </w:r>
            <w:r w:rsidR="00B94EAE">
              <w:rPr>
                <w:noProof/>
                <w:webHidden/>
              </w:rPr>
              <w:tab/>
            </w:r>
            <w:r w:rsidR="00B94EAE">
              <w:rPr>
                <w:noProof/>
                <w:webHidden/>
              </w:rPr>
              <w:fldChar w:fldCharType="begin"/>
            </w:r>
            <w:r w:rsidR="00B94EAE">
              <w:rPr>
                <w:noProof/>
                <w:webHidden/>
              </w:rPr>
              <w:instrText xml:space="preserve"> PAGEREF _Toc185333972 \h </w:instrText>
            </w:r>
            <w:r w:rsidR="00B94EAE">
              <w:rPr>
                <w:noProof/>
                <w:webHidden/>
              </w:rPr>
            </w:r>
            <w:r w:rsidR="00B94EAE">
              <w:rPr>
                <w:noProof/>
                <w:webHidden/>
              </w:rPr>
              <w:fldChar w:fldCharType="separate"/>
            </w:r>
            <w:r w:rsidR="00B94EAE">
              <w:rPr>
                <w:noProof/>
                <w:webHidden/>
              </w:rPr>
              <w:t>33</w:t>
            </w:r>
            <w:r w:rsidR="00B94EAE">
              <w:rPr>
                <w:noProof/>
                <w:webHidden/>
              </w:rPr>
              <w:fldChar w:fldCharType="end"/>
            </w:r>
          </w:hyperlink>
        </w:p>
        <w:p w14:paraId="429D7E26" w14:textId="06F03EFA" w:rsidR="00B94EAE" w:rsidRDefault="00DF4822">
          <w:pPr>
            <w:pStyle w:val="21"/>
            <w:tabs>
              <w:tab w:val="right" w:leader="dot" w:pos="9628"/>
            </w:tabs>
            <w:ind w:left="200"/>
            <w:rPr>
              <w:rFonts w:asciiTheme="minorHAnsi" w:eastAsiaTheme="minorEastAsia" w:hAnsiTheme="minorHAnsi" w:cstheme="minorBidi"/>
              <w:noProof/>
              <w:sz w:val="21"/>
              <w:szCs w:val="22"/>
            </w:rPr>
          </w:pPr>
          <w:hyperlink w:anchor="_Toc185333973" w:history="1">
            <w:r w:rsidR="00B94EAE" w:rsidRPr="00143B8F">
              <w:rPr>
                <w:rStyle w:val="aa"/>
                <w:rFonts w:hAnsi="ＭＳ 明朝"/>
                <w:noProof/>
              </w:rPr>
              <w:t>三　今後の対応</w:t>
            </w:r>
            <w:r w:rsidR="00B94EAE">
              <w:rPr>
                <w:noProof/>
                <w:webHidden/>
              </w:rPr>
              <w:tab/>
            </w:r>
            <w:r w:rsidR="00B94EAE">
              <w:rPr>
                <w:noProof/>
                <w:webHidden/>
              </w:rPr>
              <w:fldChar w:fldCharType="begin"/>
            </w:r>
            <w:r w:rsidR="00B94EAE">
              <w:rPr>
                <w:noProof/>
                <w:webHidden/>
              </w:rPr>
              <w:instrText xml:space="preserve"> PAGEREF _Toc185333973 \h </w:instrText>
            </w:r>
            <w:r w:rsidR="00B94EAE">
              <w:rPr>
                <w:noProof/>
                <w:webHidden/>
              </w:rPr>
            </w:r>
            <w:r w:rsidR="00B94EAE">
              <w:rPr>
                <w:noProof/>
                <w:webHidden/>
              </w:rPr>
              <w:fldChar w:fldCharType="separate"/>
            </w:r>
            <w:r w:rsidR="00B94EAE">
              <w:rPr>
                <w:noProof/>
                <w:webHidden/>
              </w:rPr>
              <w:t>33</w:t>
            </w:r>
            <w:r w:rsidR="00B94EAE">
              <w:rPr>
                <w:noProof/>
                <w:webHidden/>
              </w:rPr>
              <w:fldChar w:fldCharType="end"/>
            </w:r>
          </w:hyperlink>
        </w:p>
        <w:p w14:paraId="7D2C5D9F" w14:textId="2EFD3FBD" w:rsidR="0001332C" w:rsidRPr="00C03D6F" w:rsidRDefault="0001332C">
          <w:pPr>
            <w:rPr>
              <w:rFonts w:hAnsi="ＭＳ 明朝"/>
            </w:rPr>
          </w:pPr>
          <w:r w:rsidRPr="00C03D6F">
            <w:rPr>
              <w:rFonts w:hAnsi="ＭＳ 明朝"/>
              <w:b/>
              <w:bCs/>
              <w:lang w:val="ja-JP"/>
            </w:rPr>
            <w:fldChar w:fldCharType="end"/>
          </w:r>
        </w:p>
      </w:sdtContent>
    </w:sdt>
    <w:p w14:paraId="34DE0FB3" w14:textId="0BF9D101" w:rsidR="008B4596" w:rsidRPr="00C03D6F" w:rsidRDefault="008B4596" w:rsidP="00847A1C">
      <w:pPr>
        <w:adjustRightInd w:val="0"/>
        <w:snapToGrid w:val="0"/>
        <w:rPr>
          <w:rFonts w:hAnsi="ＭＳ 明朝"/>
          <w:sz w:val="24"/>
        </w:rPr>
      </w:pPr>
    </w:p>
    <w:p w14:paraId="2AF36DE1" w14:textId="74C20E76" w:rsidR="000F481A" w:rsidRPr="00C03D6F" w:rsidRDefault="000F481A" w:rsidP="000F481A">
      <w:pPr>
        <w:rPr>
          <w:rFonts w:hAnsi="ＭＳ 明朝"/>
          <w:sz w:val="28"/>
        </w:rPr>
        <w:sectPr w:rsidR="000F481A" w:rsidRPr="00C03D6F" w:rsidSect="002659E7">
          <w:pgSz w:w="11906" w:h="16838" w:code="9"/>
          <w:pgMar w:top="1134" w:right="1134" w:bottom="1134" w:left="1134" w:header="567" w:footer="567" w:gutter="0"/>
          <w:cols w:space="425"/>
          <w:docGrid w:type="linesAndChars" w:linePitch="301" w:charSpace="-4181"/>
        </w:sectPr>
      </w:pPr>
    </w:p>
    <w:p w14:paraId="57CB1645" w14:textId="77777777" w:rsidR="00C03DBF" w:rsidRPr="00C03D6F" w:rsidRDefault="00C03DBF" w:rsidP="0001332C">
      <w:pPr>
        <w:pStyle w:val="1"/>
        <w:rPr>
          <w:rFonts w:ascii="ＭＳ 明朝" w:eastAsia="ＭＳ 明朝" w:hAnsi="ＭＳ 明朝"/>
          <w:bdr w:val="single" w:sz="4" w:space="0" w:color="auto"/>
        </w:rPr>
      </w:pPr>
      <w:bookmarkStart w:id="1" w:name="_第一_計画の位置付け"/>
      <w:bookmarkStart w:id="2" w:name="_Toc144871984"/>
      <w:bookmarkStart w:id="3" w:name="_Toc207620967"/>
      <w:bookmarkStart w:id="4" w:name="_Toc165464609"/>
      <w:bookmarkStart w:id="5" w:name="_Toc185333953"/>
      <w:bookmarkEnd w:id="1"/>
      <w:r w:rsidRPr="00C03D6F">
        <w:rPr>
          <w:rFonts w:ascii="ＭＳ 明朝" w:eastAsia="ＭＳ 明朝" w:hAnsi="ＭＳ 明朝" w:hint="eastAsia"/>
          <w:bdr w:val="single" w:sz="4" w:space="0" w:color="auto"/>
        </w:rPr>
        <w:lastRenderedPageBreak/>
        <w:t xml:space="preserve">第一　</w:t>
      </w:r>
      <w:bookmarkEnd w:id="2"/>
      <w:bookmarkEnd w:id="3"/>
      <w:r w:rsidR="00BC5164" w:rsidRPr="00C03D6F">
        <w:rPr>
          <w:rFonts w:ascii="ＭＳ 明朝" w:eastAsia="ＭＳ 明朝" w:hAnsi="ＭＳ 明朝" w:hint="eastAsia"/>
          <w:bdr w:val="single" w:sz="4" w:space="0" w:color="auto"/>
        </w:rPr>
        <w:t>実績に関する評価の位置付け</w:t>
      </w:r>
      <w:bookmarkEnd w:id="4"/>
      <w:bookmarkEnd w:id="5"/>
    </w:p>
    <w:p w14:paraId="2522447D" w14:textId="77777777" w:rsidR="00804CA7" w:rsidRPr="00C03D6F" w:rsidRDefault="00804CA7" w:rsidP="0001332C">
      <w:pPr>
        <w:rPr>
          <w:rFonts w:hAnsi="ＭＳ 明朝"/>
        </w:rPr>
      </w:pPr>
      <w:bookmarkStart w:id="6" w:name="_Toc207620968"/>
    </w:p>
    <w:p w14:paraId="2EAA26B5" w14:textId="77777777" w:rsidR="00C03DBF" w:rsidRPr="00C03D6F" w:rsidRDefault="00C03DBF" w:rsidP="00963FF5">
      <w:pPr>
        <w:pStyle w:val="2"/>
        <w:snapToGrid w:val="0"/>
        <w:ind w:leftChars="100" w:left="229"/>
        <w:jc w:val="left"/>
        <w:rPr>
          <w:rFonts w:ascii="ＭＳ 明朝" w:eastAsia="ＭＳ 明朝" w:hAnsi="ＭＳ 明朝"/>
          <w:sz w:val="24"/>
          <w:u w:val="single"/>
        </w:rPr>
      </w:pPr>
      <w:bookmarkStart w:id="7" w:name="_Toc165464610"/>
      <w:bookmarkStart w:id="8" w:name="_Toc185333954"/>
      <w:r w:rsidRPr="00C03D6F">
        <w:rPr>
          <w:rFonts w:ascii="ＭＳ 明朝" w:eastAsia="ＭＳ 明朝" w:hAnsi="ＭＳ 明朝" w:hint="eastAsia"/>
          <w:sz w:val="24"/>
          <w:u w:val="single"/>
        </w:rPr>
        <w:t xml:space="preserve">一　</w:t>
      </w:r>
      <w:bookmarkEnd w:id="6"/>
      <w:r w:rsidRPr="00C03D6F">
        <w:rPr>
          <w:rFonts w:ascii="ＭＳ 明朝" w:eastAsia="ＭＳ 明朝" w:hAnsi="ＭＳ 明朝" w:hint="eastAsia"/>
          <w:sz w:val="24"/>
          <w:u w:val="single"/>
        </w:rPr>
        <w:t>医療費適正化計画の趣旨</w:t>
      </w:r>
      <w:bookmarkEnd w:id="7"/>
      <w:bookmarkEnd w:id="8"/>
    </w:p>
    <w:p w14:paraId="48CF641D" w14:textId="77777777" w:rsidR="00FD1D0E" w:rsidRPr="00FD1D0E" w:rsidRDefault="00FD1D0E" w:rsidP="00FD1D0E">
      <w:pPr>
        <w:snapToGrid w:val="0"/>
        <w:ind w:firstLineChars="100" w:firstLine="249"/>
        <w:jc w:val="left"/>
        <w:rPr>
          <w:rFonts w:hAnsi="ＭＳ 明朝"/>
          <w:sz w:val="24"/>
        </w:rPr>
      </w:pPr>
      <w:bookmarkStart w:id="9" w:name="_Toc144871987"/>
      <w:r w:rsidRPr="00FD1D0E">
        <w:rPr>
          <w:rFonts w:hAnsi="ＭＳ 明朝" w:hint="eastAsia"/>
          <w:sz w:val="24"/>
        </w:rPr>
        <w:t>我が国は、国民皆保険の下、誰もが安心して医療を受けることができる医療制度を実現し、世界最長の平均寿命や高い保健医療水準を達成してきた。しかしながら、急速な少子高齢化、経済の低成長、国民生活や意識の変化等医療を取り巻く様々な環境が変化してきており、国民皆保険を堅持し続けていくためには、国民生活の質の維持及び向上を確保しつつ、今後医療費が過度に増大しないようにしていくとともに、良質かつ適切な医療を効率的に提供する体制の確保を図っていく必要がある。</w:t>
      </w:r>
    </w:p>
    <w:p w14:paraId="7FDA284A" w14:textId="409E998D" w:rsidR="004F6E3D" w:rsidRDefault="00FD1D0E" w:rsidP="00FD1D0E">
      <w:pPr>
        <w:snapToGrid w:val="0"/>
        <w:ind w:firstLineChars="100" w:firstLine="249"/>
        <w:jc w:val="left"/>
        <w:rPr>
          <w:rFonts w:hAnsi="ＭＳ 明朝"/>
          <w:sz w:val="24"/>
        </w:rPr>
      </w:pPr>
      <w:r w:rsidRPr="00FD1D0E">
        <w:rPr>
          <w:rFonts w:hAnsi="ＭＳ 明朝" w:hint="eastAsia"/>
          <w:sz w:val="24"/>
        </w:rPr>
        <w:t>このための仕組みとして、高齢者の医療の確保に関する法律（昭和57年法律第80号。以下「法」という。）第９条第１項の規定により、６年ごとに、６年を１期として医療費適正化を推進するための計画（以下「医療費適正化計画」という。）を各都道府県が定めることとされており、平成30年度から令和５年度までを計画期間として、平成</w:t>
      </w:r>
      <w:r w:rsidR="00697EBE">
        <w:rPr>
          <w:rFonts w:hAnsi="ＭＳ 明朝" w:hint="eastAsia"/>
          <w:sz w:val="24"/>
        </w:rPr>
        <w:t>30</w:t>
      </w:r>
      <w:r w:rsidRPr="00FD1D0E">
        <w:rPr>
          <w:rFonts w:hAnsi="ＭＳ 明朝" w:hint="eastAsia"/>
          <w:sz w:val="24"/>
        </w:rPr>
        <w:t>年</w:t>
      </w:r>
      <w:r w:rsidR="00697EBE">
        <w:rPr>
          <w:rFonts w:hAnsi="ＭＳ 明朝" w:hint="eastAsia"/>
          <w:sz w:val="24"/>
        </w:rPr>
        <w:t>３</w:t>
      </w:r>
      <w:r w:rsidRPr="00FD1D0E">
        <w:rPr>
          <w:rFonts w:hAnsi="ＭＳ 明朝" w:hint="eastAsia"/>
          <w:sz w:val="24"/>
        </w:rPr>
        <w:t>月に第３期</w:t>
      </w:r>
      <w:r>
        <w:rPr>
          <w:rFonts w:hAnsi="ＭＳ 明朝" w:hint="eastAsia"/>
          <w:sz w:val="24"/>
        </w:rPr>
        <w:t>大阪府</w:t>
      </w:r>
      <w:r w:rsidRPr="00FD1D0E">
        <w:rPr>
          <w:rFonts w:hAnsi="ＭＳ 明朝" w:hint="eastAsia"/>
          <w:sz w:val="24"/>
        </w:rPr>
        <w:t>医療費適正化計画を策定したところである。</w:t>
      </w:r>
    </w:p>
    <w:p w14:paraId="6B322E43" w14:textId="77777777" w:rsidR="00FD1D0E" w:rsidRPr="00C03D6F" w:rsidRDefault="00FD1D0E" w:rsidP="00FD1D0E">
      <w:pPr>
        <w:snapToGrid w:val="0"/>
        <w:ind w:firstLineChars="100" w:firstLine="249"/>
        <w:jc w:val="left"/>
        <w:rPr>
          <w:rFonts w:hAnsi="ＭＳ 明朝"/>
          <w:sz w:val="24"/>
        </w:rPr>
      </w:pPr>
    </w:p>
    <w:p w14:paraId="6F488A1A" w14:textId="03437AB5" w:rsidR="004F6E3D" w:rsidRDefault="004F6E3D" w:rsidP="00963FF5">
      <w:pPr>
        <w:pStyle w:val="2"/>
        <w:snapToGrid w:val="0"/>
        <w:ind w:leftChars="100" w:left="229"/>
        <w:jc w:val="left"/>
        <w:rPr>
          <w:rFonts w:ascii="ＭＳ 明朝" w:eastAsia="ＭＳ 明朝" w:hAnsi="ＭＳ 明朝"/>
          <w:sz w:val="24"/>
          <w:u w:val="single"/>
        </w:rPr>
      </w:pPr>
      <w:bookmarkStart w:id="10" w:name="_Toc165464611"/>
      <w:bookmarkStart w:id="11" w:name="_Toc185333955"/>
      <w:r w:rsidRPr="00C03D6F">
        <w:rPr>
          <w:rFonts w:ascii="ＭＳ 明朝" w:eastAsia="ＭＳ 明朝" w:hAnsi="ＭＳ 明朝" w:hint="eastAsia"/>
          <w:sz w:val="24"/>
          <w:u w:val="single"/>
        </w:rPr>
        <w:t>二　実績に関する評価の目的</w:t>
      </w:r>
      <w:bookmarkEnd w:id="10"/>
      <w:bookmarkEnd w:id="11"/>
    </w:p>
    <w:p w14:paraId="1B32C087" w14:textId="77777777" w:rsidR="00697EBE" w:rsidRPr="00C03D6F" w:rsidRDefault="00697EBE" w:rsidP="00697EBE">
      <w:pPr>
        <w:snapToGrid w:val="0"/>
        <w:ind w:firstLine="319"/>
        <w:jc w:val="left"/>
        <w:rPr>
          <w:rFonts w:hAnsi="ＭＳ 明朝"/>
          <w:sz w:val="24"/>
        </w:rPr>
      </w:pPr>
      <w:r w:rsidRPr="00C03D6F">
        <w:rPr>
          <w:rFonts w:hAnsi="ＭＳ 明朝" w:hint="eastAsia"/>
          <w:sz w:val="24"/>
        </w:rPr>
        <w:t>法第11条に基づき、医療費適正化計画は定期的にその達成状況を点検し、その結果に基づき必要な対策を実施するいわゆるPDCAサイクルに基づく管理を行うこととして</w:t>
      </w:r>
      <w:bookmarkStart w:id="12" w:name="_第二_医療費を取り巻く現状と課題"/>
      <w:bookmarkStart w:id="13" w:name="_第二_医療費を取り巻く現状と課題_"/>
      <w:bookmarkEnd w:id="12"/>
      <w:bookmarkEnd w:id="13"/>
      <w:r w:rsidRPr="00C03D6F">
        <w:rPr>
          <w:rFonts w:hAnsi="ＭＳ 明朝" w:hint="eastAsia"/>
          <w:sz w:val="24"/>
        </w:rPr>
        <w:t>いる。また、法第12条第１項の規定により、都道府県が策定する医療費適正化計画については、計画期間の終了の翌年度に目標の達成状況及び施策の実施状況の調査及び分析を行い、当該計画の実績に関する評価（以下「実績評価」という。）を行うものとされている。</w:t>
      </w:r>
    </w:p>
    <w:p w14:paraId="4EC7290D" w14:textId="76912EC9" w:rsidR="00697EBE" w:rsidRPr="00697EBE" w:rsidRDefault="00697EBE" w:rsidP="00CF0426">
      <w:pPr>
        <w:ind w:firstLineChars="100" w:firstLine="249"/>
      </w:pPr>
      <w:r w:rsidRPr="00C03D6F">
        <w:rPr>
          <w:rFonts w:hAnsi="ＭＳ 明朝" w:hint="eastAsia"/>
          <w:sz w:val="24"/>
        </w:rPr>
        <w:t>今般、第３期計画期間が令和５年度で終了したことから、平成30年度から令和５年度までの第３期</w:t>
      </w:r>
      <w:r>
        <w:rPr>
          <w:rFonts w:hAnsi="ＭＳ 明朝" w:hint="eastAsia"/>
          <w:sz w:val="24"/>
        </w:rPr>
        <w:t>大阪府</w:t>
      </w:r>
      <w:r w:rsidRPr="00C03D6F">
        <w:rPr>
          <w:rFonts w:hAnsi="ＭＳ 明朝" w:hint="eastAsia"/>
          <w:sz w:val="24"/>
        </w:rPr>
        <w:t>医療費適正化計画の実績評価を行う。</w:t>
      </w:r>
    </w:p>
    <w:bookmarkEnd w:id="9"/>
    <w:p w14:paraId="69EF606B" w14:textId="77777777" w:rsidR="00A76C22" w:rsidRPr="00CF0426" w:rsidRDefault="00C03DBF" w:rsidP="00E9545C">
      <w:pPr>
        <w:pStyle w:val="1"/>
        <w:rPr>
          <w:rFonts w:ascii="ＭＳ 明朝" w:eastAsia="ＭＳ 明朝" w:hAnsi="ＭＳ 明朝"/>
          <w:bdr w:val="single" w:sz="4" w:space="0" w:color="auto"/>
        </w:rPr>
      </w:pPr>
      <w:r w:rsidRPr="00C03D6F">
        <w:rPr>
          <w:rFonts w:hAnsi="ＭＳ 明朝"/>
          <w:sz w:val="48"/>
        </w:rPr>
        <w:br w:type="page"/>
      </w:r>
      <w:hyperlink w:anchor="_第二_医療費を取り巻く現状と課題_" w:history="1">
        <w:bookmarkStart w:id="14" w:name="_Toc207620970"/>
        <w:bookmarkStart w:id="15" w:name="_Toc165464612"/>
        <w:bookmarkStart w:id="16" w:name="_Toc185333956"/>
        <w:r w:rsidR="003F4F8D" w:rsidRPr="00CF0426">
          <w:rPr>
            <w:rStyle w:val="aa"/>
            <w:rFonts w:ascii="ＭＳ 明朝" w:eastAsia="ＭＳ 明朝" w:hAnsi="ＭＳ 明朝" w:hint="eastAsia"/>
            <w:color w:val="auto"/>
            <w:u w:val="none"/>
            <w:bdr w:val="single" w:sz="4" w:space="0" w:color="auto"/>
          </w:rPr>
          <w:t>第二　医療費</w:t>
        </w:r>
        <w:bookmarkEnd w:id="14"/>
        <w:r w:rsidR="000F481A" w:rsidRPr="00CF0426">
          <w:rPr>
            <w:rStyle w:val="aa"/>
            <w:rFonts w:ascii="ＭＳ 明朝" w:eastAsia="ＭＳ 明朝" w:hAnsi="ＭＳ 明朝" w:hint="eastAsia"/>
            <w:color w:val="auto"/>
            <w:u w:val="none"/>
            <w:bdr w:val="single" w:sz="4" w:space="0" w:color="auto"/>
          </w:rPr>
          <w:t>の動向</w:t>
        </w:r>
        <w:bookmarkEnd w:id="15"/>
        <w:bookmarkEnd w:id="16"/>
      </w:hyperlink>
      <w:bookmarkStart w:id="17" w:name="_Toc207620971"/>
      <w:bookmarkEnd w:id="0"/>
    </w:p>
    <w:p w14:paraId="1F52E4CE" w14:textId="6E2189D2" w:rsidR="00804CA7" w:rsidRPr="00C03D6F" w:rsidRDefault="00804CA7" w:rsidP="0001332C">
      <w:pPr>
        <w:rPr>
          <w:rFonts w:hAnsi="ＭＳ 明朝"/>
        </w:rPr>
      </w:pPr>
    </w:p>
    <w:p w14:paraId="5A800006" w14:textId="2ADF7E2F" w:rsidR="00EA722A" w:rsidRPr="00C03D6F" w:rsidRDefault="00804CA7" w:rsidP="0001332C">
      <w:pPr>
        <w:pStyle w:val="2"/>
        <w:rPr>
          <w:rFonts w:ascii="ＭＳ 明朝" w:eastAsia="ＭＳ 明朝" w:hAnsi="ＭＳ 明朝"/>
          <w:sz w:val="24"/>
          <w:szCs w:val="28"/>
          <w:u w:val="single"/>
        </w:rPr>
      </w:pPr>
      <w:r w:rsidRPr="00C03D6F">
        <w:rPr>
          <w:rFonts w:ascii="ＭＳ 明朝" w:eastAsia="ＭＳ 明朝" w:hAnsi="ＭＳ 明朝" w:hint="eastAsia"/>
          <w:sz w:val="24"/>
        </w:rPr>
        <w:t xml:space="preserve">　</w:t>
      </w:r>
      <w:bookmarkStart w:id="18" w:name="_Toc165464613"/>
      <w:bookmarkStart w:id="19" w:name="_Toc185333957"/>
      <w:r w:rsidR="00790928" w:rsidRPr="00C03D6F">
        <w:rPr>
          <w:rFonts w:ascii="ＭＳ 明朝" w:eastAsia="ＭＳ 明朝" w:hAnsi="ＭＳ 明朝" w:hint="eastAsia"/>
          <w:sz w:val="24"/>
          <w:szCs w:val="28"/>
          <w:u w:val="single"/>
        </w:rPr>
        <w:t xml:space="preserve">一　</w:t>
      </w:r>
      <w:bookmarkEnd w:id="17"/>
      <w:r w:rsidR="00EA722A" w:rsidRPr="00C03D6F">
        <w:rPr>
          <w:rFonts w:ascii="ＭＳ 明朝" w:eastAsia="ＭＳ 明朝" w:hAnsi="ＭＳ 明朝" w:hint="eastAsia"/>
          <w:sz w:val="24"/>
          <w:szCs w:val="28"/>
          <w:u w:val="single"/>
        </w:rPr>
        <w:t>全国の医療費について</w:t>
      </w:r>
      <w:bookmarkEnd w:id="18"/>
      <w:bookmarkEnd w:id="19"/>
    </w:p>
    <w:p w14:paraId="161D13C9" w14:textId="0090B9D7" w:rsidR="00FD1D0E" w:rsidRPr="00297CB5" w:rsidRDefault="00FD1D0E" w:rsidP="00FD1D0E">
      <w:pPr>
        <w:snapToGrid w:val="0"/>
        <w:ind w:firstLineChars="100" w:firstLine="249"/>
        <w:jc w:val="left"/>
        <w:rPr>
          <w:rFonts w:hAnsi="ＭＳ 明朝"/>
          <w:sz w:val="24"/>
        </w:rPr>
      </w:pPr>
      <w:r w:rsidRPr="00297CB5">
        <w:rPr>
          <w:rFonts w:hAnsi="ＭＳ 明朝" w:hint="eastAsia"/>
          <w:sz w:val="24"/>
        </w:rPr>
        <w:t>令和５年度の国民医療費（実績見込み）は約</w:t>
      </w:r>
      <w:r w:rsidR="00C92C83">
        <w:rPr>
          <w:rFonts w:hAnsi="ＭＳ 明朝" w:hint="eastAsia"/>
          <w:sz w:val="24"/>
        </w:rPr>
        <w:t>48</w:t>
      </w:r>
      <w:r w:rsidRPr="00297CB5">
        <w:rPr>
          <w:rFonts w:hAnsi="ＭＳ 明朝" w:hint="eastAsia"/>
          <w:sz w:val="24"/>
        </w:rPr>
        <w:t>兆円となっており、前年度に比べ約</w:t>
      </w:r>
      <w:r w:rsidR="00E93FA4">
        <w:rPr>
          <w:rFonts w:hAnsi="ＭＳ 明朝" w:hint="eastAsia"/>
          <w:sz w:val="24"/>
        </w:rPr>
        <w:t>2.9</w:t>
      </w:r>
      <w:r w:rsidRPr="00297CB5">
        <w:rPr>
          <w:rFonts w:hAnsi="ＭＳ 明朝" w:hint="eastAsia"/>
          <w:sz w:val="24"/>
        </w:rPr>
        <w:t>％の増加となっている。</w:t>
      </w:r>
    </w:p>
    <w:p w14:paraId="748CB4D9" w14:textId="7A9A34FE" w:rsidR="00FD1D0E" w:rsidRPr="00297CB5" w:rsidRDefault="00FD1D0E" w:rsidP="00FD1D0E">
      <w:pPr>
        <w:snapToGrid w:val="0"/>
        <w:ind w:firstLineChars="100" w:firstLine="249"/>
        <w:jc w:val="left"/>
        <w:rPr>
          <w:rFonts w:hAnsi="ＭＳ 明朝"/>
          <w:sz w:val="24"/>
        </w:rPr>
      </w:pPr>
      <w:r w:rsidRPr="00297CB5">
        <w:rPr>
          <w:rFonts w:hAnsi="ＭＳ 明朝" w:hint="eastAsia"/>
          <w:sz w:val="24"/>
        </w:rPr>
        <w:t>国民医療費の過去10年の推移を振り返ると、年度ごとにばらつきはあるものの、毎年度約</w:t>
      </w:r>
      <w:r w:rsidR="00E93FA4">
        <w:rPr>
          <w:rFonts w:hAnsi="ＭＳ 明朝" w:hint="eastAsia"/>
          <w:sz w:val="24"/>
        </w:rPr>
        <w:t>２</w:t>
      </w:r>
      <w:r w:rsidR="00D36D70">
        <w:rPr>
          <w:rFonts w:hAnsi="ＭＳ 明朝" w:hint="eastAsia"/>
          <w:sz w:val="24"/>
        </w:rPr>
        <w:t>～</w:t>
      </w:r>
      <w:r w:rsidR="00E93FA4">
        <w:rPr>
          <w:rFonts w:hAnsi="ＭＳ 明朝" w:hint="eastAsia"/>
          <w:sz w:val="24"/>
        </w:rPr>
        <w:t>５</w:t>
      </w:r>
      <w:r w:rsidRPr="00297CB5">
        <w:rPr>
          <w:rFonts w:hAnsi="ＭＳ 明朝" w:hint="eastAsia"/>
          <w:sz w:val="24"/>
        </w:rPr>
        <w:t>％程度ずつ伸びる傾向にある。また、国内総生産に対する国民医療費の比率は、平成</w:t>
      </w:r>
      <w:r w:rsidRPr="00297CB5">
        <w:rPr>
          <w:rFonts w:hAnsi="ＭＳ 明朝"/>
          <w:sz w:val="24"/>
        </w:rPr>
        <w:t>21年度以降、</w:t>
      </w:r>
      <w:r w:rsidRPr="00297CB5">
        <w:rPr>
          <w:rFonts w:hAnsi="ＭＳ 明朝" w:hint="eastAsia"/>
          <w:sz w:val="24"/>
        </w:rPr>
        <w:t>約</w:t>
      </w:r>
      <w:r w:rsidR="00C92C83">
        <w:rPr>
          <w:rFonts w:hAnsi="ＭＳ 明朝" w:hint="eastAsia"/>
          <w:sz w:val="24"/>
        </w:rPr>
        <w:t>７</w:t>
      </w:r>
      <w:r w:rsidRPr="00297CB5">
        <w:rPr>
          <w:rFonts w:hAnsi="ＭＳ 明朝" w:hint="eastAsia"/>
          <w:sz w:val="24"/>
        </w:rPr>
        <w:t>％を超えて推移している。</w:t>
      </w:r>
    </w:p>
    <w:p w14:paraId="5502D6D3" w14:textId="4F8EEDDF" w:rsidR="00FD1D0E" w:rsidRDefault="00FD1D0E" w:rsidP="00FD1D0E">
      <w:pPr>
        <w:snapToGrid w:val="0"/>
        <w:ind w:firstLineChars="100" w:firstLine="249"/>
        <w:jc w:val="left"/>
        <w:rPr>
          <w:rFonts w:hAnsi="ＭＳ 明朝"/>
          <w:sz w:val="24"/>
        </w:rPr>
      </w:pPr>
      <w:r w:rsidRPr="00297CB5">
        <w:rPr>
          <w:rFonts w:hAnsi="ＭＳ 明朝" w:hint="eastAsia"/>
          <w:sz w:val="24"/>
        </w:rPr>
        <w:t>また、後期高齢者の医療費についてみると、後期高齢者医療制度が開始された平成</w:t>
      </w:r>
      <w:r w:rsidRPr="00297CB5">
        <w:rPr>
          <w:rFonts w:hAnsi="ＭＳ 明朝"/>
          <w:sz w:val="24"/>
        </w:rPr>
        <w:t>20年度以降伸び続け</w:t>
      </w:r>
      <w:r w:rsidRPr="00FE61F2">
        <w:rPr>
          <w:rFonts w:hAnsi="ＭＳ 明朝"/>
          <w:sz w:val="24"/>
        </w:rPr>
        <w:t>ており、</w:t>
      </w:r>
      <w:r w:rsidRPr="00FE61F2">
        <w:rPr>
          <w:rFonts w:hAnsi="ＭＳ 明朝" w:hint="eastAsia"/>
          <w:sz w:val="24"/>
        </w:rPr>
        <w:t>令和５年度（実績見込み）において約</w:t>
      </w:r>
      <w:r w:rsidR="00BC0F9B" w:rsidRPr="00FE61F2">
        <w:rPr>
          <w:sz w:val="24"/>
        </w:rPr>
        <w:t>1</w:t>
      </w:r>
      <w:r w:rsidR="00854366">
        <w:rPr>
          <w:rFonts w:hint="eastAsia"/>
          <w:sz w:val="24"/>
        </w:rPr>
        <w:t>8.</w:t>
      </w:r>
      <w:r w:rsidR="00C92C83">
        <w:rPr>
          <w:rFonts w:hint="eastAsia"/>
          <w:sz w:val="24"/>
        </w:rPr>
        <w:t>6</w:t>
      </w:r>
      <w:r w:rsidRPr="00FE61F2">
        <w:rPr>
          <w:rFonts w:hAnsi="ＭＳ 明朝" w:hint="eastAsia"/>
          <w:sz w:val="24"/>
        </w:rPr>
        <w:t>兆円と、全体の約</w:t>
      </w:r>
      <w:r w:rsidR="00C92C83">
        <w:rPr>
          <w:rFonts w:hAnsi="ＭＳ 明朝" w:hint="eastAsia"/>
          <w:sz w:val="24"/>
        </w:rPr>
        <w:t>38.8</w:t>
      </w:r>
      <w:r w:rsidRPr="00FE61F2">
        <w:rPr>
          <w:rFonts w:hAnsi="ＭＳ 明朝" w:hint="eastAsia"/>
          <w:sz w:val="24"/>
        </w:rPr>
        <w:t>％を占めている。（</w:t>
      </w:r>
      <w:r w:rsidR="00EA3655" w:rsidRPr="00FE61F2">
        <w:rPr>
          <w:rFonts w:hAnsi="ＭＳ 明朝"/>
          <w:sz w:val="24"/>
        </w:rPr>
        <w:fldChar w:fldCharType="begin"/>
      </w:r>
      <w:r w:rsidR="00EA3655" w:rsidRPr="00FE61F2">
        <w:rPr>
          <w:rFonts w:hAnsi="ＭＳ 明朝"/>
          <w:sz w:val="24"/>
        </w:rPr>
        <w:instrText xml:space="preserve"> REF _Ref170238833 \h </w:instrText>
      </w:r>
      <w:r w:rsidR="00FE61F2">
        <w:rPr>
          <w:rFonts w:hAnsi="ＭＳ 明朝"/>
          <w:sz w:val="24"/>
        </w:rPr>
        <w:instrText xml:space="preserve"> \* MERGEFORMAT </w:instrText>
      </w:r>
      <w:r w:rsidR="00EA3655" w:rsidRPr="00FE61F2">
        <w:rPr>
          <w:rFonts w:hAnsi="ＭＳ 明朝"/>
          <w:sz w:val="24"/>
        </w:rPr>
      </w:r>
      <w:r w:rsidR="00EA3655" w:rsidRPr="00FE61F2">
        <w:rPr>
          <w:rFonts w:hAnsi="ＭＳ 明朝"/>
          <w:sz w:val="24"/>
        </w:rPr>
        <w:fldChar w:fldCharType="separate"/>
      </w:r>
      <w:r w:rsidR="00B94EAE" w:rsidRPr="00B94EAE">
        <w:rPr>
          <w:sz w:val="24"/>
        </w:rPr>
        <w:t>図1</w:t>
      </w:r>
      <w:r w:rsidR="00EA3655" w:rsidRPr="00FE61F2">
        <w:rPr>
          <w:rFonts w:hAnsi="ＭＳ 明朝"/>
          <w:sz w:val="24"/>
        </w:rPr>
        <w:fldChar w:fldCharType="end"/>
      </w:r>
      <w:r w:rsidRPr="00FE61F2">
        <w:rPr>
          <w:rFonts w:hAnsi="ＭＳ 明朝" w:hint="eastAsia"/>
          <w:sz w:val="24"/>
        </w:rPr>
        <w:t>）</w:t>
      </w:r>
    </w:p>
    <w:p w14:paraId="73B0319C" w14:textId="3906FA27" w:rsidR="00B94EAE" w:rsidRPr="00297CB5" w:rsidRDefault="00B94EAE" w:rsidP="00FD1D0E">
      <w:pPr>
        <w:snapToGrid w:val="0"/>
        <w:ind w:firstLineChars="100" w:firstLine="249"/>
        <w:jc w:val="left"/>
        <w:rPr>
          <w:rFonts w:hAnsi="ＭＳ 明朝"/>
          <w:sz w:val="24"/>
        </w:rPr>
      </w:pPr>
      <w:r w:rsidRPr="00B94EAE">
        <w:rPr>
          <w:rFonts w:hAnsi="ＭＳ 明朝"/>
          <w:noProof/>
          <w:sz w:val="24"/>
        </w:rPr>
        <w:drawing>
          <wp:inline distT="0" distB="0" distL="0" distR="0" wp14:anchorId="5BB78D5F" wp14:editId="022C76C1">
            <wp:extent cx="6120130" cy="3785870"/>
            <wp:effectExtent l="0" t="0" r="0" b="5080"/>
            <wp:docPr id="11" name="図 4">
              <a:extLst xmlns:a="http://schemas.openxmlformats.org/drawingml/2006/main">
                <a:ext uri="{FF2B5EF4-FFF2-40B4-BE49-F238E27FC236}">
                  <a16:creationId xmlns:a16="http://schemas.microsoft.com/office/drawing/2014/main" id="{C5B03FFE-DE20-1C94-FEE7-4994D5FE5B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C5B03FFE-DE20-1C94-FEE7-4994D5FE5BB6}"/>
                        </a:ext>
                      </a:extLst>
                    </pic:cNvPr>
                    <pic:cNvPicPr>
                      <a:picLocks noChangeAspect="1"/>
                    </pic:cNvPicPr>
                  </pic:nvPicPr>
                  <pic:blipFill>
                    <a:blip r:embed="rId11"/>
                    <a:stretch>
                      <a:fillRect/>
                    </a:stretch>
                  </pic:blipFill>
                  <pic:spPr>
                    <a:xfrm>
                      <a:off x="0" y="0"/>
                      <a:ext cx="6120130" cy="3785870"/>
                    </a:xfrm>
                    <a:prstGeom prst="rect">
                      <a:avLst/>
                    </a:prstGeom>
                  </pic:spPr>
                </pic:pic>
              </a:graphicData>
            </a:graphic>
          </wp:inline>
        </w:drawing>
      </w:r>
    </w:p>
    <w:p w14:paraId="1909A683" w14:textId="72EB05D8" w:rsidR="00FD1D0E" w:rsidRDefault="00FD1D0E" w:rsidP="008852CE">
      <w:pPr>
        <w:pStyle w:val="ab"/>
        <w:ind w:firstLineChars="0" w:firstLine="0"/>
      </w:pPr>
      <w:r w:rsidRPr="00297CB5">
        <w:rPr>
          <w:rFonts w:hint="eastAsia"/>
        </w:rPr>
        <w:t xml:space="preserve">　</w:t>
      </w:r>
      <w:bookmarkStart w:id="20" w:name="_Ref170238833"/>
      <w:bookmarkStart w:id="21" w:name="_Ref170238829"/>
      <w:bookmarkStart w:id="22" w:name="_Toc170284271"/>
      <w:r w:rsidR="009C208D" w:rsidRPr="00297CB5">
        <w:t>図</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1</w:t>
      </w:r>
      <w:r w:rsidR="00DF4822">
        <w:rPr>
          <w:noProof/>
        </w:rPr>
        <w:fldChar w:fldCharType="end"/>
      </w:r>
      <w:bookmarkEnd w:id="20"/>
      <w:r w:rsidR="009C208D" w:rsidRPr="00297CB5">
        <w:rPr>
          <w:rFonts w:hint="eastAsia"/>
        </w:rPr>
        <w:t xml:space="preserve">　</w:t>
      </w:r>
      <w:r w:rsidRPr="00297CB5">
        <w:rPr>
          <w:rFonts w:hint="eastAsia"/>
        </w:rPr>
        <w:t>国民医療費の動向</w:t>
      </w:r>
      <w:bookmarkEnd w:id="21"/>
      <w:bookmarkEnd w:id="22"/>
      <w:r w:rsidR="00C30B47">
        <w:rPr>
          <w:rFonts w:hint="eastAsia"/>
        </w:rPr>
        <w:t>（兆円）</w:t>
      </w:r>
    </w:p>
    <w:p w14:paraId="3F32F32F" w14:textId="329A0540" w:rsidR="00CF0426" w:rsidRDefault="00CF0426" w:rsidP="00CF0426">
      <w:pPr>
        <w:snapToGrid w:val="0"/>
        <w:ind w:firstLineChars="100" w:firstLine="209"/>
        <w:jc w:val="right"/>
        <w:rPr>
          <w:rFonts w:hAnsi="ＭＳ 明朝"/>
          <w:sz w:val="20"/>
          <w:szCs w:val="20"/>
        </w:rPr>
      </w:pPr>
    </w:p>
    <w:p w14:paraId="1D3E4593" w14:textId="20A8392E" w:rsidR="008852CE" w:rsidRPr="00CF0426" w:rsidRDefault="00CF0426" w:rsidP="00CF0426">
      <w:pPr>
        <w:snapToGrid w:val="0"/>
        <w:ind w:firstLineChars="100" w:firstLine="209"/>
        <w:jc w:val="right"/>
        <w:rPr>
          <w:rFonts w:hAnsi="ＭＳ 明朝"/>
          <w:sz w:val="20"/>
          <w:szCs w:val="20"/>
        </w:rPr>
      </w:pPr>
      <w:r w:rsidRPr="00297CB5">
        <w:rPr>
          <w:rFonts w:hAnsi="ＭＳ 明朝" w:hint="eastAsia"/>
          <w:sz w:val="20"/>
          <w:szCs w:val="20"/>
        </w:rPr>
        <w:t>出典：国民医療費</w:t>
      </w:r>
    </w:p>
    <w:p w14:paraId="2245AF81" w14:textId="77777777" w:rsidR="00FD1D0E" w:rsidRPr="00297CB5" w:rsidRDefault="00FD1D0E" w:rsidP="00FD1D0E">
      <w:pPr>
        <w:snapToGrid w:val="0"/>
        <w:ind w:leftChars="200" w:left="459" w:firstLineChars="100" w:firstLine="249"/>
        <w:jc w:val="left"/>
        <w:rPr>
          <w:rFonts w:hAnsi="ＭＳ 明朝"/>
          <w:sz w:val="24"/>
        </w:rPr>
      </w:pPr>
    </w:p>
    <w:p w14:paraId="08822A2A" w14:textId="77777777" w:rsidR="00F7473B" w:rsidRDefault="00F7473B">
      <w:pPr>
        <w:widowControl/>
        <w:jc w:val="left"/>
        <w:rPr>
          <w:rFonts w:hAnsi="ＭＳ 明朝"/>
          <w:sz w:val="24"/>
        </w:rPr>
      </w:pPr>
      <w:r>
        <w:rPr>
          <w:rFonts w:hAnsi="ＭＳ 明朝"/>
          <w:sz w:val="24"/>
        </w:rPr>
        <w:br w:type="page"/>
      </w:r>
    </w:p>
    <w:p w14:paraId="666ABF61" w14:textId="3F5A5BD7" w:rsidR="00FD1D0E" w:rsidRPr="00297CB5" w:rsidRDefault="00FD1D0E" w:rsidP="00FD1D0E">
      <w:pPr>
        <w:snapToGrid w:val="0"/>
        <w:ind w:firstLineChars="100" w:firstLine="249"/>
        <w:jc w:val="left"/>
        <w:rPr>
          <w:rFonts w:hAnsi="ＭＳ 明朝"/>
          <w:sz w:val="24"/>
        </w:rPr>
      </w:pPr>
      <w:r w:rsidRPr="00297CB5">
        <w:rPr>
          <w:rFonts w:hAnsi="ＭＳ 明朝" w:hint="eastAsia"/>
          <w:sz w:val="24"/>
        </w:rPr>
        <w:lastRenderedPageBreak/>
        <w:t>平成</w:t>
      </w:r>
      <w:r w:rsidRPr="00297CB5">
        <w:rPr>
          <w:rFonts w:hAnsi="ＭＳ 明朝"/>
          <w:sz w:val="24"/>
        </w:rPr>
        <w:t>30</w:t>
      </w:r>
      <w:r w:rsidRPr="00297CB5">
        <w:rPr>
          <w:rFonts w:hAnsi="ＭＳ 明朝" w:hint="eastAsia"/>
          <w:sz w:val="24"/>
        </w:rPr>
        <w:t>年度から令和４年度までの１人当たりの国民医療費の推移を年齢階級別に見ると、どの年齢階級においても増加傾向にあり、令和４年度は約</w:t>
      </w:r>
      <w:r w:rsidR="008433EE" w:rsidRPr="008433EE">
        <w:rPr>
          <w:rFonts w:hAnsi="ＭＳ 明朝"/>
          <w:sz w:val="24"/>
        </w:rPr>
        <w:t>37</w:t>
      </w:r>
      <w:r w:rsidRPr="00297CB5">
        <w:rPr>
          <w:rFonts w:hAnsi="ＭＳ 明朝" w:hint="eastAsia"/>
          <w:sz w:val="24"/>
        </w:rPr>
        <w:t>万円となっている。</w:t>
      </w:r>
    </w:p>
    <w:p w14:paraId="283CCC13" w14:textId="0A890BCD" w:rsidR="00FD1D0E" w:rsidRPr="00297CB5" w:rsidRDefault="00FD1D0E" w:rsidP="00FD1D0E">
      <w:pPr>
        <w:snapToGrid w:val="0"/>
        <w:ind w:firstLineChars="100" w:firstLine="249"/>
        <w:jc w:val="left"/>
        <w:rPr>
          <w:rFonts w:hAnsi="ＭＳ 明朝"/>
          <w:sz w:val="20"/>
          <w:szCs w:val="20"/>
        </w:rPr>
      </w:pPr>
      <w:r w:rsidRPr="00297CB5">
        <w:rPr>
          <w:rFonts w:hAnsi="ＭＳ 明朝" w:hint="eastAsia"/>
          <w:sz w:val="24"/>
        </w:rPr>
        <w:t>令和４年度の１人当たり国民医療費を見ると、65歳未満では約</w:t>
      </w:r>
      <w:r w:rsidR="00A23F2F">
        <w:rPr>
          <w:rFonts w:hAnsi="ＭＳ 明朝" w:hint="eastAsia"/>
          <w:sz w:val="24"/>
        </w:rPr>
        <w:t>21</w:t>
      </w:r>
      <w:r w:rsidRPr="00297CB5">
        <w:rPr>
          <w:rFonts w:hAnsi="ＭＳ 明朝" w:hint="eastAsia"/>
          <w:sz w:val="24"/>
        </w:rPr>
        <w:t>万円であるのに対し、65</w:t>
      </w:r>
      <w:r w:rsidRPr="00FE61F2">
        <w:rPr>
          <w:rFonts w:hAnsi="ＭＳ 明朝" w:hint="eastAsia"/>
          <w:sz w:val="24"/>
        </w:rPr>
        <w:t>歳以上で約</w:t>
      </w:r>
      <w:r w:rsidR="00A23F2F" w:rsidRPr="00FE61F2">
        <w:rPr>
          <w:rFonts w:hAnsi="ＭＳ 明朝" w:hint="eastAsia"/>
          <w:sz w:val="24"/>
        </w:rPr>
        <w:t>7</w:t>
      </w:r>
      <w:r w:rsidR="00C41761">
        <w:rPr>
          <w:rFonts w:hAnsi="ＭＳ 明朝" w:hint="eastAsia"/>
          <w:sz w:val="24"/>
        </w:rPr>
        <w:t>8</w:t>
      </w:r>
      <w:r w:rsidRPr="00FE61F2">
        <w:rPr>
          <w:rFonts w:hAnsi="ＭＳ 明朝" w:hint="eastAsia"/>
          <w:sz w:val="24"/>
        </w:rPr>
        <w:t>万円、75歳以上で約</w:t>
      </w:r>
      <w:r w:rsidR="00A23F2F" w:rsidRPr="00FE61F2">
        <w:rPr>
          <w:rFonts w:hAnsi="ＭＳ 明朝" w:hint="eastAsia"/>
          <w:sz w:val="24"/>
        </w:rPr>
        <w:t>94</w:t>
      </w:r>
      <w:r w:rsidRPr="00FE61F2">
        <w:rPr>
          <w:rFonts w:hAnsi="ＭＳ 明朝" w:hint="eastAsia"/>
          <w:sz w:val="24"/>
        </w:rPr>
        <w:t>万円となっており、約</w:t>
      </w:r>
      <w:r w:rsidR="00EA4BA1">
        <w:rPr>
          <w:rFonts w:hAnsi="ＭＳ 明朝" w:hint="eastAsia"/>
          <w:sz w:val="24"/>
        </w:rPr>
        <w:t>４</w:t>
      </w:r>
      <w:r w:rsidRPr="00FE61F2">
        <w:rPr>
          <w:rFonts w:hAnsi="ＭＳ 明朝" w:hint="eastAsia"/>
          <w:sz w:val="24"/>
        </w:rPr>
        <w:t>倍～約</w:t>
      </w:r>
      <w:r w:rsidR="00EA4BA1">
        <w:rPr>
          <w:rFonts w:hAnsi="ＭＳ 明朝" w:hint="eastAsia"/>
          <w:sz w:val="24"/>
        </w:rPr>
        <w:t>５</w:t>
      </w:r>
      <w:r w:rsidRPr="00FE61F2">
        <w:rPr>
          <w:rFonts w:hAnsi="ＭＳ 明朝" w:hint="eastAsia"/>
          <w:sz w:val="24"/>
        </w:rPr>
        <w:t>倍の開きがある。（</w:t>
      </w:r>
      <w:r w:rsidR="00957591" w:rsidRPr="00FE61F2">
        <w:rPr>
          <w:rFonts w:hAnsi="ＭＳ 明朝"/>
          <w:sz w:val="24"/>
        </w:rPr>
        <w:fldChar w:fldCharType="begin"/>
      </w:r>
      <w:r w:rsidR="00957591" w:rsidRPr="00FE61F2">
        <w:rPr>
          <w:rFonts w:hAnsi="ＭＳ 明朝"/>
          <w:sz w:val="24"/>
        </w:rPr>
        <w:instrText xml:space="preserve"> </w:instrText>
      </w:r>
      <w:r w:rsidR="00957591" w:rsidRPr="00FE61F2">
        <w:rPr>
          <w:rFonts w:hAnsi="ＭＳ 明朝" w:hint="eastAsia"/>
          <w:sz w:val="24"/>
        </w:rPr>
        <w:instrText>REF _Ref170283450 \h</w:instrText>
      </w:r>
      <w:r w:rsidR="00957591" w:rsidRPr="00FE61F2">
        <w:rPr>
          <w:rFonts w:hAnsi="ＭＳ 明朝"/>
          <w:sz w:val="24"/>
        </w:rPr>
        <w:instrText xml:space="preserve"> </w:instrText>
      </w:r>
      <w:r w:rsidR="00FE61F2">
        <w:rPr>
          <w:rFonts w:hAnsi="ＭＳ 明朝"/>
          <w:sz w:val="24"/>
        </w:rPr>
        <w:instrText xml:space="preserve"> \* MERGEFORMAT </w:instrText>
      </w:r>
      <w:r w:rsidR="00957591" w:rsidRPr="00FE61F2">
        <w:rPr>
          <w:rFonts w:hAnsi="ＭＳ 明朝"/>
          <w:sz w:val="24"/>
        </w:rPr>
      </w:r>
      <w:r w:rsidR="00957591" w:rsidRPr="00FE61F2">
        <w:rPr>
          <w:rFonts w:hAnsi="ＭＳ 明朝"/>
          <w:sz w:val="24"/>
        </w:rPr>
        <w:fldChar w:fldCharType="separate"/>
      </w:r>
      <w:r w:rsidR="00B94EAE" w:rsidRPr="00B94EAE">
        <w:rPr>
          <w:sz w:val="24"/>
        </w:rPr>
        <w:t>表1</w:t>
      </w:r>
      <w:r w:rsidR="00957591" w:rsidRPr="00FE61F2">
        <w:rPr>
          <w:rFonts w:hAnsi="ＭＳ 明朝"/>
          <w:sz w:val="24"/>
        </w:rPr>
        <w:fldChar w:fldCharType="end"/>
      </w:r>
      <w:r w:rsidRPr="00FE61F2">
        <w:rPr>
          <w:rFonts w:hAnsi="ＭＳ 明朝" w:hint="eastAsia"/>
          <w:sz w:val="24"/>
        </w:rPr>
        <w:t>）</w:t>
      </w:r>
    </w:p>
    <w:p w14:paraId="3F6DB497" w14:textId="77777777" w:rsidR="00FD1D0E" w:rsidRPr="00297CB5" w:rsidRDefault="00FD1D0E" w:rsidP="00FD1D0E">
      <w:pPr>
        <w:snapToGrid w:val="0"/>
        <w:ind w:firstLineChars="100" w:firstLine="209"/>
        <w:jc w:val="left"/>
        <w:rPr>
          <w:rFonts w:hAnsi="ＭＳ 明朝"/>
          <w:sz w:val="20"/>
          <w:szCs w:val="20"/>
        </w:rPr>
      </w:pPr>
    </w:p>
    <w:p w14:paraId="6EB5EDD4" w14:textId="73307C8C" w:rsidR="00FD1D0E" w:rsidRPr="00297CB5" w:rsidRDefault="00AE4868" w:rsidP="00AE4868">
      <w:pPr>
        <w:pStyle w:val="ab"/>
        <w:rPr>
          <w:szCs w:val="20"/>
        </w:rPr>
      </w:pPr>
      <w:bookmarkStart w:id="23" w:name="_Ref170283450"/>
      <w:bookmarkStart w:id="24" w:name="_Toc170284875"/>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w:t>
      </w:r>
      <w:r w:rsidR="00DF4822">
        <w:rPr>
          <w:noProof/>
        </w:rPr>
        <w:fldChar w:fldCharType="end"/>
      </w:r>
      <w:bookmarkEnd w:id="23"/>
      <w:r w:rsidR="00FD1D0E" w:rsidRPr="00297CB5">
        <w:rPr>
          <w:rFonts w:hint="eastAsia"/>
          <w:szCs w:val="20"/>
        </w:rPr>
        <w:t xml:space="preserve">　１人あたり国民医療費の推移（平成30年度～令和４年度）</w:t>
      </w:r>
      <w:r w:rsidR="00FD1D0E" w:rsidRPr="00297CB5">
        <w:rPr>
          <w:rFonts w:cs="ＭＳ Ｐゴシック" w:hint="eastAsia"/>
          <w:kern w:val="0"/>
          <w:szCs w:val="20"/>
        </w:rPr>
        <w:t>（千円）</w:t>
      </w:r>
      <w:bookmarkEnd w:id="24"/>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526"/>
        <w:gridCol w:w="1526"/>
        <w:gridCol w:w="1526"/>
        <w:gridCol w:w="1821"/>
      </w:tblGrid>
      <w:tr w:rsidR="00297CB5" w:rsidRPr="00297CB5" w14:paraId="696006D4" w14:textId="77777777" w:rsidTr="00F272B2">
        <w:trPr>
          <w:jc w:val="center"/>
        </w:trPr>
        <w:tc>
          <w:tcPr>
            <w:tcW w:w="1397" w:type="dxa"/>
            <w:shd w:val="clear" w:color="auto" w:fill="D0CECE"/>
          </w:tcPr>
          <w:p w14:paraId="5471CA36" w14:textId="77777777" w:rsidR="00FD1D0E" w:rsidRPr="00297CB5" w:rsidRDefault="00FD1D0E" w:rsidP="00F272B2">
            <w:pPr>
              <w:ind w:right="458"/>
              <w:jc w:val="center"/>
              <w:rPr>
                <w:rFonts w:hAnsi="ＭＳ 明朝"/>
                <w:sz w:val="20"/>
                <w:szCs w:val="20"/>
              </w:rPr>
            </w:pPr>
          </w:p>
        </w:tc>
        <w:tc>
          <w:tcPr>
            <w:tcW w:w="1526" w:type="dxa"/>
            <w:shd w:val="clear" w:color="auto" w:fill="D0CECE"/>
            <w:vAlign w:val="center"/>
          </w:tcPr>
          <w:p w14:paraId="2C675E8C"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全体</w:t>
            </w:r>
          </w:p>
        </w:tc>
        <w:tc>
          <w:tcPr>
            <w:tcW w:w="1526" w:type="dxa"/>
            <w:shd w:val="clear" w:color="auto" w:fill="D0CECE"/>
            <w:vAlign w:val="center"/>
          </w:tcPr>
          <w:p w14:paraId="14A2EE0A"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～64歳</w:t>
            </w:r>
          </w:p>
        </w:tc>
        <w:tc>
          <w:tcPr>
            <w:tcW w:w="1526" w:type="dxa"/>
            <w:shd w:val="clear" w:color="auto" w:fill="D0CECE"/>
            <w:vAlign w:val="center"/>
          </w:tcPr>
          <w:p w14:paraId="4992AC8E"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65歳～</w:t>
            </w:r>
          </w:p>
        </w:tc>
        <w:tc>
          <w:tcPr>
            <w:tcW w:w="1821" w:type="dxa"/>
            <w:shd w:val="clear" w:color="auto" w:fill="D0CECE"/>
            <w:vAlign w:val="center"/>
          </w:tcPr>
          <w:p w14:paraId="1AF2A2E6"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75歳～（再掲）</w:t>
            </w:r>
          </w:p>
        </w:tc>
      </w:tr>
      <w:tr w:rsidR="00297CB5" w:rsidRPr="00297CB5" w14:paraId="016409BD" w14:textId="77777777" w:rsidTr="00F272B2">
        <w:trPr>
          <w:jc w:val="center"/>
        </w:trPr>
        <w:tc>
          <w:tcPr>
            <w:tcW w:w="1397" w:type="dxa"/>
            <w:shd w:val="clear" w:color="auto" w:fill="D0CECE"/>
            <w:vAlign w:val="center"/>
          </w:tcPr>
          <w:p w14:paraId="23F2D27A"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526" w:type="dxa"/>
          </w:tcPr>
          <w:p w14:paraId="35815588"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343.2</w:t>
            </w:r>
          </w:p>
        </w:tc>
        <w:tc>
          <w:tcPr>
            <w:tcW w:w="1526" w:type="dxa"/>
            <w:shd w:val="clear" w:color="auto" w:fill="auto"/>
            <w:vAlign w:val="center"/>
          </w:tcPr>
          <w:p w14:paraId="3DBB19A0"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188.3</w:t>
            </w:r>
          </w:p>
        </w:tc>
        <w:tc>
          <w:tcPr>
            <w:tcW w:w="1526" w:type="dxa"/>
            <w:shd w:val="clear" w:color="auto" w:fill="auto"/>
            <w:vAlign w:val="center"/>
          </w:tcPr>
          <w:p w14:paraId="4DD2D316"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738.7</w:t>
            </w:r>
          </w:p>
        </w:tc>
        <w:tc>
          <w:tcPr>
            <w:tcW w:w="1821" w:type="dxa"/>
            <w:shd w:val="clear" w:color="auto" w:fill="auto"/>
            <w:vAlign w:val="center"/>
          </w:tcPr>
          <w:p w14:paraId="2BF8C32B"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918.7</w:t>
            </w:r>
          </w:p>
        </w:tc>
      </w:tr>
      <w:tr w:rsidR="00297CB5" w:rsidRPr="00297CB5" w14:paraId="705D2239" w14:textId="77777777" w:rsidTr="00F272B2">
        <w:trPr>
          <w:jc w:val="center"/>
        </w:trPr>
        <w:tc>
          <w:tcPr>
            <w:tcW w:w="1397" w:type="dxa"/>
            <w:shd w:val="clear" w:color="auto" w:fill="D0CECE"/>
            <w:vAlign w:val="center"/>
          </w:tcPr>
          <w:p w14:paraId="75D64537"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526" w:type="dxa"/>
          </w:tcPr>
          <w:p w14:paraId="382A399B"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351.8</w:t>
            </w:r>
          </w:p>
        </w:tc>
        <w:tc>
          <w:tcPr>
            <w:tcW w:w="1526" w:type="dxa"/>
            <w:shd w:val="clear" w:color="auto" w:fill="auto"/>
            <w:vAlign w:val="center"/>
          </w:tcPr>
          <w:p w14:paraId="46F0C09B"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191.9</w:t>
            </w:r>
          </w:p>
        </w:tc>
        <w:tc>
          <w:tcPr>
            <w:tcW w:w="1526" w:type="dxa"/>
            <w:shd w:val="clear" w:color="auto" w:fill="auto"/>
            <w:vAlign w:val="center"/>
          </w:tcPr>
          <w:p w14:paraId="1D19D739"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754.2</w:t>
            </w:r>
          </w:p>
        </w:tc>
        <w:tc>
          <w:tcPr>
            <w:tcW w:w="1821" w:type="dxa"/>
            <w:shd w:val="clear" w:color="auto" w:fill="auto"/>
            <w:vAlign w:val="center"/>
          </w:tcPr>
          <w:p w14:paraId="0362622E"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930.6</w:t>
            </w:r>
          </w:p>
        </w:tc>
      </w:tr>
      <w:tr w:rsidR="00297CB5" w:rsidRPr="00297CB5" w14:paraId="4F00E567" w14:textId="77777777" w:rsidTr="00F272B2">
        <w:trPr>
          <w:jc w:val="center"/>
        </w:trPr>
        <w:tc>
          <w:tcPr>
            <w:tcW w:w="1397" w:type="dxa"/>
            <w:shd w:val="clear" w:color="auto" w:fill="D0CECE"/>
            <w:vAlign w:val="center"/>
          </w:tcPr>
          <w:p w14:paraId="3FF6E8A8"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526" w:type="dxa"/>
          </w:tcPr>
          <w:p w14:paraId="7E4849EC"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340.6</w:t>
            </w:r>
          </w:p>
        </w:tc>
        <w:tc>
          <w:tcPr>
            <w:tcW w:w="1526" w:type="dxa"/>
            <w:shd w:val="clear" w:color="auto" w:fill="auto"/>
            <w:vAlign w:val="center"/>
          </w:tcPr>
          <w:p w14:paraId="3648DB38"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183.5</w:t>
            </w:r>
          </w:p>
        </w:tc>
        <w:tc>
          <w:tcPr>
            <w:tcW w:w="1526" w:type="dxa"/>
            <w:shd w:val="clear" w:color="auto" w:fill="auto"/>
            <w:vAlign w:val="center"/>
          </w:tcPr>
          <w:p w14:paraId="240ED02F"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733.7</w:t>
            </w:r>
          </w:p>
        </w:tc>
        <w:tc>
          <w:tcPr>
            <w:tcW w:w="1821" w:type="dxa"/>
            <w:shd w:val="clear" w:color="auto" w:fill="auto"/>
            <w:vAlign w:val="center"/>
          </w:tcPr>
          <w:p w14:paraId="67555092"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902.0</w:t>
            </w:r>
          </w:p>
        </w:tc>
      </w:tr>
      <w:tr w:rsidR="00297CB5" w:rsidRPr="00297CB5" w14:paraId="70A0AF19" w14:textId="77777777" w:rsidTr="00F272B2">
        <w:trPr>
          <w:jc w:val="center"/>
        </w:trPr>
        <w:tc>
          <w:tcPr>
            <w:tcW w:w="1397" w:type="dxa"/>
            <w:shd w:val="clear" w:color="auto" w:fill="D0CECE"/>
            <w:vAlign w:val="center"/>
          </w:tcPr>
          <w:p w14:paraId="706D7DA0"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526" w:type="dxa"/>
          </w:tcPr>
          <w:p w14:paraId="337961D4"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358.8</w:t>
            </w:r>
          </w:p>
        </w:tc>
        <w:tc>
          <w:tcPr>
            <w:tcW w:w="1526" w:type="dxa"/>
            <w:shd w:val="clear" w:color="auto" w:fill="auto"/>
            <w:vAlign w:val="center"/>
          </w:tcPr>
          <w:p w14:paraId="52AAE1D9"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198.6</w:t>
            </w:r>
          </w:p>
        </w:tc>
        <w:tc>
          <w:tcPr>
            <w:tcW w:w="1526" w:type="dxa"/>
            <w:shd w:val="clear" w:color="auto" w:fill="auto"/>
            <w:vAlign w:val="center"/>
          </w:tcPr>
          <w:p w14:paraId="00A727E3"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754.0</w:t>
            </w:r>
          </w:p>
        </w:tc>
        <w:tc>
          <w:tcPr>
            <w:tcW w:w="1821" w:type="dxa"/>
            <w:shd w:val="clear" w:color="auto" w:fill="auto"/>
            <w:vAlign w:val="center"/>
          </w:tcPr>
          <w:p w14:paraId="27B1F214"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923.4</w:t>
            </w:r>
          </w:p>
        </w:tc>
      </w:tr>
      <w:tr w:rsidR="00297CB5" w:rsidRPr="00297CB5" w14:paraId="3FB0FDD6" w14:textId="77777777" w:rsidTr="00F272B2">
        <w:trPr>
          <w:trHeight w:val="203"/>
          <w:jc w:val="center"/>
        </w:trPr>
        <w:tc>
          <w:tcPr>
            <w:tcW w:w="1397" w:type="dxa"/>
            <w:shd w:val="clear" w:color="auto" w:fill="D0CECE"/>
            <w:vAlign w:val="center"/>
          </w:tcPr>
          <w:p w14:paraId="5F6A4283"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526" w:type="dxa"/>
          </w:tcPr>
          <w:p w14:paraId="0A867788" w14:textId="251CD62A" w:rsidR="00FD1D0E" w:rsidRPr="00297CB5" w:rsidRDefault="008433EE" w:rsidP="00F272B2">
            <w:pPr>
              <w:widowControl/>
              <w:jc w:val="right"/>
              <w:rPr>
                <w:rFonts w:hAnsi="ＭＳ 明朝" w:cs="ＭＳ Ｐゴシック"/>
                <w:kern w:val="0"/>
                <w:sz w:val="20"/>
                <w:szCs w:val="20"/>
              </w:rPr>
            </w:pPr>
            <w:r w:rsidRPr="008433EE">
              <w:rPr>
                <w:rFonts w:hAnsi="ＭＳ 明朝" w:cs="ＭＳ Ｐゴシック"/>
                <w:kern w:val="0"/>
                <w:sz w:val="20"/>
                <w:szCs w:val="20"/>
              </w:rPr>
              <w:t>373.7</w:t>
            </w:r>
          </w:p>
        </w:tc>
        <w:tc>
          <w:tcPr>
            <w:tcW w:w="1526" w:type="dxa"/>
            <w:shd w:val="clear" w:color="auto" w:fill="auto"/>
            <w:vAlign w:val="center"/>
          </w:tcPr>
          <w:p w14:paraId="63A44B03" w14:textId="680E4689" w:rsidR="00FD1D0E" w:rsidRPr="00297CB5" w:rsidRDefault="00A23F2F" w:rsidP="00F272B2">
            <w:pPr>
              <w:widowControl/>
              <w:jc w:val="right"/>
              <w:rPr>
                <w:rFonts w:hAnsi="ＭＳ 明朝" w:cs="ＭＳ Ｐゴシック"/>
                <w:kern w:val="0"/>
                <w:sz w:val="20"/>
                <w:szCs w:val="20"/>
              </w:rPr>
            </w:pPr>
            <w:r w:rsidRPr="00A23F2F">
              <w:rPr>
                <w:rFonts w:hAnsi="ＭＳ 明朝" w:cs="ＭＳ Ｐゴシック"/>
                <w:kern w:val="0"/>
                <w:sz w:val="20"/>
                <w:szCs w:val="20"/>
              </w:rPr>
              <w:t>209.5</w:t>
            </w:r>
          </w:p>
        </w:tc>
        <w:tc>
          <w:tcPr>
            <w:tcW w:w="1526" w:type="dxa"/>
            <w:shd w:val="clear" w:color="auto" w:fill="auto"/>
            <w:vAlign w:val="center"/>
          </w:tcPr>
          <w:p w14:paraId="30DE8B2E" w14:textId="528D53DB" w:rsidR="00FD1D0E" w:rsidRPr="00297CB5" w:rsidRDefault="00A23F2F" w:rsidP="00F272B2">
            <w:pPr>
              <w:widowControl/>
              <w:jc w:val="right"/>
              <w:rPr>
                <w:rFonts w:hAnsi="ＭＳ 明朝" w:cs="ＭＳ Ｐゴシック"/>
                <w:kern w:val="0"/>
                <w:sz w:val="20"/>
                <w:szCs w:val="20"/>
              </w:rPr>
            </w:pPr>
            <w:r w:rsidRPr="00A23F2F">
              <w:rPr>
                <w:rFonts w:hAnsi="ＭＳ 明朝" w:cs="ＭＳ Ｐゴシック"/>
                <w:kern w:val="0"/>
                <w:sz w:val="20"/>
                <w:szCs w:val="20"/>
              </w:rPr>
              <w:t>775.9</w:t>
            </w:r>
          </w:p>
        </w:tc>
        <w:tc>
          <w:tcPr>
            <w:tcW w:w="1821" w:type="dxa"/>
            <w:shd w:val="clear" w:color="auto" w:fill="auto"/>
            <w:vAlign w:val="center"/>
          </w:tcPr>
          <w:p w14:paraId="648E3C6D" w14:textId="798FB791" w:rsidR="00FD1D0E" w:rsidRPr="00297CB5" w:rsidRDefault="00A23F2F" w:rsidP="00F272B2">
            <w:pPr>
              <w:widowControl/>
              <w:jc w:val="right"/>
              <w:rPr>
                <w:rFonts w:hAnsi="ＭＳ 明朝" w:cs="ＭＳ Ｐゴシック"/>
                <w:kern w:val="0"/>
                <w:sz w:val="20"/>
                <w:szCs w:val="20"/>
              </w:rPr>
            </w:pPr>
            <w:r w:rsidRPr="00A23F2F">
              <w:rPr>
                <w:rFonts w:hAnsi="ＭＳ 明朝" w:cs="ＭＳ Ｐゴシック"/>
                <w:kern w:val="0"/>
                <w:sz w:val="20"/>
                <w:szCs w:val="20"/>
              </w:rPr>
              <w:t>940.9</w:t>
            </w:r>
          </w:p>
        </w:tc>
      </w:tr>
    </w:tbl>
    <w:p w14:paraId="0406C53A" w14:textId="77777777" w:rsidR="00FD1D0E" w:rsidRPr="00297CB5" w:rsidRDefault="00FD1D0E" w:rsidP="00FD1D0E">
      <w:pPr>
        <w:snapToGrid w:val="0"/>
        <w:ind w:firstLineChars="100" w:firstLine="209"/>
        <w:jc w:val="right"/>
        <w:rPr>
          <w:rFonts w:hAnsi="ＭＳ 明朝"/>
          <w:sz w:val="20"/>
          <w:szCs w:val="20"/>
        </w:rPr>
      </w:pPr>
      <w:r w:rsidRPr="00297CB5">
        <w:rPr>
          <w:rFonts w:hAnsi="ＭＳ 明朝" w:hint="eastAsia"/>
          <w:sz w:val="20"/>
          <w:szCs w:val="20"/>
        </w:rPr>
        <w:t>出典：国民医療費</w:t>
      </w:r>
    </w:p>
    <w:p w14:paraId="6DA45289" w14:textId="77777777" w:rsidR="00F7473B" w:rsidRDefault="00F7473B" w:rsidP="00F7473B">
      <w:pPr>
        <w:widowControl/>
        <w:jc w:val="left"/>
        <w:rPr>
          <w:rFonts w:hAnsi="ＭＳ 明朝"/>
          <w:sz w:val="24"/>
        </w:rPr>
      </w:pPr>
    </w:p>
    <w:p w14:paraId="3FEBAB47" w14:textId="08C87441" w:rsidR="00FD1D0E" w:rsidRPr="00297CB5" w:rsidRDefault="00FD1D0E" w:rsidP="00F7473B">
      <w:pPr>
        <w:widowControl/>
        <w:ind w:firstLineChars="100" w:firstLine="249"/>
        <w:jc w:val="left"/>
        <w:rPr>
          <w:rFonts w:hAnsi="ＭＳ 明朝"/>
          <w:sz w:val="20"/>
          <w:szCs w:val="20"/>
        </w:rPr>
      </w:pPr>
      <w:r w:rsidRPr="00297CB5">
        <w:rPr>
          <w:rFonts w:hAnsi="ＭＳ 明朝" w:hint="eastAsia"/>
          <w:sz w:val="24"/>
        </w:rPr>
        <w:t>また、国民</w:t>
      </w:r>
      <w:r w:rsidRPr="00FE61F2">
        <w:rPr>
          <w:rFonts w:hAnsi="ＭＳ 明朝" w:hint="eastAsia"/>
          <w:sz w:val="24"/>
        </w:rPr>
        <w:t>医療費の年齢階級別構成割合を見ると、65歳以上で約</w:t>
      </w:r>
      <w:r w:rsidR="001F2967" w:rsidRPr="00FE61F2">
        <w:rPr>
          <w:rFonts w:hAnsi="ＭＳ 明朝" w:hint="eastAsia"/>
          <w:sz w:val="24"/>
        </w:rPr>
        <w:t>60</w:t>
      </w:r>
      <w:r w:rsidRPr="00FE61F2">
        <w:rPr>
          <w:rFonts w:hAnsi="ＭＳ 明朝" w:hint="eastAsia"/>
          <w:sz w:val="24"/>
        </w:rPr>
        <w:t>％、75歳以上で約</w:t>
      </w:r>
      <w:r w:rsidR="001F2967" w:rsidRPr="00FE61F2">
        <w:rPr>
          <w:rFonts w:hAnsi="ＭＳ 明朝" w:hint="eastAsia"/>
          <w:sz w:val="24"/>
        </w:rPr>
        <w:t>39</w:t>
      </w:r>
      <w:r w:rsidRPr="00FE61F2">
        <w:rPr>
          <w:rFonts w:hAnsi="ＭＳ 明朝" w:hint="eastAsia"/>
          <w:sz w:val="24"/>
        </w:rPr>
        <w:t>％となっている。（</w:t>
      </w:r>
      <w:r w:rsidR="000259F4" w:rsidRPr="00FE61F2">
        <w:rPr>
          <w:rFonts w:hAnsi="ＭＳ 明朝"/>
          <w:sz w:val="24"/>
        </w:rPr>
        <w:fldChar w:fldCharType="begin"/>
      </w:r>
      <w:r w:rsidR="000259F4" w:rsidRPr="00FE61F2">
        <w:rPr>
          <w:rFonts w:hAnsi="ＭＳ 明朝"/>
          <w:sz w:val="24"/>
        </w:rPr>
        <w:instrText xml:space="preserve"> </w:instrText>
      </w:r>
      <w:r w:rsidR="000259F4" w:rsidRPr="00FE61F2">
        <w:rPr>
          <w:rFonts w:hAnsi="ＭＳ 明朝" w:hint="eastAsia"/>
          <w:sz w:val="24"/>
        </w:rPr>
        <w:instrText>REF _Ref170238893 \h</w:instrText>
      </w:r>
      <w:r w:rsidR="000259F4" w:rsidRPr="00FE61F2">
        <w:rPr>
          <w:rFonts w:hAnsi="ＭＳ 明朝"/>
          <w:sz w:val="24"/>
        </w:rPr>
        <w:instrText xml:space="preserve"> </w:instrText>
      </w:r>
      <w:r w:rsidR="00FE61F2">
        <w:rPr>
          <w:rFonts w:hAnsi="ＭＳ 明朝"/>
          <w:sz w:val="24"/>
        </w:rPr>
        <w:instrText xml:space="preserve"> \* MERGEFORMAT </w:instrText>
      </w:r>
      <w:r w:rsidR="000259F4" w:rsidRPr="00FE61F2">
        <w:rPr>
          <w:rFonts w:hAnsi="ＭＳ 明朝"/>
          <w:sz w:val="24"/>
        </w:rPr>
      </w:r>
      <w:r w:rsidR="000259F4" w:rsidRPr="00FE61F2">
        <w:rPr>
          <w:rFonts w:hAnsi="ＭＳ 明朝"/>
          <w:sz w:val="24"/>
        </w:rPr>
        <w:fldChar w:fldCharType="separate"/>
      </w:r>
      <w:r w:rsidR="00B94EAE" w:rsidRPr="00B94EAE">
        <w:rPr>
          <w:sz w:val="24"/>
        </w:rPr>
        <w:t>表2</w:t>
      </w:r>
      <w:r w:rsidR="000259F4" w:rsidRPr="00FE61F2">
        <w:rPr>
          <w:rFonts w:hAnsi="ＭＳ 明朝"/>
          <w:sz w:val="24"/>
        </w:rPr>
        <w:fldChar w:fldCharType="end"/>
      </w:r>
      <w:r w:rsidRPr="00FE61F2">
        <w:rPr>
          <w:rFonts w:hAnsi="ＭＳ 明朝" w:hint="eastAsia"/>
          <w:sz w:val="24"/>
        </w:rPr>
        <w:t>）</w:t>
      </w:r>
    </w:p>
    <w:p w14:paraId="4F1690F1" w14:textId="77777777" w:rsidR="00FD1D0E" w:rsidRPr="00297CB5" w:rsidRDefault="00FD1D0E" w:rsidP="00FD1D0E">
      <w:pPr>
        <w:snapToGrid w:val="0"/>
        <w:ind w:firstLineChars="100" w:firstLine="209"/>
        <w:jc w:val="left"/>
        <w:rPr>
          <w:rFonts w:hAnsi="ＭＳ 明朝"/>
          <w:sz w:val="20"/>
          <w:szCs w:val="20"/>
        </w:rPr>
      </w:pPr>
    </w:p>
    <w:p w14:paraId="2FC358B3" w14:textId="2984DA55" w:rsidR="00FD1D0E" w:rsidRPr="00297CB5" w:rsidRDefault="00413EE7" w:rsidP="00697EBE">
      <w:pPr>
        <w:pStyle w:val="ab"/>
        <w:rPr>
          <w:szCs w:val="22"/>
        </w:rPr>
      </w:pPr>
      <w:bookmarkStart w:id="25" w:name="_Ref170238893"/>
      <w:bookmarkStart w:id="26" w:name="_Ref170238871"/>
      <w:bookmarkStart w:id="27" w:name="_Toc170284876"/>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2</w:t>
      </w:r>
      <w:r w:rsidR="00DF4822">
        <w:rPr>
          <w:noProof/>
        </w:rPr>
        <w:fldChar w:fldCharType="end"/>
      </w:r>
      <w:bookmarkEnd w:id="25"/>
      <w:r w:rsidR="00FD1D0E" w:rsidRPr="00297CB5">
        <w:rPr>
          <w:rFonts w:hint="eastAsia"/>
          <w:szCs w:val="22"/>
        </w:rPr>
        <w:t xml:space="preserve">　国民医療費の年齢階級別構成割合（平成30年度～令和４年度）</w:t>
      </w:r>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772"/>
        <w:gridCol w:w="1772"/>
        <w:gridCol w:w="1772"/>
      </w:tblGrid>
      <w:tr w:rsidR="00297CB5" w:rsidRPr="00297CB5" w14:paraId="3BD0DBF9" w14:textId="77777777" w:rsidTr="00F272B2">
        <w:trPr>
          <w:jc w:val="center"/>
        </w:trPr>
        <w:tc>
          <w:tcPr>
            <w:tcW w:w="1488" w:type="dxa"/>
            <w:shd w:val="clear" w:color="auto" w:fill="D0CECE"/>
          </w:tcPr>
          <w:p w14:paraId="742E9B1F" w14:textId="77777777" w:rsidR="00FD1D0E" w:rsidRPr="00297CB5" w:rsidRDefault="00FD1D0E" w:rsidP="00F272B2">
            <w:pPr>
              <w:ind w:right="458"/>
              <w:jc w:val="center"/>
              <w:rPr>
                <w:rFonts w:hAnsi="ＭＳ 明朝"/>
                <w:sz w:val="20"/>
                <w:szCs w:val="18"/>
              </w:rPr>
            </w:pPr>
          </w:p>
        </w:tc>
        <w:tc>
          <w:tcPr>
            <w:tcW w:w="1772" w:type="dxa"/>
            <w:shd w:val="clear" w:color="auto" w:fill="D0CECE"/>
            <w:vAlign w:val="center"/>
          </w:tcPr>
          <w:p w14:paraId="3B01FB22" w14:textId="77777777" w:rsidR="00FD1D0E" w:rsidRPr="00297CB5" w:rsidRDefault="00FD1D0E" w:rsidP="00F272B2">
            <w:pPr>
              <w:widowControl/>
              <w:jc w:val="center"/>
              <w:rPr>
                <w:rFonts w:hAnsi="ＭＳ 明朝" w:cs="ＭＳ Ｐゴシック"/>
                <w:kern w:val="0"/>
                <w:sz w:val="20"/>
                <w:szCs w:val="18"/>
              </w:rPr>
            </w:pPr>
            <w:r w:rsidRPr="00297CB5">
              <w:rPr>
                <w:rFonts w:hAnsi="ＭＳ 明朝" w:cs="ＭＳ Ｐゴシック" w:hint="eastAsia"/>
                <w:kern w:val="0"/>
                <w:sz w:val="20"/>
                <w:szCs w:val="18"/>
              </w:rPr>
              <w:t>～</w:t>
            </w:r>
            <w:r w:rsidRPr="00297CB5">
              <w:rPr>
                <w:rFonts w:hAnsi="ＭＳ 明朝" w:cs="ＭＳ Ｐゴシック"/>
                <w:kern w:val="0"/>
                <w:sz w:val="20"/>
                <w:szCs w:val="18"/>
              </w:rPr>
              <w:t>64歳</w:t>
            </w:r>
          </w:p>
        </w:tc>
        <w:tc>
          <w:tcPr>
            <w:tcW w:w="1772" w:type="dxa"/>
            <w:shd w:val="clear" w:color="auto" w:fill="D0CECE"/>
            <w:vAlign w:val="center"/>
          </w:tcPr>
          <w:p w14:paraId="560C1F64" w14:textId="77777777" w:rsidR="00FD1D0E" w:rsidRPr="00297CB5" w:rsidRDefault="00FD1D0E" w:rsidP="00F272B2">
            <w:pPr>
              <w:widowControl/>
              <w:jc w:val="center"/>
              <w:rPr>
                <w:rFonts w:hAnsi="ＭＳ 明朝" w:cs="ＭＳ Ｐゴシック"/>
                <w:kern w:val="0"/>
                <w:sz w:val="20"/>
                <w:szCs w:val="18"/>
              </w:rPr>
            </w:pPr>
            <w:r w:rsidRPr="00297CB5">
              <w:rPr>
                <w:rFonts w:hAnsi="ＭＳ 明朝" w:cs="ＭＳ Ｐゴシック"/>
                <w:kern w:val="0"/>
                <w:sz w:val="20"/>
                <w:szCs w:val="18"/>
              </w:rPr>
              <w:t>65歳～</w:t>
            </w:r>
          </w:p>
        </w:tc>
        <w:tc>
          <w:tcPr>
            <w:tcW w:w="1772" w:type="dxa"/>
            <w:shd w:val="clear" w:color="auto" w:fill="D0CECE"/>
            <w:vAlign w:val="center"/>
          </w:tcPr>
          <w:p w14:paraId="2A1D2994" w14:textId="77777777" w:rsidR="00FD1D0E" w:rsidRPr="00297CB5" w:rsidRDefault="00FD1D0E" w:rsidP="00F272B2">
            <w:pPr>
              <w:widowControl/>
              <w:jc w:val="center"/>
              <w:rPr>
                <w:rFonts w:hAnsi="ＭＳ 明朝" w:cs="ＭＳ Ｐゴシック"/>
                <w:kern w:val="0"/>
                <w:sz w:val="20"/>
                <w:szCs w:val="18"/>
              </w:rPr>
            </w:pPr>
            <w:r w:rsidRPr="00297CB5">
              <w:rPr>
                <w:rFonts w:hAnsi="ＭＳ 明朝" w:cs="ＭＳ Ｐゴシック"/>
                <w:kern w:val="0"/>
                <w:sz w:val="20"/>
                <w:szCs w:val="18"/>
              </w:rPr>
              <w:t>75歳～</w:t>
            </w:r>
            <w:r w:rsidRPr="00297CB5">
              <w:rPr>
                <w:rFonts w:hAnsi="ＭＳ 明朝" w:cs="ＭＳ Ｐゴシック" w:hint="eastAsia"/>
                <w:kern w:val="0"/>
                <w:sz w:val="20"/>
                <w:szCs w:val="18"/>
              </w:rPr>
              <w:t>（再掲）</w:t>
            </w:r>
          </w:p>
        </w:tc>
      </w:tr>
      <w:tr w:rsidR="00297CB5" w:rsidRPr="00297CB5" w14:paraId="0F3A8F04" w14:textId="77777777" w:rsidTr="00F272B2">
        <w:trPr>
          <w:jc w:val="center"/>
        </w:trPr>
        <w:tc>
          <w:tcPr>
            <w:tcW w:w="1488" w:type="dxa"/>
            <w:shd w:val="clear" w:color="auto" w:fill="D0CECE"/>
            <w:vAlign w:val="center"/>
          </w:tcPr>
          <w:p w14:paraId="5693A4B1"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平成</w:t>
            </w:r>
            <w:r w:rsidRPr="00297CB5">
              <w:rPr>
                <w:rFonts w:hAnsi="ＭＳ 明朝" w:cs="ＭＳ Ｐゴシック"/>
                <w:kern w:val="0"/>
                <w:sz w:val="20"/>
                <w:szCs w:val="18"/>
              </w:rPr>
              <w:t>30</w:t>
            </w:r>
            <w:r w:rsidRPr="00297CB5">
              <w:rPr>
                <w:rFonts w:hAnsi="ＭＳ 明朝" w:cs="ＭＳ Ｐゴシック" w:hint="eastAsia"/>
                <w:kern w:val="0"/>
                <w:sz w:val="20"/>
                <w:szCs w:val="18"/>
              </w:rPr>
              <w:t>年度</w:t>
            </w:r>
          </w:p>
        </w:tc>
        <w:tc>
          <w:tcPr>
            <w:tcW w:w="1772" w:type="dxa"/>
            <w:shd w:val="clear" w:color="auto" w:fill="auto"/>
            <w:vAlign w:val="center"/>
          </w:tcPr>
          <w:p w14:paraId="7921EDD8"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39.4%</w:t>
            </w:r>
          </w:p>
        </w:tc>
        <w:tc>
          <w:tcPr>
            <w:tcW w:w="1772" w:type="dxa"/>
            <w:shd w:val="clear" w:color="auto" w:fill="auto"/>
            <w:vAlign w:val="center"/>
          </w:tcPr>
          <w:p w14:paraId="25AE659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60.6%</w:t>
            </w:r>
          </w:p>
        </w:tc>
        <w:tc>
          <w:tcPr>
            <w:tcW w:w="1772" w:type="dxa"/>
            <w:shd w:val="clear" w:color="auto" w:fill="auto"/>
            <w:vAlign w:val="center"/>
          </w:tcPr>
          <w:p w14:paraId="2E7D127A"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38.1%</w:t>
            </w:r>
          </w:p>
        </w:tc>
      </w:tr>
      <w:tr w:rsidR="00297CB5" w:rsidRPr="00297CB5" w14:paraId="7695C85A" w14:textId="77777777" w:rsidTr="00F272B2">
        <w:trPr>
          <w:jc w:val="center"/>
        </w:trPr>
        <w:tc>
          <w:tcPr>
            <w:tcW w:w="1488" w:type="dxa"/>
            <w:shd w:val="clear" w:color="auto" w:fill="D0CECE"/>
            <w:vAlign w:val="center"/>
          </w:tcPr>
          <w:p w14:paraId="548D44E0"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令和元年度</w:t>
            </w:r>
          </w:p>
        </w:tc>
        <w:tc>
          <w:tcPr>
            <w:tcW w:w="1772" w:type="dxa"/>
            <w:shd w:val="clear" w:color="auto" w:fill="auto"/>
            <w:vAlign w:val="center"/>
          </w:tcPr>
          <w:p w14:paraId="4A981699"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39.0% </w:t>
            </w:r>
          </w:p>
        </w:tc>
        <w:tc>
          <w:tcPr>
            <w:tcW w:w="1772" w:type="dxa"/>
            <w:shd w:val="clear" w:color="auto" w:fill="auto"/>
            <w:vAlign w:val="center"/>
          </w:tcPr>
          <w:p w14:paraId="47A7C186"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61.0% </w:t>
            </w:r>
          </w:p>
        </w:tc>
        <w:tc>
          <w:tcPr>
            <w:tcW w:w="1772" w:type="dxa"/>
            <w:shd w:val="clear" w:color="auto" w:fill="auto"/>
            <w:vAlign w:val="center"/>
          </w:tcPr>
          <w:p w14:paraId="09B818A3"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38.8% </w:t>
            </w:r>
          </w:p>
        </w:tc>
      </w:tr>
      <w:tr w:rsidR="00297CB5" w:rsidRPr="00297CB5" w14:paraId="31B6FD28" w14:textId="77777777" w:rsidTr="00F272B2">
        <w:trPr>
          <w:jc w:val="center"/>
        </w:trPr>
        <w:tc>
          <w:tcPr>
            <w:tcW w:w="1488" w:type="dxa"/>
            <w:shd w:val="clear" w:color="auto" w:fill="D0CECE"/>
            <w:vAlign w:val="center"/>
          </w:tcPr>
          <w:p w14:paraId="6B342C2A"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令和２年度</w:t>
            </w:r>
          </w:p>
        </w:tc>
        <w:tc>
          <w:tcPr>
            <w:tcW w:w="1772" w:type="dxa"/>
            <w:shd w:val="clear" w:color="auto" w:fill="auto"/>
            <w:vAlign w:val="center"/>
          </w:tcPr>
          <w:p w14:paraId="4B8F30A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38.5% </w:t>
            </w:r>
          </w:p>
        </w:tc>
        <w:tc>
          <w:tcPr>
            <w:tcW w:w="1772" w:type="dxa"/>
            <w:shd w:val="clear" w:color="auto" w:fill="auto"/>
            <w:vAlign w:val="center"/>
          </w:tcPr>
          <w:p w14:paraId="4F4B72E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61.5% </w:t>
            </w:r>
          </w:p>
        </w:tc>
        <w:tc>
          <w:tcPr>
            <w:tcW w:w="1772" w:type="dxa"/>
            <w:shd w:val="clear" w:color="auto" w:fill="auto"/>
            <w:vAlign w:val="center"/>
          </w:tcPr>
          <w:p w14:paraId="1C84E7A2"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39.0% </w:t>
            </w:r>
          </w:p>
        </w:tc>
      </w:tr>
      <w:tr w:rsidR="00297CB5" w:rsidRPr="00297CB5" w14:paraId="56371004" w14:textId="77777777" w:rsidTr="00F272B2">
        <w:trPr>
          <w:jc w:val="center"/>
        </w:trPr>
        <w:tc>
          <w:tcPr>
            <w:tcW w:w="1488" w:type="dxa"/>
            <w:shd w:val="clear" w:color="auto" w:fill="D0CECE"/>
            <w:vAlign w:val="center"/>
          </w:tcPr>
          <w:p w14:paraId="541AB010"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令和３年度</w:t>
            </w:r>
          </w:p>
        </w:tc>
        <w:tc>
          <w:tcPr>
            <w:tcW w:w="1772" w:type="dxa"/>
            <w:shd w:val="clear" w:color="auto" w:fill="auto"/>
            <w:vAlign w:val="center"/>
          </w:tcPr>
          <w:p w14:paraId="1EE1290F"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39.4% </w:t>
            </w:r>
          </w:p>
        </w:tc>
        <w:tc>
          <w:tcPr>
            <w:tcW w:w="1772" w:type="dxa"/>
            <w:shd w:val="clear" w:color="auto" w:fill="auto"/>
            <w:vAlign w:val="center"/>
          </w:tcPr>
          <w:p w14:paraId="3EF0F6B9"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60.6% </w:t>
            </w:r>
          </w:p>
        </w:tc>
        <w:tc>
          <w:tcPr>
            <w:tcW w:w="1772" w:type="dxa"/>
            <w:shd w:val="clear" w:color="auto" w:fill="auto"/>
            <w:vAlign w:val="center"/>
          </w:tcPr>
          <w:p w14:paraId="3D35DB9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38.3% </w:t>
            </w:r>
          </w:p>
        </w:tc>
      </w:tr>
      <w:tr w:rsidR="00297CB5" w:rsidRPr="00297CB5" w14:paraId="43FEA63E" w14:textId="77777777" w:rsidTr="00F272B2">
        <w:trPr>
          <w:jc w:val="center"/>
        </w:trPr>
        <w:tc>
          <w:tcPr>
            <w:tcW w:w="1488" w:type="dxa"/>
            <w:shd w:val="clear" w:color="auto" w:fill="D0CECE"/>
            <w:vAlign w:val="center"/>
          </w:tcPr>
          <w:p w14:paraId="196E5E92"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令和４年度</w:t>
            </w:r>
          </w:p>
        </w:tc>
        <w:tc>
          <w:tcPr>
            <w:tcW w:w="1772" w:type="dxa"/>
            <w:shd w:val="clear" w:color="auto" w:fill="auto"/>
            <w:vAlign w:val="center"/>
          </w:tcPr>
          <w:p w14:paraId="3A2EB6D8" w14:textId="09FBB749" w:rsidR="00FD1D0E" w:rsidRPr="00297CB5" w:rsidRDefault="00A23F2F" w:rsidP="00F272B2">
            <w:pPr>
              <w:widowControl/>
              <w:jc w:val="right"/>
              <w:rPr>
                <w:rFonts w:hAnsi="ＭＳ 明朝" w:cs="ＭＳ Ｐゴシック"/>
                <w:kern w:val="0"/>
                <w:sz w:val="20"/>
                <w:szCs w:val="18"/>
              </w:rPr>
            </w:pPr>
            <w:r w:rsidRPr="00A23F2F">
              <w:rPr>
                <w:rFonts w:hAnsi="ＭＳ 明朝" w:cs="ＭＳ Ｐゴシック"/>
                <w:kern w:val="0"/>
                <w:sz w:val="20"/>
                <w:szCs w:val="18"/>
              </w:rPr>
              <w:t>39.8</w:t>
            </w:r>
            <w:r w:rsidR="00FD1D0E" w:rsidRPr="00297CB5">
              <w:rPr>
                <w:rFonts w:hAnsi="ＭＳ 明朝" w:cs="ＭＳ Ｐゴシック"/>
                <w:kern w:val="0"/>
                <w:sz w:val="20"/>
                <w:szCs w:val="18"/>
              </w:rPr>
              <w:t xml:space="preserve">% </w:t>
            </w:r>
          </w:p>
        </w:tc>
        <w:tc>
          <w:tcPr>
            <w:tcW w:w="1772" w:type="dxa"/>
            <w:shd w:val="clear" w:color="auto" w:fill="auto"/>
            <w:vAlign w:val="center"/>
          </w:tcPr>
          <w:p w14:paraId="2D2951F7" w14:textId="19F61A6F" w:rsidR="00FD1D0E" w:rsidRPr="00297CB5" w:rsidRDefault="00032D5F" w:rsidP="00F272B2">
            <w:pPr>
              <w:widowControl/>
              <w:jc w:val="right"/>
              <w:rPr>
                <w:rFonts w:hAnsi="ＭＳ 明朝" w:cs="ＭＳ Ｐゴシック"/>
                <w:kern w:val="0"/>
                <w:sz w:val="20"/>
                <w:szCs w:val="18"/>
              </w:rPr>
            </w:pPr>
            <w:r>
              <w:rPr>
                <w:rFonts w:hAnsi="ＭＳ 明朝" w:cs="ＭＳ Ｐゴシック" w:hint="eastAsia"/>
                <w:kern w:val="0"/>
                <w:sz w:val="20"/>
                <w:szCs w:val="18"/>
              </w:rPr>
              <w:t>60.2</w:t>
            </w:r>
            <w:r w:rsidR="00FD1D0E" w:rsidRPr="00297CB5">
              <w:rPr>
                <w:rFonts w:hAnsi="ＭＳ 明朝" w:cs="ＭＳ Ｐゴシック"/>
                <w:kern w:val="0"/>
                <w:sz w:val="20"/>
                <w:szCs w:val="18"/>
              </w:rPr>
              <w:t xml:space="preserve">% </w:t>
            </w:r>
          </w:p>
        </w:tc>
        <w:tc>
          <w:tcPr>
            <w:tcW w:w="1772" w:type="dxa"/>
            <w:shd w:val="clear" w:color="auto" w:fill="auto"/>
            <w:vAlign w:val="center"/>
          </w:tcPr>
          <w:p w14:paraId="253A2DE0" w14:textId="254B3699" w:rsidR="00FD1D0E" w:rsidRPr="00297CB5" w:rsidRDefault="00032D5F" w:rsidP="00F272B2">
            <w:pPr>
              <w:widowControl/>
              <w:jc w:val="right"/>
              <w:rPr>
                <w:rFonts w:hAnsi="ＭＳ 明朝" w:cs="ＭＳ Ｐゴシック"/>
                <w:kern w:val="0"/>
                <w:sz w:val="20"/>
                <w:szCs w:val="18"/>
              </w:rPr>
            </w:pPr>
            <w:r>
              <w:rPr>
                <w:rFonts w:hAnsi="ＭＳ 明朝" w:cs="ＭＳ Ｐゴシック" w:hint="eastAsia"/>
                <w:kern w:val="0"/>
                <w:sz w:val="20"/>
                <w:szCs w:val="18"/>
              </w:rPr>
              <w:t>39.0</w:t>
            </w:r>
            <w:r w:rsidR="00FD1D0E" w:rsidRPr="00297CB5">
              <w:rPr>
                <w:rFonts w:hAnsi="ＭＳ 明朝" w:cs="ＭＳ Ｐゴシック"/>
                <w:kern w:val="0"/>
                <w:sz w:val="20"/>
                <w:szCs w:val="18"/>
              </w:rPr>
              <w:t xml:space="preserve">% </w:t>
            </w:r>
          </w:p>
        </w:tc>
      </w:tr>
    </w:tbl>
    <w:p w14:paraId="082550D3" w14:textId="61C52DB3" w:rsidR="00FD1D0E" w:rsidRPr="00297CB5" w:rsidRDefault="00FD1D0E" w:rsidP="00FD1D0E">
      <w:pPr>
        <w:snapToGrid w:val="0"/>
        <w:ind w:left="840" w:hanging="840"/>
        <w:jc w:val="right"/>
        <w:rPr>
          <w:rFonts w:hAnsi="ＭＳ 明朝"/>
          <w:sz w:val="20"/>
          <w:szCs w:val="22"/>
        </w:rPr>
      </w:pPr>
      <w:r w:rsidRPr="00297CB5">
        <w:rPr>
          <w:rFonts w:hAnsi="ＭＳ 明朝" w:hint="eastAsia"/>
          <w:sz w:val="20"/>
          <w:szCs w:val="22"/>
        </w:rPr>
        <w:t>出典：国民医療費</w:t>
      </w:r>
    </w:p>
    <w:p w14:paraId="647717FF" w14:textId="77777777" w:rsidR="00FD1D0E" w:rsidRPr="00297CB5" w:rsidRDefault="00FD1D0E" w:rsidP="00FD1D0E">
      <w:pPr>
        <w:snapToGrid w:val="0"/>
        <w:ind w:left="840" w:hanging="840"/>
        <w:jc w:val="right"/>
        <w:rPr>
          <w:rFonts w:hAnsi="ＭＳ 明朝"/>
          <w:sz w:val="24"/>
        </w:rPr>
      </w:pPr>
    </w:p>
    <w:p w14:paraId="217CD536" w14:textId="77777777" w:rsidR="00330734" w:rsidRDefault="00330734">
      <w:pPr>
        <w:widowControl/>
        <w:jc w:val="left"/>
        <w:rPr>
          <w:rFonts w:hAnsi="ＭＳ 明朝"/>
          <w:sz w:val="24"/>
          <w:szCs w:val="28"/>
          <w:u w:val="single"/>
        </w:rPr>
      </w:pPr>
      <w:bookmarkStart w:id="28" w:name="_Toc165464614"/>
      <w:r>
        <w:rPr>
          <w:rFonts w:hAnsi="ＭＳ 明朝"/>
          <w:sz w:val="24"/>
          <w:szCs w:val="28"/>
          <w:u w:val="single"/>
        </w:rPr>
        <w:br w:type="page"/>
      </w:r>
    </w:p>
    <w:p w14:paraId="410E1703" w14:textId="3C6C4AC2" w:rsidR="00B73A21" w:rsidRPr="00297CB5" w:rsidRDefault="000F481A" w:rsidP="0001332C">
      <w:pPr>
        <w:pStyle w:val="2"/>
        <w:ind w:leftChars="124" w:left="285" w:firstLine="1"/>
        <w:rPr>
          <w:rFonts w:ascii="ＭＳ 明朝" w:eastAsia="ＭＳ 明朝" w:hAnsi="ＭＳ 明朝"/>
          <w:sz w:val="24"/>
          <w:szCs w:val="28"/>
          <w:u w:val="single"/>
        </w:rPr>
      </w:pPr>
      <w:bookmarkStart w:id="29" w:name="_Toc185333958"/>
      <w:r w:rsidRPr="00297CB5">
        <w:rPr>
          <w:rFonts w:ascii="ＭＳ 明朝" w:eastAsia="ＭＳ 明朝" w:hAnsi="ＭＳ 明朝" w:hint="eastAsia"/>
          <w:sz w:val="24"/>
          <w:szCs w:val="28"/>
          <w:u w:val="single"/>
        </w:rPr>
        <w:lastRenderedPageBreak/>
        <w:t>二</w:t>
      </w:r>
      <w:r w:rsidR="00B73A21" w:rsidRPr="00297CB5">
        <w:rPr>
          <w:rFonts w:ascii="ＭＳ 明朝" w:eastAsia="ＭＳ 明朝" w:hAnsi="ＭＳ 明朝" w:hint="eastAsia"/>
          <w:sz w:val="24"/>
          <w:szCs w:val="28"/>
          <w:u w:val="single"/>
        </w:rPr>
        <w:t xml:space="preserve">　</w:t>
      </w:r>
      <w:r w:rsidR="00D56744" w:rsidRPr="00297CB5">
        <w:rPr>
          <w:rFonts w:ascii="ＭＳ 明朝" w:eastAsia="ＭＳ 明朝" w:hAnsi="ＭＳ 明朝" w:hint="eastAsia"/>
          <w:sz w:val="24"/>
          <w:szCs w:val="28"/>
          <w:u w:val="single"/>
        </w:rPr>
        <w:t>本府</w:t>
      </w:r>
      <w:r w:rsidR="00761858" w:rsidRPr="00297CB5">
        <w:rPr>
          <w:rFonts w:ascii="ＭＳ 明朝" w:eastAsia="ＭＳ 明朝" w:hAnsi="ＭＳ 明朝" w:hint="eastAsia"/>
          <w:sz w:val="24"/>
          <w:szCs w:val="28"/>
          <w:u w:val="single"/>
        </w:rPr>
        <w:t>の</w:t>
      </w:r>
      <w:r w:rsidR="00B73A21" w:rsidRPr="00297CB5">
        <w:rPr>
          <w:rFonts w:ascii="ＭＳ 明朝" w:eastAsia="ＭＳ 明朝" w:hAnsi="ＭＳ 明朝" w:hint="eastAsia"/>
          <w:sz w:val="24"/>
          <w:szCs w:val="28"/>
          <w:u w:val="single"/>
        </w:rPr>
        <w:t>医療費について</w:t>
      </w:r>
      <w:bookmarkEnd w:id="28"/>
      <w:bookmarkEnd w:id="29"/>
    </w:p>
    <w:p w14:paraId="3EA00EA7" w14:textId="26335F53" w:rsidR="004F7414" w:rsidRPr="00297CB5" w:rsidRDefault="004F7414" w:rsidP="004F7414">
      <w:pPr>
        <w:snapToGrid w:val="0"/>
        <w:ind w:firstLineChars="100" w:firstLine="249"/>
        <w:jc w:val="left"/>
        <w:rPr>
          <w:rFonts w:hAnsi="ＭＳ 明朝"/>
          <w:sz w:val="24"/>
        </w:rPr>
      </w:pPr>
      <w:r w:rsidRPr="00297CB5">
        <w:rPr>
          <w:rFonts w:hAnsi="ＭＳ 明朝" w:hint="eastAsia"/>
          <w:sz w:val="24"/>
        </w:rPr>
        <w:t>令和５年度の</w:t>
      </w:r>
      <w:r w:rsidR="00D56744" w:rsidRPr="00297CB5">
        <w:rPr>
          <w:rFonts w:hAnsi="ＭＳ 明朝" w:hint="eastAsia"/>
          <w:sz w:val="24"/>
        </w:rPr>
        <w:t>本府</w:t>
      </w:r>
      <w:r w:rsidRPr="00297CB5">
        <w:rPr>
          <w:rFonts w:hAnsi="ＭＳ 明朝" w:hint="eastAsia"/>
          <w:sz w:val="24"/>
        </w:rPr>
        <w:t>の国民医療費（実績見込み）は約</w:t>
      </w:r>
      <w:r w:rsidR="00330734">
        <w:rPr>
          <w:rFonts w:hAnsi="ＭＳ 明朝" w:hint="eastAsia"/>
          <w:sz w:val="24"/>
        </w:rPr>
        <w:t>３兆</w:t>
      </w:r>
      <w:r w:rsidR="00C30B47">
        <w:rPr>
          <w:rFonts w:hAnsi="ＭＳ 明朝" w:hint="eastAsia"/>
          <w:sz w:val="24"/>
        </w:rPr>
        <w:t>7</w:t>
      </w:r>
      <w:r w:rsidR="00330734">
        <w:rPr>
          <w:rFonts w:hAnsi="ＭＳ 明朝"/>
          <w:sz w:val="24"/>
        </w:rPr>
        <w:t>,</w:t>
      </w:r>
      <w:r w:rsidR="00C30B47">
        <w:rPr>
          <w:rFonts w:hAnsi="ＭＳ 明朝" w:hint="eastAsia"/>
          <w:sz w:val="24"/>
        </w:rPr>
        <w:t>199</w:t>
      </w:r>
      <w:r w:rsidRPr="00297CB5">
        <w:rPr>
          <w:rFonts w:hAnsi="ＭＳ 明朝" w:hint="eastAsia"/>
          <w:sz w:val="24"/>
        </w:rPr>
        <w:t>億円となっており、前年度に比べ約</w:t>
      </w:r>
      <w:r w:rsidR="00C011C0">
        <w:rPr>
          <w:rFonts w:hAnsi="ＭＳ 明朝" w:hint="eastAsia"/>
          <w:sz w:val="24"/>
        </w:rPr>
        <w:t>３</w:t>
      </w:r>
      <w:r w:rsidRPr="00297CB5">
        <w:rPr>
          <w:rFonts w:hAnsi="ＭＳ 明朝" w:hint="eastAsia"/>
          <w:sz w:val="24"/>
        </w:rPr>
        <w:t>％の増加となっている。</w:t>
      </w:r>
    </w:p>
    <w:p w14:paraId="1D5EDFA8" w14:textId="12A4A038" w:rsidR="004F7414" w:rsidRPr="00297CB5" w:rsidRDefault="00D56744" w:rsidP="004F7414">
      <w:pPr>
        <w:snapToGrid w:val="0"/>
        <w:ind w:firstLineChars="100" w:firstLine="249"/>
        <w:jc w:val="left"/>
        <w:rPr>
          <w:rFonts w:hAnsi="ＭＳ 明朝"/>
          <w:sz w:val="24"/>
        </w:rPr>
      </w:pPr>
      <w:r w:rsidRPr="00297CB5">
        <w:rPr>
          <w:rFonts w:hAnsi="ＭＳ 明朝" w:hint="eastAsia"/>
          <w:sz w:val="24"/>
        </w:rPr>
        <w:t>本府</w:t>
      </w:r>
      <w:r w:rsidR="004F7414" w:rsidRPr="00297CB5">
        <w:rPr>
          <w:rFonts w:hAnsi="ＭＳ 明朝" w:hint="eastAsia"/>
          <w:sz w:val="24"/>
        </w:rPr>
        <w:t>の国民医療費の過去10年の推移を振り返ると、年度ごとにばらつきはあるものの、毎年度約</w:t>
      </w:r>
      <w:r w:rsidR="00C011C0">
        <w:rPr>
          <w:rFonts w:hAnsi="ＭＳ 明朝" w:hint="eastAsia"/>
          <w:sz w:val="24"/>
        </w:rPr>
        <w:t>２</w:t>
      </w:r>
      <w:r w:rsidR="004F7414" w:rsidRPr="00297CB5">
        <w:rPr>
          <w:rFonts w:hAnsi="ＭＳ 明朝" w:hint="eastAsia"/>
          <w:sz w:val="24"/>
        </w:rPr>
        <w:t>％程度ずつ伸びる傾向にある。</w:t>
      </w:r>
    </w:p>
    <w:p w14:paraId="5BB6F257" w14:textId="6895AB0A" w:rsidR="004F7414" w:rsidRPr="00D64611" w:rsidRDefault="004F7414" w:rsidP="004F7414">
      <w:pPr>
        <w:snapToGrid w:val="0"/>
        <w:ind w:firstLineChars="100" w:firstLine="249"/>
        <w:jc w:val="left"/>
        <w:rPr>
          <w:rFonts w:hAnsi="ＭＳ 明朝"/>
          <w:sz w:val="24"/>
        </w:rPr>
      </w:pPr>
      <w:r w:rsidRPr="00D64611">
        <w:rPr>
          <w:rFonts w:hAnsi="ＭＳ 明朝" w:hint="eastAsia"/>
          <w:sz w:val="24"/>
        </w:rPr>
        <w:t>また、後期高齢者の医療費についてみると、後期高齢者医療制度が開始された平成20年度以降伸び続けており、令和</w:t>
      </w:r>
      <w:r w:rsidR="00C30B47">
        <w:rPr>
          <w:rFonts w:hAnsi="ＭＳ 明朝" w:hint="eastAsia"/>
          <w:sz w:val="24"/>
        </w:rPr>
        <w:t>４</w:t>
      </w:r>
      <w:r w:rsidRPr="00D64611">
        <w:rPr>
          <w:rFonts w:hAnsi="ＭＳ 明朝" w:hint="eastAsia"/>
          <w:sz w:val="24"/>
        </w:rPr>
        <w:t>年度において約</w:t>
      </w:r>
      <w:r w:rsidR="00D64611" w:rsidRPr="00D64611">
        <w:rPr>
          <w:rFonts w:hAnsi="ＭＳ 明朝" w:hint="eastAsia"/>
          <w:sz w:val="24"/>
        </w:rPr>
        <w:t>１兆3</w:t>
      </w:r>
      <w:r w:rsidR="00D64611" w:rsidRPr="00D64611">
        <w:rPr>
          <w:rFonts w:hAnsi="ＭＳ 明朝"/>
          <w:sz w:val="24"/>
        </w:rPr>
        <w:t>,</w:t>
      </w:r>
      <w:r w:rsidR="00D64611" w:rsidRPr="00D64611">
        <w:rPr>
          <w:rFonts w:hAnsi="ＭＳ 明朝" w:hint="eastAsia"/>
          <w:sz w:val="24"/>
        </w:rPr>
        <w:t>360</w:t>
      </w:r>
      <w:r w:rsidRPr="00D64611">
        <w:rPr>
          <w:rFonts w:hAnsi="ＭＳ 明朝" w:hint="eastAsia"/>
          <w:sz w:val="24"/>
        </w:rPr>
        <w:t>億円と、全体の約</w:t>
      </w:r>
      <w:r w:rsidR="00D64611" w:rsidRPr="00D64611">
        <w:rPr>
          <w:rFonts w:hAnsi="ＭＳ 明朝" w:hint="eastAsia"/>
          <w:sz w:val="24"/>
        </w:rPr>
        <w:t>3</w:t>
      </w:r>
      <w:r w:rsidR="00D64611" w:rsidRPr="00D64611">
        <w:rPr>
          <w:rFonts w:hAnsi="ＭＳ 明朝"/>
          <w:sz w:val="24"/>
        </w:rPr>
        <w:t>7</w:t>
      </w:r>
      <w:r w:rsidRPr="00D64611">
        <w:rPr>
          <w:rFonts w:hAnsi="ＭＳ 明朝" w:hint="eastAsia"/>
          <w:sz w:val="24"/>
        </w:rPr>
        <w:t>％を占めている。（</w:t>
      </w:r>
      <w:r w:rsidR="000259F4" w:rsidRPr="00D64611">
        <w:rPr>
          <w:rFonts w:hAnsi="ＭＳ 明朝"/>
          <w:sz w:val="24"/>
        </w:rPr>
        <w:fldChar w:fldCharType="begin"/>
      </w:r>
      <w:r w:rsidR="000259F4" w:rsidRPr="00D64611">
        <w:rPr>
          <w:rFonts w:hAnsi="ＭＳ 明朝"/>
          <w:sz w:val="24"/>
        </w:rPr>
        <w:instrText xml:space="preserve"> </w:instrText>
      </w:r>
      <w:r w:rsidR="000259F4" w:rsidRPr="00D64611">
        <w:rPr>
          <w:rFonts w:hAnsi="ＭＳ 明朝" w:hint="eastAsia"/>
          <w:sz w:val="24"/>
        </w:rPr>
        <w:instrText>REF _Ref170238918 \h</w:instrText>
      </w:r>
      <w:r w:rsidR="000259F4" w:rsidRPr="00D64611">
        <w:rPr>
          <w:rFonts w:hAnsi="ＭＳ 明朝"/>
          <w:sz w:val="24"/>
        </w:rPr>
        <w:instrText xml:space="preserve"> </w:instrText>
      </w:r>
      <w:r w:rsidR="00D64611">
        <w:rPr>
          <w:rFonts w:hAnsi="ＭＳ 明朝"/>
          <w:sz w:val="24"/>
        </w:rPr>
        <w:instrText xml:space="preserve"> \* MERGEFORMAT </w:instrText>
      </w:r>
      <w:r w:rsidR="000259F4" w:rsidRPr="00D64611">
        <w:rPr>
          <w:rFonts w:hAnsi="ＭＳ 明朝"/>
          <w:sz w:val="24"/>
        </w:rPr>
      </w:r>
      <w:r w:rsidR="000259F4" w:rsidRPr="00D64611">
        <w:rPr>
          <w:rFonts w:hAnsi="ＭＳ 明朝"/>
          <w:sz w:val="24"/>
        </w:rPr>
        <w:fldChar w:fldCharType="separate"/>
      </w:r>
      <w:r w:rsidR="00B94EAE" w:rsidRPr="00B94EAE">
        <w:rPr>
          <w:rFonts w:hAnsi="ＭＳ 明朝"/>
          <w:sz w:val="24"/>
        </w:rPr>
        <w:t>図2</w:t>
      </w:r>
      <w:r w:rsidR="000259F4" w:rsidRPr="00D64611">
        <w:rPr>
          <w:rFonts w:hAnsi="ＭＳ 明朝"/>
          <w:sz w:val="24"/>
        </w:rPr>
        <w:fldChar w:fldCharType="end"/>
      </w:r>
      <w:r w:rsidRPr="00D64611">
        <w:rPr>
          <w:rFonts w:hAnsi="ＭＳ 明朝" w:hint="eastAsia"/>
          <w:sz w:val="24"/>
        </w:rPr>
        <w:t>）</w:t>
      </w:r>
    </w:p>
    <w:p w14:paraId="147BEA4B" w14:textId="3431DEBC" w:rsidR="004F7414" w:rsidRPr="003361CE" w:rsidRDefault="004F7414" w:rsidP="00D11F9E">
      <w:pPr>
        <w:rPr>
          <w:rFonts w:hAnsi="ＭＳ 明朝"/>
          <w:sz w:val="24"/>
        </w:rPr>
      </w:pPr>
      <w:r w:rsidRPr="003361CE">
        <w:rPr>
          <w:rFonts w:hint="eastAsia"/>
          <w:sz w:val="24"/>
        </w:rPr>
        <w:t>なお、</w:t>
      </w:r>
      <w:r w:rsidR="00D56744" w:rsidRPr="003361CE">
        <w:rPr>
          <w:rFonts w:hint="eastAsia"/>
          <w:sz w:val="24"/>
        </w:rPr>
        <w:t>本府</w:t>
      </w:r>
      <w:r w:rsidRPr="003361CE">
        <w:rPr>
          <w:rFonts w:hint="eastAsia"/>
          <w:sz w:val="24"/>
        </w:rPr>
        <w:t>の１人当たり年齢調整後医療費は計約</w:t>
      </w:r>
      <w:r w:rsidR="00501B6F" w:rsidRPr="003361CE">
        <w:rPr>
          <w:rFonts w:hint="eastAsia"/>
          <w:sz w:val="24"/>
        </w:rPr>
        <w:t>39万</w:t>
      </w:r>
      <w:r w:rsidRPr="003361CE">
        <w:rPr>
          <w:rFonts w:hint="eastAsia"/>
          <w:sz w:val="24"/>
        </w:rPr>
        <w:t>円（入院が約</w:t>
      </w:r>
      <w:r w:rsidR="00501B6F" w:rsidRPr="003361CE">
        <w:rPr>
          <w:rFonts w:hint="eastAsia"/>
          <w:sz w:val="24"/>
        </w:rPr>
        <w:t>15万</w:t>
      </w:r>
      <w:r w:rsidRPr="003361CE">
        <w:rPr>
          <w:rFonts w:hint="eastAsia"/>
          <w:sz w:val="24"/>
        </w:rPr>
        <w:t>円、入院外が約</w:t>
      </w:r>
      <w:r w:rsidR="00501B6F" w:rsidRPr="003361CE">
        <w:rPr>
          <w:rFonts w:hint="eastAsia"/>
          <w:sz w:val="24"/>
        </w:rPr>
        <w:t>21万</w:t>
      </w:r>
      <w:r w:rsidRPr="003361CE">
        <w:rPr>
          <w:rFonts w:hint="eastAsia"/>
          <w:sz w:val="24"/>
        </w:rPr>
        <w:t>円及び歯科が約</w:t>
      </w:r>
      <w:r w:rsidR="00501B6F" w:rsidRPr="003361CE">
        <w:rPr>
          <w:rFonts w:hint="eastAsia"/>
          <w:sz w:val="24"/>
        </w:rPr>
        <w:t>３万</w:t>
      </w:r>
      <w:r w:rsidRPr="003361CE">
        <w:rPr>
          <w:rFonts w:hint="eastAsia"/>
          <w:sz w:val="24"/>
        </w:rPr>
        <w:t>円）となっており、地域差指数（※）については全国で第</w:t>
      </w:r>
      <w:r w:rsidR="00501B6F" w:rsidRPr="003361CE">
        <w:rPr>
          <w:rFonts w:hint="eastAsia"/>
          <w:sz w:val="24"/>
        </w:rPr>
        <w:t>８</w:t>
      </w:r>
      <w:r w:rsidRPr="003361CE">
        <w:rPr>
          <w:rFonts w:hint="eastAsia"/>
          <w:sz w:val="24"/>
        </w:rPr>
        <w:t>位の水準となっている。（</w:t>
      </w:r>
      <w:r w:rsidR="003361CE" w:rsidRPr="003361CE">
        <w:rPr>
          <w:sz w:val="24"/>
        </w:rPr>
        <w:fldChar w:fldCharType="begin"/>
      </w:r>
      <w:r w:rsidR="003361CE" w:rsidRPr="003361CE">
        <w:rPr>
          <w:sz w:val="24"/>
        </w:rPr>
        <w:instrText xml:space="preserve"> </w:instrText>
      </w:r>
      <w:r w:rsidR="003361CE" w:rsidRPr="003361CE">
        <w:rPr>
          <w:rFonts w:hint="eastAsia"/>
          <w:sz w:val="24"/>
        </w:rPr>
        <w:instrText>REF _Ref181793767 \h</w:instrText>
      </w:r>
      <w:r w:rsidR="003361CE" w:rsidRPr="003361CE">
        <w:rPr>
          <w:sz w:val="24"/>
        </w:rPr>
        <w:instrText xml:space="preserve"> </w:instrText>
      </w:r>
      <w:r w:rsidR="003361CE">
        <w:rPr>
          <w:sz w:val="24"/>
        </w:rPr>
        <w:instrText xml:space="preserve"> \* MERGEFORMAT </w:instrText>
      </w:r>
      <w:r w:rsidR="003361CE" w:rsidRPr="003361CE">
        <w:rPr>
          <w:sz w:val="24"/>
        </w:rPr>
      </w:r>
      <w:r w:rsidR="003361CE" w:rsidRPr="003361CE">
        <w:rPr>
          <w:sz w:val="24"/>
        </w:rPr>
        <w:fldChar w:fldCharType="separate"/>
      </w:r>
      <w:r w:rsidR="00B94EAE" w:rsidRPr="00B94EAE">
        <w:rPr>
          <w:sz w:val="24"/>
        </w:rPr>
        <w:t>図3</w:t>
      </w:r>
      <w:r w:rsidR="003361CE" w:rsidRPr="003361CE">
        <w:rPr>
          <w:sz w:val="24"/>
        </w:rPr>
        <w:fldChar w:fldCharType="end"/>
      </w:r>
      <w:r w:rsidRPr="003361CE">
        <w:rPr>
          <w:rFonts w:hAnsi="ＭＳ 明朝" w:hint="eastAsia"/>
          <w:sz w:val="24"/>
        </w:rPr>
        <w:t>及び</w:t>
      </w:r>
      <w:r w:rsidR="00957591" w:rsidRPr="003361CE">
        <w:rPr>
          <w:rFonts w:hAnsi="ＭＳ 明朝"/>
          <w:sz w:val="24"/>
        </w:rPr>
        <w:fldChar w:fldCharType="begin"/>
      </w:r>
      <w:r w:rsidR="00957591" w:rsidRPr="003361CE">
        <w:rPr>
          <w:rFonts w:hAnsi="ＭＳ 明朝"/>
          <w:sz w:val="24"/>
        </w:rPr>
        <w:instrText xml:space="preserve"> REF _Ref170283499 \h </w:instrText>
      </w:r>
      <w:r w:rsidR="00D64611" w:rsidRPr="003361CE">
        <w:rPr>
          <w:rFonts w:hAnsi="ＭＳ 明朝"/>
          <w:sz w:val="24"/>
        </w:rPr>
        <w:instrText xml:space="preserve"> \* MERGEFORMAT </w:instrText>
      </w:r>
      <w:r w:rsidR="00957591" w:rsidRPr="003361CE">
        <w:rPr>
          <w:rFonts w:hAnsi="ＭＳ 明朝"/>
          <w:sz w:val="24"/>
        </w:rPr>
      </w:r>
      <w:r w:rsidR="00957591" w:rsidRPr="003361CE">
        <w:rPr>
          <w:rFonts w:hAnsi="ＭＳ 明朝"/>
          <w:sz w:val="24"/>
        </w:rPr>
        <w:fldChar w:fldCharType="separate"/>
      </w:r>
      <w:r w:rsidR="00B94EAE" w:rsidRPr="00B94EAE">
        <w:rPr>
          <w:rFonts w:hAnsi="ＭＳ 明朝"/>
          <w:sz w:val="24"/>
        </w:rPr>
        <w:t>表3</w:t>
      </w:r>
      <w:r w:rsidR="00957591" w:rsidRPr="003361CE">
        <w:rPr>
          <w:rFonts w:hAnsi="ＭＳ 明朝"/>
          <w:sz w:val="24"/>
        </w:rPr>
        <w:fldChar w:fldCharType="end"/>
      </w:r>
      <w:r w:rsidRPr="003361CE">
        <w:rPr>
          <w:rFonts w:hAnsi="ＭＳ 明朝" w:hint="eastAsia"/>
          <w:sz w:val="24"/>
        </w:rPr>
        <w:t>）</w:t>
      </w:r>
    </w:p>
    <w:p w14:paraId="48276D04" w14:textId="77777777" w:rsidR="00D11F9E" w:rsidRPr="00D11F9E" w:rsidRDefault="00D11F9E" w:rsidP="00D11F9E">
      <w:pPr>
        <w:rPr>
          <w:rFonts w:hAnsi="ＭＳ 明朝"/>
          <w:sz w:val="24"/>
        </w:rPr>
      </w:pPr>
    </w:p>
    <w:p w14:paraId="70D80E4B" w14:textId="77777777" w:rsidR="004F7414" w:rsidRPr="00297CB5" w:rsidRDefault="004F7414" w:rsidP="004F7414">
      <w:pPr>
        <w:snapToGrid w:val="0"/>
        <w:ind w:leftChars="52" w:left="538" w:hangingChars="200" w:hanging="419"/>
        <w:jc w:val="left"/>
        <w:rPr>
          <w:rFonts w:hAnsi="ＭＳ 明朝"/>
          <w:sz w:val="20"/>
          <w:szCs w:val="20"/>
        </w:rPr>
      </w:pPr>
      <w:r w:rsidRPr="00297CB5">
        <w:rPr>
          <w:rFonts w:hAnsi="ＭＳ 明朝" w:hint="eastAsia"/>
          <w:sz w:val="20"/>
          <w:szCs w:val="20"/>
        </w:rPr>
        <w:t>（※）地域差を“見える化”するために、人口の年齢構成の相違による分を補正した「１人当たり年齢調整後医療費」（＝仮に当該地域の加入者の年齢構成が全国平均と同じだとした場合の１人当たり医療費）を全国平均の１人当たり医療費で指数化したもの。</w:t>
      </w:r>
    </w:p>
    <w:p w14:paraId="2BA9454A" w14:textId="77777777" w:rsidR="004F7414" w:rsidRPr="00297CB5" w:rsidRDefault="004F7414" w:rsidP="004F7414">
      <w:pPr>
        <w:snapToGrid w:val="0"/>
        <w:ind w:firstLineChars="100" w:firstLine="209"/>
        <w:jc w:val="left"/>
        <w:rPr>
          <w:rFonts w:hAnsi="ＭＳ 明朝"/>
          <w:sz w:val="20"/>
          <w:szCs w:val="20"/>
        </w:rPr>
      </w:pPr>
      <w:r w:rsidRPr="00297CB5">
        <w:rPr>
          <w:rFonts w:hAnsi="ＭＳ 明朝" w:hint="eastAsia"/>
          <w:sz w:val="20"/>
          <w:szCs w:val="20"/>
        </w:rPr>
        <w:t>（地域差指数） ＝（１人当たり年齢調整後医療費）/（全国平均の１人当たり医療費）</w:t>
      </w:r>
    </w:p>
    <w:p w14:paraId="17D3ED0B" w14:textId="2B495BF0" w:rsidR="004F7414" w:rsidRPr="00297CB5" w:rsidRDefault="004F7414" w:rsidP="004F7414">
      <w:pPr>
        <w:snapToGrid w:val="0"/>
        <w:jc w:val="left"/>
        <w:rPr>
          <w:rFonts w:hAnsi="ＭＳ 明朝"/>
          <w:sz w:val="24"/>
        </w:rPr>
      </w:pPr>
    </w:p>
    <w:p w14:paraId="6C4854FA" w14:textId="3817B184" w:rsidR="008852CE" w:rsidRPr="00297CB5" w:rsidRDefault="008852CE" w:rsidP="00F85E32">
      <w:pPr>
        <w:pStyle w:val="ab"/>
        <w:rPr>
          <w:iCs/>
        </w:rPr>
      </w:pPr>
      <w:bookmarkStart w:id="30" w:name="_Ref170238918"/>
      <w:bookmarkStart w:id="31" w:name="_Toc170284272"/>
      <w:r w:rsidRPr="00297CB5">
        <w:t>図</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2</w:t>
      </w:r>
      <w:r w:rsidR="00DF4822">
        <w:rPr>
          <w:noProof/>
        </w:rPr>
        <w:fldChar w:fldCharType="end"/>
      </w:r>
      <w:bookmarkEnd w:id="30"/>
      <w:r w:rsidRPr="00297CB5">
        <w:rPr>
          <w:rFonts w:hint="eastAsia"/>
        </w:rPr>
        <w:t xml:space="preserve">　本府の国民医療費の動向</w:t>
      </w:r>
      <w:bookmarkEnd w:id="31"/>
      <w:r w:rsidR="00C30B47">
        <w:rPr>
          <w:rFonts w:hint="eastAsia"/>
        </w:rPr>
        <w:t>（兆円）</w:t>
      </w:r>
    </w:p>
    <w:p w14:paraId="201BD82E" w14:textId="77777777" w:rsidR="00C011C0" w:rsidRDefault="00C30B47" w:rsidP="008852CE">
      <w:pPr>
        <w:snapToGrid w:val="0"/>
        <w:jc w:val="center"/>
        <w:rPr>
          <w:rFonts w:hAnsi="ＭＳ 明朝"/>
          <w:sz w:val="20"/>
          <w:szCs w:val="22"/>
        </w:rPr>
      </w:pPr>
      <w:r>
        <w:rPr>
          <w:rFonts w:hAnsi="ＭＳ 明朝"/>
          <w:noProof/>
          <w:sz w:val="24"/>
        </w:rPr>
        <w:drawing>
          <wp:inline distT="0" distB="0" distL="0" distR="0" wp14:anchorId="0A8976B6" wp14:editId="77CAF7F2">
            <wp:extent cx="5772150" cy="322803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021" cy="3231872"/>
                    </a:xfrm>
                    <a:prstGeom prst="rect">
                      <a:avLst/>
                    </a:prstGeom>
                    <a:noFill/>
                    <a:ln>
                      <a:noFill/>
                    </a:ln>
                  </pic:spPr>
                </pic:pic>
              </a:graphicData>
            </a:graphic>
          </wp:inline>
        </w:drawing>
      </w:r>
    </w:p>
    <w:p w14:paraId="0302EB56" w14:textId="074C95CF" w:rsidR="004F7414" w:rsidRPr="00D64611" w:rsidRDefault="00C011C0" w:rsidP="00C011C0">
      <w:pPr>
        <w:snapToGrid w:val="0"/>
        <w:jc w:val="right"/>
        <w:rPr>
          <w:rFonts w:hAnsi="ＭＳ 明朝"/>
          <w:sz w:val="24"/>
        </w:rPr>
      </w:pPr>
      <w:r w:rsidRPr="00297CB5">
        <w:rPr>
          <w:rFonts w:hAnsi="ＭＳ 明朝" w:hint="eastAsia"/>
          <w:sz w:val="20"/>
          <w:szCs w:val="22"/>
        </w:rPr>
        <w:t>出典：国民医療費</w:t>
      </w:r>
    </w:p>
    <w:p w14:paraId="77B8E2F2" w14:textId="43E77AB2" w:rsidR="003361CE" w:rsidRDefault="003361CE">
      <w:pPr>
        <w:widowControl/>
        <w:jc w:val="left"/>
      </w:pPr>
      <w:bookmarkStart w:id="32" w:name="_Ref170283482"/>
      <w:bookmarkStart w:id="33" w:name="_Ref181793576"/>
      <w:bookmarkStart w:id="34" w:name="_Toc170284273"/>
    </w:p>
    <w:p w14:paraId="225AD3B6" w14:textId="1553E4C2" w:rsidR="000C7891" w:rsidRDefault="000C7891">
      <w:pPr>
        <w:widowControl/>
        <w:jc w:val="left"/>
        <w:rPr>
          <w:rFonts w:hAnsi="ＭＳ 明朝"/>
          <w:sz w:val="20"/>
        </w:rPr>
      </w:pPr>
      <w:r>
        <w:rPr>
          <w:rFonts w:hAnsi="ＭＳ 明朝"/>
          <w:sz w:val="20"/>
        </w:rPr>
        <w:br w:type="page"/>
      </w:r>
    </w:p>
    <w:p w14:paraId="77DE543F" w14:textId="4DAD6C22" w:rsidR="004F7414" w:rsidRPr="00297CB5" w:rsidRDefault="009C208D" w:rsidP="00F85E32">
      <w:pPr>
        <w:pStyle w:val="ab"/>
      </w:pPr>
      <w:bookmarkStart w:id="35" w:name="_Ref181793767"/>
      <w:r w:rsidRPr="00297CB5">
        <w:lastRenderedPageBreak/>
        <w:t>図</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3</w:t>
      </w:r>
      <w:r w:rsidR="00DF4822">
        <w:rPr>
          <w:noProof/>
        </w:rPr>
        <w:fldChar w:fldCharType="end"/>
      </w:r>
      <w:bookmarkEnd w:id="32"/>
      <w:bookmarkEnd w:id="33"/>
      <w:bookmarkEnd w:id="35"/>
      <w:r w:rsidR="004F7414" w:rsidRPr="00297CB5">
        <w:rPr>
          <w:rFonts w:hint="eastAsia"/>
        </w:rPr>
        <w:t xml:space="preserve">　</w:t>
      </w:r>
      <w:r w:rsidR="001414C5">
        <w:rPr>
          <w:rFonts w:hint="eastAsia"/>
        </w:rPr>
        <w:t>地域差指数（</w:t>
      </w:r>
      <w:r w:rsidR="004F7414" w:rsidRPr="00297CB5">
        <w:rPr>
          <w:rFonts w:hint="eastAsia"/>
        </w:rPr>
        <w:t>令和</w:t>
      </w:r>
      <w:r w:rsidR="001414C5">
        <w:rPr>
          <w:rFonts w:hint="eastAsia"/>
        </w:rPr>
        <w:t>４</w:t>
      </w:r>
      <w:r w:rsidR="004F7414" w:rsidRPr="00297CB5">
        <w:rPr>
          <w:rFonts w:hint="eastAsia"/>
        </w:rPr>
        <w:t>年度１人当たり年齢調整後医療費</w:t>
      </w:r>
      <w:bookmarkEnd w:id="34"/>
      <w:r w:rsidR="001414C5">
        <w:rPr>
          <w:rFonts w:hint="eastAsia"/>
        </w:rPr>
        <w:t>）</w:t>
      </w:r>
    </w:p>
    <w:p w14:paraId="2752F3E4" w14:textId="600B937C" w:rsidR="004F7414" w:rsidRPr="00297CB5" w:rsidRDefault="001414C5" w:rsidP="004F7414">
      <w:pPr>
        <w:snapToGrid w:val="0"/>
        <w:jc w:val="center"/>
        <w:rPr>
          <w:rFonts w:hAnsi="ＭＳ 明朝"/>
          <w:sz w:val="20"/>
          <w:szCs w:val="20"/>
        </w:rPr>
      </w:pPr>
      <w:r w:rsidRPr="001414C5">
        <w:rPr>
          <w:noProof/>
        </w:rPr>
        <w:drawing>
          <wp:inline distT="0" distB="0" distL="0" distR="0" wp14:anchorId="3725F55B" wp14:editId="3F6F8375">
            <wp:extent cx="6120130" cy="307784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077845"/>
                    </a:xfrm>
                    <a:prstGeom prst="rect">
                      <a:avLst/>
                    </a:prstGeom>
                  </pic:spPr>
                </pic:pic>
              </a:graphicData>
            </a:graphic>
          </wp:inline>
        </w:drawing>
      </w:r>
    </w:p>
    <w:p w14:paraId="3463472C" w14:textId="21FDA363" w:rsidR="004F7414" w:rsidRDefault="00896DF9" w:rsidP="00896DF9">
      <w:pPr>
        <w:autoSpaceDE w:val="0"/>
        <w:autoSpaceDN w:val="0"/>
        <w:adjustRightInd w:val="0"/>
        <w:jc w:val="right"/>
        <w:rPr>
          <w:rFonts w:hAnsi="ＭＳ 明朝" w:cs="HGｺﾞｼｯｸM"/>
          <w:kern w:val="0"/>
          <w:sz w:val="20"/>
          <w:szCs w:val="20"/>
        </w:rPr>
      </w:pPr>
      <w:r>
        <w:rPr>
          <w:rFonts w:hAnsi="ＭＳ 明朝" w:cs="HGｺﾞｼｯｸM" w:hint="eastAsia"/>
          <w:kern w:val="0"/>
          <w:sz w:val="20"/>
          <w:szCs w:val="20"/>
        </w:rPr>
        <w:t>出典：</w:t>
      </w:r>
      <w:r w:rsidRPr="00896DF9">
        <w:rPr>
          <w:rFonts w:hAnsi="ＭＳ 明朝" w:cs="HGｺﾞｼｯｸM" w:hint="eastAsia"/>
          <w:kern w:val="0"/>
          <w:sz w:val="20"/>
          <w:szCs w:val="20"/>
        </w:rPr>
        <w:t>令和４年度（</w:t>
      </w:r>
      <w:r w:rsidRPr="00896DF9">
        <w:rPr>
          <w:rFonts w:hAnsi="ＭＳ 明朝" w:cs="HGｺﾞｼｯｸM"/>
          <w:kern w:val="0"/>
          <w:sz w:val="20"/>
          <w:szCs w:val="20"/>
        </w:rPr>
        <w:t>2022</w:t>
      </w:r>
      <w:r w:rsidRPr="00896DF9">
        <w:rPr>
          <w:rFonts w:hAnsi="ＭＳ 明朝" w:cs="HGｺﾞｼｯｸM" w:hint="eastAsia"/>
          <w:kern w:val="0"/>
          <w:sz w:val="20"/>
          <w:szCs w:val="20"/>
        </w:rPr>
        <w:t>年度）医療費（電算処理分）の地域差分析</w:t>
      </w:r>
    </w:p>
    <w:p w14:paraId="1A71C6AA" w14:textId="77777777" w:rsidR="00EC160D" w:rsidRPr="00896DF9" w:rsidRDefault="00EC160D" w:rsidP="00896DF9">
      <w:pPr>
        <w:autoSpaceDE w:val="0"/>
        <w:autoSpaceDN w:val="0"/>
        <w:adjustRightInd w:val="0"/>
        <w:jc w:val="right"/>
        <w:rPr>
          <w:rFonts w:hAnsi="ＭＳ 明朝"/>
          <w:sz w:val="20"/>
          <w:szCs w:val="20"/>
        </w:rPr>
      </w:pPr>
    </w:p>
    <w:p w14:paraId="5FAE388D" w14:textId="70344F1A" w:rsidR="004F7414" w:rsidRPr="00297CB5" w:rsidRDefault="004F7414" w:rsidP="00F85E32">
      <w:pPr>
        <w:pStyle w:val="ab"/>
      </w:pPr>
      <w:bookmarkStart w:id="36" w:name="_Ref170283499"/>
      <w:bookmarkStart w:id="37" w:name="_Ref170283491"/>
      <w:bookmarkStart w:id="38" w:name="_Toc170284877"/>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3</w:t>
      </w:r>
      <w:r w:rsidR="00DF4822">
        <w:rPr>
          <w:noProof/>
        </w:rPr>
        <w:fldChar w:fldCharType="end"/>
      </w:r>
      <w:bookmarkEnd w:id="36"/>
      <w:r w:rsidRPr="00297CB5">
        <w:rPr>
          <w:rFonts w:hint="eastAsia"/>
        </w:rPr>
        <w:t xml:space="preserve">　</w:t>
      </w:r>
      <w:r w:rsidR="00957591" w:rsidRPr="00297CB5">
        <w:rPr>
          <w:rFonts w:hint="eastAsia"/>
        </w:rPr>
        <w:t>大阪府</w:t>
      </w:r>
      <w:r w:rsidRPr="00297CB5">
        <w:rPr>
          <w:rFonts w:hint="eastAsia"/>
        </w:rPr>
        <w:t>における一人当たり年齢調整後医療費（令和</w:t>
      </w:r>
      <w:r w:rsidR="00D64611">
        <w:rPr>
          <w:rFonts w:hint="eastAsia"/>
        </w:rPr>
        <w:t>４</w:t>
      </w:r>
      <w:r w:rsidRPr="00297CB5">
        <w:rPr>
          <w:rFonts w:hint="eastAsia"/>
        </w:rPr>
        <w:t>年度）</w:t>
      </w:r>
      <w:bookmarkEnd w:id="37"/>
      <w:bookmarkEnd w:id="38"/>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562"/>
      </w:tblGrid>
      <w:tr w:rsidR="00297CB5" w:rsidRPr="00297CB5" w14:paraId="1E04682A" w14:textId="77777777" w:rsidTr="00F272B2">
        <w:tc>
          <w:tcPr>
            <w:tcW w:w="2546" w:type="dxa"/>
            <w:shd w:val="clear" w:color="auto" w:fill="auto"/>
          </w:tcPr>
          <w:p w14:paraId="39BC63B2" w14:textId="77777777" w:rsidR="004F7414" w:rsidRPr="00297CB5" w:rsidRDefault="004F7414" w:rsidP="00F272B2">
            <w:pPr>
              <w:snapToGrid w:val="0"/>
              <w:jc w:val="center"/>
              <w:rPr>
                <w:rFonts w:hAnsi="ＭＳ 明朝"/>
                <w:sz w:val="20"/>
                <w:szCs w:val="20"/>
              </w:rPr>
            </w:pPr>
          </w:p>
        </w:tc>
        <w:tc>
          <w:tcPr>
            <w:tcW w:w="4562" w:type="dxa"/>
            <w:shd w:val="clear" w:color="auto" w:fill="auto"/>
          </w:tcPr>
          <w:p w14:paraId="0B4981C7"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１人当たり年齢調整後医療費</w:t>
            </w:r>
          </w:p>
        </w:tc>
      </w:tr>
      <w:tr w:rsidR="00297CB5" w:rsidRPr="00297CB5" w14:paraId="6B42A00B" w14:textId="77777777" w:rsidTr="00F272B2">
        <w:tc>
          <w:tcPr>
            <w:tcW w:w="2546" w:type="dxa"/>
            <w:shd w:val="clear" w:color="auto" w:fill="auto"/>
          </w:tcPr>
          <w:p w14:paraId="2A1CE7EE"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入院</w:t>
            </w:r>
          </w:p>
        </w:tc>
        <w:tc>
          <w:tcPr>
            <w:tcW w:w="4562" w:type="dxa"/>
            <w:shd w:val="clear" w:color="auto" w:fill="auto"/>
          </w:tcPr>
          <w:p w14:paraId="31FA52AE" w14:textId="3A1CD97B" w:rsidR="004F7414" w:rsidRPr="00297CB5" w:rsidRDefault="00A373E5" w:rsidP="00F272B2">
            <w:pPr>
              <w:snapToGrid w:val="0"/>
              <w:jc w:val="center"/>
              <w:rPr>
                <w:rFonts w:hAnsi="ＭＳ 明朝"/>
                <w:sz w:val="20"/>
                <w:szCs w:val="20"/>
              </w:rPr>
            </w:pPr>
            <w:r w:rsidRPr="0095053F">
              <w:rPr>
                <w:rFonts w:hAnsi="ＭＳ 明朝"/>
                <w:sz w:val="20"/>
                <w:szCs w:val="20"/>
              </w:rPr>
              <w:t>149,963</w:t>
            </w:r>
            <w:r w:rsidR="00103CDB">
              <w:rPr>
                <w:rFonts w:hAnsi="ＭＳ 明朝" w:hint="eastAsia"/>
                <w:sz w:val="20"/>
                <w:szCs w:val="20"/>
              </w:rPr>
              <w:t>円</w:t>
            </w:r>
          </w:p>
        </w:tc>
      </w:tr>
      <w:tr w:rsidR="00297CB5" w:rsidRPr="00297CB5" w14:paraId="14B2A88E" w14:textId="77777777" w:rsidTr="00F272B2">
        <w:tc>
          <w:tcPr>
            <w:tcW w:w="2546" w:type="dxa"/>
            <w:shd w:val="clear" w:color="auto" w:fill="auto"/>
          </w:tcPr>
          <w:p w14:paraId="7602C718"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入院外</w:t>
            </w:r>
          </w:p>
        </w:tc>
        <w:tc>
          <w:tcPr>
            <w:tcW w:w="4562" w:type="dxa"/>
            <w:shd w:val="clear" w:color="auto" w:fill="auto"/>
          </w:tcPr>
          <w:p w14:paraId="639CE2B8" w14:textId="34005A05" w:rsidR="004F7414" w:rsidRPr="00297CB5" w:rsidRDefault="00A373E5" w:rsidP="00F272B2">
            <w:pPr>
              <w:snapToGrid w:val="0"/>
              <w:jc w:val="center"/>
              <w:rPr>
                <w:rFonts w:hAnsi="ＭＳ 明朝"/>
                <w:sz w:val="20"/>
                <w:szCs w:val="20"/>
              </w:rPr>
            </w:pPr>
            <w:r w:rsidRPr="0095053F">
              <w:rPr>
                <w:rFonts w:hAnsi="ＭＳ 明朝"/>
                <w:sz w:val="20"/>
                <w:szCs w:val="20"/>
              </w:rPr>
              <w:t>205,187</w:t>
            </w:r>
            <w:r>
              <w:rPr>
                <w:rFonts w:hAnsi="ＭＳ 明朝" w:hint="eastAsia"/>
                <w:sz w:val="20"/>
                <w:szCs w:val="20"/>
              </w:rPr>
              <w:t>円</w:t>
            </w:r>
          </w:p>
        </w:tc>
      </w:tr>
      <w:tr w:rsidR="00297CB5" w:rsidRPr="00297CB5" w14:paraId="3FDD30AB" w14:textId="77777777" w:rsidTr="00F272B2">
        <w:tc>
          <w:tcPr>
            <w:tcW w:w="2546" w:type="dxa"/>
            <w:shd w:val="clear" w:color="auto" w:fill="auto"/>
          </w:tcPr>
          <w:p w14:paraId="24F8FECB"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歯科</w:t>
            </w:r>
          </w:p>
        </w:tc>
        <w:tc>
          <w:tcPr>
            <w:tcW w:w="4562" w:type="dxa"/>
            <w:shd w:val="clear" w:color="auto" w:fill="auto"/>
          </w:tcPr>
          <w:p w14:paraId="7F5375DA" w14:textId="2F283AC5" w:rsidR="004F7414" w:rsidRPr="00297CB5" w:rsidRDefault="00A373E5" w:rsidP="00F272B2">
            <w:pPr>
              <w:snapToGrid w:val="0"/>
              <w:jc w:val="center"/>
              <w:rPr>
                <w:rFonts w:hAnsi="ＭＳ 明朝"/>
                <w:sz w:val="20"/>
                <w:szCs w:val="20"/>
              </w:rPr>
            </w:pPr>
            <w:r w:rsidRPr="0095053F">
              <w:rPr>
                <w:rFonts w:hAnsi="ＭＳ 明朝"/>
                <w:sz w:val="20"/>
                <w:szCs w:val="20"/>
              </w:rPr>
              <w:t>32,097</w:t>
            </w:r>
            <w:r>
              <w:rPr>
                <w:rFonts w:hAnsi="ＭＳ 明朝" w:hint="eastAsia"/>
                <w:sz w:val="20"/>
                <w:szCs w:val="20"/>
              </w:rPr>
              <w:t>円</w:t>
            </w:r>
          </w:p>
        </w:tc>
      </w:tr>
      <w:tr w:rsidR="00297CB5" w:rsidRPr="00297CB5" w14:paraId="7C3EA526" w14:textId="77777777" w:rsidTr="00F272B2">
        <w:tc>
          <w:tcPr>
            <w:tcW w:w="2546" w:type="dxa"/>
            <w:shd w:val="clear" w:color="auto" w:fill="auto"/>
          </w:tcPr>
          <w:p w14:paraId="23A0EF5B"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診療種別計</w:t>
            </w:r>
          </w:p>
        </w:tc>
        <w:tc>
          <w:tcPr>
            <w:tcW w:w="4562" w:type="dxa"/>
            <w:shd w:val="clear" w:color="auto" w:fill="auto"/>
          </w:tcPr>
          <w:p w14:paraId="700B4ABA" w14:textId="4F841625" w:rsidR="004F7414" w:rsidRPr="00297CB5" w:rsidRDefault="00A373E5" w:rsidP="00F272B2">
            <w:pPr>
              <w:snapToGrid w:val="0"/>
              <w:jc w:val="center"/>
              <w:rPr>
                <w:rFonts w:hAnsi="ＭＳ 明朝"/>
                <w:sz w:val="20"/>
                <w:szCs w:val="20"/>
              </w:rPr>
            </w:pPr>
            <w:r>
              <w:rPr>
                <w:rFonts w:hAnsi="ＭＳ 明朝" w:hint="eastAsia"/>
                <w:sz w:val="20"/>
                <w:szCs w:val="20"/>
              </w:rPr>
              <w:t>387,247</w:t>
            </w:r>
            <w:r w:rsidR="00103CDB">
              <w:rPr>
                <w:rFonts w:hAnsi="ＭＳ 明朝" w:hint="eastAsia"/>
                <w:sz w:val="20"/>
                <w:szCs w:val="20"/>
              </w:rPr>
              <w:t>円</w:t>
            </w:r>
          </w:p>
        </w:tc>
      </w:tr>
    </w:tbl>
    <w:p w14:paraId="0A528C15" w14:textId="77777777" w:rsidR="004F7414" w:rsidRPr="00297CB5" w:rsidRDefault="004F7414" w:rsidP="004F7414">
      <w:pPr>
        <w:snapToGrid w:val="0"/>
        <w:jc w:val="right"/>
        <w:rPr>
          <w:rFonts w:hAnsi="ＭＳ 明朝"/>
          <w:sz w:val="20"/>
          <w:szCs w:val="20"/>
        </w:rPr>
      </w:pPr>
      <w:r w:rsidRPr="00297CB5">
        <w:rPr>
          <w:rFonts w:hAnsi="ＭＳ 明朝" w:hint="eastAsia"/>
          <w:sz w:val="20"/>
          <w:szCs w:val="20"/>
        </w:rPr>
        <w:t>出典：医療費の地域差分析</w:t>
      </w:r>
    </w:p>
    <w:p w14:paraId="754B87B3" w14:textId="77777777" w:rsidR="0095053F" w:rsidRDefault="0095053F" w:rsidP="0095053F">
      <w:pPr>
        <w:widowControl/>
        <w:jc w:val="left"/>
        <w:rPr>
          <w:rFonts w:hAnsi="ＭＳ 明朝"/>
          <w:sz w:val="24"/>
        </w:rPr>
      </w:pPr>
    </w:p>
    <w:p w14:paraId="4B6550C6" w14:textId="42E75A0A" w:rsidR="004F7414" w:rsidRPr="00297CB5" w:rsidRDefault="004F7414" w:rsidP="0095053F">
      <w:pPr>
        <w:widowControl/>
        <w:ind w:firstLineChars="100" w:firstLine="249"/>
        <w:jc w:val="left"/>
        <w:rPr>
          <w:rFonts w:hAnsi="ＭＳ 明朝"/>
          <w:sz w:val="24"/>
        </w:rPr>
      </w:pPr>
      <w:r w:rsidRPr="00297CB5">
        <w:rPr>
          <w:rFonts w:hAnsi="ＭＳ 明朝" w:hint="eastAsia"/>
          <w:sz w:val="24"/>
        </w:rPr>
        <w:t>また、平成30年度から令和４年度までの</w:t>
      </w:r>
      <w:r w:rsidR="00D56744" w:rsidRPr="00297CB5">
        <w:rPr>
          <w:rFonts w:hAnsi="ＭＳ 明朝" w:hint="eastAsia"/>
          <w:sz w:val="24"/>
        </w:rPr>
        <w:t>本府</w:t>
      </w:r>
      <w:r w:rsidRPr="00297CB5">
        <w:rPr>
          <w:rFonts w:hAnsi="ＭＳ 明朝" w:hint="eastAsia"/>
          <w:sz w:val="24"/>
        </w:rPr>
        <w:t>の１人当たり</w:t>
      </w:r>
      <w:r w:rsidR="00FB1397">
        <w:rPr>
          <w:rFonts w:hAnsi="ＭＳ 明朝" w:hint="eastAsia"/>
          <w:sz w:val="24"/>
        </w:rPr>
        <w:t>実績</w:t>
      </w:r>
      <w:r w:rsidRPr="00297CB5">
        <w:rPr>
          <w:rFonts w:hAnsi="ＭＳ 明朝" w:hint="eastAsia"/>
          <w:sz w:val="24"/>
        </w:rPr>
        <w:t>医療費の推移を見ると、増加傾向にあり、令和４年度は約</w:t>
      </w:r>
      <w:r w:rsidR="006F3A6B">
        <w:rPr>
          <w:rFonts w:hAnsi="ＭＳ 明朝" w:hint="eastAsia"/>
          <w:sz w:val="24"/>
        </w:rPr>
        <w:t>3</w:t>
      </w:r>
      <w:r w:rsidR="006F3A6B">
        <w:rPr>
          <w:rFonts w:hAnsi="ＭＳ 明朝"/>
          <w:sz w:val="24"/>
        </w:rPr>
        <w:t>9</w:t>
      </w:r>
      <w:r w:rsidRPr="00297CB5">
        <w:rPr>
          <w:rFonts w:hAnsi="ＭＳ 明朝" w:hint="eastAsia"/>
          <w:sz w:val="24"/>
        </w:rPr>
        <w:t>万円となっている</w:t>
      </w:r>
      <w:r w:rsidRPr="0095053F">
        <w:rPr>
          <w:rFonts w:hAnsi="ＭＳ 明朝" w:hint="eastAsia"/>
          <w:sz w:val="24"/>
        </w:rPr>
        <w:t>。（</w:t>
      </w:r>
      <w:r w:rsidR="00957591" w:rsidRPr="0095053F">
        <w:rPr>
          <w:rFonts w:hAnsi="ＭＳ 明朝"/>
          <w:sz w:val="24"/>
        </w:rPr>
        <w:fldChar w:fldCharType="begin"/>
      </w:r>
      <w:r w:rsidR="00957591" w:rsidRPr="0095053F">
        <w:rPr>
          <w:rFonts w:hAnsi="ＭＳ 明朝"/>
          <w:sz w:val="24"/>
        </w:rPr>
        <w:instrText xml:space="preserve"> </w:instrText>
      </w:r>
      <w:r w:rsidR="00957591" w:rsidRPr="0095053F">
        <w:rPr>
          <w:rFonts w:hAnsi="ＭＳ 明朝" w:hint="eastAsia"/>
          <w:sz w:val="24"/>
        </w:rPr>
        <w:instrText>REF _Ref170283586 \h</w:instrText>
      </w:r>
      <w:r w:rsidR="00957591" w:rsidRPr="0095053F">
        <w:rPr>
          <w:rFonts w:hAnsi="ＭＳ 明朝"/>
          <w:sz w:val="24"/>
        </w:rPr>
        <w:instrText xml:space="preserve"> </w:instrText>
      </w:r>
      <w:r w:rsidR="0095053F">
        <w:rPr>
          <w:rFonts w:hAnsi="ＭＳ 明朝"/>
          <w:sz w:val="24"/>
        </w:rPr>
        <w:instrText xml:space="preserve"> \* MERGEFORMAT </w:instrText>
      </w:r>
      <w:r w:rsidR="00957591" w:rsidRPr="0095053F">
        <w:rPr>
          <w:rFonts w:hAnsi="ＭＳ 明朝"/>
          <w:sz w:val="24"/>
        </w:rPr>
      </w:r>
      <w:r w:rsidR="00957591" w:rsidRPr="0095053F">
        <w:rPr>
          <w:rFonts w:hAnsi="ＭＳ 明朝"/>
          <w:sz w:val="24"/>
        </w:rPr>
        <w:fldChar w:fldCharType="separate"/>
      </w:r>
      <w:r w:rsidR="00B94EAE" w:rsidRPr="00B94EAE">
        <w:rPr>
          <w:rFonts w:hAnsi="ＭＳ 明朝"/>
          <w:sz w:val="24"/>
        </w:rPr>
        <w:t>表4</w:t>
      </w:r>
      <w:r w:rsidR="00957591" w:rsidRPr="0095053F">
        <w:rPr>
          <w:rFonts w:hAnsi="ＭＳ 明朝"/>
          <w:sz w:val="24"/>
        </w:rPr>
        <w:fldChar w:fldCharType="end"/>
      </w:r>
      <w:r w:rsidRPr="0095053F">
        <w:rPr>
          <w:rFonts w:hAnsi="ＭＳ 明朝" w:hint="eastAsia"/>
          <w:sz w:val="24"/>
        </w:rPr>
        <w:t>）</w:t>
      </w:r>
    </w:p>
    <w:p w14:paraId="08D8867D" w14:textId="77777777" w:rsidR="004F7414" w:rsidRPr="00FB1397" w:rsidRDefault="004F7414" w:rsidP="004F7414">
      <w:pPr>
        <w:snapToGrid w:val="0"/>
        <w:ind w:leftChars="200" w:left="459" w:firstLineChars="100" w:firstLine="249"/>
        <w:jc w:val="left"/>
        <w:rPr>
          <w:rFonts w:hAnsi="ＭＳ 明朝"/>
          <w:sz w:val="24"/>
        </w:rPr>
      </w:pPr>
    </w:p>
    <w:p w14:paraId="75AC129E" w14:textId="4017BCFB" w:rsidR="004F7414" w:rsidRPr="00297CB5" w:rsidRDefault="004F7414" w:rsidP="00F85E32">
      <w:pPr>
        <w:pStyle w:val="ab"/>
      </w:pPr>
      <w:bookmarkStart w:id="39" w:name="_Ref170283586"/>
      <w:bookmarkStart w:id="40" w:name="_Toc170284878"/>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4</w:t>
      </w:r>
      <w:r w:rsidR="00DF4822">
        <w:rPr>
          <w:noProof/>
        </w:rPr>
        <w:fldChar w:fldCharType="end"/>
      </w:r>
      <w:bookmarkEnd w:id="39"/>
      <w:r w:rsidRPr="00297CB5">
        <w:rPr>
          <w:rFonts w:hint="eastAsia"/>
        </w:rPr>
        <w:t xml:space="preserve">　</w:t>
      </w:r>
      <w:r w:rsidR="00D56744" w:rsidRPr="00297CB5">
        <w:rPr>
          <w:rFonts w:hint="eastAsia"/>
        </w:rPr>
        <w:t>本府</w:t>
      </w:r>
      <w:r w:rsidRPr="00297CB5">
        <w:rPr>
          <w:rFonts w:hint="eastAsia"/>
        </w:rPr>
        <w:t>の１人あたり</w:t>
      </w:r>
      <w:r w:rsidR="00FB1397">
        <w:rPr>
          <w:rFonts w:hint="eastAsia"/>
        </w:rPr>
        <w:t>実績</w:t>
      </w:r>
      <w:r w:rsidRPr="00297CB5">
        <w:rPr>
          <w:rFonts w:hint="eastAsia"/>
        </w:rPr>
        <w:t>医療費の推移（平成30年度～令和４年度）</w:t>
      </w:r>
      <w:bookmarkEnd w:id="40"/>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583"/>
      </w:tblGrid>
      <w:tr w:rsidR="00297CB5" w:rsidRPr="00297CB5" w14:paraId="48601820" w14:textId="77777777" w:rsidTr="00FB1397">
        <w:trPr>
          <w:jc w:val="center"/>
        </w:trPr>
        <w:tc>
          <w:tcPr>
            <w:tcW w:w="2665" w:type="dxa"/>
            <w:shd w:val="clear" w:color="auto" w:fill="D0CECE"/>
          </w:tcPr>
          <w:p w14:paraId="655333DA" w14:textId="77777777" w:rsidR="004F7414" w:rsidRPr="00297CB5" w:rsidRDefault="004F7414" w:rsidP="00F272B2">
            <w:pPr>
              <w:ind w:right="458"/>
              <w:jc w:val="center"/>
              <w:rPr>
                <w:rFonts w:hAnsi="ＭＳ 明朝"/>
                <w:sz w:val="20"/>
                <w:szCs w:val="20"/>
              </w:rPr>
            </w:pPr>
          </w:p>
        </w:tc>
        <w:tc>
          <w:tcPr>
            <w:tcW w:w="1583" w:type="dxa"/>
            <w:shd w:val="clear" w:color="auto" w:fill="D0CECE"/>
            <w:vAlign w:val="center"/>
          </w:tcPr>
          <w:p w14:paraId="43F92729" w14:textId="77777777" w:rsidR="004F7414" w:rsidRPr="00297CB5" w:rsidRDefault="004F741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全体</w:t>
            </w:r>
          </w:p>
        </w:tc>
      </w:tr>
      <w:tr w:rsidR="00297CB5" w:rsidRPr="00297CB5" w14:paraId="0F8F4CA0" w14:textId="77777777" w:rsidTr="00FB1397">
        <w:trPr>
          <w:jc w:val="center"/>
        </w:trPr>
        <w:tc>
          <w:tcPr>
            <w:tcW w:w="2665" w:type="dxa"/>
            <w:shd w:val="clear" w:color="auto" w:fill="D0CECE"/>
            <w:vAlign w:val="center"/>
          </w:tcPr>
          <w:p w14:paraId="298A615D"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平成</w:t>
            </w:r>
            <w:r w:rsidRPr="00297CB5">
              <w:rPr>
                <w:rFonts w:hAnsi="ＭＳ 明朝" w:cs="ＭＳ Ｐゴシック"/>
                <w:kern w:val="0"/>
                <w:sz w:val="20"/>
                <w:szCs w:val="20"/>
              </w:rPr>
              <w:t>30年度（千円）</w:t>
            </w:r>
          </w:p>
        </w:tc>
        <w:tc>
          <w:tcPr>
            <w:tcW w:w="1583" w:type="dxa"/>
          </w:tcPr>
          <w:p w14:paraId="3CC5E92E" w14:textId="462A2BEC" w:rsidR="004F7414" w:rsidRPr="00297CB5" w:rsidRDefault="00FB1397" w:rsidP="00F272B2">
            <w:pPr>
              <w:widowControl/>
              <w:jc w:val="right"/>
              <w:rPr>
                <w:rFonts w:hAnsi="ＭＳ 明朝" w:cs="ＭＳ Ｐゴシック"/>
                <w:kern w:val="0"/>
                <w:sz w:val="20"/>
                <w:szCs w:val="20"/>
              </w:rPr>
            </w:pPr>
            <w:r w:rsidRPr="00FB1397">
              <w:rPr>
                <w:rFonts w:hAnsi="ＭＳ 明朝" w:cs="ＭＳ Ｐゴシック"/>
                <w:kern w:val="0"/>
                <w:sz w:val="20"/>
                <w:szCs w:val="20"/>
              </w:rPr>
              <w:t>36</w:t>
            </w:r>
            <w:r w:rsidR="00A373E5">
              <w:rPr>
                <w:rFonts w:hAnsi="ＭＳ 明朝" w:cs="ＭＳ Ｐゴシック"/>
                <w:kern w:val="0"/>
                <w:sz w:val="20"/>
                <w:szCs w:val="20"/>
              </w:rPr>
              <w:t>8</w:t>
            </w:r>
            <w:r w:rsidRPr="00FB1397">
              <w:rPr>
                <w:rFonts w:hAnsi="ＭＳ 明朝" w:cs="ＭＳ Ｐゴシック"/>
                <w:kern w:val="0"/>
                <w:sz w:val="20"/>
                <w:szCs w:val="20"/>
              </w:rPr>
              <w:t>.</w:t>
            </w:r>
            <w:r w:rsidR="00A373E5">
              <w:rPr>
                <w:rFonts w:hAnsi="ＭＳ 明朝" w:cs="ＭＳ Ｐゴシック"/>
                <w:kern w:val="0"/>
                <w:sz w:val="20"/>
                <w:szCs w:val="20"/>
              </w:rPr>
              <w:t>8</w:t>
            </w:r>
          </w:p>
        </w:tc>
      </w:tr>
      <w:tr w:rsidR="00297CB5" w:rsidRPr="00297CB5" w14:paraId="61BF774E" w14:textId="77777777" w:rsidTr="00FB1397">
        <w:trPr>
          <w:jc w:val="center"/>
        </w:trPr>
        <w:tc>
          <w:tcPr>
            <w:tcW w:w="2665" w:type="dxa"/>
            <w:shd w:val="clear" w:color="auto" w:fill="D0CECE"/>
            <w:vAlign w:val="center"/>
          </w:tcPr>
          <w:p w14:paraId="077B5179"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令和元年度（千円）</w:t>
            </w:r>
          </w:p>
        </w:tc>
        <w:tc>
          <w:tcPr>
            <w:tcW w:w="1583" w:type="dxa"/>
          </w:tcPr>
          <w:p w14:paraId="20F13D0A" w14:textId="54B18770" w:rsidR="004F7414" w:rsidRPr="00297CB5" w:rsidRDefault="00FB1397" w:rsidP="00F272B2">
            <w:pPr>
              <w:widowControl/>
              <w:jc w:val="right"/>
              <w:rPr>
                <w:rFonts w:hAnsi="ＭＳ 明朝" w:cs="ＭＳ Ｐゴシック"/>
                <w:kern w:val="0"/>
                <w:sz w:val="20"/>
                <w:szCs w:val="20"/>
              </w:rPr>
            </w:pPr>
            <w:r>
              <w:rPr>
                <w:rFonts w:hAnsi="ＭＳ 明朝" w:cs="ＭＳ Ｐゴシック" w:hint="eastAsia"/>
                <w:kern w:val="0"/>
                <w:sz w:val="20"/>
                <w:szCs w:val="20"/>
              </w:rPr>
              <w:t>379</w:t>
            </w:r>
            <w:r w:rsidR="00A373E5">
              <w:rPr>
                <w:rFonts w:hAnsi="ＭＳ 明朝" w:cs="ＭＳ Ｐゴシック"/>
                <w:kern w:val="0"/>
                <w:sz w:val="20"/>
                <w:szCs w:val="20"/>
              </w:rPr>
              <w:t>.1</w:t>
            </w:r>
          </w:p>
        </w:tc>
      </w:tr>
      <w:tr w:rsidR="00297CB5" w:rsidRPr="00297CB5" w14:paraId="2729A1C1" w14:textId="77777777" w:rsidTr="00FB1397">
        <w:trPr>
          <w:jc w:val="center"/>
        </w:trPr>
        <w:tc>
          <w:tcPr>
            <w:tcW w:w="2665" w:type="dxa"/>
            <w:shd w:val="clear" w:color="auto" w:fill="D0CECE"/>
            <w:vAlign w:val="center"/>
          </w:tcPr>
          <w:p w14:paraId="0950E0E7"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令和２年度（千円）</w:t>
            </w:r>
          </w:p>
        </w:tc>
        <w:tc>
          <w:tcPr>
            <w:tcW w:w="1583" w:type="dxa"/>
          </w:tcPr>
          <w:p w14:paraId="7ED0B12A" w14:textId="037AC50E" w:rsidR="004F7414" w:rsidRPr="00297CB5" w:rsidRDefault="00FB1397" w:rsidP="00F272B2">
            <w:pPr>
              <w:widowControl/>
              <w:jc w:val="right"/>
              <w:rPr>
                <w:rFonts w:hAnsi="ＭＳ 明朝" w:cs="ＭＳ Ｐゴシック"/>
                <w:kern w:val="0"/>
                <w:sz w:val="20"/>
                <w:szCs w:val="20"/>
              </w:rPr>
            </w:pPr>
            <w:r>
              <w:rPr>
                <w:rFonts w:hAnsi="ＭＳ 明朝" w:cs="ＭＳ Ｐゴシック" w:hint="eastAsia"/>
                <w:kern w:val="0"/>
                <w:sz w:val="20"/>
                <w:szCs w:val="20"/>
              </w:rPr>
              <w:t>36</w:t>
            </w:r>
            <w:r w:rsidR="00A373E5">
              <w:rPr>
                <w:rFonts w:hAnsi="ＭＳ 明朝" w:cs="ＭＳ Ｐゴシック"/>
                <w:kern w:val="0"/>
                <w:sz w:val="20"/>
                <w:szCs w:val="20"/>
              </w:rPr>
              <w:t>7.9</w:t>
            </w:r>
          </w:p>
        </w:tc>
      </w:tr>
      <w:tr w:rsidR="00297CB5" w:rsidRPr="00297CB5" w14:paraId="5198A8F1" w14:textId="77777777" w:rsidTr="00FB1397">
        <w:trPr>
          <w:jc w:val="center"/>
        </w:trPr>
        <w:tc>
          <w:tcPr>
            <w:tcW w:w="2665" w:type="dxa"/>
            <w:shd w:val="clear" w:color="auto" w:fill="D0CECE"/>
            <w:vAlign w:val="center"/>
          </w:tcPr>
          <w:p w14:paraId="032F2895"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令和３年度（千円）</w:t>
            </w:r>
          </w:p>
        </w:tc>
        <w:tc>
          <w:tcPr>
            <w:tcW w:w="1583" w:type="dxa"/>
          </w:tcPr>
          <w:p w14:paraId="433489D6" w14:textId="2F4099DE" w:rsidR="00FB1397" w:rsidRPr="00297CB5" w:rsidRDefault="00FB1397" w:rsidP="00FB1397">
            <w:pPr>
              <w:widowControl/>
              <w:jc w:val="right"/>
              <w:rPr>
                <w:rFonts w:hAnsi="ＭＳ 明朝" w:cs="ＭＳ Ｐゴシック"/>
                <w:kern w:val="0"/>
                <w:sz w:val="20"/>
                <w:szCs w:val="20"/>
              </w:rPr>
            </w:pPr>
            <w:r>
              <w:rPr>
                <w:rFonts w:hAnsi="ＭＳ 明朝" w:cs="ＭＳ Ｐゴシック" w:hint="eastAsia"/>
                <w:kern w:val="0"/>
                <w:sz w:val="20"/>
                <w:szCs w:val="20"/>
              </w:rPr>
              <w:t>391</w:t>
            </w:r>
            <w:r w:rsidR="00A373E5">
              <w:rPr>
                <w:rFonts w:hAnsi="ＭＳ 明朝" w:cs="ＭＳ Ｐゴシック"/>
                <w:kern w:val="0"/>
                <w:sz w:val="20"/>
                <w:szCs w:val="20"/>
              </w:rPr>
              <w:t>.3</w:t>
            </w:r>
          </w:p>
        </w:tc>
      </w:tr>
      <w:tr w:rsidR="00297CB5" w:rsidRPr="00297CB5" w14:paraId="2CF51E43" w14:textId="77777777" w:rsidTr="00FB1397">
        <w:trPr>
          <w:jc w:val="center"/>
        </w:trPr>
        <w:tc>
          <w:tcPr>
            <w:tcW w:w="2665" w:type="dxa"/>
            <w:shd w:val="clear" w:color="auto" w:fill="D0CECE"/>
            <w:vAlign w:val="center"/>
          </w:tcPr>
          <w:p w14:paraId="6895F9FE"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令和４年度（千円）</w:t>
            </w:r>
          </w:p>
        </w:tc>
        <w:tc>
          <w:tcPr>
            <w:tcW w:w="1583" w:type="dxa"/>
          </w:tcPr>
          <w:p w14:paraId="5CA47A4F" w14:textId="7E7F7893" w:rsidR="004F7414" w:rsidRPr="00297CB5" w:rsidRDefault="00FB1397" w:rsidP="00F272B2">
            <w:pPr>
              <w:widowControl/>
              <w:jc w:val="right"/>
              <w:rPr>
                <w:rFonts w:hAnsi="ＭＳ 明朝" w:cs="ＭＳ Ｐゴシック"/>
                <w:kern w:val="0"/>
                <w:sz w:val="20"/>
                <w:szCs w:val="20"/>
              </w:rPr>
            </w:pPr>
            <w:r>
              <w:rPr>
                <w:rFonts w:hAnsi="ＭＳ 明朝" w:cs="ＭＳ Ｐゴシック" w:hint="eastAsia"/>
                <w:kern w:val="0"/>
                <w:sz w:val="20"/>
                <w:szCs w:val="20"/>
              </w:rPr>
              <w:t>391</w:t>
            </w:r>
            <w:r w:rsidR="00A373E5">
              <w:rPr>
                <w:rFonts w:hAnsi="ＭＳ 明朝" w:cs="ＭＳ Ｐゴシック"/>
                <w:kern w:val="0"/>
                <w:sz w:val="20"/>
                <w:szCs w:val="20"/>
              </w:rPr>
              <w:t>.1</w:t>
            </w:r>
          </w:p>
        </w:tc>
      </w:tr>
    </w:tbl>
    <w:p w14:paraId="14B3057E" w14:textId="5296C9F4" w:rsidR="004F7414" w:rsidRPr="00297CB5" w:rsidRDefault="004F7414" w:rsidP="004F7414">
      <w:pPr>
        <w:jc w:val="right"/>
      </w:pPr>
      <w:r w:rsidRPr="00297CB5">
        <w:rPr>
          <w:rFonts w:hAnsi="ＭＳ 明朝" w:hint="eastAsia"/>
          <w:sz w:val="20"/>
          <w:szCs w:val="20"/>
        </w:rPr>
        <w:t>出典：国民医療費</w:t>
      </w:r>
    </w:p>
    <w:p w14:paraId="4F8D6782" w14:textId="23C9EA82" w:rsidR="009F44B1" w:rsidRPr="00297CB5" w:rsidRDefault="009F44B1" w:rsidP="004F7414">
      <w:pPr>
        <w:snapToGrid w:val="0"/>
        <w:jc w:val="left"/>
        <w:rPr>
          <w:rFonts w:hAnsi="ＭＳ 明朝"/>
          <w:sz w:val="24"/>
          <w:u w:val="single"/>
        </w:rPr>
      </w:pPr>
      <w:bookmarkStart w:id="41" w:name="_Toc207620974"/>
    </w:p>
    <w:p w14:paraId="14363008" w14:textId="77777777" w:rsidR="004F7414" w:rsidRPr="00297CB5" w:rsidRDefault="004F7414" w:rsidP="004F7414">
      <w:pPr>
        <w:snapToGrid w:val="0"/>
        <w:jc w:val="left"/>
        <w:rPr>
          <w:rFonts w:hAnsi="ＭＳ 明朝"/>
          <w:sz w:val="24"/>
          <w:u w:val="single"/>
        </w:rPr>
      </w:pPr>
    </w:p>
    <w:p w14:paraId="3027F530" w14:textId="77777777" w:rsidR="004F7414" w:rsidRPr="00297CB5" w:rsidRDefault="004F7414">
      <w:pPr>
        <w:widowControl/>
        <w:jc w:val="left"/>
        <w:rPr>
          <w:rFonts w:hAnsi="ＭＳ 明朝"/>
          <w:sz w:val="24"/>
          <w:bdr w:val="single" w:sz="4" w:space="0" w:color="auto"/>
        </w:rPr>
      </w:pPr>
      <w:bookmarkStart w:id="42" w:name="_Toc165464615"/>
      <w:bookmarkStart w:id="43" w:name="_Toc207620980"/>
      <w:bookmarkEnd w:id="41"/>
      <w:r w:rsidRPr="00297CB5">
        <w:rPr>
          <w:rFonts w:hAnsi="ＭＳ 明朝"/>
          <w:bdr w:val="single" w:sz="4" w:space="0" w:color="auto"/>
        </w:rPr>
        <w:br w:type="page"/>
      </w:r>
    </w:p>
    <w:p w14:paraId="2765A292" w14:textId="6E418C48" w:rsidR="000F481A" w:rsidRDefault="008B4596" w:rsidP="008B4596">
      <w:pPr>
        <w:pStyle w:val="1"/>
        <w:rPr>
          <w:rFonts w:ascii="ＭＳ 明朝" w:eastAsia="ＭＳ 明朝" w:hAnsi="ＭＳ 明朝"/>
          <w:bdr w:val="single" w:sz="4" w:space="0" w:color="auto"/>
        </w:rPr>
      </w:pPr>
      <w:bookmarkStart w:id="44" w:name="_Toc185333959"/>
      <w:r w:rsidRPr="00297CB5">
        <w:rPr>
          <w:rFonts w:ascii="ＭＳ 明朝" w:eastAsia="ＭＳ 明朝" w:hAnsi="ＭＳ 明朝" w:hint="eastAsia"/>
          <w:bdr w:val="single" w:sz="4" w:space="0" w:color="auto"/>
        </w:rPr>
        <w:lastRenderedPageBreak/>
        <w:t>第三　目標・施策の進捗状況等</w:t>
      </w:r>
      <w:bookmarkEnd w:id="42"/>
      <w:bookmarkEnd w:id="44"/>
    </w:p>
    <w:p w14:paraId="63AF9413" w14:textId="61D088B9" w:rsidR="00506964" w:rsidRDefault="00506964" w:rsidP="00506964"/>
    <w:p w14:paraId="18D59A60" w14:textId="1D892FEA" w:rsidR="00506964" w:rsidRPr="00573064" w:rsidRDefault="00506964" w:rsidP="00506964">
      <w:pPr>
        <w:jc w:val="left"/>
        <w:rPr>
          <w:rFonts w:hAnsi="ＭＳ 明朝" w:cs="ＭＳ ゴシック"/>
          <w:kern w:val="0"/>
          <w:sz w:val="24"/>
          <w:szCs w:val="21"/>
        </w:rPr>
      </w:pPr>
      <w:r w:rsidRPr="00573064">
        <w:rPr>
          <w:rFonts w:hAnsi="ＭＳ 明朝" w:hint="eastAsia"/>
          <w:sz w:val="24"/>
          <w:szCs w:val="28"/>
        </w:rPr>
        <w:t xml:space="preserve">　</w:t>
      </w:r>
      <w:r w:rsidRPr="00573064">
        <w:rPr>
          <w:rFonts w:hAnsi="ＭＳ 明朝" w:hint="eastAsia"/>
          <w:color w:val="000000" w:themeColor="text1"/>
          <w:sz w:val="24"/>
        </w:rPr>
        <w:t>それぞれの目標に対する</w:t>
      </w:r>
      <w:r>
        <w:rPr>
          <w:rFonts w:hAnsi="ＭＳ 明朝" w:hint="eastAsia"/>
          <w:color w:val="000000" w:themeColor="text1"/>
          <w:sz w:val="24"/>
        </w:rPr>
        <w:t>本府の独自</w:t>
      </w:r>
      <w:r w:rsidRPr="00573064">
        <w:rPr>
          <w:rFonts w:hAnsi="ＭＳ 明朝" w:hint="eastAsia"/>
          <w:color w:val="000000" w:themeColor="text1"/>
          <w:sz w:val="24"/>
        </w:rPr>
        <w:t>評価として、</w:t>
      </w:r>
      <w:r w:rsidRPr="00573064">
        <w:rPr>
          <w:rFonts w:hAnsi="ＭＳ 明朝" w:cs="ＭＳ ゴシック" w:hint="eastAsia"/>
          <w:kern w:val="0"/>
          <w:sz w:val="24"/>
          <w:szCs w:val="21"/>
        </w:rPr>
        <w:t>「</w:t>
      </w:r>
      <w:r>
        <w:rPr>
          <w:rFonts w:hAnsi="ＭＳ 明朝" w:cs="ＭＳ ゴシック" w:hint="eastAsia"/>
          <w:kern w:val="0"/>
          <w:sz w:val="24"/>
          <w:szCs w:val="21"/>
        </w:rPr>
        <w:t xml:space="preserve">Ａ </w:t>
      </w:r>
      <w:r w:rsidRPr="00573064">
        <w:rPr>
          <w:rFonts w:hAnsi="ＭＳ 明朝" w:cs="ＭＳ ゴシック" w:hint="eastAsia"/>
          <w:kern w:val="0"/>
          <w:sz w:val="24"/>
          <w:szCs w:val="21"/>
        </w:rPr>
        <w:t>目標に到達」、「</w:t>
      </w:r>
      <w:r>
        <w:rPr>
          <w:rFonts w:hAnsi="ＭＳ 明朝" w:cs="ＭＳ ゴシック" w:hint="eastAsia"/>
          <w:kern w:val="0"/>
          <w:sz w:val="24"/>
          <w:szCs w:val="21"/>
        </w:rPr>
        <w:t>Ｂ</w:t>
      </w:r>
      <w:r w:rsidRPr="00573064">
        <w:rPr>
          <w:rFonts w:hAnsi="ＭＳ 明朝" w:cs="ＭＳ ゴシック"/>
          <w:kern w:val="0"/>
          <w:sz w:val="24"/>
          <w:szCs w:val="21"/>
        </w:rPr>
        <w:t xml:space="preserve"> </w:t>
      </w:r>
      <w:r w:rsidRPr="00573064">
        <w:rPr>
          <w:rFonts w:hAnsi="ＭＳ 明朝" w:cs="ＭＳ ゴシック" w:hint="eastAsia"/>
          <w:kern w:val="0"/>
          <w:sz w:val="24"/>
          <w:szCs w:val="21"/>
        </w:rPr>
        <w:t>改善傾向にある」、「</w:t>
      </w:r>
      <w:r>
        <w:rPr>
          <w:rFonts w:hAnsi="ＭＳ 明朝" w:cs="ＭＳ ゴシック" w:hint="eastAsia"/>
          <w:kern w:val="0"/>
          <w:sz w:val="24"/>
          <w:szCs w:val="21"/>
        </w:rPr>
        <w:t>Ｃ</w:t>
      </w:r>
      <w:r w:rsidRPr="00573064">
        <w:rPr>
          <w:rFonts w:hAnsi="ＭＳ 明朝" w:cs="ＭＳ ゴシック"/>
          <w:kern w:val="0"/>
          <w:sz w:val="24"/>
          <w:szCs w:val="21"/>
        </w:rPr>
        <w:t xml:space="preserve"> </w:t>
      </w:r>
      <w:r w:rsidRPr="00573064">
        <w:rPr>
          <w:rFonts w:hAnsi="ＭＳ 明朝" w:cs="ＭＳ ゴシック" w:hint="eastAsia"/>
          <w:kern w:val="0"/>
          <w:sz w:val="24"/>
          <w:szCs w:val="21"/>
        </w:rPr>
        <w:t>改善傾向も悪化傾向も見られなかった」、「Ｄ</w:t>
      </w:r>
      <w:r w:rsidRPr="00573064">
        <w:rPr>
          <w:rFonts w:hAnsi="ＭＳ 明朝" w:cs="ＭＳ ゴシック"/>
          <w:kern w:val="0"/>
          <w:sz w:val="24"/>
          <w:szCs w:val="21"/>
        </w:rPr>
        <w:t xml:space="preserve"> </w:t>
      </w:r>
      <w:r w:rsidRPr="00573064">
        <w:rPr>
          <w:rFonts w:hAnsi="ＭＳ 明朝" w:cs="ＭＳ ゴシック" w:hint="eastAsia"/>
          <w:kern w:val="0"/>
          <w:sz w:val="24"/>
          <w:szCs w:val="21"/>
        </w:rPr>
        <w:t>悪化した」の四段階で評価を行ってい</w:t>
      </w:r>
      <w:r>
        <w:rPr>
          <w:rFonts w:hAnsi="ＭＳ 明朝" w:cs="ＭＳ ゴシック" w:hint="eastAsia"/>
          <w:kern w:val="0"/>
          <w:sz w:val="24"/>
          <w:szCs w:val="21"/>
        </w:rPr>
        <w:t>る</w:t>
      </w:r>
      <w:r w:rsidRPr="00573064">
        <w:rPr>
          <w:rFonts w:hAnsi="ＭＳ 明朝" w:cs="ＭＳ ゴシック" w:hint="eastAsia"/>
          <w:kern w:val="0"/>
          <w:sz w:val="24"/>
          <w:szCs w:val="21"/>
        </w:rPr>
        <w:t>。</w:t>
      </w:r>
    </w:p>
    <w:p w14:paraId="181A09A9" w14:textId="77777777" w:rsidR="00506964" w:rsidRPr="00506964" w:rsidRDefault="00506964" w:rsidP="00506964"/>
    <w:p w14:paraId="011A91E3" w14:textId="77777777" w:rsidR="00A87CDA" w:rsidRPr="00220236" w:rsidRDefault="00F06874" w:rsidP="00B67D74">
      <w:pPr>
        <w:pStyle w:val="2"/>
        <w:rPr>
          <w:rFonts w:ascii="ＭＳ 明朝" w:eastAsia="ＭＳ 明朝" w:hAnsi="ＭＳ 明朝"/>
          <w:sz w:val="24"/>
          <w:u w:val="single"/>
        </w:rPr>
      </w:pPr>
      <w:bookmarkStart w:id="45" w:name="_Toc165464616"/>
      <w:bookmarkStart w:id="46" w:name="_Toc185333960"/>
      <w:r w:rsidRPr="00220236">
        <w:rPr>
          <w:rFonts w:ascii="ＭＳ 明朝" w:eastAsia="ＭＳ 明朝" w:hAnsi="ＭＳ 明朝" w:hint="eastAsia"/>
          <w:sz w:val="24"/>
          <w:u w:val="single"/>
        </w:rPr>
        <w:t>一　住民</w:t>
      </w:r>
      <w:r w:rsidR="00A87CDA" w:rsidRPr="00220236">
        <w:rPr>
          <w:rFonts w:ascii="ＭＳ 明朝" w:eastAsia="ＭＳ 明朝" w:hAnsi="ＭＳ 明朝" w:hint="eastAsia"/>
          <w:sz w:val="24"/>
          <w:u w:val="single"/>
        </w:rPr>
        <w:t>の健康の保持の推進</w:t>
      </w:r>
      <w:bookmarkEnd w:id="43"/>
      <w:r w:rsidRPr="00220236">
        <w:rPr>
          <w:rFonts w:ascii="ＭＳ 明朝" w:eastAsia="ＭＳ 明朝" w:hAnsi="ＭＳ 明朝" w:hint="eastAsia"/>
          <w:sz w:val="24"/>
          <w:u w:val="single"/>
        </w:rPr>
        <w:t>に関する目標</w:t>
      </w:r>
      <w:r w:rsidR="006E6B95" w:rsidRPr="00220236">
        <w:rPr>
          <w:rFonts w:ascii="ＭＳ 明朝" w:eastAsia="ＭＳ 明朝" w:hAnsi="ＭＳ 明朝" w:hint="eastAsia"/>
          <w:sz w:val="24"/>
          <w:u w:val="single"/>
        </w:rPr>
        <w:t>及び施策</w:t>
      </w:r>
      <w:r w:rsidRPr="00220236">
        <w:rPr>
          <w:rFonts w:ascii="ＭＳ 明朝" w:eastAsia="ＭＳ 明朝" w:hAnsi="ＭＳ 明朝" w:hint="eastAsia"/>
          <w:sz w:val="24"/>
          <w:u w:val="single"/>
        </w:rPr>
        <w:t>の進捗状況</w:t>
      </w:r>
      <w:bookmarkEnd w:id="45"/>
      <w:bookmarkEnd w:id="46"/>
    </w:p>
    <w:p w14:paraId="117C02E9" w14:textId="5DCA21EF" w:rsidR="00A87CDA" w:rsidRPr="00297CB5" w:rsidRDefault="00A87CDA" w:rsidP="00E9545C">
      <w:pPr>
        <w:pStyle w:val="3"/>
      </w:pPr>
      <w:bookmarkStart w:id="47" w:name="_Toc165464617"/>
      <w:bookmarkStart w:id="48" w:name="_Toc185333961"/>
      <w:r w:rsidRPr="00297CB5">
        <w:rPr>
          <w:rFonts w:hint="eastAsia"/>
        </w:rPr>
        <w:t>特定健康診査</w:t>
      </w:r>
      <w:bookmarkEnd w:id="47"/>
      <w:r w:rsidR="0001332C" w:rsidRPr="00297CB5">
        <w:rPr>
          <w:rFonts w:hint="eastAsia"/>
        </w:rPr>
        <w:t>、</w:t>
      </w:r>
      <w:r w:rsidR="005505A8" w:rsidRPr="00297CB5">
        <w:rPr>
          <w:rFonts w:hint="eastAsia"/>
        </w:rPr>
        <w:t>特定保健指導</w:t>
      </w:r>
      <w:r w:rsidR="00FA0849" w:rsidRPr="00297CB5">
        <w:rPr>
          <w:rFonts w:hint="eastAsia"/>
        </w:rPr>
        <w:t>並びに</w:t>
      </w:r>
      <w:r w:rsidR="005505A8" w:rsidRPr="00297CB5">
        <w:rPr>
          <w:rFonts w:hint="eastAsia"/>
        </w:rPr>
        <w:t>メタボリックシンドローム該当者及び予備群</w:t>
      </w:r>
      <w:bookmarkEnd w:id="48"/>
    </w:p>
    <w:p w14:paraId="106FCF50" w14:textId="77777777" w:rsidR="00E9545C" w:rsidRDefault="00E9545C" w:rsidP="00C929A9">
      <w:pPr>
        <w:pStyle w:val="af2"/>
      </w:pPr>
    </w:p>
    <w:p w14:paraId="2596EDD6" w14:textId="51EDB5DC" w:rsidR="006E6B95" w:rsidRPr="00297CB5" w:rsidRDefault="006E6B95" w:rsidP="006E1064">
      <w:pPr>
        <w:pStyle w:val="af2"/>
        <w:numPr>
          <w:ilvl w:val="0"/>
          <w:numId w:val="13"/>
        </w:numPr>
      </w:pPr>
      <w:r w:rsidRPr="00297CB5">
        <w:rPr>
          <w:rFonts w:hint="eastAsia"/>
        </w:rPr>
        <w:t>特定健康診査</w:t>
      </w:r>
      <w:r w:rsidR="00FA0849" w:rsidRPr="00297CB5">
        <w:rPr>
          <w:rFonts w:hint="eastAsia"/>
        </w:rPr>
        <w:t>及び</w:t>
      </w:r>
      <w:r w:rsidR="005505A8" w:rsidRPr="00297CB5">
        <w:rPr>
          <w:rFonts w:hint="eastAsia"/>
        </w:rPr>
        <w:t>特定保健指導</w:t>
      </w:r>
      <w:r w:rsidRPr="00297CB5">
        <w:rPr>
          <w:rFonts w:hint="eastAsia"/>
        </w:rPr>
        <w:t>の実施率</w:t>
      </w:r>
      <w:r w:rsidR="00FA0849" w:rsidRPr="00297CB5">
        <w:rPr>
          <w:rFonts w:hint="eastAsia"/>
        </w:rPr>
        <w:t>並びに</w:t>
      </w:r>
      <w:r w:rsidR="005505A8" w:rsidRPr="00297CB5">
        <w:rPr>
          <w:rFonts w:hint="eastAsia"/>
        </w:rPr>
        <w:t>メタボリックシンドロームの</w:t>
      </w:r>
      <w:r w:rsidR="00FA0849" w:rsidRPr="00297CB5">
        <w:rPr>
          <w:rFonts w:hint="eastAsia"/>
        </w:rPr>
        <w:t>該当者及び予備群者の減少率</w:t>
      </w:r>
    </w:p>
    <w:p w14:paraId="60EA2BCF" w14:textId="3E1C6590" w:rsidR="00D56744" w:rsidRPr="00B02A3F" w:rsidRDefault="00D56744" w:rsidP="0001332C">
      <w:pPr>
        <w:snapToGrid w:val="0"/>
        <w:ind w:leftChars="308" w:left="1131" w:hangingChars="170" w:hanging="424"/>
        <w:jc w:val="left"/>
        <w:rPr>
          <w:rFonts w:hAnsi="ＭＳ 明朝"/>
          <w:sz w:val="24"/>
        </w:rPr>
      </w:pPr>
    </w:p>
    <w:p w14:paraId="6873B448" w14:textId="50E80673" w:rsidR="009159A6" w:rsidRDefault="00D56744" w:rsidP="005A61DA">
      <w:pPr>
        <w:pStyle w:val="af2"/>
        <w:numPr>
          <w:ilvl w:val="0"/>
          <w:numId w:val="32"/>
        </w:numPr>
      </w:pPr>
      <w:r w:rsidRPr="009159A6">
        <w:rPr>
          <w:rFonts w:hint="eastAsia"/>
        </w:rPr>
        <w:t>特定健康診査</w:t>
      </w:r>
      <w:r w:rsidR="009159A6" w:rsidRPr="00297CB5">
        <w:rPr>
          <w:rFonts w:hint="eastAsia"/>
        </w:rPr>
        <w:t>の実施率</w:t>
      </w:r>
    </w:p>
    <w:p w14:paraId="6DBED073" w14:textId="03A83E89" w:rsidR="00D56744" w:rsidRPr="009159A6" w:rsidRDefault="00D56744" w:rsidP="009159A6">
      <w:pPr>
        <w:ind w:firstLineChars="100" w:firstLine="249"/>
        <w:rPr>
          <w:sz w:val="24"/>
          <w:szCs w:val="28"/>
        </w:rPr>
      </w:pPr>
      <w:r w:rsidRPr="009159A6">
        <w:rPr>
          <w:rFonts w:hint="eastAsia"/>
          <w:sz w:val="24"/>
          <w:szCs w:val="28"/>
        </w:rPr>
        <w:t>国において、令和５年度までに、対象者である40歳から74歳までの70％以上が特定健康診査を受診することを目標として定めており、第３期大阪府医療費適正化計画においても、国と同様、令和５年度までに70％以上が特定健康診査を受診することを目標として定めた。</w:t>
      </w:r>
    </w:p>
    <w:p w14:paraId="62711A34" w14:textId="02C6A913" w:rsidR="00D56744" w:rsidRPr="00297CB5" w:rsidRDefault="00F87894" w:rsidP="008B2D5A">
      <w:pPr>
        <w:snapToGrid w:val="0"/>
        <w:ind w:firstLineChars="100" w:firstLine="249"/>
        <w:jc w:val="left"/>
        <w:rPr>
          <w:rFonts w:hAnsi="ＭＳ 明朝"/>
          <w:sz w:val="24"/>
        </w:rPr>
      </w:pPr>
      <w:r w:rsidRPr="00297CB5">
        <w:rPr>
          <w:rFonts w:hAnsi="ＭＳ 明朝" w:hint="eastAsia"/>
          <w:sz w:val="24"/>
        </w:rPr>
        <w:t>本府の特定健康診査の実施状況については、令和４年度実績で、対象者約354万人に対し受診者は約192万人であり、実施率は約54％となっている。令和２年度には新型コロナウイルス感染症の流行による受診控えにより実施率が下がった。目標とは依然開きがあり、</w:t>
      </w:r>
      <w:r w:rsidR="00381597">
        <w:rPr>
          <w:rFonts w:hAnsi="ＭＳ 明朝" w:hint="eastAsia"/>
          <w:sz w:val="24"/>
        </w:rPr>
        <w:t>目標の</w:t>
      </w:r>
      <w:r w:rsidRPr="00297CB5">
        <w:rPr>
          <w:rFonts w:hAnsi="ＭＳ 明朝" w:hint="eastAsia"/>
          <w:sz w:val="24"/>
        </w:rPr>
        <w:t>達成は見込めないものの、第３期計画期間において実施率は</w:t>
      </w:r>
      <w:r>
        <w:rPr>
          <w:rFonts w:hAnsi="ＭＳ 明朝" w:hint="eastAsia"/>
          <w:sz w:val="24"/>
        </w:rPr>
        <w:t>令和２年度を除き</w:t>
      </w:r>
      <w:r w:rsidRPr="00297CB5">
        <w:rPr>
          <w:rFonts w:hAnsi="ＭＳ 明朝" w:hint="eastAsia"/>
          <w:sz w:val="24"/>
        </w:rPr>
        <w:t>毎年度上昇している。</w:t>
      </w:r>
      <w:r w:rsidR="00D56744" w:rsidRPr="00297CB5">
        <w:rPr>
          <w:rFonts w:hAnsi="ＭＳ 明朝" w:hint="eastAsia"/>
          <w:sz w:val="24"/>
        </w:rPr>
        <w:t>（</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_Ref170283636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図4</w:t>
      </w:r>
      <w:r w:rsidR="00957591" w:rsidRPr="00297CB5">
        <w:rPr>
          <w:rFonts w:hAnsi="ＭＳ 明朝"/>
          <w:sz w:val="24"/>
        </w:rPr>
        <w:fldChar w:fldCharType="end"/>
      </w:r>
      <w:r w:rsidR="00D56744" w:rsidRPr="00297CB5">
        <w:rPr>
          <w:rFonts w:hAnsi="ＭＳ 明朝" w:hint="eastAsia"/>
          <w:sz w:val="24"/>
        </w:rPr>
        <w:t>及び</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_Ref170283647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表5</w:t>
      </w:r>
      <w:r w:rsidR="00957591" w:rsidRPr="00297CB5">
        <w:rPr>
          <w:rFonts w:hAnsi="ＭＳ 明朝"/>
          <w:sz w:val="24"/>
        </w:rPr>
        <w:fldChar w:fldCharType="end"/>
      </w:r>
      <w:r w:rsidR="00D56744" w:rsidRPr="00297CB5">
        <w:rPr>
          <w:rFonts w:hAnsi="ＭＳ 明朝" w:hint="eastAsia"/>
          <w:sz w:val="24"/>
        </w:rPr>
        <w:t>）</w:t>
      </w:r>
    </w:p>
    <w:p w14:paraId="1103D599" w14:textId="77777777" w:rsidR="00334691" w:rsidRPr="00297CB5" w:rsidRDefault="00334691" w:rsidP="008B2D5A">
      <w:pPr>
        <w:snapToGrid w:val="0"/>
        <w:ind w:firstLineChars="100" w:firstLine="249"/>
        <w:jc w:val="left"/>
        <w:rPr>
          <w:rFonts w:hAnsi="ＭＳ 明朝"/>
          <w:sz w:val="24"/>
        </w:rPr>
      </w:pPr>
    </w:p>
    <w:p w14:paraId="17096D74" w14:textId="4793A915" w:rsidR="00D56744" w:rsidRPr="00297CB5" w:rsidRDefault="00E541B7" w:rsidP="00F85E32">
      <w:pPr>
        <w:pStyle w:val="ab"/>
      </w:pPr>
      <w:bookmarkStart w:id="49" w:name="_Ref170283647"/>
      <w:bookmarkStart w:id="50" w:name="_Toc170284879"/>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5</w:t>
      </w:r>
      <w:r w:rsidR="00DF4822">
        <w:rPr>
          <w:noProof/>
        </w:rPr>
        <w:fldChar w:fldCharType="end"/>
      </w:r>
      <w:bookmarkEnd w:id="49"/>
      <w:r w:rsidR="00D56744" w:rsidRPr="00297CB5">
        <w:rPr>
          <w:rFonts w:hint="eastAsia"/>
        </w:rPr>
        <w:t xml:space="preserve">　特定健康診査の実施状況</w:t>
      </w:r>
      <w:bookmarkEnd w:id="50"/>
      <w:r w:rsidR="00933A1F" w:rsidRPr="00297CB5">
        <w:rPr>
          <w:rFonts w:hint="eastAsia"/>
        </w:rPr>
        <w:t>（大阪府）</w:t>
      </w:r>
    </w:p>
    <w:tbl>
      <w:tblPr>
        <w:tblW w:w="8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65"/>
        <w:gridCol w:w="1865"/>
        <w:gridCol w:w="2693"/>
      </w:tblGrid>
      <w:tr w:rsidR="00297CB5" w:rsidRPr="00297CB5" w14:paraId="56A6881E" w14:textId="77777777" w:rsidTr="00F272B2">
        <w:trPr>
          <w:trHeight w:val="23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FB8AF84" w14:textId="77777777" w:rsidR="00D56744" w:rsidRPr="00297CB5" w:rsidRDefault="00D56744" w:rsidP="00F272B2">
            <w:pPr>
              <w:jc w:val="center"/>
              <w:rPr>
                <w:rFonts w:hAnsi="ＭＳ 明朝" w:cs="Arial"/>
                <w:sz w:val="20"/>
                <w:szCs w:val="20"/>
              </w:rPr>
            </w:pP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4B323385" w14:textId="77777777" w:rsidR="00D56744" w:rsidRPr="00297CB5" w:rsidRDefault="00D56744" w:rsidP="00F272B2">
            <w:pPr>
              <w:jc w:val="center"/>
              <w:rPr>
                <w:rFonts w:hAnsi="ＭＳ 明朝" w:cs="Arial"/>
                <w:sz w:val="20"/>
                <w:szCs w:val="20"/>
              </w:rPr>
            </w:pPr>
            <w:r w:rsidRPr="00297CB5">
              <w:rPr>
                <w:rFonts w:hAnsi="ＭＳ 明朝" w:cs="Arial" w:hint="eastAsia"/>
                <w:sz w:val="20"/>
                <w:szCs w:val="20"/>
              </w:rPr>
              <w:t>対象者数</w:t>
            </w: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5FEF439D" w14:textId="77777777" w:rsidR="00D56744" w:rsidRPr="00297CB5" w:rsidRDefault="00D56744" w:rsidP="00F272B2">
            <w:pPr>
              <w:jc w:val="center"/>
              <w:rPr>
                <w:rFonts w:hAnsi="ＭＳ 明朝" w:cs="Arial"/>
                <w:sz w:val="20"/>
                <w:szCs w:val="20"/>
              </w:rPr>
            </w:pPr>
            <w:r w:rsidRPr="00297CB5">
              <w:rPr>
                <w:rFonts w:hAnsi="ＭＳ 明朝" w:cs="Arial" w:hint="eastAsia"/>
                <w:sz w:val="20"/>
                <w:szCs w:val="20"/>
              </w:rPr>
              <w:t>受診者数</w:t>
            </w:r>
          </w:p>
        </w:tc>
        <w:tc>
          <w:tcPr>
            <w:tcW w:w="2693" w:type="dxa"/>
            <w:tcBorders>
              <w:top w:val="single" w:sz="4" w:space="0" w:color="000000"/>
              <w:left w:val="single" w:sz="4" w:space="0" w:color="000000"/>
              <w:bottom w:val="single" w:sz="4" w:space="0" w:color="000000"/>
              <w:right w:val="single" w:sz="4" w:space="0" w:color="000000"/>
            </w:tcBorders>
            <w:shd w:val="pct12" w:color="auto" w:fill="auto"/>
            <w:hideMark/>
          </w:tcPr>
          <w:p w14:paraId="7901D71E" w14:textId="77777777" w:rsidR="00D56744" w:rsidRPr="00297CB5" w:rsidRDefault="00D56744" w:rsidP="00F272B2">
            <w:pPr>
              <w:jc w:val="center"/>
              <w:rPr>
                <w:rFonts w:hAnsi="ＭＳ 明朝" w:cs="Arial"/>
                <w:sz w:val="20"/>
                <w:szCs w:val="20"/>
              </w:rPr>
            </w:pPr>
            <w:r w:rsidRPr="00297CB5">
              <w:rPr>
                <w:rFonts w:hAnsi="ＭＳ 明朝" w:cs="Arial" w:hint="eastAsia"/>
                <w:sz w:val="20"/>
                <w:szCs w:val="20"/>
              </w:rPr>
              <w:t>特定健康診査実施率</w:t>
            </w:r>
          </w:p>
        </w:tc>
      </w:tr>
      <w:tr w:rsidR="00297CB5" w:rsidRPr="00297CB5" w14:paraId="6D34B4C4" w14:textId="77777777" w:rsidTr="00F272B2">
        <w:trPr>
          <w:trHeight w:val="24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DC0C83B"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平成</w:t>
            </w:r>
            <w:r w:rsidRPr="00297CB5">
              <w:rPr>
                <w:rFonts w:hAnsi="ＭＳ 明朝" w:cs="Arial"/>
                <w:sz w:val="20"/>
                <w:szCs w:val="20"/>
              </w:rPr>
              <w:t>30</w:t>
            </w:r>
            <w:r w:rsidRPr="00297CB5">
              <w:rPr>
                <w:rFonts w:hAnsi="ＭＳ 明朝" w:cs="Arial" w:hint="eastAsia"/>
                <w:sz w:val="20"/>
                <w:szCs w:val="20"/>
              </w:rPr>
              <w:t>年度</w:t>
            </w:r>
          </w:p>
        </w:tc>
        <w:tc>
          <w:tcPr>
            <w:tcW w:w="1865" w:type="dxa"/>
            <w:tcBorders>
              <w:top w:val="single" w:sz="4" w:space="0" w:color="000000"/>
              <w:left w:val="single" w:sz="4" w:space="0" w:color="000000"/>
              <w:bottom w:val="single" w:sz="4" w:space="0" w:color="000000"/>
              <w:right w:val="single" w:sz="4" w:space="0" w:color="000000"/>
            </w:tcBorders>
            <w:vAlign w:val="center"/>
          </w:tcPr>
          <w:p w14:paraId="77CE5765" w14:textId="6E9B6179" w:rsidR="00B01577" w:rsidRPr="00297CB5" w:rsidRDefault="00B01577" w:rsidP="00B01577">
            <w:pPr>
              <w:jc w:val="center"/>
              <w:rPr>
                <w:rFonts w:hAnsi="ＭＳ 明朝" w:cs="Arial"/>
                <w:sz w:val="20"/>
                <w:szCs w:val="20"/>
              </w:rPr>
            </w:pPr>
            <w:r w:rsidRPr="00297CB5">
              <w:rPr>
                <w:rFonts w:hint="eastAsia"/>
                <w:szCs w:val="22"/>
              </w:rPr>
              <w:t xml:space="preserve">3,674,570 </w:t>
            </w:r>
          </w:p>
        </w:tc>
        <w:tc>
          <w:tcPr>
            <w:tcW w:w="1865" w:type="dxa"/>
            <w:tcBorders>
              <w:top w:val="single" w:sz="4" w:space="0" w:color="000000"/>
              <w:left w:val="single" w:sz="4" w:space="0" w:color="000000"/>
              <w:bottom w:val="single" w:sz="4" w:space="0" w:color="000000"/>
              <w:right w:val="single" w:sz="4" w:space="0" w:color="000000"/>
            </w:tcBorders>
            <w:vAlign w:val="center"/>
          </w:tcPr>
          <w:p w14:paraId="41FBC756" w14:textId="59F74F6C" w:rsidR="00B01577" w:rsidRPr="00297CB5" w:rsidRDefault="00B01577" w:rsidP="00B01577">
            <w:pPr>
              <w:jc w:val="center"/>
              <w:rPr>
                <w:rFonts w:hAnsi="ＭＳ 明朝" w:cs="Arial"/>
                <w:sz w:val="20"/>
                <w:szCs w:val="20"/>
              </w:rPr>
            </w:pPr>
            <w:r w:rsidRPr="00297CB5">
              <w:rPr>
                <w:rFonts w:hint="eastAsia"/>
                <w:szCs w:val="22"/>
              </w:rPr>
              <w:t xml:space="preserve">1,861,009 </w:t>
            </w:r>
          </w:p>
        </w:tc>
        <w:tc>
          <w:tcPr>
            <w:tcW w:w="2693" w:type="dxa"/>
            <w:tcBorders>
              <w:top w:val="single" w:sz="4" w:space="0" w:color="000000"/>
              <w:left w:val="single" w:sz="4" w:space="0" w:color="000000"/>
              <w:bottom w:val="single" w:sz="4" w:space="0" w:color="000000"/>
              <w:right w:val="single" w:sz="4" w:space="0" w:color="000000"/>
            </w:tcBorders>
            <w:vAlign w:val="center"/>
          </w:tcPr>
          <w:p w14:paraId="731AFBA4" w14:textId="7FAED4CC" w:rsidR="00B01577" w:rsidRPr="00297CB5" w:rsidRDefault="00B01577" w:rsidP="00B01577">
            <w:pPr>
              <w:jc w:val="center"/>
              <w:rPr>
                <w:rFonts w:hAnsi="ＭＳ 明朝" w:cs="Arial"/>
                <w:sz w:val="20"/>
                <w:szCs w:val="20"/>
              </w:rPr>
            </w:pPr>
            <w:r w:rsidRPr="00297CB5">
              <w:rPr>
                <w:rFonts w:hint="eastAsia"/>
                <w:szCs w:val="22"/>
              </w:rPr>
              <w:t>50.6%</w:t>
            </w:r>
          </w:p>
        </w:tc>
      </w:tr>
      <w:tr w:rsidR="00297CB5" w:rsidRPr="00297CB5" w14:paraId="02C898DD" w14:textId="77777777" w:rsidTr="00F272B2">
        <w:trPr>
          <w:trHeight w:val="154"/>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1A07BC84"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令和元年度</w:t>
            </w:r>
            <w:r w:rsidRPr="00297CB5">
              <w:rPr>
                <w:rFonts w:hAnsi="ＭＳ 明朝" w:cs="Arial"/>
                <w:sz w:val="20"/>
                <w:szCs w:val="20"/>
              </w:rPr>
              <w:t xml:space="preserve"> </w:t>
            </w:r>
          </w:p>
        </w:tc>
        <w:tc>
          <w:tcPr>
            <w:tcW w:w="1865" w:type="dxa"/>
            <w:tcBorders>
              <w:top w:val="single" w:sz="4" w:space="0" w:color="000000"/>
              <w:left w:val="single" w:sz="4" w:space="0" w:color="000000"/>
              <w:bottom w:val="single" w:sz="4" w:space="0" w:color="000000"/>
              <w:right w:val="single" w:sz="4" w:space="0" w:color="000000"/>
            </w:tcBorders>
            <w:vAlign w:val="center"/>
          </w:tcPr>
          <w:p w14:paraId="35D7CA6D" w14:textId="17AC50A3" w:rsidR="00B01577" w:rsidRPr="00297CB5" w:rsidRDefault="00B01577" w:rsidP="00B01577">
            <w:pPr>
              <w:jc w:val="center"/>
              <w:rPr>
                <w:rFonts w:hAnsi="ＭＳ 明朝" w:cs="Arial"/>
                <w:sz w:val="20"/>
                <w:szCs w:val="20"/>
              </w:rPr>
            </w:pPr>
            <w:r w:rsidRPr="00297CB5">
              <w:rPr>
                <w:rFonts w:hint="eastAsia"/>
                <w:szCs w:val="22"/>
              </w:rPr>
              <w:t xml:space="preserve">3,678,379 </w:t>
            </w:r>
          </w:p>
        </w:tc>
        <w:tc>
          <w:tcPr>
            <w:tcW w:w="1865" w:type="dxa"/>
            <w:tcBorders>
              <w:top w:val="single" w:sz="4" w:space="0" w:color="000000"/>
              <w:left w:val="single" w:sz="4" w:space="0" w:color="000000"/>
              <w:bottom w:val="single" w:sz="4" w:space="0" w:color="000000"/>
              <w:right w:val="single" w:sz="4" w:space="0" w:color="000000"/>
            </w:tcBorders>
            <w:vAlign w:val="center"/>
          </w:tcPr>
          <w:p w14:paraId="327D9376" w14:textId="489E2B4C" w:rsidR="00B01577" w:rsidRPr="00297CB5" w:rsidRDefault="00B01577" w:rsidP="00B01577">
            <w:pPr>
              <w:jc w:val="center"/>
              <w:rPr>
                <w:rFonts w:hAnsi="ＭＳ 明朝" w:cs="Arial"/>
                <w:sz w:val="20"/>
                <w:szCs w:val="20"/>
              </w:rPr>
            </w:pPr>
            <w:r w:rsidRPr="00297CB5">
              <w:rPr>
                <w:rFonts w:hint="eastAsia"/>
                <w:szCs w:val="22"/>
              </w:rPr>
              <w:t xml:space="preserve">1,887,990 </w:t>
            </w:r>
          </w:p>
        </w:tc>
        <w:tc>
          <w:tcPr>
            <w:tcW w:w="2693" w:type="dxa"/>
            <w:tcBorders>
              <w:top w:val="single" w:sz="4" w:space="0" w:color="000000"/>
              <w:left w:val="single" w:sz="4" w:space="0" w:color="000000"/>
              <w:bottom w:val="single" w:sz="4" w:space="0" w:color="000000"/>
              <w:right w:val="single" w:sz="4" w:space="0" w:color="000000"/>
            </w:tcBorders>
            <w:vAlign w:val="center"/>
          </w:tcPr>
          <w:p w14:paraId="168EE3DF" w14:textId="76EFD148" w:rsidR="00B01577" w:rsidRPr="00297CB5" w:rsidRDefault="00B01577" w:rsidP="00B01577">
            <w:pPr>
              <w:jc w:val="center"/>
              <w:rPr>
                <w:rFonts w:hAnsi="ＭＳ 明朝" w:cs="Arial"/>
                <w:sz w:val="20"/>
                <w:szCs w:val="20"/>
              </w:rPr>
            </w:pPr>
            <w:r w:rsidRPr="00297CB5">
              <w:rPr>
                <w:rFonts w:hint="eastAsia"/>
                <w:szCs w:val="22"/>
              </w:rPr>
              <w:t>51.3%</w:t>
            </w:r>
          </w:p>
        </w:tc>
      </w:tr>
      <w:tr w:rsidR="00297CB5" w:rsidRPr="00297CB5" w14:paraId="0F36E4F4" w14:textId="77777777" w:rsidTr="00F272B2">
        <w:trPr>
          <w:trHeight w:val="73"/>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649D0843"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令和２年度</w:t>
            </w:r>
          </w:p>
        </w:tc>
        <w:tc>
          <w:tcPr>
            <w:tcW w:w="1865" w:type="dxa"/>
            <w:tcBorders>
              <w:top w:val="single" w:sz="4" w:space="0" w:color="000000"/>
              <w:left w:val="single" w:sz="4" w:space="0" w:color="000000"/>
              <w:bottom w:val="single" w:sz="4" w:space="0" w:color="000000"/>
              <w:right w:val="single" w:sz="4" w:space="0" w:color="000000"/>
            </w:tcBorders>
            <w:vAlign w:val="center"/>
          </w:tcPr>
          <w:p w14:paraId="7752D219" w14:textId="07D7A80A" w:rsidR="00B01577" w:rsidRPr="00297CB5" w:rsidRDefault="00B01577" w:rsidP="00B01577">
            <w:pPr>
              <w:jc w:val="center"/>
              <w:rPr>
                <w:rFonts w:hAnsi="ＭＳ 明朝" w:cs="Arial"/>
                <w:sz w:val="20"/>
                <w:szCs w:val="20"/>
              </w:rPr>
            </w:pPr>
            <w:r w:rsidRPr="00297CB5">
              <w:rPr>
                <w:rFonts w:hint="eastAsia"/>
                <w:szCs w:val="22"/>
              </w:rPr>
              <w:t xml:space="preserve">3,686,872 </w:t>
            </w:r>
          </w:p>
        </w:tc>
        <w:tc>
          <w:tcPr>
            <w:tcW w:w="1865" w:type="dxa"/>
            <w:tcBorders>
              <w:top w:val="single" w:sz="4" w:space="0" w:color="000000"/>
              <w:left w:val="single" w:sz="4" w:space="0" w:color="000000"/>
              <w:bottom w:val="single" w:sz="4" w:space="0" w:color="000000"/>
              <w:right w:val="single" w:sz="4" w:space="0" w:color="000000"/>
            </w:tcBorders>
            <w:vAlign w:val="center"/>
          </w:tcPr>
          <w:p w14:paraId="3F52FF2B" w14:textId="775642C0" w:rsidR="00B01577" w:rsidRPr="00297CB5" w:rsidRDefault="00B01577" w:rsidP="00B01577">
            <w:pPr>
              <w:jc w:val="center"/>
              <w:rPr>
                <w:rFonts w:hAnsi="ＭＳ 明朝" w:cs="Arial"/>
                <w:sz w:val="20"/>
                <w:szCs w:val="20"/>
              </w:rPr>
            </w:pPr>
            <w:r w:rsidRPr="00297CB5">
              <w:rPr>
                <w:rFonts w:hint="eastAsia"/>
                <w:szCs w:val="22"/>
              </w:rPr>
              <w:t xml:space="preserve">1,828,865 </w:t>
            </w:r>
          </w:p>
        </w:tc>
        <w:tc>
          <w:tcPr>
            <w:tcW w:w="2693" w:type="dxa"/>
            <w:tcBorders>
              <w:top w:val="single" w:sz="4" w:space="0" w:color="000000"/>
              <w:left w:val="single" w:sz="4" w:space="0" w:color="000000"/>
              <w:bottom w:val="single" w:sz="4" w:space="0" w:color="000000"/>
              <w:right w:val="single" w:sz="4" w:space="0" w:color="000000"/>
            </w:tcBorders>
            <w:vAlign w:val="center"/>
          </w:tcPr>
          <w:p w14:paraId="6E13F8A6" w14:textId="434BA5A7" w:rsidR="00B01577" w:rsidRPr="00297CB5" w:rsidRDefault="00B01577" w:rsidP="00B01577">
            <w:pPr>
              <w:jc w:val="center"/>
              <w:rPr>
                <w:rFonts w:hAnsi="ＭＳ 明朝" w:cs="Arial"/>
                <w:sz w:val="20"/>
                <w:szCs w:val="20"/>
              </w:rPr>
            </w:pPr>
            <w:r w:rsidRPr="00297CB5">
              <w:rPr>
                <w:rFonts w:hint="eastAsia"/>
                <w:szCs w:val="22"/>
              </w:rPr>
              <w:t>49.6%</w:t>
            </w:r>
          </w:p>
        </w:tc>
      </w:tr>
      <w:tr w:rsidR="00297CB5" w:rsidRPr="00297CB5" w14:paraId="791AF583" w14:textId="77777777" w:rsidTr="00F272B2">
        <w:trPr>
          <w:trHeight w:val="122"/>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47FA26CD"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令和３年度</w:t>
            </w:r>
          </w:p>
        </w:tc>
        <w:tc>
          <w:tcPr>
            <w:tcW w:w="1865" w:type="dxa"/>
            <w:tcBorders>
              <w:top w:val="single" w:sz="4" w:space="0" w:color="000000"/>
              <w:left w:val="single" w:sz="4" w:space="0" w:color="000000"/>
              <w:bottom w:val="single" w:sz="4" w:space="0" w:color="000000"/>
              <w:right w:val="single" w:sz="4" w:space="0" w:color="000000"/>
            </w:tcBorders>
            <w:vAlign w:val="center"/>
          </w:tcPr>
          <w:p w14:paraId="62AF6F38" w14:textId="35AD88FE" w:rsidR="00B01577" w:rsidRPr="00297CB5" w:rsidRDefault="00B01577" w:rsidP="00B01577">
            <w:pPr>
              <w:jc w:val="center"/>
              <w:rPr>
                <w:rFonts w:hAnsi="ＭＳ 明朝" w:cs="Arial"/>
                <w:sz w:val="20"/>
                <w:szCs w:val="20"/>
              </w:rPr>
            </w:pPr>
            <w:r w:rsidRPr="00297CB5">
              <w:rPr>
                <w:rFonts w:hint="eastAsia"/>
                <w:szCs w:val="22"/>
              </w:rPr>
              <w:t xml:space="preserve">3,664,836 </w:t>
            </w:r>
          </w:p>
        </w:tc>
        <w:tc>
          <w:tcPr>
            <w:tcW w:w="1865" w:type="dxa"/>
            <w:tcBorders>
              <w:top w:val="single" w:sz="4" w:space="0" w:color="000000"/>
              <w:left w:val="single" w:sz="4" w:space="0" w:color="000000"/>
              <w:bottom w:val="single" w:sz="4" w:space="0" w:color="000000"/>
              <w:right w:val="single" w:sz="4" w:space="0" w:color="000000"/>
            </w:tcBorders>
            <w:vAlign w:val="center"/>
          </w:tcPr>
          <w:p w14:paraId="7F4AB4FF" w14:textId="5D6D588E" w:rsidR="00B01577" w:rsidRPr="00297CB5" w:rsidRDefault="00B01577" w:rsidP="00B01577">
            <w:pPr>
              <w:jc w:val="center"/>
              <w:rPr>
                <w:rFonts w:hAnsi="ＭＳ 明朝" w:cs="Arial"/>
                <w:sz w:val="20"/>
                <w:szCs w:val="20"/>
              </w:rPr>
            </w:pPr>
            <w:r w:rsidRPr="00297CB5">
              <w:rPr>
                <w:rFonts w:hint="eastAsia"/>
                <w:szCs w:val="22"/>
              </w:rPr>
              <w:t xml:space="preserve">1,947,772 </w:t>
            </w:r>
          </w:p>
        </w:tc>
        <w:tc>
          <w:tcPr>
            <w:tcW w:w="2693" w:type="dxa"/>
            <w:tcBorders>
              <w:top w:val="single" w:sz="4" w:space="0" w:color="000000"/>
              <w:left w:val="single" w:sz="4" w:space="0" w:color="000000"/>
              <w:bottom w:val="single" w:sz="4" w:space="0" w:color="000000"/>
              <w:right w:val="single" w:sz="4" w:space="0" w:color="000000"/>
            </w:tcBorders>
            <w:vAlign w:val="center"/>
          </w:tcPr>
          <w:p w14:paraId="700E8BED" w14:textId="46EB2916" w:rsidR="00B01577" w:rsidRPr="00297CB5" w:rsidRDefault="00B01577" w:rsidP="00B01577">
            <w:pPr>
              <w:jc w:val="center"/>
              <w:rPr>
                <w:rFonts w:hAnsi="ＭＳ 明朝" w:cs="Arial"/>
                <w:sz w:val="20"/>
                <w:szCs w:val="20"/>
              </w:rPr>
            </w:pPr>
            <w:r w:rsidRPr="00297CB5">
              <w:rPr>
                <w:rFonts w:hint="eastAsia"/>
                <w:szCs w:val="22"/>
              </w:rPr>
              <w:t>53.1%</w:t>
            </w:r>
          </w:p>
        </w:tc>
      </w:tr>
      <w:tr w:rsidR="00297CB5" w:rsidRPr="00297CB5" w14:paraId="1D8DA014" w14:textId="77777777" w:rsidTr="00F272B2">
        <w:trPr>
          <w:trHeight w:val="7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1A498A85"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令和４年度</w:t>
            </w:r>
          </w:p>
        </w:tc>
        <w:tc>
          <w:tcPr>
            <w:tcW w:w="1865" w:type="dxa"/>
            <w:tcBorders>
              <w:top w:val="single" w:sz="4" w:space="0" w:color="000000"/>
              <w:left w:val="single" w:sz="4" w:space="0" w:color="000000"/>
              <w:bottom w:val="single" w:sz="4" w:space="0" w:color="000000"/>
              <w:right w:val="single" w:sz="4" w:space="0" w:color="000000"/>
            </w:tcBorders>
          </w:tcPr>
          <w:p w14:paraId="1253C166" w14:textId="50FF45D6" w:rsidR="00B01577" w:rsidRPr="00297CB5" w:rsidRDefault="00B01577" w:rsidP="00B01577">
            <w:pPr>
              <w:jc w:val="center"/>
              <w:rPr>
                <w:rFonts w:hAnsi="ＭＳ 明朝" w:cs="Arial"/>
                <w:sz w:val="20"/>
                <w:szCs w:val="20"/>
              </w:rPr>
            </w:pPr>
            <w:r w:rsidRPr="00297CB5">
              <w:t xml:space="preserve">3,544,816 </w:t>
            </w:r>
          </w:p>
        </w:tc>
        <w:tc>
          <w:tcPr>
            <w:tcW w:w="1865" w:type="dxa"/>
            <w:tcBorders>
              <w:top w:val="single" w:sz="4" w:space="0" w:color="000000"/>
              <w:left w:val="single" w:sz="4" w:space="0" w:color="000000"/>
              <w:bottom w:val="single" w:sz="4" w:space="0" w:color="000000"/>
              <w:right w:val="single" w:sz="4" w:space="0" w:color="000000"/>
            </w:tcBorders>
          </w:tcPr>
          <w:p w14:paraId="322F188F" w14:textId="6C26F2EA" w:rsidR="00B01577" w:rsidRPr="00297CB5" w:rsidRDefault="00B01577" w:rsidP="00B01577">
            <w:pPr>
              <w:jc w:val="center"/>
              <w:rPr>
                <w:rFonts w:hAnsi="ＭＳ 明朝" w:cs="Arial"/>
                <w:sz w:val="20"/>
                <w:szCs w:val="20"/>
              </w:rPr>
            </w:pPr>
            <w:r w:rsidRPr="00297CB5">
              <w:t xml:space="preserve">1,928,517 </w:t>
            </w:r>
          </w:p>
        </w:tc>
        <w:tc>
          <w:tcPr>
            <w:tcW w:w="2693" w:type="dxa"/>
            <w:tcBorders>
              <w:top w:val="single" w:sz="4" w:space="0" w:color="000000"/>
              <w:left w:val="single" w:sz="4" w:space="0" w:color="000000"/>
              <w:bottom w:val="single" w:sz="4" w:space="0" w:color="000000"/>
              <w:right w:val="single" w:sz="4" w:space="0" w:color="000000"/>
            </w:tcBorders>
          </w:tcPr>
          <w:p w14:paraId="53CDE9C2" w14:textId="2D41E27C" w:rsidR="00B01577" w:rsidRPr="00297CB5" w:rsidRDefault="00B01577" w:rsidP="00B01577">
            <w:pPr>
              <w:jc w:val="center"/>
              <w:rPr>
                <w:rFonts w:hAnsi="ＭＳ 明朝" w:cs="Arial"/>
                <w:sz w:val="20"/>
                <w:szCs w:val="20"/>
              </w:rPr>
            </w:pPr>
            <w:r w:rsidRPr="00297CB5">
              <w:t>54.4%</w:t>
            </w:r>
          </w:p>
        </w:tc>
      </w:tr>
    </w:tbl>
    <w:p w14:paraId="5D42E89E" w14:textId="77777777" w:rsidR="00D56744" w:rsidRPr="00297CB5" w:rsidRDefault="00D56744" w:rsidP="00D56744">
      <w:pPr>
        <w:wordWrap w:val="0"/>
        <w:jc w:val="right"/>
        <w:rPr>
          <w:rFonts w:hAnsi="ＭＳ 明朝"/>
          <w:sz w:val="20"/>
          <w:szCs w:val="20"/>
        </w:rPr>
      </w:pPr>
      <w:r w:rsidRPr="00297CB5">
        <w:rPr>
          <w:rFonts w:hAnsi="ＭＳ 明朝" w:hint="eastAsia"/>
          <w:sz w:val="20"/>
          <w:szCs w:val="20"/>
        </w:rPr>
        <w:t xml:space="preserve">　出典：レセプト情報・特定健診等情報データ</w:t>
      </w:r>
    </w:p>
    <w:p w14:paraId="7FEBE051" w14:textId="7CB52CC9" w:rsidR="00D56744" w:rsidRPr="00297CB5" w:rsidRDefault="00D56744">
      <w:pPr>
        <w:widowControl/>
        <w:jc w:val="left"/>
        <w:rPr>
          <w:rFonts w:hAnsi="ＭＳ 明朝"/>
          <w:sz w:val="24"/>
        </w:rPr>
      </w:pPr>
      <w:r w:rsidRPr="00297CB5">
        <w:rPr>
          <w:rFonts w:hAnsi="ＭＳ 明朝"/>
          <w:sz w:val="24"/>
        </w:rPr>
        <w:br w:type="page"/>
      </w:r>
    </w:p>
    <w:p w14:paraId="4D84227D" w14:textId="77777777" w:rsidR="00D56744" w:rsidRPr="00297CB5" w:rsidRDefault="00D56744" w:rsidP="00D56744">
      <w:pPr>
        <w:snapToGrid w:val="0"/>
        <w:jc w:val="left"/>
        <w:rPr>
          <w:rFonts w:hAnsi="ＭＳ 明朝"/>
          <w:sz w:val="24"/>
        </w:rPr>
      </w:pPr>
    </w:p>
    <w:p w14:paraId="0FDF244A" w14:textId="79D2579B" w:rsidR="00D56744" w:rsidRPr="00297CB5" w:rsidRDefault="009C208D" w:rsidP="00F85E32">
      <w:pPr>
        <w:pStyle w:val="ab"/>
      </w:pPr>
      <w:bookmarkStart w:id="51" w:name="_Ref170283636"/>
      <w:bookmarkStart w:id="52" w:name="_Toc170284274"/>
      <w:bookmarkStart w:id="53" w:name="_Hlk164889624"/>
      <w:r w:rsidRPr="00297CB5">
        <w:t>図</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4</w:t>
      </w:r>
      <w:r w:rsidR="00DF4822">
        <w:rPr>
          <w:noProof/>
        </w:rPr>
        <w:fldChar w:fldCharType="end"/>
      </w:r>
      <w:bookmarkEnd w:id="51"/>
      <w:r w:rsidR="00D56744" w:rsidRPr="00297CB5">
        <w:rPr>
          <w:rFonts w:hint="eastAsia"/>
        </w:rPr>
        <w:t xml:space="preserve">　平成30年度・令和４年度都道府県別特定健康診査の実施率</w:t>
      </w:r>
      <w:bookmarkEnd w:id="52"/>
    </w:p>
    <w:p w14:paraId="3FB66BB6" w14:textId="77777777" w:rsidR="00D56744" w:rsidRPr="00297CB5" w:rsidRDefault="00D56744" w:rsidP="00D56744">
      <w:pPr>
        <w:jc w:val="center"/>
        <w:rPr>
          <w:rFonts w:hAnsi="ＭＳ 明朝"/>
          <w:sz w:val="20"/>
          <w:szCs w:val="20"/>
        </w:rPr>
      </w:pPr>
      <w:r w:rsidRPr="00297CB5">
        <w:rPr>
          <w:rFonts w:hAnsi="ＭＳ 明朝"/>
          <w:noProof/>
          <w:sz w:val="24"/>
        </w:rPr>
        <w:drawing>
          <wp:inline distT="0" distB="0" distL="0" distR="0" wp14:anchorId="0DB57C3D" wp14:editId="0B15E3BB">
            <wp:extent cx="5286375" cy="213423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6375" cy="2134235"/>
                    </a:xfrm>
                    <a:prstGeom prst="rect">
                      <a:avLst/>
                    </a:prstGeom>
                    <a:noFill/>
                    <a:ln>
                      <a:noFill/>
                    </a:ln>
                  </pic:spPr>
                </pic:pic>
              </a:graphicData>
            </a:graphic>
          </wp:inline>
        </w:drawing>
      </w:r>
    </w:p>
    <w:p w14:paraId="7E7FF3B6" w14:textId="61CE3AE6" w:rsidR="00D56744" w:rsidRPr="00297CB5" w:rsidRDefault="00D56744" w:rsidP="00D56744">
      <w:pPr>
        <w:jc w:val="right"/>
        <w:rPr>
          <w:rFonts w:hAnsi="ＭＳ 明朝"/>
          <w:sz w:val="20"/>
          <w:szCs w:val="20"/>
        </w:rPr>
      </w:pPr>
      <w:r w:rsidRPr="00297CB5">
        <w:rPr>
          <w:rFonts w:hAnsi="ＭＳ 明朝" w:hint="eastAsia"/>
          <w:sz w:val="20"/>
          <w:szCs w:val="20"/>
        </w:rPr>
        <w:t>出典：レセプト情報・特定健診等情報データ</w:t>
      </w:r>
    </w:p>
    <w:p w14:paraId="4D28A421" w14:textId="612BFED5" w:rsidR="00FA0849" w:rsidRPr="00297CB5" w:rsidRDefault="00FA0849" w:rsidP="00D56744">
      <w:pPr>
        <w:snapToGrid w:val="0"/>
        <w:jc w:val="left"/>
        <w:rPr>
          <w:rFonts w:hAnsi="ＭＳ 明朝"/>
          <w:sz w:val="24"/>
        </w:rPr>
      </w:pPr>
    </w:p>
    <w:p w14:paraId="5048359D" w14:textId="2698C96B" w:rsidR="00D56744" w:rsidRPr="00297CB5" w:rsidRDefault="00D56744" w:rsidP="00D56744">
      <w:pPr>
        <w:snapToGrid w:val="0"/>
        <w:ind w:firstLineChars="126" w:firstLine="314"/>
        <w:jc w:val="left"/>
        <w:rPr>
          <w:rFonts w:hAnsi="ＭＳ 明朝"/>
          <w:sz w:val="24"/>
        </w:rPr>
      </w:pPr>
      <w:r w:rsidRPr="00297CB5">
        <w:rPr>
          <w:rFonts w:hAnsi="ＭＳ 明朝" w:hint="eastAsia"/>
          <w:sz w:val="24"/>
        </w:rPr>
        <w:t>保険者の種類別では、全国値において、健保組合と共済組合が相対的に高くなっており、市町村国保、国保組合、協会けんぽ及び船員保険が低いという二極構造となっている。（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_Ref170283663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表6</w:t>
      </w:r>
      <w:r w:rsidR="00957591" w:rsidRPr="00297CB5">
        <w:rPr>
          <w:rFonts w:hAnsi="ＭＳ 明朝"/>
          <w:sz w:val="24"/>
        </w:rPr>
        <w:fldChar w:fldCharType="end"/>
      </w:r>
      <w:r w:rsidRPr="00297CB5">
        <w:rPr>
          <w:rFonts w:hAnsi="ＭＳ 明朝" w:hint="eastAsia"/>
          <w:sz w:val="24"/>
        </w:rPr>
        <w:t>）</w:t>
      </w:r>
    </w:p>
    <w:p w14:paraId="7D3D9FB3" w14:textId="2E9F0CCE" w:rsidR="00D56744" w:rsidRPr="00297CB5" w:rsidRDefault="00D56744" w:rsidP="00D56744">
      <w:pPr>
        <w:snapToGrid w:val="0"/>
        <w:ind w:firstLineChars="100" w:firstLine="249"/>
        <w:jc w:val="left"/>
        <w:rPr>
          <w:rFonts w:hAnsi="ＭＳ 明朝"/>
          <w:sz w:val="24"/>
        </w:rPr>
      </w:pPr>
      <w:r w:rsidRPr="00297CB5">
        <w:rPr>
          <w:rFonts w:hAnsi="ＭＳ 明朝" w:hint="eastAsia"/>
          <w:sz w:val="24"/>
        </w:rPr>
        <w:t>なお、本府の市町村国保については、平成</w:t>
      </w:r>
      <w:r w:rsidRPr="00297CB5">
        <w:rPr>
          <w:rFonts w:hAnsi="ＭＳ 明朝"/>
          <w:sz w:val="24"/>
        </w:rPr>
        <w:t>30年度以降、実施率は</w:t>
      </w:r>
      <w:r w:rsidR="003D458B" w:rsidRPr="00297CB5">
        <w:rPr>
          <w:rFonts w:hAnsi="ＭＳ 明朝" w:hint="eastAsia"/>
          <w:sz w:val="24"/>
        </w:rPr>
        <w:t>横ばいで</w:t>
      </w:r>
      <w:r w:rsidRPr="00297CB5">
        <w:rPr>
          <w:rFonts w:hAnsi="ＭＳ 明朝"/>
          <w:sz w:val="24"/>
        </w:rPr>
        <w:t>ある。</w:t>
      </w:r>
      <w:r w:rsidRPr="00297CB5">
        <w:rPr>
          <w:rFonts w:hAnsi="ＭＳ 明朝" w:hint="eastAsia"/>
          <w:sz w:val="24"/>
        </w:rPr>
        <w:t>（</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_Ref170283668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表7</w:t>
      </w:r>
      <w:r w:rsidR="00957591" w:rsidRPr="00297CB5">
        <w:rPr>
          <w:rFonts w:hAnsi="ＭＳ 明朝"/>
          <w:sz w:val="24"/>
        </w:rPr>
        <w:fldChar w:fldCharType="end"/>
      </w:r>
      <w:r w:rsidRPr="00297CB5">
        <w:rPr>
          <w:rFonts w:hAnsi="ＭＳ 明朝" w:hint="eastAsia"/>
          <w:sz w:val="24"/>
        </w:rPr>
        <w:t>）</w:t>
      </w:r>
    </w:p>
    <w:p w14:paraId="402483CC" w14:textId="62681EC8" w:rsidR="00D56744" w:rsidRPr="00297CB5" w:rsidRDefault="00D56744" w:rsidP="00D56744">
      <w:pPr>
        <w:snapToGrid w:val="0"/>
        <w:ind w:leftChars="14" w:left="32" w:firstLineChars="100" w:firstLine="249"/>
        <w:jc w:val="left"/>
        <w:rPr>
          <w:rFonts w:hAnsi="ＭＳ 明朝"/>
          <w:sz w:val="24"/>
        </w:rPr>
      </w:pPr>
      <w:r w:rsidRPr="00297CB5">
        <w:rPr>
          <w:rFonts w:hAnsi="ＭＳ 明朝" w:hint="eastAsia"/>
          <w:sz w:val="24"/>
        </w:rPr>
        <w:t>また、被用者保険については、全国値において、被保険者に対する実施率と被扶養者に対する実施率に大きな開きが見られる。</w:t>
      </w:r>
      <w:r w:rsidRPr="002B4E21">
        <w:rPr>
          <w:rFonts w:hAnsi="ＭＳ 明朝" w:hint="eastAsia"/>
          <w:sz w:val="24"/>
        </w:rPr>
        <w:t>（</w:t>
      </w:r>
      <w:r w:rsidR="00957591" w:rsidRPr="002B4E21">
        <w:rPr>
          <w:rFonts w:hAnsi="ＭＳ 明朝"/>
          <w:sz w:val="24"/>
        </w:rPr>
        <w:fldChar w:fldCharType="begin"/>
      </w:r>
      <w:r w:rsidR="00957591" w:rsidRPr="002B4E21">
        <w:rPr>
          <w:rFonts w:hAnsi="ＭＳ 明朝"/>
          <w:sz w:val="24"/>
        </w:rPr>
        <w:instrText xml:space="preserve"> </w:instrText>
      </w:r>
      <w:r w:rsidR="00957591" w:rsidRPr="002B4E21">
        <w:rPr>
          <w:rFonts w:hAnsi="ＭＳ 明朝" w:hint="eastAsia"/>
          <w:sz w:val="24"/>
        </w:rPr>
        <w:instrText>REF _Ref170283688 \h</w:instrText>
      </w:r>
      <w:r w:rsidR="00957591" w:rsidRPr="002B4E21">
        <w:rPr>
          <w:rFonts w:hAnsi="ＭＳ 明朝"/>
          <w:sz w:val="24"/>
        </w:rPr>
        <w:instrText xml:space="preserve"> </w:instrText>
      </w:r>
      <w:r w:rsidR="002B4E21">
        <w:rPr>
          <w:rFonts w:hAnsi="ＭＳ 明朝"/>
          <w:sz w:val="24"/>
        </w:rPr>
        <w:instrText xml:space="preserve"> \* MERGEFORMAT </w:instrText>
      </w:r>
      <w:r w:rsidR="00957591" w:rsidRPr="002B4E21">
        <w:rPr>
          <w:rFonts w:hAnsi="ＭＳ 明朝"/>
          <w:sz w:val="24"/>
        </w:rPr>
      </w:r>
      <w:r w:rsidR="00957591" w:rsidRPr="002B4E21">
        <w:rPr>
          <w:rFonts w:hAnsi="ＭＳ 明朝"/>
          <w:sz w:val="24"/>
        </w:rPr>
        <w:fldChar w:fldCharType="separate"/>
      </w:r>
      <w:r w:rsidR="00B94EAE" w:rsidRPr="00B94EAE">
        <w:rPr>
          <w:sz w:val="24"/>
        </w:rPr>
        <w:t>表8</w:t>
      </w:r>
      <w:r w:rsidR="00957591" w:rsidRPr="002B4E21">
        <w:rPr>
          <w:rFonts w:hAnsi="ＭＳ 明朝"/>
          <w:sz w:val="24"/>
        </w:rPr>
        <w:fldChar w:fldCharType="end"/>
      </w:r>
      <w:r w:rsidRPr="002B4E21">
        <w:rPr>
          <w:rFonts w:hAnsi="ＭＳ 明朝" w:hint="eastAsia"/>
          <w:sz w:val="24"/>
        </w:rPr>
        <w:t>）</w:t>
      </w:r>
    </w:p>
    <w:p w14:paraId="7DD93302" w14:textId="1086DAC0" w:rsidR="00D56744" w:rsidRPr="00297CB5" w:rsidRDefault="00D56744" w:rsidP="00D56744">
      <w:pPr>
        <w:snapToGrid w:val="0"/>
        <w:ind w:leftChars="14" w:left="32" w:firstLineChars="100" w:firstLine="209"/>
        <w:jc w:val="left"/>
        <w:rPr>
          <w:rFonts w:hAnsi="ＭＳ 明朝"/>
          <w:sz w:val="20"/>
          <w:szCs w:val="20"/>
        </w:rPr>
      </w:pPr>
    </w:p>
    <w:p w14:paraId="43CDA0A9" w14:textId="0F767A18" w:rsidR="00D56744" w:rsidRPr="00297CB5" w:rsidRDefault="00E541B7" w:rsidP="00F85E32">
      <w:pPr>
        <w:pStyle w:val="ab"/>
      </w:pPr>
      <w:bookmarkStart w:id="54" w:name="_Ref170283663"/>
      <w:bookmarkStart w:id="55" w:name="_Toc170284880"/>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6</w:t>
      </w:r>
      <w:r w:rsidR="00DF4822">
        <w:rPr>
          <w:noProof/>
        </w:rPr>
        <w:fldChar w:fldCharType="end"/>
      </w:r>
      <w:bookmarkEnd w:id="54"/>
      <w:r w:rsidR="00D56744" w:rsidRPr="00297CB5">
        <w:rPr>
          <w:rFonts w:hint="eastAsia"/>
        </w:rPr>
        <w:t xml:space="preserve">　特定健康診査の実施状況（保険者の種類別、全国値）</w:t>
      </w:r>
      <w:bookmarkEnd w:id="55"/>
    </w:p>
    <w:tbl>
      <w:tblPr>
        <w:tblW w:w="89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8"/>
        <w:gridCol w:w="1236"/>
        <w:gridCol w:w="1236"/>
        <w:gridCol w:w="1237"/>
        <w:gridCol w:w="1236"/>
        <w:gridCol w:w="1236"/>
        <w:gridCol w:w="1237"/>
      </w:tblGrid>
      <w:tr w:rsidR="00297CB5" w:rsidRPr="00297CB5" w14:paraId="6D392F78" w14:textId="77777777" w:rsidTr="00933A1F">
        <w:trPr>
          <w:trHeight w:val="130"/>
          <w:jc w:val="center"/>
        </w:trPr>
        <w:tc>
          <w:tcPr>
            <w:tcW w:w="1558"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noWrap/>
            <w:hideMark/>
          </w:tcPr>
          <w:p w14:paraId="42993ABA"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 xml:space="preserve">　</w:t>
            </w:r>
          </w:p>
        </w:tc>
        <w:tc>
          <w:tcPr>
            <w:tcW w:w="1236" w:type="dxa"/>
            <w:tcBorders>
              <w:left w:val="single" w:sz="4" w:space="0" w:color="auto"/>
            </w:tcBorders>
            <w:shd w:val="clear" w:color="auto" w:fill="D9D9D9" w:themeFill="background1" w:themeFillShade="D9"/>
            <w:noWrap/>
            <w:hideMark/>
          </w:tcPr>
          <w:p w14:paraId="0B6EC86A" w14:textId="77777777" w:rsidR="00D56744" w:rsidRPr="00297CB5" w:rsidRDefault="00D56744"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市町村国保</w:t>
            </w:r>
          </w:p>
        </w:tc>
        <w:tc>
          <w:tcPr>
            <w:tcW w:w="1236" w:type="dxa"/>
            <w:shd w:val="clear" w:color="auto" w:fill="D9D9D9" w:themeFill="background1" w:themeFillShade="D9"/>
          </w:tcPr>
          <w:p w14:paraId="340B51FE" w14:textId="77777777" w:rsidR="00D56744" w:rsidRPr="00297CB5" w:rsidRDefault="00D56744"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国保組合</w:t>
            </w:r>
          </w:p>
        </w:tc>
        <w:tc>
          <w:tcPr>
            <w:tcW w:w="1237" w:type="dxa"/>
            <w:shd w:val="clear" w:color="auto" w:fill="D9D9D9" w:themeFill="background1" w:themeFillShade="D9"/>
            <w:hideMark/>
          </w:tcPr>
          <w:p w14:paraId="31553BB1" w14:textId="77777777" w:rsidR="00D56744" w:rsidRPr="00297CB5" w:rsidRDefault="00D56744"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協会けんぽ</w:t>
            </w:r>
          </w:p>
        </w:tc>
        <w:tc>
          <w:tcPr>
            <w:tcW w:w="1236" w:type="dxa"/>
            <w:shd w:val="clear" w:color="auto" w:fill="D9D9D9" w:themeFill="background1" w:themeFillShade="D9"/>
          </w:tcPr>
          <w:p w14:paraId="2DDFB48B"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船員保険</w:t>
            </w:r>
          </w:p>
        </w:tc>
        <w:tc>
          <w:tcPr>
            <w:tcW w:w="1236" w:type="dxa"/>
            <w:shd w:val="clear" w:color="auto" w:fill="D9D9D9" w:themeFill="background1" w:themeFillShade="D9"/>
            <w:noWrap/>
            <w:hideMark/>
          </w:tcPr>
          <w:p w14:paraId="7A1DF7A8"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健保組合</w:t>
            </w:r>
          </w:p>
        </w:tc>
        <w:tc>
          <w:tcPr>
            <w:tcW w:w="1237" w:type="dxa"/>
            <w:shd w:val="clear" w:color="auto" w:fill="D9D9D9" w:themeFill="background1" w:themeFillShade="D9"/>
          </w:tcPr>
          <w:p w14:paraId="6AB2ECF4"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共済組合</w:t>
            </w:r>
          </w:p>
        </w:tc>
      </w:tr>
      <w:tr w:rsidR="00297CB5" w:rsidRPr="00297CB5" w14:paraId="7EEBF7D3" w14:textId="77777777" w:rsidTr="00933A1F">
        <w:trPr>
          <w:trHeight w:val="401"/>
          <w:jc w:val="center"/>
        </w:trPr>
        <w:tc>
          <w:tcPr>
            <w:tcW w:w="1558" w:type="dxa"/>
            <w:tcBorders>
              <w:top w:val="single" w:sz="4" w:space="0" w:color="auto"/>
            </w:tcBorders>
            <w:shd w:val="clear" w:color="auto" w:fill="D9D9D9" w:themeFill="background1" w:themeFillShade="D9"/>
            <w:noWrap/>
          </w:tcPr>
          <w:p w14:paraId="45DEFED6"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236" w:type="dxa"/>
            <w:shd w:val="clear" w:color="auto" w:fill="auto"/>
            <w:noWrap/>
          </w:tcPr>
          <w:p w14:paraId="16E3357B"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37.9％</w:t>
            </w:r>
          </w:p>
        </w:tc>
        <w:tc>
          <w:tcPr>
            <w:tcW w:w="1236" w:type="dxa"/>
            <w:shd w:val="clear" w:color="auto" w:fill="auto"/>
          </w:tcPr>
          <w:p w14:paraId="25876C14"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49.4％</w:t>
            </w:r>
          </w:p>
        </w:tc>
        <w:tc>
          <w:tcPr>
            <w:tcW w:w="1237" w:type="dxa"/>
            <w:shd w:val="clear" w:color="auto" w:fill="auto"/>
            <w:noWrap/>
          </w:tcPr>
          <w:p w14:paraId="5749FE2D"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52.2％</w:t>
            </w:r>
          </w:p>
        </w:tc>
        <w:tc>
          <w:tcPr>
            <w:tcW w:w="1236" w:type="dxa"/>
            <w:shd w:val="clear" w:color="auto" w:fill="auto"/>
          </w:tcPr>
          <w:p w14:paraId="4CA8E60E"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49.9％</w:t>
            </w:r>
          </w:p>
        </w:tc>
        <w:tc>
          <w:tcPr>
            <w:tcW w:w="1236" w:type="dxa"/>
            <w:shd w:val="clear" w:color="auto" w:fill="auto"/>
            <w:noWrap/>
          </w:tcPr>
          <w:p w14:paraId="068E7B89"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78.2％</w:t>
            </w:r>
          </w:p>
        </w:tc>
        <w:tc>
          <w:tcPr>
            <w:tcW w:w="1237" w:type="dxa"/>
            <w:shd w:val="clear" w:color="auto" w:fill="auto"/>
          </w:tcPr>
          <w:p w14:paraId="2325DF1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79.2％</w:t>
            </w:r>
          </w:p>
        </w:tc>
      </w:tr>
      <w:tr w:rsidR="00297CB5" w:rsidRPr="00297CB5" w14:paraId="42BE1AC0" w14:textId="77777777" w:rsidTr="00933A1F">
        <w:trPr>
          <w:trHeight w:val="401"/>
          <w:jc w:val="center"/>
        </w:trPr>
        <w:tc>
          <w:tcPr>
            <w:tcW w:w="1558" w:type="dxa"/>
            <w:shd w:val="clear" w:color="auto" w:fill="D9D9D9" w:themeFill="background1" w:themeFillShade="D9"/>
            <w:noWrap/>
            <w:hideMark/>
          </w:tcPr>
          <w:p w14:paraId="3D8F59A1"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236" w:type="dxa"/>
            <w:shd w:val="clear" w:color="auto" w:fill="auto"/>
            <w:noWrap/>
          </w:tcPr>
          <w:p w14:paraId="3F6E589E"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38.0％</w:t>
            </w:r>
          </w:p>
        </w:tc>
        <w:tc>
          <w:tcPr>
            <w:tcW w:w="1236" w:type="dxa"/>
            <w:shd w:val="clear" w:color="auto" w:fill="auto"/>
          </w:tcPr>
          <w:p w14:paraId="074A8B28"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49.8％</w:t>
            </w:r>
          </w:p>
        </w:tc>
        <w:tc>
          <w:tcPr>
            <w:tcW w:w="1237" w:type="dxa"/>
            <w:shd w:val="clear" w:color="auto" w:fill="auto"/>
            <w:noWrap/>
          </w:tcPr>
          <w:p w14:paraId="51C9244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53.7％</w:t>
            </w:r>
          </w:p>
        </w:tc>
        <w:tc>
          <w:tcPr>
            <w:tcW w:w="1236" w:type="dxa"/>
            <w:shd w:val="clear" w:color="auto" w:fill="auto"/>
          </w:tcPr>
          <w:p w14:paraId="2C814163"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52.9％</w:t>
            </w:r>
          </w:p>
        </w:tc>
        <w:tc>
          <w:tcPr>
            <w:tcW w:w="1236" w:type="dxa"/>
            <w:shd w:val="clear" w:color="auto" w:fill="auto"/>
            <w:noWrap/>
          </w:tcPr>
          <w:p w14:paraId="75B63007"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79.0％</w:t>
            </w:r>
          </w:p>
        </w:tc>
        <w:tc>
          <w:tcPr>
            <w:tcW w:w="1237" w:type="dxa"/>
            <w:shd w:val="clear" w:color="auto" w:fill="auto"/>
          </w:tcPr>
          <w:p w14:paraId="695D7E2B"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79.5％</w:t>
            </w:r>
          </w:p>
        </w:tc>
      </w:tr>
      <w:tr w:rsidR="00297CB5" w:rsidRPr="00297CB5" w14:paraId="6F549E90" w14:textId="77777777" w:rsidTr="00933A1F">
        <w:trPr>
          <w:trHeight w:val="401"/>
          <w:jc w:val="center"/>
        </w:trPr>
        <w:tc>
          <w:tcPr>
            <w:tcW w:w="1558" w:type="dxa"/>
            <w:shd w:val="clear" w:color="auto" w:fill="D9D9D9" w:themeFill="background1" w:themeFillShade="D9"/>
            <w:noWrap/>
            <w:hideMark/>
          </w:tcPr>
          <w:p w14:paraId="12151D81"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236" w:type="dxa"/>
            <w:shd w:val="clear" w:color="auto" w:fill="auto"/>
            <w:noWrap/>
          </w:tcPr>
          <w:p w14:paraId="4F19AAF7"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33.7％</w:t>
            </w:r>
          </w:p>
        </w:tc>
        <w:tc>
          <w:tcPr>
            <w:tcW w:w="1236" w:type="dxa"/>
            <w:shd w:val="clear" w:color="auto" w:fill="auto"/>
          </w:tcPr>
          <w:p w14:paraId="26C09C0D"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45.7％</w:t>
            </w:r>
          </w:p>
        </w:tc>
        <w:tc>
          <w:tcPr>
            <w:tcW w:w="1237" w:type="dxa"/>
            <w:shd w:val="clear" w:color="auto" w:fill="auto"/>
            <w:noWrap/>
          </w:tcPr>
          <w:p w14:paraId="462F5BCA"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52.3％</w:t>
            </w:r>
          </w:p>
        </w:tc>
        <w:tc>
          <w:tcPr>
            <w:tcW w:w="1236" w:type="dxa"/>
            <w:shd w:val="clear" w:color="auto" w:fill="auto"/>
          </w:tcPr>
          <w:p w14:paraId="21E12FA6"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51.3％</w:t>
            </w:r>
          </w:p>
        </w:tc>
        <w:tc>
          <w:tcPr>
            <w:tcW w:w="1236" w:type="dxa"/>
            <w:shd w:val="clear" w:color="auto" w:fill="auto"/>
            <w:noWrap/>
          </w:tcPr>
          <w:p w14:paraId="56EDAFEC"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77.9％</w:t>
            </w:r>
          </w:p>
        </w:tc>
        <w:tc>
          <w:tcPr>
            <w:tcW w:w="1237" w:type="dxa"/>
            <w:shd w:val="clear" w:color="auto" w:fill="auto"/>
          </w:tcPr>
          <w:p w14:paraId="7782C88C"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79.2％</w:t>
            </w:r>
          </w:p>
        </w:tc>
      </w:tr>
      <w:tr w:rsidR="00297CB5" w:rsidRPr="00297CB5" w14:paraId="1015B2E7" w14:textId="77777777" w:rsidTr="00933A1F">
        <w:trPr>
          <w:trHeight w:val="401"/>
          <w:jc w:val="center"/>
        </w:trPr>
        <w:tc>
          <w:tcPr>
            <w:tcW w:w="1558" w:type="dxa"/>
            <w:shd w:val="clear" w:color="auto" w:fill="D9D9D9" w:themeFill="background1" w:themeFillShade="D9"/>
            <w:noWrap/>
            <w:hideMark/>
          </w:tcPr>
          <w:p w14:paraId="1C53F652"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236" w:type="dxa"/>
            <w:shd w:val="clear" w:color="auto" w:fill="auto"/>
            <w:noWrap/>
          </w:tcPr>
          <w:p w14:paraId="5C1D72F1"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36.4％</w:t>
            </w:r>
          </w:p>
        </w:tc>
        <w:tc>
          <w:tcPr>
            <w:tcW w:w="1236" w:type="dxa"/>
            <w:shd w:val="clear" w:color="auto" w:fill="auto"/>
          </w:tcPr>
          <w:p w14:paraId="70CF6881"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49.0％</w:t>
            </w:r>
          </w:p>
        </w:tc>
        <w:tc>
          <w:tcPr>
            <w:tcW w:w="1237" w:type="dxa"/>
            <w:shd w:val="clear" w:color="auto" w:fill="auto"/>
            <w:noWrap/>
          </w:tcPr>
          <w:p w14:paraId="5FE91EB6"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55.9％</w:t>
            </w:r>
          </w:p>
        </w:tc>
        <w:tc>
          <w:tcPr>
            <w:tcW w:w="1236" w:type="dxa"/>
            <w:shd w:val="clear" w:color="auto" w:fill="auto"/>
          </w:tcPr>
          <w:p w14:paraId="0D4C241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52.0％</w:t>
            </w:r>
          </w:p>
        </w:tc>
        <w:tc>
          <w:tcPr>
            <w:tcW w:w="1236" w:type="dxa"/>
            <w:shd w:val="clear" w:color="auto" w:fill="auto"/>
            <w:noWrap/>
          </w:tcPr>
          <w:p w14:paraId="3D10E5B0"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80.5％</w:t>
            </w:r>
          </w:p>
        </w:tc>
        <w:tc>
          <w:tcPr>
            <w:tcW w:w="1237" w:type="dxa"/>
            <w:shd w:val="clear" w:color="auto" w:fill="auto"/>
          </w:tcPr>
          <w:p w14:paraId="4C486349"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80.8％</w:t>
            </w:r>
          </w:p>
        </w:tc>
      </w:tr>
      <w:tr w:rsidR="00297CB5" w:rsidRPr="00297CB5" w14:paraId="49024B53" w14:textId="77777777" w:rsidTr="00933A1F">
        <w:trPr>
          <w:trHeight w:val="401"/>
          <w:jc w:val="center"/>
        </w:trPr>
        <w:tc>
          <w:tcPr>
            <w:tcW w:w="1558" w:type="dxa"/>
            <w:shd w:val="clear" w:color="auto" w:fill="D9D9D9" w:themeFill="background1" w:themeFillShade="D9"/>
            <w:noWrap/>
            <w:hideMark/>
          </w:tcPr>
          <w:p w14:paraId="2B7CF10E"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236" w:type="dxa"/>
            <w:shd w:val="clear" w:color="auto" w:fill="auto"/>
            <w:noWrap/>
          </w:tcPr>
          <w:p w14:paraId="7338753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37.5％</w:t>
            </w:r>
          </w:p>
        </w:tc>
        <w:tc>
          <w:tcPr>
            <w:tcW w:w="1236" w:type="dxa"/>
            <w:shd w:val="clear" w:color="auto" w:fill="auto"/>
          </w:tcPr>
          <w:p w14:paraId="57F56B43"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51.0％</w:t>
            </w:r>
          </w:p>
        </w:tc>
        <w:tc>
          <w:tcPr>
            <w:tcW w:w="1237" w:type="dxa"/>
            <w:shd w:val="clear" w:color="auto" w:fill="auto"/>
            <w:noWrap/>
          </w:tcPr>
          <w:p w14:paraId="7D20D0AA"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57.1％</w:t>
            </w:r>
          </w:p>
        </w:tc>
        <w:tc>
          <w:tcPr>
            <w:tcW w:w="1236" w:type="dxa"/>
            <w:shd w:val="clear" w:color="auto" w:fill="auto"/>
          </w:tcPr>
          <w:p w14:paraId="6EF1F61A"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52.2％</w:t>
            </w:r>
          </w:p>
        </w:tc>
        <w:tc>
          <w:tcPr>
            <w:tcW w:w="1236" w:type="dxa"/>
            <w:shd w:val="clear" w:color="auto" w:fill="auto"/>
            <w:noWrap/>
          </w:tcPr>
          <w:p w14:paraId="537B3676"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82.0％</w:t>
            </w:r>
          </w:p>
        </w:tc>
        <w:tc>
          <w:tcPr>
            <w:tcW w:w="1237" w:type="dxa"/>
            <w:shd w:val="clear" w:color="auto" w:fill="auto"/>
          </w:tcPr>
          <w:p w14:paraId="38E51FD0"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81.4％</w:t>
            </w:r>
          </w:p>
        </w:tc>
      </w:tr>
    </w:tbl>
    <w:p w14:paraId="7810840B" w14:textId="77777777" w:rsidR="00D56744" w:rsidRPr="00297CB5" w:rsidRDefault="00D56744" w:rsidP="00D56744">
      <w:pPr>
        <w:jc w:val="right"/>
        <w:rPr>
          <w:rFonts w:hAnsi="ＭＳ 明朝"/>
          <w:sz w:val="20"/>
          <w:szCs w:val="20"/>
        </w:rPr>
      </w:pPr>
      <w:r w:rsidRPr="00297CB5">
        <w:rPr>
          <w:rFonts w:hAnsi="ＭＳ 明朝" w:hint="eastAsia"/>
          <w:sz w:val="20"/>
          <w:szCs w:val="20"/>
        </w:rPr>
        <w:t xml:space="preserve">　　　　　　　　出典：レセプト情報・特定健診等情報データ</w:t>
      </w:r>
    </w:p>
    <w:p w14:paraId="2082B784" w14:textId="77777777" w:rsidR="00D56744" w:rsidRPr="00297CB5" w:rsidRDefault="00D56744" w:rsidP="00D56744">
      <w:pPr>
        <w:snapToGrid w:val="0"/>
        <w:ind w:leftChars="14" w:left="32" w:firstLineChars="100" w:firstLine="249"/>
        <w:jc w:val="left"/>
        <w:rPr>
          <w:rFonts w:hAnsi="ＭＳ 明朝"/>
          <w:sz w:val="24"/>
        </w:rPr>
      </w:pPr>
    </w:p>
    <w:p w14:paraId="7BBBEC41" w14:textId="3F0C1F80" w:rsidR="008B2D5A" w:rsidRPr="00297CB5" w:rsidRDefault="00800ACE" w:rsidP="00F85E32">
      <w:pPr>
        <w:pStyle w:val="ab"/>
      </w:pPr>
      <w:bookmarkStart w:id="56" w:name="_Ref170283668"/>
      <w:bookmarkStart w:id="57" w:name="_Toc170284881"/>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7</w:t>
      </w:r>
      <w:r w:rsidR="00DF4822">
        <w:rPr>
          <w:noProof/>
        </w:rPr>
        <w:fldChar w:fldCharType="end"/>
      </w:r>
      <w:bookmarkEnd w:id="56"/>
      <w:r w:rsidR="008B2D5A" w:rsidRPr="00297CB5">
        <w:rPr>
          <w:rFonts w:hint="eastAsia"/>
        </w:rPr>
        <w:t xml:space="preserve">　市町村国保の特定健康診査の実施状況</w:t>
      </w:r>
      <w:bookmarkEnd w:id="57"/>
      <w:r w:rsidR="00933A1F" w:rsidRPr="00297CB5">
        <w:rPr>
          <w:rFonts w:hint="eastAsia"/>
        </w:rPr>
        <w:t>（大阪府）</w:t>
      </w:r>
    </w:p>
    <w:tbl>
      <w:tblPr>
        <w:tblW w:w="7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648"/>
        <w:gridCol w:w="1649"/>
        <w:gridCol w:w="2231"/>
      </w:tblGrid>
      <w:tr w:rsidR="00297CB5" w:rsidRPr="00297CB5" w14:paraId="13BED177" w14:textId="77777777" w:rsidTr="001918EB">
        <w:trPr>
          <w:trHeight w:val="274"/>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736371FC" w14:textId="77777777" w:rsidR="008B2D5A" w:rsidRPr="00297CB5" w:rsidRDefault="008B2D5A" w:rsidP="00F272B2">
            <w:pPr>
              <w:ind w:leftChars="-392" w:left="-900" w:firstLineChars="430" w:firstLine="901"/>
              <w:jc w:val="center"/>
              <w:rPr>
                <w:rFonts w:hAnsi="ＭＳ 明朝" w:cs="Arial"/>
                <w:sz w:val="20"/>
                <w:szCs w:val="20"/>
              </w:rPr>
            </w:pPr>
          </w:p>
        </w:tc>
        <w:tc>
          <w:tcPr>
            <w:tcW w:w="1648" w:type="dxa"/>
            <w:tcBorders>
              <w:top w:val="single" w:sz="4" w:space="0" w:color="000000"/>
              <w:left w:val="single" w:sz="4" w:space="0" w:color="000000"/>
              <w:bottom w:val="single" w:sz="4" w:space="0" w:color="000000"/>
              <w:right w:val="single" w:sz="4" w:space="0" w:color="000000"/>
            </w:tcBorders>
            <w:shd w:val="pct12" w:color="auto" w:fill="auto"/>
            <w:hideMark/>
          </w:tcPr>
          <w:p w14:paraId="4918B639"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対象者数</w:t>
            </w:r>
          </w:p>
        </w:tc>
        <w:tc>
          <w:tcPr>
            <w:tcW w:w="1649" w:type="dxa"/>
            <w:tcBorders>
              <w:top w:val="single" w:sz="4" w:space="0" w:color="000000"/>
              <w:left w:val="single" w:sz="4" w:space="0" w:color="000000"/>
              <w:bottom w:val="single" w:sz="4" w:space="0" w:color="000000"/>
              <w:right w:val="single" w:sz="4" w:space="0" w:color="000000"/>
            </w:tcBorders>
            <w:shd w:val="pct12" w:color="auto" w:fill="auto"/>
            <w:hideMark/>
          </w:tcPr>
          <w:p w14:paraId="54139547"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受診者数</w:t>
            </w:r>
          </w:p>
        </w:tc>
        <w:tc>
          <w:tcPr>
            <w:tcW w:w="2231" w:type="dxa"/>
            <w:tcBorders>
              <w:top w:val="single" w:sz="4" w:space="0" w:color="000000"/>
              <w:left w:val="single" w:sz="4" w:space="0" w:color="000000"/>
              <w:bottom w:val="single" w:sz="4" w:space="0" w:color="000000"/>
              <w:right w:val="single" w:sz="4" w:space="0" w:color="000000"/>
            </w:tcBorders>
            <w:shd w:val="pct12" w:color="auto" w:fill="auto"/>
            <w:hideMark/>
          </w:tcPr>
          <w:p w14:paraId="0E52A634"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特定健康診査実施率</w:t>
            </w:r>
          </w:p>
        </w:tc>
      </w:tr>
      <w:tr w:rsidR="00297CB5" w:rsidRPr="00297CB5" w14:paraId="4421F5AB" w14:textId="77777777" w:rsidTr="001918EB">
        <w:trPr>
          <w:trHeight w:val="122"/>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1A767B07"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平成30年度</w:t>
            </w:r>
          </w:p>
        </w:tc>
        <w:tc>
          <w:tcPr>
            <w:tcW w:w="1648" w:type="dxa"/>
            <w:tcBorders>
              <w:top w:val="single" w:sz="4" w:space="0" w:color="000000"/>
              <w:left w:val="single" w:sz="4" w:space="0" w:color="000000"/>
              <w:bottom w:val="single" w:sz="4" w:space="0" w:color="000000"/>
              <w:right w:val="single" w:sz="4" w:space="0" w:color="000000"/>
            </w:tcBorders>
          </w:tcPr>
          <w:p w14:paraId="4E5A893E" w14:textId="01943D87" w:rsidR="001918EB" w:rsidRPr="00297CB5" w:rsidRDefault="001918EB" w:rsidP="001918EB">
            <w:pPr>
              <w:jc w:val="center"/>
              <w:rPr>
                <w:rFonts w:hAnsi="ＭＳ 明朝" w:cs="Arial"/>
                <w:sz w:val="20"/>
                <w:szCs w:val="20"/>
              </w:rPr>
            </w:pPr>
            <w:r w:rsidRPr="00297CB5">
              <w:t xml:space="preserve">1,314,490 </w:t>
            </w:r>
          </w:p>
        </w:tc>
        <w:tc>
          <w:tcPr>
            <w:tcW w:w="1649" w:type="dxa"/>
            <w:tcBorders>
              <w:top w:val="single" w:sz="4" w:space="0" w:color="000000"/>
              <w:left w:val="single" w:sz="4" w:space="0" w:color="000000"/>
              <w:bottom w:val="single" w:sz="4" w:space="0" w:color="000000"/>
              <w:right w:val="single" w:sz="4" w:space="0" w:color="000000"/>
            </w:tcBorders>
          </w:tcPr>
          <w:p w14:paraId="024FF73A" w14:textId="0970CB29" w:rsidR="001918EB" w:rsidRPr="00297CB5" w:rsidRDefault="001918EB" w:rsidP="001918EB">
            <w:pPr>
              <w:jc w:val="center"/>
              <w:rPr>
                <w:rFonts w:hAnsi="ＭＳ 明朝" w:cs="Arial"/>
                <w:sz w:val="20"/>
                <w:szCs w:val="20"/>
              </w:rPr>
            </w:pPr>
            <w:r w:rsidRPr="00297CB5">
              <w:t xml:space="preserve">404,410 </w:t>
            </w:r>
          </w:p>
        </w:tc>
        <w:tc>
          <w:tcPr>
            <w:tcW w:w="2231" w:type="dxa"/>
            <w:tcBorders>
              <w:top w:val="single" w:sz="4" w:space="0" w:color="000000"/>
              <w:left w:val="single" w:sz="4" w:space="0" w:color="000000"/>
              <w:bottom w:val="single" w:sz="4" w:space="0" w:color="000000"/>
              <w:right w:val="single" w:sz="4" w:space="0" w:color="000000"/>
            </w:tcBorders>
          </w:tcPr>
          <w:p w14:paraId="50CC2E88" w14:textId="5FCFAC00" w:rsidR="001918EB" w:rsidRPr="00297CB5" w:rsidRDefault="001918EB" w:rsidP="001918EB">
            <w:pPr>
              <w:jc w:val="center"/>
              <w:rPr>
                <w:rFonts w:hAnsi="ＭＳ 明朝" w:cs="Arial"/>
                <w:sz w:val="20"/>
                <w:szCs w:val="20"/>
              </w:rPr>
            </w:pPr>
            <w:r w:rsidRPr="00297CB5">
              <w:t>30.8%</w:t>
            </w:r>
          </w:p>
        </w:tc>
      </w:tr>
      <w:tr w:rsidR="00297CB5" w:rsidRPr="00297CB5" w14:paraId="7838422A" w14:textId="77777777" w:rsidTr="001918EB">
        <w:trPr>
          <w:trHeight w:val="14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65DA7EEE"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 xml:space="preserve">令和元年度 </w:t>
            </w:r>
          </w:p>
        </w:tc>
        <w:tc>
          <w:tcPr>
            <w:tcW w:w="1648" w:type="dxa"/>
            <w:tcBorders>
              <w:top w:val="single" w:sz="4" w:space="0" w:color="000000"/>
              <w:left w:val="single" w:sz="4" w:space="0" w:color="000000"/>
              <w:bottom w:val="single" w:sz="4" w:space="0" w:color="000000"/>
              <w:right w:val="single" w:sz="4" w:space="0" w:color="000000"/>
            </w:tcBorders>
          </w:tcPr>
          <w:p w14:paraId="0A445A30" w14:textId="37C742E4" w:rsidR="001918EB" w:rsidRPr="00297CB5" w:rsidRDefault="001918EB" w:rsidP="001918EB">
            <w:pPr>
              <w:jc w:val="center"/>
              <w:rPr>
                <w:rFonts w:hAnsi="ＭＳ 明朝" w:cs="Arial"/>
                <w:sz w:val="20"/>
                <w:szCs w:val="20"/>
              </w:rPr>
            </w:pPr>
            <w:r w:rsidRPr="00297CB5">
              <w:t xml:space="preserve">1,267,055 </w:t>
            </w:r>
          </w:p>
        </w:tc>
        <w:tc>
          <w:tcPr>
            <w:tcW w:w="1649" w:type="dxa"/>
            <w:tcBorders>
              <w:top w:val="single" w:sz="4" w:space="0" w:color="000000"/>
              <w:left w:val="single" w:sz="4" w:space="0" w:color="000000"/>
              <w:bottom w:val="single" w:sz="4" w:space="0" w:color="000000"/>
              <w:right w:val="single" w:sz="4" w:space="0" w:color="000000"/>
            </w:tcBorders>
          </w:tcPr>
          <w:p w14:paraId="7B44A239" w14:textId="17C0FD2C" w:rsidR="001918EB" w:rsidRPr="00297CB5" w:rsidRDefault="001918EB" w:rsidP="001918EB">
            <w:pPr>
              <w:jc w:val="center"/>
              <w:rPr>
                <w:rFonts w:hAnsi="ＭＳ 明朝" w:cs="Arial"/>
                <w:sz w:val="20"/>
                <w:szCs w:val="20"/>
              </w:rPr>
            </w:pPr>
            <w:r w:rsidRPr="00297CB5">
              <w:t xml:space="preserve">381,629 </w:t>
            </w:r>
          </w:p>
        </w:tc>
        <w:tc>
          <w:tcPr>
            <w:tcW w:w="2231" w:type="dxa"/>
            <w:tcBorders>
              <w:top w:val="single" w:sz="4" w:space="0" w:color="000000"/>
              <w:left w:val="single" w:sz="4" w:space="0" w:color="000000"/>
              <w:bottom w:val="single" w:sz="4" w:space="0" w:color="000000"/>
              <w:right w:val="single" w:sz="4" w:space="0" w:color="000000"/>
            </w:tcBorders>
          </w:tcPr>
          <w:p w14:paraId="13106D28" w14:textId="32C62236" w:rsidR="001918EB" w:rsidRPr="00297CB5" w:rsidRDefault="001918EB" w:rsidP="001918EB">
            <w:pPr>
              <w:jc w:val="center"/>
              <w:rPr>
                <w:rFonts w:hAnsi="ＭＳ 明朝" w:cs="Arial"/>
                <w:sz w:val="20"/>
                <w:szCs w:val="20"/>
              </w:rPr>
            </w:pPr>
            <w:r w:rsidRPr="00297CB5">
              <w:t>30.1%</w:t>
            </w:r>
          </w:p>
        </w:tc>
      </w:tr>
      <w:tr w:rsidR="00297CB5" w:rsidRPr="00297CB5" w14:paraId="1ECDC6A4" w14:textId="77777777" w:rsidTr="001918EB">
        <w:trPr>
          <w:trHeight w:val="158"/>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214F2CA9"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令和２年度</w:t>
            </w:r>
          </w:p>
        </w:tc>
        <w:tc>
          <w:tcPr>
            <w:tcW w:w="1648" w:type="dxa"/>
            <w:tcBorders>
              <w:top w:val="single" w:sz="4" w:space="0" w:color="000000"/>
              <w:left w:val="single" w:sz="4" w:space="0" w:color="000000"/>
              <w:bottom w:val="single" w:sz="4" w:space="0" w:color="000000"/>
              <w:right w:val="single" w:sz="4" w:space="0" w:color="000000"/>
            </w:tcBorders>
          </w:tcPr>
          <w:p w14:paraId="75711C58" w14:textId="107B158F" w:rsidR="001918EB" w:rsidRPr="00297CB5" w:rsidRDefault="001918EB" w:rsidP="001918EB">
            <w:pPr>
              <w:jc w:val="center"/>
              <w:rPr>
                <w:rFonts w:hAnsi="ＭＳ 明朝" w:cs="Arial"/>
                <w:sz w:val="20"/>
                <w:szCs w:val="20"/>
              </w:rPr>
            </w:pPr>
            <w:r w:rsidRPr="00297CB5">
              <w:t xml:space="preserve">1,250,940 </w:t>
            </w:r>
          </w:p>
        </w:tc>
        <w:tc>
          <w:tcPr>
            <w:tcW w:w="1649" w:type="dxa"/>
            <w:tcBorders>
              <w:top w:val="single" w:sz="4" w:space="0" w:color="000000"/>
              <w:left w:val="single" w:sz="4" w:space="0" w:color="000000"/>
              <w:bottom w:val="single" w:sz="4" w:space="0" w:color="000000"/>
              <w:right w:val="single" w:sz="4" w:space="0" w:color="000000"/>
            </w:tcBorders>
          </w:tcPr>
          <w:p w14:paraId="0F594AB7" w14:textId="0176A24F" w:rsidR="001918EB" w:rsidRPr="00297CB5" w:rsidRDefault="001918EB" w:rsidP="001918EB">
            <w:pPr>
              <w:jc w:val="center"/>
              <w:rPr>
                <w:rFonts w:hAnsi="ＭＳ 明朝" w:cs="Arial"/>
                <w:sz w:val="20"/>
                <w:szCs w:val="20"/>
              </w:rPr>
            </w:pPr>
            <w:r w:rsidRPr="00297CB5">
              <w:t xml:space="preserve">344,299 </w:t>
            </w:r>
          </w:p>
        </w:tc>
        <w:tc>
          <w:tcPr>
            <w:tcW w:w="2231" w:type="dxa"/>
            <w:tcBorders>
              <w:top w:val="single" w:sz="4" w:space="0" w:color="000000"/>
              <w:left w:val="single" w:sz="4" w:space="0" w:color="000000"/>
              <w:bottom w:val="single" w:sz="4" w:space="0" w:color="000000"/>
              <w:right w:val="single" w:sz="4" w:space="0" w:color="000000"/>
            </w:tcBorders>
          </w:tcPr>
          <w:p w14:paraId="6F9413F0" w14:textId="3058AE1C" w:rsidR="001918EB" w:rsidRPr="00297CB5" w:rsidRDefault="001918EB" w:rsidP="001918EB">
            <w:pPr>
              <w:jc w:val="center"/>
              <w:rPr>
                <w:rFonts w:hAnsi="ＭＳ 明朝" w:cs="Arial"/>
                <w:sz w:val="20"/>
                <w:szCs w:val="20"/>
              </w:rPr>
            </w:pPr>
            <w:r w:rsidRPr="00297CB5">
              <w:t>27.5%</w:t>
            </w:r>
          </w:p>
        </w:tc>
      </w:tr>
      <w:tr w:rsidR="00297CB5" w:rsidRPr="00297CB5" w14:paraId="03DD1CFC" w14:textId="77777777" w:rsidTr="001918EB">
        <w:trPr>
          <w:trHeight w:val="162"/>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574A3D25"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令和３年度</w:t>
            </w:r>
          </w:p>
        </w:tc>
        <w:tc>
          <w:tcPr>
            <w:tcW w:w="1648" w:type="dxa"/>
            <w:tcBorders>
              <w:top w:val="single" w:sz="4" w:space="0" w:color="000000"/>
              <w:left w:val="single" w:sz="4" w:space="0" w:color="000000"/>
              <w:bottom w:val="single" w:sz="4" w:space="0" w:color="000000"/>
              <w:right w:val="single" w:sz="4" w:space="0" w:color="000000"/>
            </w:tcBorders>
          </w:tcPr>
          <w:p w14:paraId="56189DCA" w14:textId="3631B4E1" w:rsidR="001918EB" w:rsidRPr="00297CB5" w:rsidRDefault="001918EB" w:rsidP="001918EB">
            <w:pPr>
              <w:jc w:val="center"/>
              <w:rPr>
                <w:rFonts w:hAnsi="ＭＳ 明朝" w:cs="Arial"/>
                <w:sz w:val="20"/>
                <w:szCs w:val="20"/>
              </w:rPr>
            </w:pPr>
            <w:r w:rsidRPr="00297CB5">
              <w:t xml:space="preserve">1,211,518 </w:t>
            </w:r>
          </w:p>
        </w:tc>
        <w:tc>
          <w:tcPr>
            <w:tcW w:w="1649" w:type="dxa"/>
            <w:tcBorders>
              <w:top w:val="single" w:sz="4" w:space="0" w:color="000000"/>
              <w:left w:val="single" w:sz="4" w:space="0" w:color="000000"/>
              <w:bottom w:val="single" w:sz="4" w:space="0" w:color="000000"/>
              <w:right w:val="single" w:sz="4" w:space="0" w:color="000000"/>
            </w:tcBorders>
          </w:tcPr>
          <w:p w14:paraId="096A3710" w14:textId="6BCC4AFC" w:rsidR="001918EB" w:rsidRPr="00297CB5" w:rsidRDefault="001918EB" w:rsidP="001918EB">
            <w:pPr>
              <w:jc w:val="center"/>
              <w:rPr>
                <w:rFonts w:hAnsi="ＭＳ 明朝" w:cs="Arial"/>
                <w:sz w:val="20"/>
                <w:szCs w:val="20"/>
              </w:rPr>
            </w:pPr>
            <w:r w:rsidRPr="00297CB5">
              <w:t xml:space="preserve">354,273 </w:t>
            </w:r>
          </w:p>
        </w:tc>
        <w:tc>
          <w:tcPr>
            <w:tcW w:w="2231" w:type="dxa"/>
            <w:tcBorders>
              <w:top w:val="single" w:sz="4" w:space="0" w:color="000000"/>
              <w:left w:val="single" w:sz="4" w:space="0" w:color="000000"/>
              <w:bottom w:val="single" w:sz="4" w:space="0" w:color="000000"/>
              <w:right w:val="single" w:sz="4" w:space="0" w:color="000000"/>
            </w:tcBorders>
          </w:tcPr>
          <w:p w14:paraId="4ACF0AC6" w14:textId="2DBA94C8" w:rsidR="001918EB" w:rsidRPr="00297CB5" w:rsidRDefault="001918EB" w:rsidP="001918EB">
            <w:pPr>
              <w:jc w:val="center"/>
              <w:rPr>
                <w:rFonts w:hAnsi="ＭＳ 明朝" w:cs="Arial"/>
                <w:sz w:val="20"/>
                <w:szCs w:val="20"/>
              </w:rPr>
            </w:pPr>
            <w:r w:rsidRPr="00297CB5">
              <w:t>29.2%</w:t>
            </w:r>
          </w:p>
        </w:tc>
      </w:tr>
      <w:tr w:rsidR="00297CB5" w:rsidRPr="00297CB5" w14:paraId="2DAECFDC" w14:textId="77777777" w:rsidTr="001918EB">
        <w:trPr>
          <w:trHeight w:val="18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54AD94DC"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令和４年度</w:t>
            </w:r>
          </w:p>
        </w:tc>
        <w:tc>
          <w:tcPr>
            <w:tcW w:w="1648" w:type="dxa"/>
            <w:tcBorders>
              <w:top w:val="single" w:sz="4" w:space="0" w:color="000000"/>
              <w:left w:val="single" w:sz="4" w:space="0" w:color="000000"/>
              <w:bottom w:val="single" w:sz="4" w:space="0" w:color="000000"/>
              <w:right w:val="single" w:sz="4" w:space="0" w:color="000000"/>
            </w:tcBorders>
          </w:tcPr>
          <w:p w14:paraId="2234A74C" w14:textId="66A802CD" w:rsidR="001918EB" w:rsidRPr="00297CB5" w:rsidRDefault="001918EB" w:rsidP="001918EB">
            <w:pPr>
              <w:jc w:val="center"/>
              <w:rPr>
                <w:rFonts w:hAnsi="ＭＳ 明朝" w:cs="Arial"/>
                <w:sz w:val="20"/>
                <w:szCs w:val="20"/>
              </w:rPr>
            </w:pPr>
            <w:r w:rsidRPr="00297CB5">
              <w:t xml:space="preserve">1,131,012 </w:t>
            </w:r>
          </w:p>
        </w:tc>
        <w:tc>
          <w:tcPr>
            <w:tcW w:w="1649" w:type="dxa"/>
            <w:tcBorders>
              <w:top w:val="single" w:sz="4" w:space="0" w:color="000000"/>
              <w:left w:val="single" w:sz="4" w:space="0" w:color="000000"/>
              <w:bottom w:val="single" w:sz="4" w:space="0" w:color="000000"/>
              <w:right w:val="single" w:sz="4" w:space="0" w:color="000000"/>
            </w:tcBorders>
          </w:tcPr>
          <w:p w14:paraId="5902CD40" w14:textId="13ABC2D9" w:rsidR="001918EB" w:rsidRPr="00297CB5" w:rsidRDefault="001918EB" w:rsidP="001918EB">
            <w:pPr>
              <w:jc w:val="center"/>
              <w:rPr>
                <w:rFonts w:hAnsi="ＭＳ 明朝" w:cs="Arial"/>
                <w:sz w:val="20"/>
                <w:szCs w:val="20"/>
              </w:rPr>
            </w:pPr>
            <w:r w:rsidRPr="00297CB5">
              <w:t xml:space="preserve">348,256 </w:t>
            </w:r>
          </w:p>
        </w:tc>
        <w:tc>
          <w:tcPr>
            <w:tcW w:w="2231" w:type="dxa"/>
            <w:tcBorders>
              <w:top w:val="single" w:sz="4" w:space="0" w:color="000000"/>
              <w:left w:val="single" w:sz="4" w:space="0" w:color="000000"/>
              <w:bottom w:val="single" w:sz="4" w:space="0" w:color="000000"/>
              <w:right w:val="single" w:sz="4" w:space="0" w:color="000000"/>
            </w:tcBorders>
          </w:tcPr>
          <w:p w14:paraId="5B88E465" w14:textId="316C5588" w:rsidR="001918EB" w:rsidRPr="00297CB5" w:rsidRDefault="001918EB" w:rsidP="001918EB">
            <w:pPr>
              <w:jc w:val="center"/>
              <w:rPr>
                <w:rFonts w:hAnsi="ＭＳ 明朝" w:cs="Arial"/>
                <w:sz w:val="20"/>
                <w:szCs w:val="20"/>
              </w:rPr>
            </w:pPr>
            <w:r w:rsidRPr="00297CB5">
              <w:t>30.8%</w:t>
            </w:r>
          </w:p>
        </w:tc>
      </w:tr>
    </w:tbl>
    <w:p w14:paraId="2668E43E" w14:textId="77777777" w:rsidR="008B2D5A" w:rsidRPr="00297CB5" w:rsidRDefault="008B2D5A" w:rsidP="008B2D5A">
      <w:pPr>
        <w:jc w:val="right"/>
        <w:rPr>
          <w:rFonts w:hAnsi="ＭＳ 明朝"/>
          <w:sz w:val="20"/>
          <w:szCs w:val="20"/>
        </w:rPr>
      </w:pPr>
      <w:r w:rsidRPr="00297CB5">
        <w:rPr>
          <w:rFonts w:hAnsi="ＭＳ 明朝" w:hint="eastAsia"/>
          <w:sz w:val="20"/>
          <w:szCs w:val="20"/>
        </w:rPr>
        <w:t>出典：レセプト情報・特定健診等情報データ</w:t>
      </w:r>
    </w:p>
    <w:p w14:paraId="2108F6A4" w14:textId="77777777" w:rsidR="008B2D5A" w:rsidRPr="00297CB5" w:rsidRDefault="008B2D5A" w:rsidP="008B2D5A">
      <w:pPr>
        <w:rPr>
          <w:rFonts w:hAnsi="ＭＳ 明朝"/>
          <w:sz w:val="20"/>
          <w:szCs w:val="20"/>
        </w:rPr>
      </w:pPr>
    </w:p>
    <w:p w14:paraId="1BCB0F4E" w14:textId="77777777" w:rsidR="00800ACE" w:rsidRPr="00297CB5" w:rsidRDefault="00800ACE">
      <w:pPr>
        <w:widowControl/>
        <w:jc w:val="left"/>
        <w:rPr>
          <w:rFonts w:hAnsi="ＭＳ 明朝"/>
          <w:sz w:val="20"/>
          <w:szCs w:val="20"/>
        </w:rPr>
      </w:pPr>
      <w:r w:rsidRPr="00297CB5">
        <w:rPr>
          <w:rFonts w:hAnsi="ＭＳ 明朝"/>
          <w:sz w:val="20"/>
          <w:szCs w:val="20"/>
        </w:rPr>
        <w:br w:type="page"/>
      </w:r>
    </w:p>
    <w:p w14:paraId="6FEABC6E" w14:textId="4D70B93F" w:rsidR="008B2D5A" w:rsidRPr="00297CB5" w:rsidRDefault="00800ACE" w:rsidP="00F85E32">
      <w:pPr>
        <w:pStyle w:val="ab"/>
      </w:pPr>
      <w:bookmarkStart w:id="58" w:name="_Ref170283688"/>
      <w:bookmarkStart w:id="59" w:name="_Toc170284882"/>
      <w:bookmarkStart w:id="60" w:name="OLE_LINK2"/>
      <w:r w:rsidRPr="00297CB5">
        <w:lastRenderedPageBreak/>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8</w:t>
      </w:r>
      <w:r w:rsidR="00DF4822">
        <w:rPr>
          <w:noProof/>
        </w:rPr>
        <w:fldChar w:fldCharType="end"/>
      </w:r>
      <w:bookmarkEnd w:id="58"/>
      <w:r w:rsidR="008B2D5A" w:rsidRPr="00297CB5">
        <w:rPr>
          <w:rFonts w:hint="eastAsia"/>
        </w:rPr>
        <w:t xml:space="preserve">　被用者保険の種別ごとの令和４年度特定健康診査の実施率</w:t>
      </w:r>
      <w:bookmarkEnd w:id="59"/>
      <w:r w:rsidR="00933A1F" w:rsidRPr="00297CB5">
        <w:rPr>
          <w:rFonts w:hint="eastAsia"/>
        </w:rPr>
        <w:t>（全国）</w:t>
      </w: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593"/>
        <w:gridCol w:w="2023"/>
        <w:gridCol w:w="2201"/>
        <w:gridCol w:w="2201"/>
      </w:tblGrid>
      <w:tr w:rsidR="00297CB5" w:rsidRPr="00297CB5" w14:paraId="4B8B362E" w14:textId="77777777" w:rsidTr="00381597">
        <w:trPr>
          <w:trHeight w:val="232"/>
          <w:jc w:val="center"/>
        </w:trPr>
        <w:tc>
          <w:tcPr>
            <w:tcW w:w="1593" w:type="dxa"/>
            <w:shd w:val="clear" w:color="auto" w:fill="D9D9D9"/>
            <w:tcMar>
              <w:top w:w="14" w:type="dxa"/>
              <w:left w:w="15" w:type="dxa"/>
              <w:bottom w:w="0" w:type="dxa"/>
              <w:right w:w="15" w:type="dxa"/>
            </w:tcMar>
            <w:vAlign w:val="center"/>
            <w:hideMark/>
          </w:tcPr>
          <w:p w14:paraId="1B4BB369"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保険者の種類別</w:t>
            </w:r>
          </w:p>
        </w:tc>
        <w:tc>
          <w:tcPr>
            <w:tcW w:w="2023" w:type="dxa"/>
            <w:shd w:val="clear" w:color="auto" w:fill="D9D9D9"/>
            <w:tcMar>
              <w:top w:w="14" w:type="dxa"/>
              <w:left w:w="15" w:type="dxa"/>
              <w:bottom w:w="0" w:type="dxa"/>
              <w:right w:w="15" w:type="dxa"/>
            </w:tcMar>
            <w:vAlign w:val="center"/>
            <w:hideMark/>
          </w:tcPr>
          <w:p w14:paraId="422E88E7"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全体</w:t>
            </w:r>
          </w:p>
        </w:tc>
        <w:tc>
          <w:tcPr>
            <w:tcW w:w="2201" w:type="dxa"/>
            <w:shd w:val="clear" w:color="auto" w:fill="D9D9D9"/>
            <w:tcMar>
              <w:top w:w="14" w:type="dxa"/>
              <w:left w:w="15" w:type="dxa"/>
              <w:bottom w:w="0" w:type="dxa"/>
              <w:right w:w="15" w:type="dxa"/>
            </w:tcMar>
            <w:vAlign w:val="center"/>
            <w:hideMark/>
          </w:tcPr>
          <w:p w14:paraId="0E46E3E2"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被保険者</w:t>
            </w:r>
          </w:p>
        </w:tc>
        <w:tc>
          <w:tcPr>
            <w:tcW w:w="2201" w:type="dxa"/>
            <w:shd w:val="clear" w:color="auto" w:fill="D9D9D9"/>
            <w:tcMar>
              <w:top w:w="14" w:type="dxa"/>
              <w:left w:w="15" w:type="dxa"/>
              <w:bottom w:w="0" w:type="dxa"/>
              <w:right w:w="15" w:type="dxa"/>
            </w:tcMar>
            <w:vAlign w:val="center"/>
            <w:hideMark/>
          </w:tcPr>
          <w:p w14:paraId="50A10009"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被扶養者</w:t>
            </w:r>
          </w:p>
        </w:tc>
      </w:tr>
      <w:tr w:rsidR="00297CB5" w:rsidRPr="00297CB5" w14:paraId="39D08C63" w14:textId="77777777" w:rsidTr="00381597">
        <w:trPr>
          <w:trHeight w:val="206"/>
          <w:jc w:val="center"/>
        </w:trPr>
        <w:tc>
          <w:tcPr>
            <w:tcW w:w="1593" w:type="dxa"/>
            <w:shd w:val="clear" w:color="auto" w:fill="D9D9D9"/>
            <w:tcMar>
              <w:top w:w="14" w:type="dxa"/>
              <w:left w:w="15" w:type="dxa"/>
              <w:bottom w:w="0" w:type="dxa"/>
              <w:right w:w="15" w:type="dxa"/>
            </w:tcMar>
            <w:vAlign w:val="center"/>
            <w:hideMark/>
          </w:tcPr>
          <w:p w14:paraId="36AA658B" w14:textId="77777777" w:rsidR="008B2D5A" w:rsidRPr="00297CB5" w:rsidRDefault="008B2D5A" w:rsidP="00F272B2">
            <w:pPr>
              <w:widowControl/>
              <w:jc w:val="center"/>
              <w:textAlignment w:val="center"/>
              <w:rPr>
                <w:rFonts w:hAnsi="ＭＳ 明朝" w:cs="Arial"/>
                <w:bCs/>
                <w:kern w:val="24"/>
                <w:sz w:val="20"/>
                <w:szCs w:val="20"/>
              </w:rPr>
            </w:pPr>
            <w:r w:rsidRPr="00297CB5">
              <w:rPr>
                <w:rFonts w:hAnsi="ＭＳ 明朝" w:cs="Arial" w:hint="eastAsia"/>
                <w:bCs/>
                <w:kern w:val="24"/>
                <w:sz w:val="20"/>
                <w:szCs w:val="20"/>
              </w:rPr>
              <w:t>協会けんぽ</w:t>
            </w:r>
          </w:p>
          <w:p w14:paraId="42064F60"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（全国値）</w:t>
            </w:r>
          </w:p>
        </w:tc>
        <w:tc>
          <w:tcPr>
            <w:tcW w:w="2023" w:type="dxa"/>
            <w:shd w:val="clear" w:color="auto" w:fill="auto"/>
            <w:tcMar>
              <w:top w:w="14" w:type="dxa"/>
              <w:left w:w="15" w:type="dxa"/>
              <w:bottom w:w="0" w:type="dxa"/>
              <w:right w:w="15" w:type="dxa"/>
            </w:tcMar>
            <w:vAlign w:val="center"/>
          </w:tcPr>
          <w:p w14:paraId="071FF377"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kern w:val="0"/>
                <w:sz w:val="20"/>
                <w:szCs w:val="20"/>
              </w:rPr>
              <w:t>57.1％</w:t>
            </w:r>
          </w:p>
        </w:tc>
        <w:tc>
          <w:tcPr>
            <w:tcW w:w="2201" w:type="dxa"/>
            <w:shd w:val="clear" w:color="auto" w:fill="FFFFFF"/>
            <w:tcMar>
              <w:top w:w="14" w:type="dxa"/>
              <w:left w:w="15" w:type="dxa"/>
              <w:bottom w:w="0" w:type="dxa"/>
              <w:right w:w="15" w:type="dxa"/>
            </w:tcMar>
            <w:vAlign w:val="center"/>
          </w:tcPr>
          <w:p w14:paraId="6FCBCAAF"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kern w:val="0"/>
                <w:sz w:val="20"/>
                <w:szCs w:val="20"/>
              </w:rPr>
              <w:t>64.6％</w:t>
            </w:r>
          </w:p>
        </w:tc>
        <w:tc>
          <w:tcPr>
            <w:tcW w:w="2201" w:type="dxa"/>
            <w:shd w:val="clear" w:color="auto" w:fill="FFFFFF"/>
            <w:tcMar>
              <w:top w:w="14" w:type="dxa"/>
              <w:left w:w="15" w:type="dxa"/>
              <w:bottom w:w="0" w:type="dxa"/>
              <w:right w:w="15" w:type="dxa"/>
            </w:tcMar>
            <w:vAlign w:val="center"/>
          </w:tcPr>
          <w:p w14:paraId="782B8D16"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kern w:val="0"/>
                <w:sz w:val="20"/>
                <w:szCs w:val="20"/>
              </w:rPr>
              <w:t>26.9％</w:t>
            </w:r>
          </w:p>
        </w:tc>
      </w:tr>
      <w:tr w:rsidR="00297CB5" w:rsidRPr="00297CB5" w14:paraId="6C2DEAAE" w14:textId="77777777" w:rsidTr="00381597">
        <w:trPr>
          <w:trHeight w:val="195"/>
          <w:jc w:val="center"/>
        </w:trPr>
        <w:tc>
          <w:tcPr>
            <w:tcW w:w="1593" w:type="dxa"/>
            <w:shd w:val="clear" w:color="auto" w:fill="D9D9D9"/>
            <w:tcMar>
              <w:top w:w="14" w:type="dxa"/>
              <w:left w:w="15" w:type="dxa"/>
              <w:bottom w:w="0" w:type="dxa"/>
              <w:right w:w="15" w:type="dxa"/>
            </w:tcMar>
            <w:vAlign w:val="center"/>
            <w:hideMark/>
          </w:tcPr>
          <w:p w14:paraId="10A69480" w14:textId="77777777" w:rsidR="003D458B" w:rsidRPr="00297CB5" w:rsidRDefault="003D458B" w:rsidP="003D458B">
            <w:pPr>
              <w:widowControl/>
              <w:jc w:val="center"/>
              <w:textAlignment w:val="center"/>
              <w:rPr>
                <w:rFonts w:hAnsi="ＭＳ 明朝" w:cs="Arial"/>
                <w:kern w:val="0"/>
                <w:sz w:val="20"/>
                <w:szCs w:val="20"/>
              </w:rPr>
            </w:pPr>
            <w:r w:rsidRPr="00297CB5">
              <w:rPr>
                <w:rFonts w:hAnsi="ＭＳ 明朝" w:cs="Arial" w:hint="eastAsia"/>
                <w:bCs/>
                <w:kern w:val="24"/>
                <w:sz w:val="20"/>
                <w:szCs w:val="20"/>
              </w:rPr>
              <w:t>健保組合</w:t>
            </w:r>
          </w:p>
        </w:tc>
        <w:tc>
          <w:tcPr>
            <w:tcW w:w="2023" w:type="dxa"/>
            <w:shd w:val="clear" w:color="auto" w:fill="auto"/>
            <w:tcMar>
              <w:top w:w="14" w:type="dxa"/>
              <w:left w:w="15" w:type="dxa"/>
              <w:bottom w:w="0" w:type="dxa"/>
              <w:right w:w="15" w:type="dxa"/>
            </w:tcMar>
          </w:tcPr>
          <w:p w14:paraId="619BA081" w14:textId="2405705C" w:rsidR="003D458B" w:rsidRPr="00297CB5" w:rsidRDefault="003D458B" w:rsidP="003D458B">
            <w:pPr>
              <w:widowControl/>
              <w:jc w:val="center"/>
              <w:textAlignment w:val="center"/>
              <w:rPr>
                <w:rFonts w:hAnsi="ＭＳ 明朝" w:cs="Arial"/>
                <w:kern w:val="0"/>
                <w:sz w:val="20"/>
                <w:szCs w:val="20"/>
              </w:rPr>
            </w:pPr>
            <w:r w:rsidRPr="00297CB5">
              <w:t>82.0%</w:t>
            </w:r>
          </w:p>
        </w:tc>
        <w:tc>
          <w:tcPr>
            <w:tcW w:w="2201" w:type="dxa"/>
            <w:shd w:val="clear" w:color="auto" w:fill="FFFFFF"/>
            <w:tcMar>
              <w:top w:w="14" w:type="dxa"/>
              <w:left w:w="15" w:type="dxa"/>
              <w:bottom w:w="0" w:type="dxa"/>
              <w:right w:w="15" w:type="dxa"/>
            </w:tcMar>
          </w:tcPr>
          <w:p w14:paraId="2A6962EF" w14:textId="7FB43F2D" w:rsidR="003D458B" w:rsidRPr="00297CB5" w:rsidRDefault="003D458B" w:rsidP="003D458B">
            <w:pPr>
              <w:widowControl/>
              <w:jc w:val="center"/>
              <w:textAlignment w:val="center"/>
              <w:rPr>
                <w:rFonts w:hAnsi="ＭＳ 明朝" w:cs="Arial"/>
                <w:kern w:val="0"/>
                <w:sz w:val="20"/>
                <w:szCs w:val="20"/>
              </w:rPr>
            </w:pPr>
            <w:r w:rsidRPr="00297CB5">
              <w:t>93.4%</w:t>
            </w:r>
          </w:p>
        </w:tc>
        <w:tc>
          <w:tcPr>
            <w:tcW w:w="2201" w:type="dxa"/>
            <w:shd w:val="clear" w:color="auto" w:fill="FFFFFF"/>
            <w:tcMar>
              <w:top w:w="14" w:type="dxa"/>
              <w:left w:w="15" w:type="dxa"/>
              <w:bottom w:w="0" w:type="dxa"/>
              <w:right w:w="15" w:type="dxa"/>
            </w:tcMar>
          </w:tcPr>
          <w:p w14:paraId="28053E25" w14:textId="40E8A5AC" w:rsidR="003D458B" w:rsidRPr="00297CB5" w:rsidRDefault="003D458B" w:rsidP="003D458B">
            <w:pPr>
              <w:widowControl/>
              <w:jc w:val="center"/>
              <w:textAlignment w:val="center"/>
              <w:rPr>
                <w:rFonts w:hAnsi="ＭＳ 明朝" w:cs="Arial"/>
                <w:kern w:val="0"/>
                <w:sz w:val="20"/>
                <w:szCs w:val="20"/>
              </w:rPr>
            </w:pPr>
            <w:r w:rsidRPr="00297CB5">
              <w:t>49.5%</w:t>
            </w:r>
          </w:p>
        </w:tc>
      </w:tr>
      <w:tr w:rsidR="00297CB5" w:rsidRPr="00297CB5" w14:paraId="32FE2FD1" w14:textId="77777777" w:rsidTr="00381597">
        <w:trPr>
          <w:trHeight w:val="186"/>
          <w:jc w:val="center"/>
        </w:trPr>
        <w:tc>
          <w:tcPr>
            <w:tcW w:w="1593" w:type="dxa"/>
            <w:shd w:val="clear" w:color="auto" w:fill="D9D9D9"/>
            <w:tcMar>
              <w:top w:w="14" w:type="dxa"/>
              <w:left w:w="15" w:type="dxa"/>
              <w:bottom w:w="0" w:type="dxa"/>
              <w:right w:w="15" w:type="dxa"/>
            </w:tcMar>
            <w:vAlign w:val="center"/>
            <w:hideMark/>
          </w:tcPr>
          <w:p w14:paraId="3890FBDD" w14:textId="77777777" w:rsidR="003D458B" w:rsidRPr="00297CB5" w:rsidRDefault="003D458B" w:rsidP="003D458B">
            <w:pPr>
              <w:widowControl/>
              <w:jc w:val="center"/>
              <w:textAlignment w:val="center"/>
              <w:rPr>
                <w:rFonts w:hAnsi="ＭＳ 明朝" w:cs="Arial"/>
                <w:kern w:val="0"/>
                <w:sz w:val="20"/>
                <w:szCs w:val="20"/>
              </w:rPr>
            </w:pPr>
            <w:r w:rsidRPr="00297CB5">
              <w:rPr>
                <w:rFonts w:hAnsi="ＭＳ 明朝" w:cs="Arial" w:hint="eastAsia"/>
                <w:bCs/>
                <w:kern w:val="24"/>
                <w:sz w:val="20"/>
                <w:szCs w:val="20"/>
              </w:rPr>
              <w:t>共済組合</w:t>
            </w:r>
          </w:p>
        </w:tc>
        <w:tc>
          <w:tcPr>
            <w:tcW w:w="2023" w:type="dxa"/>
            <w:shd w:val="clear" w:color="auto" w:fill="auto"/>
            <w:tcMar>
              <w:top w:w="14" w:type="dxa"/>
              <w:left w:w="15" w:type="dxa"/>
              <w:bottom w:w="0" w:type="dxa"/>
              <w:right w:w="15" w:type="dxa"/>
            </w:tcMar>
          </w:tcPr>
          <w:p w14:paraId="2D1B216E" w14:textId="71F3CCEF" w:rsidR="003D458B" w:rsidRPr="00297CB5" w:rsidRDefault="003D458B" w:rsidP="003D458B">
            <w:pPr>
              <w:widowControl/>
              <w:jc w:val="center"/>
              <w:textAlignment w:val="center"/>
              <w:rPr>
                <w:rFonts w:hAnsi="ＭＳ 明朝" w:cs="Arial"/>
                <w:kern w:val="0"/>
                <w:sz w:val="20"/>
                <w:szCs w:val="20"/>
              </w:rPr>
            </w:pPr>
            <w:r w:rsidRPr="00297CB5">
              <w:t>81.4%</w:t>
            </w:r>
          </w:p>
        </w:tc>
        <w:tc>
          <w:tcPr>
            <w:tcW w:w="2201" w:type="dxa"/>
            <w:shd w:val="clear" w:color="auto" w:fill="FFFFFF"/>
            <w:tcMar>
              <w:top w:w="14" w:type="dxa"/>
              <w:left w:w="15" w:type="dxa"/>
              <w:bottom w:w="0" w:type="dxa"/>
              <w:right w:w="15" w:type="dxa"/>
            </w:tcMar>
          </w:tcPr>
          <w:p w14:paraId="04DE5221" w14:textId="3109E311" w:rsidR="003D458B" w:rsidRPr="00297CB5" w:rsidRDefault="003D458B" w:rsidP="003D458B">
            <w:pPr>
              <w:widowControl/>
              <w:jc w:val="center"/>
              <w:textAlignment w:val="center"/>
              <w:rPr>
                <w:rFonts w:hAnsi="ＭＳ 明朝" w:cs="Arial"/>
                <w:kern w:val="0"/>
                <w:sz w:val="20"/>
                <w:szCs w:val="20"/>
              </w:rPr>
            </w:pPr>
            <w:r w:rsidRPr="00297CB5">
              <w:t>92.5%</w:t>
            </w:r>
          </w:p>
        </w:tc>
        <w:tc>
          <w:tcPr>
            <w:tcW w:w="2201" w:type="dxa"/>
            <w:shd w:val="clear" w:color="auto" w:fill="FFFFFF"/>
            <w:tcMar>
              <w:top w:w="14" w:type="dxa"/>
              <w:left w:w="15" w:type="dxa"/>
              <w:bottom w:w="0" w:type="dxa"/>
              <w:right w:w="15" w:type="dxa"/>
            </w:tcMar>
          </w:tcPr>
          <w:p w14:paraId="6001754F" w14:textId="6358BF7E" w:rsidR="003D458B" w:rsidRPr="00297CB5" w:rsidRDefault="003D458B" w:rsidP="003D458B">
            <w:pPr>
              <w:widowControl/>
              <w:jc w:val="center"/>
              <w:textAlignment w:val="center"/>
              <w:rPr>
                <w:rFonts w:hAnsi="ＭＳ 明朝" w:cs="Arial"/>
                <w:kern w:val="0"/>
                <w:sz w:val="20"/>
                <w:szCs w:val="20"/>
              </w:rPr>
            </w:pPr>
            <w:r w:rsidRPr="00297CB5">
              <w:t>43.9%</w:t>
            </w:r>
          </w:p>
        </w:tc>
      </w:tr>
    </w:tbl>
    <w:bookmarkEnd w:id="60"/>
    <w:p w14:paraId="5C7D2FC7" w14:textId="77777777" w:rsidR="008B2D5A" w:rsidRPr="00297CB5" w:rsidRDefault="008B2D5A" w:rsidP="008B2D5A">
      <w:pPr>
        <w:jc w:val="right"/>
        <w:rPr>
          <w:rFonts w:hAnsi="ＭＳ 明朝"/>
          <w:sz w:val="20"/>
          <w:szCs w:val="20"/>
        </w:rPr>
      </w:pPr>
      <w:r w:rsidRPr="00297CB5">
        <w:rPr>
          <w:rFonts w:hAnsi="ＭＳ 明朝" w:hint="eastAsia"/>
          <w:sz w:val="20"/>
          <w:szCs w:val="20"/>
        </w:rPr>
        <w:t xml:space="preserve">　　　　　　　　出典：レセプト情報・特定健診等情報データ</w:t>
      </w:r>
    </w:p>
    <w:p w14:paraId="6FDC2105" w14:textId="68D5A8E5" w:rsidR="00D56744" w:rsidRPr="00297CB5" w:rsidRDefault="00D56744" w:rsidP="00D56744">
      <w:pPr>
        <w:snapToGrid w:val="0"/>
        <w:jc w:val="left"/>
        <w:rPr>
          <w:rFonts w:hAnsi="ＭＳ 明朝"/>
          <w:sz w:val="24"/>
        </w:rPr>
      </w:pPr>
    </w:p>
    <w:p w14:paraId="368843CC" w14:textId="0F603F54" w:rsidR="008B2D5A" w:rsidRPr="00297CB5" w:rsidRDefault="008B2D5A" w:rsidP="008B2D5A">
      <w:pPr>
        <w:snapToGrid w:val="0"/>
        <w:ind w:leftChars="13" w:left="30" w:firstLineChars="57" w:firstLine="142"/>
        <w:jc w:val="left"/>
        <w:rPr>
          <w:rFonts w:hAnsi="ＭＳ 明朝"/>
          <w:sz w:val="20"/>
          <w:szCs w:val="20"/>
        </w:rPr>
      </w:pPr>
      <w:r w:rsidRPr="00297CB5">
        <w:rPr>
          <w:rFonts w:hAnsi="ＭＳ 明朝" w:hint="eastAsia"/>
          <w:sz w:val="24"/>
        </w:rPr>
        <w:t>年齢階級別では、全国値において、40～50歳代で60％台と相対的に高くなっており、65～74歳で40％台と相対的に低くなっている。（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_Ref170283701 \h</w:instrText>
      </w:r>
      <w:r w:rsidR="00957591" w:rsidRPr="00297CB5">
        <w:rPr>
          <w:rFonts w:hAnsi="ＭＳ 明朝"/>
          <w:sz w:val="24"/>
        </w:rPr>
        <w:instrText xml:space="preserve"> </w:instrText>
      </w:r>
      <w:r w:rsidR="00A72AE6"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表9</w:t>
      </w:r>
      <w:r w:rsidR="00957591" w:rsidRPr="00297CB5">
        <w:rPr>
          <w:rFonts w:hAnsi="ＭＳ 明朝"/>
          <w:sz w:val="24"/>
        </w:rPr>
        <w:fldChar w:fldCharType="end"/>
      </w:r>
      <w:r w:rsidRPr="00297CB5">
        <w:rPr>
          <w:rFonts w:hAnsi="ＭＳ 明朝" w:hint="eastAsia"/>
          <w:sz w:val="24"/>
        </w:rPr>
        <w:t>）</w:t>
      </w:r>
    </w:p>
    <w:p w14:paraId="249DC439" w14:textId="77777777" w:rsidR="008B2D5A" w:rsidRPr="00297CB5" w:rsidRDefault="008B2D5A" w:rsidP="008B2D5A">
      <w:pPr>
        <w:snapToGrid w:val="0"/>
        <w:ind w:leftChars="300" w:left="688" w:firstLineChars="100" w:firstLine="249"/>
        <w:rPr>
          <w:rFonts w:hAnsi="ＭＳ 明朝"/>
          <w:sz w:val="24"/>
        </w:rPr>
      </w:pPr>
    </w:p>
    <w:p w14:paraId="537D93C0" w14:textId="159FC207" w:rsidR="008B2D5A" w:rsidRPr="00297CB5" w:rsidRDefault="00800ACE" w:rsidP="00F85E32">
      <w:pPr>
        <w:pStyle w:val="ab"/>
      </w:pPr>
      <w:bookmarkStart w:id="61" w:name="_Ref170283701"/>
      <w:bookmarkStart w:id="62" w:name="_Toc170284883"/>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9</w:t>
      </w:r>
      <w:r w:rsidR="00DF4822">
        <w:rPr>
          <w:noProof/>
        </w:rPr>
        <w:fldChar w:fldCharType="end"/>
      </w:r>
      <w:bookmarkEnd w:id="61"/>
      <w:r w:rsidRPr="00297CB5">
        <w:rPr>
          <w:rFonts w:hint="eastAsia"/>
        </w:rPr>
        <w:t xml:space="preserve">　</w:t>
      </w:r>
      <w:r w:rsidR="008B2D5A" w:rsidRPr="00297CB5">
        <w:rPr>
          <w:rFonts w:hint="eastAsia"/>
        </w:rPr>
        <w:t>令和４年度特定健康診査の実施状況（年齢階級別）（参考：全国値）</w:t>
      </w:r>
      <w:bookmarkEnd w:id="62"/>
    </w:p>
    <w:tbl>
      <w:tblPr>
        <w:tblW w:w="8563" w:type="dxa"/>
        <w:jc w:val="center"/>
        <w:tblLayout w:type="fixed"/>
        <w:tblCellMar>
          <w:left w:w="99" w:type="dxa"/>
          <w:right w:w="99" w:type="dxa"/>
        </w:tblCellMar>
        <w:tblLook w:val="04A0" w:firstRow="1" w:lastRow="0" w:firstColumn="1" w:lastColumn="0" w:noHBand="0" w:noVBand="1"/>
      </w:tblPr>
      <w:tblGrid>
        <w:gridCol w:w="908"/>
        <w:gridCol w:w="1134"/>
        <w:gridCol w:w="931"/>
        <w:gridCol w:w="932"/>
        <w:gridCol w:w="931"/>
        <w:gridCol w:w="932"/>
        <w:gridCol w:w="931"/>
        <w:gridCol w:w="932"/>
        <w:gridCol w:w="932"/>
      </w:tblGrid>
      <w:tr w:rsidR="00297CB5" w:rsidRPr="00297CB5" w14:paraId="21885562" w14:textId="77777777" w:rsidTr="00A72AE6">
        <w:trPr>
          <w:trHeight w:val="199"/>
          <w:jc w:val="center"/>
        </w:trPr>
        <w:tc>
          <w:tcPr>
            <w:tcW w:w="908"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39A0CD0" w14:textId="77777777" w:rsidR="00A72AE6" w:rsidRPr="00297CB5" w:rsidRDefault="00A72AE6" w:rsidP="00F272B2">
            <w:pPr>
              <w:widowControl/>
              <w:snapToGrid w:val="0"/>
              <w:rPr>
                <w:rFonts w:hAnsi="ＭＳ 明朝" w:cs="ＭＳ Ｐゴシック"/>
                <w:kern w:val="0"/>
                <w:sz w:val="20"/>
                <w:szCs w:val="20"/>
              </w:rPr>
            </w:pPr>
            <w:r w:rsidRPr="00297CB5">
              <w:rPr>
                <w:rFonts w:hAnsi="ＭＳ 明朝" w:cs="ＭＳ Ｐゴシック" w:hint="eastAsia"/>
                <w:kern w:val="0"/>
                <w:sz w:val="20"/>
                <w:szCs w:val="20"/>
              </w:rPr>
              <w:t>年齢（歳）</w:t>
            </w:r>
          </w:p>
        </w:tc>
        <w:tc>
          <w:tcPr>
            <w:tcW w:w="113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7EA35CC"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hint="eastAsia"/>
                <w:kern w:val="0"/>
                <w:sz w:val="20"/>
                <w:szCs w:val="20"/>
              </w:rPr>
              <w:t>総数</w:t>
            </w:r>
          </w:p>
        </w:tc>
        <w:tc>
          <w:tcPr>
            <w:tcW w:w="6521" w:type="dxa"/>
            <w:gridSpan w:val="7"/>
            <w:tcBorders>
              <w:top w:val="single" w:sz="4" w:space="0" w:color="auto"/>
              <w:left w:val="nil"/>
              <w:bottom w:val="single" w:sz="4" w:space="0" w:color="auto"/>
              <w:right w:val="single" w:sz="4" w:space="0" w:color="auto"/>
            </w:tcBorders>
            <w:shd w:val="clear" w:color="000000" w:fill="D9D9D9"/>
            <w:vAlign w:val="center"/>
            <w:hideMark/>
          </w:tcPr>
          <w:p w14:paraId="0F1E895C" w14:textId="652F8F31" w:rsidR="00A72AE6" w:rsidRPr="00297CB5" w:rsidRDefault="00A72AE6" w:rsidP="00F272B2">
            <w:pPr>
              <w:widowControl/>
              <w:snapToGrid w:val="0"/>
              <w:ind w:rightChars="51" w:right="117"/>
              <w:jc w:val="center"/>
              <w:rPr>
                <w:rFonts w:hAnsi="ＭＳ 明朝" w:cs="ＭＳ Ｐゴシック"/>
                <w:kern w:val="0"/>
                <w:sz w:val="20"/>
                <w:szCs w:val="20"/>
              </w:rPr>
            </w:pPr>
            <w:r w:rsidRPr="00297CB5">
              <w:rPr>
                <w:rFonts w:hAnsi="ＭＳ 明朝" w:cs="ＭＳ Ｐゴシック" w:hint="eastAsia"/>
                <w:kern w:val="0"/>
                <w:sz w:val="20"/>
                <w:szCs w:val="20"/>
              </w:rPr>
              <w:t xml:space="preserve">　５歳階級別</w:t>
            </w:r>
          </w:p>
        </w:tc>
      </w:tr>
      <w:tr w:rsidR="00297CB5" w:rsidRPr="00297CB5" w14:paraId="4ECA09EB" w14:textId="77777777" w:rsidTr="00A72AE6">
        <w:trPr>
          <w:trHeight w:val="70"/>
          <w:jc w:val="center"/>
        </w:trPr>
        <w:tc>
          <w:tcPr>
            <w:tcW w:w="908" w:type="dxa"/>
            <w:vMerge/>
            <w:tcBorders>
              <w:top w:val="single" w:sz="4" w:space="0" w:color="auto"/>
              <w:left w:val="single" w:sz="4" w:space="0" w:color="auto"/>
              <w:bottom w:val="single" w:sz="4" w:space="0" w:color="000000"/>
              <w:right w:val="single" w:sz="4" w:space="0" w:color="000000"/>
            </w:tcBorders>
            <w:vAlign w:val="center"/>
            <w:hideMark/>
          </w:tcPr>
          <w:p w14:paraId="0640449B" w14:textId="77777777" w:rsidR="00A72AE6" w:rsidRPr="00297CB5" w:rsidRDefault="00A72AE6" w:rsidP="00F272B2">
            <w:pPr>
              <w:widowControl/>
              <w:snapToGrid w:val="0"/>
              <w:jc w:val="left"/>
              <w:rPr>
                <w:rFonts w:hAnsi="ＭＳ 明朝" w:cs="ＭＳ Ｐゴシック"/>
                <w:kern w:val="0"/>
                <w:sz w:val="20"/>
                <w:szCs w:val="2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A94A408" w14:textId="77777777" w:rsidR="00A72AE6" w:rsidRPr="00297CB5" w:rsidRDefault="00A72AE6" w:rsidP="00F272B2">
            <w:pPr>
              <w:widowControl/>
              <w:snapToGrid w:val="0"/>
              <w:jc w:val="left"/>
              <w:rPr>
                <w:rFonts w:hAnsi="ＭＳ 明朝" w:cs="ＭＳ Ｐゴシック"/>
                <w:kern w:val="0"/>
                <w:sz w:val="20"/>
                <w:szCs w:val="20"/>
              </w:rPr>
            </w:pPr>
          </w:p>
        </w:tc>
        <w:tc>
          <w:tcPr>
            <w:tcW w:w="931" w:type="dxa"/>
            <w:tcBorders>
              <w:top w:val="nil"/>
              <w:left w:val="nil"/>
              <w:bottom w:val="single" w:sz="4" w:space="0" w:color="auto"/>
              <w:right w:val="single" w:sz="4" w:space="0" w:color="auto"/>
            </w:tcBorders>
            <w:shd w:val="clear" w:color="000000" w:fill="D9D9D9"/>
            <w:vAlign w:val="center"/>
            <w:hideMark/>
          </w:tcPr>
          <w:p w14:paraId="6365A9CF" w14:textId="30D69750"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40～44</w:t>
            </w:r>
          </w:p>
        </w:tc>
        <w:tc>
          <w:tcPr>
            <w:tcW w:w="932" w:type="dxa"/>
            <w:tcBorders>
              <w:top w:val="nil"/>
              <w:left w:val="nil"/>
              <w:bottom w:val="single" w:sz="4" w:space="0" w:color="auto"/>
              <w:right w:val="single" w:sz="4" w:space="0" w:color="auto"/>
            </w:tcBorders>
            <w:shd w:val="clear" w:color="000000" w:fill="D9D9D9"/>
            <w:vAlign w:val="center"/>
            <w:hideMark/>
          </w:tcPr>
          <w:p w14:paraId="4E306169"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45～49</w:t>
            </w:r>
          </w:p>
        </w:tc>
        <w:tc>
          <w:tcPr>
            <w:tcW w:w="931" w:type="dxa"/>
            <w:tcBorders>
              <w:top w:val="nil"/>
              <w:left w:val="nil"/>
              <w:bottom w:val="single" w:sz="4" w:space="0" w:color="auto"/>
              <w:right w:val="single" w:sz="4" w:space="0" w:color="auto"/>
            </w:tcBorders>
            <w:shd w:val="clear" w:color="000000" w:fill="D9D9D9"/>
            <w:vAlign w:val="center"/>
            <w:hideMark/>
          </w:tcPr>
          <w:p w14:paraId="3115D29C"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50～54</w:t>
            </w:r>
          </w:p>
        </w:tc>
        <w:tc>
          <w:tcPr>
            <w:tcW w:w="932" w:type="dxa"/>
            <w:tcBorders>
              <w:top w:val="nil"/>
              <w:left w:val="nil"/>
              <w:bottom w:val="single" w:sz="4" w:space="0" w:color="auto"/>
              <w:right w:val="single" w:sz="4" w:space="0" w:color="auto"/>
            </w:tcBorders>
            <w:shd w:val="clear" w:color="000000" w:fill="D9D9D9"/>
            <w:vAlign w:val="center"/>
            <w:hideMark/>
          </w:tcPr>
          <w:p w14:paraId="2D3D7FDE"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55～59</w:t>
            </w:r>
          </w:p>
        </w:tc>
        <w:tc>
          <w:tcPr>
            <w:tcW w:w="931" w:type="dxa"/>
            <w:tcBorders>
              <w:top w:val="nil"/>
              <w:left w:val="nil"/>
              <w:bottom w:val="single" w:sz="4" w:space="0" w:color="auto"/>
              <w:right w:val="single" w:sz="4" w:space="0" w:color="auto"/>
            </w:tcBorders>
            <w:shd w:val="clear" w:color="000000" w:fill="D9D9D9"/>
            <w:vAlign w:val="center"/>
            <w:hideMark/>
          </w:tcPr>
          <w:p w14:paraId="2B5F2F48"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60～64</w:t>
            </w:r>
          </w:p>
        </w:tc>
        <w:tc>
          <w:tcPr>
            <w:tcW w:w="932" w:type="dxa"/>
            <w:tcBorders>
              <w:top w:val="nil"/>
              <w:left w:val="nil"/>
              <w:bottom w:val="single" w:sz="4" w:space="0" w:color="auto"/>
              <w:right w:val="single" w:sz="4" w:space="0" w:color="auto"/>
            </w:tcBorders>
            <w:shd w:val="clear" w:color="000000" w:fill="D9D9D9"/>
            <w:vAlign w:val="center"/>
            <w:hideMark/>
          </w:tcPr>
          <w:p w14:paraId="7DA5A981"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65～69</w:t>
            </w:r>
          </w:p>
        </w:tc>
        <w:tc>
          <w:tcPr>
            <w:tcW w:w="932" w:type="dxa"/>
            <w:tcBorders>
              <w:top w:val="nil"/>
              <w:left w:val="nil"/>
              <w:bottom w:val="single" w:sz="4" w:space="0" w:color="auto"/>
              <w:right w:val="single" w:sz="4" w:space="0" w:color="auto"/>
            </w:tcBorders>
            <w:shd w:val="clear" w:color="000000" w:fill="D9D9D9"/>
            <w:vAlign w:val="center"/>
            <w:hideMark/>
          </w:tcPr>
          <w:p w14:paraId="5764BD96"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70～74</w:t>
            </w:r>
          </w:p>
        </w:tc>
      </w:tr>
      <w:tr w:rsidR="00297CB5" w:rsidRPr="00297CB5" w14:paraId="536A9AEF" w14:textId="77777777" w:rsidTr="00A72AE6">
        <w:trPr>
          <w:trHeight w:val="76"/>
          <w:jc w:val="center"/>
        </w:trPr>
        <w:tc>
          <w:tcPr>
            <w:tcW w:w="908"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37EB61D3" w14:textId="77777777" w:rsidR="00A72AE6" w:rsidRPr="00297CB5" w:rsidRDefault="00A72AE6" w:rsidP="00F272B2">
            <w:pPr>
              <w:widowControl/>
              <w:snapToGrid w:val="0"/>
              <w:rPr>
                <w:rFonts w:hAnsi="ＭＳ 明朝" w:cs="ＭＳ Ｐゴシック"/>
                <w:kern w:val="0"/>
                <w:sz w:val="20"/>
                <w:szCs w:val="20"/>
              </w:rPr>
            </w:pPr>
            <w:r w:rsidRPr="00297CB5">
              <w:rPr>
                <w:rFonts w:hAnsi="ＭＳ 明朝" w:cs="ＭＳ Ｐゴシック" w:hint="eastAsia"/>
                <w:kern w:val="0"/>
                <w:sz w:val="20"/>
                <w:szCs w:val="20"/>
              </w:rPr>
              <w:t>実施率</w:t>
            </w:r>
          </w:p>
        </w:tc>
        <w:tc>
          <w:tcPr>
            <w:tcW w:w="1134" w:type="dxa"/>
            <w:tcBorders>
              <w:top w:val="nil"/>
              <w:left w:val="nil"/>
              <w:bottom w:val="single" w:sz="4" w:space="0" w:color="auto"/>
              <w:right w:val="single" w:sz="4" w:space="0" w:color="auto"/>
            </w:tcBorders>
            <w:shd w:val="clear" w:color="auto" w:fill="auto"/>
            <w:noWrap/>
            <w:vAlign w:val="center"/>
          </w:tcPr>
          <w:p w14:paraId="5C14B33E" w14:textId="77777777" w:rsidR="00A72AE6" w:rsidRPr="00297CB5" w:rsidRDefault="00A72AE6" w:rsidP="00F272B2">
            <w:pPr>
              <w:rPr>
                <w:sz w:val="20"/>
                <w:szCs w:val="20"/>
              </w:rPr>
            </w:pPr>
            <w:r w:rsidRPr="00297CB5">
              <w:rPr>
                <w:rFonts w:hint="eastAsia"/>
                <w:sz w:val="20"/>
                <w:szCs w:val="20"/>
              </w:rPr>
              <w:t>58.1％</w:t>
            </w:r>
          </w:p>
        </w:tc>
        <w:tc>
          <w:tcPr>
            <w:tcW w:w="931" w:type="dxa"/>
            <w:tcBorders>
              <w:top w:val="nil"/>
              <w:left w:val="nil"/>
              <w:bottom w:val="single" w:sz="4" w:space="0" w:color="auto"/>
              <w:right w:val="single" w:sz="4" w:space="0" w:color="auto"/>
            </w:tcBorders>
            <w:shd w:val="clear" w:color="auto" w:fill="auto"/>
            <w:noWrap/>
            <w:vAlign w:val="center"/>
          </w:tcPr>
          <w:p w14:paraId="212D3854" w14:textId="0E5EA5B8" w:rsidR="00A72AE6" w:rsidRPr="00297CB5" w:rsidRDefault="00A72AE6" w:rsidP="00F272B2">
            <w:pPr>
              <w:rPr>
                <w:sz w:val="20"/>
                <w:szCs w:val="20"/>
              </w:rPr>
            </w:pPr>
            <w:r w:rsidRPr="00297CB5">
              <w:rPr>
                <w:rFonts w:hint="eastAsia"/>
                <w:sz w:val="20"/>
                <w:szCs w:val="20"/>
              </w:rPr>
              <w:t>63.3％</w:t>
            </w:r>
          </w:p>
        </w:tc>
        <w:tc>
          <w:tcPr>
            <w:tcW w:w="932" w:type="dxa"/>
            <w:tcBorders>
              <w:top w:val="nil"/>
              <w:left w:val="nil"/>
              <w:bottom w:val="single" w:sz="4" w:space="0" w:color="auto"/>
              <w:right w:val="single" w:sz="4" w:space="0" w:color="auto"/>
            </w:tcBorders>
            <w:shd w:val="clear" w:color="auto" w:fill="auto"/>
            <w:noWrap/>
            <w:vAlign w:val="center"/>
          </w:tcPr>
          <w:p w14:paraId="5ED6AA15" w14:textId="77777777" w:rsidR="00A72AE6" w:rsidRPr="00297CB5" w:rsidRDefault="00A72AE6" w:rsidP="00F272B2">
            <w:pPr>
              <w:rPr>
                <w:sz w:val="20"/>
                <w:szCs w:val="20"/>
              </w:rPr>
            </w:pPr>
            <w:r w:rsidRPr="00297CB5">
              <w:rPr>
                <w:rFonts w:hint="eastAsia"/>
                <w:sz w:val="20"/>
                <w:szCs w:val="20"/>
              </w:rPr>
              <w:t>64.1％</w:t>
            </w:r>
          </w:p>
        </w:tc>
        <w:tc>
          <w:tcPr>
            <w:tcW w:w="931" w:type="dxa"/>
            <w:tcBorders>
              <w:top w:val="nil"/>
              <w:left w:val="nil"/>
              <w:bottom w:val="single" w:sz="4" w:space="0" w:color="auto"/>
              <w:right w:val="single" w:sz="4" w:space="0" w:color="auto"/>
            </w:tcBorders>
            <w:shd w:val="clear" w:color="auto" w:fill="auto"/>
            <w:noWrap/>
            <w:vAlign w:val="center"/>
          </w:tcPr>
          <w:p w14:paraId="6C47D0FA" w14:textId="77777777" w:rsidR="00A72AE6" w:rsidRPr="00297CB5" w:rsidRDefault="00A72AE6" w:rsidP="00F272B2">
            <w:pPr>
              <w:rPr>
                <w:sz w:val="20"/>
                <w:szCs w:val="20"/>
              </w:rPr>
            </w:pPr>
            <w:r w:rsidRPr="00297CB5">
              <w:rPr>
                <w:rFonts w:hint="eastAsia"/>
                <w:sz w:val="20"/>
                <w:szCs w:val="20"/>
              </w:rPr>
              <w:t>63.8％</w:t>
            </w:r>
          </w:p>
        </w:tc>
        <w:tc>
          <w:tcPr>
            <w:tcW w:w="932" w:type="dxa"/>
            <w:tcBorders>
              <w:top w:val="nil"/>
              <w:left w:val="nil"/>
              <w:bottom w:val="single" w:sz="4" w:space="0" w:color="auto"/>
              <w:right w:val="single" w:sz="4" w:space="0" w:color="auto"/>
            </w:tcBorders>
            <w:shd w:val="clear" w:color="auto" w:fill="auto"/>
            <w:noWrap/>
            <w:vAlign w:val="center"/>
          </w:tcPr>
          <w:p w14:paraId="1A28EF7F" w14:textId="77777777" w:rsidR="00A72AE6" w:rsidRPr="00297CB5" w:rsidRDefault="00A72AE6" w:rsidP="00F272B2">
            <w:pPr>
              <w:rPr>
                <w:sz w:val="20"/>
                <w:szCs w:val="20"/>
              </w:rPr>
            </w:pPr>
            <w:r w:rsidRPr="00297CB5">
              <w:rPr>
                <w:sz w:val="20"/>
                <w:szCs w:val="20"/>
              </w:rPr>
              <w:t>63.0</w:t>
            </w:r>
            <w:r w:rsidRPr="00297CB5">
              <w:rPr>
                <w:rFonts w:hint="eastAsia"/>
                <w:sz w:val="20"/>
                <w:szCs w:val="20"/>
              </w:rPr>
              <w:t>％</w:t>
            </w:r>
          </w:p>
        </w:tc>
        <w:tc>
          <w:tcPr>
            <w:tcW w:w="931" w:type="dxa"/>
            <w:tcBorders>
              <w:top w:val="nil"/>
              <w:left w:val="nil"/>
              <w:bottom w:val="single" w:sz="4" w:space="0" w:color="auto"/>
              <w:right w:val="single" w:sz="4" w:space="0" w:color="auto"/>
            </w:tcBorders>
            <w:shd w:val="clear" w:color="auto" w:fill="auto"/>
            <w:noWrap/>
            <w:vAlign w:val="center"/>
          </w:tcPr>
          <w:p w14:paraId="2F78AB89" w14:textId="77777777" w:rsidR="00A72AE6" w:rsidRPr="00297CB5" w:rsidRDefault="00A72AE6" w:rsidP="00F272B2">
            <w:pPr>
              <w:rPr>
                <w:sz w:val="20"/>
                <w:szCs w:val="20"/>
              </w:rPr>
            </w:pPr>
            <w:r w:rsidRPr="00297CB5">
              <w:rPr>
                <w:rFonts w:hint="eastAsia"/>
                <w:sz w:val="20"/>
                <w:szCs w:val="20"/>
              </w:rPr>
              <w:t>57.7％</w:t>
            </w:r>
          </w:p>
        </w:tc>
        <w:tc>
          <w:tcPr>
            <w:tcW w:w="932" w:type="dxa"/>
            <w:tcBorders>
              <w:top w:val="nil"/>
              <w:left w:val="nil"/>
              <w:bottom w:val="single" w:sz="4" w:space="0" w:color="auto"/>
              <w:right w:val="single" w:sz="4" w:space="0" w:color="auto"/>
            </w:tcBorders>
            <w:shd w:val="clear" w:color="auto" w:fill="auto"/>
            <w:noWrap/>
            <w:vAlign w:val="center"/>
          </w:tcPr>
          <w:p w14:paraId="43597CCA" w14:textId="77777777" w:rsidR="00A72AE6" w:rsidRPr="00297CB5" w:rsidRDefault="00A72AE6" w:rsidP="00F272B2">
            <w:pPr>
              <w:rPr>
                <w:sz w:val="20"/>
                <w:szCs w:val="20"/>
              </w:rPr>
            </w:pPr>
            <w:r w:rsidRPr="00297CB5">
              <w:rPr>
                <w:rFonts w:hint="eastAsia"/>
                <w:sz w:val="20"/>
                <w:szCs w:val="20"/>
              </w:rPr>
              <w:t>48.4％</w:t>
            </w:r>
          </w:p>
        </w:tc>
        <w:tc>
          <w:tcPr>
            <w:tcW w:w="932" w:type="dxa"/>
            <w:tcBorders>
              <w:top w:val="nil"/>
              <w:left w:val="nil"/>
              <w:bottom w:val="single" w:sz="4" w:space="0" w:color="auto"/>
              <w:right w:val="single" w:sz="4" w:space="0" w:color="auto"/>
            </w:tcBorders>
            <w:shd w:val="clear" w:color="auto" w:fill="auto"/>
            <w:noWrap/>
            <w:vAlign w:val="center"/>
          </w:tcPr>
          <w:p w14:paraId="5B1518F0" w14:textId="77777777" w:rsidR="00A72AE6" w:rsidRPr="00297CB5" w:rsidRDefault="00A72AE6" w:rsidP="00F272B2">
            <w:pPr>
              <w:rPr>
                <w:sz w:val="20"/>
                <w:szCs w:val="20"/>
              </w:rPr>
            </w:pPr>
            <w:r w:rsidRPr="00297CB5">
              <w:rPr>
                <w:rFonts w:hint="eastAsia"/>
                <w:sz w:val="20"/>
                <w:szCs w:val="20"/>
              </w:rPr>
              <w:t>44.8％</w:t>
            </w:r>
          </w:p>
        </w:tc>
      </w:tr>
    </w:tbl>
    <w:p w14:paraId="4E9A2A3D" w14:textId="1810FF53" w:rsidR="008B2D5A" w:rsidRPr="00297CB5" w:rsidRDefault="008B2D5A" w:rsidP="008B2D5A">
      <w:pPr>
        <w:snapToGrid w:val="0"/>
        <w:ind w:firstLineChars="300" w:firstLine="628"/>
        <w:jc w:val="right"/>
        <w:rPr>
          <w:rFonts w:hAnsi="ＭＳ 明朝"/>
          <w:sz w:val="20"/>
          <w:szCs w:val="20"/>
        </w:rPr>
      </w:pPr>
      <w:r w:rsidRPr="00297CB5">
        <w:rPr>
          <w:rFonts w:hAnsi="ＭＳ 明朝" w:hint="eastAsia"/>
          <w:sz w:val="20"/>
          <w:szCs w:val="20"/>
        </w:rPr>
        <w:t>出典：レセプト情報・特定健診等情報データ</w:t>
      </w:r>
    </w:p>
    <w:p w14:paraId="5F1FC547" w14:textId="77777777" w:rsidR="008B2D5A" w:rsidRPr="00297CB5" w:rsidRDefault="008B2D5A" w:rsidP="008B2D5A">
      <w:pPr>
        <w:snapToGrid w:val="0"/>
        <w:ind w:firstLineChars="300" w:firstLine="688"/>
        <w:jc w:val="right"/>
        <w:rPr>
          <w:rFonts w:hAnsi="ＭＳ 明朝"/>
        </w:rPr>
      </w:pPr>
    </w:p>
    <w:p w14:paraId="6EBEFDC0" w14:textId="704C4F74" w:rsidR="009159A6" w:rsidRDefault="008B2D5A" w:rsidP="005A61DA">
      <w:pPr>
        <w:pStyle w:val="af2"/>
        <w:numPr>
          <w:ilvl w:val="0"/>
          <w:numId w:val="32"/>
        </w:numPr>
      </w:pPr>
      <w:r w:rsidRPr="009159A6">
        <w:rPr>
          <w:rFonts w:hint="eastAsia"/>
        </w:rPr>
        <w:t>特定保健指導</w:t>
      </w:r>
      <w:r w:rsidR="009159A6" w:rsidRPr="00297CB5">
        <w:rPr>
          <w:rFonts w:hint="eastAsia"/>
        </w:rPr>
        <w:t>の実施率</w:t>
      </w:r>
    </w:p>
    <w:p w14:paraId="0B534134" w14:textId="6B117262" w:rsidR="008B2D5A" w:rsidRPr="009159A6" w:rsidRDefault="008B2D5A" w:rsidP="00381597">
      <w:pPr>
        <w:ind w:firstLineChars="100" w:firstLine="249"/>
        <w:jc w:val="left"/>
        <w:rPr>
          <w:sz w:val="24"/>
          <w:szCs w:val="28"/>
        </w:rPr>
      </w:pPr>
      <w:r w:rsidRPr="009159A6">
        <w:rPr>
          <w:rFonts w:hint="eastAsia"/>
          <w:sz w:val="24"/>
          <w:szCs w:val="28"/>
        </w:rPr>
        <w:t>国において、令和５年度までに、特定保健指導が必要と判定された対象者</w:t>
      </w:r>
      <w:r w:rsidR="00381597">
        <w:rPr>
          <w:rFonts w:hint="eastAsia"/>
          <w:sz w:val="24"/>
          <w:szCs w:val="28"/>
        </w:rPr>
        <w:t>の</w:t>
      </w:r>
      <w:r w:rsidRPr="009159A6">
        <w:rPr>
          <w:rFonts w:hint="eastAsia"/>
          <w:sz w:val="24"/>
          <w:szCs w:val="28"/>
        </w:rPr>
        <w:t>45％以上が特定保健指導を終了することを目標として定めており、第３期大阪府医療費適正化計画においても、国と同様、令和５年度までに45％以上が特定保健指導を終了することを目標として定めた。</w:t>
      </w:r>
    </w:p>
    <w:p w14:paraId="13F90F9B" w14:textId="50D3301D" w:rsidR="008B2D5A" w:rsidRPr="002B4E21" w:rsidRDefault="008B2D5A" w:rsidP="002B4E21">
      <w:pPr>
        <w:snapToGrid w:val="0"/>
        <w:ind w:firstLineChars="100" w:firstLine="249"/>
        <w:jc w:val="left"/>
        <w:rPr>
          <w:rFonts w:hAnsi="ＭＳ 明朝"/>
          <w:sz w:val="24"/>
        </w:rPr>
      </w:pPr>
      <w:r w:rsidRPr="00297CB5">
        <w:rPr>
          <w:rFonts w:hAnsi="ＭＳ 明朝" w:hint="eastAsia"/>
          <w:sz w:val="24"/>
        </w:rPr>
        <w:t>本府の特定保健指導の実施状況については、令和４年度実績で、対象者約</w:t>
      </w:r>
      <w:r w:rsidR="00285C16" w:rsidRPr="00297CB5">
        <w:rPr>
          <w:rFonts w:hAnsi="ＭＳ 明朝" w:hint="eastAsia"/>
          <w:sz w:val="24"/>
        </w:rPr>
        <w:t>33</w:t>
      </w:r>
      <w:r w:rsidRPr="00297CB5">
        <w:rPr>
          <w:rFonts w:hAnsi="ＭＳ 明朝" w:hint="eastAsia"/>
          <w:sz w:val="24"/>
        </w:rPr>
        <w:t>万人に対し終了者は約</w:t>
      </w:r>
      <w:r w:rsidR="00381597">
        <w:rPr>
          <w:rFonts w:hAnsi="ＭＳ 明朝" w:hint="eastAsia"/>
          <w:sz w:val="24"/>
        </w:rPr>
        <w:t>8</w:t>
      </w:r>
      <w:r w:rsidRPr="00297CB5">
        <w:rPr>
          <w:rFonts w:hAnsi="ＭＳ 明朝" w:hint="eastAsia"/>
          <w:sz w:val="24"/>
        </w:rPr>
        <w:t>万人であり、実施率は約</w:t>
      </w:r>
      <w:r w:rsidR="00285C16" w:rsidRPr="00297CB5">
        <w:rPr>
          <w:rFonts w:hAnsi="ＭＳ 明朝" w:hint="eastAsia"/>
          <w:sz w:val="24"/>
        </w:rPr>
        <w:t>23</w:t>
      </w:r>
      <w:r w:rsidRPr="00297CB5">
        <w:rPr>
          <w:rFonts w:hAnsi="ＭＳ 明朝" w:hint="eastAsia"/>
          <w:sz w:val="24"/>
        </w:rPr>
        <w:t>％となっている。目標とは依然開きがあり、目標の達成は見込めないものの、第３期計画期間において実施率は上昇してい</w:t>
      </w:r>
      <w:r w:rsidRPr="003361CE">
        <w:rPr>
          <w:rFonts w:hAnsi="ＭＳ 明朝" w:hint="eastAsia"/>
          <w:sz w:val="24"/>
        </w:rPr>
        <w:t>る。（</w:t>
      </w:r>
      <w:r w:rsidR="003361CE" w:rsidRPr="003361CE">
        <w:rPr>
          <w:rFonts w:hAnsi="ＭＳ 明朝"/>
          <w:sz w:val="24"/>
        </w:rPr>
        <w:fldChar w:fldCharType="begin"/>
      </w:r>
      <w:r w:rsidR="003361CE" w:rsidRPr="003361CE">
        <w:rPr>
          <w:rFonts w:hAnsi="ＭＳ 明朝"/>
          <w:sz w:val="24"/>
        </w:rPr>
        <w:instrText xml:space="preserve"> </w:instrText>
      </w:r>
      <w:r w:rsidR="003361CE" w:rsidRPr="003361CE">
        <w:rPr>
          <w:rFonts w:hAnsi="ＭＳ 明朝" w:hint="eastAsia"/>
          <w:sz w:val="24"/>
        </w:rPr>
        <w:instrText>REF _Ref181793864 \h</w:instrText>
      </w:r>
      <w:r w:rsidR="003361CE" w:rsidRPr="003361CE">
        <w:rPr>
          <w:rFonts w:hAnsi="ＭＳ 明朝"/>
          <w:sz w:val="24"/>
        </w:rPr>
        <w:instrText xml:space="preserve"> </w:instrText>
      </w:r>
      <w:r w:rsidR="003361CE">
        <w:rPr>
          <w:rFonts w:hAnsi="ＭＳ 明朝"/>
          <w:sz w:val="24"/>
        </w:rPr>
        <w:instrText xml:space="preserve"> \* MERGEFORMAT </w:instrText>
      </w:r>
      <w:r w:rsidR="003361CE" w:rsidRPr="003361CE">
        <w:rPr>
          <w:rFonts w:hAnsi="ＭＳ 明朝"/>
          <w:sz w:val="24"/>
        </w:rPr>
      </w:r>
      <w:r w:rsidR="003361CE" w:rsidRPr="003361CE">
        <w:rPr>
          <w:rFonts w:hAnsi="ＭＳ 明朝"/>
          <w:sz w:val="24"/>
        </w:rPr>
        <w:fldChar w:fldCharType="separate"/>
      </w:r>
      <w:r w:rsidR="00B94EAE" w:rsidRPr="00B94EAE">
        <w:rPr>
          <w:sz w:val="24"/>
        </w:rPr>
        <w:t>図5</w:t>
      </w:r>
      <w:r w:rsidR="003361CE" w:rsidRPr="003361CE">
        <w:rPr>
          <w:rFonts w:hAnsi="ＭＳ 明朝"/>
          <w:sz w:val="24"/>
        </w:rPr>
        <w:fldChar w:fldCharType="end"/>
      </w:r>
      <w:r w:rsidRPr="003361CE">
        <w:rPr>
          <w:rFonts w:hAnsi="ＭＳ 明朝" w:hint="eastAsia"/>
          <w:sz w:val="24"/>
        </w:rPr>
        <w:t>及び</w:t>
      </w:r>
      <w:r w:rsidR="00957591" w:rsidRPr="003361CE">
        <w:rPr>
          <w:rFonts w:hAnsi="ＭＳ 明朝"/>
          <w:sz w:val="24"/>
        </w:rPr>
        <w:fldChar w:fldCharType="begin"/>
      </w:r>
      <w:r w:rsidR="00957591" w:rsidRPr="003361CE">
        <w:rPr>
          <w:rFonts w:hAnsi="ＭＳ 明朝"/>
          <w:sz w:val="24"/>
        </w:rPr>
        <w:instrText xml:space="preserve"> </w:instrText>
      </w:r>
      <w:r w:rsidR="00957591" w:rsidRPr="003361CE">
        <w:rPr>
          <w:rFonts w:hAnsi="ＭＳ 明朝" w:hint="eastAsia"/>
          <w:sz w:val="24"/>
        </w:rPr>
        <w:instrText>REF _Ref170283712 \h</w:instrText>
      </w:r>
      <w:r w:rsidR="00957591" w:rsidRPr="003361CE">
        <w:rPr>
          <w:rFonts w:hAnsi="ＭＳ 明朝"/>
          <w:sz w:val="24"/>
        </w:rPr>
        <w:instrText xml:space="preserve"> </w:instrText>
      </w:r>
      <w:r w:rsidR="00285C16" w:rsidRPr="003361CE">
        <w:rPr>
          <w:rFonts w:hAnsi="ＭＳ 明朝"/>
          <w:sz w:val="24"/>
        </w:rPr>
        <w:instrText xml:space="preserve"> \* MERGEFORMAT </w:instrText>
      </w:r>
      <w:r w:rsidR="00957591" w:rsidRPr="003361CE">
        <w:rPr>
          <w:rFonts w:hAnsi="ＭＳ 明朝"/>
          <w:sz w:val="24"/>
        </w:rPr>
      </w:r>
      <w:r w:rsidR="00957591" w:rsidRPr="003361CE">
        <w:rPr>
          <w:rFonts w:hAnsi="ＭＳ 明朝"/>
          <w:sz w:val="24"/>
        </w:rPr>
        <w:fldChar w:fldCharType="separate"/>
      </w:r>
      <w:r w:rsidR="00B94EAE" w:rsidRPr="00B94EAE">
        <w:rPr>
          <w:rFonts w:hAnsi="ＭＳ 明朝"/>
          <w:sz w:val="24"/>
        </w:rPr>
        <w:t>表10</w:t>
      </w:r>
      <w:r w:rsidR="00957591" w:rsidRPr="003361CE">
        <w:rPr>
          <w:rFonts w:hAnsi="ＭＳ 明朝"/>
          <w:sz w:val="24"/>
        </w:rPr>
        <w:fldChar w:fldCharType="end"/>
      </w:r>
      <w:r w:rsidRPr="00297CB5">
        <w:rPr>
          <w:rFonts w:hAnsi="ＭＳ 明朝" w:hint="eastAsia"/>
          <w:sz w:val="24"/>
        </w:rPr>
        <w:t>）</w:t>
      </w:r>
    </w:p>
    <w:p w14:paraId="617BDF18" w14:textId="74E3ED42" w:rsidR="008B2D5A" w:rsidRPr="00297CB5" w:rsidRDefault="00800ACE" w:rsidP="00F85E32">
      <w:pPr>
        <w:pStyle w:val="ab"/>
      </w:pPr>
      <w:bookmarkStart w:id="63" w:name="_Ref170283712"/>
      <w:bookmarkStart w:id="64" w:name="_Toc170284884"/>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10</w:t>
      </w:r>
      <w:r w:rsidR="00DF4822">
        <w:rPr>
          <w:noProof/>
        </w:rPr>
        <w:fldChar w:fldCharType="end"/>
      </w:r>
      <w:bookmarkEnd w:id="63"/>
      <w:r w:rsidRPr="00297CB5">
        <w:rPr>
          <w:rFonts w:hint="eastAsia"/>
        </w:rPr>
        <w:t xml:space="preserve">　</w:t>
      </w:r>
      <w:r w:rsidR="008B2D5A" w:rsidRPr="00297CB5">
        <w:rPr>
          <w:rFonts w:hint="eastAsia"/>
        </w:rPr>
        <w:t>特定保健指導の実施状況</w:t>
      </w:r>
      <w:bookmarkEnd w:id="64"/>
      <w:r w:rsidR="00933A1F" w:rsidRPr="00297CB5">
        <w:rPr>
          <w:rFonts w:hint="eastAsia"/>
        </w:rPr>
        <w:t>（大阪府）</w:t>
      </w:r>
    </w:p>
    <w:tbl>
      <w:tblPr>
        <w:tblW w:w="8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65"/>
        <w:gridCol w:w="1865"/>
        <w:gridCol w:w="2693"/>
      </w:tblGrid>
      <w:tr w:rsidR="00297CB5" w:rsidRPr="00297CB5" w14:paraId="01683368" w14:textId="77777777" w:rsidTr="00F272B2">
        <w:trPr>
          <w:trHeight w:val="27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82A7DDF" w14:textId="77777777" w:rsidR="008B2D5A" w:rsidRPr="00297CB5" w:rsidRDefault="008B2D5A" w:rsidP="00F272B2">
            <w:pPr>
              <w:jc w:val="center"/>
              <w:rPr>
                <w:rFonts w:hAnsi="ＭＳ 明朝" w:cs="Arial"/>
                <w:sz w:val="20"/>
                <w:szCs w:val="20"/>
              </w:rPr>
            </w:pP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412BD244"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対象者数</w:t>
            </w: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492E5704"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終了者数</w:t>
            </w:r>
          </w:p>
        </w:tc>
        <w:tc>
          <w:tcPr>
            <w:tcW w:w="2693" w:type="dxa"/>
            <w:tcBorders>
              <w:top w:val="single" w:sz="4" w:space="0" w:color="000000"/>
              <w:left w:val="single" w:sz="4" w:space="0" w:color="000000"/>
              <w:bottom w:val="single" w:sz="4" w:space="0" w:color="000000"/>
              <w:right w:val="single" w:sz="4" w:space="0" w:color="000000"/>
            </w:tcBorders>
            <w:shd w:val="pct12" w:color="auto" w:fill="auto"/>
            <w:hideMark/>
          </w:tcPr>
          <w:p w14:paraId="11CD05E7" w14:textId="77777777" w:rsidR="008B2D5A" w:rsidRPr="00297CB5" w:rsidRDefault="008B2D5A" w:rsidP="00F272B2">
            <w:pPr>
              <w:jc w:val="center"/>
              <w:rPr>
                <w:rFonts w:hAnsi="ＭＳ 明朝" w:cs="Arial"/>
                <w:sz w:val="20"/>
                <w:szCs w:val="20"/>
              </w:rPr>
            </w:pPr>
            <w:r w:rsidRPr="00297CB5">
              <w:rPr>
                <w:rFonts w:hAnsi="ＭＳ 明朝" w:hint="eastAsia"/>
                <w:sz w:val="20"/>
                <w:szCs w:val="20"/>
              </w:rPr>
              <w:t>特定保健指導</w:t>
            </w:r>
            <w:r w:rsidRPr="00297CB5">
              <w:rPr>
                <w:rFonts w:hAnsi="ＭＳ 明朝" w:cs="Arial" w:hint="eastAsia"/>
                <w:sz w:val="20"/>
                <w:szCs w:val="20"/>
              </w:rPr>
              <w:t>実施率</w:t>
            </w:r>
          </w:p>
        </w:tc>
      </w:tr>
      <w:tr w:rsidR="00297CB5" w:rsidRPr="00297CB5" w14:paraId="7B933A6B" w14:textId="77777777" w:rsidTr="00F272B2">
        <w:trPr>
          <w:trHeight w:val="138"/>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588D102"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平成30年度</w:t>
            </w:r>
          </w:p>
        </w:tc>
        <w:tc>
          <w:tcPr>
            <w:tcW w:w="1865" w:type="dxa"/>
            <w:tcBorders>
              <w:top w:val="single" w:sz="4" w:space="0" w:color="000000"/>
              <w:left w:val="single" w:sz="4" w:space="0" w:color="000000"/>
              <w:bottom w:val="single" w:sz="4" w:space="0" w:color="000000"/>
              <w:right w:val="single" w:sz="4" w:space="0" w:color="000000"/>
            </w:tcBorders>
          </w:tcPr>
          <w:p w14:paraId="3CC7045B" w14:textId="0FAEAF52" w:rsidR="00285C16" w:rsidRPr="00297CB5" w:rsidRDefault="00285C16" w:rsidP="00285C16">
            <w:pPr>
              <w:jc w:val="center"/>
              <w:rPr>
                <w:rFonts w:hAnsi="ＭＳ 明朝" w:cs="Arial"/>
                <w:sz w:val="20"/>
                <w:szCs w:val="20"/>
              </w:rPr>
            </w:pPr>
            <w:r w:rsidRPr="00297CB5">
              <w:t xml:space="preserve">328,432 </w:t>
            </w:r>
          </w:p>
        </w:tc>
        <w:tc>
          <w:tcPr>
            <w:tcW w:w="1865" w:type="dxa"/>
            <w:tcBorders>
              <w:top w:val="single" w:sz="4" w:space="0" w:color="000000"/>
              <w:left w:val="single" w:sz="4" w:space="0" w:color="000000"/>
              <w:bottom w:val="single" w:sz="4" w:space="0" w:color="000000"/>
              <w:right w:val="single" w:sz="4" w:space="0" w:color="000000"/>
            </w:tcBorders>
          </w:tcPr>
          <w:p w14:paraId="39FEF91A" w14:textId="3B888480" w:rsidR="00285C16" w:rsidRPr="00297CB5" w:rsidRDefault="00285C16" w:rsidP="00285C16">
            <w:pPr>
              <w:jc w:val="center"/>
              <w:rPr>
                <w:rFonts w:hAnsi="ＭＳ 明朝" w:cs="Arial"/>
                <w:sz w:val="20"/>
                <w:szCs w:val="20"/>
              </w:rPr>
            </w:pPr>
            <w:r w:rsidRPr="00297CB5">
              <w:t xml:space="preserve">66,414 </w:t>
            </w:r>
          </w:p>
        </w:tc>
        <w:tc>
          <w:tcPr>
            <w:tcW w:w="2693" w:type="dxa"/>
            <w:tcBorders>
              <w:top w:val="single" w:sz="4" w:space="0" w:color="000000"/>
              <w:left w:val="single" w:sz="4" w:space="0" w:color="000000"/>
              <w:bottom w:val="single" w:sz="4" w:space="0" w:color="000000"/>
              <w:right w:val="single" w:sz="4" w:space="0" w:color="000000"/>
            </w:tcBorders>
          </w:tcPr>
          <w:p w14:paraId="05A73B1B" w14:textId="7F5006AD" w:rsidR="00285C16" w:rsidRPr="00297CB5" w:rsidRDefault="00285C16" w:rsidP="00285C16">
            <w:pPr>
              <w:jc w:val="center"/>
              <w:rPr>
                <w:rFonts w:hAnsi="ＭＳ 明朝" w:cs="Arial"/>
                <w:sz w:val="20"/>
                <w:szCs w:val="20"/>
              </w:rPr>
            </w:pPr>
            <w:r w:rsidRPr="00297CB5">
              <w:t>20.2%</w:t>
            </w:r>
          </w:p>
        </w:tc>
      </w:tr>
      <w:tr w:rsidR="00297CB5" w:rsidRPr="00297CB5" w14:paraId="29EFC16F" w14:textId="77777777" w:rsidTr="00F272B2">
        <w:trPr>
          <w:trHeight w:val="15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5A35233D"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 xml:space="preserve">令和元年度 </w:t>
            </w:r>
          </w:p>
        </w:tc>
        <w:tc>
          <w:tcPr>
            <w:tcW w:w="1865" w:type="dxa"/>
            <w:tcBorders>
              <w:top w:val="single" w:sz="4" w:space="0" w:color="000000"/>
              <w:left w:val="single" w:sz="4" w:space="0" w:color="000000"/>
              <w:bottom w:val="single" w:sz="4" w:space="0" w:color="000000"/>
              <w:right w:val="single" w:sz="4" w:space="0" w:color="000000"/>
            </w:tcBorders>
          </w:tcPr>
          <w:p w14:paraId="4395CB7A" w14:textId="3C1D156E" w:rsidR="00285C16" w:rsidRPr="00297CB5" w:rsidRDefault="00285C16" w:rsidP="00285C16">
            <w:pPr>
              <w:jc w:val="center"/>
              <w:rPr>
                <w:rFonts w:hAnsi="ＭＳ 明朝" w:cs="Arial"/>
                <w:sz w:val="20"/>
                <w:szCs w:val="20"/>
              </w:rPr>
            </w:pPr>
            <w:r w:rsidRPr="00297CB5">
              <w:t xml:space="preserve">335,123 </w:t>
            </w:r>
          </w:p>
        </w:tc>
        <w:tc>
          <w:tcPr>
            <w:tcW w:w="1865" w:type="dxa"/>
            <w:tcBorders>
              <w:top w:val="single" w:sz="4" w:space="0" w:color="000000"/>
              <w:left w:val="single" w:sz="4" w:space="0" w:color="000000"/>
              <w:bottom w:val="single" w:sz="4" w:space="0" w:color="000000"/>
              <w:right w:val="single" w:sz="4" w:space="0" w:color="000000"/>
            </w:tcBorders>
          </w:tcPr>
          <w:p w14:paraId="64ABEBDF" w14:textId="42CBFD18" w:rsidR="00285C16" w:rsidRPr="00297CB5" w:rsidRDefault="00285C16" w:rsidP="00285C16">
            <w:pPr>
              <w:jc w:val="center"/>
              <w:rPr>
                <w:rFonts w:hAnsi="ＭＳ 明朝" w:cs="Arial"/>
                <w:sz w:val="20"/>
                <w:szCs w:val="20"/>
              </w:rPr>
            </w:pPr>
            <w:r w:rsidRPr="00297CB5">
              <w:t xml:space="preserve">66,729 </w:t>
            </w:r>
          </w:p>
        </w:tc>
        <w:tc>
          <w:tcPr>
            <w:tcW w:w="2693" w:type="dxa"/>
            <w:tcBorders>
              <w:top w:val="single" w:sz="4" w:space="0" w:color="000000"/>
              <w:left w:val="single" w:sz="4" w:space="0" w:color="000000"/>
              <w:bottom w:val="single" w:sz="4" w:space="0" w:color="000000"/>
              <w:right w:val="single" w:sz="4" w:space="0" w:color="000000"/>
            </w:tcBorders>
          </w:tcPr>
          <w:p w14:paraId="3284C113" w14:textId="26B95D48" w:rsidR="00285C16" w:rsidRPr="00297CB5" w:rsidRDefault="00285C16" w:rsidP="00285C16">
            <w:pPr>
              <w:jc w:val="center"/>
              <w:rPr>
                <w:rFonts w:hAnsi="ＭＳ 明朝" w:cs="Arial"/>
                <w:sz w:val="20"/>
                <w:szCs w:val="20"/>
              </w:rPr>
            </w:pPr>
            <w:r w:rsidRPr="00297CB5">
              <w:t>19.9%</w:t>
            </w:r>
          </w:p>
        </w:tc>
      </w:tr>
      <w:tr w:rsidR="00297CB5" w:rsidRPr="00297CB5" w14:paraId="1653B88F" w14:textId="77777777" w:rsidTr="00F272B2">
        <w:trPr>
          <w:trHeight w:val="16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6DDC7665"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令和２年度</w:t>
            </w:r>
          </w:p>
        </w:tc>
        <w:tc>
          <w:tcPr>
            <w:tcW w:w="1865" w:type="dxa"/>
            <w:tcBorders>
              <w:top w:val="single" w:sz="4" w:space="0" w:color="000000"/>
              <w:left w:val="single" w:sz="4" w:space="0" w:color="000000"/>
              <w:bottom w:val="single" w:sz="4" w:space="0" w:color="000000"/>
              <w:right w:val="single" w:sz="4" w:space="0" w:color="000000"/>
            </w:tcBorders>
          </w:tcPr>
          <w:p w14:paraId="3DB6EDF0" w14:textId="303C6BA6" w:rsidR="00285C16" w:rsidRPr="00297CB5" w:rsidRDefault="00285C16" w:rsidP="00285C16">
            <w:pPr>
              <w:jc w:val="center"/>
              <w:rPr>
                <w:rFonts w:hAnsi="ＭＳ 明朝" w:cs="Arial"/>
                <w:sz w:val="20"/>
                <w:szCs w:val="20"/>
              </w:rPr>
            </w:pPr>
            <w:r w:rsidRPr="00297CB5">
              <w:t xml:space="preserve">337,674 </w:t>
            </w:r>
          </w:p>
        </w:tc>
        <w:tc>
          <w:tcPr>
            <w:tcW w:w="1865" w:type="dxa"/>
            <w:tcBorders>
              <w:top w:val="single" w:sz="4" w:space="0" w:color="000000"/>
              <w:left w:val="single" w:sz="4" w:space="0" w:color="000000"/>
              <w:bottom w:val="single" w:sz="4" w:space="0" w:color="000000"/>
              <w:right w:val="single" w:sz="4" w:space="0" w:color="000000"/>
            </w:tcBorders>
          </w:tcPr>
          <w:p w14:paraId="2DD2E3BC" w14:textId="18FA86A4" w:rsidR="00285C16" w:rsidRPr="00297CB5" w:rsidRDefault="00285C16" w:rsidP="00285C16">
            <w:pPr>
              <w:jc w:val="center"/>
              <w:rPr>
                <w:rFonts w:hAnsi="ＭＳ 明朝" w:cs="Arial"/>
                <w:sz w:val="20"/>
                <w:szCs w:val="20"/>
              </w:rPr>
            </w:pPr>
            <w:r w:rsidRPr="00297CB5">
              <w:t xml:space="preserve">69,987 </w:t>
            </w:r>
          </w:p>
        </w:tc>
        <w:tc>
          <w:tcPr>
            <w:tcW w:w="2693" w:type="dxa"/>
            <w:tcBorders>
              <w:top w:val="single" w:sz="4" w:space="0" w:color="000000"/>
              <w:left w:val="single" w:sz="4" w:space="0" w:color="000000"/>
              <w:bottom w:val="single" w:sz="4" w:space="0" w:color="000000"/>
              <w:right w:val="single" w:sz="4" w:space="0" w:color="000000"/>
            </w:tcBorders>
          </w:tcPr>
          <w:p w14:paraId="0E776B15" w14:textId="5E0BF20E" w:rsidR="00285C16" w:rsidRPr="00297CB5" w:rsidRDefault="00285C16" w:rsidP="00285C16">
            <w:pPr>
              <w:jc w:val="center"/>
              <w:rPr>
                <w:rFonts w:hAnsi="ＭＳ 明朝" w:cs="Arial"/>
                <w:sz w:val="20"/>
                <w:szCs w:val="20"/>
              </w:rPr>
            </w:pPr>
            <w:r w:rsidRPr="00297CB5">
              <w:t>20.7%</w:t>
            </w:r>
          </w:p>
        </w:tc>
      </w:tr>
      <w:tr w:rsidR="00297CB5" w:rsidRPr="00297CB5" w14:paraId="33D0CB71" w14:textId="77777777" w:rsidTr="00F272B2">
        <w:trPr>
          <w:trHeight w:val="178"/>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24DBF4B5"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令和３年度</w:t>
            </w:r>
          </w:p>
        </w:tc>
        <w:tc>
          <w:tcPr>
            <w:tcW w:w="1865" w:type="dxa"/>
            <w:tcBorders>
              <w:top w:val="single" w:sz="4" w:space="0" w:color="000000"/>
              <w:left w:val="single" w:sz="4" w:space="0" w:color="000000"/>
              <w:bottom w:val="single" w:sz="4" w:space="0" w:color="000000"/>
              <w:right w:val="single" w:sz="4" w:space="0" w:color="000000"/>
            </w:tcBorders>
          </w:tcPr>
          <w:p w14:paraId="2547846B" w14:textId="0B51F0EF" w:rsidR="00285C16" w:rsidRPr="00297CB5" w:rsidRDefault="00285C16" w:rsidP="00285C16">
            <w:pPr>
              <w:jc w:val="center"/>
              <w:rPr>
                <w:rFonts w:hAnsi="ＭＳ 明朝" w:cs="Arial"/>
                <w:sz w:val="20"/>
                <w:szCs w:val="20"/>
              </w:rPr>
            </w:pPr>
            <w:r w:rsidRPr="00297CB5">
              <w:t xml:space="preserve">342,107 </w:t>
            </w:r>
          </w:p>
        </w:tc>
        <w:tc>
          <w:tcPr>
            <w:tcW w:w="1865" w:type="dxa"/>
            <w:tcBorders>
              <w:top w:val="single" w:sz="4" w:space="0" w:color="000000"/>
              <w:left w:val="single" w:sz="4" w:space="0" w:color="000000"/>
              <w:bottom w:val="single" w:sz="4" w:space="0" w:color="000000"/>
              <w:right w:val="single" w:sz="4" w:space="0" w:color="000000"/>
            </w:tcBorders>
          </w:tcPr>
          <w:p w14:paraId="43AFCD58" w14:textId="6194BF3D" w:rsidR="00285C16" w:rsidRPr="00297CB5" w:rsidRDefault="00285C16" w:rsidP="00285C16">
            <w:pPr>
              <w:jc w:val="center"/>
              <w:rPr>
                <w:rFonts w:hAnsi="ＭＳ 明朝" w:cs="Arial"/>
                <w:sz w:val="20"/>
                <w:szCs w:val="20"/>
              </w:rPr>
            </w:pPr>
            <w:r w:rsidRPr="00297CB5">
              <w:t xml:space="preserve">75,540 </w:t>
            </w:r>
          </w:p>
        </w:tc>
        <w:tc>
          <w:tcPr>
            <w:tcW w:w="2693" w:type="dxa"/>
            <w:tcBorders>
              <w:top w:val="single" w:sz="4" w:space="0" w:color="000000"/>
              <w:left w:val="single" w:sz="4" w:space="0" w:color="000000"/>
              <w:bottom w:val="single" w:sz="4" w:space="0" w:color="000000"/>
              <w:right w:val="single" w:sz="4" w:space="0" w:color="000000"/>
            </w:tcBorders>
          </w:tcPr>
          <w:p w14:paraId="4A6585F4" w14:textId="22796CC4" w:rsidR="00285C16" w:rsidRPr="00297CB5" w:rsidRDefault="00285C16" w:rsidP="00285C16">
            <w:pPr>
              <w:jc w:val="center"/>
              <w:rPr>
                <w:rFonts w:hAnsi="ＭＳ 明朝" w:cs="Arial"/>
                <w:sz w:val="20"/>
                <w:szCs w:val="20"/>
              </w:rPr>
            </w:pPr>
            <w:r w:rsidRPr="00297CB5">
              <w:t>22.1%</w:t>
            </w:r>
          </w:p>
        </w:tc>
      </w:tr>
      <w:tr w:rsidR="00297CB5" w:rsidRPr="00297CB5" w14:paraId="618458E1" w14:textId="77777777" w:rsidTr="00F272B2">
        <w:trPr>
          <w:trHeight w:val="19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6C1973CF"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令和４年度</w:t>
            </w:r>
          </w:p>
        </w:tc>
        <w:tc>
          <w:tcPr>
            <w:tcW w:w="1865" w:type="dxa"/>
            <w:tcBorders>
              <w:top w:val="single" w:sz="4" w:space="0" w:color="000000"/>
              <w:left w:val="single" w:sz="4" w:space="0" w:color="000000"/>
              <w:bottom w:val="single" w:sz="4" w:space="0" w:color="000000"/>
              <w:right w:val="single" w:sz="4" w:space="0" w:color="000000"/>
            </w:tcBorders>
          </w:tcPr>
          <w:p w14:paraId="277CAA29" w14:textId="274E5A5F" w:rsidR="00285C16" w:rsidRPr="00297CB5" w:rsidRDefault="00285C16" w:rsidP="00285C16">
            <w:pPr>
              <w:jc w:val="center"/>
              <w:rPr>
                <w:rFonts w:hAnsi="ＭＳ 明朝" w:cs="Arial"/>
                <w:sz w:val="20"/>
                <w:szCs w:val="20"/>
              </w:rPr>
            </w:pPr>
            <w:r w:rsidRPr="00297CB5">
              <w:t xml:space="preserve">329,759 </w:t>
            </w:r>
          </w:p>
        </w:tc>
        <w:tc>
          <w:tcPr>
            <w:tcW w:w="1865" w:type="dxa"/>
            <w:tcBorders>
              <w:top w:val="single" w:sz="4" w:space="0" w:color="000000"/>
              <w:left w:val="single" w:sz="4" w:space="0" w:color="000000"/>
              <w:bottom w:val="single" w:sz="4" w:space="0" w:color="000000"/>
              <w:right w:val="single" w:sz="4" w:space="0" w:color="000000"/>
            </w:tcBorders>
          </w:tcPr>
          <w:p w14:paraId="7498B857" w14:textId="03EDA6B6" w:rsidR="00285C16" w:rsidRPr="00297CB5" w:rsidRDefault="00285C16" w:rsidP="00285C16">
            <w:pPr>
              <w:jc w:val="center"/>
              <w:rPr>
                <w:rFonts w:hAnsi="ＭＳ 明朝" w:cs="Arial"/>
                <w:sz w:val="20"/>
                <w:szCs w:val="20"/>
              </w:rPr>
            </w:pPr>
            <w:r w:rsidRPr="00297CB5">
              <w:t xml:space="preserve">76,569 </w:t>
            </w:r>
          </w:p>
        </w:tc>
        <w:tc>
          <w:tcPr>
            <w:tcW w:w="2693" w:type="dxa"/>
            <w:tcBorders>
              <w:top w:val="single" w:sz="4" w:space="0" w:color="000000"/>
              <w:left w:val="single" w:sz="4" w:space="0" w:color="000000"/>
              <w:bottom w:val="single" w:sz="4" w:space="0" w:color="000000"/>
              <w:right w:val="single" w:sz="4" w:space="0" w:color="000000"/>
            </w:tcBorders>
          </w:tcPr>
          <w:p w14:paraId="21E4CC75" w14:textId="4F21506F" w:rsidR="00285C16" w:rsidRPr="00297CB5" w:rsidRDefault="00285C16" w:rsidP="00285C16">
            <w:pPr>
              <w:jc w:val="center"/>
              <w:rPr>
                <w:rFonts w:hAnsi="ＭＳ 明朝" w:cs="Arial"/>
                <w:sz w:val="20"/>
                <w:szCs w:val="20"/>
              </w:rPr>
            </w:pPr>
            <w:r w:rsidRPr="00297CB5">
              <w:t>23.2%</w:t>
            </w:r>
          </w:p>
        </w:tc>
      </w:tr>
    </w:tbl>
    <w:p w14:paraId="2D52884E" w14:textId="77777777" w:rsidR="008B2D5A" w:rsidRPr="00297CB5" w:rsidRDefault="008B2D5A" w:rsidP="008B2D5A">
      <w:pPr>
        <w:wordWrap w:val="0"/>
        <w:jc w:val="right"/>
        <w:rPr>
          <w:rFonts w:hAnsi="ＭＳ 明朝"/>
          <w:sz w:val="20"/>
          <w:szCs w:val="20"/>
        </w:rPr>
      </w:pPr>
      <w:r w:rsidRPr="00297CB5">
        <w:rPr>
          <w:rFonts w:hAnsi="ＭＳ 明朝" w:hint="eastAsia"/>
          <w:sz w:val="20"/>
          <w:szCs w:val="20"/>
        </w:rPr>
        <w:t xml:space="preserve">　出典：レセプト情報・特定健診等情報データ</w:t>
      </w:r>
    </w:p>
    <w:p w14:paraId="28F53195" w14:textId="0268BE9C" w:rsidR="008B2D5A" w:rsidRPr="00297CB5" w:rsidRDefault="008B2D5A" w:rsidP="008B2D5A">
      <w:pPr>
        <w:snapToGrid w:val="0"/>
        <w:ind w:firstLineChars="100" w:firstLine="249"/>
        <w:jc w:val="left"/>
        <w:rPr>
          <w:rFonts w:hAnsi="ＭＳ 明朝"/>
          <w:sz w:val="24"/>
        </w:rPr>
      </w:pPr>
    </w:p>
    <w:p w14:paraId="2809F65E" w14:textId="35B4601D" w:rsidR="00285C16" w:rsidRDefault="00285C16" w:rsidP="008B2D5A">
      <w:pPr>
        <w:jc w:val="center"/>
        <w:rPr>
          <w:rFonts w:hAnsi="ＭＳ 明朝"/>
          <w:sz w:val="20"/>
        </w:rPr>
      </w:pPr>
      <w:bookmarkStart w:id="65" w:name="_Ref170283724"/>
      <w:bookmarkStart w:id="66" w:name="_Toc170284275"/>
    </w:p>
    <w:p w14:paraId="63D8082F" w14:textId="71BED022" w:rsidR="001B2157" w:rsidRDefault="001B2157">
      <w:pPr>
        <w:widowControl/>
        <w:jc w:val="left"/>
        <w:rPr>
          <w:rFonts w:hAnsi="ＭＳ 明朝"/>
          <w:sz w:val="20"/>
        </w:rPr>
      </w:pPr>
      <w:r>
        <w:rPr>
          <w:rFonts w:hAnsi="ＭＳ 明朝"/>
          <w:sz w:val="20"/>
        </w:rPr>
        <w:br w:type="page"/>
      </w:r>
    </w:p>
    <w:p w14:paraId="4C80B74A" w14:textId="54630F40" w:rsidR="008B2D5A" w:rsidRPr="00297CB5" w:rsidRDefault="009C208D" w:rsidP="003361CE">
      <w:pPr>
        <w:pStyle w:val="ab"/>
      </w:pPr>
      <w:bookmarkStart w:id="67" w:name="_Ref181793864"/>
      <w:r w:rsidRPr="00297CB5">
        <w:lastRenderedPageBreak/>
        <w:t>図</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5</w:t>
      </w:r>
      <w:r w:rsidR="00DF4822">
        <w:rPr>
          <w:noProof/>
        </w:rPr>
        <w:fldChar w:fldCharType="end"/>
      </w:r>
      <w:bookmarkEnd w:id="65"/>
      <w:bookmarkEnd w:id="67"/>
      <w:r w:rsidR="008B2D5A" w:rsidRPr="00297CB5">
        <w:rPr>
          <w:rFonts w:hint="eastAsia"/>
        </w:rPr>
        <w:t xml:space="preserve">　平成30年度・令和４年度都道府県別特定</w:t>
      </w:r>
      <w:r w:rsidR="008B2D5A" w:rsidRPr="00297CB5">
        <w:rPr>
          <w:rFonts w:hint="eastAsia"/>
          <w:szCs w:val="20"/>
        </w:rPr>
        <w:t>保健指導の</w:t>
      </w:r>
      <w:r w:rsidR="008B2D5A" w:rsidRPr="00297CB5">
        <w:rPr>
          <w:rFonts w:hint="eastAsia"/>
        </w:rPr>
        <w:t>実施率</w:t>
      </w:r>
      <w:bookmarkEnd w:id="66"/>
    </w:p>
    <w:p w14:paraId="600C42EA" w14:textId="68438C42" w:rsidR="008B2D5A" w:rsidRPr="00297CB5" w:rsidRDefault="008B2D5A" w:rsidP="008B2D5A">
      <w:pPr>
        <w:jc w:val="center"/>
        <w:rPr>
          <w:rFonts w:hAnsi="ＭＳ 明朝"/>
          <w:sz w:val="20"/>
        </w:rPr>
      </w:pPr>
      <w:r w:rsidRPr="00297CB5">
        <w:rPr>
          <w:rFonts w:hAnsi="ＭＳ 明朝"/>
          <w:noProof/>
          <w:sz w:val="20"/>
        </w:rPr>
        <w:drawing>
          <wp:inline distT="0" distB="0" distL="0" distR="0" wp14:anchorId="4C662D9B" wp14:editId="331005AF">
            <wp:extent cx="5400675" cy="22860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2286000"/>
                    </a:xfrm>
                    <a:prstGeom prst="rect">
                      <a:avLst/>
                    </a:prstGeom>
                    <a:noFill/>
                    <a:ln>
                      <a:noFill/>
                    </a:ln>
                  </pic:spPr>
                </pic:pic>
              </a:graphicData>
            </a:graphic>
          </wp:inline>
        </w:drawing>
      </w:r>
    </w:p>
    <w:p w14:paraId="516FE30C" w14:textId="77777777" w:rsidR="008B2D5A" w:rsidRPr="00297CB5" w:rsidRDefault="008B2D5A" w:rsidP="003A470A">
      <w:pPr>
        <w:ind w:rightChars="-52" w:right="-119"/>
        <w:jc w:val="right"/>
        <w:rPr>
          <w:rFonts w:hAnsi="ＭＳ 明朝"/>
        </w:rPr>
      </w:pPr>
      <w:r w:rsidRPr="00297CB5">
        <w:rPr>
          <w:rFonts w:hAnsi="ＭＳ 明朝" w:hint="eastAsia"/>
          <w:sz w:val="20"/>
        </w:rPr>
        <w:t xml:space="preserve">　　　　　　　　　　　　　　　　　　　　出典：レセプト情報・特定健診等情報データ</w:t>
      </w:r>
    </w:p>
    <w:p w14:paraId="3F8E2D56" w14:textId="6A532D1A" w:rsidR="008B2D5A" w:rsidRPr="00297CB5" w:rsidRDefault="008B2D5A" w:rsidP="00D56744">
      <w:pPr>
        <w:snapToGrid w:val="0"/>
        <w:jc w:val="left"/>
        <w:rPr>
          <w:rFonts w:hAnsi="ＭＳ 明朝"/>
          <w:sz w:val="24"/>
        </w:rPr>
      </w:pPr>
    </w:p>
    <w:p w14:paraId="65C61AE4" w14:textId="1AC10568" w:rsidR="008B2D5A" w:rsidRPr="00297CB5" w:rsidRDefault="008B2D5A" w:rsidP="008B2D5A">
      <w:pPr>
        <w:snapToGrid w:val="0"/>
        <w:ind w:firstLineChars="100" w:firstLine="249"/>
        <w:jc w:val="left"/>
        <w:rPr>
          <w:rFonts w:hAnsi="ＭＳ 明朝"/>
          <w:sz w:val="24"/>
        </w:rPr>
      </w:pPr>
      <w:r w:rsidRPr="00297CB5">
        <w:rPr>
          <w:rFonts w:hAnsi="ＭＳ 明朝" w:hint="eastAsia"/>
          <w:sz w:val="24"/>
        </w:rPr>
        <w:t>保険者の種類別では、健保組合及び共済組合が相対的に高くなっており、</w:t>
      </w:r>
      <w:r w:rsidR="003A470A">
        <w:rPr>
          <w:rFonts w:hAnsi="ＭＳ 明朝" w:hint="eastAsia"/>
          <w:sz w:val="24"/>
        </w:rPr>
        <w:t>市町村国保を除く</w:t>
      </w:r>
      <w:r w:rsidRPr="00297CB5">
        <w:rPr>
          <w:rFonts w:hAnsi="ＭＳ 明朝" w:hint="eastAsia"/>
          <w:sz w:val="24"/>
        </w:rPr>
        <w:t>いずれの保険者種別についても、</w:t>
      </w:r>
      <w:r w:rsidR="003A470A">
        <w:rPr>
          <w:rFonts w:hAnsi="ＭＳ 明朝" w:hint="eastAsia"/>
          <w:sz w:val="24"/>
        </w:rPr>
        <w:t>平成30年度よりも実施率が上昇し</w:t>
      </w:r>
      <w:r w:rsidR="00340321" w:rsidRPr="00297CB5">
        <w:rPr>
          <w:rFonts w:hAnsi="ＭＳ 明朝" w:hint="eastAsia"/>
          <w:sz w:val="24"/>
        </w:rPr>
        <w:t>ている</w:t>
      </w:r>
      <w:r w:rsidRPr="00297CB5">
        <w:rPr>
          <w:rFonts w:hAnsi="ＭＳ 明朝" w:hint="eastAsia"/>
          <w:sz w:val="24"/>
        </w:rPr>
        <w:t>。（</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_Ref170283744 \h</w:instrText>
      </w:r>
      <w:r w:rsidR="00957591" w:rsidRPr="00297CB5">
        <w:rPr>
          <w:rFonts w:hAnsi="ＭＳ 明朝"/>
          <w:sz w:val="24"/>
        </w:rPr>
        <w:instrText xml:space="preserve"> </w:instrText>
      </w:r>
      <w:r w:rsidR="00285C16"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表11</w:t>
      </w:r>
      <w:r w:rsidR="00957591" w:rsidRPr="00297CB5">
        <w:rPr>
          <w:rFonts w:hAnsi="ＭＳ 明朝"/>
          <w:sz w:val="24"/>
        </w:rPr>
        <w:fldChar w:fldCharType="end"/>
      </w:r>
      <w:r w:rsidRPr="00297CB5">
        <w:rPr>
          <w:rFonts w:hAnsi="ＭＳ 明朝" w:hint="eastAsia"/>
          <w:sz w:val="24"/>
        </w:rPr>
        <w:t>）</w:t>
      </w:r>
    </w:p>
    <w:p w14:paraId="7C029CBA" w14:textId="49DF8C00" w:rsidR="008B2D5A" w:rsidRPr="00297CB5" w:rsidRDefault="008B2D5A" w:rsidP="008B2D5A">
      <w:pPr>
        <w:snapToGrid w:val="0"/>
        <w:ind w:firstLineChars="100" w:firstLine="249"/>
        <w:jc w:val="left"/>
        <w:rPr>
          <w:rFonts w:hAnsi="ＭＳ 明朝"/>
          <w:sz w:val="24"/>
        </w:rPr>
      </w:pPr>
      <w:r w:rsidRPr="00297CB5">
        <w:rPr>
          <w:rFonts w:hAnsi="ＭＳ 明朝" w:hint="eastAsia"/>
          <w:sz w:val="24"/>
        </w:rPr>
        <w:t>また、被用者保険においては、</w:t>
      </w:r>
      <w:r w:rsidR="003A470A">
        <w:rPr>
          <w:rFonts w:hAnsi="ＭＳ 明朝" w:hint="eastAsia"/>
          <w:sz w:val="24"/>
        </w:rPr>
        <w:t>協会けんぽを除き、</w:t>
      </w:r>
      <w:r w:rsidRPr="00297CB5">
        <w:rPr>
          <w:rFonts w:hAnsi="ＭＳ 明朝" w:hint="eastAsia"/>
          <w:sz w:val="24"/>
        </w:rPr>
        <w:t>被保険者に対する実施率</w:t>
      </w:r>
      <w:r w:rsidR="00D472E4" w:rsidRPr="00297CB5">
        <w:rPr>
          <w:rFonts w:hAnsi="ＭＳ 明朝" w:hint="eastAsia"/>
          <w:sz w:val="24"/>
        </w:rPr>
        <w:t>と比べ</w:t>
      </w:r>
      <w:r w:rsidRPr="00297CB5">
        <w:rPr>
          <w:rFonts w:hAnsi="ＭＳ 明朝" w:hint="eastAsia"/>
          <w:sz w:val="24"/>
        </w:rPr>
        <w:t>、被扶養者に対する実施率が低くなっている。（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_Ref170283756 \h</w:instrText>
      </w:r>
      <w:r w:rsidR="00957591" w:rsidRPr="00297CB5">
        <w:rPr>
          <w:rFonts w:hAnsi="ＭＳ 明朝"/>
          <w:sz w:val="24"/>
        </w:rPr>
        <w:instrText xml:space="preserve"> </w:instrText>
      </w:r>
      <w:r w:rsidR="00D472E4"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表12</w:t>
      </w:r>
      <w:r w:rsidR="00957591" w:rsidRPr="00297CB5">
        <w:rPr>
          <w:rFonts w:hAnsi="ＭＳ 明朝"/>
          <w:sz w:val="24"/>
        </w:rPr>
        <w:fldChar w:fldCharType="end"/>
      </w:r>
      <w:r w:rsidRPr="00297CB5">
        <w:rPr>
          <w:rFonts w:hAnsi="ＭＳ 明朝" w:hint="eastAsia"/>
          <w:sz w:val="24"/>
        </w:rPr>
        <w:t>）</w:t>
      </w:r>
    </w:p>
    <w:p w14:paraId="0B438E19" w14:textId="77777777" w:rsidR="008B2D5A" w:rsidRPr="00297CB5" w:rsidRDefault="008B2D5A" w:rsidP="008B2D5A">
      <w:pPr>
        <w:snapToGrid w:val="0"/>
        <w:ind w:leftChars="400" w:left="918" w:firstLineChars="100" w:firstLine="249"/>
        <w:jc w:val="left"/>
        <w:rPr>
          <w:rFonts w:hAnsi="ＭＳ 明朝"/>
          <w:sz w:val="24"/>
        </w:rPr>
      </w:pPr>
    </w:p>
    <w:p w14:paraId="39AF18BE" w14:textId="486DD689" w:rsidR="008B2D5A" w:rsidRPr="00297CB5" w:rsidRDefault="00AE4868" w:rsidP="00F85E32">
      <w:pPr>
        <w:pStyle w:val="ab"/>
      </w:pPr>
      <w:bookmarkStart w:id="68" w:name="_Ref170283744"/>
      <w:bookmarkStart w:id="69" w:name="_Toc170284885"/>
      <w:r w:rsidRPr="00297CB5">
        <w:t>表</w:t>
      </w:r>
      <w:r w:rsidR="00DF4822">
        <w:fldChar w:fldCharType="begin"/>
      </w:r>
      <w:r w:rsidR="00DF4822">
        <w:instrText xml:space="preserve"> SEQ </w:instrText>
      </w:r>
      <w:r w:rsidR="00DF4822">
        <w:instrText>表</w:instrText>
      </w:r>
      <w:r w:rsidR="00DF4822">
        <w:instrText xml:space="preserve"> \* ARABIC</w:instrText>
      </w:r>
      <w:r w:rsidR="00DF4822">
        <w:instrText xml:space="preserve"> </w:instrText>
      </w:r>
      <w:r w:rsidR="00DF4822">
        <w:fldChar w:fldCharType="separate"/>
      </w:r>
      <w:r w:rsidR="00B94EAE">
        <w:rPr>
          <w:noProof/>
        </w:rPr>
        <w:t>11</w:t>
      </w:r>
      <w:r w:rsidR="00DF4822">
        <w:rPr>
          <w:noProof/>
        </w:rPr>
        <w:fldChar w:fldCharType="end"/>
      </w:r>
      <w:bookmarkEnd w:id="68"/>
      <w:r w:rsidR="008B2D5A" w:rsidRPr="00297CB5">
        <w:rPr>
          <w:rFonts w:hint="eastAsia"/>
        </w:rPr>
        <w:t xml:space="preserve">　特定保健指導の実施状況（保険者の種類別</w:t>
      </w:r>
      <w:r w:rsidR="00933A1F" w:rsidRPr="00297CB5">
        <w:rPr>
          <w:rFonts w:hint="eastAsia"/>
        </w:rPr>
        <w:t>、</w:t>
      </w:r>
      <w:r w:rsidR="002E3FC1" w:rsidRPr="00297CB5">
        <w:rPr>
          <w:rFonts w:hint="eastAsia"/>
        </w:rPr>
        <w:t>大阪府</w:t>
      </w:r>
      <w:r w:rsidR="008B2D5A" w:rsidRPr="00297CB5">
        <w:rPr>
          <w:rFonts w:hint="eastAsia"/>
        </w:rPr>
        <w:t>）</w:t>
      </w:r>
      <w:bookmarkEnd w:id="69"/>
      <w:r w:rsidR="00C3537D" w:rsidRPr="00297CB5">
        <w:rPr>
          <w:rFonts w:hint="eastAsia"/>
        </w:rPr>
        <w:t>（％）</w:t>
      </w:r>
    </w:p>
    <w:tbl>
      <w:tblPr>
        <w:tblW w:w="8137" w:type="dxa"/>
        <w:jc w:val="center"/>
        <w:tblLayout w:type="fixed"/>
        <w:tblCellMar>
          <w:left w:w="99" w:type="dxa"/>
          <w:right w:w="99" w:type="dxa"/>
        </w:tblCellMar>
        <w:tblLook w:val="04A0" w:firstRow="1" w:lastRow="0" w:firstColumn="1" w:lastColumn="0" w:noHBand="0" w:noVBand="1"/>
      </w:tblPr>
      <w:tblGrid>
        <w:gridCol w:w="1559"/>
        <w:gridCol w:w="1096"/>
        <w:gridCol w:w="1096"/>
        <w:gridCol w:w="1097"/>
        <w:gridCol w:w="1096"/>
        <w:gridCol w:w="1096"/>
        <w:gridCol w:w="1097"/>
      </w:tblGrid>
      <w:tr w:rsidR="00297CB5" w:rsidRPr="00297CB5" w14:paraId="19FD8679" w14:textId="77777777" w:rsidTr="008B2D5A">
        <w:trPr>
          <w:trHeight w:val="356"/>
          <w:jc w:val="center"/>
        </w:trPr>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550BB1"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 xml:space="preserve">　</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14:paraId="62E9A100" w14:textId="77777777" w:rsidR="009159A6"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市町村</w:t>
            </w:r>
          </w:p>
          <w:p w14:paraId="12AE308A" w14:textId="74CC7677" w:rsidR="008B2D5A" w:rsidRPr="00297CB5"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国保</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3F88CA31"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国保組合</w:t>
            </w:r>
          </w:p>
        </w:tc>
        <w:tc>
          <w:tcPr>
            <w:tcW w:w="1097" w:type="dxa"/>
            <w:tcBorders>
              <w:top w:val="single" w:sz="4" w:space="0" w:color="auto"/>
              <w:left w:val="nil"/>
              <w:bottom w:val="single" w:sz="4" w:space="0" w:color="auto"/>
              <w:right w:val="single" w:sz="4" w:space="0" w:color="auto"/>
            </w:tcBorders>
            <w:shd w:val="clear" w:color="auto" w:fill="D9D9D9"/>
            <w:vAlign w:val="center"/>
            <w:hideMark/>
          </w:tcPr>
          <w:p w14:paraId="1BF580CC" w14:textId="77777777" w:rsidR="009159A6"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協会</w:t>
            </w:r>
          </w:p>
          <w:p w14:paraId="7DC18C25" w14:textId="37D25AE3" w:rsidR="008B2D5A" w:rsidRPr="00297CB5"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けんぽ</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14:paraId="052A5930"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船員保険</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14:paraId="44AC2FB9"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健保組合</w:t>
            </w:r>
          </w:p>
        </w:tc>
        <w:tc>
          <w:tcPr>
            <w:tcW w:w="1097" w:type="dxa"/>
            <w:tcBorders>
              <w:top w:val="single" w:sz="4" w:space="0" w:color="auto"/>
              <w:left w:val="nil"/>
              <w:bottom w:val="single" w:sz="4" w:space="0" w:color="auto"/>
              <w:right w:val="single" w:sz="4" w:space="0" w:color="auto"/>
            </w:tcBorders>
            <w:shd w:val="clear" w:color="auto" w:fill="D9D9D9"/>
            <w:noWrap/>
            <w:vAlign w:val="center"/>
            <w:hideMark/>
          </w:tcPr>
          <w:p w14:paraId="1CAFA945"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共済組合</w:t>
            </w:r>
          </w:p>
        </w:tc>
      </w:tr>
      <w:tr w:rsidR="00297CB5" w:rsidRPr="00297CB5" w14:paraId="57E8E120" w14:textId="77777777" w:rsidTr="00F272B2">
        <w:trPr>
          <w:trHeight w:val="88"/>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tcPr>
          <w:p w14:paraId="2E1C9198"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096" w:type="dxa"/>
            <w:tcBorders>
              <w:top w:val="nil"/>
              <w:left w:val="nil"/>
              <w:bottom w:val="single" w:sz="4" w:space="0" w:color="auto"/>
              <w:right w:val="single" w:sz="4" w:space="0" w:color="auto"/>
            </w:tcBorders>
            <w:shd w:val="clear" w:color="auto" w:fill="auto"/>
            <w:noWrap/>
          </w:tcPr>
          <w:p w14:paraId="190A528E" w14:textId="6797619F" w:rsidR="00340321" w:rsidRPr="00297CB5" w:rsidRDefault="00340321" w:rsidP="00340321">
            <w:pPr>
              <w:widowControl/>
              <w:ind w:firstLineChars="100" w:firstLine="229"/>
              <w:jc w:val="right"/>
              <w:rPr>
                <w:rFonts w:hAnsi="ＭＳ 明朝" w:cs="ＭＳ Ｐゴシック"/>
                <w:kern w:val="0"/>
                <w:sz w:val="20"/>
                <w:szCs w:val="20"/>
              </w:rPr>
            </w:pPr>
            <w:r w:rsidRPr="00297CB5">
              <w:t>18.3</w:t>
            </w:r>
          </w:p>
        </w:tc>
        <w:tc>
          <w:tcPr>
            <w:tcW w:w="1096" w:type="dxa"/>
            <w:tcBorders>
              <w:top w:val="nil"/>
              <w:left w:val="nil"/>
              <w:bottom w:val="single" w:sz="4" w:space="0" w:color="auto"/>
              <w:right w:val="single" w:sz="4" w:space="0" w:color="auto"/>
            </w:tcBorders>
            <w:shd w:val="clear" w:color="auto" w:fill="auto"/>
            <w:noWrap/>
          </w:tcPr>
          <w:p w14:paraId="3C0DDF5D" w14:textId="358907E6" w:rsidR="00340321" w:rsidRPr="00297CB5" w:rsidRDefault="00340321" w:rsidP="00340321">
            <w:pPr>
              <w:widowControl/>
              <w:ind w:firstLineChars="100" w:firstLine="229"/>
              <w:jc w:val="right"/>
              <w:rPr>
                <w:rFonts w:hAnsi="ＭＳ 明朝" w:cs="ＭＳ Ｐゴシック"/>
                <w:kern w:val="0"/>
                <w:sz w:val="20"/>
                <w:szCs w:val="20"/>
              </w:rPr>
            </w:pPr>
            <w:r w:rsidRPr="00297CB5">
              <w:t>10.1</w:t>
            </w:r>
          </w:p>
        </w:tc>
        <w:tc>
          <w:tcPr>
            <w:tcW w:w="1097" w:type="dxa"/>
            <w:tcBorders>
              <w:top w:val="nil"/>
              <w:left w:val="nil"/>
              <w:bottom w:val="single" w:sz="4" w:space="0" w:color="auto"/>
              <w:right w:val="single" w:sz="4" w:space="0" w:color="auto"/>
            </w:tcBorders>
            <w:shd w:val="clear" w:color="auto" w:fill="auto"/>
            <w:noWrap/>
          </w:tcPr>
          <w:p w14:paraId="7B3EBB16" w14:textId="6500D50C" w:rsidR="00340321" w:rsidRPr="00297CB5" w:rsidRDefault="00340321" w:rsidP="00340321">
            <w:pPr>
              <w:widowControl/>
              <w:ind w:firstLineChars="100" w:firstLine="229"/>
              <w:jc w:val="right"/>
              <w:rPr>
                <w:rFonts w:hAnsi="ＭＳ 明朝" w:cs="ＭＳ Ｐゴシック"/>
                <w:kern w:val="0"/>
                <w:sz w:val="20"/>
                <w:szCs w:val="20"/>
              </w:rPr>
            </w:pPr>
            <w:r w:rsidRPr="00297CB5">
              <w:t>11.8</w:t>
            </w:r>
          </w:p>
        </w:tc>
        <w:tc>
          <w:tcPr>
            <w:tcW w:w="1096" w:type="dxa"/>
            <w:tcBorders>
              <w:top w:val="nil"/>
              <w:left w:val="nil"/>
              <w:bottom w:val="single" w:sz="4" w:space="0" w:color="auto"/>
              <w:right w:val="single" w:sz="4" w:space="0" w:color="auto"/>
            </w:tcBorders>
            <w:shd w:val="clear" w:color="auto" w:fill="auto"/>
            <w:noWrap/>
          </w:tcPr>
          <w:p w14:paraId="309C460F" w14:textId="6BFA2D09" w:rsidR="00340321" w:rsidRPr="00297CB5" w:rsidRDefault="00340321" w:rsidP="00340321">
            <w:pPr>
              <w:widowControl/>
              <w:ind w:firstLineChars="100" w:firstLine="229"/>
              <w:jc w:val="right"/>
              <w:rPr>
                <w:rFonts w:hAnsi="ＭＳ 明朝" w:cs="ＭＳ Ｐゴシック"/>
                <w:kern w:val="0"/>
                <w:sz w:val="20"/>
                <w:szCs w:val="20"/>
              </w:rPr>
            </w:pPr>
            <w:r w:rsidRPr="00297CB5">
              <w:t>5.8</w:t>
            </w:r>
          </w:p>
        </w:tc>
        <w:tc>
          <w:tcPr>
            <w:tcW w:w="1096" w:type="dxa"/>
            <w:tcBorders>
              <w:top w:val="nil"/>
              <w:left w:val="nil"/>
              <w:bottom w:val="single" w:sz="4" w:space="0" w:color="auto"/>
              <w:right w:val="single" w:sz="4" w:space="0" w:color="auto"/>
            </w:tcBorders>
            <w:shd w:val="clear" w:color="auto" w:fill="auto"/>
            <w:noWrap/>
          </w:tcPr>
          <w:p w14:paraId="76388C15" w14:textId="779E9FE3" w:rsidR="00340321" w:rsidRPr="00297CB5" w:rsidRDefault="00340321" w:rsidP="00340321">
            <w:pPr>
              <w:widowControl/>
              <w:ind w:firstLineChars="100" w:firstLine="229"/>
              <w:jc w:val="right"/>
              <w:rPr>
                <w:rFonts w:hAnsi="ＭＳ 明朝" w:cs="ＭＳ Ｐゴシック"/>
                <w:kern w:val="0"/>
                <w:sz w:val="20"/>
                <w:szCs w:val="20"/>
              </w:rPr>
            </w:pPr>
            <w:r w:rsidRPr="00297CB5">
              <w:t>26.8</w:t>
            </w:r>
          </w:p>
        </w:tc>
        <w:tc>
          <w:tcPr>
            <w:tcW w:w="1097" w:type="dxa"/>
            <w:tcBorders>
              <w:top w:val="nil"/>
              <w:left w:val="nil"/>
              <w:bottom w:val="single" w:sz="4" w:space="0" w:color="auto"/>
              <w:right w:val="single" w:sz="4" w:space="0" w:color="auto"/>
            </w:tcBorders>
            <w:shd w:val="clear" w:color="auto" w:fill="auto"/>
            <w:noWrap/>
          </w:tcPr>
          <w:p w14:paraId="7262EB46" w14:textId="1B68BDC7" w:rsidR="00340321" w:rsidRPr="00297CB5" w:rsidRDefault="00340321" w:rsidP="00340321">
            <w:pPr>
              <w:widowControl/>
              <w:ind w:firstLineChars="100" w:firstLine="229"/>
              <w:jc w:val="right"/>
              <w:rPr>
                <w:rFonts w:hAnsi="ＭＳ 明朝" w:cs="ＭＳ Ｐゴシック"/>
                <w:kern w:val="0"/>
                <w:sz w:val="20"/>
                <w:szCs w:val="20"/>
              </w:rPr>
            </w:pPr>
            <w:r w:rsidRPr="00297CB5">
              <w:t>25.9</w:t>
            </w:r>
          </w:p>
        </w:tc>
      </w:tr>
      <w:tr w:rsidR="00297CB5" w:rsidRPr="00297CB5" w14:paraId="04CDBF1B" w14:textId="77777777" w:rsidTr="00F272B2">
        <w:trPr>
          <w:trHeight w:val="106"/>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1C117CD7"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096" w:type="dxa"/>
            <w:tcBorders>
              <w:top w:val="nil"/>
              <w:left w:val="nil"/>
              <w:bottom w:val="single" w:sz="4" w:space="0" w:color="auto"/>
              <w:right w:val="single" w:sz="4" w:space="0" w:color="auto"/>
            </w:tcBorders>
            <w:shd w:val="clear" w:color="auto" w:fill="auto"/>
            <w:noWrap/>
          </w:tcPr>
          <w:p w14:paraId="65EF1361" w14:textId="1C454DF1" w:rsidR="00340321" w:rsidRPr="00297CB5" w:rsidRDefault="00340321" w:rsidP="00340321">
            <w:pPr>
              <w:widowControl/>
              <w:ind w:firstLineChars="100" w:firstLine="229"/>
              <w:jc w:val="right"/>
              <w:rPr>
                <w:rFonts w:hAnsi="ＭＳ 明朝" w:cs="ＭＳ Ｐゴシック"/>
                <w:kern w:val="0"/>
                <w:sz w:val="20"/>
                <w:szCs w:val="20"/>
              </w:rPr>
            </w:pPr>
            <w:r w:rsidRPr="00297CB5">
              <w:t>19.0</w:t>
            </w:r>
          </w:p>
        </w:tc>
        <w:tc>
          <w:tcPr>
            <w:tcW w:w="1096" w:type="dxa"/>
            <w:tcBorders>
              <w:top w:val="nil"/>
              <w:left w:val="nil"/>
              <w:bottom w:val="single" w:sz="4" w:space="0" w:color="auto"/>
              <w:right w:val="single" w:sz="4" w:space="0" w:color="auto"/>
            </w:tcBorders>
            <w:shd w:val="clear" w:color="auto" w:fill="auto"/>
            <w:noWrap/>
          </w:tcPr>
          <w:p w14:paraId="1FC750D3" w14:textId="29CBD771" w:rsidR="00340321" w:rsidRPr="00297CB5" w:rsidRDefault="00340321" w:rsidP="00340321">
            <w:pPr>
              <w:widowControl/>
              <w:ind w:firstLineChars="100" w:firstLine="229"/>
              <w:jc w:val="right"/>
              <w:rPr>
                <w:rFonts w:hAnsi="ＭＳ 明朝" w:cs="ＭＳ Ｐゴシック"/>
                <w:kern w:val="0"/>
                <w:sz w:val="20"/>
                <w:szCs w:val="20"/>
              </w:rPr>
            </w:pPr>
            <w:r w:rsidRPr="00297CB5">
              <w:t>9.7</w:t>
            </w:r>
          </w:p>
        </w:tc>
        <w:tc>
          <w:tcPr>
            <w:tcW w:w="1097" w:type="dxa"/>
            <w:tcBorders>
              <w:top w:val="nil"/>
              <w:left w:val="nil"/>
              <w:bottom w:val="single" w:sz="4" w:space="0" w:color="auto"/>
              <w:right w:val="single" w:sz="4" w:space="0" w:color="auto"/>
            </w:tcBorders>
            <w:shd w:val="clear" w:color="auto" w:fill="auto"/>
            <w:noWrap/>
          </w:tcPr>
          <w:p w14:paraId="3C74674C" w14:textId="0C14C912" w:rsidR="00340321" w:rsidRPr="00297CB5" w:rsidRDefault="00340321" w:rsidP="00340321">
            <w:pPr>
              <w:widowControl/>
              <w:ind w:firstLineChars="100" w:firstLine="229"/>
              <w:jc w:val="right"/>
              <w:rPr>
                <w:rFonts w:hAnsi="ＭＳ 明朝" w:cs="ＭＳ Ｐゴシック"/>
                <w:kern w:val="0"/>
                <w:sz w:val="20"/>
                <w:szCs w:val="20"/>
              </w:rPr>
            </w:pPr>
            <w:r w:rsidRPr="00297CB5">
              <w:t>10.7</w:t>
            </w:r>
          </w:p>
        </w:tc>
        <w:tc>
          <w:tcPr>
            <w:tcW w:w="1096" w:type="dxa"/>
            <w:tcBorders>
              <w:top w:val="nil"/>
              <w:left w:val="nil"/>
              <w:bottom w:val="single" w:sz="4" w:space="0" w:color="auto"/>
              <w:right w:val="single" w:sz="4" w:space="0" w:color="auto"/>
            </w:tcBorders>
            <w:shd w:val="clear" w:color="auto" w:fill="auto"/>
            <w:noWrap/>
          </w:tcPr>
          <w:p w14:paraId="58ABB4BC" w14:textId="147261CD" w:rsidR="00340321" w:rsidRPr="00297CB5" w:rsidRDefault="00340321" w:rsidP="00340321">
            <w:pPr>
              <w:widowControl/>
              <w:ind w:firstLineChars="100" w:firstLine="229"/>
              <w:jc w:val="right"/>
              <w:rPr>
                <w:rFonts w:hAnsi="ＭＳ 明朝" w:cs="ＭＳ Ｐゴシック"/>
                <w:kern w:val="0"/>
                <w:sz w:val="20"/>
                <w:szCs w:val="20"/>
              </w:rPr>
            </w:pPr>
            <w:r w:rsidRPr="00297CB5">
              <w:t>16.9</w:t>
            </w:r>
          </w:p>
        </w:tc>
        <w:tc>
          <w:tcPr>
            <w:tcW w:w="1096" w:type="dxa"/>
            <w:tcBorders>
              <w:top w:val="nil"/>
              <w:left w:val="nil"/>
              <w:bottom w:val="single" w:sz="4" w:space="0" w:color="auto"/>
              <w:right w:val="single" w:sz="4" w:space="0" w:color="auto"/>
            </w:tcBorders>
            <w:shd w:val="clear" w:color="auto" w:fill="auto"/>
            <w:noWrap/>
          </w:tcPr>
          <w:p w14:paraId="4E41803D" w14:textId="031EBA09" w:rsidR="00340321" w:rsidRPr="00297CB5" w:rsidRDefault="00340321" w:rsidP="00340321">
            <w:pPr>
              <w:widowControl/>
              <w:ind w:firstLineChars="100" w:firstLine="229"/>
              <w:jc w:val="right"/>
              <w:rPr>
                <w:rFonts w:hAnsi="ＭＳ 明朝" w:cs="ＭＳ Ｐゴシック"/>
                <w:kern w:val="0"/>
                <w:sz w:val="20"/>
                <w:szCs w:val="20"/>
              </w:rPr>
            </w:pPr>
            <w:r w:rsidRPr="00297CB5">
              <w:t>27.2</w:t>
            </w:r>
          </w:p>
        </w:tc>
        <w:tc>
          <w:tcPr>
            <w:tcW w:w="1097" w:type="dxa"/>
            <w:tcBorders>
              <w:top w:val="nil"/>
              <w:left w:val="nil"/>
              <w:bottom w:val="single" w:sz="4" w:space="0" w:color="auto"/>
              <w:right w:val="single" w:sz="4" w:space="0" w:color="auto"/>
            </w:tcBorders>
            <w:shd w:val="clear" w:color="auto" w:fill="auto"/>
            <w:noWrap/>
          </w:tcPr>
          <w:p w14:paraId="41E18C3C" w14:textId="4CD3A676" w:rsidR="00340321" w:rsidRPr="00297CB5" w:rsidRDefault="00340321" w:rsidP="00340321">
            <w:pPr>
              <w:widowControl/>
              <w:ind w:firstLineChars="100" w:firstLine="229"/>
              <w:jc w:val="right"/>
              <w:rPr>
                <w:rFonts w:hAnsi="ＭＳ 明朝" w:cs="ＭＳ Ｐゴシック"/>
                <w:kern w:val="0"/>
                <w:sz w:val="20"/>
                <w:szCs w:val="20"/>
              </w:rPr>
            </w:pPr>
            <w:r w:rsidRPr="00297CB5">
              <w:t>26.3</w:t>
            </w:r>
          </w:p>
        </w:tc>
      </w:tr>
      <w:tr w:rsidR="00297CB5" w:rsidRPr="00297CB5" w14:paraId="432A9D01" w14:textId="77777777" w:rsidTr="00F272B2">
        <w:trPr>
          <w:trHeight w:val="110"/>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64291219"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096" w:type="dxa"/>
            <w:tcBorders>
              <w:top w:val="nil"/>
              <w:left w:val="nil"/>
              <w:bottom w:val="single" w:sz="4" w:space="0" w:color="auto"/>
              <w:right w:val="single" w:sz="4" w:space="0" w:color="auto"/>
            </w:tcBorders>
            <w:shd w:val="clear" w:color="auto" w:fill="auto"/>
            <w:noWrap/>
          </w:tcPr>
          <w:p w14:paraId="16A83821" w14:textId="6EA5E9BD" w:rsidR="00340321" w:rsidRPr="00297CB5" w:rsidRDefault="00340321" w:rsidP="00340321">
            <w:pPr>
              <w:widowControl/>
              <w:ind w:firstLineChars="100" w:firstLine="229"/>
              <w:jc w:val="right"/>
              <w:rPr>
                <w:rFonts w:hAnsi="ＭＳ 明朝" w:cs="ＭＳ Ｐゴシック"/>
                <w:kern w:val="0"/>
                <w:sz w:val="20"/>
                <w:szCs w:val="20"/>
              </w:rPr>
            </w:pPr>
            <w:r w:rsidRPr="00297CB5">
              <w:t>16.9</w:t>
            </w:r>
          </w:p>
        </w:tc>
        <w:tc>
          <w:tcPr>
            <w:tcW w:w="1096" w:type="dxa"/>
            <w:tcBorders>
              <w:top w:val="nil"/>
              <w:left w:val="nil"/>
              <w:bottom w:val="single" w:sz="4" w:space="0" w:color="auto"/>
              <w:right w:val="single" w:sz="4" w:space="0" w:color="auto"/>
            </w:tcBorders>
            <w:shd w:val="clear" w:color="auto" w:fill="auto"/>
            <w:noWrap/>
          </w:tcPr>
          <w:p w14:paraId="4E7E04CE" w14:textId="6E04E594" w:rsidR="00340321" w:rsidRPr="00297CB5" w:rsidRDefault="00340321" w:rsidP="00340321">
            <w:pPr>
              <w:widowControl/>
              <w:ind w:firstLineChars="100" w:firstLine="229"/>
              <w:jc w:val="right"/>
              <w:rPr>
                <w:rFonts w:hAnsi="ＭＳ 明朝" w:cs="ＭＳ Ｐゴシック"/>
                <w:kern w:val="0"/>
                <w:sz w:val="20"/>
                <w:szCs w:val="20"/>
              </w:rPr>
            </w:pPr>
            <w:r w:rsidRPr="00297CB5">
              <w:t>12.1</w:t>
            </w:r>
          </w:p>
        </w:tc>
        <w:tc>
          <w:tcPr>
            <w:tcW w:w="1097" w:type="dxa"/>
            <w:tcBorders>
              <w:top w:val="nil"/>
              <w:left w:val="nil"/>
              <w:bottom w:val="single" w:sz="4" w:space="0" w:color="auto"/>
              <w:right w:val="single" w:sz="4" w:space="0" w:color="auto"/>
            </w:tcBorders>
            <w:shd w:val="clear" w:color="auto" w:fill="auto"/>
            <w:noWrap/>
          </w:tcPr>
          <w:p w14:paraId="538B433A" w14:textId="4CE84A96" w:rsidR="00340321" w:rsidRPr="00297CB5" w:rsidRDefault="00340321" w:rsidP="00340321">
            <w:pPr>
              <w:widowControl/>
              <w:ind w:firstLineChars="100" w:firstLine="229"/>
              <w:jc w:val="right"/>
              <w:rPr>
                <w:rFonts w:hAnsi="ＭＳ 明朝" w:cs="ＭＳ Ｐゴシック"/>
                <w:kern w:val="0"/>
                <w:sz w:val="20"/>
                <w:szCs w:val="20"/>
              </w:rPr>
            </w:pPr>
            <w:r w:rsidRPr="00297CB5">
              <w:t>11.7</w:t>
            </w:r>
          </w:p>
        </w:tc>
        <w:tc>
          <w:tcPr>
            <w:tcW w:w="1096" w:type="dxa"/>
            <w:tcBorders>
              <w:top w:val="nil"/>
              <w:left w:val="nil"/>
              <w:bottom w:val="single" w:sz="4" w:space="0" w:color="auto"/>
              <w:right w:val="single" w:sz="4" w:space="0" w:color="auto"/>
            </w:tcBorders>
            <w:shd w:val="clear" w:color="auto" w:fill="auto"/>
            <w:noWrap/>
          </w:tcPr>
          <w:p w14:paraId="209EF398" w14:textId="06824505" w:rsidR="00340321" w:rsidRPr="00297CB5" w:rsidRDefault="00340321" w:rsidP="00340321">
            <w:pPr>
              <w:widowControl/>
              <w:ind w:firstLineChars="100" w:firstLine="229"/>
              <w:jc w:val="right"/>
              <w:rPr>
                <w:rFonts w:hAnsi="ＭＳ 明朝" w:cs="ＭＳ Ｐゴシック"/>
                <w:kern w:val="0"/>
                <w:sz w:val="20"/>
                <w:szCs w:val="20"/>
              </w:rPr>
            </w:pPr>
            <w:r w:rsidRPr="00297CB5">
              <w:t>23.9</w:t>
            </w:r>
          </w:p>
        </w:tc>
        <w:tc>
          <w:tcPr>
            <w:tcW w:w="1096" w:type="dxa"/>
            <w:tcBorders>
              <w:top w:val="nil"/>
              <w:left w:val="nil"/>
              <w:bottom w:val="single" w:sz="4" w:space="0" w:color="auto"/>
              <w:right w:val="single" w:sz="4" w:space="0" w:color="auto"/>
            </w:tcBorders>
            <w:shd w:val="clear" w:color="auto" w:fill="auto"/>
            <w:noWrap/>
          </w:tcPr>
          <w:p w14:paraId="0CF3DACD" w14:textId="4E9E9334" w:rsidR="00340321" w:rsidRPr="00297CB5" w:rsidRDefault="00340321" w:rsidP="00340321">
            <w:pPr>
              <w:widowControl/>
              <w:ind w:firstLineChars="100" w:firstLine="229"/>
              <w:jc w:val="right"/>
              <w:rPr>
                <w:rFonts w:hAnsi="ＭＳ 明朝" w:cs="ＭＳ Ｐゴシック"/>
                <w:kern w:val="0"/>
                <w:sz w:val="20"/>
                <w:szCs w:val="20"/>
              </w:rPr>
            </w:pPr>
            <w:r w:rsidRPr="00297CB5">
              <w:t>28.7</w:t>
            </w:r>
          </w:p>
        </w:tc>
        <w:tc>
          <w:tcPr>
            <w:tcW w:w="1097" w:type="dxa"/>
            <w:tcBorders>
              <w:top w:val="nil"/>
              <w:left w:val="nil"/>
              <w:bottom w:val="single" w:sz="4" w:space="0" w:color="auto"/>
              <w:right w:val="single" w:sz="4" w:space="0" w:color="auto"/>
            </w:tcBorders>
            <w:shd w:val="clear" w:color="auto" w:fill="auto"/>
            <w:noWrap/>
          </w:tcPr>
          <w:p w14:paraId="021D9004" w14:textId="3482092F" w:rsidR="00340321" w:rsidRPr="00297CB5" w:rsidRDefault="00340321" w:rsidP="00340321">
            <w:pPr>
              <w:widowControl/>
              <w:ind w:firstLineChars="100" w:firstLine="229"/>
              <w:jc w:val="right"/>
              <w:rPr>
                <w:rFonts w:hAnsi="ＭＳ 明朝" w:cs="ＭＳ Ｐゴシック"/>
                <w:kern w:val="0"/>
                <w:sz w:val="20"/>
                <w:szCs w:val="20"/>
              </w:rPr>
            </w:pPr>
            <w:r w:rsidRPr="00297CB5">
              <w:t>22.2</w:t>
            </w:r>
          </w:p>
        </w:tc>
      </w:tr>
      <w:tr w:rsidR="00297CB5" w:rsidRPr="00297CB5" w14:paraId="3689EB99" w14:textId="77777777" w:rsidTr="00F272B2">
        <w:trPr>
          <w:trHeight w:val="70"/>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54D60801"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096" w:type="dxa"/>
            <w:tcBorders>
              <w:top w:val="nil"/>
              <w:left w:val="nil"/>
              <w:bottom w:val="single" w:sz="4" w:space="0" w:color="auto"/>
              <w:right w:val="single" w:sz="4" w:space="0" w:color="auto"/>
            </w:tcBorders>
            <w:shd w:val="clear" w:color="auto" w:fill="auto"/>
            <w:noWrap/>
          </w:tcPr>
          <w:p w14:paraId="31FDFAA3" w14:textId="7BA71B00" w:rsidR="00340321" w:rsidRPr="00297CB5" w:rsidRDefault="00340321" w:rsidP="00340321">
            <w:pPr>
              <w:widowControl/>
              <w:ind w:firstLineChars="100" w:firstLine="229"/>
              <w:jc w:val="right"/>
              <w:rPr>
                <w:rFonts w:hAnsi="ＭＳ 明朝" w:cs="ＭＳ Ｐゴシック"/>
                <w:kern w:val="0"/>
                <w:sz w:val="20"/>
                <w:szCs w:val="20"/>
              </w:rPr>
            </w:pPr>
            <w:r w:rsidRPr="00297CB5">
              <w:t>18.7</w:t>
            </w:r>
          </w:p>
        </w:tc>
        <w:tc>
          <w:tcPr>
            <w:tcW w:w="1096" w:type="dxa"/>
            <w:tcBorders>
              <w:top w:val="nil"/>
              <w:left w:val="nil"/>
              <w:bottom w:val="single" w:sz="4" w:space="0" w:color="auto"/>
              <w:right w:val="single" w:sz="4" w:space="0" w:color="auto"/>
            </w:tcBorders>
            <w:shd w:val="clear" w:color="auto" w:fill="auto"/>
            <w:noWrap/>
          </w:tcPr>
          <w:p w14:paraId="778504BF" w14:textId="54C3C16A" w:rsidR="00340321" w:rsidRPr="00297CB5" w:rsidRDefault="00340321" w:rsidP="00340321">
            <w:pPr>
              <w:widowControl/>
              <w:ind w:firstLineChars="100" w:firstLine="229"/>
              <w:jc w:val="right"/>
              <w:rPr>
                <w:rFonts w:hAnsi="ＭＳ 明朝" w:cs="ＭＳ Ｐゴシック"/>
                <w:kern w:val="0"/>
                <w:sz w:val="20"/>
                <w:szCs w:val="20"/>
              </w:rPr>
            </w:pPr>
            <w:r w:rsidRPr="00297CB5">
              <w:t>12.8</w:t>
            </w:r>
          </w:p>
        </w:tc>
        <w:tc>
          <w:tcPr>
            <w:tcW w:w="1097" w:type="dxa"/>
            <w:tcBorders>
              <w:top w:val="nil"/>
              <w:left w:val="nil"/>
              <w:bottom w:val="single" w:sz="4" w:space="0" w:color="auto"/>
              <w:right w:val="single" w:sz="4" w:space="0" w:color="auto"/>
            </w:tcBorders>
            <w:shd w:val="clear" w:color="auto" w:fill="auto"/>
            <w:noWrap/>
          </w:tcPr>
          <w:p w14:paraId="451402CE" w14:textId="38A8F555"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c>
          <w:tcPr>
            <w:tcW w:w="1096" w:type="dxa"/>
            <w:tcBorders>
              <w:top w:val="nil"/>
              <w:left w:val="nil"/>
              <w:bottom w:val="single" w:sz="4" w:space="0" w:color="auto"/>
              <w:right w:val="single" w:sz="4" w:space="0" w:color="auto"/>
            </w:tcBorders>
            <w:shd w:val="clear" w:color="auto" w:fill="auto"/>
            <w:noWrap/>
          </w:tcPr>
          <w:p w14:paraId="2BBC7693" w14:textId="44D89D0A"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c>
          <w:tcPr>
            <w:tcW w:w="1096" w:type="dxa"/>
            <w:tcBorders>
              <w:top w:val="nil"/>
              <w:left w:val="nil"/>
              <w:bottom w:val="single" w:sz="4" w:space="0" w:color="auto"/>
              <w:right w:val="single" w:sz="4" w:space="0" w:color="auto"/>
            </w:tcBorders>
            <w:shd w:val="clear" w:color="auto" w:fill="auto"/>
            <w:noWrap/>
          </w:tcPr>
          <w:p w14:paraId="781DA1CB" w14:textId="450D5655"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c>
          <w:tcPr>
            <w:tcW w:w="1097" w:type="dxa"/>
            <w:tcBorders>
              <w:top w:val="nil"/>
              <w:left w:val="nil"/>
              <w:bottom w:val="single" w:sz="4" w:space="0" w:color="auto"/>
              <w:right w:val="single" w:sz="4" w:space="0" w:color="auto"/>
            </w:tcBorders>
            <w:shd w:val="clear" w:color="auto" w:fill="auto"/>
            <w:noWrap/>
          </w:tcPr>
          <w:p w14:paraId="23D4D206" w14:textId="2BB5E295"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r>
      <w:tr w:rsidR="00297CB5" w:rsidRPr="00297CB5" w14:paraId="652E93D3" w14:textId="77777777" w:rsidTr="00F272B2">
        <w:trPr>
          <w:trHeight w:val="316"/>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642027FE"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096" w:type="dxa"/>
            <w:tcBorders>
              <w:top w:val="nil"/>
              <w:left w:val="nil"/>
              <w:bottom w:val="single" w:sz="4" w:space="0" w:color="auto"/>
              <w:right w:val="single" w:sz="4" w:space="0" w:color="auto"/>
            </w:tcBorders>
            <w:shd w:val="clear" w:color="auto" w:fill="auto"/>
            <w:noWrap/>
          </w:tcPr>
          <w:p w14:paraId="40AB2C31" w14:textId="74DFE76E" w:rsidR="00340321" w:rsidRPr="00297CB5" w:rsidRDefault="00340321" w:rsidP="00340321">
            <w:pPr>
              <w:widowControl/>
              <w:ind w:firstLineChars="100" w:firstLine="229"/>
              <w:jc w:val="right"/>
              <w:rPr>
                <w:rFonts w:hAnsi="ＭＳ 明朝" w:cs="ＭＳ Ｐゴシック"/>
                <w:kern w:val="0"/>
                <w:sz w:val="20"/>
                <w:szCs w:val="20"/>
              </w:rPr>
            </w:pPr>
            <w:r w:rsidRPr="00297CB5">
              <w:t>18.1</w:t>
            </w:r>
          </w:p>
        </w:tc>
        <w:tc>
          <w:tcPr>
            <w:tcW w:w="1096" w:type="dxa"/>
            <w:tcBorders>
              <w:top w:val="nil"/>
              <w:left w:val="nil"/>
              <w:bottom w:val="single" w:sz="4" w:space="0" w:color="auto"/>
              <w:right w:val="single" w:sz="4" w:space="0" w:color="auto"/>
            </w:tcBorders>
            <w:shd w:val="clear" w:color="auto" w:fill="auto"/>
            <w:noWrap/>
          </w:tcPr>
          <w:p w14:paraId="01CB2361" w14:textId="4CBE64B1" w:rsidR="00340321" w:rsidRPr="00297CB5" w:rsidRDefault="00340321" w:rsidP="00340321">
            <w:pPr>
              <w:widowControl/>
              <w:ind w:firstLineChars="100" w:firstLine="229"/>
              <w:jc w:val="right"/>
              <w:rPr>
                <w:rFonts w:hAnsi="ＭＳ 明朝" w:cs="ＭＳ Ｐゴシック"/>
                <w:kern w:val="0"/>
                <w:sz w:val="20"/>
                <w:szCs w:val="20"/>
              </w:rPr>
            </w:pPr>
            <w:r w:rsidRPr="00297CB5">
              <w:t>11.8</w:t>
            </w:r>
          </w:p>
        </w:tc>
        <w:tc>
          <w:tcPr>
            <w:tcW w:w="1097" w:type="dxa"/>
            <w:tcBorders>
              <w:top w:val="nil"/>
              <w:left w:val="nil"/>
              <w:bottom w:val="single" w:sz="4" w:space="0" w:color="auto"/>
              <w:right w:val="single" w:sz="4" w:space="0" w:color="auto"/>
            </w:tcBorders>
            <w:shd w:val="clear" w:color="auto" w:fill="auto"/>
            <w:noWrap/>
          </w:tcPr>
          <w:p w14:paraId="6918EFF7" w14:textId="3F29AC59" w:rsidR="00340321" w:rsidRPr="00297CB5" w:rsidRDefault="00340321" w:rsidP="00340321">
            <w:pPr>
              <w:widowControl/>
              <w:ind w:firstLineChars="100" w:firstLine="229"/>
              <w:jc w:val="right"/>
              <w:rPr>
                <w:rFonts w:hAnsi="ＭＳ 明朝" w:cs="ＭＳ Ｐゴシック"/>
                <w:kern w:val="0"/>
                <w:sz w:val="20"/>
                <w:szCs w:val="20"/>
              </w:rPr>
            </w:pPr>
            <w:r w:rsidRPr="00297CB5">
              <w:t>12.1</w:t>
            </w:r>
          </w:p>
        </w:tc>
        <w:tc>
          <w:tcPr>
            <w:tcW w:w="1096" w:type="dxa"/>
            <w:tcBorders>
              <w:top w:val="nil"/>
              <w:left w:val="nil"/>
              <w:bottom w:val="single" w:sz="4" w:space="0" w:color="auto"/>
              <w:right w:val="single" w:sz="4" w:space="0" w:color="auto"/>
            </w:tcBorders>
            <w:shd w:val="clear" w:color="auto" w:fill="auto"/>
            <w:noWrap/>
          </w:tcPr>
          <w:p w14:paraId="7CBACB9E" w14:textId="3CC5A833" w:rsidR="00340321" w:rsidRPr="00297CB5" w:rsidRDefault="00340321" w:rsidP="00340321">
            <w:pPr>
              <w:widowControl/>
              <w:ind w:firstLineChars="100" w:firstLine="229"/>
              <w:jc w:val="right"/>
              <w:rPr>
                <w:rFonts w:hAnsi="ＭＳ 明朝" w:cs="ＭＳ Ｐゴシック"/>
                <w:kern w:val="0"/>
                <w:sz w:val="20"/>
                <w:szCs w:val="20"/>
              </w:rPr>
            </w:pPr>
            <w:r w:rsidRPr="00297CB5">
              <w:t>24.7</w:t>
            </w:r>
          </w:p>
        </w:tc>
        <w:tc>
          <w:tcPr>
            <w:tcW w:w="1096" w:type="dxa"/>
            <w:tcBorders>
              <w:top w:val="nil"/>
              <w:left w:val="nil"/>
              <w:bottom w:val="single" w:sz="4" w:space="0" w:color="auto"/>
              <w:right w:val="single" w:sz="4" w:space="0" w:color="auto"/>
            </w:tcBorders>
            <w:shd w:val="clear" w:color="auto" w:fill="auto"/>
            <w:noWrap/>
          </w:tcPr>
          <w:p w14:paraId="25226B07" w14:textId="05D28C84" w:rsidR="00340321" w:rsidRPr="00297CB5" w:rsidRDefault="00340321" w:rsidP="00340321">
            <w:pPr>
              <w:widowControl/>
              <w:ind w:firstLineChars="100" w:firstLine="229"/>
              <w:jc w:val="right"/>
              <w:rPr>
                <w:rFonts w:hAnsi="ＭＳ 明朝" w:cs="ＭＳ Ｐゴシック"/>
                <w:kern w:val="0"/>
                <w:sz w:val="20"/>
                <w:szCs w:val="20"/>
              </w:rPr>
            </w:pPr>
            <w:r w:rsidRPr="00297CB5">
              <w:t>33.9</w:t>
            </w:r>
          </w:p>
        </w:tc>
        <w:tc>
          <w:tcPr>
            <w:tcW w:w="1097" w:type="dxa"/>
            <w:tcBorders>
              <w:top w:val="nil"/>
              <w:left w:val="nil"/>
              <w:bottom w:val="single" w:sz="4" w:space="0" w:color="auto"/>
              <w:right w:val="single" w:sz="4" w:space="0" w:color="auto"/>
            </w:tcBorders>
            <w:shd w:val="clear" w:color="auto" w:fill="auto"/>
            <w:noWrap/>
          </w:tcPr>
          <w:p w14:paraId="3470C47C" w14:textId="79654B36" w:rsidR="00340321" w:rsidRPr="00297CB5" w:rsidRDefault="00340321" w:rsidP="00340321">
            <w:pPr>
              <w:widowControl/>
              <w:ind w:firstLineChars="100" w:firstLine="229"/>
              <w:jc w:val="right"/>
              <w:rPr>
                <w:rFonts w:hAnsi="ＭＳ 明朝" w:cs="ＭＳ Ｐゴシック"/>
                <w:kern w:val="0"/>
                <w:sz w:val="20"/>
                <w:szCs w:val="20"/>
              </w:rPr>
            </w:pPr>
            <w:r w:rsidRPr="00297CB5">
              <w:t>28.7</w:t>
            </w:r>
          </w:p>
        </w:tc>
      </w:tr>
    </w:tbl>
    <w:p w14:paraId="46E9EA22" w14:textId="77777777" w:rsidR="008B2D5A" w:rsidRPr="00297CB5" w:rsidRDefault="008B2D5A" w:rsidP="008B2D5A">
      <w:pPr>
        <w:jc w:val="right"/>
        <w:rPr>
          <w:rFonts w:hAnsi="ＭＳ 明朝"/>
          <w:sz w:val="20"/>
          <w:szCs w:val="20"/>
        </w:rPr>
      </w:pPr>
      <w:r w:rsidRPr="00297CB5">
        <w:rPr>
          <w:rFonts w:hAnsi="ＭＳ 明朝" w:hint="eastAsia"/>
          <w:sz w:val="20"/>
          <w:szCs w:val="20"/>
        </w:rPr>
        <w:t xml:space="preserve">　　　　　　　　出典：レセプト情報・特定健診等情報データ</w:t>
      </w:r>
    </w:p>
    <w:p w14:paraId="13F62A6C" w14:textId="77777777" w:rsidR="008B2D5A" w:rsidRPr="00297CB5" w:rsidRDefault="008B2D5A" w:rsidP="00D56744">
      <w:pPr>
        <w:snapToGrid w:val="0"/>
        <w:jc w:val="left"/>
        <w:rPr>
          <w:rFonts w:hAnsi="ＭＳ 明朝"/>
          <w:sz w:val="24"/>
        </w:rPr>
      </w:pPr>
    </w:p>
    <w:p w14:paraId="358E7E19" w14:textId="5CB1794E" w:rsidR="008B2D5A" w:rsidRPr="00297CB5" w:rsidRDefault="008B2D5A" w:rsidP="00D56744">
      <w:pPr>
        <w:snapToGrid w:val="0"/>
        <w:jc w:val="left"/>
        <w:rPr>
          <w:rFonts w:hAnsi="ＭＳ 明朝"/>
          <w:sz w:val="24"/>
        </w:rPr>
      </w:pPr>
    </w:p>
    <w:p w14:paraId="2CB94C6D" w14:textId="6F309C29" w:rsidR="008B2D5A" w:rsidRPr="00297CB5" w:rsidRDefault="00AE4868" w:rsidP="00F85E32">
      <w:pPr>
        <w:pStyle w:val="ab"/>
      </w:pPr>
      <w:bookmarkStart w:id="70" w:name="_Ref170283756"/>
      <w:bookmarkStart w:id="71" w:name="_Toc170284886"/>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12</w:t>
      </w:r>
      <w:r w:rsidR="00DF4822">
        <w:rPr>
          <w:noProof/>
        </w:rPr>
        <w:fldChar w:fldCharType="end"/>
      </w:r>
      <w:bookmarkEnd w:id="70"/>
      <w:r w:rsidR="008B2D5A" w:rsidRPr="00297CB5">
        <w:rPr>
          <w:rFonts w:hint="eastAsia"/>
        </w:rPr>
        <w:t xml:space="preserve">　被用者保険の種別ごとの令和４年度特定保健指導の実施率</w:t>
      </w:r>
      <w:bookmarkEnd w:id="71"/>
      <w:r w:rsidR="00DE5810" w:rsidRPr="00297CB5">
        <w:rPr>
          <w:rFonts w:hint="eastAsia"/>
        </w:rPr>
        <w:t>（大阪府）</w:t>
      </w:r>
      <w:r w:rsidR="00D472E4" w:rsidRPr="00297CB5">
        <w:rPr>
          <w:rFonts w:hint="eastAsia"/>
        </w:rPr>
        <w:t>（％）</w:t>
      </w: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01"/>
        <w:gridCol w:w="2040"/>
        <w:gridCol w:w="2040"/>
        <w:gridCol w:w="2040"/>
      </w:tblGrid>
      <w:tr w:rsidR="00297CB5" w:rsidRPr="00297CB5" w14:paraId="4AE64B84" w14:textId="77777777" w:rsidTr="006615D0">
        <w:trPr>
          <w:trHeight w:val="232"/>
          <w:jc w:val="center"/>
        </w:trPr>
        <w:tc>
          <w:tcPr>
            <w:tcW w:w="2201" w:type="dxa"/>
            <w:shd w:val="clear" w:color="auto" w:fill="D9D9D9"/>
            <w:tcMar>
              <w:top w:w="14" w:type="dxa"/>
              <w:left w:w="15" w:type="dxa"/>
              <w:bottom w:w="0" w:type="dxa"/>
              <w:right w:w="15" w:type="dxa"/>
            </w:tcMar>
            <w:vAlign w:val="center"/>
            <w:hideMark/>
          </w:tcPr>
          <w:p w14:paraId="5BB5B8A1"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保険者の種類別</w:t>
            </w:r>
          </w:p>
        </w:tc>
        <w:tc>
          <w:tcPr>
            <w:tcW w:w="2040" w:type="dxa"/>
            <w:shd w:val="clear" w:color="auto" w:fill="D9D9D9"/>
            <w:tcMar>
              <w:top w:w="14" w:type="dxa"/>
              <w:left w:w="15" w:type="dxa"/>
              <w:bottom w:w="0" w:type="dxa"/>
              <w:right w:w="15" w:type="dxa"/>
            </w:tcMar>
            <w:vAlign w:val="center"/>
            <w:hideMark/>
          </w:tcPr>
          <w:p w14:paraId="6578D9D1"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全体</w:t>
            </w:r>
          </w:p>
        </w:tc>
        <w:tc>
          <w:tcPr>
            <w:tcW w:w="2040" w:type="dxa"/>
            <w:shd w:val="clear" w:color="auto" w:fill="D9D9D9"/>
            <w:tcMar>
              <w:top w:w="14" w:type="dxa"/>
              <w:left w:w="15" w:type="dxa"/>
              <w:bottom w:w="0" w:type="dxa"/>
              <w:right w:w="15" w:type="dxa"/>
            </w:tcMar>
            <w:vAlign w:val="center"/>
            <w:hideMark/>
          </w:tcPr>
          <w:p w14:paraId="68492541"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被保険者</w:t>
            </w:r>
          </w:p>
        </w:tc>
        <w:tc>
          <w:tcPr>
            <w:tcW w:w="2040" w:type="dxa"/>
            <w:shd w:val="clear" w:color="auto" w:fill="D9D9D9"/>
            <w:tcMar>
              <w:top w:w="14" w:type="dxa"/>
              <w:left w:w="15" w:type="dxa"/>
              <w:bottom w:w="0" w:type="dxa"/>
              <w:right w:w="15" w:type="dxa"/>
            </w:tcMar>
            <w:vAlign w:val="center"/>
            <w:hideMark/>
          </w:tcPr>
          <w:p w14:paraId="592711E4"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被扶養者</w:t>
            </w:r>
          </w:p>
        </w:tc>
      </w:tr>
      <w:tr w:rsidR="00297CB5" w:rsidRPr="00297CB5" w14:paraId="5C8882D1" w14:textId="77777777" w:rsidTr="006615D0">
        <w:trPr>
          <w:trHeight w:val="46"/>
          <w:jc w:val="center"/>
        </w:trPr>
        <w:tc>
          <w:tcPr>
            <w:tcW w:w="2201" w:type="dxa"/>
            <w:shd w:val="clear" w:color="auto" w:fill="D9D9D9"/>
            <w:tcMar>
              <w:top w:w="14" w:type="dxa"/>
              <w:left w:w="15" w:type="dxa"/>
              <w:bottom w:w="0" w:type="dxa"/>
              <w:right w:w="15" w:type="dxa"/>
            </w:tcMar>
            <w:vAlign w:val="center"/>
            <w:hideMark/>
          </w:tcPr>
          <w:p w14:paraId="7FEBF22C" w14:textId="77777777" w:rsidR="00D472E4" w:rsidRPr="00297CB5" w:rsidRDefault="00D472E4" w:rsidP="00D472E4">
            <w:pPr>
              <w:widowControl/>
              <w:jc w:val="center"/>
              <w:textAlignment w:val="center"/>
              <w:rPr>
                <w:rFonts w:hAnsi="ＭＳ 明朝" w:cs="Arial"/>
                <w:kern w:val="0"/>
                <w:sz w:val="20"/>
                <w:szCs w:val="20"/>
              </w:rPr>
            </w:pPr>
            <w:r w:rsidRPr="00297CB5">
              <w:rPr>
                <w:rFonts w:hAnsi="ＭＳ 明朝" w:cs="Arial" w:hint="eastAsia"/>
                <w:bCs/>
                <w:kern w:val="24"/>
                <w:sz w:val="20"/>
                <w:szCs w:val="20"/>
              </w:rPr>
              <w:t>協会けんぽ</w:t>
            </w:r>
          </w:p>
        </w:tc>
        <w:tc>
          <w:tcPr>
            <w:tcW w:w="2040" w:type="dxa"/>
            <w:shd w:val="clear" w:color="auto" w:fill="auto"/>
            <w:tcMar>
              <w:top w:w="14" w:type="dxa"/>
              <w:left w:w="15" w:type="dxa"/>
              <w:bottom w:w="0" w:type="dxa"/>
              <w:right w:w="15" w:type="dxa"/>
            </w:tcMar>
          </w:tcPr>
          <w:p w14:paraId="19B67F6B" w14:textId="05A40D91" w:rsidR="00D472E4" w:rsidRPr="00297CB5" w:rsidRDefault="00D472E4" w:rsidP="00D472E4">
            <w:pPr>
              <w:widowControl/>
              <w:jc w:val="center"/>
              <w:textAlignment w:val="center"/>
              <w:rPr>
                <w:rFonts w:hAnsi="ＭＳ 明朝" w:cs="Arial"/>
                <w:kern w:val="0"/>
                <w:sz w:val="20"/>
                <w:szCs w:val="20"/>
              </w:rPr>
            </w:pPr>
            <w:r w:rsidRPr="00297CB5">
              <w:t>12.1</w:t>
            </w:r>
          </w:p>
        </w:tc>
        <w:tc>
          <w:tcPr>
            <w:tcW w:w="2040" w:type="dxa"/>
            <w:shd w:val="clear" w:color="auto" w:fill="FFFFFF"/>
            <w:tcMar>
              <w:top w:w="14" w:type="dxa"/>
              <w:left w:w="15" w:type="dxa"/>
              <w:bottom w:w="0" w:type="dxa"/>
              <w:right w:w="15" w:type="dxa"/>
            </w:tcMar>
          </w:tcPr>
          <w:p w14:paraId="0942E20C" w14:textId="01A919AB" w:rsidR="00D472E4" w:rsidRPr="00297CB5" w:rsidRDefault="00D472E4" w:rsidP="00D472E4">
            <w:pPr>
              <w:widowControl/>
              <w:jc w:val="center"/>
              <w:textAlignment w:val="center"/>
              <w:rPr>
                <w:rFonts w:hAnsi="ＭＳ 明朝" w:cs="Arial"/>
                <w:kern w:val="0"/>
                <w:sz w:val="20"/>
                <w:szCs w:val="20"/>
              </w:rPr>
            </w:pPr>
            <w:r w:rsidRPr="00297CB5">
              <w:t>12.1</w:t>
            </w:r>
          </w:p>
        </w:tc>
        <w:tc>
          <w:tcPr>
            <w:tcW w:w="2040" w:type="dxa"/>
            <w:shd w:val="clear" w:color="auto" w:fill="FFFFFF"/>
            <w:tcMar>
              <w:top w:w="14" w:type="dxa"/>
              <w:left w:w="15" w:type="dxa"/>
              <w:bottom w:w="0" w:type="dxa"/>
              <w:right w:w="15" w:type="dxa"/>
            </w:tcMar>
          </w:tcPr>
          <w:p w14:paraId="65E6A659" w14:textId="4F4A6C1E" w:rsidR="00D472E4" w:rsidRPr="00297CB5" w:rsidRDefault="00D472E4" w:rsidP="00D472E4">
            <w:pPr>
              <w:widowControl/>
              <w:jc w:val="center"/>
              <w:textAlignment w:val="center"/>
              <w:rPr>
                <w:rFonts w:hAnsi="ＭＳ 明朝" w:cs="Arial"/>
                <w:kern w:val="0"/>
                <w:sz w:val="20"/>
                <w:szCs w:val="20"/>
              </w:rPr>
            </w:pPr>
            <w:r w:rsidRPr="00297CB5">
              <w:t>12.2</w:t>
            </w:r>
          </w:p>
        </w:tc>
      </w:tr>
      <w:tr w:rsidR="00297CB5" w:rsidRPr="00297CB5" w14:paraId="295691B4" w14:textId="77777777" w:rsidTr="006615D0">
        <w:trPr>
          <w:trHeight w:val="46"/>
          <w:jc w:val="center"/>
        </w:trPr>
        <w:tc>
          <w:tcPr>
            <w:tcW w:w="2201" w:type="dxa"/>
            <w:shd w:val="clear" w:color="auto" w:fill="D9D9D9"/>
            <w:tcMar>
              <w:top w:w="14" w:type="dxa"/>
              <w:left w:w="15" w:type="dxa"/>
              <w:bottom w:w="0" w:type="dxa"/>
              <w:right w:w="15" w:type="dxa"/>
            </w:tcMar>
            <w:vAlign w:val="center"/>
            <w:hideMark/>
          </w:tcPr>
          <w:p w14:paraId="7C0F67A2" w14:textId="77777777" w:rsidR="00D472E4" w:rsidRPr="00297CB5" w:rsidRDefault="00D472E4" w:rsidP="00D472E4">
            <w:pPr>
              <w:widowControl/>
              <w:jc w:val="center"/>
              <w:textAlignment w:val="center"/>
              <w:rPr>
                <w:rFonts w:hAnsi="ＭＳ 明朝" w:cs="Arial"/>
                <w:kern w:val="0"/>
                <w:sz w:val="20"/>
                <w:szCs w:val="20"/>
              </w:rPr>
            </w:pPr>
            <w:r w:rsidRPr="00297CB5">
              <w:rPr>
                <w:rFonts w:hAnsi="ＭＳ 明朝" w:cs="Arial" w:hint="eastAsia"/>
                <w:bCs/>
                <w:kern w:val="24"/>
                <w:sz w:val="20"/>
                <w:szCs w:val="20"/>
              </w:rPr>
              <w:t>健保組合</w:t>
            </w:r>
          </w:p>
        </w:tc>
        <w:tc>
          <w:tcPr>
            <w:tcW w:w="2040" w:type="dxa"/>
            <w:shd w:val="clear" w:color="auto" w:fill="auto"/>
            <w:tcMar>
              <w:top w:w="14" w:type="dxa"/>
              <w:left w:w="15" w:type="dxa"/>
              <w:bottom w:w="0" w:type="dxa"/>
              <w:right w:w="15" w:type="dxa"/>
            </w:tcMar>
          </w:tcPr>
          <w:p w14:paraId="7607BEA4" w14:textId="7522A12C" w:rsidR="00D472E4" w:rsidRPr="00297CB5" w:rsidRDefault="00D472E4" w:rsidP="00D472E4">
            <w:pPr>
              <w:widowControl/>
              <w:jc w:val="center"/>
              <w:textAlignment w:val="center"/>
              <w:rPr>
                <w:rFonts w:hAnsi="ＭＳ 明朝" w:cs="Arial"/>
                <w:kern w:val="0"/>
                <w:sz w:val="20"/>
                <w:szCs w:val="20"/>
              </w:rPr>
            </w:pPr>
            <w:r w:rsidRPr="00297CB5">
              <w:t>33.9</w:t>
            </w:r>
          </w:p>
        </w:tc>
        <w:tc>
          <w:tcPr>
            <w:tcW w:w="2040" w:type="dxa"/>
            <w:shd w:val="clear" w:color="auto" w:fill="FFFFFF"/>
            <w:tcMar>
              <w:top w:w="14" w:type="dxa"/>
              <w:left w:w="15" w:type="dxa"/>
              <w:bottom w:w="0" w:type="dxa"/>
              <w:right w:w="15" w:type="dxa"/>
            </w:tcMar>
          </w:tcPr>
          <w:p w14:paraId="22297F1C" w14:textId="4C8E1E54" w:rsidR="00D472E4" w:rsidRPr="00297CB5" w:rsidRDefault="00D472E4" w:rsidP="00D472E4">
            <w:pPr>
              <w:widowControl/>
              <w:jc w:val="center"/>
              <w:textAlignment w:val="center"/>
              <w:rPr>
                <w:rFonts w:hAnsi="ＭＳ 明朝" w:cs="Arial"/>
                <w:kern w:val="0"/>
                <w:sz w:val="20"/>
                <w:szCs w:val="20"/>
              </w:rPr>
            </w:pPr>
            <w:r w:rsidRPr="00297CB5">
              <w:t>35.2</w:t>
            </w:r>
          </w:p>
        </w:tc>
        <w:tc>
          <w:tcPr>
            <w:tcW w:w="2040" w:type="dxa"/>
            <w:shd w:val="clear" w:color="auto" w:fill="FFFFFF"/>
            <w:tcMar>
              <w:top w:w="14" w:type="dxa"/>
              <w:left w:w="15" w:type="dxa"/>
              <w:bottom w:w="0" w:type="dxa"/>
              <w:right w:w="15" w:type="dxa"/>
            </w:tcMar>
          </w:tcPr>
          <w:p w14:paraId="2CFE0D72" w14:textId="032E5469" w:rsidR="00D472E4" w:rsidRPr="00297CB5" w:rsidRDefault="00D472E4" w:rsidP="00D472E4">
            <w:pPr>
              <w:widowControl/>
              <w:jc w:val="center"/>
              <w:textAlignment w:val="center"/>
              <w:rPr>
                <w:rFonts w:hAnsi="ＭＳ 明朝" w:cs="Arial"/>
                <w:kern w:val="0"/>
                <w:sz w:val="20"/>
                <w:szCs w:val="20"/>
              </w:rPr>
            </w:pPr>
            <w:r w:rsidRPr="00297CB5">
              <w:t>17.6</w:t>
            </w:r>
          </w:p>
        </w:tc>
      </w:tr>
      <w:tr w:rsidR="00297CB5" w:rsidRPr="00297CB5" w14:paraId="0316CA59" w14:textId="77777777" w:rsidTr="006615D0">
        <w:trPr>
          <w:trHeight w:val="250"/>
          <w:jc w:val="center"/>
        </w:trPr>
        <w:tc>
          <w:tcPr>
            <w:tcW w:w="2201" w:type="dxa"/>
            <w:shd w:val="clear" w:color="auto" w:fill="D9D9D9"/>
            <w:tcMar>
              <w:top w:w="14" w:type="dxa"/>
              <w:left w:w="15" w:type="dxa"/>
              <w:bottom w:w="0" w:type="dxa"/>
              <w:right w:w="15" w:type="dxa"/>
            </w:tcMar>
            <w:vAlign w:val="center"/>
            <w:hideMark/>
          </w:tcPr>
          <w:p w14:paraId="79205E36" w14:textId="77777777" w:rsidR="00D472E4" w:rsidRPr="00297CB5" w:rsidRDefault="00D472E4" w:rsidP="00D472E4">
            <w:pPr>
              <w:widowControl/>
              <w:jc w:val="center"/>
              <w:textAlignment w:val="center"/>
              <w:rPr>
                <w:rFonts w:hAnsi="ＭＳ 明朝" w:cs="Arial"/>
                <w:kern w:val="0"/>
                <w:sz w:val="20"/>
                <w:szCs w:val="20"/>
              </w:rPr>
            </w:pPr>
            <w:r w:rsidRPr="00297CB5">
              <w:rPr>
                <w:rFonts w:hAnsi="ＭＳ 明朝" w:cs="Arial" w:hint="eastAsia"/>
                <w:bCs/>
                <w:kern w:val="24"/>
                <w:sz w:val="20"/>
                <w:szCs w:val="20"/>
              </w:rPr>
              <w:t>共済組合</w:t>
            </w:r>
          </w:p>
        </w:tc>
        <w:tc>
          <w:tcPr>
            <w:tcW w:w="2040" w:type="dxa"/>
            <w:shd w:val="clear" w:color="auto" w:fill="auto"/>
            <w:tcMar>
              <w:top w:w="14" w:type="dxa"/>
              <w:left w:w="15" w:type="dxa"/>
              <w:bottom w:w="0" w:type="dxa"/>
              <w:right w:w="15" w:type="dxa"/>
            </w:tcMar>
          </w:tcPr>
          <w:p w14:paraId="69CB23D1" w14:textId="2368F618" w:rsidR="00D472E4" w:rsidRPr="00297CB5" w:rsidRDefault="00D472E4" w:rsidP="00D472E4">
            <w:pPr>
              <w:widowControl/>
              <w:jc w:val="center"/>
              <w:textAlignment w:val="center"/>
              <w:rPr>
                <w:rFonts w:hAnsi="ＭＳ 明朝" w:cs="Arial"/>
                <w:kern w:val="0"/>
                <w:sz w:val="20"/>
                <w:szCs w:val="20"/>
              </w:rPr>
            </w:pPr>
            <w:r w:rsidRPr="00297CB5">
              <w:t>28.7</w:t>
            </w:r>
          </w:p>
        </w:tc>
        <w:tc>
          <w:tcPr>
            <w:tcW w:w="2040" w:type="dxa"/>
            <w:shd w:val="clear" w:color="auto" w:fill="FFFFFF"/>
            <w:tcMar>
              <w:top w:w="14" w:type="dxa"/>
              <w:left w:w="15" w:type="dxa"/>
              <w:bottom w:w="0" w:type="dxa"/>
              <w:right w:w="15" w:type="dxa"/>
            </w:tcMar>
          </w:tcPr>
          <w:p w14:paraId="3129FFD7" w14:textId="0CB5C82C" w:rsidR="00D472E4" w:rsidRPr="00297CB5" w:rsidRDefault="00D472E4" w:rsidP="00D472E4">
            <w:pPr>
              <w:widowControl/>
              <w:jc w:val="center"/>
              <w:textAlignment w:val="center"/>
              <w:rPr>
                <w:rFonts w:hAnsi="ＭＳ 明朝" w:cs="Arial"/>
                <w:kern w:val="0"/>
                <w:sz w:val="20"/>
                <w:szCs w:val="20"/>
              </w:rPr>
            </w:pPr>
            <w:r w:rsidRPr="00297CB5">
              <w:t>29.8</w:t>
            </w:r>
          </w:p>
        </w:tc>
        <w:tc>
          <w:tcPr>
            <w:tcW w:w="2040" w:type="dxa"/>
            <w:shd w:val="clear" w:color="auto" w:fill="FFFFFF"/>
            <w:tcMar>
              <w:top w:w="14" w:type="dxa"/>
              <w:left w:w="15" w:type="dxa"/>
              <w:bottom w:w="0" w:type="dxa"/>
              <w:right w:w="15" w:type="dxa"/>
            </w:tcMar>
          </w:tcPr>
          <w:p w14:paraId="334898B3" w14:textId="34CCF51C" w:rsidR="00D472E4" w:rsidRPr="00297CB5" w:rsidRDefault="00D472E4" w:rsidP="00D472E4">
            <w:pPr>
              <w:widowControl/>
              <w:jc w:val="center"/>
              <w:textAlignment w:val="center"/>
              <w:rPr>
                <w:rFonts w:hAnsi="ＭＳ 明朝" w:cs="Arial"/>
                <w:kern w:val="0"/>
                <w:sz w:val="20"/>
                <w:szCs w:val="20"/>
              </w:rPr>
            </w:pPr>
            <w:r w:rsidRPr="00297CB5">
              <w:t>11.8</w:t>
            </w:r>
          </w:p>
        </w:tc>
      </w:tr>
    </w:tbl>
    <w:p w14:paraId="1C5D581B" w14:textId="77777777" w:rsidR="008B2D5A" w:rsidRPr="00297CB5" w:rsidRDefault="008B2D5A" w:rsidP="008B2D5A">
      <w:pPr>
        <w:jc w:val="right"/>
        <w:rPr>
          <w:rFonts w:hAnsi="ＭＳ 明朝"/>
          <w:sz w:val="20"/>
          <w:szCs w:val="20"/>
        </w:rPr>
      </w:pPr>
      <w:r w:rsidRPr="00297CB5">
        <w:rPr>
          <w:rFonts w:hAnsi="ＭＳ 明朝" w:hint="eastAsia"/>
          <w:sz w:val="20"/>
          <w:szCs w:val="20"/>
        </w:rPr>
        <w:t xml:space="preserve">　　　　　　　　出典：レセプト情報・特定健診等情報データ</w:t>
      </w:r>
    </w:p>
    <w:p w14:paraId="4409B7E3" w14:textId="77777777" w:rsidR="008B2D5A" w:rsidRPr="00297CB5" w:rsidRDefault="008B2D5A" w:rsidP="008B2D5A">
      <w:pPr>
        <w:rPr>
          <w:rFonts w:hAnsi="ＭＳ 明朝"/>
        </w:rPr>
      </w:pPr>
    </w:p>
    <w:p w14:paraId="43E05329" w14:textId="5F1B8E99" w:rsidR="008B2D5A" w:rsidRPr="00297CB5" w:rsidRDefault="008B2D5A" w:rsidP="008B2D5A">
      <w:pPr>
        <w:snapToGrid w:val="0"/>
        <w:ind w:firstLineChars="100" w:firstLine="249"/>
        <w:jc w:val="left"/>
        <w:rPr>
          <w:rFonts w:hAnsi="ＭＳ 明朝"/>
          <w:sz w:val="24"/>
        </w:rPr>
      </w:pPr>
      <w:r w:rsidRPr="00297CB5">
        <w:rPr>
          <w:rFonts w:hAnsi="ＭＳ 明朝" w:hint="eastAsia"/>
          <w:sz w:val="24"/>
        </w:rPr>
        <w:t>年齢階級別では、</w:t>
      </w:r>
      <w:r w:rsidR="006615D0">
        <w:rPr>
          <w:rFonts w:hAnsi="ＭＳ 明朝" w:hint="eastAsia"/>
          <w:sz w:val="24"/>
        </w:rPr>
        <w:t>50～54歳で約25％、</w:t>
      </w:r>
      <w:r w:rsidR="002D26AF" w:rsidRPr="00297CB5">
        <w:rPr>
          <w:rFonts w:hAnsi="ＭＳ 明朝" w:hint="eastAsia"/>
          <w:sz w:val="24"/>
        </w:rPr>
        <w:t>55～59</w:t>
      </w:r>
      <w:r w:rsidRPr="00297CB5">
        <w:rPr>
          <w:rFonts w:hAnsi="ＭＳ 明朝" w:hint="eastAsia"/>
          <w:sz w:val="24"/>
        </w:rPr>
        <w:t>歳で約</w:t>
      </w:r>
      <w:r w:rsidR="002D26AF" w:rsidRPr="00297CB5">
        <w:rPr>
          <w:rFonts w:hAnsi="ＭＳ 明朝" w:hint="eastAsia"/>
          <w:sz w:val="24"/>
        </w:rPr>
        <w:t>2</w:t>
      </w:r>
      <w:r w:rsidR="006615D0">
        <w:rPr>
          <w:rFonts w:hAnsi="ＭＳ 明朝"/>
          <w:sz w:val="24"/>
        </w:rPr>
        <w:t>6</w:t>
      </w:r>
      <w:r w:rsidRPr="00297CB5">
        <w:rPr>
          <w:rFonts w:hAnsi="ＭＳ 明朝" w:hint="eastAsia"/>
          <w:sz w:val="24"/>
        </w:rPr>
        <w:t>％と相対的に高くなっている。（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_Ref170283768 \h</w:instrText>
      </w:r>
      <w:r w:rsidR="00957591" w:rsidRPr="00297CB5">
        <w:rPr>
          <w:rFonts w:hAnsi="ＭＳ 明朝"/>
          <w:sz w:val="24"/>
        </w:rPr>
        <w:instrText xml:space="preserve"> </w:instrText>
      </w:r>
      <w:r w:rsidR="006E0245"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表13</w:t>
      </w:r>
      <w:r w:rsidR="00957591" w:rsidRPr="00297CB5">
        <w:rPr>
          <w:rFonts w:hAnsi="ＭＳ 明朝"/>
          <w:sz w:val="24"/>
        </w:rPr>
        <w:fldChar w:fldCharType="end"/>
      </w:r>
      <w:r w:rsidRPr="00297CB5">
        <w:rPr>
          <w:rFonts w:hAnsi="ＭＳ 明朝" w:hint="eastAsia"/>
          <w:sz w:val="24"/>
        </w:rPr>
        <w:t>）</w:t>
      </w:r>
    </w:p>
    <w:p w14:paraId="0FE3219E" w14:textId="34764FF0" w:rsidR="006615D0" w:rsidRDefault="006615D0">
      <w:pPr>
        <w:widowControl/>
        <w:jc w:val="left"/>
        <w:rPr>
          <w:rFonts w:hAnsi="ＭＳ 明朝"/>
          <w:sz w:val="24"/>
        </w:rPr>
      </w:pPr>
      <w:r>
        <w:rPr>
          <w:rFonts w:hAnsi="ＭＳ 明朝"/>
          <w:sz w:val="24"/>
        </w:rPr>
        <w:br w:type="page"/>
      </w:r>
    </w:p>
    <w:p w14:paraId="39E57125" w14:textId="77777777" w:rsidR="008B2D5A" w:rsidRPr="00297CB5" w:rsidRDefault="008B2D5A" w:rsidP="008B2D5A">
      <w:pPr>
        <w:snapToGrid w:val="0"/>
        <w:ind w:leftChars="300" w:left="688" w:firstLineChars="100" w:firstLine="249"/>
        <w:rPr>
          <w:rFonts w:hAnsi="ＭＳ 明朝"/>
          <w:sz w:val="24"/>
        </w:rPr>
      </w:pPr>
    </w:p>
    <w:p w14:paraId="178D5616" w14:textId="30F15779" w:rsidR="008B2D5A" w:rsidRPr="00297CB5" w:rsidRDefault="00AE4868" w:rsidP="00F85E32">
      <w:pPr>
        <w:pStyle w:val="ab"/>
      </w:pPr>
      <w:bookmarkStart w:id="72" w:name="_Ref170283768"/>
      <w:bookmarkStart w:id="73" w:name="_Toc170284887"/>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13</w:t>
      </w:r>
      <w:r w:rsidR="00DF4822">
        <w:rPr>
          <w:noProof/>
        </w:rPr>
        <w:fldChar w:fldCharType="end"/>
      </w:r>
      <w:bookmarkEnd w:id="72"/>
      <w:r w:rsidR="008B2D5A" w:rsidRPr="00297CB5">
        <w:rPr>
          <w:rFonts w:hint="eastAsia"/>
        </w:rPr>
        <w:t xml:space="preserve">　令和４年度特定保健指導の実施状況（年齢階級別</w:t>
      </w:r>
      <w:r w:rsidR="00EC7DC9" w:rsidRPr="00297CB5">
        <w:rPr>
          <w:rFonts w:hint="eastAsia"/>
        </w:rPr>
        <w:t>、大阪府</w:t>
      </w:r>
      <w:r w:rsidR="008B2D5A" w:rsidRPr="00297CB5">
        <w:rPr>
          <w:rFonts w:hint="eastAsia"/>
        </w:rPr>
        <w:t>）</w:t>
      </w:r>
      <w:bookmarkEnd w:id="73"/>
    </w:p>
    <w:tbl>
      <w:tblPr>
        <w:tblW w:w="8386" w:type="dxa"/>
        <w:jc w:val="center"/>
        <w:tblLayout w:type="fixed"/>
        <w:tblCellMar>
          <w:left w:w="99" w:type="dxa"/>
          <w:right w:w="99" w:type="dxa"/>
        </w:tblCellMar>
        <w:tblLook w:val="04A0" w:firstRow="1" w:lastRow="0" w:firstColumn="1" w:lastColumn="0" w:noHBand="0" w:noVBand="1"/>
      </w:tblPr>
      <w:tblGrid>
        <w:gridCol w:w="1292"/>
        <w:gridCol w:w="888"/>
        <w:gridCol w:w="887"/>
        <w:gridCol w:w="887"/>
        <w:gridCol w:w="887"/>
        <w:gridCol w:w="886"/>
        <w:gridCol w:w="886"/>
        <w:gridCol w:w="886"/>
        <w:gridCol w:w="887"/>
      </w:tblGrid>
      <w:tr w:rsidR="00297CB5" w:rsidRPr="00297CB5" w14:paraId="362B9433" w14:textId="77777777" w:rsidTr="008B2D5A">
        <w:trPr>
          <w:trHeight w:val="199"/>
          <w:jc w:val="center"/>
        </w:trPr>
        <w:tc>
          <w:tcPr>
            <w:tcW w:w="1292"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42C3980" w14:textId="77777777" w:rsidR="008B2D5A" w:rsidRPr="00297CB5" w:rsidRDefault="008B2D5A" w:rsidP="00F272B2">
            <w:pPr>
              <w:rPr>
                <w:sz w:val="20"/>
                <w:szCs w:val="21"/>
              </w:rPr>
            </w:pPr>
            <w:r w:rsidRPr="00297CB5">
              <w:rPr>
                <w:rFonts w:hint="eastAsia"/>
                <w:sz w:val="20"/>
                <w:szCs w:val="21"/>
              </w:rPr>
              <w:t>年齢（歳）</w:t>
            </w:r>
          </w:p>
        </w:tc>
        <w:tc>
          <w:tcPr>
            <w:tcW w:w="888"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FA69D1F" w14:textId="77777777" w:rsidR="008B2D5A" w:rsidRPr="00297CB5" w:rsidRDefault="008B2D5A" w:rsidP="00F272B2">
            <w:pPr>
              <w:rPr>
                <w:sz w:val="20"/>
                <w:szCs w:val="21"/>
              </w:rPr>
            </w:pPr>
            <w:r w:rsidRPr="00297CB5">
              <w:rPr>
                <w:rFonts w:hint="eastAsia"/>
                <w:sz w:val="20"/>
                <w:szCs w:val="21"/>
              </w:rPr>
              <w:t>総数</w:t>
            </w:r>
          </w:p>
        </w:tc>
        <w:tc>
          <w:tcPr>
            <w:tcW w:w="6206" w:type="dxa"/>
            <w:gridSpan w:val="7"/>
            <w:tcBorders>
              <w:top w:val="single" w:sz="4" w:space="0" w:color="auto"/>
              <w:left w:val="nil"/>
              <w:bottom w:val="single" w:sz="4" w:space="0" w:color="auto"/>
              <w:right w:val="single" w:sz="4" w:space="0" w:color="auto"/>
            </w:tcBorders>
            <w:shd w:val="clear" w:color="000000" w:fill="D9D9D9"/>
            <w:vAlign w:val="center"/>
            <w:hideMark/>
          </w:tcPr>
          <w:p w14:paraId="45E67BE3" w14:textId="77777777" w:rsidR="008B2D5A" w:rsidRPr="00297CB5" w:rsidRDefault="008B2D5A" w:rsidP="00F272B2">
            <w:pPr>
              <w:jc w:val="center"/>
              <w:rPr>
                <w:sz w:val="20"/>
                <w:szCs w:val="21"/>
              </w:rPr>
            </w:pPr>
            <w:r w:rsidRPr="00297CB5">
              <w:rPr>
                <w:rFonts w:hint="eastAsia"/>
                <w:sz w:val="20"/>
                <w:szCs w:val="21"/>
              </w:rPr>
              <w:t>５歳階級別</w:t>
            </w:r>
          </w:p>
        </w:tc>
      </w:tr>
      <w:tr w:rsidR="00297CB5" w:rsidRPr="00297CB5" w14:paraId="2A654665" w14:textId="77777777" w:rsidTr="008B2D5A">
        <w:trPr>
          <w:trHeight w:val="90"/>
          <w:jc w:val="center"/>
        </w:trPr>
        <w:tc>
          <w:tcPr>
            <w:tcW w:w="1292" w:type="dxa"/>
            <w:vMerge/>
            <w:tcBorders>
              <w:top w:val="single" w:sz="4" w:space="0" w:color="auto"/>
              <w:left w:val="single" w:sz="4" w:space="0" w:color="auto"/>
              <w:bottom w:val="single" w:sz="4" w:space="0" w:color="000000"/>
              <w:right w:val="single" w:sz="4" w:space="0" w:color="000000"/>
            </w:tcBorders>
            <w:vAlign w:val="center"/>
            <w:hideMark/>
          </w:tcPr>
          <w:p w14:paraId="40E12F1C" w14:textId="77777777" w:rsidR="008B2D5A" w:rsidRPr="00297CB5" w:rsidRDefault="008B2D5A" w:rsidP="00F272B2">
            <w:pPr>
              <w:rPr>
                <w:sz w:val="2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hideMark/>
          </w:tcPr>
          <w:p w14:paraId="19D9230F" w14:textId="77777777" w:rsidR="008B2D5A" w:rsidRPr="00297CB5" w:rsidRDefault="008B2D5A" w:rsidP="00F272B2">
            <w:pPr>
              <w:rPr>
                <w:sz w:val="20"/>
                <w:szCs w:val="21"/>
              </w:rPr>
            </w:pPr>
          </w:p>
        </w:tc>
        <w:tc>
          <w:tcPr>
            <w:tcW w:w="887" w:type="dxa"/>
            <w:tcBorders>
              <w:top w:val="nil"/>
              <w:left w:val="nil"/>
              <w:bottom w:val="single" w:sz="4" w:space="0" w:color="auto"/>
              <w:right w:val="single" w:sz="4" w:space="0" w:color="auto"/>
            </w:tcBorders>
            <w:shd w:val="clear" w:color="000000" w:fill="D9D9D9"/>
            <w:vAlign w:val="center"/>
            <w:hideMark/>
          </w:tcPr>
          <w:p w14:paraId="3A22C0C7" w14:textId="77777777" w:rsidR="008B2D5A" w:rsidRPr="00297CB5" w:rsidRDefault="008B2D5A" w:rsidP="00F272B2">
            <w:pPr>
              <w:rPr>
                <w:sz w:val="20"/>
                <w:szCs w:val="21"/>
              </w:rPr>
            </w:pPr>
            <w:r w:rsidRPr="00297CB5">
              <w:rPr>
                <w:rFonts w:hint="eastAsia"/>
                <w:sz w:val="20"/>
                <w:szCs w:val="21"/>
              </w:rPr>
              <w:t>40～44</w:t>
            </w:r>
          </w:p>
        </w:tc>
        <w:tc>
          <w:tcPr>
            <w:tcW w:w="887" w:type="dxa"/>
            <w:tcBorders>
              <w:top w:val="nil"/>
              <w:left w:val="nil"/>
              <w:bottom w:val="single" w:sz="4" w:space="0" w:color="auto"/>
              <w:right w:val="single" w:sz="4" w:space="0" w:color="auto"/>
            </w:tcBorders>
            <w:shd w:val="clear" w:color="000000" w:fill="D9D9D9"/>
            <w:vAlign w:val="center"/>
            <w:hideMark/>
          </w:tcPr>
          <w:p w14:paraId="624A7353" w14:textId="77777777" w:rsidR="008B2D5A" w:rsidRPr="00297CB5" w:rsidRDefault="008B2D5A" w:rsidP="00F272B2">
            <w:pPr>
              <w:rPr>
                <w:sz w:val="20"/>
                <w:szCs w:val="21"/>
              </w:rPr>
            </w:pPr>
            <w:r w:rsidRPr="00297CB5">
              <w:rPr>
                <w:rFonts w:hint="eastAsia"/>
                <w:sz w:val="20"/>
                <w:szCs w:val="21"/>
              </w:rPr>
              <w:t>45～49</w:t>
            </w:r>
          </w:p>
        </w:tc>
        <w:tc>
          <w:tcPr>
            <w:tcW w:w="887" w:type="dxa"/>
            <w:tcBorders>
              <w:top w:val="nil"/>
              <w:left w:val="nil"/>
              <w:bottom w:val="single" w:sz="4" w:space="0" w:color="auto"/>
              <w:right w:val="single" w:sz="4" w:space="0" w:color="auto"/>
            </w:tcBorders>
            <w:shd w:val="clear" w:color="000000" w:fill="D9D9D9"/>
            <w:vAlign w:val="center"/>
            <w:hideMark/>
          </w:tcPr>
          <w:p w14:paraId="5D37199B" w14:textId="77777777" w:rsidR="008B2D5A" w:rsidRPr="00297CB5" w:rsidRDefault="008B2D5A" w:rsidP="00F272B2">
            <w:pPr>
              <w:rPr>
                <w:sz w:val="20"/>
                <w:szCs w:val="21"/>
              </w:rPr>
            </w:pPr>
            <w:r w:rsidRPr="00297CB5">
              <w:rPr>
                <w:rFonts w:hint="eastAsia"/>
                <w:sz w:val="20"/>
                <w:szCs w:val="21"/>
              </w:rPr>
              <w:t>50～54</w:t>
            </w:r>
          </w:p>
        </w:tc>
        <w:tc>
          <w:tcPr>
            <w:tcW w:w="886" w:type="dxa"/>
            <w:tcBorders>
              <w:top w:val="nil"/>
              <w:left w:val="nil"/>
              <w:bottom w:val="single" w:sz="4" w:space="0" w:color="auto"/>
              <w:right w:val="single" w:sz="4" w:space="0" w:color="auto"/>
            </w:tcBorders>
            <w:shd w:val="clear" w:color="000000" w:fill="D9D9D9"/>
            <w:vAlign w:val="center"/>
            <w:hideMark/>
          </w:tcPr>
          <w:p w14:paraId="25DE4313" w14:textId="77777777" w:rsidR="008B2D5A" w:rsidRPr="00297CB5" w:rsidRDefault="008B2D5A" w:rsidP="00F272B2">
            <w:pPr>
              <w:rPr>
                <w:sz w:val="20"/>
                <w:szCs w:val="21"/>
              </w:rPr>
            </w:pPr>
            <w:r w:rsidRPr="00297CB5">
              <w:rPr>
                <w:rFonts w:hint="eastAsia"/>
                <w:sz w:val="20"/>
                <w:szCs w:val="21"/>
              </w:rPr>
              <w:t>55～59</w:t>
            </w:r>
          </w:p>
        </w:tc>
        <w:tc>
          <w:tcPr>
            <w:tcW w:w="886" w:type="dxa"/>
            <w:tcBorders>
              <w:top w:val="nil"/>
              <w:left w:val="nil"/>
              <w:bottom w:val="single" w:sz="4" w:space="0" w:color="auto"/>
              <w:right w:val="single" w:sz="4" w:space="0" w:color="auto"/>
            </w:tcBorders>
            <w:shd w:val="clear" w:color="000000" w:fill="D9D9D9"/>
            <w:vAlign w:val="center"/>
            <w:hideMark/>
          </w:tcPr>
          <w:p w14:paraId="5ABFFBBA" w14:textId="77777777" w:rsidR="008B2D5A" w:rsidRPr="00297CB5" w:rsidRDefault="008B2D5A" w:rsidP="00F272B2">
            <w:pPr>
              <w:rPr>
                <w:sz w:val="20"/>
                <w:szCs w:val="21"/>
              </w:rPr>
            </w:pPr>
            <w:r w:rsidRPr="00297CB5">
              <w:rPr>
                <w:rFonts w:hint="eastAsia"/>
                <w:sz w:val="20"/>
                <w:szCs w:val="21"/>
              </w:rPr>
              <w:t>60～64</w:t>
            </w:r>
          </w:p>
        </w:tc>
        <w:tc>
          <w:tcPr>
            <w:tcW w:w="886" w:type="dxa"/>
            <w:tcBorders>
              <w:top w:val="nil"/>
              <w:left w:val="nil"/>
              <w:bottom w:val="single" w:sz="4" w:space="0" w:color="auto"/>
              <w:right w:val="single" w:sz="4" w:space="0" w:color="auto"/>
            </w:tcBorders>
            <w:shd w:val="clear" w:color="000000" w:fill="D9D9D9"/>
            <w:vAlign w:val="center"/>
            <w:hideMark/>
          </w:tcPr>
          <w:p w14:paraId="122907E2" w14:textId="77777777" w:rsidR="008B2D5A" w:rsidRPr="00297CB5" w:rsidRDefault="008B2D5A" w:rsidP="00F272B2">
            <w:pPr>
              <w:rPr>
                <w:sz w:val="20"/>
                <w:szCs w:val="21"/>
              </w:rPr>
            </w:pPr>
            <w:r w:rsidRPr="00297CB5">
              <w:rPr>
                <w:rFonts w:hint="eastAsia"/>
                <w:sz w:val="20"/>
                <w:szCs w:val="21"/>
              </w:rPr>
              <w:t>65～69</w:t>
            </w:r>
          </w:p>
        </w:tc>
        <w:tc>
          <w:tcPr>
            <w:tcW w:w="887" w:type="dxa"/>
            <w:tcBorders>
              <w:top w:val="nil"/>
              <w:left w:val="nil"/>
              <w:bottom w:val="single" w:sz="4" w:space="0" w:color="auto"/>
              <w:right w:val="single" w:sz="4" w:space="0" w:color="auto"/>
            </w:tcBorders>
            <w:shd w:val="clear" w:color="000000" w:fill="D9D9D9"/>
            <w:vAlign w:val="center"/>
            <w:hideMark/>
          </w:tcPr>
          <w:p w14:paraId="4B201F80" w14:textId="77777777" w:rsidR="008B2D5A" w:rsidRPr="00297CB5" w:rsidRDefault="008B2D5A" w:rsidP="00F272B2">
            <w:pPr>
              <w:rPr>
                <w:sz w:val="20"/>
                <w:szCs w:val="21"/>
              </w:rPr>
            </w:pPr>
            <w:r w:rsidRPr="00297CB5">
              <w:rPr>
                <w:rFonts w:hint="eastAsia"/>
                <w:sz w:val="20"/>
                <w:szCs w:val="21"/>
              </w:rPr>
              <w:t>70～74</w:t>
            </w:r>
          </w:p>
        </w:tc>
      </w:tr>
      <w:tr w:rsidR="00297CB5" w:rsidRPr="00297CB5" w14:paraId="381DD41E" w14:textId="77777777" w:rsidTr="00F272B2">
        <w:trPr>
          <w:trHeight w:val="137"/>
          <w:jc w:val="center"/>
        </w:trPr>
        <w:tc>
          <w:tcPr>
            <w:tcW w:w="1292"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A4A62D1" w14:textId="77777777" w:rsidR="00EC7DC9" w:rsidRPr="00297CB5" w:rsidRDefault="00EC7DC9" w:rsidP="00EC7DC9">
            <w:pPr>
              <w:rPr>
                <w:sz w:val="20"/>
                <w:szCs w:val="21"/>
              </w:rPr>
            </w:pPr>
            <w:r w:rsidRPr="00297CB5">
              <w:rPr>
                <w:rFonts w:hint="eastAsia"/>
                <w:sz w:val="20"/>
                <w:szCs w:val="21"/>
              </w:rPr>
              <w:t>実施率</w:t>
            </w:r>
          </w:p>
        </w:tc>
        <w:tc>
          <w:tcPr>
            <w:tcW w:w="888" w:type="dxa"/>
            <w:tcBorders>
              <w:top w:val="nil"/>
              <w:left w:val="nil"/>
              <w:bottom w:val="single" w:sz="4" w:space="0" w:color="auto"/>
              <w:right w:val="single" w:sz="4" w:space="0" w:color="auto"/>
            </w:tcBorders>
            <w:shd w:val="clear" w:color="auto" w:fill="auto"/>
            <w:noWrap/>
          </w:tcPr>
          <w:p w14:paraId="62BDA266" w14:textId="74781566" w:rsidR="00EC7DC9" w:rsidRPr="00297CB5" w:rsidRDefault="00EC7DC9" w:rsidP="00EC7DC9">
            <w:pPr>
              <w:jc w:val="center"/>
              <w:rPr>
                <w:sz w:val="20"/>
                <w:szCs w:val="21"/>
              </w:rPr>
            </w:pPr>
            <w:r w:rsidRPr="00297CB5">
              <w:t>23.2</w:t>
            </w:r>
          </w:p>
        </w:tc>
        <w:tc>
          <w:tcPr>
            <w:tcW w:w="887" w:type="dxa"/>
            <w:tcBorders>
              <w:top w:val="nil"/>
              <w:left w:val="nil"/>
              <w:bottom w:val="single" w:sz="4" w:space="0" w:color="auto"/>
              <w:right w:val="single" w:sz="4" w:space="0" w:color="auto"/>
            </w:tcBorders>
            <w:shd w:val="clear" w:color="auto" w:fill="auto"/>
            <w:noWrap/>
          </w:tcPr>
          <w:p w14:paraId="200BFEEB" w14:textId="3DD9E277" w:rsidR="00EC7DC9" w:rsidRPr="00297CB5" w:rsidRDefault="00EC7DC9" w:rsidP="00EC7DC9">
            <w:pPr>
              <w:jc w:val="center"/>
              <w:rPr>
                <w:sz w:val="20"/>
                <w:szCs w:val="21"/>
              </w:rPr>
            </w:pPr>
            <w:r w:rsidRPr="00297CB5">
              <w:t>20.8</w:t>
            </w:r>
          </w:p>
        </w:tc>
        <w:tc>
          <w:tcPr>
            <w:tcW w:w="887" w:type="dxa"/>
            <w:tcBorders>
              <w:top w:val="nil"/>
              <w:left w:val="nil"/>
              <w:bottom w:val="single" w:sz="4" w:space="0" w:color="auto"/>
              <w:right w:val="single" w:sz="4" w:space="0" w:color="auto"/>
            </w:tcBorders>
            <w:shd w:val="clear" w:color="auto" w:fill="auto"/>
            <w:noWrap/>
          </w:tcPr>
          <w:p w14:paraId="073F4B60" w14:textId="6AD1C52C" w:rsidR="00EC7DC9" w:rsidRPr="00297CB5" w:rsidRDefault="00EC7DC9" w:rsidP="00EC7DC9">
            <w:pPr>
              <w:jc w:val="center"/>
              <w:rPr>
                <w:sz w:val="20"/>
                <w:szCs w:val="21"/>
              </w:rPr>
            </w:pPr>
            <w:r w:rsidRPr="00297CB5">
              <w:t>22.6</w:t>
            </w:r>
          </w:p>
        </w:tc>
        <w:tc>
          <w:tcPr>
            <w:tcW w:w="887" w:type="dxa"/>
            <w:tcBorders>
              <w:top w:val="nil"/>
              <w:left w:val="nil"/>
              <w:bottom w:val="single" w:sz="4" w:space="0" w:color="auto"/>
              <w:right w:val="single" w:sz="4" w:space="0" w:color="auto"/>
            </w:tcBorders>
            <w:shd w:val="clear" w:color="auto" w:fill="auto"/>
            <w:noWrap/>
          </w:tcPr>
          <w:p w14:paraId="223B58BA" w14:textId="0C860FF0" w:rsidR="00EC7DC9" w:rsidRPr="00297CB5" w:rsidRDefault="00EC7DC9" w:rsidP="00EC7DC9">
            <w:pPr>
              <w:jc w:val="center"/>
              <w:rPr>
                <w:sz w:val="20"/>
                <w:szCs w:val="21"/>
              </w:rPr>
            </w:pPr>
            <w:r w:rsidRPr="00297CB5">
              <w:t>24.8</w:t>
            </w:r>
          </w:p>
        </w:tc>
        <w:tc>
          <w:tcPr>
            <w:tcW w:w="886" w:type="dxa"/>
            <w:tcBorders>
              <w:top w:val="nil"/>
              <w:left w:val="nil"/>
              <w:bottom w:val="single" w:sz="4" w:space="0" w:color="auto"/>
              <w:right w:val="single" w:sz="4" w:space="0" w:color="auto"/>
            </w:tcBorders>
            <w:shd w:val="clear" w:color="auto" w:fill="auto"/>
            <w:noWrap/>
          </w:tcPr>
          <w:p w14:paraId="59C7898C" w14:textId="0E1E33D8" w:rsidR="00EC7DC9" w:rsidRPr="00297CB5" w:rsidRDefault="00EC7DC9" w:rsidP="00EC7DC9">
            <w:pPr>
              <w:jc w:val="center"/>
              <w:rPr>
                <w:sz w:val="20"/>
                <w:szCs w:val="21"/>
              </w:rPr>
            </w:pPr>
            <w:r w:rsidRPr="00297CB5">
              <w:t>25.8</w:t>
            </w:r>
          </w:p>
        </w:tc>
        <w:tc>
          <w:tcPr>
            <w:tcW w:w="886" w:type="dxa"/>
            <w:tcBorders>
              <w:top w:val="nil"/>
              <w:left w:val="nil"/>
              <w:bottom w:val="single" w:sz="4" w:space="0" w:color="auto"/>
              <w:right w:val="single" w:sz="4" w:space="0" w:color="auto"/>
            </w:tcBorders>
            <w:shd w:val="clear" w:color="auto" w:fill="auto"/>
            <w:noWrap/>
          </w:tcPr>
          <w:p w14:paraId="56F49F9E" w14:textId="37B7AE26" w:rsidR="00EC7DC9" w:rsidRPr="00297CB5" w:rsidRDefault="00EC7DC9" w:rsidP="00EC7DC9">
            <w:pPr>
              <w:jc w:val="center"/>
              <w:rPr>
                <w:sz w:val="20"/>
                <w:szCs w:val="21"/>
              </w:rPr>
            </w:pPr>
            <w:r w:rsidRPr="00297CB5">
              <w:t>23.4</w:t>
            </w:r>
          </w:p>
        </w:tc>
        <w:tc>
          <w:tcPr>
            <w:tcW w:w="886" w:type="dxa"/>
            <w:tcBorders>
              <w:top w:val="nil"/>
              <w:left w:val="nil"/>
              <w:bottom w:val="single" w:sz="4" w:space="0" w:color="auto"/>
              <w:right w:val="single" w:sz="4" w:space="0" w:color="auto"/>
            </w:tcBorders>
            <w:shd w:val="clear" w:color="auto" w:fill="auto"/>
            <w:noWrap/>
          </w:tcPr>
          <w:p w14:paraId="019C4F7D" w14:textId="1CA0C8FD" w:rsidR="00EC7DC9" w:rsidRPr="00297CB5" w:rsidRDefault="00EC7DC9" w:rsidP="00EC7DC9">
            <w:pPr>
              <w:jc w:val="center"/>
              <w:rPr>
                <w:sz w:val="20"/>
                <w:szCs w:val="21"/>
              </w:rPr>
            </w:pPr>
            <w:r w:rsidRPr="00297CB5">
              <w:t>20.2</w:t>
            </w:r>
          </w:p>
        </w:tc>
        <w:tc>
          <w:tcPr>
            <w:tcW w:w="887" w:type="dxa"/>
            <w:tcBorders>
              <w:top w:val="nil"/>
              <w:left w:val="nil"/>
              <w:bottom w:val="single" w:sz="4" w:space="0" w:color="auto"/>
              <w:right w:val="single" w:sz="4" w:space="0" w:color="auto"/>
            </w:tcBorders>
            <w:shd w:val="clear" w:color="auto" w:fill="auto"/>
            <w:noWrap/>
          </w:tcPr>
          <w:p w14:paraId="64A20EC7" w14:textId="5F4B5BF0" w:rsidR="00EC7DC9" w:rsidRPr="00297CB5" w:rsidRDefault="00EC7DC9" w:rsidP="00EC7DC9">
            <w:pPr>
              <w:jc w:val="center"/>
              <w:rPr>
                <w:sz w:val="20"/>
                <w:szCs w:val="21"/>
              </w:rPr>
            </w:pPr>
            <w:r w:rsidRPr="00297CB5">
              <w:t>21.6</w:t>
            </w:r>
          </w:p>
        </w:tc>
      </w:tr>
    </w:tbl>
    <w:p w14:paraId="6B5F5072" w14:textId="77777777" w:rsidR="008B2D5A" w:rsidRPr="00297CB5" w:rsidRDefault="008B2D5A" w:rsidP="008B2D5A">
      <w:pPr>
        <w:snapToGrid w:val="0"/>
        <w:ind w:right="28" w:firstLineChars="300" w:firstLine="628"/>
        <w:jc w:val="right"/>
        <w:rPr>
          <w:rFonts w:hAnsi="ＭＳ 明朝"/>
          <w:sz w:val="20"/>
          <w:szCs w:val="20"/>
        </w:rPr>
      </w:pPr>
      <w:r w:rsidRPr="00297CB5">
        <w:rPr>
          <w:rFonts w:hAnsi="ＭＳ 明朝" w:hint="eastAsia"/>
          <w:sz w:val="20"/>
          <w:szCs w:val="20"/>
        </w:rPr>
        <w:t>出典：レセプト情報・特定健診等情報データ</w:t>
      </w:r>
    </w:p>
    <w:p w14:paraId="429E258B" w14:textId="77777777" w:rsidR="008B2D5A" w:rsidRPr="00297CB5" w:rsidRDefault="008B2D5A" w:rsidP="008B2D5A">
      <w:pPr>
        <w:snapToGrid w:val="0"/>
        <w:jc w:val="left"/>
        <w:rPr>
          <w:rFonts w:hAnsi="ＭＳ 明朝"/>
          <w:sz w:val="24"/>
        </w:rPr>
      </w:pPr>
    </w:p>
    <w:p w14:paraId="73C2DBFB" w14:textId="77777777" w:rsidR="009159A6" w:rsidRDefault="008B2D5A" w:rsidP="005A61DA">
      <w:pPr>
        <w:pStyle w:val="af2"/>
        <w:numPr>
          <w:ilvl w:val="0"/>
          <w:numId w:val="32"/>
        </w:numPr>
      </w:pPr>
      <w:r w:rsidRPr="009159A6">
        <w:rPr>
          <w:rFonts w:hint="eastAsia"/>
        </w:rPr>
        <w:t>メタボリックシンドローム該当者及び予備群者の減少率</w:t>
      </w:r>
    </w:p>
    <w:p w14:paraId="48131059" w14:textId="50D7A4A4" w:rsidR="008B2D5A" w:rsidRPr="009159A6" w:rsidRDefault="008B2D5A" w:rsidP="009159A6">
      <w:pPr>
        <w:ind w:firstLineChars="100" w:firstLine="249"/>
        <w:rPr>
          <w:sz w:val="24"/>
          <w:szCs w:val="28"/>
        </w:rPr>
      </w:pPr>
      <w:r w:rsidRPr="009159A6">
        <w:rPr>
          <w:rFonts w:hint="eastAsia"/>
          <w:sz w:val="24"/>
          <w:szCs w:val="28"/>
        </w:rPr>
        <w:t>国において、令和５年度までに、平成20年度と比べて25％以上減少することを目標として定めており、第３期大阪府医療費適正化計画においても、国と同様、令和５年度までに、平成20年度と比べて25％以上減少することを目標として定めた。</w:t>
      </w:r>
    </w:p>
    <w:p w14:paraId="6313019C" w14:textId="1B2FE1F7" w:rsidR="00F87894" w:rsidRPr="00297CB5" w:rsidRDefault="00F87894" w:rsidP="00F87894">
      <w:pPr>
        <w:snapToGrid w:val="0"/>
        <w:ind w:firstLineChars="100" w:firstLine="249"/>
        <w:jc w:val="left"/>
        <w:rPr>
          <w:rFonts w:hAnsi="ＭＳ 明朝"/>
          <w:sz w:val="24"/>
        </w:rPr>
      </w:pPr>
      <w:r w:rsidRPr="00297CB5">
        <w:rPr>
          <w:rFonts w:hAnsi="ＭＳ 明朝" w:hint="eastAsia"/>
          <w:sz w:val="24"/>
        </w:rPr>
        <w:t>本</w:t>
      </w:r>
      <w:r w:rsidRPr="0025147E">
        <w:rPr>
          <w:rFonts w:hAnsi="ＭＳ 明朝" w:hint="eastAsia"/>
          <w:sz w:val="24"/>
        </w:rPr>
        <w:t>府のメタボリックシンドローム該当者及び予備群の減少率については、令和４年度実績で、平成20年度と比べて約</w:t>
      </w:r>
      <w:r w:rsidR="006615D0">
        <w:rPr>
          <w:rFonts w:hAnsi="ＭＳ 明朝" w:hint="eastAsia"/>
          <w:sz w:val="24"/>
        </w:rPr>
        <w:t>4</w:t>
      </w:r>
      <w:r w:rsidRPr="0025147E">
        <w:rPr>
          <w:rFonts w:hAnsi="ＭＳ 明朝" w:hint="eastAsia"/>
          <w:sz w:val="24"/>
        </w:rPr>
        <w:t>％となって</w:t>
      </w:r>
      <w:r w:rsidR="006615D0">
        <w:rPr>
          <w:rFonts w:hAnsi="ＭＳ 明朝" w:hint="eastAsia"/>
          <w:sz w:val="24"/>
        </w:rPr>
        <w:t>いるものの</w:t>
      </w:r>
      <w:r w:rsidR="0025147E" w:rsidRPr="0025147E">
        <w:rPr>
          <w:rFonts w:hAnsi="ＭＳ 明朝" w:hint="eastAsia"/>
          <w:sz w:val="24"/>
        </w:rPr>
        <w:t>、</w:t>
      </w:r>
      <w:r w:rsidRPr="0025147E">
        <w:rPr>
          <w:sz w:val="24"/>
          <w:szCs w:val="28"/>
        </w:rPr>
        <w:t>25％以上減少という目標に対し、大きく差が生じている。</w:t>
      </w:r>
      <w:r w:rsidRPr="0025147E">
        <w:rPr>
          <w:rFonts w:hAnsi="ＭＳ 明朝" w:hint="eastAsia"/>
          <w:sz w:val="24"/>
        </w:rPr>
        <w:t>（</w:t>
      </w:r>
      <w:r w:rsidRPr="0025147E">
        <w:rPr>
          <w:rFonts w:hAnsi="ＭＳ 明朝"/>
          <w:sz w:val="24"/>
        </w:rPr>
        <w:fldChar w:fldCharType="begin"/>
      </w:r>
      <w:r w:rsidRPr="0025147E">
        <w:rPr>
          <w:rFonts w:hAnsi="ＭＳ 明朝"/>
          <w:sz w:val="24"/>
        </w:rPr>
        <w:instrText xml:space="preserve"> </w:instrText>
      </w:r>
      <w:r w:rsidRPr="0025147E">
        <w:rPr>
          <w:rFonts w:hAnsi="ＭＳ 明朝" w:hint="eastAsia"/>
          <w:sz w:val="24"/>
        </w:rPr>
        <w:instrText>REF _Ref170283786 \h</w:instrText>
      </w:r>
      <w:r w:rsidRPr="0025147E">
        <w:rPr>
          <w:rFonts w:hAnsi="ＭＳ 明朝"/>
          <w:sz w:val="24"/>
        </w:rPr>
        <w:instrText xml:space="preserve">  \* MERGEFORMAT </w:instrText>
      </w:r>
      <w:r w:rsidRPr="0025147E">
        <w:rPr>
          <w:rFonts w:hAnsi="ＭＳ 明朝"/>
          <w:sz w:val="24"/>
        </w:rPr>
      </w:r>
      <w:r w:rsidRPr="0025147E">
        <w:rPr>
          <w:rFonts w:hAnsi="ＭＳ 明朝"/>
          <w:sz w:val="24"/>
        </w:rPr>
        <w:fldChar w:fldCharType="separate"/>
      </w:r>
      <w:r w:rsidR="00B94EAE" w:rsidRPr="00B94EAE">
        <w:rPr>
          <w:rFonts w:hAnsi="ＭＳ 明朝"/>
          <w:sz w:val="24"/>
        </w:rPr>
        <w:t>図6</w:t>
      </w:r>
      <w:r w:rsidRPr="0025147E">
        <w:rPr>
          <w:rFonts w:hAnsi="ＭＳ 明朝"/>
          <w:sz w:val="24"/>
        </w:rPr>
        <w:fldChar w:fldCharType="end"/>
      </w:r>
      <w:r w:rsidRPr="0025147E">
        <w:rPr>
          <w:rFonts w:hAnsi="ＭＳ 明朝" w:hint="eastAsia"/>
          <w:sz w:val="24"/>
        </w:rPr>
        <w:t>及び</w:t>
      </w:r>
      <w:r w:rsidRPr="0025147E">
        <w:rPr>
          <w:rFonts w:hAnsi="ＭＳ 明朝"/>
          <w:sz w:val="24"/>
        </w:rPr>
        <w:fldChar w:fldCharType="begin"/>
      </w:r>
      <w:r w:rsidRPr="0025147E">
        <w:rPr>
          <w:rFonts w:hAnsi="ＭＳ 明朝"/>
          <w:sz w:val="24"/>
        </w:rPr>
        <w:instrText xml:space="preserve"> </w:instrText>
      </w:r>
      <w:r w:rsidRPr="0025147E">
        <w:rPr>
          <w:rFonts w:hAnsi="ＭＳ 明朝" w:hint="eastAsia"/>
          <w:sz w:val="24"/>
        </w:rPr>
        <w:instrText>REF _Ref170283775 \h</w:instrText>
      </w:r>
      <w:r w:rsidRPr="0025147E">
        <w:rPr>
          <w:rFonts w:hAnsi="ＭＳ 明朝"/>
          <w:sz w:val="24"/>
        </w:rPr>
        <w:instrText xml:space="preserve">  \* MERGEFORMAT </w:instrText>
      </w:r>
      <w:r w:rsidRPr="0025147E">
        <w:rPr>
          <w:rFonts w:hAnsi="ＭＳ 明朝"/>
          <w:sz w:val="24"/>
        </w:rPr>
      </w:r>
      <w:r w:rsidRPr="0025147E">
        <w:rPr>
          <w:rFonts w:hAnsi="ＭＳ 明朝"/>
          <w:sz w:val="24"/>
        </w:rPr>
        <w:fldChar w:fldCharType="separate"/>
      </w:r>
      <w:r w:rsidR="00B94EAE" w:rsidRPr="00B94EAE">
        <w:rPr>
          <w:rFonts w:hAnsi="ＭＳ 明朝"/>
          <w:sz w:val="24"/>
        </w:rPr>
        <w:t>表14</w:t>
      </w:r>
      <w:r w:rsidRPr="0025147E">
        <w:rPr>
          <w:rFonts w:hAnsi="ＭＳ 明朝"/>
          <w:sz w:val="24"/>
        </w:rPr>
        <w:fldChar w:fldCharType="end"/>
      </w:r>
      <w:r w:rsidRPr="0025147E">
        <w:rPr>
          <w:rFonts w:hAnsi="ＭＳ 明朝" w:hint="eastAsia"/>
          <w:sz w:val="24"/>
        </w:rPr>
        <w:t>）</w:t>
      </w:r>
    </w:p>
    <w:p w14:paraId="6B31AD17" w14:textId="77777777" w:rsidR="00F87894" w:rsidRPr="00297CB5" w:rsidRDefault="00F87894" w:rsidP="00F87894">
      <w:pPr>
        <w:snapToGrid w:val="0"/>
        <w:ind w:leftChars="400" w:left="918" w:firstLineChars="100" w:firstLine="249"/>
        <w:jc w:val="left"/>
        <w:rPr>
          <w:rFonts w:hAnsi="ＭＳ 明朝"/>
          <w:sz w:val="24"/>
        </w:rPr>
      </w:pPr>
    </w:p>
    <w:p w14:paraId="6BCA2903" w14:textId="31F2D066" w:rsidR="00F87894" w:rsidRPr="00297CB5" w:rsidRDefault="00F87894" w:rsidP="00F85E32">
      <w:pPr>
        <w:pStyle w:val="ab"/>
      </w:pPr>
      <w:bookmarkStart w:id="74" w:name="_Ref170283775"/>
      <w:bookmarkStart w:id="75" w:name="_Toc170284888"/>
      <w:r w:rsidRPr="00297CB5">
        <w:t>表</w:t>
      </w:r>
      <w:bookmarkStart w:id="76" w:name="OLE_LINK1"/>
      <w:r w:rsidRPr="00297CB5">
        <w:fldChar w:fldCharType="begin"/>
      </w:r>
      <w:r w:rsidRPr="00297CB5">
        <w:instrText xml:space="preserve"> SEQ 表 \* ARABIC </w:instrText>
      </w:r>
      <w:r w:rsidRPr="00297CB5">
        <w:fldChar w:fldCharType="separate"/>
      </w:r>
      <w:r w:rsidR="00B94EAE">
        <w:rPr>
          <w:noProof/>
        </w:rPr>
        <w:t>14</w:t>
      </w:r>
      <w:r w:rsidRPr="00297CB5">
        <w:fldChar w:fldCharType="end"/>
      </w:r>
      <w:bookmarkEnd w:id="74"/>
      <w:r w:rsidRPr="00297CB5">
        <w:rPr>
          <w:rFonts w:hint="eastAsia"/>
        </w:rPr>
        <w:t xml:space="preserve">　メタボリックシンドローム該当者及び予備群の減少率（平成20年度比、大阪府）</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3828"/>
      </w:tblGrid>
      <w:tr w:rsidR="00F87894" w:rsidRPr="00297CB5" w14:paraId="2B7DBCA2" w14:textId="77777777" w:rsidTr="00F272B2">
        <w:trPr>
          <w:jc w:val="center"/>
        </w:trPr>
        <w:tc>
          <w:tcPr>
            <w:tcW w:w="2577" w:type="dxa"/>
            <w:shd w:val="clear" w:color="auto" w:fill="D0CECE"/>
          </w:tcPr>
          <w:p w14:paraId="45945A64" w14:textId="77777777" w:rsidR="00F87894" w:rsidRPr="00297CB5" w:rsidRDefault="00F87894" w:rsidP="00F272B2">
            <w:pPr>
              <w:jc w:val="center"/>
              <w:rPr>
                <w:rFonts w:hAnsi="ＭＳ 明朝"/>
                <w:sz w:val="20"/>
                <w:szCs w:val="20"/>
              </w:rPr>
            </w:pPr>
          </w:p>
        </w:tc>
        <w:tc>
          <w:tcPr>
            <w:tcW w:w="3828" w:type="dxa"/>
            <w:shd w:val="clear" w:color="auto" w:fill="D0CECE"/>
          </w:tcPr>
          <w:p w14:paraId="675C835F" w14:textId="77777777" w:rsidR="00F87894" w:rsidRPr="00297CB5" w:rsidRDefault="00F87894" w:rsidP="00F272B2">
            <w:pPr>
              <w:jc w:val="center"/>
              <w:rPr>
                <w:rFonts w:hAnsi="ＭＳ 明朝"/>
                <w:sz w:val="20"/>
                <w:szCs w:val="20"/>
              </w:rPr>
            </w:pPr>
            <w:r w:rsidRPr="00297CB5">
              <w:rPr>
                <w:rFonts w:hAnsi="ＭＳ 明朝" w:hint="eastAsia"/>
                <w:sz w:val="20"/>
                <w:szCs w:val="20"/>
              </w:rPr>
              <w:t>メタボリックシンドローム</w:t>
            </w:r>
          </w:p>
          <w:p w14:paraId="6328B391" w14:textId="77777777" w:rsidR="00F87894" w:rsidRPr="00297CB5" w:rsidRDefault="00F87894" w:rsidP="00F272B2">
            <w:pPr>
              <w:jc w:val="center"/>
              <w:rPr>
                <w:rFonts w:hAnsi="ＭＳ 明朝"/>
                <w:sz w:val="20"/>
                <w:szCs w:val="20"/>
              </w:rPr>
            </w:pPr>
            <w:r w:rsidRPr="00297CB5">
              <w:rPr>
                <w:rFonts w:hAnsi="ＭＳ 明朝" w:hint="eastAsia"/>
                <w:sz w:val="20"/>
                <w:szCs w:val="20"/>
              </w:rPr>
              <w:t>該当者及び予備群の減少率</w:t>
            </w:r>
          </w:p>
        </w:tc>
      </w:tr>
      <w:tr w:rsidR="0025147E" w:rsidRPr="00297CB5" w14:paraId="60AEDECD" w14:textId="77777777" w:rsidTr="00F272B2">
        <w:trPr>
          <w:jc w:val="center"/>
        </w:trPr>
        <w:tc>
          <w:tcPr>
            <w:tcW w:w="2577" w:type="dxa"/>
            <w:shd w:val="clear" w:color="auto" w:fill="D0CECE"/>
          </w:tcPr>
          <w:p w14:paraId="11BA6F77" w14:textId="77777777" w:rsidR="0025147E" w:rsidRPr="00297CB5" w:rsidRDefault="0025147E" w:rsidP="0025147E">
            <w:pPr>
              <w:jc w:val="center"/>
              <w:rPr>
                <w:rFonts w:hAnsi="ＭＳ 明朝"/>
                <w:sz w:val="20"/>
                <w:szCs w:val="20"/>
              </w:rPr>
            </w:pPr>
            <w:r w:rsidRPr="00297CB5">
              <w:rPr>
                <w:rFonts w:hAnsi="ＭＳ 明朝" w:hint="eastAsia"/>
                <w:sz w:val="20"/>
                <w:szCs w:val="20"/>
              </w:rPr>
              <w:t>平成30年度</w:t>
            </w:r>
          </w:p>
        </w:tc>
        <w:tc>
          <w:tcPr>
            <w:tcW w:w="3828" w:type="dxa"/>
            <w:shd w:val="clear" w:color="auto" w:fill="auto"/>
          </w:tcPr>
          <w:p w14:paraId="3852EF30" w14:textId="61BD5891" w:rsidR="0025147E" w:rsidRPr="007D630D" w:rsidRDefault="007D630D" w:rsidP="007D630D">
            <w:pPr>
              <w:ind w:rightChars="645" w:right="1480"/>
              <w:jc w:val="right"/>
              <w:rPr>
                <w:rFonts w:hAnsi="ＭＳ 明朝"/>
                <w:sz w:val="20"/>
                <w:szCs w:val="20"/>
              </w:rPr>
            </w:pPr>
            <w:r w:rsidRPr="007D630D">
              <w:rPr>
                <w:rFonts w:hAnsi="ＭＳ 明朝"/>
                <w:sz w:val="20"/>
                <w:szCs w:val="20"/>
              </w:rPr>
              <w:t>-0.3%</w:t>
            </w:r>
          </w:p>
        </w:tc>
      </w:tr>
      <w:tr w:rsidR="0025147E" w:rsidRPr="00297CB5" w14:paraId="76DA3C67" w14:textId="77777777" w:rsidTr="00F272B2">
        <w:trPr>
          <w:jc w:val="center"/>
        </w:trPr>
        <w:tc>
          <w:tcPr>
            <w:tcW w:w="2577" w:type="dxa"/>
            <w:shd w:val="clear" w:color="auto" w:fill="D0CECE"/>
          </w:tcPr>
          <w:p w14:paraId="2FA63A90" w14:textId="77777777" w:rsidR="0025147E" w:rsidRPr="00297CB5" w:rsidRDefault="0025147E" w:rsidP="0025147E">
            <w:pPr>
              <w:jc w:val="center"/>
              <w:rPr>
                <w:rFonts w:hAnsi="ＭＳ 明朝"/>
                <w:sz w:val="20"/>
                <w:szCs w:val="20"/>
              </w:rPr>
            </w:pPr>
            <w:r w:rsidRPr="00297CB5">
              <w:rPr>
                <w:rFonts w:hAnsi="ＭＳ 明朝" w:hint="eastAsia"/>
                <w:sz w:val="20"/>
                <w:szCs w:val="20"/>
              </w:rPr>
              <w:t>令和元年度</w:t>
            </w:r>
          </w:p>
        </w:tc>
        <w:tc>
          <w:tcPr>
            <w:tcW w:w="3828" w:type="dxa"/>
            <w:shd w:val="clear" w:color="auto" w:fill="auto"/>
          </w:tcPr>
          <w:p w14:paraId="172162DB" w14:textId="1ED27963" w:rsidR="0025147E" w:rsidRPr="007D630D" w:rsidRDefault="00C855FC" w:rsidP="007D630D">
            <w:pPr>
              <w:ind w:rightChars="645" w:right="1480"/>
              <w:jc w:val="right"/>
              <w:rPr>
                <w:rFonts w:hAnsi="ＭＳ 明朝"/>
                <w:sz w:val="20"/>
                <w:szCs w:val="20"/>
              </w:rPr>
            </w:pPr>
            <w:r>
              <w:rPr>
                <w:rFonts w:hAnsi="ＭＳ 明朝" w:hint="eastAsia"/>
                <w:sz w:val="20"/>
                <w:szCs w:val="20"/>
              </w:rPr>
              <w:t>-</w:t>
            </w:r>
            <w:r>
              <w:rPr>
                <w:rFonts w:hAnsi="ＭＳ 明朝"/>
                <w:sz w:val="20"/>
                <w:szCs w:val="20"/>
              </w:rPr>
              <w:t>0.8&amp;</w:t>
            </w:r>
          </w:p>
        </w:tc>
      </w:tr>
      <w:tr w:rsidR="0025147E" w:rsidRPr="00297CB5" w14:paraId="1DFA6E01" w14:textId="77777777" w:rsidTr="00F272B2">
        <w:trPr>
          <w:jc w:val="center"/>
        </w:trPr>
        <w:tc>
          <w:tcPr>
            <w:tcW w:w="2577" w:type="dxa"/>
            <w:shd w:val="clear" w:color="auto" w:fill="D0CECE"/>
          </w:tcPr>
          <w:p w14:paraId="2D4C3B3F" w14:textId="77777777" w:rsidR="0025147E" w:rsidRPr="00297CB5" w:rsidRDefault="0025147E" w:rsidP="0025147E">
            <w:pPr>
              <w:jc w:val="center"/>
              <w:rPr>
                <w:rFonts w:hAnsi="ＭＳ 明朝"/>
                <w:sz w:val="20"/>
                <w:szCs w:val="20"/>
              </w:rPr>
            </w:pPr>
            <w:r w:rsidRPr="00297CB5">
              <w:rPr>
                <w:rFonts w:hAnsi="ＭＳ 明朝" w:hint="eastAsia"/>
                <w:sz w:val="20"/>
                <w:szCs w:val="20"/>
              </w:rPr>
              <w:t>令和２年度</w:t>
            </w:r>
          </w:p>
        </w:tc>
        <w:tc>
          <w:tcPr>
            <w:tcW w:w="3828" w:type="dxa"/>
            <w:shd w:val="clear" w:color="auto" w:fill="auto"/>
          </w:tcPr>
          <w:p w14:paraId="6089B53A" w14:textId="6178BAE7" w:rsidR="0025147E" w:rsidRPr="007D630D" w:rsidRDefault="00C855FC" w:rsidP="007D630D">
            <w:pPr>
              <w:ind w:rightChars="645" w:right="1480"/>
              <w:jc w:val="right"/>
              <w:rPr>
                <w:rFonts w:hAnsi="ＭＳ 明朝"/>
                <w:sz w:val="20"/>
                <w:szCs w:val="20"/>
              </w:rPr>
            </w:pPr>
            <w:r>
              <w:rPr>
                <w:rFonts w:hAnsi="ＭＳ 明朝" w:hint="eastAsia"/>
                <w:sz w:val="20"/>
                <w:szCs w:val="20"/>
              </w:rPr>
              <w:t>-</w:t>
            </w:r>
            <w:r>
              <w:rPr>
                <w:rFonts w:hAnsi="ＭＳ 明朝"/>
                <w:sz w:val="20"/>
                <w:szCs w:val="20"/>
              </w:rPr>
              <w:t>3.8%</w:t>
            </w:r>
          </w:p>
        </w:tc>
      </w:tr>
      <w:tr w:rsidR="0025147E" w:rsidRPr="00297CB5" w14:paraId="510C4B69" w14:textId="77777777" w:rsidTr="00F272B2">
        <w:trPr>
          <w:jc w:val="center"/>
        </w:trPr>
        <w:tc>
          <w:tcPr>
            <w:tcW w:w="2577" w:type="dxa"/>
            <w:shd w:val="clear" w:color="auto" w:fill="D0CECE"/>
          </w:tcPr>
          <w:p w14:paraId="2B5AE07A" w14:textId="77777777" w:rsidR="0025147E" w:rsidRPr="00297CB5" w:rsidRDefault="0025147E" w:rsidP="0025147E">
            <w:pPr>
              <w:jc w:val="center"/>
              <w:rPr>
                <w:rFonts w:hAnsi="ＭＳ 明朝"/>
                <w:sz w:val="20"/>
                <w:szCs w:val="20"/>
              </w:rPr>
            </w:pPr>
            <w:r w:rsidRPr="00297CB5">
              <w:rPr>
                <w:rFonts w:hAnsi="ＭＳ 明朝" w:hint="eastAsia"/>
                <w:sz w:val="20"/>
                <w:szCs w:val="20"/>
              </w:rPr>
              <w:t>令和３年度</w:t>
            </w:r>
          </w:p>
        </w:tc>
        <w:tc>
          <w:tcPr>
            <w:tcW w:w="3828" w:type="dxa"/>
            <w:shd w:val="clear" w:color="auto" w:fill="auto"/>
          </w:tcPr>
          <w:p w14:paraId="58626011" w14:textId="6823AFD1" w:rsidR="0025147E" w:rsidRPr="007D630D" w:rsidRDefault="00C855FC" w:rsidP="007D630D">
            <w:pPr>
              <w:ind w:rightChars="645" w:right="1480"/>
              <w:jc w:val="right"/>
              <w:rPr>
                <w:rFonts w:hAnsi="ＭＳ 明朝"/>
                <w:sz w:val="20"/>
                <w:szCs w:val="20"/>
              </w:rPr>
            </w:pPr>
            <w:r>
              <w:rPr>
                <w:rFonts w:hAnsi="ＭＳ 明朝" w:hint="eastAsia"/>
                <w:sz w:val="20"/>
                <w:szCs w:val="20"/>
              </w:rPr>
              <w:t>0</w:t>
            </w:r>
            <w:r>
              <w:rPr>
                <w:rFonts w:hAnsi="ＭＳ 明朝"/>
                <w:sz w:val="20"/>
                <w:szCs w:val="20"/>
              </w:rPr>
              <w:t>.3%</w:t>
            </w:r>
          </w:p>
        </w:tc>
      </w:tr>
      <w:tr w:rsidR="0025147E" w:rsidRPr="00297CB5" w14:paraId="54E04847" w14:textId="77777777" w:rsidTr="00F272B2">
        <w:trPr>
          <w:jc w:val="center"/>
        </w:trPr>
        <w:tc>
          <w:tcPr>
            <w:tcW w:w="2577" w:type="dxa"/>
            <w:shd w:val="clear" w:color="auto" w:fill="D0CECE"/>
          </w:tcPr>
          <w:p w14:paraId="5FB5CFD0" w14:textId="77777777" w:rsidR="0025147E" w:rsidRPr="00297CB5" w:rsidRDefault="0025147E" w:rsidP="0025147E">
            <w:pPr>
              <w:jc w:val="center"/>
              <w:rPr>
                <w:rFonts w:hAnsi="ＭＳ 明朝"/>
                <w:sz w:val="20"/>
                <w:szCs w:val="20"/>
              </w:rPr>
            </w:pPr>
            <w:r w:rsidRPr="00297CB5">
              <w:rPr>
                <w:rFonts w:hAnsi="ＭＳ 明朝" w:hint="eastAsia"/>
                <w:sz w:val="20"/>
                <w:szCs w:val="20"/>
              </w:rPr>
              <w:t>令和４年度</w:t>
            </w:r>
          </w:p>
        </w:tc>
        <w:tc>
          <w:tcPr>
            <w:tcW w:w="3828" w:type="dxa"/>
            <w:shd w:val="clear" w:color="auto" w:fill="auto"/>
          </w:tcPr>
          <w:p w14:paraId="5CF24224" w14:textId="5EEEBDF3" w:rsidR="0025147E" w:rsidRPr="007D630D" w:rsidRDefault="007D630D" w:rsidP="007D630D">
            <w:pPr>
              <w:ind w:rightChars="645" w:right="1480"/>
              <w:jc w:val="right"/>
              <w:rPr>
                <w:rFonts w:hAnsi="ＭＳ 明朝"/>
                <w:sz w:val="20"/>
                <w:szCs w:val="20"/>
              </w:rPr>
            </w:pPr>
            <w:r w:rsidRPr="007D630D">
              <w:rPr>
                <w:rFonts w:hint="eastAsia"/>
                <w:sz w:val="20"/>
                <w:szCs w:val="20"/>
              </w:rPr>
              <w:t>3.9</w:t>
            </w:r>
            <w:r w:rsidR="0025147E" w:rsidRPr="007D630D">
              <w:rPr>
                <w:sz w:val="20"/>
                <w:szCs w:val="20"/>
              </w:rPr>
              <w:t>%</w:t>
            </w:r>
          </w:p>
        </w:tc>
      </w:tr>
    </w:tbl>
    <w:bookmarkEnd w:id="76"/>
    <w:p w14:paraId="3B41A688" w14:textId="77777777" w:rsidR="00F87894" w:rsidRPr="00297CB5" w:rsidRDefault="00F87894" w:rsidP="00F87894">
      <w:pPr>
        <w:snapToGrid w:val="0"/>
        <w:jc w:val="right"/>
        <w:rPr>
          <w:rFonts w:hAnsi="ＭＳ 明朝"/>
          <w:sz w:val="20"/>
          <w:szCs w:val="20"/>
        </w:rPr>
      </w:pPr>
      <w:r w:rsidRPr="00297CB5">
        <w:rPr>
          <w:rFonts w:hAnsi="ＭＳ 明朝" w:hint="eastAsia"/>
          <w:sz w:val="20"/>
          <w:szCs w:val="20"/>
        </w:rPr>
        <w:t xml:space="preserve">　出典：レセプト情報・特定保健指導等情報データ</w:t>
      </w:r>
    </w:p>
    <w:p w14:paraId="32AC7120" w14:textId="1C7CAAF9" w:rsidR="008B2D5A" w:rsidRPr="00F87894" w:rsidRDefault="008B2D5A" w:rsidP="00C4430A">
      <w:pPr>
        <w:snapToGrid w:val="0"/>
        <w:jc w:val="left"/>
        <w:rPr>
          <w:rFonts w:hAnsi="ＭＳ 明朝"/>
          <w:sz w:val="20"/>
          <w:szCs w:val="20"/>
        </w:rPr>
      </w:pPr>
    </w:p>
    <w:p w14:paraId="54045B33" w14:textId="2344940F" w:rsidR="009A1851" w:rsidRDefault="009C208D" w:rsidP="00F85E32">
      <w:pPr>
        <w:pStyle w:val="ab"/>
      </w:pPr>
      <w:bookmarkStart w:id="77" w:name="_Ref170283786"/>
      <w:bookmarkStart w:id="78" w:name="_Toc170284276"/>
      <w:r w:rsidRPr="00297CB5">
        <w:t>図</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6</w:t>
      </w:r>
      <w:r w:rsidR="00DF4822">
        <w:rPr>
          <w:noProof/>
        </w:rPr>
        <w:fldChar w:fldCharType="end"/>
      </w:r>
      <w:bookmarkEnd w:id="77"/>
      <w:r w:rsidR="00C4430A" w:rsidRPr="00297CB5">
        <w:rPr>
          <w:rFonts w:hint="eastAsia"/>
        </w:rPr>
        <w:t xml:space="preserve">　令和４年度都道府県別　メタボリックシンドローム該当者及び予備群の減少率</w:t>
      </w:r>
    </w:p>
    <w:p w14:paraId="2711371A" w14:textId="39A6EDFA" w:rsidR="00C4430A" w:rsidRPr="00297CB5" w:rsidRDefault="00C4430A" w:rsidP="00F85E32">
      <w:pPr>
        <w:pStyle w:val="ab"/>
      </w:pPr>
      <w:r w:rsidRPr="00297CB5">
        <w:rPr>
          <w:rFonts w:hint="eastAsia"/>
        </w:rPr>
        <w:t>（平成20年度比）</w:t>
      </w:r>
      <w:bookmarkEnd w:id="78"/>
    </w:p>
    <w:p w14:paraId="75B7DDD5" w14:textId="42A04567" w:rsidR="008B2D5A" w:rsidRPr="00297CB5" w:rsidRDefault="00C4430A" w:rsidP="00C4430A">
      <w:pPr>
        <w:snapToGrid w:val="0"/>
        <w:jc w:val="center"/>
        <w:rPr>
          <w:rFonts w:hAnsi="ＭＳ 明朝"/>
          <w:sz w:val="20"/>
          <w:szCs w:val="20"/>
        </w:rPr>
      </w:pPr>
      <w:r w:rsidRPr="00297CB5">
        <w:rPr>
          <w:rFonts w:hAnsi="ＭＳ 明朝"/>
          <w:noProof/>
          <w:sz w:val="20"/>
          <w:szCs w:val="20"/>
        </w:rPr>
        <w:drawing>
          <wp:inline distT="0" distB="0" distL="0" distR="0" wp14:anchorId="63225EC3" wp14:editId="660989E8">
            <wp:extent cx="5029200" cy="1800923"/>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1800923"/>
                    </a:xfrm>
                    <a:prstGeom prst="rect">
                      <a:avLst/>
                    </a:prstGeom>
                    <a:noFill/>
                    <a:ln>
                      <a:noFill/>
                    </a:ln>
                  </pic:spPr>
                </pic:pic>
              </a:graphicData>
            </a:graphic>
          </wp:inline>
        </w:drawing>
      </w:r>
    </w:p>
    <w:p w14:paraId="19935397" w14:textId="43FA9329" w:rsidR="00C4430A" w:rsidRPr="00297CB5" w:rsidRDefault="00C4430A" w:rsidP="00F85E32">
      <w:pPr>
        <w:snapToGrid w:val="0"/>
        <w:jc w:val="right"/>
        <w:rPr>
          <w:rFonts w:hAnsi="ＭＳ 明朝"/>
          <w:sz w:val="20"/>
          <w:szCs w:val="20"/>
        </w:rPr>
      </w:pPr>
      <w:r w:rsidRPr="00297CB5">
        <w:rPr>
          <w:rFonts w:hAnsi="ＭＳ 明朝" w:hint="eastAsia"/>
          <w:sz w:val="20"/>
          <w:szCs w:val="20"/>
        </w:rPr>
        <w:t>出典：レセプト情報・特定保健指導等情報データ</w:t>
      </w:r>
    </w:p>
    <w:p w14:paraId="324F5BB9" w14:textId="3C4D2A80" w:rsidR="008B2D5A" w:rsidRPr="00297CB5" w:rsidRDefault="008B2D5A" w:rsidP="008B2D5A">
      <w:pPr>
        <w:snapToGrid w:val="0"/>
        <w:jc w:val="left"/>
        <w:rPr>
          <w:rFonts w:hAnsi="ＭＳ 明朝"/>
          <w:sz w:val="24"/>
        </w:rPr>
      </w:pPr>
    </w:p>
    <w:p w14:paraId="4FDC9EA2" w14:textId="77777777" w:rsidR="00C4430A" w:rsidRPr="00297CB5" w:rsidRDefault="00C4430A" w:rsidP="00C4430A">
      <w:pPr>
        <w:snapToGrid w:val="0"/>
        <w:ind w:firstLineChars="100" w:firstLine="249"/>
        <w:jc w:val="left"/>
        <w:rPr>
          <w:rFonts w:hAnsi="ＭＳ 明朝"/>
          <w:sz w:val="24"/>
        </w:rPr>
      </w:pPr>
      <w:r w:rsidRPr="00297CB5">
        <w:rPr>
          <w:rFonts w:hAnsi="ＭＳ 明朝" w:hint="eastAsia"/>
          <w:sz w:val="24"/>
        </w:rPr>
        <w:t>特定健康診査の結果、生活習慣病に係る服薬治療者については、メタボリックシンドローム該当者及び予備群者から除外されるため、薬剤服用者の増減にも留意する必要がある。</w:t>
      </w:r>
    </w:p>
    <w:p w14:paraId="5DBE9EF7" w14:textId="4C344168" w:rsidR="00C4430A" w:rsidRPr="00297CB5" w:rsidRDefault="006615D0" w:rsidP="00C4430A">
      <w:pPr>
        <w:snapToGrid w:val="0"/>
        <w:ind w:firstLineChars="100" w:firstLine="249"/>
        <w:jc w:val="left"/>
        <w:rPr>
          <w:rFonts w:hAnsi="ＭＳ 明朝"/>
          <w:sz w:val="24"/>
        </w:rPr>
      </w:pPr>
      <w:r>
        <w:rPr>
          <w:rFonts w:hAnsi="ＭＳ 明朝" w:hint="eastAsia"/>
          <w:sz w:val="24"/>
        </w:rPr>
        <w:t>薬剤を服用している者の割合を保険者の種類別にみると、市町村国保、協会けんぽ及び健保組合の</w:t>
      </w:r>
      <w:r w:rsidR="00C4430A" w:rsidRPr="00297CB5">
        <w:rPr>
          <w:rFonts w:hAnsi="ＭＳ 明朝" w:hint="eastAsia"/>
          <w:sz w:val="24"/>
        </w:rPr>
        <w:t>薬剤服用者の割合が高</w:t>
      </w:r>
      <w:r>
        <w:rPr>
          <w:rFonts w:hAnsi="ＭＳ 明朝" w:hint="eastAsia"/>
          <w:sz w:val="24"/>
        </w:rPr>
        <w:t>く</w:t>
      </w:r>
      <w:r w:rsidR="00C4430A" w:rsidRPr="00297CB5">
        <w:rPr>
          <w:rFonts w:hAnsi="ＭＳ 明朝" w:hint="eastAsia"/>
          <w:sz w:val="24"/>
        </w:rPr>
        <w:t>、特定保健指導の対象から除外される者が比較的多いといえる。（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_Ref170283803 \h</w:instrText>
      </w:r>
      <w:r w:rsidR="00957591" w:rsidRPr="00297CB5">
        <w:rPr>
          <w:rFonts w:hAnsi="ＭＳ 明朝"/>
          <w:sz w:val="24"/>
        </w:rPr>
        <w:instrText xml:space="preserve"> </w:instrText>
      </w:r>
      <w:r w:rsidR="00BB6F41"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B94EAE" w:rsidRPr="00B94EAE">
        <w:rPr>
          <w:rFonts w:hAnsi="ＭＳ 明朝"/>
          <w:sz w:val="24"/>
        </w:rPr>
        <w:t>表15</w:t>
      </w:r>
      <w:r w:rsidR="00957591" w:rsidRPr="00297CB5">
        <w:rPr>
          <w:rFonts w:hAnsi="ＭＳ 明朝"/>
          <w:sz w:val="24"/>
        </w:rPr>
        <w:fldChar w:fldCharType="end"/>
      </w:r>
      <w:r w:rsidR="00C4430A" w:rsidRPr="00297CB5">
        <w:rPr>
          <w:rFonts w:hAnsi="ＭＳ 明朝" w:hint="eastAsia"/>
          <w:sz w:val="24"/>
        </w:rPr>
        <w:t>）</w:t>
      </w:r>
    </w:p>
    <w:p w14:paraId="74E55C11" w14:textId="0E0E464B" w:rsidR="005A448D" w:rsidRDefault="005A448D">
      <w:pPr>
        <w:widowControl/>
        <w:jc w:val="left"/>
        <w:rPr>
          <w:rFonts w:hAnsi="ＭＳ 明朝"/>
          <w:sz w:val="24"/>
        </w:rPr>
      </w:pPr>
      <w:r>
        <w:rPr>
          <w:rFonts w:hAnsi="ＭＳ 明朝"/>
          <w:sz w:val="24"/>
        </w:rPr>
        <w:br w:type="page"/>
      </w:r>
    </w:p>
    <w:p w14:paraId="54AB701B" w14:textId="77777777" w:rsidR="00C4430A" w:rsidRPr="00297CB5" w:rsidRDefault="00C4430A" w:rsidP="00D601FA">
      <w:pPr>
        <w:snapToGrid w:val="0"/>
        <w:jc w:val="left"/>
        <w:rPr>
          <w:rFonts w:hAnsi="ＭＳ 明朝"/>
          <w:sz w:val="24"/>
        </w:rPr>
      </w:pPr>
    </w:p>
    <w:p w14:paraId="1E09FF6C" w14:textId="75201390" w:rsidR="00C4430A" w:rsidRPr="005A448D" w:rsidRDefault="00AE4868" w:rsidP="00F85E32">
      <w:pPr>
        <w:pStyle w:val="ab"/>
        <w:rPr>
          <w:szCs w:val="20"/>
        </w:rPr>
      </w:pPr>
      <w:bookmarkStart w:id="79" w:name="_Ref170283803"/>
      <w:bookmarkStart w:id="80" w:name="_Toc170284889"/>
      <w:r w:rsidRPr="005A448D">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15</w:t>
      </w:r>
      <w:r w:rsidR="00DF4822">
        <w:rPr>
          <w:noProof/>
        </w:rPr>
        <w:fldChar w:fldCharType="end"/>
      </w:r>
      <w:bookmarkEnd w:id="79"/>
      <w:r w:rsidR="00C4430A" w:rsidRPr="005A448D">
        <w:rPr>
          <w:rFonts w:hint="eastAsia"/>
        </w:rPr>
        <w:t xml:space="preserve">　令</w:t>
      </w:r>
      <w:r w:rsidR="00C4430A" w:rsidRPr="005A448D">
        <w:rPr>
          <w:rFonts w:hint="eastAsia"/>
          <w:szCs w:val="20"/>
        </w:rPr>
        <w:t>和４年度　薬剤を服用している者の割合</w:t>
      </w:r>
      <w:bookmarkEnd w:id="80"/>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362"/>
        <w:gridCol w:w="1363"/>
        <w:gridCol w:w="1362"/>
        <w:gridCol w:w="1362"/>
        <w:gridCol w:w="1363"/>
      </w:tblGrid>
      <w:tr w:rsidR="00297CB5" w:rsidRPr="00297CB5" w14:paraId="27F24AB8" w14:textId="77777777" w:rsidTr="00F272B2">
        <w:trPr>
          <w:trHeight w:val="276"/>
          <w:jc w:val="center"/>
        </w:trPr>
        <w:tc>
          <w:tcPr>
            <w:tcW w:w="1362" w:type="dxa"/>
            <w:shd w:val="clear" w:color="auto" w:fill="D0CECE"/>
          </w:tcPr>
          <w:p w14:paraId="0098A6D5" w14:textId="77777777" w:rsidR="00C4430A" w:rsidRPr="00297CB5" w:rsidRDefault="00C4430A" w:rsidP="00F272B2">
            <w:pPr>
              <w:snapToGrid w:val="0"/>
              <w:jc w:val="center"/>
              <w:rPr>
                <w:rFonts w:hAnsi="ＭＳ 明朝"/>
                <w:sz w:val="20"/>
                <w:szCs w:val="20"/>
              </w:rPr>
            </w:pPr>
          </w:p>
        </w:tc>
        <w:tc>
          <w:tcPr>
            <w:tcW w:w="1362" w:type="dxa"/>
            <w:shd w:val="clear" w:color="auto" w:fill="D0CECE"/>
            <w:vAlign w:val="center"/>
          </w:tcPr>
          <w:p w14:paraId="7B44EFA0"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市町村国保</w:t>
            </w:r>
          </w:p>
        </w:tc>
        <w:tc>
          <w:tcPr>
            <w:tcW w:w="1363" w:type="dxa"/>
            <w:shd w:val="clear" w:color="auto" w:fill="D0CECE"/>
            <w:vAlign w:val="center"/>
          </w:tcPr>
          <w:p w14:paraId="1EA9BA73"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国保組合</w:t>
            </w:r>
          </w:p>
        </w:tc>
        <w:tc>
          <w:tcPr>
            <w:tcW w:w="1362" w:type="dxa"/>
            <w:shd w:val="clear" w:color="auto" w:fill="D0CECE"/>
            <w:vAlign w:val="center"/>
          </w:tcPr>
          <w:p w14:paraId="70628D64"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協会けんぽ</w:t>
            </w:r>
          </w:p>
        </w:tc>
        <w:tc>
          <w:tcPr>
            <w:tcW w:w="1362" w:type="dxa"/>
            <w:shd w:val="clear" w:color="auto" w:fill="D0CECE"/>
            <w:vAlign w:val="center"/>
          </w:tcPr>
          <w:p w14:paraId="0FD71756"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健保組合</w:t>
            </w:r>
          </w:p>
        </w:tc>
        <w:tc>
          <w:tcPr>
            <w:tcW w:w="1363" w:type="dxa"/>
            <w:shd w:val="clear" w:color="auto" w:fill="D0CECE"/>
            <w:vAlign w:val="center"/>
          </w:tcPr>
          <w:p w14:paraId="49A70832"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共済組合</w:t>
            </w:r>
          </w:p>
        </w:tc>
      </w:tr>
      <w:tr w:rsidR="005A448D" w:rsidRPr="00297CB5" w14:paraId="7D1DB04E" w14:textId="77777777" w:rsidTr="005A448D">
        <w:trPr>
          <w:jc w:val="center"/>
        </w:trPr>
        <w:tc>
          <w:tcPr>
            <w:tcW w:w="1362" w:type="dxa"/>
            <w:shd w:val="clear" w:color="auto" w:fill="D0CECE"/>
          </w:tcPr>
          <w:p w14:paraId="1529458B" w14:textId="77777777" w:rsidR="005A448D" w:rsidRPr="00297CB5" w:rsidRDefault="005A448D" w:rsidP="005A448D">
            <w:pPr>
              <w:jc w:val="center"/>
              <w:rPr>
                <w:rFonts w:hAnsi="ＭＳ 明朝"/>
                <w:sz w:val="20"/>
                <w:szCs w:val="20"/>
              </w:rPr>
            </w:pPr>
            <w:r w:rsidRPr="00297CB5">
              <w:rPr>
                <w:rFonts w:hAnsi="ＭＳ 明朝" w:hint="eastAsia"/>
                <w:sz w:val="20"/>
                <w:szCs w:val="20"/>
              </w:rPr>
              <w:t>高血圧治療に係る薬剤服用者</w:t>
            </w:r>
          </w:p>
        </w:tc>
        <w:tc>
          <w:tcPr>
            <w:tcW w:w="1362" w:type="dxa"/>
            <w:shd w:val="clear" w:color="auto" w:fill="auto"/>
            <w:vAlign w:val="center"/>
          </w:tcPr>
          <w:p w14:paraId="6B5DB106" w14:textId="0A304638" w:rsidR="005A448D" w:rsidRPr="005A448D" w:rsidRDefault="005A448D" w:rsidP="005A448D">
            <w:pPr>
              <w:jc w:val="center"/>
              <w:rPr>
                <w:rFonts w:hAnsi="ＭＳ 明朝"/>
                <w:sz w:val="20"/>
                <w:szCs w:val="20"/>
              </w:rPr>
            </w:pPr>
            <w:r w:rsidRPr="005A448D">
              <w:rPr>
                <w:rFonts w:hAnsi="ＭＳ 明朝" w:hint="eastAsia"/>
                <w:color w:val="000000"/>
                <w:sz w:val="20"/>
                <w:szCs w:val="20"/>
              </w:rPr>
              <w:t>24.0%</w:t>
            </w:r>
          </w:p>
        </w:tc>
        <w:tc>
          <w:tcPr>
            <w:tcW w:w="1363" w:type="dxa"/>
            <w:shd w:val="clear" w:color="auto" w:fill="auto"/>
            <w:vAlign w:val="center"/>
          </w:tcPr>
          <w:p w14:paraId="045D109F" w14:textId="79028D02" w:rsidR="005A448D" w:rsidRPr="005A448D" w:rsidRDefault="005A448D" w:rsidP="005A448D">
            <w:pPr>
              <w:jc w:val="center"/>
              <w:rPr>
                <w:rFonts w:hAnsi="ＭＳ 明朝"/>
                <w:sz w:val="20"/>
                <w:szCs w:val="20"/>
              </w:rPr>
            </w:pPr>
            <w:r w:rsidRPr="005A448D">
              <w:rPr>
                <w:rFonts w:hAnsi="ＭＳ 明朝" w:hint="eastAsia"/>
                <w:color w:val="000000"/>
                <w:sz w:val="20"/>
                <w:szCs w:val="20"/>
              </w:rPr>
              <w:t>2.2%</w:t>
            </w:r>
          </w:p>
        </w:tc>
        <w:tc>
          <w:tcPr>
            <w:tcW w:w="1362" w:type="dxa"/>
            <w:shd w:val="clear" w:color="auto" w:fill="auto"/>
            <w:vAlign w:val="center"/>
          </w:tcPr>
          <w:p w14:paraId="0153445C" w14:textId="71E88E8B" w:rsidR="005A448D" w:rsidRPr="005A448D" w:rsidRDefault="005A448D" w:rsidP="005A448D">
            <w:pPr>
              <w:jc w:val="center"/>
              <w:rPr>
                <w:rFonts w:hAnsi="ＭＳ 明朝"/>
                <w:sz w:val="20"/>
                <w:szCs w:val="20"/>
              </w:rPr>
            </w:pPr>
            <w:r w:rsidRPr="005A448D">
              <w:rPr>
                <w:rFonts w:hAnsi="ＭＳ 明朝" w:hint="eastAsia"/>
                <w:color w:val="000000"/>
                <w:sz w:val="20"/>
                <w:szCs w:val="20"/>
              </w:rPr>
              <w:t>30.2%</w:t>
            </w:r>
          </w:p>
        </w:tc>
        <w:tc>
          <w:tcPr>
            <w:tcW w:w="1362" w:type="dxa"/>
            <w:shd w:val="clear" w:color="auto" w:fill="auto"/>
            <w:vAlign w:val="center"/>
          </w:tcPr>
          <w:p w14:paraId="7272316B" w14:textId="01B15E6A" w:rsidR="005A448D" w:rsidRPr="005A448D" w:rsidRDefault="005A448D" w:rsidP="005A448D">
            <w:pPr>
              <w:jc w:val="center"/>
              <w:rPr>
                <w:rFonts w:hAnsi="ＭＳ 明朝"/>
                <w:sz w:val="20"/>
                <w:szCs w:val="20"/>
              </w:rPr>
            </w:pPr>
            <w:r w:rsidRPr="005A448D">
              <w:rPr>
                <w:rFonts w:hAnsi="ＭＳ 明朝" w:hint="eastAsia"/>
                <w:color w:val="000000"/>
                <w:sz w:val="20"/>
                <w:szCs w:val="20"/>
              </w:rPr>
              <w:t>37.0%</w:t>
            </w:r>
          </w:p>
        </w:tc>
        <w:tc>
          <w:tcPr>
            <w:tcW w:w="1363" w:type="dxa"/>
            <w:shd w:val="clear" w:color="auto" w:fill="auto"/>
            <w:vAlign w:val="center"/>
          </w:tcPr>
          <w:p w14:paraId="21DED853" w14:textId="0C7FBBFD" w:rsidR="005A448D" w:rsidRPr="005A448D" w:rsidRDefault="005A448D" w:rsidP="005A448D">
            <w:pPr>
              <w:jc w:val="center"/>
              <w:rPr>
                <w:rFonts w:hAnsi="ＭＳ 明朝"/>
                <w:sz w:val="20"/>
                <w:szCs w:val="20"/>
              </w:rPr>
            </w:pPr>
            <w:r w:rsidRPr="005A448D">
              <w:rPr>
                <w:rFonts w:hAnsi="ＭＳ 明朝" w:hint="eastAsia"/>
                <w:color w:val="000000"/>
                <w:sz w:val="20"/>
                <w:szCs w:val="20"/>
              </w:rPr>
              <w:t>6.6%</w:t>
            </w:r>
          </w:p>
        </w:tc>
      </w:tr>
      <w:tr w:rsidR="005A448D" w:rsidRPr="00297CB5" w14:paraId="5E386C92" w14:textId="77777777" w:rsidTr="005A448D">
        <w:trPr>
          <w:jc w:val="center"/>
        </w:trPr>
        <w:tc>
          <w:tcPr>
            <w:tcW w:w="1362" w:type="dxa"/>
            <w:shd w:val="clear" w:color="auto" w:fill="D0CECE"/>
          </w:tcPr>
          <w:p w14:paraId="77019D77" w14:textId="77777777" w:rsidR="005A448D" w:rsidRPr="00297CB5" w:rsidRDefault="005A448D" w:rsidP="005A448D">
            <w:pPr>
              <w:jc w:val="center"/>
              <w:rPr>
                <w:rFonts w:hAnsi="ＭＳ 明朝"/>
                <w:sz w:val="20"/>
                <w:szCs w:val="20"/>
              </w:rPr>
            </w:pPr>
            <w:r w:rsidRPr="00297CB5">
              <w:rPr>
                <w:rFonts w:hAnsi="ＭＳ 明朝" w:hint="eastAsia"/>
                <w:sz w:val="20"/>
                <w:szCs w:val="20"/>
              </w:rPr>
              <w:t>脂質異常症の治療に係る薬剤服用者</w:t>
            </w:r>
          </w:p>
        </w:tc>
        <w:tc>
          <w:tcPr>
            <w:tcW w:w="1362" w:type="dxa"/>
            <w:shd w:val="clear" w:color="auto" w:fill="auto"/>
            <w:vAlign w:val="center"/>
          </w:tcPr>
          <w:p w14:paraId="1402C543" w14:textId="1B5B8439" w:rsidR="005A448D" w:rsidRPr="005A448D" w:rsidRDefault="005A448D" w:rsidP="005A448D">
            <w:pPr>
              <w:jc w:val="center"/>
              <w:rPr>
                <w:rFonts w:hAnsi="ＭＳ 明朝"/>
                <w:sz w:val="20"/>
                <w:szCs w:val="20"/>
              </w:rPr>
            </w:pPr>
            <w:r w:rsidRPr="005A448D">
              <w:rPr>
                <w:rFonts w:hAnsi="ＭＳ 明朝" w:hint="eastAsia"/>
                <w:color w:val="000000"/>
                <w:sz w:val="20"/>
                <w:szCs w:val="20"/>
              </w:rPr>
              <w:t>27.4%</w:t>
            </w:r>
          </w:p>
        </w:tc>
        <w:tc>
          <w:tcPr>
            <w:tcW w:w="1363" w:type="dxa"/>
            <w:shd w:val="clear" w:color="auto" w:fill="auto"/>
            <w:vAlign w:val="center"/>
          </w:tcPr>
          <w:p w14:paraId="49564586" w14:textId="20EC48BB" w:rsidR="005A448D" w:rsidRPr="005A448D" w:rsidRDefault="005A448D" w:rsidP="005A448D">
            <w:pPr>
              <w:jc w:val="center"/>
              <w:rPr>
                <w:rFonts w:hAnsi="ＭＳ 明朝"/>
                <w:sz w:val="20"/>
                <w:szCs w:val="20"/>
              </w:rPr>
            </w:pPr>
            <w:r w:rsidRPr="005A448D">
              <w:rPr>
                <w:rFonts w:hAnsi="ＭＳ 明朝" w:hint="eastAsia"/>
                <w:color w:val="000000"/>
                <w:sz w:val="20"/>
                <w:szCs w:val="20"/>
              </w:rPr>
              <w:t>-</w:t>
            </w:r>
          </w:p>
        </w:tc>
        <w:tc>
          <w:tcPr>
            <w:tcW w:w="1362" w:type="dxa"/>
            <w:shd w:val="clear" w:color="auto" w:fill="auto"/>
            <w:vAlign w:val="center"/>
          </w:tcPr>
          <w:p w14:paraId="0DB609A3" w14:textId="23AEE3D9" w:rsidR="005A448D" w:rsidRPr="005A448D" w:rsidRDefault="005A448D" w:rsidP="005A448D">
            <w:pPr>
              <w:jc w:val="center"/>
              <w:rPr>
                <w:rFonts w:hAnsi="ＭＳ 明朝"/>
                <w:sz w:val="20"/>
                <w:szCs w:val="20"/>
              </w:rPr>
            </w:pPr>
            <w:r w:rsidRPr="005A448D">
              <w:rPr>
                <w:rFonts w:hAnsi="ＭＳ 明朝" w:hint="eastAsia"/>
                <w:color w:val="000000"/>
                <w:sz w:val="20"/>
                <w:szCs w:val="20"/>
              </w:rPr>
              <w:t>25.1%</w:t>
            </w:r>
          </w:p>
        </w:tc>
        <w:tc>
          <w:tcPr>
            <w:tcW w:w="1362" w:type="dxa"/>
            <w:shd w:val="clear" w:color="auto" w:fill="auto"/>
            <w:vAlign w:val="center"/>
          </w:tcPr>
          <w:p w14:paraId="1B9C7188" w14:textId="0767B69E" w:rsidR="005A448D" w:rsidRPr="005A448D" w:rsidRDefault="005A448D" w:rsidP="005A448D">
            <w:pPr>
              <w:jc w:val="center"/>
              <w:rPr>
                <w:rFonts w:hAnsi="ＭＳ 明朝"/>
                <w:sz w:val="20"/>
                <w:szCs w:val="20"/>
              </w:rPr>
            </w:pPr>
            <w:r w:rsidRPr="005A448D">
              <w:rPr>
                <w:rFonts w:hAnsi="ＭＳ 明朝" w:hint="eastAsia"/>
                <w:color w:val="000000"/>
                <w:sz w:val="20"/>
                <w:szCs w:val="20"/>
              </w:rPr>
              <w:t>38.1%</w:t>
            </w:r>
          </w:p>
        </w:tc>
        <w:tc>
          <w:tcPr>
            <w:tcW w:w="1363" w:type="dxa"/>
            <w:shd w:val="clear" w:color="auto" w:fill="auto"/>
            <w:vAlign w:val="center"/>
          </w:tcPr>
          <w:p w14:paraId="5BBC348A" w14:textId="30D57EC3" w:rsidR="005A448D" w:rsidRPr="005A448D" w:rsidRDefault="005A448D" w:rsidP="005A448D">
            <w:pPr>
              <w:jc w:val="center"/>
              <w:rPr>
                <w:rFonts w:hAnsi="ＭＳ 明朝"/>
                <w:sz w:val="20"/>
                <w:szCs w:val="20"/>
              </w:rPr>
            </w:pPr>
            <w:r w:rsidRPr="005A448D">
              <w:rPr>
                <w:rFonts w:hAnsi="ＭＳ 明朝" w:hint="eastAsia"/>
                <w:color w:val="000000"/>
                <w:sz w:val="20"/>
                <w:szCs w:val="20"/>
              </w:rPr>
              <w:t>7.5%</w:t>
            </w:r>
          </w:p>
        </w:tc>
      </w:tr>
      <w:tr w:rsidR="005A448D" w:rsidRPr="00297CB5" w14:paraId="33E04738" w14:textId="77777777" w:rsidTr="005A448D">
        <w:trPr>
          <w:jc w:val="center"/>
        </w:trPr>
        <w:tc>
          <w:tcPr>
            <w:tcW w:w="1362" w:type="dxa"/>
            <w:shd w:val="clear" w:color="auto" w:fill="D0CECE"/>
          </w:tcPr>
          <w:p w14:paraId="35AA0018" w14:textId="77777777" w:rsidR="005A448D" w:rsidRPr="00297CB5" w:rsidRDefault="005A448D" w:rsidP="005A448D">
            <w:pPr>
              <w:jc w:val="center"/>
              <w:rPr>
                <w:rFonts w:hAnsi="ＭＳ 明朝"/>
                <w:sz w:val="20"/>
                <w:szCs w:val="20"/>
              </w:rPr>
            </w:pPr>
            <w:r w:rsidRPr="00297CB5">
              <w:rPr>
                <w:rFonts w:hAnsi="ＭＳ 明朝" w:hint="eastAsia"/>
                <w:sz w:val="20"/>
                <w:szCs w:val="20"/>
              </w:rPr>
              <w:t>糖尿病治療に係る薬剤服用者</w:t>
            </w:r>
          </w:p>
        </w:tc>
        <w:tc>
          <w:tcPr>
            <w:tcW w:w="1362" w:type="dxa"/>
            <w:shd w:val="clear" w:color="auto" w:fill="auto"/>
            <w:vAlign w:val="center"/>
          </w:tcPr>
          <w:p w14:paraId="55D27781" w14:textId="096CD93F" w:rsidR="005A448D" w:rsidRPr="005A448D" w:rsidRDefault="005A448D" w:rsidP="005A448D">
            <w:pPr>
              <w:jc w:val="center"/>
              <w:rPr>
                <w:rFonts w:hAnsi="ＭＳ 明朝"/>
                <w:sz w:val="20"/>
                <w:szCs w:val="20"/>
              </w:rPr>
            </w:pPr>
            <w:r w:rsidRPr="005A448D">
              <w:rPr>
                <w:rFonts w:hAnsi="ＭＳ 明朝" w:hint="eastAsia"/>
                <w:color w:val="000000"/>
                <w:sz w:val="20"/>
                <w:szCs w:val="20"/>
              </w:rPr>
              <w:t>17.7%</w:t>
            </w:r>
          </w:p>
        </w:tc>
        <w:tc>
          <w:tcPr>
            <w:tcW w:w="1363" w:type="dxa"/>
            <w:shd w:val="clear" w:color="auto" w:fill="auto"/>
            <w:vAlign w:val="center"/>
          </w:tcPr>
          <w:p w14:paraId="063F6117" w14:textId="2FD6EBEA" w:rsidR="005A448D" w:rsidRPr="005A448D" w:rsidRDefault="005A448D" w:rsidP="005A448D">
            <w:pPr>
              <w:jc w:val="center"/>
              <w:rPr>
                <w:rFonts w:hAnsi="ＭＳ 明朝"/>
                <w:sz w:val="20"/>
                <w:szCs w:val="20"/>
              </w:rPr>
            </w:pPr>
            <w:r w:rsidRPr="005A448D">
              <w:rPr>
                <w:rFonts w:hAnsi="ＭＳ 明朝" w:hint="eastAsia"/>
                <w:color w:val="000000"/>
                <w:sz w:val="20"/>
                <w:szCs w:val="20"/>
              </w:rPr>
              <w:t>-</w:t>
            </w:r>
          </w:p>
        </w:tc>
        <w:tc>
          <w:tcPr>
            <w:tcW w:w="1362" w:type="dxa"/>
            <w:shd w:val="clear" w:color="auto" w:fill="auto"/>
            <w:vAlign w:val="center"/>
          </w:tcPr>
          <w:p w14:paraId="487C5EEF" w14:textId="63253DAB" w:rsidR="005A448D" w:rsidRPr="005A448D" w:rsidRDefault="005A448D" w:rsidP="005A448D">
            <w:pPr>
              <w:jc w:val="center"/>
              <w:rPr>
                <w:rFonts w:hAnsi="ＭＳ 明朝"/>
                <w:sz w:val="20"/>
                <w:szCs w:val="20"/>
              </w:rPr>
            </w:pPr>
            <w:r w:rsidRPr="005A448D">
              <w:rPr>
                <w:rFonts w:hAnsi="ＭＳ 明朝" w:hint="eastAsia"/>
                <w:color w:val="000000"/>
                <w:sz w:val="20"/>
                <w:szCs w:val="20"/>
              </w:rPr>
              <w:t>34.0%</w:t>
            </w:r>
          </w:p>
        </w:tc>
        <w:tc>
          <w:tcPr>
            <w:tcW w:w="1362" w:type="dxa"/>
            <w:shd w:val="clear" w:color="auto" w:fill="auto"/>
            <w:vAlign w:val="center"/>
          </w:tcPr>
          <w:p w14:paraId="6652DDC6" w14:textId="26BBC085" w:rsidR="005A448D" w:rsidRPr="005A448D" w:rsidRDefault="005A448D" w:rsidP="005A448D">
            <w:pPr>
              <w:jc w:val="center"/>
              <w:rPr>
                <w:rFonts w:hAnsi="ＭＳ 明朝"/>
                <w:sz w:val="20"/>
                <w:szCs w:val="20"/>
              </w:rPr>
            </w:pPr>
            <w:r w:rsidRPr="005A448D">
              <w:rPr>
                <w:rFonts w:hAnsi="ＭＳ 明朝" w:hint="eastAsia"/>
                <w:color w:val="000000"/>
                <w:sz w:val="20"/>
                <w:szCs w:val="20"/>
              </w:rPr>
              <w:t>38.8%</w:t>
            </w:r>
          </w:p>
        </w:tc>
        <w:tc>
          <w:tcPr>
            <w:tcW w:w="1363" w:type="dxa"/>
            <w:shd w:val="clear" w:color="auto" w:fill="auto"/>
            <w:vAlign w:val="center"/>
          </w:tcPr>
          <w:p w14:paraId="1412E4CD" w14:textId="0BD585FC" w:rsidR="005A448D" w:rsidRPr="005A448D" w:rsidRDefault="005A448D" w:rsidP="005A448D">
            <w:pPr>
              <w:jc w:val="center"/>
              <w:rPr>
                <w:rFonts w:hAnsi="ＭＳ 明朝"/>
                <w:sz w:val="20"/>
                <w:szCs w:val="20"/>
              </w:rPr>
            </w:pPr>
            <w:r w:rsidRPr="005A448D">
              <w:rPr>
                <w:rFonts w:hAnsi="ＭＳ 明朝" w:hint="eastAsia"/>
                <w:color w:val="000000"/>
                <w:sz w:val="20"/>
                <w:szCs w:val="20"/>
              </w:rPr>
              <w:t>7.5%</w:t>
            </w:r>
          </w:p>
        </w:tc>
      </w:tr>
    </w:tbl>
    <w:p w14:paraId="3E18F268" w14:textId="77777777" w:rsidR="00C4430A" w:rsidRPr="00297CB5" w:rsidRDefault="00C4430A" w:rsidP="00C4430A">
      <w:pPr>
        <w:jc w:val="right"/>
        <w:rPr>
          <w:rFonts w:hAnsi="ＭＳ 明朝"/>
          <w:sz w:val="20"/>
          <w:szCs w:val="20"/>
        </w:rPr>
      </w:pPr>
      <w:r w:rsidRPr="00297CB5">
        <w:rPr>
          <w:rFonts w:hAnsi="ＭＳ 明朝" w:hint="eastAsia"/>
          <w:sz w:val="20"/>
          <w:szCs w:val="20"/>
        </w:rPr>
        <w:t>出典：レセプト情報・特定健診等情報データ</w:t>
      </w:r>
    </w:p>
    <w:p w14:paraId="77644145" w14:textId="309ABD2C" w:rsidR="00C4430A" w:rsidRDefault="00C4430A" w:rsidP="008B2D5A">
      <w:pPr>
        <w:snapToGrid w:val="0"/>
        <w:jc w:val="left"/>
        <w:rPr>
          <w:rFonts w:hAnsi="ＭＳ 明朝"/>
          <w:sz w:val="24"/>
        </w:rPr>
      </w:pPr>
    </w:p>
    <w:p w14:paraId="3B5820AB" w14:textId="4A89C4DB" w:rsidR="00B97CAC" w:rsidRDefault="00B97CAC" w:rsidP="00177E39">
      <w:pPr>
        <w:pStyle w:val="ab"/>
        <w:ind w:firstLineChars="0" w:firstLine="0"/>
        <w:jc w:val="left"/>
      </w:pPr>
      <w:r>
        <w:rPr>
          <w:rFonts w:hint="eastAsia"/>
        </w:rPr>
        <w:t>【参考】</w:t>
      </w:r>
    </w:p>
    <w:p w14:paraId="2251D24A" w14:textId="21C33C71" w:rsidR="00B97CAC" w:rsidRPr="00B97CAC" w:rsidRDefault="00B97CAC" w:rsidP="00B97CAC">
      <w:pPr>
        <w:pStyle w:val="ab"/>
        <w:jc w:val="both"/>
      </w:pPr>
      <w:r>
        <w:rPr>
          <w:rFonts w:hint="eastAsia"/>
        </w:rPr>
        <w:t>○メタボリックシンドローム該当者と特定保健指導対象者の関係（イメージ図）</w:t>
      </w:r>
    </w:p>
    <w:p w14:paraId="2916197D" w14:textId="3D2222CD" w:rsidR="00C4430A" w:rsidRDefault="00B21CAC" w:rsidP="00C4430A">
      <w:pPr>
        <w:snapToGrid w:val="0"/>
        <w:jc w:val="center"/>
        <w:rPr>
          <w:rFonts w:hAnsi="ＭＳ 明朝"/>
          <w:sz w:val="24"/>
        </w:rPr>
      </w:pPr>
      <w:r>
        <w:rPr>
          <w:rFonts w:hAnsi="ＭＳ 明朝"/>
          <w:noProof/>
          <w:sz w:val="20"/>
          <w:szCs w:val="20"/>
        </w:rPr>
        <mc:AlternateContent>
          <mc:Choice Requires="wpg">
            <w:drawing>
              <wp:anchor distT="0" distB="0" distL="114300" distR="114300" simplePos="0" relativeHeight="251675136" behindDoc="0" locked="0" layoutInCell="1" allowOverlap="1" wp14:anchorId="619DF048" wp14:editId="0317E3E2">
                <wp:simplePos x="0" y="0"/>
                <wp:positionH relativeFrom="column">
                  <wp:posOffset>0</wp:posOffset>
                </wp:positionH>
                <wp:positionV relativeFrom="paragraph">
                  <wp:posOffset>-635</wp:posOffset>
                </wp:positionV>
                <wp:extent cx="5190490" cy="1419225"/>
                <wp:effectExtent l="0" t="0" r="10160" b="28575"/>
                <wp:wrapNone/>
                <wp:docPr id="27" name="グループ化 27"/>
                <wp:cNvGraphicFramePr/>
                <a:graphic xmlns:a="http://schemas.openxmlformats.org/drawingml/2006/main">
                  <a:graphicData uri="http://schemas.microsoft.com/office/word/2010/wordprocessingGroup">
                    <wpg:wgp>
                      <wpg:cNvGrpSpPr/>
                      <wpg:grpSpPr>
                        <a:xfrm>
                          <a:off x="0" y="0"/>
                          <a:ext cx="5190490" cy="1419225"/>
                          <a:chOff x="0" y="0"/>
                          <a:chExt cx="5190490" cy="1419225"/>
                        </a:xfrm>
                      </wpg:grpSpPr>
                      <wps:wsp>
                        <wps:cNvPr id="28" name="Rectangle 31"/>
                        <wps:cNvSpPr>
                          <a:spLocks noChangeArrowheads="1"/>
                        </wps:cNvSpPr>
                        <wps:spPr bwMode="auto">
                          <a:xfrm>
                            <a:off x="0" y="0"/>
                            <a:ext cx="5190490" cy="141922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30" name="Rectangle 32"/>
                        <wps:cNvSpPr>
                          <a:spLocks noChangeArrowheads="1"/>
                        </wps:cNvSpPr>
                        <wps:spPr bwMode="auto">
                          <a:xfrm>
                            <a:off x="1569720" y="160020"/>
                            <a:ext cx="2000250" cy="247650"/>
                          </a:xfrm>
                          <a:prstGeom prst="rect">
                            <a:avLst/>
                          </a:prstGeom>
                          <a:solidFill>
                            <a:srgbClr val="FFFFFF"/>
                          </a:solidFill>
                          <a:ln w="9525">
                            <a:solidFill>
                              <a:srgbClr val="000000"/>
                            </a:solidFill>
                            <a:miter lim="800000"/>
                            <a:headEnd/>
                            <a:tailEnd/>
                          </a:ln>
                        </wps:spPr>
                        <wps:txbx>
                          <w:txbxContent>
                            <w:p w14:paraId="19485DB8" w14:textId="77777777" w:rsidR="00B21CAC" w:rsidRPr="00130744" w:rsidRDefault="00B21CAC" w:rsidP="00B21CAC">
                              <w:pPr>
                                <w:jc w:val="center"/>
                                <w:rPr>
                                  <w:rFonts w:ascii="ＭＳ ゴシック" w:eastAsia="ＭＳ ゴシック" w:hAnsi="ＭＳ ゴシック"/>
                                  <w:sz w:val="18"/>
                                  <w:szCs w:val="18"/>
                                </w:rPr>
                              </w:pPr>
                              <w:r w:rsidRPr="00240009">
                                <w:rPr>
                                  <w:rFonts w:ascii="ＭＳ ゴシック" w:eastAsia="ＭＳ ゴシック" w:hAnsi="ＭＳ ゴシック" w:hint="eastAsia"/>
                                  <w:sz w:val="18"/>
                                  <w:szCs w:val="18"/>
                                </w:rPr>
                                <w:t>特定健康診査受診者</w:t>
                              </w:r>
                            </w:p>
                          </w:txbxContent>
                        </wps:txbx>
                        <wps:bodyPr rot="0" vert="horz" wrap="square" lIns="74295" tIns="8890" rIns="74295" bIns="8890" anchor="t" anchorCtr="0" upright="1">
                          <a:noAutofit/>
                        </wps:bodyPr>
                      </wps:wsp>
                      <wps:wsp>
                        <wps:cNvPr id="31" name="Rectangle 33" descr="ひし形 (枠のみ)"/>
                        <wps:cNvSpPr>
                          <a:spLocks noChangeArrowheads="1"/>
                        </wps:cNvSpPr>
                        <wps:spPr bwMode="auto">
                          <a:xfrm>
                            <a:off x="3444240" y="525780"/>
                            <a:ext cx="1677035" cy="723900"/>
                          </a:xfrm>
                          <a:prstGeom prst="rect">
                            <a:avLst/>
                          </a:prstGeom>
                          <a:pattFill prst="openDmnd">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wps:wsp>
                        <wps:cNvPr id="32" name="Rectangle 34" descr="縦線"/>
                        <wps:cNvSpPr>
                          <a:spLocks noChangeArrowheads="1"/>
                        </wps:cNvSpPr>
                        <wps:spPr bwMode="auto">
                          <a:xfrm>
                            <a:off x="53340" y="655320"/>
                            <a:ext cx="3392170" cy="571500"/>
                          </a:xfrm>
                          <a:prstGeom prst="rect">
                            <a:avLst/>
                          </a:prstGeom>
                          <a:pattFill prst="ltVert">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wps:wsp>
                        <wps:cNvPr id="33" name="Rectangle 37"/>
                        <wps:cNvSpPr>
                          <a:spLocks noChangeArrowheads="1"/>
                        </wps:cNvSpPr>
                        <wps:spPr bwMode="auto">
                          <a:xfrm>
                            <a:off x="510540" y="457200"/>
                            <a:ext cx="1714500" cy="257175"/>
                          </a:xfrm>
                          <a:prstGeom prst="rect">
                            <a:avLst/>
                          </a:prstGeom>
                          <a:solidFill>
                            <a:srgbClr val="FFFFFF"/>
                          </a:solidFill>
                          <a:ln w="9525">
                            <a:solidFill>
                              <a:srgbClr val="000000"/>
                            </a:solidFill>
                            <a:miter lim="800000"/>
                            <a:headEnd/>
                            <a:tailEnd/>
                          </a:ln>
                        </wps:spPr>
                        <wps:txbx>
                          <w:txbxContent>
                            <w:p w14:paraId="084024FA"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特定保健指導対象者</w:t>
                              </w:r>
                            </w:p>
                          </w:txbxContent>
                        </wps:txbx>
                        <wps:bodyPr rot="0" vert="horz" wrap="square" lIns="74295" tIns="8890" rIns="74295" bIns="8890" anchor="t" anchorCtr="0" upright="1">
                          <a:noAutofit/>
                        </wps:bodyPr>
                      </wps:wsp>
                      <wps:wsp>
                        <wps:cNvPr id="35" name="Rectangle 43"/>
                        <wps:cNvSpPr>
                          <a:spLocks noChangeArrowheads="1"/>
                        </wps:cNvSpPr>
                        <wps:spPr bwMode="auto">
                          <a:xfrm>
                            <a:off x="3848100" y="411480"/>
                            <a:ext cx="887730" cy="247650"/>
                          </a:xfrm>
                          <a:prstGeom prst="rect">
                            <a:avLst/>
                          </a:prstGeom>
                          <a:solidFill>
                            <a:srgbClr val="FFFFFF"/>
                          </a:solidFill>
                          <a:ln w="9525">
                            <a:solidFill>
                              <a:srgbClr val="000000"/>
                            </a:solidFill>
                            <a:miter lim="800000"/>
                            <a:headEnd/>
                            <a:tailEnd/>
                          </a:ln>
                        </wps:spPr>
                        <wps:txbx>
                          <w:txbxContent>
                            <w:p w14:paraId="1FD74917" w14:textId="77777777" w:rsidR="00B21CAC" w:rsidRPr="00422113" w:rsidRDefault="00B21CAC" w:rsidP="00B21CAC">
                              <w:pPr>
                                <w:jc w:val="center"/>
                                <w:rPr>
                                  <w:rFonts w:ascii="ＭＳ ゴシック" w:eastAsia="ＭＳ ゴシック" w:hAnsi="ＭＳ ゴシック"/>
                                  <w:sz w:val="18"/>
                                  <w:szCs w:val="16"/>
                                </w:rPr>
                              </w:pPr>
                              <w:r w:rsidRPr="00422113">
                                <w:rPr>
                                  <w:rFonts w:ascii="ＭＳ ゴシック" w:eastAsia="ＭＳ ゴシック" w:hAnsi="ＭＳ ゴシック" w:hint="eastAsia"/>
                                  <w:sz w:val="18"/>
                                  <w:szCs w:val="16"/>
                                </w:rPr>
                                <w:t>薬剤服用者</w:t>
                              </w:r>
                            </w:p>
                          </w:txbxContent>
                        </wps:txbx>
                        <wps:bodyPr rot="0" vert="horz" wrap="square" lIns="74295" tIns="8890" rIns="74295" bIns="8890" anchor="t" anchorCtr="0" upright="1">
                          <a:noAutofit/>
                        </wps:bodyPr>
                      </wps:wsp>
                      <wps:wsp>
                        <wps:cNvPr id="36" name="Rectangle 35" descr="横線 (反転)"/>
                        <wps:cNvSpPr>
                          <a:spLocks noChangeArrowheads="1"/>
                        </wps:cNvSpPr>
                        <wps:spPr bwMode="auto">
                          <a:xfrm>
                            <a:off x="53340" y="845820"/>
                            <a:ext cx="5069205" cy="400050"/>
                          </a:xfrm>
                          <a:prstGeom prst="rect">
                            <a:avLst/>
                          </a:prstGeom>
                          <a:pattFill prst="narHorz">
                            <a:fgClr>
                              <a:srgbClr val="000000">
                                <a:alpha val="50000"/>
                              </a:srgbClr>
                            </a:fgClr>
                            <a:bgClr>
                              <a:srgbClr val="FFFFFF">
                                <a:alpha val="50000"/>
                              </a:srgbClr>
                            </a:bgClr>
                          </a:pattFill>
                          <a:ln w="3175">
                            <a:solidFill>
                              <a:srgbClr val="000000"/>
                            </a:solidFill>
                            <a:miter lim="800000"/>
                            <a:headEnd/>
                            <a:tailEnd/>
                          </a:ln>
                        </wps:spPr>
                        <wps:bodyPr rot="0" vert="horz" wrap="square" lIns="74295" tIns="8890" rIns="74295" bIns="8890" anchor="t" anchorCtr="0" upright="1">
                          <a:noAutofit/>
                        </wps:bodyPr>
                      </wps:wsp>
                      <wps:wsp>
                        <wps:cNvPr id="37" name="Rectangle 38"/>
                        <wps:cNvSpPr>
                          <a:spLocks noChangeArrowheads="1"/>
                        </wps:cNvSpPr>
                        <wps:spPr bwMode="auto">
                          <a:xfrm>
                            <a:off x="1295400" y="792480"/>
                            <a:ext cx="2820670" cy="257175"/>
                          </a:xfrm>
                          <a:prstGeom prst="rect">
                            <a:avLst/>
                          </a:prstGeom>
                          <a:solidFill>
                            <a:srgbClr val="FFFFFF"/>
                          </a:solidFill>
                          <a:ln w="9525">
                            <a:solidFill>
                              <a:srgbClr val="000000"/>
                            </a:solidFill>
                            <a:miter lim="800000"/>
                            <a:headEnd/>
                            <a:tailEnd/>
                          </a:ln>
                        </wps:spPr>
                        <wps:txbx>
                          <w:txbxContent>
                            <w:p w14:paraId="211BA8A9"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メタボリックシンドローム該当者及び予備群者(26.4%</w:t>
                              </w:r>
                              <w:r w:rsidRPr="00570BD6">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wpg:wgp>
                  </a:graphicData>
                </a:graphic>
              </wp:anchor>
            </w:drawing>
          </mc:Choice>
          <mc:Fallback>
            <w:pict>
              <v:group w14:anchorId="619DF048" id="グループ化 27" o:spid="_x0000_s1027" style="position:absolute;left:0;text-align:left;margin-left:0;margin-top:-.05pt;width:408.7pt;height:111.75pt;z-index:251675136" coordsize="51904,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">
                <v:rect id="Rectangle 31" o:spid="_x0000_s1028" style="position:absolute;width:51904;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" strokeweight="1pt">
                  <v:textbox inset="5.85pt,.7pt,5.85pt,.7pt"/>
                </v:rect>
                <v:rect id="Rectangle 32" o:spid="_x0000_s1029" style="position:absolute;left:15697;top:1600;width:2000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w:txbxContent>
                      <w:p w14:paraId="19485DB8" w14:textId="77777777" w:rsidR="00B21CAC" w:rsidRPr="00130744" w:rsidRDefault="00B21CAC" w:rsidP="00B21CAC">
                        <w:pPr>
                          <w:jc w:val="center"/>
                          <w:rPr>
                            <w:rFonts w:ascii="ＭＳ ゴシック" w:eastAsia="ＭＳ ゴシック" w:hAnsi="ＭＳ ゴシック"/>
                            <w:sz w:val="18"/>
                            <w:szCs w:val="18"/>
                          </w:rPr>
                        </w:pPr>
                        <w:r w:rsidRPr="00240009">
                          <w:rPr>
                            <w:rFonts w:ascii="ＭＳ ゴシック" w:eastAsia="ＭＳ ゴシック" w:hAnsi="ＭＳ ゴシック" w:hint="eastAsia"/>
                            <w:sz w:val="18"/>
                            <w:szCs w:val="18"/>
                          </w:rPr>
                          <w:t>特定健康診査受診者</w:t>
                        </w:r>
                      </w:p>
                    </w:txbxContent>
                  </v:textbox>
                </v:rect>
                <v:rect id="Rectangle 33" o:spid="_x0000_s1030" alt="ひし形 (枠のみ)" style="position:absolute;left:34442;top:5257;width:16770;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" fillcolor="black" strokeweight="1pt">
                  <v:fill r:id="rId17" o:title="" type="pattern"/>
                  <v:textbox inset="5.85pt,.7pt,5.85pt,.7pt"/>
                </v:rect>
                <v:rect id="Rectangle 34" o:spid="_x0000_s1031" alt="縦線" style="position:absolute;left:533;top:6553;width:3392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" fillcolor="black" strokeweight="1pt">
                  <v:fill r:id="rId18" o:title="" type="pattern"/>
                  <v:textbox inset="5.85pt,.7pt,5.85pt,.7pt"/>
                </v:rect>
                <v:rect id="Rectangle 37" o:spid="_x0000_s1032" style="position:absolute;left:5105;top:4572;width:1714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w:txbxContent>
                      <w:p w14:paraId="084024FA"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特定保健指導対象者</w:t>
                        </w:r>
                      </w:p>
                    </w:txbxContent>
                  </v:textbox>
                </v:rect>
                <v:rect id="Rectangle 43" o:spid="_x0000_s1033" style="position:absolute;left:38481;top:4114;width:887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1FD74917" w14:textId="77777777" w:rsidR="00B21CAC" w:rsidRPr="00422113" w:rsidRDefault="00B21CAC" w:rsidP="00B21CAC">
                        <w:pPr>
                          <w:jc w:val="center"/>
                          <w:rPr>
                            <w:rFonts w:ascii="ＭＳ ゴシック" w:eastAsia="ＭＳ ゴシック" w:hAnsi="ＭＳ ゴシック"/>
                            <w:sz w:val="18"/>
                            <w:szCs w:val="16"/>
                          </w:rPr>
                        </w:pPr>
                        <w:r w:rsidRPr="00422113">
                          <w:rPr>
                            <w:rFonts w:ascii="ＭＳ ゴシック" w:eastAsia="ＭＳ ゴシック" w:hAnsi="ＭＳ ゴシック" w:hint="eastAsia"/>
                            <w:sz w:val="18"/>
                            <w:szCs w:val="16"/>
                          </w:rPr>
                          <w:t>薬剤服用者</w:t>
                        </w:r>
                      </w:p>
                    </w:txbxContent>
                  </v:textbox>
                </v:rect>
                <v:rect id="Rectangle 35" o:spid="_x0000_s1034" alt="横線 (反転)" style="position:absolute;left:533;top:8458;width:5069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" fillcolor="black" strokeweight=".25pt">
                  <v:fill r:id="rId19" o:title="" opacity="32896f" o:opacity2="32896f" type="pattern"/>
                  <v:textbox inset="5.85pt,.7pt,5.85pt,.7pt"/>
                </v:rect>
                <v:rect id="Rectangle 38" o:spid="_x0000_s1035" style="position:absolute;left:12954;top:7924;width:282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">
                  <v:textbox inset="5.85pt,.7pt,5.85pt,.7pt">
                    <w:txbxContent>
                      <w:p w14:paraId="211BA8A9"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メタボリックシンドローム該当者及び予備群者(26.4%</w:t>
                        </w:r>
                        <w:r w:rsidRPr="00570BD6">
                          <w:rPr>
                            <w:rFonts w:ascii="ＭＳ ゴシック" w:eastAsia="ＭＳ ゴシック" w:hAnsi="ＭＳ ゴシック" w:hint="eastAsia"/>
                            <w:sz w:val="18"/>
                            <w:szCs w:val="18"/>
                          </w:rPr>
                          <w:t>)</w:t>
                        </w:r>
                      </w:p>
                    </w:txbxContent>
                  </v:textbox>
                </v:rect>
              </v:group>
            </w:pict>
          </mc:Fallback>
        </mc:AlternateContent>
      </w:r>
    </w:p>
    <w:p w14:paraId="62DDB9F9" w14:textId="0AA1DD57" w:rsidR="00B21CAC" w:rsidRDefault="00B21CAC" w:rsidP="00C4430A">
      <w:pPr>
        <w:snapToGrid w:val="0"/>
        <w:jc w:val="center"/>
        <w:rPr>
          <w:rFonts w:hAnsi="ＭＳ 明朝"/>
          <w:sz w:val="24"/>
        </w:rPr>
      </w:pPr>
    </w:p>
    <w:p w14:paraId="7EB50DCC" w14:textId="02DF37FC" w:rsidR="00B21CAC" w:rsidRDefault="00B21CAC" w:rsidP="00C4430A">
      <w:pPr>
        <w:snapToGrid w:val="0"/>
        <w:jc w:val="center"/>
        <w:rPr>
          <w:rFonts w:hAnsi="ＭＳ 明朝"/>
          <w:sz w:val="24"/>
        </w:rPr>
      </w:pPr>
    </w:p>
    <w:p w14:paraId="48736F2D" w14:textId="0F7CE6C6" w:rsidR="00B21CAC" w:rsidRDefault="00B21CAC" w:rsidP="00C4430A">
      <w:pPr>
        <w:snapToGrid w:val="0"/>
        <w:jc w:val="center"/>
        <w:rPr>
          <w:rFonts w:hAnsi="ＭＳ 明朝"/>
          <w:sz w:val="24"/>
        </w:rPr>
      </w:pPr>
    </w:p>
    <w:p w14:paraId="45ADE0BE" w14:textId="3A93B64F" w:rsidR="00B21CAC" w:rsidRDefault="00B21CAC" w:rsidP="00C4430A">
      <w:pPr>
        <w:snapToGrid w:val="0"/>
        <w:jc w:val="center"/>
        <w:rPr>
          <w:rFonts w:hAnsi="ＭＳ 明朝"/>
          <w:sz w:val="24"/>
        </w:rPr>
      </w:pPr>
    </w:p>
    <w:p w14:paraId="4FC5D402" w14:textId="73632C5C" w:rsidR="00B21CAC" w:rsidRDefault="00B21CAC" w:rsidP="00C4430A">
      <w:pPr>
        <w:snapToGrid w:val="0"/>
        <w:jc w:val="center"/>
        <w:rPr>
          <w:rFonts w:hAnsi="ＭＳ 明朝"/>
          <w:sz w:val="24"/>
        </w:rPr>
      </w:pPr>
    </w:p>
    <w:p w14:paraId="3EA9CB3F" w14:textId="77777777" w:rsidR="00B21CAC" w:rsidRDefault="00B21CAC" w:rsidP="00C4430A">
      <w:pPr>
        <w:snapToGrid w:val="0"/>
        <w:jc w:val="center"/>
        <w:rPr>
          <w:rFonts w:hAnsi="ＭＳ 明朝"/>
          <w:sz w:val="24"/>
        </w:rPr>
      </w:pPr>
    </w:p>
    <w:p w14:paraId="49B46A83" w14:textId="77777777" w:rsidR="00177E39" w:rsidRDefault="00177E39" w:rsidP="00B21CAC">
      <w:pPr>
        <w:pStyle w:val="ab"/>
        <w:jc w:val="both"/>
      </w:pPr>
    </w:p>
    <w:p w14:paraId="26ECE0F0" w14:textId="5DF2E127" w:rsidR="00B21CAC" w:rsidRPr="00297CB5" w:rsidRDefault="00B21CAC" w:rsidP="00B21CAC">
      <w:pPr>
        <w:pStyle w:val="ab"/>
        <w:jc w:val="both"/>
      </w:pPr>
      <w:r>
        <w:rPr>
          <w:rFonts w:hint="eastAsia"/>
        </w:rPr>
        <w:t>○メタボリックシンドローム該当者及び予備群者数の減少率の</w:t>
      </w:r>
      <w:r w:rsidRPr="00C03D6F">
        <w:rPr>
          <w:rFonts w:hint="eastAsia"/>
          <w:szCs w:val="20"/>
        </w:rPr>
        <w:t>推計方法</w:t>
      </w:r>
    </w:p>
    <w:p w14:paraId="7E4F7B49" w14:textId="75628FD6" w:rsidR="0092393D" w:rsidRPr="00297CB5" w:rsidRDefault="0092393D" w:rsidP="00C4430A">
      <w:pPr>
        <w:snapToGrid w:val="0"/>
        <w:jc w:val="center"/>
        <w:rPr>
          <w:rFonts w:hAnsi="ＭＳ 明朝"/>
          <w:sz w:val="24"/>
        </w:rPr>
      </w:pPr>
      <m:oMathPara>
        <m:oMath>
          <m:r>
            <w:rPr>
              <w:rFonts w:ascii="Cambria Math" w:hAnsi="Cambria Math" w:hint="eastAsia"/>
              <w:sz w:val="14"/>
              <w:szCs w:val="14"/>
            </w:rPr>
            <m:t>計算式＝</m:t>
          </m:r>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hint="eastAsia"/>
                      <w:sz w:val="14"/>
                      <w:szCs w:val="14"/>
                    </w:rPr>
                    <m:t>平成</m:t>
                  </m:r>
                  <m:r>
                    <w:rPr>
                      <w:rFonts w:ascii="Cambria Math" w:hAnsi="Cambria Math" w:hint="eastAsia"/>
                      <w:sz w:val="14"/>
                      <w:szCs w:val="14"/>
                    </w:rPr>
                    <m:t>20</m:t>
                  </m:r>
                  <m:r>
                    <w:rPr>
                      <w:rFonts w:ascii="Cambria Math" w:hAnsi="Cambria Math" w:hint="eastAsia"/>
                      <w:sz w:val="14"/>
                      <w:szCs w:val="14"/>
                    </w:rPr>
                    <m:t>年度メタボリックシンドローム該当者及び予備群推定数</m:t>
                  </m:r>
                </m:e>
                <m:sup>
                  <m:r>
                    <w:rPr>
                      <w:rFonts w:ascii="Cambria Math" w:hAnsi="Cambria Math" w:hint="eastAsia"/>
                      <w:sz w:val="14"/>
                      <w:szCs w:val="14"/>
                    </w:rPr>
                    <m:t>※</m:t>
                  </m:r>
                </m:sup>
              </m:sSup>
              <m:r>
                <w:rPr>
                  <w:rFonts w:ascii="Cambria Math" w:hAnsi="Cambria Math"/>
                  <w:sz w:val="14"/>
                  <w:szCs w:val="14"/>
                </w:rPr>
                <m:t>-</m:t>
              </m:r>
              <m:sSup>
                <m:sSupPr>
                  <m:ctrlPr>
                    <w:rPr>
                      <w:rFonts w:ascii="Cambria Math" w:hAnsi="Cambria Math"/>
                      <w:i/>
                      <w:sz w:val="14"/>
                      <w:szCs w:val="14"/>
                    </w:rPr>
                  </m:ctrlPr>
                </m:sSupPr>
                <m:e>
                  <m:r>
                    <w:rPr>
                      <w:rFonts w:ascii="Cambria Math" w:hAnsi="Cambria Math" w:hint="eastAsia"/>
                      <w:sz w:val="14"/>
                      <w:szCs w:val="14"/>
                    </w:rPr>
                    <m:t>令和４年度メタボリックシンドローム該当者及び予備群推定数</m:t>
                  </m:r>
                </m:e>
                <m:sup>
                  <m:r>
                    <w:rPr>
                      <w:rFonts w:ascii="Cambria Math" w:hAnsi="Cambria Math" w:hint="eastAsia"/>
                      <w:sz w:val="14"/>
                      <w:szCs w:val="14"/>
                    </w:rPr>
                    <m:t>※</m:t>
                  </m:r>
                </m:sup>
              </m:sSup>
            </m:num>
            <m:den>
              <m:r>
                <w:rPr>
                  <w:rFonts w:ascii="Cambria Math" w:hAnsi="Cambria Math" w:hint="eastAsia"/>
                  <w:sz w:val="14"/>
                  <w:szCs w:val="14"/>
                </w:rPr>
                <m:t>平成</m:t>
              </m:r>
              <m:r>
                <w:rPr>
                  <w:rFonts w:ascii="Cambria Math" w:hAnsi="Cambria Math" w:hint="eastAsia"/>
                  <w:sz w:val="14"/>
                  <w:szCs w:val="14"/>
                </w:rPr>
                <m:t>20</m:t>
              </m:r>
              <m:r>
                <w:rPr>
                  <w:rFonts w:ascii="Cambria Math" w:hAnsi="Cambria Math" w:hint="eastAsia"/>
                  <w:sz w:val="14"/>
                  <w:szCs w:val="14"/>
                </w:rPr>
                <m:t>年度メタボリックシンドローム該当者及び予備群推定数</m:t>
              </m:r>
            </m:den>
          </m:f>
        </m:oMath>
      </m:oMathPara>
    </w:p>
    <w:p w14:paraId="5F0E51F6" w14:textId="436B28A1" w:rsidR="0092393D" w:rsidRPr="00B21CAC" w:rsidRDefault="0092393D" w:rsidP="0092393D">
      <w:pPr>
        <w:snapToGrid w:val="0"/>
        <w:rPr>
          <w:rFonts w:hAnsi="ＭＳ 明朝"/>
          <w:sz w:val="24"/>
        </w:rPr>
      </w:pPr>
    </w:p>
    <w:p w14:paraId="01026F4D" w14:textId="55748309" w:rsidR="0092393D" w:rsidRPr="00297CB5" w:rsidRDefault="0092393D" w:rsidP="0092393D">
      <w:pPr>
        <w:snapToGrid w:val="0"/>
        <w:rPr>
          <w:rFonts w:hAnsi="ＭＳ 明朝"/>
          <w:sz w:val="24"/>
        </w:rPr>
      </w:pPr>
      <w:r w:rsidRPr="00297CB5">
        <w:rPr>
          <w:rFonts w:hAnsi="ＭＳ 明朝" w:hint="eastAsia"/>
          <w:sz w:val="20"/>
          <w:szCs w:val="20"/>
        </w:rPr>
        <w:t>※  特定健康診査の実施率の変化による影響及び年齢構成の変化による影響を排除するため、性別・年齢階層別（５歳階級）に各年度のメタボリックシンドローム該当者及び予備群者の出現割合を算出し、令和５年住民基本台帳人口に乗じて算出した推定数。</w:t>
      </w:r>
    </w:p>
    <w:p w14:paraId="13CDB3A3" w14:textId="77777777" w:rsidR="009F503C" w:rsidRPr="00297CB5" w:rsidRDefault="009F503C" w:rsidP="006E6B95">
      <w:pPr>
        <w:snapToGrid w:val="0"/>
        <w:ind w:leftChars="300" w:left="688"/>
        <w:jc w:val="left"/>
        <w:rPr>
          <w:rFonts w:hAnsi="ＭＳ 明朝"/>
        </w:rPr>
      </w:pPr>
    </w:p>
    <w:p w14:paraId="55712BD0" w14:textId="7A88F876" w:rsidR="006E6B95" w:rsidRPr="00297CB5" w:rsidRDefault="006E6B95" w:rsidP="006E1064">
      <w:pPr>
        <w:pStyle w:val="af2"/>
        <w:numPr>
          <w:ilvl w:val="0"/>
          <w:numId w:val="13"/>
        </w:numPr>
      </w:pPr>
      <w:r w:rsidRPr="00297CB5">
        <w:rPr>
          <w:rFonts w:hint="eastAsia"/>
        </w:rPr>
        <w:t>特定健康診査</w:t>
      </w:r>
      <w:r w:rsidR="00FA0849" w:rsidRPr="00297CB5">
        <w:rPr>
          <w:rFonts w:hint="eastAsia"/>
        </w:rPr>
        <w:t>及び特定保健指導</w:t>
      </w:r>
      <w:r w:rsidRPr="00297CB5">
        <w:rPr>
          <w:rFonts w:hint="eastAsia"/>
        </w:rPr>
        <w:t>の実施率向上</w:t>
      </w:r>
      <w:r w:rsidR="00FA0849" w:rsidRPr="00297CB5">
        <w:rPr>
          <w:rFonts w:hint="eastAsia"/>
        </w:rPr>
        <w:t>並びにメタボリックシンドローム該当者及び予備群者の減少</w:t>
      </w:r>
      <w:r w:rsidRPr="00297CB5">
        <w:rPr>
          <w:rFonts w:hint="eastAsia"/>
        </w:rPr>
        <w:t>に向けた</w:t>
      </w:r>
      <w:r w:rsidR="00B6673A">
        <w:rPr>
          <w:rFonts w:hint="eastAsia"/>
        </w:rPr>
        <w:t>府の</w:t>
      </w:r>
      <w:r w:rsidRPr="00297CB5">
        <w:rPr>
          <w:rFonts w:hint="eastAsia"/>
        </w:rPr>
        <w:t>取組</w:t>
      </w:r>
    </w:p>
    <w:p w14:paraId="5ECE521E" w14:textId="77777777" w:rsidR="003D352B" w:rsidRPr="00B6673A" w:rsidRDefault="003D352B" w:rsidP="00B6673A">
      <w:pPr>
        <w:snapToGrid w:val="0"/>
        <w:jc w:val="left"/>
        <w:rPr>
          <w:rFonts w:hAnsi="ＭＳ 明朝"/>
          <w:sz w:val="20"/>
          <w:szCs w:val="20"/>
        </w:rPr>
      </w:pPr>
    </w:p>
    <w:p w14:paraId="567C0EB1" w14:textId="70BD0AC7" w:rsidR="0092393D" w:rsidRDefault="0092393D" w:rsidP="00FC4718">
      <w:pPr>
        <w:snapToGrid w:val="0"/>
        <w:ind w:leftChars="138" w:left="317" w:firstLineChars="56" w:firstLine="140"/>
        <w:jc w:val="left"/>
        <w:rPr>
          <w:rFonts w:hAnsi="ＭＳ 明朝"/>
          <w:sz w:val="24"/>
        </w:rPr>
      </w:pPr>
      <w:r w:rsidRPr="00297CB5">
        <w:rPr>
          <w:rFonts w:hAnsi="ＭＳ 明朝" w:hint="eastAsia"/>
          <w:sz w:val="24"/>
        </w:rPr>
        <w:t>第３期大阪府医療費適正化計画においては、以下の取組を</w:t>
      </w:r>
      <w:r w:rsidR="00FC4718">
        <w:rPr>
          <w:rFonts w:hAnsi="ＭＳ 明朝" w:hint="eastAsia"/>
          <w:sz w:val="24"/>
        </w:rPr>
        <w:t>実施</w:t>
      </w:r>
      <w:r w:rsidRPr="00297CB5">
        <w:rPr>
          <w:rFonts w:hAnsi="ＭＳ 明朝" w:hint="eastAsia"/>
          <w:sz w:val="24"/>
        </w:rPr>
        <w:t>した。</w:t>
      </w:r>
    </w:p>
    <w:p w14:paraId="1F536F07" w14:textId="77777777" w:rsidR="00FC4718" w:rsidRPr="00FC4718" w:rsidRDefault="00FC4718" w:rsidP="00FC4718">
      <w:pPr>
        <w:snapToGrid w:val="0"/>
        <w:ind w:leftChars="138" w:left="317" w:firstLineChars="56" w:firstLine="140"/>
        <w:jc w:val="left"/>
        <w:rPr>
          <w:rFonts w:hAnsi="ＭＳ 明朝"/>
          <w:sz w:val="24"/>
        </w:rPr>
      </w:pPr>
    </w:p>
    <w:p w14:paraId="20A5D3A2" w14:textId="47D54AB1" w:rsidR="00FE5CD0" w:rsidRPr="003D352B" w:rsidRDefault="00FE5CD0" w:rsidP="005A61DA">
      <w:pPr>
        <w:pStyle w:val="af2"/>
        <w:numPr>
          <w:ilvl w:val="0"/>
          <w:numId w:val="33"/>
        </w:numPr>
      </w:pPr>
      <w:r w:rsidRPr="003D352B">
        <w:rPr>
          <w:rFonts w:hint="eastAsia"/>
        </w:rPr>
        <w:t>特定健康診査</w:t>
      </w:r>
      <w:r w:rsidR="00775107">
        <w:rPr>
          <w:rFonts w:hint="eastAsia"/>
        </w:rPr>
        <w:t>及び特定保健指導</w:t>
      </w:r>
      <w:r w:rsidR="00FC4718" w:rsidRPr="003D352B">
        <w:rPr>
          <w:rFonts w:hint="eastAsia"/>
        </w:rPr>
        <w:t>の実施率向上</w:t>
      </w:r>
      <w:r w:rsidRPr="003D352B">
        <w:rPr>
          <w:rFonts w:hint="eastAsia"/>
        </w:rPr>
        <w:t>に向けた取組</w:t>
      </w:r>
    </w:p>
    <w:p w14:paraId="14B4C0CD"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おおさか健活マイレージ「アスマイル」の展開</w:t>
      </w:r>
    </w:p>
    <w:p w14:paraId="75552EDE"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個人ごとの主体的な健康づくりを勧奨するモデルを構築し、アスマイルへ実装</w:t>
      </w:r>
    </w:p>
    <w:p w14:paraId="5FF3F5E7"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対象者の実情と実態に応じた効果的なプロモーションの確立</w:t>
      </w:r>
    </w:p>
    <w:p w14:paraId="2D2D977B"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市町村国保保険者による特定健診受診率向上に向けた取組、特定保健指導の実施率向上に向けた取組等を財政的に支援</w:t>
      </w:r>
    </w:p>
    <w:p w14:paraId="49190720"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健康格差解決プログラム（特定健診・特定保健指導）の実施</w:t>
      </w:r>
    </w:p>
    <w:p w14:paraId="60332E5D"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データを活用した市町村支援</w:t>
      </w:r>
    </w:p>
    <w:p w14:paraId="26869A86"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市町村保健事業介入支援事業</w:t>
      </w:r>
    </w:p>
    <w:p w14:paraId="14E2E05F"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保健事業の促進・充実を図るための人材の確保・育成事業</w:t>
      </w:r>
    </w:p>
    <w:p w14:paraId="5EC6603F" w14:textId="77777777" w:rsidR="00FE5CD0" w:rsidRPr="009C608C" w:rsidRDefault="00FE5CD0" w:rsidP="00333C7B">
      <w:pPr>
        <w:pStyle w:val="af2"/>
        <w:numPr>
          <w:ilvl w:val="0"/>
          <w:numId w:val="2"/>
        </w:numPr>
        <w:rPr>
          <w:rFonts w:ascii="ＭＳ 明朝"/>
          <w:szCs w:val="24"/>
        </w:rPr>
      </w:pPr>
      <w:r w:rsidRPr="00B213E4">
        <w:rPr>
          <w:rFonts w:ascii="ＭＳ 明朝" w:hint="eastAsia"/>
          <w:szCs w:val="24"/>
        </w:rPr>
        <w:lastRenderedPageBreak/>
        <w:t>保険者協議会の運</w:t>
      </w:r>
      <w:r w:rsidRPr="009C608C">
        <w:rPr>
          <w:rFonts w:ascii="ＭＳ 明朝" w:hint="eastAsia"/>
          <w:szCs w:val="24"/>
        </w:rPr>
        <w:t>営</w:t>
      </w:r>
    </w:p>
    <w:p w14:paraId="7B673284" w14:textId="77777777" w:rsidR="00FE5CD0" w:rsidRPr="009C608C" w:rsidRDefault="00FE5CD0" w:rsidP="00333C7B">
      <w:pPr>
        <w:pStyle w:val="af2"/>
        <w:numPr>
          <w:ilvl w:val="0"/>
          <w:numId w:val="2"/>
        </w:numPr>
        <w:rPr>
          <w:rFonts w:ascii="ＭＳ 明朝"/>
          <w:szCs w:val="24"/>
        </w:rPr>
      </w:pPr>
      <w:r w:rsidRPr="009C608C">
        <w:rPr>
          <w:rFonts w:ascii="ＭＳ 明朝" w:hint="eastAsia"/>
          <w:szCs w:val="24"/>
        </w:rPr>
        <w:t>汎用性の高い行動変容プログラムを活用した市町村支援</w:t>
      </w:r>
    </w:p>
    <w:p w14:paraId="4109E5CB" w14:textId="69C6851B" w:rsidR="00FE5CD0" w:rsidRPr="009C608C" w:rsidRDefault="00FE5CD0" w:rsidP="00333C7B">
      <w:pPr>
        <w:pStyle w:val="af2"/>
        <w:numPr>
          <w:ilvl w:val="0"/>
          <w:numId w:val="2"/>
        </w:numPr>
        <w:rPr>
          <w:rFonts w:ascii="ＭＳ 明朝"/>
          <w:szCs w:val="24"/>
        </w:rPr>
      </w:pPr>
      <w:r w:rsidRPr="009C608C">
        <w:rPr>
          <w:rFonts w:ascii="ＭＳ 明朝" w:hint="eastAsia"/>
          <w:szCs w:val="24"/>
        </w:rPr>
        <w:t>がん検診と特定健診の同時受診等、身近に受診できる機会</w:t>
      </w:r>
      <w:r w:rsidR="009C608C" w:rsidRPr="009C608C">
        <w:rPr>
          <w:rFonts w:ascii="ＭＳ 明朝" w:hint="eastAsia"/>
          <w:szCs w:val="24"/>
        </w:rPr>
        <w:t>の</w:t>
      </w:r>
      <w:r w:rsidRPr="009C608C">
        <w:rPr>
          <w:rFonts w:ascii="ＭＳ 明朝" w:hint="eastAsia"/>
          <w:szCs w:val="24"/>
        </w:rPr>
        <w:t>創出</w:t>
      </w:r>
    </w:p>
    <w:p w14:paraId="33C16FB1" w14:textId="77777777" w:rsidR="00FE5CD0" w:rsidRPr="009C608C" w:rsidRDefault="00FE5CD0" w:rsidP="00333C7B">
      <w:pPr>
        <w:pStyle w:val="af2"/>
        <w:numPr>
          <w:ilvl w:val="0"/>
          <w:numId w:val="2"/>
        </w:numPr>
        <w:rPr>
          <w:rFonts w:ascii="ＭＳ 明朝"/>
          <w:szCs w:val="24"/>
        </w:rPr>
      </w:pPr>
      <w:r w:rsidRPr="009C608C">
        <w:rPr>
          <w:rFonts w:ascii="ＭＳ 明朝" w:hint="eastAsia"/>
          <w:szCs w:val="24"/>
        </w:rPr>
        <w:t>健康経営セミナーの開催</w:t>
      </w:r>
    </w:p>
    <w:p w14:paraId="1EE6B610" w14:textId="77777777" w:rsidR="00FE5CD0" w:rsidRPr="009C608C" w:rsidRDefault="00FE5CD0" w:rsidP="00333C7B">
      <w:pPr>
        <w:pStyle w:val="af2"/>
        <w:numPr>
          <w:ilvl w:val="0"/>
          <w:numId w:val="2"/>
        </w:numPr>
        <w:rPr>
          <w:rFonts w:ascii="ＭＳ 明朝"/>
          <w:szCs w:val="24"/>
        </w:rPr>
      </w:pPr>
      <w:r w:rsidRPr="009C608C">
        <w:rPr>
          <w:rFonts w:ascii="ＭＳ 明朝" w:hint="eastAsia"/>
          <w:szCs w:val="24"/>
        </w:rPr>
        <w:t>健康経営</w:t>
      </w:r>
      <w:r w:rsidRPr="009C608C">
        <w:rPr>
          <w:rFonts w:ascii="ＭＳ 明朝"/>
          <w:szCs w:val="24"/>
        </w:rPr>
        <w:t>OSAKAレポート</w:t>
      </w:r>
      <w:r w:rsidRPr="009C608C">
        <w:rPr>
          <w:rFonts w:ascii="ＭＳ 明朝" w:hint="eastAsia"/>
          <w:szCs w:val="24"/>
        </w:rPr>
        <w:t>の作成</w:t>
      </w:r>
    </w:p>
    <w:p w14:paraId="1401FD16" w14:textId="77777777" w:rsidR="00FC4718" w:rsidRDefault="00FE5CD0" w:rsidP="00333C7B">
      <w:pPr>
        <w:pStyle w:val="af2"/>
        <w:numPr>
          <w:ilvl w:val="0"/>
          <w:numId w:val="2"/>
        </w:numPr>
        <w:rPr>
          <w:rFonts w:ascii="ＭＳ 明朝"/>
          <w:szCs w:val="24"/>
        </w:rPr>
      </w:pPr>
      <w:r w:rsidRPr="00B213E4">
        <w:rPr>
          <w:rFonts w:ascii="ＭＳ 明朝" w:hint="eastAsia"/>
          <w:szCs w:val="24"/>
        </w:rPr>
        <w:t>保険者協議会を通じた『健活</w:t>
      </w:r>
      <w:r w:rsidRPr="00B213E4">
        <w:rPr>
          <w:rFonts w:ascii="ＭＳ 明朝"/>
          <w:szCs w:val="24"/>
        </w:rPr>
        <w:t>10』の普及啓発</w:t>
      </w:r>
    </w:p>
    <w:p w14:paraId="03920737" w14:textId="77777777" w:rsidR="00FC4718" w:rsidRDefault="00FC4718" w:rsidP="00FC4718"/>
    <w:p w14:paraId="13CEE9E1" w14:textId="1DFABA3D" w:rsidR="00FE5CD0" w:rsidRPr="00333C7B" w:rsidRDefault="00FE5CD0" w:rsidP="005A61DA">
      <w:pPr>
        <w:pStyle w:val="af2"/>
        <w:numPr>
          <w:ilvl w:val="0"/>
          <w:numId w:val="33"/>
        </w:numPr>
        <w:rPr>
          <w:rFonts w:ascii="ＭＳ 明朝"/>
          <w:szCs w:val="28"/>
        </w:rPr>
      </w:pPr>
      <w:r w:rsidRPr="00333C7B">
        <w:rPr>
          <w:rFonts w:hint="eastAsia"/>
          <w:szCs w:val="28"/>
        </w:rPr>
        <w:t>メタボリックシンドローム該当者及び予備群者の減少に向けた取組</w:t>
      </w:r>
    </w:p>
    <w:p w14:paraId="03EF1337" w14:textId="77777777" w:rsidR="00FE5CD0" w:rsidRPr="0086075D" w:rsidRDefault="00FE5CD0" w:rsidP="006E1064">
      <w:pPr>
        <w:pStyle w:val="ad"/>
        <w:numPr>
          <w:ilvl w:val="0"/>
          <w:numId w:val="5"/>
        </w:numPr>
        <w:rPr>
          <w:sz w:val="24"/>
        </w:rPr>
      </w:pPr>
      <w:r w:rsidRPr="0086075D">
        <w:rPr>
          <w:sz w:val="24"/>
        </w:rPr>
        <w:t>保健指導の技術力向上、標準化・均一化を図るための「大阪版保健指導プラグラム(更新版）」を展開。</w:t>
      </w:r>
    </w:p>
    <w:p w14:paraId="05C0DA7C" w14:textId="77777777" w:rsidR="00FE5CD0" w:rsidRPr="0086075D" w:rsidRDefault="00FE5CD0" w:rsidP="006E1064">
      <w:pPr>
        <w:pStyle w:val="ad"/>
        <w:numPr>
          <w:ilvl w:val="0"/>
          <w:numId w:val="5"/>
        </w:numPr>
        <w:rPr>
          <w:sz w:val="24"/>
        </w:rPr>
      </w:pPr>
      <w:r w:rsidRPr="0086075D">
        <w:rPr>
          <w:sz w:val="24"/>
        </w:rPr>
        <w:t>健康増進法に基づく健康増進事業において、市町村が健康教育、健康相談等の事業を実施。</w:t>
      </w:r>
    </w:p>
    <w:p w14:paraId="4A1AC48E" w14:textId="77777777" w:rsidR="008546AE" w:rsidRPr="00FE5CD0" w:rsidRDefault="008546AE" w:rsidP="006E6B95">
      <w:pPr>
        <w:snapToGrid w:val="0"/>
        <w:ind w:leftChars="400" w:left="918"/>
        <w:jc w:val="left"/>
        <w:rPr>
          <w:rFonts w:hAnsi="ＭＳ 明朝"/>
          <w:sz w:val="24"/>
        </w:rPr>
      </w:pPr>
    </w:p>
    <w:p w14:paraId="7FF3483C" w14:textId="00D68EAB" w:rsidR="001378CD" w:rsidRDefault="004D08CA" w:rsidP="006E1064">
      <w:pPr>
        <w:pStyle w:val="af2"/>
        <w:numPr>
          <w:ilvl w:val="0"/>
          <w:numId w:val="13"/>
        </w:numPr>
      </w:pPr>
      <w:r w:rsidRPr="00297CB5">
        <w:rPr>
          <w:rFonts w:hint="eastAsia"/>
        </w:rPr>
        <w:t>特定健康診査及び特定保健指導の実施率向上並びにメタボリックシンドローム該当者及び予備群者の減少</w:t>
      </w:r>
      <w:r w:rsidR="00333C7B">
        <w:rPr>
          <w:rFonts w:hint="eastAsia"/>
        </w:rPr>
        <w:t>に</w:t>
      </w:r>
      <w:r w:rsidR="001378CD" w:rsidRPr="00297CB5">
        <w:rPr>
          <w:rFonts w:hint="eastAsia"/>
        </w:rPr>
        <w:t>向けた</w:t>
      </w:r>
      <w:r w:rsidR="00B6673A">
        <w:rPr>
          <w:rFonts w:hint="eastAsia"/>
        </w:rPr>
        <w:t>府の</w:t>
      </w:r>
      <w:r w:rsidR="001378CD" w:rsidRPr="00297CB5">
        <w:rPr>
          <w:rFonts w:hint="eastAsia"/>
        </w:rPr>
        <w:t>取組に対する評価・分析</w:t>
      </w:r>
      <w:r w:rsidR="00FC4718">
        <w:rPr>
          <w:rFonts w:hint="eastAsia"/>
        </w:rPr>
        <w:t>と今後の施策について</w:t>
      </w:r>
    </w:p>
    <w:p w14:paraId="03FE2ABD" w14:textId="77777777" w:rsidR="00333C7B" w:rsidRDefault="00333C7B" w:rsidP="00333C7B">
      <w:pPr>
        <w:rPr>
          <w:rFonts w:hAnsi="ＭＳ 明朝"/>
          <w:sz w:val="20"/>
          <w:szCs w:val="20"/>
        </w:rPr>
      </w:pPr>
    </w:p>
    <w:p w14:paraId="3028BD6A" w14:textId="16FFB35C" w:rsidR="00FC4718" w:rsidRDefault="00FE5CD0" w:rsidP="005A61DA">
      <w:pPr>
        <w:pStyle w:val="af2"/>
        <w:numPr>
          <w:ilvl w:val="0"/>
          <w:numId w:val="34"/>
        </w:numPr>
      </w:pPr>
      <w:r w:rsidRPr="00FC4718">
        <w:rPr>
          <w:rFonts w:hint="eastAsia"/>
        </w:rPr>
        <w:t>特定健康診査</w:t>
      </w:r>
      <w:r w:rsidR="00775107">
        <w:rPr>
          <w:rFonts w:hint="eastAsia"/>
        </w:rPr>
        <w:t>及び特定保健指導</w:t>
      </w:r>
      <w:r w:rsidR="00FC4718">
        <w:rPr>
          <w:rFonts w:hint="eastAsia"/>
        </w:rPr>
        <w:t>の実施率</w:t>
      </w:r>
      <w:r w:rsidR="00573064">
        <w:rPr>
          <w:rFonts w:hint="eastAsia"/>
        </w:rPr>
        <w:t xml:space="preserve">　</w:t>
      </w:r>
      <w:r w:rsidR="00573064" w:rsidRPr="00573064">
        <w:rPr>
          <w:rFonts w:ascii="ＭＳ 明朝" w:hint="eastAsia"/>
        </w:rPr>
        <w:t>【評価：</w:t>
      </w:r>
      <w:r w:rsidR="004D67FF">
        <w:rPr>
          <w:rFonts w:ascii="ＭＳ 明朝" w:hint="eastAsia"/>
        </w:rPr>
        <w:t>Ｂ</w:t>
      </w:r>
      <w:r w:rsidR="00573064" w:rsidRPr="00573064">
        <w:rPr>
          <w:rFonts w:ascii="ＭＳ 明朝" w:hint="eastAsia"/>
        </w:rPr>
        <w:t>】</w:t>
      </w:r>
    </w:p>
    <w:p w14:paraId="17C65B5B" w14:textId="1A734496" w:rsidR="00FC4718" w:rsidRPr="00775107" w:rsidRDefault="00775107" w:rsidP="00775107">
      <w:pPr>
        <w:ind w:firstLineChars="100" w:firstLine="249"/>
        <w:rPr>
          <w:sz w:val="24"/>
          <w:szCs w:val="28"/>
        </w:rPr>
      </w:pPr>
      <w:r>
        <w:rPr>
          <w:rFonts w:hint="eastAsia"/>
          <w:sz w:val="24"/>
          <w:szCs w:val="28"/>
        </w:rPr>
        <w:t>特定健診については、</w:t>
      </w:r>
      <w:r w:rsidR="00FE5CD0" w:rsidRPr="00FC4718">
        <w:rPr>
          <w:sz w:val="24"/>
          <w:szCs w:val="28"/>
        </w:rPr>
        <w:t>新型コロナウイルスの影響を受けた</w:t>
      </w:r>
      <w:r w:rsidR="00FE5CD0" w:rsidRPr="00FC4718">
        <w:rPr>
          <w:rFonts w:hint="eastAsia"/>
          <w:sz w:val="24"/>
          <w:szCs w:val="28"/>
        </w:rPr>
        <w:t>令和２</w:t>
      </w:r>
      <w:r w:rsidR="00FE5CD0" w:rsidRPr="00FC4718">
        <w:rPr>
          <w:sz w:val="24"/>
          <w:szCs w:val="28"/>
        </w:rPr>
        <w:t>年度を除き、実施率は年々向上しているものの、依然、全国平均（</w:t>
      </w:r>
      <w:r w:rsidR="00FE5CD0" w:rsidRPr="00FC4718">
        <w:rPr>
          <w:rFonts w:hint="eastAsia"/>
          <w:sz w:val="24"/>
          <w:szCs w:val="28"/>
        </w:rPr>
        <w:t>令和４</w:t>
      </w:r>
      <w:r w:rsidR="00FE5CD0" w:rsidRPr="00FC4718">
        <w:rPr>
          <w:sz w:val="24"/>
          <w:szCs w:val="28"/>
        </w:rPr>
        <w:t>年度：58.1%）と比べると低い状況。無関心層や40～50歳代の受診に向けた取組み、中小企業における健康経営の取組みの拡大が必要。</w:t>
      </w:r>
    </w:p>
    <w:p w14:paraId="598B1A88" w14:textId="040AD1AF" w:rsidR="00FE5CD0" w:rsidRDefault="00775107" w:rsidP="00FC4718">
      <w:pPr>
        <w:ind w:firstLineChars="100" w:firstLine="249"/>
        <w:rPr>
          <w:sz w:val="24"/>
          <w:szCs w:val="28"/>
        </w:rPr>
      </w:pPr>
      <w:r>
        <w:rPr>
          <w:rFonts w:hint="eastAsia"/>
          <w:sz w:val="24"/>
          <w:szCs w:val="28"/>
        </w:rPr>
        <w:t>特定保健指導については、</w:t>
      </w:r>
      <w:r w:rsidR="00FE5CD0" w:rsidRPr="00FC4718">
        <w:rPr>
          <w:rFonts w:hint="eastAsia"/>
          <w:sz w:val="24"/>
          <w:szCs w:val="28"/>
        </w:rPr>
        <w:t>令和元</w:t>
      </w:r>
      <w:r w:rsidR="00FE5CD0" w:rsidRPr="00FC4718">
        <w:rPr>
          <w:sz w:val="24"/>
          <w:szCs w:val="28"/>
        </w:rPr>
        <w:t>年度を除き、実施率は年々向上しているものの、依然、全国平均（</w:t>
      </w:r>
      <w:r w:rsidR="00FE5CD0" w:rsidRPr="00FC4718">
        <w:rPr>
          <w:rFonts w:hint="eastAsia"/>
          <w:sz w:val="24"/>
          <w:szCs w:val="28"/>
        </w:rPr>
        <w:t>令和４</w:t>
      </w:r>
      <w:r w:rsidR="00FE5CD0" w:rsidRPr="00FC4718">
        <w:rPr>
          <w:sz w:val="24"/>
          <w:szCs w:val="28"/>
        </w:rPr>
        <w:t>年度：2</w:t>
      </w:r>
      <w:r w:rsidR="00FE5CD0" w:rsidRPr="00FC4718">
        <w:rPr>
          <w:rFonts w:hint="eastAsia"/>
          <w:sz w:val="24"/>
          <w:szCs w:val="28"/>
        </w:rPr>
        <w:t>6</w:t>
      </w:r>
      <w:r w:rsidR="00FE5CD0" w:rsidRPr="00FC4718">
        <w:rPr>
          <w:sz w:val="24"/>
          <w:szCs w:val="28"/>
        </w:rPr>
        <w:t>.5%）と比べると低い状況。医療データを活用した保健指導の受診促進策等の検討・改善が必要。</w:t>
      </w:r>
    </w:p>
    <w:p w14:paraId="2E1AD9FA" w14:textId="77777777" w:rsidR="00775107" w:rsidRPr="00FC4718" w:rsidRDefault="00775107" w:rsidP="00FC4718">
      <w:pPr>
        <w:ind w:firstLineChars="100" w:firstLine="249"/>
        <w:rPr>
          <w:sz w:val="24"/>
          <w:szCs w:val="28"/>
        </w:rPr>
      </w:pPr>
    </w:p>
    <w:p w14:paraId="707CEC2B" w14:textId="70F86936" w:rsidR="00FC4718" w:rsidRPr="00FC4718" w:rsidRDefault="00FC4718" w:rsidP="005A61DA">
      <w:pPr>
        <w:pStyle w:val="af2"/>
        <w:numPr>
          <w:ilvl w:val="0"/>
          <w:numId w:val="34"/>
        </w:numPr>
      </w:pPr>
      <w:r w:rsidRPr="00775107">
        <w:rPr>
          <w:rFonts w:hint="eastAsia"/>
          <w:szCs w:val="28"/>
        </w:rPr>
        <w:t>メタボリックシンドローム該当者及び予備群者の減少率</w:t>
      </w:r>
      <w:r w:rsidR="00573064">
        <w:rPr>
          <w:rFonts w:hint="eastAsia"/>
          <w:szCs w:val="28"/>
        </w:rPr>
        <w:t xml:space="preserve">　</w:t>
      </w:r>
      <w:r w:rsidR="00573064" w:rsidRPr="00573064">
        <w:rPr>
          <w:rFonts w:ascii="ＭＳ 明朝" w:hint="eastAsia"/>
        </w:rPr>
        <w:t>【評価：</w:t>
      </w:r>
      <w:r w:rsidR="004D67FF">
        <w:rPr>
          <w:rFonts w:ascii="ＭＳ 明朝" w:hint="eastAsia"/>
        </w:rPr>
        <w:t>Ｄ</w:t>
      </w:r>
      <w:r w:rsidR="00573064" w:rsidRPr="00573064">
        <w:rPr>
          <w:rFonts w:ascii="ＭＳ 明朝" w:hint="eastAsia"/>
        </w:rPr>
        <w:t>】</w:t>
      </w:r>
    </w:p>
    <w:p w14:paraId="4885ACF2" w14:textId="2CCEB058" w:rsidR="00FE5CD0" w:rsidRPr="00FC4718" w:rsidRDefault="00FE5CD0" w:rsidP="00FC4718">
      <w:pPr>
        <w:ind w:firstLineChars="100" w:firstLine="249"/>
        <w:rPr>
          <w:sz w:val="24"/>
          <w:szCs w:val="28"/>
        </w:rPr>
      </w:pPr>
      <w:r w:rsidRPr="00FC4718">
        <w:rPr>
          <w:rFonts w:hint="eastAsia"/>
          <w:sz w:val="24"/>
          <w:szCs w:val="28"/>
        </w:rPr>
        <w:t>平成20</w:t>
      </w:r>
      <w:r w:rsidRPr="00FC4718">
        <w:rPr>
          <w:sz w:val="24"/>
          <w:szCs w:val="28"/>
        </w:rPr>
        <w:t>年度と比較したメタボリックシンドロームの該当者及び予備群の減少率について、減少となっ</w:t>
      </w:r>
      <w:r w:rsidR="00043625" w:rsidRPr="00FC4718">
        <w:rPr>
          <w:rFonts w:hint="eastAsia"/>
          <w:sz w:val="24"/>
          <w:szCs w:val="28"/>
        </w:rPr>
        <w:t>ている</w:t>
      </w:r>
      <w:r w:rsidRPr="00FC4718">
        <w:rPr>
          <w:sz w:val="24"/>
          <w:szCs w:val="28"/>
        </w:rPr>
        <w:t>ものの、25％以上減少という目標に対し、大きく差が生じている。</w:t>
      </w:r>
    </w:p>
    <w:p w14:paraId="2A663EEF" w14:textId="1D291C01" w:rsidR="00C929A9" w:rsidRPr="00297CB5" w:rsidRDefault="00C929A9" w:rsidP="00C929A9">
      <w:pPr>
        <w:snapToGrid w:val="0"/>
        <w:ind w:left="29" w:hangingChars="14" w:hanging="29"/>
        <w:jc w:val="left"/>
        <w:rPr>
          <w:rFonts w:hAnsi="ＭＳ 明朝"/>
          <w:sz w:val="20"/>
          <w:szCs w:val="20"/>
        </w:rPr>
      </w:pPr>
    </w:p>
    <w:p w14:paraId="0FBCB146" w14:textId="303BC8AE" w:rsidR="00577067" w:rsidRDefault="00FC4718" w:rsidP="00EA0EC2">
      <w:pPr>
        <w:snapToGrid w:val="0"/>
        <w:ind w:firstLineChars="100" w:firstLine="249"/>
        <w:jc w:val="left"/>
        <w:rPr>
          <w:rFonts w:hAnsi="ＭＳ 明朝"/>
          <w:sz w:val="24"/>
        </w:rPr>
      </w:pPr>
      <w:r>
        <w:rPr>
          <w:rFonts w:hAnsi="ＭＳ 明朝" w:hint="eastAsia"/>
          <w:sz w:val="24"/>
        </w:rPr>
        <w:t>上記①</w:t>
      </w:r>
      <w:r w:rsidR="00775107">
        <w:rPr>
          <w:rFonts w:hAnsi="ＭＳ 明朝" w:hint="eastAsia"/>
          <w:sz w:val="24"/>
        </w:rPr>
        <w:t>及び②</w:t>
      </w:r>
      <w:r>
        <w:rPr>
          <w:rFonts w:hAnsi="ＭＳ 明朝" w:hint="eastAsia"/>
          <w:sz w:val="24"/>
        </w:rPr>
        <w:t>の</w:t>
      </w:r>
      <w:r w:rsidR="00EA0EC2">
        <w:rPr>
          <w:rFonts w:hAnsi="ＭＳ 明朝" w:hint="eastAsia"/>
          <w:sz w:val="24"/>
        </w:rPr>
        <w:t>とおり、</w:t>
      </w:r>
      <w:r w:rsidRPr="00FC4718">
        <w:rPr>
          <w:rFonts w:hint="eastAsia"/>
          <w:sz w:val="24"/>
          <w:szCs w:val="28"/>
        </w:rPr>
        <w:t>特定健康診査及び特定保健指導の実施率並びにメタボリックシンドロームの該当者及び予備群者の減少</w:t>
      </w:r>
      <w:r>
        <w:rPr>
          <w:rFonts w:hint="eastAsia"/>
          <w:sz w:val="24"/>
          <w:szCs w:val="28"/>
        </w:rPr>
        <w:t>に</w:t>
      </w:r>
      <w:r w:rsidR="00C929A9" w:rsidRPr="00297CB5">
        <w:rPr>
          <w:rFonts w:hAnsi="ＭＳ 明朝" w:hint="eastAsia"/>
          <w:sz w:val="24"/>
        </w:rPr>
        <w:t>向上に向け</w:t>
      </w:r>
      <w:r w:rsidR="00EA0EC2">
        <w:rPr>
          <w:rFonts w:hAnsi="ＭＳ 明朝" w:hint="eastAsia"/>
          <w:sz w:val="24"/>
        </w:rPr>
        <w:t>ては</w:t>
      </w:r>
      <w:r w:rsidR="00C929A9" w:rsidRPr="00297CB5">
        <w:rPr>
          <w:rFonts w:hAnsi="ＭＳ 明朝" w:hint="eastAsia"/>
          <w:sz w:val="24"/>
        </w:rPr>
        <w:t>、より一層の取組が必要である</w:t>
      </w:r>
      <w:r w:rsidR="00577067">
        <w:rPr>
          <w:rFonts w:hAnsi="ＭＳ 明朝" w:hint="eastAsia"/>
          <w:sz w:val="24"/>
        </w:rPr>
        <w:t>。</w:t>
      </w:r>
    </w:p>
    <w:p w14:paraId="2F8916AA" w14:textId="2F9F5812" w:rsidR="00C929A9" w:rsidRDefault="00577067" w:rsidP="00EA0EC2">
      <w:pPr>
        <w:snapToGrid w:val="0"/>
        <w:ind w:firstLineChars="100" w:firstLine="249"/>
        <w:jc w:val="left"/>
        <w:rPr>
          <w:rFonts w:hAnsi="ＭＳ 明朝"/>
          <w:sz w:val="24"/>
        </w:rPr>
      </w:pPr>
      <w:r>
        <w:rPr>
          <w:rFonts w:hAnsi="ＭＳ 明朝" w:hint="eastAsia"/>
          <w:sz w:val="24"/>
        </w:rPr>
        <w:t>今後の施策としては、特定健診実施率向上に向けた取組み、ライフステージに応じた普及啓発、特定保健指導の促進、医療データを活用した受診促進策の推進を行っていく。</w:t>
      </w:r>
    </w:p>
    <w:p w14:paraId="4C57A4F5" w14:textId="1AB26BE0" w:rsidR="007619DC" w:rsidRPr="00297CB5" w:rsidRDefault="007619DC" w:rsidP="00C929A9">
      <w:pPr>
        <w:snapToGrid w:val="0"/>
        <w:ind w:firstLineChars="100" w:firstLine="249"/>
        <w:jc w:val="left"/>
        <w:rPr>
          <w:rFonts w:hAnsi="ＭＳ 明朝"/>
          <w:sz w:val="24"/>
        </w:rPr>
      </w:pPr>
    </w:p>
    <w:p w14:paraId="72C92B5F" w14:textId="77777777" w:rsidR="00C929A9" w:rsidRPr="00297CB5" w:rsidRDefault="00C929A9" w:rsidP="00C929A9">
      <w:pPr>
        <w:snapToGrid w:val="0"/>
        <w:ind w:firstLineChars="100" w:firstLine="249"/>
        <w:jc w:val="left"/>
        <w:rPr>
          <w:rFonts w:hAnsi="ＭＳ 明朝"/>
          <w:sz w:val="24"/>
        </w:rPr>
      </w:pPr>
    </w:p>
    <w:p w14:paraId="53903B0A" w14:textId="008E7AFB" w:rsidR="0094313F" w:rsidRDefault="004D08CA" w:rsidP="00E9545C">
      <w:pPr>
        <w:pStyle w:val="3"/>
      </w:pPr>
      <w:bookmarkStart w:id="81" w:name="_Toc165464620"/>
      <w:bookmarkEnd w:id="53"/>
      <w:r w:rsidRPr="00297CB5">
        <w:br w:type="page"/>
      </w:r>
      <w:bookmarkStart w:id="82" w:name="_Toc185333962"/>
      <w:r w:rsidR="005505A8" w:rsidRPr="00297CB5">
        <w:rPr>
          <w:rFonts w:hint="eastAsia"/>
        </w:rPr>
        <w:lastRenderedPageBreak/>
        <w:t>たばこ対策</w:t>
      </w:r>
      <w:bookmarkEnd w:id="81"/>
      <w:bookmarkEnd w:id="82"/>
    </w:p>
    <w:p w14:paraId="75109266" w14:textId="77777777" w:rsidR="00775107" w:rsidRPr="00775107" w:rsidRDefault="00775107" w:rsidP="00775107"/>
    <w:p w14:paraId="193E8C27" w14:textId="546364AB" w:rsidR="00714F97" w:rsidRPr="00A62F26" w:rsidRDefault="0094313F" w:rsidP="00E9545C">
      <w:pPr>
        <w:pStyle w:val="af2"/>
        <w:numPr>
          <w:ilvl w:val="0"/>
          <w:numId w:val="1"/>
        </w:numPr>
      </w:pPr>
      <w:r w:rsidRPr="00A62F26">
        <w:rPr>
          <w:rFonts w:hint="eastAsia"/>
        </w:rPr>
        <w:t>たばこ対策の考え方</w:t>
      </w:r>
    </w:p>
    <w:p w14:paraId="0419E498" w14:textId="77777777" w:rsidR="00A62F26" w:rsidRPr="00A62F26" w:rsidRDefault="00A62F26" w:rsidP="00A62F26"/>
    <w:p w14:paraId="75F9ACD6" w14:textId="2A1EF7BB" w:rsidR="007718CB" w:rsidRPr="00A62F26" w:rsidRDefault="007718CB" w:rsidP="00A62F26">
      <w:pPr>
        <w:ind w:firstLineChars="100" w:firstLine="249"/>
        <w:rPr>
          <w:rFonts w:hAnsi="ＭＳ 明朝"/>
          <w:sz w:val="24"/>
        </w:rPr>
      </w:pPr>
      <w:r w:rsidRPr="00A62F26">
        <w:rPr>
          <w:rFonts w:hAnsi="ＭＳ 明朝" w:hint="eastAsia"/>
          <w:sz w:val="24"/>
        </w:rPr>
        <w:t>がん、循環器疾患等の生活習慣病の発症・重症化予防のためには、予防可能な最大の危険因子の一つである喫煙による健康被害を回避することが重要である。また、受動喫煙は、非喫煙者にも様々な健康被害をもたらす。</w:t>
      </w:r>
    </w:p>
    <w:p w14:paraId="06687BF7" w14:textId="77777777" w:rsidR="007718CB" w:rsidRPr="00A62F26" w:rsidRDefault="007718CB" w:rsidP="00A62F26">
      <w:pPr>
        <w:ind w:firstLineChars="100" w:firstLine="249"/>
        <w:rPr>
          <w:sz w:val="24"/>
        </w:rPr>
      </w:pPr>
      <w:r w:rsidRPr="00A62F26">
        <w:rPr>
          <w:rFonts w:hint="eastAsia"/>
          <w:sz w:val="24"/>
        </w:rPr>
        <w:t>こうした喫煙による健康被害を予防するために、本府において、以下に掲げるようなたばこの健康影響や禁煙についての普及啓発等の取組を行った。</w:t>
      </w:r>
    </w:p>
    <w:p w14:paraId="71686DB2" w14:textId="2FC3AF91" w:rsidR="007718CB" w:rsidRPr="00A62F26" w:rsidRDefault="007718CB" w:rsidP="00A62F26">
      <w:pPr>
        <w:ind w:firstLineChars="100" w:firstLine="249"/>
        <w:rPr>
          <w:sz w:val="24"/>
        </w:rPr>
      </w:pPr>
      <w:r w:rsidRPr="00A62F26">
        <w:rPr>
          <w:rFonts w:hint="eastAsia"/>
          <w:sz w:val="24"/>
        </w:rPr>
        <w:t>なお、国民生活基礎調査によると、成人（20歳以上）の喫煙率（たばこを「毎日吸っている」又は「時々吸う日がある」者の割合）は、令和４年時点で</w:t>
      </w:r>
      <w:r w:rsidR="00225C5F">
        <w:rPr>
          <w:rFonts w:hint="eastAsia"/>
          <w:sz w:val="24"/>
        </w:rPr>
        <w:t>15.8</w:t>
      </w:r>
      <w:r w:rsidRPr="00A62F26">
        <w:rPr>
          <w:rFonts w:hint="eastAsia"/>
          <w:sz w:val="24"/>
        </w:rPr>
        <w:t>％であり、令和元年時点と比べて約3％低下している。（</w:t>
      </w:r>
      <w:r w:rsidRPr="00A62F26">
        <w:rPr>
          <w:sz w:val="24"/>
        </w:rPr>
        <w:fldChar w:fldCharType="begin"/>
      </w:r>
      <w:r w:rsidRPr="00A62F26">
        <w:rPr>
          <w:sz w:val="24"/>
        </w:rPr>
        <w:instrText xml:space="preserve"> </w:instrText>
      </w:r>
      <w:r w:rsidRPr="00A62F26">
        <w:rPr>
          <w:rFonts w:hint="eastAsia"/>
          <w:sz w:val="24"/>
        </w:rPr>
        <w:instrText>REF _Ref170283825 \h</w:instrText>
      </w:r>
      <w:r w:rsidRPr="00A62F26">
        <w:rPr>
          <w:sz w:val="24"/>
        </w:rPr>
        <w:instrText xml:space="preserve">  \* MERGEFORMAT </w:instrText>
      </w:r>
      <w:r w:rsidRPr="00A62F26">
        <w:rPr>
          <w:sz w:val="24"/>
        </w:rPr>
      </w:r>
      <w:r w:rsidRPr="00A62F26">
        <w:rPr>
          <w:sz w:val="24"/>
        </w:rPr>
        <w:fldChar w:fldCharType="separate"/>
      </w:r>
      <w:r w:rsidR="00B94EAE" w:rsidRPr="00B94EAE">
        <w:rPr>
          <w:sz w:val="24"/>
        </w:rPr>
        <w:t>表16</w:t>
      </w:r>
      <w:r w:rsidRPr="00A62F26">
        <w:rPr>
          <w:sz w:val="24"/>
        </w:rPr>
        <w:fldChar w:fldCharType="end"/>
      </w:r>
      <w:r w:rsidRPr="00A62F26">
        <w:rPr>
          <w:rFonts w:hint="eastAsia"/>
          <w:sz w:val="24"/>
        </w:rPr>
        <w:t>）</w:t>
      </w:r>
    </w:p>
    <w:p w14:paraId="62D31921" w14:textId="77777777" w:rsidR="00A62F26" w:rsidRPr="00A62F26" w:rsidRDefault="00A62F26" w:rsidP="00A62F26">
      <w:pPr>
        <w:ind w:firstLineChars="100" w:firstLine="249"/>
        <w:rPr>
          <w:sz w:val="24"/>
        </w:rPr>
      </w:pPr>
    </w:p>
    <w:p w14:paraId="4E4543FE" w14:textId="2C430B7A" w:rsidR="007718CB" w:rsidRPr="00A62F26" w:rsidRDefault="007718CB" w:rsidP="00F85E32">
      <w:pPr>
        <w:pStyle w:val="ab"/>
      </w:pPr>
      <w:bookmarkStart w:id="83" w:name="_Ref170283825"/>
      <w:bookmarkStart w:id="84" w:name="_Toc170284890"/>
      <w:r w:rsidRPr="00A62F26">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16</w:t>
      </w:r>
      <w:r w:rsidR="00DF4822">
        <w:rPr>
          <w:noProof/>
        </w:rPr>
        <w:fldChar w:fldCharType="end"/>
      </w:r>
      <w:bookmarkEnd w:id="83"/>
      <w:r w:rsidRPr="00A62F26">
        <w:rPr>
          <w:rFonts w:hint="eastAsia"/>
        </w:rPr>
        <w:t xml:space="preserve">　</w:t>
      </w:r>
      <w:bookmarkEnd w:id="84"/>
      <w:r w:rsidRPr="00A62F26">
        <w:rPr>
          <w:rFonts w:hint="eastAsia"/>
        </w:rPr>
        <w:t>成人（20歳以上）の喫煙率（％）</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391"/>
        <w:gridCol w:w="1417"/>
      </w:tblGrid>
      <w:tr w:rsidR="00A62F26" w:rsidRPr="00A62F26" w14:paraId="41A2431F" w14:textId="77777777" w:rsidTr="001B38AF">
        <w:trPr>
          <w:trHeight w:val="182"/>
          <w:jc w:val="center"/>
        </w:trPr>
        <w:tc>
          <w:tcPr>
            <w:tcW w:w="3896" w:type="dxa"/>
            <w:shd w:val="clear" w:color="auto" w:fill="D0CECE"/>
          </w:tcPr>
          <w:p w14:paraId="524E4AB4" w14:textId="77777777" w:rsidR="007718CB" w:rsidRPr="00A62F26" w:rsidRDefault="007718CB" w:rsidP="001B38AF">
            <w:pPr>
              <w:snapToGrid w:val="0"/>
              <w:jc w:val="center"/>
              <w:rPr>
                <w:rFonts w:hAnsi="ＭＳ 明朝"/>
                <w:sz w:val="20"/>
                <w:szCs w:val="20"/>
              </w:rPr>
            </w:pPr>
          </w:p>
        </w:tc>
        <w:tc>
          <w:tcPr>
            <w:tcW w:w="1391" w:type="dxa"/>
            <w:shd w:val="clear" w:color="auto" w:fill="D0CECE"/>
            <w:vAlign w:val="center"/>
          </w:tcPr>
          <w:p w14:paraId="2094B6A8" w14:textId="620838DA" w:rsidR="007718CB" w:rsidRPr="00A62F26" w:rsidRDefault="007718CB" w:rsidP="001B38AF">
            <w:pPr>
              <w:snapToGrid w:val="0"/>
              <w:jc w:val="center"/>
              <w:rPr>
                <w:rFonts w:hAnsi="ＭＳ 明朝"/>
                <w:sz w:val="20"/>
                <w:szCs w:val="20"/>
              </w:rPr>
            </w:pPr>
            <w:r w:rsidRPr="00A62F26">
              <w:rPr>
                <w:rFonts w:hAnsi="ＭＳ 明朝" w:hint="eastAsia"/>
                <w:sz w:val="20"/>
                <w:szCs w:val="20"/>
              </w:rPr>
              <w:t>令和元年</w:t>
            </w:r>
          </w:p>
        </w:tc>
        <w:tc>
          <w:tcPr>
            <w:tcW w:w="1417" w:type="dxa"/>
            <w:shd w:val="clear" w:color="auto" w:fill="D0CECE"/>
            <w:vAlign w:val="center"/>
          </w:tcPr>
          <w:p w14:paraId="043007A7" w14:textId="77777777" w:rsidR="007718CB" w:rsidRPr="00A62F26" w:rsidRDefault="007718CB" w:rsidP="001B38AF">
            <w:pPr>
              <w:snapToGrid w:val="0"/>
              <w:jc w:val="center"/>
              <w:rPr>
                <w:rFonts w:hAnsi="ＭＳ 明朝"/>
                <w:sz w:val="20"/>
                <w:szCs w:val="20"/>
              </w:rPr>
            </w:pPr>
            <w:r w:rsidRPr="00A62F26">
              <w:rPr>
                <w:rFonts w:hAnsi="ＭＳ 明朝" w:hint="eastAsia"/>
                <w:sz w:val="20"/>
                <w:szCs w:val="20"/>
              </w:rPr>
              <w:t>令和４年</w:t>
            </w:r>
          </w:p>
        </w:tc>
      </w:tr>
      <w:tr w:rsidR="00A62F26" w:rsidRPr="00A62F26" w14:paraId="7BC9EDF0" w14:textId="77777777" w:rsidTr="001B38AF">
        <w:trPr>
          <w:trHeight w:val="70"/>
          <w:jc w:val="center"/>
        </w:trPr>
        <w:tc>
          <w:tcPr>
            <w:tcW w:w="3896" w:type="dxa"/>
            <w:shd w:val="clear" w:color="auto" w:fill="D0CECE"/>
          </w:tcPr>
          <w:p w14:paraId="08F5D19C" w14:textId="77777777" w:rsidR="007718CB" w:rsidRPr="00A62F26" w:rsidRDefault="007718CB" w:rsidP="001B38AF">
            <w:pPr>
              <w:jc w:val="center"/>
              <w:rPr>
                <w:rFonts w:hAnsi="ＭＳ 明朝"/>
                <w:sz w:val="20"/>
                <w:szCs w:val="20"/>
              </w:rPr>
            </w:pPr>
            <w:r w:rsidRPr="00A62F26">
              <w:rPr>
                <w:rFonts w:hAnsi="ＭＳ 明朝" w:hint="eastAsia"/>
                <w:sz w:val="20"/>
                <w:szCs w:val="20"/>
              </w:rPr>
              <w:t>成人（20歳以上）の喫煙率</w:t>
            </w:r>
          </w:p>
        </w:tc>
        <w:tc>
          <w:tcPr>
            <w:tcW w:w="1391" w:type="dxa"/>
            <w:shd w:val="clear" w:color="auto" w:fill="auto"/>
          </w:tcPr>
          <w:p w14:paraId="5976FCE0" w14:textId="77777777" w:rsidR="007718CB" w:rsidRPr="00A62F26" w:rsidRDefault="007718CB" w:rsidP="001B38AF">
            <w:pPr>
              <w:jc w:val="center"/>
              <w:rPr>
                <w:rFonts w:hAnsi="ＭＳ 明朝"/>
                <w:sz w:val="20"/>
                <w:szCs w:val="20"/>
              </w:rPr>
            </w:pPr>
            <w:r w:rsidRPr="00A62F26">
              <w:t>19.1</w:t>
            </w:r>
          </w:p>
        </w:tc>
        <w:tc>
          <w:tcPr>
            <w:tcW w:w="1417" w:type="dxa"/>
            <w:shd w:val="clear" w:color="auto" w:fill="auto"/>
          </w:tcPr>
          <w:p w14:paraId="44D007D9" w14:textId="77777777" w:rsidR="007718CB" w:rsidRPr="00A62F26" w:rsidRDefault="007718CB" w:rsidP="001B38AF">
            <w:pPr>
              <w:jc w:val="center"/>
              <w:rPr>
                <w:rFonts w:hAnsi="ＭＳ 明朝"/>
                <w:sz w:val="20"/>
                <w:szCs w:val="20"/>
              </w:rPr>
            </w:pPr>
            <w:r w:rsidRPr="00A62F26">
              <w:t>15.8</w:t>
            </w:r>
          </w:p>
        </w:tc>
      </w:tr>
    </w:tbl>
    <w:p w14:paraId="0CBA15CA" w14:textId="77777777" w:rsidR="007718CB" w:rsidRPr="00A62F26" w:rsidRDefault="007718CB" w:rsidP="00A62F26">
      <w:pPr>
        <w:pStyle w:val="af2"/>
        <w:ind w:left="420" w:right="418"/>
        <w:jc w:val="right"/>
      </w:pPr>
      <w:r w:rsidRPr="00A62F26">
        <w:rPr>
          <w:rFonts w:hint="eastAsia"/>
          <w:sz w:val="20"/>
          <w:szCs w:val="20"/>
        </w:rPr>
        <w:t>出典：国民生活基礎調査</w:t>
      </w:r>
    </w:p>
    <w:p w14:paraId="39E5303B" w14:textId="77777777" w:rsidR="00AA41F0" w:rsidRPr="007718CB" w:rsidRDefault="00AA41F0" w:rsidP="00C929A9">
      <w:pPr>
        <w:snapToGrid w:val="0"/>
        <w:jc w:val="left"/>
        <w:rPr>
          <w:rFonts w:hAnsi="ＭＳ 明朝"/>
          <w:sz w:val="24"/>
        </w:rPr>
      </w:pPr>
    </w:p>
    <w:p w14:paraId="7D173797" w14:textId="77777777" w:rsidR="001E1FE0" w:rsidRPr="00297CB5" w:rsidRDefault="001E1FE0" w:rsidP="0094313F">
      <w:pPr>
        <w:snapToGrid w:val="0"/>
        <w:ind w:leftChars="500" w:left="1147" w:firstLineChars="100" w:firstLine="249"/>
        <w:jc w:val="left"/>
        <w:rPr>
          <w:rFonts w:hAnsi="ＭＳ 明朝"/>
          <w:sz w:val="24"/>
        </w:rPr>
      </w:pPr>
    </w:p>
    <w:p w14:paraId="7EBC8401" w14:textId="00D88E45" w:rsidR="0094313F" w:rsidRPr="00297CB5" w:rsidRDefault="0094313F" w:rsidP="004E0BD0">
      <w:pPr>
        <w:pStyle w:val="af2"/>
        <w:numPr>
          <w:ilvl w:val="0"/>
          <w:numId w:val="1"/>
        </w:numPr>
      </w:pPr>
      <w:r w:rsidRPr="00297CB5">
        <w:rPr>
          <w:rFonts w:hint="eastAsia"/>
        </w:rPr>
        <w:t>たばこ対策</w:t>
      </w:r>
      <w:r w:rsidR="00577067">
        <w:rPr>
          <w:rFonts w:hint="eastAsia"/>
        </w:rPr>
        <w:t>に関する府の</w:t>
      </w:r>
      <w:r w:rsidRPr="00297CB5">
        <w:rPr>
          <w:rFonts w:hint="eastAsia"/>
        </w:rPr>
        <w:t>取組</w:t>
      </w:r>
    </w:p>
    <w:p w14:paraId="469E9FB6" w14:textId="77777777" w:rsidR="00577067" w:rsidRPr="00577067" w:rsidRDefault="00577067" w:rsidP="0086075D">
      <w:pPr>
        <w:snapToGrid w:val="0"/>
        <w:ind w:leftChars="200" w:left="459" w:firstLineChars="100" w:firstLine="249"/>
        <w:jc w:val="left"/>
        <w:rPr>
          <w:rFonts w:hAnsi="ＭＳ 明朝"/>
          <w:sz w:val="24"/>
        </w:rPr>
      </w:pPr>
    </w:p>
    <w:p w14:paraId="71C6F9B6" w14:textId="008632B1" w:rsidR="00AA41F0" w:rsidRDefault="00AA41F0" w:rsidP="00043625">
      <w:pPr>
        <w:snapToGrid w:val="0"/>
        <w:ind w:firstLineChars="100" w:firstLine="249"/>
        <w:jc w:val="left"/>
        <w:rPr>
          <w:rFonts w:hAnsi="ＭＳ 明朝"/>
          <w:sz w:val="24"/>
        </w:rPr>
      </w:pPr>
      <w:r w:rsidRPr="00297CB5">
        <w:rPr>
          <w:rFonts w:hAnsi="ＭＳ 明朝" w:hint="eastAsia"/>
          <w:sz w:val="24"/>
        </w:rPr>
        <w:t>第３期大阪府医療費適正化計画においては、以下の取組を</w:t>
      </w:r>
      <w:r w:rsidR="00FA3627">
        <w:rPr>
          <w:rFonts w:hAnsi="ＭＳ 明朝" w:hint="eastAsia"/>
          <w:sz w:val="24"/>
        </w:rPr>
        <w:t>実施した。</w:t>
      </w:r>
    </w:p>
    <w:p w14:paraId="37534FC6" w14:textId="77777777" w:rsidR="00FA3627" w:rsidRPr="00297CB5" w:rsidRDefault="00FA3627" w:rsidP="00043625">
      <w:pPr>
        <w:snapToGrid w:val="0"/>
        <w:ind w:firstLineChars="100" w:firstLine="249"/>
        <w:jc w:val="left"/>
        <w:rPr>
          <w:rFonts w:hAnsi="ＭＳ 明朝"/>
          <w:sz w:val="24"/>
        </w:rPr>
      </w:pPr>
    </w:p>
    <w:p w14:paraId="6F86C065"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健康増進法、大阪府受動喫煙防止条例、大阪府子どもの受動喫煙防止条例の周知啓発</w:t>
      </w:r>
    </w:p>
    <w:p w14:paraId="1F8FD974"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大阪府受動喫煙防止対策相談ダイヤル等での問い合わせ、相談対応</w:t>
      </w:r>
    </w:p>
    <w:p w14:paraId="6C960D3B"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条例の規制の対象となる飲食店に対する府独自の支援策の実施</w:t>
      </w:r>
    </w:p>
    <w:p w14:paraId="53868552"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府保健所、保健所設置市と連携した、法・条例に基づく指導、助言</w:t>
      </w:r>
    </w:p>
    <w:p w14:paraId="6AB5826A"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屋外分煙所のモデル整備を促進（19カ所設置（令和６年３月末時点））</w:t>
      </w:r>
    </w:p>
    <w:p w14:paraId="5058FE5D"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事業所、飲食店向け調査（法・条例の認知度、受動喫煙防止対策状況等）及び府民向け意識調査（法・条例の認知度、受動喫煙を受けた機会等）の実施</w:t>
      </w:r>
    </w:p>
    <w:p w14:paraId="0123182C"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児童・生徒を対象とし、たばこの健康への影響に関する講習会等、喫煙防止教育等を実施</w:t>
      </w:r>
    </w:p>
    <w:p w14:paraId="3A62F00E"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市町村等に対し、喫煙に関する医学知識の講座や取組みの好事例を紹介する研修会を実施</w:t>
      </w:r>
    </w:p>
    <w:p w14:paraId="00A0190A"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子どもの乳幼児歯科健診の実施と併せて、母親を対象に禁煙サポートを実施</w:t>
      </w:r>
    </w:p>
    <w:p w14:paraId="18ED4C4F"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保健所における禁煙支援として、保健所圏域地域職域連携推進事業等において、禁煙支援の研修会開催や、商工会議所等を対象に喫煙対策、健康経営についての健康教育を実施</w:t>
      </w:r>
    </w:p>
    <w:p w14:paraId="4F2826EA" w14:textId="77777777" w:rsidR="00B213E4" w:rsidRPr="007718CB" w:rsidRDefault="00B213E4" w:rsidP="00B213E4"/>
    <w:p w14:paraId="19BBA240" w14:textId="77777777" w:rsidR="00573064" w:rsidRDefault="008C1B6D" w:rsidP="00573064">
      <w:pPr>
        <w:pStyle w:val="af2"/>
        <w:numPr>
          <w:ilvl w:val="0"/>
          <w:numId w:val="1"/>
        </w:numPr>
      </w:pPr>
      <w:r w:rsidRPr="00297CB5">
        <w:rPr>
          <w:rFonts w:hint="eastAsia"/>
        </w:rPr>
        <w:t>たばこ対策</w:t>
      </w:r>
      <w:r w:rsidR="00577067">
        <w:rPr>
          <w:rFonts w:hint="eastAsia"/>
        </w:rPr>
        <w:t>に関する府の</w:t>
      </w:r>
      <w:r w:rsidR="00CB5E01" w:rsidRPr="00297CB5">
        <w:rPr>
          <w:rFonts w:hint="eastAsia"/>
        </w:rPr>
        <w:t>取組に対する評価・分析</w:t>
      </w:r>
      <w:r w:rsidR="00FA3627">
        <w:rPr>
          <w:rFonts w:hint="eastAsia"/>
        </w:rPr>
        <w:t>と今後の施策について</w:t>
      </w:r>
      <w:r w:rsidR="00573064">
        <w:rPr>
          <w:rFonts w:hint="eastAsia"/>
        </w:rPr>
        <w:t xml:space="preserve">　</w:t>
      </w:r>
    </w:p>
    <w:p w14:paraId="6B755333" w14:textId="576D969D" w:rsidR="00573064" w:rsidRDefault="00573064" w:rsidP="00573064">
      <w:pPr>
        <w:ind w:firstLineChars="300" w:firstLine="688"/>
      </w:pPr>
      <w:r w:rsidRPr="00573064">
        <w:rPr>
          <w:rFonts w:hint="eastAsia"/>
        </w:rPr>
        <w:t>【評価</w:t>
      </w:r>
      <w:r w:rsidRPr="00573064">
        <w:rPr>
          <w:rFonts w:hAnsi="ＭＳ 明朝" w:hint="eastAsia"/>
        </w:rPr>
        <w:t>：</w:t>
      </w:r>
      <w:r w:rsidR="004D67FF">
        <w:rPr>
          <w:rFonts w:hAnsi="ＭＳ 明朝" w:hint="eastAsia"/>
        </w:rPr>
        <w:t>Ｂ</w:t>
      </w:r>
      <w:r w:rsidRPr="00573064">
        <w:rPr>
          <w:rFonts w:hint="eastAsia"/>
        </w:rPr>
        <w:t>】</w:t>
      </w:r>
    </w:p>
    <w:p w14:paraId="3BD3B43E" w14:textId="4C6B42FB" w:rsidR="00577067" w:rsidRDefault="00577067" w:rsidP="00577067">
      <w:pPr>
        <w:pStyle w:val="af2"/>
        <w:ind w:left="748"/>
      </w:pPr>
    </w:p>
    <w:p w14:paraId="49F56C3B" w14:textId="77777777" w:rsidR="00573064" w:rsidRPr="00297CB5" w:rsidRDefault="00573064" w:rsidP="00577067">
      <w:pPr>
        <w:pStyle w:val="af2"/>
        <w:ind w:left="748"/>
      </w:pPr>
    </w:p>
    <w:p w14:paraId="3E8DF824" w14:textId="77777777" w:rsidR="00577067" w:rsidRPr="00577067" w:rsidRDefault="00577067" w:rsidP="00A62F26">
      <w:pPr>
        <w:ind w:firstLineChars="100" w:firstLine="249"/>
        <w:rPr>
          <w:rFonts w:hAnsi="ＭＳ 明朝"/>
          <w:color w:val="000000" w:themeColor="text1"/>
          <w:sz w:val="24"/>
          <w:szCs w:val="28"/>
        </w:rPr>
      </w:pPr>
      <w:r w:rsidRPr="00577067">
        <w:rPr>
          <w:rFonts w:hAnsi="ＭＳ 明朝" w:hint="eastAsia"/>
          <w:color w:val="000000" w:themeColor="text1"/>
          <w:sz w:val="24"/>
          <w:szCs w:val="28"/>
        </w:rPr>
        <w:lastRenderedPageBreak/>
        <w:t>成人（20歳以上）の喫煙率、受動喫煙の機会を有する者の割合は改善傾向にあるが、目標達成には時間を要する見通しであり、継続した周知が必要。</w:t>
      </w:r>
    </w:p>
    <w:p w14:paraId="464F0F0F" w14:textId="664D0B68" w:rsidR="00577067" w:rsidRDefault="00577067" w:rsidP="00FA3627">
      <w:pPr>
        <w:ind w:firstLineChars="100" w:firstLine="249"/>
        <w:jc w:val="left"/>
        <w:rPr>
          <w:rFonts w:hAnsi="ＭＳ 明朝"/>
          <w:color w:val="000000" w:themeColor="text1"/>
          <w:sz w:val="24"/>
          <w:szCs w:val="28"/>
        </w:rPr>
      </w:pPr>
      <w:r w:rsidRPr="00577067">
        <w:rPr>
          <w:rFonts w:hAnsi="ＭＳ 明朝" w:hint="eastAsia"/>
          <w:color w:val="000000" w:themeColor="text1"/>
          <w:sz w:val="24"/>
          <w:szCs w:val="28"/>
        </w:rPr>
        <w:t>また、法令に基づき、望まない受動喫煙を生じさせない環境整備とともに、路上等での喫煙対策のため、屋外分煙所整備の促進が必要。</w:t>
      </w:r>
    </w:p>
    <w:p w14:paraId="34BB7C09" w14:textId="77777777" w:rsidR="00FA3627" w:rsidRPr="00577067" w:rsidRDefault="00FA3627" w:rsidP="00FA3627">
      <w:pPr>
        <w:ind w:firstLineChars="100" w:firstLine="249"/>
        <w:jc w:val="left"/>
        <w:rPr>
          <w:rFonts w:hAnsi="ＭＳ 明朝"/>
          <w:color w:val="000000" w:themeColor="text1"/>
          <w:sz w:val="24"/>
          <w:szCs w:val="28"/>
        </w:rPr>
      </w:pPr>
    </w:p>
    <w:p w14:paraId="410F0022" w14:textId="09042F0A" w:rsidR="00244708" w:rsidRDefault="00FA3627" w:rsidP="00244708">
      <w:pPr>
        <w:ind w:firstLineChars="100" w:firstLine="249"/>
        <w:rPr>
          <w:sz w:val="24"/>
          <w:szCs w:val="28"/>
        </w:rPr>
      </w:pPr>
      <w:r>
        <w:rPr>
          <w:rFonts w:ascii="Century" w:hAnsi="ＭＳ 明朝" w:hint="eastAsia"/>
          <w:sz w:val="24"/>
          <w:szCs w:val="22"/>
        </w:rPr>
        <w:t>上記</w:t>
      </w:r>
      <w:r w:rsidR="00A65E02">
        <w:rPr>
          <w:rFonts w:ascii="Century" w:hAnsi="ＭＳ 明朝" w:hint="eastAsia"/>
          <w:sz w:val="24"/>
          <w:szCs w:val="22"/>
        </w:rPr>
        <w:t>の</w:t>
      </w:r>
      <w:r w:rsidR="00244708" w:rsidRPr="00244708">
        <w:rPr>
          <w:rFonts w:hint="eastAsia"/>
          <w:sz w:val="24"/>
          <w:szCs w:val="28"/>
        </w:rPr>
        <w:t>とおり、</w:t>
      </w:r>
      <w:r w:rsidR="00244708">
        <w:rPr>
          <w:rFonts w:hint="eastAsia"/>
          <w:sz w:val="24"/>
          <w:szCs w:val="28"/>
        </w:rPr>
        <w:t>たばこ対策</w:t>
      </w:r>
      <w:r w:rsidR="00244708" w:rsidRPr="00244708">
        <w:rPr>
          <w:rFonts w:hint="eastAsia"/>
          <w:sz w:val="24"/>
          <w:szCs w:val="28"/>
        </w:rPr>
        <w:t>に向けては、より一層の取組が必要である。</w:t>
      </w:r>
    </w:p>
    <w:p w14:paraId="6AE6160D" w14:textId="41CF03C4" w:rsidR="00244708" w:rsidRPr="00A401FD" w:rsidRDefault="00244708" w:rsidP="00A401FD">
      <w:pPr>
        <w:snapToGrid w:val="0"/>
        <w:ind w:firstLineChars="100" w:firstLine="249"/>
        <w:jc w:val="left"/>
        <w:rPr>
          <w:rFonts w:hAnsi="ＭＳ 明朝"/>
          <w:sz w:val="24"/>
        </w:rPr>
      </w:pPr>
      <w:r>
        <w:rPr>
          <w:rFonts w:hAnsi="ＭＳ 明朝" w:hint="eastAsia"/>
          <w:sz w:val="24"/>
        </w:rPr>
        <w:t>今後の施策としては、喫煙率の減少、望まない受動喫煙の防止に関する取組を行っていく。</w:t>
      </w:r>
    </w:p>
    <w:p w14:paraId="342561F5" w14:textId="7FD8E000" w:rsidR="00A62F26" w:rsidRDefault="00A62F26">
      <w:pPr>
        <w:widowControl/>
        <w:jc w:val="left"/>
        <w:rPr>
          <w:rFonts w:hAnsi="ＭＳ 明朝"/>
          <w:sz w:val="24"/>
        </w:rPr>
      </w:pPr>
      <w:r>
        <w:rPr>
          <w:rFonts w:hAnsi="ＭＳ 明朝"/>
          <w:sz w:val="24"/>
        </w:rPr>
        <w:br w:type="page"/>
      </w:r>
    </w:p>
    <w:p w14:paraId="3E164C1F" w14:textId="77777777" w:rsidR="00482374" w:rsidRPr="00244708" w:rsidRDefault="00482374" w:rsidP="00482374">
      <w:pPr>
        <w:snapToGrid w:val="0"/>
        <w:jc w:val="left"/>
        <w:rPr>
          <w:rFonts w:hAnsi="ＭＳ 明朝"/>
          <w:sz w:val="24"/>
        </w:rPr>
      </w:pPr>
    </w:p>
    <w:p w14:paraId="4F6756F8" w14:textId="7079F16A" w:rsidR="006A3352" w:rsidRDefault="005505A8" w:rsidP="00E9545C">
      <w:pPr>
        <w:pStyle w:val="3"/>
      </w:pPr>
      <w:bookmarkStart w:id="85" w:name="_Toc165464621"/>
      <w:bookmarkStart w:id="86" w:name="_Toc185333963"/>
      <w:r w:rsidRPr="00297CB5">
        <w:rPr>
          <w:rFonts w:hint="eastAsia"/>
        </w:rPr>
        <w:t>予防接種</w:t>
      </w:r>
      <w:bookmarkEnd w:id="85"/>
      <w:bookmarkEnd w:id="86"/>
    </w:p>
    <w:p w14:paraId="112F50C5" w14:textId="77777777" w:rsidR="00775107" w:rsidRPr="00775107" w:rsidRDefault="00775107" w:rsidP="00775107"/>
    <w:p w14:paraId="4A8034D2" w14:textId="624681AF" w:rsidR="006A3352" w:rsidRDefault="006A3352" w:rsidP="006E1064">
      <w:pPr>
        <w:pStyle w:val="af2"/>
        <w:numPr>
          <w:ilvl w:val="0"/>
          <w:numId w:val="16"/>
        </w:numPr>
      </w:pPr>
      <w:r w:rsidRPr="00297CB5">
        <w:rPr>
          <w:rFonts w:hint="eastAsia"/>
        </w:rPr>
        <w:t>予防接種の考え方</w:t>
      </w:r>
    </w:p>
    <w:p w14:paraId="45EA0368" w14:textId="77777777" w:rsidR="00043625" w:rsidRPr="00297CB5" w:rsidRDefault="00043625" w:rsidP="00043625">
      <w:pPr>
        <w:pStyle w:val="af2"/>
        <w:ind w:left="420"/>
      </w:pPr>
    </w:p>
    <w:p w14:paraId="79D53E54" w14:textId="77777777" w:rsidR="00482374" w:rsidRPr="003D4802" w:rsidRDefault="00482374" w:rsidP="00482374">
      <w:pPr>
        <w:ind w:firstLineChars="100" w:firstLine="249"/>
        <w:rPr>
          <w:sz w:val="24"/>
          <w:szCs w:val="28"/>
        </w:rPr>
      </w:pPr>
      <w:r w:rsidRPr="003D4802">
        <w:rPr>
          <w:rFonts w:hint="eastAsia"/>
          <w:sz w:val="24"/>
          <w:szCs w:val="28"/>
        </w:rPr>
        <w:t>疾病予防という公衆衛生の観点及び国民の健康の保持の観点から、予防接種の適正な実施が重要である。</w:t>
      </w:r>
    </w:p>
    <w:p w14:paraId="33773621" w14:textId="04C52783" w:rsidR="006A3352" w:rsidRPr="003D4802" w:rsidRDefault="00482374" w:rsidP="003D4802">
      <w:pPr>
        <w:ind w:firstLineChars="100" w:firstLine="249"/>
        <w:rPr>
          <w:sz w:val="24"/>
          <w:szCs w:val="28"/>
        </w:rPr>
      </w:pPr>
      <w:r w:rsidRPr="003D4802">
        <w:rPr>
          <w:rFonts w:hint="eastAsia"/>
          <w:sz w:val="24"/>
          <w:szCs w:val="28"/>
        </w:rPr>
        <w:t>そのため、予防接種の対象者が適切に接種を受けられるようにするために、本府において、以下に掲げるような関係団体との連携や普及啓発等の取組を行った。</w:t>
      </w:r>
    </w:p>
    <w:p w14:paraId="282DB773" w14:textId="77777777" w:rsidR="006A3352" w:rsidRPr="00297CB5" w:rsidRDefault="006A3352" w:rsidP="006A3352">
      <w:pPr>
        <w:snapToGrid w:val="0"/>
        <w:ind w:leftChars="500" w:left="1147" w:firstLineChars="100" w:firstLine="249"/>
        <w:jc w:val="left"/>
        <w:rPr>
          <w:rFonts w:hAnsi="ＭＳ 明朝"/>
          <w:sz w:val="24"/>
        </w:rPr>
      </w:pPr>
    </w:p>
    <w:p w14:paraId="7CE371AB" w14:textId="58F9723D" w:rsidR="006A3352" w:rsidRPr="00297CB5" w:rsidRDefault="00241FD1" w:rsidP="006E1064">
      <w:pPr>
        <w:pStyle w:val="af2"/>
        <w:numPr>
          <w:ilvl w:val="0"/>
          <w:numId w:val="16"/>
        </w:numPr>
      </w:pPr>
      <w:r w:rsidRPr="00297CB5">
        <w:rPr>
          <w:rFonts w:hint="eastAsia"/>
        </w:rPr>
        <w:t>予防接種</w:t>
      </w:r>
      <w:r w:rsidR="003D4802">
        <w:rPr>
          <w:rFonts w:hint="eastAsia"/>
        </w:rPr>
        <w:t>に関する府</w:t>
      </w:r>
      <w:r w:rsidR="006A3352" w:rsidRPr="00297CB5">
        <w:rPr>
          <w:rFonts w:hint="eastAsia"/>
        </w:rPr>
        <w:t>の取組</w:t>
      </w:r>
    </w:p>
    <w:p w14:paraId="599C546D" w14:textId="08173367" w:rsidR="00482374" w:rsidRPr="00297CB5" w:rsidRDefault="00482374" w:rsidP="00482374">
      <w:pPr>
        <w:snapToGrid w:val="0"/>
        <w:jc w:val="left"/>
        <w:rPr>
          <w:rFonts w:hAnsi="ＭＳ 明朝"/>
          <w:sz w:val="24"/>
        </w:rPr>
      </w:pPr>
    </w:p>
    <w:p w14:paraId="64D3D931" w14:textId="69B919C3" w:rsidR="00482374" w:rsidRDefault="00482374" w:rsidP="00482374">
      <w:pPr>
        <w:snapToGrid w:val="0"/>
        <w:jc w:val="left"/>
        <w:rPr>
          <w:rFonts w:hAnsi="ＭＳ 明朝"/>
          <w:sz w:val="24"/>
        </w:rPr>
      </w:pPr>
      <w:r w:rsidRPr="00297CB5">
        <w:rPr>
          <w:rFonts w:hAnsi="ＭＳ 明朝" w:hint="eastAsia"/>
          <w:sz w:val="24"/>
        </w:rPr>
        <w:t>第３期大阪府医療費適正化計画においては、以下の取組を</w:t>
      </w:r>
      <w:r w:rsidR="00FA3627">
        <w:rPr>
          <w:rFonts w:hAnsi="ＭＳ 明朝" w:hint="eastAsia"/>
          <w:sz w:val="24"/>
        </w:rPr>
        <w:t>実施した。</w:t>
      </w:r>
    </w:p>
    <w:p w14:paraId="7D1E4306" w14:textId="77777777" w:rsidR="00FA3627" w:rsidRPr="00297CB5" w:rsidRDefault="00FA3627" w:rsidP="00482374">
      <w:pPr>
        <w:snapToGrid w:val="0"/>
        <w:jc w:val="left"/>
        <w:rPr>
          <w:rFonts w:hAnsi="ＭＳ 明朝"/>
          <w:sz w:val="24"/>
        </w:rPr>
      </w:pPr>
    </w:p>
    <w:p w14:paraId="1FC622DA" w14:textId="294BDAA3" w:rsidR="00BA64FB" w:rsidRPr="00BA64FB" w:rsidRDefault="00BA64FB" w:rsidP="006E1064">
      <w:pPr>
        <w:pStyle w:val="af2"/>
        <w:numPr>
          <w:ilvl w:val="0"/>
          <w:numId w:val="11"/>
        </w:numPr>
        <w:ind w:left="669"/>
        <w:rPr>
          <w:rFonts w:ascii="ＭＳ 明朝"/>
          <w:szCs w:val="24"/>
        </w:rPr>
      </w:pPr>
      <w:r w:rsidRPr="00BA64FB">
        <w:rPr>
          <w:rFonts w:ascii="ＭＳ 明朝" w:hint="eastAsia"/>
          <w:szCs w:val="24"/>
        </w:rPr>
        <w:t>府ホームページにおいて予防接種の制度やスケジュール等に関する情報をまとめて掲載。</w:t>
      </w:r>
    </w:p>
    <w:p w14:paraId="0F33BAC6" w14:textId="3D91936F" w:rsidR="00BA64FB" w:rsidRPr="00BA64FB" w:rsidRDefault="00BA64FB" w:rsidP="006E1064">
      <w:pPr>
        <w:pStyle w:val="af2"/>
        <w:numPr>
          <w:ilvl w:val="0"/>
          <w:numId w:val="11"/>
        </w:numPr>
        <w:ind w:left="669"/>
        <w:rPr>
          <w:rFonts w:ascii="ＭＳ 明朝"/>
          <w:szCs w:val="24"/>
        </w:rPr>
      </w:pPr>
      <w:r w:rsidRPr="00BA64FB">
        <w:rPr>
          <w:rFonts w:ascii="ＭＳ 明朝" w:hint="eastAsia"/>
          <w:szCs w:val="24"/>
        </w:rPr>
        <w:t>風しんの予防接種について、妊娠を希望する女性等に対する無料の抗体検査実施医療機関に対し、抗体価が基準値に満たない受検者への接種勧奨を依頼。【先天性風しん症候群対策】</w:t>
      </w:r>
    </w:p>
    <w:p w14:paraId="1DB74A76" w14:textId="77777777" w:rsidR="006A3352" w:rsidRPr="00297CB5" w:rsidRDefault="006A3352" w:rsidP="006A3352">
      <w:pPr>
        <w:ind w:leftChars="200" w:left="459"/>
        <w:jc w:val="left"/>
        <w:rPr>
          <w:rFonts w:hAnsi="ＭＳ 明朝"/>
        </w:rPr>
      </w:pPr>
    </w:p>
    <w:p w14:paraId="45FE6BB3" w14:textId="77777777" w:rsidR="00573064" w:rsidRDefault="00241FD1" w:rsidP="006E1064">
      <w:pPr>
        <w:pStyle w:val="af2"/>
        <w:numPr>
          <w:ilvl w:val="0"/>
          <w:numId w:val="16"/>
        </w:numPr>
      </w:pPr>
      <w:r w:rsidRPr="00297CB5">
        <w:rPr>
          <w:rFonts w:hint="eastAsia"/>
        </w:rPr>
        <w:t>予防接種</w:t>
      </w:r>
      <w:r w:rsidR="003D4802">
        <w:rPr>
          <w:rFonts w:hint="eastAsia"/>
        </w:rPr>
        <w:t>に関する府</w:t>
      </w:r>
      <w:r w:rsidR="006A3352" w:rsidRPr="00297CB5">
        <w:rPr>
          <w:rFonts w:hint="eastAsia"/>
        </w:rPr>
        <w:t>の取組に対する評価・分析</w:t>
      </w:r>
      <w:r w:rsidR="00FA3627">
        <w:rPr>
          <w:rFonts w:hint="eastAsia"/>
        </w:rPr>
        <w:t>と今後の施策について</w:t>
      </w:r>
    </w:p>
    <w:p w14:paraId="1BB0514F" w14:textId="65113D85" w:rsidR="006A3352" w:rsidRPr="00297CB5" w:rsidRDefault="00573064" w:rsidP="00573064">
      <w:pPr>
        <w:pStyle w:val="af2"/>
        <w:ind w:left="420" w:firstLineChars="100" w:firstLine="249"/>
      </w:pPr>
      <w:r w:rsidRPr="00573064">
        <w:rPr>
          <w:rFonts w:ascii="ＭＳ 明朝" w:hint="eastAsia"/>
        </w:rPr>
        <w:t>【評価：</w:t>
      </w:r>
      <w:r>
        <w:rPr>
          <w:rFonts w:ascii="ＭＳ 明朝" w:hint="eastAsia"/>
        </w:rPr>
        <w:t>－</w:t>
      </w:r>
      <w:r w:rsidRPr="00573064">
        <w:rPr>
          <w:rFonts w:ascii="ＭＳ 明朝" w:hint="eastAsia"/>
        </w:rPr>
        <w:t>】</w:t>
      </w:r>
      <w:r w:rsidRPr="00573064">
        <w:rPr>
          <w:rFonts w:ascii="ＭＳ 明朝" w:hint="eastAsia"/>
          <w:sz w:val="22"/>
          <w:szCs w:val="21"/>
        </w:rPr>
        <w:t>（※第3期計画策定時に目標設定していないため、</w:t>
      </w:r>
      <w:r w:rsidR="004D67FF">
        <w:rPr>
          <w:rFonts w:ascii="ＭＳ 明朝" w:hint="eastAsia"/>
          <w:sz w:val="22"/>
          <w:szCs w:val="21"/>
        </w:rPr>
        <w:t>本</w:t>
      </w:r>
      <w:r w:rsidRPr="00573064">
        <w:rPr>
          <w:rFonts w:ascii="ＭＳ 明朝" w:hint="eastAsia"/>
          <w:sz w:val="22"/>
          <w:szCs w:val="21"/>
        </w:rPr>
        <w:t>府独自評価なし）</w:t>
      </w:r>
    </w:p>
    <w:p w14:paraId="4C248620" w14:textId="77777777" w:rsidR="003D4802" w:rsidRPr="00FA3627" w:rsidRDefault="003D4802" w:rsidP="003D4802">
      <w:pPr>
        <w:ind w:firstLineChars="100" w:firstLine="249"/>
        <w:jc w:val="left"/>
        <w:rPr>
          <w:rFonts w:hAnsi="ＭＳ 明朝"/>
          <w:sz w:val="24"/>
        </w:rPr>
      </w:pPr>
    </w:p>
    <w:p w14:paraId="313B1172" w14:textId="75865549" w:rsidR="00B35FDD" w:rsidRPr="00FA3627" w:rsidRDefault="0040799B" w:rsidP="00B35FDD">
      <w:pPr>
        <w:ind w:firstLineChars="100" w:firstLine="249"/>
        <w:rPr>
          <w:sz w:val="24"/>
        </w:rPr>
      </w:pPr>
      <w:r w:rsidRPr="00FA3627">
        <w:rPr>
          <w:rFonts w:hAnsi="ＭＳ 明朝" w:hint="eastAsia"/>
          <w:sz w:val="24"/>
        </w:rPr>
        <w:t>（２）に記載の取組を着実に実施し</w:t>
      </w:r>
      <w:r w:rsidR="00FA3627" w:rsidRPr="00FA3627">
        <w:rPr>
          <w:rFonts w:hAnsi="ＭＳ 明朝" w:hint="eastAsia"/>
          <w:sz w:val="24"/>
        </w:rPr>
        <w:t>て</w:t>
      </w:r>
      <w:r w:rsidR="00FA3627">
        <w:rPr>
          <w:rFonts w:hAnsi="ＭＳ 明朝" w:hint="eastAsia"/>
          <w:sz w:val="24"/>
        </w:rPr>
        <w:t>いるが</w:t>
      </w:r>
      <w:r w:rsidR="00FA3627" w:rsidRPr="00FA3627">
        <w:rPr>
          <w:rFonts w:hAnsi="ＭＳ 明朝" w:hint="eastAsia"/>
          <w:sz w:val="24"/>
        </w:rPr>
        <w:t>、</w:t>
      </w:r>
      <w:r w:rsidR="00B35FDD" w:rsidRPr="00FA3627">
        <w:rPr>
          <w:rFonts w:hint="eastAsia"/>
          <w:sz w:val="24"/>
        </w:rPr>
        <w:t>予防接種の適正な実施に向けては、より一層の取組が必要である。</w:t>
      </w:r>
    </w:p>
    <w:p w14:paraId="0D8DE830" w14:textId="468AF673" w:rsidR="006A3352" w:rsidRPr="00FA3627" w:rsidRDefault="00B35FDD" w:rsidP="00A62F26">
      <w:pPr>
        <w:ind w:firstLineChars="100" w:firstLine="249"/>
        <w:rPr>
          <w:sz w:val="24"/>
        </w:rPr>
      </w:pPr>
      <w:r w:rsidRPr="00FA3627">
        <w:rPr>
          <w:rFonts w:hAnsi="ＭＳ 明朝" w:hint="eastAsia"/>
          <w:sz w:val="24"/>
        </w:rPr>
        <w:t>今後の施策としては、</w:t>
      </w:r>
      <w:r w:rsidRPr="00FA3627">
        <w:rPr>
          <w:rFonts w:hint="eastAsia"/>
          <w:sz w:val="24"/>
        </w:rPr>
        <w:t>予防接種にかかる情報提供の充実など、普及啓発に関する取組を引き続き実施していく。</w:t>
      </w:r>
    </w:p>
    <w:p w14:paraId="5C1D86CC" w14:textId="73C924F6" w:rsidR="00B35FDD" w:rsidRDefault="00B35FDD" w:rsidP="00B35FDD">
      <w:pPr>
        <w:pStyle w:val="af2"/>
        <w:ind w:left="748"/>
      </w:pPr>
    </w:p>
    <w:p w14:paraId="069BDDF1" w14:textId="39736175" w:rsidR="00D85B7E" w:rsidRDefault="00D85B7E">
      <w:pPr>
        <w:widowControl/>
        <w:jc w:val="left"/>
        <w:rPr>
          <w:rFonts w:ascii="Century" w:hAnsi="ＭＳ 明朝"/>
          <w:sz w:val="24"/>
          <w:szCs w:val="22"/>
        </w:rPr>
      </w:pPr>
      <w:r>
        <w:br w:type="page"/>
      </w:r>
    </w:p>
    <w:p w14:paraId="1A6E94A1" w14:textId="77777777" w:rsidR="00B35FDD" w:rsidRPr="00173BA2" w:rsidRDefault="00B35FDD" w:rsidP="00B35FDD">
      <w:pPr>
        <w:pStyle w:val="af2"/>
        <w:ind w:left="748"/>
      </w:pPr>
    </w:p>
    <w:p w14:paraId="18113DED" w14:textId="7FAEDAB8" w:rsidR="006A3352" w:rsidRPr="00297CB5" w:rsidRDefault="005505A8" w:rsidP="00E9545C">
      <w:pPr>
        <w:pStyle w:val="3"/>
      </w:pPr>
      <w:bookmarkStart w:id="87" w:name="_Toc165464622"/>
      <w:bookmarkStart w:id="88" w:name="_Toc185333964"/>
      <w:r w:rsidRPr="00297CB5">
        <w:rPr>
          <w:rFonts w:hint="eastAsia"/>
        </w:rPr>
        <w:t>生活習慣病等の重症化予防の推進</w:t>
      </w:r>
      <w:bookmarkEnd w:id="87"/>
      <w:bookmarkEnd w:id="88"/>
    </w:p>
    <w:p w14:paraId="1E1B6826" w14:textId="77777777" w:rsidR="00A63000" w:rsidRPr="00297CB5" w:rsidRDefault="00A63000" w:rsidP="0001332C">
      <w:pPr>
        <w:rPr>
          <w:rFonts w:hAnsi="ＭＳ 明朝"/>
        </w:rPr>
      </w:pPr>
    </w:p>
    <w:p w14:paraId="1C7737C6" w14:textId="68E0D9F4" w:rsidR="006A3352" w:rsidRDefault="0072617A" w:rsidP="006E1064">
      <w:pPr>
        <w:pStyle w:val="af2"/>
        <w:numPr>
          <w:ilvl w:val="0"/>
          <w:numId w:val="24"/>
        </w:numPr>
      </w:pPr>
      <w:r w:rsidRPr="00297CB5">
        <w:rPr>
          <w:rFonts w:hint="eastAsia"/>
        </w:rPr>
        <w:t>生活習慣病等の重症化予防</w:t>
      </w:r>
      <w:r w:rsidR="006A3352" w:rsidRPr="00297CB5">
        <w:rPr>
          <w:rFonts w:hint="eastAsia"/>
        </w:rPr>
        <w:t>の</w:t>
      </w:r>
      <w:r w:rsidRPr="00297CB5">
        <w:rPr>
          <w:rFonts w:hint="eastAsia"/>
        </w:rPr>
        <w:t>推進の</w:t>
      </w:r>
      <w:r w:rsidR="006A3352" w:rsidRPr="00297CB5">
        <w:rPr>
          <w:rFonts w:hint="eastAsia"/>
        </w:rPr>
        <w:t>考え方</w:t>
      </w:r>
    </w:p>
    <w:p w14:paraId="151657AF" w14:textId="77777777" w:rsidR="00FE5CD0" w:rsidRPr="00297CB5" w:rsidRDefault="00FE5CD0" w:rsidP="00FE5CD0">
      <w:pPr>
        <w:pStyle w:val="af2"/>
        <w:ind w:left="420"/>
      </w:pPr>
    </w:p>
    <w:p w14:paraId="152E9996" w14:textId="6A4DD584" w:rsidR="00FE5CD0" w:rsidRPr="00297CB5" w:rsidRDefault="00FE5CD0" w:rsidP="00FE5CD0">
      <w:pPr>
        <w:ind w:firstLineChars="100" w:firstLine="249"/>
        <w:rPr>
          <w:sz w:val="24"/>
        </w:rPr>
      </w:pPr>
      <w:r w:rsidRPr="00297CB5">
        <w:rPr>
          <w:rFonts w:hint="eastAsia"/>
          <w:sz w:val="24"/>
        </w:rPr>
        <w:t>本府の年間新規透析導入患者</w:t>
      </w:r>
      <w:r>
        <w:rPr>
          <w:rFonts w:hint="eastAsia"/>
          <w:sz w:val="24"/>
        </w:rPr>
        <w:t>のうち、原疾患に記入のあった患者数と原疾患が糖尿病性腎症の患者数</w:t>
      </w:r>
      <w:r w:rsidRPr="00297CB5">
        <w:rPr>
          <w:rFonts w:hint="eastAsia"/>
          <w:sz w:val="24"/>
        </w:rPr>
        <w:t>は平成30年以降減少傾向にあるが、なお令和４年には</w:t>
      </w:r>
      <w:r w:rsidR="0040799B">
        <w:rPr>
          <w:rFonts w:hint="eastAsia"/>
          <w:sz w:val="24"/>
        </w:rPr>
        <w:t>3</w:t>
      </w:r>
      <w:r w:rsidR="0040799B">
        <w:rPr>
          <w:sz w:val="24"/>
        </w:rPr>
        <w:t>,593</w:t>
      </w:r>
      <w:r w:rsidRPr="00297CB5">
        <w:rPr>
          <w:rFonts w:hint="eastAsia"/>
          <w:sz w:val="24"/>
        </w:rPr>
        <w:t>人の新規透析導入患者が発生しており、生活習慣病等の重症化予防は重要な課題である。（</w:t>
      </w:r>
      <w:r w:rsidRPr="00297CB5">
        <w:rPr>
          <w:sz w:val="24"/>
        </w:rPr>
        <w:fldChar w:fldCharType="begin"/>
      </w:r>
      <w:r w:rsidRPr="00297CB5">
        <w:rPr>
          <w:sz w:val="24"/>
        </w:rPr>
        <w:instrText xml:space="preserve"> </w:instrText>
      </w:r>
      <w:r w:rsidRPr="00297CB5">
        <w:rPr>
          <w:rFonts w:hint="eastAsia"/>
          <w:sz w:val="24"/>
        </w:rPr>
        <w:instrText>REF _Ref170283838 \h</w:instrText>
      </w:r>
      <w:r w:rsidRPr="00297CB5">
        <w:rPr>
          <w:sz w:val="24"/>
        </w:rPr>
        <w:instrText xml:space="preserve">  \* MERGEFORMAT </w:instrText>
      </w:r>
      <w:r w:rsidRPr="00297CB5">
        <w:rPr>
          <w:sz w:val="24"/>
        </w:rPr>
      </w:r>
      <w:r w:rsidRPr="00297CB5">
        <w:rPr>
          <w:sz w:val="24"/>
        </w:rPr>
        <w:fldChar w:fldCharType="separate"/>
      </w:r>
      <w:r w:rsidR="00B94EAE" w:rsidRPr="00B94EAE">
        <w:rPr>
          <w:rFonts w:hAnsi="ＭＳ 明朝"/>
          <w:sz w:val="24"/>
        </w:rPr>
        <w:t>表17</w:t>
      </w:r>
      <w:r w:rsidRPr="00297CB5">
        <w:rPr>
          <w:sz w:val="24"/>
        </w:rPr>
        <w:fldChar w:fldCharType="end"/>
      </w:r>
      <w:r w:rsidRPr="00297CB5">
        <w:rPr>
          <w:rFonts w:hint="eastAsia"/>
          <w:sz w:val="24"/>
        </w:rPr>
        <w:t>）</w:t>
      </w:r>
    </w:p>
    <w:p w14:paraId="37C6CE22" w14:textId="77777777" w:rsidR="00FE5CD0" w:rsidRPr="00297CB5" w:rsidRDefault="00FE5CD0" w:rsidP="00FE5CD0">
      <w:pPr>
        <w:ind w:firstLineChars="100" w:firstLine="249"/>
        <w:rPr>
          <w:sz w:val="24"/>
        </w:rPr>
      </w:pPr>
    </w:p>
    <w:p w14:paraId="60DEC27F" w14:textId="06606147" w:rsidR="00FE5CD0" w:rsidRPr="00297CB5" w:rsidRDefault="00FE5CD0" w:rsidP="00F85E32">
      <w:pPr>
        <w:pStyle w:val="ab"/>
      </w:pPr>
      <w:bookmarkStart w:id="89" w:name="_Ref170283838"/>
      <w:bookmarkStart w:id="90" w:name="_Toc170284891"/>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17</w:t>
      </w:r>
      <w:r w:rsidR="00DF4822">
        <w:rPr>
          <w:noProof/>
        </w:rPr>
        <w:fldChar w:fldCharType="end"/>
      </w:r>
      <w:bookmarkEnd w:id="89"/>
      <w:r w:rsidRPr="00297CB5">
        <w:rPr>
          <w:rFonts w:hint="eastAsia"/>
        </w:rPr>
        <w:t xml:space="preserve">　本府の年間新規透析導入患者数</w:t>
      </w:r>
      <w:bookmarkEnd w:id="90"/>
      <w:r w:rsidRPr="00297CB5">
        <w:rPr>
          <w:rFonts w:hint="eastAsia"/>
        </w:rPr>
        <w:t>（原疾患に記入があった導入患者数と糖尿病性腎症の合計）</w:t>
      </w:r>
    </w:p>
    <w:tbl>
      <w:tblPr>
        <w:tblW w:w="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13"/>
      </w:tblGrid>
      <w:tr w:rsidR="00FE5CD0" w:rsidRPr="00297CB5" w14:paraId="18A89D26" w14:textId="77777777" w:rsidTr="001B38AF">
        <w:trPr>
          <w:jc w:val="center"/>
        </w:trPr>
        <w:tc>
          <w:tcPr>
            <w:tcW w:w="1498" w:type="dxa"/>
            <w:shd w:val="clear" w:color="auto" w:fill="D0CECE"/>
          </w:tcPr>
          <w:p w14:paraId="5CD85B4D" w14:textId="77777777" w:rsidR="00FE5CD0" w:rsidRPr="00297CB5" w:rsidRDefault="00FE5CD0" w:rsidP="001B38AF">
            <w:pPr>
              <w:ind w:right="458"/>
              <w:jc w:val="center"/>
              <w:rPr>
                <w:rFonts w:hAnsi="ＭＳ 明朝"/>
                <w:sz w:val="20"/>
                <w:szCs w:val="20"/>
              </w:rPr>
            </w:pPr>
          </w:p>
        </w:tc>
        <w:tc>
          <w:tcPr>
            <w:tcW w:w="1113" w:type="dxa"/>
            <w:shd w:val="clear" w:color="auto" w:fill="D0CECE"/>
            <w:vAlign w:val="center"/>
          </w:tcPr>
          <w:p w14:paraId="733378A7" w14:textId="77777777" w:rsidR="00FE5CD0" w:rsidRPr="00297CB5" w:rsidRDefault="00FE5CD0" w:rsidP="001B38AF">
            <w:pPr>
              <w:widowControl/>
              <w:jc w:val="center"/>
              <w:rPr>
                <w:rFonts w:hAnsi="ＭＳ 明朝" w:cs="ＭＳ Ｐゴシック"/>
                <w:kern w:val="0"/>
                <w:sz w:val="20"/>
                <w:szCs w:val="20"/>
              </w:rPr>
            </w:pPr>
            <w:r w:rsidRPr="00297CB5">
              <w:rPr>
                <w:rFonts w:hAnsi="ＭＳ 明朝" w:cs="ＭＳ Ｐゴシック" w:hint="eastAsia"/>
                <w:kern w:val="0"/>
                <w:sz w:val="20"/>
                <w:szCs w:val="20"/>
              </w:rPr>
              <w:t>人数</w:t>
            </w:r>
          </w:p>
        </w:tc>
      </w:tr>
      <w:tr w:rsidR="00FE5CD0" w:rsidRPr="00297CB5" w14:paraId="2788594B" w14:textId="77777777" w:rsidTr="001B38AF">
        <w:trPr>
          <w:jc w:val="center"/>
        </w:trPr>
        <w:tc>
          <w:tcPr>
            <w:tcW w:w="1498" w:type="dxa"/>
            <w:shd w:val="clear" w:color="auto" w:fill="D0CECE"/>
            <w:vAlign w:val="center"/>
          </w:tcPr>
          <w:p w14:paraId="17A185A9"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113" w:type="dxa"/>
          </w:tcPr>
          <w:p w14:paraId="2A91697B" w14:textId="77777777" w:rsidR="00FE5CD0" w:rsidRPr="00297CB5" w:rsidRDefault="00FE5CD0" w:rsidP="001B38AF">
            <w:pPr>
              <w:widowControl/>
              <w:jc w:val="right"/>
              <w:rPr>
                <w:rFonts w:hAnsi="ＭＳ 明朝" w:cs="ＭＳ Ｐゴシック"/>
                <w:kern w:val="0"/>
                <w:sz w:val="20"/>
                <w:szCs w:val="20"/>
              </w:rPr>
            </w:pPr>
            <w:r w:rsidRPr="00297CB5">
              <w:t xml:space="preserve">4,031 </w:t>
            </w:r>
          </w:p>
        </w:tc>
      </w:tr>
      <w:tr w:rsidR="00FE5CD0" w:rsidRPr="00297CB5" w14:paraId="445D7878" w14:textId="77777777" w:rsidTr="001B38AF">
        <w:trPr>
          <w:jc w:val="center"/>
        </w:trPr>
        <w:tc>
          <w:tcPr>
            <w:tcW w:w="1498" w:type="dxa"/>
            <w:shd w:val="clear" w:color="auto" w:fill="D0CECE"/>
            <w:vAlign w:val="center"/>
          </w:tcPr>
          <w:p w14:paraId="34D66245"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113" w:type="dxa"/>
          </w:tcPr>
          <w:p w14:paraId="1F84CA9C" w14:textId="77777777" w:rsidR="00FE5CD0" w:rsidRPr="00297CB5" w:rsidRDefault="00FE5CD0" w:rsidP="001B38AF">
            <w:pPr>
              <w:widowControl/>
              <w:jc w:val="right"/>
              <w:rPr>
                <w:rFonts w:hAnsi="ＭＳ 明朝" w:cs="ＭＳ Ｐゴシック"/>
                <w:kern w:val="0"/>
                <w:sz w:val="20"/>
                <w:szCs w:val="20"/>
              </w:rPr>
            </w:pPr>
            <w:r w:rsidRPr="00297CB5">
              <w:t xml:space="preserve">4,160 </w:t>
            </w:r>
          </w:p>
        </w:tc>
      </w:tr>
      <w:tr w:rsidR="00FE5CD0" w:rsidRPr="00297CB5" w14:paraId="3FDDF0A1" w14:textId="77777777" w:rsidTr="001B38AF">
        <w:trPr>
          <w:jc w:val="center"/>
        </w:trPr>
        <w:tc>
          <w:tcPr>
            <w:tcW w:w="1498" w:type="dxa"/>
            <w:shd w:val="clear" w:color="auto" w:fill="D0CECE"/>
            <w:vAlign w:val="center"/>
          </w:tcPr>
          <w:p w14:paraId="50E37D77"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113" w:type="dxa"/>
          </w:tcPr>
          <w:p w14:paraId="42513152" w14:textId="77777777" w:rsidR="00FE5CD0" w:rsidRPr="00297CB5" w:rsidRDefault="00FE5CD0" w:rsidP="001B38AF">
            <w:pPr>
              <w:widowControl/>
              <w:jc w:val="right"/>
              <w:rPr>
                <w:rFonts w:hAnsi="ＭＳ 明朝" w:cs="ＭＳ Ｐゴシック"/>
                <w:kern w:val="0"/>
                <w:sz w:val="20"/>
                <w:szCs w:val="20"/>
              </w:rPr>
            </w:pPr>
            <w:r w:rsidRPr="00297CB5">
              <w:t xml:space="preserve">3,711 </w:t>
            </w:r>
          </w:p>
        </w:tc>
      </w:tr>
      <w:tr w:rsidR="00FE5CD0" w:rsidRPr="00297CB5" w14:paraId="5A33B6BE" w14:textId="77777777" w:rsidTr="001B38AF">
        <w:trPr>
          <w:jc w:val="center"/>
        </w:trPr>
        <w:tc>
          <w:tcPr>
            <w:tcW w:w="1498" w:type="dxa"/>
            <w:shd w:val="clear" w:color="auto" w:fill="D0CECE"/>
            <w:vAlign w:val="center"/>
          </w:tcPr>
          <w:p w14:paraId="40652229"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113" w:type="dxa"/>
          </w:tcPr>
          <w:p w14:paraId="02DC584A" w14:textId="77777777" w:rsidR="00FE5CD0" w:rsidRPr="00297CB5" w:rsidRDefault="00FE5CD0" w:rsidP="001B38AF">
            <w:pPr>
              <w:widowControl/>
              <w:jc w:val="right"/>
              <w:rPr>
                <w:rFonts w:hAnsi="ＭＳ 明朝" w:cs="ＭＳ Ｐゴシック"/>
                <w:kern w:val="0"/>
                <w:sz w:val="20"/>
                <w:szCs w:val="20"/>
              </w:rPr>
            </w:pPr>
            <w:r w:rsidRPr="00297CB5">
              <w:t xml:space="preserve">3,728 </w:t>
            </w:r>
          </w:p>
        </w:tc>
      </w:tr>
      <w:tr w:rsidR="00FE5CD0" w:rsidRPr="00297CB5" w14:paraId="0F19D045" w14:textId="77777777" w:rsidTr="001B38AF">
        <w:trPr>
          <w:jc w:val="center"/>
        </w:trPr>
        <w:tc>
          <w:tcPr>
            <w:tcW w:w="1498" w:type="dxa"/>
            <w:shd w:val="clear" w:color="auto" w:fill="D0CECE"/>
            <w:vAlign w:val="center"/>
          </w:tcPr>
          <w:p w14:paraId="0CF68925"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113" w:type="dxa"/>
          </w:tcPr>
          <w:p w14:paraId="68F80D0E" w14:textId="77777777" w:rsidR="00FE5CD0" w:rsidRPr="00297CB5" w:rsidRDefault="00FE5CD0" w:rsidP="001B38AF">
            <w:pPr>
              <w:widowControl/>
              <w:jc w:val="right"/>
              <w:rPr>
                <w:rFonts w:hAnsi="ＭＳ 明朝" w:cs="ＭＳ Ｐゴシック"/>
                <w:kern w:val="0"/>
                <w:sz w:val="20"/>
                <w:szCs w:val="20"/>
              </w:rPr>
            </w:pPr>
            <w:r w:rsidRPr="00297CB5">
              <w:t xml:space="preserve">3,593 </w:t>
            </w:r>
          </w:p>
        </w:tc>
      </w:tr>
    </w:tbl>
    <w:p w14:paraId="6C57960B" w14:textId="77777777" w:rsidR="00FE5CD0" w:rsidRPr="00297CB5" w:rsidRDefault="00FE5CD0" w:rsidP="00F85E32">
      <w:pPr>
        <w:jc w:val="right"/>
        <w:rPr>
          <w:rFonts w:hAnsi="ＭＳ 明朝"/>
          <w:sz w:val="20"/>
          <w:szCs w:val="20"/>
        </w:rPr>
      </w:pPr>
      <w:r w:rsidRPr="00297CB5">
        <w:rPr>
          <w:rFonts w:hAnsi="ＭＳ 明朝" w:hint="eastAsia"/>
          <w:sz w:val="20"/>
          <w:szCs w:val="20"/>
        </w:rPr>
        <w:t xml:space="preserve">　出典：我が国の慢性透析療法の現状（日本透析医学会）</w:t>
      </w:r>
    </w:p>
    <w:p w14:paraId="77241FED" w14:textId="77777777" w:rsidR="00FE5CD0" w:rsidRPr="00297CB5" w:rsidRDefault="00FE5CD0" w:rsidP="00FE5CD0">
      <w:pPr>
        <w:snapToGrid w:val="0"/>
        <w:ind w:firstLineChars="100" w:firstLine="249"/>
        <w:jc w:val="left"/>
        <w:rPr>
          <w:rFonts w:hAnsi="ＭＳ 明朝"/>
          <w:sz w:val="24"/>
        </w:rPr>
      </w:pPr>
    </w:p>
    <w:p w14:paraId="2B0F2B19" w14:textId="2D0AD055" w:rsidR="006A3352" w:rsidRPr="000D68B0" w:rsidRDefault="00FE5CD0" w:rsidP="000D68B0">
      <w:pPr>
        <w:ind w:firstLineChars="100" w:firstLine="249"/>
        <w:rPr>
          <w:sz w:val="20"/>
          <w:szCs w:val="20"/>
        </w:rPr>
      </w:pPr>
      <w:r w:rsidRPr="00297CB5">
        <w:rPr>
          <w:rFonts w:hAnsi="ＭＳ 明朝" w:hint="eastAsia"/>
          <w:sz w:val="24"/>
        </w:rPr>
        <w:t>なお、保険者努力支援制度（取組評価分）の集計結果によると、令和５年度の本府内の市町村国保は</w:t>
      </w:r>
      <w:r w:rsidRPr="00297CB5">
        <w:rPr>
          <w:rFonts w:hAnsi="ＭＳ 明朝"/>
          <w:sz w:val="24"/>
        </w:rPr>
        <w:t>100</w:t>
      </w:r>
      <w:r w:rsidRPr="00297CB5">
        <w:rPr>
          <w:rFonts w:hAnsi="ＭＳ 明朝" w:hint="eastAsia"/>
          <w:sz w:val="24"/>
        </w:rPr>
        <w:t>点中平均</w:t>
      </w:r>
      <w:r w:rsidR="00173BA2">
        <w:rPr>
          <w:rFonts w:hAnsi="ＭＳ 明朝" w:hint="eastAsia"/>
          <w:sz w:val="24"/>
        </w:rPr>
        <w:t>8</w:t>
      </w:r>
      <w:r w:rsidR="00173BA2">
        <w:rPr>
          <w:rFonts w:hAnsi="ＭＳ 明朝"/>
          <w:sz w:val="24"/>
        </w:rPr>
        <w:t>0</w:t>
      </w:r>
      <w:r w:rsidRPr="00297CB5">
        <w:rPr>
          <w:rFonts w:hAnsi="ＭＳ 明朝" w:hint="eastAsia"/>
          <w:sz w:val="24"/>
        </w:rPr>
        <w:t>点を獲得している。</w:t>
      </w:r>
    </w:p>
    <w:p w14:paraId="3239DF5E" w14:textId="77777777" w:rsidR="006A3352" w:rsidRPr="00297CB5" w:rsidRDefault="006A3352" w:rsidP="006A3352">
      <w:pPr>
        <w:snapToGrid w:val="0"/>
        <w:ind w:leftChars="500" w:left="1147" w:firstLineChars="100" w:firstLine="249"/>
        <w:jc w:val="left"/>
        <w:rPr>
          <w:rFonts w:hAnsi="ＭＳ 明朝"/>
          <w:sz w:val="24"/>
        </w:rPr>
      </w:pPr>
    </w:p>
    <w:p w14:paraId="713ADCF5" w14:textId="765A90B3" w:rsidR="006A3352" w:rsidRDefault="00A13DE9" w:rsidP="006E1064">
      <w:pPr>
        <w:pStyle w:val="af2"/>
        <w:numPr>
          <w:ilvl w:val="0"/>
          <w:numId w:val="24"/>
        </w:numPr>
      </w:pPr>
      <w:r w:rsidRPr="00297CB5">
        <w:rPr>
          <w:rFonts w:hint="eastAsia"/>
        </w:rPr>
        <w:t>生活習慣病等の重症化予防の推進</w:t>
      </w:r>
      <w:r w:rsidR="006A3352" w:rsidRPr="00297CB5">
        <w:rPr>
          <w:rFonts w:hint="eastAsia"/>
        </w:rPr>
        <w:t>の取組</w:t>
      </w:r>
    </w:p>
    <w:p w14:paraId="0B6E173F" w14:textId="77777777" w:rsidR="00FA3627" w:rsidRPr="00297CB5" w:rsidRDefault="00FA3627" w:rsidP="00FA3627">
      <w:pPr>
        <w:pStyle w:val="af2"/>
        <w:ind w:left="420"/>
      </w:pPr>
    </w:p>
    <w:p w14:paraId="25CF417A" w14:textId="4380389C" w:rsidR="00482374" w:rsidRDefault="00482374" w:rsidP="00482374">
      <w:pPr>
        <w:rPr>
          <w:sz w:val="24"/>
          <w:szCs w:val="28"/>
        </w:rPr>
      </w:pPr>
      <w:r w:rsidRPr="00FA3627">
        <w:rPr>
          <w:rFonts w:hint="eastAsia"/>
          <w:sz w:val="24"/>
          <w:szCs w:val="28"/>
        </w:rPr>
        <w:t>第３期大阪府医療費適正化計画においては、以下の取組を</w:t>
      </w:r>
      <w:r w:rsidR="00FA3627">
        <w:rPr>
          <w:rFonts w:hint="eastAsia"/>
          <w:sz w:val="24"/>
          <w:szCs w:val="28"/>
        </w:rPr>
        <w:t>実施した。</w:t>
      </w:r>
    </w:p>
    <w:p w14:paraId="2908A47F" w14:textId="77777777" w:rsidR="00FA3627" w:rsidRPr="00D85B7E" w:rsidRDefault="00FA3627" w:rsidP="00482374">
      <w:pPr>
        <w:rPr>
          <w:sz w:val="24"/>
        </w:rPr>
      </w:pPr>
    </w:p>
    <w:p w14:paraId="2688E0F5" w14:textId="77777777" w:rsidR="00B213E4" w:rsidRPr="00D85B7E" w:rsidRDefault="00B213E4" w:rsidP="005A61DA">
      <w:pPr>
        <w:pStyle w:val="af2"/>
        <w:numPr>
          <w:ilvl w:val="0"/>
          <w:numId w:val="35"/>
        </w:numPr>
      </w:pPr>
      <w:r w:rsidRPr="00D85B7E">
        <w:rPr>
          <w:rFonts w:hint="eastAsia"/>
        </w:rPr>
        <w:t>早期受診や治療の継続等により、重症化を予防するための取組</w:t>
      </w:r>
    </w:p>
    <w:p w14:paraId="6C2AEF44" w14:textId="07887ED4" w:rsidR="00B213E4" w:rsidRPr="00D85B7E" w:rsidRDefault="00B213E4" w:rsidP="006E1064">
      <w:pPr>
        <w:pStyle w:val="af2"/>
        <w:numPr>
          <w:ilvl w:val="0"/>
          <w:numId w:val="4"/>
        </w:numPr>
        <w:rPr>
          <w:rFonts w:ascii="ＭＳ 明朝"/>
          <w:szCs w:val="24"/>
        </w:rPr>
      </w:pPr>
      <w:r w:rsidRPr="00D85B7E">
        <w:rPr>
          <w:rFonts w:ascii="ＭＳ 明朝" w:hint="eastAsia"/>
          <w:szCs w:val="24"/>
        </w:rPr>
        <w:t>市町村保健事業介入支援事業</w:t>
      </w:r>
    </w:p>
    <w:p w14:paraId="462A02DB" w14:textId="589DE8AB" w:rsidR="00B213E4" w:rsidRPr="00D85B7E" w:rsidRDefault="00B213E4" w:rsidP="006E1064">
      <w:pPr>
        <w:pStyle w:val="af2"/>
        <w:numPr>
          <w:ilvl w:val="0"/>
          <w:numId w:val="4"/>
        </w:numPr>
        <w:rPr>
          <w:rFonts w:ascii="ＭＳ 明朝"/>
          <w:szCs w:val="24"/>
        </w:rPr>
      </w:pPr>
      <w:r w:rsidRPr="00D85B7E">
        <w:rPr>
          <w:rFonts w:ascii="ＭＳ 明朝" w:hint="eastAsia"/>
          <w:szCs w:val="24"/>
        </w:rPr>
        <w:t>糖尿病性腎症重症化予防アドバイザー事業</w:t>
      </w:r>
    </w:p>
    <w:p w14:paraId="54BC6ED6" w14:textId="253E191D" w:rsidR="00B213E4" w:rsidRPr="00D85B7E" w:rsidRDefault="00B213E4" w:rsidP="006E1064">
      <w:pPr>
        <w:pStyle w:val="af2"/>
        <w:numPr>
          <w:ilvl w:val="0"/>
          <w:numId w:val="4"/>
        </w:numPr>
        <w:rPr>
          <w:rFonts w:ascii="ＭＳ 明朝"/>
          <w:szCs w:val="24"/>
        </w:rPr>
      </w:pPr>
      <w:r w:rsidRPr="00D85B7E">
        <w:rPr>
          <w:rFonts w:ascii="ＭＳ 明朝" w:hint="eastAsia"/>
          <w:szCs w:val="24"/>
        </w:rPr>
        <w:t>汎用性の高い行動変容プログラム（糖尿病対策・高血圧対策）</w:t>
      </w:r>
    </w:p>
    <w:p w14:paraId="5BF4FB6E" w14:textId="7850C705" w:rsidR="00B213E4" w:rsidRPr="00D85B7E" w:rsidRDefault="00B213E4" w:rsidP="006E1064">
      <w:pPr>
        <w:pStyle w:val="af2"/>
        <w:numPr>
          <w:ilvl w:val="0"/>
          <w:numId w:val="4"/>
        </w:numPr>
        <w:rPr>
          <w:rFonts w:ascii="ＭＳ 明朝"/>
          <w:szCs w:val="24"/>
        </w:rPr>
      </w:pPr>
      <w:r w:rsidRPr="00D85B7E">
        <w:rPr>
          <w:rFonts w:ascii="ＭＳ 明朝" w:hint="eastAsia"/>
          <w:szCs w:val="24"/>
        </w:rPr>
        <w:t>保険者による重症化予防への支援</w:t>
      </w:r>
    </w:p>
    <w:p w14:paraId="605E962F" w14:textId="0117081E" w:rsidR="00B213E4" w:rsidRPr="00D85B7E" w:rsidRDefault="00B213E4" w:rsidP="006E1064">
      <w:pPr>
        <w:pStyle w:val="af2"/>
        <w:numPr>
          <w:ilvl w:val="0"/>
          <w:numId w:val="4"/>
        </w:numPr>
        <w:rPr>
          <w:rFonts w:ascii="ＭＳ 明朝"/>
          <w:szCs w:val="24"/>
        </w:rPr>
      </w:pPr>
      <w:r w:rsidRPr="00D85B7E">
        <w:rPr>
          <w:rFonts w:ascii="ＭＳ 明朝" w:hint="eastAsia"/>
          <w:szCs w:val="24"/>
        </w:rPr>
        <w:t>保健事業の対象者抽出の技術的支援</w:t>
      </w:r>
    </w:p>
    <w:p w14:paraId="27B46025" w14:textId="064B83C2" w:rsidR="00B213E4" w:rsidRPr="00D85B7E" w:rsidRDefault="00B213E4" w:rsidP="006E1064">
      <w:pPr>
        <w:pStyle w:val="af2"/>
        <w:numPr>
          <w:ilvl w:val="0"/>
          <w:numId w:val="4"/>
        </w:numPr>
        <w:rPr>
          <w:rFonts w:ascii="ＭＳ 明朝"/>
          <w:szCs w:val="24"/>
        </w:rPr>
      </w:pPr>
      <w:r w:rsidRPr="00D85B7E">
        <w:rPr>
          <w:rFonts w:ascii="ＭＳ 明朝" w:hint="eastAsia"/>
          <w:szCs w:val="24"/>
        </w:rPr>
        <w:t>健康格差解決プログラム（特定保健指導）</w:t>
      </w:r>
    </w:p>
    <w:p w14:paraId="1A0A6A71" w14:textId="67B777E0" w:rsidR="00B213E4" w:rsidRPr="00D85B7E" w:rsidRDefault="00B213E4" w:rsidP="006E1064">
      <w:pPr>
        <w:pStyle w:val="af2"/>
        <w:numPr>
          <w:ilvl w:val="0"/>
          <w:numId w:val="4"/>
        </w:numPr>
        <w:rPr>
          <w:rFonts w:ascii="ＭＳ 明朝"/>
          <w:szCs w:val="24"/>
        </w:rPr>
      </w:pPr>
      <w:r w:rsidRPr="00D85B7E">
        <w:rPr>
          <w:rFonts w:ascii="ＭＳ 明朝" w:hint="eastAsia"/>
          <w:szCs w:val="24"/>
        </w:rPr>
        <w:t>医療連携の推進</w:t>
      </w:r>
    </w:p>
    <w:p w14:paraId="5EC6384E" w14:textId="4AA31A7E" w:rsidR="00B213E4" w:rsidRPr="00D85B7E" w:rsidRDefault="00B213E4" w:rsidP="006E1064">
      <w:pPr>
        <w:pStyle w:val="af2"/>
        <w:numPr>
          <w:ilvl w:val="0"/>
          <w:numId w:val="4"/>
        </w:numPr>
        <w:rPr>
          <w:rFonts w:ascii="ＭＳ 明朝"/>
          <w:szCs w:val="24"/>
        </w:rPr>
      </w:pPr>
      <w:r w:rsidRPr="00D85B7E">
        <w:rPr>
          <w:rFonts w:ascii="ＭＳ 明朝" w:hint="eastAsia"/>
          <w:szCs w:val="24"/>
        </w:rPr>
        <w:t>糖尿病に関する啓発</w:t>
      </w:r>
    </w:p>
    <w:p w14:paraId="6E3C357A" w14:textId="2577B42B" w:rsidR="00B213E4" w:rsidRPr="00D85B7E" w:rsidRDefault="00B213E4" w:rsidP="006E1064">
      <w:pPr>
        <w:pStyle w:val="af2"/>
        <w:numPr>
          <w:ilvl w:val="0"/>
          <w:numId w:val="4"/>
        </w:numPr>
        <w:rPr>
          <w:rFonts w:ascii="ＭＳ 明朝"/>
          <w:szCs w:val="24"/>
        </w:rPr>
      </w:pPr>
      <w:r w:rsidRPr="00D85B7E">
        <w:rPr>
          <w:rFonts w:ascii="ＭＳ 明朝" w:hint="eastAsia"/>
          <w:szCs w:val="24"/>
        </w:rPr>
        <w:t>市町村における啓発</w:t>
      </w:r>
    </w:p>
    <w:p w14:paraId="7C478E1D" w14:textId="6023ED16" w:rsidR="00B213E4" w:rsidRPr="00D85B7E" w:rsidRDefault="00B213E4" w:rsidP="006E1064">
      <w:pPr>
        <w:pStyle w:val="af2"/>
        <w:numPr>
          <w:ilvl w:val="0"/>
          <w:numId w:val="4"/>
        </w:numPr>
        <w:rPr>
          <w:rFonts w:ascii="ＭＳ 明朝"/>
          <w:szCs w:val="24"/>
        </w:rPr>
      </w:pPr>
      <w:r w:rsidRPr="00D85B7E">
        <w:rPr>
          <w:rFonts w:ascii="ＭＳ 明朝" w:hint="eastAsia"/>
          <w:szCs w:val="24"/>
        </w:rPr>
        <w:t>おおさか健活マイレージ「アスマイル」での啓発</w:t>
      </w:r>
    </w:p>
    <w:p w14:paraId="4DD92177" w14:textId="77777777" w:rsidR="00B213E4" w:rsidRPr="005A4D36" w:rsidRDefault="00B213E4" w:rsidP="005A61DA">
      <w:pPr>
        <w:pStyle w:val="af2"/>
        <w:numPr>
          <w:ilvl w:val="0"/>
          <w:numId w:val="35"/>
        </w:numPr>
      </w:pPr>
      <w:r w:rsidRPr="005A4D36">
        <w:rPr>
          <w:rFonts w:hint="eastAsia"/>
        </w:rPr>
        <w:t>高齢者の重症化予防の取組</w:t>
      </w:r>
    </w:p>
    <w:p w14:paraId="1DE5AAA6" w14:textId="1A1DA84A" w:rsidR="00B213E4" w:rsidRPr="00D85B7E" w:rsidRDefault="00B213E4" w:rsidP="006E1064">
      <w:pPr>
        <w:pStyle w:val="af2"/>
        <w:numPr>
          <w:ilvl w:val="0"/>
          <w:numId w:val="4"/>
        </w:numPr>
        <w:rPr>
          <w:rFonts w:ascii="ＭＳ 明朝"/>
          <w:szCs w:val="24"/>
        </w:rPr>
      </w:pPr>
      <w:r w:rsidRPr="00D85B7E">
        <w:rPr>
          <w:rFonts w:ascii="ＭＳ 明朝" w:hint="eastAsia"/>
          <w:szCs w:val="24"/>
        </w:rPr>
        <w:t>市町村支援の実施</w:t>
      </w:r>
    </w:p>
    <w:p w14:paraId="0ED062AC" w14:textId="2D0D82FC" w:rsidR="00B213E4" w:rsidRPr="00D85B7E" w:rsidRDefault="00B213E4" w:rsidP="006E1064">
      <w:pPr>
        <w:pStyle w:val="af2"/>
        <w:numPr>
          <w:ilvl w:val="0"/>
          <w:numId w:val="4"/>
        </w:numPr>
        <w:rPr>
          <w:rFonts w:ascii="ＭＳ 明朝"/>
          <w:szCs w:val="24"/>
        </w:rPr>
      </w:pPr>
      <w:r w:rsidRPr="00D85B7E">
        <w:rPr>
          <w:rFonts w:ascii="ＭＳ 明朝" w:hint="eastAsia"/>
          <w:szCs w:val="24"/>
        </w:rPr>
        <w:t>在宅療養者経口摂取支援チーム育成事業</w:t>
      </w:r>
    </w:p>
    <w:p w14:paraId="7A66D549" w14:textId="6CD6FF41" w:rsidR="00B213E4" w:rsidRPr="00D85B7E" w:rsidRDefault="00B213E4" w:rsidP="006E1064">
      <w:pPr>
        <w:pStyle w:val="af2"/>
        <w:numPr>
          <w:ilvl w:val="0"/>
          <w:numId w:val="4"/>
        </w:numPr>
        <w:rPr>
          <w:rFonts w:ascii="ＭＳ 明朝"/>
          <w:szCs w:val="24"/>
        </w:rPr>
      </w:pPr>
      <w:r w:rsidRPr="00D85B7E">
        <w:rPr>
          <w:rFonts w:ascii="ＭＳ 明朝" w:hint="eastAsia"/>
          <w:szCs w:val="24"/>
        </w:rPr>
        <w:t>新しい生活様式に対応した口腔保健指導推進事業</w:t>
      </w:r>
    </w:p>
    <w:p w14:paraId="0F0B61A5" w14:textId="15DF142C" w:rsidR="00B213E4" w:rsidRPr="00D85B7E" w:rsidRDefault="00B213E4" w:rsidP="006E1064">
      <w:pPr>
        <w:pStyle w:val="af2"/>
        <w:numPr>
          <w:ilvl w:val="0"/>
          <w:numId w:val="4"/>
        </w:numPr>
        <w:rPr>
          <w:rFonts w:ascii="ＭＳ 明朝"/>
          <w:szCs w:val="24"/>
        </w:rPr>
      </w:pPr>
      <w:r w:rsidRPr="00D85B7E">
        <w:rPr>
          <w:rFonts w:ascii="ＭＳ 明朝" w:hint="eastAsia"/>
          <w:szCs w:val="24"/>
        </w:rPr>
        <w:t>府ホームページ、啓発冊子等を活用した普及啓発</w:t>
      </w:r>
    </w:p>
    <w:p w14:paraId="2A158C04" w14:textId="3F1163AA" w:rsidR="00B213E4" w:rsidRPr="00D85B7E" w:rsidRDefault="00B213E4" w:rsidP="006E1064">
      <w:pPr>
        <w:pStyle w:val="af2"/>
        <w:numPr>
          <w:ilvl w:val="0"/>
          <w:numId w:val="4"/>
        </w:numPr>
        <w:rPr>
          <w:rFonts w:ascii="ＭＳ 明朝"/>
          <w:szCs w:val="24"/>
        </w:rPr>
      </w:pPr>
      <w:r w:rsidRPr="00D85B7E">
        <w:rPr>
          <w:rFonts w:ascii="ＭＳ 明朝" w:hint="eastAsia"/>
          <w:szCs w:val="24"/>
        </w:rPr>
        <w:t>健康格差解決プログラム（フレイル予防）</w:t>
      </w:r>
    </w:p>
    <w:p w14:paraId="78FFB2EB" w14:textId="0C92A1B2" w:rsidR="00AA43EA" w:rsidRPr="00D85B7E" w:rsidRDefault="00B213E4" w:rsidP="006E1064">
      <w:pPr>
        <w:pStyle w:val="af2"/>
        <w:numPr>
          <w:ilvl w:val="0"/>
          <w:numId w:val="4"/>
        </w:numPr>
        <w:rPr>
          <w:rFonts w:ascii="ＭＳ 明朝"/>
          <w:szCs w:val="24"/>
        </w:rPr>
      </w:pPr>
      <w:r w:rsidRPr="00D85B7E">
        <w:rPr>
          <w:rFonts w:ascii="ＭＳ 明朝" w:hint="eastAsia"/>
          <w:szCs w:val="24"/>
        </w:rPr>
        <w:t>介護予防・日常生活支援総合事業（総合事業）の実施への支援</w:t>
      </w:r>
    </w:p>
    <w:p w14:paraId="55A91D45" w14:textId="77777777" w:rsidR="00AA43EA" w:rsidRPr="005A4D36" w:rsidRDefault="00AA43EA" w:rsidP="005A61DA">
      <w:pPr>
        <w:pStyle w:val="af2"/>
        <w:numPr>
          <w:ilvl w:val="0"/>
          <w:numId w:val="35"/>
        </w:numPr>
      </w:pPr>
      <w:r w:rsidRPr="005A4D36">
        <w:rPr>
          <w:rFonts w:hint="eastAsia"/>
        </w:rPr>
        <w:t>生活習慣と社会環境の改善に関する取組（職場や地域等における健康づくりへの</w:t>
      </w:r>
      <w:r w:rsidRPr="005A4D36">
        <w:rPr>
          <w:rFonts w:hint="eastAsia"/>
        </w:rPr>
        <w:lastRenderedPageBreak/>
        <w:t>支援）</w:t>
      </w:r>
    </w:p>
    <w:p w14:paraId="53D4BD0D"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健康経営セミナーの開催</w:t>
      </w:r>
    </w:p>
    <w:p w14:paraId="23658586"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健康づくりアワードの実施</w:t>
      </w:r>
    </w:p>
    <w:p w14:paraId="4F4F45A6"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健康格差解決プログラム（フレイル予防）</w:t>
      </w:r>
    </w:p>
    <w:p w14:paraId="2F2FC29A"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保健所における事業所健康づくり支援</w:t>
      </w:r>
    </w:p>
    <w:p w14:paraId="56496ADB"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健康キャンパス・プロジェクト</w:t>
      </w:r>
    </w:p>
    <w:p w14:paraId="59953663"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おおさか健活マイレージ「アスマイル」の展開</w:t>
      </w:r>
    </w:p>
    <w:p w14:paraId="4C546435" w14:textId="7051DDA9" w:rsidR="00AA43EA" w:rsidRPr="00D85B7E" w:rsidRDefault="00AA43EA" w:rsidP="006E1064">
      <w:pPr>
        <w:pStyle w:val="af2"/>
        <w:numPr>
          <w:ilvl w:val="0"/>
          <w:numId w:val="4"/>
        </w:numPr>
        <w:rPr>
          <w:rFonts w:ascii="ＭＳ 明朝"/>
          <w:szCs w:val="24"/>
        </w:rPr>
      </w:pPr>
      <w:r w:rsidRPr="00D85B7E">
        <w:rPr>
          <w:rFonts w:ascii="ＭＳ 明朝" w:hint="eastAsia"/>
          <w:szCs w:val="24"/>
        </w:rPr>
        <w:t>健活</w:t>
      </w:r>
      <w:r w:rsidRPr="00D85B7E">
        <w:rPr>
          <w:rFonts w:ascii="ＭＳ 明朝"/>
          <w:szCs w:val="24"/>
        </w:rPr>
        <w:t>10</w:t>
      </w:r>
      <w:r w:rsidRPr="00D85B7E">
        <w:rPr>
          <w:rFonts w:ascii="ＭＳ 明朝" w:hint="eastAsia"/>
          <w:szCs w:val="24"/>
        </w:rPr>
        <w:t>ポータルサイトを活用した啓発</w:t>
      </w:r>
    </w:p>
    <w:p w14:paraId="5C9522D7"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健康サポート薬局を活用した健康づくり</w:t>
      </w:r>
    </w:p>
    <w:p w14:paraId="606666EC" w14:textId="18999BAF" w:rsidR="00AA43EA" w:rsidRDefault="00AA43EA" w:rsidP="006E1064">
      <w:pPr>
        <w:pStyle w:val="af2"/>
        <w:numPr>
          <w:ilvl w:val="0"/>
          <w:numId w:val="4"/>
        </w:numPr>
        <w:rPr>
          <w:rFonts w:ascii="ＭＳ 明朝"/>
          <w:szCs w:val="24"/>
        </w:rPr>
      </w:pPr>
      <w:r w:rsidRPr="004524AB">
        <w:rPr>
          <w:rFonts w:ascii="ＭＳ 明朝" w:hint="eastAsia"/>
          <w:szCs w:val="24"/>
        </w:rPr>
        <w:t>多様な主体の連携・協働</w:t>
      </w:r>
    </w:p>
    <w:p w14:paraId="57F63455" w14:textId="28B60B6D" w:rsidR="0035429C" w:rsidRPr="004524AB" w:rsidRDefault="0035429C" w:rsidP="006E1064">
      <w:pPr>
        <w:pStyle w:val="af2"/>
        <w:numPr>
          <w:ilvl w:val="0"/>
          <w:numId w:val="4"/>
        </w:numPr>
        <w:rPr>
          <w:rFonts w:ascii="ＭＳ 明朝"/>
          <w:szCs w:val="24"/>
        </w:rPr>
      </w:pPr>
      <w:r>
        <w:rPr>
          <w:rFonts w:hint="eastAsia"/>
          <w:kern w:val="0"/>
        </w:rPr>
        <w:t>健活おおさかセミナーの実施</w:t>
      </w:r>
    </w:p>
    <w:p w14:paraId="0A03538D" w14:textId="77777777" w:rsidR="00B213E4" w:rsidRPr="005A4D36" w:rsidRDefault="00B213E4" w:rsidP="005A61DA">
      <w:pPr>
        <w:pStyle w:val="af2"/>
        <w:numPr>
          <w:ilvl w:val="0"/>
          <w:numId w:val="35"/>
        </w:numPr>
      </w:pPr>
      <w:r w:rsidRPr="005A4D36">
        <w:rPr>
          <w:rFonts w:hint="eastAsia"/>
        </w:rPr>
        <w:t>生活習慣と社会環境の改善に関する取組（歯と口の健康）</w:t>
      </w:r>
    </w:p>
    <w:p w14:paraId="3CA8F4F5" w14:textId="58289C90" w:rsidR="00B213E4" w:rsidRPr="004524AB" w:rsidRDefault="00B213E4" w:rsidP="006E1064">
      <w:pPr>
        <w:pStyle w:val="af2"/>
        <w:numPr>
          <w:ilvl w:val="0"/>
          <w:numId w:val="4"/>
        </w:numPr>
        <w:rPr>
          <w:rFonts w:ascii="ＭＳ 明朝"/>
          <w:szCs w:val="24"/>
        </w:rPr>
      </w:pPr>
      <w:r w:rsidRPr="004524AB">
        <w:rPr>
          <w:rFonts w:ascii="ＭＳ 明朝" w:hint="eastAsia"/>
          <w:szCs w:val="24"/>
        </w:rPr>
        <w:t>大阪府歯科医師会及び大阪府学校歯科医会と連携した学校歯科保健活動の推進</w:t>
      </w:r>
    </w:p>
    <w:p w14:paraId="38CA1F57" w14:textId="05B09791" w:rsidR="00B213E4" w:rsidRPr="004524AB" w:rsidRDefault="004524AB" w:rsidP="006E1064">
      <w:pPr>
        <w:pStyle w:val="af2"/>
        <w:numPr>
          <w:ilvl w:val="0"/>
          <w:numId w:val="4"/>
        </w:numPr>
        <w:rPr>
          <w:rFonts w:ascii="ＭＳ 明朝"/>
          <w:szCs w:val="24"/>
        </w:rPr>
      </w:pPr>
      <w:r w:rsidRPr="004524AB">
        <w:rPr>
          <w:rFonts w:ascii="ＭＳ 明朝" w:hint="eastAsia"/>
          <w:szCs w:val="24"/>
        </w:rPr>
        <w:t>学校保健に関する研修会の開催</w:t>
      </w:r>
    </w:p>
    <w:p w14:paraId="3D211942" w14:textId="7B40BA46" w:rsidR="00B213E4" w:rsidRPr="004524AB" w:rsidRDefault="004524AB" w:rsidP="006E1064">
      <w:pPr>
        <w:pStyle w:val="af2"/>
        <w:numPr>
          <w:ilvl w:val="0"/>
          <w:numId w:val="4"/>
        </w:numPr>
        <w:rPr>
          <w:rFonts w:ascii="ＭＳ 明朝"/>
          <w:szCs w:val="24"/>
        </w:rPr>
      </w:pPr>
      <w:r w:rsidRPr="004524AB">
        <w:rPr>
          <w:rFonts w:ascii="ＭＳ 明朝" w:hint="eastAsia"/>
          <w:szCs w:val="24"/>
        </w:rPr>
        <w:t>府独自インセンティブの仕組みの活用</w:t>
      </w:r>
    </w:p>
    <w:p w14:paraId="39D2CBD9" w14:textId="5CBB6D18" w:rsidR="00B213E4" w:rsidRPr="004524AB" w:rsidRDefault="004524AB" w:rsidP="006E1064">
      <w:pPr>
        <w:pStyle w:val="af2"/>
        <w:numPr>
          <w:ilvl w:val="0"/>
          <w:numId w:val="4"/>
        </w:numPr>
        <w:rPr>
          <w:rFonts w:ascii="ＭＳ 明朝"/>
          <w:szCs w:val="24"/>
        </w:rPr>
      </w:pPr>
      <w:r w:rsidRPr="004524AB">
        <w:rPr>
          <w:rFonts w:ascii="ＭＳ 明朝" w:hint="eastAsia"/>
          <w:szCs w:val="24"/>
        </w:rPr>
        <w:t>府ホームページ、啓発冊子等を活用した普及啓発</w:t>
      </w:r>
    </w:p>
    <w:p w14:paraId="1D5507BD" w14:textId="12AE1156" w:rsidR="004524AB" w:rsidRPr="004524AB" w:rsidRDefault="004524AB" w:rsidP="006E1064">
      <w:pPr>
        <w:pStyle w:val="af2"/>
        <w:numPr>
          <w:ilvl w:val="0"/>
          <w:numId w:val="4"/>
        </w:numPr>
        <w:rPr>
          <w:rFonts w:ascii="ＭＳ 明朝"/>
          <w:szCs w:val="24"/>
        </w:rPr>
      </w:pPr>
      <w:r w:rsidRPr="004524AB">
        <w:rPr>
          <w:rFonts w:ascii="ＭＳ 明朝" w:hint="eastAsia"/>
          <w:szCs w:val="24"/>
        </w:rPr>
        <w:t>市町村支援の実施</w:t>
      </w:r>
    </w:p>
    <w:p w14:paraId="3ADBCE0F" w14:textId="3F3238D7" w:rsidR="004524AB" w:rsidRPr="004524AB" w:rsidRDefault="004524AB" w:rsidP="006E1064">
      <w:pPr>
        <w:pStyle w:val="af2"/>
        <w:numPr>
          <w:ilvl w:val="0"/>
          <w:numId w:val="4"/>
        </w:numPr>
        <w:rPr>
          <w:rFonts w:ascii="ＭＳ 明朝"/>
          <w:szCs w:val="24"/>
        </w:rPr>
      </w:pPr>
      <w:r w:rsidRPr="004524AB">
        <w:rPr>
          <w:rFonts w:ascii="ＭＳ 明朝" w:hint="eastAsia"/>
          <w:szCs w:val="24"/>
        </w:rPr>
        <w:t>健康格差解決プログラム（フレイル予防）</w:t>
      </w:r>
    </w:p>
    <w:p w14:paraId="04BB5771" w14:textId="2AD29D4D" w:rsidR="004524AB" w:rsidRPr="004524AB" w:rsidRDefault="004524AB" w:rsidP="006E1064">
      <w:pPr>
        <w:pStyle w:val="af2"/>
        <w:numPr>
          <w:ilvl w:val="0"/>
          <w:numId w:val="4"/>
        </w:numPr>
        <w:rPr>
          <w:rFonts w:ascii="ＭＳ 明朝"/>
          <w:szCs w:val="24"/>
        </w:rPr>
      </w:pPr>
      <w:r w:rsidRPr="004524AB">
        <w:rPr>
          <w:rFonts w:ascii="ＭＳ 明朝" w:hint="eastAsia"/>
          <w:szCs w:val="24"/>
        </w:rPr>
        <w:t>在宅療養者経口摂取支援チーム育成事業</w:t>
      </w:r>
    </w:p>
    <w:p w14:paraId="6CE94A31" w14:textId="1FA4E134" w:rsidR="004524AB" w:rsidRPr="004524AB" w:rsidRDefault="004524AB" w:rsidP="006E1064">
      <w:pPr>
        <w:pStyle w:val="af2"/>
        <w:numPr>
          <w:ilvl w:val="0"/>
          <w:numId w:val="4"/>
        </w:numPr>
        <w:rPr>
          <w:rFonts w:ascii="ＭＳ 明朝"/>
          <w:szCs w:val="24"/>
        </w:rPr>
      </w:pPr>
      <w:r w:rsidRPr="004524AB">
        <w:rPr>
          <w:rFonts w:ascii="ＭＳ 明朝" w:hint="eastAsia"/>
          <w:szCs w:val="24"/>
        </w:rPr>
        <w:t>新しい生活様式に対応した口腔保健指導推進事業</w:t>
      </w:r>
    </w:p>
    <w:p w14:paraId="13604376" w14:textId="7058954F" w:rsidR="004524AB" w:rsidRPr="004524AB" w:rsidRDefault="004524AB" w:rsidP="006E1064">
      <w:pPr>
        <w:pStyle w:val="af2"/>
        <w:numPr>
          <w:ilvl w:val="0"/>
          <w:numId w:val="4"/>
        </w:numPr>
        <w:rPr>
          <w:rFonts w:ascii="ＭＳ 明朝"/>
          <w:szCs w:val="24"/>
        </w:rPr>
      </w:pPr>
      <w:r w:rsidRPr="004524AB">
        <w:rPr>
          <w:rFonts w:ascii="ＭＳ 明朝" w:hint="eastAsia"/>
          <w:szCs w:val="24"/>
        </w:rPr>
        <w:t>市町村支援の実施</w:t>
      </w:r>
    </w:p>
    <w:p w14:paraId="263579E9" w14:textId="1B40DE07" w:rsidR="004524AB" w:rsidRPr="004524AB" w:rsidRDefault="004524AB" w:rsidP="006E1064">
      <w:pPr>
        <w:pStyle w:val="af2"/>
        <w:numPr>
          <w:ilvl w:val="0"/>
          <w:numId w:val="4"/>
        </w:numPr>
        <w:rPr>
          <w:rFonts w:ascii="ＭＳ 明朝"/>
          <w:szCs w:val="24"/>
        </w:rPr>
      </w:pPr>
      <w:r w:rsidRPr="004524AB">
        <w:rPr>
          <w:rFonts w:ascii="ＭＳ 明朝" w:hint="eastAsia"/>
          <w:szCs w:val="24"/>
        </w:rPr>
        <w:t>民間企業との連携</w:t>
      </w:r>
    </w:p>
    <w:p w14:paraId="5638D994" w14:textId="0B43937D" w:rsidR="004524AB" w:rsidRDefault="004524AB" w:rsidP="006E1064">
      <w:pPr>
        <w:pStyle w:val="af2"/>
        <w:numPr>
          <w:ilvl w:val="0"/>
          <w:numId w:val="4"/>
        </w:numPr>
        <w:rPr>
          <w:rFonts w:ascii="ＭＳ 明朝"/>
          <w:szCs w:val="24"/>
        </w:rPr>
      </w:pPr>
      <w:r w:rsidRPr="004524AB">
        <w:rPr>
          <w:rFonts w:ascii="ＭＳ 明朝"/>
          <w:szCs w:val="24"/>
        </w:rPr>
        <w:t>地域の保健医療関係者との連携</w:t>
      </w:r>
    </w:p>
    <w:p w14:paraId="3A7DD42A" w14:textId="095B3CF3" w:rsidR="0035429C" w:rsidRPr="004524AB" w:rsidRDefault="0035429C" w:rsidP="006E1064">
      <w:pPr>
        <w:pStyle w:val="af2"/>
        <w:numPr>
          <w:ilvl w:val="0"/>
          <w:numId w:val="4"/>
        </w:numPr>
        <w:rPr>
          <w:rFonts w:ascii="ＭＳ 明朝"/>
          <w:szCs w:val="24"/>
        </w:rPr>
      </w:pPr>
      <w:r>
        <w:rPr>
          <w:rFonts w:hint="eastAsia"/>
          <w:kern w:val="0"/>
        </w:rPr>
        <w:t>健活おおさかセミナーの実施</w:t>
      </w:r>
    </w:p>
    <w:p w14:paraId="0BE3BA93" w14:textId="77777777" w:rsidR="006A3352" w:rsidRPr="00297CB5" w:rsidRDefault="006A3352" w:rsidP="006A3352">
      <w:pPr>
        <w:ind w:leftChars="200" w:left="459"/>
        <w:jc w:val="left"/>
        <w:rPr>
          <w:rFonts w:hAnsi="ＭＳ 明朝"/>
        </w:rPr>
      </w:pPr>
    </w:p>
    <w:p w14:paraId="4D3B35BB" w14:textId="5AD1DAB9" w:rsidR="00FE5CD0" w:rsidRDefault="00FE5CD0" w:rsidP="006E1064">
      <w:pPr>
        <w:pStyle w:val="af2"/>
        <w:numPr>
          <w:ilvl w:val="0"/>
          <w:numId w:val="24"/>
        </w:numPr>
      </w:pPr>
      <w:r w:rsidRPr="00297CB5">
        <w:rPr>
          <w:rFonts w:hint="eastAsia"/>
        </w:rPr>
        <w:t>生活習慣病等の重症化予防の推進の取組に対する評価・分析</w:t>
      </w:r>
      <w:r w:rsidR="00FA3627">
        <w:rPr>
          <w:rFonts w:hint="eastAsia"/>
        </w:rPr>
        <w:t>と今後の施策について</w:t>
      </w:r>
    </w:p>
    <w:p w14:paraId="7D1F0906" w14:textId="77777777" w:rsidR="005A61DA" w:rsidRDefault="005A61DA" w:rsidP="005A61DA">
      <w:pPr>
        <w:rPr>
          <w:rFonts w:hAnsi="ＭＳ 明朝"/>
          <w:sz w:val="24"/>
        </w:rPr>
      </w:pPr>
    </w:p>
    <w:p w14:paraId="522FBA94" w14:textId="58C32628" w:rsidR="005A61DA" w:rsidRPr="005A61DA" w:rsidRDefault="00FE5CD0" w:rsidP="005A61DA">
      <w:pPr>
        <w:pStyle w:val="af2"/>
        <w:numPr>
          <w:ilvl w:val="0"/>
          <w:numId w:val="41"/>
        </w:numPr>
        <w:rPr>
          <w:color w:val="000000" w:themeColor="text1"/>
        </w:rPr>
      </w:pPr>
      <w:r w:rsidRPr="005A61DA">
        <w:rPr>
          <w:rFonts w:hint="eastAsia"/>
        </w:rPr>
        <w:t>早期受診や治療の継続等により、重症化を予防するための取組</w:t>
      </w:r>
      <w:r w:rsidR="00573064">
        <w:rPr>
          <w:rFonts w:hint="eastAsia"/>
        </w:rPr>
        <w:t xml:space="preserve">　</w:t>
      </w:r>
      <w:r w:rsidR="00573064" w:rsidRPr="00573064">
        <w:rPr>
          <w:rFonts w:ascii="ＭＳ 明朝" w:hint="eastAsia"/>
        </w:rPr>
        <w:t>【評価：</w:t>
      </w:r>
      <w:r w:rsidR="004D67FF">
        <w:rPr>
          <w:rFonts w:ascii="ＭＳ 明朝" w:hint="eastAsia"/>
        </w:rPr>
        <w:t>Ｂ</w:t>
      </w:r>
      <w:r w:rsidR="00573064" w:rsidRPr="00573064">
        <w:rPr>
          <w:rFonts w:ascii="ＭＳ 明朝" w:hint="eastAsia"/>
        </w:rPr>
        <w:t>】</w:t>
      </w:r>
    </w:p>
    <w:p w14:paraId="73893826" w14:textId="3829AA0B" w:rsidR="00FE5CD0" w:rsidRDefault="00FE5CD0" w:rsidP="005A61DA">
      <w:pPr>
        <w:ind w:firstLineChars="100" w:firstLine="249"/>
        <w:rPr>
          <w:color w:val="000000" w:themeColor="text1"/>
          <w:sz w:val="24"/>
          <w:szCs w:val="28"/>
        </w:rPr>
      </w:pPr>
      <w:r w:rsidRPr="005A61DA">
        <w:rPr>
          <w:rFonts w:hint="eastAsia"/>
          <w:color w:val="000000" w:themeColor="text1"/>
          <w:sz w:val="24"/>
          <w:szCs w:val="28"/>
        </w:rPr>
        <w:t>第３期計画策定時より新規透析患者数は減少しているものの、目標には未達。糖尿病性腎症重症化予防事業について、PDCAサイクルによる事業の継続実施が必要。</w:t>
      </w:r>
    </w:p>
    <w:p w14:paraId="19026B5D" w14:textId="77777777" w:rsidR="00B725D1" w:rsidRPr="00A55A1D" w:rsidRDefault="00B725D1" w:rsidP="00A55A1D"/>
    <w:p w14:paraId="52B91EA0" w14:textId="15F6E237" w:rsidR="005A61DA" w:rsidRPr="005A61DA" w:rsidRDefault="00FE5CD0" w:rsidP="005A61DA">
      <w:pPr>
        <w:pStyle w:val="af2"/>
        <w:numPr>
          <w:ilvl w:val="0"/>
          <w:numId w:val="41"/>
        </w:numPr>
        <w:rPr>
          <w:color w:val="000000" w:themeColor="text1"/>
        </w:rPr>
      </w:pPr>
      <w:r w:rsidRPr="005A61DA">
        <w:rPr>
          <w:rFonts w:hint="eastAsia"/>
        </w:rPr>
        <w:t>生活習慣と社会環境の改善に関する取組（職場や地域等における健康づくりへの支援）</w:t>
      </w:r>
      <w:r w:rsidR="00573064">
        <w:rPr>
          <w:rFonts w:hint="eastAsia"/>
        </w:rPr>
        <w:t xml:space="preserve">　</w:t>
      </w:r>
      <w:r w:rsidR="00573064" w:rsidRPr="00573064">
        <w:rPr>
          <w:rFonts w:ascii="ＭＳ 明朝" w:hint="eastAsia"/>
        </w:rPr>
        <w:t>【評価：</w:t>
      </w:r>
      <w:r w:rsidR="004D67FF">
        <w:rPr>
          <w:rFonts w:ascii="ＭＳ 明朝" w:hint="eastAsia"/>
        </w:rPr>
        <w:t>Ａ</w:t>
      </w:r>
      <w:r w:rsidR="00573064" w:rsidRPr="00573064">
        <w:rPr>
          <w:rFonts w:ascii="ＭＳ 明朝" w:hint="eastAsia"/>
        </w:rPr>
        <w:t>】</w:t>
      </w:r>
    </w:p>
    <w:p w14:paraId="79457320" w14:textId="77777777" w:rsidR="005A61DA" w:rsidRPr="005A61DA" w:rsidRDefault="005A61DA" w:rsidP="005A61DA">
      <w:pPr>
        <w:ind w:firstLineChars="100" w:firstLine="249"/>
        <w:rPr>
          <w:color w:val="000000" w:themeColor="text1"/>
          <w:sz w:val="24"/>
          <w:szCs w:val="32"/>
        </w:rPr>
      </w:pPr>
      <w:r w:rsidRPr="005A61DA">
        <w:rPr>
          <w:rFonts w:hint="eastAsia"/>
          <w:color w:val="000000" w:themeColor="text1"/>
          <w:sz w:val="24"/>
          <w:szCs w:val="32"/>
        </w:rPr>
        <w:t>健康づくりを進める団体数は増加し、取組みは強化されてきたが、引き続き、地域における職域との連携による健康づくりの推進や、府民の健康をサポートする「健康サポート薬局」の認知度の向上など、府域における健康づくりの機運醸成が必要。</w:t>
      </w:r>
    </w:p>
    <w:p w14:paraId="7176FEE6" w14:textId="77777777" w:rsidR="005A61DA" w:rsidRPr="005A61DA" w:rsidRDefault="005A61DA" w:rsidP="005A61DA">
      <w:pPr>
        <w:pStyle w:val="af2"/>
        <w:rPr>
          <w:color w:val="000000" w:themeColor="text1"/>
        </w:rPr>
      </w:pPr>
    </w:p>
    <w:p w14:paraId="678EEF16" w14:textId="1F4AD266" w:rsidR="005A61DA" w:rsidRPr="005A61DA" w:rsidRDefault="005A61DA" w:rsidP="005A61DA">
      <w:pPr>
        <w:pStyle w:val="af2"/>
        <w:numPr>
          <w:ilvl w:val="0"/>
          <w:numId w:val="41"/>
        </w:numPr>
        <w:rPr>
          <w:color w:val="000000" w:themeColor="text1"/>
        </w:rPr>
      </w:pPr>
      <w:r w:rsidRPr="00B35FDD">
        <w:rPr>
          <w:rFonts w:hint="eastAsia"/>
        </w:rPr>
        <w:t>生活習慣と社会環境の改善に関する取組（歯と口の健康）</w:t>
      </w:r>
      <w:r w:rsidR="00573064">
        <w:rPr>
          <w:rFonts w:hint="eastAsia"/>
        </w:rPr>
        <w:t xml:space="preserve">　</w:t>
      </w:r>
      <w:r w:rsidR="00573064" w:rsidRPr="00573064">
        <w:rPr>
          <w:rFonts w:ascii="ＭＳ 明朝" w:hint="eastAsia"/>
        </w:rPr>
        <w:t>【評価：</w:t>
      </w:r>
      <w:r w:rsidR="004D67FF">
        <w:rPr>
          <w:rFonts w:ascii="ＭＳ 明朝" w:hint="eastAsia"/>
        </w:rPr>
        <w:t>Ａ</w:t>
      </w:r>
      <w:r w:rsidR="00573064" w:rsidRPr="00573064">
        <w:rPr>
          <w:rFonts w:ascii="ＭＳ 明朝" w:hint="eastAsia"/>
        </w:rPr>
        <w:t>】</w:t>
      </w:r>
    </w:p>
    <w:p w14:paraId="013C8460" w14:textId="0C7ECA77" w:rsidR="00FE5CD0" w:rsidRPr="00B35FDD" w:rsidRDefault="00FE5CD0" w:rsidP="005A61DA">
      <w:pPr>
        <w:ind w:firstLineChars="100" w:firstLine="249"/>
        <w:rPr>
          <w:rFonts w:hAnsi="ＭＳ 明朝"/>
          <w:sz w:val="24"/>
        </w:rPr>
      </w:pPr>
      <w:r w:rsidRPr="00B35FDD">
        <w:rPr>
          <w:rFonts w:hAnsi="ＭＳ 明朝" w:hint="eastAsia"/>
          <w:color w:val="000000" w:themeColor="text1"/>
          <w:sz w:val="24"/>
        </w:rPr>
        <w:t>目標は達成しているものの、20歳代から30歳代の歯科健診受診率は58.3％と、他の世代と比べて低くなっている。</w:t>
      </w:r>
    </w:p>
    <w:p w14:paraId="7B9B98C4" w14:textId="77777777" w:rsidR="00FA3627" w:rsidRDefault="00FA3627" w:rsidP="00FE5CD0">
      <w:pPr>
        <w:ind w:firstLineChars="100" w:firstLine="249"/>
        <w:rPr>
          <w:rFonts w:ascii="Century" w:hAnsi="ＭＳ 明朝"/>
          <w:sz w:val="24"/>
          <w:szCs w:val="22"/>
        </w:rPr>
      </w:pPr>
    </w:p>
    <w:p w14:paraId="265E6104" w14:textId="03A624A9" w:rsidR="00775107" w:rsidRDefault="00FA3627" w:rsidP="00775107">
      <w:pPr>
        <w:ind w:firstLineChars="100" w:firstLine="249"/>
        <w:rPr>
          <w:rFonts w:hAnsi="ＭＳ 明朝"/>
          <w:sz w:val="24"/>
        </w:rPr>
      </w:pPr>
      <w:r>
        <w:rPr>
          <w:rFonts w:ascii="Century" w:hAnsi="ＭＳ 明朝" w:hint="eastAsia"/>
          <w:sz w:val="24"/>
          <w:szCs w:val="22"/>
        </w:rPr>
        <w:t>上記</w:t>
      </w:r>
      <w:r w:rsidR="00A55A1D">
        <w:rPr>
          <w:rFonts w:ascii="Century" w:hAnsi="ＭＳ 明朝" w:hint="eastAsia"/>
          <w:sz w:val="24"/>
          <w:szCs w:val="22"/>
        </w:rPr>
        <w:t>①～③</w:t>
      </w:r>
      <w:r>
        <w:rPr>
          <w:rFonts w:ascii="Century" w:hAnsi="ＭＳ 明朝" w:hint="eastAsia"/>
          <w:sz w:val="24"/>
          <w:szCs w:val="22"/>
        </w:rPr>
        <w:t>の</w:t>
      </w:r>
      <w:r w:rsidR="00FE5CD0" w:rsidRPr="00B35FDD">
        <w:rPr>
          <w:rFonts w:hAnsi="ＭＳ 明朝" w:hint="eastAsia"/>
          <w:sz w:val="24"/>
        </w:rPr>
        <w:t>とおり、生活習慣病等の重症化予防の推進に向けては、より一層の取組が必要である。</w:t>
      </w:r>
    </w:p>
    <w:p w14:paraId="53CDEC46" w14:textId="40E182A9" w:rsidR="00FE5CD0" w:rsidRPr="00B35FDD" w:rsidRDefault="00FE5CD0" w:rsidP="00775107">
      <w:pPr>
        <w:ind w:firstLineChars="100" w:firstLine="249"/>
        <w:rPr>
          <w:rFonts w:hAnsi="ＭＳ 明朝"/>
          <w:sz w:val="24"/>
        </w:rPr>
      </w:pPr>
      <w:r w:rsidRPr="00B35FDD">
        <w:rPr>
          <w:rFonts w:hAnsi="ＭＳ 明朝" w:hint="eastAsia"/>
          <w:sz w:val="24"/>
        </w:rPr>
        <w:lastRenderedPageBreak/>
        <w:t>今後の施策としては、</w:t>
      </w:r>
      <w:r w:rsidRPr="00B35FDD">
        <w:rPr>
          <w:rFonts w:hAnsi="ＭＳ 明朝" w:hint="eastAsia"/>
          <w:color w:val="000000" w:themeColor="text1"/>
          <w:sz w:val="24"/>
        </w:rPr>
        <w:t>未治療者や治療中断者に対する医療機関への受診勧奨の促進などの</w:t>
      </w:r>
      <w:r w:rsidRPr="00B35FDD">
        <w:rPr>
          <w:rFonts w:hAnsi="ＭＳ 明朝" w:hint="eastAsia"/>
          <w:sz w:val="24"/>
        </w:rPr>
        <w:t>重症化予防のための取組や、</w:t>
      </w:r>
      <w:r w:rsidRPr="00B35FDD">
        <w:rPr>
          <w:rFonts w:hAnsi="ＭＳ 明朝" w:hint="eastAsia"/>
          <w:color w:val="000000" w:themeColor="text1"/>
          <w:sz w:val="24"/>
        </w:rPr>
        <w:t>地域における栄養相談への支援、栄養管理の質の向上などの</w:t>
      </w:r>
      <w:r w:rsidRPr="00B35FDD">
        <w:rPr>
          <w:rFonts w:hAnsi="ＭＳ 明朝" w:hint="eastAsia"/>
          <w:sz w:val="24"/>
        </w:rPr>
        <w:t>生活習慣と社会環境の改善に関する取組を行っていく。</w:t>
      </w:r>
    </w:p>
    <w:p w14:paraId="630DC2A8" w14:textId="0EB4DE79" w:rsidR="00C7182A" w:rsidRPr="00FE5CD0" w:rsidRDefault="00C7182A" w:rsidP="00FE5CD0">
      <w:pPr>
        <w:ind w:left="115" w:hangingChars="50" w:hanging="115"/>
        <w:jc w:val="left"/>
      </w:pPr>
    </w:p>
    <w:p w14:paraId="3DED166B" w14:textId="24EE4C25" w:rsidR="00D85B7E" w:rsidRDefault="00D85B7E">
      <w:pPr>
        <w:widowControl/>
        <w:jc w:val="left"/>
        <w:rPr>
          <w:rFonts w:hAnsi="ＭＳ 明朝"/>
        </w:rPr>
      </w:pPr>
      <w:r>
        <w:rPr>
          <w:rFonts w:hAnsi="ＭＳ 明朝"/>
        </w:rPr>
        <w:br w:type="page"/>
      </w:r>
    </w:p>
    <w:p w14:paraId="4FD30095" w14:textId="5AF90144" w:rsidR="006A3352" w:rsidRPr="00A401FD" w:rsidRDefault="005505A8" w:rsidP="00A401FD">
      <w:pPr>
        <w:pStyle w:val="3"/>
      </w:pPr>
      <w:bookmarkStart w:id="91" w:name="_Toc165464623"/>
      <w:bookmarkStart w:id="92" w:name="_Toc185333965"/>
      <w:r w:rsidRPr="00297CB5">
        <w:rPr>
          <w:rFonts w:hint="eastAsia"/>
        </w:rPr>
        <w:lastRenderedPageBreak/>
        <w:t>その他予防・健康づくりの取組</w:t>
      </w:r>
      <w:bookmarkEnd w:id="91"/>
      <w:bookmarkEnd w:id="92"/>
    </w:p>
    <w:p w14:paraId="67BAFA74" w14:textId="7A7454FC" w:rsidR="00EC2BCA" w:rsidRDefault="00EC2BCA" w:rsidP="009B0FA5">
      <w:pPr>
        <w:snapToGrid w:val="0"/>
        <w:ind w:leftChars="186" w:left="427"/>
        <w:jc w:val="left"/>
        <w:rPr>
          <w:rFonts w:hAnsi="ＭＳ 明朝"/>
          <w:sz w:val="24"/>
        </w:rPr>
      </w:pPr>
    </w:p>
    <w:p w14:paraId="151DC6F0" w14:textId="14D1DD52" w:rsidR="00D85B7E" w:rsidRDefault="0061394C" w:rsidP="006E1064">
      <w:pPr>
        <w:pStyle w:val="af2"/>
        <w:numPr>
          <w:ilvl w:val="0"/>
          <w:numId w:val="25"/>
        </w:numPr>
      </w:pPr>
      <w:r w:rsidRPr="00297CB5">
        <w:rPr>
          <w:rFonts w:hint="eastAsia"/>
        </w:rPr>
        <w:t>その他予防・健康づくりの取組</w:t>
      </w:r>
      <w:r>
        <w:rPr>
          <w:rFonts w:hint="eastAsia"/>
        </w:rPr>
        <w:t>の考え方</w:t>
      </w:r>
    </w:p>
    <w:p w14:paraId="52245E04" w14:textId="77777777" w:rsidR="00043625" w:rsidRDefault="00043625" w:rsidP="00043625">
      <w:pPr>
        <w:pStyle w:val="af2"/>
        <w:ind w:left="420"/>
      </w:pPr>
    </w:p>
    <w:p w14:paraId="563C434F" w14:textId="4CA6CC17" w:rsidR="00C33EDD" w:rsidRPr="00976995" w:rsidRDefault="00C33EDD" w:rsidP="005A61DA">
      <w:pPr>
        <w:pStyle w:val="af2"/>
        <w:numPr>
          <w:ilvl w:val="0"/>
          <w:numId w:val="36"/>
        </w:numPr>
        <w:rPr>
          <w:color w:val="000000" w:themeColor="text1"/>
        </w:rPr>
      </w:pPr>
      <w:r w:rsidRPr="00C33EDD">
        <w:rPr>
          <w:rFonts w:hint="eastAsia"/>
        </w:rPr>
        <w:t>がん</w:t>
      </w:r>
      <w:r>
        <w:rPr>
          <w:rFonts w:hint="eastAsia"/>
        </w:rPr>
        <w:t>の</w:t>
      </w:r>
      <w:r w:rsidRPr="00C33EDD">
        <w:rPr>
          <w:rFonts w:hint="eastAsia"/>
        </w:rPr>
        <w:t>予防</w:t>
      </w:r>
      <w:r>
        <w:rPr>
          <w:rFonts w:hint="eastAsia"/>
        </w:rPr>
        <w:t>及び早期発見</w:t>
      </w:r>
    </w:p>
    <w:p w14:paraId="51B041C5" w14:textId="3CEBD25D" w:rsidR="00033A9E" w:rsidRPr="001B2157" w:rsidRDefault="00E9757B" w:rsidP="00C33EDD">
      <w:pPr>
        <w:ind w:firstLineChars="100" w:firstLine="249"/>
        <w:rPr>
          <w:color w:val="000000" w:themeColor="text1"/>
          <w:sz w:val="24"/>
        </w:rPr>
      </w:pPr>
      <w:r w:rsidRPr="00C33EDD">
        <w:rPr>
          <w:rFonts w:hint="eastAsia"/>
          <w:color w:val="000000" w:themeColor="text1"/>
          <w:sz w:val="24"/>
          <w:szCs w:val="28"/>
        </w:rPr>
        <w:t>本</w:t>
      </w:r>
      <w:r w:rsidR="00B02A3F" w:rsidRPr="00C33EDD">
        <w:rPr>
          <w:rFonts w:hint="eastAsia"/>
          <w:color w:val="000000" w:themeColor="text1"/>
          <w:sz w:val="24"/>
          <w:szCs w:val="28"/>
        </w:rPr>
        <w:t>府におけるがんの死亡数は、</w:t>
      </w:r>
      <w:r w:rsidR="00D85B7E" w:rsidRPr="00C33EDD">
        <w:rPr>
          <w:rFonts w:hint="eastAsia"/>
          <w:color w:val="000000" w:themeColor="text1"/>
          <w:sz w:val="24"/>
          <w:szCs w:val="28"/>
        </w:rPr>
        <w:t>近年</w:t>
      </w:r>
      <w:r w:rsidR="00B02A3F" w:rsidRPr="00C33EDD">
        <w:rPr>
          <w:rFonts w:hint="eastAsia"/>
          <w:color w:val="000000" w:themeColor="text1"/>
          <w:sz w:val="24"/>
          <w:szCs w:val="28"/>
        </w:rPr>
        <w:t>は横ばい傾向</w:t>
      </w:r>
      <w:r w:rsidRPr="00C33EDD">
        <w:rPr>
          <w:rFonts w:hint="eastAsia"/>
          <w:color w:val="000000" w:themeColor="text1"/>
          <w:sz w:val="24"/>
          <w:szCs w:val="28"/>
        </w:rPr>
        <w:t>にある</w:t>
      </w:r>
      <w:r w:rsidR="00B02A3F" w:rsidRPr="00C33EDD">
        <w:rPr>
          <w:rFonts w:hint="eastAsia"/>
          <w:color w:val="000000" w:themeColor="text1"/>
          <w:sz w:val="24"/>
          <w:szCs w:val="28"/>
        </w:rPr>
        <w:t>。</w:t>
      </w:r>
      <w:r w:rsidR="00D85B7E" w:rsidRPr="00C33EDD">
        <w:rPr>
          <w:rFonts w:hint="eastAsia"/>
          <w:color w:val="000000" w:themeColor="text1"/>
          <w:sz w:val="24"/>
          <w:szCs w:val="28"/>
        </w:rPr>
        <w:t>（</w:t>
      </w:r>
      <w:r w:rsidR="001B2157">
        <w:rPr>
          <w:color w:val="000000" w:themeColor="text1"/>
          <w:sz w:val="24"/>
          <w:szCs w:val="28"/>
        </w:rPr>
        <w:fldChar w:fldCharType="begin"/>
      </w:r>
      <w:r w:rsidR="001B2157">
        <w:rPr>
          <w:color w:val="000000" w:themeColor="text1"/>
          <w:sz w:val="24"/>
          <w:szCs w:val="28"/>
        </w:rPr>
        <w:instrText xml:space="preserve"> </w:instrText>
      </w:r>
      <w:r w:rsidR="001B2157">
        <w:rPr>
          <w:rFonts w:hint="eastAsia"/>
          <w:color w:val="000000" w:themeColor="text1"/>
          <w:sz w:val="24"/>
          <w:szCs w:val="28"/>
        </w:rPr>
        <w:instrText>REF _Ref181794159 \h</w:instrText>
      </w:r>
      <w:r w:rsidR="001B2157">
        <w:rPr>
          <w:color w:val="000000" w:themeColor="text1"/>
          <w:sz w:val="24"/>
          <w:szCs w:val="28"/>
        </w:rPr>
        <w:instrText xml:space="preserve"> </w:instrText>
      </w:r>
      <w:r w:rsidR="001B2157">
        <w:rPr>
          <w:color w:val="000000" w:themeColor="text1"/>
          <w:sz w:val="24"/>
          <w:szCs w:val="28"/>
        </w:rPr>
      </w:r>
      <w:r w:rsidR="001B2157">
        <w:rPr>
          <w:color w:val="000000" w:themeColor="text1"/>
          <w:sz w:val="24"/>
          <w:szCs w:val="28"/>
        </w:rPr>
        <w:fldChar w:fldCharType="separate"/>
      </w:r>
      <w:r w:rsidR="00B94EAE">
        <w:t xml:space="preserve">図 </w:t>
      </w:r>
      <w:r w:rsidR="00B94EAE">
        <w:rPr>
          <w:noProof/>
        </w:rPr>
        <w:t>7</w:t>
      </w:r>
      <w:r w:rsidR="001B2157">
        <w:rPr>
          <w:color w:val="000000" w:themeColor="text1"/>
          <w:sz w:val="24"/>
          <w:szCs w:val="28"/>
        </w:rPr>
        <w:fldChar w:fldCharType="end"/>
      </w:r>
      <w:r w:rsidR="00D85B7E" w:rsidRPr="00C33EDD">
        <w:rPr>
          <w:rFonts w:hint="eastAsia"/>
          <w:color w:val="000000" w:themeColor="text1"/>
          <w:sz w:val="24"/>
          <w:szCs w:val="28"/>
        </w:rPr>
        <w:t>）</w:t>
      </w:r>
      <w:r w:rsidR="00B02A3F" w:rsidRPr="00C33EDD">
        <w:rPr>
          <w:rFonts w:hint="eastAsia"/>
          <w:color w:val="000000" w:themeColor="text1"/>
          <w:sz w:val="24"/>
          <w:szCs w:val="28"/>
        </w:rPr>
        <w:t>さらに、75歳未満の</w:t>
      </w:r>
      <w:r w:rsidR="00B02A3F" w:rsidRPr="001B2157">
        <w:rPr>
          <w:rFonts w:hint="eastAsia"/>
          <w:color w:val="000000" w:themeColor="text1"/>
          <w:sz w:val="24"/>
        </w:rPr>
        <w:t>年齢調整死亡率について、改善傾向にあるものの、全国と比べると男女ともに高い状況。</w:t>
      </w:r>
      <w:r w:rsidR="00033A9E" w:rsidRPr="001B2157">
        <w:rPr>
          <w:rFonts w:hint="eastAsia"/>
          <w:color w:val="000000" w:themeColor="text1"/>
          <w:sz w:val="24"/>
        </w:rPr>
        <w:t>(</w:t>
      </w:r>
      <w:r w:rsidR="001B2157" w:rsidRPr="001B2157">
        <w:rPr>
          <w:color w:val="000000" w:themeColor="text1"/>
          <w:sz w:val="24"/>
        </w:rPr>
        <w:fldChar w:fldCharType="begin"/>
      </w:r>
      <w:r w:rsidR="001B2157" w:rsidRPr="001B2157">
        <w:rPr>
          <w:color w:val="000000" w:themeColor="text1"/>
          <w:sz w:val="24"/>
        </w:rPr>
        <w:instrText xml:space="preserve"> </w:instrText>
      </w:r>
      <w:r w:rsidR="001B2157" w:rsidRPr="001B2157">
        <w:rPr>
          <w:rFonts w:hint="eastAsia"/>
          <w:color w:val="000000" w:themeColor="text1"/>
          <w:sz w:val="24"/>
        </w:rPr>
        <w:instrText>REF _Ref181794192 \h</w:instrText>
      </w:r>
      <w:r w:rsidR="001B2157" w:rsidRPr="001B2157">
        <w:rPr>
          <w:color w:val="000000" w:themeColor="text1"/>
          <w:sz w:val="24"/>
        </w:rPr>
        <w:instrText xml:space="preserve"> </w:instrText>
      </w:r>
      <w:r w:rsidR="001B2157">
        <w:rPr>
          <w:color w:val="000000" w:themeColor="text1"/>
          <w:sz w:val="24"/>
        </w:rPr>
        <w:instrText xml:space="preserve"> \* MERGEFORMAT </w:instrText>
      </w:r>
      <w:r w:rsidR="001B2157" w:rsidRPr="001B2157">
        <w:rPr>
          <w:color w:val="000000" w:themeColor="text1"/>
          <w:sz w:val="24"/>
        </w:rPr>
      </w:r>
      <w:r w:rsidR="001B2157" w:rsidRPr="001B2157">
        <w:rPr>
          <w:color w:val="000000" w:themeColor="text1"/>
          <w:sz w:val="24"/>
        </w:rPr>
        <w:fldChar w:fldCharType="separate"/>
      </w:r>
      <w:r w:rsidR="00B94EAE" w:rsidRPr="00B94EAE">
        <w:rPr>
          <w:sz w:val="24"/>
        </w:rPr>
        <w:t xml:space="preserve">図 </w:t>
      </w:r>
      <w:r w:rsidR="00B94EAE" w:rsidRPr="00B94EAE">
        <w:rPr>
          <w:noProof/>
          <w:sz w:val="24"/>
        </w:rPr>
        <w:t>8</w:t>
      </w:r>
      <w:r w:rsidR="001B2157" w:rsidRPr="001B2157">
        <w:rPr>
          <w:color w:val="000000" w:themeColor="text1"/>
          <w:sz w:val="24"/>
        </w:rPr>
        <w:fldChar w:fldCharType="end"/>
      </w:r>
      <w:r w:rsidR="00033A9E" w:rsidRPr="001B2157">
        <w:rPr>
          <w:color w:val="000000" w:themeColor="text1"/>
          <w:sz w:val="24"/>
        </w:rPr>
        <w:t>)</w:t>
      </w:r>
    </w:p>
    <w:p w14:paraId="10B95AD6" w14:textId="759B5C5E" w:rsidR="00B02A3F" w:rsidRPr="00D85B7E" w:rsidRDefault="00E9757B" w:rsidP="00D85B7E">
      <w:pPr>
        <w:ind w:firstLineChars="100" w:firstLine="249"/>
        <w:rPr>
          <w:rFonts w:hAnsi="ＭＳ 明朝"/>
          <w:color w:val="000000" w:themeColor="text1"/>
          <w:sz w:val="24"/>
        </w:rPr>
      </w:pPr>
      <w:r w:rsidRPr="001B2157">
        <w:rPr>
          <w:rFonts w:hAnsi="ＭＳ 明朝" w:hint="eastAsia"/>
          <w:color w:val="000000" w:themeColor="text1"/>
          <w:sz w:val="24"/>
        </w:rPr>
        <w:t>また、</w:t>
      </w:r>
      <w:r w:rsidR="00B02A3F" w:rsidRPr="001B2157">
        <w:rPr>
          <w:rFonts w:hAnsi="ＭＳ 明朝" w:hint="eastAsia"/>
          <w:color w:val="000000" w:themeColor="text1"/>
          <w:sz w:val="24"/>
        </w:rPr>
        <w:t>がん検診の受診率は向上してい</w:t>
      </w:r>
      <w:r w:rsidRPr="001B2157">
        <w:rPr>
          <w:rFonts w:hAnsi="ＭＳ 明朝" w:hint="eastAsia"/>
          <w:color w:val="000000" w:themeColor="text1"/>
          <w:sz w:val="24"/>
        </w:rPr>
        <w:t>る</w:t>
      </w:r>
      <w:r w:rsidR="00B02A3F" w:rsidRPr="001B2157">
        <w:rPr>
          <w:rFonts w:hAnsi="ＭＳ 明朝" w:hint="eastAsia"/>
          <w:color w:val="000000" w:themeColor="text1"/>
          <w:sz w:val="24"/>
        </w:rPr>
        <w:t>が、依然として全国最低レベル</w:t>
      </w:r>
      <w:r w:rsidRPr="001B2157">
        <w:rPr>
          <w:rFonts w:hAnsi="ＭＳ 明朝" w:hint="eastAsia"/>
          <w:color w:val="000000" w:themeColor="text1"/>
          <w:sz w:val="24"/>
        </w:rPr>
        <w:t>となっている</w:t>
      </w:r>
      <w:r w:rsidR="00B02A3F" w:rsidRPr="001B2157">
        <w:rPr>
          <w:rFonts w:hAnsi="ＭＳ 明朝" w:hint="eastAsia"/>
          <w:color w:val="000000" w:themeColor="text1"/>
          <w:sz w:val="24"/>
        </w:rPr>
        <w:t>。</w:t>
      </w:r>
      <w:r w:rsidR="00033A9E" w:rsidRPr="001B2157">
        <w:rPr>
          <w:rFonts w:hAnsi="ＭＳ 明朝" w:hint="eastAsia"/>
          <w:color w:val="000000" w:themeColor="text1"/>
          <w:sz w:val="24"/>
        </w:rPr>
        <w:t>（</w:t>
      </w:r>
      <w:r w:rsidR="001B2157" w:rsidRPr="001B2157">
        <w:rPr>
          <w:rFonts w:hAnsi="ＭＳ 明朝"/>
          <w:color w:val="000000" w:themeColor="text1"/>
          <w:sz w:val="24"/>
        </w:rPr>
        <w:fldChar w:fldCharType="begin"/>
      </w:r>
      <w:r w:rsidR="001B2157" w:rsidRPr="001B2157">
        <w:rPr>
          <w:rFonts w:hAnsi="ＭＳ 明朝"/>
          <w:color w:val="000000" w:themeColor="text1"/>
          <w:sz w:val="24"/>
        </w:rPr>
        <w:instrText xml:space="preserve"> </w:instrText>
      </w:r>
      <w:r w:rsidR="001B2157" w:rsidRPr="001B2157">
        <w:rPr>
          <w:rFonts w:hAnsi="ＭＳ 明朝" w:hint="eastAsia"/>
          <w:color w:val="000000" w:themeColor="text1"/>
          <w:sz w:val="24"/>
        </w:rPr>
        <w:instrText>REF _Ref181794230 \h</w:instrText>
      </w:r>
      <w:r w:rsidR="001B2157" w:rsidRPr="001B2157">
        <w:rPr>
          <w:rFonts w:hAnsi="ＭＳ 明朝"/>
          <w:color w:val="000000" w:themeColor="text1"/>
          <w:sz w:val="24"/>
        </w:rPr>
        <w:instrText xml:space="preserve"> </w:instrText>
      </w:r>
      <w:r w:rsidR="001B2157">
        <w:rPr>
          <w:rFonts w:hAnsi="ＭＳ 明朝"/>
          <w:color w:val="000000" w:themeColor="text1"/>
          <w:sz w:val="24"/>
        </w:rPr>
        <w:instrText xml:space="preserve"> \* MERGEFORMAT </w:instrText>
      </w:r>
      <w:r w:rsidR="001B2157" w:rsidRPr="001B2157">
        <w:rPr>
          <w:rFonts w:hAnsi="ＭＳ 明朝"/>
          <w:color w:val="000000" w:themeColor="text1"/>
          <w:sz w:val="24"/>
        </w:rPr>
      </w:r>
      <w:r w:rsidR="001B2157" w:rsidRPr="001B2157">
        <w:rPr>
          <w:rFonts w:hAnsi="ＭＳ 明朝"/>
          <w:color w:val="000000" w:themeColor="text1"/>
          <w:sz w:val="24"/>
        </w:rPr>
        <w:fldChar w:fldCharType="separate"/>
      </w:r>
      <w:r w:rsidR="00B94EAE" w:rsidRPr="00B94EAE">
        <w:rPr>
          <w:sz w:val="24"/>
        </w:rPr>
        <w:t xml:space="preserve">図 </w:t>
      </w:r>
      <w:r w:rsidR="00B94EAE" w:rsidRPr="00B94EAE">
        <w:rPr>
          <w:noProof/>
          <w:sz w:val="24"/>
        </w:rPr>
        <w:t>9</w:t>
      </w:r>
      <w:r w:rsidR="001B2157" w:rsidRPr="001B2157">
        <w:rPr>
          <w:rFonts w:hAnsi="ＭＳ 明朝"/>
          <w:color w:val="000000" w:themeColor="text1"/>
          <w:sz w:val="24"/>
        </w:rPr>
        <w:fldChar w:fldCharType="end"/>
      </w:r>
      <w:r w:rsidR="007A3523">
        <w:rPr>
          <w:rFonts w:hAnsi="ＭＳ 明朝" w:hint="eastAsia"/>
          <w:color w:val="000000" w:themeColor="text1"/>
          <w:sz w:val="24"/>
        </w:rPr>
        <w:t>及び</w:t>
      </w:r>
      <w:r w:rsidR="007A3523" w:rsidRPr="007A3523">
        <w:rPr>
          <w:rFonts w:hAnsi="ＭＳ 明朝"/>
          <w:color w:val="000000" w:themeColor="text1"/>
          <w:sz w:val="24"/>
        </w:rPr>
        <w:fldChar w:fldCharType="begin"/>
      </w:r>
      <w:r w:rsidR="007A3523" w:rsidRPr="007A3523">
        <w:rPr>
          <w:rFonts w:hAnsi="ＭＳ 明朝"/>
          <w:color w:val="000000" w:themeColor="text1"/>
          <w:sz w:val="24"/>
        </w:rPr>
        <w:instrText xml:space="preserve"> </w:instrText>
      </w:r>
      <w:r w:rsidR="007A3523" w:rsidRPr="007A3523">
        <w:rPr>
          <w:rFonts w:hAnsi="ＭＳ 明朝" w:hint="eastAsia"/>
          <w:color w:val="000000" w:themeColor="text1"/>
          <w:sz w:val="24"/>
        </w:rPr>
        <w:instrText>REF _Ref181794285 \h</w:instrText>
      </w:r>
      <w:r w:rsidR="007A3523" w:rsidRPr="007A3523">
        <w:rPr>
          <w:rFonts w:hAnsi="ＭＳ 明朝"/>
          <w:color w:val="000000" w:themeColor="text1"/>
          <w:sz w:val="24"/>
        </w:rPr>
        <w:instrText xml:space="preserve">  \* MERGEFORMAT </w:instrText>
      </w:r>
      <w:r w:rsidR="007A3523" w:rsidRPr="007A3523">
        <w:rPr>
          <w:rFonts w:hAnsi="ＭＳ 明朝"/>
          <w:color w:val="000000" w:themeColor="text1"/>
          <w:sz w:val="24"/>
        </w:rPr>
      </w:r>
      <w:r w:rsidR="007A3523" w:rsidRPr="007A3523">
        <w:rPr>
          <w:rFonts w:hAnsi="ＭＳ 明朝"/>
          <w:color w:val="000000" w:themeColor="text1"/>
          <w:sz w:val="24"/>
        </w:rPr>
        <w:fldChar w:fldCharType="separate"/>
      </w:r>
      <w:r w:rsidR="00B94EAE" w:rsidRPr="00B94EAE">
        <w:rPr>
          <w:sz w:val="24"/>
        </w:rPr>
        <w:t xml:space="preserve">図 </w:t>
      </w:r>
      <w:r w:rsidR="00B94EAE" w:rsidRPr="00B94EAE">
        <w:rPr>
          <w:noProof/>
          <w:sz w:val="24"/>
        </w:rPr>
        <w:t>10</w:t>
      </w:r>
      <w:r w:rsidR="007A3523" w:rsidRPr="007A3523">
        <w:rPr>
          <w:rFonts w:hAnsi="ＭＳ 明朝"/>
          <w:color w:val="000000" w:themeColor="text1"/>
          <w:sz w:val="24"/>
        </w:rPr>
        <w:fldChar w:fldCharType="end"/>
      </w:r>
      <w:r w:rsidR="00033A9E" w:rsidRPr="001B2157">
        <w:rPr>
          <w:rFonts w:hAnsi="ＭＳ 明朝" w:hint="eastAsia"/>
          <w:color w:val="000000" w:themeColor="text1"/>
          <w:sz w:val="24"/>
        </w:rPr>
        <w:t>）</w:t>
      </w:r>
      <w:r w:rsidR="00B02A3F" w:rsidRPr="001B2157">
        <w:rPr>
          <w:rFonts w:hAnsi="ＭＳ 明朝" w:hint="eastAsia"/>
          <w:color w:val="000000" w:themeColor="text1"/>
          <w:sz w:val="24"/>
        </w:rPr>
        <w:t>一方で、一</w:t>
      </w:r>
      <w:r w:rsidR="00B02A3F" w:rsidRPr="00D85B7E">
        <w:rPr>
          <w:rFonts w:hAnsi="ＭＳ 明朝" w:hint="eastAsia"/>
          <w:color w:val="000000" w:themeColor="text1"/>
          <w:sz w:val="24"/>
        </w:rPr>
        <w:t>次検診（がん検診）受診後、部位ごとの精密検査受診率につい</w:t>
      </w:r>
      <w:r w:rsidR="00B02A3F" w:rsidRPr="001B2157">
        <w:rPr>
          <w:rFonts w:hAnsi="ＭＳ 明朝" w:hint="eastAsia"/>
          <w:color w:val="000000" w:themeColor="text1"/>
          <w:sz w:val="24"/>
        </w:rPr>
        <w:t>てはいずれも全国を上回り、大腸がんを除き8割～9割の高い受診率となって</w:t>
      </w:r>
      <w:r w:rsidRPr="001B2157">
        <w:rPr>
          <w:rFonts w:hAnsi="ＭＳ 明朝" w:hint="eastAsia"/>
          <w:color w:val="000000" w:themeColor="text1"/>
          <w:sz w:val="24"/>
        </w:rPr>
        <w:t>いる</w:t>
      </w:r>
      <w:r w:rsidR="00B02A3F" w:rsidRPr="001B2157">
        <w:rPr>
          <w:rFonts w:hAnsi="ＭＳ 明朝" w:hint="eastAsia"/>
          <w:color w:val="000000" w:themeColor="text1"/>
          <w:sz w:val="24"/>
        </w:rPr>
        <w:t>。</w:t>
      </w:r>
      <w:r w:rsidR="00033A9E" w:rsidRPr="001B2157">
        <w:rPr>
          <w:rFonts w:hAnsi="ＭＳ 明朝" w:hint="eastAsia"/>
          <w:color w:val="000000" w:themeColor="text1"/>
          <w:sz w:val="24"/>
        </w:rPr>
        <w:t>（</w:t>
      </w:r>
      <w:r w:rsidR="001B2157" w:rsidRPr="001B2157">
        <w:rPr>
          <w:rFonts w:hAnsi="ＭＳ 明朝"/>
          <w:color w:val="000000" w:themeColor="text1"/>
          <w:sz w:val="24"/>
        </w:rPr>
        <w:fldChar w:fldCharType="begin"/>
      </w:r>
      <w:r w:rsidR="001B2157" w:rsidRPr="001B2157">
        <w:rPr>
          <w:rFonts w:hAnsi="ＭＳ 明朝"/>
          <w:color w:val="000000" w:themeColor="text1"/>
          <w:sz w:val="24"/>
        </w:rPr>
        <w:instrText xml:space="preserve"> </w:instrText>
      </w:r>
      <w:r w:rsidR="001B2157" w:rsidRPr="001B2157">
        <w:rPr>
          <w:rFonts w:hAnsi="ＭＳ 明朝" w:hint="eastAsia"/>
          <w:color w:val="000000" w:themeColor="text1"/>
          <w:sz w:val="24"/>
        </w:rPr>
        <w:instrText>REF _Ref181794297 \h</w:instrText>
      </w:r>
      <w:r w:rsidR="001B2157" w:rsidRPr="001B2157">
        <w:rPr>
          <w:rFonts w:hAnsi="ＭＳ 明朝"/>
          <w:color w:val="000000" w:themeColor="text1"/>
          <w:sz w:val="24"/>
        </w:rPr>
        <w:instrText xml:space="preserve">  \* MERGEFORMAT </w:instrText>
      </w:r>
      <w:r w:rsidR="001B2157" w:rsidRPr="001B2157">
        <w:rPr>
          <w:rFonts w:hAnsi="ＭＳ 明朝"/>
          <w:color w:val="000000" w:themeColor="text1"/>
          <w:sz w:val="24"/>
        </w:rPr>
      </w:r>
      <w:r w:rsidR="001B2157" w:rsidRPr="001B2157">
        <w:rPr>
          <w:rFonts w:hAnsi="ＭＳ 明朝"/>
          <w:color w:val="000000" w:themeColor="text1"/>
          <w:sz w:val="24"/>
        </w:rPr>
        <w:fldChar w:fldCharType="separate"/>
      </w:r>
      <w:r w:rsidR="00B94EAE" w:rsidRPr="00B94EAE">
        <w:rPr>
          <w:sz w:val="24"/>
        </w:rPr>
        <w:t xml:space="preserve">図 </w:t>
      </w:r>
      <w:r w:rsidR="00B94EAE" w:rsidRPr="00B94EAE">
        <w:rPr>
          <w:noProof/>
          <w:sz w:val="24"/>
        </w:rPr>
        <w:t>11</w:t>
      </w:r>
      <w:r w:rsidR="001B2157" w:rsidRPr="001B2157">
        <w:rPr>
          <w:rFonts w:hAnsi="ＭＳ 明朝"/>
          <w:color w:val="000000" w:themeColor="text1"/>
          <w:sz w:val="24"/>
        </w:rPr>
        <w:fldChar w:fldCharType="end"/>
      </w:r>
      <w:r w:rsidR="00033A9E" w:rsidRPr="001B2157">
        <w:rPr>
          <w:rFonts w:hAnsi="ＭＳ 明朝" w:hint="eastAsia"/>
          <w:color w:val="000000" w:themeColor="text1"/>
          <w:sz w:val="24"/>
        </w:rPr>
        <w:t>）</w:t>
      </w:r>
    </w:p>
    <w:p w14:paraId="1C73245D" w14:textId="52268DFB" w:rsidR="00E9757B" w:rsidRDefault="00B02A3F" w:rsidP="00D85B7E">
      <w:pPr>
        <w:ind w:firstLineChars="100" w:firstLine="249"/>
        <w:rPr>
          <w:rFonts w:hAnsi="ＭＳ 明朝"/>
          <w:color w:val="000000" w:themeColor="text1"/>
          <w:sz w:val="24"/>
        </w:rPr>
      </w:pPr>
      <w:r w:rsidRPr="00D85B7E">
        <w:rPr>
          <w:rFonts w:hAnsi="ＭＳ 明朝" w:hint="eastAsia"/>
          <w:color w:val="000000" w:themeColor="text1"/>
          <w:sz w:val="24"/>
        </w:rPr>
        <w:t>発症の要因となる飲酒、喫煙等の生活習慣の改善やがん検診・精密検査の受診等を通じて、がんの予防、早期発見・早期治療へつなげていくことが求められてい</w:t>
      </w:r>
      <w:r w:rsidR="00E9757B" w:rsidRPr="00D85B7E">
        <w:rPr>
          <w:rFonts w:hAnsi="ＭＳ 明朝" w:hint="eastAsia"/>
          <w:color w:val="000000" w:themeColor="text1"/>
          <w:sz w:val="24"/>
        </w:rPr>
        <w:t>る</w:t>
      </w:r>
      <w:r w:rsidRPr="00D85B7E">
        <w:rPr>
          <w:rFonts w:hAnsi="ＭＳ 明朝" w:hint="eastAsia"/>
          <w:color w:val="000000" w:themeColor="text1"/>
          <w:sz w:val="24"/>
        </w:rPr>
        <w:t>。</w:t>
      </w:r>
    </w:p>
    <w:p w14:paraId="2BF8884D" w14:textId="77777777" w:rsidR="00D85B7E" w:rsidRPr="00D85B7E" w:rsidRDefault="00D85B7E" w:rsidP="00D85B7E">
      <w:pPr>
        <w:ind w:firstLineChars="100" w:firstLine="249"/>
        <w:rPr>
          <w:rFonts w:hAnsi="ＭＳ 明朝"/>
          <w:color w:val="000000" w:themeColor="text1"/>
          <w:sz w:val="24"/>
        </w:rPr>
      </w:pPr>
    </w:p>
    <w:p w14:paraId="212EBB95" w14:textId="1E16BAD0" w:rsidR="00E9757B" w:rsidRPr="00D85B7E" w:rsidRDefault="001B2157" w:rsidP="001B2157">
      <w:pPr>
        <w:pStyle w:val="ab"/>
        <w:rPr>
          <w:sz w:val="22"/>
          <w:szCs w:val="28"/>
        </w:rPr>
      </w:pPr>
      <w:bookmarkStart w:id="93" w:name="_Ref181794159"/>
      <w:bookmarkStart w:id="94" w:name="_Ref151741613"/>
      <w:r>
        <w:t xml:space="preserve">図 </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7</w:t>
      </w:r>
      <w:r w:rsidR="00DF4822">
        <w:rPr>
          <w:noProof/>
        </w:rPr>
        <w:fldChar w:fldCharType="end"/>
      </w:r>
      <w:bookmarkEnd w:id="93"/>
      <w:r w:rsidR="00E9757B" w:rsidRPr="00D85B7E">
        <w:rPr>
          <w:noProof/>
        </w:rPr>
        <mc:AlternateContent>
          <mc:Choice Requires="wps">
            <w:drawing>
              <wp:anchor distT="0" distB="0" distL="114300" distR="114300" simplePos="0" relativeHeight="251672064" behindDoc="1" locked="0" layoutInCell="1" allowOverlap="1" wp14:anchorId="3D486373" wp14:editId="6DA01502">
                <wp:simplePos x="0" y="0"/>
                <wp:positionH relativeFrom="margin">
                  <wp:posOffset>256083</wp:posOffset>
                </wp:positionH>
                <wp:positionV relativeFrom="paragraph">
                  <wp:posOffset>29845</wp:posOffset>
                </wp:positionV>
                <wp:extent cx="6854190" cy="2852420"/>
                <wp:effectExtent l="0" t="0" r="0" b="5080"/>
                <wp:wrapNone/>
                <wp:docPr id="572" name="テキスト ボックス 572"/>
                <wp:cNvGraphicFramePr/>
                <a:graphic xmlns:a="http://schemas.openxmlformats.org/drawingml/2006/main">
                  <a:graphicData uri="http://schemas.microsoft.com/office/word/2010/wordprocessingShape">
                    <wps:wsp>
                      <wps:cNvSpPr txBox="1"/>
                      <wps:spPr>
                        <a:xfrm>
                          <a:off x="0" y="0"/>
                          <a:ext cx="6854190" cy="2852420"/>
                        </a:xfrm>
                        <a:prstGeom prst="rect">
                          <a:avLst/>
                        </a:prstGeom>
                        <a:noFill/>
                        <a:ln w="6350">
                          <a:noFill/>
                        </a:ln>
                      </wps:spPr>
                      <wps:txbx>
                        <w:txbxContent>
                          <w:p w14:paraId="1A0176A6" w14:textId="77777777" w:rsidR="00E9757B" w:rsidRDefault="00E9757B" w:rsidP="00E9757B">
                            <w:r w:rsidRPr="00AB6387">
                              <w:rPr>
                                <w:noProof/>
                              </w:rPr>
                              <w:drawing>
                                <wp:inline distT="0" distB="0" distL="0" distR="0" wp14:anchorId="141DA062" wp14:editId="0E201944">
                                  <wp:extent cx="5537606" cy="2512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5904" cy="2525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86373" id="テキスト ボックス 572" o:spid="_x0000_s1036" type="#_x0000_t202" style="position:absolute;left:0;text-align:left;margin-left:20.15pt;margin-top:2.35pt;width:539.7pt;height:224.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" filled="f" stroked="f" strokeweight=".5pt">
                <v:textbox>
                  <w:txbxContent>
                    <w:p w14:paraId="1A0176A6" w14:textId="77777777" w:rsidR="00E9757B" w:rsidRDefault="00E9757B" w:rsidP="00E9757B">
                      <w:r w:rsidRPr="00AB6387">
                        <w:rPr>
                          <w:noProof/>
                        </w:rPr>
                        <w:drawing>
                          <wp:inline distT="0" distB="0" distL="0" distR="0" wp14:anchorId="141DA062" wp14:editId="0E201944">
                            <wp:extent cx="5537606" cy="2512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5904" cy="2525088"/>
                                    </a:xfrm>
                                    <a:prstGeom prst="rect">
                                      <a:avLst/>
                                    </a:prstGeom>
                                    <a:noFill/>
                                    <a:ln>
                                      <a:noFill/>
                                    </a:ln>
                                  </pic:spPr>
                                </pic:pic>
                              </a:graphicData>
                            </a:graphic>
                          </wp:inline>
                        </w:drawing>
                      </w:r>
                    </w:p>
                  </w:txbxContent>
                </v:textbox>
                <w10:wrap anchorx="margin"/>
              </v:shape>
            </w:pict>
          </mc:Fallback>
        </mc:AlternateContent>
      </w:r>
      <w:r w:rsidR="00E9757B" w:rsidRPr="00D85B7E">
        <w:rPr>
          <w:rFonts w:hint="eastAsia"/>
          <w:b/>
          <w:noProof/>
          <w:color w:val="000000" w:themeColor="text1"/>
          <w:sz w:val="16"/>
        </w:rPr>
        <mc:AlternateContent>
          <mc:Choice Requires="wps">
            <w:drawing>
              <wp:anchor distT="0" distB="0" distL="114300" distR="114300" simplePos="0" relativeHeight="251665920" behindDoc="0" locked="0" layoutInCell="1" allowOverlap="1" wp14:anchorId="563CD0AB" wp14:editId="761E072F">
                <wp:simplePos x="0" y="0"/>
                <wp:positionH relativeFrom="column">
                  <wp:posOffset>363601</wp:posOffset>
                </wp:positionH>
                <wp:positionV relativeFrom="paragraph">
                  <wp:posOffset>178638</wp:posOffset>
                </wp:positionV>
                <wp:extent cx="689212" cy="270345"/>
                <wp:effectExtent l="0" t="0" r="0" b="0"/>
                <wp:wrapNone/>
                <wp:docPr id="1695355881" name="テキスト ボックス 1695355881"/>
                <wp:cNvGraphicFramePr/>
                <a:graphic xmlns:a="http://schemas.openxmlformats.org/drawingml/2006/main">
                  <a:graphicData uri="http://schemas.microsoft.com/office/word/2010/wordprocessingShape">
                    <wps:wsp>
                      <wps:cNvSpPr txBox="1"/>
                      <wps:spPr>
                        <a:xfrm>
                          <a:off x="0" y="0"/>
                          <a:ext cx="689212" cy="270345"/>
                        </a:xfrm>
                        <a:prstGeom prst="rect">
                          <a:avLst/>
                        </a:prstGeom>
                        <a:noFill/>
                        <a:ln w="6350">
                          <a:noFill/>
                        </a:ln>
                      </wps:spPr>
                      <wps:txbx>
                        <w:txbxContent>
                          <w:p w14:paraId="1202C651" w14:textId="77777777" w:rsidR="00E9757B" w:rsidRPr="00AB6387" w:rsidRDefault="00E9757B" w:rsidP="00E9757B">
                            <w:pPr>
                              <w:rPr>
                                <w:rFonts w:ascii="BIZ UDPゴシック" w:eastAsia="BIZ UDPゴシック" w:hAnsi="BIZ UDPゴシック"/>
                                <w:sz w:val="10"/>
                                <w:szCs w:val="14"/>
                              </w:rPr>
                            </w:pPr>
                            <w:r w:rsidRPr="00AB6387">
                              <w:rPr>
                                <w:rFonts w:ascii="BIZ UDPゴシック" w:eastAsia="BIZ UDPゴシック" w:hAnsi="BIZ UDPゴシック" w:hint="eastAsia"/>
                                <w:sz w:val="10"/>
                                <w:szCs w:val="1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CD0AB" id="テキスト ボックス 1695355881" o:spid="_x0000_s1037" type="#_x0000_t202" style="position:absolute;left:0;text-align:left;margin-left:28.65pt;margin-top:14.05pt;width:54.25pt;height:21.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" filled="f" stroked="f" strokeweight=".5pt">
                <v:textbox>
                  <w:txbxContent>
                    <w:p w14:paraId="1202C651" w14:textId="77777777" w:rsidR="00E9757B" w:rsidRPr="00AB6387" w:rsidRDefault="00E9757B" w:rsidP="00E9757B">
                      <w:pPr>
                        <w:rPr>
                          <w:rFonts w:ascii="BIZ UDPゴシック" w:eastAsia="BIZ UDPゴシック" w:hAnsi="BIZ UDPゴシック"/>
                          <w:sz w:val="10"/>
                          <w:szCs w:val="14"/>
                        </w:rPr>
                      </w:pPr>
                      <w:r w:rsidRPr="00AB6387">
                        <w:rPr>
                          <w:rFonts w:ascii="BIZ UDPゴシック" w:eastAsia="BIZ UDPゴシック" w:hAnsi="BIZ UDPゴシック" w:hint="eastAsia"/>
                          <w:sz w:val="10"/>
                          <w:szCs w:val="14"/>
                        </w:rPr>
                        <w:t>（人）</w:t>
                      </w:r>
                    </w:p>
                  </w:txbxContent>
                </v:textbox>
              </v:shape>
            </w:pict>
          </mc:Fallback>
        </mc:AlternateContent>
      </w:r>
      <w:bookmarkEnd w:id="94"/>
      <w:r>
        <w:rPr>
          <w:rFonts w:hint="eastAsia"/>
        </w:rPr>
        <w:t xml:space="preserve">　</w:t>
      </w:r>
      <w:r w:rsidR="00E9757B" w:rsidRPr="00D85B7E">
        <w:rPr>
          <w:rFonts w:hint="eastAsia"/>
        </w:rPr>
        <w:t>がんの死亡数の推移　全年齢（年齢不詳を含む）（大阪府）</w:t>
      </w:r>
    </w:p>
    <w:p w14:paraId="18DF1627" w14:textId="529AA1F7" w:rsidR="00E9757B" w:rsidRDefault="00D85B7E" w:rsidP="00E9757B">
      <w:pPr>
        <w:widowControl/>
        <w:jc w:val="left"/>
        <w:rPr>
          <w:rFonts w:asciiTheme="majorEastAsia" w:eastAsiaTheme="majorEastAsia" w:hAnsiTheme="majorEastAsia"/>
          <w:b/>
          <w:noProof/>
          <w:color w:val="000000" w:themeColor="text1"/>
          <w:sz w:val="20"/>
        </w:rPr>
      </w:pPr>
      <w:r w:rsidRPr="00D85B7E">
        <w:rPr>
          <w:rFonts w:hAnsi="ＭＳ 明朝"/>
          <w:noProof/>
          <w:sz w:val="20"/>
          <w:szCs w:val="21"/>
        </w:rPr>
        <mc:AlternateContent>
          <mc:Choice Requires="wps">
            <w:drawing>
              <wp:anchor distT="0" distB="0" distL="114300" distR="114300" simplePos="0" relativeHeight="251671040" behindDoc="0" locked="0" layoutInCell="1" allowOverlap="1" wp14:anchorId="1AD34DF1" wp14:editId="482CF478">
                <wp:simplePos x="0" y="0"/>
                <wp:positionH relativeFrom="margin">
                  <wp:posOffset>293370</wp:posOffset>
                </wp:positionH>
                <wp:positionV relativeFrom="paragraph">
                  <wp:posOffset>25401</wp:posOffset>
                </wp:positionV>
                <wp:extent cx="5537200" cy="2339340"/>
                <wp:effectExtent l="0" t="0" r="0" b="3810"/>
                <wp:wrapNone/>
                <wp:docPr id="571" name="正方形/長方形 571"/>
                <wp:cNvGraphicFramePr/>
                <a:graphic xmlns:a="http://schemas.openxmlformats.org/drawingml/2006/main">
                  <a:graphicData uri="http://schemas.microsoft.com/office/word/2010/wordprocessingShape">
                    <wps:wsp>
                      <wps:cNvSpPr/>
                      <wps:spPr>
                        <a:xfrm>
                          <a:off x="0" y="0"/>
                          <a:ext cx="5537200" cy="2339340"/>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19C9" id="正方形/長方形 571" o:spid="_x0000_s1026" style="position:absolute;left:0;text-align:left;margin-left:23.1pt;margin-top:2pt;width:436pt;height:184.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" filled="f" stroked="f">
                <w10:wrap anchorx="margin"/>
              </v:rect>
            </w:pict>
          </mc:Fallback>
        </mc:AlternateContent>
      </w:r>
      <w:r w:rsidR="00E9757B">
        <w:rPr>
          <w:rFonts w:hint="eastAsia"/>
        </w:rPr>
        <w:t xml:space="preserve">　</w:t>
      </w:r>
      <w:r w:rsidR="00E9757B">
        <w:rPr>
          <w:rFonts w:asciiTheme="majorEastAsia" w:eastAsiaTheme="majorEastAsia" w:hAnsiTheme="majorEastAsia" w:hint="eastAsia"/>
          <w:b/>
          <w:color w:val="000000" w:themeColor="text1"/>
          <w:sz w:val="20"/>
        </w:rPr>
        <w:t xml:space="preserve">　　　　</w:t>
      </w:r>
    </w:p>
    <w:p w14:paraId="41619389"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5765BF8B"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757209FD"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32F62E97"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29661E1D"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4D9E0E69"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439B9DBF"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43FF8CCA" w14:textId="77777777" w:rsidR="00E9757B" w:rsidRPr="00D85B7E"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3DC90A82"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64A4F0FF" w14:textId="77777777" w:rsidR="00E9757B" w:rsidRDefault="00E9757B" w:rsidP="00E9757B">
      <w:pPr>
        <w:pStyle w:val="Web"/>
        <w:spacing w:before="0" w:beforeAutospacing="0" w:after="0" w:afterAutospacing="0"/>
        <w:ind w:right="1120"/>
        <w:rPr>
          <w:rFonts w:ascii="ＭＳ ゴシック" w:eastAsia="ＭＳ ゴシック" w:hAnsi="ＭＳ ゴシック" w:cstheme="minorBidi"/>
          <w:color w:val="000000" w:themeColor="text1"/>
          <w:kern w:val="24"/>
          <w:sz w:val="16"/>
          <w:szCs w:val="16"/>
        </w:rPr>
      </w:pPr>
    </w:p>
    <w:p w14:paraId="26BE4353" w14:textId="77777777" w:rsidR="00E9757B" w:rsidRPr="00033A9E" w:rsidRDefault="00E9757B" w:rsidP="00F85E32">
      <w:pPr>
        <w:pStyle w:val="Web"/>
        <w:spacing w:before="0" w:beforeAutospacing="0" w:after="0" w:afterAutospacing="0"/>
        <w:ind w:right="1120"/>
        <w:jc w:val="right"/>
        <w:rPr>
          <w:rFonts w:ascii="ＭＳ 明朝" w:eastAsia="ＭＳ 明朝" w:hAnsi="ＭＳ 明朝"/>
          <w:sz w:val="22"/>
          <w:szCs w:val="22"/>
        </w:rPr>
      </w:pPr>
      <w:r w:rsidRPr="00033A9E">
        <w:rPr>
          <w:rFonts w:ascii="ＭＳ 明朝" w:eastAsia="ＭＳ 明朝" w:hAnsi="ＭＳ 明朝" w:cstheme="minorBidi" w:hint="eastAsia"/>
          <w:color w:val="000000" w:themeColor="text1"/>
          <w:kern w:val="24"/>
          <w:sz w:val="20"/>
          <w:szCs w:val="20"/>
        </w:rPr>
        <w:t>出典：国立がん研究センター</w:t>
      </w:r>
      <w:r w:rsidRPr="00033A9E">
        <w:rPr>
          <w:rFonts w:ascii="ＭＳ 明朝" w:eastAsia="ＭＳ 明朝" w:hAnsi="ＭＳ 明朝" w:cstheme="minorBidi"/>
          <w:color w:val="000000" w:themeColor="text1"/>
          <w:kern w:val="24"/>
          <w:sz w:val="20"/>
          <w:szCs w:val="20"/>
        </w:rPr>
        <w:t>「</w:t>
      </w:r>
      <w:r w:rsidRPr="00033A9E">
        <w:rPr>
          <w:rFonts w:ascii="ＭＳ 明朝" w:eastAsia="ＭＳ 明朝" w:hAnsi="ＭＳ 明朝" w:cstheme="minorBidi" w:hint="eastAsia"/>
          <w:color w:val="000000" w:themeColor="text1"/>
          <w:kern w:val="24"/>
          <w:sz w:val="20"/>
          <w:szCs w:val="20"/>
        </w:rPr>
        <w:t>がん情報</w:t>
      </w:r>
      <w:r w:rsidRPr="00033A9E">
        <w:rPr>
          <w:rFonts w:ascii="ＭＳ 明朝" w:eastAsia="ＭＳ 明朝" w:hAnsi="ＭＳ 明朝" w:cstheme="minorBidi"/>
          <w:color w:val="000000" w:themeColor="text1"/>
          <w:kern w:val="24"/>
          <w:sz w:val="20"/>
          <w:szCs w:val="20"/>
        </w:rPr>
        <w:t>サービス</w:t>
      </w:r>
      <w:r w:rsidRPr="00033A9E">
        <w:rPr>
          <w:rFonts w:ascii="ＭＳ 明朝" w:eastAsia="ＭＳ 明朝" w:hAnsi="ＭＳ 明朝" w:cstheme="minorBidi" w:hint="eastAsia"/>
          <w:color w:val="000000" w:themeColor="text1"/>
          <w:kern w:val="24"/>
          <w:sz w:val="20"/>
          <w:szCs w:val="20"/>
        </w:rPr>
        <w:t xml:space="preserve">　</w:t>
      </w:r>
      <w:r w:rsidRPr="00033A9E">
        <w:rPr>
          <w:rFonts w:ascii="ＭＳ 明朝" w:eastAsia="ＭＳ 明朝" w:hAnsi="ＭＳ 明朝" w:cstheme="minorBidi"/>
          <w:color w:val="000000" w:themeColor="text1"/>
          <w:kern w:val="24"/>
          <w:sz w:val="20"/>
          <w:szCs w:val="20"/>
        </w:rPr>
        <w:t>がん</w:t>
      </w:r>
      <w:r w:rsidRPr="00033A9E">
        <w:rPr>
          <w:rFonts w:ascii="ＭＳ 明朝" w:eastAsia="ＭＳ 明朝" w:hAnsi="ＭＳ 明朝" w:cstheme="minorBidi" w:hint="eastAsia"/>
          <w:color w:val="000000" w:themeColor="text1"/>
          <w:kern w:val="24"/>
          <w:sz w:val="20"/>
          <w:szCs w:val="20"/>
        </w:rPr>
        <w:t>登録</w:t>
      </w:r>
      <w:r w:rsidRPr="00033A9E">
        <w:rPr>
          <w:rFonts w:ascii="ＭＳ 明朝" w:eastAsia="ＭＳ 明朝" w:hAnsi="ＭＳ 明朝" w:cstheme="minorBidi"/>
          <w:color w:val="000000" w:themeColor="text1"/>
          <w:kern w:val="24"/>
          <w:sz w:val="20"/>
          <w:szCs w:val="20"/>
        </w:rPr>
        <w:t>・統計</w:t>
      </w:r>
      <w:r w:rsidRPr="00033A9E">
        <w:rPr>
          <w:rFonts w:ascii="ＭＳ 明朝" w:eastAsia="ＭＳ 明朝" w:hAnsi="ＭＳ 明朝" w:cstheme="minorBidi" w:hint="eastAsia"/>
          <w:color w:val="000000" w:themeColor="text1"/>
          <w:kern w:val="24"/>
          <w:sz w:val="20"/>
          <w:szCs w:val="20"/>
        </w:rPr>
        <w:t>」</w:t>
      </w:r>
    </w:p>
    <w:p w14:paraId="6C299513" w14:textId="5DB60F2A" w:rsidR="00C33EDD" w:rsidRDefault="00C33EDD">
      <w:pPr>
        <w:widowControl/>
        <w:jc w:val="left"/>
        <w:rPr>
          <w:rFonts w:hAnsi="ＭＳ 明朝"/>
          <w:sz w:val="20"/>
        </w:rPr>
      </w:pPr>
      <w:bookmarkStart w:id="95" w:name="_Ref151741616"/>
      <w:r>
        <w:br w:type="page"/>
      </w:r>
    </w:p>
    <w:p w14:paraId="2C70ABCE" w14:textId="77777777" w:rsidR="00E9757B" w:rsidRDefault="00E9757B" w:rsidP="00E9757B">
      <w:pPr>
        <w:pStyle w:val="ab"/>
      </w:pPr>
    </w:p>
    <w:p w14:paraId="1248F683" w14:textId="2FF04D6B" w:rsidR="00E9757B" w:rsidRDefault="001B2157" w:rsidP="001B2157">
      <w:pPr>
        <w:pStyle w:val="ab"/>
        <w:ind w:firstLineChars="0" w:firstLine="0"/>
      </w:pPr>
      <w:bookmarkStart w:id="96" w:name="_Ref181794192"/>
      <w:bookmarkEnd w:id="95"/>
      <w:r>
        <w:t xml:space="preserve">図 </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8</w:t>
      </w:r>
      <w:r w:rsidR="00DF4822">
        <w:rPr>
          <w:noProof/>
        </w:rPr>
        <w:fldChar w:fldCharType="end"/>
      </w:r>
      <w:bookmarkEnd w:id="96"/>
      <w:r w:rsidR="00E9757B">
        <w:rPr>
          <w:rFonts w:hint="eastAsia"/>
        </w:rPr>
        <w:t xml:space="preserve">　</w:t>
      </w:r>
      <w:r w:rsidR="00E9757B" w:rsidRPr="004F541A">
        <w:rPr>
          <w:rFonts w:hint="eastAsia"/>
        </w:rPr>
        <w:t>がんの年齢調整死亡率（75歳未満）の推移（人口10万人対</w:t>
      </w:r>
      <w:r w:rsidR="00E9757B">
        <w:rPr>
          <w:rFonts w:hint="eastAsia"/>
        </w:rPr>
        <w:t>・昭和60（1985）年モデル人口</w:t>
      </w:r>
      <w:r w:rsidR="00E9757B" w:rsidRPr="004F541A">
        <w:rPr>
          <w:rFonts w:hint="eastAsia"/>
        </w:rPr>
        <w:t>）</w:t>
      </w:r>
    </w:p>
    <w:p w14:paraId="1425B5C4" w14:textId="5EC5F980" w:rsidR="00E9757B" w:rsidRDefault="00043625" w:rsidP="00E9757B">
      <w:pPr>
        <w:pStyle w:val="ab"/>
        <w:ind w:firstLineChars="300" w:firstLine="629"/>
      </w:pPr>
      <w:r>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2848" behindDoc="0" locked="0" layoutInCell="1" allowOverlap="1" wp14:anchorId="6048E5D9" wp14:editId="39790D93">
                <wp:simplePos x="0" y="0"/>
                <wp:positionH relativeFrom="column">
                  <wp:posOffset>435610</wp:posOffset>
                </wp:positionH>
                <wp:positionV relativeFrom="paragraph">
                  <wp:posOffset>113665</wp:posOffset>
                </wp:positionV>
                <wp:extent cx="689212" cy="270345"/>
                <wp:effectExtent l="0" t="0" r="0" b="0"/>
                <wp:wrapNone/>
                <wp:docPr id="1695355857" name="テキスト ボックス 1695355857"/>
                <wp:cNvGraphicFramePr/>
                <a:graphic xmlns:a="http://schemas.openxmlformats.org/drawingml/2006/main">
                  <a:graphicData uri="http://schemas.microsoft.com/office/word/2010/wordprocessingShape">
                    <wps:wsp>
                      <wps:cNvSpPr txBox="1"/>
                      <wps:spPr>
                        <a:xfrm>
                          <a:off x="0" y="0"/>
                          <a:ext cx="689212" cy="270345"/>
                        </a:xfrm>
                        <a:prstGeom prst="rect">
                          <a:avLst/>
                        </a:prstGeom>
                        <a:noFill/>
                        <a:ln w="6350">
                          <a:noFill/>
                        </a:ln>
                      </wps:spPr>
                      <wps:txbx>
                        <w:txbxContent>
                          <w:p w14:paraId="0DAADFB7" w14:textId="77777777" w:rsidR="00E9757B" w:rsidRPr="00F86EE0" w:rsidRDefault="00E9757B" w:rsidP="00E9757B">
                            <w:pPr>
                              <w:rPr>
                                <w:rFonts w:ascii="BIZ UDPゴシック" w:eastAsia="BIZ UDPゴシック" w:hAnsi="BIZ UDPゴシック"/>
                                <w:sz w:val="10"/>
                                <w:szCs w:val="14"/>
                              </w:rPr>
                            </w:pPr>
                            <w:r w:rsidRPr="00F86EE0">
                              <w:rPr>
                                <w:rFonts w:ascii="BIZ UDPゴシック" w:eastAsia="BIZ UDPゴシック" w:hAnsi="BIZ UDPゴシック" w:hint="eastAsia"/>
                                <w:sz w:val="10"/>
                                <w:szCs w:val="1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8E5D9" id="テキスト ボックス 1695355857" o:spid="_x0000_s1038" type="#_x0000_t202" style="position:absolute;left:0;text-align:left;margin-left:34.3pt;margin-top:8.95pt;width:54.25pt;height:21.3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" filled="f" stroked="f" strokeweight=".5pt">
                <v:textbox>
                  <w:txbxContent>
                    <w:p w14:paraId="0DAADFB7" w14:textId="77777777" w:rsidR="00E9757B" w:rsidRPr="00F86EE0" w:rsidRDefault="00E9757B" w:rsidP="00E9757B">
                      <w:pPr>
                        <w:rPr>
                          <w:rFonts w:ascii="BIZ UDPゴシック" w:eastAsia="BIZ UDPゴシック" w:hAnsi="BIZ UDPゴシック"/>
                          <w:sz w:val="10"/>
                          <w:szCs w:val="14"/>
                        </w:rPr>
                      </w:pPr>
                      <w:r w:rsidRPr="00F86EE0">
                        <w:rPr>
                          <w:rFonts w:ascii="BIZ UDPゴシック" w:eastAsia="BIZ UDPゴシック" w:hAnsi="BIZ UDPゴシック" w:hint="eastAsia"/>
                          <w:sz w:val="10"/>
                          <w:szCs w:val="14"/>
                        </w:rPr>
                        <w:t>（人）</w:t>
                      </w:r>
                    </w:p>
                  </w:txbxContent>
                </v:textbox>
              </v:shape>
            </w:pict>
          </mc:Fallback>
        </mc:AlternateContent>
      </w:r>
      <w:r w:rsidR="00E9757B">
        <w:rPr>
          <w:noProof/>
        </w:rPr>
        <mc:AlternateContent>
          <mc:Choice Requires="wps">
            <w:drawing>
              <wp:anchor distT="0" distB="0" distL="114300" distR="114300" simplePos="0" relativeHeight="251673088" behindDoc="0" locked="0" layoutInCell="1" allowOverlap="1" wp14:anchorId="790698D2" wp14:editId="1C2D09E0">
                <wp:simplePos x="0" y="0"/>
                <wp:positionH relativeFrom="margin">
                  <wp:posOffset>294945</wp:posOffset>
                </wp:positionH>
                <wp:positionV relativeFrom="paragraph">
                  <wp:posOffset>218694</wp:posOffset>
                </wp:positionV>
                <wp:extent cx="5501030" cy="2779776"/>
                <wp:effectExtent l="0" t="0" r="0" b="1905"/>
                <wp:wrapNone/>
                <wp:docPr id="1438547522" name="正方形/長方形 1438547522"/>
                <wp:cNvGraphicFramePr/>
                <a:graphic xmlns:a="http://schemas.openxmlformats.org/drawingml/2006/main">
                  <a:graphicData uri="http://schemas.microsoft.com/office/word/2010/wordprocessingShape">
                    <wps:wsp>
                      <wps:cNvSpPr/>
                      <wps:spPr>
                        <a:xfrm>
                          <a:off x="0" y="0"/>
                          <a:ext cx="5501030" cy="2779776"/>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99D3" id="正方形/長方形 1438547522" o:spid="_x0000_s1026" style="position:absolute;left:0;text-align:left;margin-left:23.2pt;margin-top:17.2pt;width:433.15pt;height:218.9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" filled="f" stroked="f">
                <w10:wrap anchorx="margin"/>
              </v:rect>
            </w:pict>
          </mc:Fallback>
        </mc:AlternateContent>
      </w:r>
      <w:r w:rsidR="00E9757B">
        <w:rPr>
          <w:noProof/>
        </w:rPr>
        <mc:AlternateContent>
          <mc:Choice Requires="wps">
            <w:drawing>
              <wp:anchor distT="0" distB="0" distL="114300" distR="114300" simplePos="0" relativeHeight="251661824" behindDoc="0" locked="0" layoutInCell="1" allowOverlap="1" wp14:anchorId="7C7AE44C" wp14:editId="11954321">
                <wp:simplePos x="0" y="0"/>
                <wp:positionH relativeFrom="margin">
                  <wp:posOffset>221971</wp:posOffset>
                </wp:positionH>
                <wp:positionV relativeFrom="paragraph">
                  <wp:posOffset>116052</wp:posOffset>
                </wp:positionV>
                <wp:extent cx="6554419" cy="2772050"/>
                <wp:effectExtent l="0" t="0" r="0" b="0"/>
                <wp:wrapNone/>
                <wp:docPr id="1695355861" name="テキスト ボックス 1695355861"/>
                <wp:cNvGraphicFramePr/>
                <a:graphic xmlns:a="http://schemas.openxmlformats.org/drawingml/2006/main">
                  <a:graphicData uri="http://schemas.microsoft.com/office/word/2010/wordprocessingShape">
                    <wps:wsp>
                      <wps:cNvSpPr txBox="1"/>
                      <wps:spPr>
                        <a:xfrm>
                          <a:off x="0" y="0"/>
                          <a:ext cx="6554419" cy="2772050"/>
                        </a:xfrm>
                        <a:prstGeom prst="rect">
                          <a:avLst/>
                        </a:prstGeom>
                        <a:noFill/>
                        <a:ln w="6350">
                          <a:noFill/>
                        </a:ln>
                      </wps:spPr>
                      <wps:txbx>
                        <w:txbxContent>
                          <w:p w14:paraId="2ED1F232" w14:textId="77777777" w:rsidR="00E9757B" w:rsidRDefault="00E9757B" w:rsidP="00E9757B">
                            <w:r w:rsidRPr="00AB6387">
                              <w:rPr>
                                <w:noProof/>
                              </w:rPr>
                              <w:drawing>
                                <wp:inline distT="0" distB="0" distL="0" distR="0" wp14:anchorId="465579CB" wp14:editId="223018A1">
                                  <wp:extent cx="5299710" cy="262699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9710" cy="2626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E44C" id="テキスト ボックス 1695355861" o:spid="_x0000_s1039" type="#_x0000_t202" style="position:absolute;left:0;text-align:left;margin-left:17.5pt;margin-top:9.15pt;width:516.1pt;height:218.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" filled="f" stroked="f" strokeweight=".5pt">
                <v:textbox>
                  <w:txbxContent>
                    <w:p w14:paraId="2ED1F232" w14:textId="77777777" w:rsidR="00E9757B" w:rsidRDefault="00E9757B" w:rsidP="00E9757B">
                      <w:r w:rsidRPr="00AB6387">
                        <w:rPr>
                          <w:noProof/>
                        </w:rPr>
                        <w:drawing>
                          <wp:inline distT="0" distB="0" distL="0" distR="0" wp14:anchorId="465579CB" wp14:editId="223018A1">
                            <wp:extent cx="5299710" cy="262699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9710" cy="2626995"/>
                                    </a:xfrm>
                                    <a:prstGeom prst="rect">
                                      <a:avLst/>
                                    </a:prstGeom>
                                    <a:noFill/>
                                    <a:ln>
                                      <a:noFill/>
                                    </a:ln>
                                  </pic:spPr>
                                </pic:pic>
                              </a:graphicData>
                            </a:graphic>
                          </wp:inline>
                        </w:drawing>
                      </w:r>
                    </w:p>
                  </w:txbxContent>
                </v:textbox>
                <w10:wrap anchorx="margin"/>
              </v:shape>
            </w:pict>
          </mc:Fallback>
        </mc:AlternateContent>
      </w:r>
      <w:r w:rsidR="00E9757B" w:rsidRPr="004F541A">
        <w:rPr>
          <w:rFonts w:hint="eastAsia"/>
        </w:rPr>
        <w:t>（大阪府</w:t>
      </w:r>
      <w:r w:rsidR="00E9757B">
        <w:rPr>
          <w:rFonts w:hint="eastAsia"/>
        </w:rPr>
        <w:t>・全国</w:t>
      </w:r>
      <w:r w:rsidR="00E9757B" w:rsidRPr="004F541A">
        <w:rPr>
          <w:rFonts w:hint="eastAsia"/>
        </w:rPr>
        <w:t>）</w:t>
      </w:r>
    </w:p>
    <w:p w14:paraId="05BAE032" w14:textId="77777777" w:rsidR="00E9757B" w:rsidRPr="00C47BD5" w:rsidRDefault="00E9757B" w:rsidP="00E9757B"/>
    <w:p w14:paraId="6D379648" w14:textId="77777777" w:rsidR="00E9757B" w:rsidRDefault="00E9757B" w:rsidP="00E9757B">
      <w:pPr>
        <w:widowControl/>
        <w:ind w:firstLineChars="200" w:firstLine="419"/>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　　</w:t>
      </w:r>
    </w:p>
    <w:p w14:paraId="088D4A3C"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2F659FDD"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68B2A05F"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27BF5A78"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72FE6E08"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25D00AD7"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393C9D2B"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656643E6"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1F47C11F"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1EC891B0"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0F89D519" w14:textId="77777777" w:rsidR="00E9757B" w:rsidRDefault="00E9757B" w:rsidP="00E9757B">
      <w:pPr>
        <w:pStyle w:val="Web"/>
        <w:spacing w:before="0" w:beforeAutospacing="0" w:after="0" w:afterAutospacing="0"/>
        <w:ind w:right="320"/>
        <w:rPr>
          <w:rFonts w:ascii="ＭＳ ゴシック" w:eastAsia="ＭＳ ゴシック" w:hAnsi="ＭＳ ゴシック" w:cstheme="minorBidi"/>
          <w:color w:val="000000" w:themeColor="text1"/>
          <w:kern w:val="24"/>
          <w:sz w:val="16"/>
          <w:szCs w:val="16"/>
        </w:rPr>
      </w:pPr>
    </w:p>
    <w:p w14:paraId="4F3C86ED" w14:textId="4C9C57EE" w:rsidR="00E9757B" w:rsidRPr="00033A9E" w:rsidRDefault="00E9757B" w:rsidP="00F85E32">
      <w:pPr>
        <w:pStyle w:val="Web"/>
        <w:spacing w:before="0" w:beforeAutospacing="0" w:after="0" w:afterAutospacing="0"/>
        <w:ind w:right="640"/>
        <w:jc w:val="right"/>
        <w:rPr>
          <w:rFonts w:ascii="ＭＳ 明朝" w:eastAsia="ＭＳ 明朝" w:hAnsi="ＭＳ 明朝" w:cstheme="minorBidi"/>
          <w:color w:val="000000" w:themeColor="text1"/>
          <w:kern w:val="24"/>
          <w:sz w:val="16"/>
          <w:szCs w:val="16"/>
        </w:rPr>
      </w:pPr>
      <w:r>
        <w:rPr>
          <w:rFonts w:ascii="ＭＳ ゴシック" w:eastAsia="ＭＳ ゴシック" w:hAnsi="ＭＳ ゴシック"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20"/>
          <w:szCs w:val="20"/>
        </w:rPr>
        <w:t>出典：国立がん研究センター</w:t>
      </w:r>
      <w:r w:rsidRPr="00033A9E">
        <w:rPr>
          <w:rFonts w:ascii="ＭＳ 明朝" w:eastAsia="ＭＳ 明朝" w:hAnsi="ＭＳ 明朝" w:cstheme="minorBidi"/>
          <w:color w:val="000000" w:themeColor="text1"/>
          <w:kern w:val="24"/>
          <w:sz w:val="20"/>
          <w:szCs w:val="20"/>
        </w:rPr>
        <w:t>「</w:t>
      </w:r>
      <w:r w:rsidRPr="00033A9E">
        <w:rPr>
          <w:rFonts w:ascii="ＭＳ 明朝" w:eastAsia="ＭＳ 明朝" w:hAnsi="ＭＳ 明朝" w:cstheme="minorBidi" w:hint="eastAsia"/>
          <w:color w:val="000000" w:themeColor="text1"/>
          <w:kern w:val="24"/>
          <w:sz w:val="20"/>
          <w:szCs w:val="20"/>
        </w:rPr>
        <w:t>がん情報</w:t>
      </w:r>
      <w:r w:rsidRPr="00033A9E">
        <w:rPr>
          <w:rFonts w:ascii="ＭＳ 明朝" w:eastAsia="ＭＳ 明朝" w:hAnsi="ＭＳ 明朝" w:cstheme="minorBidi"/>
          <w:color w:val="000000" w:themeColor="text1"/>
          <w:kern w:val="24"/>
          <w:sz w:val="20"/>
          <w:szCs w:val="20"/>
        </w:rPr>
        <w:t>サービス</w:t>
      </w:r>
      <w:r w:rsidRPr="00033A9E">
        <w:rPr>
          <w:rFonts w:ascii="ＭＳ 明朝" w:eastAsia="ＭＳ 明朝" w:hAnsi="ＭＳ 明朝" w:cstheme="minorBidi" w:hint="eastAsia"/>
          <w:color w:val="000000" w:themeColor="text1"/>
          <w:kern w:val="24"/>
          <w:sz w:val="20"/>
          <w:szCs w:val="20"/>
        </w:rPr>
        <w:t xml:space="preserve">　</w:t>
      </w:r>
      <w:r w:rsidRPr="00033A9E">
        <w:rPr>
          <w:rFonts w:ascii="ＭＳ 明朝" w:eastAsia="ＭＳ 明朝" w:hAnsi="ＭＳ 明朝" w:cstheme="minorBidi"/>
          <w:color w:val="000000" w:themeColor="text1"/>
          <w:kern w:val="24"/>
          <w:sz w:val="20"/>
          <w:szCs w:val="20"/>
        </w:rPr>
        <w:t>がん</w:t>
      </w:r>
      <w:r w:rsidRPr="00033A9E">
        <w:rPr>
          <w:rFonts w:ascii="ＭＳ 明朝" w:eastAsia="ＭＳ 明朝" w:hAnsi="ＭＳ 明朝" w:cstheme="minorBidi" w:hint="eastAsia"/>
          <w:color w:val="000000" w:themeColor="text1"/>
          <w:kern w:val="24"/>
          <w:sz w:val="20"/>
          <w:szCs w:val="20"/>
        </w:rPr>
        <w:t>登録</w:t>
      </w:r>
      <w:r w:rsidRPr="00033A9E">
        <w:rPr>
          <w:rFonts w:ascii="ＭＳ 明朝" w:eastAsia="ＭＳ 明朝" w:hAnsi="ＭＳ 明朝" w:cstheme="minorBidi"/>
          <w:color w:val="000000" w:themeColor="text1"/>
          <w:kern w:val="24"/>
          <w:sz w:val="20"/>
          <w:szCs w:val="20"/>
        </w:rPr>
        <w:t>・統計</w:t>
      </w:r>
      <w:r w:rsidRPr="00033A9E">
        <w:rPr>
          <w:rFonts w:ascii="ＭＳ 明朝" w:eastAsia="ＭＳ 明朝" w:hAnsi="ＭＳ 明朝" w:cstheme="minorBidi" w:hint="eastAsia"/>
          <w:color w:val="000000" w:themeColor="text1"/>
          <w:kern w:val="24"/>
          <w:sz w:val="20"/>
          <w:szCs w:val="20"/>
        </w:rPr>
        <w:t>」</w:t>
      </w:r>
      <w:bookmarkStart w:id="97" w:name="_Ref151741619"/>
    </w:p>
    <w:p w14:paraId="2075E9A0" w14:textId="77777777" w:rsidR="00E9757B" w:rsidRPr="00B20A2E" w:rsidRDefault="00E9757B" w:rsidP="00033A9E">
      <w:pPr>
        <w:pStyle w:val="Web"/>
        <w:spacing w:before="0" w:beforeAutospacing="0" w:after="0" w:afterAutospacing="0"/>
        <w:ind w:right="640"/>
        <w:rPr>
          <w:rFonts w:ascii="ＭＳ ゴシック" w:eastAsia="ＭＳ ゴシック" w:hAnsi="ＭＳ ゴシック"/>
          <w:sz w:val="22"/>
          <w:szCs w:val="22"/>
        </w:rPr>
      </w:pPr>
    </w:p>
    <w:bookmarkStart w:id="98" w:name="_Ref161416689"/>
    <w:bookmarkStart w:id="99" w:name="_Ref181794230"/>
    <w:p w14:paraId="5FD545A2" w14:textId="19C51C00" w:rsidR="00E9757B" w:rsidRPr="004F541A" w:rsidRDefault="00E9757B" w:rsidP="001B2157">
      <w:pPr>
        <w:pStyle w:val="ab"/>
        <w:rPr>
          <w:rFonts w:asciiTheme="majorEastAsia" w:eastAsiaTheme="majorEastAsia" w:hAnsiTheme="majorEastAsia"/>
          <w:b/>
          <w:color w:val="000000" w:themeColor="text1"/>
        </w:rPr>
      </w:pPr>
      <w:r>
        <w:rPr>
          <w:noProof/>
        </w:rPr>
        <mc:AlternateContent>
          <mc:Choice Requires="wps">
            <w:drawing>
              <wp:anchor distT="0" distB="0" distL="114300" distR="114300" simplePos="0" relativeHeight="251664896" behindDoc="1" locked="0" layoutInCell="1" allowOverlap="1" wp14:anchorId="263D04DC" wp14:editId="0DF0246C">
                <wp:simplePos x="0" y="0"/>
                <wp:positionH relativeFrom="margin">
                  <wp:posOffset>185064</wp:posOffset>
                </wp:positionH>
                <wp:positionV relativeFrom="paragraph">
                  <wp:posOffset>-26</wp:posOffset>
                </wp:positionV>
                <wp:extent cx="6627572" cy="3408528"/>
                <wp:effectExtent l="0" t="0" r="0" b="1905"/>
                <wp:wrapNone/>
                <wp:docPr id="1695355876" name="テキスト ボックス 1695355876"/>
                <wp:cNvGraphicFramePr/>
                <a:graphic xmlns:a="http://schemas.openxmlformats.org/drawingml/2006/main">
                  <a:graphicData uri="http://schemas.microsoft.com/office/word/2010/wordprocessingShape">
                    <wps:wsp>
                      <wps:cNvSpPr txBox="1"/>
                      <wps:spPr>
                        <a:xfrm>
                          <a:off x="0" y="0"/>
                          <a:ext cx="6627572" cy="3408528"/>
                        </a:xfrm>
                        <a:prstGeom prst="rect">
                          <a:avLst/>
                        </a:prstGeom>
                        <a:noFill/>
                        <a:ln w="6350">
                          <a:noFill/>
                        </a:ln>
                      </wps:spPr>
                      <wps:txbx>
                        <w:txbxContent>
                          <w:p w14:paraId="03088175" w14:textId="77777777" w:rsidR="00E9757B" w:rsidRDefault="00E9757B" w:rsidP="00E9757B">
                            <w:r w:rsidRPr="00AB6387">
                              <w:rPr>
                                <w:noProof/>
                              </w:rPr>
                              <w:drawing>
                                <wp:inline distT="0" distB="0" distL="0" distR="0" wp14:anchorId="5AA91D8C" wp14:editId="24DF5828">
                                  <wp:extent cx="5727802" cy="3012353"/>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0820" cy="3013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04DC" id="テキスト ボックス 1695355876" o:spid="_x0000_s1040" type="#_x0000_t202" style="position:absolute;left:0;text-align:left;margin-left:14.55pt;margin-top:0;width:521.85pt;height:268.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" filled="f" stroked="f" strokeweight=".5pt">
                <v:textbox>
                  <w:txbxContent>
                    <w:p w14:paraId="03088175" w14:textId="77777777" w:rsidR="00E9757B" w:rsidRDefault="00E9757B" w:rsidP="00E9757B">
                      <w:r w:rsidRPr="00AB6387">
                        <w:rPr>
                          <w:noProof/>
                        </w:rPr>
                        <w:drawing>
                          <wp:inline distT="0" distB="0" distL="0" distR="0" wp14:anchorId="5AA91D8C" wp14:editId="24DF5828">
                            <wp:extent cx="5727802" cy="3012353"/>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20" cy="3013940"/>
                                    </a:xfrm>
                                    <a:prstGeom prst="rect">
                                      <a:avLst/>
                                    </a:prstGeom>
                                    <a:noFill/>
                                    <a:ln>
                                      <a:noFill/>
                                    </a:ln>
                                  </pic:spPr>
                                </pic:pic>
                              </a:graphicData>
                            </a:graphic>
                          </wp:inline>
                        </w:drawing>
                      </w:r>
                    </w:p>
                  </w:txbxContent>
                </v:textbox>
                <w10:wrap anchorx="margin"/>
              </v:shape>
            </w:pict>
          </mc:Fallback>
        </mc:AlternateContent>
      </w:r>
      <w:bookmarkEnd w:id="97"/>
      <w:bookmarkEnd w:id="98"/>
      <w:r w:rsidR="001B2157">
        <w:t xml:space="preserve">図 </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9</w:t>
      </w:r>
      <w:r w:rsidR="00DF4822">
        <w:rPr>
          <w:noProof/>
        </w:rPr>
        <w:fldChar w:fldCharType="end"/>
      </w:r>
      <w:bookmarkEnd w:id="99"/>
      <w:r>
        <w:rPr>
          <w:rFonts w:hint="eastAsia"/>
        </w:rPr>
        <w:t xml:space="preserve">　</w:t>
      </w:r>
      <w:r w:rsidRPr="007E56F3">
        <w:rPr>
          <w:rFonts w:hint="eastAsia"/>
        </w:rPr>
        <w:t>がん検診受診率の推移（大阪府）</w:t>
      </w:r>
    </w:p>
    <w:p w14:paraId="13DD3D15" w14:textId="77777777" w:rsidR="00E9757B" w:rsidRDefault="00E9757B" w:rsidP="00E9757B">
      <w:pPr>
        <w:widowControl/>
        <w:ind w:firstLineChars="500" w:firstLine="1147"/>
        <w:jc w:val="right"/>
        <w:rPr>
          <w:rFonts w:asciiTheme="majorEastAsia" w:eastAsiaTheme="majorEastAsia" w:hAnsiTheme="majorEastAsia"/>
          <w:b/>
          <w:noProof/>
          <w:color w:val="000000" w:themeColor="text1"/>
          <w:sz w:val="20"/>
        </w:rPr>
      </w:pPr>
      <w:r>
        <w:rPr>
          <w:noProof/>
        </w:rPr>
        <mc:AlternateContent>
          <mc:Choice Requires="wps">
            <w:drawing>
              <wp:anchor distT="0" distB="0" distL="114300" distR="114300" simplePos="0" relativeHeight="251663872" behindDoc="0" locked="0" layoutInCell="1" allowOverlap="1" wp14:anchorId="50B1F510" wp14:editId="07E0A8AE">
                <wp:simplePos x="0" y="0"/>
                <wp:positionH relativeFrom="margin">
                  <wp:posOffset>294945</wp:posOffset>
                </wp:positionH>
                <wp:positionV relativeFrom="paragraph">
                  <wp:posOffset>33453</wp:posOffset>
                </wp:positionV>
                <wp:extent cx="5559552" cy="2794406"/>
                <wp:effectExtent l="0" t="0" r="0" b="6350"/>
                <wp:wrapNone/>
                <wp:docPr id="1695355865" name="正方形/長方形 1695355865"/>
                <wp:cNvGraphicFramePr/>
                <a:graphic xmlns:a="http://schemas.openxmlformats.org/drawingml/2006/main">
                  <a:graphicData uri="http://schemas.microsoft.com/office/word/2010/wordprocessingShape">
                    <wps:wsp>
                      <wps:cNvSpPr/>
                      <wps:spPr>
                        <a:xfrm>
                          <a:off x="0" y="0"/>
                          <a:ext cx="5559552" cy="2794406"/>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22E14" id="正方形/長方形 1695355865" o:spid="_x0000_s1026" style="position:absolute;left:0;text-align:left;margin-left:23.2pt;margin-top:2.65pt;width:437.75pt;height:220.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" filled="f" stroked="f">
                <w10:wrap anchorx="margin"/>
              </v:rect>
            </w:pict>
          </mc:Fallback>
        </mc:AlternateContent>
      </w:r>
    </w:p>
    <w:p w14:paraId="297D1151"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3E0E1D3A"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3E841AE1"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6D07F749"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65A6ABA5"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4613CA28"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003F4BFC"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1752A1CB"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5815B8C5"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545E4579" w14:textId="77777777" w:rsidR="00E9757B" w:rsidRDefault="00E9757B" w:rsidP="00E9757B">
      <w:pPr>
        <w:widowControl/>
        <w:ind w:firstLineChars="500" w:firstLine="1048"/>
        <w:jc w:val="right"/>
        <w:rPr>
          <w:rFonts w:asciiTheme="majorEastAsia" w:eastAsiaTheme="majorEastAsia" w:hAnsiTheme="majorEastAsia"/>
          <w:b/>
          <w:noProof/>
          <w:color w:val="000000" w:themeColor="text1"/>
          <w:sz w:val="20"/>
        </w:rPr>
      </w:pPr>
    </w:p>
    <w:p w14:paraId="3F9C1231" w14:textId="77777777" w:rsidR="00E9757B" w:rsidRDefault="00E9757B" w:rsidP="00E9757B">
      <w:pPr>
        <w:widowControl/>
        <w:jc w:val="left"/>
        <w:rPr>
          <w:rFonts w:asciiTheme="majorEastAsia" w:eastAsiaTheme="majorEastAsia" w:hAnsiTheme="majorEastAsia"/>
          <w:b/>
          <w:noProof/>
          <w:color w:val="000000" w:themeColor="text1"/>
          <w:sz w:val="20"/>
        </w:rPr>
      </w:pPr>
    </w:p>
    <w:p w14:paraId="6172B678" w14:textId="77777777" w:rsidR="00E9757B" w:rsidRDefault="00E9757B" w:rsidP="00E9757B">
      <w:pPr>
        <w:widowControl/>
        <w:jc w:val="left"/>
        <w:rPr>
          <w:rFonts w:asciiTheme="majorEastAsia" w:eastAsiaTheme="majorEastAsia" w:hAnsiTheme="majorEastAsia"/>
          <w:b/>
          <w:noProof/>
          <w:color w:val="000000" w:themeColor="text1"/>
          <w:sz w:val="20"/>
        </w:rPr>
      </w:pPr>
    </w:p>
    <w:p w14:paraId="08CEFD2D" w14:textId="1BCC5FE5" w:rsidR="00E9757B" w:rsidRPr="00033A9E" w:rsidRDefault="00E9757B" w:rsidP="00F85E32">
      <w:pPr>
        <w:pStyle w:val="Web"/>
        <w:spacing w:before="0" w:beforeAutospacing="0" w:after="0" w:afterAutospacing="0"/>
        <w:ind w:right="640"/>
        <w:jc w:val="right"/>
        <w:rPr>
          <w:rFonts w:ascii="ＭＳ 明朝" w:eastAsia="ＭＳ 明朝" w:hAnsi="ＭＳ 明朝" w:cstheme="minorBidi"/>
          <w:color w:val="000000" w:themeColor="text1"/>
          <w:kern w:val="24"/>
          <w:sz w:val="16"/>
          <w:szCs w:val="16"/>
        </w:rPr>
      </w:pPr>
      <w:r>
        <w:rPr>
          <w:rFonts w:ascii="ＭＳ ゴシック" w:eastAsia="ＭＳ ゴシック" w:hAnsi="ＭＳ ゴシック"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20"/>
          <w:szCs w:val="20"/>
        </w:rPr>
        <w:t xml:space="preserve">　出典：国立がん研究センター「がん情報サービス　がん登録・統計」</w:t>
      </w:r>
    </w:p>
    <w:p w14:paraId="07D36A30" w14:textId="797BC6BD" w:rsidR="00C33EDD" w:rsidRDefault="00C33EDD">
      <w:pPr>
        <w:widowControl/>
        <w:jc w:val="left"/>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color w:val="000000" w:themeColor="text1"/>
          <w:kern w:val="24"/>
          <w:sz w:val="18"/>
          <w:szCs w:val="18"/>
        </w:rPr>
        <w:br w:type="page"/>
      </w:r>
    </w:p>
    <w:p w14:paraId="1C8436C0" w14:textId="77777777" w:rsidR="00E9757B" w:rsidRPr="007E56F3"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8"/>
          <w:szCs w:val="18"/>
        </w:rPr>
      </w:pPr>
    </w:p>
    <w:p w14:paraId="549D67D0" w14:textId="37EB0283" w:rsidR="00E9757B" w:rsidRPr="009717D0" w:rsidRDefault="001B2157" w:rsidP="00E9757B">
      <w:pPr>
        <w:pStyle w:val="ab"/>
        <w:rPr>
          <w:rFonts w:asciiTheme="majorEastAsia" w:eastAsiaTheme="majorEastAsia" w:hAnsiTheme="majorEastAsia"/>
          <w:b/>
          <w:color w:val="000000" w:themeColor="text1"/>
          <w:szCs w:val="22"/>
        </w:rPr>
      </w:pPr>
      <w:bookmarkStart w:id="100" w:name="_Ref181794285"/>
      <w:r>
        <w:t xml:space="preserve">図 </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10</w:t>
      </w:r>
      <w:r w:rsidR="00DF4822">
        <w:rPr>
          <w:noProof/>
        </w:rPr>
        <w:fldChar w:fldCharType="end"/>
      </w:r>
      <w:bookmarkEnd w:id="100"/>
      <w:r w:rsidR="00E9757B">
        <w:rPr>
          <w:rFonts w:hint="eastAsia"/>
        </w:rPr>
        <w:t xml:space="preserve">　</w:t>
      </w:r>
      <w:r w:rsidR="00E9757B" w:rsidRPr="007E56F3">
        <w:rPr>
          <w:rFonts w:hint="eastAsia"/>
        </w:rPr>
        <w:t>がん検診受診率</w:t>
      </w:r>
      <w:r w:rsidR="00E9757B" w:rsidRPr="009717D0">
        <w:rPr>
          <w:rFonts w:cstheme="minorBidi"/>
          <w:color w:val="000000"/>
          <w:szCs w:val="18"/>
        </w:rPr>
        <w:t>（</w:t>
      </w:r>
      <w:r w:rsidR="00E9757B" w:rsidRPr="009717D0">
        <w:rPr>
          <w:rFonts w:cstheme="minorBidi" w:hint="eastAsia"/>
          <w:color w:val="000000"/>
          <w:szCs w:val="18"/>
        </w:rPr>
        <w:t>大阪府・</w:t>
      </w:r>
      <w:r w:rsidR="00E9757B" w:rsidRPr="009717D0">
        <w:rPr>
          <w:rFonts w:cstheme="minorBidi"/>
          <w:color w:val="000000"/>
          <w:szCs w:val="18"/>
        </w:rPr>
        <w:t>全国</w:t>
      </w:r>
      <w:r w:rsidR="00E9757B" w:rsidRPr="009717D0">
        <w:rPr>
          <w:rFonts w:cstheme="minorBidi" w:hint="eastAsia"/>
          <w:color w:val="000000"/>
          <w:szCs w:val="18"/>
        </w:rPr>
        <w:t>・</w:t>
      </w:r>
      <w:r w:rsidR="00E9757B" w:rsidRPr="009717D0">
        <w:rPr>
          <w:rFonts w:cstheme="minorBidi"/>
          <w:color w:val="000000"/>
          <w:szCs w:val="18"/>
        </w:rPr>
        <w:t>令和４(</w:t>
      </w:r>
      <w:r w:rsidR="00E9757B" w:rsidRPr="009717D0">
        <w:rPr>
          <w:rFonts w:cstheme="minorBidi" w:hint="eastAsia"/>
          <w:color w:val="000000"/>
          <w:szCs w:val="18"/>
        </w:rPr>
        <w:t>2022</w:t>
      </w:r>
      <w:r w:rsidR="00E9757B" w:rsidRPr="009717D0">
        <w:rPr>
          <w:rFonts w:cstheme="minorBidi"/>
          <w:color w:val="000000"/>
          <w:szCs w:val="18"/>
        </w:rPr>
        <w:t>)</w:t>
      </w:r>
      <w:r w:rsidR="00E9757B" w:rsidRPr="009717D0">
        <w:rPr>
          <w:rFonts w:cstheme="minorBidi" w:hint="eastAsia"/>
          <w:color w:val="000000"/>
          <w:szCs w:val="18"/>
        </w:rPr>
        <w:t>年度</w:t>
      </w:r>
      <w:r w:rsidR="00E9757B" w:rsidRPr="009717D0">
        <w:rPr>
          <w:rFonts w:cstheme="minorBidi"/>
          <w:color w:val="000000"/>
          <w:szCs w:val="18"/>
        </w:rPr>
        <w:t>）</w:t>
      </w:r>
    </w:p>
    <w:p w14:paraId="35A46F21" w14:textId="77777777" w:rsidR="00E9757B" w:rsidRDefault="00E9757B" w:rsidP="00E9757B">
      <w:pPr>
        <w:widowControl/>
        <w:ind w:firstLineChars="500" w:firstLine="1147"/>
        <w:jc w:val="left"/>
        <w:rPr>
          <w:rFonts w:asciiTheme="majorEastAsia" w:eastAsiaTheme="majorEastAsia" w:hAnsiTheme="majorEastAsia"/>
          <w:b/>
          <w:color w:val="000000" w:themeColor="text1"/>
          <w:sz w:val="20"/>
        </w:rPr>
      </w:pPr>
      <w:r>
        <w:rPr>
          <w:noProof/>
        </w:rPr>
        <mc:AlternateContent>
          <mc:Choice Requires="wps">
            <w:drawing>
              <wp:anchor distT="0" distB="0" distL="114300" distR="114300" simplePos="0" relativeHeight="251670016" behindDoc="0" locked="0" layoutInCell="1" allowOverlap="1" wp14:anchorId="3A70862E" wp14:editId="1A7AC53A">
                <wp:simplePos x="0" y="0"/>
                <wp:positionH relativeFrom="margin">
                  <wp:posOffset>316890</wp:posOffset>
                </wp:positionH>
                <wp:positionV relativeFrom="paragraph">
                  <wp:posOffset>31547</wp:posOffset>
                </wp:positionV>
                <wp:extent cx="5519420" cy="2121408"/>
                <wp:effectExtent l="0" t="0" r="0" b="0"/>
                <wp:wrapNone/>
                <wp:docPr id="1695355868" name="正方形/長方形 1695355868"/>
                <wp:cNvGraphicFramePr/>
                <a:graphic xmlns:a="http://schemas.openxmlformats.org/drawingml/2006/main">
                  <a:graphicData uri="http://schemas.microsoft.com/office/word/2010/wordprocessingShape">
                    <wps:wsp>
                      <wps:cNvSpPr/>
                      <wps:spPr>
                        <a:xfrm>
                          <a:off x="0" y="0"/>
                          <a:ext cx="5519420" cy="2121408"/>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7BDDE" id="正方形/長方形 1695355868" o:spid="_x0000_s1026" style="position:absolute;left:0;text-align:left;margin-left:24.95pt;margin-top:2.5pt;width:434.6pt;height:167.0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" filled="f" stroked="f">
                <w10:wrap anchorx="margin"/>
              </v:rect>
            </w:pict>
          </mc:Fallback>
        </mc:AlternateContent>
      </w:r>
      <w:r>
        <w:rPr>
          <w:rFonts w:asciiTheme="majorEastAsia" w:eastAsiaTheme="majorEastAsia" w:hAnsiTheme="majorEastAsia"/>
          <w:b/>
          <w:noProof/>
          <w:color w:val="000000" w:themeColor="text1"/>
          <w:sz w:val="20"/>
        </w:rPr>
        <mc:AlternateContent>
          <mc:Choice Requires="wps">
            <w:drawing>
              <wp:anchor distT="0" distB="0" distL="114300" distR="114300" simplePos="0" relativeHeight="251668992" behindDoc="0" locked="0" layoutInCell="1" allowOverlap="1" wp14:anchorId="4BCF712A" wp14:editId="7035438D">
                <wp:simplePos x="0" y="0"/>
                <wp:positionH relativeFrom="column">
                  <wp:posOffset>265684</wp:posOffset>
                </wp:positionH>
                <wp:positionV relativeFrom="paragraph">
                  <wp:posOffset>24231</wp:posOffset>
                </wp:positionV>
                <wp:extent cx="5508346" cy="2143353"/>
                <wp:effectExtent l="0" t="0" r="0" b="9525"/>
                <wp:wrapNone/>
                <wp:docPr id="1695355887" name="テキスト ボックス 1695355887"/>
                <wp:cNvGraphicFramePr/>
                <a:graphic xmlns:a="http://schemas.openxmlformats.org/drawingml/2006/main">
                  <a:graphicData uri="http://schemas.microsoft.com/office/word/2010/wordprocessingShape">
                    <wps:wsp>
                      <wps:cNvSpPr txBox="1"/>
                      <wps:spPr>
                        <a:xfrm>
                          <a:off x="0" y="0"/>
                          <a:ext cx="5508346" cy="2143353"/>
                        </a:xfrm>
                        <a:prstGeom prst="rect">
                          <a:avLst/>
                        </a:prstGeom>
                        <a:solidFill>
                          <a:schemeClr val="lt1"/>
                        </a:solidFill>
                        <a:ln w="6350">
                          <a:noFill/>
                        </a:ln>
                      </wps:spPr>
                      <wps:txbx>
                        <w:txbxContent>
                          <w:p w14:paraId="2745B745" w14:textId="77777777" w:rsidR="00E9757B" w:rsidRDefault="00E9757B" w:rsidP="00E9757B">
                            <w:r w:rsidRPr="0015132F">
                              <w:rPr>
                                <w:noProof/>
                              </w:rPr>
                              <w:drawing>
                                <wp:inline distT="0" distB="0" distL="0" distR="0" wp14:anchorId="3A37B918" wp14:editId="06C49188">
                                  <wp:extent cx="5451214" cy="1938528"/>
                                  <wp:effectExtent l="0" t="0" r="0" b="5080"/>
                                  <wp:docPr id="1969698403" name="図 196969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51214" cy="19385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712A" id="テキスト ボックス 1695355887" o:spid="_x0000_s1041" type="#_x0000_t202" style="position:absolute;left:0;text-align:left;margin-left:20.9pt;margin-top:1.9pt;width:433.75pt;height:16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" fillcolor="white [3201]" stroked="f" strokeweight=".5pt">
                <v:textbox>
                  <w:txbxContent>
                    <w:p w14:paraId="2745B745" w14:textId="77777777" w:rsidR="00E9757B" w:rsidRDefault="00E9757B" w:rsidP="00E9757B">
                      <w:r w:rsidRPr="0015132F">
                        <w:rPr>
                          <w:noProof/>
                        </w:rPr>
                        <w:drawing>
                          <wp:inline distT="0" distB="0" distL="0" distR="0" wp14:anchorId="3A37B918" wp14:editId="06C49188">
                            <wp:extent cx="5451214" cy="1938528"/>
                            <wp:effectExtent l="0" t="0" r="0" b="5080"/>
                            <wp:docPr id="1969698403" name="図 196969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1214" cy="1938528"/>
                                    </a:xfrm>
                                    <a:prstGeom prst="rect">
                                      <a:avLst/>
                                    </a:prstGeom>
                                    <a:noFill/>
                                    <a:ln>
                                      <a:noFill/>
                                    </a:ln>
                                  </pic:spPr>
                                </pic:pic>
                              </a:graphicData>
                            </a:graphic>
                          </wp:inline>
                        </w:drawing>
                      </w:r>
                    </w:p>
                  </w:txbxContent>
                </v:textbox>
              </v:shape>
            </w:pict>
          </mc:Fallback>
        </mc:AlternateContent>
      </w:r>
    </w:p>
    <w:p w14:paraId="0048134B"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6818D09A"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1B07922B"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0C7F44E8"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09831E20"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06275AB1"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2ECEDA18"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5091A17C" w14:textId="77777777" w:rsidR="00E9757B" w:rsidRDefault="00E9757B" w:rsidP="00E9757B">
      <w:pPr>
        <w:widowControl/>
        <w:ind w:firstLineChars="500" w:firstLine="1048"/>
        <w:jc w:val="left"/>
        <w:rPr>
          <w:rFonts w:asciiTheme="majorEastAsia" w:eastAsiaTheme="majorEastAsia" w:hAnsiTheme="majorEastAsia"/>
          <w:b/>
          <w:color w:val="000000" w:themeColor="text1"/>
          <w:sz w:val="20"/>
        </w:rPr>
      </w:pPr>
    </w:p>
    <w:p w14:paraId="7DECF8EC" w14:textId="77777777" w:rsidR="00E9757B" w:rsidRDefault="00E9757B" w:rsidP="00E9757B">
      <w:pPr>
        <w:widowControl/>
        <w:jc w:val="left"/>
        <w:rPr>
          <w:rFonts w:asciiTheme="majorEastAsia" w:eastAsiaTheme="majorEastAsia" w:hAnsiTheme="majorEastAsia"/>
          <w:b/>
          <w:color w:val="000000" w:themeColor="text1"/>
          <w:sz w:val="20"/>
        </w:rPr>
      </w:pPr>
    </w:p>
    <w:p w14:paraId="07165EA3" w14:textId="77777777" w:rsidR="00E9757B" w:rsidRPr="00033A9E" w:rsidRDefault="00E9757B" w:rsidP="00F85E32">
      <w:pPr>
        <w:pStyle w:val="Web"/>
        <w:spacing w:before="0" w:beforeAutospacing="0" w:after="0" w:afterAutospacing="0"/>
        <w:ind w:right="640"/>
        <w:jc w:val="right"/>
        <w:rPr>
          <w:rFonts w:ascii="ＭＳ 明朝" w:eastAsia="ＭＳ 明朝" w:hAnsi="ＭＳ 明朝"/>
          <w:sz w:val="28"/>
          <w:szCs w:val="28"/>
        </w:rPr>
      </w:pPr>
      <w:r w:rsidRPr="00033A9E">
        <w:rPr>
          <w:rFonts w:ascii="ＭＳ 明朝" w:eastAsia="ＭＳ 明朝" w:hAnsi="ＭＳ 明朝" w:cstheme="minorBidi" w:hint="eastAsia"/>
          <w:color w:val="000000" w:themeColor="text1"/>
          <w:kern w:val="24"/>
          <w:sz w:val="20"/>
          <w:szCs w:val="20"/>
        </w:rPr>
        <w:t>出典：厚生労働省</w:t>
      </w:r>
      <w:r w:rsidRPr="00033A9E">
        <w:rPr>
          <w:rFonts w:ascii="ＭＳ 明朝" w:eastAsia="ＭＳ 明朝" w:hAnsi="ＭＳ 明朝" w:cstheme="minorBidi"/>
          <w:color w:val="000000" w:themeColor="text1"/>
          <w:kern w:val="24"/>
          <w:sz w:val="20"/>
          <w:szCs w:val="20"/>
        </w:rPr>
        <w:t>「</w:t>
      </w:r>
      <w:r w:rsidRPr="00033A9E">
        <w:rPr>
          <w:rFonts w:ascii="ＭＳ 明朝" w:eastAsia="ＭＳ 明朝" w:hAnsi="ＭＳ 明朝" w:cstheme="minorBidi" w:hint="eastAsia"/>
          <w:color w:val="000000" w:themeColor="text1"/>
          <w:kern w:val="24"/>
          <w:sz w:val="20"/>
          <w:szCs w:val="20"/>
        </w:rPr>
        <w:t>国民生活基礎調査」</w:t>
      </w:r>
    </w:p>
    <w:p w14:paraId="00395215" w14:textId="77777777" w:rsidR="00E9757B" w:rsidRDefault="00E9757B" w:rsidP="00E9757B">
      <w:pPr>
        <w:widowControl/>
        <w:jc w:val="left"/>
        <w:rPr>
          <w:rFonts w:asciiTheme="majorEastAsia" w:eastAsiaTheme="majorEastAsia" w:hAnsiTheme="majorEastAsia"/>
          <w:b/>
          <w:color w:val="000000" w:themeColor="text1"/>
          <w:sz w:val="20"/>
        </w:rPr>
      </w:pPr>
    </w:p>
    <w:bookmarkStart w:id="101" w:name="_Ref151741623"/>
    <w:bookmarkStart w:id="102" w:name="_Ref181794297"/>
    <w:p w14:paraId="320EB251" w14:textId="27125B46" w:rsidR="00E9757B" w:rsidRDefault="00E9757B" w:rsidP="001B2157">
      <w:pPr>
        <w:pStyle w:val="ab"/>
        <w:rPr>
          <w:rFonts w:asciiTheme="majorEastAsia" w:eastAsiaTheme="majorEastAsia" w:hAnsiTheme="majorEastAsia"/>
          <w:b/>
          <w:color w:val="000000" w:themeColor="text1"/>
        </w:rPr>
      </w:pPr>
      <w:r>
        <w:rPr>
          <w:noProof/>
        </w:rPr>
        <mc:AlternateContent>
          <mc:Choice Requires="wps">
            <w:drawing>
              <wp:anchor distT="0" distB="0" distL="114300" distR="114300" simplePos="0" relativeHeight="251667968" behindDoc="0" locked="0" layoutInCell="1" allowOverlap="1" wp14:anchorId="466D7C9F" wp14:editId="0AF6069C">
                <wp:simplePos x="0" y="0"/>
                <wp:positionH relativeFrom="margin">
                  <wp:posOffset>316889</wp:posOffset>
                </wp:positionH>
                <wp:positionV relativeFrom="paragraph">
                  <wp:posOffset>206197</wp:posOffset>
                </wp:positionV>
                <wp:extent cx="5515661" cy="1952701"/>
                <wp:effectExtent l="0" t="0" r="0" b="0"/>
                <wp:wrapNone/>
                <wp:docPr id="1695355867" name="正方形/長方形 1695355867"/>
                <wp:cNvGraphicFramePr/>
                <a:graphic xmlns:a="http://schemas.openxmlformats.org/drawingml/2006/main">
                  <a:graphicData uri="http://schemas.microsoft.com/office/word/2010/wordprocessingShape">
                    <wps:wsp>
                      <wps:cNvSpPr/>
                      <wps:spPr>
                        <a:xfrm>
                          <a:off x="0" y="0"/>
                          <a:ext cx="5515661" cy="1952701"/>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910F0" id="正方形/長方形 1695355867" o:spid="_x0000_s1026" style="position:absolute;left:0;text-align:left;margin-left:24.95pt;margin-top:16.25pt;width:434.3pt;height:153.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" filled="f" stroked="f">
                <w10:wrap anchorx="margin"/>
              </v:rect>
            </w:pict>
          </mc:Fallback>
        </mc:AlternateContent>
      </w:r>
      <w:r>
        <w:rPr>
          <w:rFonts w:asciiTheme="majorEastAsia" w:eastAsiaTheme="majorEastAsia" w:hAnsiTheme="majorEastAsia" w:hint="eastAsia"/>
          <w:b/>
          <w:noProof/>
          <w:color w:val="000000" w:themeColor="text1"/>
          <w:lang w:val="ja-JP"/>
        </w:rPr>
        <mc:AlternateContent>
          <mc:Choice Requires="wps">
            <w:drawing>
              <wp:anchor distT="0" distB="0" distL="114300" distR="114300" simplePos="0" relativeHeight="251666944" behindDoc="0" locked="0" layoutInCell="1" allowOverlap="1" wp14:anchorId="0D6D9D35" wp14:editId="4134B320">
                <wp:simplePos x="0" y="0"/>
                <wp:positionH relativeFrom="margin">
                  <wp:posOffset>346151</wp:posOffset>
                </wp:positionH>
                <wp:positionV relativeFrom="paragraph">
                  <wp:posOffset>144551</wp:posOffset>
                </wp:positionV>
                <wp:extent cx="5376672" cy="2011223"/>
                <wp:effectExtent l="0" t="0" r="0" b="0"/>
                <wp:wrapNone/>
                <wp:docPr id="1695355882" name="テキスト ボックス 1695355882"/>
                <wp:cNvGraphicFramePr/>
                <a:graphic xmlns:a="http://schemas.openxmlformats.org/drawingml/2006/main">
                  <a:graphicData uri="http://schemas.microsoft.com/office/word/2010/wordprocessingShape">
                    <wps:wsp>
                      <wps:cNvSpPr txBox="1"/>
                      <wps:spPr>
                        <a:xfrm>
                          <a:off x="0" y="0"/>
                          <a:ext cx="5376672" cy="2011223"/>
                        </a:xfrm>
                        <a:prstGeom prst="rect">
                          <a:avLst/>
                        </a:prstGeom>
                        <a:noFill/>
                        <a:ln w="6350">
                          <a:noFill/>
                        </a:ln>
                      </wps:spPr>
                      <wps:txbx>
                        <w:txbxContent>
                          <w:p w14:paraId="3E0FD0A5" w14:textId="77777777" w:rsidR="00E9757B" w:rsidRDefault="00E9757B" w:rsidP="00E9757B">
                            <w:r w:rsidRPr="0072378E">
                              <w:rPr>
                                <w:noProof/>
                              </w:rPr>
                              <w:drawing>
                                <wp:inline distT="0" distB="0" distL="0" distR="0" wp14:anchorId="20251DC8" wp14:editId="4AF44D1C">
                                  <wp:extent cx="5238965" cy="1858061"/>
                                  <wp:effectExtent l="0" t="0" r="0" b="8890"/>
                                  <wp:docPr id="1969698404" name="図 196969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7207" cy="18893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D9D35" id="テキスト ボックス 1695355882" o:spid="_x0000_s1042" type="#_x0000_t202" style="position:absolute;left:0;text-align:left;margin-left:27.25pt;margin-top:11.4pt;width:423.35pt;height:158.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" filled="f" stroked="f" strokeweight=".5pt">
                <v:textbox>
                  <w:txbxContent>
                    <w:p w14:paraId="3E0FD0A5" w14:textId="77777777" w:rsidR="00E9757B" w:rsidRDefault="00E9757B" w:rsidP="00E9757B">
                      <w:r w:rsidRPr="0072378E">
                        <w:rPr>
                          <w:noProof/>
                        </w:rPr>
                        <w:drawing>
                          <wp:inline distT="0" distB="0" distL="0" distR="0" wp14:anchorId="20251DC8" wp14:editId="4AF44D1C">
                            <wp:extent cx="5238965" cy="1858061"/>
                            <wp:effectExtent l="0" t="0" r="0" b="8890"/>
                            <wp:docPr id="1969698404" name="図 196969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7207" cy="1889357"/>
                                    </a:xfrm>
                                    <a:prstGeom prst="rect">
                                      <a:avLst/>
                                    </a:prstGeom>
                                    <a:noFill/>
                                    <a:ln>
                                      <a:noFill/>
                                    </a:ln>
                                  </pic:spPr>
                                </pic:pic>
                              </a:graphicData>
                            </a:graphic>
                          </wp:inline>
                        </w:drawing>
                      </w:r>
                    </w:p>
                  </w:txbxContent>
                </v:textbox>
                <w10:wrap anchorx="margin"/>
              </v:shape>
            </w:pict>
          </mc:Fallback>
        </mc:AlternateContent>
      </w:r>
      <w:bookmarkEnd w:id="101"/>
      <w:r w:rsidR="001B2157">
        <w:t xml:space="preserve">図 </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11</w:t>
      </w:r>
      <w:r w:rsidR="00DF4822">
        <w:rPr>
          <w:noProof/>
        </w:rPr>
        <w:fldChar w:fldCharType="end"/>
      </w:r>
      <w:bookmarkEnd w:id="102"/>
      <w:r>
        <w:rPr>
          <w:rFonts w:hint="eastAsia"/>
        </w:rPr>
        <w:t xml:space="preserve">　</w:t>
      </w:r>
      <w:r w:rsidRPr="007E56F3">
        <w:rPr>
          <w:rFonts w:hint="eastAsia"/>
        </w:rPr>
        <w:t>がん検診精密検査受診率</w:t>
      </w:r>
      <w:r w:rsidRPr="009717D0">
        <w:rPr>
          <w:rFonts w:cstheme="minorBidi"/>
          <w:color w:val="000000"/>
          <w:szCs w:val="18"/>
        </w:rPr>
        <w:t>（</w:t>
      </w:r>
      <w:r w:rsidRPr="009717D0">
        <w:rPr>
          <w:rFonts w:cstheme="minorBidi" w:hint="eastAsia"/>
          <w:color w:val="000000"/>
          <w:szCs w:val="18"/>
        </w:rPr>
        <w:t>大阪府・</w:t>
      </w:r>
      <w:r w:rsidRPr="009717D0">
        <w:rPr>
          <w:rFonts w:cstheme="minorBidi"/>
          <w:color w:val="000000"/>
          <w:szCs w:val="18"/>
        </w:rPr>
        <w:t>全国・令和</w:t>
      </w:r>
      <w:r w:rsidRPr="009717D0">
        <w:rPr>
          <w:rFonts w:cstheme="minorBidi" w:hint="eastAsia"/>
          <w:color w:val="000000"/>
          <w:szCs w:val="18"/>
        </w:rPr>
        <w:t>元(2019)</w:t>
      </w:r>
      <w:r w:rsidRPr="009717D0">
        <w:rPr>
          <w:rFonts w:cstheme="minorBidi"/>
          <w:color w:val="000000"/>
          <w:szCs w:val="18"/>
        </w:rPr>
        <w:t>年</w:t>
      </w:r>
      <w:r w:rsidRPr="009717D0">
        <w:rPr>
          <w:rFonts w:cstheme="minorBidi" w:hint="eastAsia"/>
          <w:color w:val="000000"/>
          <w:szCs w:val="18"/>
        </w:rPr>
        <w:t>度</w:t>
      </w:r>
      <w:r w:rsidRPr="009717D0">
        <w:rPr>
          <w:rFonts w:cstheme="minorBidi"/>
          <w:color w:val="000000"/>
          <w:szCs w:val="18"/>
        </w:rPr>
        <w:t>）</w:t>
      </w:r>
    </w:p>
    <w:p w14:paraId="78DB9A3A" w14:textId="77777777" w:rsidR="00E9757B" w:rsidRDefault="00E9757B" w:rsidP="00E9757B">
      <w:pPr>
        <w:widowControl/>
        <w:rPr>
          <w:rFonts w:asciiTheme="majorEastAsia" w:eastAsiaTheme="majorEastAsia" w:hAnsiTheme="majorEastAsia"/>
          <w:b/>
          <w:noProof/>
          <w:color w:val="000000" w:themeColor="text1"/>
          <w:sz w:val="20"/>
        </w:rPr>
      </w:pPr>
      <w:r>
        <w:rPr>
          <w:rFonts w:asciiTheme="majorEastAsia" w:eastAsiaTheme="majorEastAsia" w:hAnsiTheme="majorEastAsia" w:hint="eastAsia"/>
          <w:b/>
          <w:color w:val="000000" w:themeColor="text1"/>
          <w:sz w:val="20"/>
        </w:rPr>
        <w:t xml:space="preserve">　　　　　　</w:t>
      </w:r>
    </w:p>
    <w:p w14:paraId="1BB89244" w14:textId="77777777" w:rsidR="00E9757B" w:rsidRDefault="00E9757B" w:rsidP="00E9757B">
      <w:pPr>
        <w:widowControl/>
        <w:rPr>
          <w:rFonts w:asciiTheme="majorEastAsia" w:eastAsiaTheme="majorEastAsia" w:hAnsiTheme="majorEastAsia"/>
          <w:b/>
          <w:noProof/>
          <w:color w:val="000000" w:themeColor="text1"/>
          <w:sz w:val="20"/>
        </w:rPr>
      </w:pPr>
    </w:p>
    <w:p w14:paraId="12D00376" w14:textId="77777777" w:rsidR="00E9757B" w:rsidRDefault="00E9757B" w:rsidP="00E9757B">
      <w:pPr>
        <w:widowControl/>
        <w:rPr>
          <w:rFonts w:asciiTheme="majorEastAsia" w:eastAsiaTheme="majorEastAsia" w:hAnsiTheme="majorEastAsia"/>
          <w:b/>
          <w:noProof/>
          <w:color w:val="000000" w:themeColor="text1"/>
          <w:sz w:val="20"/>
        </w:rPr>
      </w:pPr>
    </w:p>
    <w:p w14:paraId="512187A7" w14:textId="77777777" w:rsidR="00E9757B" w:rsidRDefault="00E9757B" w:rsidP="00E9757B">
      <w:pPr>
        <w:widowControl/>
        <w:rPr>
          <w:rFonts w:asciiTheme="majorEastAsia" w:eastAsiaTheme="majorEastAsia" w:hAnsiTheme="majorEastAsia"/>
          <w:b/>
          <w:noProof/>
          <w:color w:val="000000" w:themeColor="text1"/>
          <w:sz w:val="20"/>
        </w:rPr>
      </w:pPr>
    </w:p>
    <w:p w14:paraId="0E5DFDF1" w14:textId="77777777" w:rsidR="00E9757B" w:rsidRPr="0015132F" w:rsidRDefault="00E9757B" w:rsidP="00E9757B">
      <w:pPr>
        <w:widowControl/>
        <w:rPr>
          <w:rFonts w:asciiTheme="majorEastAsia" w:eastAsiaTheme="majorEastAsia" w:hAnsiTheme="majorEastAsia"/>
          <w:b/>
          <w:noProof/>
          <w:color w:val="000000" w:themeColor="text1"/>
          <w:sz w:val="20"/>
        </w:rPr>
      </w:pPr>
    </w:p>
    <w:p w14:paraId="46E3CC16" w14:textId="77777777" w:rsidR="00E9757B" w:rsidRDefault="00E9757B" w:rsidP="00E9757B">
      <w:pPr>
        <w:widowControl/>
        <w:rPr>
          <w:rFonts w:asciiTheme="majorEastAsia" w:eastAsiaTheme="majorEastAsia" w:hAnsiTheme="majorEastAsia"/>
          <w:b/>
          <w:noProof/>
          <w:color w:val="000000" w:themeColor="text1"/>
          <w:sz w:val="20"/>
        </w:rPr>
      </w:pPr>
    </w:p>
    <w:p w14:paraId="2C19310C" w14:textId="77777777" w:rsidR="00E9757B" w:rsidRDefault="00E9757B" w:rsidP="00E9757B">
      <w:pPr>
        <w:widowControl/>
        <w:rPr>
          <w:rFonts w:asciiTheme="majorEastAsia" w:eastAsiaTheme="majorEastAsia" w:hAnsiTheme="majorEastAsia"/>
          <w:b/>
          <w:noProof/>
          <w:color w:val="000000" w:themeColor="text1"/>
          <w:sz w:val="20"/>
        </w:rPr>
      </w:pPr>
    </w:p>
    <w:p w14:paraId="5D7B7705" w14:textId="4C57DC8B" w:rsidR="00E9757B" w:rsidRDefault="00E9757B" w:rsidP="00E9757B">
      <w:pPr>
        <w:widowControl/>
        <w:rPr>
          <w:rFonts w:asciiTheme="majorEastAsia" w:eastAsiaTheme="majorEastAsia" w:hAnsiTheme="majorEastAsia"/>
          <w:b/>
          <w:color w:val="000000" w:themeColor="text1"/>
          <w:sz w:val="20"/>
        </w:rPr>
      </w:pPr>
    </w:p>
    <w:p w14:paraId="61B49B62" w14:textId="77777777" w:rsidR="00C33EDD" w:rsidRDefault="00C33EDD" w:rsidP="00E9757B">
      <w:pPr>
        <w:widowControl/>
        <w:rPr>
          <w:rFonts w:asciiTheme="majorEastAsia" w:eastAsiaTheme="majorEastAsia" w:hAnsiTheme="majorEastAsia"/>
          <w:b/>
          <w:color w:val="000000" w:themeColor="text1"/>
          <w:sz w:val="20"/>
        </w:rPr>
      </w:pPr>
    </w:p>
    <w:p w14:paraId="49E2BF57" w14:textId="2514DFBE" w:rsidR="00E9757B" w:rsidRPr="00033A9E" w:rsidRDefault="00E9757B" w:rsidP="00F85E32">
      <w:pPr>
        <w:pStyle w:val="Web"/>
        <w:spacing w:before="0" w:beforeAutospacing="0" w:after="0" w:afterAutospacing="0"/>
        <w:ind w:right="640"/>
        <w:jc w:val="right"/>
        <w:rPr>
          <w:rFonts w:ascii="ＭＳ 明朝" w:eastAsia="ＭＳ 明朝" w:hAnsi="ＭＳ 明朝" w:cstheme="minorBidi"/>
          <w:color w:val="000000" w:themeColor="text1"/>
          <w:kern w:val="24"/>
          <w:sz w:val="16"/>
          <w:szCs w:val="16"/>
        </w:rPr>
      </w:pPr>
      <w:r>
        <w:rPr>
          <w:rFonts w:ascii="ＭＳ ゴシック" w:eastAsia="ＭＳ ゴシック" w:hAnsi="ＭＳ ゴシック"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20"/>
          <w:szCs w:val="20"/>
        </w:rPr>
        <w:t>出典：国立がん研究センター「がん情報サービス　がん登録・統計」</w:t>
      </w:r>
    </w:p>
    <w:p w14:paraId="3523F083" w14:textId="77777777" w:rsidR="00E9757B" w:rsidRPr="00E9757B" w:rsidRDefault="00E9757B" w:rsidP="00E9757B">
      <w:pPr>
        <w:rPr>
          <w:rFonts w:ascii="HG丸ｺﾞｼｯｸM-PRO" w:eastAsia="HG丸ｺﾞｼｯｸM-PRO" w:hAnsi="HG丸ｺﾞｼｯｸM-PRO"/>
          <w:b/>
          <w:bCs/>
          <w:color w:val="000000" w:themeColor="text1"/>
        </w:rPr>
      </w:pPr>
    </w:p>
    <w:p w14:paraId="2BCAF996" w14:textId="77777777" w:rsidR="00C33EDD" w:rsidRPr="00976995" w:rsidRDefault="00E9757B" w:rsidP="005A61DA">
      <w:pPr>
        <w:pStyle w:val="af2"/>
        <w:numPr>
          <w:ilvl w:val="0"/>
          <w:numId w:val="36"/>
        </w:numPr>
        <w:rPr>
          <w:szCs w:val="28"/>
        </w:rPr>
      </w:pPr>
      <w:r w:rsidRPr="00976995">
        <w:rPr>
          <w:rFonts w:hint="eastAsia"/>
          <w:szCs w:val="28"/>
        </w:rPr>
        <w:t>医療費</w:t>
      </w:r>
      <w:r w:rsidR="00462B03" w:rsidRPr="00976995">
        <w:rPr>
          <w:rFonts w:hint="eastAsia"/>
          <w:szCs w:val="28"/>
        </w:rPr>
        <w:t>の適正支給</w:t>
      </w:r>
    </w:p>
    <w:p w14:paraId="46E72A5B" w14:textId="67162E21" w:rsidR="00E9757B" w:rsidRPr="00C33EDD" w:rsidRDefault="00E9757B" w:rsidP="00C33EDD">
      <w:pPr>
        <w:ind w:firstLineChars="100" w:firstLine="249"/>
        <w:rPr>
          <w:sz w:val="24"/>
          <w:szCs w:val="32"/>
        </w:rPr>
      </w:pPr>
      <w:r w:rsidRPr="00C33EDD">
        <w:rPr>
          <w:rFonts w:hint="eastAsia"/>
          <w:sz w:val="24"/>
          <w:szCs w:val="32"/>
        </w:rPr>
        <w:t>大阪府においては、療養費１件当たり医療費が全国平均に比べ高いことから、療養費の適正化を図る必要がある。そのためには、療養費の支給権を持つ保険者のスキルアップや、府民・施術所に対する保険適用対象や支給要件等の正しい知識の普及などが重要である。</w:t>
      </w:r>
    </w:p>
    <w:p w14:paraId="56D2DACE" w14:textId="7220E2CE" w:rsidR="00E9757B" w:rsidRPr="00033A9E" w:rsidRDefault="00E9757B" w:rsidP="00E9757B">
      <w:pPr>
        <w:pStyle w:val="af2"/>
        <w:ind w:left="420" w:firstLineChars="100" w:firstLine="289"/>
        <w:rPr>
          <w:rFonts w:ascii="ＭＳ 明朝"/>
          <w:sz w:val="28"/>
          <w:szCs w:val="24"/>
        </w:rPr>
      </w:pPr>
    </w:p>
    <w:p w14:paraId="70789F9E" w14:textId="77777777" w:rsidR="00C33EDD" w:rsidRPr="00976995" w:rsidRDefault="00E9757B" w:rsidP="005A61DA">
      <w:pPr>
        <w:pStyle w:val="af2"/>
        <w:numPr>
          <w:ilvl w:val="0"/>
          <w:numId w:val="36"/>
        </w:numPr>
        <w:rPr>
          <w:szCs w:val="28"/>
        </w:rPr>
      </w:pPr>
      <w:r w:rsidRPr="00976995">
        <w:rPr>
          <w:rFonts w:hint="eastAsia"/>
          <w:szCs w:val="28"/>
        </w:rPr>
        <w:t>医療機能の分化・連携、地域包括ケアシステムの構築</w:t>
      </w:r>
    </w:p>
    <w:p w14:paraId="0EB0464D" w14:textId="667FED4C" w:rsidR="00462B03" w:rsidRPr="00C33EDD" w:rsidRDefault="00E9757B" w:rsidP="00C33EDD">
      <w:pPr>
        <w:ind w:firstLineChars="100" w:firstLine="249"/>
        <w:rPr>
          <w:sz w:val="24"/>
          <w:szCs w:val="32"/>
        </w:rPr>
      </w:pPr>
      <w:r w:rsidRPr="00C33EDD">
        <w:rPr>
          <w:rFonts w:hint="eastAsia"/>
          <w:bCs/>
          <w:sz w:val="24"/>
          <w:szCs w:val="32"/>
        </w:rPr>
        <w:t>地域医療構想を踏まえ、病床機能の分化・連携の推進を図</w:t>
      </w:r>
      <w:r w:rsidR="00462B03" w:rsidRPr="00C33EDD">
        <w:rPr>
          <w:rFonts w:hint="eastAsia"/>
          <w:bCs/>
          <w:sz w:val="24"/>
          <w:szCs w:val="32"/>
        </w:rPr>
        <w:t>ること、</w:t>
      </w:r>
      <w:r w:rsidR="00462B03" w:rsidRPr="00C33EDD">
        <w:rPr>
          <w:rFonts w:hint="eastAsia"/>
          <w:sz w:val="24"/>
          <w:szCs w:val="28"/>
        </w:rPr>
        <w:t>医療・介護の連携を通じたサービス提供</w:t>
      </w:r>
      <w:r w:rsidR="00462B03" w:rsidRPr="00C33EDD">
        <w:rPr>
          <w:rFonts w:hint="eastAsia"/>
          <w:sz w:val="24"/>
          <w:szCs w:val="32"/>
        </w:rPr>
        <w:t>の</w:t>
      </w:r>
      <w:r w:rsidR="00462B03" w:rsidRPr="00C33EDD">
        <w:rPr>
          <w:rFonts w:hint="eastAsia"/>
          <w:sz w:val="24"/>
          <w:szCs w:val="28"/>
        </w:rPr>
        <w:t>支援</w:t>
      </w:r>
      <w:r w:rsidR="00462B03" w:rsidRPr="00C33EDD">
        <w:rPr>
          <w:rFonts w:hint="eastAsia"/>
          <w:sz w:val="24"/>
          <w:szCs w:val="32"/>
        </w:rPr>
        <w:t>が必要である。</w:t>
      </w:r>
    </w:p>
    <w:p w14:paraId="79D6DCE9" w14:textId="79F5F99D" w:rsidR="00462B03" w:rsidRPr="00033A9E" w:rsidRDefault="00462B03" w:rsidP="00462B03">
      <w:pPr>
        <w:pStyle w:val="af2"/>
        <w:ind w:left="420" w:firstLineChars="100" w:firstLine="249"/>
        <w:rPr>
          <w:rFonts w:ascii="ＭＳ 明朝"/>
          <w:szCs w:val="24"/>
        </w:rPr>
      </w:pPr>
    </w:p>
    <w:p w14:paraId="4A8E94E4" w14:textId="77777777" w:rsidR="00C33EDD" w:rsidRPr="00976995" w:rsidRDefault="00462B03" w:rsidP="005A61DA">
      <w:pPr>
        <w:pStyle w:val="af2"/>
        <w:numPr>
          <w:ilvl w:val="0"/>
          <w:numId w:val="36"/>
        </w:numPr>
        <w:rPr>
          <w:szCs w:val="28"/>
        </w:rPr>
      </w:pPr>
      <w:r w:rsidRPr="00976995">
        <w:rPr>
          <w:rFonts w:hint="eastAsia"/>
          <w:szCs w:val="28"/>
        </w:rPr>
        <w:t>医療費の見える化・データヘルスの推進</w:t>
      </w:r>
    </w:p>
    <w:p w14:paraId="6C75F6EA" w14:textId="7220A542" w:rsidR="00462B03" w:rsidRPr="00C33EDD" w:rsidRDefault="00462B03" w:rsidP="00C33EDD">
      <w:pPr>
        <w:ind w:firstLineChars="100" w:firstLine="249"/>
        <w:rPr>
          <w:sz w:val="24"/>
          <w:szCs w:val="32"/>
        </w:rPr>
      </w:pPr>
      <w:r w:rsidRPr="00C33EDD">
        <w:rPr>
          <w:rFonts w:hint="eastAsia"/>
          <w:sz w:val="24"/>
          <w:szCs w:val="32"/>
        </w:rPr>
        <w:t>保険者においては、レセプトデータや健診データ等を活用し課題等の「見える化」を行うことで、効率的・効果的に加入者の重症化予防や適正受診・適正服薬等を推進していく必要がある。府内の保険者が策定したデータヘルス計画に基づき着実に取組が進められるよう、広域的・専門的見地からの支援が求められている。</w:t>
      </w:r>
    </w:p>
    <w:p w14:paraId="13CF1C67" w14:textId="0B815A2D" w:rsidR="00462B03" w:rsidRPr="00033A9E" w:rsidRDefault="00462B03" w:rsidP="00462B03">
      <w:pPr>
        <w:pStyle w:val="af2"/>
        <w:ind w:left="420" w:firstLineChars="100" w:firstLine="289"/>
        <w:rPr>
          <w:rFonts w:ascii="ＭＳ 明朝"/>
          <w:sz w:val="28"/>
          <w:szCs w:val="24"/>
        </w:rPr>
      </w:pPr>
    </w:p>
    <w:p w14:paraId="6C5703AE" w14:textId="77777777" w:rsidR="00C33EDD" w:rsidRPr="00976995" w:rsidRDefault="00462B03" w:rsidP="005A61DA">
      <w:pPr>
        <w:pStyle w:val="af2"/>
        <w:numPr>
          <w:ilvl w:val="0"/>
          <w:numId w:val="36"/>
        </w:numPr>
        <w:rPr>
          <w:szCs w:val="28"/>
        </w:rPr>
      </w:pPr>
      <w:r w:rsidRPr="00976995">
        <w:rPr>
          <w:rFonts w:hint="eastAsia"/>
          <w:szCs w:val="28"/>
        </w:rPr>
        <w:t>府民への情報発信の強化</w:t>
      </w:r>
    </w:p>
    <w:p w14:paraId="2B015E02" w14:textId="7735360D" w:rsidR="00202631" w:rsidRPr="00C33EDD" w:rsidRDefault="00462B03" w:rsidP="00C33EDD">
      <w:pPr>
        <w:ind w:firstLineChars="100" w:firstLine="249"/>
        <w:rPr>
          <w:sz w:val="24"/>
          <w:szCs w:val="32"/>
        </w:rPr>
      </w:pPr>
      <w:r w:rsidRPr="00C33EDD">
        <w:rPr>
          <w:rFonts w:hint="eastAsia"/>
          <w:sz w:val="24"/>
          <w:szCs w:val="32"/>
        </w:rPr>
        <w:t>医療保険制度は国民全体で負担を分かち合っていることから、制度の持続可能性に向けた課題を府民全体で共有し、それぞれが連携して医療費適正化の取組を進めていくことが重要である。そのために必要となる様々な健康医療に関する情報を</w:t>
      </w:r>
      <w:r w:rsidR="00CC7CC6" w:rsidRPr="00C33EDD">
        <w:rPr>
          <w:rFonts w:hint="eastAsia"/>
          <w:sz w:val="24"/>
          <w:szCs w:val="32"/>
        </w:rPr>
        <w:t>発信していくことが求められている。</w:t>
      </w:r>
    </w:p>
    <w:p w14:paraId="72561590" w14:textId="77777777" w:rsidR="00033A9E" w:rsidRPr="00033A9E" w:rsidRDefault="00033A9E" w:rsidP="00033A9E">
      <w:pPr>
        <w:ind w:firstLineChars="100" w:firstLine="249"/>
        <w:rPr>
          <w:rFonts w:hAnsi="ＭＳ 明朝"/>
          <w:sz w:val="24"/>
          <w:szCs w:val="28"/>
        </w:rPr>
      </w:pPr>
    </w:p>
    <w:p w14:paraId="388786D7" w14:textId="65E33A86" w:rsidR="0061394C" w:rsidRDefault="0061394C" w:rsidP="006E1064">
      <w:pPr>
        <w:pStyle w:val="af2"/>
        <w:numPr>
          <w:ilvl w:val="0"/>
          <w:numId w:val="25"/>
        </w:numPr>
      </w:pPr>
      <w:r w:rsidRPr="00297CB5">
        <w:rPr>
          <w:rFonts w:hint="eastAsia"/>
        </w:rPr>
        <w:t>その他予防・健康づくりの取組</w:t>
      </w:r>
    </w:p>
    <w:p w14:paraId="59490EE7" w14:textId="77777777" w:rsidR="000D68B0" w:rsidRDefault="000D68B0" w:rsidP="000D68B0">
      <w:pPr>
        <w:pStyle w:val="af2"/>
        <w:ind w:left="420"/>
      </w:pPr>
    </w:p>
    <w:p w14:paraId="1A46CAD6" w14:textId="0E6B4A2C" w:rsidR="00202631" w:rsidRDefault="00202631" w:rsidP="00202631">
      <w:pPr>
        <w:rPr>
          <w:rFonts w:hAnsi="ＭＳ 明朝"/>
          <w:sz w:val="24"/>
        </w:rPr>
      </w:pPr>
      <w:r w:rsidRPr="00033A9E">
        <w:rPr>
          <w:rFonts w:hAnsi="ＭＳ 明朝" w:hint="eastAsia"/>
          <w:sz w:val="24"/>
        </w:rPr>
        <w:t>第３期大阪府医療費適正化計画においては、以下の取組を</w:t>
      </w:r>
      <w:r w:rsidR="00FA3627">
        <w:rPr>
          <w:rFonts w:hAnsi="ＭＳ 明朝" w:hint="eastAsia"/>
          <w:sz w:val="24"/>
        </w:rPr>
        <w:t>実施した</w:t>
      </w:r>
      <w:r w:rsidRPr="00033A9E">
        <w:rPr>
          <w:rFonts w:hAnsi="ＭＳ 明朝" w:hint="eastAsia"/>
          <w:sz w:val="24"/>
        </w:rPr>
        <w:t>。</w:t>
      </w:r>
    </w:p>
    <w:p w14:paraId="450942E4" w14:textId="77777777" w:rsidR="000D68B0" w:rsidRPr="00033A9E" w:rsidRDefault="000D68B0" w:rsidP="00202631">
      <w:pPr>
        <w:rPr>
          <w:rFonts w:hAnsi="ＭＳ 明朝"/>
          <w:sz w:val="24"/>
        </w:rPr>
      </w:pPr>
    </w:p>
    <w:p w14:paraId="28E028C1" w14:textId="77777777" w:rsidR="00202631" w:rsidRPr="00976995" w:rsidRDefault="00202631" w:rsidP="005A61DA">
      <w:pPr>
        <w:pStyle w:val="af2"/>
        <w:numPr>
          <w:ilvl w:val="0"/>
          <w:numId w:val="37"/>
        </w:numPr>
      </w:pPr>
      <w:r w:rsidRPr="00976995">
        <w:rPr>
          <w:rFonts w:hint="eastAsia"/>
        </w:rPr>
        <w:t>がんの予防及び早期発見に関する取組</w:t>
      </w:r>
    </w:p>
    <w:p w14:paraId="3A884E5D"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がん予防啓発として、教職員に対しては研修を実施、中・高校生に対しては学習指導要領に基づき、がん専門医等の外部講師によるがん教育を実施。</w:t>
      </w:r>
    </w:p>
    <w:p w14:paraId="79FBAA8B"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健活おおさか</w:t>
      </w:r>
      <w:r w:rsidRPr="00033A9E">
        <w:rPr>
          <w:rFonts w:ascii="ＭＳ 明朝"/>
          <w:szCs w:val="24"/>
        </w:rPr>
        <w:t>セミナー</w:t>
      </w:r>
    </w:p>
    <w:p w14:paraId="46CA8A7C"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がん検診受診推進員の養成</w:t>
      </w:r>
    </w:p>
    <w:p w14:paraId="632F97C7"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市町村や民間企業等との連携</w:t>
      </w:r>
    </w:p>
    <w:p w14:paraId="33DE9A3D"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がん検診の精度管理センター事業</w:t>
      </w:r>
    </w:p>
    <w:p w14:paraId="7DCFF40B" w14:textId="367E0403" w:rsidR="00202631" w:rsidRDefault="00202631" w:rsidP="006E1064">
      <w:pPr>
        <w:pStyle w:val="af2"/>
        <w:numPr>
          <w:ilvl w:val="0"/>
          <w:numId w:val="6"/>
        </w:numPr>
        <w:rPr>
          <w:rFonts w:ascii="ＭＳ 明朝"/>
          <w:szCs w:val="24"/>
        </w:rPr>
      </w:pPr>
      <w:r w:rsidRPr="00033A9E">
        <w:rPr>
          <w:rFonts w:ascii="ＭＳ 明朝" w:hint="eastAsia"/>
          <w:szCs w:val="24"/>
        </w:rPr>
        <w:t>がん検診受診率向上事業</w:t>
      </w:r>
    </w:p>
    <w:p w14:paraId="1B6CAEA6" w14:textId="602A0CBB" w:rsidR="00DF140A" w:rsidRPr="00DF140A" w:rsidRDefault="00DF140A" w:rsidP="00DF140A">
      <w:pPr>
        <w:pStyle w:val="af2"/>
        <w:numPr>
          <w:ilvl w:val="0"/>
          <w:numId w:val="6"/>
        </w:numPr>
        <w:rPr>
          <w:rFonts w:ascii="ＭＳ 明朝"/>
          <w:szCs w:val="24"/>
        </w:rPr>
      </w:pPr>
      <w:r w:rsidRPr="00DF140A">
        <w:rPr>
          <w:rFonts w:ascii="ＭＳ 明朝" w:hint="eastAsia"/>
          <w:szCs w:val="24"/>
        </w:rPr>
        <w:t>がん検診受診促進事業</w:t>
      </w:r>
    </w:p>
    <w:p w14:paraId="2DD23AB1"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市町村向け研修会の開催</w:t>
      </w:r>
    </w:p>
    <w:p w14:paraId="752252F7"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がん検診と特定健診の同時受診</w:t>
      </w:r>
    </w:p>
    <w:p w14:paraId="40D5D68D" w14:textId="75765412" w:rsidR="00202631" w:rsidRPr="00033A9E" w:rsidRDefault="0016398E" w:rsidP="006E1064">
      <w:pPr>
        <w:pStyle w:val="af2"/>
        <w:numPr>
          <w:ilvl w:val="0"/>
          <w:numId w:val="6"/>
        </w:numPr>
        <w:rPr>
          <w:rFonts w:ascii="ＭＳ 明朝"/>
          <w:szCs w:val="24"/>
        </w:rPr>
      </w:pPr>
      <w:r>
        <w:rPr>
          <w:rFonts w:ascii="ＭＳ 明朝" w:hint="eastAsia"/>
          <w:szCs w:val="24"/>
        </w:rPr>
        <w:t>市町村への</w:t>
      </w:r>
      <w:r w:rsidR="00202631" w:rsidRPr="00033A9E">
        <w:rPr>
          <w:rFonts w:ascii="ＭＳ 明朝" w:hint="eastAsia"/>
          <w:szCs w:val="24"/>
        </w:rPr>
        <w:t>データ提供</w:t>
      </w:r>
    </w:p>
    <w:p w14:paraId="6694ACC5"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検診の実施方法の改善への働きかけ</w:t>
      </w:r>
    </w:p>
    <w:p w14:paraId="70B501B1" w14:textId="5BABAA11" w:rsidR="00202631" w:rsidRPr="00033A9E" w:rsidRDefault="0016398E" w:rsidP="006E1064">
      <w:pPr>
        <w:pStyle w:val="af2"/>
        <w:numPr>
          <w:ilvl w:val="0"/>
          <w:numId w:val="6"/>
        </w:numPr>
        <w:rPr>
          <w:rFonts w:ascii="ＭＳ 明朝"/>
          <w:szCs w:val="24"/>
        </w:rPr>
      </w:pPr>
      <w:r>
        <w:t>医師や放射線技師等対象の</w:t>
      </w:r>
      <w:r w:rsidR="00202631" w:rsidRPr="00033A9E">
        <w:rPr>
          <w:rFonts w:ascii="ＭＳ 明朝" w:hint="eastAsia"/>
          <w:szCs w:val="24"/>
        </w:rPr>
        <w:t>研修の実施</w:t>
      </w:r>
    </w:p>
    <w:p w14:paraId="6B0ED45E" w14:textId="77777777" w:rsidR="00202631" w:rsidRPr="00976995" w:rsidRDefault="00202631" w:rsidP="005A61DA">
      <w:pPr>
        <w:pStyle w:val="af2"/>
        <w:numPr>
          <w:ilvl w:val="0"/>
          <w:numId w:val="37"/>
        </w:numPr>
      </w:pPr>
      <w:r w:rsidRPr="00976995">
        <w:rPr>
          <w:rFonts w:hint="eastAsia"/>
        </w:rPr>
        <w:t>医療費の適正支給に関する取組</w:t>
      </w:r>
    </w:p>
    <w:p w14:paraId="32F5F7BC"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府内保険者が開催する会議の運営支援</w:t>
      </w:r>
    </w:p>
    <w:p w14:paraId="212DBC31"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指導・監査の実施</w:t>
      </w:r>
    </w:p>
    <w:p w14:paraId="729975EB"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広報媒体の活用による周知啓発</w:t>
      </w:r>
    </w:p>
    <w:p w14:paraId="044DBB93"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国への制度改善要望</w:t>
      </w:r>
    </w:p>
    <w:p w14:paraId="19067066" w14:textId="77777777" w:rsidR="00061261" w:rsidRPr="00976995" w:rsidRDefault="00061261" w:rsidP="005A61DA">
      <w:pPr>
        <w:pStyle w:val="af2"/>
        <w:numPr>
          <w:ilvl w:val="0"/>
          <w:numId w:val="37"/>
        </w:numPr>
      </w:pPr>
      <w:r w:rsidRPr="00976995">
        <w:rPr>
          <w:rFonts w:hint="eastAsia"/>
        </w:rPr>
        <w:t>医療機能の分化・連携、地域包括ケアシステムの構築に関する取組</w:t>
      </w:r>
    </w:p>
    <w:p w14:paraId="2712C88E"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地域における医療提供体制（医療機能、医療需要、受療動向等）等のデータ分析</w:t>
      </w:r>
    </w:p>
    <w:p w14:paraId="16A4BEB7"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各二次医療圏において、実情に応じた病床等の機能分化・連携に係る協議を行い、病床等の機能分化及び連携を推進</w:t>
      </w:r>
    </w:p>
    <w:p w14:paraId="49351EC3"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地域医療介護総合確保基金を活用し、将来特に需要が増加することが予想される回復期機能等への病床転換の支援</w:t>
      </w:r>
    </w:p>
    <w:p w14:paraId="15EA0618"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医療連携の推進</w:t>
      </w:r>
    </w:p>
    <w:p w14:paraId="4DF885BC"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退院支援調整機能の強化や多職種連携の取組を推進</w:t>
      </w:r>
    </w:p>
    <w:p w14:paraId="522F4DEB"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二次医療圏ごとの懇話会等での課題共有や、広域的な団体調整など、在宅医療・介護連携推進事業を行う市町村の支援</w:t>
      </w:r>
    </w:p>
    <w:p w14:paraId="7BCD1B4A"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大阪府広域医療介護連携事業</w:t>
      </w:r>
    </w:p>
    <w:p w14:paraId="069CEDCE" w14:textId="77777777" w:rsidR="00061261" w:rsidRPr="00033A9E" w:rsidRDefault="00061261" w:rsidP="006E1064">
      <w:pPr>
        <w:pStyle w:val="af2"/>
        <w:numPr>
          <w:ilvl w:val="0"/>
          <w:numId w:val="8"/>
        </w:numPr>
        <w:rPr>
          <w:rFonts w:ascii="ＭＳ 明朝"/>
          <w:szCs w:val="24"/>
        </w:rPr>
      </w:pPr>
      <w:r w:rsidRPr="00033A9E">
        <w:rPr>
          <w:rFonts w:ascii="ＭＳ 明朝" w:hint="eastAsia"/>
          <w:kern w:val="0"/>
          <w:szCs w:val="24"/>
        </w:rPr>
        <w:t>在宅医療サービス基盤の整備や在宅患者の急変時の受入体制の確保</w:t>
      </w:r>
    </w:p>
    <w:p w14:paraId="4D5BBE7E" w14:textId="525857CA" w:rsidR="00061261" w:rsidRDefault="00061261" w:rsidP="006E1064">
      <w:pPr>
        <w:pStyle w:val="af2"/>
        <w:numPr>
          <w:ilvl w:val="0"/>
          <w:numId w:val="8"/>
        </w:numPr>
        <w:rPr>
          <w:rFonts w:ascii="ＭＳ 明朝"/>
          <w:szCs w:val="24"/>
        </w:rPr>
      </w:pPr>
      <w:r w:rsidRPr="00033A9E">
        <w:rPr>
          <w:rFonts w:ascii="ＭＳ 明朝" w:hint="eastAsia"/>
          <w:szCs w:val="24"/>
        </w:rPr>
        <w:t>在宅医療に関する研修等の取組支援</w:t>
      </w:r>
    </w:p>
    <w:p w14:paraId="222CB966" w14:textId="3255B427" w:rsidR="00E3123F" w:rsidRPr="00E3123F" w:rsidRDefault="00E3123F" w:rsidP="00E3123F">
      <w:pPr>
        <w:pStyle w:val="af2"/>
        <w:numPr>
          <w:ilvl w:val="0"/>
          <w:numId w:val="8"/>
        </w:numPr>
      </w:pPr>
      <w:r w:rsidRPr="00E3123F">
        <w:rPr>
          <w:rFonts w:hint="eastAsia"/>
        </w:rPr>
        <w:t>市町村における介護予防・重度化防止の取組み支援</w:t>
      </w:r>
    </w:p>
    <w:p w14:paraId="47159DD8" w14:textId="77777777" w:rsidR="00FE5CD0" w:rsidRPr="00976995" w:rsidRDefault="00FE5CD0" w:rsidP="005A61DA">
      <w:pPr>
        <w:pStyle w:val="af2"/>
        <w:numPr>
          <w:ilvl w:val="0"/>
          <w:numId w:val="37"/>
        </w:numPr>
      </w:pPr>
      <w:r w:rsidRPr="00976995">
        <w:rPr>
          <w:rFonts w:hint="eastAsia"/>
        </w:rPr>
        <w:t>医療費の見える化・データヘルスの推進に関する取組</w:t>
      </w:r>
    </w:p>
    <w:p w14:paraId="235550BF"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lastRenderedPageBreak/>
        <w:t>市町村保健事業介入支援事業</w:t>
      </w:r>
    </w:p>
    <w:p w14:paraId="1B076ABC"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t>府域の地域診断事業</w:t>
      </w:r>
    </w:p>
    <w:p w14:paraId="06965C62"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t>府独自インセンティブの仕組みの構築</w:t>
      </w:r>
    </w:p>
    <w:p w14:paraId="5162C3EA"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t>おおさか健活マイレージ「アスマイル」の展開</w:t>
      </w:r>
    </w:p>
    <w:p w14:paraId="5502B735" w14:textId="29C5D8C7" w:rsidR="00FE5CD0" w:rsidRPr="00033A9E" w:rsidRDefault="00FE5CD0" w:rsidP="006E1064">
      <w:pPr>
        <w:pStyle w:val="af2"/>
        <w:numPr>
          <w:ilvl w:val="0"/>
          <w:numId w:val="9"/>
        </w:numPr>
        <w:rPr>
          <w:rFonts w:ascii="ＭＳ 明朝"/>
          <w:szCs w:val="24"/>
        </w:rPr>
      </w:pPr>
      <w:r w:rsidRPr="00033A9E">
        <w:rPr>
          <w:rFonts w:ascii="ＭＳ 明朝" w:hint="eastAsia"/>
          <w:szCs w:val="24"/>
        </w:rPr>
        <w:t>健活</w:t>
      </w:r>
      <w:r w:rsidRPr="00033A9E">
        <w:rPr>
          <w:rFonts w:ascii="ＭＳ 明朝"/>
          <w:szCs w:val="24"/>
        </w:rPr>
        <w:t>10</w:t>
      </w:r>
      <w:r w:rsidRPr="00033A9E">
        <w:rPr>
          <w:rFonts w:ascii="ＭＳ 明朝" w:hint="eastAsia"/>
          <w:szCs w:val="24"/>
        </w:rPr>
        <w:t>ポータルサイトを通じた健康データの公表</w:t>
      </w:r>
    </w:p>
    <w:p w14:paraId="643B45DE" w14:textId="77777777" w:rsidR="00FE5CD0" w:rsidRPr="00976995" w:rsidRDefault="00FE5CD0" w:rsidP="005A61DA">
      <w:pPr>
        <w:pStyle w:val="af2"/>
        <w:numPr>
          <w:ilvl w:val="0"/>
          <w:numId w:val="37"/>
        </w:numPr>
      </w:pPr>
      <w:r w:rsidRPr="00976995">
        <w:rPr>
          <w:rFonts w:hint="eastAsia"/>
        </w:rPr>
        <w:t>府民への情報発信の強化に関する取組</w:t>
      </w:r>
    </w:p>
    <w:p w14:paraId="50F438C7"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府ホームページの活用</w:t>
      </w:r>
    </w:p>
    <w:p w14:paraId="4433100C"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医療費の見える化</w:t>
      </w:r>
    </w:p>
    <w:p w14:paraId="75FB6975" w14:textId="54397A67" w:rsidR="00FE5CD0" w:rsidRPr="00033A9E" w:rsidRDefault="00FE5CD0" w:rsidP="006E1064">
      <w:pPr>
        <w:pStyle w:val="af2"/>
        <w:numPr>
          <w:ilvl w:val="0"/>
          <w:numId w:val="10"/>
        </w:numPr>
        <w:rPr>
          <w:rFonts w:ascii="ＭＳ 明朝"/>
          <w:szCs w:val="24"/>
        </w:rPr>
      </w:pPr>
      <w:r w:rsidRPr="00033A9E">
        <w:rPr>
          <w:rFonts w:ascii="ＭＳ 明朝" w:hint="eastAsia"/>
          <w:szCs w:val="24"/>
        </w:rPr>
        <w:t>健活</w:t>
      </w:r>
      <w:r w:rsidRPr="00033A9E">
        <w:rPr>
          <w:rFonts w:ascii="ＭＳ 明朝"/>
          <w:szCs w:val="24"/>
        </w:rPr>
        <w:t>10</w:t>
      </w:r>
      <w:r w:rsidRPr="00033A9E">
        <w:rPr>
          <w:rFonts w:ascii="ＭＳ 明朝" w:hint="eastAsia"/>
          <w:szCs w:val="24"/>
        </w:rPr>
        <w:t>ポータルサイトを</w:t>
      </w:r>
      <w:r w:rsidRPr="00033A9E">
        <w:rPr>
          <w:rFonts w:ascii="ＭＳ 明朝"/>
          <w:szCs w:val="24"/>
        </w:rPr>
        <w:t>活用</w:t>
      </w:r>
      <w:r w:rsidRPr="00033A9E">
        <w:rPr>
          <w:rFonts w:ascii="ＭＳ 明朝" w:hint="eastAsia"/>
          <w:szCs w:val="24"/>
        </w:rPr>
        <w:t>した啓発</w:t>
      </w:r>
    </w:p>
    <w:p w14:paraId="4909AA2F" w14:textId="6794BC89" w:rsidR="00FE5CD0" w:rsidRPr="00033A9E" w:rsidRDefault="00061261" w:rsidP="006E1064">
      <w:pPr>
        <w:pStyle w:val="af2"/>
        <w:numPr>
          <w:ilvl w:val="0"/>
          <w:numId w:val="10"/>
        </w:numPr>
        <w:rPr>
          <w:rFonts w:ascii="ＭＳ 明朝"/>
          <w:szCs w:val="24"/>
        </w:rPr>
      </w:pPr>
      <w:r w:rsidRPr="00033A9E">
        <w:rPr>
          <w:rFonts w:ascii="ＭＳ 明朝" w:hint="eastAsia"/>
          <w:szCs w:val="24"/>
        </w:rPr>
        <w:t>医療機関情報システム（令和６年４月から厚生労働省の医療情報ネット「ナビイ」</w:t>
      </w:r>
      <w:r w:rsidRPr="00033A9E">
        <w:rPr>
          <w:rFonts w:ascii="ＭＳ 明朝"/>
          <w:szCs w:val="24"/>
        </w:rPr>
        <w:t>へ移行）</w:t>
      </w:r>
      <w:r w:rsidRPr="00033A9E">
        <w:rPr>
          <w:rFonts w:ascii="ＭＳ 明朝" w:hint="eastAsia"/>
          <w:szCs w:val="24"/>
        </w:rPr>
        <w:t>により</w:t>
      </w:r>
      <w:r w:rsidRPr="00033A9E">
        <w:rPr>
          <w:rFonts w:ascii="ＭＳ 明朝"/>
          <w:szCs w:val="24"/>
        </w:rPr>
        <w:t>、各医療機関が持つ機能の情報公開を推進</w:t>
      </w:r>
    </w:p>
    <w:p w14:paraId="12D2B082"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適正受診に関する啓発</w:t>
      </w:r>
    </w:p>
    <w:p w14:paraId="37CA2020"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府ホームページや啓発資材を活用した普及啓発</w:t>
      </w:r>
    </w:p>
    <w:p w14:paraId="603F4E9B"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保険者協議会を通じた普及啓発</w:t>
      </w:r>
    </w:p>
    <w:p w14:paraId="77B7681F"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民間企業との連携</w:t>
      </w:r>
    </w:p>
    <w:p w14:paraId="1AE5A5A6" w14:textId="77108407" w:rsidR="00202631" w:rsidRDefault="00202631" w:rsidP="00202631">
      <w:pPr>
        <w:pStyle w:val="af2"/>
        <w:ind w:left="420"/>
      </w:pPr>
    </w:p>
    <w:p w14:paraId="4FA5FF9F" w14:textId="77777777" w:rsidR="00202631" w:rsidRDefault="00202631" w:rsidP="00202631">
      <w:pPr>
        <w:pStyle w:val="af2"/>
        <w:ind w:left="420"/>
      </w:pPr>
    </w:p>
    <w:p w14:paraId="267951B6" w14:textId="0F57F48E" w:rsidR="00202631" w:rsidRDefault="00202631" w:rsidP="006E1064">
      <w:pPr>
        <w:pStyle w:val="af2"/>
        <w:numPr>
          <w:ilvl w:val="0"/>
          <w:numId w:val="25"/>
        </w:numPr>
        <w:rPr>
          <w:rFonts w:ascii="ＭＳ 明朝"/>
          <w:szCs w:val="24"/>
        </w:rPr>
      </w:pPr>
      <w:r w:rsidRPr="00D65CEB">
        <w:rPr>
          <w:rFonts w:ascii="ＭＳ 明朝" w:hint="eastAsia"/>
          <w:szCs w:val="24"/>
        </w:rPr>
        <w:t>その他予防・健康づくりの取組に対する評価・分析</w:t>
      </w:r>
      <w:r w:rsidR="00FA3627">
        <w:rPr>
          <w:rFonts w:ascii="ＭＳ 明朝" w:hint="eastAsia"/>
          <w:szCs w:val="24"/>
        </w:rPr>
        <w:t>と今後の施策について</w:t>
      </w:r>
    </w:p>
    <w:p w14:paraId="3C4DA941" w14:textId="77777777" w:rsidR="000D68B0" w:rsidRPr="00D65CEB" w:rsidRDefault="000D68B0" w:rsidP="000D68B0">
      <w:pPr>
        <w:pStyle w:val="af2"/>
        <w:ind w:left="420"/>
        <w:rPr>
          <w:rFonts w:ascii="ＭＳ 明朝"/>
          <w:szCs w:val="24"/>
        </w:rPr>
      </w:pPr>
    </w:p>
    <w:p w14:paraId="2ABAB6BA" w14:textId="6FF32FC6" w:rsidR="003D67BA" w:rsidRPr="00976995" w:rsidRDefault="00202631" w:rsidP="005A61DA">
      <w:pPr>
        <w:pStyle w:val="af2"/>
        <w:numPr>
          <w:ilvl w:val="0"/>
          <w:numId w:val="38"/>
        </w:numPr>
        <w:rPr>
          <w:szCs w:val="28"/>
        </w:rPr>
      </w:pPr>
      <w:r w:rsidRPr="00976995">
        <w:rPr>
          <w:rFonts w:hint="eastAsia"/>
          <w:szCs w:val="28"/>
        </w:rPr>
        <w:t>がんの予防及び早期発見</w:t>
      </w:r>
      <w:r w:rsidR="00573064">
        <w:rPr>
          <w:rFonts w:hint="eastAsia"/>
          <w:szCs w:val="28"/>
        </w:rPr>
        <w:t xml:space="preserve">　</w:t>
      </w:r>
      <w:r w:rsidR="00573064" w:rsidRPr="00573064">
        <w:rPr>
          <w:rFonts w:ascii="ＭＳ 明朝" w:hint="eastAsia"/>
        </w:rPr>
        <w:t>【評価：</w:t>
      </w:r>
      <w:r w:rsidR="004D67FF">
        <w:rPr>
          <w:rFonts w:ascii="ＭＳ 明朝" w:hint="eastAsia"/>
        </w:rPr>
        <w:t>Ｂ</w:t>
      </w:r>
      <w:r w:rsidR="00573064" w:rsidRPr="00573064">
        <w:rPr>
          <w:rFonts w:ascii="ＭＳ 明朝" w:hint="eastAsia"/>
        </w:rPr>
        <w:t>】</w:t>
      </w:r>
    </w:p>
    <w:p w14:paraId="280C36F6" w14:textId="774C9128" w:rsidR="00E67F3D" w:rsidRPr="003D67BA" w:rsidRDefault="00C7182A" w:rsidP="003D67BA">
      <w:pPr>
        <w:ind w:left="252" w:firstLineChars="100" w:firstLine="249"/>
        <w:rPr>
          <w:sz w:val="24"/>
          <w:szCs w:val="32"/>
        </w:rPr>
      </w:pPr>
      <w:r w:rsidRPr="003D67BA">
        <w:rPr>
          <w:rFonts w:hint="eastAsia"/>
          <w:color w:val="000000" w:themeColor="text1"/>
          <w:sz w:val="24"/>
          <w:szCs w:val="32"/>
        </w:rPr>
        <w:t>外部講師を活用したがん教育の実施について、新型コロナウイルスの影響もあり、</w:t>
      </w:r>
      <w:r w:rsidR="00E67F3D" w:rsidRPr="003D67BA">
        <w:rPr>
          <w:rFonts w:hint="eastAsia"/>
          <w:sz w:val="24"/>
          <w:szCs w:val="32"/>
        </w:rPr>
        <w:t>活用が進まない時期もあったが、令和６年度は活用が進んでおり、引き続き、教職員に対する研修を実施するとともに、外部講師を活用したがん教育の更なる推進のため、府立学校及び市町村教育委員会に対する啓発をおこなう。</w:t>
      </w:r>
    </w:p>
    <w:p w14:paraId="03E905A9" w14:textId="1C04EC77" w:rsidR="00E67F3D" w:rsidRPr="00033A9E" w:rsidRDefault="00C7182A" w:rsidP="00033A9E">
      <w:pPr>
        <w:ind w:firstLineChars="100" w:firstLine="249"/>
        <w:rPr>
          <w:sz w:val="24"/>
          <w:szCs w:val="28"/>
        </w:rPr>
      </w:pPr>
      <w:r w:rsidRPr="00033A9E">
        <w:rPr>
          <w:rFonts w:hint="eastAsia"/>
          <w:color w:val="000000" w:themeColor="text1"/>
          <w:sz w:val="24"/>
          <w:szCs w:val="28"/>
        </w:rPr>
        <w:t>また、がん検診受診率・がん検診精密検査受診率について、改善傾向であるが、大腸がんのがん検診受診率を除き、目標未達。</w:t>
      </w:r>
    </w:p>
    <w:p w14:paraId="4C774E9F" w14:textId="745FC279" w:rsidR="00202631" w:rsidRPr="00E67F3D" w:rsidRDefault="00202631" w:rsidP="00C7182A">
      <w:pPr>
        <w:ind w:left="249" w:hangingChars="100" w:hanging="249"/>
        <w:rPr>
          <w:rFonts w:hAnsi="ＭＳ 明朝"/>
          <w:color w:val="000000" w:themeColor="text1"/>
          <w:sz w:val="24"/>
        </w:rPr>
      </w:pPr>
    </w:p>
    <w:p w14:paraId="5F4302C2" w14:textId="285E980D" w:rsidR="003D67BA" w:rsidRPr="00976995" w:rsidRDefault="00C7182A" w:rsidP="005A61DA">
      <w:pPr>
        <w:pStyle w:val="af2"/>
        <w:numPr>
          <w:ilvl w:val="0"/>
          <w:numId w:val="38"/>
        </w:numPr>
        <w:rPr>
          <w:color w:val="000000" w:themeColor="text1"/>
        </w:rPr>
      </w:pPr>
      <w:r w:rsidRPr="003D67BA">
        <w:rPr>
          <w:rFonts w:hint="eastAsia"/>
        </w:rPr>
        <w:t>医療費の適正支給</w:t>
      </w:r>
      <w:r w:rsidR="00573064">
        <w:rPr>
          <w:rFonts w:hint="eastAsia"/>
        </w:rPr>
        <w:t xml:space="preserve">　</w:t>
      </w:r>
      <w:r w:rsidR="00573064" w:rsidRPr="00573064">
        <w:rPr>
          <w:rFonts w:ascii="ＭＳ 明朝" w:hint="eastAsia"/>
        </w:rPr>
        <w:t>【評価：</w:t>
      </w:r>
      <w:r w:rsidR="004D67FF">
        <w:rPr>
          <w:rFonts w:ascii="ＭＳ 明朝" w:hint="eastAsia"/>
        </w:rPr>
        <w:t>Ｃ</w:t>
      </w:r>
      <w:r w:rsidR="00573064" w:rsidRPr="00573064">
        <w:rPr>
          <w:rFonts w:ascii="ＭＳ 明朝" w:hint="eastAsia"/>
        </w:rPr>
        <w:t>】</w:t>
      </w:r>
    </w:p>
    <w:p w14:paraId="03CE4C9B" w14:textId="4D24019C" w:rsidR="00C7182A" w:rsidRPr="003D67BA" w:rsidRDefault="00C7182A" w:rsidP="003D67BA">
      <w:pPr>
        <w:ind w:firstLineChars="100" w:firstLine="249"/>
        <w:rPr>
          <w:color w:val="000000" w:themeColor="text1"/>
          <w:sz w:val="24"/>
          <w:szCs w:val="28"/>
        </w:rPr>
      </w:pPr>
      <w:r w:rsidRPr="003D67BA">
        <w:rPr>
          <w:rFonts w:hint="eastAsia"/>
          <w:sz w:val="24"/>
          <w:szCs w:val="28"/>
        </w:rPr>
        <w:t>国民健康保険制度・後期高齢者医療制度</w:t>
      </w:r>
      <w:r w:rsidRPr="003D67BA">
        <w:rPr>
          <w:rFonts w:hint="eastAsia"/>
          <w:color w:val="000000" w:themeColor="text1"/>
          <w:sz w:val="24"/>
          <w:szCs w:val="28"/>
        </w:rPr>
        <w:t>ともに全国平均に近づいており、目標は達成しているものの、全国平均額は上回っている状況。柔道整復師等への指導・監査について、保険者からの情報提供が減少しており、指導件数等は減少。</w:t>
      </w:r>
    </w:p>
    <w:p w14:paraId="0B6C67B7" w14:textId="77777777" w:rsidR="00033A9E" w:rsidRPr="0040799B" w:rsidRDefault="00033A9E" w:rsidP="00033A9E">
      <w:pPr>
        <w:ind w:firstLineChars="100" w:firstLine="249"/>
        <w:rPr>
          <w:rFonts w:hAnsi="ＭＳ 明朝"/>
          <w:color w:val="000000" w:themeColor="text1"/>
          <w:sz w:val="24"/>
        </w:rPr>
      </w:pPr>
    </w:p>
    <w:p w14:paraId="169FD2AD" w14:textId="08042855" w:rsidR="0090183F" w:rsidRPr="0090183F" w:rsidRDefault="003D67BA" w:rsidP="005A61DA">
      <w:pPr>
        <w:pStyle w:val="af2"/>
        <w:numPr>
          <w:ilvl w:val="0"/>
          <w:numId w:val="38"/>
        </w:numPr>
        <w:rPr>
          <w:color w:val="000000" w:themeColor="text1"/>
        </w:rPr>
      </w:pPr>
      <w:r w:rsidRPr="00976995">
        <w:rPr>
          <w:rFonts w:hint="eastAsia"/>
        </w:rPr>
        <w:t>医療機能の分化・連携、地域包括ケアシステムの構築</w:t>
      </w:r>
      <w:r w:rsidR="00573064">
        <w:rPr>
          <w:rFonts w:hint="eastAsia"/>
        </w:rPr>
        <w:t xml:space="preserve">　</w:t>
      </w:r>
    </w:p>
    <w:p w14:paraId="228C0ACA" w14:textId="77777777" w:rsidR="0090183F" w:rsidRPr="0090183F" w:rsidRDefault="0090183F" w:rsidP="0090183F">
      <w:pPr>
        <w:pStyle w:val="af2"/>
        <w:ind w:left="420"/>
        <w:rPr>
          <w:color w:val="000000" w:themeColor="text1"/>
        </w:rPr>
      </w:pPr>
    </w:p>
    <w:p w14:paraId="45AD3329" w14:textId="245110BD" w:rsidR="0090183F" w:rsidRPr="0090183F" w:rsidRDefault="0090183F" w:rsidP="0090183F">
      <w:pPr>
        <w:pStyle w:val="af2"/>
        <w:numPr>
          <w:ilvl w:val="0"/>
          <w:numId w:val="44"/>
        </w:numPr>
        <w:rPr>
          <w:rFonts w:ascii="ＭＳ 明朝"/>
          <w:color w:val="000000" w:themeColor="text1"/>
          <w:szCs w:val="24"/>
        </w:rPr>
      </w:pPr>
      <w:r w:rsidRPr="0090183F">
        <w:rPr>
          <w:rFonts w:ascii="ＭＳ 明朝" w:hint="eastAsia"/>
          <w:color w:val="000000" w:themeColor="text1"/>
          <w:szCs w:val="24"/>
        </w:rPr>
        <w:t>病床機能報告における回復期病床の割合</w:t>
      </w:r>
      <w:r>
        <w:rPr>
          <w:rFonts w:ascii="ＭＳ 明朝" w:hint="eastAsia"/>
          <w:color w:val="000000" w:themeColor="text1"/>
          <w:szCs w:val="24"/>
        </w:rPr>
        <w:t xml:space="preserve">　</w:t>
      </w:r>
      <w:r w:rsidRPr="00573064">
        <w:rPr>
          <w:rFonts w:ascii="ＭＳ 明朝" w:hint="eastAsia"/>
        </w:rPr>
        <w:t>【評価：</w:t>
      </w:r>
      <w:r w:rsidR="004D67FF">
        <w:rPr>
          <w:rFonts w:ascii="ＭＳ 明朝" w:hint="eastAsia"/>
        </w:rPr>
        <w:t>Ａ</w:t>
      </w:r>
      <w:r w:rsidRPr="00573064">
        <w:rPr>
          <w:rFonts w:ascii="ＭＳ 明朝" w:hint="eastAsia"/>
        </w:rPr>
        <w:t>】</w:t>
      </w:r>
    </w:p>
    <w:p w14:paraId="63D6BB47" w14:textId="0F287C3D" w:rsidR="0090183F" w:rsidRDefault="0090183F" w:rsidP="0090183F">
      <w:pPr>
        <w:rPr>
          <w:color w:val="000000" w:themeColor="text1"/>
          <w:sz w:val="24"/>
          <w:szCs w:val="28"/>
        </w:rPr>
      </w:pPr>
      <w:r>
        <w:rPr>
          <w:rFonts w:hint="eastAsia"/>
          <w:color w:val="000000" w:themeColor="text1"/>
        </w:rPr>
        <w:t xml:space="preserve">　</w:t>
      </w:r>
      <w:r w:rsidRPr="003D67BA">
        <w:rPr>
          <w:rFonts w:hint="eastAsia"/>
          <w:color w:val="000000" w:themeColor="text1"/>
          <w:sz w:val="24"/>
          <w:szCs w:val="28"/>
        </w:rPr>
        <w:t>地域医療構想の推進に向けた取組を行い、回復期病床の割合は増加しているものの、「将来の病床数の必要量」と比較し、回復期病床は不足している。</w:t>
      </w:r>
    </w:p>
    <w:p w14:paraId="1F32E330" w14:textId="77777777" w:rsidR="0090183F" w:rsidRPr="0090183F" w:rsidRDefault="0090183F" w:rsidP="0090183F">
      <w:pPr>
        <w:rPr>
          <w:color w:val="000000" w:themeColor="text1"/>
        </w:rPr>
      </w:pPr>
    </w:p>
    <w:p w14:paraId="110C0791" w14:textId="31047F0F" w:rsidR="0090183F" w:rsidRPr="0090183F" w:rsidRDefault="0090183F" w:rsidP="0090183F">
      <w:pPr>
        <w:pStyle w:val="af2"/>
        <w:numPr>
          <w:ilvl w:val="0"/>
          <w:numId w:val="44"/>
        </w:numPr>
        <w:rPr>
          <w:rFonts w:ascii="ＭＳ 明朝"/>
          <w:color w:val="000000" w:themeColor="text1"/>
          <w:szCs w:val="24"/>
        </w:rPr>
      </w:pPr>
      <w:r w:rsidRPr="0090183F">
        <w:rPr>
          <w:rFonts w:ascii="ＭＳ 明朝" w:hint="eastAsia"/>
          <w:color w:val="000000" w:themeColor="text1"/>
          <w:szCs w:val="24"/>
        </w:rPr>
        <w:t>在宅医療に関する目標</w:t>
      </w:r>
      <w:r>
        <w:rPr>
          <w:rFonts w:ascii="ＭＳ 明朝" w:hint="eastAsia"/>
          <w:color w:val="000000" w:themeColor="text1"/>
          <w:szCs w:val="24"/>
        </w:rPr>
        <w:t xml:space="preserve">　</w:t>
      </w:r>
      <w:r w:rsidRPr="00573064">
        <w:rPr>
          <w:rFonts w:ascii="ＭＳ 明朝" w:hint="eastAsia"/>
        </w:rPr>
        <w:t>【評価：</w:t>
      </w:r>
      <w:r w:rsidR="004D67FF">
        <w:rPr>
          <w:rFonts w:ascii="ＭＳ 明朝" w:hint="eastAsia"/>
        </w:rPr>
        <w:t>Ｂ</w:t>
      </w:r>
      <w:r w:rsidRPr="00573064">
        <w:rPr>
          <w:rFonts w:ascii="ＭＳ 明朝" w:hint="eastAsia"/>
        </w:rPr>
        <w:t>】</w:t>
      </w:r>
    </w:p>
    <w:p w14:paraId="5A044C72" w14:textId="1C666D3B" w:rsidR="00C7182A" w:rsidRPr="003D67BA" w:rsidRDefault="00061261" w:rsidP="003D67BA">
      <w:pPr>
        <w:ind w:firstLineChars="100" w:firstLine="249"/>
        <w:rPr>
          <w:color w:val="000000" w:themeColor="text1"/>
          <w:sz w:val="24"/>
          <w:szCs w:val="28"/>
        </w:rPr>
      </w:pPr>
      <w:r w:rsidRPr="003D67BA">
        <w:rPr>
          <w:rFonts w:hint="eastAsia"/>
          <w:color w:val="000000" w:themeColor="text1"/>
          <w:sz w:val="24"/>
          <w:szCs w:val="28"/>
        </w:rPr>
        <w:t>機能強化型の在宅療養支援診療所及び在宅療養支援病院の整備や在宅医療に関わる人材育成は一定進んだが、今後の在宅医療需要を見据え、引き続き、退院支援</w:t>
      </w:r>
      <w:r w:rsidRPr="003D67BA">
        <w:rPr>
          <w:rFonts w:hint="eastAsia"/>
          <w:sz w:val="24"/>
          <w:szCs w:val="28"/>
        </w:rPr>
        <w:t>から看取りまで地域で完結できる医療提供体制と関係者の連携体制の構築・整備が必要。</w:t>
      </w:r>
      <w:r w:rsidR="00C7182A" w:rsidRPr="003D67BA">
        <w:rPr>
          <w:rFonts w:hint="eastAsia"/>
          <w:sz w:val="24"/>
          <w:szCs w:val="28"/>
        </w:rPr>
        <w:t>地域の実情に応じた在宅医療・介護連携の提供体制を構築するため、取組み内容の充実</w:t>
      </w:r>
      <w:r w:rsidR="00C7182A" w:rsidRPr="00E175CD">
        <w:rPr>
          <w:rFonts w:hint="eastAsia"/>
          <w:sz w:val="24"/>
          <w:szCs w:val="28"/>
        </w:rPr>
        <w:t>を</w:t>
      </w:r>
      <w:r w:rsidR="00513031" w:rsidRPr="00E175CD">
        <w:rPr>
          <w:rFonts w:hint="eastAsia"/>
          <w:sz w:val="24"/>
          <w:szCs w:val="28"/>
        </w:rPr>
        <w:t>図り、PDCAサイクルに沿った取組みが継続的に行われるよう市町村への支援が必要。</w:t>
      </w:r>
      <w:r w:rsidR="00513031" w:rsidRPr="00E175CD">
        <w:rPr>
          <w:rFonts w:hint="eastAsia"/>
          <w:sz w:val="24"/>
          <w:szCs w:val="28"/>
        </w:rPr>
        <w:lastRenderedPageBreak/>
        <w:t>併せて市町村の実施する介護予防・重度化防止の取組みの支援が必要。</w:t>
      </w:r>
    </w:p>
    <w:p w14:paraId="47474203" w14:textId="77777777" w:rsidR="00033A9E" w:rsidRPr="00D65CEB" w:rsidRDefault="00033A9E" w:rsidP="00D65CEB">
      <w:pPr>
        <w:ind w:firstLineChars="100" w:firstLine="249"/>
        <w:rPr>
          <w:rFonts w:hAnsi="ＭＳ 明朝"/>
          <w:color w:val="000000" w:themeColor="text1"/>
          <w:sz w:val="24"/>
        </w:rPr>
      </w:pPr>
    </w:p>
    <w:p w14:paraId="1D19D350" w14:textId="2F09196F" w:rsidR="003D67BA" w:rsidRPr="00976995" w:rsidRDefault="00C7182A" w:rsidP="005A61DA">
      <w:pPr>
        <w:pStyle w:val="af2"/>
        <w:numPr>
          <w:ilvl w:val="0"/>
          <w:numId w:val="38"/>
        </w:numPr>
        <w:rPr>
          <w:color w:val="000000" w:themeColor="text1"/>
        </w:rPr>
      </w:pPr>
      <w:r w:rsidRPr="003D67BA">
        <w:rPr>
          <w:rFonts w:hint="eastAsia"/>
        </w:rPr>
        <w:t>医療費の見える化・データヘルスの推進</w:t>
      </w:r>
      <w:r w:rsidR="00181126">
        <w:rPr>
          <w:rFonts w:hint="eastAsia"/>
        </w:rPr>
        <w:t xml:space="preserve">　</w:t>
      </w:r>
      <w:r w:rsidR="00181126" w:rsidRPr="00573064">
        <w:rPr>
          <w:rFonts w:ascii="ＭＳ 明朝" w:hint="eastAsia"/>
        </w:rPr>
        <w:t>【評価：</w:t>
      </w:r>
      <w:r w:rsidR="004D67FF">
        <w:rPr>
          <w:rFonts w:ascii="ＭＳ 明朝" w:hint="eastAsia"/>
        </w:rPr>
        <w:t>Ａ</w:t>
      </w:r>
      <w:r w:rsidR="00181126" w:rsidRPr="00573064">
        <w:rPr>
          <w:rFonts w:ascii="ＭＳ 明朝" w:hint="eastAsia"/>
        </w:rPr>
        <w:t>】</w:t>
      </w:r>
    </w:p>
    <w:p w14:paraId="3542F648" w14:textId="64EEF029" w:rsidR="00FF08A4" w:rsidRPr="003D67BA" w:rsidRDefault="00C7182A" w:rsidP="00FF08A4">
      <w:pPr>
        <w:ind w:firstLineChars="100" w:firstLine="249"/>
        <w:rPr>
          <w:color w:val="000000" w:themeColor="text1"/>
          <w:sz w:val="24"/>
          <w:szCs w:val="28"/>
        </w:rPr>
      </w:pPr>
      <w:r w:rsidRPr="003D67BA">
        <w:rPr>
          <w:rFonts w:hint="eastAsia"/>
          <w:color w:val="000000" w:themeColor="text1"/>
          <w:sz w:val="24"/>
          <w:szCs w:val="28"/>
        </w:rPr>
        <w:t>全市町村がデータヘルス計画を策定し、計画に基づく保健事業を実施するようになり、今後は府が提供するツール等を活用し、データ分析を踏まえた地域課題の把握と、課題に対する保健事業への展開につなげることが必要。</w:t>
      </w:r>
    </w:p>
    <w:p w14:paraId="26700353" w14:textId="77777777" w:rsidR="00FA3627" w:rsidRDefault="00FA3627" w:rsidP="002453C9">
      <w:pPr>
        <w:ind w:firstLineChars="100" w:firstLine="249"/>
        <w:rPr>
          <w:rFonts w:ascii="Century" w:hAnsi="ＭＳ 明朝"/>
          <w:sz w:val="24"/>
          <w:szCs w:val="22"/>
        </w:rPr>
      </w:pPr>
      <w:bookmarkStart w:id="103" w:name="_Ref152235069"/>
    </w:p>
    <w:p w14:paraId="3F7742FE" w14:textId="077271B7" w:rsidR="00FA3627" w:rsidRPr="002453C9" w:rsidRDefault="00FA3627" w:rsidP="002453C9">
      <w:pPr>
        <w:ind w:firstLineChars="100" w:firstLine="249"/>
        <w:rPr>
          <w:sz w:val="24"/>
        </w:rPr>
      </w:pPr>
      <w:r>
        <w:rPr>
          <w:rFonts w:ascii="Century" w:hAnsi="ＭＳ 明朝" w:hint="eastAsia"/>
          <w:sz w:val="24"/>
          <w:szCs w:val="22"/>
        </w:rPr>
        <w:t>上記</w:t>
      </w:r>
      <w:r w:rsidR="00A55A1D">
        <w:rPr>
          <w:rFonts w:ascii="Century" w:hAnsi="ＭＳ 明朝" w:hint="eastAsia"/>
          <w:sz w:val="24"/>
          <w:szCs w:val="22"/>
        </w:rPr>
        <w:t>①～④</w:t>
      </w:r>
      <w:r>
        <w:rPr>
          <w:rFonts w:ascii="Century" w:hAnsi="ＭＳ 明朝" w:hint="eastAsia"/>
          <w:sz w:val="24"/>
          <w:szCs w:val="22"/>
        </w:rPr>
        <w:t>の</w:t>
      </w:r>
      <w:r w:rsidRPr="002453C9">
        <w:rPr>
          <w:rFonts w:hint="eastAsia"/>
          <w:sz w:val="24"/>
        </w:rPr>
        <w:t>とおり、その他予防・健康づくりに向けては、より一層の取組が必要である。</w:t>
      </w:r>
    </w:p>
    <w:bookmarkEnd w:id="103"/>
    <w:p w14:paraId="14867A7B" w14:textId="04C65786" w:rsidR="00C7182A" w:rsidRPr="002453C9" w:rsidRDefault="00FE5CD0" w:rsidP="002453C9">
      <w:pPr>
        <w:ind w:firstLineChars="100" w:firstLine="249"/>
        <w:rPr>
          <w:rFonts w:hAnsi="ＭＳ 明朝"/>
          <w:sz w:val="24"/>
        </w:rPr>
      </w:pPr>
      <w:r w:rsidRPr="002453C9">
        <w:rPr>
          <w:rFonts w:hAnsi="ＭＳ 明朝" w:hint="eastAsia"/>
          <w:sz w:val="24"/>
        </w:rPr>
        <w:t>今後の施策としては、がん予防の啓発とがん検診受診率の向上に関する取組、</w:t>
      </w:r>
      <w:r w:rsidRPr="002453C9">
        <w:rPr>
          <w:rFonts w:hAnsi="ＭＳ 明朝" w:hint="eastAsia"/>
          <w:color w:val="000000" w:themeColor="text1"/>
          <w:sz w:val="24"/>
        </w:rPr>
        <w:t>保険者協議会等を活用した検討の実施などの</w:t>
      </w:r>
      <w:r w:rsidRPr="002453C9">
        <w:rPr>
          <w:rFonts w:hAnsi="ＭＳ 明朝" w:hint="eastAsia"/>
          <w:sz w:val="24"/>
        </w:rPr>
        <w:t>医療資源の効果的・効率的な活用に関する取組、</w:t>
      </w:r>
      <w:r w:rsidRPr="002453C9">
        <w:rPr>
          <w:rFonts w:hAnsi="ＭＳ 明朝" w:hint="eastAsia"/>
          <w:color w:val="000000" w:themeColor="text1"/>
          <w:sz w:val="24"/>
        </w:rPr>
        <w:t>地域医療構想に基づく病床機能分化・連携の推進</w:t>
      </w:r>
      <w:r w:rsidRPr="002453C9">
        <w:rPr>
          <w:rFonts w:hAnsi="ＭＳ 明朝" w:hint="eastAsia"/>
          <w:sz w:val="24"/>
        </w:rPr>
        <w:t>、</w:t>
      </w:r>
      <w:r w:rsidRPr="002453C9">
        <w:rPr>
          <w:rFonts w:hAnsi="ＭＳ 明朝" w:hint="eastAsia"/>
          <w:color w:val="000000" w:themeColor="text1"/>
          <w:sz w:val="24"/>
        </w:rPr>
        <w:t>在宅医療サービスの基盤整備の推進</w:t>
      </w:r>
      <w:r w:rsidR="00F96A86">
        <w:rPr>
          <w:rFonts w:hAnsi="ＭＳ 明朝" w:hint="eastAsia"/>
          <w:color w:val="000000" w:themeColor="text1"/>
          <w:sz w:val="24"/>
        </w:rPr>
        <w:t>などの地域包括ケアシステムの構築</w:t>
      </w:r>
      <w:r w:rsidRPr="002453C9">
        <w:rPr>
          <w:rFonts w:hAnsi="ＭＳ 明朝" w:hint="eastAsia"/>
          <w:color w:val="000000" w:themeColor="text1"/>
          <w:sz w:val="24"/>
        </w:rPr>
        <w:t>、医療費の地域差分析などの</w:t>
      </w:r>
      <w:r w:rsidRPr="002453C9">
        <w:rPr>
          <w:rFonts w:hAnsi="ＭＳ 明朝" w:hint="eastAsia"/>
          <w:sz w:val="24"/>
        </w:rPr>
        <w:t>医療費の見える化・データヘルスの推進、ヘルスリテラシー向上の推進などの取組を行っていく。</w:t>
      </w:r>
    </w:p>
    <w:p w14:paraId="0A9351BA" w14:textId="77777777" w:rsidR="00202631" w:rsidRPr="00FE5CD0" w:rsidRDefault="00202631" w:rsidP="00202631"/>
    <w:p w14:paraId="6062A779" w14:textId="1B31DFEB" w:rsidR="00EC2BCA" w:rsidRPr="00F91B06" w:rsidRDefault="00F656AB" w:rsidP="00E9545C">
      <w:pPr>
        <w:pStyle w:val="2"/>
        <w:rPr>
          <w:rFonts w:ascii="ＭＳ 明朝" w:eastAsia="ＭＳ 明朝" w:hAnsi="ＭＳ 明朝"/>
          <w:u w:val="single"/>
        </w:rPr>
      </w:pPr>
      <w:r w:rsidRPr="00C83336">
        <w:br w:type="page"/>
      </w:r>
      <w:bookmarkStart w:id="104" w:name="_Toc165464624"/>
      <w:bookmarkStart w:id="105" w:name="_Toc185333966"/>
      <w:r w:rsidR="00EC2BCA" w:rsidRPr="00F91B06">
        <w:rPr>
          <w:rFonts w:ascii="ＭＳ 明朝" w:eastAsia="ＭＳ 明朝" w:hAnsi="ＭＳ 明朝" w:hint="eastAsia"/>
          <w:sz w:val="24"/>
          <w:szCs w:val="28"/>
          <w:u w:val="single"/>
        </w:rPr>
        <w:lastRenderedPageBreak/>
        <w:t>二　医療の効率的な提供の推進に関する目標及び施策の進捗状況</w:t>
      </w:r>
      <w:bookmarkEnd w:id="104"/>
      <w:bookmarkEnd w:id="105"/>
    </w:p>
    <w:p w14:paraId="43BFB449" w14:textId="1798ACEC" w:rsidR="00EC2BCA" w:rsidRPr="00297CB5" w:rsidRDefault="00C67EF9" w:rsidP="006E1064">
      <w:pPr>
        <w:pStyle w:val="3"/>
        <w:numPr>
          <w:ilvl w:val="0"/>
          <w:numId w:val="14"/>
        </w:numPr>
      </w:pPr>
      <w:bookmarkStart w:id="106" w:name="_Toc185333967"/>
      <w:r w:rsidRPr="00297CB5">
        <w:rPr>
          <w:rFonts w:hint="eastAsia"/>
        </w:rPr>
        <w:t>後発医薬品の</w:t>
      </w:r>
      <w:r w:rsidR="00F91B06">
        <w:rPr>
          <w:rFonts w:hint="eastAsia"/>
        </w:rPr>
        <w:t>使用促進</w:t>
      </w:r>
      <w:bookmarkEnd w:id="106"/>
    </w:p>
    <w:p w14:paraId="43A32DF8" w14:textId="77777777" w:rsidR="00EC2BCA" w:rsidRPr="00297CB5" w:rsidRDefault="00EC2BCA" w:rsidP="00EC2BCA">
      <w:pPr>
        <w:rPr>
          <w:rFonts w:hAnsi="ＭＳ 明朝"/>
        </w:rPr>
      </w:pPr>
    </w:p>
    <w:p w14:paraId="6627664C" w14:textId="7388C843" w:rsidR="00EC2BCA" w:rsidRDefault="00EC2BCA" w:rsidP="006E1064">
      <w:pPr>
        <w:pStyle w:val="af2"/>
        <w:numPr>
          <w:ilvl w:val="0"/>
          <w:numId w:val="15"/>
        </w:numPr>
      </w:pPr>
      <w:r w:rsidRPr="00297CB5">
        <w:rPr>
          <w:rFonts w:hint="eastAsia"/>
        </w:rPr>
        <w:t>後発医薬品の</w:t>
      </w:r>
      <w:r w:rsidR="00F91B06">
        <w:rPr>
          <w:rFonts w:hint="eastAsia"/>
        </w:rPr>
        <w:t>使用促進</w:t>
      </w:r>
      <w:r w:rsidRPr="00297CB5">
        <w:rPr>
          <w:rFonts w:hint="eastAsia"/>
        </w:rPr>
        <w:t>の考え方</w:t>
      </w:r>
    </w:p>
    <w:p w14:paraId="64DA0D9B" w14:textId="77777777" w:rsidR="000D68B0" w:rsidRPr="00297CB5" w:rsidRDefault="000D68B0" w:rsidP="000D68B0">
      <w:pPr>
        <w:pStyle w:val="af2"/>
        <w:ind w:left="420"/>
      </w:pPr>
    </w:p>
    <w:p w14:paraId="108C5E55" w14:textId="77777777" w:rsidR="00EC2BCA" w:rsidRPr="00297CB5" w:rsidRDefault="00EC2BCA" w:rsidP="00EC2BCA">
      <w:pPr>
        <w:snapToGrid w:val="0"/>
        <w:ind w:firstLineChars="100" w:firstLine="249"/>
        <w:jc w:val="left"/>
        <w:rPr>
          <w:rFonts w:hAnsi="ＭＳ 明朝"/>
          <w:sz w:val="24"/>
        </w:rPr>
      </w:pPr>
      <w:r w:rsidRPr="00297CB5">
        <w:rPr>
          <w:rFonts w:hAnsi="ＭＳ 明朝" w:hint="eastAsia"/>
          <w:sz w:val="24"/>
        </w:rPr>
        <w:t>後発医薬品の使用割合を平成32年９月までに80％以上とするという国における目標を踏まえ、第３期大阪府医療費適正化計画においては、計画期間の最終年度の令和５年度には、後発医薬品の使用割合が 80％以上</w:t>
      </w:r>
      <w:r>
        <w:rPr>
          <w:rFonts w:hAnsi="ＭＳ 明朝" w:hint="eastAsia"/>
          <w:sz w:val="24"/>
        </w:rPr>
        <w:t>（調剤費ベース）</w:t>
      </w:r>
      <w:r w:rsidRPr="00297CB5">
        <w:rPr>
          <w:rFonts w:hAnsi="ＭＳ 明朝" w:hint="eastAsia"/>
          <w:sz w:val="24"/>
        </w:rPr>
        <w:t>に到達しているとする目標を設定した。</w:t>
      </w:r>
    </w:p>
    <w:p w14:paraId="740BABDB" w14:textId="21C21D19" w:rsidR="00EC2BCA" w:rsidRPr="00297CB5" w:rsidRDefault="00EC2BCA" w:rsidP="00EC2BCA">
      <w:pPr>
        <w:snapToGrid w:val="0"/>
        <w:ind w:firstLineChars="100" w:firstLine="249"/>
        <w:jc w:val="left"/>
        <w:rPr>
          <w:rFonts w:hAnsi="ＭＳ 明朝"/>
          <w:sz w:val="24"/>
        </w:rPr>
      </w:pPr>
      <w:r w:rsidRPr="00297CB5">
        <w:rPr>
          <w:rFonts w:hAnsi="ＭＳ 明朝" w:hint="eastAsia"/>
          <w:sz w:val="24"/>
        </w:rPr>
        <w:t>本府の後発医薬品の使用割合については、令和４年度</w:t>
      </w:r>
      <w:r>
        <w:rPr>
          <w:rFonts w:hAnsi="ＭＳ 明朝" w:hint="eastAsia"/>
          <w:sz w:val="24"/>
        </w:rPr>
        <w:t>末</w:t>
      </w:r>
      <w:r w:rsidRPr="00297CB5">
        <w:rPr>
          <w:rFonts w:hAnsi="ＭＳ 明朝" w:hint="eastAsia"/>
          <w:sz w:val="24"/>
        </w:rPr>
        <w:t>は</w:t>
      </w:r>
      <w:r>
        <w:rPr>
          <w:rFonts w:hAnsi="ＭＳ 明朝" w:hint="eastAsia"/>
          <w:sz w:val="24"/>
        </w:rPr>
        <w:t>8</w:t>
      </w:r>
      <w:r w:rsidR="00F91B06">
        <w:rPr>
          <w:rFonts w:hAnsi="ＭＳ 明朝" w:hint="eastAsia"/>
          <w:sz w:val="24"/>
        </w:rPr>
        <w:t>2</w:t>
      </w:r>
      <w:r w:rsidRPr="00297CB5">
        <w:rPr>
          <w:rFonts w:hAnsi="ＭＳ 明朝" w:hint="eastAsia"/>
          <w:sz w:val="24"/>
        </w:rPr>
        <w:t>％となっており、目標を達成している</w:t>
      </w:r>
      <w:r w:rsidRPr="00F85E32">
        <w:rPr>
          <w:rFonts w:hAnsi="ＭＳ 明朝" w:hint="eastAsia"/>
          <w:sz w:val="24"/>
        </w:rPr>
        <w:t>。（</w:t>
      </w:r>
      <w:r w:rsidRPr="00F85E32">
        <w:rPr>
          <w:rFonts w:hAnsi="ＭＳ 明朝"/>
          <w:sz w:val="24"/>
        </w:rPr>
        <w:fldChar w:fldCharType="begin"/>
      </w:r>
      <w:r w:rsidRPr="00F85E32">
        <w:rPr>
          <w:rFonts w:hAnsi="ＭＳ 明朝"/>
          <w:sz w:val="24"/>
        </w:rPr>
        <w:instrText xml:space="preserve"> </w:instrText>
      </w:r>
      <w:r w:rsidRPr="00F85E32">
        <w:rPr>
          <w:rFonts w:hAnsi="ＭＳ 明朝" w:hint="eastAsia"/>
          <w:sz w:val="24"/>
        </w:rPr>
        <w:instrText>REF _Ref170283849 \h</w:instrText>
      </w:r>
      <w:r w:rsidRPr="00F85E32">
        <w:rPr>
          <w:rFonts w:hAnsi="ＭＳ 明朝"/>
          <w:sz w:val="24"/>
        </w:rPr>
        <w:instrText xml:space="preserve"> </w:instrText>
      </w:r>
      <w:r w:rsidR="00F85E32" w:rsidRPr="00F85E32">
        <w:rPr>
          <w:rFonts w:hAnsi="ＭＳ 明朝"/>
          <w:sz w:val="24"/>
        </w:rPr>
        <w:instrText xml:space="preserve"> \* MERGEFORMAT </w:instrText>
      </w:r>
      <w:r w:rsidRPr="00F85E32">
        <w:rPr>
          <w:rFonts w:hAnsi="ＭＳ 明朝"/>
          <w:sz w:val="24"/>
        </w:rPr>
      </w:r>
      <w:r w:rsidRPr="00F85E32">
        <w:rPr>
          <w:rFonts w:hAnsi="ＭＳ 明朝"/>
          <w:sz w:val="24"/>
        </w:rPr>
        <w:fldChar w:fldCharType="separate"/>
      </w:r>
      <w:r w:rsidR="00B94EAE" w:rsidRPr="00B94EAE">
        <w:rPr>
          <w:rFonts w:hAnsi="ＭＳ 明朝"/>
          <w:sz w:val="24"/>
        </w:rPr>
        <w:t>表18</w:t>
      </w:r>
      <w:r w:rsidRPr="00F85E32">
        <w:rPr>
          <w:rFonts w:hAnsi="ＭＳ 明朝"/>
          <w:sz w:val="24"/>
        </w:rPr>
        <w:fldChar w:fldCharType="end"/>
      </w:r>
      <w:r w:rsidRPr="00F85E32">
        <w:rPr>
          <w:rFonts w:hAnsi="ＭＳ 明朝" w:hint="eastAsia"/>
          <w:sz w:val="24"/>
        </w:rPr>
        <w:t>）</w:t>
      </w:r>
    </w:p>
    <w:p w14:paraId="7ECCED9C" w14:textId="77777777" w:rsidR="00EC2BCA" w:rsidRPr="00297CB5" w:rsidRDefault="00EC2BCA" w:rsidP="00EC2BCA">
      <w:pPr>
        <w:snapToGrid w:val="0"/>
        <w:ind w:firstLineChars="100" w:firstLine="249"/>
        <w:jc w:val="left"/>
        <w:rPr>
          <w:rFonts w:hAnsi="ＭＳ 明朝"/>
          <w:sz w:val="24"/>
        </w:rPr>
      </w:pPr>
    </w:p>
    <w:p w14:paraId="16C48005" w14:textId="5830C3E2" w:rsidR="00EC2BCA" w:rsidRPr="00297CB5" w:rsidRDefault="00EC2BCA" w:rsidP="00F85E32">
      <w:pPr>
        <w:pStyle w:val="ab"/>
      </w:pPr>
      <w:bookmarkStart w:id="107" w:name="_Ref170283849"/>
      <w:bookmarkStart w:id="108" w:name="_Toc170284892"/>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18</w:t>
      </w:r>
      <w:r w:rsidR="00DF4822">
        <w:rPr>
          <w:noProof/>
        </w:rPr>
        <w:fldChar w:fldCharType="end"/>
      </w:r>
      <w:bookmarkEnd w:id="107"/>
      <w:r w:rsidRPr="00297CB5">
        <w:rPr>
          <w:rFonts w:hint="eastAsia"/>
        </w:rPr>
        <w:t xml:space="preserve">　後発医薬品の使用割合</w:t>
      </w:r>
      <w:bookmarkEnd w:id="108"/>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32"/>
      </w:tblGrid>
      <w:tr w:rsidR="00EC2BCA" w:rsidRPr="00297CB5" w14:paraId="3792B77E" w14:textId="77777777" w:rsidTr="00F272B2">
        <w:trPr>
          <w:trHeight w:val="282"/>
          <w:jc w:val="center"/>
        </w:trPr>
        <w:tc>
          <w:tcPr>
            <w:tcW w:w="2802" w:type="dxa"/>
            <w:shd w:val="clear" w:color="auto" w:fill="D0CECE"/>
          </w:tcPr>
          <w:p w14:paraId="0B700D85" w14:textId="77777777" w:rsidR="00EC2BCA" w:rsidRPr="00297CB5" w:rsidRDefault="00EC2BCA" w:rsidP="00F272B2">
            <w:pPr>
              <w:snapToGrid w:val="0"/>
              <w:jc w:val="center"/>
              <w:rPr>
                <w:rFonts w:hAnsi="ＭＳ 明朝"/>
                <w:sz w:val="20"/>
                <w:szCs w:val="20"/>
              </w:rPr>
            </w:pPr>
          </w:p>
        </w:tc>
        <w:tc>
          <w:tcPr>
            <w:tcW w:w="3632" w:type="dxa"/>
            <w:shd w:val="clear" w:color="auto" w:fill="D0CECE"/>
            <w:vAlign w:val="center"/>
          </w:tcPr>
          <w:p w14:paraId="64C368A7"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後発医薬品の使用割合</w:t>
            </w:r>
          </w:p>
        </w:tc>
      </w:tr>
      <w:tr w:rsidR="00EC2BCA" w:rsidRPr="00297CB5" w14:paraId="0E74BEB2" w14:textId="77777777" w:rsidTr="00F272B2">
        <w:trPr>
          <w:jc w:val="center"/>
        </w:trPr>
        <w:tc>
          <w:tcPr>
            <w:tcW w:w="2802" w:type="dxa"/>
            <w:shd w:val="clear" w:color="auto" w:fill="D0CECE"/>
            <w:vAlign w:val="center"/>
          </w:tcPr>
          <w:p w14:paraId="12963B09" w14:textId="34A62FD3" w:rsidR="00EC2BCA" w:rsidRPr="00297CB5" w:rsidRDefault="00EC2BCA" w:rsidP="00F272B2">
            <w:pPr>
              <w:snapToGrid w:val="0"/>
              <w:jc w:val="center"/>
              <w:rPr>
                <w:rFonts w:hAnsi="ＭＳ 明朝"/>
                <w:sz w:val="20"/>
                <w:szCs w:val="20"/>
              </w:rPr>
            </w:pPr>
            <w:r w:rsidRPr="00297CB5">
              <w:rPr>
                <w:rFonts w:hAnsi="ＭＳ 明朝" w:hint="eastAsia"/>
                <w:sz w:val="20"/>
                <w:szCs w:val="20"/>
              </w:rPr>
              <w:t>平成</w:t>
            </w:r>
            <w:r w:rsidRPr="00297CB5">
              <w:rPr>
                <w:rFonts w:hAnsi="ＭＳ 明朝"/>
                <w:sz w:val="20"/>
                <w:szCs w:val="20"/>
              </w:rPr>
              <w:t>30年度</w:t>
            </w:r>
          </w:p>
        </w:tc>
        <w:tc>
          <w:tcPr>
            <w:tcW w:w="3632" w:type="dxa"/>
            <w:shd w:val="clear" w:color="auto" w:fill="auto"/>
            <w:vAlign w:val="center"/>
          </w:tcPr>
          <w:p w14:paraId="28638F14" w14:textId="77777777" w:rsidR="00EC2BCA" w:rsidRPr="00297CB5" w:rsidRDefault="00EC2BCA" w:rsidP="00F272B2">
            <w:pPr>
              <w:jc w:val="center"/>
              <w:rPr>
                <w:rFonts w:hAnsi="ＭＳ 明朝"/>
                <w:sz w:val="20"/>
                <w:szCs w:val="20"/>
              </w:rPr>
            </w:pPr>
            <w:r>
              <w:rPr>
                <w:rFonts w:hAnsi="ＭＳ 明朝" w:hint="eastAsia"/>
                <w:sz w:val="20"/>
                <w:szCs w:val="20"/>
              </w:rPr>
              <w:t>75.1％</w:t>
            </w:r>
          </w:p>
        </w:tc>
      </w:tr>
      <w:tr w:rsidR="00EC2BCA" w:rsidRPr="00297CB5" w14:paraId="0DCF3BD6" w14:textId="77777777" w:rsidTr="00F272B2">
        <w:trPr>
          <w:jc w:val="center"/>
        </w:trPr>
        <w:tc>
          <w:tcPr>
            <w:tcW w:w="2802" w:type="dxa"/>
            <w:shd w:val="clear" w:color="auto" w:fill="D0CECE"/>
            <w:vAlign w:val="center"/>
          </w:tcPr>
          <w:p w14:paraId="2FC470A2"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令和元年度</w:t>
            </w:r>
          </w:p>
        </w:tc>
        <w:tc>
          <w:tcPr>
            <w:tcW w:w="3632" w:type="dxa"/>
            <w:shd w:val="clear" w:color="auto" w:fill="auto"/>
            <w:vAlign w:val="center"/>
          </w:tcPr>
          <w:p w14:paraId="1E21B2A6" w14:textId="77777777" w:rsidR="00EC2BCA" w:rsidRPr="00297CB5" w:rsidRDefault="00EC2BCA" w:rsidP="00F272B2">
            <w:pPr>
              <w:jc w:val="center"/>
              <w:rPr>
                <w:rFonts w:hAnsi="ＭＳ 明朝"/>
                <w:sz w:val="20"/>
                <w:szCs w:val="20"/>
              </w:rPr>
            </w:pPr>
            <w:r>
              <w:rPr>
                <w:rFonts w:hAnsi="ＭＳ 明朝" w:hint="eastAsia"/>
                <w:sz w:val="20"/>
                <w:szCs w:val="20"/>
              </w:rPr>
              <w:t>78.</w:t>
            </w:r>
            <w:r>
              <w:rPr>
                <w:rFonts w:hAnsi="ＭＳ 明朝"/>
                <w:sz w:val="20"/>
                <w:szCs w:val="20"/>
              </w:rPr>
              <w:t>2</w:t>
            </w:r>
            <w:r>
              <w:rPr>
                <w:rFonts w:hAnsi="ＭＳ 明朝" w:hint="eastAsia"/>
                <w:sz w:val="20"/>
                <w:szCs w:val="20"/>
              </w:rPr>
              <w:t>％</w:t>
            </w:r>
          </w:p>
        </w:tc>
      </w:tr>
      <w:tr w:rsidR="00EC2BCA" w:rsidRPr="00297CB5" w14:paraId="79958B3B" w14:textId="77777777" w:rsidTr="00F272B2">
        <w:trPr>
          <w:jc w:val="center"/>
        </w:trPr>
        <w:tc>
          <w:tcPr>
            <w:tcW w:w="2802" w:type="dxa"/>
            <w:shd w:val="clear" w:color="auto" w:fill="D0CECE"/>
            <w:vAlign w:val="center"/>
          </w:tcPr>
          <w:p w14:paraId="623736B0"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令和２年度</w:t>
            </w:r>
          </w:p>
        </w:tc>
        <w:tc>
          <w:tcPr>
            <w:tcW w:w="3632" w:type="dxa"/>
            <w:shd w:val="clear" w:color="auto" w:fill="auto"/>
            <w:vAlign w:val="center"/>
          </w:tcPr>
          <w:p w14:paraId="7B39F5BF" w14:textId="77777777" w:rsidR="00EC2BCA" w:rsidRPr="00297CB5" w:rsidRDefault="00EC2BCA" w:rsidP="00F272B2">
            <w:pPr>
              <w:jc w:val="center"/>
              <w:rPr>
                <w:rFonts w:hAnsi="ＭＳ 明朝"/>
                <w:sz w:val="20"/>
                <w:szCs w:val="20"/>
              </w:rPr>
            </w:pPr>
            <w:r>
              <w:rPr>
                <w:rFonts w:hAnsi="ＭＳ 明朝" w:hint="eastAsia"/>
                <w:sz w:val="20"/>
                <w:szCs w:val="20"/>
              </w:rPr>
              <w:t>7</w:t>
            </w:r>
            <w:r>
              <w:rPr>
                <w:rFonts w:hAnsi="ＭＳ 明朝"/>
                <w:sz w:val="20"/>
                <w:szCs w:val="20"/>
              </w:rPr>
              <w:t>9.8</w:t>
            </w:r>
            <w:r>
              <w:rPr>
                <w:rFonts w:hAnsi="ＭＳ 明朝" w:hint="eastAsia"/>
                <w:sz w:val="20"/>
                <w:szCs w:val="20"/>
              </w:rPr>
              <w:t>％</w:t>
            </w:r>
          </w:p>
        </w:tc>
      </w:tr>
      <w:tr w:rsidR="00EC2BCA" w:rsidRPr="00297CB5" w14:paraId="3C9EC07D" w14:textId="77777777" w:rsidTr="00F272B2">
        <w:trPr>
          <w:jc w:val="center"/>
        </w:trPr>
        <w:tc>
          <w:tcPr>
            <w:tcW w:w="2802" w:type="dxa"/>
            <w:shd w:val="clear" w:color="auto" w:fill="D0CECE"/>
            <w:vAlign w:val="center"/>
          </w:tcPr>
          <w:p w14:paraId="790B5788"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令和３年度</w:t>
            </w:r>
          </w:p>
        </w:tc>
        <w:tc>
          <w:tcPr>
            <w:tcW w:w="3632" w:type="dxa"/>
            <w:shd w:val="clear" w:color="auto" w:fill="auto"/>
            <w:vAlign w:val="center"/>
          </w:tcPr>
          <w:p w14:paraId="4329FB69" w14:textId="77777777" w:rsidR="00EC2BCA" w:rsidRPr="00297CB5" w:rsidRDefault="00EC2BCA" w:rsidP="00F272B2">
            <w:pPr>
              <w:jc w:val="center"/>
              <w:rPr>
                <w:rFonts w:hAnsi="ＭＳ 明朝"/>
                <w:sz w:val="20"/>
                <w:szCs w:val="20"/>
              </w:rPr>
            </w:pPr>
            <w:r>
              <w:rPr>
                <w:rFonts w:hAnsi="ＭＳ 明朝" w:hint="eastAsia"/>
                <w:sz w:val="20"/>
                <w:szCs w:val="20"/>
              </w:rPr>
              <w:t>79.9％</w:t>
            </w:r>
          </w:p>
        </w:tc>
      </w:tr>
      <w:tr w:rsidR="00EC2BCA" w:rsidRPr="00297CB5" w14:paraId="74FD285A" w14:textId="77777777" w:rsidTr="00F272B2">
        <w:trPr>
          <w:jc w:val="center"/>
        </w:trPr>
        <w:tc>
          <w:tcPr>
            <w:tcW w:w="2802" w:type="dxa"/>
            <w:shd w:val="clear" w:color="auto" w:fill="D0CECE"/>
            <w:vAlign w:val="center"/>
          </w:tcPr>
          <w:p w14:paraId="314B50FB"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令和４年度</w:t>
            </w:r>
          </w:p>
        </w:tc>
        <w:tc>
          <w:tcPr>
            <w:tcW w:w="3632" w:type="dxa"/>
            <w:shd w:val="clear" w:color="auto" w:fill="auto"/>
            <w:vAlign w:val="center"/>
          </w:tcPr>
          <w:p w14:paraId="316E714B" w14:textId="77777777" w:rsidR="00EC2BCA" w:rsidRPr="00297CB5" w:rsidRDefault="00EC2BCA" w:rsidP="00F272B2">
            <w:pPr>
              <w:jc w:val="center"/>
              <w:rPr>
                <w:rFonts w:hAnsi="ＭＳ 明朝"/>
                <w:sz w:val="20"/>
                <w:szCs w:val="20"/>
              </w:rPr>
            </w:pPr>
            <w:r>
              <w:rPr>
                <w:rFonts w:hAnsi="ＭＳ 明朝" w:hint="eastAsia"/>
                <w:sz w:val="20"/>
                <w:szCs w:val="20"/>
              </w:rPr>
              <w:t>81.</w:t>
            </w:r>
            <w:r>
              <w:rPr>
                <w:rFonts w:hAnsi="ＭＳ 明朝"/>
                <w:sz w:val="20"/>
                <w:szCs w:val="20"/>
              </w:rPr>
              <w:t>5</w:t>
            </w:r>
            <w:r>
              <w:rPr>
                <w:rFonts w:hAnsi="ＭＳ 明朝" w:hint="eastAsia"/>
                <w:sz w:val="20"/>
                <w:szCs w:val="20"/>
              </w:rPr>
              <w:t>％</w:t>
            </w:r>
          </w:p>
        </w:tc>
      </w:tr>
    </w:tbl>
    <w:p w14:paraId="2F020A4B" w14:textId="77777777" w:rsidR="00EC2BCA" w:rsidRPr="00297CB5" w:rsidRDefault="00EC2BCA" w:rsidP="00EC2BCA">
      <w:pPr>
        <w:jc w:val="right"/>
        <w:rPr>
          <w:rFonts w:hAnsi="ＭＳ 明朝"/>
          <w:sz w:val="20"/>
          <w:szCs w:val="20"/>
        </w:rPr>
      </w:pPr>
      <w:r w:rsidRPr="00297CB5">
        <w:rPr>
          <w:rFonts w:hAnsi="ＭＳ 明朝" w:hint="eastAsia"/>
          <w:sz w:val="20"/>
          <w:szCs w:val="20"/>
        </w:rPr>
        <w:t>出典：</w:t>
      </w:r>
      <w:r>
        <w:rPr>
          <w:rFonts w:hAnsi="ＭＳ 明朝" w:hint="eastAsia"/>
          <w:sz w:val="20"/>
          <w:szCs w:val="20"/>
        </w:rPr>
        <w:t>調剤医療費（電算処理分）の動向調査</w:t>
      </w:r>
    </w:p>
    <w:p w14:paraId="7C51B3FD" w14:textId="77777777" w:rsidR="00EC2BCA" w:rsidRPr="00297CB5" w:rsidRDefault="00EC2BCA" w:rsidP="00EC2BCA">
      <w:pPr>
        <w:snapToGrid w:val="0"/>
        <w:ind w:firstLineChars="100" w:firstLine="249"/>
        <w:jc w:val="left"/>
        <w:rPr>
          <w:rFonts w:hAnsi="ＭＳ 明朝"/>
          <w:sz w:val="24"/>
        </w:rPr>
      </w:pPr>
    </w:p>
    <w:p w14:paraId="6572DB75" w14:textId="336ED644" w:rsidR="00EC2BCA" w:rsidRPr="00297CB5" w:rsidRDefault="00EC2BCA" w:rsidP="00EC2BCA">
      <w:pPr>
        <w:snapToGrid w:val="0"/>
        <w:ind w:firstLineChars="100" w:firstLine="249"/>
        <w:jc w:val="left"/>
        <w:rPr>
          <w:rFonts w:hAnsi="ＭＳ 明朝"/>
          <w:sz w:val="24"/>
        </w:rPr>
      </w:pPr>
      <w:r w:rsidRPr="00297CB5">
        <w:rPr>
          <w:rFonts w:hAnsi="ＭＳ 明朝" w:hint="eastAsia"/>
          <w:sz w:val="24"/>
        </w:rPr>
        <w:t>なお、令和４年度の後発医薬品の使用割合について全国で見ると、本府は</w:t>
      </w:r>
      <w:r>
        <w:rPr>
          <w:rFonts w:hAnsi="ＭＳ 明朝" w:hint="eastAsia"/>
          <w:sz w:val="24"/>
        </w:rPr>
        <w:t>43位</w:t>
      </w:r>
      <w:r w:rsidRPr="00297CB5">
        <w:rPr>
          <w:rFonts w:hAnsi="ＭＳ 明朝" w:hint="eastAsia"/>
          <w:sz w:val="24"/>
        </w:rPr>
        <w:t>に位置してい</w:t>
      </w:r>
      <w:r w:rsidR="00F91B06">
        <w:rPr>
          <w:rFonts w:hAnsi="ＭＳ 明朝" w:hint="eastAsia"/>
          <w:sz w:val="24"/>
        </w:rPr>
        <w:t>る</w:t>
      </w:r>
      <w:r w:rsidRPr="00297CB5">
        <w:rPr>
          <w:rFonts w:hAnsi="ＭＳ 明朝" w:hint="eastAsia"/>
          <w:sz w:val="24"/>
        </w:rPr>
        <w:t>。（</w:t>
      </w:r>
      <w:r w:rsidR="001B2157" w:rsidRPr="001B2157">
        <w:rPr>
          <w:rFonts w:hAnsi="ＭＳ 明朝"/>
          <w:sz w:val="24"/>
        </w:rPr>
        <w:fldChar w:fldCharType="begin"/>
      </w:r>
      <w:r w:rsidR="001B2157" w:rsidRPr="001B2157">
        <w:rPr>
          <w:rFonts w:hAnsi="ＭＳ 明朝"/>
          <w:sz w:val="24"/>
        </w:rPr>
        <w:instrText xml:space="preserve"> </w:instrText>
      </w:r>
      <w:r w:rsidR="001B2157" w:rsidRPr="001B2157">
        <w:rPr>
          <w:rFonts w:hAnsi="ＭＳ 明朝" w:hint="eastAsia"/>
          <w:sz w:val="24"/>
        </w:rPr>
        <w:instrText>REF _Ref181794391 \h</w:instrText>
      </w:r>
      <w:r w:rsidR="001B2157" w:rsidRPr="001B2157">
        <w:rPr>
          <w:rFonts w:hAnsi="ＭＳ 明朝"/>
          <w:sz w:val="24"/>
        </w:rPr>
        <w:instrText xml:space="preserve"> </w:instrText>
      </w:r>
      <w:r w:rsidR="001B2157">
        <w:rPr>
          <w:rFonts w:hAnsi="ＭＳ 明朝"/>
          <w:sz w:val="24"/>
        </w:rPr>
        <w:instrText xml:space="preserve"> \* MERGEFORMAT </w:instrText>
      </w:r>
      <w:r w:rsidR="001B2157" w:rsidRPr="001B2157">
        <w:rPr>
          <w:rFonts w:hAnsi="ＭＳ 明朝"/>
          <w:sz w:val="24"/>
        </w:rPr>
      </w:r>
      <w:r w:rsidR="001B2157" w:rsidRPr="001B2157">
        <w:rPr>
          <w:rFonts w:hAnsi="ＭＳ 明朝"/>
          <w:sz w:val="24"/>
        </w:rPr>
        <w:fldChar w:fldCharType="separate"/>
      </w:r>
      <w:r w:rsidR="00B94EAE" w:rsidRPr="00B94EAE">
        <w:rPr>
          <w:sz w:val="24"/>
        </w:rPr>
        <w:t xml:space="preserve">図 </w:t>
      </w:r>
      <w:r w:rsidR="00B94EAE" w:rsidRPr="00B94EAE">
        <w:rPr>
          <w:noProof/>
          <w:sz w:val="24"/>
        </w:rPr>
        <w:t>12</w:t>
      </w:r>
      <w:r w:rsidR="001B2157" w:rsidRPr="001B2157">
        <w:rPr>
          <w:rFonts w:hAnsi="ＭＳ 明朝"/>
          <w:sz w:val="24"/>
        </w:rPr>
        <w:fldChar w:fldCharType="end"/>
      </w:r>
      <w:r w:rsidRPr="001B2157">
        <w:rPr>
          <w:rFonts w:hAnsi="ＭＳ 明朝" w:hint="eastAsia"/>
          <w:sz w:val="24"/>
        </w:rPr>
        <w:t>）</w:t>
      </w:r>
    </w:p>
    <w:p w14:paraId="0259FCBC" w14:textId="5EB10D8B" w:rsidR="00EC2BCA" w:rsidRPr="00297CB5" w:rsidRDefault="001B2157" w:rsidP="001B2157">
      <w:pPr>
        <w:pStyle w:val="ab"/>
      </w:pPr>
      <w:bookmarkStart w:id="109" w:name="_Ref181794391"/>
      <w:bookmarkStart w:id="110" w:name="_Toc170284277"/>
      <w:r>
        <w:t xml:space="preserve">図 </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12</w:t>
      </w:r>
      <w:r w:rsidR="00DF4822">
        <w:rPr>
          <w:noProof/>
        </w:rPr>
        <w:fldChar w:fldCharType="end"/>
      </w:r>
      <w:bookmarkEnd w:id="109"/>
      <w:r w:rsidR="00EC2BCA" w:rsidRPr="00297CB5">
        <w:rPr>
          <w:rFonts w:hint="eastAsia"/>
        </w:rPr>
        <w:t xml:space="preserve">　令和４年度</w:t>
      </w:r>
      <w:r w:rsidR="00EC2BCA">
        <w:rPr>
          <w:rFonts w:hint="eastAsia"/>
        </w:rPr>
        <w:t xml:space="preserve">末　</w:t>
      </w:r>
      <w:r w:rsidR="00EC2BCA" w:rsidRPr="00297CB5">
        <w:rPr>
          <w:rFonts w:hint="eastAsia"/>
        </w:rPr>
        <w:t>都道府県別後発医薬費使用割合</w:t>
      </w:r>
      <w:bookmarkEnd w:id="110"/>
    </w:p>
    <w:p w14:paraId="51417AFB" w14:textId="77777777" w:rsidR="00EC2BCA" w:rsidRPr="00297CB5" w:rsidRDefault="00EC2BCA" w:rsidP="00EC2BCA">
      <w:pPr>
        <w:snapToGrid w:val="0"/>
        <w:jc w:val="center"/>
        <w:rPr>
          <w:rFonts w:hAnsi="ＭＳ 明朝"/>
          <w:sz w:val="20"/>
          <w:szCs w:val="20"/>
        </w:rPr>
      </w:pPr>
      <w:r>
        <w:rPr>
          <w:rFonts w:hint="eastAsia"/>
          <w:noProof/>
        </w:rPr>
        <mc:AlternateContent>
          <mc:Choice Requires="wps">
            <w:drawing>
              <wp:anchor distT="0" distB="0" distL="114300" distR="114300" simplePos="0" relativeHeight="251659776" behindDoc="0" locked="0" layoutInCell="1" allowOverlap="1" wp14:anchorId="38352720" wp14:editId="6A2AD99A">
                <wp:simplePos x="0" y="0"/>
                <wp:positionH relativeFrom="column">
                  <wp:posOffset>2564130</wp:posOffset>
                </wp:positionH>
                <wp:positionV relativeFrom="paragraph">
                  <wp:posOffset>339725</wp:posOffset>
                </wp:positionV>
                <wp:extent cx="1181100" cy="419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181100" cy="419100"/>
                        </a:xfrm>
                        <a:prstGeom prst="rect">
                          <a:avLst/>
                        </a:prstGeom>
                        <a:solidFill>
                          <a:schemeClr val="lt1"/>
                        </a:solidFill>
                        <a:ln w="6350">
                          <a:solidFill>
                            <a:prstClr val="black"/>
                          </a:solidFill>
                        </a:ln>
                      </wps:spPr>
                      <wps:txbx>
                        <w:txbxContent>
                          <w:p w14:paraId="0A7FBC0B" w14:textId="77777777" w:rsidR="00EC2BCA" w:rsidRPr="00983317" w:rsidRDefault="00EC2BCA" w:rsidP="00EC2BCA">
                            <w:pPr>
                              <w:snapToGrid w:val="0"/>
                              <w:jc w:val="center"/>
                              <w:rPr>
                                <w:rFonts w:ascii="Meiryo UI" w:eastAsia="Meiryo UI" w:hAnsi="Meiryo UI"/>
                                <w:sz w:val="24"/>
                              </w:rPr>
                            </w:pPr>
                            <w:r w:rsidRPr="00983317">
                              <w:rPr>
                                <w:rFonts w:ascii="Meiryo UI" w:eastAsia="Meiryo UI" w:hAnsi="Meiryo UI" w:hint="eastAsia"/>
                                <w:sz w:val="24"/>
                              </w:rPr>
                              <w:t>全国83.7％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2720" id="テキスト ボックス 5" o:spid="_x0000_s1043" type="#_x0000_t202" style="position:absolute;left:0;text-align:left;margin-left:201.9pt;margin-top:26.75pt;width:93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" fillcolor="white [3201]" strokeweight=".5pt">
                <v:textbox>
                  <w:txbxContent>
                    <w:p w14:paraId="0A7FBC0B" w14:textId="77777777" w:rsidR="00EC2BCA" w:rsidRPr="00983317" w:rsidRDefault="00EC2BCA" w:rsidP="00EC2BCA">
                      <w:pPr>
                        <w:snapToGrid w:val="0"/>
                        <w:jc w:val="center"/>
                        <w:rPr>
                          <w:rFonts w:ascii="Meiryo UI" w:eastAsia="Meiryo UI" w:hAnsi="Meiryo UI"/>
                          <w:sz w:val="24"/>
                        </w:rPr>
                      </w:pPr>
                      <w:r w:rsidRPr="00983317">
                        <w:rPr>
                          <w:rFonts w:ascii="Meiryo UI" w:eastAsia="Meiryo UI" w:hAnsi="Meiryo UI" w:hint="eastAsia"/>
                          <w:sz w:val="24"/>
                        </w:rPr>
                        <w:t>全国83.7％</w:t>
                      </w:r>
                    </w:p>
                  </w:txbxContent>
                </v:textbox>
              </v:shape>
            </w:pict>
          </mc:Fallback>
        </mc:AlternateContent>
      </w:r>
      <w:r>
        <w:rPr>
          <w:rFonts w:hint="eastAsia"/>
          <w:noProof/>
        </w:rPr>
        <w:drawing>
          <wp:inline distT="0" distB="0" distL="0" distR="0" wp14:anchorId="08EAE721" wp14:editId="36B18BF8">
            <wp:extent cx="6120130" cy="3344545"/>
            <wp:effectExtent l="0" t="0" r="13970" b="8255"/>
            <wp:docPr id="3" name="グラフ 3">
              <a:extLst xmlns:a="http://schemas.openxmlformats.org/drawingml/2006/main">
                <a:ext uri="{FF2B5EF4-FFF2-40B4-BE49-F238E27FC236}">
                  <a16:creationId xmlns:a16="http://schemas.microsoft.com/office/drawing/2014/main" id="{8D3ECE06-5CC4-44B7-8941-D264578DF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297CB5" w:rsidDel="00AC4523">
        <w:rPr>
          <w:rFonts w:hAnsi="ＭＳ 明朝" w:hint="eastAsia"/>
          <w:noProof/>
        </w:rPr>
        <w:t xml:space="preserve"> </w:t>
      </w:r>
    </w:p>
    <w:p w14:paraId="5817E259" w14:textId="77777777" w:rsidR="00EC2BCA" w:rsidRPr="00297CB5" w:rsidRDefault="00EC2BCA" w:rsidP="00EC2BCA">
      <w:pPr>
        <w:snapToGrid w:val="0"/>
        <w:ind w:leftChars="400" w:left="918" w:firstLineChars="100" w:firstLine="209"/>
        <w:jc w:val="right"/>
        <w:rPr>
          <w:rFonts w:hAnsi="ＭＳ 明朝"/>
          <w:sz w:val="20"/>
          <w:szCs w:val="20"/>
        </w:rPr>
      </w:pPr>
      <w:r w:rsidRPr="00297CB5">
        <w:rPr>
          <w:rFonts w:hAnsi="ＭＳ 明朝" w:hint="eastAsia"/>
          <w:sz w:val="20"/>
          <w:szCs w:val="20"/>
        </w:rPr>
        <w:t>出典：</w:t>
      </w:r>
      <w:r>
        <w:rPr>
          <w:rFonts w:hAnsi="ＭＳ 明朝" w:hint="eastAsia"/>
          <w:sz w:val="20"/>
          <w:szCs w:val="20"/>
        </w:rPr>
        <w:t>調剤医療費（電算処理分）の動向調査より作成</w:t>
      </w:r>
    </w:p>
    <w:p w14:paraId="27536825" w14:textId="77777777" w:rsidR="00EC2BCA" w:rsidRPr="00297CB5" w:rsidRDefault="00EC2BCA" w:rsidP="00EC2BCA">
      <w:pPr>
        <w:snapToGrid w:val="0"/>
        <w:ind w:leftChars="400" w:left="918" w:firstLineChars="100" w:firstLine="209"/>
        <w:jc w:val="right"/>
        <w:rPr>
          <w:rFonts w:hAnsi="ＭＳ 明朝"/>
          <w:sz w:val="20"/>
          <w:szCs w:val="20"/>
        </w:rPr>
      </w:pPr>
    </w:p>
    <w:p w14:paraId="45CF17ED" w14:textId="32DD209E" w:rsidR="00EC2BCA" w:rsidRPr="00297CB5" w:rsidRDefault="00EC2BCA" w:rsidP="00EC2BCA">
      <w:pPr>
        <w:snapToGrid w:val="0"/>
        <w:ind w:firstLineChars="100" w:firstLine="249"/>
        <w:jc w:val="left"/>
        <w:rPr>
          <w:rFonts w:hAnsi="ＭＳ 明朝"/>
          <w:sz w:val="20"/>
          <w:szCs w:val="20"/>
        </w:rPr>
      </w:pPr>
      <w:r w:rsidRPr="00297CB5">
        <w:rPr>
          <w:rFonts w:hAnsi="ＭＳ 明朝" w:hint="eastAsia"/>
          <w:sz w:val="24"/>
        </w:rPr>
        <w:t>他方、府内の保険者別の後発医薬品の使用割合について見ると、令和</w:t>
      </w:r>
      <w:r w:rsidR="001B2157">
        <w:rPr>
          <w:rFonts w:hAnsi="ＭＳ 明朝" w:hint="eastAsia"/>
          <w:sz w:val="24"/>
        </w:rPr>
        <w:t>６</w:t>
      </w:r>
      <w:r w:rsidRPr="00297CB5">
        <w:rPr>
          <w:rFonts w:hAnsi="ＭＳ 明朝" w:hint="eastAsia"/>
          <w:sz w:val="24"/>
        </w:rPr>
        <w:t>年</w:t>
      </w:r>
      <w:r w:rsidR="001B2157">
        <w:rPr>
          <w:rFonts w:hAnsi="ＭＳ 明朝" w:hint="eastAsia"/>
          <w:sz w:val="24"/>
        </w:rPr>
        <w:t>３</w:t>
      </w:r>
      <w:r w:rsidRPr="00297CB5">
        <w:rPr>
          <w:rFonts w:hAnsi="ＭＳ 明朝" w:hint="eastAsia"/>
          <w:sz w:val="24"/>
        </w:rPr>
        <w:t>月時点で</w:t>
      </w:r>
      <w:r w:rsidR="001B2157">
        <w:rPr>
          <w:rFonts w:hAnsi="ＭＳ 明朝" w:hint="eastAsia"/>
          <w:sz w:val="24"/>
        </w:rPr>
        <w:t>ばらつきは少なく、</w:t>
      </w:r>
      <w:r w:rsidRPr="00297CB5">
        <w:rPr>
          <w:rFonts w:hAnsi="ＭＳ 明朝" w:hint="eastAsia"/>
          <w:sz w:val="24"/>
        </w:rPr>
        <w:t>使用割合は約</w:t>
      </w:r>
      <w:r w:rsidR="001B2157">
        <w:rPr>
          <w:rFonts w:hAnsi="ＭＳ 明朝" w:hint="eastAsia"/>
          <w:sz w:val="24"/>
        </w:rPr>
        <w:t>80％となっている</w:t>
      </w:r>
      <w:r w:rsidRPr="00297CB5">
        <w:rPr>
          <w:rFonts w:hAnsi="ＭＳ 明朝" w:hint="eastAsia"/>
          <w:sz w:val="24"/>
        </w:rPr>
        <w:t>。</w:t>
      </w:r>
      <w:r w:rsidRPr="00297CB5">
        <w:rPr>
          <w:rFonts w:hAnsi="ＭＳ 明朝" w:hint="eastAsia"/>
          <w:sz w:val="20"/>
          <w:szCs w:val="20"/>
        </w:rPr>
        <w:t>（</w:t>
      </w:r>
      <w:r w:rsidR="001B2157">
        <w:rPr>
          <w:rFonts w:hAnsi="ＭＳ 明朝"/>
          <w:sz w:val="20"/>
          <w:szCs w:val="20"/>
        </w:rPr>
        <w:fldChar w:fldCharType="begin"/>
      </w:r>
      <w:r w:rsidR="001B2157">
        <w:rPr>
          <w:rFonts w:hAnsi="ＭＳ 明朝"/>
          <w:sz w:val="20"/>
          <w:szCs w:val="20"/>
        </w:rPr>
        <w:instrText xml:space="preserve"> </w:instrText>
      </w:r>
      <w:r w:rsidR="001B2157">
        <w:rPr>
          <w:rFonts w:hAnsi="ＭＳ 明朝" w:hint="eastAsia"/>
          <w:sz w:val="20"/>
          <w:szCs w:val="20"/>
        </w:rPr>
        <w:instrText>REF _Ref181794424 \h</w:instrText>
      </w:r>
      <w:r w:rsidR="001B2157">
        <w:rPr>
          <w:rFonts w:hAnsi="ＭＳ 明朝"/>
          <w:sz w:val="20"/>
          <w:szCs w:val="20"/>
        </w:rPr>
        <w:instrText xml:space="preserve"> </w:instrText>
      </w:r>
      <w:r w:rsidR="001B2157">
        <w:rPr>
          <w:rFonts w:hAnsi="ＭＳ 明朝"/>
          <w:sz w:val="20"/>
          <w:szCs w:val="20"/>
        </w:rPr>
      </w:r>
      <w:r w:rsidR="001B2157">
        <w:rPr>
          <w:rFonts w:hAnsi="ＭＳ 明朝"/>
          <w:sz w:val="20"/>
          <w:szCs w:val="20"/>
        </w:rPr>
        <w:fldChar w:fldCharType="separate"/>
      </w:r>
      <w:r w:rsidR="00B94EAE">
        <w:t xml:space="preserve">図 </w:t>
      </w:r>
      <w:r w:rsidR="00B94EAE">
        <w:rPr>
          <w:noProof/>
        </w:rPr>
        <w:t>13</w:t>
      </w:r>
      <w:r w:rsidR="001B2157">
        <w:rPr>
          <w:rFonts w:hAnsi="ＭＳ 明朝"/>
          <w:sz w:val="20"/>
          <w:szCs w:val="20"/>
        </w:rPr>
        <w:fldChar w:fldCharType="end"/>
      </w:r>
      <w:r w:rsidRPr="00297CB5">
        <w:rPr>
          <w:rFonts w:hAnsi="ＭＳ 明朝" w:hint="eastAsia"/>
          <w:sz w:val="20"/>
          <w:szCs w:val="20"/>
        </w:rPr>
        <w:t>）</w:t>
      </w:r>
    </w:p>
    <w:p w14:paraId="34D5B9B0" w14:textId="77777777" w:rsidR="00EC2BCA" w:rsidRPr="00297CB5" w:rsidRDefault="00EC2BCA" w:rsidP="00EC2BCA">
      <w:pPr>
        <w:snapToGrid w:val="0"/>
        <w:ind w:firstLineChars="100" w:firstLine="249"/>
        <w:jc w:val="left"/>
        <w:rPr>
          <w:rFonts w:hAnsi="ＭＳ 明朝"/>
          <w:sz w:val="24"/>
        </w:rPr>
      </w:pPr>
    </w:p>
    <w:p w14:paraId="32270842" w14:textId="1E5FB425" w:rsidR="00EC2BCA" w:rsidRPr="00297CB5" w:rsidRDefault="00EC2BCA" w:rsidP="001B2157">
      <w:pPr>
        <w:pStyle w:val="ab"/>
      </w:pPr>
      <w:bookmarkStart w:id="111" w:name="_Toc170284278"/>
      <w:r w:rsidRPr="00297CB5">
        <w:rPr>
          <w:rFonts w:hint="eastAsia"/>
        </w:rPr>
        <w:lastRenderedPageBreak/>
        <w:t xml:space="preserve">　</w:t>
      </w:r>
      <w:bookmarkStart w:id="112" w:name="_Ref181794424"/>
      <w:r w:rsidR="001B2157">
        <w:t xml:space="preserve">図 </w:t>
      </w:r>
      <w:r w:rsidR="00DF4822">
        <w:fldChar w:fldCharType="begin"/>
      </w:r>
      <w:r w:rsidR="00DF4822">
        <w:instrText xml:space="preserve"> SEQ </w:instrText>
      </w:r>
      <w:r w:rsidR="00DF4822">
        <w:instrText>図</w:instrText>
      </w:r>
      <w:r w:rsidR="00DF4822">
        <w:instrText xml:space="preserve"> \* ARABIC </w:instrText>
      </w:r>
      <w:r w:rsidR="00DF4822">
        <w:fldChar w:fldCharType="separate"/>
      </w:r>
      <w:r w:rsidR="00B94EAE">
        <w:rPr>
          <w:noProof/>
        </w:rPr>
        <w:t>13</w:t>
      </w:r>
      <w:r w:rsidR="00DF4822">
        <w:rPr>
          <w:noProof/>
        </w:rPr>
        <w:fldChar w:fldCharType="end"/>
      </w:r>
      <w:bookmarkEnd w:id="112"/>
      <w:r w:rsidR="001B2157">
        <w:rPr>
          <w:rFonts w:hint="eastAsia"/>
        </w:rPr>
        <w:t xml:space="preserve">　</w:t>
      </w:r>
      <w:r w:rsidRPr="00297CB5">
        <w:rPr>
          <w:rFonts w:hint="eastAsia"/>
        </w:rPr>
        <w:t>保険者別の使用割合のばらつき</w:t>
      </w:r>
      <w:bookmarkEnd w:id="111"/>
    </w:p>
    <w:p w14:paraId="7A272A52" w14:textId="1468C3A0" w:rsidR="00EC2BCA" w:rsidRPr="00297CB5" w:rsidRDefault="00406B62" w:rsidP="00EC2BCA">
      <w:pPr>
        <w:snapToGrid w:val="0"/>
        <w:jc w:val="center"/>
        <w:rPr>
          <w:rFonts w:hAnsi="ＭＳ 明朝"/>
          <w:sz w:val="20"/>
          <w:szCs w:val="20"/>
        </w:rPr>
      </w:pPr>
      <w:r>
        <w:rPr>
          <w:noProof/>
        </w:rPr>
        <mc:AlternateContent>
          <mc:Choice Requires="cx1">
            <w:drawing>
              <wp:inline distT="0" distB="0" distL="0" distR="0" wp14:anchorId="1225941D" wp14:editId="46AFDED9">
                <wp:extent cx="4583430" cy="2743200"/>
                <wp:effectExtent l="0" t="0" r="7620" b="0"/>
                <wp:docPr id="2" name="グラフ 2">
                  <a:extLst xmlns:a="http://schemas.openxmlformats.org/drawingml/2006/main">
                    <a:ext uri="{FF2B5EF4-FFF2-40B4-BE49-F238E27FC236}">
                      <a16:creationId xmlns:a16="http://schemas.microsoft.com/office/drawing/2014/main" id="{8C97F8AC-7145-45E2-A3B8-71CDA052C0A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inline>
            </w:drawing>
          </mc:Choice>
          <mc:Fallback>
            <w:drawing>
              <wp:inline distT="0" distB="0" distL="0" distR="0" wp14:anchorId="1225941D" wp14:editId="46AFDED9">
                <wp:extent cx="4583430" cy="2743200"/>
                <wp:effectExtent l="0" t="0" r="7620" b="0"/>
                <wp:docPr id="2" name="グラフ 2">
                  <a:extLst xmlns:a="http://schemas.openxmlformats.org/drawingml/2006/main">
                    <a:ext uri="{FF2B5EF4-FFF2-40B4-BE49-F238E27FC236}">
                      <a16:creationId xmlns:a16="http://schemas.microsoft.com/office/drawing/2014/main" id="{8C97F8AC-7145-45E2-A3B8-71CDA052C0A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グラフ 2">
                          <a:extLst>
                            <a:ext uri="{FF2B5EF4-FFF2-40B4-BE49-F238E27FC236}">
                              <a16:creationId xmlns:a16="http://schemas.microsoft.com/office/drawing/2014/main" id="{8C97F8AC-7145-45E2-A3B8-71CDA052C0A5}"/>
                            </a:ext>
                          </a:extLst>
                        </pic:cNvPr>
                        <pic:cNvPicPr>
                          <a:picLocks noGrp="1" noRot="1" noChangeAspect="1" noMove="1" noResize="1" noEditPoints="1" noAdjustHandles="1" noChangeArrowheads="1" noChangeShapeType="1"/>
                        </pic:cNvPicPr>
                      </pic:nvPicPr>
                      <pic:blipFill>
                        <a:blip r:embed="rId32"/>
                        <a:stretch>
                          <a:fillRect/>
                        </a:stretch>
                      </pic:blipFill>
                      <pic:spPr>
                        <a:xfrm>
                          <a:off x="0" y="0"/>
                          <a:ext cx="4583430" cy="2743200"/>
                        </a:xfrm>
                        <a:prstGeom prst="rect">
                          <a:avLst/>
                        </a:prstGeom>
                      </pic:spPr>
                    </pic:pic>
                  </a:graphicData>
                </a:graphic>
              </wp:inline>
            </w:drawing>
          </mc:Fallback>
        </mc:AlternateContent>
      </w:r>
    </w:p>
    <w:p w14:paraId="4B8F8D57" w14:textId="77777777" w:rsidR="00EC2BCA" w:rsidRPr="00297CB5" w:rsidRDefault="00EC2BCA" w:rsidP="00EC2BCA">
      <w:pPr>
        <w:snapToGrid w:val="0"/>
        <w:ind w:leftChars="400" w:left="918" w:firstLineChars="100" w:firstLine="209"/>
        <w:jc w:val="left"/>
        <w:rPr>
          <w:rFonts w:hAnsi="ＭＳ 明朝"/>
          <w:sz w:val="20"/>
          <w:szCs w:val="20"/>
        </w:rPr>
      </w:pPr>
    </w:p>
    <w:p w14:paraId="5D2E1EB1" w14:textId="203C644B" w:rsidR="00EC2BCA" w:rsidRPr="00297CB5" w:rsidRDefault="00EC2BCA" w:rsidP="00EC2BCA">
      <w:pPr>
        <w:snapToGrid w:val="0"/>
        <w:jc w:val="right"/>
        <w:rPr>
          <w:rFonts w:hAnsi="ＭＳ 明朝"/>
          <w:sz w:val="20"/>
          <w:szCs w:val="20"/>
        </w:rPr>
      </w:pPr>
      <w:r w:rsidRPr="00297CB5">
        <w:rPr>
          <w:rFonts w:hAnsi="ＭＳ 明朝" w:hint="eastAsia"/>
          <w:sz w:val="20"/>
          <w:szCs w:val="20"/>
        </w:rPr>
        <w:t>出典：保険者別の後発医薬品の使用割合（令和</w:t>
      </w:r>
      <w:r w:rsidR="001B2157">
        <w:rPr>
          <w:rFonts w:hAnsi="ＭＳ 明朝" w:hint="eastAsia"/>
          <w:sz w:val="20"/>
          <w:szCs w:val="20"/>
        </w:rPr>
        <w:t>６</w:t>
      </w:r>
      <w:r w:rsidRPr="00297CB5">
        <w:rPr>
          <w:rFonts w:hAnsi="ＭＳ 明朝" w:hint="eastAsia"/>
          <w:sz w:val="20"/>
          <w:szCs w:val="20"/>
        </w:rPr>
        <w:t>年</w:t>
      </w:r>
      <w:r w:rsidR="001B2157">
        <w:rPr>
          <w:rFonts w:hAnsi="ＭＳ 明朝" w:hint="eastAsia"/>
          <w:sz w:val="20"/>
          <w:szCs w:val="20"/>
        </w:rPr>
        <w:t>３</w:t>
      </w:r>
      <w:r w:rsidRPr="00297CB5">
        <w:rPr>
          <w:rFonts w:hAnsi="ＭＳ 明朝" w:hint="eastAsia"/>
          <w:sz w:val="20"/>
          <w:szCs w:val="20"/>
        </w:rPr>
        <w:t>月診療分）</w:t>
      </w:r>
    </w:p>
    <w:p w14:paraId="4D5C4F35" w14:textId="77777777" w:rsidR="00EC2BCA" w:rsidRPr="00297CB5" w:rsidRDefault="00EC2BCA" w:rsidP="00EC2BCA">
      <w:pPr>
        <w:snapToGrid w:val="0"/>
        <w:jc w:val="right"/>
        <w:rPr>
          <w:rFonts w:hAnsi="ＭＳ 明朝"/>
          <w:sz w:val="24"/>
        </w:rPr>
      </w:pPr>
    </w:p>
    <w:p w14:paraId="69577519" w14:textId="6D7C355B" w:rsidR="00EC2BCA" w:rsidRPr="00297CB5" w:rsidRDefault="00EC2BCA" w:rsidP="006E1064">
      <w:pPr>
        <w:pStyle w:val="af2"/>
        <w:numPr>
          <w:ilvl w:val="0"/>
          <w:numId w:val="15"/>
        </w:numPr>
      </w:pPr>
      <w:r w:rsidRPr="00297CB5">
        <w:rPr>
          <w:rFonts w:hint="eastAsia"/>
        </w:rPr>
        <w:t>後発医薬品の</w:t>
      </w:r>
      <w:r w:rsidR="00F91B06">
        <w:rPr>
          <w:rFonts w:hint="eastAsia"/>
        </w:rPr>
        <w:t>使用促進</w:t>
      </w:r>
      <w:r w:rsidR="004F64E8">
        <w:rPr>
          <w:rFonts w:hint="eastAsia"/>
        </w:rPr>
        <w:t>に関する</w:t>
      </w:r>
      <w:r w:rsidRPr="00297CB5">
        <w:rPr>
          <w:rFonts w:hint="eastAsia"/>
        </w:rPr>
        <w:t>取組</w:t>
      </w:r>
    </w:p>
    <w:p w14:paraId="305E9C0D" w14:textId="77777777" w:rsidR="004F64E8" w:rsidRDefault="004F64E8" w:rsidP="00EC2BCA">
      <w:pPr>
        <w:snapToGrid w:val="0"/>
        <w:ind w:leftChars="495" w:left="1136" w:firstLineChars="113" w:firstLine="282"/>
        <w:jc w:val="left"/>
        <w:rPr>
          <w:rFonts w:hAnsi="ＭＳ 明朝"/>
          <w:sz w:val="24"/>
        </w:rPr>
      </w:pPr>
    </w:p>
    <w:p w14:paraId="3BD8A92A" w14:textId="4B293598" w:rsidR="00EC2BCA" w:rsidRDefault="00EC2BCA" w:rsidP="00DB5354">
      <w:pPr>
        <w:snapToGrid w:val="0"/>
        <w:ind w:firstLineChars="100" w:firstLine="249"/>
        <w:jc w:val="left"/>
        <w:rPr>
          <w:rFonts w:hAnsi="ＭＳ 明朝"/>
          <w:sz w:val="24"/>
        </w:rPr>
      </w:pPr>
      <w:r w:rsidRPr="00297CB5">
        <w:rPr>
          <w:rFonts w:hAnsi="ＭＳ 明朝" w:hint="eastAsia"/>
          <w:sz w:val="24"/>
        </w:rPr>
        <w:t>第３期大阪府医療費適正化計画においては、後発医薬品の</w:t>
      </w:r>
      <w:r w:rsidR="00F91B06">
        <w:rPr>
          <w:rFonts w:hAnsi="ＭＳ 明朝" w:hint="eastAsia"/>
          <w:sz w:val="24"/>
        </w:rPr>
        <w:t>使用促進</w:t>
      </w:r>
      <w:r w:rsidRPr="00297CB5">
        <w:rPr>
          <w:rFonts w:hAnsi="ＭＳ 明朝" w:hint="eastAsia"/>
          <w:sz w:val="24"/>
        </w:rPr>
        <w:t>に関する取組として、以下の取組を</w:t>
      </w:r>
      <w:r w:rsidR="00D73E55">
        <w:rPr>
          <w:rFonts w:hAnsi="ＭＳ 明朝" w:hint="eastAsia"/>
          <w:sz w:val="24"/>
        </w:rPr>
        <w:t>実施した</w:t>
      </w:r>
      <w:r w:rsidRPr="00297CB5">
        <w:rPr>
          <w:rFonts w:hAnsi="ＭＳ 明朝" w:hint="eastAsia"/>
          <w:sz w:val="24"/>
        </w:rPr>
        <w:t>。</w:t>
      </w:r>
    </w:p>
    <w:p w14:paraId="1D6F5220" w14:textId="77777777" w:rsidR="00D73E55" w:rsidRPr="00297CB5" w:rsidRDefault="00D73E55" w:rsidP="00DB5354">
      <w:pPr>
        <w:snapToGrid w:val="0"/>
        <w:ind w:firstLineChars="100" w:firstLine="249"/>
        <w:jc w:val="left"/>
        <w:rPr>
          <w:rFonts w:hAnsi="ＭＳ 明朝"/>
          <w:sz w:val="24"/>
        </w:rPr>
      </w:pPr>
    </w:p>
    <w:p w14:paraId="01DE78B8" w14:textId="44B7FDDD" w:rsidR="00EC2BCA" w:rsidRDefault="004602E6" w:rsidP="005A61DA">
      <w:pPr>
        <w:pStyle w:val="af2"/>
        <w:numPr>
          <w:ilvl w:val="0"/>
          <w:numId w:val="39"/>
        </w:numPr>
      </w:pPr>
      <w:r w:rsidRPr="00DE0EFF">
        <w:rPr>
          <w:rFonts w:hint="eastAsia"/>
        </w:rPr>
        <w:t>患者への説明の促進に関する取組</w:t>
      </w:r>
    </w:p>
    <w:p w14:paraId="6192D13D" w14:textId="3C979B58" w:rsidR="004602E6" w:rsidRDefault="004602E6" w:rsidP="006E1064">
      <w:pPr>
        <w:pStyle w:val="af2"/>
        <w:numPr>
          <w:ilvl w:val="0"/>
          <w:numId w:val="17"/>
        </w:numPr>
      </w:pPr>
      <w:r w:rsidRPr="004602E6">
        <w:rPr>
          <w:rFonts w:hint="eastAsia"/>
        </w:rPr>
        <w:t>患者が後発医薬品を安心して使用するための薬局薬剤師の丁寧な説明と調剤後の服薬状況の確認、お薬手帳を活用した医師へのフィードバックを行うモデル事業（２地域）を実施</w:t>
      </w:r>
      <w:r w:rsidRPr="00DE0EFF">
        <w:rPr>
          <w:rFonts w:hint="eastAsia"/>
        </w:rPr>
        <w:t>【重点地域使用促進強化事業】</w:t>
      </w:r>
      <w:r>
        <w:rPr>
          <w:rFonts w:hint="eastAsia"/>
        </w:rPr>
        <w:t>（</w:t>
      </w:r>
      <w:r w:rsidR="00F91B06">
        <w:rPr>
          <w:rFonts w:hint="eastAsia"/>
        </w:rPr>
        <w:t>平成</w:t>
      </w:r>
      <w:r>
        <w:rPr>
          <w:rFonts w:hint="eastAsia"/>
        </w:rPr>
        <w:t>30</w:t>
      </w:r>
      <w:r>
        <w:rPr>
          <w:rFonts w:hint="eastAsia"/>
        </w:rPr>
        <w:t>年度</w:t>
      </w:r>
      <w:r w:rsidR="00C67EF9">
        <w:rPr>
          <w:rFonts w:hint="eastAsia"/>
        </w:rPr>
        <w:t>、</w:t>
      </w:r>
      <w:r w:rsidR="00F91B06">
        <w:rPr>
          <w:rFonts w:hint="eastAsia"/>
        </w:rPr>
        <w:t>令和</w:t>
      </w:r>
      <w:r w:rsidR="00C67EF9">
        <w:rPr>
          <w:rFonts w:hint="eastAsia"/>
        </w:rPr>
        <w:t>元年度</w:t>
      </w:r>
      <w:r>
        <w:rPr>
          <w:rFonts w:hint="eastAsia"/>
        </w:rPr>
        <w:t>）</w:t>
      </w:r>
    </w:p>
    <w:p w14:paraId="5D1BE452" w14:textId="7200F832" w:rsidR="004602E6" w:rsidRPr="004602E6" w:rsidRDefault="004602E6" w:rsidP="006E1064">
      <w:pPr>
        <w:pStyle w:val="af2"/>
        <w:numPr>
          <w:ilvl w:val="0"/>
          <w:numId w:val="17"/>
        </w:numPr>
      </w:pPr>
      <w:r w:rsidRPr="004602E6">
        <w:rPr>
          <w:rFonts w:hint="eastAsia"/>
        </w:rPr>
        <w:t>患者が後発医薬品を安心して使用するための薬局薬剤師の丁寧な説明と調剤後の服薬状況の確認、お薬手帳を活用したモデル事業を実施</w:t>
      </w:r>
      <w:r>
        <w:rPr>
          <w:rFonts w:hint="eastAsia"/>
        </w:rPr>
        <w:t>（</w:t>
      </w:r>
      <w:r w:rsidR="00F91B06">
        <w:rPr>
          <w:rFonts w:hint="eastAsia"/>
        </w:rPr>
        <w:t>令和</w:t>
      </w:r>
      <w:r>
        <w:rPr>
          <w:rFonts w:hint="eastAsia"/>
        </w:rPr>
        <w:t>2</w:t>
      </w:r>
      <w:r>
        <w:rPr>
          <w:rFonts w:hint="eastAsia"/>
        </w:rPr>
        <w:t>年度）</w:t>
      </w:r>
    </w:p>
    <w:p w14:paraId="7C50F18E" w14:textId="2EF151BA" w:rsidR="004602E6" w:rsidRPr="004602E6" w:rsidRDefault="004602E6" w:rsidP="006E1064">
      <w:pPr>
        <w:pStyle w:val="af2"/>
        <w:numPr>
          <w:ilvl w:val="0"/>
          <w:numId w:val="17"/>
        </w:numPr>
      </w:pPr>
      <w:r w:rsidRPr="004602E6">
        <w:rPr>
          <w:rFonts w:hint="eastAsia"/>
        </w:rPr>
        <w:t>使用割合が低い地域において、効果的な啓発方法の検討、実施【重点地域使用促進強化事業】</w:t>
      </w:r>
      <w:r>
        <w:rPr>
          <w:rFonts w:hint="eastAsia"/>
        </w:rPr>
        <w:t>（</w:t>
      </w:r>
      <w:r w:rsidR="00F91B06">
        <w:rPr>
          <w:rFonts w:hint="eastAsia"/>
        </w:rPr>
        <w:t>令和</w:t>
      </w:r>
      <w:r>
        <w:rPr>
          <w:rFonts w:hint="eastAsia"/>
        </w:rPr>
        <w:t>2</w:t>
      </w:r>
      <w:r>
        <w:rPr>
          <w:rFonts w:hint="eastAsia"/>
        </w:rPr>
        <w:t>年度）</w:t>
      </w:r>
    </w:p>
    <w:p w14:paraId="42D9BC3B" w14:textId="58ED6AD4" w:rsidR="004602E6" w:rsidRPr="004602E6" w:rsidRDefault="004602E6" w:rsidP="006E1064">
      <w:pPr>
        <w:pStyle w:val="af2"/>
        <w:numPr>
          <w:ilvl w:val="0"/>
          <w:numId w:val="17"/>
        </w:numPr>
      </w:pPr>
      <w:r w:rsidRPr="004602E6">
        <w:rPr>
          <w:rFonts w:hint="eastAsia"/>
        </w:rPr>
        <w:t>患者に対して後発医薬品の供給状況について説明し、不安なことは薬剤師に相談するように促すパンフレットを作成し、府内薬局、コンビニ等において配布</w:t>
      </w:r>
      <w:r>
        <w:rPr>
          <w:rFonts w:hint="eastAsia"/>
        </w:rPr>
        <w:t>（</w:t>
      </w:r>
      <w:r w:rsidR="00F91B06">
        <w:rPr>
          <w:rFonts w:hint="eastAsia"/>
        </w:rPr>
        <w:t>令和</w:t>
      </w:r>
      <w:r>
        <w:t>3</w:t>
      </w:r>
      <w:r>
        <w:rPr>
          <w:rFonts w:hint="eastAsia"/>
        </w:rPr>
        <w:t>年度）</w:t>
      </w:r>
    </w:p>
    <w:p w14:paraId="284A7745" w14:textId="28C6029A" w:rsidR="004602E6" w:rsidRPr="004602E6" w:rsidRDefault="004602E6" w:rsidP="006E1064">
      <w:pPr>
        <w:pStyle w:val="af2"/>
        <w:numPr>
          <w:ilvl w:val="0"/>
          <w:numId w:val="17"/>
        </w:numPr>
      </w:pPr>
      <w:r w:rsidRPr="004602E6">
        <w:rPr>
          <w:rFonts w:hint="eastAsia"/>
        </w:rPr>
        <w:t>使用割合が低い地域において、デジタルサイネージ等を活用した効果的な啓発方法の検討、実施【重点地域使用促進強化事業】</w:t>
      </w:r>
      <w:r>
        <w:rPr>
          <w:rFonts w:hint="eastAsia"/>
        </w:rPr>
        <w:t>（</w:t>
      </w:r>
      <w:r w:rsidR="00F91B06">
        <w:rPr>
          <w:rFonts w:hint="eastAsia"/>
        </w:rPr>
        <w:t>令和</w:t>
      </w:r>
      <w:r>
        <w:t>3</w:t>
      </w:r>
      <w:r>
        <w:rPr>
          <w:rFonts w:hint="eastAsia"/>
        </w:rPr>
        <w:t>年度）</w:t>
      </w:r>
    </w:p>
    <w:p w14:paraId="743BD849" w14:textId="4E47F1B8" w:rsidR="004602E6" w:rsidRDefault="004602E6" w:rsidP="006E1064">
      <w:pPr>
        <w:pStyle w:val="af2"/>
        <w:numPr>
          <w:ilvl w:val="0"/>
          <w:numId w:val="17"/>
        </w:numPr>
      </w:pPr>
      <w:r w:rsidRPr="004602E6">
        <w:rPr>
          <w:rFonts w:hint="eastAsia"/>
        </w:rPr>
        <w:t>講習会や協議会等において医療用医薬品の供給の現状について、医療関係者に情報提供するとともに、患者の不安に寄り添った丁寧な対応への協力を依頼。【重点地域使用促進強化事業】</w:t>
      </w:r>
      <w:r>
        <w:rPr>
          <w:rFonts w:hint="eastAsia"/>
        </w:rPr>
        <w:t>（</w:t>
      </w:r>
      <w:r w:rsidR="00F91B06">
        <w:rPr>
          <w:rFonts w:hint="eastAsia"/>
        </w:rPr>
        <w:t>令和</w:t>
      </w:r>
      <w:r>
        <w:t>4</w:t>
      </w:r>
      <w:r>
        <w:rPr>
          <w:rFonts w:hint="eastAsia"/>
        </w:rPr>
        <w:t>年度）</w:t>
      </w:r>
    </w:p>
    <w:p w14:paraId="16999971" w14:textId="1DA04158" w:rsidR="004602E6" w:rsidRPr="00F91B06" w:rsidRDefault="004602E6" w:rsidP="004602E6">
      <w:pPr>
        <w:pStyle w:val="af2"/>
        <w:ind w:left="840"/>
      </w:pPr>
    </w:p>
    <w:p w14:paraId="27F796C6" w14:textId="0ECA43EB" w:rsidR="004602E6" w:rsidRDefault="004602E6" w:rsidP="005A61DA">
      <w:pPr>
        <w:pStyle w:val="af2"/>
        <w:numPr>
          <w:ilvl w:val="0"/>
          <w:numId w:val="39"/>
        </w:numPr>
      </w:pPr>
      <w:r w:rsidRPr="00DE0EFF">
        <w:rPr>
          <w:rFonts w:hint="eastAsia"/>
        </w:rPr>
        <w:t>使用率の高い薬局の事例収集と好事例の普及に関する取組</w:t>
      </w:r>
    </w:p>
    <w:p w14:paraId="72704F08" w14:textId="5E750DA3" w:rsidR="004602E6" w:rsidRPr="004602E6" w:rsidRDefault="004602E6" w:rsidP="006E1064">
      <w:pPr>
        <w:pStyle w:val="af2"/>
        <w:numPr>
          <w:ilvl w:val="0"/>
          <w:numId w:val="17"/>
        </w:numPr>
      </w:pPr>
      <w:r w:rsidRPr="004602E6">
        <w:rPr>
          <w:rFonts w:hint="eastAsia"/>
        </w:rPr>
        <w:t>薬局薬剤師向け好事例を集めたハンドブックを作成し、府内薬局に配布、周知。【後発医薬品安心使用促進事業】</w:t>
      </w:r>
      <w:r w:rsidR="00F91B06">
        <w:rPr>
          <w:rFonts w:hint="eastAsia"/>
        </w:rPr>
        <w:t>（平成</w:t>
      </w:r>
      <w:r>
        <w:rPr>
          <w:rFonts w:hint="eastAsia"/>
        </w:rPr>
        <w:t>30</w:t>
      </w:r>
      <w:r>
        <w:rPr>
          <w:rFonts w:hint="eastAsia"/>
        </w:rPr>
        <w:t>年度</w:t>
      </w:r>
      <w:r w:rsidR="00C67EF9">
        <w:rPr>
          <w:rFonts w:hint="eastAsia"/>
        </w:rPr>
        <w:t>、</w:t>
      </w:r>
      <w:r w:rsidR="00F91B06">
        <w:rPr>
          <w:rFonts w:hint="eastAsia"/>
        </w:rPr>
        <w:t>令和</w:t>
      </w:r>
      <w:r w:rsidR="00C67EF9">
        <w:rPr>
          <w:rFonts w:hint="eastAsia"/>
        </w:rPr>
        <w:t>元年度</w:t>
      </w:r>
      <w:r>
        <w:rPr>
          <w:rFonts w:hint="eastAsia"/>
        </w:rPr>
        <w:t>）</w:t>
      </w:r>
    </w:p>
    <w:p w14:paraId="2DD1475E" w14:textId="712B09BC" w:rsidR="004602E6" w:rsidRPr="004602E6" w:rsidRDefault="004602E6" w:rsidP="006E1064">
      <w:pPr>
        <w:pStyle w:val="af2"/>
        <w:numPr>
          <w:ilvl w:val="0"/>
          <w:numId w:val="17"/>
        </w:numPr>
      </w:pPr>
      <w:r w:rsidRPr="004602E6">
        <w:rPr>
          <w:rFonts w:hint="eastAsia"/>
        </w:rPr>
        <w:t>レセプトデータを基に地域別（１１医療圏）に「地域別ジェネリック医薬品等使用実績リスト」を作成【重点地域使用促進強化事業】</w:t>
      </w:r>
      <w:r>
        <w:rPr>
          <w:rFonts w:hint="eastAsia"/>
        </w:rPr>
        <w:t>（</w:t>
      </w:r>
      <w:r w:rsidR="00F91B06">
        <w:rPr>
          <w:rFonts w:hint="eastAsia"/>
        </w:rPr>
        <w:t>令和</w:t>
      </w:r>
      <w:r w:rsidR="00C67EF9">
        <w:rPr>
          <w:rFonts w:hint="eastAsia"/>
        </w:rPr>
        <w:t>元年度、</w:t>
      </w:r>
      <w:r w:rsidR="00F91B06">
        <w:rPr>
          <w:rFonts w:hint="eastAsia"/>
        </w:rPr>
        <w:t>令和</w:t>
      </w:r>
      <w:r>
        <w:rPr>
          <w:rFonts w:hint="eastAsia"/>
        </w:rPr>
        <w:t>2</w:t>
      </w:r>
      <w:r>
        <w:rPr>
          <w:rFonts w:hint="eastAsia"/>
        </w:rPr>
        <w:t>年</w:t>
      </w:r>
      <w:r>
        <w:rPr>
          <w:rFonts w:hint="eastAsia"/>
        </w:rPr>
        <w:lastRenderedPageBreak/>
        <w:t>度）</w:t>
      </w:r>
    </w:p>
    <w:p w14:paraId="4B3A8574" w14:textId="1F1E899C" w:rsidR="004602E6" w:rsidRDefault="004602E6" w:rsidP="004602E6"/>
    <w:p w14:paraId="7191F0AC" w14:textId="1F29D69A" w:rsidR="004602E6" w:rsidRDefault="004602E6" w:rsidP="005A61DA">
      <w:pPr>
        <w:pStyle w:val="af2"/>
        <w:numPr>
          <w:ilvl w:val="0"/>
          <w:numId w:val="39"/>
        </w:numPr>
      </w:pPr>
      <w:r w:rsidRPr="00DE0EFF">
        <w:rPr>
          <w:rFonts w:hint="eastAsia"/>
        </w:rPr>
        <w:t>協議会による後発医薬品使用促進のための環境整備に関する取組</w:t>
      </w:r>
    </w:p>
    <w:p w14:paraId="231A9515" w14:textId="4B1B5C52" w:rsidR="004602E6" w:rsidRDefault="004602E6" w:rsidP="006E1064">
      <w:pPr>
        <w:pStyle w:val="af2"/>
        <w:numPr>
          <w:ilvl w:val="0"/>
          <w:numId w:val="17"/>
        </w:numPr>
      </w:pPr>
      <w:r w:rsidRPr="004602E6">
        <w:rPr>
          <w:rFonts w:hint="eastAsia"/>
        </w:rPr>
        <w:t>大阪府後発医薬品安心使用促進のための協議会を実施し、後発医薬品を安心して使用できる環境整備や使用促進のための方向性、具体的な取組について協議を行った。</w:t>
      </w:r>
      <w:r w:rsidRPr="00DE0EFF">
        <w:rPr>
          <w:rFonts w:hint="eastAsia"/>
        </w:rPr>
        <w:t>【後発医薬品安心使用促進事業</w:t>
      </w:r>
      <w:r>
        <w:rPr>
          <w:rFonts w:hint="eastAsia"/>
        </w:rPr>
        <w:t>】（</w:t>
      </w:r>
      <w:r w:rsidR="00F91B06">
        <w:rPr>
          <w:rFonts w:hint="eastAsia"/>
        </w:rPr>
        <w:t>平成</w:t>
      </w:r>
      <w:r>
        <w:rPr>
          <w:rFonts w:hint="eastAsia"/>
        </w:rPr>
        <w:t>30</w:t>
      </w:r>
      <w:r>
        <w:rPr>
          <w:rFonts w:hint="eastAsia"/>
        </w:rPr>
        <w:t>年度</w:t>
      </w:r>
      <w:r w:rsidR="00C67EF9">
        <w:rPr>
          <w:rFonts w:hint="eastAsia"/>
        </w:rPr>
        <w:t>、</w:t>
      </w:r>
      <w:r w:rsidR="00F91B06">
        <w:rPr>
          <w:rFonts w:hint="eastAsia"/>
        </w:rPr>
        <w:t>令和</w:t>
      </w:r>
      <w:r w:rsidR="00C67EF9">
        <w:rPr>
          <w:rFonts w:hint="eastAsia"/>
        </w:rPr>
        <w:t>元年度</w:t>
      </w:r>
      <w:r>
        <w:rPr>
          <w:rFonts w:hint="eastAsia"/>
        </w:rPr>
        <w:t>）</w:t>
      </w:r>
    </w:p>
    <w:p w14:paraId="79A3EE68" w14:textId="6420F5DE" w:rsidR="004602E6" w:rsidRDefault="004602E6" w:rsidP="006E1064">
      <w:pPr>
        <w:pStyle w:val="af2"/>
        <w:numPr>
          <w:ilvl w:val="0"/>
          <w:numId w:val="17"/>
        </w:numPr>
      </w:pPr>
      <w:r w:rsidRPr="00DE0EFF">
        <w:rPr>
          <w:rFonts w:hint="eastAsia"/>
        </w:rPr>
        <w:t>後発医薬品の使用割合の低い市町村への啓発（後期高齢者医療証ケースの配布）を実施【後発医薬品安心使用促進事業</w:t>
      </w:r>
      <w:r>
        <w:rPr>
          <w:rFonts w:hint="eastAsia"/>
        </w:rPr>
        <w:t>】（</w:t>
      </w:r>
      <w:r w:rsidR="00F91B06">
        <w:rPr>
          <w:rFonts w:hint="eastAsia"/>
        </w:rPr>
        <w:t>令和</w:t>
      </w:r>
      <w:r>
        <w:rPr>
          <w:rFonts w:hint="eastAsia"/>
        </w:rPr>
        <w:t>2</w:t>
      </w:r>
      <w:r>
        <w:rPr>
          <w:rFonts w:hint="eastAsia"/>
        </w:rPr>
        <w:t>年度）</w:t>
      </w:r>
    </w:p>
    <w:p w14:paraId="6E31C59A" w14:textId="0B922A29" w:rsidR="004602E6" w:rsidRDefault="004602E6" w:rsidP="006E1064">
      <w:pPr>
        <w:pStyle w:val="af2"/>
        <w:numPr>
          <w:ilvl w:val="0"/>
          <w:numId w:val="17"/>
        </w:numPr>
      </w:pPr>
      <w:r w:rsidRPr="004602E6">
        <w:rPr>
          <w:rFonts w:hint="eastAsia"/>
        </w:rPr>
        <w:t>後発医薬品の安心使用促進のための協議会を開催し、府内における後発医薬品の使用促進及び普及啓発について有識者による協議を実施</w:t>
      </w:r>
      <w:r w:rsidRPr="00FC5533">
        <w:rPr>
          <w:rFonts w:hint="eastAsia"/>
        </w:rPr>
        <w:t>【後発医薬品安心使用促進事業】</w:t>
      </w:r>
      <w:r>
        <w:rPr>
          <w:rFonts w:hint="eastAsia"/>
        </w:rPr>
        <w:t>（</w:t>
      </w:r>
      <w:r w:rsidR="00F91B06">
        <w:rPr>
          <w:rFonts w:hint="eastAsia"/>
        </w:rPr>
        <w:t>令和</w:t>
      </w:r>
      <w:r>
        <w:t>3</w:t>
      </w:r>
      <w:r>
        <w:rPr>
          <w:rFonts w:hint="eastAsia"/>
        </w:rPr>
        <w:t>年度</w:t>
      </w:r>
      <w:r w:rsidR="00C67EF9">
        <w:rPr>
          <w:rFonts w:hint="eastAsia"/>
        </w:rPr>
        <w:t>、</w:t>
      </w:r>
      <w:r w:rsidR="00F91B06">
        <w:rPr>
          <w:rFonts w:hint="eastAsia"/>
        </w:rPr>
        <w:t>令和</w:t>
      </w:r>
      <w:r w:rsidR="00C67EF9">
        <w:t>4</w:t>
      </w:r>
      <w:r w:rsidR="00C67EF9">
        <w:rPr>
          <w:rFonts w:hint="eastAsia"/>
        </w:rPr>
        <w:t>年度、</w:t>
      </w:r>
      <w:r w:rsidR="00F91B06">
        <w:rPr>
          <w:rFonts w:hint="eastAsia"/>
        </w:rPr>
        <w:t>令和</w:t>
      </w:r>
      <w:r w:rsidR="00C67EF9">
        <w:t>5</w:t>
      </w:r>
      <w:r w:rsidR="00C67EF9">
        <w:rPr>
          <w:rFonts w:hint="eastAsia"/>
        </w:rPr>
        <w:t>年度</w:t>
      </w:r>
      <w:r>
        <w:rPr>
          <w:rFonts w:hint="eastAsia"/>
        </w:rPr>
        <w:t>）</w:t>
      </w:r>
    </w:p>
    <w:p w14:paraId="61A0617D" w14:textId="40B95BD6" w:rsidR="004602E6" w:rsidRDefault="004602E6" w:rsidP="004602E6">
      <w:pPr>
        <w:ind w:left="420"/>
      </w:pPr>
    </w:p>
    <w:p w14:paraId="2204EC1F" w14:textId="20A365D1" w:rsidR="004602E6" w:rsidRDefault="004602E6" w:rsidP="005A61DA">
      <w:pPr>
        <w:pStyle w:val="af2"/>
        <w:numPr>
          <w:ilvl w:val="0"/>
          <w:numId w:val="39"/>
        </w:numPr>
      </w:pPr>
      <w:r w:rsidRPr="00DE0EFF">
        <w:rPr>
          <w:rFonts w:hint="eastAsia"/>
        </w:rPr>
        <w:t>フォーミュラリ作成に関する取組</w:t>
      </w:r>
    </w:p>
    <w:p w14:paraId="3785D0ED" w14:textId="7C418AB6" w:rsidR="004602E6" w:rsidRDefault="004602E6" w:rsidP="006E1064">
      <w:pPr>
        <w:pStyle w:val="af2"/>
        <w:numPr>
          <w:ilvl w:val="0"/>
          <w:numId w:val="18"/>
        </w:numPr>
      </w:pPr>
      <w:r w:rsidRPr="004602E6">
        <w:rPr>
          <w:rFonts w:hint="eastAsia"/>
        </w:rPr>
        <w:t>薬剤師を対象にフォーミュラリ研修会を実施</w:t>
      </w:r>
      <w:r w:rsidRPr="00DE0EFF">
        <w:rPr>
          <w:rFonts w:hint="eastAsia"/>
        </w:rPr>
        <w:t>【重点地域使用促進強化事業】</w:t>
      </w:r>
      <w:r>
        <w:rPr>
          <w:rFonts w:hint="eastAsia"/>
        </w:rPr>
        <w:t>（</w:t>
      </w:r>
      <w:r w:rsidR="00F91B06">
        <w:rPr>
          <w:rFonts w:hint="eastAsia"/>
        </w:rPr>
        <w:t>令和</w:t>
      </w:r>
      <w:r>
        <w:rPr>
          <w:rFonts w:hint="eastAsia"/>
        </w:rPr>
        <w:t>元年度）</w:t>
      </w:r>
    </w:p>
    <w:p w14:paraId="1A827ED3" w14:textId="30F50EE6" w:rsidR="004602E6" w:rsidRPr="004602E6" w:rsidRDefault="004602E6" w:rsidP="006E1064">
      <w:pPr>
        <w:pStyle w:val="af2"/>
        <w:numPr>
          <w:ilvl w:val="0"/>
          <w:numId w:val="18"/>
        </w:numPr>
      </w:pPr>
      <w:r w:rsidRPr="004602E6">
        <w:rPr>
          <w:rFonts w:hint="eastAsia"/>
        </w:rPr>
        <w:t>地域フォーミュラリ作成に向けたモデル事業の実施</w:t>
      </w:r>
      <w:r>
        <w:rPr>
          <w:rFonts w:hint="eastAsia"/>
        </w:rPr>
        <w:t>（</w:t>
      </w:r>
      <w:r w:rsidR="00F91B06">
        <w:rPr>
          <w:rFonts w:hint="eastAsia"/>
        </w:rPr>
        <w:t>令和</w:t>
      </w:r>
      <w:r>
        <w:rPr>
          <w:rFonts w:hint="eastAsia"/>
        </w:rPr>
        <w:t>2</w:t>
      </w:r>
      <w:r>
        <w:rPr>
          <w:rFonts w:hint="eastAsia"/>
        </w:rPr>
        <w:t>年度</w:t>
      </w:r>
      <w:r w:rsidR="00C67EF9">
        <w:rPr>
          <w:rFonts w:hint="eastAsia"/>
        </w:rPr>
        <w:t>、</w:t>
      </w:r>
      <w:r w:rsidR="00F91B06">
        <w:rPr>
          <w:rFonts w:hint="eastAsia"/>
        </w:rPr>
        <w:t>令和</w:t>
      </w:r>
      <w:r w:rsidR="00C67EF9">
        <w:t>3</w:t>
      </w:r>
      <w:r w:rsidR="00C67EF9">
        <w:rPr>
          <w:rFonts w:hint="eastAsia"/>
        </w:rPr>
        <w:t>年度、</w:t>
      </w:r>
      <w:r w:rsidR="00F91B06">
        <w:rPr>
          <w:rFonts w:hint="eastAsia"/>
        </w:rPr>
        <w:t>令和</w:t>
      </w:r>
      <w:r w:rsidR="00C67EF9">
        <w:rPr>
          <w:rFonts w:hint="eastAsia"/>
        </w:rPr>
        <w:t>4</w:t>
      </w:r>
      <w:r w:rsidR="00C67EF9">
        <w:rPr>
          <w:rFonts w:hint="eastAsia"/>
        </w:rPr>
        <w:t>年度、</w:t>
      </w:r>
      <w:r w:rsidR="00F91B06">
        <w:rPr>
          <w:rFonts w:hint="eastAsia"/>
        </w:rPr>
        <w:t>令和</w:t>
      </w:r>
      <w:r w:rsidR="00C67EF9">
        <w:t>5</w:t>
      </w:r>
      <w:r w:rsidR="00C67EF9">
        <w:rPr>
          <w:rFonts w:hint="eastAsia"/>
        </w:rPr>
        <w:t>年度</w:t>
      </w:r>
      <w:r>
        <w:rPr>
          <w:rFonts w:hint="eastAsia"/>
        </w:rPr>
        <w:t>）</w:t>
      </w:r>
    </w:p>
    <w:p w14:paraId="6739900D" w14:textId="200B5ADF" w:rsidR="004602E6" w:rsidRDefault="004602E6" w:rsidP="006E1064">
      <w:pPr>
        <w:pStyle w:val="af2"/>
        <w:numPr>
          <w:ilvl w:val="0"/>
          <w:numId w:val="18"/>
        </w:numPr>
      </w:pPr>
      <w:r w:rsidRPr="004602E6">
        <w:rPr>
          <w:rFonts w:hint="eastAsia"/>
        </w:rPr>
        <w:t>病院薬剤師を対象にフォーミュラリ研修会を実施【重点地域使用促進強化事業】</w:t>
      </w:r>
      <w:r>
        <w:rPr>
          <w:rFonts w:hint="eastAsia"/>
        </w:rPr>
        <w:t>（</w:t>
      </w:r>
      <w:r w:rsidR="00F91B06">
        <w:rPr>
          <w:rFonts w:hint="eastAsia"/>
        </w:rPr>
        <w:t>令和</w:t>
      </w:r>
      <w:r>
        <w:rPr>
          <w:rFonts w:hint="eastAsia"/>
        </w:rPr>
        <w:t>2</w:t>
      </w:r>
      <w:r>
        <w:rPr>
          <w:rFonts w:hint="eastAsia"/>
        </w:rPr>
        <w:t>年度）</w:t>
      </w:r>
    </w:p>
    <w:p w14:paraId="643D71FB" w14:textId="1E676A53" w:rsidR="004602E6" w:rsidRPr="004602E6" w:rsidRDefault="004602E6" w:rsidP="006E1064">
      <w:pPr>
        <w:pStyle w:val="af2"/>
        <w:numPr>
          <w:ilvl w:val="0"/>
          <w:numId w:val="18"/>
        </w:numPr>
      </w:pPr>
      <w:r w:rsidRPr="004602E6">
        <w:rPr>
          <w:rFonts w:hint="eastAsia"/>
        </w:rPr>
        <w:t>薬局薬剤師を対象に地域フォーミュラリに関する資料を配布【重点地域使用促進強化事業】</w:t>
      </w:r>
      <w:r>
        <w:rPr>
          <w:rFonts w:hint="eastAsia"/>
        </w:rPr>
        <w:t>（</w:t>
      </w:r>
      <w:r w:rsidR="00F91B06">
        <w:rPr>
          <w:rFonts w:hint="eastAsia"/>
        </w:rPr>
        <w:t>令和</w:t>
      </w:r>
      <w:r>
        <w:t>3</w:t>
      </w:r>
      <w:r>
        <w:rPr>
          <w:rFonts w:hint="eastAsia"/>
        </w:rPr>
        <w:t>年度）</w:t>
      </w:r>
    </w:p>
    <w:p w14:paraId="28D74629" w14:textId="707E7259" w:rsidR="00C67EF9" w:rsidRPr="00C67EF9" w:rsidRDefault="00C67EF9" w:rsidP="006E1064">
      <w:pPr>
        <w:pStyle w:val="af2"/>
        <w:numPr>
          <w:ilvl w:val="0"/>
          <w:numId w:val="18"/>
        </w:numPr>
      </w:pPr>
      <w:r w:rsidRPr="00C67EF9">
        <w:rPr>
          <w:rFonts w:hint="eastAsia"/>
        </w:rPr>
        <w:t>地域の薬剤師会を対象にフォーミュラリ研修会を実施【重点地域使用促進強化事業】</w:t>
      </w:r>
      <w:r>
        <w:rPr>
          <w:rFonts w:hint="eastAsia"/>
        </w:rPr>
        <w:t>（</w:t>
      </w:r>
      <w:r w:rsidR="00F91B06">
        <w:rPr>
          <w:rFonts w:hint="eastAsia"/>
        </w:rPr>
        <w:t>令和</w:t>
      </w:r>
      <w:r>
        <w:t>4</w:t>
      </w:r>
      <w:r>
        <w:rPr>
          <w:rFonts w:hint="eastAsia"/>
        </w:rPr>
        <w:t>年度、</w:t>
      </w:r>
      <w:r w:rsidR="00F91B06">
        <w:rPr>
          <w:rFonts w:hint="eastAsia"/>
        </w:rPr>
        <w:t>令和</w:t>
      </w:r>
      <w:r>
        <w:t>5</w:t>
      </w:r>
      <w:r>
        <w:rPr>
          <w:rFonts w:hint="eastAsia"/>
        </w:rPr>
        <w:t>年度）</w:t>
      </w:r>
    </w:p>
    <w:p w14:paraId="765407EE" w14:textId="2AE172BC" w:rsidR="004602E6" w:rsidRPr="00F91B06" w:rsidRDefault="004602E6" w:rsidP="00C67EF9"/>
    <w:p w14:paraId="25FB613A" w14:textId="3DC16D44" w:rsidR="00C67EF9" w:rsidRDefault="00C67EF9" w:rsidP="005A61DA">
      <w:pPr>
        <w:pStyle w:val="af2"/>
        <w:numPr>
          <w:ilvl w:val="0"/>
          <w:numId w:val="39"/>
        </w:numPr>
      </w:pPr>
      <w:r w:rsidRPr="00FC5533">
        <w:rPr>
          <w:rFonts w:hint="eastAsia"/>
        </w:rPr>
        <w:t>地域において多く使用されている後発医薬品の見える化に関する取組</w:t>
      </w:r>
    </w:p>
    <w:p w14:paraId="60523B2B" w14:textId="2994A136" w:rsidR="00EC2BCA" w:rsidRPr="00C67EF9" w:rsidRDefault="00C67EF9" w:rsidP="005A61DA">
      <w:pPr>
        <w:pStyle w:val="af2"/>
        <w:numPr>
          <w:ilvl w:val="0"/>
          <w:numId w:val="31"/>
        </w:numPr>
      </w:pPr>
      <w:r w:rsidRPr="00C67EF9">
        <w:rPr>
          <w:rFonts w:hint="eastAsia"/>
        </w:rPr>
        <w:t>レセプトデータを基に地域別（１１医療圏）に「地域別ジェネリック医薬品等使用実績リスト」を作成</w:t>
      </w:r>
      <w:r w:rsidRPr="00FC5533">
        <w:rPr>
          <w:rFonts w:hint="eastAsia"/>
        </w:rPr>
        <w:t>【重点地域使用促進強化事業】</w:t>
      </w:r>
      <w:r>
        <w:rPr>
          <w:rFonts w:hint="eastAsia"/>
        </w:rPr>
        <w:t>（</w:t>
      </w:r>
      <w:r w:rsidR="00F91B06">
        <w:rPr>
          <w:rFonts w:hint="eastAsia"/>
        </w:rPr>
        <w:t>令和</w:t>
      </w:r>
      <w:r>
        <w:rPr>
          <w:rFonts w:hint="eastAsia"/>
        </w:rPr>
        <w:t>3</w:t>
      </w:r>
      <w:r>
        <w:rPr>
          <w:rFonts w:hint="eastAsia"/>
        </w:rPr>
        <w:t>年度、</w:t>
      </w:r>
      <w:r w:rsidR="00F91B06">
        <w:rPr>
          <w:rFonts w:hint="eastAsia"/>
        </w:rPr>
        <w:t>令和</w:t>
      </w:r>
      <w:r>
        <w:rPr>
          <w:rFonts w:hint="eastAsia"/>
        </w:rPr>
        <w:t>4</w:t>
      </w:r>
      <w:r>
        <w:rPr>
          <w:rFonts w:hint="eastAsia"/>
        </w:rPr>
        <w:t>年度、</w:t>
      </w:r>
      <w:r w:rsidR="00F91B06">
        <w:rPr>
          <w:rFonts w:hint="eastAsia"/>
        </w:rPr>
        <w:t>令和</w:t>
      </w:r>
      <w:r>
        <w:rPr>
          <w:rFonts w:hint="eastAsia"/>
        </w:rPr>
        <w:t>5</w:t>
      </w:r>
      <w:r>
        <w:rPr>
          <w:rFonts w:hint="eastAsia"/>
        </w:rPr>
        <w:t>年度）</w:t>
      </w:r>
    </w:p>
    <w:p w14:paraId="4DB4CE3E" w14:textId="77777777" w:rsidR="00EC2BCA" w:rsidRPr="00F91B06" w:rsidRDefault="00EC2BCA" w:rsidP="00EC2BCA">
      <w:pPr>
        <w:ind w:leftChars="200" w:left="459"/>
        <w:jc w:val="left"/>
        <w:rPr>
          <w:rFonts w:hAnsi="ＭＳ 明朝"/>
        </w:rPr>
      </w:pPr>
    </w:p>
    <w:p w14:paraId="5AA939E7" w14:textId="250E1895" w:rsidR="00D73E55" w:rsidRDefault="00EC2BCA" w:rsidP="006E1064">
      <w:pPr>
        <w:pStyle w:val="af2"/>
        <w:numPr>
          <w:ilvl w:val="0"/>
          <w:numId w:val="15"/>
        </w:numPr>
      </w:pPr>
      <w:r w:rsidRPr="00297CB5">
        <w:rPr>
          <w:rFonts w:hint="eastAsia"/>
        </w:rPr>
        <w:t>後発医薬品の使用促進の取組に対する評価・分析</w:t>
      </w:r>
      <w:r w:rsidR="00D73E55">
        <w:rPr>
          <w:rFonts w:hint="eastAsia"/>
        </w:rPr>
        <w:t>と今後の施策について</w:t>
      </w:r>
    </w:p>
    <w:p w14:paraId="28D1DC87" w14:textId="6C3FF265" w:rsidR="00181126" w:rsidRDefault="00181126" w:rsidP="00181126">
      <w:pPr>
        <w:pStyle w:val="af2"/>
        <w:ind w:left="420"/>
      </w:pPr>
      <w:r>
        <w:rPr>
          <w:rFonts w:hint="eastAsia"/>
        </w:rPr>
        <w:t xml:space="preserve">　</w:t>
      </w:r>
      <w:r w:rsidRPr="00573064">
        <w:rPr>
          <w:rFonts w:ascii="ＭＳ 明朝" w:hint="eastAsia"/>
        </w:rPr>
        <w:t>【評価：</w:t>
      </w:r>
      <w:r w:rsidR="004D67FF">
        <w:rPr>
          <w:rFonts w:ascii="ＭＳ 明朝" w:hint="eastAsia"/>
        </w:rPr>
        <w:t>Ａ</w:t>
      </w:r>
      <w:r w:rsidRPr="00573064">
        <w:rPr>
          <w:rFonts w:ascii="ＭＳ 明朝" w:hint="eastAsia"/>
        </w:rPr>
        <w:t>】</w:t>
      </w:r>
    </w:p>
    <w:p w14:paraId="31E1663C" w14:textId="77777777" w:rsidR="000D68B0" w:rsidRPr="00297CB5" w:rsidRDefault="000D68B0" w:rsidP="000D68B0">
      <w:pPr>
        <w:pStyle w:val="af2"/>
        <w:ind w:left="420"/>
      </w:pPr>
    </w:p>
    <w:p w14:paraId="087836CA" w14:textId="243D0409" w:rsidR="00EC2BCA" w:rsidRPr="006E1064" w:rsidRDefault="00C7182A" w:rsidP="006E1064">
      <w:pPr>
        <w:ind w:firstLineChars="100" w:firstLine="249"/>
        <w:rPr>
          <w:sz w:val="24"/>
          <w:szCs w:val="28"/>
        </w:rPr>
      </w:pPr>
      <w:r w:rsidRPr="006E1064">
        <w:rPr>
          <w:rFonts w:hint="eastAsia"/>
          <w:sz w:val="24"/>
          <w:szCs w:val="28"/>
        </w:rPr>
        <w:t>目標は達成したものの、依然、全国平均を下回っている状況であり、供給状況に留意しつつ、引き続き、後発医薬品の普及啓発が必要。また、さらなる使用促進に向けて地域フォーミュラリの取組みの支援が必要。</w:t>
      </w:r>
    </w:p>
    <w:p w14:paraId="53D08D2F" w14:textId="77777777" w:rsidR="00C7182A" w:rsidRPr="00C7182A" w:rsidRDefault="00C7182A" w:rsidP="00C7182A">
      <w:pPr>
        <w:pStyle w:val="af2"/>
        <w:ind w:left="748"/>
      </w:pPr>
    </w:p>
    <w:p w14:paraId="6C40F341" w14:textId="54B0ACC7" w:rsidR="00CB7F29" w:rsidRPr="00B94007" w:rsidRDefault="006E1064" w:rsidP="00B94007">
      <w:pPr>
        <w:ind w:firstLineChars="100" w:firstLine="249"/>
        <w:rPr>
          <w:sz w:val="24"/>
          <w:szCs w:val="28"/>
        </w:rPr>
      </w:pPr>
      <w:r>
        <w:rPr>
          <w:rFonts w:hint="eastAsia"/>
          <w:sz w:val="24"/>
          <w:szCs w:val="28"/>
        </w:rPr>
        <w:t>上記の</w:t>
      </w:r>
      <w:r w:rsidR="00CB7F29" w:rsidRPr="00B94007">
        <w:rPr>
          <w:rFonts w:hint="eastAsia"/>
          <w:sz w:val="24"/>
          <w:szCs w:val="28"/>
        </w:rPr>
        <w:t>とおり、後発医薬品の使用促進に向けては、より一層の取組が必要である。</w:t>
      </w:r>
    </w:p>
    <w:p w14:paraId="56D39A98" w14:textId="27E8BEAB" w:rsidR="00EC2BCA" w:rsidRPr="00FC708C" w:rsidRDefault="00CB7F29" w:rsidP="00B94007">
      <w:pPr>
        <w:snapToGrid w:val="0"/>
        <w:ind w:firstLineChars="100" w:firstLine="249"/>
        <w:rPr>
          <w:rFonts w:hAnsi="ＭＳ 明朝"/>
          <w:color w:val="000000" w:themeColor="text1"/>
          <w:sz w:val="24"/>
          <w:szCs w:val="22"/>
        </w:rPr>
      </w:pPr>
      <w:r w:rsidRPr="00FC708C">
        <w:rPr>
          <w:rFonts w:hAnsi="ＭＳ 明朝" w:hint="eastAsia"/>
          <w:sz w:val="24"/>
          <w:szCs w:val="28"/>
        </w:rPr>
        <w:t>今後の施策としては、</w:t>
      </w:r>
      <w:r w:rsidRPr="00FC708C">
        <w:rPr>
          <w:rFonts w:hAnsi="ＭＳ 明朝" w:hint="eastAsia"/>
          <w:color w:val="000000" w:themeColor="text1"/>
          <w:sz w:val="24"/>
          <w:szCs w:val="22"/>
        </w:rPr>
        <w:t>薬剤師による患者への丁寧な説明の推進、協議会による後発医薬品使用促進のための環境整備、協議会を通じた後発医薬品・バイオ後続品の普及啓発、保険者等の後発医薬品使用促進への支援、フォーミュラリの推進</w:t>
      </w:r>
      <w:r w:rsidR="00FC708C" w:rsidRPr="00FC708C">
        <w:rPr>
          <w:rFonts w:hAnsi="ＭＳ 明朝" w:hint="eastAsia"/>
          <w:color w:val="000000" w:themeColor="text1"/>
          <w:sz w:val="24"/>
          <w:szCs w:val="22"/>
        </w:rPr>
        <w:t>を行っていく。</w:t>
      </w:r>
    </w:p>
    <w:p w14:paraId="5AA304E1" w14:textId="32B174E6" w:rsidR="00B94007" w:rsidRDefault="00B94007">
      <w:pPr>
        <w:widowControl/>
        <w:jc w:val="left"/>
        <w:rPr>
          <w:rFonts w:hAnsi="ＭＳ 明朝"/>
          <w:sz w:val="20"/>
        </w:rPr>
      </w:pPr>
      <w:r>
        <w:rPr>
          <w:rFonts w:hAnsi="ＭＳ 明朝"/>
          <w:sz w:val="20"/>
        </w:rPr>
        <w:br w:type="page"/>
      </w:r>
    </w:p>
    <w:p w14:paraId="5CDE6342" w14:textId="77777777" w:rsidR="00FC708C" w:rsidRPr="00297CB5" w:rsidRDefault="00FC708C" w:rsidP="00CB7F29">
      <w:pPr>
        <w:snapToGrid w:val="0"/>
        <w:rPr>
          <w:rFonts w:hAnsi="ＭＳ 明朝"/>
          <w:sz w:val="20"/>
        </w:rPr>
      </w:pPr>
    </w:p>
    <w:p w14:paraId="0EDEA32C" w14:textId="183EFFEE" w:rsidR="00EC2BCA" w:rsidRPr="00297CB5" w:rsidRDefault="00EC2BCA" w:rsidP="00E9545C">
      <w:pPr>
        <w:pStyle w:val="3"/>
      </w:pPr>
      <w:bookmarkStart w:id="113" w:name="_Toc165464626"/>
      <w:bookmarkStart w:id="114" w:name="_Toc185333968"/>
      <w:r w:rsidRPr="00297CB5">
        <w:rPr>
          <w:rFonts w:hint="eastAsia"/>
        </w:rPr>
        <w:t>医薬品の適正使用</w:t>
      </w:r>
      <w:bookmarkEnd w:id="113"/>
      <w:r w:rsidR="003B2FB3">
        <w:rPr>
          <w:rFonts w:hint="eastAsia"/>
        </w:rPr>
        <w:t>の推進に関する目標</w:t>
      </w:r>
      <w:bookmarkEnd w:id="114"/>
    </w:p>
    <w:p w14:paraId="33AA475B" w14:textId="77777777" w:rsidR="00EC2BCA" w:rsidRPr="00297CB5" w:rsidRDefault="00EC2BCA" w:rsidP="00EC2BCA">
      <w:pPr>
        <w:rPr>
          <w:rFonts w:hAnsi="ＭＳ 明朝"/>
        </w:rPr>
      </w:pPr>
    </w:p>
    <w:p w14:paraId="26802EA6" w14:textId="181793F4" w:rsidR="00EC2BCA" w:rsidRDefault="00EC2BCA" w:rsidP="006E1064">
      <w:pPr>
        <w:pStyle w:val="af2"/>
        <w:numPr>
          <w:ilvl w:val="0"/>
          <w:numId w:val="19"/>
        </w:numPr>
        <w:rPr>
          <w:szCs w:val="24"/>
        </w:rPr>
      </w:pPr>
      <w:r w:rsidRPr="00280B08">
        <w:rPr>
          <w:rFonts w:hint="eastAsia"/>
          <w:szCs w:val="24"/>
        </w:rPr>
        <w:t>医薬品の適正使用</w:t>
      </w:r>
      <w:r w:rsidR="003B2FB3">
        <w:rPr>
          <w:rFonts w:hint="eastAsia"/>
          <w:szCs w:val="24"/>
        </w:rPr>
        <w:t>の推進</w:t>
      </w:r>
      <w:r w:rsidRPr="00280B08">
        <w:rPr>
          <w:rFonts w:hint="eastAsia"/>
          <w:szCs w:val="24"/>
        </w:rPr>
        <w:t>の考え方</w:t>
      </w:r>
    </w:p>
    <w:p w14:paraId="5976D038" w14:textId="77777777" w:rsidR="000D68B0" w:rsidRPr="00280B08" w:rsidRDefault="000D68B0" w:rsidP="000D68B0">
      <w:pPr>
        <w:pStyle w:val="af2"/>
        <w:ind w:left="420"/>
        <w:rPr>
          <w:szCs w:val="24"/>
        </w:rPr>
      </w:pPr>
    </w:p>
    <w:p w14:paraId="1E8A5FD0" w14:textId="77777777" w:rsidR="00EC2BCA" w:rsidRPr="00280B08" w:rsidRDefault="00EC2BCA" w:rsidP="00B94007">
      <w:pPr>
        <w:snapToGrid w:val="0"/>
        <w:ind w:firstLineChars="100" w:firstLine="249"/>
        <w:jc w:val="left"/>
        <w:rPr>
          <w:rFonts w:hAnsi="ＭＳ 明朝"/>
          <w:sz w:val="24"/>
        </w:rPr>
      </w:pPr>
      <w:r w:rsidRPr="00280B08">
        <w:rPr>
          <w:rFonts w:hAnsi="ＭＳ 明朝" w:hint="eastAsia"/>
          <w:sz w:val="24"/>
        </w:rPr>
        <w:t>今後、医療費の増大が見込まれる中では、重複投薬の是正等、医薬品の適正使用を推進することが重要である。このため、本府においては、患者や医療機関及び薬局に対する医薬品の適正使用に関する普及啓発や保険者等による医療機関及び薬局と連携した訪問指導の実施等、重複投薬の是正に関する目標を設定した。なお、その際、数種類の医薬品の投与についての適否については、一概には判断できないため、一律に一定種類以上の医薬品の投与を是正することを目的とした取組は適当ではないことに留意した。</w:t>
      </w:r>
    </w:p>
    <w:p w14:paraId="3D8A694F" w14:textId="6A023326" w:rsidR="00EC2BCA" w:rsidRPr="00280B08" w:rsidRDefault="00EC2BCA" w:rsidP="00B94007">
      <w:pPr>
        <w:snapToGrid w:val="0"/>
        <w:ind w:firstLineChars="100" w:firstLine="249"/>
        <w:jc w:val="left"/>
        <w:rPr>
          <w:rFonts w:hAnsi="ＭＳ 明朝"/>
          <w:sz w:val="24"/>
        </w:rPr>
      </w:pPr>
      <w:r w:rsidRPr="00280B08">
        <w:rPr>
          <w:rFonts w:hAnsi="ＭＳ 明朝" w:hint="eastAsia"/>
          <w:sz w:val="24"/>
        </w:rPr>
        <w:t>本府においては、３医療機関以上から重複投薬を受けている患者の割合は、平成30年度には約</w:t>
      </w:r>
      <w:r w:rsidR="00E720D9" w:rsidRPr="00280B08">
        <w:rPr>
          <w:rFonts w:hAnsi="ＭＳ 明朝" w:hint="eastAsia"/>
          <w:sz w:val="24"/>
        </w:rPr>
        <w:t>0.11</w:t>
      </w:r>
      <w:r w:rsidR="003B2FB3">
        <w:rPr>
          <w:rFonts w:hAnsi="ＭＳ 明朝" w:hint="eastAsia"/>
          <w:sz w:val="24"/>
        </w:rPr>
        <w:t>％</w:t>
      </w:r>
      <w:r w:rsidRPr="00280B08">
        <w:rPr>
          <w:rFonts w:hAnsi="ＭＳ 明朝" w:hint="eastAsia"/>
          <w:sz w:val="24"/>
        </w:rPr>
        <w:t>であったところ、令和４年度には約</w:t>
      </w:r>
      <w:r w:rsidR="00E720D9" w:rsidRPr="00280B08">
        <w:rPr>
          <w:rFonts w:hAnsi="ＭＳ 明朝" w:hint="eastAsia"/>
          <w:sz w:val="24"/>
        </w:rPr>
        <w:t>0.09</w:t>
      </w:r>
      <w:r w:rsidRPr="00280B08">
        <w:rPr>
          <w:rFonts w:hAnsi="ＭＳ 明朝" w:hint="eastAsia"/>
          <w:sz w:val="24"/>
        </w:rPr>
        <w:t>％</w:t>
      </w:r>
      <w:r w:rsidR="00E720D9" w:rsidRPr="00280B08">
        <w:rPr>
          <w:rFonts w:hAnsi="ＭＳ 明朝" w:hint="eastAsia"/>
          <w:sz w:val="24"/>
        </w:rPr>
        <w:t>となっている</w:t>
      </w:r>
      <w:r w:rsidRPr="00280B08">
        <w:rPr>
          <w:rFonts w:hAnsi="ＭＳ 明朝" w:hint="eastAsia"/>
          <w:sz w:val="24"/>
        </w:rPr>
        <w:t>。（</w:t>
      </w:r>
      <w:r w:rsidRPr="00280B08">
        <w:rPr>
          <w:rFonts w:hAnsi="ＭＳ 明朝"/>
          <w:sz w:val="24"/>
        </w:rPr>
        <w:fldChar w:fldCharType="begin"/>
      </w:r>
      <w:r w:rsidRPr="00280B08">
        <w:rPr>
          <w:rFonts w:hAnsi="ＭＳ 明朝"/>
          <w:sz w:val="24"/>
        </w:rPr>
        <w:instrText xml:space="preserve"> </w:instrText>
      </w:r>
      <w:r w:rsidRPr="00280B08">
        <w:rPr>
          <w:rFonts w:hAnsi="ＭＳ 明朝" w:hint="eastAsia"/>
          <w:sz w:val="24"/>
        </w:rPr>
        <w:instrText>REF _Ref170283887 \h</w:instrText>
      </w:r>
      <w:r w:rsidRPr="00280B08">
        <w:rPr>
          <w:rFonts w:hAnsi="ＭＳ 明朝"/>
          <w:sz w:val="24"/>
        </w:rPr>
        <w:instrText xml:space="preserve"> </w:instrText>
      </w:r>
      <w:r w:rsidR="0091112C" w:rsidRPr="00280B08">
        <w:rPr>
          <w:rFonts w:hAnsi="ＭＳ 明朝"/>
          <w:sz w:val="24"/>
        </w:rPr>
        <w:instrText xml:space="preserve"> \* MERGEFORMAT </w:instrText>
      </w:r>
      <w:r w:rsidRPr="00280B08">
        <w:rPr>
          <w:rFonts w:hAnsi="ＭＳ 明朝"/>
          <w:sz w:val="24"/>
        </w:rPr>
      </w:r>
      <w:r w:rsidRPr="00280B08">
        <w:rPr>
          <w:rFonts w:hAnsi="ＭＳ 明朝"/>
          <w:sz w:val="24"/>
        </w:rPr>
        <w:fldChar w:fldCharType="separate"/>
      </w:r>
      <w:r w:rsidR="00B94EAE" w:rsidRPr="00B94EAE">
        <w:rPr>
          <w:rFonts w:hAnsi="ＭＳ 明朝"/>
          <w:sz w:val="24"/>
        </w:rPr>
        <w:t>表19</w:t>
      </w:r>
      <w:r w:rsidRPr="00280B08">
        <w:rPr>
          <w:rFonts w:hAnsi="ＭＳ 明朝"/>
          <w:sz w:val="24"/>
        </w:rPr>
        <w:fldChar w:fldCharType="end"/>
      </w:r>
      <w:r w:rsidRPr="00280B08">
        <w:rPr>
          <w:rFonts w:hAnsi="ＭＳ 明朝" w:hint="eastAsia"/>
          <w:sz w:val="24"/>
        </w:rPr>
        <w:t>）</w:t>
      </w:r>
    </w:p>
    <w:p w14:paraId="01F6BEC4" w14:textId="4696BDCB" w:rsidR="00EC2BCA" w:rsidRPr="00280B08" w:rsidRDefault="00EC2BCA" w:rsidP="00B94007">
      <w:pPr>
        <w:snapToGrid w:val="0"/>
        <w:ind w:firstLineChars="100" w:firstLine="249"/>
        <w:jc w:val="left"/>
        <w:rPr>
          <w:rFonts w:hAnsi="ＭＳ 明朝"/>
          <w:sz w:val="24"/>
        </w:rPr>
      </w:pPr>
      <w:r w:rsidRPr="00280B08">
        <w:rPr>
          <w:rFonts w:hAnsi="ＭＳ 明朝" w:hint="eastAsia"/>
          <w:sz w:val="24"/>
        </w:rPr>
        <w:t>また、15 種類以上の投薬を受ける 65 歳以上の高齢者数については、平成30年度には約</w:t>
      </w:r>
      <w:r w:rsidR="00850729" w:rsidRPr="00280B08">
        <w:rPr>
          <w:rFonts w:hAnsi="ＭＳ 明朝" w:hint="eastAsia"/>
          <w:sz w:val="24"/>
        </w:rPr>
        <w:t>3.4</w:t>
      </w:r>
      <w:r w:rsidRPr="00280B08">
        <w:rPr>
          <w:rFonts w:hAnsi="ＭＳ 明朝" w:hint="eastAsia"/>
          <w:sz w:val="24"/>
        </w:rPr>
        <w:t>％であったところ、令和４年度には約</w:t>
      </w:r>
      <w:r w:rsidR="00850729" w:rsidRPr="00280B08">
        <w:rPr>
          <w:rFonts w:hAnsi="ＭＳ 明朝" w:hint="eastAsia"/>
          <w:sz w:val="24"/>
        </w:rPr>
        <w:t>3.1</w:t>
      </w:r>
      <w:r w:rsidRPr="00280B08">
        <w:rPr>
          <w:rFonts w:hAnsi="ＭＳ 明朝" w:hint="eastAsia"/>
          <w:sz w:val="24"/>
        </w:rPr>
        <w:t>％となっている。（</w:t>
      </w:r>
      <w:r w:rsidRPr="00280B08">
        <w:rPr>
          <w:rFonts w:hAnsi="ＭＳ 明朝"/>
          <w:sz w:val="24"/>
        </w:rPr>
        <w:fldChar w:fldCharType="begin"/>
      </w:r>
      <w:r w:rsidRPr="00280B08">
        <w:rPr>
          <w:rFonts w:hAnsi="ＭＳ 明朝"/>
          <w:sz w:val="24"/>
        </w:rPr>
        <w:instrText xml:space="preserve"> </w:instrText>
      </w:r>
      <w:r w:rsidRPr="00280B08">
        <w:rPr>
          <w:rFonts w:hAnsi="ＭＳ 明朝" w:hint="eastAsia"/>
          <w:sz w:val="24"/>
        </w:rPr>
        <w:instrText>REF _Ref170283893 \h</w:instrText>
      </w:r>
      <w:r w:rsidRPr="00280B08">
        <w:rPr>
          <w:rFonts w:hAnsi="ＭＳ 明朝"/>
          <w:sz w:val="24"/>
        </w:rPr>
        <w:instrText xml:space="preserve"> </w:instrText>
      </w:r>
      <w:r w:rsidR="0091112C" w:rsidRPr="00280B08">
        <w:rPr>
          <w:rFonts w:hAnsi="ＭＳ 明朝"/>
          <w:sz w:val="24"/>
        </w:rPr>
        <w:instrText xml:space="preserve"> \* MERGEFORMAT </w:instrText>
      </w:r>
      <w:r w:rsidRPr="00280B08">
        <w:rPr>
          <w:rFonts w:hAnsi="ＭＳ 明朝"/>
          <w:sz w:val="24"/>
        </w:rPr>
      </w:r>
      <w:r w:rsidRPr="00280B08">
        <w:rPr>
          <w:rFonts w:hAnsi="ＭＳ 明朝"/>
          <w:sz w:val="24"/>
        </w:rPr>
        <w:fldChar w:fldCharType="separate"/>
      </w:r>
      <w:r w:rsidR="00B94EAE" w:rsidRPr="00B94EAE">
        <w:rPr>
          <w:rFonts w:hAnsi="ＭＳ 明朝"/>
          <w:sz w:val="24"/>
        </w:rPr>
        <w:t>表20</w:t>
      </w:r>
      <w:r w:rsidRPr="00280B08">
        <w:rPr>
          <w:rFonts w:hAnsi="ＭＳ 明朝"/>
          <w:sz w:val="24"/>
        </w:rPr>
        <w:fldChar w:fldCharType="end"/>
      </w:r>
      <w:r w:rsidRPr="00280B08">
        <w:rPr>
          <w:rFonts w:hAnsi="ＭＳ 明朝" w:hint="eastAsia"/>
          <w:sz w:val="24"/>
        </w:rPr>
        <w:t>）</w:t>
      </w:r>
    </w:p>
    <w:p w14:paraId="4DF530A2" w14:textId="77777777" w:rsidR="00B94007" w:rsidRPr="0091112C" w:rsidRDefault="00B94007" w:rsidP="00B94007">
      <w:pPr>
        <w:snapToGrid w:val="0"/>
        <w:ind w:firstLineChars="100" w:firstLine="249"/>
        <w:jc w:val="left"/>
        <w:rPr>
          <w:rFonts w:hAnsi="ＭＳ 明朝"/>
          <w:sz w:val="24"/>
        </w:rPr>
      </w:pPr>
    </w:p>
    <w:p w14:paraId="7201081E" w14:textId="608BC85F" w:rsidR="00EC2BCA" w:rsidRPr="00297CB5" w:rsidRDefault="00EC2BCA" w:rsidP="00F85E32">
      <w:pPr>
        <w:pStyle w:val="ab"/>
      </w:pPr>
      <w:bookmarkStart w:id="115" w:name="_Ref170283887"/>
      <w:bookmarkStart w:id="116" w:name="_Toc170284893"/>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19</w:t>
      </w:r>
      <w:r w:rsidR="00DF4822">
        <w:rPr>
          <w:noProof/>
        </w:rPr>
        <w:fldChar w:fldCharType="end"/>
      </w:r>
      <w:bookmarkEnd w:id="115"/>
      <w:r w:rsidRPr="00297CB5">
        <w:rPr>
          <w:rFonts w:hint="eastAsia"/>
        </w:rPr>
        <w:t xml:space="preserve">　３医療機関以上から重複投薬を受けている患者の割合</w:t>
      </w:r>
      <w:bookmarkEnd w:id="116"/>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32"/>
      </w:tblGrid>
      <w:tr w:rsidR="00EC2BCA" w:rsidRPr="00297CB5" w14:paraId="1575E27D" w14:textId="77777777" w:rsidTr="00F272B2">
        <w:trPr>
          <w:trHeight w:val="264"/>
          <w:jc w:val="center"/>
        </w:trPr>
        <w:tc>
          <w:tcPr>
            <w:tcW w:w="2802" w:type="dxa"/>
            <w:shd w:val="clear" w:color="auto" w:fill="D0CECE"/>
          </w:tcPr>
          <w:p w14:paraId="2CA15978" w14:textId="77777777" w:rsidR="00EC2BCA" w:rsidRPr="00297CB5" w:rsidRDefault="00EC2BCA" w:rsidP="00F272B2">
            <w:pPr>
              <w:snapToGrid w:val="0"/>
              <w:jc w:val="center"/>
              <w:rPr>
                <w:rFonts w:hAnsi="ＭＳ 明朝"/>
                <w:sz w:val="20"/>
                <w:szCs w:val="20"/>
              </w:rPr>
            </w:pPr>
          </w:p>
        </w:tc>
        <w:tc>
          <w:tcPr>
            <w:tcW w:w="3632" w:type="dxa"/>
            <w:shd w:val="clear" w:color="auto" w:fill="D0CECE"/>
            <w:vAlign w:val="center"/>
          </w:tcPr>
          <w:p w14:paraId="44F210A8"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割合</w:t>
            </w:r>
          </w:p>
        </w:tc>
      </w:tr>
      <w:tr w:rsidR="00E720D9" w:rsidRPr="00297CB5" w14:paraId="5E5A3562" w14:textId="77777777" w:rsidTr="000B7A38">
        <w:trPr>
          <w:jc w:val="center"/>
        </w:trPr>
        <w:tc>
          <w:tcPr>
            <w:tcW w:w="2802" w:type="dxa"/>
            <w:shd w:val="clear" w:color="auto" w:fill="D0CECE"/>
            <w:vAlign w:val="center"/>
          </w:tcPr>
          <w:p w14:paraId="667E86A3"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平成</w:t>
            </w:r>
            <w:r w:rsidRPr="00297CB5">
              <w:rPr>
                <w:rFonts w:hAnsi="ＭＳ 明朝"/>
                <w:sz w:val="20"/>
                <w:szCs w:val="20"/>
              </w:rPr>
              <w:t>30年度</w:t>
            </w:r>
          </w:p>
        </w:tc>
        <w:tc>
          <w:tcPr>
            <w:tcW w:w="3632" w:type="dxa"/>
            <w:shd w:val="clear" w:color="auto" w:fill="auto"/>
          </w:tcPr>
          <w:p w14:paraId="1F000205" w14:textId="52534BD4" w:rsidR="00E720D9" w:rsidRPr="00297CB5" w:rsidRDefault="00E720D9" w:rsidP="00E720D9">
            <w:pPr>
              <w:jc w:val="center"/>
              <w:rPr>
                <w:rFonts w:hAnsi="ＭＳ 明朝"/>
                <w:sz w:val="20"/>
                <w:szCs w:val="20"/>
              </w:rPr>
            </w:pPr>
            <w:r w:rsidRPr="00D7512D">
              <w:t>0.11%</w:t>
            </w:r>
          </w:p>
        </w:tc>
      </w:tr>
      <w:tr w:rsidR="00E720D9" w:rsidRPr="00297CB5" w14:paraId="5E558BF6" w14:textId="77777777" w:rsidTr="000B7A38">
        <w:trPr>
          <w:jc w:val="center"/>
        </w:trPr>
        <w:tc>
          <w:tcPr>
            <w:tcW w:w="2802" w:type="dxa"/>
            <w:shd w:val="clear" w:color="auto" w:fill="D0CECE"/>
            <w:vAlign w:val="center"/>
          </w:tcPr>
          <w:p w14:paraId="45BED9F3"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令和元年度</w:t>
            </w:r>
          </w:p>
        </w:tc>
        <w:tc>
          <w:tcPr>
            <w:tcW w:w="3632" w:type="dxa"/>
            <w:shd w:val="clear" w:color="auto" w:fill="auto"/>
          </w:tcPr>
          <w:p w14:paraId="45BC27F4" w14:textId="309ECC1A" w:rsidR="00E720D9" w:rsidRPr="00297CB5" w:rsidRDefault="00E720D9" w:rsidP="00E720D9">
            <w:pPr>
              <w:jc w:val="center"/>
              <w:rPr>
                <w:rFonts w:hAnsi="ＭＳ 明朝"/>
                <w:sz w:val="20"/>
                <w:szCs w:val="20"/>
              </w:rPr>
            </w:pPr>
            <w:r w:rsidRPr="00D7512D">
              <w:t>0.12%</w:t>
            </w:r>
          </w:p>
        </w:tc>
      </w:tr>
      <w:tr w:rsidR="00E720D9" w:rsidRPr="00297CB5" w14:paraId="60267540" w14:textId="77777777" w:rsidTr="000B7A38">
        <w:trPr>
          <w:jc w:val="center"/>
        </w:trPr>
        <w:tc>
          <w:tcPr>
            <w:tcW w:w="2802" w:type="dxa"/>
            <w:shd w:val="clear" w:color="auto" w:fill="D0CECE"/>
            <w:vAlign w:val="center"/>
          </w:tcPr>
          <w:p w14:paraId="12E751C8"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令和２年度</w:t>
            </w:r>
          </w:p>
        </w:tc>
        <w:tc>
          <w:tcPr>
            <w:tcW w:w="3632" w:type="dxa"/>
            <w:shd w:val="clear" w:color="auto" w:fill="auto"/>
          </w:tcPr>
          <w:p w14:paraId="4F393155" w14:textId="0921F915" w:rsidR="00E720D9" w:rsidRPr="00297CB5" w:rsidRDefault="00E720D9" w:rsidP="00E720D9">
            <w:pPr>
              <w:jc w:val="center"/>
              <w:rPr>
                <w:rFonts w:hAnsi="ＭＳ 明朝"/>
                <w:sz w:val="20"/>
                <w:szCs w:val="20"/>
              </w:rPr>
            </w:pPr>
            <w:r w:rsidRPr="00D7512D">
              <w:t>0.11%</w:t>
            </w:r>
          </w:p>
        </w:tc>
      </w:tr>
      <w:tr w:rsidR="00E720D9" w:rsidRPr="00297CB5" w14:paraId="093E3DA5" w14:textId="77777777" w:rsidTr="000B7A38">
        <w:trPr>
          <w:jc w:val="center"/>
        </w:trPr>
        <w:tc>
          <w:tcPr>
            <w:tcW w:w="2802" w:type="dxa"/>
            <w:shd w:val="clear" w:color="auto" w:fill="D0CECE"/>
            <w:vAlign w:val="center"/>
          </w:tcPr>
          <w:p w14:paraId="3E6CFD41"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令和３年度</w:t>
            </w:r>
          </w:p>
        </w:tc>
        <w:tc>
          <w:tcPr>
            <w:tcW w:w="3632" w:type="dxa"/>
            <w:shd w:val="clear" w:color="auto" w:fill="auto"/>
          </w:tcPr>
          <w:p w14:paraId="763C7AC1" w14:textId="54A66FA8" w:rsidR="00E720D9" w:rsidRPr="00297CB5" w:rsidRDefault="00E720D9" w:rsidP="00E720D9">
            <w:pPr>
              <w:jc w:val="center"/>
              <w:rPr>
                <w:rFonts w:hAnsi="ＭＳ 明朝"/>
                <w:sz w:val="20"/>
                <w:szCs w:val="20"/>
              </w:rPr>
            </w:pPr>
            <w:r w:rsidRPr="00D7512D">
              <w:t>0.08%</w:t>
            </w:r>
          </w:p>
        </w:tc>
      </w:tr>
      <w:tr w:rsidR="00E720D9" w:rsidRPr="00297CB5" w14:paraId="0CB4BD24" w14:textId="77777777" w:rsidTr="000B7A38">
        <w:trPr>
          <w:jc w:val="center"/>
        </w:trPr>
        <w:tc>
          <w:tcPr>
            <w:tcW w:w="2802" w:type="dxa"/>
            <w:shd w:val="clear" w:color="auto" w:fill="D0CECE"/>
            <w:vAlign w:val="center"/>
          </w:tcPr>
          <w:p w14:paraId="33CF9C6A"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令和４年度</w:t>
            </w:r>
          </w:p>
        </w:tc>
        <w:tc>
          <w:tcPr>
            <w:tcW w:w="3632" w:type="dxa"/>
            <w:shd w:val="clear" w:color="auto" w:fill="auto"/>
          </w:tcPr>
          <w:p w14:paraId="3EB04E33" w14:textId="45DB822A" w:rsidR="00E720D9" w:rsidRPr="00297CB5" w:rsidRDefault="00E720D9" w:rsidP="00E720D9">
            <w:pPr>
              <w:jc w:val="center"/>
              <w:rPr>
                <w:rFonts w:hAnsi="ＭＳ 明朝"/>
                <w:sz w:val="20"/>
                <w:szCs w:val="20"/>
              </w:rPr>
            </w:pPr>
            <w:r w:rsidRPr="00D7512D">
              <w:t>0.09%</w:t>
            </w:r>
          </w:p>
        </w:tc>
      </w:tr>
    </w:tbl>
    <w:p w14:paraId="0CC8D3EA" w14:textId="77777777" w:rsidR="00EC2BCA" w:rsidRPr="00297CB5" w:rsidRDefault="00EC2BCA" w:rsidP="00EC2BCA">
      <w:pPr>
        <w:jc w:val="right"/>
        <w:rPr>
          <w:rFonts w:hAnsi="ＭＳ 明朝"/>
          <w:sz w:val="20"/>
          <w:szCs w:val="20"/>
        </w:rPr>
      </w:pPr>
      <w:r w:rsidRPr="00297CB5">
        <w:rPr>
          <w:rFonts w:hAnsi="ＭＳ 明朝" w:hint="eastAsia"/>
          <w:sz w:val="20"/>
          <w:szCs w:val="20"/>
        </w:rPr>
        <w:t>出典：レセプト情報・特定健診等情報データ</w:t>
      </w:r>
    </w:p>
    <w:p w14:paraId="0F767694" w14:textId="77777777" w:rsidR="00EC2BCA" w:rsidRPr="00297CB5" w:rsidRDefault="00EC2BCA" w:rsidP="00EC2BCA">
      <w:pPr>
        <w:snapToGrid w:val="0"/>
        <w:jc w:val="left"/>
        <w:rPr>
          <w:rFonts w:hAnsi="ＭＳ 明朝"/>
          <w:sz w:val="20"/>
          <w:szCs w:val="20"/>
        </w:rPr>
      </w:pPr>
    </w:p>
    <w:p w14:paraId="4EAFB294" w14:textId="283A55E4" w:rsidR="00EC2BCA" w:rsidRPr="00297CB5" w:rsidRDefault="00EC2BCA" w:rsidP="00F85E32">
      <w:pPr>
        <w:pStyle w:val="ab"/>
      </w:pPr>
      <w:bookmarkStart w:id="117" w:name="_Ref170283893"/>
      <w:bookmarkStart w:id="118" w:name="_Toc170284894"/>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20</w:t>
      </w:r>
      <w:r w:rsidR="00DF4822">
        <w:rPr>
          <w:noProof/>
        </w:rPr>
        <w:fldChar w:fldCharType="end"/>
      </w:r>
      <w:bookmarkEnd w:id="117"/>
      <w:r w:rsidRPr="00297CB5">
        <w:rPr>
          <w:rFonts w:hint="eastAsia"/>
        </w:rPr>
        <w:t xml:space="preserve">　15 種類以上の投薬を受ける 65 歳以上の高齢者の割合</w:t>
      </w:r>
      <w:bookmarkEnd w:id="118"/>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32"/>
      </w:tblGrid>
      <w:tr w:rsidR="00EC2BCA" w:rsidRPr="00297CB5" w14:paraId="07BD758C" w14:textId="77777777" w:rsidTr="00F272B2">
        <w:trPr>
          <w:trHeight w:val="81"/>
          <w:jc w:val="center"/>
        </w:trPr>
        <w:tc>
          <w:tcPr>
            <w:tcW w:w="2802" w:type="dxa"/>
            <w:shd w:val="clear" w:color="auto" w:fill="D0CECE"/>
          </w:tcPr>
          <w:p w14:paraId="4562B50D" w14:textId="77777777" w:rsidR="00EC2BCA" w:rsidRPr="00297CB5" w:rsidRDefault="00EC2BCA" w:rsidP="00F272B2">
            <w:pPr>
              <w:snapToGrid w:val="0"/>
              <w:jc w:val="center"/>
              <w:rPr>
                <w:rFonts w:hAnsi="ＭＳ 明朝"/>
                <w:sz w:val="20"/>
                <w:szCs w:val="20"/>
              </w:rPr>
            </w:pPr>
          </w:p>
        </w:tc>
        <w:tc>
          <w:tcPr>
            <w:tcW w:w="3632" w:type="dxa"/>
            <w:shd w:val="clear" w:color="auto" w:fill="D0CECE"/>
            <w:vAlign w:val="center"/>
          </w:tcPr>
          <w:p w14:paraId="76C89307"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割合</w:t>
            </w:r>
          </w:p>
        </w:tc>
      </w:tr>
      <w:tr w:rsidR="00850729" w:rsidRPr="00297CB5" w14:paraId="1728A517" w14:textId="77777777" w:rsidTr="00565495">
        <w:trPr>
          <w:jc w:val="center"/>
        </w:trPr>
        <w:tc>
          <w:tcPr>
            <w:tcW w:w="2802" w:type="dxa"/>
            <w:shd w:val="clear" w:color="auto" w:fill="D0CECE"/>
            <w:vAlign w:val="center"/>
          </w:tcPr>
          <w:p w14:paraId="0A533509"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平成</w:t>
            </w:r>
            <w:r w:rsidRPr="00297CB5">
              <w:rPr>
                <w:rFonts w:hAnsi="ＭＳ 明朝"/>
                <w:sz w:val="20"/>
                <w:szCs w:val="20"/>
              </w:rPr>
              <w:t>30年度</w:t>
            </w:r>
          </w:p>
        </w:tc>
        <w:tc>
          <w:tcPr>
            <w:tcW w:w="3632" w:type="dxa"/>
            <w:shd w:val="clear" w:color="auto" w:fill="auto"/>
          </w:tcPr>
          <w:p w14:paraId="35263E16" w14:textId="2114C1E2" w:rsidR="00850729" w:rsidRPr="00297CB5" w:rsidRDefault="00850729" w:rsidP="00850729">
            <w:pPr>
              <w:jc w:val="center"/>
              <w:rPr>
                <w:rFonts w:hAnsi="ＭＳ 明朝"/>
                <w:sz w:val="20"/>
                <w:szCs w:val="20"/>
              </w:rPr>
            </w:pPr>
            <w:r w:rsidRPr="00EE0185">
              <w:t>3.4%</w:t>
            </w:r>
          </w:p>
        </w:tc>
      </w:tr>
      <w:tr w:rsidR="00850729" w:rsidRPr="00297CB5" w14:paraId="03F1CC84" w14:textId="77777777" w:rsidTr="00565495">
        <w:trPr>
          <w:jc w:val="center"/>
        </w:trPr>
        <w:tc>
          <w:tcPr>
            <w:tcW w:w="2802" w:type="dxa"/>
            <w:shd w:val="clear" w:color="auto" w:fill="D0CECE"/>
            <w:vAlign w:val="center"/>
          </w:tcPr>
          <w:p w14:paraId="0D5227B2"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令和元年度</w:t>
            </w:r>
          </w:p>
        </w:tc>
        <w:tc>
          <w:tcPr>
            <w:tcW w:w="3632" w:type="dxa"/>
            <w:shd w:val="clear" w:color="auto" w:fill="auto"/>
          </w:tcPr>
          <w:p w14:paraId="23C97DF4" w14:textId="2FF76E75" w:rsidR="00850729" w:rsidRPr="00297CB5" w:rsidRDefault="00850729" w:rsidP="00850729">
            <w:pPr>
              <w:jc w:val="center"/>
              <w:rPr>
                <w:rFonts w:hAnsi="ＭＳ 明朝"/>
                <w:sz w:val="20"/>
                <w:szCs w:val="20"/>
              </w:rPr>
            </w:pPr>
            <w:r w:rsidRPr="00EE0185">
              <w:t>3.3%</w:t>
            </w:r>
          </w:p>
        </w:tc>
      </w:tr>
      <w:tr w:rsidR="00850729" w:rsidRPr="00297CB5" w14:paraId="36C65225" w14:textId="77777777" w:rsidTr="00565495">
        <w:trPr>
          <w:jc w:val="center"/>
        </w:trPr>
        <w:tc>
          <w:tcPr>
            <w:tcW w:w="2802" w:type="dxa"/>
            <w:shd w:val="clear" w:color="auto" w:fill="D0CECE"/>
            <w:vAlign w:val="center"/>
          </w:tcPr>
          <w:p w14:paraId="6E3F9361"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令和２年度</w:t>
            </w:r>
          </w:p>
        </w:tc>
        <w:tc>
          <w:tcPr>
            <w:tcW w:w="3632" w:type="dxa"/>
            <w:shd w:val="clear" w:color="auto" w:fill="auto"/>
          </w:tcPr>
          <w:p w14:paraId="1805EF9E" w14:textId="5A7F2F70" w:rsidR="00850729" w:rsidRPr="00297CB5" w:rsidRDefault="00850729" w:rsidP="00850729">
            <w:pPr>
              <w:jc w:val="center"/>
              <w:rPr>
                <w:rFonts w:hAnsi="ＭＳ 明朝"/>
                <w:sz w:val="20"/>
                <w:szCs w:val="20"/>
              </w:rPr>
            </w:pPr>
            <w:r w:rsidRPr="00EE0185">
              <w:t>3.0%</w:t>
            </w:r>
          </w:p>
        </w:tc>
      </w:tr>
      <w:tr w:rsidR="00850729" w:rsidRPr="00297CB5" w14:paraId="36A1D0F8" w14:textId="77777777" w:rsidTr="00565495">
        <w:trPr>
          <w:jc w:val="center"/>
        </w:trPr>
        <w:tc>
          <w:tcPr>
            <w:tcW w:w="2802" w:type="dxa"/>
            <w:shd w:val="clear" w:color="auto" w:fill="D0CECE"/>
            <w:vAlign w:val="center"/>
          </w:tcPr>
          <w:p w14:paraId="714A35CC"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令和３年度</w:t>
            </w:r>
          </w:p>
        </w:tc>
        <w:tc>
          <w:tcPr>
            <w:tcW w:w="3632" w:type="dxa"/>
            <w:shd w:val="clear" w:color="auto" w:fill="auto"/>
          </w:tcPr>
          <w:p w14:paraId="46FEC394" w14:textId="636260F7" w:rsidR="00850729" w:rsidRPr="00297CB5" w:rsidRDefault="00850729" w:rsidP="00850729">
            <w:pPr>
              <w:jc w:val="center"/>
              <w:rPr>
                <w:rFonts w:hAnsi="ＭＳ 明朝"/>
                <w:sz w:val="20"/>
                <w:szCs w:val="20"/>
              </w:rPr>
            </w:pPr>
            <w:r w:rsidRPr="00EE0185">
              <w:t>3.0%</w:t>
            </w:r>
          </w:p>
        </w:tc>
      </w:tr>
      <w:tr w:rsidR="00850729" w:rsidRPr="00297CB5" w14:paraId="42BFA7CD" w14:textId="77777777" w:rsidTr="00565495">
        <w:trPr>
          <w:jc w:val="center"/>
        </w:trPr>
        <w:tc>
          <w:tcPr>
            <w:tcW w:w="2802" w:type="dxa"/>
            <w:shd w:val="clear" w:color="auto" w:fill="D0CECE"/>
            <w:vAlign w:val="center"/>
          </w:tcPr>
          <w:p w14:paraId="78DA8984"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令和４年度</w:t>
            </w:r>
          </w:p>
        </w:tc>
        <w:tc>
          <w:tcPr>
            <w:tcW w:w="3632" w:type="dxa"/>
            <w:shd w:val="clear" w:color="auto" w:fill="auto"/>
          </w:tcPr>
          <w:p w14:paraId="72DA7B78" w14:textId="30E2A565" w:rsidR="00850729" w:rsidRPr="00297CB5" w:rsidRDefault="00850729" w:rsidP="00850729">
            <w:pPr>
              <w:jc w:val="center"/>
              <w:rPr>
                <w:rFonts w:hAnsi="ＭＳ 明朝"/>
                <w:sz w:val="20"/>
                <w:szCs w:val="20"/>
              </w:rPr>
            </w:pPr>
            <w:r w:rsidRPr="00EE0185">
              <w:t>3.1%</w:t>
            </w:r>
          </w:p>
        </w:tc>
      </w:tr>
    </w:tbl>
    <w:p w14:paraId="4D952B07" w14:textId="77777777" w:rsidR="00EC2BCA" w:rsidRPr="00297CB5" w:rsidRDefault="00EC2BCA" w:rsidP="00850729">
      <w:pPr>
        <w:snapToGrid w:val="0"/>
        <w:ind w:leftChars="495" w:left="1136" w:firstLineChars="113" w:firstLine="237"/>
        <w:jc w:val="right"/>
        <w:rPr>
          <w:rFonts w:hAnsi="ＭＳ 明朝"/>
          <w:sz w:val="24"/>
        </w:rPr>
      </w:pPr>
      <w:r w:rsidRPr="00297CB5">
        <w:rPr>
          <w:rFonts w:hAnsi="ＭＳ 明朝" w:hint="eastAsia"/>
          <w:sz w:val="20"/>
          <w:szCs w:val="20"/>
        </w:rPr>
        <w:t>出典：レセプト情報・特定健診等情報データ</w:t>
      </w:r>
    </w:p>
    <w:p w14:paraId="6EA0974A" w14:textId="77777777" w:rsidR="00EC2BCA" w:rsidRPr="00297CB5" w:rsidRDefault="00EC2BCA" w:rsidP="00EC2BCA">
      <w:pPr>
        <w:snapToGrid w:val="0"/>
        <w:ind w:leftChars="500" w:left="1147" w:firstLineChars="100" w:firstLine="249"/>
        <w:jc w:val="left"/>
        <w:rPr>
          <w:rFonts w:hAnsi="ＭＳ 明朝"/>
          <w:sz w:val="24"/>
        </w:rPr>
      </w:pPr>
    </w:p>
    <w:p w14:paraId="21D8D35E" w14:textId="77777777" w:rsidR="00EC2BCA" w:rsidRPr="00280B08" w:rsidRDefault="00EC2BCA" w:rsidP="006E1064">
      <w:pPr>
        <w:pStyle w:val="af2"/>
        <w:numPr>
          <w:ilvl w:val="0"/>
          <w:numId w:val="19"/>
        </w:numPr>
        <w:rPr>
          <w:rFonts w:ascii="ＭＳ 明朝"/>
          <w:szCs w:val="24"/>
        </w:rPr>
      </w:pPr>
      <w:r w:rsidRPr="00280B08">
        <w:rPr>
          <w:rFonts w:ascii="ＭＳ 明朝" w:hint="eastAsia"/>
          <w:szCs w:val="24"/>
        </w:rPr>
        <w:t>医薬品の適正使用の推進の取組</w:t>
      </w:r>
    </w:p>
    <w:p w14:paraId="7F18B7D0" w14:textId="0C9B74AC" w:rsidR="00EC2BCA" w:rsidRPr="00280B08" w:rsidRDefault="00EC2BCA" w:rsidP="00EC2BCA">
      <w:pPr>
        <w:ind w:leftChars="200" w:left="459"/>
        <w:jc w:val="left"/>
        <w:rPr>
          <w:rFonts w:hAnsi="ＭＳ 明朝"/>
          <w:sz w:val="24"/>
        </w:rPr>
      </w:pPr>
    </w:p>
    <w:p w14:paraId="61F9C12D" w14:textId="389CE42D" w:rsidR="00EC2BCA" w:rsidRDefault="00C67EF9" w:rsidP="00280B08">
      <w:pPr>
        <w:snapToGrid w:val="0"/>
        <w:ind w:firstLineChars="100" w:firstLine="249"/>
        <w:jc w:val="left"/>
        <w:rPr>
          <w:rFonts w:hAnsi="ＭＳ 明朝"/>
          <w:sz w:val="24"/>
        </w:rPr>
      </w:pPr>
      <w:r w:rsidRPr="00280B08">
        <w:rPr>
          <w:rFonts w:hAnsi="ＭＳ 明朝" w:hint="eastAsia"/>
          <w:sz w:val="24"/>
        </w:rPr>
        <w:t>第３期大阪府医療費適正化計画においては、以下の取組を</w:t>
      </w:r>
      <w:r w:rsidR="006E1064">
        <w:rPr>
          <w:rFonts w:hAnsi="ＭＳ 明朝" w:hint="eastAsia"/>
          <w:sz w:val="24"/>
        </w:rPr>
        <w:t>実施した。</w:t>
      </w:r>
    </w:p>
    <w:p w14:paraId="75EA73D4" w14:textId="77777777" w:rsidR="006E1064" w:rsidRPr="00280B08" w:rsidRDefault="006E1064" w:rsidP="00280B08">
      <w:pPr>
        <w:snapToGrid w:val="0"/>
        <w:ind w:firstLineChars="100" w:firstLine="249"/>
        <w:jc w:val="left"/>
        <w:rPr>
          <w:rFonts w:hAnsi="ＭＳ 明朝"/>
          <w:sz w:val="24"/>
        </w:rPr>
      </w:pPr>
    </w:p>
    <w:p w14:paraId="788DE02A" w14:textId="254BB2AD" w:rsidR="00280B08" w:rsidRPr="00976995" w:rsidRDefault="00280B08" w:rsidP="005A61DA">
      <w:pPr>
        <w:pStyle w:val="af2"/>
        <w:numPr>
          <w:ilvl w:val="0"/>
          <w:numId w:val="40"/>
        </w:numPr>
      </w:pPr>
      <w:r w:rsidRPr="00976995">
        <w:rPr>
          <w:rFonts w:hint="eastAsia"/>
        </w:rPr>
        <w:t>薬局や医療機関における服薬管理の推進</w:t>
      </w:r>
    </w:p>
    <w:p w14:paraId="3C16D553" w14:textId="77777777" w:rsidR="00021D33" w:rsidRPr="003B2FB3" w:rsidRDefault="00021D33" w:rsidP="003B2FB3">
      <w:pPr>
        <w:pStyle w:val="af2"/>
        <w:numPr>
          <w:ilvl w:val="0"/>
          <w:numId w:val="42"/>
        </w:numPr>
      </w:pPr>
      <w:r w:rsidRPr="003B2FB3">
        <w:rPr>
          <w:rFonts w:hint="eastAsia"/>
        </w:rPr>
        <w:t>かかりつけ薬剤師・薬局の普及に関する取組</w:t>
      </w:r>
    </w:p>
    <w:p w14:paraId="6C29DF5A" w14:textId="77777777" w:rsidR="00280B08" w:rsidRPr="00280B08" w:rsidRDefault="00F565A8" w:rsidP="00280B08">
      <w:pPr>
        <w:ind w:firstLineChars="100" w:firstLine="249"/>
        <w:rPr>
          <w:rFonts w:hAnsi="ＭＳ 明朝"/>
          <w:sz w:val="24"/>
        </w:rPr>
      </w:pPr>
      <w:r w:rsidRPr="00280B08">
        <w:rPr>
          <w:rFonts w:hAnsi="ＭＳ 明朝" w:hint="eastAsia"/>
          <w:sz w:val="24"/>
        </w:rPr>
        <w:t>＜モデル事業の実施＞</w:t>
      </w:r>
    </w:p>
    <w:p w14:paraId="0215E5F2" w14:textId="13C9C0FA" w:rsidR="00F565A8" w:rsidRPr="00280B08" w:rsidRDefault="00F565A8" w:rsidP="006E1064">
      <w:pPr>
        <w:pStyle w:val="af2"/>
        <w:numPr>
          <w:ilvl w:val="0"/>
          <w:numId w:val="26"/>
        </w:numPr>
        <w:rPr>
          <w:rFonts w:ascii="ＭＳ 明朝"/>
          <w:szCs w:val="24"/>
        </w:rPr>
      </w:pPr>
      <w:r w:rsidRPr="00280B08">
        <w:rPr>
          <w:rFonts w:ascii="ＭＳ 明朝" w:hint="eastAsia"/>
          <w:szCs w:val="24"/>
        </w:rPr>
        <w:t>入退院時における医療機関と薬局間での情報共有等、服薬情報の一元的・継続的把握の推進に係るモデル事業（３地域）を実施。【薬薬連携に基づく薬局の薬学的管理機能の強化推進事業】（</w:t>
      </w:r>
      <w:r w:rsidR="003B2FB3">
        <w:rPr>
          <w:rFonts w:ascii="ＭＳ 明朝" w:hint="eastAsia"/>
          <w:szCs w:val="24"/>
        </w:rPr>
        <w:t>平成</w:t>
      </w:r>
      <w:r w:rsidRPr="00280B08">
        <w:rPr>
          <w:rFonts w:ascii="ＭＳ 明朝" w:hint="eastAsia"/>
          <w:szCs w:val="24"/>
        </w:rPr>
        <w:t>30年度）</w:t>
      </w:r>
    </w:p>
    <w:p w14:paraId="04DBD729" w14:textId="40B35C50" w:rsidR="00F565A8" w:rsidRPr="00280B08" w:rsidRDefault="00F565A8" w:rsidP="006E1064">
      <w:pPr>
        <w:pStyle w:val="af2"/>
        <w:numPr>
          <w:ilvl w:val="0"/>
          <w:numId w:val="20"/>
        </w:numPr>
        <w:rPr>
          <w:rFonts w:ascii="ＭＳ 明朝"/>
          <w:szCs w:val="24"/>
        </w:rPr>
      </w:pPr>
      <w:r w:rsidRPr="00280B08">
        <w:rPr>
          <w:rFonts w:ascii="ＭＳ 明朝" w:hint="eastAsia"/>
          <w:szCs w:val="24"/>
        </w:rPr>
        <w:t>かかりつけ薬局の機能強化に向け、</w:t>
      </w:r>
      <w:r w:rsidR="001340F1">
        <w:rPr>
          <w:rFonts w:ascii="ＭＳ 明朝" w:hint="eastAsia"/>
          <w:szCs w:val="24"/>
        </w:rPr>
        <w:t>平成30年度</w:t>
      </w:r>
      <w:r w:rsidRPr="00280B08">
        <w:rPr>
          <w:rFonts w:ascii="ＭＳ 明朝" w:hint="eastAsia"/>
          <w:szCs w:val="24"/>
        </w:rPr>
        <w:t>まで実施したモデル事業の成果</w:t>
      </w:r>
      <w:r w:rsidRPr="00280B08">
        <w:rPr>
          <w:rFonts w:ascii="ＭＳ 明朝" w:hint="eastAsia"/>
          <w:szCs w:val="24"/>
        </w:rPr>
        <w:lastRenderedPageBreak/>
        <w:t>（医療機関と薬局間での服薬情報の共有等）を土台に、具体的な服薬上の問題解決（多剤・重複投薬）の検討を開始（新モデル事業）【薬薬連携に基づく薬局の薬学的管理機能の強化推進事業】（</w:t>
      </w:r>
      <w:r w:rsidR="003B2FB3">
        <w:rPr>
          <w:rFonts w:ascii="ＭＳ 明朝" w:hint="eastAsia"/>
          <w:szCs w:val="24"/>
        </w:rPr>
        <w:t>令和</w:t>
      </w:r>
      <w:r w:rsidRPr="00280B08">
        <w:rPr>
          <w:rFonts w:ascii="ＭＳ 明朝" w:hint="eastAsia"/>
          <w:szCs w:val="24"/>
        </w:rPr>
        <w:t>元年度）</w:t>
      </w:r>
    </w:p>
    <w:p w14:paraId="26483AEA" w14:textId="26281097" w:rsidR="00F565A8" w:rsidRDefault="00F565A8" w:rsidP="006E1064">
      <w:pPr>
        <w:pStyle w:val="af2"/>
        <w:numPr>
          <w:ilvl w:val="0"/>
          <w:numId w:val="20"/>
        </w:numPr>
        <w:rPr>
          <w:rFonts w:ascii="ＭＳ 明朝"/>
          <w:szCs w:val="24"/>
        </w:rPr>
      </w:pPr>
      <w:r w:rsidRPr="00280B08">
        <w:rPr>
          <w:rFonts w:ascii="ＭＳ 明朝" w:hint="eastAsia"/>
          <w:szCs w:val="24"/>
        </w:rPr>
        <w:t>モデル地域において、かかりつけ薬局を普及するため、薬局・医師会・歯科医師会・介護関係者・社会福祉協議会・地域包括支援センターを通じてポスター配布により啓発。また市役所と連携し、複数医療機関を受診かつ９剤以上服用している患者にかかりつけ薬局に相談するよう文書を送付。包括支援センターへも患者の飲み薬の相談がしやすいよう、相談薬局一覧リストを送付。【薬局と医療機関等との連携による薬局機能強化事業】（</w:t>
      </w:r>
      <w:r w:rsidR="003B2FB3">
        <w:rPr>
          <w:rFonts w:ascii="ＭＳ 明朝" w:hint="eastAsia"/>
          <w:szCs w:val="24"/>
        </w:rPr>
        <w:t>令和</w:t>
      </w:r>
      <w:r w:rsidRPr="00280B08">
        <w:rPr>
          <w:rFonts w:ascii="ＭＳ 明朝" w:hint="eastAsia"/>
          <w:szCs w:val="24"/>
        </w:rPr>
        <w:t>2年度）</w:t>
      </w:r>
    </w:p>
    <w:p w14:paraId="6872E460" w14:textId="77777777" w:rsidR="00021D33" w:rsidRPr="00021D33" w:rsidRDefault="00021D33" w:rsidP="00021D33">
      <w:pPr>
        <w:pStyle w:val="af2"/>
        <w:ind w:left="846"/>
        <w:rPr>
          <w:rFonts w:ascii="ＭＳ 明朝"/>
          <w:szCs w:val="24"/>
        </w:rPr>
      </w:pPr>
    </w:p>
    <w:p w14:paraId="37AF0CEC"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＜健康サポート機能の強化＞</w:t>
      </w:r>
    </w:p>
    <w:p w14:paraId="3F298A65" w14:textId="5D3DF7EF" w:rsidR="00F565A8" w:rsidRPr="00280B08" w:rsidRDefault="00F565A8" w:rsidP="006E1064">
      <w:pPr>
        <w:pStyle w:val="af2"/>
        <w:numPr>
          <w:ilvl w:val="0"/>
          <w:numId w:val="21"/>
        </w:numPr>
        <w:rPr>
          <w:rFonts w:ascii="ＭＳ 明朝"/>
          <w:szCs w:val="24"/>
        </w:rPr>
      </w:pPr>
      <w:r w:rsidRPr="00280B08">
        <w:rPr>
          <w:rFonts w:ascii="ＭＳ 明朝" w:hint="eastAsia"/>
          <w:szCs w:val="24"/>
        </w:rPr>
        <w:t>各薬局における栄養相談や健康状態のチェックなど、効果的な取組の事例を収集し、府民からの活用推進に向けた啓発資料の作成検討を実施【健康サポート薬局の利活用推進事業】（</w:t>
      </w:r>
      <w:r w:rsidR="003B2FB3">
        <w:rPr>
          <w:rFonts w:ascii="ＭＳ 明朝" w:hint="eastAsia"/>
          <w:szCs w:val="24"/>
        </w:rPr>
        <w:t>平成</w:t>
      </w:r>
      <w:r w:rsidRPr="00280B08">
        <w:rPr>
          <w:rFonts w:ascii="ＭＳ 明朝" w:hint="eastAsia"/>
          <w:szCs w:val="24"/>
        </w:rPr>
        <w:t>30年度）</w:t>
      </w:r>
    </w:p>
    <w:p w14:paraId="40013B36" w14:textId="124F0CA5" w:rsidR="00F565A8" w:rsidRPr="00280B08" w:rsidRDefault="00B273DE" w:rsidP="006E1064">
      <w:pPr>
        <w:pStyle w:val="af2"/>
        <w:numPr>
          <w:ilvl w:val="0"/>
          <w:numId w:val="21"/>
        </w:numPr>
        <w:rPr>
          <w:rFonts w:ascii="ＭＳ 明朝"/>
          <w:szCs w:val="24"/>
        </w:rPr>
      </w:pPr>
      <w:r>
        <w:rPr>
          <w:rFonts w:ascii="ＭＳ 明朝" w:hint="eastAsia"/>
          <w:szCs w:val="24"/>
        </w:rPr>
        <w:t>平成</w:t>
      </w:r>
      <w:r w:rsidR="00F565A8" w:rsidRPr="00280B08">
        <w:rPr>
          <w:rFonts w:ascii="ＭＳ 明朝" w:hint="eastAsia"/>
          <w:szCs w:val="24"/>
        </w:rPr>
        <w:t>30年度の取組み（各薬局における栄養相談や健康状態のチェックなど、効果的な取組みの共有）を基に府民向けの啓発資材（チラシ・パネル）を作成し、地域イベント機会等において周知活動を実施（</w:t>
      </w:r>
      <w:r w:rsidR="003B2FB3">
        <w:rPr>
          <w:rFonts w:ascii="ＭＳ 明朝" w:hint="eastAsia"/>
          <w:szCs w:val="24"/>
        </w:rPr>
        <w:t>令和</w:t>
      </w:r>
      <w:r w:rsidR="00F565A8" w:rsidRPr="00280B08">
        <w:rPr>
          <w:rFonts w:ascii="ＭＳ 明朝" w:hint="eastAsia"/>
          <w:szCs w:val="24"/>
        </w:rPr>
        <w:t>元年度）</w:t>
      </w:r>
    </w:p>
    <w:p w14:paraId="2BF3E0D3" w14:textId="4A3A9A6C" w:rsidR="00F565A8" w:rsidRPr="00280B08" w:rsidRDefault="00F565A8" w:rsidP="006E1064">
      <w:pPr>
        <w:pStyle w:val="af2"/>
        <w:numPr>
          <w:ilvl w:val="0"/>
          <w:numId w:val="21"/>
        </w:numPr>
        <w:rPr>
          <w:rFonts w:ascii="ＭＳ 明朝"/>
          <w:szCs w:val="24"/>
        </w:rPr>
      </w:pPr>
      <w:r w:rsidRPr="00280B08">
        <w:rPr>
          <w:rFonts w:ascii="ＭＳ 明朝" w:hint="eastAsia"/>
          <w:szCs w:val="24"/>
        </w:rPr>
        <w:t>「健康サポート薬局」の認知度を上げるため、府の健康アプリ（アスマイル）にて、健康サポート薬局の活用法や探し方を紹介したコラムを掲載し、府民を対象とした薬局に関するアンケート調査を実施。（</w:t>
      </w:r>
      <w:r w:rsidR="003B2FB3">
        <w:rPr>
          <w:rFonts w:ascii="ＭＳ 明朝" w:hint="eastAsia"/>
          <w:szCs w:val="24"/>
        </w:rPr>
        <w:t>令和</w:t>
      </w:r>
      <w:r w:rsidRPr="00280B08">
        <w:rPr>
          <w:rFonts w:ascii="ＭＳ 明朝" w:hint="eastAsia"/>
          <w:szCs w:val="24"/>
        </w:rPr>
        <w:t>2年度）</w:t>
      </w:r>
    </w:p>
    <w:p w14:paraId="70247643" w14:textId="4E9E5920" w:rsidR="00F565A8" w:rsidRDefault="00F565A8" w:rsidP="006E1064">
      <w:pPr>
        <w:pStyle w:val="af2"/>
        <w:numPr>
          <w:ilvl w:val="0"/>
          <w:numId w:val="21"/>
        </w:numPr>
        <w:rPr>
          <w:rFonts w:ascii="ＭＳ 明朝"/>
          <w:szCs w:val="24"/>
        </w:rPr>
      </w:pPr>
      <w:r w:rsidRPr="00280B08">
        <w:rPr>
          <w:rFonts w:ascii="ＭＳ 明朝" w:hint="eastAsia"/>
          <w:szCs w:val="24"/>
        </w:rPr>
        <w:t>健康サポート薬局の概要を含む啓発資材「薬の知識」を府内保健所及び本庁の窓口に配布すると共に、関係団体に送付。（</w:t>
      </w:r>
      <w:r w:rsidR="003B2FB3">
        <w:rPr>
          <w:rFonts w:ascii="ＭＳ 明朝" w:hint="eastAsia"/>
          <w:szCs w:val="24"/>
        </w:rPr>
        <w:t>令和</w:t>
      </w:r>
      <w:r w:rsidRPr="00280B08">
        <w:rPr>
          <w:rFonts w:ascii="ＭＳ 明朝" w:hint="eastAsia"/>
          <w:szCs w:val="24"/>
        </w:rPr>
        <w:t>2年度）</w:t>
      </w:r>
    </w:p>
    <w:p w14:paraId="5D469F08" w14:textId="77777777" w:rsidR="00021D33" w:rsidRPr="00021D33" w:rsidRDefault="00021D33" w:rsidP="00021D33">
      <w:pPr>
        <w:pStyle w:val="af2"/>
        <w:ind w:left="846"/>
        <w:rPr>
          <w:rFonts w:ascii="ＭＳ 明朝"/>
          <w:szCs w:val="24"/>
        </w:rPr>
      </w:pPr>
    </w:p>
    <w:p w14:paraId="689370C4"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＜地域連携薬局の推進＞</w:t>
      </w:r>
    </w:p>
    <w:p w14:paraId="08401D40" w14:textId="57BA6852" w:rsidR="00F565A8" w:rsidRDefault="00F565A8" w:rsidP="006E1064">
      <w:pPr>
        <w:pStyle w:val="af2"/>
        <w:numPr>
          <w:ilvl w:val="0"/>
          <w:numId w:val="22"/>
        </w:numPr>
        <w:rPr>
          <w:rFonts w:ascii="ＭＳ 明朝"/>
          <w:szCs w:val="24"/>
        </w:rPr>
      </w:pPr>
      <w:r w:rsidRPr="00280B08">
        <w:rPr>
          <w:rFonts w:ascii="ＭＳ 明朝" w:hint="eastAsia"/>
          <w:szCs w:val="24"/>
        </w:rPr>
        <w:t>かかりつけ薬局の機能強化に向けて、令和３年８月に新たに開始された「地域連携薬局（入退院時の医療機関等との情報連携や在宅医療等に地域の薬局と連携しながら一元的・継続的に対応する薬局）」の認定取得のための支援として、薬局に対するオンライン研修を実施し、制度や手続きの周知等の取組みを実施。（</w:t>
      </w:r>
      <w:r w:rsidR="003B2FB3">
        <w:rPr>
          <w:rFonts w:ascii="ＭＳ 明朝" w:hint="eastAsia"/>
          <w:szCs w:val="24"/>
        </w:rPr>
        <w:t>令和</w:t>
      </w:r>
      <w:r w:rsidRPr="00280B08">
        <w:rPr>
          <w:rFonts w:ascii="ＭＳ 明朝" w:hint="eastAsia"/>
          <w:szCs w:val="24"/>
        </w:rPr>
        <w:t>3年度）</w:t>
      </w:r>
    </w:p>
    <w:p w14:paraId="2C286413" w14:textId="77777777" w:rsidR="00021D33" w:rsidRPr="00021D33" w:rsidRDefault="00021D33" w:rsidP="00021D33">
      <w:pPr>
        <w:pStyle w:val="af2"/>
        <w:ind w:left="840"/>
        <w:rPr>
          <w:rFonts w:ascii="ＭＳ 明朝"/>
          <w:szCs w:val="24"/>
        </w:rPr>
      </w:pPr>
    </w:p>
    <w:p w14:paraId="56930008"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＜地域連携薬局、健康サポート薬局の普及啓発＞</w:t>
      </w:r>
    </w:p>
    <w:p w14:paraId="77A4B8FD" w14:textId="5DC69422" w:rsidR="00F565A8" w:rsidRPr="00280B08" w:rsidRDefault="00F565A8" w:rsidP="006E1064">
      <w:pPr>
        <w:pStyle w:val="af2"/>
        <w:numPr>
          <w:ilvl w:val="0"/>
          <w:numId w:val="22"/>
        </w:numPr>
        <w:rPr>
          <w:rFonts w:ascii="ＭＳ 明朝"/>
          <w:szCs w:val="24"/>
        </w:rPr>
      </w:pPr>
      <w:r w:rsidRPr="00280B08">
        <w:rPr>
          <w:rFonts w:ascii="ＭＳ 明朝" w:hint="eastAsia"/>
          <w:szCs w:val="24"/>
        </w:rPr>
        <w:t>府の健康アプリ（アスマイル）にて、地域連携薬局や健康サポート薬局を紹介したコラムを掲載し、府民を対象とした薬局に関するアンケート調査を実施。（</w:t>
      </w:r>
      <w:r w:rsidR="003B2FB3">
        <w:rPr>
          <w:rFonts w:ascii="ＭＳ 明朝" w:hint="eastAsia"/>
          <w:szCs w:val="24"/>
        </w:rPr>
        <w:t>令和</w:t>
      </w:r>
      <w:r w:rsidRPr="00280B08">
        <w:rPr>
          <w:rFonts w:ascii="ＭＳ 明朝" w:hint="eastAsia"/>
          <w:szCs w:val="24"/>
        </w:rPr>
        <w:t>3年度）</w:t>
      </w:r>
    </w:p>
    <w:p w14:paraId="0559A7D1" w14:textId="717D4B60" w:rsidR="00F565A8" w:rsidRPr="00280B08" w:rsidRDefault="00F565A8" w:rsidP="006E1064">
      <w:pPr>
        <w:pStyle w:val="af2"/>
        <w:numPr>
          <w:ilvl w:val="0"/>
          <w:numId w:val="22"/>
        </w:numPr>
        <w:rPr>
          <w:rFonts w:ascii="ＭＳ 明朝"/>
          <w:szCs w:val="24"/>
        </w:rPr>
      </w:pPr>
      <w:r w:rsidRPr="00280B08">
        <w:rPr>
          <w:rFonts w:ascii="ＭＳ 明朝" w:hint="eastAsia"/>
          <w:szCs w:val="24"/>
        </w:rPr>
        <w:t>地域連携薬局や健康サポート薬局の概要を含む啓発資材「薬の知識」を府内保健所及び本庁の窓口に配布すると共に、関係団体に送付。（</w:t>
      </w:r>
      <w:r w:rsidR="003B2FB3">
        <w:rPr>
          <w:rFonts w:ascii="ＭＳ 明朝" w:hint="eastAsia"/>
          <w:szCs w:val="24"/>
        </w:rPr>
        <w:t>令和</w:t>
      </w:r>
      <w:r w:rsidRPr="00280B08">
        <w:rPr>
          <w:rFonts w:ascii="ＭＳ 明朝" w:hint="eastAsia"/>
          <w:szCs w:val="24"/>
        </w:rPr>
        <w:t>3年度）</w:t>
      </w:r>
    </w:p>
    <w:p w14:paraId="050695A2" w14:textId="50C64A25" w:rsidR="00F565A8" w:rsidRDefault="00F565A8" w:rsidP="006E1064">
      <w:pPr>
        <w:pStyle w:val="af2"/>
        <w:numPr>
          <w:ilvl w:val="0"/>
          <w:numId w:val="22"/>
        </w:numPr>
        <w:rPr>
          <w:rFonts w:ascii="ＭＳ 明朝"/>
          <w:szCs w:val="24"/>
        </w:rPr>
      </w:pPr>
      <w:r w:rsidRPr="00280B08">
        <w:rPr>
          <w:rFonts w:ascii="ＭＳ 明朝" w:hint="eastAsia"/>
          <w:szCs w:val="24"/>
        </w:rPr>
        <w:t>「薬と健康の週間」の期間に、健康サポート薬局やお薬手帳、かかりつけ薬剤師・薬局などの内容を含むクロスワードパズルを掲載した啓発資材を薬局、各市広報担当部署及び関係団体に配布。（</w:t>
      </w:r>
      <w:r w:rsidR="003B2FB3">
        <w:rPr>
          <w:rFonts w:ascii="ＭＳ 明朝" w:hint="eastAsia"/>
          <w:szCs w:val="24"/>
        </w:rPr>
        <w:t>令和</w:t>
      </w:r>
      <w:r w:rsidRPr="00280B08">
        <w:rPr>
          <w:rFonts w:ascii="ＭＳ 明朝" w:hint="eastAsia"/>
          <w:szCs w:val="24"/>
        </w:rPr>
        <w:t>3年度</w:t>
      </w:r>
      <w:r w:rsidR="00021D33">
        <w:rPr>
          <w:rFonts w:ascii="ＭＳ 明朝" w:hint="eastAsia"/>
          <w:szCs w:val="24"/>
        </w:rPr>
        <w:t>）</w:t>
      </w:r>
    </w:p>
    <w:p w14:paraId="6EE3E676" w14:textId="77777777" w:rsidR="00021D33" w:rsidRPr="00021D33" w:rsidRDefault="00021D33" w:rsidP="00021D33">
      <w:pPr>
        <w:pStyle w:val="af2"/>
        <w:ind w:left="840"/>
        <w:rPr>
          <w:rFonts w:ascii="ＭＳ 明朝"/>
          <w:szCs w:val="24"/>
        </w:rPr>
      </w:pPr>
    </w:p>
    <w:p w14:paraId="26146713"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＜地域連携薬局、健康サポート機能の強化＞</w:t>
      </w:r>
    </w:p>
    <w:p w14:paraId="77C313C6" w14:textId="6740321B" w:rsidR="00F565A8" w:rsidRPr="00280B08" w:rsidRDefault="00F565A8" w:rsidP="006E1064">
      <w:pPr>
        <w:pStyle w:val="af2"/>
        <w:numPr>
          <w:ilvl w:val="0"/>
          <w:numId w:val="27"/>
        </w:numPr>
        <w:rPr>
          <w:rFonts w:ascii="ＭＳ 明朝"/>
          <w:szCs w:val="24"/>
        </w:rPr>
      </w:pPr>
      <w:r w:rsidRPr="00280B08">
        <w:rPr>
          <w:rFonts w:ascii="ＭＳ 明朝" w:hint="eastAsia"/>
          <w:szCs w:val="24"/>
        </w:rPr>
        <w:t>府の健康アプリ（アスマイル）にて、地域連携薬局や健康サポート薬局を紹介したコラムを掲載し、府民を対象とした薬局に関するアンケート調査を実施。（</w:t>
      </w:r>
      <w:r w:rsidR="003B2FB3">
        <w:rPr>
          <w:rFonts w:ascii="ＭＳ 明朝" w:hint="eastAsia"/>
          <w:szCs w:val="24"/>
        </w:rPr>
        <w:t>令和</w:t>
      </w:r>
      <w:r w:rsidRPr="00280B08">
        <w:rPr>
          <w:rFonts w:ascii="ＭＳ 明朝"/>
          <w:szCs w:val="24"/>
        </w:rPr>
        <w:t>4</w:t>
      </w:r>
      <w:r w:rsidRPr="00280B08">
        <w:rPr>
          <w:rFonts w:ascii="ＭＳ 明朝" w:hint="eastAsia"/>
          <w:szCs w:val="24"/>
        </w:rPr>
        <w:t>年度、</w:t>
      </w:r>
      <w:r w:rsidR="003B2FB3">
        <w:rPr>
          <w:rFonts w:ascii="ＭＳ 明朝" w:hint="eastAsia"/>
          <w:szCs w:val="24"/>
        </w:rPr>
        <w:t>令和</w:t>
      </w:r>
      <w:r w:rsidRPr="00280B08">
        <w:rPr>
          <w:rFonts w:ascii="ＭＳ 明朝" w:hint="eastAsia"/>
          <w:szCs w:val="24"/>
        </w:rPr>
        <w:t>5年度）</w:t>
      </w:r>
    </w:p>
    <w:p w14:paraId="11DA84E6" w14:textId="66383E37" w:rsidR="00F565A8" w:rsidRPr="00280B08" w:rsidRDefault="00F565A8" w:rsidP="006E1064">
      <w:pPr>
        <w:pStyle w:val="af2"/>
        <w:numPr>
          <w:ilvl w:val="0"/>
          <w:numId w:val="27"/>
        </w:numPr>
        <w:rPr>
          <w:rFonts w:ascii="ＭＳ 明朝"/>
          <w:szCs w:val="24"/>
        </w:rPr>
      </w:pPr>
      <w:r w:rsidRPr="00280B08">
        <w:rPr>
          <w:rFonts w:ascii="ＭＳ 明朝" w:hint="eastAsia"/>
          <w:szCs w:val="24"/>
        </w:rPr>
        <w:t>健康サポート薬局の概要を含む啓発資材「薬の知識」を府内保健所及び本庁の</w:t>
      </w:r>
      <w:r w:rsidRPr="00280B08">
        <w:rPr>
          <w:rFonts w:ascii="ＭＳ 明朝" w:hint="eastAsia"/>
          <w:szCs w:val="24"/>
        </w:rPr>
        <w:lastRenderedPageBreak/>
        <w:t>窓口に配布すると共に、関係団体に送付。（</w:t>
      </w:r>
      <w:r w:rsidR="003B2FB3">
        <w:rPr>
          <w:rFonts w:ascii="ＭＳ 明朝" w:hint="eastAsia"/>
          <w:szCs w:val="24"/>
        </w:rPr>
        <w:t>令和</w:t>
      </w:r>
      <w:r w:rsidRPr="00280B08">
        <w:rPr>
          <w:rFonts w:ascii="ＭＳ 明朝"/>
          <w:szCs w:val="24"/>
        </w:rPr>
        <w:t>4</w:t>
      </w:r>
      <w:r w:rsidRPr="00280B08">
        <w:rPr>
          <w:rFonts w:ascii="ＭＳ 明朝" w:hint="eastAsia"/>
          <w:szCs w:val="24"/>
        </w:rPr>
        <w:t>年度、</w:t>
      </w:r>
      <w:r w:rsidR="003B2FB3">
        <w:rPr>
          <w:rFonts w:ascii="ＭＳ 明朝" w:hint="eastAsia"/>
          <w:szCs w:val="24"/>
        </w:rPr>
        <w:t>令和</w:t>
      </w:r>
      <w:r w:rsidRPr="00280B08">
        <w:rPr>
          <w:rFonts w:ascii="ＭＳ 明朝" w:hint="eastAsia"/>
          <w:szCs w:val="24"/>
        </w:rPr>
        <w:t>5年度）</w:t>
      </w:r>
    </w:p>
    <w:p w14:paraId="5CF46004" w14:textId="0F034A92" w:rsidR="00F565A8" w:rsidRPr="00280B08" w:rsidRDefault="00F565A8" w:rsidP="006E1064">
      <w:pPr>
        <w:pStyle w:val="af2"/>
        <w:numPr>
          <w:ilvl w:val="0"/>
          <w:numId w:val="27"/>
        </w:numPr>
        <w:rPr>
          <w:rFonts w:ascii="ＭＳ 明朝"/>
          <w:szCs w:val="24"/>
        </w:rPr>
      </w:pPr>
      <w:r w:rsidRPr="00280B08">
        <w:rPr>
          <w:rFonts w:ascii="ＭＳ 明朝" w:hint="eastAsia"/>
          <w:szCs w:val="24"/>
        </w:rPr>
        <w:t>「薬と健康の週間」の期間に、健康サポート薬局・地域連携薬局・お薬手帳などの内容を含むおくすりクイズの啓発資材を薬局、各市広報担当部署及び関係団体に配布。（</w:t>
      </w:r>
      <w:r w:rsidR="003B2FB3">
        <w:rPr>
          <w:rFonts w:ascii="ＭＳ 明朝" w:hint="eastAsia"/>
          <w:szCs w:val="24"/>
        </w:rPr>
        <w:t>令和</w:t>
      </w:r>
      <w:r w:rsidRPr="00280B08">
        <w:rPr>
          <w:rFonts w:ascii="ＭＳ 明朝"/>
          <w:szCs w:val="24"/>
        </w:rPr>
        <w:t>4</w:t>
      </w:r>
      <w:r w:rsidRPr="00280B08">
        <w:rPr>
          <w:rFonts w:ascii="ＭＳ 明朝" w:hint="eastAsia"/>
          <w:szCs w:val="24"/>
        </w:rPr>
        <w:t>年度）</w:t>
      </w:r>
    </w:p>
    <w:p w14:paraId="2B07B749" w14:textId="653217C7" w:rsidR="00F565A8" w:rsidRPr="00280B08" w:rsidRDefault="00F565A8" w:rsidP="006E1064">
      <w:pPr>
        <w:pStyle w:val="af2"/>
        <w:numPr>
          <w:ilvl w:val="0"/>
          <w:numId w:val="27"/>
        </w:numPr>
        <w:rPr>
          <w:rFonts w:ascii="ＭＳ 明朝"/>
          <w:szCs w:val="24"/>
        </w:rPr>
      </w:pPr>
      <w:r w:rsidRPr="00280B08">
        <w:rPr>
          <w:rFonts w:ascii="ＭＳ 明朝" w:hint="eastAsia"/>
          <w:szCs w:val="24"/>
        </w:rPr>
        <w:t>薬の正しい使い方や薬剤師・薬局の役割などを知っていただくため、「薬と健康の週間」の啓発イベント（府民のつどい）において、参加者に対して、お薬クイズ大会などを実施。（</w:t>
      </w:r>
      <w:r w:rsidR="003B2FB3">
        <w:rPr>
          <w:rFonts w:ascii="ＭＳ 明朝" w:hint="eastAsia"/>
          <w:szCs w:val="24"/>
        </w:rPr>
        <w:t>令和</w:t>
      </w:r>
      <w:r w:rsidRPr="00280B08">
        <w:rPr>
          <w:rFonts w:ascii="ＭＳ 明朝" w:hint="eastAsia"/>
          <w:szCs w:val="24"/>
        </w:rPr>
        <w:t>5年度）</w:t>
      </w:r>
    </w:p>
    <w:p w14:paraId="313F68BA" w14:textId="77777777" w:rsidR="00EC2BCA" w:rsidRPr="00280B08" w:rsidRDefault="00EC2BCA" w:rsidP="00EC2BCA">
      <w:pPr>
        <w:ind w:leftChars="200" w:left="459"/>
        <w:jc w:val="left"/>
        <w:rPr>
          <w:rFonts w:hAnsi="ＭＳ 明朝"/>
          <w:sz w:val="24"/>
        </w:rPr>
      </w:pPr>
    </w:p>
    <w:p w14:paraId="68A1677B" w14:textId="694A043B" w:rsidR="00EC2BCA" w:rsidRPr="003B2FB3" w:rsidRDefault="00EC2BCA" w:rsidP="003B2FB3">
      <w:pPr>
        <w:pStyle w:val="af2"/>
        <w:numPr>
          <w:ilvl w:val="0"/>
          <w:numId w:val="43"/>
        </w:numPr>
      </w:pPr>
      <w:r w:rsidRPr="003B2FB3">
        <w:rPr>
          <w:rFonts w:hint="eastAsia"/>
        </w:rPr>
        <w:t>医療機関と薬局の連携強化に関する取組</w:t>
      </w:r>
    </w:p>
    <w:p w14:paraId="579141AB" w14:textId="36C62FDD" w:rsidR="00F565A8" w:rsidRPr="00280B08" w:rsidRDefault="00F565A8" w:rsidP="006E1064">
      <w:pPr>
        <w:pStyle w:val="af2"/>
        <w:numPr>
          <w:ilvl w:val="0"/>
          <w:numId w:val="23"/>
        </w:numPr>
        <w:rPr>
          <w:rFonts w:ascii="ＭＳ 明朝"/>
          <w:szCs w:val="24"/>
        </w:rPr>
      </w:pPr>
      <w:r w:rsidRPr="00280B08">
        <w:rPr>
          <w:rFonts w:ascii="ＭＳ 明朝" w:hint="eastAsia"/>
          <w:szCs w:val="24"/>
        </w:rPr>
        <w:t>入退院時における医療機関と薬局間での情報共有等、服薬情報の一元的・継続的把握の推進に係るモデル事業（３地域）を実施。【薬薬連携に基づく薬局の薬学的管理機能の強化推進事業】（</w:t>
      </w:r>
      <w:r w:rsidR="003B2FB3">
        <w:rPr>
          <w:rFonts w:ascii="ＭＳ 明朝" w:hint="eastAsia"/>
          <w:szCs w:val="24"/>
        </w:rPr>
        <w:t>平成</w:t>
      </w:r>
      <w:r w:rsidRPr="00280B08">
        <w:rPr>
          <w:rFonts w:ascii="ＭＳ 明朝" w:hint="eastAsia"/>
          <w:szCs w:val="24"/>
        </w:rPr>
        <w:t>30年度）</w:t>
      </w:r>
    </w:p>
    <w:p w14:paraId="635F6B11" w14:textId="22C0BA08" w:rsidR="00F565A8" w:rsidRPr="00280B08" w:rsidRDefault="003B2FB3" w:rsidP="006E1064">
      <w:pPr>
        <w:pStyle w:val="af2"/>
        <w:numPr>
          <w:ilvl w:val="0"/>
          <w:numId w:val="23"/>
        </w:numPr>
        <w:rPr>
          <w:rFonts w:ascii="ＭＳ 明朝"/>
          <w:szCs w:val="24"/>
        </w:rPr>
      </w:pPr>
      <w:r>
        <w:rPr>
          <w:rFonts w:ascii="ＭＳ 明朝" w:hint="eastAsia"/>
          <w:szCs w:val="24"/>
        </w:rPr>
        <w:t>平成</w:t>
      </w:r>
      <w:r w:rsidR="00F565A8" w:rsidRPr="00280B08">
        <w:rPr>
          <w:rFonts w:ascii="ＭＳ 明朝" w:hint="eastAsia"/>
          <w:szCs w:val="24"/>
        </w:rPr>
        <w:t>30年度まで実施したモデル事業の成果（医療機関と薬局間での服薬情報の共有等）について、（一社）大阪府薬剤師会の協力のもと府内全域への展開を進めた【薬薬連携に基づく薬局の薬学的管理機能の強化推進事業】（</w:t>
      </w:r>
      <w:r>
        <w:rPr>
          <w:rFonts w:ascii="ＭＳ 明朝" w:hint="eastAsia"/>
          <w:szCs w:val="24"/>
        </w:rPr>
        <w:t>令和</w:t>
      </w:r>
      <w:r w:rsidR="00F565A8" w:rsidRPr="00280B08">
        <w:rPr>
          <w:rFonts w:ascii="ＭＳ 明朝" w:hint="eastAsia"/>
          <w:szCs w:val="24"/>
        </w:rPr>
        <w:t>元年度）</w:t>
      </w:r>
    </w:p>
    <w:p w14:paraId="352304EF" w14:textId="380BF0B2" w:rsidR="00F565A8" w:rsidRPr="00280B08" w:rsidRDefault="003B2FB3" w:rsidP="006E1064">
      <w:pPr>
        <w:pStyle w:val="af2"/>
        <w:numPr>
          <w:ilvl w:val="0"/>
          <w:numId w:val="23"/>
        </w:numPr>
        <w:rPr>
          <w:rFonts w:ascii="ＭＳ 明朝"/>
          <w:szCs w:val="24"/>
        </w:rPr>
      </w:pPr>
      <w:r>
        <w:rPr>
          <w:rFonts w:ascii="ＭＳ 明朝" w:hint="eastAsia"/>
          <w:szCs w:val="24"/>
        </w:rPr>
        <w:t>令和</w:t>
      </w:r>
      <w:r w:rsidR="00F565A8" w:rsidRPr="00280B08">
        <w:rPr>
          <w:rFonts w:ascii="ＭＳ 明朝" w:hint="eastAsia"/>
          <w:szCs w:val="24"/>
        </w:rPr>
        <w:t>元年度まで実施したモデル事業の成果（医療機関と薬局間での服薬情報の共有等）について、（一社）大阪府薬剤師会の協力のもと府内全域への展開を進めた【薬局と医療機関等との連携による薬局機能強化事業】（</w:t>
      </w:r>
      <w:r>
        <w:rPr>
          <w:rFonts w:ascii="ＭＳ 明朝" w:hint="eastAsia"/>
          <w:szCs w:val="24"/>
        </w:rPr>
        <w:t>令和</w:t>
      </w:r>
      <w:r w:rsidR="00F565A8" w:rsidRPr="00280B08">
        <w:rPr>
          <w:rFonts w:ascii="ＭＳ 明朝" w:hint="eastAsia"/>
          <w:szCs w:val="24"/>
        </w:rPr>
        <w:t>2年度）</w:t>
      </w:r>
    </w:p>
    <w:p w14:paraId="68E4EE58" w14:textId="77777777" w:rsidR="003B2FB3" w:rsidRDefault="00F565A8" w:rsidP="00F565A8">
      <w:pPr>
        <w:pStyle w:val="af2"/>
        <w:numPr>
          <w:ilvl w:val="0"/>
          <w:numId w:val="23"/>
        </w:numPr>
        <w:rPr>
          <w:rFonts w:ascii="ＭＳ 明朝"/>
          <w:szCs w:val="24"/>
        </w:rPr>
      </w:pPr>
      <w:r w:rsidRPr="00280B08">
        <w:rPr>
          <w:rFonts w:ascii="ＭＳ 明朝" w:hint="eastAsia"/>
          <w:szCs w:val="24"/>
        </w:rPr>
        <w:t>医療機関と薬局間での服薬情報の共有等について「薬局と医療機関の連携に基づく取組事例集」を作成し、「地域連携薬局」の認定取得のための支援として、府内の全薬局に送付。（</w:t>
      </w:r>
      <w:r w:rsidR="003B2FB3">
        <w:rPr>
          <w:rFonts w:ascii="ＭＳ 明朝" w:hint="eastAsia"/>
          <w:szCs w:val="24"/>
        </w:rPr>
        <w:t>令和</w:t>
      </w:r>
      <w:r w:rsidRPr="00280B08">
        <w:rPr>
          <w:rFonts w:ascii="ＭＳ 明朝" w:hint="eastAsia"/>
          <w:szCs w:val="24"/>
        </w:rPr>
        <w:t>3年度）</w:t>
      </w:r>
    </w:p>
    <w:p w14:paraId="31DFE450" w14:textId="54FC16B5" w:rsidR="00F565A8" w:rsidRPr="003B2FB3" w:rsidRDefault="00F565A8" w:rsidP="00F565A8">
      <w:pPr>
        <w:pStyle w:val="af2"/>
        <w:numPr>
          <w:ilvl w:val="0"/>
          <w:numId w:val="23"/>
        </w:numPr>
        <w:rPr>
          <w:rFonts w:ascii="ＭＳ 明朝"/>
          <w:szCs w:val="24"/>
        </w:rPr>
      </w:pPr>
      <w:r w:rsidRPr="003B2FB3">
        <w:rPr>
          <w:rFonts w:hint="eastAsia"/>
        </w:rPr>
        <w:t>ホームページに掲載している「薬局と医療機関の連携に基づく取組事例集」を薬局に周知し、地域連携薬局の認定取得促進に活用。</w:t>
      </w:r>
      <w:r w:rsidRPr="003B2FB3">
        <w:rPr>
          <w:rFonts w:ascii="ＭＳ 明朝" w:hint="eastAsia"/>
        </w:rPr>
        <w:t>（</w:t>
      </w:r>
      <w:r w:rsidR="003B2FB3" w:rsidRPr="003B2FB3">
        <w:rPr>
          <w:rFonts w:ascii="ＭＳ 明朝" w:hint="eastAsia"/>
        </w:rPr>
        <w:t>令和</w:t>
      </w:r>
      <w:r w:rsidRPr="003B2FB3">
        <w:rPr>
          <w:rFonts w:ascii="ＭＳ 明朝" w:hint="eastAsia"/>
        </w:rPr>
        <w:t>4</w:t>
      </w:r>
      <w:r w:rsidRPr="003B2FB3">
        <w:rPr>
          <w:rFonts w:hint="eastAsia"/>
        </w:rPr>
        <w:t>年度）</w:t>
      </w:r>
    </w:p>
    <w:p w14:paraId="5B977F54" w14:textId="4E2F32B7" w:rsidR="00D02C6C" w:rsidRPr="00280B08" w:rsidRDefault="00F565A8" w:rsidP="006E1064">
      <w:pPr>
        <w:pStyle w:val="af2"/>
        <w:numPr>
          <w:ilvl w:val="0"/>
          <w:numId w:val="23"/>
        </w:numPr>
        <w:rPr>
          <w:rFonts w:ascii="ＭＳ 明朝"/>
          <w:szCs w:val="24"/>
        </w:rPr>
      </w:pPr>
      <w:r w:rsidRPr="00280B08">
        <w:rPr>
          <w:rFonts w:ascii="ＭＳ 明朝" w:hint="eastAsia"/>
          <w:szCs w:val="24"/>
        </w:rPr>
        <w:t>かかりつけ薬局の機能強化に向けて、地域連携薬局の認定取得を促進するため、地域の薬事懇話会における課題の聴取、制度や手続きの周知等の取組みを実施。（</w:t>
      </w:r>
      <w:r w:rsidR="003B2FB3">
        <w:rPr>
          <w:rFonts w:ascii="ＭＳ 明朝" w:hint="eastAsia"/>
          <w:szCs w:val="24"/>
        </w:rPr>
        <w:t>令和</w:t>
      </w:r>
      <w:r w:rsidRPr="00280B08">
        <w:rPr>
          <w:rFonts w:ascii="ＭＳ 明朝" w:hint="eastAsia"/>
          <w:szCs w:val="24"/>
        </w:rPr>
        <w:t>4年度</w:t>
      </w:r>
      <w:r w:rsidR="001340F1">
        <w:rPr>
          <w:rFonts w:ascii="ＭＳ 明朝" w:hint="eastAsia"/>
          <w:szCs w:val="24"/>
        </w:rPr>
        <w:t>、令和5年度</w:t>
      </w:r>
      <w:r w:rsidRPr="00280B08">
        <w:rPr>
          <w:rFonts w:ascii="ＭＳ 明朝" w:hint="eastAsia"/>
          <w:szCs w:val="24"/>
        </w:rPr>
        <w:t>）」</w:t>
      </w:r>
    </w:p>
    <w:p w14:paraId="389FAFF6" w14:textId="77777777" w:rsidR="00EC2BCA" w:rsidRPr="00280B08" w:rsidRDefault="00EC2BCA" w:rsidP="00021D33">
      <w:pPr>
        <w:jc w:val="left"/>
        <w:rPr>
          <w:rFonts w:hAnsi="ＭＳ 明朝"/>
          <w:sz w:val="24"/>
        </w:rPr>
      </w:pPr>
    </w:p>
    <w:p w14:paraId="608C81E0" w14:textId="77777777" w:rsidR="00280B08" w:rsidRPr="00976995" w:rsidRDefault="00280B08" w:rsidP="005A61DA">
      <w:pPr>
        <w:pStyle w:val="af2"/>
        <w:numPr>
          <w:ilvl w:val="0"/>
          <w:numId w:val="40"/>
        </w:numPr>
      </w:pPr>
      <w:r w:rsidRPr="00976995">
        <w:rPr>
          <w:rFonts w:hint="eastAsia"/>
        </w:rPr>
        <w:t>府民の適正服薬にかかる知識の普及</w:t>
      </w:r>
    </w:p>
    <w:p w14:paraId="41FACA33" w14:textId="01EC4897"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「薬と健康の週間」の啓発イベント（府民のつどい）において、参加者に対して、かかりつけ薬局等の認知度アンケートを実施。（</w:t>
      </w:r>
      <w:r w:rsidR="003B2FB3">
        <w:rPr>
          <w:rFonts w:ascii="ＭＳ 明朝" w:hint="eastAsia"/>
          <w:szCs w:val="24"/>
        </w:rPr>
        <w:t>平成</w:t>
      </w:r>
      <w:r w:rsidRPr="00280B08">
        <w:rPr>
          <w:rFonts w:ascii="ＭＳ 明朝" w:hint="eastAsia"/>
          <w:szCs w:val="24"/>
        </w:rPr>
        <w:t>30年度）</w:t>
      </w:r>
    </w:p>
    <w:p w14:paraId="1DAD7454" w14:textId="61193D32"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「薬と健康の週間」の啓発イベント（府民のつどい）において、参加者に対して、かかりつけ薬局・健康サポート薬局・お薬手帳についてアンケートを実施。（</w:t>
      </w:r>
      <w:r w:rsidR="003B2FB3">
        <w:rPr>
          <w:rFonts w:ascii="ＭＳ 明朝" w:hint="eastAsia"/>
          <w:szCs w:val="24"/>
        </w:rPr>
        <w:t>令和</w:t>
      </w:r>
      <w:r w:rsidRPr="00280B08">
        <w:rPr>
          <w:rFonts w:ascii="ＭＳ 明朝" w:hint="eastAsia"/>
          <w:szCs w:val="24"/>
        </w:rPr>
        <w:t>元年度）</w:t>
      </w:r>
    </w:p>
    <w:p w14:paraId="65F12E30" w14:textId="4595E042"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「薬と健康の週間」の期間に、適正服薬や健康サポート薬局・お薬手帳の内容を含む啓発資材を薬局、各市広報担当部署及び関係団体に配布。（</w:t>
      </w:r>
      <w:r w:rsidR="003B2FB3">
        <w:rPr>
          <w:rFonts w:ascii="ＭＳ 明朝" w:hint="eastAsia"/>
          <w:szCs w:val="24"/>
        </w:rPr>
        <w:t>令和</w:t>
      </w:r>
      <w:r w:rsidRPr="00280B08">
        <w:rPr>
          <w:rFonts w:ascii="ＭＳ 明朝" w:hint="eastAsia"/>
          <w:szCs w:val="24"/>
        </w:rPr>
        <w:t>2年度）</w:t>
      </w:r>
    </w:p>
    <w:p w14:paraId="765A4895" w14:textId="44F68384"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「薬と健康の週間」の期間に、適正服薬や健康サポート薬局・お薬手帳の内容を含むクロスワードパズルを掲載した啓発資材を薬局、各市広報担当部署及び関係団体に配布。（</w:t>
      </w:r>
      <w:r w:rsidR="003B2FB3">
        <w:rPr>
          <w:rFonts w:ascii="ＭＳ 明朝" w:hint="eastAsia"/>
          <w:szCs w:val="24"/>
        </w:rPr>
        <w:t>令和</w:t>
      </w:r>
      <w:r w:rsidRPr="00280B08">
        <w:rPr>
          <w:rFonts w:ascii="ＭＳ 明朝" w:hint="eastAsia"/>
          <w:szCs w:val="24"/>
        </w:rPr>
        <w:t>3年度）</w:t>
      </w:r>
    </w:p>
    <w:p w14:paraId="741D7C15" w14:textId="57B5EF5E"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「薬と健康の週間」の期間に、適正服薬や健康サポート薬局・地域連携薬局・お薬手帳の内容を含むおくすりクイズの啓発資材を薬局、各市広報担当部署及び関係団体に配布。（</w:t>
      </w:r>
      <w:r w:rsidR="003B2FB3">
        <w:rPr>
          <w:rFonts w:ascii="ＭＳ 明朝" w:hint="eastAsia"/>
          <w:szCs w:val="24"/>
        </w:rPr>
        <w:t>令和</w:t>
      </w:r>
      <w:r w:rsidRPr="00280B08">
        <w:rPr>
          <w:rFonts w:ascii="ＭＳ 明朝" w:hint="eastAsia"/>
          <w:szCs w:val="24"/>
        </w:rPr>
        <w:t>4年度）</w:t>
      </w:r>
    </w:p>
    <w:p w14:paraId="4C37A22C" w14:textId="12384B13" w:rsidR="00D02C6C" w:rsidRPr="00280B08" w:rsidRDefault="00D02C6C" w:rsidP="006E1064">
      <w:pPr>
        <w:pStyle w:val="af2"/>
        <w:numPr>
          <w:ilvl w:val="0"/>
          <w:numId w:val="28"/>
        </w:numPr>
        <w:rPr>
          <w:rFonts w:ascii="ＭＳ 明朝"/>
          <w:szCs w:val="24"/>
        </w:rPr>
      </w:pPr>
      <w:r w:rsidRPr="00280B08">
        <w:rPr>
          <w:rFonts w:ascii="ＭＳ 明朝" w:hint="eastAsia"/>
          <w:szCs w:val="24"/>
        </w:rPr>
        <w:t>消費者フェアにおいて、適正服薬や地域連携薬局についての府民向け広報を実施。（</w:t>
      </w:r>
      <w:r w:rsidR="003B2FB3">
        <w:rPr>
          <w:rFonts w:ascii="ＭＳ 明朝" w:hint="eastAsia"/>
          <w:szCs w:val="24"/>
        </w:rPr>
        <w:t>令和</w:t>
      </w:r>
      <w:r w:rsidRPr="00280B08">
        <w:rPr>
          <w:rFonts w:ascii="ＭＳ 明朝" w:hint="eastAsia"/>
          <w:szCs w:val="24"/>
        </w:rPr>
        <w:t>4年度</w:t>
      </w:r>
      <w:r w:rsidR="001340F1">
        <w:rPr>
          <w:rFonts w:ascii="ＭＳ 明朝" w:hint="eastAsia"/>
          <w:szCs w:val="24"/>
        </w:rPr>
        <w:t>、</w:t>
      </w:r>
      <w:r w:rsidR="001340F1">
        <w:rPr>
          <w:rFonts w:hint="eastAsia"/>
        </w:rPr>
        <w:t>令和</w:t>
      </w:r>
      <w:r w:rsidR="001340F1" w:rsidRPr="003B2FB3">
        <w:rPr>
          <w:rFonts w:ascii="ＭＳ 明朝" w:hint="eastAsia"/>
        </w:rPr>
        <w:t>5</w:t>
      </w:r>
      <w:r w:rsidR="001340F1" w:rsidRPr="00021D33">
        <w:rPr>
          <w:rFonts w:hint="eastAsia"/>
        </w:rPr>
        <w:t>年度</w:t>
      </w:r>
      <w:r w:rsidRPr="00280B08">
        <w:rPr>
          <w:rFonts w:ascii="ＭＳ 明朝" w:hint="eastAsia"/>
          <w:szCs w:val="24"/>
        </w:rPr>
        <w:t>）</w:t>
      </w:r>
    </w:p>
    <w:p w14:paraId="105E4873" w14:textId="799DFEAF" w:rsidR="00EC2BCA" w:rsidRPr="001340F1" w:rsidRDefault="00D02C6C" w:rsidP="00EC2BCA">
      <w:pPr>
        <w:pStyle w:val="af2"/>
        <w:numPr>
          <w:ilvl w:val="0"/>
          <w:numId w:val="28"/>
        </w:numPr>
        <w:rPr>
          <w:rFonts w:ascii="ＭＳ 明朝"/>
          <w:szCs w:val="24"/>
        </w:rPr>
      </w:pPr>
      <w:r w:rsidRPr="00280B08">
        <w:rPr>
          <w:rFonts w:ascii="ＭＳ 明朝" w:hint="eastAsia"/>
          <w:szCs w:val="24"/>
        </w:rPr>
        <w:t>薬の正しい使い方や薬剤師・薬局の役割などを知っていただくため、「薬と健康の週間」の啓発イベント（府民のつどい）において、参加者に対して、お薬ク</w:t>
      </w:r>
      <w:r w:rsidRPr="00280B08">
        <w:rPr>
          <w:rFonts w:ascii="ＭＳ 明朝" w:hint="eastAsia"/>
          <w:szCs w:val="24"/>
        </w:rPr>
        <w:lastRenderedPageBreak/>
        <w:t>イズ大会などを実施。（</w:t>
      </w:r>
      <w:r w:rsidR="003B2FB3">
        <w:rPr>
          <w:rFonts w:ascii="ＭＳ 明朝" w:hint="eastAsia"/>
          <w:szCs w:val="24"/>
        </w:rPr>
        <w:t>令和</w:t>
      </w:r>
      <w:r w:rsidRPr="00280B08">
        <w:rPr>
          <w:rFonts w:ascii="ＭＳ 明朝" w:hint="eastAsia"/>
          <w:szCs w:val="24"/>
        </w:rPr>
        <w:t>5年度）</w:t>
      </w:r>
    </w:p>
    <w:p w14:paraId="0C0E1502" w14:textId="77777777" w:rsidR="00EC2BCA" w:rsidRPr="00280B08" w:rsidRDefault="00EC2BCA" w:rsidP="00EC2BCA">
      <w:pPr>
        <w:ind w:leftChars="200" w:left="459"/>
        <w:jc w:val="left"/>
        <w:rPr>
          <w:rFonts w:hAnsi="ＭＳ 明朝"/>
          <w:sz w:val="24"/>
        </w:rPr>
      </w:pPr>
    </w:p>
    <w:p w14:paraId="1348AE2B" w14:textId="420116EB" w:rsidR="00EC2BCA" w:rsidRDefault="00EC2BCA" w:rsidP="006E1064">
      <w:pPr>
        <w:pStyle w:val="af2"/>
        <w:numPr>
          <w:ilvl w:val="0"/>
          <w:numId w:val="19"/>
        </w:numPr>
        <w:rPr>
          <w:rFonts w:ascii="ＭＳ 明朝"/>
          <w:szCs w:val="24"/>
        </w:rPr>
      </w:pPr>
      <w:r w:rsidRPr="00280B08">
        <w:rPr>
          <w:rFonts w:ascii="ＭＳ 明朝" w:hint="eastAsia"/>
          <w:szCs w:val="24"/>
        </w:rPr>
        <w:t>医薬品の適正使用の推進の取組に対する評価・分析</w:t>
      </w:r>
      <w:r w:rsidR="006E1064">
        <w:rPr>
          <w:rFonts w:ascii="ＭＳ 明朝" w:hint="eastAsia"/>
          <w:szCs w:val="24"/>
        </w:rPr>
        <w:t>と今後の施策について</w:t>
      </w:r>
    </w:p>
    <w:p w14:paraId="3ED9197A" w14:textId="2431F077" w:rsidR="00181126" w:rsidRDefault="00181126" w:rsidP="00181126">
      <w:pPr>
        <w:pStyle w:val="af2"/>
        <w:ind w:left="420"/>
        <w:rPr>
          <w:rFonts w:ascii="ＭＳ 明朝"/>
          <w:szCs w:val="24"/>
        </w:rPr>
      </w:pPr>
      <w:r>
        <w:rPr>
          <w:rFonts w:ascii="ＭＳ 明朝" w:hint="eastAsia"/>
          <w:szCs w:val="24"/>
        </w:rPr>
        <w:t xml:space="preserve">　</w:t>
      </w:r>
      <w:r w:rsidRPr="00573064">
        <w:rPr>
          <w:rFonts w:ascii="ＭＳ 明朝" w:hint="eastAsia"/>
        </w:rPr>
        <w:t>【評価：</w:t>
      </w:r>
      <w:r w:rsidR="004D67FF">
        <w:rPr>
          <w:rFonts w:ascii="ＭＳ 明朝" w:hint="eastAsia"/>
        </w:rPr>
        <w:t>Ｃ</w:t>
      </w:r>
      <w:r w:rsidRPr="00573064">
        <w:rPr>
          <w:rFonts w:ascii="ＭＳ 明朝" w:hint="eastAsia"/>
        </w:rPr>
        <w:t>】</w:t>
      </w:r>
    </w:p>
    <w:p w14:paraId="3DF2BD18" w14:textId="77777777" w:rsidR="000D68B0" w:rsidRPr="00280B08" w:rsidRDefault="000D68B0" w:rsidP="000D68B0">
      <w:pPr>
        <w:pStyle w:val="af2"/>
        <w:ind w:left="420"/>
        <w:rPr>
          <w:rFonts w:ascii="ＭＳ 明朝"/>
          <w:szCs w:val="24"/>
        </w:rPr>
      </w:pPr>
    </w:p>
    <w:p w14:paraId="406E98F6" w14:textId="5D7D0F07" w:rsidR="00EC2BCA" w:rsidRDefault="00C7182A" w:rsidP="00280B08">
      <w:pPr>
        <w:ind w:firstLineChars="100" w:firstLine="249"/>
        <w:rPr>
          <w:rFonts w:hAnsi="ＭＳ 明朝"/>
          <w:sz w:val="24"/>
        </w:rPr>
      </w:pPr>
      <w:r w:rsidRPr="00280B08">
        <w:rPr>
          <w:rFonts w:hAnsi="ＭＳ 明朝" w:hint="eastAsia"/>
          <w:sz w:val="24"/>
        </w:rPr>
        <w:t>調剤費等は年々減少しているものの、目標である</w:t>
      </w:r>
      <w:r w:rsidR="003B2FB3">
        <w:rPr>
          <w:rFonts w:hAnsi="ＭＳ 明朝" w:hint="eastAsia"/>
          <w:sz w:val="24"/>
        </w:rPr>
        <w:t>平成2</w:t>
      </w:r>
      <w:r w:rsidR="003B2FB3">
        <w:rPr>
          <w:rFonts w:hAnsi="ＭＳ 明朝"/>
          <w:sz w:val="24"/>
        </w:rPr>
        <w:t>5</w:t>
      </w:r>
      <w:r w:rsidRPr="00280B08">
        <w:rPr>
          <w:rFonts w:hAnsi="ＭＳ 明朝" w:hint="eastAsia"/>
          <w:sz w:val="24"/>
        </w:rPr>
        <w:t>年度比半減には達していない。引続き、かかりつけ薬剤師・薬局の普及に向け府民への周知をより一層図っていく必要がある。</w:t>
      </w:r>
    </w:p>
    <w:p w14:paraId="53D44251" w14:textId="77777777" w:rsidR="006E1064" w:rsidRPr="00280B08" w:rsidRDefault="006E1064" w:rsidP="00280B08">
      <w:pPr>
        <w:ind w:firstLineChars="100" w:firstLine="249"/>
        <w:rPr>
          <w:rFonts w:hAnsi="ＭＳ 明朝"/>
          <w:sz w:val="24"/>
        </w:rPr>
      </w:pPr>
    </w:p>
    <w:p w14:paraId="2782B9E4" w14:textId="4A875C5F" w:rsidR="00FC708C" w:rsidRPr="00280B08" w:rsidRDefault="006E1064" w:rsidP="00280B08">
      <w:pPr>
        <w:ind w:firstLineChars="100" w:firstLine="249"/>
        <w:rPr>
          <w:rFonts w:hAnsi="ＭＳ 明朝"/>
          <w:sz w:val="24"/>
        </w:rPr>
      </w:pPr>
      <w:r>
        <w:rPr>
          <w:rFonts w:hAnsi="ＭＳ 明朝" w:hint="eastAsia"/>
          <w:sz w:val="24"/>
        </w:rPr>
        <w:t>上記の</w:t>
      </w:r>
      <w:r w:rsidR="00FC708C" w:rsidRPr="00280B08">
        <w:rPr>
          <w:rFonts w:hAnsi="ＭＳ 明朝" w:hint="eastAsia"/>
          <w:sz w:val="24"/>
        </w:rPr>
        <w:t>とおり、医薬品の適正使用の推進に向けては、より一層の取組が必要である。</w:t>
      </w:r>
    </w:p>
    <w:p w14:paraId="5C13F92F" w14:textId="5EAA0DC9" w:rsidR="00EC2BCA" w:rsidRPr="00280B08" w:rsidRDefault="00FC708C" w:rsidP="00280B08">
      <w:pPr>
        <w:snapToGrid w:val="0"/>
        <w:ind w:firstLineChars="100" w:firstLine="249"/>
        <w:rPr>
          <w:rFonts w:hAnsi="ＭＳ 明朝"/>
          <w:sz w:val="24"/>
        </w:rPr>
      </w:pPr>
      <w:r w:rsidRPr="00280B08">
        <w:rPr>
          <w:rFonts w:hAnsi="ＭＳ 明朝" w:hint="eastAsia"/>
          <w:sz w:val="24"/>
        </w:rPr>
        <w:t>今後の施策としては、医療機関受診時に過去の服薬情報等の提供への同意を促すことの周知・啓発、</w:t>
      </w:r>
      <w:r w:rsidRPr="00280B08">
        <w:rPr>
          <w:rFonts w:hAnsi="ＭＳ 明朝" w:hint="eastAsia"/>
          <w:color w:val="000000" w:themeColor="text1"/>
          <w:sz w:val="24"/>
        </w:rPr>
        <w:t>かかりつけ薬剤師・薬局の</w:t>
      </w:r>
      <w:r w:rsidR="003B2FB3">
        <w:rPr>
          <w:rFonts w:hAnsi="ＭＳ 明朝" w:hint="eastAsia"/>
          <w:color w:val="000000" w:themeColor="text1"/>
          <w:sz w:val="24"/>
        </w:rPr>
        <w:t>普及</w:t>
      </w:r>
      <w:r w:rsidRPr="00280B08">
        <w:rPr>
          <w:rFonts w:hAnsi="ＭＳ 明朝" w:hint="eastAsia"/>
          <w:color w:val="000000" w:themeColor="text1"/>
          <w:sz w:val="24"/>
        </w:rPr>
        <w:t>、保険者等が行う適正服薬の取組みへの支援、医療関係者への電子処方箋の普及促進の取組を行っていく。</w:t>
      </w:r>
    </w:p>
    <w:p w14:paraId="21FE683D" w14:textId="054B6382" w:rsidR="0039617C" w:rsidRPr="00280B08" w:rsidRDefault="007619DC" w:rsidP="00EC2BCA">
      <w:pPr>
        <w:pStyle w:val="2"/>
        <w:rPr>
          <w:rFonts w:ascii="ＭＳ 明朝" w:eastAsia="ＭＳ 明朝" w:hAnsi="ＭＳ 明朝"/>
          <w:sz w:val="24"/>
        </w:rPr>
      </w:pPr>
      <w:r w:rsidRPr="00280B08" w:rsidDel="007619DC">
        <w:rPr>
          <w:rFonts w:ascii="ＭＳ 明朝" w:eastAsia="ＭＳ 明朝" w:hAnsi="ＭＳ 明朝" w:hint="eastAsia"/>
          <w:sz w:val="24"/>
          <w:bdr w:val="single" w:sz="4" w:space="0" w:color="auto"/>
        </w:rPr>
        <w:t xml:space="preserve"> </w:t>
      </w:r>
    </w:p>
    <w:p w14:paraId="37F1B943" w14:textId="244D0B86" w:rsidR="00050B4B" w:rsidRDefault="00050B4B" w:rsidP="0001332C">
      <w:pPr>
        <w:pStyle w:val="1"/>
        <w:rPr>
          <w:rFonts w:ascii="ＭＳ 明朝" w:eastAsia="ＭＳ 明朝" w:hAnsi="ＭＳ 明朝"/>
          <w:bdr w:val="single" w:sz="4" w:space="0" w:color="auto"/>
        </w:rPr>
      </w:pPr>
      <w:r w:rsidRPr="00297CB5">
        <w:rPr>
          <w:rFonts w:ascii="ＭＳ 明朝" w:eastAsia="ＭＳ 明朝" w:hAnsi="ＭＳ 明朝"/>
        </w:rPr>
        <w:br w:type="page"/>
      </w:r>
      <w:bookmarkStart w:id="119" w:name="_Toc165464627"/>
      <w:bookmarkStart w:id="120" w:name="_Toc185333969"/>
      <w:r w:rsidRPr="00297CB5">
        <w:rPr>
          <w:rFonts w:ascii="ＭＳ 明朝" w:eastAsia="ＭＳ 明朝" w:hAnsi="ＭＳ 明朝" w:hint="eastAsia"/>
          <w:bdr w:val="single" w:sz="4" w:space="0" w:color="auto"/>
        </w:rPr>
        <w:lastRenderedPageBreak/>
        <w:t>第</w:t>
      </w:r>
      <w:r w:rsidR="008B4596" w:rsidRPr="00297CB5">
        <w:rPr>
          <w:rFonts w:ascii="ＭＳ 明朝" w:eastAsia="ＭＳ 明朝" w:hAnsi="ＭＳ 明朝" w:hint="eastAsia"/>
          <w:bdr w:val="single" w:sz="4" w:space="0" w:color="auto"/>
        </w:rPr>
        <w:t>四</w:t>
      </w:r>
      <w:r w:rsidRPr="00297CB5">
        <w:rPr>
          <w:rFonts w:ascii="ＭＳ 明朝" w:eastAsia="ＭＳ 明朝" w:hAnsi="ＭＳ 明朝" w:hint="eastAsia"/>
          <w:bdr w:val="single" w:sz="4" w:space="0" w:color="auto"/>
        </w:rPr>
        <w:t xml:space="preserve">　医療費推計と実績の比較・分析</w:t>
      </w:r>
      <w:bookmarkEnd w:id="119"/>
      <w:bookmarkEnd w:id="120"/>
    </w:p>
    <w:p w14:paraId="3ABFEA4C" w14:textId="77777777" w:rsidR="000D68B0" w:rsidRPr="000D68B0" w:rsidRDefault="000D68B0" w:rsidP="000D68B0"/>
    <w:p w14:paraId="01D7E6DA" w14:textId="3CDFCF88" w:rsidR="009B0FA5" w:rsidRPr="00297CB5" w:rsidRDefault="009B0FA5" w:rsidP="00F272B2">
      <w:pPr>
        <w:ind w:firstLineChars="100" w:firstLine="249"/>
        <w:jc w:val="left"/>
        <w:rPr>
          <w:rFonts w:hAnsi="ＭＳ 明朝"/>
          <w:sz w:val="24"/>
        </w:rPr>
      </w:pPr>
      <w:r w:rsidRPr="00297CB5">
        <w:rPr>
          <w:rFonts w:hAnsi="ＭＳ 明朝" w:hint="eastAsia"/>
          <w:sz w:val="24"/>
        </w:rPr>
        <w:t>第３期大阪府医療費適正化計画では、医療費適正化に係る取組を行わない場合、平成30年度の推計医療費</w:t>
      </w:r>
      <w:r w:rsidR="00E55AC6" w:rsidRPr="00E55AC6">
        <w:rPr>
          <w:rFonts w:hAnsi="ＭＳ 明朝" w:hint="eastAsia"/>
          <w:sz w:val="24"/>
        </w:rPr>
        <w:t>３兆</w:t>
      </w:r>
      <w:r w:rsidR="00E55AC6">
        <w:rPr>
          <w:rFonts w:hAnsi="ＭＳ 明朝" w:hint="eastAsia"/>
          <w:sz w:val="24"/>
        </w:rPr>
        <w:t>3</w:t>
      </w:r>
      <w:r w:rsidR="00E55AC6">
        <w:rPr>
          <w:rFonts w:hAnsi="ＭＳ 明朝"/>
          <w:sz w:val="24"/>
        </w:rPr>
        <w:t>,</w:t>
      </w:r>
      <w:r w:rsidR="00E55AC6">
        <w:rPr>
          <w:rFonts w:hAnsi="ＭＳ 明朝" w:hint="eastAsia"/>
          <w:sz w:val="24"/>
        </w:rPr>
        <w:t>912</w:t>
      </w:r>
      <w:r w:rsidRPr="00297CB5">
        <w:rPr>
          <w:rFonts w:hAnsi="ＭＳ 明朝" w:hint="eastAsia"/>
          <w:sz w:val="24"/>
        </w:rPr>
        <w:t>円から、令和５年度には約</w:t>
      </w:r>
      <w:r w:rsidR="00E55AC6">
        <w:rPr>
          <w:rFonts w:hAnsi="ＭＳ 明朝" w:hint="eastAsia"/>
          <w:sz w:val="24"/>
        </w:rPr>
        <w:t>３兆9</w:t>
      </w:r>
      <w:r w:rsidR="00E55AC6">
        <w:rPr>
          <w:rFonts w:hAnsi="ＭＳ 明朝"/>
          <w:sz w:val="24"/>
        </w:rPr>
        <w:t>,</w:t>
      </w:r>
      <w:r w:rsidR="00E55AC6">
        <w:rPr>
          <w:rFonts w:hAnsi="ＭＳ 明朝" w:hint="eastAsia"/>
          <w:sz w:val="24"/>
        </w:rPr>
        <w:t>096億</w:t>
      </w:r>
      <w:r w:rsidRPr="00297CB5">
        <w:rPr>
          <w:rFonts w:hAnsi="ＭＳ 明朝" w:hint="eastAsia"/>
          <w:sz w:val="24"/>
        </w:rPr>
        <w:t>円まで医療費が増加することが推計されており（適正化前）、医療費適正化に係る取組を行うことで、令和５年度の医療費は約</w:t>
      </w:r>
      <w:r w:rsidR="00E55AC6">
        <w:rPr>
          <w:rFonts w:hAnsi="ＭＳ 明朝" w:hint="eastAsia"/>
          <w:sz w:val="24"/>
        </w:rPr>
        <w:t>３兆</w:t>
      </w:r>
      <w:r w:rsidR="00E55AC6" w:rsidRPr="00E55AC6">
        <w:rPr>
          <w:rFonts w:hAnsi="ＭＳ 明朝"/>
          <w:sz w:val="24"/>
        </w:rPr>
        <w:t>8</w:t>
      </w:r>
      <w:r w:rsidR="003B2FB3">
        <w:rPr>
          <w:rFonts w:hAnsi="ＭＳ 明朝"/>
          <w:sz w:val="24"/>
        </w:rPr>
        <w:t>,</w:t>
      </w:r>
      <w:r w:rsidR="00E55AC6" w:rsidRPr="00E55AC6">
        <w:rPr>
          <w:rFonts w:hAnsi="ＭＳ 明朝"/>
          <w:sz w:val="24"/>
        </w:rPr>
        <w:t>776</w:t>
      </w:r>
      <w:r w:rsidR="00E55AC6">
        <w:rPr>
          <w:rFonts w:hAnsi="ＭＳ 明朝" w:hint="eastAsia"/>
          <w:sz w:val="24"/>
        </w:rPr>
        <w:t>億</w:t>
      </w:r>
      <w:r w:rsidRPr="00297CB5">
        <w:rPr>
          <w:rFonts w:hAnsi="ＭＳ 明朝" w:hint="eastAsia"/>
          <w:sz w:val="24"/>
        </w:rPr>
        <w:t>円となると推計されていた（適正化後）。</w:t>
      </w:r>
    </w:p>
    <w:p w14:paraId="52BFF523" w14:textId="20FD9454" w:rsidR="009B0FA5" w:rsidRPr="00297CB5" w:rsidRDefault="009B0FA5" w:rsidP="00F272B2">
      <w:pPr>
        <w:ind w:firstLineChars="100" w:firstLine="249"/>
        <w:jc w:val="left"/>
        <w:rPr>
          <w:rFonts w:hAnsi="ＭＳ 明朝"/>
          <w:sz w:val="24"/>
        </w:rPr>
      </w:pPr>
      <w:r w:rsidRPr="00297CB5">
        <w:rPr>
          <w:rFonts w:hAnsi="ＭＳ 明朝" w:hint="eastAsia"/>
          <w:sz w:val="24"/>
        </w:rPr>
        <w:t>令和５年度の医療費（実績見込み</w:t>
      </w:r>
      <w:r w:rsidRPr="00E55AC6">
        <w:rPr>
          <w:rFonts w:hAnsi="ＭＳ 明朝" w:hint="eastAsia"/>
          <w:sz w:val="24"/>
        </w:rPr>
        <w:t>）は</w:t>
      </w:r>
      <w:r w:rsidR="00E37AEF" w:rsidRPr="00297CB5">
        <w:rPr>
          <w:rFonts w:hAnsi="ＭＳ 明朝" w:hint="eastAsia"/>
          <w:sz w:val="24"/>
        </w:rPr>
        <w:t>約</w:t>
      </w:r>
      <w:r w:rsidR="00E37AEF">
        <w:rPr>
          <w:rFonts w:hAnsi="ＭＳ 明朝" w:hint="eastAsia"/>
          <w:sz w:val="24"/>
        </w:rPr>
        <w:t>３兆</w:t>
      </w:r>
      <w:r w:rsidR="00E37AEF">
        <w:rPr>
          <w:rFonts w:hAnsi="ＭＳ 明朝"/>
          <w:sz w:val="24"/>
        </w:rPr>
        <w:t>7,199</w:t>
      </w:r>
      <w:r w:rsidR="00E37AEF">
        <w:rPr>
          <w:rFonts w:hAnsi="ＭＳ 明朝" w:hint="eastAsia"/>
          <w:sz w:val="24"/>
        </w:rPr>
        <w:t>億</w:t>
      </w:r>
      <w:r w:rsidRPr="00E55AC6">
        <w:rPr>
          <w:rFonts w:hAnsi="ＭＳ 明朝" w:hint="eastAsia"/>
          <w:sz w:val="24"/>
        </w:rPr>
        <w:t>円となっており、第３期大阪府医療費適正化計画との差異は</w:t>
      </w:r>
      <w:r w:rsidR="00E37AEF">
        <w:rPr>
          <w:rFonts w:hAnsi="ＭＳ 明朝" w:hint="eastAsia"/>
          <w:sz w:val="24"/>
        </w:rPr>
        <w:t>1</w:t>
      </w:r>
      <w:r w:rsidR="00E37AEF">
        <w:rPr>
          <w:rFonts w:hAnsi="ＭＳ 明朝"/>
          <w:sz w:val="24"/>
        </w:rPr>
        <w:t>,577</w:t>
      </w:r>
      <w:r w:rsidR="00E37AEF">
        <w:rPr>
          <w:rFonts w:hAnsi="ＭＳ 明朝" w:hint="eastAsia"/>
          <w:sz w:val="24"/>
        </w:rPr>
        <w:t>億</w:t>
      </w:r>
      <w:r w:rsidRPr="00E55AC6">
        <w:rPr>
          <w:rFonts w:hAnsi="ＭＳ 明朝" w:hint="eastAsia"/>
          <w:sz w:val="24"/>
        </w:rPr>
        <w:t>円であった。（</w:t>
      </w:r>
      <w:r w:rsidR="00957591" w:rsidRPr="00E55AC6">
        <w:rPr>
          <w:rFonts w:hAnsi="ＭＳ 明朝"/>
          <w:sz w:val="24"/>
        </w:rPr>
        <w:fldChar w:fldCharType="begin"/>
      </w:r>
      <w:r w:rsidR="00957591" w:rsidRPr="00E55AC6">
        <w:rPr>
          <w:rFonts w:hAnsi="ＭＳ 明朝"/>
          <w:sz w:val="24"/>
        </w:rPr>
        <w:instrText xml:space="preserve"> </w:instrText>
      </w:r>
      <w:r w:rsidR="00957591" w:rsidRPr="00E55AC6">
        <w:rPr>
          <w:rFonts w:hAnsi="ＭＳ 明朝" w:hint="eastAsia"/>
          <w:sz w:val="24"/>
        </w:rPr>
        <w:instrText>REF _Ref170283922 \h</w:instrText>
      </w:r>
      <w:r w:rsidR="00957591" w:rsidRPr="00E55AC6">
        <w:rPr>
          <w:rFonts w:hAnsi="ＭＳ 明朝"/>
          <w:sz w:val="24"/>
        </w:rPr>
        <w:instrText xml:space="preserve"> </w:instrText>
      </w:r>
      <w:r w:rsidR="00E55AC6">
        <w:rPr>
          <w:rFonts w:hAnsi="ＭＳ 明朝"/>
          <w:sz w:val="24"/>
        </w:rPr>
        <w:instrText xml:space="preserve"> \* MERGEFORMAT </w:instrText>
      </w:r>
      <w:r w:rsidR="00957591" w:rsidRPr="00E55AC6">
        <w:rPr>
          <w:rFonts w:hAnsi="ＭＳ 明朝"/>
          <w:sz w:val="24"/>
        </w:rPr>
      </w:r>
      <w:r w:rsidR="00957591" w:rsidRPr="00E55AC6">
        <w:rPr>
          <w:rFonts w:hAnsi="ＭＳ 明朝"/>
          <w:sz w:val="24"/>
        </w:rPr>
        <w:fldChar w:fldCharType="separate"/>
      </w:r>
      <w:r w:rsidR="00B94EAE" w:rsidRPr="00B94EAE">
        <w:rPr>
          <w:rFonts w:hAnsi="ＭＳ 明朝"/>
          <w:sz w:val="24"/>
        </w:rPr>
        <w:t>表21</w:t>
      </w:r>
      <w:r w:rsidR="00957591" w:rsidRPr="00E55AC6">
        <w:rPr>
          <w:rFonts w:hAnsi="ＭＳ 明朝"/>
          <w:sz w:val="24"/>
        </w:rPr>
        <w:fldChar w:fldCharType="end"/>
      </w:r>
      <w:r w:rsidRPr="00E55AC6">
        <w:rPr>
          <w:rFonts w:hAnsi="ＭＳ 明朝" w:hint="eastAsia"/>
          <w:sz w:val="24"/>
        </w:rPr>
        <w:t>）</w:t>
      </w:r>
    </w:p>
    <w:p w14:paraId="292C258C" w14:textId="77777777" w:rsidR="009B0FA5" w:rsidRPr="00297CB5" w:rsidRDefault="009B0FA5" w:rsidP="00F272B2">
      <w:pPr>
        <w:ind w:leftChars="200" w:left="459" w:firstLineChars="100" w:firstLine="249"/>
        <w:jc w:val="left"/>
        <w:rPr>
          <w:rFonts w:hAnsi="ＭＳ 明朝"/>
          <w:sz w:val="24"/>
        </w:rPr>
      </w:pPr>
    </w:p>
    <w:p w14:paraId="55B85654" w14:textId="5492AD96" w:rsidR="001B0B4B" w:rsidRPr="00297CB5" w:rsidRDefault="009C208D" w:rsidP="00F85E32">
      <w:pPr>
        <w:pStyle w:val="ab"/>
      </w:pPr>
      <w:bookmarkStart w:id="121" w:name="_Ref170283922"/>
      <w:bookmarkStart w:id="122" w:name="_Toc170284895"/>
      <w:r w:rsidRPr="00297CB5">
        <w:t>表</w:t>
      </w:r>
      <w:r w:rsidR="00DF4822">
        <w:fldChar w:fldCharType="begin"/>
      </w:r>
      <w:r w:rsidR="00DF4822">
        <w:instrText xml:space="preserve"> SEQ </w:instrText>
      </w:r>
      <w:r w:rsidR="00DF4822">
        <w:instrText>表</w:instrText>
      </w:r>
      <w:r w:rsidR="00DF4822">
        <w:instrText xml:space="preserve"> \* ARABIC </w:instrText>
      </w:r>
      <w:r w:rsidR="00DF4822">
        <w:fldChar w:fldCharType="separate"/>
      </w:r>
      <w:r w:rsidR="00B94EAE">
        <w:rPr>
          <w:noProof/>
        </w:rPr>
        <w:t>21</w:t>
      </w:r>
      <w:r w:rsidR="00DF4822">
        <w:rPr>
          <w:noProof/>
        </w:rPr>
        <w:fldChar w:fldCharType="end"/>
      </w:r>
      <w:bookmarkEnd w:id="121"/>
      <w:r w:rsidR="009B0FA5" w:rsidRPr="00297CB5">
        <w:rPr>
          <w:rFonts w:hint="eastAsia"/>
        </w:rPr>
        <w:t xml:space="preserve">　医療費推計と実績の差異</w:t>
      </w:r>
      <w:bookmarkEnd w:id="122"/>
      <w:r w:rsidR="001B0B4B" w:rsidRPr="00297CB5">
        <w:t>(</w:t>
      </w:r>
      <w:r w:rsidR="001B0B4B" w:rsidRPr="00297CB5">
        <w:rPr>
          <w:rFonts w:hint="eastAsia"/>
        </w:rPr>
        <w:t>億円</w:t>
      </w:r>
      <w:r w:rsidR="001B0B4B" w:rsidRPr="00297CB5">
        <w:t>)</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1843"/>
        <w:gridCol w:w="1491"/>
        <w:gridCol w:w="2384"/>
      </w:tblGrid>
      <w:tr w:rsidR="00297CB5" w:rsidRPr="001B2157" w14:paraId="626BEB72" w14:textId="77777777" w:rsidTr="00F272B2">
        <w:tc>
          <w:tcPr>
            <w:tcW w:w="1696" w:type="dxa"/>
            <w:shd w:val="clear" w:color="auto" w:fill="auto"/>
          </w:tcPr>
          <w:p w14:paraId="7EB91A2A" w14:textId="77777777" w:rsidR="009B0FA5" w:rsidRPr="001B2157" w:rsidRDefault="009B0FA5" w:rsidP="009B0FA5">
            <w:pPr>
              <w:jc w:val="center"/>
              <w:rPr>
                <w:rFonts w:hAnsi="ＭＳ 明朝"/>
                <w:sz w:val="20"/>
                <w:szCs w:val="20"/>
              </w:rPr>
            </w:pPr>
          </w:p>
        </w:tc>
        <w:tc>
          <w:tcPr>
            <w:tcW w:w="1985" w:type="dxa"/>
            <w:shd w:val="clear" w:color="auto" w:fill="auto"/>
          </w:tcPr>
          <w:p w14:paraId="1E2DC841" w14:textId="77777777" w:rsidR="009B0FA5" w:rsidRPr="001B2157" w:rsidRDefault="009B0FA5" w:rsidP="009B0FA5">
            <w:pPr>
              <w:jc w:val="center"/>
              <w:rPr>
                <w:rFonts w:hAnsi="ＭＳ 明朝"/>
                <w:sz w:val="20"/>
                <w:szCs w:val="20"/>
              </w:rPr>
            </w:pPr>
            <w:r w:rsidRPr="001B2157">
              <w:rPr>
                <w:rFonts w:hAnsi="ＭＳ 明朝" w:hint="eastAsia"/>
                <w:sz w:val="20"/>
                <w:szCs w:val="20"/>
              </w:rPr>
              <w:t>①推計値（適正化前）</w:t>
            </w:r>
          </w:p>
        </w:tc>
        <w:tc>
          <w:tcPr>
            <w:tcW w:w="1843" w:type="dxa"/>
            <w:shd w:val="clear" w:color="auto" w:fill="auto"/>
          </w:tcPr>
          <w:p w14:paraId="5D6816FD" w14:textId="77777777" w:rsidR="009B0FA5" w:rsidRPr="001B2157" w:rsidRDefault="009B0FA5" w:rsidP="009B0FA5">
            <w:pPr>
              <w:jc w:val="center"/>
              <w:rPr>
                <w:rFonts w:hAnsi="ＭＳ 明朝"/>
                <w:sz w:val="20"/>
                <w:szCs w:val="20"/>
              </w:rPr>
            </w:pPr>
            <w:r w:rsidRPr="001B2157">
              <w:rPr>
                <w:rFonts w:hAnsi="ＭＳ 明朝" w:hint="eastAsia"/>
                <w:sz w:val="20"/>
                <w:szCs w:val="20"/>
              </w:rPr>
              <w:t>②推計値（適正化後）</w:t>
            </w:r>
          </w:p>
        </w:tc>
        <w:tc>
          <w:tcPr>
            <w:tcW w:w="1491" w:type="dxa"/>
            <w:shd w:val="clear" w:color="auto" w:fill="auto"/>
          </w:tcPr>
          <w:p w14:paraId="7D46DCA5" w14:textId="77777777" w:rsidR="009B0FA5" w:rsidRPr="001B2157" w:rsidRDefault="009B0FA5" w:rsidP="009B0FA5">
            <w:pPr>
              <w:jc w:val="center"/>
              <w:rPr>
                <w:rFonts w:hAnsi="ＭＳ 明朝"/>
                <w:sz w:val="20"/>
                <w:szCs w:val="20"/>
              </w:rPr>
            </w:pPr>
            <w:r w:rsidRPr="001B2157">
              <w:rPr>
                <w:rFonts w:hAnsi="ＭＳ 明朝" w:hint="eastAsia"/>
                <w:sz w:val="20"/>
                <w:szCs w:val="20"/>
              </w:rPr>
              <w:t>③実績値</w:t>
            </w:r>
          </w:p>
        </w:tc>
        <w:tc>
          <w:tcPr>
            <w:tcW w:w="2384" w:type="dxa"/>
            <w:shd w:val="clear" w:color="auto" w:fill="auto"/>
          </w:tcPr>
          <w:p w14:paraId="228BA5FF" w14:textId="77777777" w:rsidR="009B0FA5" w:rsidRPr="001B2157" w:rsidRDefault="009B0FA5" w:rsidP="009B0FA5">
            <w:pPr>
              <w:jc w:val="center"/>
              <w:rPr>
                <w:rFonts w:hAnsi="ＭＳ 明朝"/>
                <w:sz w:val="20"/>
                <w:szCs w:val="20"/>
              </w:rPr>
            </w:pPr>
            <w:r w:rsidRPr="001B2157">
              <w:rPr>
                <w:rFonts w:hAnsi="ＭＳ 明朝" w:hint="eastAsia"/>
                <w:sz w:val="20"/>
                <w:szCs w:val="20"/>
              </w:rPr>
              <w:t>④推計値と実績値の差（③－②）</w:t>
            </w:r>
          </w:p>
        </w:tc>
      </w:tr>
      <w:tr w:rsidR="00AB546D" w:rsidRPr="001B2157" w14:paraId="2C1F9FC0" w14:textId="77777777" w:rsidTr="00F272B2">
        <w:tc>
          <w:tcPr>
            <w:tcW w:w="1696" w:type="dxa"/>
            <w:shd w:val="clear" w:color="auto" w:fill="auto"/>
          </w:tcPr>
          <w:p w14:paraId="61345D03" w14:textId="77777777" w:rsidR="00AB546D" w:rsidRPr="001B2157" w:rsidRDefault="00AB546D" w:rsidP="00AB546D">
            <w:pPr>
              <w:jc w:val="center"/>
              <w:rPr>
                <w:rFonts w:hAnsi="ＭＳ 明朝"/>
                <w:sz w:val="20"/>
                <w:szCs w:val="20"/>
              </w:rPr>
            </w:pPr>
            <w:r w:rsidRPr="001B2157">
              <w:rPr>
                <w:rFonts w:hAnsi="ＭＳ 明朝" w:hint="eastAsia"/>
                <w:sz w:val="20"/>
                <w:szCs w:val="20"/>
              </w:rPr>
              <w:t>平成30年度</w:t>
            </w:r>
          </w:p>
        </w:tc>
        <w:tc>
          <w:tcPr>
            <w:tcW w:w="1985" w:type="dxa"/>
            <w:shd w:val="clear" w:color="auto" w:fill="auto"/>
          </w:tcPr>
          <w:p w14:paraId="30E12BCF" w14:textId="0670625C" w:rsidR="00AB546D" w:rsidRPr="001B2157" w:rsidRDefault="00AB546D" w:rsidP="00AB546D">
            <w:pPr>
              <w:jc w:val="center"/>
              <w:rPr>
                <w:rFonts w:hAnsi="ＭＳ 明朝"/>
                <w:sz w:val="20"/>
                <w:szCs w:val="20"/>
              </w:rPr>
            </w:pPr>
            <w:r w:rsidRPr="001B2157">
              <w:rPr>
                <w:rFonts w:hAnsi="ＭＳ 明朝" w:hint="eastAsia"/>
                <w:sz w:val="20"/>
                <w:szCs w:val="20"/>
              </w:rPr>
              <w:t>33</w:t>
            </w:r>
            <w:r w:rsidRPr="001B2157">
              <w:rPr>
                <w:rFonts w:hAnsi="ＭＳ 明朝"/>
                <w:sz w:val="20"/>
                <w:szCs w:val="20"/>
              </w:rPr>
              <w:t>,</w:t>
            </w:r>
            <w:r w:rsidRPr="001B2157">
              <w:rPr>
                <w:rFonts w:hAnsi="ＭＳ 明朝" w:hint="eastAsia"/>
                <w:sz w:val="20"/>
                <w:szCs w:val="20"/>
              </w:rPr>
              <w:t>912</w:t>
            </w:r>
          </w:p>
        </w:tc>
        <w:tc>
          <w:tcPr>
            <w:tcW w:w="1843" w:type="dxa"/>
            <w:shd w:val="clear" w:color="auto" w:fill="auto"/>
          </w:tcPr>
          <w:p w14:paraId="495A775F" w14:textId="113201AB" w:rsidR="00AB546D" w:rsidRPr="001B2157" w:rsidRDefault="00AB546D" w:rsidP="00AB546D">
            <w:pPr>
              <w:jc w:val="center"/>
              <w:rPr>
                <w:rFonts w:hAnsi="ＭＳ 明朝"/>
                <w:sz w:val="20"/>
                <w:szCs w:val="20"/>
              </w:rPr>
            </w:pPr>
            <w:r w:rsidRPr="001B2157">
              <w:rPr>
                <w:sz w:val="20"/>
                <w:szCs w:val="20"/>
              </w:rPr>
              <w:t xml:space="preserve">33,625 </w:t>
            </w:r>
          </w:p>
        </w:tc>
        <w:tc>
          <w:tcPr>
            <w:tcW w:w="1491" w:type="dxa"/>
            <w:shd w:val="clear" w:color="auto" w:fill="auto"/>
          </w:tcPr>
          <w:p w14:paraId="2EA242D1" w14:textId="2E598872" w:rsidR="00AB546D" w:rsidRPr="001B2157" w:rsidRDefault="00AB546D" w:rsidP="00AB546D">
            <w:pPr>
              <w:jc w:val="center"/>
              <w:rPr>
                <w:rFonts w:hAnsi="ＭＳ 明朝"/>
                <w:sz w:val="20"/>
                <w:szCs w:val="20"/>
              </w:rPr>
            </w:pPr>
            <w:r w:rsidRPr="001B2157">
              <w:rPr>
                <w:sz w:val="20"/>
                <w:szCs w:val="20"/>
              </w:rPr>
              <w:t xml:space="preserve">33,016 </w:t>
            </w:r>
          </w:p>
        </w:tc>
        <w:tc>
          <w:tcPr>
            <w:tcW w:w="2384" w:type="dxa"/>
            <w:shd w:val="clear" w:color="auto" w:fill="auto"/>
          </w:tcPr>
          <w:p w14:paraId="21EA1475" w14:textId="3523466D" w:rsidR="00AB546D" w:rsidRPr="001B2157" w:rsidRDefault="00AB546D" w:rsidP="001B2157">
            <w:pPr>
              <w:ind w:rightChars="285" w:right="654"/>
              <w:jc w:val="right"/>
              <w:rPr>
                <w:rFonts w:hAnsi="ＭＳ 明朝"/>
                <w:sz w:val="20"/>
                <w:szCs w:val="20"/>
              </w:rPr>
            </w:pPr>
            <w:r w:rsidRPr="001B2157">
              <w:rPr>
                <w:sz w:val="20"/>
                <w:szCs w:val="20"/>
              </w:rPr>
              <w:t xml:space="preserve">-609 </w:t>
            </w:r>
          </w:p>
        </w:tc>
      </w:tr>
      <w:tr w:rsidR="00AB546D" w:rsidRPr="001B2157" w14:paraId="6EA7B93F" w14:textId="77777777" w:rsidTr="00F272B2">
        <w:tc>
          <w:tcPr>
            <w:tcW w:w="1696" w:type="dxa"/>
            <w:shd w:val="clear" w:color="auto" w:fill="auto"/>
          </w:tcPr>
          <w:p w14:paraId="54405B05" w14:textId="77777777" w:rsidR="00AB546D" w:rsidRPr="001B2157" w:rsidRDefault="00AB546D" w:rsidP="00AB546D">
            <w:pPr>
              <w:jc w:val="center"/>
              <w:rPr>
                <w:rFonts w:hAnsi="ＭＳ 明朝"/>
                <w:sz w:val="20"/>
                <w:szCs w:val="20"/>
              </w:rPr>
            </w:pPr>
            <w:r w:rsidRPr="001B2157">
              <w:rPr>
                <w:rFonts w:hAnsi="ＭＳ 明朝" w:hint="eastAsia"/>
                <w:sz w:val="20"/>
                <w:szCs w:val="20"/>
              </w:rPr>
              <w:t>令和元年度</w:t>
            </w:r>
          </w:p>
        </w:tc>
        <w:tc>
          <w:tcPr>
            <w:tcW w:w="1985" w:type="dxa"/>
            <w:shd w:val="clear" w:color="auto" w:fill="auto"/>
          </w:tcPr>
          <w:p w14:paraId="43F0B997" w14:textId="207A04C4" w:rsidR="00AB546D" w:rsidRPr="001B2157" w:rsidRDefault="00AB546D" w:rsidP="00AB546D">
            <w:pPr>
              <w:jc w:val="center"/>
              <w:rPr>
                <w:rFonts w:hAnsi="ＭＳ 明朝"/>
                <w:sz w:val="20"/>
                <w:szCs w:val="20"/>
              </w:rPr>
            </w:pPr>
            <w:r w:rsidRPr="001B2157">
              <w:rPr>
                <w:rFonts w:hAnsi="ＭＳ 明朝" w:hint="eastAsia"/>
                <w:sz w:val="20"/>
                <w:szCs w:val="20"/>
              </w:rPr>
              <w:t>34</w:t>
            </w:r>
            <w:r w:rsidRPr="001B2157">
              <w:rPr>
                <w:rFonts w:hAnsi="ＭＳ 明朝"/>
                <w:sz w:val="20"/>
                <w:szCs w:val="20"/>
              </w:rPr>
              <w:t>,</w:t>
            </w:r>
            <w:r w:rsidRPr="001B2157">
              <w:rPr>
                <w:rFonts w:hAnsi="ＭＳ 明朝" w:hint="eastAsia"/>
                <w:sz w:val="20"/>
                <w:szCs w:val="20"/>
              </w:rPr>
              <w:t>950</w:t>
            </w:r>
          </w:p>
        </w:tc>
        <w:tc>
          <w:tcPr>
            <w:tcW w:w="1843" w:type="dxa"/>
            <w:shd w:val="clear" w:color="auto" w:fill="auto"/>
          </w:tcPr>
          <w:p w14:paraId="050CA97B" w14:textId="52870D92" w:rsidR="00AB546D" w:rsidRPr="001B2157" w:rsidRDefault="00AB546D" w:rsidP="00AB546D">
            <w:pPr>
              <w:jc w:val="center"/>
              <w:rPr>
                <w:rFonts w:hAnsi="ＭＳ 明朝"/>
                <w:sz w:val="20"/>
                <w:szCs w:val="20"/>
              </w:rPr>
            </w:pPr>
            <w:r w:rsidRPr="001B2157">
              <w:rPr>
                <w:sz w:val="20"/>
                <w:szCs w:val="20"/>
              </w:rPr>
              <w:t xml:space="preserve">34,657 </w:t>
            </w:r>
          </w:p>
        </w:tc>
        <w:tc>
          <w:tcPr>
            <w:tcW w:w="1491" w:type="dxa"/>
            <w:shd w:val="clear" w:color="auto" w:fill="auto"/>
          </w:tcPr>
          <w:p w14:paraId="51CE7C12" w14:textId="5B32B526" w:rsidR="00AB546D" w:rsidRPr="001B2157" w:rsidRDefault="00AB546D" w:rsidP="00AB546D">
            <w:pPr>
              <w:jc w:val="center"/>
              <w:rPr>
                <w:rFonts w:hAnsi="ＭＳ 明朝"/>
                <w:sz w:val="20"/>
                <w:szCs w:val="20"/>
              </w:rPr>
            </w:pPr>
            <w:r w:rsidRPr="001B2157">
              <w:rPr>
                <w:sz w:val="20"/>
                <w:szCs w:val="20"/>
              </w:rPr>
              <w:t xml:space="preserve">33,956 </w:t>
            </w:r>
          </w:p>
        </w:tc>
        <w:tc>
          <w:tcPr>
            <w:tcW w:w="2384" w:type="dxa"/>
            <w:shd w:val="clear" w:color="auto" w:fill="auto"/>
          </w:tcPr>
          <w:p w14:paraId="797A94B4" w14:textId="25519CD7" w:rsidR="00AB546D" w:rsidRPr="001B2157" w:rsidRDefault="00AB546D" w:rsidP="001B2157">
            <w:pPr>
              <w:ind w:rightChars="285" w:right="654"/>
              <w:jc w:val="right"/>
              <w:rPr>
                <w:rFonts w:hAnsi="ＭＳ 明朝"/>
                <w:sz w:val="20"/>
                <w:szCs w:val="20"/>
              </w:rPr>
            </w:pPr>
            <w:r w:rsidRPr="001B2157">
              <w:rPr>
                <w:sz w:val="20"/>
                <w:szCs w:val="20"/>
              </w:rPr>
              <w:t xml:space="preserve">-701 </w:t>
            </w:r>
          </w:p>
        </w:tc>
      </w:tr>
      <w:tr w:rsidR="00AB546D" w:rsidRPr="001B2157" w14:paraId="508B9D68" w14:textId="77777777" w:rsidTr="00F272B2">
        <w:tc>
          <w:tcPr>
            <w:tcW w:w="1696" w:type="dxa"/>
            <w:shd w:val="clear" w:color="auto" w:fill="auto"/>
          </w:tcPr>
          <w:p w14:paraId="337A8978"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令和２年度</w:t>
            </w:r>
          </w:p>
        </w:tc>
        <w:tc>
          <w:tcPr>
            <w:tcW w:w="1985" w:type="dxa"/>
            <w:shd w:val="clear" w:color="auto" w:fill="auto"/>
          </w:tcPr>
          <w:p w14:paraId="7EF88380" w14:textId="0415A687" w:rsidR="00AB546D" w:rsidRPr="001B2157" w:rsidRDefault="00AB546D" w:rsidP="00AB546D">
            <w:pPr>
              <w:jc w:val="center"/>
              <w:rPr>
                <w:rFonts w:hAnsi="ＭＳ 明朝"/>
                <w:sz w:val="20"/>
                <w:szCs w:val="20"/>
              </w:rPr>
            </w:pPr>
            <w:r w:rsidRPr="001B2157">
              <w:rPr>
                <w:rFonts w:hAnsi="ＭＳ 明朝" w:hint="eastAsia"/>
                <w:sz w:val="20"/>
                <w:szCs w:val="20"/>
              </w:rPr>
              <w:t>36</w:t>
            </w:r>
            <w:r w:rsidRPr="001B2157">
              <w:rPr>
                <w:rFonts w:hAnsi="ＭＳ 明朝"/>
                <w:sz w:val="20"/>
                <w:szCs w:val="20"/>
              </w:rPr>
              <w:t>,</w:t>
            </w:r>
            <w:r w:rsidRPr="001B2157">
              <w:rPr>
                <w:rFonts w:hAnsi="ＭＳ 明朝" w:hint="eastAsia"/>
                <w:sz w:val="20"/>
                <w:szCs w:val="20"/>
              </w:rPr>
              <w:t>017</w:t>
            </w:r>
          </w:p>
        </w:tc>
        <w:tc>
          <w:tcPr>
            <w:tcW w:w="1843" w:type="dxa"/>
            <w:shd w:val="clear" w:color="auto" w:fill="auto"/>
          </w:tcPr>
          <w:p w14:paraId="1ED9CD92" w14:textId="55714939" w:rsidR="00AB546D" w:rsidRPr="001B2157" w:rsidRDefault="00AB546D" w:rsidP="00AB546D">
            <w:pPr>
              <w:jc w:val="center"/>
              <w:rPr>
                <w:rFonts w:hAnsi="ＭＳ 明朝"/>
                <w:sz w:val="20"/>
                <w:szCs w:val="20"/>
              </w:rPr>
            </w:pPr>
            <w:r w:rsidRPr="001B2157">
              <w:rPr>
                <w:sz w:val="20"/>
                <w:szCs w:val="20"/>
              </w:rPr>
              <w:t xml:space="preserve">35,716 </w:t>
            </w:r>
          </w:p>
        </w:tc>
        <w:tc>
          <w:tcPr>
            <w:tcW w:w="1491" w:type="dxa"/>
            <w:shd w:val="clear" w:color="auto" w:fill="auto"/>
          </w:tcPr>
          <w:p w14:paraId="24B02E7C" w14:textId="470666D6" w:rsidR="00AB546D" w:rsidRPr="001B2157" w:rsidRDefault="00AB546D" w:rsidP="00AB546D">
            <w:pPr>
              <w:jc w:val="center"/>
              <w:rPr>
                <w:rFonts w:hAnsi="ＭＳ 明朝"/>
                <w:sz w:val="20"/>
                <w:szCs w:val="20"/>
              </w:rPr>
            </w:pPr>
            <w:r w:rsidRPr="001B2157">
              <w:rPr>
                <w:sz w:val="20"/>
                <w:szCs w:val="20"/>
              </w:rPr>
              <w:t xml:space="preserve">32,991 </w:t>
            </w:r>
          </w:p>
        </w:tc>
        <w:tc>
          <w:tcPr>
            <w:tcW w:w="2384" w:type="dxa"/>
            <w:shd w:val="clear" w:color="auto" w:fill="auto"/>
          </w:tcPr>
          <w:p w14:paraId="15F419B9" w14:textId="46FAA465" w:rsidR="00AB546D" w:rsidRPr="001B2157" w:rsidRDefault="00AB546D" w:rsidP="001B2157">
            <w:pPr>
              <w:ind w:rightChars="285" w:right="654"/>
              <w:jc w:val="right"/>
              <w:rPr>
                <w:rFonts w:hAnsi="ＭＳ 明朝"/>
                <w:sz w:val="20"/>
                <w:szCs w:val="20"/>
              </w:rPr>
            </w:pPr>
            <w:r w:rsidRPr="001B2157">
              <w:rPr>
                <w:sz w:val="20"/>
                <w:szCs w:val="20"/>
              </w:rPr>
              <w:t xml:space="preserve">-2,725 </w:t>
            </w:r>
          </w:p>
        </w:tc>
      </w:tr>
      <w:tr w:rsidR="00AB546D" w:rsidRPr="001B2157" w14:paraId="1AB99B7D" w14:textId="77777777" w:rsidTr="00F272B2">
        <w:tc>
          <w:tcPr>
            <w:tcW w:w="1696" w:type="dxa"/>
            <w:shd w:val="clear" w:color="auto" w:fill="auto"/>
          </w:tcPr>
          <w:p w14:paraId="17227866"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令和３年度</w:t>
            </w:r>
          </w:p>
        </w:tc>
        <w:tc>
          <w:tcPr>
            <w:tcW w:w="1985" w:type="dxa"/>
            <w:shd w:val="clear" w:color="auto" w:fill="auto"/>
          </w:tcPr>
          <w:p w14:paraId="20719DD3" w14:textId="4DA23BEB" w:rsidR="00AB546D" w:rsidRPr="001B2157" w:rsidRDefault="00AB546D" w:rsidP="00AB546D">
            <w:pPr>
              <w:jc w:val="center"/>
              <w:rPr>
                <w:rFonts w:hAnsi="ＭＳ 明朝"/>
                <w:sz w:val="20"/>
                <w:szCs w:val="20"/>
              </w:rPr>
            </w:pPr>
            <w:r w:rsidRPr="001B2157">
              <w:rPr>
                <w:rFonts w:hAnsi="ＭＳ 明朝" w:hint="eastAsia"/>
                <w:sz w:val="20"/>
                <w:szCs w:val="20"/>
              </w:rPr>
              <w:t>37</w:t>
            </w:r>
            <w:r w:rsidRPr="001B2157">
              <w:rPr>
                <w:rFonts w:hAnsi="ＭＳ 明朝"/>
                <w:sz w:val="20"/>
                <w:szCs w:val="20"/>
              </w:rPr>
              <w:t>,</w:t>
            </w:r>
            <w:r w:rsidRPr="001B2157">
              <w:rPr>
                <w:rFonts w:hAnsi="ＭＳ 明朝" w:hint="eastAsia"/>
                <w:sz w:val="20"/>
                <w:szCs w:val="20"/>
              </w:rPr>
              <w:t>017</w:t>
            </w:r>
          </w:p>
        </w:tc>
        <w:tc>
          <w:tcPr>
            <w:tcW w:w="1843" w:type="dxa"/>
            <w:shd w:val="clear" w:color="auto" w:fill="auto"/>
          </w:tcPr>
          <w:p w14:paraId="41C0670B" w14:textId="511D346F" w:rsidR="00AB546D" w:rsidRPr="001B2157" w:rsidRDefault="00AB546D" w:rsidP="00AB546D">
            <w:pPr>
              <w:jc w:val="center"/>
              <w:rPr>
                <w:rFonts w:hAnsi="ＭＳ 明朝"/>
                <w:sz w:val="20"/>
                <w:szCs w:val="20"/>
              </w:rPr>
            </w:pPr>
            <w:r w:rsidRPr="001B2157">
              <w:rPr>
                <w:sz w:val="20"/>
                <w:szCs w:val="20"/>
              </w:rPr>
              <w:t xml:space="preserve">36,710 </w:t>
            </w:r>
          </w:p>
        </w:tc>
        <w:tc>
          <w:tcPr>
            <w:tcW w:w="1491" w:type="dxa"/>
            <w:shd w:val="clear" w:color="auto" w:fill="auto"/>
          </w:tcPr>
          <w:p w14:paraId="0D3DDE1A" w14:textId="3EA4840A" w:rsidR="00AB546D" w:rsidRPr="001B2157" w:rsidRDefault="00AB546D" w:rsidP="00AB546D">
            <w:pPr>
              <w:jc w:val="center"/>
              <w:rPr>
                <w:rFonts w:hAnsi="ＭＳ 明朝"/>
                <w:sz w:val="20"/>
                <w:szCs w:val="20"/>
              </w:rPr>
            </w:pPr>
            <w:r w:rsidRPr="001B2157">
              <w:rPr>
                <w:sz w:val="20"/>
                <w:szCs w:val="20"/>
              </w:rPr>
              <w:t xml:space="preserve">34,501 </w:t>
            </w:r>
          </w:p>
        </w:tc>
        <w:tc>
          <w:tcPr>
            <w:tcW w:w="2384" w:type="dxa"/>
            <w:shd w:val="clear" w:color="auto" w:fill="auto"/>
          </w:tcPr>
          <w:p w14:paraId="197E3B67" w14:textId="18818AB0" w:rsidR="00AB546D" w:rsidRPr="001B2157" w:rsidRDefault="00AB546D" w:rsidP="001B2157">
            <w:pPr>
              <w:ind w:rightChars="285" w:right="654"/>
              <w:jc w:val="right"/>
              <w:rPr>
                <w:rFonts w:hAnsi="ＭＳ 明朝"/>
                <w:sz w:val="20"/>
                <w:szCs w:val="20"/>
              </w:rPr>
            </w:pPr>
            <w:r w:rsidRPr="001B2157">
              <w:rPr>
                <w:sz w:val="20"/>
                <w:szCs w:val="20"/>
              </w:rPr>
              <w:t xml:space="preserve">-2,209 </w:t>
            </w:r>
          </w:p>
        </w:tc>
      </w:tr>
      <w:tr w:rsidR="00AB546D" w:rsidRPr="001B2157" w14:paraId="60D84B40" w14:textId="77777777" w:rsidTr="00F272B2">
        <w:tc>
          <w:tcPr>
            <w:tcW w:w="1696" w:type="dxa"/>
            <w:shd w:val="clear" w:color="auto" w:fill="auto"/>
          </w:tcPr>
          <w:p w14:paraId="5D8EBF4F"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令和４年度</w:t>
            </w:r>
          </w:p>
        </w:tc>
        <w:tc>
          <w:tcPr>
            <w:tcW w:w="1985" w:type="dxa"/>
            <w:shd w:val="clear" w:color="auto" w:fill="auto"/>
          </w:tcPr>
          <w:p w14:paraId="484E1CAE" w14:textId="63E18D05" w:rsidR="00AB546D" w:rsidRPr="001B2157" w:rsidRDefault="00AB546D" w:rsidP="00AB546D">
            <w:pPr>
              <w:jc w:val="center"/>
              <w:rPr>
                <w:rFonts w:hAnsi="ＭＳ 明朝"/>
                <w:sz w:val="20"/>
                <w:szCs w:val="20"/>
              </w:rPr>
            </w:pPr>
            <w:r w:rsidRPr="001B2157">
              <w:rPr>
                <w:rFonts w:hAnsi="ＭＳ 明朝" w:hint="eastAsia"/>
                <w:sz w:val="20"/>
                <w:szCs w:val="20"/>
              </w:rPr>
              <w:t>38</w:t>
            </w:r>
            <w:r w:rsidRPr="001B2157">
              <w:rPr>
                <w:rFonts w:hAnsi="ＭＳ 明朝"/>
                <w:sz w:val="20"/>
                <w:szCs w:val="20"/>
              </w:rPr>
              <w:t>,</w:t>
            </w:r>
            <w:r w:rsidRPr="001B2157">
              <w:rPr>
                <w:rFonts w:hAnsi="ＭＳ 明朝" w:hint="eastAsia"/>
                <w:sz w:val="20"/>
                <w:szCs w:val="20"/>
              </w:rPr>
              <w:t>044</w:t>
            </w:r>
          </w:p>
        </w:tc>
        <w:tc>
          <w:tcPr>
            <w:tcW w:w="1843" w:type="dxa"/>
            <w:shd w:val="clear" w:color="auto" w:fill="auto"/>
          </w:tcPr>
          <w:p w14:paraId="77AF1706" w14:textId="5F7A88D3" w:rsidR="00AB546D" w:rsidRPr="001B2157" w:rsidRDefault="00AB546D" w:rsidP="00AB546D">
            <w:pPr>
              <w:jc w:val="center"/>
              <w:rPr>
                <w:rFonts w:hAnsi="ＭＳ 明朝"/>
                <w:sz w:val="20"/>
                <w:szCs w:val="20"/>
              </w:rPr>
            </w:pPr>
            <w:r w:rsidRPr="001B2157">
              <w:rPr>
                <w:sz w:val="20"/>
                <w:szCs w:val="20"/>
              </w:rPr>
              <w:t xml:space="preserve">37,730 </w:t>
            </w:r>
          </w:p>
        </w:tc>
        <w:tc>
          <w:tcPr>
            <w:tcW w:w="1491" w:type="dxa"/>
            <w:shd w:val="clear" w:color="auto" w:fill="auto"/>
          </w:tcPr>
          <w:p w14:paraId="13133CE4" w14:textId="31A3A733" w:rsidR="00AB546D" w:rsidRPr="001B2157" w:rsidRDefault="00AB546D" w:rsidP="00AB546D">
            <w:pPr>
              <w:jc w:val="center"/>
              <w:rPr>
                <w:rFonts w:hAnsi="ＭＳ 明朝"/>
                <w:sz w:val="20"/>
                <w:szCs w:val="20"/>
              </w:rPr>
            </w:pPr>
            <w:r w:rsidRPr="001B2157">
              <w:rPr>
                <w:sz w:val="20"/>
                <w:szCs w:val="20"/>
              </w:rPr>
              <w:t xml:space="preserve">36,082 </w:t>
            </w:r>
          </w:p>
        </w:tc>
        <w:tc>
          <w:tcPr>
            <w:tcW w:w="2384" w:type="dxa"/>
            <w:shd w:val="clear" w:color="auto" w:fill="auto"/>
          </w:tcPr>
          <w:p w14:paraId="6413A61B" w14:textId="3CB24D2B" w:rsidR="00AB546D" w:rsidRPr="001B2157" w:rsidRDefault="00AB546D" w:rsidP="001B2157">
            <w:pPr>
              <w:ind w:rightChars="285" w:right="654"/>
              <w:jc w:val="right"/>
              <w:rPr>
                <w:rFonts w:hAnsi="ＭＳ 明朝"/>
                <w:sz w:val="20"/>
                <w:szCs w:val="20"/>
              </w:rPr>
            </w:pPr>
            <w:r w:rsidRPr="001B2157">
              <w:rPr>
                <w:sz w:val="20"/>
                <w:szCs w:val="20"/>
              </w:rPr>
              <w:t xml:space="preserve">-1,648 </w:t>
            </w:r>
          </w:p>
        </w:tc>
      </w:tr>
      <w:tr w:rsidR="00AB546D" w:rsidRPr="001B2157" w14:paraId="4C32BB01" w14:textId="77777777" w:rsidTr="001B2157">
        <w:tc>
          <w:tcPr>
            <w:tcW w:w="1696" w:type="dxa"/>
            <w:shd w:val="clear" w:color="auto" w:fill="auto"/>
          </w:tcPr>
          <w:p w14:paraId="64CBB03D"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令和５年度</w:t>
            </w:r>
          </w:p>
          <w:p w14:paraId="7534F3C4" w14:textId="77777777" w:rsidR="00AB546D" w:rsidRPr="001B2157" w:rsidRDefault="00AB546D" w:rsidP="00AB546D">
            <w:pPr>
              <w:jc w:val="center"/>
              <w:rPr>
                <w:rFonts w:hAnsi="ＭＳ 明朝"/>
                <w:sz w:val="20"/>
                <w:szCs w:val="20"/>
              </w:rPr>
            </w:pPr>
            <w:r w:rsidRPr="001B2157">
              <w:rPr>
                <w:rFonts w:hAnsi="ＭＳ 明朝" w:hint="eastAsia"/>
                <w:sz w:val="20"/>
                <w:szCs w:val="20"/>
              </w:rPr>
              <w:t>（実績見込み）</w:t>
            </w:r>
          </w:p>
        </w:tc>
        <w:tc>
          <w:tcPr>
            <w:tcW w:w="1985" w:type="dxa"/>
            <w:shd w:val="clear" w:color="auto" w:fill="auto"/>
            <w:vAlign w:val="center"/>
          </w:tcPr>
          <w:p w14:paraId="0B789DB8" w14:textId="5EEBF32C" w:rsidR="00AB546D" w:rsidRPr="001B2157" w:rsidRDefault="00AB546D" w:rsidP="00AB546D">
            <w:pPr>
              <w:jc w:val="center"/>
              <w:rPr>
                <w:rFonts w:hAnsi="ＭＳ 明朝"/>
                <w:sz w:val="20"/>
                <w:szCs w:val="20"/>
              </w:rPr>
            </w:pPr>
            <w:r w:rsidRPr="001B2157">
              <w:rPr>
                <w:rFonts w:hAnsi="ＭＳ 明朝" w:hint="eastAsia"/>
                <w:sz w:val="20"/>
                <w:szCs w:val="20"/>
              </w:rPr>
              <w:t>39</w:t>
            </w:r>
            <w:r w:rsidRPr="001B2157">
              <w:rPr>
                <w:rFonts w:hAnsi="ＭＳ 明朝"/>
                <w:sz w:val="20"/>
                <w:szCs w:val="20"/>
              </w:rPr>
              <w:t>,</w:t>
            </w:r>
            <w:r w:rsidRPr="001B2157">
              <w:rPr>
                <w:rFonts w:hAnsi="ＭＳ 明朝" w:hint="eastAsia"/>
                <w:sz w:val="20"/>
                <w:szCs w:val="20"/>
              </w:rPr>
              <w:t>096</w:t>
            </w:r>
          </w:p>
        </w:tc>
        <w:tc>
          <w:tcPr>
            <w:tcW w:w="1843" w:type="dxa"/>
            <w:shd w:val="clear" w:color="auto" w:fill="auto"/>
            <w:vAlign w:val="center"/>
          </w:tcPr>
          <w:p w14:paraId="2D474488" w14:textId="7EB619C3" w:rsidR="00AB546D" w:rsidRPr="001B2157" w:rsidRDefault="00AB546D" w:rsidP="00AB546D">
            <w:pPr>
              <w:jc w:val="center"/>
              <w:rPr>
                <w:rFonts w:hAnsi="ＭＳ 明朝"/>
                <w:sz w:val="20"/>
                <w:szCs w:val="20"/>
              </w:rPr>
            </w:pPr>
            <w:r w:rsidRPr="001B2157">
              <w:rPr>
                <w:sz w:val="20"/>
                <w:szCs w:val="20"/>
              </w:rPr>
              <w:t xml:space="preserve">38,776 </w:t>
            </w:r>
          </w:p>
        </w:tc>
        <w:tc>
          <w:tcPr>
            <w:tcW w:w="1491" w:type="dxa"/>
            <w:shd w:val="clear" w:color="auto" w:fill="auto"/>
            <w:vAlign w:val="center"/>
          </w:tcPr>
          <w:p w14:paraId="221CE116" w14:textId="6E521548" w:rsidR="00AB546D" w:rsidRPr="001B2157" w:rsidRDefault="00AB546D" w:rsidP="00AB546D">
            <w:pPr>
              <w:jc w:val="center"/>
              <w:rPr>
                <w:rFonts w:hAnsi="ＭＳ 明朝"/>
                <w:sz w:val="20"/>
                <w:szCs w:val="20"/>
              </w:rPr>
            </w:pPr>
            <w:r w:rsidRPr="001B2157">
              <w:rPr>
                <w:sz w:val="20"/>
                <w:szCs w:val="20"/>
              </w:rPr>
              <w:t xml:space="preserve">37,199 </w:t>
            </w:r>
          </w:p>
        </w:tc>
        <w:tc>
          <w:tcPr>
            <w:tcW w:w="2384" w:type="dxa"/>
            <w:shd w:val="clear" w:color="auto" w:fill="auto"/>
            <w:vAlign w:val="center"/>
          </w:tcPr>
          <w:p w14:paraId="48F3CE00" w14:textId="3E372E7B" w:rsidR="00AB546D" w:rsidRPr="001B2157" w:rsidRDefault="00AB546D" w:rsidP="001B2157">
            <w:pPr>
              <w:ind w:rightChars="285" w:right="654"/>
              <w:jc w:val="right"/>
              <w:rPr>
                <w:rFonts w:hAnsi="ＭＳ 明朝"/>
                <w:sz w:val="20"/>
                <w:szCs w:val="20"/>
              </w:rPr>
            </w:pPr>
            <w:r w:rsidRPr="001B2157">
              <w:rPr>
                <w:rFonts w:hAnsi="ＭＳ 明朝"/>
                <w:sz w:val="20"/>
                <w:szCs w:val="20"/>
              </w:rPr>
              <w:t>-1,577</w:t>
            </w:r>
          </w:p>
        </w:tc>
      </w:tr>
    </w:tbl>
    <w:p w14:paraId="513CE982" w14:textId="77777777" w:rsidR="009B0FA5" w:rsidRPr="00297CB5" w:rsidRDefault="009B0FA5" w:rsidP="009B0FA5">
      <w:pPr>
        <w:jc w:val="center"/>
        <w:rPr>
          <w:rFonts w:hAnsi="ＭＳ 明朝"/>
          <w:sz w:val="20"/>
        </w:rPr>
      </w:pPr>
    </w:p>
    <w:p w14:paraId="3148CF56" w14:textId="64ABF04A" w:rsidR="00E038FB" w:rsidRPr="00297CB5" w:rsidRDefault="00E038FB" w:rsidP="009B0FA5"/>
    <w:p w14:paraId="500E432A" w14:textId="77777777" w:rsidR="008B1DEF" w:rsidRPr="00297CB5" w:rsidRDefault="008B1DEF" w:rsidP="00851752">
      <w:pPr>
        <w:ind w:leftChars="300" w:left="688" w:firstLineChars="100" w:firstLine="229"/>
        <w:rPr>
          <w:rFonts w:hAnsi="ＭＳ 明朝"/>
        </w:rPr>
      </w:pPr>
    </w:p>
    <w:p w14:paraId="4E337E6B" w14:textId="7A0BB9DD" w:rsidR="008B1DEF" w:rsidRPr="00297CB5" w:rsidRDefault="008B1DEF" w:rsidP="0001332C">
      <w:pPr>
        <w:pStyle w:val="1"/>
        <w:rPr>
          <w:rFonts w:ascii="ＭＳ 明朝" w:eastAsia="ＭＳ 明朝" w:hAnsi="ＭＳ 明朝"/>
          <w:bdr w:val="single" w:sz="4" w:space="0" w:color="auto"/>
        </w:rPr>
      </w:pPr>
      <w:r w:rsidRPr="00297CB5">
        <w:rPr>
          <w:rFonts w:ascii="ＭＳ 明朝" w:eastAsia="ＭＳ 明朝" w:hAnsi="ＭＳ 明朝"/>
        </w:rPr>
        <w:br w:type="page"/>
      </w:r>
      <w:bookmarkStart w:id="123" w:name="_Toc165464630"/>
      <w:bookmarkStart w:id="124" w:name="_Toc185333970"/>
      <w:r w:rsidR="000F481A" w:rsidRPr="00297CB5">
        <w:rPr>
          <w:rFonts w:ascii="ＭＳ 明朝" w:eastAsia="ＭＳ 明朝" w:hAnsi="ＭＳ 明朝" w:hint="eastAsia"/>
          <w:bdr w:val="single" w:sz="4" w:space="0" w:color="auto"/>
        </w:rPr>
        <w:lastRenderedPageBreak/>
        <w:t>第</w:t>
      </w:r>
      <w:r w:rsidR="008B4596" w:rsidRPr="00297CB5">
        <w:rPr>
          <w:rFonts w:ascii="ＭＳ 明朝" w:eastAsia="ＭＳ 明朝" w:hAnsi="ＭＳ 明朝" w:hint="eastAsia"/>
          <w:bdr w:val="single" w:sz="4" w:space="0" w:color="auto"/>
        </w:rPr>
        <w:t>五</w:t>
      </w:r>
      <w:r w:rsidRPr="00297CB5">
        <w:rPr>
          <w:rFonts w:ascii="ＭＳ 明朝" w:eastAsia="ＭＳ 明朝" w:hAnsi="ＭＳ 明朝" w:hint="eastAsia"/>
          <w:bdr w:val="single" w:sz="4" w:space="0" w:color="auto"/>
        </w:rPr>
        <w:t xml:space="preserve">　今後の課題</w:t>
      </w:r>
      <w:r w:rsidR="00DF1E9A" w:rsidRPr="00297CB5">
        <w:rPr>
          <w:rFonts w:ascii="ＭＳ 明朝" w:eastAsia="ＭＳ 明朝" w:hAnsi="ＭＳ 明朝" w:hint="eastAsia"/>
          <w:bdr w:val="single" w:sz="4" w:space="0" w:color="auto"/>
        </w:rPr>
        <w:t>及び推進方策</w:t>
      </w:r>
      <w:bookmarkEnd w:id="123"/>
      <w:bookmarkEnd w:id="124"/>
    </w:p>
    <w:p w14:paraId="2885B8BF" w14:textId="77777777" w:rsidR="000F481A" w:rsidRPr="00297CB5" w:rsidRDefault="000F481A" w:rsidP="00851752">
      <w:pPr>
        <w:ind w:leftChars="100" w:left="229"/>
        <w:rPr>
          <w:rFonts w:hAnsi="ＭＳ 明朝"/>
          <w:sz w:val="24"/>
          <w:u w:val="single"/>
        </w:rPr>
      </w:pPr>
    </w:p>
    <w:p w14:paraId="2D0D441D" w14:textId="77777777" w:rsidR="008B1DEF" w:rsidRPr="00297CB5" w:rsidRDefault="00851752" w:rsidP="0001332C">
      <w:pPr>
        <w:pStyle w:val="2"/>
        <w:ind w:firstLineChars="100" w:firstLine="249"/>
        <w:rPr>
          <w:rFonts w:ascii="ＭＳ 明朝" w:eastAsia="ＭＳ 明朝" w:hAnsi="ＭＳ 明朝"/>
          <w:sz w:val="24"/>
          <w:szCs w:val="28"/>
          <w:u w:val="single"/>
        </w:rPr>
      </w:pPr>
      <w:bookmarkStart w:id="125" w:name="_Toc165464631"/>
      <w:bookmarkStart w:id="126" w:name="_Toc185333971"/>
      <w:r w:rsidRPr="00297CB5">
        <w:rPr>
          <w:rFonts w:ascii="ＭＳ 明朝" w:eastAsia="ＭＳ 明朝" w:hAnsi="ＭＳ 明朝" w:hint="eastAsia"/>
          <w:sz w:val="24"/>
          <w:szCs w:val="28"/>
          <w:u w:val="single"/>
        </w:rPr>
        <w:t>一　住民</w:t>
      </w:r>
      <w:r w:rsidR="008B1DEF" w:rsidRPr="00297CB5">
        <w:rPr>
          <w:rFonts w:ascii="ＭＳ 明朝" w:eastAsia="ＭＳ 明朝" w:hAnsi="ＭＳ 明朝" w:hint="eastAsia"/>
          <w:sz w:val="24"/>
          <w:szCs w:val="28"/>
          <w:u w:val="single"/>
        </w:rPr>
        <w:t>の健康の保持の推進</w:t>
      </w:r>
      <w:bookmarkEnd w:id="125"/>
      <w:bookmarkEnd w:id="126"/>
    </w:p>
    <w:p w14:paraId="70FAE65F" w14:textId="2D33ABE6" w:rsidR="001C7662" w:rsidRPr="00297CB5" w:rsidRDefault="009B0FA5" w:rsidP="00454275">
      <w:pPr>
        <w:ind w:leftChars="200" w:left="459" w:firstLineChars="100" w:firstLine="249"/>
        <w:jc w:val="left"/>
        <w:rPr>
          <w:rFonts w:hAnsi="ＭＳ 明朝"/>
          <w:sz w:val="24"/>
        </w:rPr>
      </w:pPr>
      <w:r w:rsidRPr="00297CB5">
        <w:rPr>
          <w:rFonts w:hAnsi="ＭＳ 明朝" w:hint="eastAsia"/>
          <w:sz w:val="24"/>
        </w:rPr>
        <w:t>第３期医療費適正化計画における令和５年度の特定健康診査実施率70％、特定保健指導実施率45％、メタボリックシンドローム該当者及び予備群者の減少率25％の目標については、それぞれ実績との差異が大きいことから、引き続き第４期医療費適正化計画においても、実施率・減少率の向上に向けて、関係者の更なる取組をより一層促す必要がある。</w:t>
      </w:r>
    </w:p>
    <w:p w14:paraId="32AA5C5C" w14:textId="77777777" w:rsidR="008B1DEF" w:rsidRPr="00297CB5" w:rsidRDefault="008B1DEF" w:rsidP="008B1DEF">
      <w:pPr>
        <w:rPr>
          <w:rFonts w:hAnsi="ＭＳ 明朝"/>
          <w:sz w:val="24"/>
        </w:rPr>
      </w:pPr>
    </w:p>
    <w:p w14:paraId="4CA6163B" w14:textId="77777777" w:rsidR="008B1DEF" w:rsidRPr="00297CB5" w:rsidRDefault="008B1DEF" w:rsidP="0001332C">
      <w:pPr>
        <w:pStyle w:val="2"/>
        <w:ind w:firstLineChars="100" w:firstLine="249"/>
        <w:rPr>
          <w:rFonts w:ascii="ＭＳ 明朝" w:eastAsia="ＭＳ 明朝" w:hAnsi="ＭＳ 明朝"/>
          <w:sz w:val="24"/>
          <w:szCs w:val="28"/>
          <w:u w:val="single"/>
        </w:rPr>
      </w:pPr>
      <w:bookmarkStart w:id="127" w:name="_Toc165464632"/>
      <w:bookmarkStart w:id="128" w:name="_Toc185333972"/>
      <w:r w:rsidRPr="00297CB5">
        <w:rPr>
          <w:rFonts w:ascii="ＭＳ 明朝" w:eastAsia="ＭＳ 明朝" w:hAnsi="ＭＳ 明朝" w:hint="eastAsia"/>
          <w:sz w:val="24"/>
          <w:szCs w:val="28"/>
          <w:u w:val="single"/>
        </w:rPr>
        <w:t>二　医療の効率的な提供の推進</w:t>
      </w:r>
      <w:bookmarkEnd w:id="127"/>
      <w:bookmarkEnd w:id="128"/>
    </w:p>
    <w:p w14:paraId="1AAFA2FD" w14:textId="3136464E" w:rsidR="001C7662" w:rsidRPr="00297CB5" w:rsidRDefault="009B0FA5" w:rsidP="00454275">
      <w:pPr>
        <w:ind w:leftChars="200" w:left="459" w:firstLineChars="100" w:firstLine="249"/>
        <w:rPr>
          <w:rFonts w:hAnsi="ＭＳ 明朝"/>
          <w:sz w:val="24"/>
        </w:rPr>
      </w:pPr>
      <w:r w:rsidRPr="00297CB5">
        <w:rPr>
          <w:rFonts w:hAnsi="ＭＳ 明朝" w:hint="eastAsia"/>
          <w:sz w:val="24"/>
        </w:rPr>
        <w:t>第３期医療費適正化計画における令和５年度までに後発医薬品の使用割合を80％とする目標については達成されたものの、引き続き第４期医療費適正化計画においても、後発医薬品の使用促進について、関係者の更なる取組をより一層促す必要がある。</w:t>
      </w:r>
    </w:p>
    <w:p w14:paraId="1CC9C428" w14:textId="77777777" w:rsidR="008B1DEF" w:rsidRPr="00297CB5" w:rsidRDefault="008B1DEF" w:rsidP="008B1DEF">
      <w:pPr>
        <w:rPr>
          <w:rFonts w:hAnsi="ＭＳ 明朝"/>
          <w:sz w:val="24"/>
        </w:rPr>
      </w:pPr>
    </w:p>
    <w:p w14:paraId="0376ECE8" w14:textId="77777777" w:rsidR="008B1DEF" w:rsidRPr="00297CB5" w:rsidRDefault="008B1DEF" w:rsidP="0001332C">
      <w:pPr>
        <w:pStyle w:val="2"/>
        <w:ind w:firstLineChars="100" w:firstLine="249"/>
        <w:rPr>
          <w:rFonts w:ascii="ＭＳ 明朝" w:eastAsia="ＭＳ 明朝" w:hAnsi="ＭＳ 明朝"/>
          <w:sz w:val="24"/>
          <w:szCs w:val="28"/>
          <w:u w:val="single"/>
        </w:rPr>
      </w:pPr>
      <w:bookmarkStart w:id="129" w:name="_Toc165464633"/>
      <w:bookmarkStart w:id="130" w:name="_Toc185333973"/>
      <w:r w:rsidRPr="00297CB5">
        <w:rPr>
          <w:rFonts w:ascii="ＭＳ 明朝" w:eastAsia="ＭＳ 明朝" w:hAnsi="ＭＳ 明朝" w:hint="eastAsia"/>
          <w:sz w:val="24"/>
          <w:szCs w:val="28"/>
          <w:u w:val="single"/>
        </w:rPr>
        <w:t>三　今後の対応</w:t>
      </w:r>
      <w:bookmarkEnd w:id="129"/>
      <w:bookmarkEnd w:id="130"/>
    </w:p>
    <w:p w14:paraId="046B2081" w14:textId="71815336" w:rsidR="001C7662" w:rsidRPr="00297CB5" w:rsidRDefault="009B0FA5" w:rsidP="004223DE">
      <w:pPr>
        <w:ind w:leftChars="200" w:left="459" w:firstLineChars="100" w:firstLine="249"/>
        <w:jc w:val="left"/>
        <w:rPr>
          <w:rFonts w:hAnsi="ＭＳ 明朝"/>
          <w:sz w:val="24"/>
        </w:rPr>
      </w:pPr>
      <w:r w:rsidRPr="00297CB5">
        <w:rPr>
          <w:rFonts w:hAnsi="ＭＳ 明朝" w:hint="eastAsia"/>
          <w:sz w:val="24"/>
        </w:rPr>
        <w:t>一及び二等に対応するため、住民の健康の保持の増進及び医療の効率的な提供の推進に向けた取組を加速する必要がある。第４期医療費適正化計画においては、</w:t>
      </w:r>
      <w:r w:rsidR="00F30AFC">
        <w:rPr>
          <w:rFonts w:hAnsi="ＭＳ 明朝" w:hint="eastAsia"/>
          <w:sz w:val="24"/>
        </w:rPr>
        <w:t>医療費の地域差</w:t>
      </w:r>
      <w:r w:rsidR="003B2FB3">
        <w:rPr>
          <w:rFonts w:hAnsi="ＭＳ 明朝" w:hint="eastAsia"/>
          <w:sz w:val="24"/>
        </w:rPr>
        <w:t>縮減</w:t>
      </w:r>
      <w:r w:rsidR="00F30AFC">
        <w:rPr>
          <w:rFonts w:hAnsi="ＭＳ 明朝" w:hint="eastAsia"/>
          <w:sz w:val="24"/>
        </w:rPr>
        <w:t>に向けた</w:t>
      </w:r>
      <w:r w:rsidR="003B2FB3">
        <w:rPr>
          <w:rFonts w:hAnsi="ＭＳ 明朝" w:hint="eastAsia"/>
          <w:sz w:val="24"/>
        </w:rPr>
        <w:t>取組</w:t>
      </w:r>
      <w:r w:rsidR="00F30AFC">
        <w:rPr>
          <w:rFonts w:hAnsi="ＭＳ 明朝" w:hint="eastAsia"/>
          <w:sz w:val="24"/>
        </w:rPr>
        <w:t>や骨折対策</w:t>
      </w:r>
      <w:r w:rsidRPr="00297CB5">
        <w:rPr>
          <w:rFonts w:hAnsi="ＭＳ 明朝" w:hint="eastAsia"/>
          <w:sz w:val="24"/>
        </w:rPr>
        <w:t>といった取組を新たに記載しており、このような取組の実施や進捗状況についての分析を行うこととする。</w:t>
      </w:r>
    </w:p>
    <w:p w14:paraId="3F746840" w14:textId="314BCCC0" w:rsidR="001C7662" w:rsidRDefault="001C7662" w:rsidP="00770788">
      <w:pPr>
        <w:jc w:val="left"/>
        <w:rPr>
          <w:rFonts w:hAnsi="ＭＳ 明朝"/>
          <w:sz w:val="24"/>
        </w:rPr>
      </w:pPr>
    </w:p>
    <w:p w14:paraId="43FAAB8E" w14:textId="4D1D5D4F" w:rsidR="009B0FA5" w:rsidRPr="001A6251" w:rsidRDefault="009B0FA5" w:rsidP="009B0FA5">
      <w:pPr>
        <w:jc w:val="right"/>
        <w:rPr>
          <w:rFonts w:hAnsi="ＭＳ 明朝"/>
          <w:sz w:val="24"/>
        </w:rPr>
      </w:pPr>
      <w:r>
        <w:rPr>
          <w:rFonts w:hAnsi="ＭＳ 明朝" w:hint="eastAsia"/>
          <w:sz w:val="24"/>
        </w:rPr>
        <w:t>以上</w:t>
      </w:r>
    </w:p>
    <w:sectPr w:rsidR="009B0FA5" w:rsidRPr="001A6251" w:rsidSect="0017697F">
      <w:headerReference w:type="default" r:id="rId33"/>
      <w:footerReference w:type="default" r:id="rId34"/>
      <w:pgSz w:w="11906" w:h="16838" w:code="9"/>
      <w:pgMar w:top="1134" w:right="1134" w:bottom="1134" w:left="1134" w:header="567" w:footer="567" w:gutter="0"/>
      <w:pgNumType w:start="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587B" w14:textId="77777777" w:rsidR="00FE5030" w:rsidRDefault="00FE5030">
      <w:r>
        <w:separator/>
      </w:r>
    </w:p>
  </w:endnote>
  <w:endnote w:type="continuationSeparator" w:id="0">
    <w:p w14:paraId="72BEAF16" w14:textId="77777777" w:rsidR="00FE5030" w:rsidRDefault="00FE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C33" w14:textId="77777777" w:rsidR="00CA129F" w:rsidRDefault="00CA129F">
    <w:pPr>
      <w:pStyle w:val="a6"/>
      <w:jc w:val="center"/>
    </w:pPr>
    <w:r>
      <w:fldChar w:fldCharType="begin"/>
    </w:r>
    <w:r>
      <w:instrText>PAGE   \* MERGEFORMAT</w:instrText>
    </w:r>
    <w:r>
      <w:fldChar w:fldCharType="separate"/>
    </w:r>
    <w:r w:rsidR="00D2196B" w:rsidRPr="00D2196B">
      <w:rPr>
        <w:noProof/>
        <w:lang w:val="ja-JP"/>
      </w:rPr>
      <w:t>31</w:t>
    </w:r>
    <w:r>
      <w:fldChar w:fldCharType="end"/>
    </w:r>
  </w:p>
  <w:p w14:paraId="77144CA8" w14:textId="77777777" w:rsidR="00CA129F" w:rsidRPr="00816CEA" w:rsidRDefault="00CA129F" w:rsidP="00816CEA">
    <w:pPr>
      <w:pStyle w:val="a6"/>
      <w:jc w:val="center"/>
      <w:rPr>
        <w:rFonts w:ascii="ＭＳ Ｐ明朝" w:eastAsia="ＭＳ Ｐ明朝" w:hAnsi="ＭＳ Ｐ明朝"/>
        <w:sz w:val="21"/>
        <w:szCs w:val="21"/>
      </w:rPr>
    </w:pPr>
  </w:p>
  <w:p w14:paraId="60CDC8B5" w14:textId="77777777" w:rsidR="00CA129F" w:rsidRDefault="00CA12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4FAA" w14:textId="77777777" w:rsidR="00FE5030" w:rsidRDefault="00FE5030">
      <w:r>
        <w:separator/>
      </w:r>
    </w:p>
  </w:footnote>
  <w:footnote w:type="continuationSeparator" w:id="0">
    <w:p w14:paraId="2438B65D" w14:textId="77777777" w:rsidR="00FE5030" w:rsidRDefault="00FE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E7F" w14:textId="77777777" w:rsidR="00CA129F" w:rsidRPr="00574AC3" w:rsidRDefault="00CA129F" w:rsidP="00574AC3">
    <w:pPr>
      <w:pStyle w:val="a4"/>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950" w14:textId="77777777" w:rsidR="00CA129F" w:rsidRPr="003516CA" w:rsidRDefault="00CA129F" w:rsidP="003516CA">
    <w:pPr>
      <w:pStyle w:val="a4"/>
      <w:rPr>
        <w:szCs w:val="16"/>
      </w:rPr>
    </w:pPr>
  </w:p>
  <w:p w14:paraId="04446516" w14:textId="77777777" w:rsidR="00CA129F" w:rsidRDefault="00CA12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BD2"/>
    <w:multiLevelType w:val="multilevel"/>
    <w:tmpl w:val="5180317E"/>
    <w:lvl w:ilvl="0">
      <w:start w:val="1"/>
      <w:numFmt w:val="none"/>
      <w:lvlText w:val="イ"/>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A96AAA"/>
    <w:multiLevelType w:val="hybridMultilevel"/>
    <w:tmpl w:val="AB066EE0"/>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15:restartNumberingAfterBreak="0">
    <w:nsid w:val="06F0647D"/>
    <w:multiLevelType w:val="hybridMultilevel"/>
    <w:tmpl w:val="AFCE0E1C"/>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0B490E25"/>
    <w:multiLevelType w:val="hybridMultilevel"/>
    <w:tmpl w:val="06DEBC32"/>
    <w:lvl w:ilvl="0" w:tplc="68586892">
      <w:start w:val="1"/>
      <w:numFmt w:val="decimalFullWidth"/>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11252"/>
    <w:multiLevelType w:val="hybridMultilevel"/>
    <w:tmpl w:val="2902BF7E"/>
    <w:lvl w:ilvl="0" w:tplc="67E650D6">
      <w:start w:val="2008"/>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227646"/>
    <w:multiLevelType w:val="hybridMultilevel"/>
    <w:tmpl w:val="4A5C27A4"/>
    <w:lvl w:ilvl="0" w:tplc="3ABE1812">
      <w:start w:val="2008"/>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0D28C4"/>
    <w:multiLevelType w:val="hybridMultilevel"/>
    <w:tmpl w:val="594E8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64369F"/>
    <w:multiLevelType w:val="hybridMultilevel"/>
    <w:tmpl w:val="250E1480"/>
    <w:lvl w:ilvl="0" w:tplc="A33A5638">
      <w:start w:val="2008"/>
      <w:numFmt w:val="bullet"/>
      <w:lvlText w:val="・"/>
      <w:lvlJc w:val="left"/>
      <w:pPr>
        <w:ind w:left="42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3E3249"/>
    <w:multiLevelType w:val="hybridMultilevel"/>
    <w:tmpl w:val="D458DA9C"/>
    <w:lvl w:ilvl="0" w:tplc="D9A2C486">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31F0A4B"/>
    <w:multiLevelType w:val="hybridMultilevel"/>
    <w:tmpl w:val="7526BA3E"/>
    <w:lvl w:ilvl="0" w:tplc="67E650D6">
      <w:start w:val="2008"/>
      <w:numFmt w:val="bullet"/>
      <w:lvlText w:val="・"/>
      <w:lvlJc w:val="left"/>
      <w:pPr>
        <w:ind w:left="669" w:hanging="420"/>
      </w:pPr>
      <w:rPr>
        <w:rFonts w:ascii="ＭＳ 明朝" w:eastAsia="ＭＳ 明朝" w:hAnsi="ＭＳ 明朝" w:cs="Times New Roman" w:hint="eastAsia"/>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0" w15:restartNumberingAfterBreak="0">
    <w:nsid w:val="26FF4EAB"/>
    <w:multiLevelType w:val="multilevel"/>
    <w:tmpl w:val="49A49C1C"/>
    <w:lvl w:ilvl="0">
      <w:start w:val="1"/>
      <w:numFmt w:val="none"/>
      <w:lvlText w:val="ア"/>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B7A1FFE"/>
    <w:multiLevelType w:val="hybridMultilevel"/>
    <w:tmpl w:val="059C9EEC"/>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2" w15:restartNumberingAfterBreak="0">
    <w:nsid w:val="2BB90C5D"/>
    <w:multiLevelType w:val="hybridMultilevel"/>
    <w:tmpl w:val="0A20DF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0457141"/>
    <w:multiLevelType w:val="hybridMultilevel"/>
    <w:tmpl w:val="397CB9EA"/>
    <w:lvl w:ilvl="0" w:tplc="727EE6B4">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B25766"/>
    <w:multiLevelType w:val="hybridMultilevel"/>
    <w:tmpl w:val="97A66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C92740"/>
    <w:multiLevelType w:val="hybridMultilevel"/>
    <w:tmpl w:val="F2BCAA6C"/>
    <w:lvl w:ilvl="0" w:tplc="3ABE1812">
      <w:start w:val="2008"/>
      <w:numFmt w:val="bullet"/>
      <w:lvlText w:val="・"/>
      <w:lvlJc w:val="left"/>
      <w:pPr>
        <w:ind w:left="669" w:hanging="420"/>
      </w:pPr>
      <w:rPr>
        <w:rFonts w:ascii="ＭＳ 明朝" w:eastAsia="ＭＳ 明朝" w:hAnsi="ＭＳ 明朝" w:cs="Times New Roman"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6" w15:restartNumberingAfterBreak="0">
    <w:nsid w:val="32220826"/>
    <w:multiLevelType w:val="hybridMultilevel"/>
    <w:tmpl w:val="09369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0F01B7"/>
    <w:multiLevelType w:val="hybridMultilevel"/>
    <w:tmpl w:val="DB42F940"/>
    <w:lvl w:ilvl="0" w:tplc="3ABE1812">
      <w:start w:val="2008"/>
      <w:numFmt w:val="bullet"/>
      <w:lvlText w:val="・"/>
      <w:lvlJc w:val="left"/>
      <w:pPr>
        <w:ind w:left="672" w:hanging="42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8" w15:restartNumberingAfterBreak="0">
    <w:nsid w:val="33F50161"/>
    <w:multiLevelType w:val="hybridMultilevel"/>
    <w:tmpl w:val="8B56F9C8"/>
    <w:lvl w:ilvl="0" w:tplc="13FE5A1E">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74645FC"/>
    <w:multiLevelType w:val="hybridMultilevel"/>
    <w:tmpl w:val="3258BE02"/>
    <w:lvl w:ilvl="0" w:tplc="68586892">
      <w:start w:val="1"/>
      <w:numFmt w:val="decimalFullWidth"/>
      <w:suff w:val="nothing"/>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87C37"/>
    <w:multiLevelType w:val="hybridMultilevel"/>
    <w:tmpl w:val="27AAF74C"/>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8AF627D"/>
    <w:multiLevelType w:val="hybridMultilevel"/>
    <w:tmpl w:val="BA328F8A"/>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0A4705"/>
    <w:multiLevelType w:val="hybridMultilevel"/>
    <w:tmpl w:val="342ABF38"/>
    <w:lvl w:ilvl="0" w:tplc="AC7CC702">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B322FB9"/>
    <w:multiLevelType w:val="hybridMultilevel"/>
    <w:tmpl w:val="0876F020"/>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422053"/>
    <w:multiLevelType w:val="hybridMultilevel"/>
    <w:tmpl w:val="4BB25CF4"/>
    <w:lvl w:ilvl="0" w:tplc="F7B448EE">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43195F77"/>
    <w:multiLevelType w:val="hybridMultilevel"/>
    <w:tmpl w:val="3EF0D7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61379C7"/>
    <w:multiLevelType w:val="hybridMultilevel"/>
    <w:tmpl w:val="044880C0"/>
    <w:lvl w:ilvl="0" w:tplc="25885B5A">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4D6F5D2F"/>
    <w:multiLevelType w:val="hybridMultilevel"/>
    <w:tmpl w:val="1E96A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700FAC"/>
    <w:multiLevelType w:val="hybridMultilevel"/>
    <w:tmpl w:val="CBE82A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056968"/>
    <w:multiLevelType w:val="hybridMultilevel"/>
    <w:tmpl w:val="1988E0BC"/>
    <w:lvl w:ilvl="0" w:tplc="1D6C0452">
      <w:start w:val="1"/>
      <w:numFmt w:val="decimalFullWidth"/>
      <w:pStyle w:val="3"/>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0" w15:restartNumberingAfterBreak="0">
    <w:nsid w:val="5A0D68A1"/>
    <w:multiLevelType w:val="hybridMultilevel"/>
    <w:tmpl w:val="4FD2C4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F81D39"/>
    <w:multiLevelType w:val="hybridMultilevel"/>
    <w:tmpl w:val="486A6752"/>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71261D"/>
    <w:multiLevelType w:val="hybridMultilevel"/>
    <w:tmpl w:val="50B49BA8"/>
    <w:lvl w:ilvl="0" w:tplc="42C62178">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0735449"/>
    <w:multiLevelType w:val="hybridMultilevel"/>
    <w:tmpl w:val="FCB407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753E82"/>
    <w:multiLevelType w:val="hybridMultilevel"/>
    <w:tmpl w:val="BA328F8A"/>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962BF"/>
    <w:multiLevelType w:val="hybridMultilevel"/>
    <w:tmpl w:val="88A6B5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765066"/>
    <w:multiLevelType w:val="hybridMultilevel"/>
    <w:tmpl w:val="4672D8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C22E42"/>
    <w:multiLevelType w:val="hybridMultilevel"/>
    <w:tmpl w:val="FCE2FB50"/>
    <w:lvl w:ilvl="0" w:tplc="706418F0">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8" w15:restartNumberingAfterBreak="0">
    <w:nsid w:val="6D187FE1"/>
    <w:multiLevelType w:val="hybridMultilevel"/>
    <w:tmpl w:val="11067C9C"/>
    <w:lvl w:ilvl="0" w:tplc="DAB83D18">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39" w15:restartNumberingAfterBreak="0">
    <w:nsid w:val="6D53671A"/>
    <w:multiLevelType w:val="hybridMultilevel"/>
    <w:tmpl w:val="645487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3B1422"/>
    <w:multiLevelType w:val="hybridMultilevel"/>
    <w:tmpl w:val="E4E84FC0"/>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3E166F"/>
    <w:multiLevelType w:val="hybridMultilevel"/>
    <w:tmpl w:val="7576978A"/>
    <w:lvl w:ilvl="0" w:tplc="F99C8EDE">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E705076"/>
    <w:multiLevelType w:val="hybridMultilevel"/>
    <w:tmpl w:val="FBFCBE20"/>
    <w:lvl w:ilvl="0" w:tplc="3ABE1812">
      <w:start w:val="200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5"/>
  </w:num>
  <w:num w:numId="4">
    <w:abstractNumId w:val="7"/>
  </w:num>
  <w:num w:numId="5">
    <w:abstractNumId w:val="15"/>
  </w:num>
  <w:num w:numId="6">
    <w:abstractNumId w:val="17"/>
  </w:num>
  <w:num w:numId="7">
    <w:abstractNumId w:val="20"/>
  </w:num>
  <w:num w:numId="8">
    <w:abstractNumId w:val="2"/>
  </w:num>
  <w:num w:numId="9">
    <w:abstractNumId w:val="11"/>
  </w:num>
  <w:num w:numId="10">
    <w:abstractNumId w:val="1"/>
  </w:num>
  <w:num w:numId="11">
    <w:abstractNumId w:val="42"/>
  </w:num>
  <w:num w:numId="12">
    <w:abstractNumId w:val="29"/>
  </w:num>
  <w:num w:numId="13">
    <w:abstractNumId w:val="3"/>
  </w:num>
  <w:num w:numId="14">
    <w:abstractNumId w:val="29"/>
    <w:lvlOverride w:ilvl="0">
      <w:startOverride w:val="1"/>
    </w:lvlOverride>
  </w:num>
  <w:num w:numId="15">
    <w:abstractNumId w:val="31"/>
  </w:num>
  <w:num w:numId="16">
    <w:abstractNumId w:val="19"/>
  </w:num>
  <w:num w:numId="17">
    <w:abstractNumId w:val="22"/>
  </w:num>
  <w:num w:numId="18">
    <w:abstractNumId w:val="32"/>
  </w:num>
  <w:num w:numId="19">
    <w:abstractNumId w:val="23"/>
  </w:num>
  <w:num w:numId="20">
    <w:abstractNumId w:val="37"/>
  </w:num>
  <w:num w:numId="21">
    <w:abstractNumId w:val="8"/>
  </w:num>
  <w:num w:numId="22">
    <w:abstractNumId w:val="18"/>
  </w:num>
  <w:num w:numId="23">
    <w:abstractNumId w:val="38"/>
  </w:num>
  <w:num w:numId="24">
    <w:abstractNumId w:val="40"/>
  </w:num>
  <w:num w:numId="25">
    <w:abstractNumId w:val="34"/>
  </w:num>
  <w:num w:numId="26">
    <w:abstractNumId w:val="24"/>
  </w:num>
  <w:num w:numId="27">
    <w:abstractNumId w:val="26"/>
  </w:num>
  <w:num w:numId="28">
    <w:abstractNumId w:val="13"/>
  </w:num>
  <w:num w:numId="29">
    <w:abstractNumId w:val="25"/>
  </w:num>
  <w:num w:numId="30">
    <w:abstractNumId w:val="12"/>
  </w:num>
  <w:num w:numId="31">
    <w:abstractNumId w:val="41"/>
  </w:num>
  <w:num w:numId="32">
    <w:abstractNumId w:val="30"/>
  </w:num>
  <w:num w:numId="33">
    <w:abstractNumId w:val="28"/>
  </w:num>
  <w:num w:numId="34">
    <w:abstractNumId w:val="16"/>
  </w:num>
  <w:num w:numId="35">
    <w:abstractNumId w:val="14"/>
  </w:num>
  <w:num w:numId="36">
    <w:abstractNumId w:val="35"/>
  </w:num>
  <w:num w:numId="37">
    <w:abstractNumId w:val="27"/>
  </w:num>
  <w:num w:numId="38">
    <w:abstractNumId w:val="36"/>
  </w:num>
  <w:num w:numId="39">
    <w:abstractNumId w:val="6"/>
  </w:num>
  <w:num w:numId="40">
    <w:abstractNumId w:val="33"/>
  </w:num>
  <w:num w:numId="41">
    <w:abstractNumId w:val="39"/>
  </w:num>
  <w:num w:numId="42">
    <w:abstractNumId w:val="10"/>
  </w:num>
  <w:num w:numId="43">
    <w:abstractNumId w:val="0"/>
  </w:num>
  <w:num w:numId="44">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2A"/>
    <w:rsid w:val="00000D00"/>
    <w:rsid w:val="00000DCA"/>
    <w:rsid w:val="00002351"/>
    <w:rsid w:val="00002B69"/>
    <w:rsid w:val="00006985"/>
    <w:rsid w:val="00007B2E"/>
    <w:rsid w:val="00011EB9"/>
    <w:rsid w:val="0001332C"/>
    <w:rsid w:val="00013415"/>
    <w:rsid w:val="0001401F"/>
    <w:rsid w:val="00014707"/>
    <w:rsid w:val="00015DDD"/>
    <w:rsid w:val="00016D40"/>
    <w:rsid w:val="0001730A"/>
    <w:rsid w:val="0002036A"/>
    <w:rsid w:val="00020533"/>
    <w:rsid w:val="00021D33"/>
    <w:rsid w:val="00023484"/>
    <w:rsid w:val="0002450C"/>
    <w:rsid w:val="00025768"/>
    <w:rsid w:val="000259F4"/>
    <w:rsid w:val="000261B8"/>
    <w:rsid w:val="0002629B"/>
    <w:rsid w:val="000267EC"/>
    <w:rsid w:val="00026E1E"/>
    <w:rsid w:val="000276CE"/>
    <w:rsid w:val="0003152A"/>
    <w:rsid w:val="00031B35"/>
    <w:rsid w:val="00032D5F"/>
    <w:rsid w:val="0003333E"/>
    <w:rsid w:val="00033A9E"/>
    <w:rsid w:val="000341B0"/>
    <w:rsid w:val="00035AD3"/>
    <w:rsid w:val="00036187"/>
    <w:rsid w:val="0004180F"/>
    <w:rsid w:val="00041F3A"/>
    <w:rsid w:val="00042CA6"/>
    <w:rsid w:val="00043625"/>
    <w:rsid w:val="00043AB7"/>
    <w:rsid w:val="00044088"/>
    <w:rsid w:val="000443D3"/>
    <w:rsid w:val="00045135"/>
    <w:rsid w:val="000459A2"/>
    <w:rsid w:val="000459C8"/>
    <w:rsid w:val="000460A1"/>
    <w:rsid w:val="00046EA1"/>
    <w:rsid w:val="00050B4B"/>
    <w:rsid w:val="00051EF3"/>
    <w:rsid w:val="00052767"/>
    <w:rsid w:val="00052D11"/>
    <w:rsid w:val="000535B8"/>
    <w:rsid w:val="000535E8"/>
    <w:rsid w:val="000537BD"/>
    <w:rsid w:val="00053832"/>
    <w:rsid w:val="00054969"/>
    <w:rsid w:val="00054CD4"/>
    <w:rsid w:val="0005572E"/>
    <w:rsid w:val="000558C2"/>
    <w:rsid w:val="0005688D"/>
    <w:rsid w:val="00056BBF"/>
    <w:rsid w:val="000575C1"/>
    <w:rsid w:val="000611C6"/>
    <w:rsid w:val="00061261"/>
    <w:rsid w:val="0006160F"/>
    <w:rsid w:val="0006610B"/>
    <w:rsid w:val="00067615"/>
    <w:rsid w:val="000705F2"/>
    <w:rsid w:val="00072F17"/>
    <w:rsid w:val="00073BD7"/>
    <w:rsid w:val="0007556F"/>
    <w:rsid w:val="0007610B"/>
    <w:rsid w:val="0007630F"/>
    <w:rsid w:val="00077EBD"/>
    <w:rsid w:val="00080EAB"/>
    <w:rsid w:val="00081ACC"/>
    <w:rsid w:val="000837E3"/>
    <w:rsid w:val="00083898"/>
    <w:rsid w:val="00090B60"/>
    <w:rsid w:val="000932C4"/>
    <w:rsid w:val="000932F4"/>
    <w:rsid w:val="00094094"/>
    <w:rsid w:val="00094867"/>
    <w:rsid w:val="00094931"/>
    <w:rsid w:val="00094F50"/>
    <w:rsid w:val="0009534D"/>
    <w:rsid w:val="00095F60"/>
    <w:rsid w:val="000966F8"/>
    <w:rsid w:val="00096859"/>
    <w:rsid w:val="00096965"/>
    <w:rsid w:val="00097532"/>
    <w:rsid w:val="000A041D"/>
    <w:rsid w:val="000A044E"/>
    <w:rsid w:val="000A0E3D"/>
    <w:rsid w:val="000A115D"/>
    <w:rsid w:val="000A1D62"/>
    <w:rsid w:val="000A3006"/>
    <w:rsid w:val="000A4079"/>
    <w:rsid w:val="000A7B57"/>
    <w:rsid w:val="000B0224"/>
    <w:rsid w:val="000B0B66"/>
    <w:rsid w:val="000B1474"/>
    <w:rsid w:val="000B18D6"/>
    <w:rsid w:val="000B3B46"/>
    <w:rsid w:val="000B4D4A"/>
    <w:rsid w:val="000B5B85"/>
    <w:rsid w:val="000B6242"/>
    <w:rsid w:val="000B7459"/>
    <w:rsid w:val="000B7BC5"/>
    <w:rsid w:val="000C12B1"/>
    <w:rsid w:val="000C2B0D"/>
    <w:rsid w:val="000C328E"/>
    <w:rsid w:val="000C3D5E"/>
    <w:rsid w:val="000C559B"/>
    <w:rsid w:val="000C7891"/>
    <w:rsid w:val="000D0A76"/>
    <w:rsid w:val="000D31E3"/>
    <w:rsid w:val="000D34F6"/>
    <w:rsid w:val="000D3C78"/>
    <w:rsid w:val="000D4A0D"/>
    <w:rsid w:val="000D4A1A"/>
    <w:rsid w:val="000D59CF"/>
    <w:rsid w:val="000D5C88"/>
    <w:rsid w:val="000D68B0"/>
    <w:rsid w:val="000D6D4B"/>
    <w:rsid w:val="000E0F26"/>
    <w:rsid w:val="000E1048"/>
    <w:rsid w:val="000E109C"/>
    <w:rsid w:val="000E1E02"/>
    <w:rsid w:val="000E344A"/>
    <w:rsid w:val="000E3780"/>
    <w:rsid w:val="000E4A9C"/>
    <w:rsid w:val="000E7067"/>
    <w:rsid w:val="000F136F"/>
    <w:rsid w:val="000F1BBA"/>
    <w:rsid w:val="000F2FCF"/>
    <w:rsid w:val="000F3795"/>
    <w:rsid w:val="000F4777"/>
    <w:rsid w:val="000F481A"/>
    <w:rsid w:val="000F5269"/>
    <w:rsid w:val="000F55ED"/>
    <w:rsid w:val="000F610C"/>
    <w:rsid w:val="000F67A8"/>
    <w:rsid w:val="000F6EF4"/>
    <w:rsid w:val="000F6FF4"/>
    <w:rsid w:val="000F7803"/>
    <w:rsid w:val="001011BB"/>
    <w:rsid w:val="00101349"/>
    <w:rsid w:val="00101B7B"/>
    <w:rsid w:val="00101E9B"/>
    <w:rsid w:val="00103675"/>
    <w:rsid w:val="00103C39"/>
    <w:rsid w:val="00103CDB"/>
    <w:rsid w:val="0010560D"/>
    <w:rsid w:val="00105CDD"/>
    <w:rsid w:val="00106945"/>
    <w:rsid w:val="00110A3C"/>
    <w:rsid w:val="00110DDB"/>
    <w:rsid w:val="001113FE"/>
    <w:rsid w:val="0011212F"/>
    <w:rsid w:val="001123A2"/>
    <w:rsid w:val="001128E0"/>
    <w:rsid w:val="00112B11"/>
    <w:rsid w:val="001137F8"/>
    <w:rsid w:val="001168FB"/>
    <w:rsid w:val="00117884"/>
    <w:rsid w:val="00121215"/>
    <w:rsid w:val="00121889"/>
    <w:rsid w:val="00121905"/>
    <w:rsid w:val="00122B16"/>
    <w:rsid w:val="00122DB9"/>
    <w:rsid w:val="00123C0B"/>
    <w:rsid w:val="00123E52"/>
    <w:rsid w:val="00123F0D"/>
    <w:rsid w:val="00125B2D"/>
    <w:rsid w:val="00125EFE"/>
    <w:rsid w:val="00127871"/>
    <w:rsid w:val="00127C55"/>
    <w:rsid w:val="001301EB"/>
    <w:rsid w:val="0013052A"/>
    <w:rsid w:val="001307C2"/>
    <w:rsid w:val="0013095A"/>
    <w:rsid w:val="00132494"/>
    <w:rsid w:val="00132988"/>
    <w:rsid w:val="001340F1"/>
    <w:rsid w:val="00135A70"/>
    <w:rsid w:val="001363A5"/>
    <w:rsid w:val="0013680D"/>
    <w:rsid w:val="00136A76"/>
    <w:rsid w:val="00137718"/>
    <w:rsid w:val="001378CD"/>
    <w:rsid w:val="00137B50"/>
    <w:rsid w:val="00141307"/>
    <w:rsid w:val="0014145E"/>
    <w:rsid w:val="001414C5"/>
    <w:rsid w:val="001427D4"/>
    <w:rsid w:val="00143095"/>
    <w:rsid w:val="00143556"/>
    <w:rsid w:val="00144334"/>
    <w:rsid w:val="001444EB"/>
    <w:rsid w:val="00144542"/>
    <w:rsid w:val="00144FD8"/>
    <w:rsid w:val="001465BA"/>
    <w:rsid w:val="0014765D"/>
    <w:rsid w:val="001519B5"/>
    <w:rsid w:val="00154D84"/>
    <w:rsid w:val="00160495"/>
    <w:rsid w:val="001609CE"/>
    <w:rsid w:val="001612D5"/>
    <w:rsid w:val="0016251F"/>
    <w:rsid w:val="0016398E"/>
    <w:rsid w:val="00164A01"/>
    <w:rsid w:val="00165C67"/>
    <w:rsid w:val="00166768"/>
    <w:rsid w:val="0017117A"/>
    <w:rsid w:val="00172003"/>
    <w:rsid w:val="00172122"/>
    <w:rsid w:val="00172803"/>
    <w:rsid w:val="001739A5"/>
    <w:rsid w:val="00173BA2"/>
    <w:rsid w:val="00174579"/>
    <w:rsid w:val="0017497D"/>
    <w:rsid w:val="001755FD"/>
    <w:rsid w:val="00175BD2"/>
    <w:rsid w:val="00175FAB"/>
    <w:rsid w:val="0017697F"/>
    <w:rsid w:val="00177D8F"/>
    <w:rsid w:val="00177E39"/>
    <w:rsid w:val="00181126"/>
    <w:rsid w:val="0018142E"/>
    <w:rsid w:val="001831E8"/>
    <w:rsid w:val="00184820"/>
    <w:rsid w:val="00185D1A"/>
    <w:rsid w:val="001862E1"/>
    <w:rsid w:val="0018634A"/>
    <w:rsid w:val="00187197"/>
    <w:rsid w:val="00187579"/>
    <w:rsid w:val="001901F3"/>
    <w:rsid w:val="001918EB"/>
    <w:rsid w:val="00191F23"/>
    <w:rsid w:val="0019257C"/>
    <w:rsid w:val="001943B1"/>
    <w:rsid w:val="00196AA2"/>
    <w:rsid w:val="00196E60"/>
    <w:rsid w:val="0019795C"/>
    <w:rsid w:val="00197B92"/>
    <w:rsid w:val="001A014A"/>
    <w:rsid w:val="001A04CB"/>
    <w:rsid w:val="001A1BC4"/>
    <w:rsid w:val="001A264F"/>
    <w:rsid w:val="001A2D1B"/>
    <w:rsid w:val="001A3B28"/>
    <w:rsid w:val="001A6251"/>
    <w:rsid w:val="001B0849"/>
    <w:rsid w:val="001B0B4B"/>
    <w:rsid w:val="001B0FE5"/>
    <w:rsid w:val="001B2157"/>
    <w:rsid w:val="001B3811"/>
    <w:rsid w:val="001B697E"/>
    <w:rsid w:val="001B6FC9"/>
    <w:rsid w:val="001B7F28"/>
    <w:rsid w:val="001C1C5B"/>
    <w:rsid w:val="001C1EE9"/>
    <w:rsid w:val="001C264C"/>
    <w:rsid w:val="001C34CA"/>
    <w:rsid w:val="001C4A3E"/>
    <w:rsid w:val="001C54B8"/>
    <w:rsid w:val="001C5626"/>
    <w:rsid w:val="001C5A29"/>
    <w:rsid w:val="001C5E8F"/>
    <w:rsid w:val="001C6ADC"/>
    <w:rsid w:val="001C7662"/>
    <w:rsid w:val="001C7B70"/>
    <w:rsid w:val="001D1935"/>
    <w:rsid w:val="001D4500"/>
    <w:rsid w:val="001D477B"/>
    <w:rsid w:val="001D4CD5"/>
    <w:rsid w:val="001D54F2"/>
    <w:rsid w:val="001D66D0"/>
    <w:rsid w:val="001D690F"/>
    <w:rsid w:val="001D719A"/>
    <w:rsid w:val="001D74A3"/>
    <w:rsid w:val="001E05F5"/>
    <w:rsid w:val="001E0F8D"/>
    <w:rsid w:val="001E1C38"/>
    <w:rsid w:val="001E1D00"/>
    <w:rsid w:val="001E1FE0"/>
    <w:rsid w:val="001E2A24"/>
    <w:rsid w:val="001E37A0"/>
    <w:rsid w:val="001E4A55"/>
    <w:rsid w:val="001E55A9"/>
    <w:rsid w:val="001E571A"/>
    <w:rsid w:val="001E5B32"/>
    <w:rsid w:val="001E5C89"/>
    <w:rsid w:val="001E5DB2"/>
    <w:rsid w:val="001E6081"/>
    <w:rsid w:val="001E7CD1"/>
    <w:rsid w:val="001F015D"/>
    <w:rsid w:val="001F033C"/>
    <w:rsid w:val="001F0375"/>
    <w:rsid w:val="001F22A7"/>
    <w:rsid w:val="001F2553"/>
    <w:rsid w:val="001F2967"/>
    <w:rsid w:val="001F36A2"/>
    <w:rsid w:val="001F409B"/>
    <w:rsid w:val="001F5624"/>
    <w:rsid w:val="001F64A3"/>
    <w:rsid w:val="001F6DFC"/>
    <w:rsid w:val="001F6E18"/>
    <w:rsid w:val="001F7AD3"/>
    <w:rsid w:val="001F7C09"/>
    <w:rsid w:val="001F7EDC"/>
    <w:rsid w:val="00201157"/>
    <w:rsid w:val="0020250C"/>
    <w:rsid w:val="00202631"/>
    <w:rsid w:val="00203DA8"/>
    <w:rsid w:val="00204A75"/>
    <w:rsid w:val="00205357"/>
    <w:rsid w:val="002057EB"/>
    <w:rsid w:val="00212002"/>
    <w:rsid w:val="002126CB"/>
    <w:rsid w:val="00212A42"/>
    <w:rsid w:val="0021313F"/>
    <w:rsid w:val="00213F81"/>
    <w:rsid w:val="002148CC"/>
    <w:rsid w:val="00215D60"/>
    <w:rsid w:val="00215EAC"/>
    <w:rsid w:val="00220236"/>
    <w:rsid w:val="00220428"/>
    <w:rsid w:val="0022284D"/>
    <w:rsid w:val="0022304A"/>
    <w:rsid w:val="00223B93"/>
    <w:rsid w:val="00223CC5"/>
    <w:rsid w:val="00223FE2"/>
    <w:rsid w:val="00224EFB"/>
    <w:rsid w:val="00225C5F"/>
    <w:rsid w:val="00230197"/>
    <w:rsid w:val="002307F2"/>
    <w:rsid w:val="00230898"/>
    <w:rsid w:val="00232D02"/>
    <w:rsid w:val="002335A9"/>
    <w:rsid w:val="00233DBA"/>
    <w:rsid w:val="0023542D"/>
    <w:rsid w:val="00235FDC"/>
    <w:rsid w:val="00236422"/>
    <w:rsid w:val="002415A9"/>
    <w:rsid w:val="00241FD1"/>
    <w:rsid w:val="00242057"/>
    <w:rsid w:val="00244148"/>
    <w:rsid w:val="00244708"/>
    <w:rsid w:val="00244B94"/>
    <w:rsid w:val="002453C9"/>
    <w:rsid w:val="00245659"/>
    <w:rsid w:val="00246B64"/>
    <w:rsid w:val="00250139"/>
    <w:rsid w:val="002504CE"/>
    <w:rsid w:val="002508EE"/>
    <w:rsid w:val="0025136A"/>
    <w:rsid w:val="0025147E"/>
    <w:rsid w:val="00251A6B"/>
    <w:rsid w:val="00252220"/>
    <w:rsid w:val="002538C5"/>
    <w:rsid w:val="002542CF"/>
    <w:rsid w:val="00255571"/>
    <w:rsid w:val="00255C99"/>
    <w:rsid w:val="00255D22"/>
    <w:rsid w:val="00257165"/>
    <w:rsid w:val="002603CF"/>
    <w:rsid w:val="002612B9"/>
    <w:rsid w:val="002614B2"/>
    <w:rsid w:val="00261FB9"/>
    <w:rsid w:val="00262B48"/>
    <w:rsid w:val="002659E7"/>
    <w:rsid w:val="00266029"/>
    <w:rsid w:val="002665E7"/>
    <w:rsid w:val="00266E77"/>
    <w:rsid w:val="00267FDF"/>
    <w:rsid w:val="002707F5"/>
    <w:rsid w:val="00271D00"/>
    <w:rsid w:val="002720FA"/>
    <w:rsid w:val="00272120"/>
    <w:rsid w:val="002737D4"/>
    <w:rsid w:val="0027548A"/>
    <w:rsid w:val="00275948"/>
    <w:rsid w:val="002760E7"/>
    <w:rsid w:val="00276430"/>
    <w:rsid w:val="00280B08"/>
    <w:rsid w:val="00282A3A"/>
    <w:rsid w:val="00283E56"/>
    <w:rsid w:val="00285A68"/>
    <w:rsid w:val="00285C16"/>
    <w:rsid w:val="002868E3"/>
    <w:rsid w:val="00286AC1"/>
    <w:rsid w:val="00287D8C"/>
    <w:rsid w:val="00292483"/>
    <w:rsid w:val="002924CF"/>
    <w:rsid w:val="0029303A"/>
    <w:rsid w:val="0029428E"/>
    <w:rsid w:val="00295902"/>
    <w:rsid w:val="00295F7A"/>
    <w:rsid w:val="00296596"/>
    <w:rsid w:val="00296639"/>
    <w:rsid w:val="00296DC7"/>
    <w:rsid w:val="00296EE4"/>
    <w:rsid w:val="00297CB5"/>
    <w:rsid w:val="002A1BAD"/>
    <w:rsid w:val="002A2517"/>
    <w:rsid w:val="002A2588"/>
    <w:rsid w:val="002A286D"/>
    <w:rsid w:val="002A50BE"/>
    <w:rsid w:val="002A58CF"/>
    <w:rsid w:val="002A68BA"/>
    <w:rsid w:val="002A7C53"/>
    <w:rsid w:val="002B21F8"/>
    <w:rsid w:val="002B37FA"/>
    <w:rsid w:val="002B42E2"/>
    <w:rsid w:val="002B4E21"/>
    <w:rsid w:val="002B50E3"/>
    <w:rsid w:val="002B51A5"/>
    <w:rsid w:val="002B6336"/>
    <w:rsid w:val="002B66DE"/>
    <w:rsid w:val="002B67F8"/>
    <w:rsid w:val="002B6C28"/>
    <w:rsid w:val="002B6DCE"/>
    <w:rsid w:val="002B77EC"/>
    <w:rsid w:val="002C0195"/>
    <w:rsid w:val="002C0825"/>
    <w:rsid w:val="002C0F05"/>
    <w:rsid w:val="002C16D3"/>
    <w:rsid w:val="002C3818"/>
    <w:rsid w:val="002C4FAD"/>
    <w:rsid w:val="002C6DF3"/>
    <w:rsid w:val="002C7151"/>
    <w:rsid w:val="002D17D0"/>
    <w:rsid w:val="002D23D5"/>
    <w:rsid w:val="002D26AF"/>
    <w:rsid w:val="002D26FD"/>
    <w:rsid w:val="002D278E"/>
    <w:rsid w:val="002D36CC"/>
    <w:rsid w:val="002D3EDE"/>
    <w:rsid w:val="002D45B3"/>
    <w:rsid w:val="002D5213"/>
    <w:rsid w:val="002D675B"/>
    <w:rsid w:val="002D6EC8"/>
    <w:rsid w:val="002E066D"/>
    <w:rsid w:val="002E28C8"/>
    <w:rsid w:val="002E3FC1"/>
    <w:rsid w:val="002E5D1A"/>
    <w:rsid w:val="002F20F4"/>
    <w:rsid w:val="002F280C"/>
    <w:rsid w:val="002F3021"/>
    <w:rsid w:val="002F307F"/>
    <w:rsid w:val="002F60A7"/>
    <w:rsid w:val="002F6EA9"/>
    <w:rsid w:val="002F7BB1"/>
    <w:rsid w:val="002F7FED"/>
    <w:rsid w:val="00301768"/>
    <w:rsid w:val="00301DA1"/>
    <w:rsid w:val="00302382"/>
    <w:rsid w:val="0030256B"/>
    <w:rsid w:val="003046B5"/>
    <w:rsid w:val="0030621F"/>
    <w:rsid w:val="00306C11"/>
    <w:rsid w:val="00306D25"/>
    <w:rsid w:val="00314A25"/>
    <w:rsid w:val="00314B83"/>
    <w:rsid w:val="00314D06"/>
    <w:rsid w:val="00316FA5"/>
    <w:rsid w:val="00317FEA"/>
    <w:rsid w:val="0032127C"/>
    <w:rsid w:val="003242D0"/>
    <w:rsid w:val="0032488C"/>
    <w:rsid w:val="00325D11"/>
    <w:rsid w:val="00327167"/>
    <w:rsid w:val="00327677"/>
    <w:rsid w:val="00330734"/>
    <w:rsid w:val="00333036"/>
    <w:rsid w:val="0033319C"/>
    <w:rsid w:val="00333290"/>
    <w:rsid w:val="00333C7B"/>
    <w:rsid w:val="00333D1B"/>
    <w:rsid w:val="00334691"/>
    <w:rsid w:val="00335B09"/>
    <w:rsid w:val="003361CE"/>
    <w:rsid w:val="00340314"/>
    <w:rsid w:val="00340321"/>
    <w:rsid w:val="00340F8B"/>
    <w:rsid w:val="003427C3"/>
    <w:rsid w:val="00344E47"/>
    <w:rsid w:val="0034636F"/>
    <w:rsid w:val="00346490"/>
    <w:rsid w:val="0034712B"/>
    <w:rsid w:val="00350417"/>
    <w:rsid w:val="00350834"/>
    <w:rsid w:val="003516CA"/>
    <w:rsid w:val="00351E17"/>
    <w:rsid w:val="003532B4"/>
    <w:rsid w:val="0035429C"/>
    <w:rsid w:val="00354586"/>
    <w:rsid w:val="00354942"/>
    <w:rsid w:val="00355042"/>
    <w:rsid w:val="00355D6E"/>
    <w:rsid w:val="00360073"/>
    <w:rsid w:val="00360143"/>
    <w:rsid w:val="00360511"/>
    <w:rsid w:val="00362579"/>
    <w:rsid w:val="00362EFF"/>
    <w:rsid w:val="003638BA"/>
    <w:rsid w:val="00365A99"/>
    <w:rsid w:val="003676BF"/>
    <w:rsid w:val="003740CB"/>
    <w:rsid w:val="0037437E"/>
    <w:rsid w:val="0037439A"/>
    <w:rsid w:val="00375AE6"/>
    <w:rsid w:val="00377549"/>
    <w:rsid w:val="00377E96"/>
    <w:rsid w:val="0038033C"/>
    <w:rsid w:val="00380B24"/>
    <w:rsid w:val="00380DD1"/>
    <w:rsid w:val="003814B1"/>
    <w:rsid w:val="00381597"/>
    <w:rsid w:val="0038449B"/>
    <w:rsid w:val="00384CAE"/>
    <w:rsid w:val="00384D06"/>
    <w:rsid w:val="003856C1"/>
    <w:rsid w:val="00385B78"/>
    <w:rsid w:val="00386296"/>
    <w:rsid w:val="0038670A"/>
    <w:rsid w:val="00386DD9"/>
    <w:rsid w:val="00387253"/>
    <w:rsid w:val="003878E1"/>
    <w:rsid w:val="00387F01"/>
    <w:rsid w:val="00392E8C"/>
    <w:rsid w:val="0039488A"/>
    <w:rsid w:val="00394DCD"/>
    <w:rsid w:val="0039617C"/>
    <w:rsid w:val="0039668C"/>
    <w:rsid w:val="00396FA1"/>
    <w:rsid w:val="003971E9"/>
    <w:rsid w:val="003A0B56"/>
    <w:rsid w:val="003A132E"/>
    <w:rsid w:val="003A15A6"/>
    <w:rsid w:val="003A1ECB"/>
    <w:rsid w:val="003A228D"/>
    <w:rsid w:val="003A470A"/>
    <w:rsid w:val="003A5112"/>
    <w:rsid w:val="003A5B02"/>
    <w:rsid w:val="003A60F4"/>
    <w:rsid w:val="003A7C07"/>
    <w:rsid w:val="003B0534"/>
    <w:rsid w:val="003B1C45"/>
    <w:rsid w:val="003B1D23"/>
    <w:rsid w:val="003B2546"/>
    <w:rsid w:val="003B2FB3"/>
    <w:rsid w:val="003B4424"/>
    <w:rsid w:val="003B4D0B"/>
    <w:rsid w:val="003B52C0"/>
    <w:rsid w:val="003B5C04"/>
    <w:rsid w:val="003B5D56"/>
    <w:rsid w:val="003C01E8"/>
    <w:rsid w:val="003C1596"/>
    <w:rsid w:val="003C172C"/>
    <w:rsid w:val="003C1D14"/>
    <w:rsid w:val="003C27F3"/>
    <w:rsid w:val="003C28E4"/>
    <w:rsid w:val="003C29BF"/>
    <w:rsid w:val="003C6B8C"/>
    <w:rsid w:val="003C6BA5"/>
    <w:rsid w:val="003C7BF3"/>
    <w:rsid w:val="003D02D2"/>
    <w:rsid w:val="003D034E"/>
    <w:rsid w:val="003D185B"/>
    <w:rsid w:val="003D352B"/>
    <w:rsid w:val="003D38CF"/>
    <w:rsid w:val="003D458B"/>
    <w:rsid w:val="003D4802"/>
    <w:rsid w:val="003D4A52"/>
    <w:rsid w:val="003D67BA"/>
    <w:rsid w:val="003D7192"/>
    <w:rsid w:val="003D721D"/>
    <w:rsid w:val="003D7527"/>
    <w:rsid w:val="003D78FC"/>
    <w:rsid w:val="003D7E8E"/>
    <w:rsid w:val="003E0E44"/>
    <w:rsid w:val="003E1E9B"/>
    <w:rsid w:val="003E4182"/>
    <w:rsid w:val="003E4621"/>
    <w:rsid w:val="003E61C4"/>
    <w:rsid w:val="003E65FF"/>
    <w:rsid w:val="003F1514"/>
    <w:rsid w:val="003F2517"/>
    <w:rsid w:val="003F298C"/>
    <w:rsid w:val="003F2FD9"/>
    <w:rsid w:val="003F34BB"/>
    <w:rsid w:val="003F470D"/>
    <w:rsid w:val="003F4F8D"/>
    <w:rsid w:val="003F56B4"/>
    <w:rsid w:val="003F6055"/>
    <w:rsid w:val="003F60E6"/>
    <w:rsid w:val="003F659D"/>
    <w:rsid w:val="003F730E"/>
    <w:rsid w:val="003F75C9"/>
    <w:rsid w:val="004009EE"/>
    <w:rsid w:val="0040191A"/>
    <w:rsid w:val="0040196D"/>
    <w:rsid w:val="00402187"/>
    <w:rsid w:val="00402648"/>
    <w:rsid w:val="0040374F"/>
    <w:rsid w:val="00403A69"/>
    <w:rsid w:val="00403C38"/>
    <w:rsid w:val="00404727"/>
    <w:rsid w:val="0040552F"/>
    <w:rsid w:val="00405AEC"/>
    <w:rsid w:val="00405F44"/>
    <w:rsid w:val="004061E2"/>
    <w:rsid w:val="0040654A"/>
    <w:rsid w:val="00406B62"/>
    <w:rsid w:val="0040799B"/>
    <w:rsid w:val="004101FC"/>
    <w:rsid w:val="00410684"/>
    <w:rsid w:val="0041075A"/>
    <w:rsid w:val="00413215"/>
    <w:rsid w:val="00413EE7"/>
    <w:rsid w:val="00414679"/>
    <w:rsid w:val="00414D23"/>
    <w:rsid w:val="00416741"/>
    <w:rsid w:val="004179EA"/>
    <w:rsid w:val="004208D4"/>
    <w:rsid w:val="0042143A"/>
    <w:rsid w:val="0042188E"/>
    <w:rsid w:val="00422113"/>
    <w:rsid w:val="004223DE"/>
    <w:rsid w:val="00422DBC"/>
    <w:rsid w:val="00423BBE"/>
    <w:rsid w:val="00423FE7"/>
    <w:rsid w:val="00424311"/>
    <w:rsid w:val="00424E8A"/>
    <w:rsid w:val="004262EA"/>
    <w:rsid w:val="004263B4"/>
    <w:rsid w:val="0042732A"/>
    <w:rsid w:val="00431639"/>
    <w:rsid w:val="00433851"/>
    <w:rsid w:val="00434D02"/>
    <w:rsid w:val="00435431"/>
    <w:rsid w:val="004356AA"/>
    <w:rsid w:val="00435E72"/>
    <w:rsid w:val="00441F88"/>
    <w:rsid w:val="00442A13"/>
    <w:rsid w:val="00443684"/>
    <w:rsid w:val="00444240"/>
    <w:rsid w:val="00444BB9"/>
    <w:rsid w:val="00444EC3"/>
    <w:rsid w:val="00445448"/>
    <w:rsid w:val="00446686"/>
    <w:rsid w:val="00446C21"/>
    <w:rsid w:val="0044726D"/>
    <w:rsid w:val="00450242"/>
    <w:rsid w:val="004502B8"/>
    <w:rsid w:val="00450819"/>
    <w:rsid w:val="00451EFB"/>
    <w:rsid w:val="00452224"/>
    <w:rsid w:val="004524AB"/>
    <w:rsid w:val="00453BCB"/>
    <w:rsid w:val="00453E41"/>
    <w:rsid w:val="00454275"/>
    <w:rsid w:val="00454988"/>
    <w:rsid w:val="00456FF2"/>
    <w:rsid w:val="00457194"/>
    <w:rsid w:val="004602E6"/>
    <w:rsid w:val="00461C3C"/>
    <w:rsid w:val="00462B03"/>
    <w:rsid w:val="0046380F"/>
    <w:rsid w:val="00463FCA"/>
    <w:rsid w:val="00466C36"/>
    <w:rsid w:val="004672F2"/>
    <w:rsid w:val="00471BBF"/>
    <w:rsid w:val="00471E56"/>
    <w:rsid w:val="004766B8"/>
    <w:rsid w:val="00477219"/>
    <w:rsid w:val="00477397"/>
    <w:rsid w:val="00477886"/>
    <w:rsid w:val="00477EA7"/>
    <w:rsid w:val="00480557"/>
    <w:rsid w:val="004807A3"/>
    <w:rsid w:val="00480CFE"/>
    <w:rsid w:val="004821B5"/>
    <w:rsid w:val="00482374"/>
    <w:rsid w:val="00483C4A"/>
    <w:rsid w:val="00483C72"/>
    <w:rsid w:val="00486123"/>
    <w:rsid w:val="004862D1"/>
    <w:rsid w:val="00490509"/>
    <w:rsid w:val="00490DDC"/>
    <w:rsid w:val="00491B4B"/>
    <w:rsid w:val="00494661"/>
    <w:rsid w:val="004950BF"/>
    <w:rsid w:val="004962FE"/>
    <w:rsid w:val="004A3798"/>
    <w:rsid w:val="004A43DB"/>
    <w:rsid w:val="004A5DA4"/>
    <w:rsid w:val="004A6C17"/>
    <w:rsid w:val="004A7870"/>
    <w:rsid w:val="004B2126"/>
    <w:rsid w:val="004B24FD"/>
    <w:rsid w:val="004B2B71"/>
    <w:rsid w:val="004B33BE"/>
    <w:rsid w:val="004B457A"/>
    <w:rsid w:val="004B4DF7"/>
    <w:rsid w:val="004B5B3C"/>
    <w:rsid w:val="004B71C4"/>
    <w:rsid w:val="004C0D69"/>
    <w:rsid w:val="004C35EA"/>
    <w:rsid w:val="004C3E46"/>
    <w:rsid w:val="004C4004"/>
    <w:rsid w:val="004C48F7"/>
    <w:rsid w:val="004C55BF"/>
    <w:rsid w:val="004C6347"/>
    <w:rsid w:val="004C66B5"/>
    <w:rsid w:val="004C75BD"/>
    <w:rsid w:val="004D08CA"/>
    <w:rsid w:val="004D465A"/>
    <w:rsid w:val="004D537C"/>
    <w:rsid w:val="004D554A"/>
    <w:rsid w:val="004D5991"/>
    <w:rsid w:val="004D6414"/>
    <w:rsid w:val="004D67FF"/>
    <w:rsid w:val="004D76D4"/>
    <w:rsid w:val="004E0038"/>
    <w:rsid w:val="004E0BD0"/>
    <w:rsid w:val="004E10E4"/>
    <w:rsid w:val="004E2372"/>
    <w:rsid w:val="004E299C"/>
    <w:rsid w:val="004E318D"/>
    <w:rsid w:val="004E4681"/>
    <w:rsid w:val="004E577B"/>
    <w:rsid w:val="004E77A6"/>
    <w:rsid w:val="004E7CE5"/>
    <w:rsid w:val="004E7FE9"/>
    <w:rsid w:val="004F0888"/>
    <w:rsid w:val="004F09F8"/>
    <w:rsid w:val="004F0D0D"/>
    <w:rsid w:val="004F1D9C"/>
    <w:rsid w:val="004F3151"/>
    <w:rsid w:val="004F31AB"/>
    <w:rsid w:val="004F3771"/>
    <w:rsid w:val="004F45FD"/>
    <w:rsid w:val="004F4A40"/>
    <w:rsid w:val="004F64E8"/>
    <w:rsid w:val="004F6589"/>
    <w:rsid w:val="004F6934"/>
    <w:rsid w:val="004F6E3D"/>
    <w:rsid w:val="004F6FBD"/>
    <w:rsid w:val="004F71C7"/>
    <w:rsid w:val="004F7414"/>
    <w:rsid w:val="00501B6F"/>
    <w:rsid w:val="005024F3"/>
    <w:rsid w:val="00502FA6"/>
    <w:rsid w:val="00503CE5"/>
    <w:rsid w:val="00506964"/>
    <w:rsid w:val="00510BC9"/>
    <w:rsid w:val="00513031"/>
    <w:rsid w:val="00513CCB"/>
    <w:rsid w:val="00513ED4"/>
    <w:rsid w:val="00514561"/>
    <w:rsid w:val="0051477F"/>
    <w:rsid w:val="005149AF"/>
    <w:rsid w:val="00522FB1"/>
    <w:rsid w:val="00523355"/>
    <w:rsid w:val="00523C84"/>
    <w:rsid w:val="005249FB"/>
    <w:rsid w:val="0052544E"/>
    <w:rsid w:val="00525584"/>
    <w:rsid w:val="00525798"/>
    <w:rsid w:val="00527B29"/>
    <w:rsid w:val="0053093D"/>
    <w:rsid w:val="0053118D"/>
    <w:rsid w:val="00531CD6"/>
    <w:rsid w:val="00532911"/>
    <w:rsid w:val="00533E4D"/>
    <w:rsid w:val="0053491B"/>
    <w:rsid w:val="00534E6B"/>
    <w:rsid w:val="0053528B"/>
    <w:rsid w:val="0053555F"/>
    <w:rsid w:val="005373CD"/>
    <w:rsid w:val="00540B17"/>
    <w:rsid w:val="00540E28"/>
    <w:rsid w:val="00545AD7"/>
    <w:rsid w:val="00547F33"/>
    <w:rsid w:val="005505A8"/>
    <w:rsid w:val="0055390E"/>
    <w:rsid w:val="005552BF"/>
    <w:rsid w:val="005552C9"/>
    <w:rsid w:val="005554BE"/>
    <w:rsid w:val="005564DA"/>
    <w:rsid w:val="00556FB7"/>
    <w:rsid w:val="00557079"/>
    <w:rsid w:val="005575FD"/>
    <w:rsid w:val="00557B6B"/>
    <w:rsid w:val="005607CC"/>
    <w:rsid w:val="00561A69"/>
    <w:rsid w:val="00561D97"/>
    <w:rsid w:val="00561F6C"/>
    <w:rsid w:val="00562317"/>
    <w:rsid w:val="00562E40"/>
    <w:rsid w:val="0056352F"/>
    <w:rsid w:val="00564059"/>
    <w:rsid w:val="005649DE"/>
    <w:rsid w:val="005654C1"/>
    <w:rsid w:val="005701A2"/>
    <w:rsid w:val="0057126E"/>
    <w:rsid w:val="00571FE0"/>
    <w:rsid w:val="00572D9B"/>
    <w:rsid w:val="00573064"/>
    <w:rsid w:val="00574AC3"/>
    <w:rsid w:val="00575AB8"/>
    <w:rsid w:val="00577067"/>
    <w:rsid w:val="005779E1"/>
    <w:rsid w:val="00577B8B"/>
    <w:rsid w:val="00577D7E"/>
    <w:rsid w:val="00580130"/>
    <w:rsid w:val="00581E27"/>
    <w:rsid w:val="005830E1"/>
    <w:rsid w:val="00583313"/>
    <w:rsid w:val="00584954"/>
    <w:rsid w:val="00585588"/>
    <w:rsid w:val="00585BD5"/>
    <w:rsid w:val="00585CAB"/>
    <w:rsid w:val="00586190"/>
    <w:rsid w:val="00586BDC"/>
    <w:rsid w:val="00591C77"/>
    <w:rsid w:val="00591FFA"/>
    <w:rsid w:val="00594F00"/>
    <w:rsid w:val="005A0B50"/>
    <w:rsid w:val="005A31BF"/>
    <w:rsid w:val="005A448D"/>
    <w:rsid w:val="005A4D36"/>
    <w:rsid w:val="005A61DA"/>
    <w:rsid w:val="005A6370"/>
    <w:rsid w:val="005A6A17"/>
    <w:rsid w:val="005A76B7"/>
    <w:rsid w:val="005B002E"/>
    <w:rsid w:val="005B10C8"/>
    <w:rsid w:val="005B3D85"/>
    <w:rsid w:val="005B3DF7"/>
    <w:rsid w:val="005B4A4C"/>
    <w:rsid w:val="005B6011"/>
    <w:rsid w:val="005B63DB"/>
    <w:rsid w:val="005B7044"/>
    <w:rsid w:val="005C0273"/>
    <w:rsid w:val="005C1C69"/>
    <w:rsid w:val="005C3282"/>
    <w:rsid w:val="005C38B0"/>
    <w:rsid w:val="005C532E"/>
    <w:rsid w:val="005C56E7"/>
    <w:rsid w:val="005C57FE"/>
    <w:rsid w:val="005C6394"/>
    <w:rsid w:val="005C6460"/>
    <w:rsid w:val="005C771F"/>
    <w:rsid w:val="005C7CB6"/>
    <w:rsid w:val="005D29E6"/>
    <w:rsid w:val="005D2F9B"/>
    <w:rsid w:val="005D31B2"/>
    <w:rsid w:val="005D34BE"/>
    <w:rsid w:val="005D70B2"/>
    <w:rsid w:val="005D72E9"/>
    <w:rsid w:val="005D73A9"/>
    <w:rsid w:val="005D74BB"/>
    <w:rsid w:val="005D7F69"/>
    <w:rsid w:val="005E1EFC"/>
    <w:rsid w:val="005E3016"/>
    <w:rsid w:val="005E3108"/>
    <w:rsid w:val="005E58EE"/>
    <w:rsid w:val="005E739C"/>
    <w:rsid w:val="005E7771"/>
    <w:rsid w:val="005E7F78"/>
    <w:rsid w:val="005F02AF"/>
    <w:rsid w:val="005F0F11"/>
    <w:rsid w:val="005F1076"/>
    <w:rsid w:val="005F10E4"/>
    <w:rsid w:val="005F293B"/>
    <w:rsid w:val="005F3ABD"/>
    <w:rsid w:val="005F406B"/>
    <w:rsid w:val="005F4B22"/>
    <w:rsid w:val="005F6560"/>
    <w:rsid w:val="00600382"/>
    <w:rsid w:val="006008A8"/>
    <w:rsid w:val="00600E6D"/>
    <w:rsid w:val="00601190"/>
    <w:rsid w:val="0060213D"/>
    <w:rsid w:val="00602C21"/>
    <w:rsid w:val="00604259"/>
    <w:rsid w:val="0060430E"/>
    <w:rsid w:val="0060440D"/>
    <w:rsid w:val="00604960"/>
    <w:rsid w:val="006119ED"/>
    <w:rsid w:val="00612B36"/>
    <w:rsid w:val="0061394C"/>
    <w:rsid w:val="00614506"/>
    <w:rsid w:val="0061564F"/>
    <w:rsid w:val="00615653"/>
    <w:rsid w:val="00615E86"/>
    <w:rsid w:val="00616942"/>
    <w:rsid w:val="00620D6E"/>
    <w:rsid w:val="006245D2"/>
    <w:rsid w:val="006249E2"/>
    <w:rsid w:val="00625F2B"/>
    <w:rsid w:val="0062631A"/>
    <w:rsid w:val="00627F54"/>
    <w:rsid w:val="00630EA6"/>
    <w:rsid w:val="00631DAE"/>
    <w:rsid w:val="0063223A"/>
    <w:rsid w:val="006338F6"/>
    <w:rsid w:val="0063473A"/>
    <w:rsid w:val="0063488A"/>
    <w:rsid w:val="006361A5"/>
    <w:rsid w:val="00636428"/>
    <w:rsid w:val="00636944"/>
    <w:rsid w:val="006404DD"/>
    <w:rsid w:val="00640953"/>
    <w:rsid w:val="006411DB"/>
    <w:rsid w:val="006437DA"/>
    <w:rsid w:val="00644A20"/>
    <w:rsid w:val="0064646D"/>
    <w:rsid w:val="00646F24"/>
    <w:rsid w:val="00647A83"/>
    <w:rsid w:val="00647CFF"/>
    <w:rsid w:val="00650333"/>
    <w:rsid w:val="00650C19"/>
    <w:rsid w:val="00650E1E"/>
    <w:rsid w:val="00655950"/>
    <w:rsid w:val="0065603E"/>
    <w:rsid w:val="00660E8F"/>
    <w:rsid w:val="00660F65"/>
    <w:rsid w:val="006612DA"/>
    <w:rsid w:val="006615D0"/>
    <w:rsid w:val="00661D41"/>
    <w:rsid w:val="0066281A"/>
    <w:rsid w:val="00662C95"/>
    <w:rsid w:val="0066309C"/>
    <w:rsid w:val="00663CC9"/>
    <w:rsid w:val="00664589"/>
    <w:rsid w:val="0066513A"/>
    <w:rsid w:val="00665237"/>
    <w:rsid w:val="00666D0B"/>
    <w:rsid w:val="00671568"/>
    <w:rsid w:val="00672EA7"/>
    <w:rsid w:val="0067309E"/>
    <w:rsid w:val="00673E47"/>
    <w:rsid w:val="00675C42"/>
    <w:rsid w:val="00677362"/>
    <w:rsid w:val="0067770C"/>
    <w:rsid w:val="00677EEA"/>
    <w:rsid w:val="006809FB"/>
    <w:rsid w:val="006819B1"/>
    <w:rsid w:val="00686437"/>
    <w:rsid w:val="00686A63"/>
    <w:rsid w:val="00686E8B"/>
    <w:rsid w:val="00686F47"/>
    <w:rsid w:val="0068755E"/>
    <w:rsid w:val="00690ACD"/>
    <w:rsid w:val="006913AC"/>
    <w:rsid w:val="006918E3"/>
    <w:rsid w:val="006924FA"/>
    <w:rsid w:val="00692732"/>
    <w:rsid w:val="00693079"/>
    <w:rsid w:val="00693760"/>
    <w:rsid w:val="006944DA"/>
    <w:rsid w:val="006970E4"/>
    <w:rsid w:val="00697E9D"/>
    <w:rsid w:val="00697EBE"/>
    <w:rsid w:val="006A0510"/>
    <w:rsid w:val="006A0835"/>
    <w:rsid w:val="006A107A"/>
    <w:rsid w:val="006A3352"/>
    <w:rsid w:val="006A4744"/>
    <w:rsid w:val="006A4B47"/>
    <w:rsid w:val="006A4DC5"/>
    <w:rsid w:val="006A538D"/>
    <w:rsid w:val="006A57F3"/>
    <w:rsid w:val="006A66BC"/>
    <w:rsid w:val="006A77C8"/>
    <w:rsid w:val="006B14AA"/>
    <w:rsid w:val="006B1629"/>
    <w:rsid w:val="006B2AC6"/>
    <w:rsid w:val="006B2E83"/>
    <w:rsid w:val="006B35A8"/>
    <w:rsid w:val="006B4A61"/>
    <w:rsid w:val="006B4EC1"/>
    <w:rsid w:val="006B6491"/>
    <w:rsid w:val="006C0520"/>
    <w:rsid w:val="006C1E22"/>
    <w:rsid w:val="006C2AF1"/>
    <w:rsid w:val="006C3B62"/>
    <w:rsid w:val="006C4D51"/>
    <w:rsid w:val="006C7235"/>
    <w:rsid w:val="006C780E"/>
    <w:rsid w:val="006C792B"/>
    <w:rsid w:val="006D0FAB"/>
    <w:rsid w:val="006D118E"/>
    <w:rsid w:val="006D12EA"/>
    <w:rsid w:val="006D1C33"/>
    <w:rsid w:val="006D3FF4"/>
    <w:rsid w:val="006D41CC"/>
    <w:rsid w:val="006D603E"/>
    <w:rsid w:val="006D60DD"/>
    <w:rsid w:val="006D6435"/>
    <w:rsid w:val="006D7F04"/>
    <w:rsid w:val="006E0245"/>
    <w:rsid w:val="006E0482"/>
    <w:rsid w:val="006E1064"/>
    <w:rsid w:val="006E1398"/>
    <w:rsid w:val="006E1D48"/>
    <w:rsid w:val="006E1FA9"/>
    <w:rsid w:val="006E219B"/>
    <w:rsid w:val="006E24C2"/>
    <w:rsid w:val="006E25CD"/>
    <w:rsid w:val="006E2A21"/>
    <w:rsid w:val="006E3A8A"/>
    <w:rsid w:val="006E4A18"/>
    <w:rsid w:val="006E582E"/>
    <w:rsid w:val="006E6B95"/>
    <w:rsid w:val="006F1EAA"/>
    <w:rsid w:val="006F23D5"/>
    <w:rsid w:val="006F3A6B"/>
    <w:rsid w:val="006F3FB6"/>
    <w:rsid w:val="006F57CF"/>
    <w:rsid w:val="006F643D"/>
    <w:rsid w:val="006F6796"/>
    <w:rsid w:val="006F7DC1"/>
    <w:rsid w:val="007000C5"/>
    <w:rsid w:val="00702F56"/>
    <w:rsid w:val="00702FC7"/>
    <w:rsid w:val="00703D18"/>
    <w:rsid w:val="007048AC"/>
    <w:rsid w:val="00704ED9"/>
    <w:rsid w:val="007057E0"/>
    <w:rsid w:val="007068B7"/>
    <w:rsid w:val="00710634"/>
    <w:rsid w:val="00710EAF"/>
    <w:rsid w:val="00713E34"/>
    <w:rsid w:val="00714054"/>
    <w:rsid w:val="00714897"/>
    <w:rsid w:val="00714F97"/>
    <w:rsid w:val="0071588A"/>
    <w:rsid w:val="007166A7"/>
    <w:rsid w:val="00716AC9"/>
    <w:rsid w:val="00716F33"/>
    <w:rsid w:val="00717775"/>
    <w:rsid w:val="00717F48"/>
    <w:rsid w:val="007201ED"/>
    <w:rsid w:val="00720BB8"/>
    <w:rsid w:val="00720C3E"/>
    <w:rsid w:val="00721093"/>
    <w:rsid w:val="00721DF3"/>
    <w:rsid w:val="00722302"/>
    <w:rsid w:val="007226B7"/>
    <w:rsid w:val="00722A60"/>
    <w:rsid w:val="0072429D"/>
    <w:rsid w:val="007247ED"/>
    <w:rsid w:val="0072526A"/>
    <w:rsid w:val="00725D78"/>
    <w:rsid w:val="0072617A"/>
    <w:rsid w:val="007273D6"/>
    <w:rsid w:val="0072774D"/>
    <w:rsid w:val="007301CA"/>
    <w:rsid w:val="00730E3B"/>
    <w:rsid w:val="00730F4E"/>
    <w:rsid w:val="007312A8"/>
    <w:rsid w:val="0073229F"/>
    <w:rsid w:val="00732B29"/>
    <w:rsid w:val="00732D82"/>
    <w:rsid w:val="00732DAB"/>
    <w:rsid w:val="007335F9"/>
    <w:rsid w:val="00735422"/>
    <w:rsid w:val="00736237"/>
    <w:rsid w:val="00742878"/>
    <w:rsid w:val="00742B70"/>
    <w:rsid w:val="00742B75"/>
    <w:rsid w:val="00743141"/>
    <w:rsid w:val="007432D8"/>
    <w:rsid w:val="007433AD"/>
    <w:rsid w:val="00743C79"/>
    <w:rsid w:val="007442B6"/>
    <w:rsid w:val="007459DC"/>
    <w:rsid w:val="007472E4"/>
    <w:rsid w:val="00752A35"/>
    <w:rsid w:val="00753A3C"/>
    <w:rsid w:val="00754130"/>
    <w:rsid w:val="007558C8"/>
    <w:rsid w:val="00755B7D"/>
    <w:rsid w:val="007560F5"/>
    <w:rsid w:val="00756D15"/>
    <w:rsid w:val="00757A17"/>
    <w:rsid w:val="00757FAC"/>
    <w:rsid w:val="00761858"/>
    <w:rsid w:val="007619DC"/>
    <w:rsid w:val="00762096"/>
    <w:rsid w:val="007634F4"/>
    <w:rsid w:val="00763E00"/>
    <w:rsid w:val="007649FD"/>
    <w:rsid w:val="007657D7"/>
    <w:rsid w:val="007659B6"/>
    <w:rsid w:val="0076622C"/>
    <w:rsid w:val="00766732"/>
    <w:rsid w:val="00766C10"/>
    <w:rsid w:val="00767A11"/>
    <w:rsid w:val="00767E78"/>
    <w:rsid w:val="00770788"/>
    <w:rsid w:val="00770919"/>
    <w:rsid w:val="00770BD2"/>
    <w:rsid w:val="00771521"/>
    <w:rsid w:val="007718CB"/>
    <w:rsid w:val="00773F6B"/>
    <w:rsid w:val="00773FA2"/>
    <w:rsid w:val="007745C5"/>
    <w:rsid w:val="00774C1D"/>
    <w:rsid w:val="00775107"/>
    <w:rsid w:val="00775A57"/>
    <w:rsid w:val="007832A5"/>
    <w:rsid w:val="0078344C"/>
    <w:rsid w:val="007837F1"/>
    <w:rsid w:val="00785EF0"/>
    <w:rsid w:val="00787058"/>
    <w:rsid w:val="0078711C"/>
    <w:rsid w:val="007874C4"/>
    <w:rsid w:val="00787788"/>
    <w:rsid w:val="007900A1"/>
    <w:rsid w:val="007903CA"/>
    <w:rsid w:val="00790928"/>
    <w:rsid w:val="00791BD4"/>
    <w:rsid w:val="00792649"/>
    <w:rsid w:val="0079270E"/>
    <w:rsid w:val="00792A2C"/>
    <w:rsid w:val="007932F5"/>
    <w:rsid w:val="0079348E"/>
    <w:rsid w:val="00793A09"/>
    <w:rsid w:val="00793C67"/>
    <w:rsid w:val="0079478B"/>
    <w:rsid w:val="00794845"/>
    <w:rsid w:val="0079508F"/>
    <w:rsid w:val="00796653"/>
    <w:rsid w:val="00796CF2"/>
    <w:rsid w:val="00796D97"/>
    <w:rsid w:val="007A099B"/>
    <w:rsid w:val="007A0B99"/>
    <w:rsid w:val="007A203F"/>
    <w:rsid w:val="007A3523"/>
    <w:rsid w:val="007A3C49"/>
    <w:rsid w:val="007A43D8"/>
    <w:rsid w:val="007A47B0"/>
    <w:rsid w:val="007A4E5C"/>
    <w:rsid w:val="007A5329"/>
    <w:rsid w:val="007A6659"/>
    <w:rsid w:val="007A6835"/>
    <w:rsid w:val="007A732D"/>
    <w:rsid w:val="007A7C8A"/>
    <w:rsid w:val="007A7DFE"/>
    <w:rsid w:val="007B12B8"/>
    <w:rsid w:val="007B2DA4"/>
    <w:rsid w:val="007B3C23"/>
    <w:rsid w:val="007B3DD6"/>
    <w:rsid w:val="007B4305"/>
    <w:rsid w:val="007B4A44"/>
    <w:rsid w:val="007B4E77"/>
    <w:rsid w:val="007B4F47"/>
    <w:rsid w:val="007B65C5"/>
    <w:rsid w:val="007B69C2"/>
    <w:rsid w:val="007B715B"/>
    <w:rsid w:val="007B75E8"/>
    <w:rsid w:val="007B7D49"/>
    <w:rsid w:val="007C0E99"/>
    <w:rsid w:val="007C0F8C"/>
    <w:rsid w:val="007C18AE"/>
    <w:rsid w:val="007C1BDF"/>
    <w:rsid w:val="007C2E4C"/>
    <w:rsid w:val="007C3311"/>
    <w:rsid w:val="007C373F"/>
    <w:rsid w:val="007C7089"/>
    <w:rsid w:val="007D1389"/>
    <w:rsid w:val="007D4DD7"/>
    <w:rsid w:val="007D5233"/>
    <w:rsid w:val="007D630D"/>
    <w:rsid w:val="007D6B61"/>
    <w:rsid w:val="007E00EA"/>
    <w:rsid w:val="007E0D3B"/>
    <w:rsid w:val="007E1081"/>
    <w:rsid w:val="007E20C8"/>
    <w:rsid w:val="007E38F0"/>
    <w:rsid w:val="007E43F7"/>
    <w:rsid w:val="007E5583"/>
    <w:rsid w:val="007F037B"/>
    <w:rsid w:val="007F04A0"/>
    <w:rsid w:val="007F06C3"/>
    <w:rsid w:val="007F08B7"/>
    <w:rsid w:val="007F26DA"/>
    <w:rsid w:val="007F2804"/>
    <w:rsid w:val="007F3058"/>
    <w:rsid w:val="007F34A5"/>
    <w:rsid w:val="007F3624"/>
    <w:rsid w:val="007F4038"/>
    <w:rsid w:val="007F4701"/>
    <w:rsid w:val="007F6632"/>
    <w:rsid w:val="007F738F"/>
    <w:rsid w:val="007F740F"/>
    <w:rsid w:val="008000AD"/>
    <w:rsid w:val="00800ACE"/>
    <w:rsid w:val="00800D37"/>
    <w:rsid w:val="00800FEE"/>
    <w:rsid w:val="00801CAE"/>
    <w:rsid w:val="00804846"/>
    <w:rsid w:val="00804CA7"/>
    <w:rsid w:val="00804E49"/>
    <w:rsid w:val="008052D5"/>
    <w:rsid w:val="008068CE"/>
    <w:rsid w:val="008079C5"/>
    <w:rsid w:val="008079F9"/>
    <w:rsid w:val="008134E8"/>
    <w:rsid w:val="00814E45"/>
    <w:rsid w:val="008156C3"/>
    <w:rsid w:val="0081594D"/>
    <w:rsid w:val="00816CEA"/>
    <w:rsid w:val="00817175"/>
    <w:rsid w:val="00822E7D"/>
    <w:rsid w:val="0082303F"/>
    <w:rsid w:val="00823920"/>
    <w:rsid w:val="00823D25"/>
    <w:rsid w:val="00823D43"/>
    <w:rsid w:val="0082427E"/>
    <w:rsid w:val="00824D25"/>
    <w:rsid w:val="00825D2C"/>
    <w:rsid w:val="0082771C"/>
    <w:rsid w:val="008308AB"/>
    <w:rsid w:val="0083149D"/>
    <w:rsid w:val="00831816"/>
    <w:rsid w:val="0083654D"/>
    <w:rsid w:val="00836A4A"/>
    <w:rsid w:val="0083758B"/>
    <w:rsid w:val="0084034F"/>
    <w:rsid w:val="008433EE"/>
    <w:rsid w:val="008435DC"/>
    <w:rsid w:val="00843725"/>
    <w:rsid w:val="00845341"/>
    <w:rsid w:val="008461F6"/>
    <w:rsid w:val="008461FF"/>
    <w:rsid w:val="00846757"/>
    <w:rsid w:val="00846FAC"/>
    <w:rsid w:val="008476D3"/>
    <w:rsid w:val="00847A1C"/>
    <w:rsid w:val="00847AFD"/>
    <w:rsid w:val="00850729"/>
    <w:rsid w:val="00851752"/>
    <w:rsid w:val="00852287"/>
    <w:rsid w:val="00853C7D"/>
    <w:rsid w:val="00854366"/>
    <w:rsid w:val="00854438"/>
    <w:rsid w:val="008546AE"/>
    <w:rsid w:val="00854AB4"/>
    <w:rsid w:val="00854B85"/>
    <w:rsid w:val="00854E0F"/>
    <w:rsid w:val="008551B6"/>
    <w:rsid w:val="0085758D"/>
    <w:rsid w:val="00857977"/>
    <w:rsid w:val="0086075D"/>
    <w:rsid w:val="00860854"/>
    <w:rsid w:val="00860A19"/>
    <w:rsid w:val="008628A1"/>
    <w:rsid w:val="00862980"/>
    <w:rsid w:val="00863B46"/>
    <w:rsid w:val="00865003"/>
    <w:rsid w:val="00866CC7"/>
    <w:rsid w:val="00866E2B"/>
    <w:rsid w:val="008674A4"/>
    <w:rsid w:val="0087097E"/>
    <w:rsid w:val="008725A2"/>
    <w:rsid w:val="00874CC8"/>
    <w:rsid w:val="00874EE8"/>
    <w:rsid w:val="00874EF6"/>
    <w:rsid w:val="00875B48"/>
    <w:rsid w:val="00875F01"/>
    <w:rsid w:val="008807D8"/>
    <w:rsid w:val="00882002"/>
    <w:rsid w:val="00882226"/>
    <w:rsid w:val="00882250"/>
    <w:rsid w:val="008822B5"/>
    <w:rsid w:val="00883602"/>
    <w:rsid w:val="008852CE"/>
    <w:rsid w:val="00886E51"/>
    <w:rsid w:val="0088782A"/>
    <w:rsid w:val="00891C46"/>
    <w:rsid w:val="008937BC"/>
    <w:rsid w:val="00894878"/>
    <w:rsid w:val="00894EF8"/>
    <w:rsid w:val="008958AB"/>
    <w:rsid w:val="00895F17"/>
    <w:rsid w:val="0089689B"/>
    <w:rsid w:val="00896A86"/>
    <w:rsid w:val="00896DF9"/>
    <w:rsid w:val="00897BD0"/>
    <w:rsid w:val="008A0879"/>
    <w:rsid w:val="008A25F4"/>
    <w:rsid w:val="008A28C2"/>
    <w:rsid w:val="008A2BE0"/>
    <w:rsid w:val="008A5A94"/>
    <w:rsid w:val="008A69BA"/>
    <w:rsid w:val="008A77D4"/>
    <w:rsid w:val="008B0752"/>
    <w:rsid w:val="008B1763"/>
    <w:rsid w:val="008B1DEF"/>
    <w:rsid w:val="008B2D5A"/>
    <w:rsid w:val="008B426F"/>
    <w:rsid w:val="008B4596"/>
    <w:rsid w:val="008B45C2"/>
    <w:rsid w:val="008B49BC"/>
    <w:rsid w:val="008B4D79"/>
    <w:rsid w:val="008B50F6"/>
    <w:rsid w:val="008B6CAF"/>
    <w:rsid w:val="008C117E"/>
    <w:rsid w:val="008C169D"/>
    <w:rsid w:val="008C1B6D"/>
    <w:rsid w:val="008C1FAB"/>
    <w:rsid w:val="008C3D26"/>
    <w:rsid w:val="008C5949"/>
    <w:rsid w:val="008D074A"/>
    <w:rsid w:val="008D1E78"/>
    <w:rsid w:val="008D1E96"/>
    <w:rsid w:val="008D33D6"/>
    <w:rsid w:val="008D5E93"/>
    <w:rsid w:val="008D7086"/>
    <w:rsid w:val="008E01BD"/>
    <w:rsid w:val="008E0D6D"/>
    <w:rsid w:val="008E1C81"/>
    <w:rsid w:val="008E2844"/>
    <w:rsid w:val="008E4D36"/>
    <w:rsid w:val="008E552E"/>
    <w:rsid w:val="008E56A6"/>
    <w:rsid w:val="008E62C7"/>
    <w:rsid w:val="008E667F"/>
    <w:rsid w:val="008E685E"/>
    <w:rsid w:val="008E6B0B"/>
    <w:rsid w:val="008F0CB5"/>
    <w:rsid w:val="008F2B95"/>
    <w:rsid w:val="008F332D"/>
    <w:rsid w:val="008F43BF"/>
    <w:rsid w:val="008F62E8"/>
    <w:rsid w:val="008F6DBB"/>
    <w:rsid w:val="008F737C"/>
    <w:rsid w:val="0090018D"/>
    <w:rsid w:val="009008F5"/>
    <w:rsid w:val="009009A0"/>
    <w:rsid w:val="009013DE"/>
    <w:rsid w:val="0090183F"/>
    <w:rsid w:val="009038C6"/>
    <w:rsid w:val="00905461"/>
    <w:rsid w:val="0090717B"/>
    <w:rsid w:val="0090736D"/>
    <w:rsid w:val="00910309"/>
    <w:rsid w:val="0091112C"/>
    <w:rsid w:val="00911161"/>
    <w:rsid w:val="009124EC"/>
    <w:rsid w:val="00912BD4"/>
    <w:rsid w:val="009132AD"/>
    <w:rsid w:val="00915622"/>
    <w:rsid w:val="0091592F"/>
    <w:rsid w:val="0091595F"/>
    <w:rsid w:val="009159A6"/>
    <w:rsid w:val="009208A3"/>
    <w:rsid w:val="00921954"/>
    <w:rsid w:val="0092393D"/>
    <w:rsid w:val="009245EA"/>
    <w:rsid w:val="00924723"/>
    <w:rsid w:val="009259CD"/>
    <w:rsid w:val="009266F4"/>
    <w:rsid w:val="00930674"/>
    <w:rsid w:val="0093068C"/>
    <w:rsid w:val="00931913"/>
    <w:rsid w:val="009319EB"/>
    <w:rsid w:val="00933A1F"/>
    <w:rsid w:val="00933DCA"/>
    <w:rsid w:val="009376FE"/>
    <w:rsid w:val="00941617"/>
    <w:rsid w:val="0094313F"/>
    <w:rsid w:val="0094783D"/>
    <w:rsid w:val="00947A3E"/>
    <w:rsid w:val="009500EB"/>
    <w:rsid w:val="0095011A"/>
    <w:rsid w:val="0095053F"/>
    <w:rsid w:val="009511C7"/>
    <w:rsid w:val="00952712"/>
    <w:rsid w:val="00952D63"/>
    <w:rsid w:val="00954A72"/>
    <w:rsid w:val="00957591"/>
    <w:rsid w:val="00957688"/>
    <w:rsid w:val="00960BC1"/>
    <w:rsid w:val="00961DF9"/>
    <w:rsid w:val="00963175"/>
    <w:rsid w:val="00963FF5"/>
    <w:rsid w:val="00964157"/>
    <w:rsid w:val="00965AF4"/>
    <w:rsid w:val="00966424"/>
    <w:rsid w:val="00970B22"/>
    <w:rsid w:val="00970F56"/>
    <w:rsid w:val="00970FAD"/>
    <w:rsid w:val="00971F29"/>
    <w:rsid w:val="00972188"/>
    <w:rsid w:val="00972F7E"/>
    <w:rsid w:val="009741EF"/>
    <w:rsid w:val="00974EAE"/>
    <w:rsid w:val="0097554D"/>
    <w:rsid w:val="00976995"/>
    <w:rsid w:val="009809FE"/>
    <w:rsid w:val="00982B53"/>
    <w:rsid w:val="009850E5"/>
    <w:rsid w:val="009852E2"/>
    <w:rsid w:val="00985FE7"/>
    <w:rsid w:val="00986576"/>
    <w:rsid w:val="00987A3B"/>
    <w:rsid w:val="00990456"/>
    <w:rsid w:val="00990AD8"/>
    <w:rsid w:val="00991707"/>
    <w:rsid w:val="00991DF9"/>
    <w:rsid w:val="00992137"/>
    <w:rsid w:val="009927CF"/>
    <w:rsid w:val="00992A48"/>
    <w:rsid w:val="009936A4"/>
    <w:rsid w:val="0099429D"/>
    <w:rsid w:val="009978FB"/>
    <w:rsid w:val="009A1851"/>
    <w:rsid w:val="009A1E29"/>
    <w:rsid w:val="009A1ED8"/>
    <w:rsid w:val="009A2A25"/>
    <w:rsid w:val="009A38D7"/>
    <w:rsid w:val="009A39C2"/>
    <w:rsid w:val="009A3B5C"/>
    <w:rsid w:val="009A5DA7"/>
    <w:rsid w:val="009A62AE"/>
    <w:rsid w:val="009A7655"/>
    <w:rsid w:val="009A7B61"/>
    <w:rsid w:val="009B0275"/>
    <w:rsid w:val="009B0A5C"/>
    <w:rsid w:val="009B0FA5"/>
    <w:rsid w:val="009B1342"/>
    <w:rsid w:val="009B157E"/>
    <w:rsid w:val="009B2533"/>
    <w:rsid w:val="009B2E37"/>
    <w:rsid w:val="009B44E3"/>
    <w:rsid w:val="009B4AFE"/>
    <w:rsid w:val="009B6394"/>
    <w:rsid w:val="009B64DB"/>
    <w:rsid w:val="009B6521"/>
    <w:rsid w:val="009B6766"/>
    <w:rsid w:val="009C06A5"/>
    <w:rsid w:val="009C0A88"/>
    <w:rsid w:val="009C1526"/>
    <w:rsid w:val="009C1940"/>
    <w:rsid w:val="009C1BA3"/>
    <w:rsid w:val="009C1EC1"/>
    <w:rsid w:val="009C208D"/>
    <w:rsid w:val="009C2981"/>
    <w:rsid w:val="009C2D50"/>
    <w:rsid w:val="009C4128"/>
    <w:rsid w:val="009C516F"/>
    <w:rsid w:val="009C5BCF"/>
    <w:rsid w:val="009C608C"/>
    <w:rsid w:val="009C6625"/>
    <w:rsid w:val="009C6EB9"/>
    <w:rsid w:val="009C7813"/>
    <w:rsid w:val="009C7DAB"/>
    <w:rsid w:val="009D0192"/>
    <w:rsid w:val="009D0C72"/>
    <w:rsid w:val="009D13A8"/>
    <w:rsid w:val="009D2B2F"/>
    <w:rsid w:val="009D2F78"/>
    <w:rsid w:val="009D41F4"/>
    <w:rsid w:val="009D423B"/>
    <w:rsid w:val="009D4347"/>
    <w:rsid w:val="009D474B"/>
    <w:rsid w:val="009D60C8"/>
    <w:rsid w:val="009D623C"/>
    <w:rsid w:val="009D6C58"/>
    <w:rsid w:val="009E206A"/>
    <w:rsid w:val="009E4E83"/>
    <w:rsid w:val="009E55E6"/>
    <w:rsid w:val="009E610F"/>
    <w:rsid w:val="009E7F14"/>
    <w:rsid w:val="009F0F98"/>
    <w:rsid w:val="009F2753"/>
    <w:rsid w:val="009F27D5"/>
    <w:rsid w:val="009F2910"/>
    <w:rsid w:val="009F32FD"/>
    <w:rsid w:val="009F43A3"/>
    <w:rsid w:val="009F44B1"/>
    <w:rsid w:val="009F503C"/>
    <w:rsid w:val="009F60BB"/>
    <w:rsid w:val="009F6956"/>
    <w:rsid w:val="009F6D8D"/>
    <w:rsid w:val="00A00420"/>
    <w:rsid w:val="00A0097B"/>
    <w:rsid w:val="00A009F0"/>
    <w:rsid w:val="00A00CCF"/>
    <w:rsid w:val="00A03587"/>
    <w:rsid w:val="00A040B7"/>
    <w:rsid w:val="00A0550C"/>
    <w:rsid w:val="00A05832"/>
    <w:rsid w:val="00A0657F"/>
    <w:rsid w:val="00A07E65"/>
    <w:rsid w:val="00A1233D"/>
    <w:rsid w:val="00A13ACC"/>
    <w:rsid w:val="00A13AFA"/>
    <w:rsid w:val="00A13DE9"/>
    <w:rsid w:val="00A14A95"/>
    <w:rsid w:val="00A1758D"/>
    <w:rsid w:val="00A20D06"/>
    <w:rsid w:val="00A2107B"/>
    <w:rsid w:val="00A2280F"/>
    <w:rsid w:val="00A22DCD"/>
    <w:rsid w:val="00A23019"/>
    <w:rsid w:val="00A23664"/>
    <w:rsid w:val="00A23F2F"/>
    <w:rsid w:val="00A2485A"/>
    <w:rsid w:val="00A249B6"/>
    <w:rsid w:val="00A24B8C"/>
    <w:rsid w:val="00A26522"/>
    <w:rsid w:val="00A26C24"/>
    <w:rsid w:val="00A27B09"/>
    <w:rsid w:val="00A30A52"/>
    <w:rsid w:val="00A30A7F"/>
    <w:rsid w:val="00A319DC"/>
    <w:rsid w:val="00A322B5"/>
    <w:rsid w:val="00A325E8"/>
    <w:rsid w:val="00A3275C"/>
    <w:rsid w:val="00A32861"/>
    <w:rsid w:val="00A33221"/>
    <w:rsid w:val="00A34AF6"/>
    <w:rsid w:val="00A34F72"/>
    <w:rsid w:val="00A351CF"/>
    <w:rsid w:val="00A35B7B"/>
    <w:rsid w:val="00A35D4F"/>
    <w:rsid w:val="00A373E5"/>
    <w:rsid w:val="00A3743B"/>
    <w:rsid w:val="00A401FD"/>
    <w:rsid w:val="00A404CD"/>
    <w:rsid w:val="00A4163B"/>
    <w:rsid w:val="00A41BF3"/>
    <w:rsid w:val="00A41E52"/>
    <w:rsid w:val="00A44075"/>
    <w:rsid w:val="00A47632"/>
    <w:rsid w:val="00A50275"/>
    <w:rsid w:val="00A508DB"/>
    <w:rsid w:val="00A515CB"/>
    <w:rsid w:val="00A517BC"/>
    <w:rsid w:val="00A52E63"/>
    <w:rsid w:val="00A5366C"/>
    <w:rsid w:val="00A5593D"/>
    <w:rsid w:val="00A55A1D"/>
    <w:rsid w:val="00A57669"/>
    <w:rsid w:val="00A602B3"/>
    <w:rsid w:val="00A61437"/>
    <w:rsid w:val="00A61EE5"/>
    <w:rsid w:val="00A62F26"/>
    <w:rsid w:val="00A63000"/>
    <w:rsid w:val="00A634FD"/>
    <w:rsid w:val="00A65E02"/>
    <w:rsid w:val="00A669A4"/>
    <w:rsid w:val="00A673AF"/>
    <w:rsid w:val="00A679DE"/>
    <w:rsid w:val="00A72995"/>
    <w:rsid w:val="00A72AE6"/>
    <w:rsid w:val="00A74374"/>
    <w:rsid w:val="00A74DBE"/>
    <w:rsid w:val="00A762CA"/>
    <w:rsid w:val="00A76C22"/>
    <w:rsid w:val="00A801A0"/>
    <w:rsid w:val="00A845C5"/>
    <w:rsid w:val="00A854C7"/>
    <w:rsid w:val="00A86E0B"/>
    <w:rsid w:val="00A87CAC"/>
    <w:rsid w:val="00A87CDA"/>
    <w:rsid w:val="00A87D13"/>
    <w:rsid w:val="00A92790"/>
    <w:rsid w:val="00A935B5"/>
    <w:rsid w:val="00A93B15"/>
    <w:rsid w:val="00A94D61"/>
    <w:rsid w:val="00A95499"/>
    <w:rsid w:val="00A96729"/>
    <w:rsid w:val="00A97B2B"/>
    <w:rsid w:val="00AA01F9"/>
    <w:rsid w:val="00AA0402"/>
    <w:rsid w:val="00AA076A"/>
    <w:rsid w:val="00AA3470"/>
    <w:rsid w:val="00AA3B76"/>
    <w:rsid w:val="00AA41F0"/>
    <w:rsid w:val="00AA43EA"/>
    <w:rsid w:val="00AA4714"/>
    <w:rsid w:val="00AA56B0"/>
    <w:rsid w:val="00AA7323"/>
    <w:rsid w:val="00AA7A95"/>
    <w:rsid w:val="00AA7F24"/>
    <w:rsid w:val="00AB052E"/>
    <w:rsid w:val="00AB11C5"/>
    <w:rsid w:val="00AB15F2"/>
    <w:rsid w:val="00AB3423"/>
    <w:rsid w:val="00AB4EF8"/>
    <w:rsid w:val="00AB546D"/>
    <w:rsid w:val="00AB5BAE"/>
    <w:rsid w:val="00AB5BC2"/>
    <w:rsid w:val="00AB6811"/>
    <w:rsid w:val="00AC0B2F"/>
    <w:rsid w:val="00AC1649"/>
    <w:rsid w:val="00AC3555"/>
    <w:rsid w:val="00AC4A38"/>
    <w:rsid w:val="00AC51BF"/>
    <w:rsid w:val="00AD0479"/>
    <w:rsid w:val="00AD05CE"/>
    <w:rsid w:val="00AD0E12"/>
    <w:rsid w:val="00AD138F"/>
    <w:rsid w:val="00AD16E3"/>
    <w:rsid w:val="00AD30E4"/>
    <w:rsid w:val="00AD3BE2"/>
    <w:rsid w:val="00AD3D5B"/>
    <w:rsid w:val="00AD42F2"/>
    <w:rsid w:val="00AD4715"/>
    <w:rsid w:val="00AD48BF"/>
    <w:rsid w:val="00AD54F2"/>
    <w:rsid w:val="00AD766B"/>
    <w:rsid w:val="00AD7D19"/>
    <w:rsid w:val="00AE3546"/>
    <w:rsid w:val="00AE4868"/>
    <w:rsid w:val="00AE51AF"/>
    <w:rsid w:val="00AE59C4"/>
    <w:rsid w:val="00AE6697"/>
    <w:rsid w:val="00AE677D"/>
    <w:rsid w:val="00AE6C9E"/>
    <w:rsid w:val="00AE71C8"/>
    <w:rsid w:val="00AF1A90"/>
    <w:rsid w:val="00AF2EBC"/>
    <w:rsid w:val="00AF320A"/>
    <w:rsid w:val="00AF4F82"/>
    <w:rsid w:val="00AF6733"/>
    <w:rsid w:val="00AF7CEB"/>
    <w:rsid w:val="00B01577"/>
    <w:rsid w:val="00B02118"/>
    <w:rsid w:val="00B02A3F"/>
    <w:rsid w:val="00B03A41"/>
    <w:rsid w:val="00B0560C"/>
    <w:rsid w:val="00B05718"/>
    <w:rsid w:val="00B06405"/>
    <w:rsid w:val="00B06A93"/>
    <w:rsid w:val="00B0762F"/>
    <w:rsid w:val="00B07964"/>
    <w:rsid w:val="00B10133"/>
    <w:rsid w:val="00B118F3"/>
    <w:rsid w:val="00B13169"/>
    <w:rsid w:val="00B1392E"/>
    <w:rsid w:val="00B142D7"/>
    <w:rsid w:val="00B14BA8"/>
    <w:rsid w:val="00B153FE"/>
    <w:rsid w:val="00B15B00"/>
    <w:rsid w:val="00B16422"/>
    <w:rsid w:val="00B16613"/>
    <w:rsid w:val="00B16A39"/>
    <w:rsid w:val="00B173A9"/>
    <w:rsid w:val="00B213E4"/>
    <w:rsid w:val="00B2159C"/>
    <w:rsid w:val="00B21CAC"/>
    <w:rsid w:val="00B2223D"/>
    <w:rsid w:val="00B22544"/>
    <w:rsid w:val="00B228F3"/>
    <w:rsid w:val="00B22FC7"/>
    <w:rsid w:val="00B238E0"/>
    <w:rsid w:val="00B25424"/>
    <w:rsid w:val="00B273DE"/>
    <w:rsid w:val="00B32C61"/>
    <w:rsid w:val="00B35FDD"/>
    <w:rsid w:val="00B40FF5"/>
    <w:rsid w:val="00B42400"/>
    <w:rsid w:val="00B43247"/>
    <w:rsid w:val="00B446B9"/>
    <w:rsid w:val="00B45C7C"/>
    <w:rsid w:val="00B478DD"/>
    <w:rsid w:val="00B47F39"/>
    <w:rsid w:val="00B500F7"/>
    <w:rsid w:val="00B50583"/>
    <w:rsid w:val="00B50A0B"/>
    <w:rsid w:val="00B51AD4"/>
    <w:rsid w:val="00B51C77"/>
    <w:rsid w:val="00B51DB2"/>
    <w:rsid w:val="00B526A1"/>
    <w:rsid w:val="00B53224"/>
    <w:rsid w:val="00B5374C"/>
    <w:rsid w:val="00B53A12"/>
    <w:rsid w:val="00B542D0"/>
    <w:rsid w:val="00B55190"/>
    <w:rsid w:val="00B565B7"/>
    <w:rsid w:val="00B578D8"/>
    <w:rsid w:val="00B57BE4"/>
    <w:rsid w:val="00B60FA9"/>
    <w:rsid w:val="00B614F7"/>
    <w:rsid w:val="00B61EEF"/>
    <w:rsid w:val="00B65416"/>
    <w:rsid w:val="00B65CF0"/>
    <w:rsid w:val="00B65D42"/>
    <w:rsid w:val="00B65E2C"/>
    <w:rsid w:val="00B6673A"/>
    <w:rsid w:val="00B678E0"/>
    <w:rsid w:val="00B67D74"/>
    <w:rsid w:val="00B7036B"/>
    <w:rsid w:val="00B7130E"/>
    <w:rsid w:val="00B71ABA"/>
    <w:rsid w:val="00B725D1"/>
    <w:rsid w:val="00B73A21"/>
    <w:rsid w:val="00B73E8E"/>
    <w:rsid w:val="00B74584"/>
    <w:rsid w:val="00B76F6B"/>
    <w:rsid w:val="00B7759D"/>
    <w:rsid w:val="00B80EBB"/>
    <w:rsid w:val="00B81EF5"/>
    <w:rsid w:val="00B81FAE"/>
    <w:rsid w:val="00B8334F"/>
    <w:rsid w:val="00B84120"/>
    <w:rsid w:val="00B869B2"/>
    <w:rsid w:val="00B90406"/>
    <w:rsid w:val="00B91152"/>
    <w:rsid w:val="00B912C5"/>
    <w:rsid w:val="00B92DCC"/>
    <w:rsid w:val="00B933B4"/>
    <w:rsid w:val="00B94007"/>
    <w:rsid w:val="00B94D30"/>
    <w:rsid w:val="00B94EAE"/>
    <w:rsid w:val="00B953A7"/>
    <w:rsid w:val="00B96013"/>
    <w:rsid w:val="00B961D3"/>
    <w:rsid w:val="00B97352"/>
    <w:rsid w:val="00B97419"/>
    <w:rsid w:val="00B97CAC"/>
    <w:rsid w:val="00BA0961"/>
    <w:rsid w:val="00BA1205"/>
    <w:rsid w:val="00BA39E6"/>
    <w:rsid w:val="00BA3BBE"/>
    <w:rsid w:val="00BA6263"/>
    <w:rsid w:val="00BA64FB"/>
    <w:rsid w:val="00BA668D"/>
    <w:rsid w:val="00BB08D0"/>
    <w:rsid w:val="00BB30E5"/>
    <w:rsid w:val="00BB4604"/>
    <w:rsid w:val="00BB5D39"/>
    <w:rsid w:val="00BB5EAE"/>
    <w:rsid w:val="00BB6F41"/>
    <w:rsid w:val="00BB700B"/>
    <w:rsid w:val="00BB71C9"/>
    <w:rsid w:val="00BB7D59"/>
    <w:rsid w:val="00BC0F9B"/>
    <w:rsid w:val="00BC200F"/>
    <w:rsid w:val="00BC38AD"/>
    <w:rsid w:val="00BC5164"/>
    <w:rsid w:val="00BC6005"/>
    <w:rsid w:val="00BD11BE"/>
    <w:rsid w:val="00BD12A8"/>
    <w:rsid w:val="00BD14AC"/>
    <w:rsid w:val="00BD1B32"/>
    <w:rsid w:val="00BD1ED2"/>
    <w:rsid w:val="00BD3C35"/>
    <w:rsid w:val="00BD4458"/>
    <w:rsid w:val="00BD5935"/>
    <w:rsid w:val="00BD5AF1"/>
    <w:rsid w:val="00BD5BF4"/>
    <w:rsid w:val="00BD6411"/>
    <w:rsid w:val="00BD71CF"/>
    <w:rsid w:val="00BE49A0"/>
    <w:rsid w:val="00BF0222"/>
    <w:rsid w:val="00BF0DF9"/>
    <w:rsid w:val="00BF27B5"/>
    <w:rsid w:val="00BF28C0"/>
    <w:rsid w:val="00BF2ABC"/>
    <w:rsid w:val="00BF2E1F"/>
    <w:rsid w:val="00BF3294"/>
    <w:rsid w:val="00BF38B6"/>
    <w:rsid w:val="00BF426B"/>
    <w:rsid w:val="00BF6C57"/>
    <w:rsid w:val="00BF77C6"/>
    <w:rsid w:val="00C011C0"/>
    <w:rsid w:val="00C03D6F"/>
    <w:rsid w:val="00C03DBF"/>
    <w:rsid w:val="00C03DEF"/>
    <w:rsid w:val="00C04624"/>
    <w:rsid w:val="00C05028"/>
    <w:rsid w:val="00C0528D"/>
    <w:rsid w:val="00C0696B"/>
    <w:rsid w:val="00C11941"/>
    <w:rsid w:val="00C119C9"/>
    <w:rsid w:val="00C13A4E"/>
    <w:rsid w:val="00C13A82"/>
    <w:rsid w:val="00C13B69"/>
    <w:rsid w:val="00C14149"/>
    <w:rsid w:val="00C145CC"/>
    <w:rsid w:val="00C14B2D"/>
    <w:rsid w:val="00C16353"/>
    <w:rsid w:val="00C2079E"/>
    <w:rsid w:val="00C20825"/>
    <w:rsid w:val="00C20E05"/>
    <w:rsid w:val="00C210DD"/>
    <w:rsid w:val="00C240C2"/>
    <w:rsid w:val="00C25080"/>
    <w:rsid w:val="00C25CB6"/>
    <w:rsid w:val="00C25F8B"/>
    <w:rsid w:val="00C2687A"/>
    <w:rsid w:val="00C26F4B"/>
    <w:rsid w:val="00C30B47"/>
    <w:rsid w:val="00C31D69"/>
    <w:rsid w:val="00C3201C"/>
    <w:rsid w:val="00C3373D"/>
    <w:rsid w:val="00C33EDD"/>
    <w:rsid w:val="00C3449E"/>
    <w:rsid w:val="00C34C1E"/>
    <w:rsid w:val="00C3537D"/>
    <w:rsid w:val="00C3594E"/>
    <w:rsid w:val="00C363C1"/>
    <w:rsid w:val="00C36ACB"/>
    <w:rsid w:val="00C36D35"/>
    <w:rsid w:val="00C40AFA"/>
    <w:rsid w:val="00C40C3E"/>
    <w:rsid w:val="00C40CDC"/>
    <w:rsid w:val="00C41322"/>
    <w:rsid w:val="00C41761"/>
    <w:rsid w:val="00C41991"/>
    <w:rsid w:val="00C41B77"/>
    <w:rsid w:val="00C42B15"/>
    <w:rsid w:val="00C42C74"/>
    <w:rsid w:val="00C437C2"/>
    <w:rsid w:val="00C43A88"/>
    <w:rsid w:val="00C4430A"/>
    <w:rsid w:val="00C450F8"/>
    <w:rsid w:val="00C46A64"/>
    <w:rsid w:val="00C46E97"/>
    <w:rsid w:val="00C515A1"/>
    <w:rsid w:val="00C5250E"/>
    <w:rsid w:val="00C52E22"/>
    <w:rsid w:val="00C52F9D"/>
    <w:rsid w:val="00C5369A"/>
    <w:rsid w:val="00C537A4"/>
    <w:rsid w:val="00C53C95"/>
    <w:rsid w:val="00C5440B"/>
    <w:rsid w:val="00C54EF1"/>
    <w:rsid w:val="00C55E3F"/>
    <w:rsid w:val="00C561E4"/>
    <w:rsid w:val="00C56353"/>
    <w:rsid w:val="00C565A9"/>
    <w:rsid w:val="00C56AF9"/>
    <w:rsid w:val="00C579CC"/>
    <w:rsid w:val="00C57B54"/>
    <w:rsid w:val="00C61F2B"/>
    <w:rsid w:val="00C62AF9"/>
    <w:rsid w:val="00C63569"/>
    <w:rsid w:val="00C643DD"/>
    <w:rsid w:val="00C644E2"/>
    <w:rsid w:val="00C649F7"/>
    <w:rsid w:val="00C66C01"/>
    <w:rsid w:val="00C67EF9"/>
    <w:rsid w:val="00C7182A"/>
    <w:rsid w:val="00C74160"/>
    <w:rsid w:val="00C74263"/>
    <w:rsid w:val="00C75F2D"/>
    <w:rsid w:val="00C76290"/>
    <w:rsid w:val="00C80644"/>
    <w:rsid w:val="00C8188E"/>
    <w:rsid w:val="00C82AFA"/>
    <w:rsid w:val="00C82B54"/>
    <w:rsid w:val="00C83336"/>
    <w:rsid w:val="00C834A5"/>
    <w:rsid w:val="00C83803"/>
    <w:rsid w:val="00C838E6"/>
    <w:rsid w:val="00C839CB"/>
    <w:rsid w:val="00C855FC"/>
    <w:rsid w:val="00C863D7"/>
    <w:rsid w:val="00C86582"/>
    <w:rsid w:val="00C86898"/>
    <w:rsid w:val="00C90EAA"/>
    <w:rsid w:val="00C90ECA"/>
    <w:rsid w:val="00C91314"/>
    <w:rsid w:val="00C917F5"/>
    <w:rsid w:val="00C929A9"/>
    <w:rsid w:val="00C92C83"/>
    <w:rsid w:val="00C9350C"/>
    <w:rsid w:val="00C93C12"/>
    <w:rsid w:val="00C93C1F"/>
    <w:rsid w:val="00C93E48"/>
    <w:rsid w:val="00C94C56"/>
    <w:rsid w:val="00C96A70"/>
    <w:rsid w:val="00C97118"/>
    <w:rsid w:val="00C979FD"/>
    <w:rsid w:val="00C97ED4"/>
    <w:rsid w:val="00CA0028"/>
    <w:rsid w:val="00CA0C86"/>
    <w:rsid w:val="00CA129F"/>
    <w:rsid w:val="00CA2302"/>
    <w:rsid w:val="00CA2610"/>
    <w:rsid w:val="00CA32F8"/>
    <w:rsid w:val="00CA3728"/>
    <w:rsid w:val="00CA3751"/>
    <w:rsid w:val="00CA3949"/>
    <w:rsid w:val="00CA3C80"/>
    <w:rsid w:val="00CA7574"/>
    <w:rsid w:val="00CB0DDE"/>
    <w:rsid w:val="00CB23E9"/>
    <w:rsid w:val="00CB53AB"/>
    <w:rsid w:val="00CB5B40"/>
    <w:rsid w:val="00CB5E01"/>
    <w:rsid w:val="00CB707E"/>
    <w:rsid w:val="00CB7B85"/>
    <w:rsid w:val="00CB7F29"/>
    <w:rsid w:val="00CC30DC"/>
    <w:rsid w:val="00CC587C"/>
    <w:rsid w:val="00CC5F7B"/>
    <w:rsid w:val="00CC60C8"/>
    <w:rsid w:val="00CC6212"/>
    <w:rsid w:val="00CC6D41"/>
    <w:rsid w:val="00CC75CC"/>
    <w:rsid w:val="00CC7CC6"/>
    <w:rsid w:val="00CC7E5C"/>
    <w:rsid w:val="00CD2B2C"/>
    <w:rsid w:val="00CD3B97"/>
    <w:rsid w:val="00CD3CC0"/>
    <w:rsid w:val="00CD3E94"/>
    <w:rsid w:val="00CD4C01"/>
    <w:rsid w:val="00CD5B18"/>
    <w:rsid w:val="00CD7390"/>
    <w:rsid w:val="00CE2726"/>
    <w:rsid w:val="00CE27B7"/>
    <w:rsid w:val="00CE31AE"/>
    <w:rsid w:val="00CE4129"/>
    <w:rsid w:val="00CE5F8F"/>
    <w:rsid w:val="00CE6568"/>
    <w:rsid w:val="00CE6A03"/>
    <w:rsid w:val="00CE6B6F"/>
    <w:rsid w:val="00CE74C0"/>
    <w:rsid w:val="00CF0426"/>
    <w:rsid w:val="00CF0FEC"/>
    <w:rsid w:val="00CF21E8"/>
    <w:rsid w:val="00CF2B53"/>
    <w:rsid w:val="00CF466B"/>
    <w:rsid w:val="00CF5C1A"/>
    <w:rsid w:val="00CF5F1B"/>
    <w:rsid w:val="00CF5F57"/>
    <w:rsid w:val="00CF631C"/>
    <w:rsid w:val="00CF6C5F"/>
    <w:rsid w:val="00CF75F7"/>
    <w:rsid w:val="00D02C6C"/>
    <w:rsid w:val="00D052B7"/>
    <w:rsid w:val="00D069C3"/>
    <w:rsid w:val="00D07AAA"/>
    <w:rsid w:val="00D100BB"/>
    <w:rsid w:val="00D10697"/>
    <w:rsid w:val="00D10CC3"/>
    <w:rsid w:val="00D1125E"/>
    <w:rsid w:val="00D11631"/>
    <w:rsid w:val="00D1170D"/>
    <w:rsid w:val="00D11F9E"/>
    <w:rsid w:val="00D12A1C"/>
    <w:rsid w:val="00D138DD"/>
    <w:rsid w:val="00D146F5"/>
    <w:rsid w:val="00D14F2C"/>
    <w:rsid w:val="00D14F34"/>
    <w:rsid w:val="00D15689"/>
    <w:rsid w:val="00D15B2A"/>
    <w:rsid w:val="00D17347"/>
    <w:rsid w:val="00D2094D"/>
    <w:rsid w:val="00D20B2A"/>
    <w:rsid w:val="00D215AE"/>
    <w:rsid w:val="00D2196B"/>
    <w:rsid w:val="00D22A92"/>
    <w:rsid w:val="00D238CB"/>
    <w:rsid w:val="00D24307"/>
    <w:rsid w:val="00D247C9"/>
    <w:rsid w:val="00D249CD"/>
    <w:rsid w:val="00D26DC4"/>
    <w:rsid w:val="00D26E2E"/>
    <w:rsid w:val="00D302E4"/>
    <w:rsid w:val="00D310EE"/>
    <w:rsid w:val="00D3304B"/>
    <w:rsid w:val="00D34C5E"/>
    <w:rsid w:val="00D36D70"/>
    <w:rsid w:val="00D36DA3"/>
    <w:rsid w:val="00D370F9"/>
    <w:rsid w:val="00D40233"/>
    <w:rsid w:val="00D4320C"/>
    <w:rsid w:val="00D441F1"/>
    <w:rsid w:val="00D45282"/>
    <w:rsid w:val="00D45EB9"/>
    <w:rsid w:val="00D466B4"/>
    <w:rsid w:val="00D46DA9"/>
    <w:rsid w:val="00D472E4"/>
    <w:rsid w:val="00D47BC1"/>
    <w:rsid w:val="00D47D8B"/>
    <w:rsid w:val="00D508A4"/>
    <w:rsid w:val="00D51B40"/>
    <w:rsid w:val="00D52542"/>
    <w:rsid w:val="00D52D49"/>
    <w:rsid w:val="00D56112"/>
    <w:rsid w:val="00D56744"/>
    <w:rsid w:val="00D5701E"/>
    <w:rsid w:val="00D577C8"/>
    <w:rsid w:val="00D57F7B"/>
    <w:rsid w:val="00D601FA"/>
    <w:rsid w:val="00D6060A"/>
    <w:rsid w:val="00D61D9E"/>
    <w:rsid w:val="00D61FCD"/>
    <w:rsid w:val="00D640C5"/>
    <w:rsid w:val="00D644A2"/>
    <w:rsid w:val="00D64611"/>
    <w:rsid w:val="00D65449"/>
    <w:rsid w:val="00D656D9"/>
    <w:rsid w:val="00D656FF"/>
    <w:rsid w:val="00D65BC8"/>
    <w:rsid w:val="00D65CEB"/>
    <w:rsid w:val="00D66484"/>
    <w:rsid w:val="00D66DF2"/>
    <w:rsid w:val="00D676C2"/>
    <w:rsid w:val="00D71A5C"/>
    <w:rsid w:val="00D71E04"/>
    <w:rsid w:val="00D72014"/>
    <w:rsid w:val="00D7366D"/>
    <w:rsid w:val="00D73AC7"/>
    <w:rsid w:val="00D73E55"/>
    <w:rsid w:val="00D74DA3"/>
    <w:rsid w:val="00D754EA"/>
    <w:rsid w:val="00D758C9"/>
    <w:rsid w:val="00D77032"/>
    <w:rsid w:val="00D80CDE"/>
    <w:rsid w:val="00D83175"/>
    <w:rsid w:val="00D85112"/>
    <w:rsid w:val="00D85B7E"/>
    <w:rsid w:val="00D87BA9"/>
    <w:rsid w:val="00D9054D"/>
    <w:rsid w:val="00D9101F"/>
    <w:rsid w:val="00D9155D"/>
    <w:rsid w:val="00D93994"/>
    <w:rsid w:val="00D94160"/>
    <w:rsid w:val="00D95874"/>
    <w:rsid w:val="00D96759"/>
    <w:rsid w:val="00D968E0"/>
    <w:rsid w:val="00D96B7F"/>
    <w:rsid w:val="00D97024"/>
    <w:rsid w:val="00D973C2"/>
    <w:rsid w:val="00DA0F35"/>
    <w:rsid w:val="00DA25F2"/>
    <w:rsid w:val="00DA2AE7"/>
    <w:rsid w:val="00DA3881"/>
    <w:rsid w:val="00DA4234"/>
    <w:rsid w:val="00DA4486"/>
    <w:rsid w:val="00DA5080"/>
    <w:rsid w:val="00DA55BF"/>
    <w:rsid w:val="00DA68D5"/>
    <w:rsid w:val="00DA6A09"/>
    <w:rsid w:val="00DA6F1E"/>
    <w:rsid w:val="00DB0538"/>
    <w:rsid w:val="00DB0586"/>
    <w:rsid w:val="00DB206B"/>
    <w:rsid w:val="00DB3B48"/>
    <w:rsid w:val="00DB3C3C"/>
    <w:rsid w:val="00DB45BC"/>
    <w:rsid w:val="00DB5354"/>
    <w:rsid w:val="00DB58F6"/>
    <w:rsid w:val="00DB69B2"/>
    <w:rsid w:val="00DC11E7"/>
    <w:rsid w:val="00DC1745"/>
    <w:rsid w:val="00DC1B31"/>
    <w:rsid w:val="00DC3EE1"/>
    <w:rsid w:val="00DC5F47"/>
    <w:rsid w:val="00DC67A7"/>
    <w:rsid w:val="00DC67DB"/>
    <w:rsid w:val="00DC69F6"/>
    <w:rsid w:val="00DC6EA0"/>
    <w:rsid w:val="00DD0195"/>
    <w:rsid w:val="00DD0B56"/>
    <w:rsid w:val="00DD1B15"/>
    <w:rsid w:val="00DD21CE"/>
    <w:rsid w:val="00DD2F52"/>
    <w:rsid w:val="00DD3577"/>
    <w:rsid w:val="00DD3662"/>
    <w:rsid w:val="00DD3FC2"/>
    <w:rsid w:val="00DD403B"/>
    <w:rsid w:val="00DD45CF"/>
    <w:rsid w:val="00DD4BA4"/>
    <w:rsid w:val="00DD5099"/>
    <w:rsid w:val="00DD51F0"/>
    <w:rsid w:val="00DD7418"/>
    <w:rsid w:val="00DD7AE8"/>
    <w:rsid w:val="00DE0D04"/>
    <w:rsid w:val="00DE342C"/>
    <w:rsid w:val="00DE3A91"/>
    <w:rsid w:val="00DE3B79"/>
    <w:rsid w:val="00DE5765"/>
    <w:rsid w:val="00DE5810"/>
    <w:rsid w:val="00DF0A51"/>
    <w:rsid w:val="00DF0C78"/>
    <w:rsid w:val="00DF140A"/>
    <w:rsid w:val="00DF1570"/>
    <w:rsid w:val="00DF1700"/>
    <w:rsid w:val="00DF1E9A"/>
    <w:rsid w:val="00DF2338"/>
    <w:rsid w:val="00DF2B03"/>
    <w:rsid w:val="00DF37A8"/>
    <w:rsid w:val="00DF4822"/>
    <w:rsid w:val="00DF5C37"/>
    <w:rsid w:val="00DF68BF"/>
    <w:rsid w:val="00DF7E7D"/>
    <w:rsid w:val="00E001C3"/>
    <w:rsid w:val="00E01269"/>
    <w:rsid w:val="00E021D2"/>
    <w:rsid w:val="00E02950"/>
    <w:rsid w:val="00E038FB"/>
    <w:rsid w:val="00E0393C"/>
    <w:rsid w:val="00E04443"/>
    <w:rsid w:val="00E0470E"/>
    <w:rsid w:val="00E07188"/>
    <w:rsid w:val="00E07CD6"/>
    <w:rsid w:val="00E11AFC"/>
    <w:rsid w:val="00E1215F"/>
    <w:rsid w:val="00E1241F"/>
    <w:rsid w:val="00E12706"/>
    <w:rsid w:val="00E12FA9"/>
    <w:rsid w:val="00E14C61"/>
    <w:rsid w:val="00E15D26"/>
    <w:rsid w:val="00E15E81"/>
    <w:rsid w:val="00E16016"/>
    <w:rsid w:val="00E16BEF"/>
    <w:rsid w:val="00E1706D"/>
    <w:rsid w:val="00E175CD"/>
    <w:rsid w:val="00E20CA2"/>
    <w:rsid w:val="00E2213A"/>
    <w:rsid w:val="00E23156"/>
    <w:rsid w:val="00E2359B"/>
    <w:rsid w:val="00E248D4"/>
    <w:rsid w:val="00E24E74"/>
    <w:rsid w:val="00E25F6F"/>
    <w:rsid w:val="00E26909"/>
    <w:rsid w:val="00E3123F"/>
    <w:rsid w:val="00E31A07"/>
    <w:rsid w:val="00E31E5E"/>
    <w:rsid w:val="00E32A7B"/>
    <w:rsid w:val="00E348B3"/>
    <w:rsid w:val="00E35D47"/>
    <w:rsid w:val="00E373E8"/>
    <w:rsid w:val="00E377A8"/>
    <w:rsid w:val="00E37819"/>
    <w:rsid w:val="00E37AEF"/>
    <w:rsid w:val="00E406F6"/>
    <w:rsid w:val="00E4083B"/>
    <w:rsid w:val="00E4156B"/>
    <w:rsid w:val="00E41A4E"/>
    <w:rsid w:val="00E41DDC"/>
    <w:rsid w:val="00E4462D"/>
    <w:rsid w:val="00E46418"/>
    <w:rsid w:val="00E506ED"/>
    <w:rsid w:val="00E50932"/>
    <w:rsid w:val="00E50C4C"/>
    <w:rsid w:val="00E51CA5"/>
    <w:rsid w:val="00E51FD9"/>
    <w:rsid w:val="00E5318C"/>
    <w:rsid w:val="00E541B7"/>
    <w:rsid w:val="00E54DB2"/>
    <w:rsid w:val="00E55310"/>
    <w:rsid w:val="00E55AC6"/>
    <w:rsid w:val="00E56933"/>
    <w:rsid w:val="00E571F5"/>
    <w:rsid w:val="00E57590"/>
    <w:rsid w:val="00E57CAD"/>
    <w:rsid w:val="00E618EB"/>
    <w:rsid w:val="00E63625"/>
    <w:rsid w:val="00E63B2A"/>
    <w:rsid w:val="00E6615E"/>
    <w:rsid w:val="00E66D10"/>
    <w:rsid w:val="00E66EAE"/>
    <w:rsid w:val="00E67F3D"/>
    <w:rsid w:val="00E67F3F"/>
    <w:rsid w:val="00E70DF6"/>
    <w:rsid w:val="00E70F8A"/>
    <w:rsid w:val="00E71354"/>
    <w:rsid w:val="00E7191F"/>
    <w:rsid w:val="00E71E7C"/>
    <w:rsid w:val="00E720D9"/>
    <w:rsid w:val="00E72540"/>
    <w:rsid w:val="00E74A36"/>
    <w:rsid w:val="00E76681"/>
    <w:rsid w:val="00E76F04"/>
    <w:rsid w:val="00E80374"/>
    <w:rsid w:val="00E84558"/>
    <w:rsid w:val="00E86638"/>
    <w:rsid w:val="00E86D67"/>
    <w:rsid w:val="00E86E2A"/>
    <w:rsid w:val="00E904D8"/>
    <w:rsid w:val="00E9120D"/>
    <w:rsid w:val="00E914AB"/>
    <w:rsid w:val="00E919CA"/>
    <w:rsid w:val="00E93FA4"/>
    <w:rsid w:val="00E9545C"/>
    <w:rsid w:val="00E95698"/>
    <w:rsid w:val="00E95F45"/>
    <w:rsid w:val="00E95FFD"/>
    <w:rsid w:val="00E96119"/>
    <w:rsid w:val="00E962F7"/>
    <w:rsid w:val="00E9757B"/>
    <w:rsid w:val="00E97673"/>
    <w:rsid w:val="00E97797"/>
    <w:rsid w:val="00E97964"/>
    <w:rsid w:val="00E97C00"/>
    <w:rsid w:val="00EA0805"/>
    <w:rsid w:val="00EA0EC2"/>
    <w:rsid w:val="00EA3655"/>
    <w:rsid w:val="00EA3710"/>
    <w:rsid w:val="00EA4181"/>
    <w:rsid w:val="00EA4BA1"/>
    <w:rsid w:val="00EA4E56"/>
    <w:rsid w:val="00EA722A"/>
    <w:rsid w:val="00EA7CA9"/>
    <w:rsid w:val="00EB090E"/>
    <w:rsid w:val="00EB13E4"/>
    <w:rsid w:val="00EB1545"/>
    <w:rsid w:val="00EB4360"/>
    <w:rsid w:val="00EB4F38"/>
    <w:rsid w:val="00EB53DC"/>
    <w:rsid w:val="00EB5D0E"/>
    <w:rsid w:val="00EB681F"/>
    <w:rsid w:val="00EB6D6A"/>
    <w:rsid w:val="00EC035B"/>
    <w:rsid w:val="00EC04C0"/>
    <w:rsid w:val="00EC160D"/>
    <w:rsid w:val="00EC2710"/>
    <w:rsid w:val="00EC2BCA"/>
    <w:rsid w:val="00EC5F21"/>
    <w:rsid w:val="00EC66E3"/>
    <w:rsid w:val="00EC6A1A"/>
    <w:rsid w:val="00EC7207"/>
    <w:rsid w:val="00EC7DC9"/>
    <w:rsid w:val="00ED03DA"/>
    <w:rsid w:val="00ED14DA"/>
    <w:rsid w:val="00ED1C86"/>
    <w:rsid w:val="00ED31E2"/>
    <w:rsid w:val="00ED4B2E"/>
    <w:rsid w:val="00ED5EA8"/>
    <w:rsid w:val="00ED6E1E"/>
    <w:rsid w:val="00ED6F7F"/>
    <w:rsid w:val="00EE136C"/>
    <w:rsid w:val="00EE152F"/>
    <w:rsid w:val="00EE170A"/>
    <w:rsid w:val="00EE2B0D"/>
    <w:rsid w:val="00EE3167"/>
    <w:rsid w:val="00EE458B"/>
    <w:rsid w:val="00EE47E3"/>
    <w:rsid w:val="00EE4A63"/>
    <w:rsid w:val="00EE4AE8"/>
    <w:rsid w:val="00EE7310"/>
    <w:rsid w:val="00EF0BD3"/>
    <w:rsid w:val="00EF203E"/>
    <w:rsid w:val="00EF28A3"/>
    <w:rsid w:val="00EF309D"/>
    <w:rsid w:val="00EF3A76"/>
    <w:rsid w:val="00EF4C98"/>
    <w:rsid w:val="00EF6226"/>
    <w:rsid w:val="00EF62CB"/>
    <w:rsid w:val="00EF6361"/>
    <w:rsid w:val="00EF7E9C"/>
    <w:rsid w:val="00F00CB1"/>
    <w:rsid w:val="00F02C94"/>
    <w:rsid w:val="00F02E59"/>
    <w:rsid w:val="00F0499A"/>
    <w:rsid w:val="00F049AB"/>
    <w:rsid w:val="00F04FE1"/>
    <w:rsid w:val="00F05980"/>
    <w:rsid w:val="00F0630B"/>
    <w:rsid w:val="00F06874"/>
    <w:rsid w:val="00F06BD7"/>
    <w:rsid w:val="00F103B8"/>
    <w:rsid w:val="00F12C72"/>
    <w:rsid w:val="00F139F2"/>
    <w:rsid w:val="00F14506"/>
    <w:rsid w:val="00F14936"/>
    <w:rsid w:val="00F15C92"/>
    <w:rsid w:val="00F15F11"/>
    <w:rsid w:val="00F1724B"/>
    <w:rsid w:val="00F17410"/>
    <w:rsid w:val="00F23B14"/>
    <w:rsid w:val="00F242DE"/>
    <w:rsid w:val="00F25BAC"/>
    <w:rsid w:val="00F272B2"/>
    <w:rsid w:val="00F30698"/>
    <w:rsid w:val="00F30AFC"/>
    <w:rsid w:val="00F31194"/>
    <w:rsid w:val="00F312B1"/>
    <w:rsid w:val="00F3225A"/>
    <w:rsid w:val="00F329C4"/>
    <w:rsid w:val="00F32BF4"/>
    <w:rsid w:val="00F33D6B"/>
    <w:rsid w:val="00F33D85"/>
    <w:rsid w:val="00F35A52"/>
    <w:rsid w:val="00F35D98"/>
    <w:rsid w:val="00F37D7F"/>
    <w:rsid w:val="00F411FD"/>
    <w:rsid w:val="00F43D81"/>
    <w:rsid w:val="00F44C53"/>
    <w:rsid w:val="00F45299"/>
    <w:rsid w:val="00F4546A"/>
    <w:rsid w:val="00F46A1A"/>
    <w:rsid w:val="00F46F15"/>
    <w:rsid w:val="00F50356"/>
    <w:rsid w:val="00F51B89"/>
    <w:rsid w:val="00F5291F"/>
    <w:rsid w:val="00F530B9"/>
    <w:rsid w:val="00F5384A"/>
    <w:rsid w:val="00F54092"/>
    <w:rsid w:val="00F556FE"/>
    <w:rsid w:val="00F565A8"/>
    <w:rsid w:val="00F6074A"/>
    <w:rsid w:val="00F61289"/>
    <w:rsid w:val="00F616AE"/>
    <w:rsid w:val="00F64459"/>
    <w:rsid w:val="00F656AB"/>
    <w:rsid w:val="00F6572C"/>
    <w:rsid w:val="00F66012"/>
    <w:rsid w:val="00F6670D"/>
    <w:rsid w:val="00F6732E"/>
    <w:rsid w:val="00F70CE6"/>
    <w:rsid w:val="00F7287E"/>
    <w:rsid w:val="00F7311E"/>
    <w:rsid w:val="00F7381F"/>
    <w:rsid w:val="00F74111"/>
    <w:rsid w:val="00F7473B"/>
    <w:rsid w:val="00F7566D"/>
    <w:rsid w:val="00F8354C"/>
    <w:rsid w:val="00F85626"/>
    <w:rsid w:val="00F85E32"/>
    <w:rsid w:val="00F85E49"/>
    <w:rsid w:val="00F8782F"/>
    <w:rsid w:val="00F87894"/>
    <w:rsid w:val="00F913E1"/>
    <w:rsid w:val="00F915EB"/>
    <w:rsid w:val="00F918E4"/>
    <w:rsid w:val="00F91B06"/>
    <w:rsid w:val="00F92475"/>
    <w:rsid w:val="00F94159"/>
    <w:rsid w:val="00F9582D"/>
    <w:rsid w:val="00F95DEF"/>
    <w:rsid w:val="00F964C7"/>
    <w:rsid w:val="00F96A86"/>
    <w:rsid w:val="00F96AD0"/>
    <w:rsid w:val="00F96C96"/>
    <w:rsid w:val="00F97126"/>
    <w:rsid w:val="00FA0357"/>
    <w:rsid w:val="00FA0849"/>
    <w:rsid w:val="00FA0A08"/>
    <w:rsid w:val="00FA0A27"/>
    <w:rsid w:val="00FA119D"/>
    <w:rsid w:val="00FA1511"/>
    <w:rsid w:val="00FA3627"/>
    <w:rsid w:val="00FA3811"/>
    <w:rsid w:val="00FA4154"/>
    <w:rsid w:val="00FA4217"/>
    <w:rsid w:val="00FA4292"/>
    <w:rsid w:val="00FA4E0F"/>
    <w:rsid w:val="00FA51CB"/>
    <w:rsid w:val="00FA5923"/>
    <w:rsid w:val="00FA711F"/>
    <w:rsid w:val="00FA7D8F"/>
    <w:rsid w:val="00FA7F61"/>
    <w:rsid w:val="00FB11C0"/>
    <w:rsid w:val="00FB1397"/>
    <w:rsid w:val="00FB2443"/>
    <w:rsid w:val="00FB2E2D"/>
    <w:rsid w:val="00FB2EAE"/>
    <w:rsid w:val="00FB3713"/>
    <w:rsid w:val="00FB59DD"/>
    <w:rsid w:val="00FB5CAC"/>
    <w:rsid w:val="00FB6CB7"/>
    <w:rsid w:val="00FB6CF9"/>
    <w:rsid w:val="00FB6FCD"/>
    <w:rsid w:val="00FB7BED"/>
    <w:rsid w:val="00FC0207"/>
    <w:rsid w:val="00FC0E2D"/>
    <w:rsid w:val="00FC0E3B"/>
    <w:rsid w:val="00FC1EC6"/>
    <w:rsid w:val="00FC2C29"/>
    <w:rsid w:val="00FC2D8F"/>
    <w:rsid w:val="00FC429E"/>
    <w:rsid w:val="00FC44C1"/>
    <w:rsid w:val="00FC4718"/>
    <w:rsid w:val="00FC6640"/>
    <w:rsid w:val="00FC708C"/>
    <w:rsid w:val="00FD0D48"/>
    <w:rsid w:val="00FD182A"/>
    <w:rsid w:val="00FD1D0E"/>
    <w:rsid w:val="00FD3C50"/>
    <w:rsid w:val="00FD6020"/>
    <w:rsid w:val="00FD774E"/>
    <w:rsid w:val="00FE13BF"/>
    <w:rsid w:val="00FE1449"/>
    <w:rsid w:val="00FE1B73"/>
    <w:rsid w:val="00FE22B9"/>
    <w:rsid w:val="00FE2816"/>
    <w:rsid w:val="00FE3767"/>
    <w:rsid w:val="00FE378A"/>
    <w:rsid w:val="00FE4D5B"/>
    <w:rsid w:val="00FE5030"/>
    <w:rsid w:val="00FE5A9C"/>
    <w:rsid w:val="00FE5AF7"/>
    <w:rsid w:val="00FE5C20"/>
    <w:rsid w:val="00FE5CD0"/>
    <w:rsid w:val="00FE61F2"/>
    <w:rsid w:val="00FE65E4"/>
    <w:rsid w:val="00FF08A4"/>
    <w:rsid w:val="00FF14B8"/>
    <w:rsid w:val="00FF2850"/>
    <w:rsid w:val="00FF4D14"/>
    <w:rsid w:val="00FF51E6"/>
    <w:rsid w:val="00FF6F8C"/>
    <w:rsid w:val="00FF704D"/>
    <w:rsid w:val="00FF7505"/>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C655F"/>
  <w15:docId w15:val="{72FE6323-237B-4709-807C-75FCB9D1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65A8"/>
    <w:pPr>
      <w:widowControl w:val="0"/>
      <w:jc w:val="both"/>
    </w:pPr>
    <w:rPr>
      <w:rFonts w:ascii="ＭＳ 明朝"/>
      <w:kern w:val="2"/>
      <w:sz w:val="22"/>
      <w:szCs w:val="24"/>
    </w:rPr>
  </w:style>
  <w:style w:type="paragraph" w:styleId="1">
    <w:name w:val="heading 1"/>
    <w:basedOn w:val="a"/>
    <w:next w:val="a"/>
    <w:link w:val="10"/>
    <w:qFormat/>
    <w:rsid w:val="007F2804"/>
    <w:pPr>
      <w:keepNext/>
      <w:outlineLvl w:val="0"/>
    </w:pPr>
    <w:rPr>
      <w:rFonts w:ascii="Arial" w:eastAsia="ＭＳ ゴシック" w:hAnsi="Arial"/>
      <w:sz w:val="24"/>
    </w:rPr>
  </w:style>
  <w:style w:type="paragraph" w:styleId="2">
    <w:name w:val="heading 2"/>
    <w:basedOn w:val="a"/>
    <w:next w:val="a"/>
    <w:link w:val="20"/>
    <w:qFormat/>
    <w:rsid w:val="007837F1"/>
    <w:pPr>
      <w:keepNext/>
      <w:outlineLvl w:val="1"/>
    </w:pPr>
    <w:rPr>
      <w:rFonts w:ascii="Arial" w:eastAsia="ＭＳ ゴシック" w:hAnsi="Arial"/>
    </w:rPr>
  </w:style>
  <w:style w:type="paragraph" w:styleId="3">
    <w:name w:val="heading 3"/>
    <w:basedOn w:val="a"/>
    <w:next w:val="a"/>
    <w:qFormat/>
    <w:rsid w:val="00E9545C"/>
    <w:pPr>
      <w:keepNext/>
      <w:numPr>
        <w:numId w:val="12"/>
      </w:numPr>
      <w:ind w:left="420"/>
      <w:outlineLvl w:val="2"/>
    </w:pPr>
    <w:rPr>
      <w:rFonts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16CEA"/>
    <w:pPr>
      <w:tabs>
        <w:tab w:val="center" w:pos="4252"/>
        <w:tab w:val="right" w:pos="8504"/>
      </w:tabs>
      <w:snapToGrid w:val="0"/>
    </w:pPr>
  </w:style>
  <w:style w:type="paragraph" w:styleId="a6">
    <w:name w:val="footer"/>
    <w:basedOn w:val="a"/>
    <w:link w:val="a7"/>
    <w:uiPriority w:val="99"/>
    <w:rsid w:val="00816CEA"/>
    <w:pPr>
      <w:tabs>
        <w:tab w:val="center" w:pos="4252"/>
        <w:tab w:val="right" w:pos="8504"/>
      </w:tabs>
      <w:snapToGrid w:val="0"/>
    </w:pPr>
  </w:style>
  <w:style w:type="character" w:styleId="a8">
    <w:name w:val="page number"/>
    <w:basedOn w:val="a0"/>
    <w:rsid w:val="00816CEA"/>
  </w:style>
  <w:style w:type="paragraph" w:styleId="a9">
    <w:name w:val="Balloon Text"/>
    <w:basedOn w:val="a"/>
    <w:semiHidden/>
    <w:rsid w:val="003B0534"/>
    <w:rPr>
      <w:rFonts w:ascii="Arial" w:eastAsia="ＭＳ ゴシック" w:hAnsi="Arial"/>
      <w:sz w:val="18"/>
      <w:szCs w:val="18"/>
    </w:rPr>
  </w:style>
  <w:style w:type="paragraph" w:styleId="11">
    <w:name w:val="toc 1"/>
    <w:basedOn w:val="a"/>
    <w:next w:val="a"/>
    <w:autoRedefine/>
    <w:uiPriority w:val="39"/>
    <w:rsid w:val="00D656D9"/>
    <w:pPr>
      <w:tabs>
        <w:tab w:val="right" w:leader="dot" w:pos="9628"/>
      </w:tabs>
      <w:ind w:leftChars="100" w:left="200"/>
      <w:jc w:val="left"/>
    </w:pPr>
    <w:rPr>
      <w:rFonts w:ascii="ＭＳ Ｐ明朝" w:eastAsia="ＭＳ Ｐ明朝" w:hAnsi="ＭＳ Ｐ明朝"/>
      <w:noProof/>
      <w:szCs w:val="22"/>
    </w:rPr>
  </w:style>
  <w:style w:type="paragraph" w:styleId="21">
    <w:name w:val="toc 2"/>
    <w:basedOn w:val="a"/>
    <w:next w:val="a"/>
    <w:autoRedefine/>
    <w:uiPriority w:val="39"/>
    <w:rsid w:val="00CB0DDE"/>
    <w:pPr>
      <w:ind w:leftChars="100" w:left="220"/>
    </w:pPr>
  </w:style>
  <w:style w:type="paragraph" w:styleId="30">
    <w:name w:val="toc 3"/>
    <w:basedOn w:val="a"/>
    <w:next w:val="a"/>
    <w:autoRedefine/>
    <w:uiPriority w:val="39"/>
    <w:rsid w:val="00CB0DDE"/>
    <w:pPr>
      <w:ind w:leftChars="200" w:left="440"/>
    </w:pPr>
  </w:style>
  <w:style w:type="character" w:styleId="aa">
    <w:name w:val="Hyperlink"/>
    <w:uiPriority w:val="99"/>
    <w:rsid w:val="00CB0DDE"/>
    <w:rPr>
      <w:color w:val="0000FF"/>
      <w:u w:val="single"/>
    </w:rPr>
  </w:style>
  <w:style w:type="paragraph" w:styleId="ab">
    <w:name w:val="caption"/>
    <w:basedOn w:val="a"/>
    <w:next w:val="a"/>
    <w:qFormat/>
    <w:rsid w:val="00697EBE"/>
    <w:pPr>
      <w:ind w:firstLineChars="100" w:firstLine="209"/>
      <w:jc w:val="center"/>
    </w:pPr>
    <w:rPr>
      <w:rFonts w:hAnsi="ＭＳ 明朝"/>
      <w:sz w:val="20"/>
    </w:rPr>
  </w:style>
  <w:style w:type="character" w:styleId="ac">
    <w:name w:val="annotation reference"/>
    <w:semiHidden/>
    <w:rsid w:val="00863B46"/>
    <w:rPr>
      <w:sz w:val="18"/>
      <w:szCs w:val="18"/>
    </w:rPr>
  </w:style>
  <w:style w:type="paragraph" w:styleId="ad">
    <w:name w:val="annotation text"/>
    <w:basedOn w:val="a"/>
    <w:link w:val="ae"/>
    <w:semiHidden/>
    <w:rsid w:val="00863B46"/>
    <w:pPr>
      <w:jc w:val="left"/>
    </w:pPr>
  </w:style>
  <w:style w:type="paragraph" w:styleId="af">
    <w:name w:val="annotation subject"/>
    <w:basedOn w:val="ad"/>
    <w:next w:val="ad"/>
    <w:semiHidden/>
    <w:rsid w:val="00863B46"/>
    <w:rPr>
      <w:b/>
      <w:bCs/>
    </w:rPr>
  </w:style>
  <w:style w:type="paragraph" w:styleId="af0">
    <w:name w:val="Document Map"/>
    <w:basedOn w:val="a"/>
    <w:semiHidden/>
    <w:rsid w:val="00DB45BC"/>
    <w:pPr>
      <w:shd w:val="clear" w:color="auto" w:fill="000080"/>
    </w:pPr>
    <w:rPr>
      <w:rFonts w:ascii="Arial" w:eastAsia="ＭＳ ゴシック" w:hAnsi="Arial"/>
    </w:rPr>
  </w:style>
  <w:style w:type="character" w:styleId="af1">
    <w:name w:val="FollowedHyperlink"/>
    <w:rsid w:val="00672EA7"/>
    <w:rPr>
      <w:color w:val="800080"/>
      <w:u w:val="single"/>
    </w:rPr>
  </w:style>
  <w:style w:type="character" w:customStyle="1" w:styleId="10">
    <w:name w:val="見出し 1 (文字)"/>
    <w:link w:val="1"/>
    <w:rsid w:val="00C03DBF"/>
    <w:rPr>
      <w:rFonts w:ascii="Arial" w:eastAsia="ＭＳ ゴシック" w:hAnsi="Arial"/>
      <w:kern w:val="2"/>
      <w:sz w:val="24"/>
      <w:szCs w:val="24"/>
    </w:rPr>
  </w:style>
  <w:style w:type="character" w:customStyle="1" w:styleId="20">
    <w:name w:val="見出し 2 (文字)"/>
    <w:link w:val="2"/>
    <w:rsid w:val="00C03DBF"/>
    <w:rPr>
      <w:rFonts w:ascii="Arial" w:eastAsia="ＭＳ ゴシック" w:hAnsi="Arial"/>
      <w:kern w:val="2"/>
      <w:sz w:val="22"/>
      <w:szCs w:val="24"/>
    </w:rPr>
  </w:style>
  <w:style w:type="paragraph" w:styleId="Web">
    <w:name w:val="Normal (Web)"/>
    <w:basedOn w:val="a"/>
    <w:uiPriority w:val="99"/>
    <w:unhideWhenUsed/>
    <w:rsid w:val="00F70C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List Paragraph"/>
    <w:basedOn w:val="a"/>
    <w:uiPriority w:val="34"/>
    <w:qFormat/>
    <w:rsid w:val="00C929A9"/>
    <w:pPr>
      <w:snapToGrid w:val="0"/>
      <w:jc w:val="left"/>
    </w:pPr>
    <w:rPr>
      <w:rFonts w:ascii="Century" w:hAnsi="ＭＳ 明朝"/>
      <w:sz w:val="24"/>
      <w:szCs w:val="22"/>
    </w:rPr>
  </w:style>
  <w:style w:type="character" w:customStyle="1" w:styleId="a5">
    <w:name w:val="ヘッダー (文字)"/>
    <w:link w:val="a4"/>
    <w:uiPriority w:val="99"/>
    <w:rsid w:val="00101B7B"/>
    <w:rPr>
      <w:rFonts w:ascii="ＭＳ 明朝"/>
      <w:kern w:val="2"/>
      <w:sz w:val="22"/>
      <w:szCs w:val="24"/>
    </w:rPr>
  </w:style>
  <w:style w:type="character" w:customStyle="1" w:styleId="a7">
    <w:name w:val="フッター (文字)"/>
    <w:link w:val="a6"/>
    <w:uiPriority w:val="99"/>
    <w:rsid w:val="00101B7B"/>
    <w:rPr>
      <w:rFonts w:ascii="ＭＳ 明朝"/>
      <w:kern w:val="2"/>
      <w:sz w:val="22"/>
      <w:szCs w:val="24"/>
    </w:rPr>
  </w:style>
  <w:style w:type="paragraph" w:customStyle="1" w:styleId="Default">
    <w:name w:val="Default"/>
    <w:rsid w:val="00454275"/>
    <w:pPr>
      <w:widowControl w:val="0"/>
      <w:autoSpaceDE w:val="0"/>
      <w:autoSpaceDN w:val="0"/>
      <w:adjustRightInd w:val="0"/>
    </w:pPr>
    <w:rPr>
      <w:rFonts w:ascii="ＭＳ 明朝" w:cs="ＭＳ 明朝"/>
      <w:color w:val="000000"/>
      <w:sz w:val="24"/>
      <w:szCs w:val="24"/>
    </w:rPr>
  </w:style>
  <w:style w:type="character" w:customStyle="1" w:styleId="lawtitletext">
    <w:name w:val="lawtitle_text"/>
    <w:rsid w:val="00110A3C"/>
  </w:style>
  <w:style w:type="paragraph" w:styleId="af3">
    <w:name w:val="Revision"/>
    <w:hidden/>
    <w:uiPriority w:val="99"/>
    <w:semiHidden/>
    <w:rsid w:val="00266E77"/>
    <w:rPr>
      <w:rFonts w:ascii="ＭＳ 明朝"/>
      <w:kern w:val="2"/>
      <w:sz w:val="22"/>
      <w:szCs w:val="24"/>
    </w:rPr>
  </w:style>
  <w:style w:type="character" w:styleId="af4">
    <w:name w:val="Unresolved Mention"/>
    <w:uiPriority w:val="99"/>
    <w:semiHidden/>
    <w:unhideWhenUsed/>
    <w:rsid w:val="009F44B1"/>
    <w:rPr>
      <w:color w:val="605E5C"/>
      <w:shd w:val="clear" w:color="auto" w:fill="E1DFDD"/>
    </w:rPr>
  </w:style>
  <w:style w:type="paragraph" w:styleId="af5">
    <w:name w:val="TOC Heading"/>
    <w:basedOn w:val="1"/>
    <w:next w:val="a"/>
    <w:uiPriority w:val="39"/>
    <w:unhideWhenUsed/>
    <w:qFormat/>
    <w:rsid w:val="008B4596"/>
    <w:pPr>
      <w:keepLines/>
      <w:widowControl/>
      <w:spacing w:before="240" w:line="259" w:lineRule="auto"/>
      <w:jc w:val="left"/>
      <w:outlineLvl w:val="9"/>
    </w:pPr>
    <w:rPr>
      <w:rFonts w:ascii="游ゴシック Light" w:eastAsia="游ゴシック Light" w:hAnsi="游ゴシック Light"/>
      <w:color w:val="2F5496"/>
      <w:kern w:val="0"/>
      <w:sz w:val="32"/>
      <w:szCs w:val="32"/>
    </w:rPr>
  </w:style>
  <w:style w:type="table" w:styleId="12">
    <w:name w:val="Table Grid 1"/>
    <w:basedOn w:val="a1"/>
    <w:rsid w:val="00C210D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6">
    <w:name w:val="Placeholder Text"/>
    <w:basedOn w:val="a0"/>
    <w:uiPriority w:val="99"/>
    <w:semiHidden/>
    <w:rsid w:val="0092393D"/>
    <w:rPr>
      <w:color w:val="808080"/>
    </w:rPr>
  </w:style>
  <w:style w:type="paragraph" w:styleId="af7">
    <w:name w:val="table of figures"/>
    <w:basedOn w:val="a"/>
    <w:next w:val="a"/>
    <w:uiPriority w:val="99"/>
    <w:rsid w:val="003C27F3"/>
    <w:pPr>
      <w:ind w:leftChars="200" w:left="200" w:hangingChars="200" w:hanging="200"/>
    </w:pPr>
  </w:style>
  <w:style w:type="character" w:customStyle="1" w:styleId="ae">
    <w:name w:val="コメント文字列 (文字)"/>
    <w:basedOn w:val="a0"/>
    <w:link w:val="ad"/>
    <w:semiHidden/>
    <w:rsid w:val="00F87894"/>
    <w:rPr>
      <w:rFonts w:ascii="ＭＳ 明朝"/>
      <w:kern w:val="2"/>
      <w:sz w:val="22"/>
      <w:szCs w:val="24"/>
    </w:rPr>
  </w:style>
  <w:style w:type="paragraph" w:styleId="af8">
    <w:name w:val="Body Text Indent"/>
    <w:basedOn w:val="a"/>
    <w:link w:val="af9"/>
    <w:rsid w:val="00C7182A"/>
    <w:pPr>
      <w:ind w:leftChars="400" w:left="851"/>
    </w:pPr>
    <w:rPr>
      <w:rFonts w:ascii="Century"/>
      <w:sz w:val="21"/>
      <w:lang w:val="x-none" w:eastAsia="x-none"/>
    </w:rPr>
  </w:style>
  <w:style w:type="character" w:customStyle="1" w:styleId="af9">
    <w:name w:val="本文インデント (文字)"/>
    <w:basedOn w:val="a0"/>
    <w:link w:val="af8"/>
    <w:rsid w:val="00C7182A"/>
    <w:rPr>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106">
      <w:bodyDiv w:val="1"/>
      <w:marLeft w:val="0"/>
      <w:marRight w:val="0"/>
      <w:marTop w:val="0"/>
      <w:marBottom w:val="0"/>
      <w:divBdr>
        <w:top w:val="none" w:sz="0" w:space="0" w:color="auto"/>
        <w:left w:val="none" w:sz="0" w:space="0" w:color="auto"/>
        <w:bottom w:val="none" w:sz="0" w:space="0" w:color="auto"/>
        <w:right w:val="none" w:sz="0" w:space="0" w:color="auto"/>
      </w:divBdr>
    </w:div>
    <w:div w:id="102309096">
      <w:bodyDiv w:val="1"/>
      <w:marLeft w:val="0"/>
      <w:marRight w:val="0"/>
      <w:marTop w:val="0"/>
      <w:marBottom w:val="0"/>
      <w:divBdr>
        <w:top w:val="none" w:sz="0" w:space="0" w:color="auto"/>
        <w:left w:val="none" w:sz="0" w:space="0" w:color="auto"/>
        <w:bottom w:val="none" w:sz="0" w:space="0" w:color="auto"/>
        <w:right w:val="none" w:sz="0" w:space="0" w:color="auto"/>
      </w:divBdr>
      <w:divsChild>
        <w:div w:id="584387591">
          <w:marLeft w:val="0"/>
          <w:marRight w:val="0"/>
          <w:marTop w:val="0"/>
          <w:marBottom w:val="0"/>
          <w:divBdr>
            <w:top w:val="none" w:sz="0" w:space="0" w:color="auto"/>
            <w:left w:val="none" w:sz="0" w:space="0" w:color="auto"/>
            <w:bottom w:val="none" w:sz="0" w:space="0" w:color="auto"/>
            <w:right w:val="none" w:sz="0" w:space="0" w:color="auto"/>
          </w:divBdr>
        </w:div>
      </w:divsChild>
    </w:div>
    <w:div w:id="133790707">
      <w:bodyDiv w:val="1"/>
      <w:marLeft w:val="0"/>
      <w:marRight w:val="0"/>
      <w:marTop w:val="0"/>
      <w:marBottom w:val="0"/>
      <w:divBdr>
        <w:top w:val="none" w:sz="0" w:space="0" w:color="auto"/>
        <w:left w:val="none" w:sz="0" w:space="0" w:color="auto"/>
        <w:bottom w:val="none" w:sz="0" w:space="0" w:color="auto"/>
        <w:right w:val="none" w:sz="0" w:space="0" w:color="auto"/>
      </w:divBdr>
    </w:div>
    <w:div w:id="178204785">
      <w:bodyDiv w:val="1"/>
      <w:marLeft w:val="0"/>
      <w:marRight w:val="0"/>
      <w:marTop w:val="0"/>
      <w:marBottom w:val="0"/>
      <w:divBdr>
        <w:top w:val="none" w:sz="0" w:space="0" w:color="auto"/>
        <w:left w:val="none" w:sz="0" w:space="0" w:color="auto"/>
        <w:bottom w:val="none" w:sz="0" w:space="0" w:color="auto"/>
        <w:right w:val="none" w:sz="0" w:space="0" w:color="auto"/>
      </w:divBdr>
    </w:div>
    <w:div w:id="210534158">
      <w:bodyDiv w:val="1"/>
      <w:marLeft w:val="0"/>
      <w:marRight w:val="0"/>
      <w:marTop w:val="0"/>
      <w:marBottom w:val="0"/>
      <w:divBdr>
        <w:top w:val="none" w:sz="0" w:space="0" w:color="auto"/>
        <w:left w:val="none" w:sz="0" w:space="0" w:color="auto"/>
        <w:bottom w:val="none" w:sz="0" w:space="0" w:color="auto"/>
        <w:right w:val="none" w:sz="0" w:space="0" w:color="auto"/>
      </w:divBdr>
    </w:div>
    <w:div w:id="227959451">
      <w:bodyDiv w:val="1"/>
      <w:marLeft w:val="0"/>
      <w:marRight w:val="0"/>
      <w:marTop w:val="0"/>
      <w:marBottom w:val="0"/>
      <w:divBdr>
        <w:top w:val="none" w:sz="0" w:space="0" w:color="auto"/>
        <w:left w:val="none" w:sz="0" w:space="0" w:color="auto"/>
        <w:bottom w:val="none" w:sz="0" w:space="0" w:color="auto"/>
        <w:right w:val="none" w:sz="0" w:space="0" w:color="auto"/>
      </w:divBdr>
    </w:div>
    <w:div w:id="251428331">
      <w:bodyDiv w:val="1"/>
      <w:marLeft w:val="0"/>
      <w:marRight w:val="0"/>
      <w:marTop w:val="0"/>
      <w:marBottom w:val="0"/>
      <w:divBdr>
        <w:top w:val="none" w:sz="0" w:space="0" w:color="auto"/>
        <w:left w:val="none" w:sz="0" w:space="0" w:color="auto"/>
        <w:bottom w:val="none" w:sz="0" w:space="0" w:color="auto"/>
        <w:right w:val="none" w:sz="0" w:space="0" w:color="auto"/>
      </w:divBdr>
    </w:div>
    <w:div w:id="275142170">
      <w:bodyDiv w:val="1"/>
      <w:marLeft w:val="0"/>
      <w:marRight w:val="0"/>
      <w:marTop w:val="0"/>
      <w:marBottom w:val="0"/>
      <w:divBdr>
        <w:top w:val="none" w:sz="0" w:space="0" w:color="auto"/>
        <w:left w:val="none" w:sz="0" w:space="0" w:color="auto"/>
        <w:bottom w:val="none" w:sz="0" w:space="0" w:color="auto"/>
        <w:right w:val="none" w:sz="0" w:space="0" w:color="auto"/>
      </w:divBdr>
    </w:div>
    <w:div w:id="276302590">
      <w:bodyDiv w:val="1"/>
      <w:marLeft w:val="0"/>
      <w:marRight w:val="0"/>
      <w:marTop w:val="0"/>
      <w:marBottom w:val="0"/>
      <w:divBdr>
        <w:top w:val="none" w:sz="0" w:space="0" w:color="auto"/>
        <w:left w:val="none" w:sz="0" w:space="0" w:color="auto"/>
        <w:bottom w:val="none" w:sz="0" w:space="0" w:color="auto"/>
        <w:right w:val="none" w:sz="0" w:space="0" w:color="auto"/>
      </w:divBdr>
    </w:div>
    <w:div w:id="336272787">
      <w:bodyDiv w:val="1"/>
      <w:marLeft w:val="0"/>
      <w:marRight w:val="0"/>
      <w:marTop w:val="0"/>
      <w:marBottom w:val="0"/>
      <w:divBdr>
        <w:top w:val="none" w:sz="0" w:space="0" w:color="auto"/>
        <w:left w:val="none" w:sz="0" w:space="0" w:color="auto"/>
        <w:bottom w:val="none" w:sz="0" w:space="0" w:color="auto"/>
        <w:right w:val="none" w:sz="0" w:space="0" w:color="auto"/>
      </w:divBdr>
    </w:div>
    <w:div w:id="407461586">
      <w:bodyDiv w:val="1"/>
      <w:marLeft w:val="0"/>
      <w:marRight w:val="0"/>
      <w:marTop w:val="0"/>
      <w:marBottom w:val="0"/>
      <w:divBdr>
        <w:top w:val="none" w:sz="0" w:space="0" w:color="auto"/>
        <w:left w:val="none" w:sz="0" w:space="0" w:color="auto"/>
        <w:bottom w:val="none" w:sz="0" w:space="0" w:color="auto"/>
        <w:right w:val="none" w:sz="0" w:space="0" w:color="auto"/>
      </w:divBdr>
    </w:div>
    <w:div w:id="418646341">
      <w:bodyDiv w:val="1"/>
      <w:marLeft w:val="0"/>
      <w:marRight w:val="0"/>
      <w:marTop w:val="0"/>
      <w:marBottom w:val="0"/>
      <w:divBdr>
        <w:top w:val="none" w:sz="0" w:space="0" w:color="auto"/>
        <w:left w:val="none" w:sz="0" w:space="0" w:color="auto"/>
        <w:bottom w:val="none" w:sz="0" w:space="0" w:color="auto"/>
        <w:right w:val="none" w:sz="0" w:space="0" w:color="auto"/>
      </w:divBdr>
    </w:div>
    <w:div w:id="430903858">
      <w:bodyDiv w:val="1"/>
      <w:marLeft w:val="0"/>
      <w:marRight w:val="0"/>
      <w:marTop w:val="0"/>
      <w:marBottom w:val="0"/>
      <w:divBdr>
        <w:top w:val="none" w:sz="0" w:space="0" w:color="auto"/>
        <w:left w:val="none" w:sz="0" w:space="0" w:color="auto"/>
        <w:bottom w:val="none" w:sz="0" w:space="0" w:color="auto"/>
        <w:right w:val="none" w:sz="0" w:space="0" w:color="auto"/>
      </w:divBdr>
    </w:div>
    <w:div w:id="450438709">
      <w:bodyDiv w:val="1"/>
      <w:marLeft w:val="0"/>
      <w:marRight w:val="0"/>
      <w:marTop w:val="0"/>
      <w:marBottom w:val="0"/>
      <w:divBdr>
        <w:top w:val="none" w:sz="0" w:space="0" w:color="auto"/>
        <w:left w:val="none" w:sz="0" w:space="0" w:color="auto"/>
        <w:bottom w:val="none" w:sz="0" w:space="0" w:color="auto"/>
        <w:right w:val="none" w:sz="0" w:space="0" w:color="auto"/>
      </w:divBdr>
    </w:div>
    <w:div w:id="527255097">
      <w:bodyDiv w:val="1"/>
      <w:marLeft w:val="0"/>
      <w:marRight w:val="0"/>
      <w:marTop w:val="0"/>
      <w:marBottom w:val="0"/>
      <w:divBdr>
        <w:top w:val="none" w:sz="0" w:space="0" w:color="auto"/>
        <w:left w:val="none" w:sz="0" w:space="0" w:color="auto"/>
        <w:bottom w:val="none" w:sz="0" w:space="0" w:color="auto"/>
        <w:right w:val="none" w:sz="0" w:space="0" w:color="auto"/>
      </w:divBdr>
    </w:div>
    <w:div w:id="585724026">
      <w:bodyDiv w:val="1"/>
      <w:marLeft w:val="0"/>
      <w:marRight w:val="0"/>
      <w:marTop w:val="0"/>
      <w:marBottom w:val="0"/>
      <w:divBdr>
        <w:top w:val="none" w:sz="0" w:space="0" w:color="auto"/>
        <w:left w:val="none" w:sz="0" w:space="0" w:color="auto"/>
        <w:bottom w:val="none" w:sz="0" w:space="0" w:color="auto"/>
        <w:right w:val="none" w:sz="0" w:space="0" w:color="auto"/>
      </w:divBdr>
    </w:div>
    <w:div w:id="643118310">
      <w:bodyDiv w:val="1"/>
      <w:marLeft w:val="0"/>
      <w:marRight w:val="0"/>
      <w:marTop w:val="0"/>
      <w:marBottom w:val="0"/>
      <w:divBdr>
        <w:top w:val="none" w:sz="0" w:space="0" w:color="auto"/>
        <w:left w:val="none" w:sz="0" w:space="0" w:color="auto"/>
        <w:bottom w:val="none" w:sz="0" w:space="0" w:color="auto"/>
        <w:right w:val="none" w:sz="0" w:space="0" w:color="auto"/>
      </w:divBdr>
    </w:div>
    <w:div w:id="658576226">
      <w:bodyDiv w:val="1"/>
      <w:marLeft w:val="0"/>
      <w:marRight w:val="0"/>
      <w:marTop w:val="0"/>
      <w:marBottom w:val="0"/>
      <w:divBdr>
        <w:top w:val="none" w:sz="0" w:space="0" w:color="auto"/>
        <w:left w:val="none" w:sz="0" w:space="0" w:color="auto"/>
        <w:bottom w:val="none" w:sz="0" w:space="0" w:color="auto"/>
        <w:right w:val="none" w:sz="0" w:space="0" w:color="auto"/>
      </w:divBdr>
    </w:div>
    <w:div w:id="678966810">
      <w:bodyDiv w:val="1"/>
      <w:marLeft w:val="0"/>
      <w:marRight w:val="0"/>
      <w:marTop w:val="0"/>
      <w:marBottom w:val="0"/>
      <w:divBdr>
        <w:top w:val="none" w:sz="0" w:space="0" w:color="auto"/>
        <w:left w:val="none" w:sz="0" w:space="0" w:color="auto"/>
        <w:bottom w:val="none" w:sz="0" w:space="0" w:color="auto"/>
        <w:right w:val="none" w:sz="0" w:space="0" w:color="auto"/>
      </w:divBdr>
    </w:div>
    <w:div w:id="683244670">
      <w:bodyDiv w:val="1"/>
      <w:marLeft w:val="0"/>
      <w:marRight w:val="0"/>
      <w:marTop w:val="0"/>
      <w:marBottom w:val="0"/>
      <w:divBdr>
        <w:top w:val="none" w:sz="0" w:space="0" w:color="auto"/>
        <w:left w:val="none" w:sz="0" w:space="0" w:color="auto"/>
        <w:bottom w:val="none" w:sz="0" w:space="0" w:color="auto"/>
        <w:right w:val="none" w:sz="0" w:space="0" w:color="auto"/>
      </w:divBdr>
    </w:div>
    <w:div w:id="718287498">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19230934">
      <w:bodyDiv w:val="1"/>
      <w:marLeft w:val="0"/>
      <w:marRight w:val="0"/>
      <w:marTop w:val="0"/>
      <w:marBottom w:val="0"/>
      <w:divBdr>
        <w:top w:val="none" w:sz="0" w:space="0" w:color="auto"/>
        <w:left w:val="none" w:sz="0" w:space="0" w:color="auto"/>
        <w:bottom w:val="none" w:sz="0" w:space="0" w:color="auto"/>
        <w:right w:val="none" w:sz="0" w:space="0" w:color="auto"/>
      </w:divBdr>
    </w:div>
    <w:div w:id="836379504">
      <w:bodyDiv w:val="1"/>
      <w:marLeft w:val="0"/>
      <w:marRight w:val="0"/>
      <w:marTop w:val="0"/>
      <w:marBottom w:val="0"/>
      <w:divBdr>
        <w:top w:val="none" w:sz="0" w:space="0" w:color="auto"/>
        <w:left w:val="none" w:sz="0" w:space="0" w:color="auto"/>
        <w:bottom w:val="none" w:sz="0" w:space="0" w:color="auto"/>
        <w:right w:val="none" w:sz="0" w:space="0" w:color="auto"/>
      </w:divBdr>
    </w:div>
    <w:div w:id="871187879">
      <w:bodyDiv w:val="1"/>
      <w:marLeft w:val="0"/>
      <w:marRight w:val="0"/>
      <w:marTop w:val="0"/>
      <w:marBottom w:val="0"/>
      <w:divBdr>
        <w:top w:val="none" w:sz="0" w:space="0" w:color="auto"/>
        <w:left w:val="none" w:sz="0" w:space="0" w:color="auto"/>
        <w:bottom w:val="none" w:sz="0" w:space="0" w:color="auto"/>
        <w:right w:val="none" w:sz="0" w:space="0" w:color="auto"/>
      </w:divBdr>
    </w:div>
    <w:div w:id="876046485">
      <w:bodyDiv w:val="1"/>
      <w:marLeft w:val="0"/>
      <w:marRight w:val="0"/>
      <w:marTop w:val="0"/>
      <w:marBottom w:val="0"/>
      <w:divBdr>
        <w:top w:val="none" w:sz="0" w:space="0" w:color="auto"/>
        <w:left w:val="none" w:sz="0" w:space="0" w:color="auto"/>
        <w:bottom w:val="none" w:sz="0" w:space="0" w:color="auto"/>
        <w:right w:val="none" w:sz="0" w:space="0" w:color="auto"/>
      </w:divBdr>
    </w:div>
    <w:div w:id="915163213">
      <w:bodyDiv w:val="1"/>
      <w:marLeft w:val="0"/>
      <w:marRight w:val="0"/>
      <w:marTop w:val="0"/>
      <w:marBottom w:val="0"/>
      <w:divBdr>
        <w:top w:val="none" w:sz="0" w:space="0" w:color="auto"/>
        <w:left w:val="none" w:sz="0" w:space="0" w:color="auto"/>
        <w:bottom w:val="none" w:sz="0" w:space="0" w:color="auto"/>
        <w:right w:val="none" w:sz="0" w:space="0" w:color="auto"/>
      </w:divBdr>
    </w:div>
    <w:div w:id="922883295">
      <w:bodyDiv w:val="1"/>
      <w:marLeft w:val="0"/>
      <w:marRight w:val="0"/>
      <w:marTop w:val="0"/>
      <w:marBottom w:val="0"/>
      <w:divBdr>
        <w:top w:val="none" w:sz="0" w:space="0" w:color="auto"/>
        <w:left w:val="none" w:sz="0" w:space="0" w:color="auto"/>
        <w:bottom w:val="none" w:sz="0" w:space="0" w:color="auto"/>
        <w:right w:val="none" w:sz="0" w:space="0" w:color="auto"/>
      </w:divBdr>
    </w:div>
    <w:div w:id="954168243">
      <w:bodyDiv w:val="1"/>
      <w:marLeft w:val="0"/>
      <w:marRight w:val="0"/>
      <w:marTop w:val="0"/>
      <w:marBottom w:val="0"/>
      <w:divBdr>
        <w:top w:val="none" w:sz="0" w:space="0" w:color="auto"/>
        <w:left w:val="none" w:sz="0" w:space="0" w:color="auto"/>
        <w:bottom w:val="none" w:sz="0" w:space="0" w:color="auto"/>
        <w:right w:val="none" w:sz="0" w:space="0" w:color="auto"/>
      </w:divBdr>
    </w:div>
    <w:div w:id="982975164">
      <w:bodyDiv w:val="1"/>
      <w:marLeft w:val="0"/>
      <w:marRight w:val="0"/>
      <w:marTop w:val="0"/>
      <w:marBottom w:val="0"/>
      <w:divBdr>
        <w:top w:val="none" w:sz="0" w:space="0" w:color="auto"/>
        <w:left w:val="none" w:sz="0" w:space="0" w:color="auto"/>
        <w:bottom w:val="none" w:sz="0" w:space="0" w:color="auto"/>
        <w:right w:val="none" w:sz="0" w:space="0" w:color="auto"/>
      </w:divBdr>
    </w:div>
    <w:div w:id="1014645903">
      <w:bodyDiv w:val="1"/>
      <w:marLeft w:val="0"/>
      <w:marRight w:val="0"/>
      <w:marTop w:val="0"/>
      <w:marBottom w:val="0"/>
      <w:divBdr>
        <w:top w:val="none" w:sz="0" w:space="0" w:color="auto"/>
        <w:left w:val="none" w:sz="0" w:space="0" w:color="auto"/>
        <w:bottom w:val="none" w:sz="0" w:space="0" w:color="auto"/>
        <w:right w:val="none" w:sz="0" w:space="0" w:color="auto"/>
      </w:divBdr>
    </w:div>
    <w:div w:id="1074470372">
      <w:bodyDiv w:val="1"/>
      <w:marLeft w:val="0"/>
      <w:marRight w:val="0"/>
      <w:marTop w:val="0"/>
      <w:marBottom w:val="0"/>
      <w:divBdr>
        <w:top w:val="none" w:sz="0" w:space="0" w:color="auto"/>
        <w:left w:val="none" w:sz="0" w:space="0" w:color="auto"/>
        <w:bottom w:val="none" w:sz="0" w:space="0" w:color="auto"/>
        <w:right w:val="none" w:sz="0" w:space="0" w:color="auto"/>
      </w:divBdr>
    </w:div>
    <w:div w:id="1098788559">
      <w:bodyDiv w:val="1"/>
      <w:marLeft w:val="0"/>
      <w:marRight w:val="0"/>
      <w:marTop w:val="0"/>
      <w:marBottom w:val="0"/>
      <w:divBdr>
        <w:top w:val="none" w:sz="0" w:space="0" w:color="auto"/>
        <w:left w:val="none" w:sz="0" w:space="0" w:color="auto"/>
        <w:bottom w:val="none" w:sz="0" w:space="0" w:color="auto"/>
        <w:right w:val="none" w:sz="0" w:space="0" w:color="auto"/>
      </w:divBdr>
    </w:div>
    <w:div w:id="1107314762">
      <w:bodyDiv w:val="1"/>
      <w:marLeft w:val="0"/>
      <w:marRight w:val="0"/>
      <w:marTop w:val="0"/>
      <w:marBottom w:val="0"/>
      <w:divBdr>
        <w:top w:val="none" w:sz="0" w:space="0" w:color="auto"/>
        <w:left w:val="none" w:sz="0" w:space="0" w:color="auto"/>
        <w:bottom w:val="none" w:sz="0" w:space="0" w:color="auto"/>
        <w:right w:val="none" w:sz="0" w:space="0" w:color="auto"/>
      </w:divBdr>
    </w:div>
    <w:div w:id="1208294760">
      <w:bodyDiv w:val="1"/>
      <w:marLeft w:val="0"/>
      <w:marRight w:val="0"/>
      <w:marTop w:val="0"/>
      <w:marBottom w:val="0"/>
      <w:divBdr>
        <w:top w:val="none" w:sz="0" w:space="0" w:color="auto"/>
        <w:left w:val="none" w:sz="0" w:space="0" w:color="auto"/>
        <w:bottom w:val="none" w:sz="0" w:space="0" w:color="auto"/>
        <w:right w:val="none" w:sz="0" w:space="0" w:color="auto"/>
      </w:divBdr>
    </w:div>
    <w:div w:id="1249117238">
      <w:bodyDiv w:val="1"/>
      <w:marLeft w:val="0"/>
      <w:marRight w:val="0"/>
      <w:marTop w:val="0"/>
      <w:marBottom w:val="0"/>
      <w:divBdr>
        <w:top w:val="none" w:sz="0" w:space="0" w:color="auto"/>
        <w:left w:val="none" w:sz="0" w:space="0" w:color="auto"/>
        <w:bottom w:val="none" w:sz="0" w:space="0" w:color="auto"/>
        <w:right w:val="none" w:sz="0" w:space="0" w:color="auto"/>
      </w:divBdr>
    </w:div>
    <w:div w:id="1381590828">
      <w:bodyDiv w:val="1"/>
      <w:marLeft w:val="0"/>
      <w:marRight w:val="0"/>
      <w:marTop w:val="0"/>
      <w:marBottom w:val="0"/>
      <w:divBdr>
        <w:top w:val="none" w:sz="0" w:space="0" w:color="auto"/>
        <w:left w:val="none" w:sz="0" w:space="0" w:color="auto"/>
        <w:bottom w:val="none" w:sz="0" w:space="0" w:color="auto"/>
        <w:right w:val="none" w:sz="0" w:space="0" w:color="auto"/>
      </w:divBdr>
      <w:divsChild>
        <w:div w:id="1154445802">
          <w:marLeft w:val="0"/>
          <w:marRight w:val="0"/>
          <w:marTop w:val="0"/>
          <w:marBottom w:val="0"/>
          <w:divBdr>
            <w:top w:val="none" w:sz="0" w:space="0" w:color="auto"/>
            <w:left w:val="none" w:sz="0" w:space="0" w:color="auto"/>
            <w:bottom w:val="none" w:sz="0" w:space="0" w:color="auto"/>
            <w:right w:val="none" w:sz="0" w:space="0" w:color="auto"/>
          </w:divBdr>
        </w:div>
      </w:divsChild>
    </w:div>
    <w:div w:id="1464470693">
      <w:bodyDiv w:val="1"/>
      <w:marLeft w:val="0"/>
      <w:marRight w:val="0"/>
      <w:marTop w:val="0"/>
      <w:marBottom w:val="0"/>
      <w:divBdr>
        <w:top w:val="none" w:sz="0" w:space="0" w:color="auto"/>
        <w:left w:val="none" w:sz="0" w:space="0" w:color="auto"/>
        <w:bottom w:val="none" w:sz="0" w:space="0" w:color="auto"/>
        <w:right w:val="none" w:sz="0" w:space="0" w:color="auto"/>
      </w:divBdr>
    </w:div>
    <w:div w:id="1547912106">
      <w:bodyDiv w:val="1"/>
      <w:marLeft w:val="0"/>
      <w:marRight w:val="0"/>
      <w:marTop w:val="0"/>
      <w:marBottom w:val="0"/>
      <w:divBdr>
        <w:top w:val="none" w:sz="0" w:space="0" w:color="auto"/>
        <w:left w:val="none" w:sz="0" w:space="0" w:color="auto"/>
        <w:bottom w:val="none" w:sz="0" w:space="0" w:color="auto"/>
        <w:right w:val="none" w:sz="0" w:space="0" w:color="auto"/>
      </w:divBdr>
    </w:div>
    <w:div w:id="1580363381">
      <w:bodyDiv w:val="1"/>
      <w:marLeft w:val="0"/>
      <w:marRight w:val="0"/>
      <w:marTop w:val="0"/>
      <w:marBottom w:val="0"/>
      <w:divBdr>
        <w:top w:val="none" w:sz="0" w:space="0" w:color="auto"/>
        <w:left w:val="none" w:sz="0" w:space="0" w:color="auto"/>
        <w:bottom w:val="none" w:sz="0" w:space="0" w:color="auto"/>
        <w:right w:val="none" w:sz="0" w:space="0" w:color="auto"/>
      </w:divBdr>
    </w:div>
    <w:div w:id="1636713671">
      <w:bodyDiv w:val="1"/>
      <w:marLeft w:val="0"/>
      <w:marRight w:val="0"/>
      <w:marTop w:val="0"/>
      <w:marBottom w:val="0"/>
      <w:divBdr>
        <w:top w:val="none" w:sz="0" w:space="0" w:color="auto"/>
        <w:left w:val="none" w:sz="0" w:space="0" w:color="auto"/>
        <w:bottom w:val="none" w:sz="0" w:space="0" w:color="auto"/>
        <w:right w:val="none" w:sz="0" w:space="0" w:color="auto"/>
      </w:divBdr>
    </w:div>
    <w:div w:id="1733698756">
      <w:bodyDiv w:val="1"/>
      <w:marLeft w:val="0"/>
      <w:marRight w:val="0"/>
      <w:marTop w:val="0"/>
      <w:marBottom w:val="0"/>
      <w:divBdr>
        <w:top w:val="none" w:sz="0" w:space="0" w:color="auto"/>
        <w:left w:val="none" w:sz="0" w:space="0" w:color="auto"/>
        <w:bottom w:val="none" w:sz="0" w:space="0" w:color="auto"/>
        <w:right w:val="none" w:sz="0" w:space="0" w:color="auto"/>
      </w:divBdr>
    </w:div>
    <w:div w:id="1751389275">
      <w:bodyDiv w:val="1"/>
      <w:marLeft w:val="0"/>
      <w:marRight w:val="0"/>
      <w:marTop w:val="0"/>
      <w:marBottom w:val="0"/>
      <w:divBdr>
        <w:top w:val="none" w:sz="0" w:space="0" w:color="auto"/>
        <w:left w:val="none" w:sz="0" w:space="0" w:color="auto"/>
        <w:bottom w:val="none" w:sz="0" w:space="0" w:color="auto"/>
        <w:right w:val="none" w:sz="0" w:space="0" w:color="auto"/>
      </w:divBdr>
    </w:div>
    <w:div w:id="1771195398">
      <w:bodyDiv w:val="1"/>
      <w:marLeft w:val="0"/>
      <w:marRight w:val="0"/>
      <w:marTop w:val="0"/>
      <w:marBottom w:val="0"/>
      <w:divBdr>
        <w:top w:val="none" w:sz="0" w:space="0" w:color="auto"/>
        <w:left w:val="none" w:sz="0" w:space="0" w:color="auto"/>
        <w:bottom w:val="none" w:sz="0" w:space="0" w:color="auto"/>
        <w:right w:val="none" w:sz="0" w:space="0" w:color="auto"/>
      </w:divBdr>
    </w:div>
    <w:div w:id="1773280700">
      <w:bodyDiv w:val="1"/>
      <w:marLeft w:val="0"/>
      <w:marRight w:val="0"/>
      <w:marTop w:val="0"/>
      <w:marBottom w:val="0"/>
      <w:divBdr>
        <w:top w:val="none" w:sz="0" w:space="0" w:color="auto"/>
        <w:left w:val="none" w:sz="0" w:space="0" w:color="auto"/>
        <w:bottom w:val="none" w:sz="0" w:space="0" w:color="auto"/>
        <w:right w:val="none" w:sz="0" w:space="0" w:color="auto"/>
      </w:divBdr>
    </w:div>
    <w:div w:id="1905213388">
      <w:bodyDiv w:val="1"/>
      <w:marLeft w:val="0"/>
      <w:marRight w:val="0"/>
      <w:marTop w:val="0"/>
      <w:marBottom w:val="0"/>
      <w:divBdr>
        <w:top w:val="none" w:sz="0" w:space="0" w:color="auto"/>
        <w:left w:val="none" w:sz="0" w:space="0" w:color="auto"/>
        <w:bottom w:val="none" w:sz="0" w:space="0" w:color="auto"/>
        <w:right w:val="none" w:sz="0" w:space="0" w:color="auto"/>
      </w:divBdr>
    </w:div>
    <w:div w:id="1958830537">
      <w:bodyDiv w:val="1"/>
      <w:marLeft w:val="0"/>
      <w:marRight w:val="0"/>
      <w:marTop w:val="0"/>
      <w:marBottom w:val="0"/>
      <w:divBdr>
        <w:top w:val="none" w:sz="0" w:space="0" w:color="auto"/>
        <w:left w:val="none" w:sz="0" w:space="0" w:color="auto"/>
        <w:bottom w:val="none" w:sz="0" w:space="0" w:color="auto"/>
        <w:right w:val="none" w:sz="0" w:space="0" w:color="auto"/>
      </w:divBdr>
    </w:div>
    <w:div w:id="1990940905">
      <w:bodyDiv w:val="1"/>
      <w:marLeft w:val="0"/>
      <w:marRight w:val="0"/>
      <w:marTop w:val="0"/>
      <w:marBottom w:val="0"/>
      <w:divBdr>
        <w:top w:val="none" w:sz="0" w:space="0" w:color="auto"/>
        <w:left w:val="none" w:sz="0" w:space="0" w:color="auto"/>
        <w:bottom w:val="none" w:sz="0" w:space="0" w:color="auto"/>
        <w:right w:val="none" w:sz="0" w:space="0" w:color="auto"/>
      </w:divBdr>
    </w:div>
    <w:div w:id="2013608684">
      <w:bodyDiv w:val="1"/>
      <w:marLeft w:val="0"/>
      <w:marRight w:val="0"/>
      <w:marTop w:val="0"/>
      <w:marBottom w:val="0"/>
      <w:divBdr>
        <w:top w:val="none" w:sz="0" w:space="0" w:color="auto"/>
        <w:left w:val="none" w:sz="0" w:space="0" w:color="auto"/>
        <w:bottom w:val="none" w:sz="0" w:space="0" w:color="auto"/>
        <w:right w:val="none" w:sz="0" w:space="0" w:color="auto"/>
      </w:divBdr>
    </w:div>
    <w:div w:id="2034335274">
      <w:bodyDiv w:val="1"/>
      <w:marLeft w:val="0"/>
      <w:marRight w:val="0"/>
      <w:marTop w:val="0"/>
      <w:marBottom w:val="0"/>
      <w:divBdr>
        <w:top w:val="none" w:sz="0" w:space="0" w:color="auto"/>
        <w:left w:val="none" w:sz="0" w:space="0" w:color="auto"/>
        <w:bottom w:val="none" w:sz="0" w:space="0" w:color="auto"/>
        <w:right w:val="none" w:sz="0" w:space="0" w:color="auto"/>
      </w:divBdr>
    </w:div>
    <w:div w:id="2039429542">
      <w:bodyDiv w:val="1"/>
      <w:marLeft w:val="0"/>
      <w:marRight w:val="0"/>
      <w:marTop w:val="0"/>
      <w:marBottom w:val="0"/>
      <w:divBdr>
        <w:top w:val="none" w:sz="0" w:space="0" w:color="auto"/>
        <w:left w:val="none" w:sz="0" w:space="0" w:color="auto"/>
        <w:bottom w:val="none" w:sz="0" w:space="0" w:color="auto"/>
        <w:right w:val="none" w:sz="0" w:space="0" w:color="auto"/>
      </w:divBdr>
    </w:div>
    <w:div w:id="210738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image" Target="media/image12.w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wmf"/><Relationship Id="rId29" Type="http://schemas.openxmlformats.org/officeDocument/2006/relationships/image" Target="media/image14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gif"/><Relationship Id="rId31" Type="http://schemas.microsoft.com/office/2014/relationships/chartEx" Target="charts/chartEx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image" Target="media/image130.wmf"/><Relationship Id="rId30" Type="http://schemas.openxmlformats.org/officeDocument/2006/relationships/chart" Target="charts/chart1.xml"/><Relationship Id="rId35" Type="http://schemas.openxmlformats.org/officeDocument/2006/relationships/fontTable" Target="fontTable.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0.19.167.21\kokuho\35_&#21307;&#30274;&#36027;&#36969;&#27491;&#21270;&#35336;&#30011;\R6\04_&#31532;&#65299;&#26399;&#35336;&#30011;&#23455;&#32318;&#35413;&#20385;\&#22259;&#34920;\&#22259;8&#215;&#20445;&#38522;&#32773;&#21029;&#12398;&#20351;&#29992;&#21106;&#21512;&#12398;&#12400;&#12425;&#12388;&#12365;&#65288;&#20197;&#19979;&#12398;&#12424;&#12358;&#12394;&#36039;&#26009;&#12398;&#37117;&#36947;&#24220;&#30476;&#29256;&#12434;&#20316;&#25104;&#65289;\&#34920;&#20316;&#25104;&#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'13 (2)'!$I$2</c:f>
              <c:strCache>
                <c:ptCount val="1"/>
                <c:pt idx="0">
                  <c:v>後発医薬品割合（数量ベース）</c:v>
                </c:pt>
              </c:strCache>
            </c:strRef>
          </c:tx>
          <c:spPr>
            <a:solidFill>
              <a:schemeClr val="accent1">
                <a:alpha val="50000"/>
              </a:schemeClr>
            </a:solidFill>
            <a:ln>
              <a:noFill/>
            </a:ln>
            <a:effectLst/>
          </c:spPr>
          <c:invertIfNegative val="0"/>
          <c:dPt>
            <c:idx val="26"/>
            <c:invertIfNegative val="0"/>
            <c:bubble3D val="0"/>
            <c:spPr>
              <a:solidFill>
                <a:schemeClr val="accent1"/>
              </a:solidFill>
              <a:ln>
                <a:noFill/>
              </a:ln>
              <a:effectLst/>
            </c:spPr>
            <c:extLst>
              <c:ext xmlns:c16="http://schemas.microsoft.com/office/drawing/2014/chart" uri="{C3380CC4-5D6E-409C-BE32-E72D297353CC}">
                <c16:uniqueId val="{00000001-71B6-4890-8145-6EAAE69E0F05}"/>
              </c:ext>
            </c:extLst>
          </c:dPt>
          <c:cat>
            <c:strRef>
              <c:f>'13 (2)'!$J$1:$BD$1</c:f>
              <c:strCache>
                <c:ptCount val="47"/>
                <c:pt idx="0">
                  <c:v>北海道</c:v>
                </c:pt>
                <c:pt idx="1">
                  <c:v>青　森</c:v>
                </c:pt>
                <c:pt idx="2">
                  <c:v>岩　手</c:v>
                </c:pt>
                <c:pt idx="3">
                  <c:v>宮　城</c:v>
                </c:pt>
                <c:pt idx="4">
                  <c:v>秋　田</c:v>
                </c:pt>
                <c:pt idx="5">
                  <c:v>山　形</c:v>
                </c:pt>
                <c:pt idx="6">
                  <c:v>福　島</c:v>
                </c:pt>
                <c:pt idx="7">
                  <c:v>茨　城</c:v>
                </c:pt>
                <c:pt idx="8">
                  <c:v>栃　木</c:v>
                </c:pt>
                <c:pt idx="9">
                  <c:v>群　馬</c:v>
                </c:pt>
                <c:pt idx="10">
                  <c:v>埼　玉</c:v>
                </c:pt>
                <c:pt idx="11">
                  <c:v>千　葉</c:v>
                </c:pt>
                <c:pt idx="12">
                  <c:v>東　京</c:v>
                </c:pt>
                <c:pt idx="13">
                  <c:v>神奈川</c:v>
                </c:pt>
                <c:pt idx="14">
                  <c:v>新　潟</c:v>
                </c:pt>
                <c:pt idx="15">
                  <c:v>富　山</c:v>
                </c:pt>
                <c:pt idx="16">
                  <c:v>石　川</c:v>
                </c:pt>
                <c:pt idx="17">
                  <c:v>福　井</c:v>
                </c:pt>
                <c:pt idx="18">
                  <c:v>山　梨</c:v>
                </c:pt>
                <c:pt idx="19">
                  <c:v>長　野</c:v>
                </c:pt>
                <c:pt idx="20">
                  <c:v>岐　阜</c:v>
                </c:pt>
                <c:pt idx="21">
                  <c:v>静　岡</c:v>
                </c:pt>
                <c:pt idx="22">
                  <c:v>愛　知</c:v>
                </c:pt>
                <c:pt idx="23">
                  <c:v>三　重</c:v>
                </c:pt>
                <c:pt idx="24">
                  <c:v>滋　賀</c:v>
                </c:pt>
                <c:pt idx="25">
                  <c:v>京　都</c:v>
                </c:pt>
                <c:pt idx="26">
                  <c:v>大　阪</c:v>
                </c:pt>
                <c:pt idx="27">
                  <c:v>兵　庫</c:v>
                </c:pt>
                <c:pt idx="28">
                  <c:v>奈　良</c:v>
                </c:pt>
                <c:pt idx="29">
                  <c:v>和歌山</c:v>
                </c:pt>
                <c:pt idx="30">
                  <c:v>鳥　取</c:v>
                </c:pt>
                <c:pt idx="31">
                  <c:v>島　根</c:v>
                </c:pt>
                <c:pt idx="32">
                  <c:v>岡　山</c:v>
                </c:pt>
                <c:pt idx="33">
                  <c:v>広　島</c:v>
                </c:pt>
                <c:pt idx="34">
                  <c:v>山　口</c:v>
                </c:pt>
                <c:pt idx="35">
                  <c:v>徳　島</c:v>
                </c:pt>
                <c:pt idx="36">
                  <c:v>香　川</c:v>
                </c:pt>
                <c:pt idx="37">
                  <c:v>愛　媛</c:v>
                </c:pt>
                <c:pt idx="38">
                  <c:v>高　知</c:v>
                </c:pt>
                <c:pt idx="39">
                  <c:v>福　岡</c:v>
                </c:pt>
                <c:pt idx="40">
                  <c:v>佐　賀</c:v>
                </c:pt>
                <c:pt idx="41">
                  <c:v>長　崎</c:v>
                </c:pt>
                <c:pt idx="42">
                  <c:v>熊　本</c:v>
                </c:pt>
                <c:pt idx="43">
                  <c:v>大　分</c:v>
                </c:pt>
                <c:pt idx="44">
                  <c:v>宮　崎</c:v>
                </c:pt>
                <c:pt idx="45">
                  <c:v>鹿児島</c:v>
                </c:pt>
                <c:pt idx="46">
                  <c:v>沖　縄</c:v>
                </c:pt>
              </c:strCache>
            </c:strRef>
          </c:cat>
          <c:val>
            <c:numRef>
              <c:f>'13 (2)'!$J$2:$BD$2</c:f>
              <c:numCache>
                <c:formatCode>#,##0.0_);[Red]\(#,##0.0\)</c:formatCode>
                <c:ptCount val="47"/>
                <c:pt idx="0">
                  <c:v>84.864910483562156</c:v>
                </c:pt>
                <c:pt idx="1">
                  <c:v>83.818678239511485</c:v>
                </c:pt>
                <c:pt idx="2">
                  <c:v>87.553775714211994</c:v>
                </c:pt>
                <c:pt idx="3">
                  <c:v>85.964830399915797</c:v>
                </c:pt>
                <c:pt idx="4">
                  <c:v>84.990554785996935</c:v>
                </c:pt>
                <c:pt idx="5">
                  <c:v>87.469632105714453</c:v>
                </c:pt>
                <c:pt idx="6">
                  <c:v>85.227172344786212</c:v>
                </c:pt>
                <c:pt idx="7">
                  <c:v>83.519585514355953</c:v>
                </c:pt>
                <c:pt idx="8">
                  <c:v>85.853980327321295</c:v>
                </c:pt>
                <c:pt idx="9">
                  <c:v>86.086158226818156</c:v>
                </c:pt>
                <c:pt idx="10">
                  <c:v>84.439748542135419</c:v>
                </c:pt>
                <c:pt idx="11">
                  <c:v>84.154282397247854</c:v>
                </c:pt>
                <c:pt idx="12">
                  <c:v>80.196364244247135</c:v>
                </c:pt>
                <c:pt idx="13">
                  <c:v>82.072188648253018</c:v>
                </c:pt>
                <c:pt idx="14">
                  <c:v>85.574896477124284</c:v>
                </c:pt>
                <c:pt idx="15">
                  <c:v>85.229571159402084</c:v>
                </c:pt>
                <c:pt idx="16">
                  <c:v>84.081533758188215</c:v>
                </c:pt>
                <c:pt idx="17">
                  <c:v>84.877613500448774</c:v>
                </c:pt>
                <c:pt idx="18">
                  <c:v>83.356412814940683</c:v>
                </c:pt>
                <c:pt idx="19">
                  <c:v>86.048782808878443</c:v>
                </c:pt>
                <c:pt idx="20">
                  <c:v>83.260730280126637</c:v>
                </c:pt>
                <c:pt idx="21">
                  <c:v>84.960641528818357</c:v>
                </c:pt>
                <c:pt idx="22">
                  <c:v>84.724061400994827</c:v>
                </c:pt>
                <c:pt idx="23">
                  <c:v>84.323484476869794</c:v>
                </c:pt>
                <c:pt idx="24">
                  <c:v>84.282770855725843</c:v>
                </c:pt>
                <c:pt idx="25">
                  <c:v>81.58394133073817</c:v>
                </c:pt>
                <c:pt idx="26">
                  <c:v>81.509559236108657</c:v>
                </c:pt>
                <c:pt idx="27">
                  <c:v>82.911165328701429</c:v>
                </c:pt>
                <c:pt idx="28">
                  <c:v>81.172433465098877</c:v>
                </c:pt>
                <c:pt idx="29">
                  <c:v>82.422993499119983</c:v>
                </c:pt>
                <c:pt idx="30">
                  <c:v>86.527832737503871</c:v>
                </c:pt>
                <c:pt idx="31">
                  <c:v>87.122623165517481</c:v>
                </c:pt>
                <c:pt idx="32">
                  <c:v>84.804115623677689</c:v>
                </c:pt>
                <c:pt idx="33">
                  <c:v>82.203459739131603</c:v>
                </c:pt>
                <c:pt idx="34">
                  <c:v>85.910003611089309</c:v>
                </c:pt>
                <c:pt idx="35">
                  <c:v>80.215396508038083</c:v>
                </c:pt>
                <c:pt idx="36">
                  <c:v>81.647670456721926</c:v>
                </c:pt>
                <c:pt idx="37">
                  <c:v>85.075344289814581</c:v>
                </c:pt>
                <c:pt idx="38">
                  <c:v>80.749321915002582</c:v>
                </c:pt>
                <c:pt idx="39">
                  <c:v>84.450029678164668</c:v>
                </c:pt>
                <c:pt idx="40">
                  <c:v>85.591990177324746</c:v>
                </c:pt>
                <c:pt idx="41">
                  <c:v>84.987496525897427</c:v>
                </c:pt>
                <c:pt idx="42">
                  <c:v>86.492481745124692</c:v>
                </c:pt>
                <c:pt idx="43">
                  <c:v>84.443748029975268</c:v>
                </c:pt>
                <c:pt idx="44">
                  <c:v>87.516713960545559</c:v>
                </c:pt>
                <c:pt idx="45">
                  <c:v>88.765306524614346</c:v>
                </c:pt>
                <c:pt idx="46">
                  <c:v>90.371924338532992</c:v>
                </c:pt>
              </c:numCache>
            </c:numRef>
          </c:val>
          <c:extLst>
            <c:ext xmlns:c16="http://schemas.microsoft.com/office/drawing/2014/chart" uri="{C3380CC4-5D6E-409C-BE32-E72D297353CC}">
              <c16:uniqueId val="{00000002-71B6-4890-8145-6EAAE69E0F05}"/>
            </c:ext>
          </c:extLst>
        </c:ser>
        <c:dLbls>
          <c:showLegendKey val="0"/>
          <c:showVal val="0"/>
          <c:showCatName val="0"/>
          <c:showSerName val="0"/>
          <c:showPercent val="0"/>
          <c:showBubbleSize val="0"/>
        </c:dLbls>
        <c:gapWidth val="100"/>
        <c:axId val="836092064"/>
        <c:axId val="836089984"/>
      </c:barChart>
      <c:catAx>
        <c:axId val="83609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836089984"/>
        <c:crosses val="autoZero"/>
        <c:auto val="1"/>
        <c:lblAlgn val="ctr"/>
        <c:lblOffset val="100"/>
        <c:noMultiLvlLbl val="0"/>
      </c:catAx>
      <c:valAx>
        <c:axId val="836089984"/>
        <c:scaling>
          <c:orientation val="minMax"/>
          <c:max val="95"/>
          <c:min val="75"/>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836092064"/>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Sheet1!$B$4:$B$169</cx:f>
        <cx:lvl ptCount="166" formatCode="0%">
          <cx:pt idx="0">0.78765221387630435</cx:pt>
          <cx:pt idx="1">0.75780268251688443</cx:pt>
          <cx:pt idx="2">0.78135972747364602</cx:pt>
          <cx:pt idx="3">0.78028357796695447</cx:pt>
          <cx:pt idx="4">0.78794780855098323</cx:pt>
          <cx:pt idx="5">0.82430750771529082</cx:pt>
          <cx:pt idx="6">0.79062935662881784</cx:pt>
          <cx:pt idx="7">0.78834719768533679</cx:pt>
          <cx:pt idx="8">0.80059324314605151</cx:pt>
          <cx:pt idx="9">0.80349843619392125</cx:pt>
          <cx:pt idx="10">0.80662316228520647</cx:pt>
          <cx:pt idx="11">0.81579724777185281</cx:pt>
          <cx:pt idx="12">0.77549705073487796</cx:pt>
          <cx:pt idx="13">0.82111061407060537</cx:pt>
          <cx:pt idx="14">0.73845312850960576</cx:pt>
          <cx:pt idx="15">0.79574719656896298</cx:pt>
          <cx:pt idx="16">0.74030468356626977</cx:pt>
          <cx:pt idx="17">0.77217437708126435</cx:pt>
          <cx:pt idx="18">0.76858903146316782</cx:pt>
          <cx:pt idx="19">0.79509402565300746</cx:pt>
          <cx:pt idx="20">0.79889249979775301</cx:pt>
          <cx:pt idx="21">0.82019096482247744</cx:pt>
          <cx:pt idx="22">0.84272778847242269</cx:pt>
          <cx:pt idx="23">0.78789608539549649</cx:pt>
          <cx:pt idx="24">0.79272788164850483</cx:pt>
          <cx:pt idx="25">0.76127326233390247</cx:pt>
          <cx:pt idx="26">0.77927478410361073</cx:pt>
          <cx:pt idx="27">0.78433679723971461</cx:pt>
          <cx:pt idx="28">0.80275789279174636</cx:pt>
          <cx:pt idx="29">0.7662638329226048</cx:pt>
          <cx:pt idx="30">0.81134237261353603</cx:pt>
          <cx:pt idx="31">0.83158609853387133</cx:pt>
          <cx:pt idx="32">0.79508458175575769</cx:pt>
          <cx:pt idx="33">0.82650501884857519</cx:pt>
          <cx:pt idx="34">0.83681288758668249</cx:pt>
          <cx:pt idx="35">0.77571998315462742</cx:pt>
          <cx:pt idx="36">0.81711160353123868</cx:pt>
          <cx:pt idx="37">0.67629276142189032</cx:pt>
          <cx:pt idx="38">0.77703972002280142</cx:pt>
          <cx:pt idx="39">0.69770011423585809</cx:pt>
          <cx:pt idx="40">0.72006303884652112</cx:pt>
          <cx:pt idx="41">0.79793704674432997</cx:pt>
          <cx:pt idx="42">0.77726882765810201</cx:pt>
        </cx:lvl>
      </cx:numDim>
    </cx:data>
    <cx:data id="1">
      <cx:numDim type="val">
        <cx:f>Sheet1!$C$4:$C$169</cx:f>
        <cx:lvl ptCount="166" formatCode="0.0%">
          <cx:pt idx="0">0.80045091404633106</cx:pt>
          <cx:pt idx="1">0.78990948118690352</cx:pt>
          <cx:pt idx="2">0.79425963868214811</cx:pt>
          <cx:pt idx="3">0.79408162717416919</cx:pt>
          <cx:pt idx="4">0.74678425294882189</cx:pt>
          <cx:pt idx="5">0.78578753234334064</cx:pt>
          <cx:pt idx="6">0.80983788814216118</cx:pt>
          <cx:pt idx="7">0.77867252394494901</cx:pt>
          <cx:pt idx="8">0.76847263761767648</cx:pt>
          <cx:pt idx="9">0.75957783461950057</cx:pt>
          <cx:pt idx="10">0.70121123971016153</cx:pt>
          <cx:pt idx="11">0.78689352038519156</cx:pt>
          <cx:pt idx="12">0.87954217894452591</cx:pt>
          <cx:pt idx="13">0.79372511364812182</cx:pt>
          <cx:pt idx="14">0.81690345848796064</cx:pt>
        </cx:lvl>
      </cx:numDim>
    </cx:data>
    <cx:data id="2">
      <cx:numDim type="val">
        <cx:f>Sheet1!$D$4:$D$169</cx:f>
        <cx:lvl ptCount="166" formatCode="0.0%">
          <cx:pt idx="0">0.83526305941294066</cx:pt>
          <cx:pt idx="1">0.81189430605774882</cx:pt>
          <cx:pt idx="2">0.82182823412731532</cx:pt>
          <cx:pt idx="3">0.80853726305671347</cx:pt>
          <cx:pt idx="4">0.82015105123763266</cx:pt>
          <cx:pt idx="5">0.83892916008293217</cx:pt>
          <cx:pt idx="6">0.84394693438400337</cx:pt>
          <cx:pt idx="7">0.82724347521816743</cx:pt>
          <cx:pt idx="8">0.83384319180137612</cx:pt>
          <cx:pt idx="9">0.82636225329313207</cx:pt>
          <cx:pt idx="10">0.85162358610953492</cx:pt>
          <cx:pt idx="11">0.84045149977672773</cx:pt>
          <cx:pt idx="12">0.83583229430806494</cx:pt>
          <cx:pt idx="13">0.82501511767507207</cx:pt>
          <cx:pt idx="14">0.8103710821013973</cx:pt>
          <cx:pt idx="15">0.83905677682781343</cx:pt>
          <cx:pt idx="16">0.83632987114725876</cx:pt>
          <cx:pt idx="17">0.82865649792385265</cx:pt>
          <cx:pt idx="18">0.8272291424426349</cx:pt>
          <cx:pt idx="19">0.76257238742766265</cx:pt>
          <cx:pt idx="20">0.81606660712189538</cx:pt>
          <cx:pt idx="21">0.71755465145916508</cx:pt>
          <cx:pt idx="22">0.81760464541448441</cx:pt>
          <cx:pt idx="23">0.82439449494151873</cx:pt>
          <cx:pt idx="24">0.82484202650464256</cx:pt>
          <cx:pt idx="25">0.83715529696161262</cx:pt>
          <cx:pt idx="26">0.84829000300637292</cx:pt>
          <cx:pt idx="27">0.78050259908209818</cx:pt>
          <cx:pt idx="28">0.82147414066454849</cx:pt>
          <cx:pt idx="29">0.83977340017063162</cx:pt>
          <cx:pt idx="30">0.73534437668831365</cx:pt>
          <cx:pt idx="31">0.7192446417139613</cx:pt>
          <cx:pt idx="32">0.77114214817055782</cx:pt>
          <cx:pt idx="33">0.8165988581771122</cx:pt>
          <cx:pt idx="34">0.82979370564686439</cx:pt>
          <cx:pt idx="35">0.83412352340439222</cx:pt>
          <cx:pt idx="36">0.83805334426400868</cx:pt>
          <cx:pt idx="37">0.82412614027188591</cx:pt>
          <cx:pt idx="38">0.83107886688607124</cx:pt>
          <cx:pt idx="39">0.83806772073183189</cx:pt>
          <cx:pt idx="40">0.79896981639696563</cx:pt>
          <cx:pt idx="41">0.78947858466392651</cx:pt>
          <cx:pt idx="42">0.84993652418469778</cx:pt>
          <cx:pt idx="43">0.82558108670536878</cx:pt>
          <cx:pt idx="44">0.81087167348731704</cx:pt>
          <cx:pt idx="45">0.82414364973264198</cx:pt>
          <cx:pt idx="46">0.82885274511657758</cx:pt>
          <cx:pt idx="47">0.83372457964035507</cx:pt>
          <cx:pt idx="48">0.83036971295885875</cx:pt>
          <cx:pt idx="49">0.78105088339372086</cx:pt>
          <cx:pt idx="50">0.82387604818356908</cx:pt>
          <cx:pt idx="51">0.80578305519286375</cx:pt>
          <cx:pt idx="52">0.82300488438858443</cx:pt>
          <cx:pt idx="53">0.84643398388100077</cx:pt>
          <cx:pt idx="54">0.82219020118049768</cx:pt>
          <cx:pt idx="55">0.83578179386750295</cx:pt>
          <cx:pt idx="56">0.83000372616687146</cx:pt>
          <cx:pt idx="57">0.79958432773387078</cx:pt>
          <cx:pt idx="58">0.82347893719154763</cx:pt>
          <cx:pt idx="59">0.80749676360263756</cx:pt>
          <cx:pt idx="60">0.83573215110293098</cx:pt>
          <cx:pt idx="61">0.80139597301245113</cx:pt>
          <cx:pt idx="62">0.83139045591652205</cx:pt>
          <cx:pt idx="63">0.84282424097225783</cx:pt>
          <cx:pt idx="64">0.78111557145409682</cx:pt>
          <cx:pt idx="65">0.8468744807150782</cx:pt>
          <cx:pt idx="66">0.83121449606269293</cx:pt>
          <cx:pt idx="67">0.81157100830062245</cx:pt>
          <cx:pt idx="68">0.83875101223909532</cx:pt>
          <cx:pt idx="69">0.82009222439391383</cx:pt>
          <cx:pt idx="70">0.85156518545149562</cx:pt>
          <cx:pt idx="71">0.85560126048830132</cx:pt>
          <cx:pt idx="72">0.8275074415776954</cx:pt>
          <cx:pt idx="73">0.85353735884610604</cx:pt>
          <cx:pt idx="74">0.82460656384003184</cx:pt>
          <cx:pt idx="75">0.81826008218680368</cx:pt>
          <cx:pt idx="76">0.83206626770195136</cx:pt>
          <cx:pt idx="77">0.82934649756914935</cx:pt>
          <cx:pt idx="78">0.81544872858419737</cx:pt>
          <cx:pt idx="79">0.79627711424954228</cx:pt>
          <cx:pt idx="80">0.8174526147223482</cx:pt>
          <cx:pt idx="81">0.82605436803797794</cx:pt>
          <cx:pt idx="82">0.83092925447513588</cx:pt>
          <cx:pt idx="83">0.82641740678078268</cx:pt>
          <cx:pt idx="84">0.83456003952273827</cx:pt>
          <cx:pt idx="85">0.81113698191990902</cx:pt>
          <cx:pt idx="86">0.81286488256599032</cx:pt>
          <cx:pt idx="87">0.83115324962170656</cx:pt>
          <cx:pt idx="88">0.81908295537912212</cx:pt>
          <cx:pt idx="89">0.81132065342142656</cx:pt>
          <cx:pt idx="90">0.82705014574865987</cx:pt>
          <cx:pt idx="91">0.83937032842089798</cx:pt>
          <cx:pt idx="92">0.82718652621586664</cx:pt>
          <cx:pt idx="93">0.8334619473775382</cx:pt>
          <cx:pt idx="94">0.82196567831172851</cx:pt>
          <cx:pt idx="95">0.83237468796562974</cx:pt>
          <cx:pt idx="96">0.81408482682388617</cx:pt>
          <cx:pt idx="97">0.80954115916244829</cx:pt>
          <cx:pt idx="98">0.81735760671737956</cx:pt>
          <cx:pt idx="99">0.82975038036959425</cx:pt>
          <cx:pt idx="100">0.81849031190391053</cx:pt>
          <cx:pt idx="101">0.82723782473797092</cx:pt>
          <cx:pt idx="102">0.83334411318865786</cx:pt>
          <cx:pt idx="103">0.8546938630958878</cx:pt>
          <cx:pt idx="104">0.86439176222251768</cx:pt>
          <cx:pt idx="105">0.8390533045736468</cx:pt>
          <cx:pt idx="106">0.83514475894188722</cx:pt>
          <cx:pt idx="107">0.83193761965307744</cx:pt>
          <cx:pt idx="108">0.82353853412557343</cx:pt>
          <cx:pt idx="109">0.84039652692244782</cx:pt>
          <cx:pt idx="110">0.83687365802953229</cx:pt>
          <cx:pt idx="111">0.81083148675529604</cx:pt>
          <cx:pt idx="112">0.83686744935037793</cx:pt>
          <cx:pt idx="113">0.83397218385785421</cx:pt>
          <cx:pt idx="114">0.83662113887517142</cx:pt>
          <cx:pt idx="115">0.82539566405079845</cx:pt>
          <cx:pt idx="116">0.8111190301532899</cx:pt>
          <cx:pt idx="117">0.8320066650476865</cx:pt>
          <cx:pt idx="118">0.83014243409218003</cx:pt>
          <cx:pt idx="119">0.8273958224944884</cx:pt>
          <cx:pt idx="120">0.84318386100065335</cx:pt>
          <cx:pt idx="121">0.82335811596198272</cx:pt>
          <cx:pt idx="122">0.7958601303520344</cx:pt>
          <cx:pt idx="123">0.83676399774402332</cx:pt>
          <cx:pt idx="124">0.80796360675664103</cx:pt>
          <cx:pt idx="125">0.81888505791070643</cx:pt>
          <cx:pt idx="126">0.82615998584079997</cx:pt>
          <cx:pt idx="127">0.84723992256034042</cx:pt>
          <cx:pt idx="128">0.83556276591229073</cx:pt>
          <cx:pt idx="129">0.85339654504831441</cx:pt>
          <cx:pt idx="130">0.83686018848023724</cx:pt>
          <cx:pt idx="131">0.82510743434285294</cx:pt>
          <cx:pt idx="132">0.71952046027382721</cx:pt>
          <cx:pt idx="133">0.85517293589960608</cx:pt>
          <cx:pt idx="134">0.85111567459726545</cx:pt>
          <cx:pt idx="135">0.88393145332906475</cx:pt>
          <cx:pt idx="136">0.79353842284224063</cx:pt>
          <cx:pt idx="137">0.83178601353819415</cx:pt>
          <cx:pt idx="138">0.7922893859409823</cx:pt>
          <cx:pt idx="139">0.80364066778877841</cx:pt>
          <cx:pt idx="140">0.85825670505174123</cx:pt>
          <cx:pt idx="141">0.81893168883299139</cx:pt>
          <cx:pt idx="142">0.84812111321660177</cx:pt>
          <cx:pt idx="143">0.75678110564794898</cx:pt>
          <cx:pt idx="144">0.73639523878962776</cx:pt>
          <cx:pt idx="145">0.76573868723271932</cx:pt>
          <cx:pt idx="146">0.83158586076487684</cx:pt>
          <cx:pt idx="147">0.79476563186359439</cx:pt>
          <cx:pt idx="148">0.83052382116095447</cx:pt>
          <cx:pt idx="149">0.82728285740480689</cx:pt>
          <cx:pt idx="150">0.83302020749641581</cx:pt>
          <cx:pt idx="151">0.86486824703026177</cx:pt>
          <cx:pt idx="152">0.79956831963050301</cx:pt>
          <cx:pt idx="153">0.85756269025082332</cx:pt>
          <cx:pt idx="154">0.85275408877623915</cx:pt>
          <cx:pt idx="155">0.85692056062313038</cx:pt>
          <cx:pt idx="156">0.8453191350203938</cx:pt>
          <cx:pt idx="157">0.85280818115097057</cx:pt>
          <cx:pt idx="158">0.87919024224546094</cx:pt>
          <cx:pt idx="159">0.8879660941921167</cx:pt>
          <cx:pt idx="160">0.82374970489282917</cx:pt>
          <cx:pt idx="161">0.86107924171253625</cx:pt>
          <cx:pt idx="162">0.83619738809608124</cx:pt>
          <cx:pt idx="163">0.82095120981744107</cx:pt>
          <cx:pt idx="164">0.87066954937701091</cx:pt>
          <cx:pt idx="165">0.8289238005532269</cx:pt>
        </cx:lvl>
      </cx:numDim>
    </cx:data>
    <cx:data id="3">
      <cx:numDim type="val">
        <cx:f>Sheet1!$E$4:$E$169</cx:f>
        <cx:lvl ptCount="166" formatCode="0.0%">
          <cx:pt idx="0">0.81223759483150593</cx:pt>
        </cx:lvl>
      </cx:numDim>
    </cx:data>
    <cx:data id="4">
      <cx:numDim type="val">
        <cx:f>Sheet1!$F$4:$F$169</cx:f>
        <cx:lvl ptCount="166" formatCode="0.0%">
          <cx:pt idx="0">0.80660512882626845</cx:pt>
          <cx:pt idx="1">0.79835119644888797</cx:pt>
        </cx:lvl>
      </cx:numDim>
    </cx:data>
    <cx:data id="5">
      <cx:numDim type="val">
        <cx:f>Sheet1!$G$4:$G$169</cx:f>
        <cx:lvl ptCount="166" formatCode="0.0%">
          <cx:pt idx="0">0.78783568778517321</cx:pt>
        </cx:lvl>
      </cx:numDim>
    </cx:data>
  </cx:chartData>
  <cx:chart>
    <cx:plotArea>
      <cx:plotAreaRegion>
        <cx:series layoutId="boxWhisker" uniqueId="{F6E70585-469B-47C4-9CAB-02201E0ECDA1}">
          <cx:tx>
            <cx:txData>
              <cx:f>Sheet1!$B$3</cx:f>
              <cx:v>市町村国保</cx:v>
            </cx:txData>
          </cx:tx>
          <cx:dataId val="0"/>
          <cx:layoutPr>
            <cx:visibility meanLine="0" meanMarker="1" nonoutliers="0" outliers="1"/>
            <cx:statistics quartileMethod="exclusive"/>
          </cx:layoutPr>
        </cx:series>
        <cx:series layoutId="boxWhisker" uniqueId="{E46D6722-CE22-43C0-8ED9-EF5D50D5C055}">
          <cx:tx>
            <cx:txData>
              <cx:f>Sheet1!$C$3</cx:f>
              <cx:v>国保組合</cx:v>
            </cx:txData>
          </cx:tx>
          <cx:dataId val="1"/>
          <cx:layoutPr>
            <cx:visibility meanLine="0" meanMarker="1" nonoutliers="0" outliers="1"/>
            <cx:statistics quartileMethod="exclusive"/>
          </cx:layoutPr>
        </cx:series>
        <cx:series layoutId="boxWhisker" uniqueId="{EB598535-D083-4239-9F99-0BF17EF2B516}">
          <cx:tx>
            <cx:txData>
              <cx:f>Sheet1!$D$3</cx:f>
              <cx:v>健保</cx:v>
            </cx:txData>
          </cx:tx>
          <cx:dataId val="2"/>
          <cx:layoutPr>
            <cx:visibility meanLine="0" meanMarker="1" nonoutliers="0" outliers="1"/>
            <cx:statistics quartileMethod="exclusive"/>
          </cx:layoutPr>
        </cx:series>
        <cx:series layoutId="boxWhisker" uniqueId="{9C22E048-F80E-4A47-A014-2052E7713AF8}">
          <cx:tx>
            <cx:txData>
              <cx:f>Sheet1!$E$3</cx:f>
              <cx:v>協会けんぽ</cx:v>
            </cx:txData>
          </cx:tx>
          <cx:dataId val="3"/>
          <cx:layoutPr>
            <cx:visibility meanLine="0" meanMarker="1" nonoutliers="0" outliers="1"/>
            <cx:statistics quartileMethod="exclusive"/>
          </cx:layoutPr>
        </cx:series>
        <cx:series layoutId="boxWhisker" uniqueId="{FE198AE1-9815-49D0-BEB4-ECB33E4F564C}">
          <cx:tx>
            <cx:txData>
              <cx:f>Sheet1!$F$3</cx:f>
              <cx:v>共済</cx:v>
            </cx:txData>
          </cx:tx>
          <cx:dataId val="4"/>
          <cx:layoutPr>
            <cx:visibility meanLine="0" meanMarker="1" nonoutliers="0" outliers="1"/>
            <cx:statistics quartileMethod="exclusive"/>
          </cx:layoutPr>
        </cx:series>
        <cx:series layoutId="boxWhisker" uniqueId="{A1071AE9-B04F-4B35-A36C-492BA326C843}">
          <cx:tx>
            <cx:txData>
              <cx:f>Sheet1!$G$3</cx:f>
              <cx:v>後期</cx:v>
            </cx:txData>
          </cx:tx>
          <cx:dataId val="5"/>
          <cx:layoutPr>
            <cx:visibility meanLine="0" meanMarker="1" nonoutliers="0" outliers="1"/>
            <cx:statistics quartileMethod="exclusive"/>
          </cx:layoutPr>
        </cx:series>
      </cx:plotAreaRegion>
      <cx:axis id="0" hidden="1">
        <cx:catScaling gapWidth="1"/>
        <cx:tickLabels/>
      </cx:axis>
      <cx:axis id="1">
        <cx:valScaling/>
        <cx:majorGridlines/>
        <cx:tickLabels/>
      </cx:axis>
    </cx:plotArea>
    <cx:legend pos="t" align="ctr" overlay="0"/>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8C7DF9712204449A2B2F9BFD9B24B13" ma:contentTypeVersion="" ma:contentTypeDescription="" ma:contentTypeScope="" ma:versionID="48285858d33b2d17d66f679661359e07">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6D09-9FC6-4164-8C46-E2CF0DB53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0D051-7C45-46CC-89C0-33642CCF7330}">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http://purl.org/dc/dcmitype/"/>
    <ds:schemaRef ds:uri="$ListId:DocLib;"/>
  </ds:schemaRefs>
</ds:datastoreItem>
</file>

<file path=customXml/itemProps3.xml><?xml version="1.0" encoding="utf-8"?>
<ds:datastoreItem xmlns:ds="http://schemas.openxmlformats.org/officeDocument/2006/customXml" ds:itemID="{5E385DF8-4963-49BF-94E9-8E95019B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3885</Words>
  <Characters>22149</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全国医療費適正化計画</vt:lpstr>
      <vt:lpstr>全国医療費適正化計画</vt:lpstr>
    </vt:vector>
  </TitlesOfParts>
  <Company/>
  <LinksUpToDate>false</LinksUpToDate>
  <CharactersWithSpaces>25983</CharactersWithSpaces>
  <SharedDoc>false</SharedDoc>
  <HLinks>
    <vt:vector size="306" baseType="variant">
      <vt:variant>
        <vt:i4>720969</vt:i4>
      </vt:variant>
      <vt:variant>
        <vt:i4>243</vt:i4>
      </vt:variant>
      <vt:variant>
        <vt:i4>0</vt:i4>
      </vt:variant>
      <vt:variant>
        <vt:i4>5</vt:i4>
      </vt:variant>
      <vt:variant>
        <vt:lpwstr>https://www.mhlw.go.jp/stf/seisakunitsuite/bunya/0000190726.html</vt:lpwstr>
      </vt:variant>
      <vt:variant>
        <vt:lpwstr/>
      </vt:variant>
      <vt:variant>
        <vt:i4>1114235</vt:i4>
      </vt:variant>
      <vt:variant>
        <vt:i4>237</vt:i4>
      </vt:variant>
      <vt:variant>
        <vt:i4>0</vt:i4>
      </vt:variant>
      <vt:variant>
        <vt:i4>5</vt:i4>
      </vt:variant>
      <vt:variant>
        <vt:lpwstr>https://docs.jsdt.or.jp/overview/file/2022/pdf/new_introduction_a_primary_disease_diabetic_nephropathy_2017-2022.pdf</vt:lpwstr>
      </vt:variant>
      <vt:variant>
        <vt:lpwstr/>
      </vt:variant>
      <vt:variant>
        <vt:i4>6160483</vt:i4>
      </vt:variant>
      <vt:variant>
        <vt:i4>234</vt:i4>
      </vt:variant>
      <vt:variant>
        <vt:i4>0</vt:i4>
      </vt:variant>
      <vt:variant>
        <vt:i4>5</vt:i4>
      </vt:variant>
      <vt:variant>
        <vt:lpwstr>https://www.mhlw.go.jp/stf/newpage_22887.html</vt:lpwstr>
      </vt:variant>
      <vt:variant>
        <vt:lpwstr/>
      </vt:variant>
      <vt:variant>
        <vt:i4>1835056</vt:i4>
      </vt:variant>
      <vt:variant>
        <vt:i4>231</vt:i4>
      </vt:variant>
      <vt:variant>
        <vt:i4>0</vt:i4>
      </vt:variant>
      <vt:variant>
        <vt:i4>5</vt:i4>
      </vt:variant>
      <vt:variant>
        <vt:lpwstr>https://www.e-stat.go.jp/stat-search/files?stat_infid=000040071900</vt:lpwstr>
      </vt:variant>
      <vt:variant>
        <vt:lpwstr/>
      </vt:variant>
      <vt:variant>
        <vt:i4>1048639</vt:i4>
      </vt:variant>
      <vt:variant>
        <vt:i4>228</vt:i4>
      </vt:variant>
      <vt:variant>
        <vt:i4>0</vt:i4>
      </vt:variant>
      <vt:variant>
        <vt:i4>5</vt:i4>
      </vt:variant>
      <vt:variant>
        <vt:lpwstr>https://www.e-stat.go.jp/stat-search/files?stat_infid=000031964441</vt:lpwstr>
      </vt:variant>
      <vt:variant>
        <vt:lpwstr/>
      </vt:variant>
      <vt:variant>
        <vt:i4>2424839</vt:i4>
      </vt:variant>
      <vt:variant>
        <vt:i4>216</vt:i4>
      </vt:variant>
      <vt:variant>
        <vt:i4>0</vt:i4>
      </vt:variant>
      <vt:variant>
        <vt:i4>5</vt:i4>
      </vt:variant>
      <vt:variant>
        <vt:lpwstr>https://www.mhlw.go.jp/stf/seisakunitsuite/bunya/newpage_00043.html</vt:lpwstr>
      </vt:variant>
      <vt:variant>
        <vt:lpwstr/>
      </vt:variant>
      <vt:variant>
        <vt:i4>3014670</vt:i4>
      </vt:variant>
      <vt:variant>
        <vt:i4>213</vt:i4>
      </vt:variant>
      <vt:variant>
        <vt:i4>0</vt:i4>
      </vt:variant>
      <vt:variant>
        <vt:i4>5</vt:i4>
      </vt:variant>
      <vt:variant>
        <vt:lpwstr>https://www.mhlw.go.jp/stf/seisakunitsuite/bunya/newpage_25882.html</vt:lpwstr>
      </vt:variant>
      <vt:variant>
        <vt:lpwstr/>
      </vt:variant>
      <vt:variant>
        <vt:i4>5570686</vt:i4>
      </vt:variant>
      <vt:variant>
        <vt:i4>210</vt:i4>
      </vt:variant>
      <vt:variant>
        <vt:i4>0</vt:i4>
      </vt:variant>
      <vt:variant>
        <vt:i4>5</vt:i4>
      </vt:variant>
      <vt:variant>
        <vt:lpwstr>https://www.mhlw.go.jp/stf/seisakunitsuite/bunya/0000173202_00008.html</vt:lpwstr>
      </vt:variant>
      <vt:variant>
        <vt:lpwstr/>
      </vt:variant>
      <vt:variant>
        <vt:i4>5570672</vt:i4>
      </vt:variant>
      <vt:variant>
        <vt:i4>207</vt:i4>
      </vt:variant>
      <vt:variant>
        <vt:i4>0</vt:i4>
      </vt:variant>
      <vt:variant>
        <vt:i4>5</vt:i4>
      </vt:variant>
      <vt:variant>
        <vt:lpwstr>https://www.mhlw.go.jp/stf/seisakunitsuite/bunya/0000173202_00006.html</vt:lpwstr>
      </vt:variant>
      <vt:variant>
        <vt:lpwstr/>
      </vt:variant>
      <vt:variant>
        <vt:i4>5308515</vt:i4>
      </vt:variant>
      <vt:variant>
        <vt:i4>204</vt:i4>
      </vt:variant>
      <vt:variant>
        <vt:i4>0</vt:i4>
      </vt:variant>
      <vt:variant>
        <vt:i4>5</vt:i4>
      </vt:variant>
      <vt:variant>
        <vt:lpwstr>https://www.mhlw.go.jp/stf/newpage_03092.html</vt:lpwstr>
      </vt:variant>
      <vt:variant>
        <vt:lpwstr/>
      </vt:variant>
      <vt:variant>
        <vt:i4>2424839</vt:i4>
      </vt:variant>
      <vt:variant>
        <vt:i4>201</vt:i4>
      </vt:variant>
      <vt:variant>
        <vt:i4>0</vt:i4>
      </vt:variant>
      <vt:variant>
        <vt:i4>5</vt:i4>
      </vt:variant>
      <vt:variant>
        <vt:lpwstr>https://www.mhlw.go.jp/stf/seisakunitsuite/bunya/newpage_00043.html</vt:lpwstr>
      </vt:variant>
      <vt:variant>
        <vt:lpwstr/>
      </vt:variant>
      <vt:variant>
        <vt:i4>3014670</vt:i4>
      </vt:variant>
      <vt:variant>
        <vt:i4>198</vt:i4>
      </vt:variant>
      <vt:variant>
        <vt:i4>0</vt:i4>
      </vt:variant>
      <vt:variant>
        <vt:i4>5</vt:i4>
      </vt:variant>
      <vt:variant>
        <vt:lpwstr>https://www.mhlw.go.jp/stf/seisakunitsuite/bunya/newpage_25882.html</vt:lpwstr>
      </vt:variant>
      <vt:variant>
        <vt:lpwstr/>
      </vt:variant>
      <vt:variant>
        <vt:i4>5570686</vt:i4>
      </vt:variant>
      <vt:variant>
        <vt:i4>195</vt:i4>
      </vt:variant>
      <vt:variant>
        <vt:i4>0</vt:i4>
      </vt:variant>
      <vt:variant>
        <vt:i4>5</vt:i4>
      </vt:variant>
      <vt:variant>
        <vt:lpwstr>https://www.mhlw.go.jp/stf/seisakunitsuite/bunya/0000173202_00008.html</vt:lpwstr>
      </vt:variant>
      <vt:variant>
        <vt:lpwstr/>
      </vt:variant>
      <vt:variant>
        <vt:i4>5570672</vt:i4>
      </vt:variant>
      <vt:variant>
        <vt:i4>192</vt:i4>
      </vt:variant>
      <vt:variant>
        <vt:i4>0</vt:i4>
      </vt:variant>
      <vt:variant>
        <vt:i4>5</vt:i4>
      </vt:variant>
      <vt:variant>
        <vt:lpwstr>https://www.mhlw.go.jp/stf/seisakunitsuite/bunya/0000173202_00006.html</vt:lpwstr>
      </vt:variant>
      <vt:variant>
        <vt:lpwstr/>
      </vt:variant>
      <vt:variant>
        <vt:i4>5308515</vt:i4>
      </vt:variant>
      <vt:variant>
        <vt:i4>189</vt:i4>
      </vt:variant>
      <vt:variant>
        <vt:i4>0</vt:i4>
      </vt:variant>
      <vt:variant>
        <vt:i4>5</vt:i4>
      </vt:variant>
      <vt:variant>
        <vt:lpwstr>https://www.mhlw.go.jp/stf/newpage_03092.html</vt:lpwstr>
      </vt:variant>
      <vt:variant>
        <vt:lpwstr/>
      </vt:variant>
      <vt:variant>
        <vt:i4>2424839</vt:i4>
      </vt:variant>
      <vt:variant>
        <vt:i4>186</vt:i4>
      </vt:variant>
      <vt:variant>
        <vt:i4>0</vt:i4>
      </vt:variant>
      <vt:variant>
        <vt:i4>5</vt:i4>
      </vt:variant>
      <vt:variant>
        <vt:lpwstr>https://www.mhlw.go.jp/stf/seisakunitsuite/bunya/newpage_00043.html</vt:lpwstr>
      </vt:variant>
      <vt:variant>
        <vt:lpwstr/>
      </vt:variant>
      <vt:variant>
        <vt:i4>3014670</vt:i4>
      </vt:variant>
      <vt:variant>
        <vt:i4>183</vt:i4>
      </vt:variant>
      <vt:variant>
        <vt:i4>0</vt:i4>
      </vt:variant>
      <vt:variant>
        <vt:i4>5</vt:i4>
      </vt:variant>
      <vt:variant>
        <vt:lpwstr>https://www.mhlw.go.jp/stf/seisakunitsuite/bunya/newpage_25882.html</vt:lpwstr>
      </vt:variant>
      <vt:variant>
        <vt:lpwstr/>
      </vt:variant>
      <vt:variant>
        <vt:i4>5570686</vt:i4>
      </vt:variant>
      <vt:variant>
        <vt:i4>180</vt:i4>
      </vt:variant>
      <vt:variant>
        <vt:i4>0</vt:i4>
      </vt:variant>
      <vt:variant>
        <vt:i4>5</vt:i4>
      </vt:variant>
      <vt:variant>
        <vt:lpwstr>https://www.mhlw.go.jp/stf/seisakunitsuite/bunya/0000173202_00008.html</vt:lpwstr>
      </vt:variant>
      <vt:variant>
        <vt:lpwstr/>
      </vt:variant>
      <vt:variant>
        <vt:i4>5570672</vt:i4>
      </vt:variant>
      <vt:variant>
        <vt:i4>177</vt:i4>
      </vt:variant>
      <vt:variant>
        <vt:i4>0</vt:i4>
      </vt:variant>
      <vt:variant>
        <vt:i4>5</vt:i4>
      </vt:variant>
      <vt:variant>
        <vt:lpwstr>https://www.mhlw.go.jp/stf/seisakunitsuite/bunya/0000173202_00006.html</vt:lpwstr>
      </vt:variant>
      <vt:variant>
        <vt:lpwstr/>
      </vt:variant>
      <vt:variant>
        <vt:i4>5308515</vt:i4>
      </vt:variant>
      <vt:variant>
        <vt:i4>174</vt:i4>
      </vt:variant>
      <vt:variant>
        <vt:i4>0</vt:i4>
      </vt:variant>
      <vt:variant>
        <vt:i4>5</vt:i4>
      </vt:variant>
      <vt:variant>
        <vt:lpwstr>https://www.mhlw.go.jp/stf/newpage_03092.html</vt:lpwstr>
      </vt:variant>
      <vt:variant>
        <vt:lpwstr/>
      </vt:variant>
      <vt:variant>
        <vt:i4>3735635</vt:i4>
      </vt:variant>
      <vt:variant>
        <vt:i4>171</vt:i4>
      </vt:variant>
      <vt:variant>
        <vt:i4>0</vt:i4>
      </vt:variant>
      <vt:variant>
        <vt:i4>5</vt:i4>
      </vt:variant>
      <vt:variant>
        <vt:lpwstr>https://www.mhlw.go.jp/stf/seisakunitsuite/bunya/kenkou_iryou/iryouhoken/database/iryomap/index.html</vt:lpwstr>
      </vt:variant>
      <vt:variant>
        <vt:lpwstr/>
      </vt:variant>
      <vt:variant>
        <vt:i4>1114167</vt:i4>
      </vt:variant>
      <vt:variant>
        <vt:i4>168</vt:i4>
      </vt:variant>
      <vt:variant>
        <vt:i4>0</vt:i4>
      </vt:variant>
      <vt:variant>
        <vt:i4>5</vt:i4>
      </vt:variant>
      <vt:variant>
        <vt:lpwstr>https://www.e-stat.go.jp/stat-search/files?stat_infid=000040112153</vt:lpwstr>
      </vt:variant>
      <vt:variant>
        <vt:lpwstr/>
      </vt:variant>
      <vt:variant>
        <vt:i4>1900603</vt:i4>
      </vt:variant>
      <vt:variant>
        <vt:i4>165</vt:i4>
      </vt:variant>
      <vt:variant>
        <vt:i4>0</vt:i4>
      </vt:variant>
      <vt:variant>
        <vt:i4>5</vt:i4>
      </vt:variant>
      <vt:variant>
        <vt:lpwstr>https://www.e-stat.go.jp/stat-search/files?stat_infid=000032256890</vt:lpwstr>
      </vt:variant>
      <vt:variant>
        <vt:lpwstr/>
      </vt:variant>
      <vt:variant>
        <vt:i4>1441841</vt:i4>
      </vt:variant>
      <vt:variant>
        <vt:i4>162</vt:i4>
      </vt:variant>
      <vt:variant>
        <vt:i4>0</vt:i4>
      </vt:variant>
      <vt:variant>
        <vt:i4>5</vt:i4>
      </vt:variant>
      <vt:variant>
        <vt:lpwstr>https://www.e-stat.go.jp/stat-search/files?stat_infid=000032132643</vt:lpwstr>
      </vt:variant>
      <vt:variant>
        <vt:lpwstr/>
      </vt:variant>
      <vt:variant>
        <vt:i4>1376319</vt:i4>
      </vt:variant>
      <vt:variant>
        <vt:i4>159</vt:i4>
      </vt:variant>
      <vt:variant>
        <vt:i4>0</vt:i4>
      </vt:variant>
      <vt:variant>
        <vt:i4>5</vt:i4>
      </vt:variant>
      <vt:variant>
        <vt:lpwstr>https://www.e-stat.go.jp/stat-search/files?stat_infid=000032028611</vt:lpwstr>
      </vt:variant>
      <vt:variant>
        <vt:lpwstr/>
      </vt:variant>
      <vt:variant>
        <vt:i4>-985840476</vt:i4>
      </vt:variant>
      <vt:variant>
        <vt:i4>153</vt:i4>
      </vt:variant>
      <vt:variant>
        <vt:i4>0</vt:i4>
      </vt:variant>
      <vt:variant>
        <vt:i4>5</vt:i4>
      </vt:variant>
      <vt:variant>
        <vt:lpwstr/>
      </vt:variant>
      <vt:variant>
        <vt:lpwstr>_第二_医療費を取り巻く現状と課題_</vt:lpwstr>
      </vt:variant>
      <vt:variant>
        <vt:i4>1179700</vt:i4>
      </vt:variant>
      <vt:variant>
        <vt:i4>146</vt:i4>
      </vt:variant>
      <vt:variant>
        <vt:i4>0</vt:i4>
      </vt:variant>
      <vt:variant>
        <vt:i4>5</vt:i4>
      </vt:variant>
      <vt:variant>
        <vt:lpwstr/>
      </vt:variant>
      <vt:variant>
        <vt:lpwstr>_Toc165464633</vt:lpwstr>
      </vt:variant>
      <vt:variant>
        <vt:i4>1179700</vt:i4>
      </vt:variant>
      <vt:variant>
        <vt:i4>140</vt:i4>
      </vt:variant>
      <vt:variant>
        <vt:i4>0</vt:i4>
      </vt:variant>
      <vt:variant>
        <vt:i4>5</vt:i4>
      </vt:variant>
      <vt:variant>
        <vt:lpwstr/>
      </vt:variant>
      <vt:variant>
        <vt:lpwstr>_Toc165464632</vt:lpwstr>
      </vt:variant>
      <vt:variant>
        <vt:i4>1179700</vt:i4>
      </vt:variant>
      <vt:variant>
        <vt:i4>134</vt:i4>
      </vt:variant>
      <vt:variant>
        <vt:i4>0</vt:i4>
      </vt:variant>
      <vt:variant>
        <vt:i4>5</vt:i4>
      </vt:variant>
      <vt:variant>
        <vt:lpwstr/>
      </vt:variant>
      <vt:variant>
        <vt:lpwstr>_Toc165464631</vt:lpwstr>
      </vt:variant>
      <vt:variant>
        <vt:i4>1179700</vt:i4>
      </vt:variant>
      <vt:variant>
        <vt:i4>128</vt:i4>
      </vt:variant>
      <vt:variant>
        <vt:i4>0</vt:i4>
      </vt:variant>
      <vt:variant>
        <vt:i4>5</vt:i4>
      </vt:variant>
      <vt:variant>
        <vt:lpwstr/>
      </vt:variant>
      <vt:variant>
        <vt:lpwstr>_Toc165464630</vt:lpwstr>
      </vt:variant>
      <vt:variant>
        <vt:i4>1245236</vt:i4>
      </vt:variant>
      <vt:variant>
        <vt:i4>122</vt:i4>
      </vt:variant>
      <vt:variant>
        <vt:i4>0</vt:i4>
      </vt:variant>
      <vt:variant>
        <vt:i4>5</vt:i4>
      </vt:variant>
      <vt:variant>
        <vt:lpwstr/>
      </vt:variant>
      <vt:variant>
        <vt:lpwstr>_Toc165464629</vt:lpwstr>
      </vt:variant>
      <vt:variant>
        <vt:i4>1245236</vt:i4>
      </vt:variant>
      <vt:variant>
        <vt:i4>116</vt:i4>
      </vt:variant>
      <vt:variant>
        <vt:i4>0</vt:i4>
      </vt:variant>
      <vt:variant>
        <vt:i4>5</vt:i4>
      </vt:variant>
      <vt:variant>
        <vt:lpwstr/>
      </vt:variant>
      <vt:variant>
        <vt:lpwstr>_Toc165464628</vt:lpwstr>
      </vt:variant>
      <vt:variant>
        <vt:i4>1245236</vt:i4>
      </vt:variant>
      <vt:variant>
        <vt:i4>110</vt:i4>
      </vt:variant>
      <vt:variant>
        <vt:i4>0</vt:i4>
      </vt:variant>
      <vt:variant>
        <vt:i4>5</vt:i4>
      </vt:variant>
      <vt:variant>
        <vt:lpwstr/>
      </vt:variant>
      <vt:variant>
        <vt:lpwstr>_Toc165464627</vt:lpwstr>
      </vt:variant>
      <vt:variant>
        <vt:i4>1245236</vt:i4>
      </vt:variant>
      <vt:variant>
        <vt:i4>104</vt:i4>
      </vt:variant>
      <vt:variant>
        <vt:i4>0</vt:i4>
      </vt:variant>
      <vt:variant>
        <vt:i4>5</vt:i4>
      </vt:variant>
      <vt:variant>
        <vt:lpwstr/>
      </vt:variant>
      <vt:variant>
        <vt:lpwstr>_Toc165464626</vt:lpwstr>
      </vt:variant>
      <vt:variant>
        <vt:i4>1245236</vt:i4>
      </vt:variant>
      <vt:variant>
        <vt:i4>98</vt:i4>
      </vt:variant>
      <vt:variant>
        <vt:i4>0</vt:i4>
      </vt:variant>
      <vt:variant>
        <vt:i4>5</vt:i4>
      </vt:variant>
      <vt:variant>
        <vt:lpwstr/>
      </vt:variant>
      <vt:variant>
        <vt:lpwstr>_Toc165464625</vt:lpwstr>
      </vt:variant>
      <vt:variant>
        <vt:i4>1245236</vt:i4>
      </vt:variant>
      <vt:variant>
        <vt:i4>92</vt:i4>
      </vt:variant>
      <vt:variant>
        <vt:i4>0</vt:i4>
      </vt:variant>
      <vt:variant>
        <vt:i4>5</vt:i4>
      </vt:variant>
      <vt:variant>
        <vt:lpwstr/>
      </vt:variant>
      <vt:variant>
        <vt:lpwstr>_Toc165464624</vt:lpwstr>
      </vt:variant>
      <vt:variant>
        <vt:i4>1245236</vt:i4>
      </vt:variant>
      <vt:variant>
        <vt:i4>86</vt:i4>
      </vt:variant>
      <vt:variant>
        <vt:i4>0</vt:i4>
      </vt:variant>
      <vt:variant>
        <vt:i4>5</vt:i4>
      </vt:variant>
      <vt:variant>
        <vt:lpwstr/>
      </vt:variant>
      <vt:variant>
        <vt:lpwstr>_Toc165464623</vt:lpwstr>
      </vt:variant>
      <vt:variant>
        <vt:i4>1245236</vt:i4>
      </vt:variant>
      <vt:variant>
        <vt:i4>80</vt:i4>
      </vt:variant>
      <vt:variant>
        <vt:i4>0</vt:i4>
      </vt:variant>
      <vt:variant>
        <vt:i4>5</vt:i4>
      </vt:variant>
      <vt:variant>
        <vt:lpwstr/>
      </vt:variant>
      <vt:variant>
        <vt:lpwstr>_Toc165464622</vt:lpwstr>
      </vt:variant>
      <vt:variant>
        <vt:i4>1245236</vt:i4>
      </vt:variant>
      <vt:variant>
        <vt:i4>74</vt:i4>
      </vt:variant>
      <vt:variant>
        <vt:i4>0</vt:i4>
      </vt:variant>
      <vt:variant>
        <vt:i4>5</vt:i4>
      </vt:variant>
      <vt:variant>
        <vt:lpwstr/>
      </vt:variant>
      <vt:variant>
        <vt:lpwstr>_Toc165464621</vt:lpwstr>
      </vt:variant>
      <vt:variant>
        <vt:i4>1245236</vt:i4>
      </vt:variant>
      <vt:variant>
        <vt:i4>68</vt:i4>
      </vt:variant>
      <vt:variant>
        <vt:i4>0</vt:i4>
      </vt:variant>
      <vt:variant>
        <vt:i4>5</vt:i4>
      </vt:variant>
      <vt:variant>
        <vt:lpwstr/>
      </vt:variant>
      <vt:variant>
        <vt:lpwstr>_Toc165464620</vt:lpwstr>
      </vt:variant>
      <vt:variant>
        <vt:i4>1048628</vt:i4>
      </vt:variant>
      <vt:variant>
        <vt:i4>62</vt:i4>
      </vt:variant>
      <vt:variant>
        <vt:i4>0</vt:i4>
      </vt:variant>
      <vt:variant>
        <vt:i4>5</vt:i4>
      </vt:variant>
      <vt:variant>
        <vt:lpwstr/>
      </vt:variant>
      <vt:variant>
        <vt:lpwstr>_Toc165464619</vt:lpwstr>
      </vt:variant>
      <vt:variant>
        <vt:i4>1048628</vt:i4>
      </vt:variant>
      <vt:variant>
        <vt:i4>56</vt:i4>
      </vt:variant>
      <vt:variant>
        <vt:i4>0</vt:i4>
      </vt:variant>
      <vt:variant>
        <vt:i4>5</vt:i4>
      </vt:variant>
      <vt:variant>
        <vt:lpwstr/>
      </vt:variant>
      <vt:variant>
        <vt:lpwstr>_Toc165464618</vt:lpwstr>
      </vt:variant>
      <vt:variant>
        <vt:i4>1048628</vt:i4>
      </vt:variant>
      <vt:variant>
        <vt:i4>50</vt:i4>
      </vt:variant>
      <vt:variant>
        <vt:i4>0</vt:i4>
      </vt:variant>
      <vt:variant>
        <vt:i4>5</vt:i4>
      </vt:variant>
      <vt:variant>
        <vt:lpwstr/>
      </vt:variant>
      <vt:variant>
        <vt:lpwstr>_Toc165464617</vt:lpwstr>
      </vt:variant>
      <vt:variant>
        <vt:i4>1048628</vt:i4>
      </vt:variant>
      <vt:variant>
        <vt:i4>44</vt:i4>
      </vt:variant>
      <vt:variant>
        <vt:i4>0</vt:i4>
      </vt:variant>
      <vt:variant>
        <vt:i4>5</vt:i4>
      </vt:variant>
      <vt:variant>
        <vt:lpwstr/>
      </vt:variant>
      <vt:variant>
        <vt:lpwstr>_Toc165464616</vt:lpwstr>
      </vt:variant>
      <vt:variant>
        <vt:i4>1048628</vt:i4>
      </vt:variant>
      <vt:variant>
        <vt:i4>38</vt:i4>
      </vt:variant>
      <vt:variant>
        <vt:i4>0</vt:i4>
      </vt:variant>
      <vt:variant>
        <vt:i4>5</vt:i4>
      </vt:variant>
      <vt:variant>
        <vt:lpwstr/>
      </vt:variant>
      <vt:variant>
        <vt:lpwstr>_Toc165464615</vt:lpwstr>
      </vt:variant>
      <vt:variant>
        <vt:i4>1048628</vt:i4>
      </vt:variant>
      <vt:variant>
        <vt:i4>32</vt:i4>
      </vt:variant>
      <vt:variant>
        <vt:i4>0</vt:i4>
      </vt:variant>
      <vt:variant>
        <vt:i4>5</vt:i4>
      </vt:variant>
      <vt:variant>
        <vt:lpwstr/>
      </vt:variant>
      <vt:variant>
        <vt:lpwstr>_Toc165464614</vt:lpwstr>
      </vt:variant>
      <vt:variant>
        <vt:i4>1048628</vt:i4>
      </vt:variant>
      <vt:variant>
        <vt:i4>26</vt:i4>
      </vt:variant>
      <vt:variant>
        <vt:i4>0</vt:i4>
      </vt:variant>
      <vt:variant>
        <vt:i4>5</vt:i4>
      </vt:variant>
      <vt:variant>
        <vt:lpwstr/>
      </vt:variant>
      <vt:variant>
        <vt:lpwstr>_Toc165464613</vt:lpwstr>
      </vt:variant>
      <vt:variant>
        <vt:i4>1048628</vt:i4>
      </vt:variant>
      <vt:variant>
        <vt:i4>20</vt:i4>
      </vt:variant>
      <vt:variant>
        <vt:i4>0</vt:i4>
      </vt:variant>
      <vt:variant>
        <vt:i4>5</vt:i4>
      </vt:variant>
      <vt:variant>
        <vt:lpwstr/>
      </vt:variant>
      <vt:variant>
        <vt:lpwstr>_Toc165464612</vt:lpwstr>
      </vt:variant>
      <vt:variant>
        <vt:i4>1048628</vt:i4>
      </vt:variant>
      <vt:variant>
        <vt:i4>14</vt:i4>
      </vt:variant>
      <vt:variant>
        <vt:i4>0</vt:i4>
      </vt:variant>
      <vt:variant>
        <vt:i4>5</vt:i4>
      </vt:variant>
      <vt:variant>
        <vt:lpwstr/>
      </vt:variant>
      <vt:variant>
        <vt:lpwstr>_Toc165464611</vt:lpwstr>
      </vt:variant>
      <vt:variant>
        <vt:i4>1048628</vt:i4>
      </vt:variant>
      <vt:variant>
        <vt:i4>8</vt:i4>
      </vt:variant>
      <vt:variant>
        <vt:i4>0</vt:i4>
      </vt:variant>
      <vt:variant>
        <vt:i4>5</vt:i4>
      </vt:variant>
      <vt:variant>
        <vt:lpwstr/>
      </vt:variant>
      <vt:variant>
        <vt:lpwstr>_Toc165464610</vt:lpwstr>
      </vt:variant>
      <vt:variant>
        <vt:i4>1114164</vt:i4>
      </vt:variant>
      <vt:variant>
        <vt:i4>2</vt:i4>
      </vt:variant>
      <vt:variant>
        <vt:i4>0</vt:i4>
      </vt:variant>
      <vt:variant>
        <vt:i4>5</vt:i4>
      </vt:variant>
      <vt:variant>
        <vt:lpwstr/>
      </vt:variant>
      <vt:variant>
        <vt:lpwstr>_Toc165464609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dc:creator>
  <cp:keywords/>
  <dc:description/>
  <cp:lastModifiedBy>田中　百恵</cp:lastModifiedBy>
  <cp:revision>3</cp:revision>
  <cp:lastPrinted>2024-12-17T04:19:00Z</cp:lastPrinted>
  <dcterms:created xsi:type="dcterms:W3CDTF">2024-12-27T01:47:00Z</dcterms:created>
  <dcterms:modified xsi:type="dcterms:W3CDTF">2024-12-27T01:47:00Z</dcterms:modified>
</cp:coreProperties>
</file>