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6FB" w:rsidRDefault="00AC69D9" w:rsidP="00FC16FB">
      <w:pPr>
        <w:spacing w:line="440" w:lineRule="exact"/>
        <w:jc w:val="center"/>
        <w:rPr>
          <w:rFonts w:ascii="ＭＳ Ｐゴシック" w:eastAsia="ＭＳ Ｐゴシック" w:hAnsi="ＭＳ Ｐゴシック"/>
          <w:b/>
          <w:sz w:val="28"/>
          <w:szCs w:val="36"/>
        </w:rPr>
      </w:pPr>
      <w:r>
        <w:rPr>
          <w:noProof/>
        </w:rPr>
        <mc:AlternateContent>
          <mc:Choice Requires="wps">
            <w:drawing>
              <wp:anchor distT="0" distB="0" distL="114300" distR="114300" simplePos="0" relativeHeight="251659264" behindDoc="0" locked="0" layoutInCell="1" allowOverlap="1" wp14:anchorId="596E67F7" wp14:editId="7B97633E">
                <wp:simplePos x="0" y="0"/>
                <wp:positionH relativeFrom="column">
                  <wp:posOffset>4890770</wp:posOffset>
                </wp:positionH>
                <wp:positionV relativeFrom="paragraph">
                  <wp:posOffset>-1098550</wp:posOffset>
                </wp:positionV>
                <wp:extent cx="2031325" cy="625812"/>
                <wp:effectExtent l="19050" t="19050" r="17145" b="13970"/>
                <wp:wrapNone/>
                <wp:docPr id="2" name="テキスト ボックス 1"/>
                <wp:cNvGraphicFramePr/>
                <a:graphic xmlns:a="http://schemas.openxmlformats.org/drawingml/2006/main">
                  <a:graphicData uri="http://schemas.microsoft.com/office/word/2010/wordprocessingShape">
                    <wps:wsp>
                      <wps:cNvSpPr txBox="1"/>
                      <wps:spPr>
                        <a:xfrm>
                          <a:off x="0" y="0"/>
                          <a:ext cx="2031325" cy="625812"/>
                        </a:xfrm>
                        <a:prstGeom prst="rect">
                          <a:avLst/>
                        </a:prstGeom>
                        <a:noFill/>
                        <a:ln w="28575">
                          <a:solidFill>
                            <a:schemeClr val="tx1"/>
                          </a:solidFill>
                        </a:ln>
                      </wps:spPr>
                      <wps:style>
                        <a:lnRef idx="0">
                          <a:scrgbClr r="0" g="0" b="0"/>
                        </a:lnRef>
                        <a:fillRef idx="0">
                          <a:scrgbClr r="0" g="0" b="0"/>
                        </a:fillRef>
                        <a:effectRef idx="0">
                          <a:scrgbClr r="0" g="0" b="0"/>
                        </a:effectRef>
                        <a:fontRef idx="minor">
                          <a:schemeClr val="tx1"/>
                        </a:fontRef>
                      </wps:style>
                      <wps:txbx>
                        <w:txbxContent>
                          <w:p w:rsidR="00AC69D9" w:rsidRPr="00137943" w:rsidRDefault="00AC69D9" w:rsidP="00AC69D9">
                            <w:pPr>
                              <w:pStyle w:val="Web"/>
                              <w:spacing w:before="0" w:beforeAutospacing="0" w:after="0" w:afterAutospacing="0"/>
                              <w:rPr>
                                <w:sz w:val="18"/>
                              </w:rPr>
                            </w:pPr>
                            <w:r w:rsidRPr="00137943">
                              <w:rPr>
                                <w:rFonts w:ascii="HGP創英角ｺﾞｼｯｸUB" w:eastAsia="HGP創英角ｺﾞｼｯｸUB" w:hAnsi="HGP創英角ｺﾞｼｯｸUB" w:cstheme="minorBidi" w:hint="eastAsia"/>
                                <w:color w:val="000000" w:themeColor="text1"/>
                                <w:sz w:val="44"/>
                                <w:szCs w:val="64"/>
                              </w:rPr>
                              <w:t>資料１－</w:t>
                            </w:r>
                            <w:r>
                              <w:rPr>
                                <w:rFonts w:ascii="HGP創英角ｺﾞｼｯｸUB" w:eastAsia="HGP創英角ｺﾞｼｯｸUB" w:hAnsi="HGP創英角ｺﾞｼｯｸUB" w:cstheme="minorBidi" w:hint="eastAsia"/>
                                <w:color w:val="000000" w:themeColor="text1"/>
                                <w:sz w:val="44"/>
                                <w:szCs w:val="64"/>
                              </w:rPr>
                              <w:t>１</w:t>
                            </w:r>
                          </w:p>
                        </w:txbxContent>
                      </wps:txbx>
                      <wps:bodyPr vertOverflow="clip" horzOverflow="clip" wrap="none" rtlCol="0" anchor="t">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5.1pt;margin-top:-86.5pt;width:159.95pt;height:49.3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" filled="f" strokecolor="black [3213]" strokeweight="2.25pt">
                <v:textbox style="mso-fit-shape-to-text:t">
                  <w:txbxContent>
                    <w:p w:rsidR="00AC69D9" w:rsidRPr="00137943" w:rsidRDefault="00AC69D9" w:rsidP="00AC69D9">
                      <w:pPr>
                        <w:pStyle w:val="Web"/>
                        <w:spacing w:before="0" w:beforeAutospacing="0" w:after="0" w:afterAutospacing="0"/>
                        <w:rPr>
                          <w:sz w:val="18"/>
                        </w:rPr>
                      </w:pPr>
                      <w:r w:rsidRPr="00137943">
                        <w:rPr>
                          <w:rFonts w:ascii="HGP創英角ｺﾞｼｯｸUB" w:eastAsia="HGP創英角ｺﾞｼｯｸUB" w:hAnsi="HGP創英角ｺﾞｼｯｸUB" w:cstheme="minorBidi" w:hint="eastAsia"/>
                          <w:color w:val="000000" w:themeColor="text1"/>
                          <w:sz w:val="44"/>
                          <w:szCs w:val="64"/>
                        </w:rPr>
                        <w:t>資料１－</w:t>
                      </w:r>
                      <w:r>
                        <w:rPr>
                          <w:rFonts w:ascii="HGP創英角ｺﾞｼｯｸUB" w:eastAsia="HGP創英角ｺﾞｼｯｸUB" w:hAnsi="HGP創英角ｺﾞｼｯｸUB" w:cstheme="minorBidi" w:hint="eastAsia"/>
                          <w:color w:val="000000" w:themeColor="text1"/>
                          <w:sz w:val="44"/>
                          <w:szCs w:val="64"/>
                        </w:rPr>
                        <w:t>１</w:t>
                      </w:r>
                    </w:p>
                  </w:txbxContent>
                </v:textbox>
              </v:shape>
            </w:pict>
          </mc:Fallback>
        </mc:AlternateContent>
      </w:r>
      <w:r w:rsidR="00FC16FB" w:rsidRPr="00FC16FB">
        <w:rPr>
          <w:rFonts w:ascii="ＭＳ Ｐゴシック" w:eastAsia="ＭＳ Ｐゴシック" w:hAnsi="ＭＳ Ｐゴシック" w:hint="eastAsia"/>
          <w:b/>
          <w:sz w:val="32"/>
          <w:szCs w:val="36"/>
        </w:rPr>
        <w:t>第３期大阪府医療費適正化計画　素案</w:t>
      </w:r>
      <w:r w:rsidR="00FC16FB" w:rsidRPr="00FC16FB">
        <w:rPr>
          <w:rFonts w:ascii="ＭＳ Ｐゴシック" w:eastAsia="ＭＳ Ｐゴシック" w:hAnsi="ＭＳ Ｐゴシック" w:hint="eastAsia"/>
          <w:b/>
          <w:sz w:val="28"/>
          <w:szCs w:val="36"/>
        </w:rPr>
        <w:t>（平成29年度第２回審議会）</w:t>
      </w:r>
    </w:p>
    <w:p w:rsidR="00993598" w:rsidRPr="00FC16FB" w:rsidRDefault="00FC16FB" w:rsidP="00FC16FB">
      <w:pPr>
        <w:spacing w:line="440" w:lineRule="exact"/>
        <w:jc w:val="center"/>
        <w:rPr>
          <w:rFonts w:ascii="ＭＳ Ｐゴシック" w:eastAsia="ＭＳ Ｐゴシック" w:hAnsi="ＭＳ Ｐゴシック"/>
          <w:b/>
          <w:sz w:val="32"/>
          <w:szCs w:val="36"/>
        </w:rPr>
      </w:pPr>
      <w:r w:rsidRPr="00FC16FB">
        <w:rPr>
          <w:rFonts w:ascii="ＭＳ Ｐゴシック" w:eastAsia="ＭＳ Ｐゴシック" w:hAnsi="ＭＳ Ｐゴシック" w:hint="eastAsia"/>
          <w:b/>
          <w:sz w:val="32"/>
          <w:szCs w:val="36"/>
        </w:rPr>
        <w:t>からの主な変更点</w:t>
      </w:r>
      <w:bookmarkStart w:id="0" w:name="_GoBack"/>
      <w:bookmarkEnd w:id="0"/>
    </w:p>
    <w:p w:rsidR="00FC16FB" w:rsidRPr="007B19F5" w:rsidRDefault="00FC16FB">
      <w:pPr>
        <w:rPr>
          <w:rFonts w:ascii="ＭＳ Ｐゴシック" w:eastAsia="ＭＳ Ｐゴシック" w:hAnsi="ＭＳ Ｐゴシック"/>
        </w:rPr>
      </w:pPr>
    </w:p>
    <w:p w:rsidR="00FC16FB" w:rsidRPr="007B19F5" w:rsidRDefault="00FC16FB">
      <w:pPr>
        <w:rPr>
          <w:rFonts w:ascii="ＭＳ Ｐゴシック" w:eastAsia="ＭＳ Ｐゴシック" w:hAnsi="ＭＳ Ｐゴシック"/>
        </w:rPr>
      </w:pPr>
      <w:r w:rsidRPr="007B19F5">
        <w:rPr>
          <w:rFonts w:ascii="ＭＳ Ｐゴシック" w:eastAsia="ＭＳ Ｐゴシック" w:hAnsi="ＭＳ Ｐゴシック" w:hint="eastAsia"/>
        </w:rPr>
        <w:t>全体的に、データの更新や見た目の統一</w:t>
      </w:r>
      <w:r w:rsidR="002B74CB">
        <w:rPr>
          <w:rFonts w:ascii="ＭＳ Ｐゴシック" w:eastAsia="ＭＳ Ｐゴシック" w:hAnsi="ＭＳ Ｐゴシック" w:hint="eastAsia"/>
        </w:rPr>
        <w:t>、文言の精査</w:t>
      </w:r>
      <w:r w:rsidRPr="007B19F5">
        <w:rPr>
          <w:rFonts w:ascii="ＭＳ Ｐゴシック" w:eastAsia="ＭＳ Ｐゴシック" w:hAnsi="ＭＳ Ｐゴシック" w:hint="eastAsia"/>
        </w:rPr>
        <w:t>などブラッシュアップを行っているほか、以下の点について変更等を行っています。</w:t>
      </w:r>
    </w:p>
    <w:p w:rsidR="00FC16FB" w:rsidRPr="007B19F5" w:rsidRDefault="00FC16FB">
      <w:pPr>
        <w:rPr>
          <w:rFonts w:ascii="ＭＳ Ｐゴシック" w:eastAsia="ＭＳ Ｐゴシック" w:hAnsi="ＭＳ Ｐゴシック"/>
        </w:rPr>
      </w:pPr>
      <w:r w:rsidRPr="007B19F5">
        <w:rPr>
          <w:rFonts w:ascii="ＭＳ Ｐゴシック" w:eastAsia="ＭＳ Ｐゴシック" w:hAnsi="ＭＳ Ｐゴシック" w:hint="eastAsia"/>
        </w:rPr>
        <w:t>（</w:t>
      </w:r>
      <w:r w:rsidR="00D24435">
        <w:rPr>
          <w:rFonts w:ascii="ＭＳ Ｐゴシック" w:eastAsia="ＭＳ Ｐゴシック" w:hAnsi="ＭＳ Ｐゴシック" w:hint="eastAsia"/>
        </w:rPr>
        <w:t>第２</w:t>
      </w:r>
      <w:r w:rsidRPr="007B19F5">
        <w:rPr>
          <w:rFonts w:ascii="ＭＳ Ｐゴシック" w:eastAsia="ＭＳ Ｐゴシック" w:hAnsi="ＭＳ Ｐゴシック" w:hint="eastAsia"/>
        </w:rPr>
        <w:t>回審議会後、パブリックコメント前に修正したものも含みます。）</w:t>
      </w:r>
    </w:p>
    <w:p w:rsidR="00FC16FB" w:rsidRPr="007B19F5" w:rsidRDefault="00FC16FB">
      <w:pPr>
        <w:rPr>
          <w:rFonts w:ascii="ＭＳ Ｐゴシック" w:eastAsia="ＭＳ Ｐゴシック" w:hAnsi="ＭＳ Ｐゴシック"/>
        </w:rPr>
      </w:pPr>
    </w:p>
    <w:tbl>
      <w:tblPr>
        <w:tblStyle w:val="a3"/>
        <w:tblW w:w="9214" w:type="dxa"/>
        <w:tblInd w:w="108" w:type="dxa"/>
        <w:tblLook w:val="04A0" w:firstRow="1" w:lastRow="0" w:firstColumn="1" w:lastColumn="0" w:noHBand="0" w:noVBand="1"/>
      </w:tblPr>
      <w:tblGrid>
        <w:gridCol w:w="993"/>
        <w:gridCol w:w="2976"/>
        <w:gridCol w:w="5245"/>
      </w:tblGrid>
      <w:tr w:rsidR="00FC16FB" w:rsidRPr="007B19F5" w:rsidTr="00260F6A">
        <w:tc>
          <w:tcPr>
            <w:tcW w:w="993" w:type="dxa"/>
            <w:tcBorders>
              <w:right w:val="dashSmallGap" w:sz="4" w:space="0" w:color="auto"/>
            </w:tcBorders>
            <w:shd w:val="pct12" w:color="auto" w:fill="auto"/>
          </w:tcPr>
          <w:p w:rsidR="00FC16FB" w:rsidRPr="007B19F5" w:rsidRDefault="00FC16FB">
            <w:pPr>
              <w:rPr>
                <w:rFonts w:ascii="ＭＳ Ｐゴシック" w:eastAsia="ＭＳ Ｐゴシック" w:hAnsi="ＭＳ Ｐゴシック"/>
              </w:rPr>
            </w:pPr>
            <w:r w:rsidRPr="007B19F5">
              <w:rPr>
                <w:rFonts w:ascii="ＭＳ Ｐゴシック" w:eastAsia="ＭＳ Ｐゴシック" w:hAnsi="ＭＳ Ｐゴシック" w:hint="eastAsia"/>
              </w:rPr>
              <w:t>章</w:t>
            </w:r>
          </w:p>
        </w:tc>
        <w:tc>
          <w:tcPr>
            <w:tcW w:w="2976" w:type="dxa"/>
            <w:tcBorders>
              <w:left w:val="dashSmallGap" w:sz="4" w:space="0" w:color="auto"/>
            </w:tcBorders>
            <w:shd w:val="pct12" w:color="auto" w:fill="auto"/>
          </w:tcPr>
          <w:p w:rsidR="00FC16FB" w:rsidRPr="007B19F5" w:rsidRDefault="00FC16FB">
            <w:pPr>
              <w:rPr>
                <w:rFonts w:ascii="ＭＳ Ｐゴシック" w:eastAsia="ＭＳ Ｐゴシック" w:hAnsi="ＭＳ Ｐゴシック"/>
              </w:rPr>
            </w:pPr>
            <w:r w:rsidRPr="007B19F5">
              <w:rPr>
                <w:rFonts w:ascii="ＭＳ Ｐゴシック" w:eastAsia="ＭＳ Ｐゴシック" w:hAnsi="ＭＳ Ｐゴシック" w:hint="eastAsia"/>
              </w:rPr>
              <w:t>項目</w:t>
            </w:r>
          </w:p>
        </w:tc>
        <w:tc>
          <w:tcPr>
            <w:tcW w:w="5245" w:type="dxa"/>
            <w:shd w:val="pct12" w:color="auto" w:fill="auto"/>
          </w:tcPr>
          <w:p w:rsidR="00FC16FB" w:rsidRPr="007B19F5" w:rsidRDefault="00FC16FB">
            <w:pPr>
              <w:rPr>
                <w:rFonts w:ascii="ＭＳ Ｐゴシック" w:eastAsia="ＭＳ Ｐゴシック" w:hAnsi="ＭＳ Ｐゴシック"/>
              </w:rPr>
            </w:pPr>
            <w:r w:rsidRPr="007B19F5">
              <w:rPr>
                <w:rFonts w:ascii="ＭＳ Ｐゴシック" w:eastAsia="ＭＳ Ｐゴシック" w:hAnsi="ＭＳ Ｐゴシック" w:hint="eastAsia"/>
              </w:rPr>
              <w:t>変更点（主なもの）</w:t>
            </w:r>
          </w:p>
        </w:tc>
      </w:tr>
      <w:tr w:rsidR="00FC16FB" w:rsidRPr="007B19F5" w:rsidTr="00260F6A">
        <w:tc>
          <w:tcPr>
            <w:tcW w:w="993" w:type="dxa"/>
            <w:tcBorders>
              <w:right w:val="dashSmallGap" w:sz="4" w:space="0" w:color="auto"/>
            </w:tcBorders>
          </w:tcPr>
          <w:p w:rsidR="00FC16FB" w:rsidRPr="007B19F5" w:rsidRDefault="00FC16FB">
            <w:pPr>
              <w:rPr>
                <w:rFonts w:ascii="ＭＳ Ｐゴシック" w:eastAsia="ＭＳ Ｐゴシック" w:hAnsi="ＭＳ Ｐゴシック"/>
              </w:rPr>
            </w:pPr>
            <w:r w:rsidRPr="007B19F5">
              <w:rPr>
                <w:rFonts w:ascii="ＭＳ Ｐゴシック" w:eastAsia="ＭＳ Ｐゴシック" w:hAnsi="ＭＳ Ｐゴシック" w:hint="eastAsia"/>
              </w:rPr>
              <w:t>第１章</w:t>
            </w:r>
          </w:p>
        </w:tc>
        <w:tc>
          <w:tcPr>
            <w:tcW w:w="2976" w:type="dxa"/>
            <w:tcBorders>
              <w:left w:val="dashSmallGap" w:sz="4" w:space="0" w:color="auto"/>
            </w:tcBorders>
          </w:tcPr>
          <w:p w:rsidR="00FC16FB" w:rsidRPr="007B19F5" w:rsidRDefault="00FC16FB">
            <w:pPr>
              <w:rPr>
                <w:rFonts w:ascii="ＭＳ Ｐゴシック" w:eastAsia="ＭＳ Ｐゴシック" w:hAnsi="ＭＳ Ｐゴシック"/>
              </w:rPr>
            </w:pPr>
            <w:r w:rsidRPr="007B19F5">
              <w:rPr>
                <w:rFonts w:ascii="ＭＳ Ｐゴシック" w:eastAsia="ＭＳ Ｐゴシック" w:hAnsi="ＭＳ Ｐゴシック" w:hint="eastAsia"/>
              </w:rPr>
              <w:t>計画の概要</w:t>
            </w:r>
          </w:p>
        </w:tc>
        <w:tc>
          <w:tcPr>
            <w:tcW w:w="5245" w:type="dxa"/>
          </w:tcPr>
          <w:p w:rsidR="0051488E" w:rsidRPr="007B19F5" w:rsidRDefault="0051488E" w:rsidP="00FB76B4">
            <w:pPr>
              <w:rPr>
                <w:rFonts w:ascii="ＭＳ Ｐゴシック" w:eastAsia="ＭＳ Ｐゴシック" w:hAnsi="ＭＳ Ｐゴシック"/>
              </w:rPr>
            </w:pPr>
            <w:r>
              <w:rPr>
                <w:rFonts w:ascii="ＭＳ Ｐゴシック" w:eastAsia="ＭＳ Ｐゴシック" w:hAnsi="ＭＳ Ｐゴシック" w:hint="eastAsia"/>
              </w:rPr>
              <w:t>・</w:t>
            </w:r>
            <w:r w:rsidR="00FC16FB" w:rsidRPr="007B19F5">
              <w:rPr>
                <w:rFonts w:ascii="ＭＳ Ｐゴシック" w:eastAsia="ＭＳ Ｐゴシック" w:hAnsi="ＭＳ Ｐゴシック" w:hint="eastAsia"/>
              </w:rPr>
              <w:t>医療費適正化計画と他計画との関係を示す図を</w:t>
            </w:r>
            <w:r w:rsidR="002B74CB">
              <w:rPr>
                <w:rFonts w:ascii="ＭＳ Ｐゴシック" w:eastAsia="ＭＳ Ｐゴシック" w:hAnsi="ＭＳ Ｐゴシック" w:hint="eastAsia"/>
              </w:rPr>
              <w:t>追記</w:t>
            </w:r>
          </w:p>
        </w:tc>
      </w:tr>
      <w:tr w:rsidR="00260F6A" w:rsidRPr="007B19F5" w:rsidTr="00260F6A">
        <w:tc>
          <w:tcPr>
            <w:tcW w:w="993" w:type="dxa"/>
            <w:tcBorders>
              <w:right w:val="dashSmallGap" w:sz="4" w:space="0" w:color="auto"/>
            </w:tcBorders>
          </w:tcPr>
          <w:p w:rsidR="00260F6A" w:rsidRDefault="00260F6A">
            <w:pPr>
              <w:rPr>
                <w:rFonts w:ascii="ＭＳ Ｐゴシック" w:eastAsia="ＭＳ Ｐゴシック" w:hAnsi="ＭＳ Ｐゴシック"/>
              </w:rPr>
            </w:pPr>
            <w:r>
              <w:rPr>
                <w:rFonts w:ascii="ＭＳ Ｐゴシック" w:eastAsia="ＭＳ Ｐゴシック" w:hAnsi="ＭＳ Ｐゴシック" w:hint="eastAsia"/>
              </w:rPr>
              <w:t>第３章</w:t>
            </w:r>
          </w:p>
          <w:p w:rsidR="00260F6A" w:rsidRPr="007B19F5" w:rsidRDefault="00260F6A">
            <w:pPr>
              <w:rPr>
                <w:rFonts w:ascii="ＭＳ Ｐゴシック" w:eastAsia="ＭＳ Ｐゴシック" w:hAnsi="ＭＳ Ｐゴシック"/>
              </w:rPr>
            </w:pPr>
            <w:r>
              <w:rPr>
                <w:rFonts w:ascii="ＭＳ Ｐゴシック" w:eastAsia="ＭＳ Ｐゴシック" w:hAnsi="ＭＳ Ｐゴシック" w:hint="eastAsia"/>
              </w:rPr>
              <w:t>第４章</w:t>
            </w:r>
          </w:p>
        </w:tc>
        <w:tc>
          <w:tcPr>
            <w:tcW w:w="2976" w:type="dxa"/>
            <w:tcBorders>
              <w:left w:val="dashSmallGap" w:sz="4" w:space="0" w:color="auto"/>
            </w:tcBorders>
          </w:tcPr>
          <w:p w:rsidR="00260F6A" w:rsidRDefault="00260F6A">
            <w:pPr>
              <w:rPr>
                <w:rFonts w:ascii="ＭＳ Ｐゴシック" w:eastAsia="ＭＳ Ｐゴシック" w:hAnsi="ＭＳ Ｐゴシック"/>
              </w:rPr>
            </w:pPr>
            <w:r>
              <w:rPr>
                <w:rFonts w:ascii="ＭＳ Ｐゴシック" w:eastAsia="ＭＳ Ｐゴシック" w:hAnsi="ＭＳ Ｐゴシック" w:hint="eastAsia"/>
              </w:rPr>
              <w:t>課題と今後の方向性</w:t>
            </w:r>
          </w:p>
          <w:p w:rsidR="00260F6A" w:rsidRDefault="00260F6A">
            <w:pPr>
              <w:rPr>
                <w:rFonts w:ascii="ＭＳ Ｐゴシック" w:eastAsia="ＭＳ Ｐゴシック" w:hAnsi="ＭＳ Ｐゴシック"/>
              </w:rPr>
            </w:pPr>
            <w:r>
              <w:rPr>
                <w:rFonts w:ascii="ＭＳ Ｐゴシック" w:eastAsia="ＭＳ Ｐゴシック" w:hAnsi="ＭＳ Ｐゴシック" w:hint="eastAsia"/>
              </w:rPr>
              <w:t>目標と目標実現のための施策</w:t>
            </w:r>
          </w:p>
        </w:tc>
        <w:tc>
          <w:tcPr>
            <w:tcW w:w="5245" w:type="dxa"/>
          </w:tcPr>
          <w:p w:rsidR="00260F6A" w:rsidRDefault="00260F6A">
            <w:pPr>
              <w:rPr>
                <w:rFonts w:ascii="ＭＳ Ｐゴシック" w:eastAsia="ＭＳ Ｐゴシック" w:hAnsi="ＭＳ Ｐゴシック"/>
              </w:rPr>
            </w:pPr>
            <w:r>
              <w:rPr>
                <w:rFonts w:ascii="ＭＳ Ｐゴシック" w:eastAsia="ＭＳ Ｐゴシック" w:hAnsi="ＭＳ Ｐゴシック" w:hint="eastAsia"/>
              </w:rPr>
              <w:t>地域包括ケアシステムと医療費適正化の関連性等について追記するとともに、施策6-2の項目名を</w:t>
            </w:r>
            <w:r w:rsidR="00910CA9">
              <w:rPr>
                <w:rFonts w:ascii="ＭＳ Ｐゴシック" w:eastAsia="ＭＳ Ｐゴシック" w:hAnsi="ＭＳ Ｐゴシック" w:hint="eastAsia"/>
              </w:rPr>
              <w:t>修正</w:t>
            </w:r>
          </w:p>
        </w:tc>
      </w:tr>
      <w:tr w:rsidR="00FC16FB" w:rsidRPr="007B19F5" w:rsidTr="00260F6A">
        <w:tc>
          <w:tcPr>
            <w:tcW w:w="993" w:type="dxa"/>
            <w:tcBorders>
              <w:right w:val="dashSmallGap" w:sz="4" w:space="0" w:color="auto"/>
            </w:tcBorders>
          </w:tcPr>
          <w:p w:rsidR="00FC16FB" w:rsidRPr="007B19F5" w:rsidRDefault="00FC16FB">
            <w:pPr>
              <w:rPr>
                <w:rFonts w:ascii="ＭＳ Ｐゴシック" w:eastAsia="ＭＳ Ｐゴシック" w:hAnsi="ＭＳ Ｐゴシック"/>
              </w:rPr>
            </w:pPr>
            <w:r w:rsidRPr="007B19F5">
              <w:rPr>
                <w:rFonts w:ascii="ＭＳ Ｐゴシック" w:eastAsia="ＭＳ Ｐゴシック" w:hAnsi="ＭＳ Ｐゴシック" w:hint="eastAsia"/>
              </w:rPr>
              <w:t>第４章</w:t>
            </w:r>
          </w:p>
        </w:tc>
        <w:tc>
          <w:tcPr>
            <w:tcW w:w="2976" w:type="dxa"/>
            <w:tcBorders>
              <w:left w:val="dashSmallGap" w:sz="4" w:space="0" w:color="auto"/>
            </w:tcBorders>
          </w:tcPr>
          <w:p w:rsidR="00FC16FB" w:rsidRPr="007B19F5" w:rsidRDefault="007B19F5">
            <w:pPr>
              <w:rPr>
                <w:rFonts w:ascii="ＭＳ Ｐゴシック" w:eastAsia="ＭＳ Ｐゴシック" w:hAnsi="ＭＳ Ｐゴシック"/>
              </w:rPr>
            </w:pPr>
            <w:r>
              <w:rPr>
                <w:rFonts w:ascii="ＭＳ Ｐゴシック" w:eastAsia="ＭＳ Ｐゴシック" w:hAnsi="ＭＳ Ｐゴシック" w:hint="eastAsia"/>
              </w:rPr>
              <w:t>目標と目標実現のための施策</w:t>
            </w:r>
          </w:p>
        </w:tc>
        <w:tc>
          <w:tcPr>
            <w:tcW w:w="5245" w:type="dxa"/>
          </w:tcPr>
          <w:p w:rsidR="00FC16FB" w:rsidRDefault="007B19F5">
            <w:pPr>
              <w:rPr>
                <w:rFonts w:ascii="ＭＳ Ｐゴシック" w:eastAsia="ＭＳ Ｐゴシック" w:hAnsi="ＭＳ Ｐゴシック"/>
              </w:rPr>
            </w:pPr>
            <w:r>
              <w:rPr>
                <w:rFonts w:ascii="ＭＳ Ｐゴシック" w:eastAsia="ＭＳ Ｐゴシック" w:hAnsi="ＭＳ Ｐゴシック" w:hint="eastAsia"/>
              </w:rPr>
              <w:t>関係計画との整合</w:t>
            </w:r>
            <w:r w:rsidR="00260F6A">
              <w:rPr>
                <w:rFonts w:ascii="ＭＳ Ｐゴシック" w:eastAsia="ＭＳ Ｐゴシック" w:hAnsi="ＭＳ Ｐゴシック" w:hint="eastAsia"/>
              </w:rPr>
              <w:t>等</w:t>
            </w:r>
            <w:r>
              <w:rPr>
                <w:rFonts w:ascii="ＭＳ Ｐゴシック" w:eastAsia="ＭＳ Ｐゴシック" w:hAnsi="ＭＳ Ｐゴシック" w:hint="eastAsia"/>
              </w:rPr>
              <w:t>を図</w:t>
            </w:r>
            <w:r w:rsidR="002B74CB">
              <w:rPr>
                <w:rFonts w:ascii="ＭＳ Ｐゴシック" w:eastAsia="ＭＳ Ｐゴシック" w:hAnsi="ＭＳ Ｐゴシック" w:hint="eastAsia"/>
              </w:rPr>
              <w:t>るため、</w:t>
            </w:r>
            <w:r>
              <w:rPr>
                <w:rFonts w:ascii="ＭＳ Ｐゴシック" w:eastAsia="ＭＳ Ｐゴシック" w:hAnsi="ＭＳ Ｐゴシック" w:hint="eastAsia"/>
              </w:rPr>
              <w:t>≪今後の府の取組の方向性≫</w:t>
            </w:r>
            <w:r w:rsidR="002B74CB">
              <w:rPr>
                <w:rFonts w:ascii="ＭＳ Ｐゴシック" w:eastAsia="ＭＳ Ｐゴシック" w:hAnsi="ＭＳ Ｐゴシック" w:hint="eastAsia"/>
              </w:rPr>
              <w:t>やアウトカム目標</w:t>
            </w:r>
            <w:r>
              <w:rPr>
                <w:rFonts w:ascii="ＭＳ Ｐゴシック" w:eastAsia="ＭＳ Ｐゴシック" w:hAnsi="ＭＳ Ｐゴシック" w:hint="eastAsia"/>
              </w:rPr>
              <w:t>を</w:t>
            </w:r>
            <w:r w:rsidR="002B74CB">
              <w:rPr>
                <w:rFonts w:ascii="ＭＳ Ｐゴシック" w:eastAsia="ＭＳ Ｐゴシック" w:hAnsi="ＭＳ Ｐゴシック" w:hint="eastAsia"/>
              </w:rPr>
              <w:t>追記</w:t>
            </w:r>
          </w:p>
          <w:p w:rsidR="009675F8" w:rsidRDefault="007B19F5">
            <w:pPr>
              <w:rPr>
                <w:rFonts w:ascii="ＭＳ Ｐゴシック" w:eastAsia="ＭＳ Ｐゴシック" w:hAnsi="ＭＳ Ｐゴシック"/>
              </w:rPr>
            </w:pPr>
            <w:r>
              <w:rPr>
                <w:rFonts w:ascii="ＭＳ Ｐゴシック" w:eastAsia="ＭＳ Ｐゴシック" w:hAnsi="ＭＳ Ｐゴシック" w:hint="eastAsia"/>
              </w:rPr>
              <w:t>主な</w:t>
            </w:r>
            <w:r w:rsidR="009675F8">
              <w:rPr>
                <w:rFonts w:ascii="ＭＳ Ｐゴシック" w:eastAsia="ＭＳ Ｐゴシック" w:hAnsi="ＭＳ Ｐゴシック" w:hint="eastAsia"/>
              </w:rPr>
              <w:t>例</w:t>
            </w:r>
            <w:r>
              <w:rPr>
                <w:rFonts w:ascii="ＭＳ Ｐゴシック" w:eastAsia="ＭＳ Ｐゴシック" w:hAnsi="ＭＳ Ｐゴシック" w:hint="eastAsia"/>
              </w:rPr>
              <w:t>：</w:t>
            </w:r>
          </w:p>
          <w:p w:rsidR="007B19F5" w:rsidRDefault="009675F8" w:rsidP="00260F6A">
            <w:pPr>
              <w:ind w:leftChars="50" w:left="210" w:hangingChars="50" w:hanging="105"/>
              <w:rPr>
                <w:rFonts w:ascii="ＭＳ Ｐゴシック" w:eastAsia="ＭＳ Ｐゴシック" w:hAnsi="ＭＳ Ｐゴシック"/>
              </w:rPr>
            </w:pPr>
            <w:r>
              <w:rPr>
                <w:rFonts w:ascii="ＭＳ Ｐゴシック" w:eastAsia="ＭＳ Ｐゴシック" w:hAnsi="ＭＳ Ｐゴシック" w:hint="eastAsia"/>
              </w:rPr>
              <w:t>・</w:t>
            </w:r>
            <w:r w:rsidR="007B19F5">
              <w:rPr>
                <w:rFonts w:ascii="ＭＳ Ｐゴシック" w:eastAsia="ＭＳ Ｐゴシック" w:hAnsi="ＭＳ Ｐゴシック" w:hint="eastAsia"/>
              </w:rPr>
              <w:t>施策1-1-1</w:t>
            </w:r>
            <w:r>
              <w:rPr>
                <w:rFonts w:ascii="ＭＳ Ｐゴシック" w:eastAsia="ＭＳ Ｐゴシック" w:hAnsi="ＭＳ Ｐゴシック" w:hint="eastAsia"/>
              </w:rPr>
              <w:t>：</w:t>
            </w:r>
            <w:r w:rsidR="00D07248">
              <w:rPr>
                <w:rFonts w:ascii="ＭＳ Ｐゴシック" w:eastAsia="ＭＳ Ｐゴシック" w:hAnsi="ＭＳ Ｐゴシック" w:hint="eastAsia"/>
              </w:rPr>
              <w:t>「</w:t>
            </w:r>
            <w:r>
              <w:rPr>
                <w:rFonts w:ascii="ＭＳ Ｐゴシック" w:eastAsia="ＭＳ Ｐゴシック" w:hAnsi="ＭＳ Ｐゴシック" w:hint="eastAsia"/>
              </w:rPr>
              <w:t>医療保険者や医師会、かかりつけ医との連携による特定健診未受診者への働きかけ</w:t>
            </w:r>
            <w:r w:rsidR="00D07248">
              <w:rPr>
                <w:rFonts w:ascii="ＭＳ Ｐゴシック" w:eastAsia="ＭＳ Ｐゴシック" w:hAnsi="ＭＳ Ｐゴシック" w:hint="eastAsia"/>
              </w:rPr>
              <w:t>」の</w:t>
            </w:r>
            <w:r w:rsidR="002B74CB">
              <w:rPr>
                <w:rFonts w:ascii="ＭＳ Ｐゴシック" w:eastAsia="ＭＳ Ｐゴシック" w:hAnsi="ＭＳ Ｐゴシック" w:hint="eastAsia"/>
              </w:rPr>
              <w:t>追記</w:t>
            </w:r>
          </w:p>
          <w:p w:rsidR="00107F6C" w:rsidRDefault="00107F6C" w:rsidP="00260F6A">
            <w:pPr>
              <w:ind w:leftChars="50" w:left="210" w:hangingChars="50" w:hanging="105"/>
              <w:rPr>
                <w:rFonts w:ascii="ＭＳ Ｐゴシック" w:eastAsia="ＭＳ Ｐゴシック" w:hAnsi="ＭＳ Ｐゴシック"/>
              </w:rPr>
            </w:pPr>
            <w:r>
              <w:rPr>
                <w:rFonts w:ascii="ＭＳ Ｐゴシック" w:eastAsia="ＭＳ Ｐゴシック" w:hAnsi="ＭＳ Ｐゴシック" w:hint="eastAsia"/>
              </w:rPr>
              <w:t>・施策1-2：アウトカム目標である「メタボリックリンドローム該当者及び予備群の割合の減少率</w:t>
            </w:r>
            <w:r w:rsidR="00D4756C">
              <w:rPr>
                <w:rFonts w:ascii="ＭＳ Ｐゴシック" w:eastAsia="ＭＳ Ｐゴシック" w:hAnsi="ＭＳ Ｐゴシック" w:hint="eastAsia"/>
              </w:rPr>
              <w:t>」を精査</w:t>
            </w:r>
          </w:p>
          <w:p w:rsidR="009675F8" w:rsidRDefault="009675F8" w:rsidP="00260F6A">
            <w:pPr>
              <w:ind w:leftChars="50" w:left="210" w:hangingChars="50" w:hanging="105"/>
              <w:rPr>
                <w:rFonts w:ascii="ＭＳ Ｐゴシック" w:eastAsia="ＭＳ Ｐゴシック" w:hAnsi="ＭＳ Ｐゴシック"/>
              </w:rPr>
            </w:pPr>
            <w:r>
              <w:rPr>
                <w:rFonts w:ascii="ＭＳ Ｐゴシック" w:eastAsia="ＭＳ Ｐゴシック" w:hAnsi="ＭＳ Ｐゴシック" w:hint="eastAsia"/>
              </w:rPr>
              <w:t>・施策1-3：</w:t>
            </w:r>
            <w:r w:rsidR="00D07248">
              <w:rPr>
                <w:rFonts w:ascii="ＭＳ Ｐゴシック" w:eastAsia="ＭＳ Ｐゴシック" w:hAnsi="ＭＳ Ｐゴシック" w:hint="eastAsia"/>
              </w:rPr>
              <w:t>「</w:t>
            </w:r>
            <w:r>
              <w:rPr>
                <w:rFonts w:ascii="ＭＳ Ｐゴシック" w:eastAsia="ＭＳ Ｐゴシック" w:hAnsi="ＭＳ Ｐゴシック" w:hint="eastAsia"/>
              </w:rPr>
              <w:t>フレイル等を未然に防ぐための運動プログラム開発・実践等</w:t>
            </w:r>
            <w:r w:rsidR="00D07248">
              <w:rPr>
                <w:rFonts w:ascii="ＭＳ Ｐゴシック" w:eastAsia="ＭＳ Ｐゴシック" w:hAnsi="ＭＳ Ｐゴシック" w:hint="eastAsia"/>
              </w:rPr>
              <w:t>」の</w:t>
            </w:r>
            <w:r w:rsidR="002B74CB">
              <w:rPr>
                <w:rFonts w:ascii="ＭＳ Ｐゴシック" w:eastAsia="ＭＳ Ｐゴシック" w:hAnsi="ＭＳ Ｐゴシック" w:hint="eastAsia"/>
              </w:rPr>
              <w:t>追記</w:t>
            </w:r>
          </w:p>
          <w:p w:rsidR="009675F8" w:rsidRDefault="009675F8" w:rsidP="00260F6A">
            <w:pPr>
              <w:ind w:leftChars="50" w:left="210" w:hangingChars="50" w:hanging="105"/>
              <w:rPr>
                <w:rFonts w:ascii="ＭＳ Ｐゴシック" w:eastAsia="ＭＳ Ｐゴシック" w:hAnsi="ＭＳ Ｐゴシック"/>
              </w:rPr>
            </w:pPr>
            <w:r>
              <w:rPr>
                <w:rFonts w:ascii="ＭＳ Ｐゴシック" w:eastAsia="ＭＳ Ｐゴシック" w:hAnsi="ＭＳ Ｐゴシック" w:hint="eastAsia"/>
              </w:rPr>
              <w:t>・施策1-4-1：</w:t>
            </w:r>
            <w:r w:rsidR="00D07248">
              <w:rPr>
                <w:rFonts w:ascii="ＭＳ Ｐゴシック" w:eastAsia="ＭＳ Ｐゴシック" w:hAnsi="ＭＳ Ｐゴシック" w:hint="eastAsia"/>
              </w:rPr>
              <w:t>「</w:t>
            </w:r>
            <w:r>
              <w:rPr>
                <w:rFonts w:ascii="ＭＳ Ｐゴシック" w:eastAsia="ＭＳ Ｐゴシック" w:hAnsi="ＭＳ Ｐゴシック" w:hint="eastAsia"/>
              </w:rPr>
              <w:t>大学を中心とした健康キャンパスづくり</w:t>
            </w:r>
            <w:r w:rsidR="00D07248">
              <w:rPr>
                <w:rFonts w:ascii="ＭＳ Ｐゴシック" w:eastAsia="ＭＳ Ｐゴシック" w:hAnsi="ＭＳ Ｐゴシック" w:hint="eastAsia"/>
              </w:rPr>
              <w:t>」の</w:t>
            </w:r>
            <w:r w:rsidR="002B74CB">
              <w:rPr>
                <w:rFonts w:ascii="ＭＳ Ｐゴシック" w:eastAsia="ＭＳ Ｐゴシック" w:hAnsi="ＭＳ Ｐゴシック" w:hint="eastAsia"/>
              </w:rPr>
              <w:t>追記</w:t>
            </w:r>
          </w:p>
          <w:p w:rsidR="00CA18DB" w:rsidRDefault="00CA18DB" w:rsidP="00260F6A">
            <w:pPr>
              <w:ind w:leftChars="50" w:left="210" w:hangingChars="50" w:hanging="105"/>
              <w:rPr>
                <w:rFonts w:ascii="ＭＳ Ｐゴシック" w:eastAsia="ＭＳ Ｐゴシック" w:hAnsi="ＭＳ Ｐゴシック"/>
              </w:rPr>
            </w:pPr>
            <w:r>
              <w:rPr>
                <w:rFonts w:ascii="ＭＳ Ｐゴシック" w:eastAsia="ＭＳ Ｐゴシック" w:hAnsi="ＭＳ Ｐゴシック" w:hint="eastAsia"/>
              </w:rPr>
              <w:t>・施策1-4-2：受動喫煙防止</w:t>
            </w:r>
            <w:r w:rsidR="00F35324">
              <w:rPr>
                <w:rFonts w:ascii="ＭＳ Ｐゴシック" w:eastAsia="ＭＳ Ｐゴシック" w:hAnsi="ＭＳ Ｐゴシック" w:hint="eastAsia"/>
              </w:rPr>
              <w:t>対策</w:t>
            </w:r>
            <w:r>
              <w:rPr>
                <w:rFonts w:ascii="ＭＳ Ｐゴシック" w:eastAsia="ＭＳ Ｐゴシック" w:hAnsi="ＭＳ Ｐゴシック" w:hint="eastAsia"/>
              </w:rPr>
              <w:t>について、健康増進法の規定を踏まえた取扱いとすることを追記</w:t>
            </w:r>
            <w:r w:rsidR="007939B0">
              <w:rPr>
                <w:rFonts w:ascii="ＭＳ Ｐゴシック" w:eastAsia="ＭＳ Ｐゴシック" w:hAnsi="ＭＳ Ｐゴシック" w:hint="eastAsia"/>
              </w:rPr>
              <w:t>等</w:t>
            </w:r>
          </w:p>
          <w:p w:rsidR="009675F8" w:rsidRDefault="00D07248" w:rsidP="00260F6A">
            <w:pPr>
              <w:ind w:leftChars="50" w:left="210" w:hangingChars="50" w:hanging="105"/>
              <w:rPr>
                <w:rFonts w:ascii="ＭＳ Ｐゴシック" w:eastAsia="ＭＳ Ｐゴシック" w:hAnsi="ＭＳ Ｐゴシック"/>
              </w:rPr>
            </w:pPr>
            <w:r>
              <w:rPr>
                <w:rFonts w:ascii="ＭＳ Ｐゴシック" w:eastAsia="ＭＳ Ｐゴシック" w:hAnsi="ＭＳ Ｐゴシック" w:hint="eastAsia"/>
              </w:rPr>
              <w:t>・施策2：アウトカム目標</w:t>
            </w:r>
            <w:r w:rsidR="002B74CB">
              <w:rPr>
                <w:rFonts w:ascii="ＭＳ Ｐゴシック" w:eastAsia="ＭＳ Ｐゴシック" w:hAnsi="ＭＳ Ｐゴシック" w:hint="eastAsia"/>
              </w:rPr>
              <w:t>値の追記</w:t>
            </w:r>
          </w:p>
          <w:p w:rsidR="00D07248" w:rsidRPr="00D07248" w:rsidRDefault="00D07248" w:rsidP="00260F6A">
            <w:pPr>
              <w:ind w:leftChars="50" w:left="210" w:hangingChars="50" w:hanging="105"/>
              <w:rPr>
                <w:rFonts w:ascii="ＭＳ Ｐゴシック" w:eastAsia="ＭＳ Ｐゴシック" w:hAnsi="ＭＳ Ｐゴシック"/>
              </w:rPr>
            </w:pPr>
            <w:r>
              <w:rPr>
                <w:rFonts w:ascii="ＭＳ Ｐゴシック" w:eastAsia="ＭＳ Ｐゴシック" w:hAnsi="ＭＳ Ｐゴシック" w:hint="eastAsia"/>
              </w:rPr>
              <w:t>・施策6：アウトカム目標</w:t>
            </w:r>
            <w:r w:rsidR="002B74CB">
              <w:rPr>
                <w:rFonts w:ascii="ＭＳ Ｐゴシック" w:eastAsia="ＭＳ Ｐゴシック" w:hAnsi="ＭＳ Ｐゴシック" w:hint="eastAsia"/>
              </w:rPr>
              <w:t>値の追記</w:t>
            </w:r>
          </w:p>
        </w:tc>
      </w:tr>
      <w:tr w:rsidR="009675F8" w:rsidRPr="00D07248" w:rsidTr="00260F6A">
        <w:tc>
          <w:tcPr>
            <w:tcW w:w="993" w:type="dxa"/>
            <w:tcBorders>
              <w:right w:val="dashSmallGap" w:sz="4" w:space="0" w:color="auto"/>
            </w:tcBorders>
          </w:tcPr>
          <w:p w:rsidR="009675F8" w:rsidRPr="007B19F5" w:rsidRDefault="009675F8" w:rsidP="00BA17CB">
            <w:pPr>
              <w:rPr>
                <w:rFonts w:ascii="ＭＳ Ｐゴシック" w:eastAsia="ＭＳ Ｐゴシック" w:hAnsi="ＭＳ Ｐゴシック"/>
              </w:rPr>
            </w:pPr>
            <w:r w:rsidRPr="007B19F5">
              <w:rPr>
                <w:rFonts w:ascii="ＭＳ Ｐゴシック" w:eastAsia="ＭＳ Ｐゴシック" w:hAnsi="ＭＳ Ｐゴシック" w:hint="eastAsia"/>
              </w:rPr>
              <w:t>第４章</w:t>
            </w:r>
          </w:p>
        </w:tc>
        <w:tc>
          <w:tcPr>
            <w:tcW w:w="2976" w:type="dxa"/>
            <w:tcBorders>
              <w:left w:val="dashSmallGap" w:sz="4" w:space="0" w:color="auto"/>
            </w:tcBorders>
          </w:tcPr>
          <w:p w:rsidR="009675F8" w:rsidRPr="007B19F5" w:rsidRDefault="009675F8" w:rsidP="00BA17CB">
            <w:pPr>
              <w:rPr>
                <w:rFonts w:ascii="ＭＳ Ｐゴシック" w:eastAsia="ＭＳ Ｐゴシック" w:hAnsi="ＭＳ Ｐゴシック"/>
              </w:rPr>
            </w:pPr>
            <w:r>
              <w:rPr>
                <w:rFonts w:ascii="ＭＳ Ｐゴシック" w:eastAsia="ＭＳ Ｐゴシック" w:hAnsi="ＭＳ Ｐゴシック" w:hint="eastAsia"/>
              </w:rPr>
              <w:t>目標と目標実現のための施策</w:t>
            </w:r>
          </w:p>
        </w:tc>
        <w:tc>
          <w:tcPr>
            <w:tcW w:w="5245" w:type="dxa"/>
          </w:tcPr>
          <w:p w:rsidR="009675F8" w:rsidRPr="007B19F5" w:rsidRDefault="009675F8" w:rsidP="00D07248">
            <w:pPr>
              <w:rPr>
                <w:rFonts w:ascii="ＭＳ Ｐゴシック" w:eastAsia="ＭＳ Ｐゴシック" w:hAnsi="ＭＳ Ｐゴシック"/>
              </w:rPr>
            </w:pPr>
            <w:r>
              <w:rPr>
                <w:rFonts w:ascii="ＭＳ Ｐゴシック" w:eastAsia="ＭＳ Ｐゴシック" w:hAnsi="ＭＳ Ｐゴシック" w:hint="eastAsia"/>
              </w:rPr>
              <w:t>府内の保険者・市町村・保健所等</w:t>
            </w:r>
            <w:r w:rsidR="00D07248">
              <w:rPr>
                <w:rFonts w:ascii="ＭＳ Ｐゴシック" w:eastAsia="ＭＳ Ｐゴシック" w:hAnsi="ＭＳ Ｐゴシック" w:hint="eastAsia"/>
              </w:rPr>
              <w:t>における取組の</w:t>
            </w:r>
            <w:r>
              <w:rPr>
                <w:rFonts w:ascii="ＭＳ Ｐゴシック" w:eastAsia="ＭＳ Ｐゴシック" w:hAnsi="ＭＳ Ｐゴシック" w:hint="eastAsia"/>
              </w:rPr>
              <w:t>好事例をコラム欄として</w:t>
            </w:r>
            <w:r w:rsidR="002B74CB">
              <w:rPr>
                <w:rFonts w:ascii="ＭＳ Ｐゴシック" w:eastAsia="ＭＳ Ｐゴシック" w:hAnsi="ＭＳ Ｐゴシック" w:hint="eastAsia"/>
              </w:rPr>
              <w:t>追記</w:t>
            </w:r>
          </w:p>
        </w:tc>
      </w:tr>
      <w:tr w:rsidR="009675F8" w:rsidRPr="007B19F5" w:rsidTr="00260F6A">
        <w:tc>
          <w:tcPr>
            <w:tcW w:w="993" w:type="dxa"/>
            <w:tcBorders>
              <w:right w:val="dashSmallGap" w:sz="4" w:space="0" w:color="auto"/>
            </w:tcBorders>
          </w:tcPr>
          <w:p w:rsidR="009675F8" w:rsidRPr="007B19F5" w:rsidRDefault="002B74CB">
            <w:pPr>
              <w:rPr>
                <w:rFonts w:ascii="ＭＳ Ｐゴシック" w:eastAsia="ＭＳ Ｐゴシック" w:hAnsi="ＭＳ Ｐゴシック"/>
              </w:rPr>
            </w:pPr>
            <w:r>
              <w:rPr>
                <w:rFonts w:ascii="ＭＳ Ｐゴシック" w:eastAsia="ＭＳ Ｐゴシック" w:hAnsi="ＭＳ Ｐゴシック" w:hint="eastAsia"/>
              </w:rPr>
              <w:t>第５章</w:t>
            </w:r>
          </w:p>
        </w:tc>
        <w:tc>
          <w:tcPr>
            <w:tcW w:w="2976" w:type="dxa"/>
            <w:tcBorders>
              <w:left w:val="dashSmallGap" w:sz="4" w:space="0" w:color="auto"/>
            </w:tcBorders>
          </w:tcPr>
          <w:p w:rsidR="009675F8" w:rsidRPr="007B19F5" w:rsidRDefault="002B74CB">
            <w:pPr>
              <w:rPr>
                <w:rFonts w:ascii="ＭＳ Ｐゴシック" w:eastAsia="ＭＳ Ｐゴシック" w:hAnsi="ＭＳ Ｐゴシック"/>
              </w:rPr>
            </w:pPr>
            <w:r>
              <w:rPr>
                <w:rFonts w:ascii="ＭＳ Ｐゴシック" w:eastAsia="ＭＳ Ｐゴシック" w:hAnsi="ＭＳ Ｐゴシック" w:hint="eastAsia"/>
              </w:rPr>
              <w:t>医療費の見込み・適正化効果額</w:t>
            </w:r>
          </w:p>
        </w:tc>
        <w:tc>
          <w:tcPr>
            <w:tcW w:w="5245" w:type="dxa"/>
          </w:tcPr>
          <w:p w:rsidR="009675F8" w:rsidRPr="007B19F5" w:rsidRDefault="002B74CB">
            <w:pPr>
              <w:rPr>
                <w:rFonts w:ascii="ＭＳ Ｐゴシック" w:eastAsia="ＭＳ Ｐゴシック" w:hAnsi="ＭＳ Ｐゴシック"/>
              </w:rPr>
            </w:pPr>
            <w:r>
              <w:rPr>
                <w:rFonts w:ascii="ＭＳ Ｐゴシック" w:eastAsia="ＭＳ Ｐゴシック" w:hAnsi="ＭＳ Ｐゴシック" w:hint="eastAsia"/>
              </w:rPr>
              <w:t>適正化効果額の算定を2023年度のみとする</w:t>
            </w:r>
          </w:p>
        </w:tc>
      </w:tr>
      <w:tr w:rsidR="002B74CB" w:rsidRPr="007B19F5" w:rsidTr="00260F6A">
        <w:tc>
          <w:tcPr>
            <w:tcW w:w="993" w:type="dxa"/>
            <w:tcBorders>
              <w:right w:val="dashSmallGap" w:sz="4" w:space="0" w:color="auto"/>
            </w:tcBorders>
          </w:tcPr>
          <w:p w:rsidR="002B74CB" w:rsidRDefault="002B74CB">
            <w:pPr>
              <w:rPr>
                <w:rFonts w:ascii="ＭＳ Ｐゴシック" w:eastAsia="ＭＳ Ｐゴシック" w:hAnsi="ＭＳ Ｐゴシック"/>
              </w:rPr>
            </w:pPr>
            <w:r>
              <w:rPr>
                <w:rFonts w:ascii="ＭＳ Ｐゴシック" w:eastAsia="ＭＳ Ｐゴシック" w:hAnsi="ＭＳ Ｐゴシック" w:hint="eastAsia"/>
              </w:rPr>
              <w:t>第６章</w:t>
            </w:r>
          </w:p>
        </w:tc>
        <w:tc>
          <w:tcPr>
            <w:tcW w:w="2976" w:type="dxa"/>
            <w:tcBorders>
              <w:left w:val="dashSmallGap" w:sz="4" w:space="0" w:color="auto"/>
            </w:tcBorders>
          </w:tcPr>
          <w:p w:rsidR="002B74CB" w:rsidRDefault="002B74CB">
            <w:pPr>
              <w:rPr>
                <w:rFonts w:ascii="ＭＳ Ｐゴシック" w:eastAsia="ＭＳ Ｐゴシック" w:hAnsi="ＭＳ Ｐゴシック"/>
              </w:rPr>
            </w:pPr>
            <w:r>
              <w:rPr>
                <w:rFonts w:ascii="ＭＳ Ｐゴシック" w:eastAsia="ＭＳ Ｐゴシック" w:hAnsi="ＭＳ Ｐゴシック" w:hint="eastAsia"/>
              </w:rPr>
              <w:t>関係機関等の役割分担</w:t>
            </w:r>
          </w:p>
        </w:tc>
        <w:tc>
          <w:tcPr>
            <w:tcW w:w="5245" w:type="dxa"/>
          </w:tcPr>
          <w:p w:rsidR="00564B72" w:rsidRDefault="00564B72">
            <w:pPr>
              <w:rPr>
                <w:rFonts w:ascii="ＭＳ Ｐゴシック" w:eastAsia="ＭＳ Ｐゴシック" w:hAnsi="ＭＳ Ｐゴシック"/>
              </w:rPr>
            </w:pPr>
            <w:r>
              <w:rPr>
                <w:rFonts w:ascii="ＭＳ Ｐゴシック" w:eastAsia="ＭＳ Ｐゴシック" w:hAnsi="ＭＳ Ｐゴシック" w:hint="eastAsia"/>
              </w:rPr>
              <w:t>府・市町村・医療の担い手等　の記述を修正</w:t>
            </w:r>
          </w:p>
        </w:tc>
      </w:tr>
    </w:tbl>
    <w:p w:rsidR="00FC16FB" w:rsidRPr="007B19F5" w:rsidRDefault="00FC16FB">
      <w:pPr>
        <w:rPr>
          <w:rFonts w:ascii="ＭＳ Ｐゴシック" w:eastAsia="ＭＳ Ｐゴシック" w:hAnsi="ＭＳ Ｐゴシック"/>
        </w:rPr>
      </w:pPr>
    </w:p>
    <w:sectPr w:rsidR="00FC16FB" w:rsidRPr="007B19F5" w:rsidSect="00260F6A">
      <w:pgSz w:w="11906" w:h="16838" w:code="9"/>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6FB"/>
    <w:rsid w:val="00107F6C"/>
    <w:rsid w:val="00137943"/>
    <w:rsid w:val="00260F6A"/>
    <w:rsid w:val="002B74CB"/>
    <w:rsid w:val="00394103"/>
    <w:rsid w:val="0051488E"/>
    <w:rsid w:val="00564B72"/>
    <w:rsid w:val="007939B0"/>
    <w:rsid w:val="007B19F5"/>
    <w:rsid w:val="00910CA9"/>
    <w:rsid w:val="009675F8"/>
    <w:rsid w:val="00993598"/>
    <w:rsid w:val="00A3076E"/>
    <w:rsid w:val="00AC69D9"/>
    <w:rsid w:val="00B61DD0"/>
    <w:rsid w:val="00CA18DB"/>
    <w:rsid w:val="00D07248"/>
    <w:rsid w:val="00D24435"/>
    <w:rsid w:val="00D4756C"/>
    <w:rsid w:val="00F35324"/>
    <w:rsid w:val="00FB76B4"/>
    <w:rsid w:val="00FC1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1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76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76B4"/>
    <w:rPr>
      <w:rFonts w:asciiTheme="majorHAnsi" w:eastAsiaTheme="majorEastAsia" w:hAnsiTheme="majorHAnsi" w:cstheme="majorBidi"/>
      <w:sz w:val="18"/>
      <w:szCs w:val="18"/>
    </w:rPr>
  </w:style>
  <w:style w:type="paragraph" w:styleId="Web">
    <w:name w:val="Normal (Web)"/>
    <w:basedOn w:val="a"/>
    <w:uiPriority w:val="99"/>
    <w:semiHidden/>
    <w:unhideWhenUsed/>
    <w:rsid w:val="00AC69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1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76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76B4"/>
    <w:rPr>
      <w:rFonts w:asciiTheme="majorHAnsi" w:eastAsiaTheme="majorEastAsia" w:hAnsiTheme="majorHAnsi" w:cstheme="majorBidi"/>
      <w:sz w:val="18"/>
      <w:szCs w:val="18"/>
    </w:rPr>
  </w:style>
  <w:style w:type="paragraph" w:styleId="Web">
    <w:name w:val="Normal (Web)"/>
    <w:basedOn w:val="a"/>
    <w:uiPriority w:val="99"/>
    <w:semiHidden/>
    <w:unhideWhenUsed/>
    <w:rsid w:val="00AC69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2018-03-19T11:13:00Z</cp:lastPrinted>
  <dcterms:created xsi:type="dcterms:W3CDTF">2018-03-15T10:18:00Z</dcterms:created>
  <dcterms:modified xsi:type="dcterms:W3CDTF">2018-03-28T09:36:00Z</dcterms:modified>
</cp:coreProperties>
</file>