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C6" w:rsidRDefault="005364C6" w:rsidP="005364C6">
      <w:pPr>
        <w:jc w:val="center"/>
        <w:rPr>
          <w:rFonts w:asciiTheme="majorEastAsia" w:eastAsiaTheme="majorEastAsia" w:hAnsiTheme="majorEastAsia"/>
          <w:sz w:val="44"/>
          <w:szCs w:val="44"/>
        </w:rPr>
      </w:pPr>
    </w:p>
    <w:p w:rsidR="005364C6" w:rsidRDefault="005364C6" w:rsidP="005364C6">
      <w:pPr>
        <w:jc w:val="center"/>
        <w:rPr>
          <w:rFonts w:asciiTheme="majorEastAsia" w:eastAsiaTheme="majorEastAsia" w:hAnsiTheme="majorEastAsia"/>
          <w:sz w:val="44"/>
          <w:szCs w:val="44"/>
        </w:rPr>
      </w:pPr>
    </w:p>
    <w:p w:rsidR="00F14F1C" w:rsidRDefault="00F14F1C" w:rsidP="005364C6">
      <w:pPr>
        <w:jc w:val="center"/>
        <w:rPr>
          <w:rFonts w:asciiTheme="majorEastAsia" w:eastAsiaTheme="majorEastAsia" w:hAnsiTheme="majorEastAsia"/>
          <w:sz w:val="44"/>
          <w:szCs w:val="44"/>
        </w:rPr>
      </w:pPr>
    </w:p>
    <w:p w:rsidR="00AA5F64" w:rsidRDefault="00AA5F64" w:rsidP="005364C6">
      <w:pPr>
        <w:jc w:val="center"/>
        <w:rPr>
          <w:rFonts w:asciiTheme="majorEastAsia" w:eastAsiaTheme="majorEastAsia" w:hAnsiTheme="majorEastAsia" w:hint="eastAsia"/>
          <w:sz w:val="44"/>
          <w:szCs w:val="44"/>
        </w:rPr>
      </w:pPr>
      <w:r w:rsidRPr="00AA5F64">
        <w:rPr>
          <w:rFonts w:asciiTheme="majorEastAsia" w:eastAsiaTheme="majorEastAsia" w:hAnsiTheme="majorEastAsia" w:hint="eastAsia"/>
          <w:sz w:val="44"/>
          <w:szCs w:val="44"/>
        </w:rPr>
        <w:t>事業活動の情報化等実態を反映した</w:t>
      </w:r>
    </w:p>
    <w:p w:rsidR="00AE63F2" w:rsidRPr="005364C6" w:rsidRDefault="00AA5F64" w:rsidP="005364C6">
      <w:pPr>
        <w:jc w:val="center"/>
        <w:rPr>
          <w:rFonts w:asciiTheme="majorEastAsia" w:eastAsiaTheme="majorEastAsia" w:hAnsiTheme="majorEastAsia"/>
          <w:sz w:val="44"/>
          <w:szCs w:val="44"/>
        </w:rPr>
      </w:pPr>
      <w:r w:rsidRPr="00AA5F64">
        <w:rPr>
          <w:rFonts w:asciiTheme="majorEastAsia" w:eastAsiaTheme="majorEastAsia" w:hAnsiTheme="majorEastAsia" w:hint="eastAsia"/>
          <w:sz w:val="44"/>
          <w:szCs w:val="44"/>
        </w:rPr>
        <w:t>地方法人課税の制度検討</w:t>
      </w:r>
      <w:r w:rsidR="005364C6" w:rsidRPr="005364C6">
        <w:rPr>
          <w:rFonts w:asciiTheme="majorEastAsia" w:eastAsiaTheme="majorEastAsia" w:hAnsiTheme="majorEastAsia" w:hint="eastAsia"/>
          <w:sz w:val="44"/>
          <w:szCs w:val="44"/>
        </w:rPr>
        <w:t>に関する提言</w:t>
      </w:r>
    </w:p>
    <w:p w:rsidR="005364C6" w:rsidRPr="005364C6" w:rsidRDefault="005364C6" w:rsidP="005364C6">
      <w:pPr>
        <w:jc w:val="center"/>
        <w:rPr>
          <w:rFonts w:asciiTheme="majorEastAsia" w:eastAsiaTheme="majorEastAsia" w:hAnsiTheme="majorEastAsia"/>
          <w:sz w:val="44"/>
          <w:szCs w:val="44"/>
        </w:rPr>
      </w:pPr>
    </w:p>
    <w:p w:rsidR="005364C6" w:rsidRDefault="005364C6" w:rsidP="005364C6">
      <w:pPr>
        <w:jc w:val="center"/>
        <w:rPr>
          <w:rFonts w:asciiTheme="majorEastAsia" w:eastAsiaTheme="majorEastAsia" w:hAnsiTheme="majorEastAsia"/>
          <w:sz w:val="44"/>
          <w:szCs w:val="44"/>
        </w:rPr>
      </w:pPr>
    </w:p>
    <w:p w:rsidR="005364C6" w:rsidRDefault="005364C6" w:rsidP="005364C6">
      <w:pPr>
        <w:jc w:val="center"/>
        <w:rPr>
          <w:rFonts w:asciiTheme="majorEastAsia" w:eastAsiaTheme="majorEastAsia" w:hAnsiTheme="majorEastAsia"/>
          <w:sz w:val="44"/>
          <w:szCs w:val="44"/>
        </w:rPr>
      </w:pPr>
    </w:p>
    <w:p w:rsidR="005364C6" w:rsidRDefault="005364C6" w:rsidP="005364C6">
      <w:pPr>
        <w:jc w:val="center"/>
        <w:rPr>
          <w:rFonts w:asciiTheme="majorEastAsia" w:eastAsiaTheme="majorEastAsia" w:hAnsiTheme="majorEastAsia"/>
          <w:sz w:val="44"/>
          <w:szCs w:val="44"/>
        </w:rPr>
      </w:pPr>
    </w:p>
    <w:p w:rsidR="005364C6" w:rsidRDefault="005364C6" w:rsidP="005364C6">
      <w:pPr>
        <w:jc w:val="center"/>
        <w:rPr>
          <w:rFonts w:asciiTheme="majorEastAsia" w:eastAsiaTheme="majorEastAsia" w:hAnsiTheme="majorEastAsia"/>
          <w:sz w:val="44"/>
          <w:szCs w:val="44"/>
        </w:rPr>
      </w:pPr>
    </w:p>
    <w:p w:rsidR="005364C6" w:rsidRDefault="005364C6" w:rsidP="005364C6">
      <w:pPr>
        <w:jc w:val="center"/>
        <w:rPr>
          <w:rFonts w:asciiTheme="majorEastAsia" w:eastAsiaTheme="majorEastAsia" w:hAnsiTheme="majorEastAsia"/>
          <w:sz w:val="44"/>
          <w:szCs w:val="44"/>
        </w:rPr>
      </w:pPr>
    </w:p>
    <w:p w:rsidR="00F14F1C" w:rsidRDefault="00F14F1C" w:rsidP="005364C6">
      <w:pPr>
        <w:jc w:val="center"/>
        <w:rPr>
          <w:rFonts w:asciiTheme="majorEastAsia" w:eastAsiaTheme="majorEastAsia" w:hAnsiTheme="majorEastAsia"/>
          <w:sz w:val="44"/>
          <w:szCs w:val="44"/>
        </w:rPr>
      </w:pPr>
    </w:p>
    <w:p w:rsidR="005364C6" w:rsidRPr="005364C6" w:rsidRDefault="005364C6" w:rsidP="005364C6">
      <w:pPr>
        <w:jc w:val="center"/>
        <w:rPr>
          <w:rFonts w:asciiTheme="majorEastAsia" w:eastAsiaTheme="majorEastAsia" w:hAnsiTheme="majorEastAsia"/>
          <w:sz w:val="44"/>
          <w:szCs w:val="44"/>
        </w:rPr>
      </w:pPr>
    </w:p>
    <w:p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rsidR="005364C6" w:rsidRPr="005364C6" w:rsidRDefault="005364C6" w:rsidP="005364C6">
      <w:pPr>
        <w:jc w:val="center"/>
        <w:rPr>
          <w:rFonts w:asciiTheme="majorEastAsia" w:eastAsiaTheme="majorEastAsia" w:hAnsiTheme="majorEastAsia"/>
          <w:sz w:val="40"/>
          <w:szCs w:val="40"/>
        </w:rPr>
      </w:pPr>
    </w:p>
    <w:p w:rsidR="005364C6" w:rsidRPr="005364C6" w:rsidRDefault="00AA5F6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令和２</w:t>
      </w:r>
      <w:r w:rsidR="00F53FF9">
        <w:rPr>
          <w:rFonts w:asciiTheme="majorEastAsia" w:eastAsiaTheme="majorEastAsia" w:hAnsiTheme="majorEastAsia" w:hint="eastAsia"/>
          <w:sz w:val="40"/>
          <w:szCs w:val="40"/>
        </w:rPr>
        <w:t>年</w:t>
      </w:r>
      <w:r>
        <w:rPr>
          <w:rFonts w:asciiTheme="majorEastAsia" w:eastAsiaTheme="majorEastAsia" w:hAnsiTheme="majorEastAsia" w:hint="eastAsia"/>
          <w:sz w:val="40"/>
          <w:szCs w:val="40"/>
        </w:rPr>
        <w:t>１</w:t>
      </w:r>
      <w:r w:rsidR="005364C6" w:rsidRPr="005364C6">
        <w:rPr>
          <w:rFonts w:asciiTheme="majorEastAsia" w:eastAsiaTheme="majorEastAsia" w:hAnsiTheme="majorEastAsia" w:hint="eastAsia"/>
          <w:sz w:val="40"/>
          <w:szCs w:val="40"/>
        </w:rPr>
        <w:t>月</w:t>
      </w:r>
    </w:p>
    <w:p w:rsidR="005364C6" w:rsidRDefault="005364C6">
      <w:pPr>
        <w:widowControl/>
        <w:jc w:val="left"/>
      </w:pPr>
      <w:r w:rsidRPr="005364C6">
        <w:rPr>
          <w:sz w:val="40"/>
          <w:szCs w:val="40"/>
        </w:rPr>
        <w:br w:type="page"/>
      </w:r>
    </w:p>
    <w:p w:rsidR="00AA5F64" w:rsidRDefault="00AA5F64" w:rsidP="00AA5F64">
      <w:pPr>
        <w:spacing w:line="400" w:lineRule="exact"/>
        <w:jc w:val="center"/>
        <w:rPr>
          <w:rFonts w:asciiTheme="majorEastAsia" w:eastAsiaTheme="majorEastAsia" w:hAnsiTheme="majorEastAsia" w:hint="eastAsia"/>
          <w:sz w:val="28"/>
          <w:szCs w:val="28"/>
        </w:rPr>
      </w:pPr>
      <w:r w:rsidRPr="00AA5F64">
        <w:rPr>
          <w:rFonts w:asciiTheme="majorEastAsia" w:eastAsiaTheme="majorEastAsia" w:hAnsiTheme="majorEastAsia" w:hint="eastAsia"/>
          <w:sz w:val="28"/>
          <w:szCs w:val="28"/>
        </w:rPr>
        <w:lastRenderedPageBreak/>
        <w:t>事業活動の情報化等実態を反映した</w:t>
      </w:r>
    </w:p>
    <w:p w:rsidR="005364C6" w:rsidRPr="005364C6" w:rsidRDefault="00AA5F64" w:rsidP="00AA5F64">
      <w:pPr>
        <w:spacing w:line="400" w:lineRule="exact"/>
        <w:jc w:val="center"/>
        <w:rPr>
          <w:rFonts w:asciiTheme="majorEastAsia" w:eastAsiaTheme="majorEastAsia" w:hAnsiTheme="majorEastAsia"/>
          <w:sz w:val="28"/>
          <w:szCs w:val="28"/>
        </w:rPr>
      </w:pPr>
      <w:r w:rsidRPr="00AA5F64">
        <w:rPr>
          <w:rFonts w:asciiTheme="majorEastAsia" w:eastAsiaTheme="majorEastAsia" w:hAnsiTheme="majorEastAsia" w:hint="eastAsia"/>
          <w:sz w:val="28"/>
          <w:szCs w:val="28"/>
        </w:rPr>
        <w:t>地方法人課税の制度検討に関する提言</w:t>
      </w:r>
    </w:p>
    <w:p w:rsidR="005364C6" w:rsidRPr="002F58E2" w:rsidRDefault="005364C6">
      <w:pPr>
        <w:rPr>
          <w:rFonts w:asciiTheme="minorEastAsia" w:hAnsiTheme="minorEastAsia"/>
          <w:sz w:val="24"/>
          <w:szCs w:val="24"/>
        </w:rPr>
      </w:pPr>
    </w:p>
    <w:p w:rsidR="00AA5F64" w:rsidRPr="00AA5F64" w:rsidRDefault="00AA5F64" w:rsidP="00B947D8">
      <w:pPr>
        <w:spacing w:line="400" w:lineRule="exact"/>
        <w:ind w:firstLineChars="100" w:firstLine="240"/>
        <w:jc w:val="left"/>
        <w:rPr>
          <w:rFonts w:asciiTheme="minorEastAsia" w:hAnsiTheme="minorEastAsia" w:hint="eastAsia"/>
          <w:sz w:val="24"/>
          <w:szCs w:val="24"/>
        </w:rPr>
      </w:pPr>
      <w:r w:rsidRPr="00AA5F64">
        <w:rPr>
          <w:rFonts w:asciiTheme="minorEastAsia" w:hAnsiTheme="minorEastAsia" w:hint="eastAsia"/>
          <w:sz w:val="24"/>
          <w:szCs w:val="24"/>
        </w:rPr>
        <w:t>地方税収は、近年、経済再生への取組等により全体として増加しているが、地方間の財政力格差は、拡大する傾向にある。</w:t>
      </w:r>
    </w:p>
    <w:p w:rsidR="00AA5F64" w:rsidRPr="00AA5F64" w:rsidRDefault="00AA5F64" w:rsidP="00B947D8">
      <w:pPr>
        <w:spacing w:line="400" w:lineRule="exact"/>
        <w:ind w:firstLineChars="100" w:firstLine="240"/>
        <w:jc w:val="left"/>
        <w:rPr>
          <w:rFonts w:asciiTheme="minorEastAsia" w:hAnsiTheme="minorEastAsia" w:hint="eastAsia"/>
          <w:sz w:val="24"/>
          <w:szCs w:val="24"/>
        </w:rPr>
      </w:pPr>
      <w:r w:rsidRPr="00AA5F64">
        <w:rPr>
          <w:rFonts w:asciiTheme="minorEastAsia" w:hAnsiTheme="minorEastAsia" w:hint="eastAsia"/>
          <w:sz w:val="24"/>
          <w:szCs w:val="24"/>
        </w:rPr>
        <w:t>その背景の一つには、電子商取引の進展等事業活動の情報化により店舗を必要としない事業形態の拡大や、コンビニエンスストアをはじめとするフランチャイズ事業の拡大等の企業の組織形態の多様化などにより、事業活動の実態以上に税収が本店所在地等に集中している状況がある。</w:t>
      </w:r>
    </w:p>
    <w:p w:rsidR="00AA5F64" w:rsidRPr="00AA5F64" w:rsidRDefault="00AA5F64" w:rsidP="00B947D8">
      <w:pPr>
        <w:spacing w:line="400" w:lineRule="exact"/>
        <w:ind w:firstLineChars="100" w:firstLine="240"/>
        <w:jc w:val="left"/>
        <w:rPr>
          <w:rFonts w:asciiTheme="minorEastAsia" w:hAnsiTheme="minorEastAsia" w:hint="eastAsia"/>
          <w:sz w:val="24"/>
          <w:szCs w:val="24"/>
        </w:rPr>
      </w:pPr>
      <w:r w:rsidRPr="00AA5F64">
        <w:rPr>
          <w:rFonts w:asciiTheme="minorEastAsia" w:hAnsiTheme="minorEastAsia" w:hint="eastAsia"/>
          <w:sz w:val="24"/>
          <w:szCs w:val="24"/>
        </w:rPr>
        <w:t>こうした様々な経済社会の構造変化に伴い、分割基準をはじめとする現行の地方法人課税制度が、事業活動の実態を的確に反映したものになっているかの検討が必要となってきている。</w:t>
      </w:r>
    </w:p>
    <w:p w:rsidR="00910A70" w:rsidRPr="00423F55" w:rsidRDefault="00AA5F64" w:rsidP="00B947D8">
      <w:pPr>
        <w:spacing w:line="400" w:lineRule="exact"/>
        <w:ind w:firstLineChars="100" w:firstLine="240"/>
        <w:jc w:val="left"/>
        <w:rPr>
          <w:rFonts w:asciiTheme="minorEastAsia" w:hAnsiTheme="minorEastAsia"/>
          <w:sz w:val="24"/>
          <w:szCs w:val="24"/>
        </w:rPr>
      </w:pPr>
      <w:r w:rsidRPr="00AA5F64">
        <w:rPr>
          <w:rFonts w:asciiTheme="minorEastAsia" w:hAnsiTheme="minorEastAsia" w:hint="eastAsia"/>
          <w:sz w:val="24"/>
          <w:szCs w:val="24"/>
        </w:rPr>
        <w:t>そこで、地方団体間における適切な税収の帰属の観点から、税源の偏在性が小さく、税収が安定的な地方税体系の構築を進めるため、地方法人課税について適正な検討がなされるよう、以下のとおり提言する。</w:t>
      </w:r>
    </w:p>
    <w:p w:rsidR="001654E4" w:rsidRPr="00423F55" w:rsidRDefault="001654E4" w:rsidP="00B947D8">
      <w:pPr>
        <w:spacing w:line="400" w:lineRule="exact"/>
        <w:rPr>
          <w:rFonts w:asciiTheme="minorEastAsia" w:hAnsiTheme="minorEastAsia"/>
          <w:sz w:val="24"/>
          <w:szCs w:val="24"/>
        </w:rPr>
      </w:pPr>
    </w:p>
    <w:p w:rsidR="005364C6" w:rsidRPr="00423F55" w:rsidRDefault="00AA5F64" w:rsidP="00B947D8">
      <w:pPr>
        <w:spacing w:beforeLines="50" w:before="180" w:afterLines="50" w:after="180" w:line="400" w:lineRule="exact"/>
        <w:rPr>
          <w:rFonts w:asciiTheme="majorEastAsia" w:eastAsiaTheme="majorEastAsia" w:hAnsiTheme="majorEastAsia"/>
          <w:sz w:val="24"/>
          <w:szCs w:val="24"/>
        </w:rPr>
      </w:pPr>
      <w:r w:rsidRPr="00AA5F64">
        <w:rPr>
          <w:rFonts w:asciiTheme="majorEastAsia" w:eastAsiaTheme="majorEastAsia" w:hAnsiTheme="majorEastAsia" w:hint="eastAsia"/>
          <w:sz w:val="24"/>
          <w:szCs w:val="24"/>
        </w:rPr>
        <w:t>１　事業活動の情報化の実態を反映した地方法人課税の制度の検討</w:t>
      </w:r>
    </w:p>
    <w:p w:rsidR="00B947D8" w:rsidRDefault="00AA5F64" w:rsidP="00B947D8">
      <w:pPr>
        <w:spacing w:line="400" w:lineRule="exact"/>
        <w:ind w:leftChars="100" w:left="210" w:firstLineChars="100" w:firstLine="240"/>
        <w:rPr>
          <w:rFonts w:asciiTheme="minorEastAsia" w:hAnsiTheme="minorEastAsia" w:hint="eastAsia"/>
          <w:sz w:val="24"/>
          <w:szCs w:val="24"/>
        </w:rPr>
      </w:pPr>
      <w:r w:rsidRPr="00AA5F64">
        <w:rPr>
          <w:rFonts w:asciiTheme="minorEastAsia" w:hAnsiTheme="minorEastAsia" w:hint="eastAsia"/>
          <w:sz w:val="24"/>
          <w:szCs w:val="24"/>
        </w:rPr>
        <w:t>情報通信技術を活用した事業活動の拡大に対応し、地方団体間において適切に税収を帰属させるため、事業活動の実態を反映した地方法人課税の制度のあり方を検討すること。</w:t>
      </w:r>
    </w:p>
    <w:p w:rsidR="005364C6" w:rsidRDefault="00F23A3C" w:rsidP="00B947D8">
      <w:pPr>
        <w:spacing w:beforeLines="50" w:before="180" w:afterLines="50" w:after="180" w:line="400" w:lineRule="exact"/>
        <w:ind w:firstLineChars="100" w:firstLine="240"/>
        <w:rPr>
          <w:rFonts w:asciiTheme="minorEastAsia" w:hAnsiTheme="minorEastAsia" w:hint="eastAsia"/>
          <w:sz w:val="24"/>
          <w:szCs w:val="24"/>
        </w:rPr>
      </w:pPr>
      <w:r w:rsidRPr="00423F55">
        <w:rPr>
          <w:rFonts w:asciiTheme="minorEastAsia" w:hAnsiTheme="minorEastAsia" w:hint="eastAsia"/>
          <w:sz w:val="24"/>
          <w:szCs w:val="24"/>
        </w:rPr>
        <w:t>（１）</w:t>
      </w:r>
      <w:r w:rsidR="00AA5F64" w:rsidRPr="00AA5F64">
        <w:rPr>
          <w:rFonts w:asciiTheme="minorEastAsia" w:hAnsiTheme="minorEastAsia" w:hint="eastAsia"/>
          <w:sz w:val="24"/>
          <w:szCs w:val="24"/>
        </w:rPr>
        <w:t>サービスを受けた者の所在地の地方団体における課税の検討</w:t>
      </w:r>
    </w:p>
    <w:p w:rsidR="00AA5F64" w:rsidRPr="00423F55" w:rsidRDefault="00AA5F64" w:rsidP="00B947D8">
      <w:pPr>
        <w:spacing w:line="400" w:lineRule="exact"/>
        <w:ind w:leftChars="300" w:left="630" w:firstLineChars="100" w:firstLine="240"/>
        <w:rPr>
          <w:rFonts w:asciiTheme="minorEastAsia" w:hAnsiTheme="minorEastAsia"/>
          <w:sz w:val="24"/>
          <w:szCs w:val="24"/>
        </w:rPr>
      </w:pPr>
      <w:r w:rsidRPr="00AA5F64">
        <w:rPr>
          <w:rFonts w:asciiTheme="minorEastAsia" w:hAnsiTheme="minorEastAsia" w:hint="eastAsia"/>
          <w:sz w:val="24"/>
          <w:szCs w:val="24"/>
        </w:rPr>
        <w:t>電子商取引の基盤を構築しサービスを提供している法人については、地方法人課税の応益原則や地域社会の会費という性格を踏まえた上で、サービスの提供を受けた者の所在地の地方団体における課税の可能性（分割基準を含む）を検討すること。</w:t>
      </w:r>
    </w:p>
    <w:p w:rsidR="00AA5F64" w:rsidRDefault="005364C6" w:rsidP="00B947D8">
      <w:pPr>
        <w:spacing w:beforeLines="50" w:before="180" w:afterLines="50" w:after="180" w:line="400" w:lineRule="exact"/>
        <w:ind w:leftChars="114" w:left="707" w:hangingChars="195" w:hanging="468"/>
        <w:rPr>
          <w:rFonts w:asciiTheme="minorEastAsia" w:hAnsiTheme="minorEastAsia" w:hint="eastAsia"/>
          <w:sz w:val="24"/>
          <w:szCs w:val="24"/>
        </w:rPr>
      </w:pPr>
      <w:r w:rsidRPr="00423F55">
        <w:rPr>
          <w:rFonts w:asciiTheme="minorEastAsia" w:hAnsiTheme="minorEastAsia" w:hint="eastAsia"/>
          <w:sz w:val="24"/>
          <w:szCs w:val="24"/>
        </w:rPr>
        <w:t>（２）</w:t>
      </w:r>
      <w:r w:rsidR="00AA5F64" w:rsidRPr="00AA5F64">
        <w:rPr>
          <w:rFonts w:asciiTheme="minorEastAsia" w:hAnsiTheme="minorEastAsia" w:hint="eastAsia"/>
          <w:sz w:val="24"/>
          <w:szCs w:val="24"/>
        </w:rPr>
        <w:t>OECDにおける国際課税の見直しと併せた地方法人課税への対応</w:t>
      </w:r>
    </w:p>
    <w:p w:rsidR="00AA5F64" w:rsidRDefault="00AA5F64" w:rsidP="00B947D8">
      <w:pPr>
        <w:spacing w:line="400" w:lineRule="exact"/>
        <w:ind w:leftChars="300" w:left="630" w:firstLineChars="100" w:firstLine="240"/>
        <w:rPr>
          <w:rFonts w:asciiTheme="minorEastAsia" w:hAnsiTheme="minorEastAsia" w:hint="eastAsia"/>
          <w:sz w:val="24"/>
          <w:szCs w:val="24"/>
        </w:rPr>
      </w:pPr>
      <w:r w:rsidRPr="00AA5F64">
        <w:rPr>
          <w:rFonts w:asciiTheme="minorEastAsia" w:hAnsiTheme="minorEastAsia" w:hint="eastAsia"/>
          <w:sz w:val="24"/>
          <w:szCs w:val="24"/>
        </w:rPr>
        <w:t>現在OECDで検討されている国際課税の見直しと併せて検討を進めるとともに、見直しの結果、日本に恒久的施設（ＰＥ）を有しない外国企業の日本における事業活動が課税対象となった場合、配分された税収が、国税である法人税のみならず地方法人課税の税収総額の増加に結びつく課税制度を検討すること。</w:t>
      </w:r>
      <w:bookmarkStart w:id="0" w:name="_GoBack"/>
      <w:bookmarkEnd w:id="0"/>
    </w:p>
    <w:p w:rsidR="005364C6" w:rsidRDefault="005364C6" w:rsidP="00B947D8">
      <w:pPr>
        <w:spacing w:line="400" w:lineRule="exact"/>
        <w:rPr>
          <w:rFonts w:asciiTheme="minorEastAsia" w:hAnsiTheme="minorEastAsia" w:hint="eastAsia"/>
          <w:sz w:val="24"/>
          <w:szCs w:val="24"/>
        </w:rPr>
      </w:pPr>
    </w:p>
    <w:p w:rsidR="00B947D8" w:rsidRDefault="00B947D8" w:rsidP="00B947D8">
      <w:pPr>
        <w:spacing w:line="400" w:lineRule="exact"/>
        <w:rPr>
          <w:rFonts w:asciiTheme="minorEastAsia" w:hAnsiTheme="minorEastAsia" w:hint="eastAsia"/>
          <w:sz w:val="24"/>
          <w:szCs w:val="24"/>
        </w:rPr>
      </w:pPr>
    </w:p>
    <w:p w:rsidR="00EC24C4" w:rsidRPr="00423F55" w:rsidRDefault="00EC24C4" w:rsidP="00B947D8">
      <w:pPr>
        <w:spacing w:beforeLines="50" w:before="180" w:afterLines="50" w:after="180" w:line="40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 xml:space="preserve">２　</w:t>
      </w:r>
      <w:r w:rsidR="00AA5F64" w:rsidRPr="00AA5F64">
        <w:rPr>
          <w:rFonts w:asciiTheme="majorEastAsia" w:eastAsiaTheme="majorEastAsia" w:hAnsiTheme="majorEastAsia" w:hint="eastAsia"/>
          <w:sz w:val="24"/>
          <w:szCs w:val="24"/>
        </w:rPr>
        <w:t>フランチャイズ事業における地方法人課税分割基準の検討</w:t>
      </w:r>
    </w:p>
    <w:p w:rsidR="00AA5F64" w:rsidRDefault="00AA5F64" w:rsidP="00B947D8">
      <w:pPr>
        <w:spacing w:line="400" w:lineRule="exact"/>
        <w:ind w:leftChars="100" w:left="210" w:firstLineChars="100" w:firstLine="240"/>
        <w:rPr>
          <w:rFonts w:asciiTheme="minorEastAsia" w:hAnsiTheme="minorEastAsia" w:hint="eastAsia"/>
          <w:sz w:val="24"/>
          <w:szCs w:val="24"/>
        </w:rPr>
      </w:pPr>
      <w:r w:rsidRPr="00AA5F64">
        <w:rPr>
          <w:rFonts w:asciiTheme="minorEastAsia" w:hAnsiTheme="minorEastAsia" w:hint="eastAsia"/>
          <w:sz w:val="24"/>
          <w:szCs w:val="24"/>
        </w:rPr>
        <w:t>企業の組織形態の多様化が進んでいることから、地方団体間において適切に税収を帰属させるため、より事業活動の実態が反映できる地方法人課税の制度が必要となっている。特にフランチャイズ事業について、本店等が所在する都道府県に集中する課題等があるため、下例の仕組みなど、適切な税収帰属となるよう地方法人課税の制度の分割基準の検討を行うこと。</w:t>
      </w:r>
    </w:p>
    <w:p w:rsidR="00AA5F64" w:rsidRPr="00AA5F64" w:rsidRDefault="00EC24C4" w:rsidP="00B947D8">
      <w:pPr>
        <w:spacing w:beforeLines="50" w:before="180" w:afterLines="50" w:after="180" w:line="400" w:lineRule="exact"/>
        <w:ind w:leftChars="114" w:left="707" w:hangingChars="195" w:hanging="468"/>
        <w:rPr>
          <w:rFonts w:asciiTheme="minorEastAsia" w:hAnsiTheme="minorEastAsia" w:hint="eastAsia"/>
          <w:sz w:val="24"/>
          <w:szCs w:val="24"/>
        </w:rPr>
      </w:pPr>
      <w:r w:rsidRPr="00423F55">
        <w:rPr>
          <w:rFonts w:asciiTheme="minorEastAsia" w:hAnsiTheme="minorEastAsia" w:hint="eastAsia"/>
          <w:sz w:val="24"/>
          <w:szCs w:val="24"/>
        </w:rPr>
        <w:t>（１）</w:t>
      </w:r>
      <w:r w:rsidR="00AA5F64" w:rsidRPr="00AA5F64">
        <w:rPr>
          <w:rFonts w:asciiTheme="minorEastAsia" w:hAnsiTheme="minorEastAsia" w:hint="eastAsia"/>
          <w:sz w:val="24"/>
          <w:szCs w:val="24"/>
        </w:rPr>
        <w:t>フランチャイズ事業における課題</w:t>
      </w:r>
    </w:p>
    <w:p w:rsidR="00EC24C4" w:rsidRDefault="00AA5F64" w:rsidP="00B947D8">
      <w:pPr>
        <w:spacing w:line="400" w:lineRule="exact"/>
        <w:ind w:leftChars="300" w:left="630" w:firstLineChars="100" w:firstLine="240"/>
        <w:rPr>
          <w:rFonts w:asciiTheme="minorEastAsia" w:hAnsiTheme="minorEastAsia" w:hint="eastAsia"/>
          <w:sz w:val="24"/>
          <w:szCs w:val="24"/>
        </w:rPr>
      </w:pPr>
      <w:r w:rsidRPr="00AA5F64">
        <w:rPr>
          <w:rFonts w:asciiTheme="minorEastAsia" w:hAnsiTheme="minorEastAsia" w:hint="eastAsia"/>
          <w:sz w:val="24"/>
          <w:szCs w:val="24"/>
        </w:rPr>
        <w:t>一般的に、加盟店はその利益の中から本部会社にロイヤリティ等を支払っており、加盟店が所在する都道府県は、加盟店に対する課税権を有するものの、都道府県に本部会社の支店等が無い場合は、本部会社への課税権を有しない。このため本部会社の税収は、本店等が所在する都道府県に集中することになる。</w:t>
      </w:r>
    </w:p>
    <w:p w:rsidR="00AA5F64" w:rsidRDefault="00AA5F64" w:rsidP="00B947D8">
      <w:pPr>
        <w:spacing w:beforeLines="50" w:before="180" w:afterLines="50" w:after="180" w:line="400" w:lineRule="exact"/>
        <w:ind w:leftChars="114" w:left="707" w:hangingChars="195" w:hanging="468"/>
        <w:rPr>
          <w:rFonts w:asciiTheme="minorEastAsia" w:hAnsiTheme="minorEastAsia" w:hint="eastAsia"/>
          <w:sz w:val="24"/>
          <w:szCs w:val="24"/>
        </w:rPr>
      </w:pPr>
      <w:r w:rsidRPr="00423F55">
        <w:rPr>
          <w:rFonts w:asciiTheme="minorEastAsia" w:hAnsiTheme="minorEastAsia" w:hint="eastAsia"/>
          <w:sz w:val="24"/>
          <w:szCs w:val="24"/>
        </w:rPr>
        <w:t>（２）</w:t>
      </w:r>
      <w:r w:rsidRPr="00AA5F64">
        <w:rPr>
          <w:rFonts w:asciiTheme="minorEastAsia" w:hAnsiTheme="minorEastAsia" w:hint="eastAsia"/>
          <w:sz w:val="24"/>
          <w:szCs w:val="24"/>
        </w:rPr>
        <w:t>適切な税収帰属に向けた分割基準の検討</w:t>
      </w:r>
    </w:p>
    <w:p w:rsidR="00AA5F64" w:rsidRPr="00423F55" w:rsidRDefault="00AA5F64" w:rsidP="00B947D8">
      <w:pPr>
        <w:spacing w:line="400" w:lineRule="exact"/>
        <w:ind w:leftChars="300" w:left="630" w:firstLineChars="100" w:firstLine="240"/>
        <w:rPr>
          <w:rFonts w:asciiTheme="minorEastAsia" w:hAnsiTheme="minorEastAsia"/>
          <w:sz w:val="24"/>
          <w:szCs w:val="24"/>
        </w:rPr>
      </w:pPr>
      <w:r w:rsidRPr="00AA5F64">
        <w:rPr>
          <w:rFonts w:asciiTheme="minorEastAsia" w:hAnsiTheme="minorEastAsia" w:hint="eastAsia"/>
          <w:sz w:val="24"/>
          <w:szCs w:val="24"/>
        </w:rPr>
        <w:t>フランチャイズ事業に係る分割基準においては、加盟店（フランチャイズ店舗）を本部会社の事業所等とみなして取り扱うこと。</w:t>
      </w:r>
    </w:p>
    <w:p w:rsidR="00423F55" w:rsidRDefault="00423F55" w:rsidP="00B947D8">
      <w:pPr>
        <w:spacing w:line="400" w:lineRule="exact"/>
        <w:rPr>
          <w:rFonts w:asciiTheme="majorEastAsia" w:eastAsiaTheme="majorEastAsia" w:hAnsiTheme="majorEastAsia"/>
          <w:sz w:val="24"/>
          <w:szCs w:val="24"/>
        </w:rPr>
      </w:pPr>
    </w:p>
    <w:p w:rsidR="00EC24C4" w:rsidRPr="00423F55" w:rsidRDefault="00EC24C4" w:rsidP="00B947D8">
      <w:pPr>
        <w:spacing w:line="400" w:lineRule="exact"/>
        <w:rPr>
          <w:rFonts w:asciiTheme="minorEastAsia" w:hAnsiTheme="minorEastAsia"/>
          <w:sz w:val="24"/>
          <w:szCs w:val="24"/>
        </w:rPr>
      </w:pPr>
    </w:p>
    <w:p w:rsidR="004171D1" w:rsidRPr="00423F55" w:rsidRDefault="00AA5F64" w:rsidP="00B947D8">
      <w:pPr>
        <w:spacing w:line="400" w:lineRule="exact"/>
        <w:rPr>
          <w:rFonts w:asciiTheme="minorEastAsia" w:hAnsiTheme="minorEastAsia"/>
          <w:sz w:val="24"/>
          <w:szCs w:val="24"/>
        </w:rPr>
      </w:pPr>
      <w:r>
        <w:rPr>
          <w:rFonts w:asciiTheme="minorEastAsia" w:hAnsiTheme="minorEastAsia" w:hint="eastAsia"/>
          <w:sz w:val="24"/>
          <w:szCs w:val="24"/>
        </w:rPr>
        <w:t>令和２</w:t>
      </w:r>
      <w:r w:rsidR="00F53FF9">
        <w:rPr>
          <w:rFonts w:asciiTheme="minorEastAsia" w:hAnsiTheme="minorEastAsia" w:hint="eastAsia"/>
          <w:sz w:val="24"/>
          <w:szCs w:val="24"/>
        </w:rPr>
        <w:t>年</w:t>
      </w:r>
      <w:r>
        <w:rPr>
          <w:rFonts w:asciiTheme="minorEastAsia" w:hAnsiTheme="minorEastAsia" w:hint="eastAsia"/>
          <w:sz w:val="24"/>
          <w:szCs w:val="24"/>
        </w:rPr>
        <w:t>１</w:t>
      </w:r>
      <w:r w:rsidR="004171D1" w:rsidRPr="00423F55">
        <w:rPr>
          <w:rFonts w:asciiTheme="minorEastAsia" w:hAnsiTheme="minorEastAsia" w:hint="eastAsia"/>
          <w:sz w:val="24"/>
          <w:szCs w:val="24"/>
        </w:rPr>
        <w:t>月</w:t>
      </w:r>
    </w:p>
    <w:p w:rsidR="004171D1" w:rsidRPr="00423F55" w:rsidRDefault="004171D1" w:rsidP="00B947D8">
      <w:pPr>
        <w:spacing w:line="400" w:lineRule="exact"/>
        <w:ind w:firstLineChars="1700" w:firstLine="4080"/>
        <w:rPr>
          <w:rFonts w:asciiTheme="minorEastAsia" w:hAnsiTheme="minorEastAsia"/>
          <w:sz w:val="24"/>
          <w:szCs w:val="24"/>
        </w:rPr>
      </w:pPr>
      <w:r w:rsidRPr="00423F55">
        <w:rPr>
          <w:rFonts w:asciiTheme="minorEastAsia" w:hAnsiTheme="minorEastAsia" w:hint="eastAsia"/>
          <w:sz w:val="24"/>
          <w:szCs w:val="24"/>
        </w:rPr>
        <w:t>近畿ブロック知事会</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 xml:space="preserve">福井県知事　　</w:t>
      </w:r>
      <w:r w:rsidR="002B5D14" w:rsidRPr="00423F55">
        <w:rPr>
          <w:rFonts w:asciiTheme="minorEastAsia" w:hAnsiTheme="minorEastAsia" w:hint="eastAsia"/>
          <w:sz w:val="24"/>
          <w:szCs w:val="24"/>
        </w:rPr>
        <w:t>杉　本　達　治</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三重県知事　　鈴　木　英　敬</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滋賀県知事　　三日月　大　造</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京都府知事　　西　脇　隆　俊</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 xml:space="preserve">大阪府知事　　</w:t>
      </w:r>
      <w:r w:rsidR="002B5D14" w:rsidRPr="00423F55">
        <w:rPr>
          <w:rFonts w:asciiTheme="minorEastAsia" w:hAnsiTheme="minorEastAsia" w:hint="eastAsia"/>
          <w:sz w:val="24"/>
          <w:szCs w:val="24"/>
        </w:rPr>
        <w:t>吉　村　洋　文</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兵庫県知事　　井　戸　敏　三</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奈良県知事　　荒　井　正　吾</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和歌山県知事　仁　坂　吉　伸</w:t>
      </w:r>
    </w:p>
    <w:p w:rsidR="004171D1" w:rsidRPr="00423F55"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鳥取県知事　　平　井　伸　治</w:t>
      </w:r>
    </w:p>
    <w:p w:rsidR="004171D1" w:rsidRPr="004171D1" w:rsidRDefault="004171D1" w:rsidP="00B947D8">
      <w:pPr>
        <w:spacing w:line="400" w:lineRule="exact"/>
        <w:jc w:val="right"/>
        <w:rPr>
          <w:rFonts w:asciiTheme="minorEastAsia" w:hAnsiTheme="minorEastAsia"/>
          <w:sz w:val="24"/>
          <w:szCs w:val="24"/>
        </w:rPr>
      </w:pPr>
      <w:r w:rsidRPr="00423F55">
        <w:rPr>
          <w:rFonts w:asciiTheme="minorEastAsia" w:hAnsiTheme="minorEastAsia" w:hint="eastAsia"/>
          <w:sz w:val="24"/>
          <w:szCs w:val="24"/>
        </w:rPr>
        <w:t>徳島県知事　　飯　泉　嘉　門</w:t>
      </w:r>
    </w:p>
    <w:sectPr w:rsidR="004171D1" w:rsidRPr="004171D1" w:rsidSect="001654E4">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F1C" w:rsidRDefault="00F14F1C" w:rsidP="00F14F1C">
      <w:r>
        <w:separator/>
      </w:r>
    </w:p>
  </w:endnote>
  <w:endnote w:type="continuationSeparator" w:id="0">
    <w:p w:rsidR="00F14F1C" w:rsidRDefault="00F14F1C"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F1C" w:rsidRDefault="00F14F1C" w:rsidP="00F14F1C">
      <w:r>
        <w:separator/>
      </w:r>
    </w:p>
  </w:footnote>
  <w:footnote w:type="continuationSeparator" w:id="0">
    <w:p w:rsidR="00F14F1C" w:rsidRDefault="00F14F1C"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C6"/>
    <w:rsid w:val="00060841"/>
    <w:rsid w:val="00082D3C"/>
    <w:rsid w:val="001654E4"/>
    <w:rsid w:val="002034CD"/>
    <w:rsid w:val="00203E87"/>
    <w:rsid w:val="00222C9A"/>
    <w:rsid w:val="002335EE"/>
    <w:rsid w:val="00244D3D"/>
    <w:rsid w:val="00273720"/>
    <w:rsid w:val="00273E33"/>
    <w:rsid w:val="002B5D14"/>
    <w:rsid w:val="002F58E2"/>
    <w:rsid w:val="00384356"/>
    <w:rsid w:val="003B1288"/>
    <w:rsid w:val="004171D1"/>
    <w:rsid w:val="00423F55"/>
    <w:rsid w:val="004341DF"/>
    <w:rsid w:val="00471757"/>
    <w:rsid w:val="004C57DB"/>
    <w:rsid w:val="004E2F46"/>
    <w:rsid w:val="005364C6"/>
    <w:rsid w:val="005952B6"/>
    <w:rsid w:val="006D71C4"/>
    <w:rsid w:val="0070197B"/>
    <w:rsid w:val="00734F4C"/>
    <w:rsid w:val="0079008A"/>
    <w:rsid w:val="007C6DB8"/>
    <w:rsid w:val="008247D0"/>
    <w:rsid w:val="00910A70"/>
    <w:rsid w:val="009A0F1C"/>
    <w:rsid w:val="009C1368"/>
    <w:rsid w:val="00A73BBE"/>
    <w:rsid w:val="00AA5F64"/>
    <w:rsid w:val="00AE63F2"/>
    <w:rsid w:val="00B3616D"/>
    <w:rsid w:val="00B947D8"/>
    <w:rsid w:val="00C1099D"/>
    <w:rsid w:val="00DA04B5"/>
    <w:rsid w:val="00E07437"/>
    <w:rsid w:val="00EC24C4"/>
    <w:rsid w:val="00EF3085"/>
    <w:rsid w:val="00F11EF5"/>
    <w:rsid w:val="00F14F1C"/>
    <w:rsid w:val="00F23A3C"/>
    <w:rsid w:val="00F5328B"/>
    <w:rsid w:val="00F5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B947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7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B947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6</cp:revision>
  <cp:lastPrinted>2020-01-17T00:37:00Z</cp:lastPrinted>
  <dcterms:created xsi:type="dcterms:W3CDTF">2019-06-24T06:38:00Z</dcterms:created>
  <dcterms:modified xsi:type="dcterms:W3CDTF">2020-01-17T00:45:00Z</dcterms:modified>
</cp:coreProperties>
</file>