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F4A" w:rsidRDefault="00CF1F4A" w:rsidP="00CF1F4A">
      <w:pPr>
        <w:jc w:val="center"/>
        <w:rPr>
          <w:rFonts w:asciiTheme="majorEastAsia" w:eastAsiaTheme="majorEastAsia" w:hAnsiTheme="majorEastAsia"/>
          <w:sz w:val="40"/>
          <w:szCs w:val="40"/>
        </w:rPr>
      </w:pPr>
    </w:p>
    <w:p w:rsidR="00CF1F4A" w:rsidRPr="00C377E9" w:rsidRDefault="00CF1F4A" w:rsidP="00CF1F4A">
      <w:pPr>
        <w:jc w:val="center"/>
        <w:rPr>
          <w:rFonts w:asciiTheme="majorEastAsia" w:eastAsiaTheme="majorEastAsia" w:hAnsiTheme="majorEastAsia"/>
          <w:sz w:val="40"/>
          <w:szCs w:val="40"/>
        </w:rPr>
      </w:pPr>
    </w:p>
    <w:p w:rsidR="00CF1F4A" w:rsidRPr="007C16B6" w:rsidRDefault="00CF1F4A" w:rsidP="00CF1F4A">
      <w:pPr>
        <w:jc w:val="center"/>
        <w:rPr>
          <w:rFonts w:asciiTheme="majorEastAsia" w:eastAsiaTheme="majorEastAsia" w:hAnsiTheme="majorEastAsia"/>
          <w:sz w:val="40"/>
          <w:szCs w:val="40"/>
        </w:rPr>
      </w:pPr>
    </w:p>
    <w:p w:rsidR="00CF1F4A" w:rsidRPr="00CF1F4A" w:rsidRDefault="008D3A4A" w:rsidP="00CF1F4A">
      <w:pPr>
        <w:jc w:val="center"/>
        <w:rPr>
          <w:rFonts w:ascii="ＭＳ ゴシック" w:eastAsia="ＭＳ ゴシック" w:hAnsi="ＭＳ ゴシック"/>
          <w:b/>
          <w:sz w:val="44"/>
          <w:szCs w:val="44"/>
        </w:rPr>
      </w:pPr>
      <w:r w:rsidRPr="008D3A4A">
        <w:rPr>
          <w:rFonts w:ascii="ＭＳ ゴシック" w:eastAsia="ＭＳ ゴシック" w:hAnsi="ＭＳ ゴシック" w:hint="eastAsia"/>
          <w:b/>
          <w:sz w:val="44"/>
          <w:szCs w:val="44"/>
        </w:rPr>
        <w:t>ＣＳＦ</w:t>
      </w:r>
      <w:r w:rsidR="00CF1F4A" w:rsidRPr="00CF1F4A">
        <w:rPr>
          <w:rFonts w:ascii="ＭＳ ゴシック" w:eastAsia="ＭＳ ゴシック" w:hAnsi="ＭＳ ゴシック" w:hint="eastAsia"/>
          <w:b/>
          <w:sz w:val="44"/>
          <w:szCs w:val="44"/>
        </w:rPr>
        <w:t>の感染拡大防止に向けた</w:t>
      </w:r>
    </w:p>
    <w:p w:rsidR="00CF1F4A" w:rsidRPr="00CF1F4A" w:rsidRDefault="00CF1F4A" w:rsidP="00CF1F4A">
      <w:pPr>
        <w:jc w:val="center"/>
        <w:rPr>
          <w:rFonts w:ascii="ＭＳ ゴシック" w:eastAsia="ＭＳ ゴシック" w:hAnsi="ＭＳ ゴシック"/>
          <w:b/>
          <w:sz w:val="44"/>
          <w:szCs w:val="44"/>
        </w:rPr>
      </w:pPr>
      <w:r w:rsidRPr="00CF1F4A">
        <w:rPr>
          <w:rFonts w:ascii="ＭＳ ゴシック" w:eastAsia="ＭＳ ゴシック" w:hAnsi="ＭＳ ゴシック" w:hint="eastAsia"/>
          <w:b/>
          <w:sz w:val="44"/>
          <w:szCs w:val="44"/>
        </w:rPr>
        <w:t>支援の充実・強化に関する提言</w:t>
      </w:r>
    </w:p>
    <w:p w:rsidR="00CF1F4A" w:rsidRPr="007C16B6" w:rsidRDefault="00CF1F4A" w:rsidP="00CF1F4A">
      <w:pPr>
        <w:spacing w:line="400" w:lineRule="exact"/>
        <w:jc w:val="center"/>
        <w:rPr>
          <w:rFonts w:ascii="ＭＳ ゴシック" w:eastAsia="ＭＳ ゴシック" w:hAnsi="ＭＳ ゴシック"/>
          <w:b/>
          <w:sz w:val="40"/>
          <w:szCs w:val="40"/>
        </w:rPr>
      </w:pPr>
    </w:p>
    <w:p w:rsidR="00CF1F4A" w:rsidRPr="007C16B6" w:rsidRDefault="00CF1F4A" w:rsidP="00CF1F4A">
      <w:pPr>
        <w:spacing w:line="400" w:lineRule="exact"/>
        <w:jc w:val="center"/>
        <w:rPr>
          <w:rFonts w:ascii="ＭＳ ゴシック" w:eastAsia="ＭＳ ゴシック" w:hAnsi="ＭＳ ゴシック"/>
          <w:sz w:val="36"/>
          <w:szCs w:val="36"/>
        </w:rPr>
      </w:pPr>
    </w:p>
    <w:p w:rsidR="00CF1F4A" w:rsidRPr="007C16B6" w:rsidRDefault="00CF1F4A" w:rsidP="00CF1F4A">
      <w:pPr>
        <w:spacing w:line="400" w:lineRule="exact"/>
        <w:jc w:val="center"/>
        <w:rPr>
          <w:rFonts w:ascii="ＭＳ ゴシック" w:eastAsia="ＭＳ ゴシック" w:hAnsi="ＭＳ ゴシック"/>
          <w:b/>
          <w:sz w:val="40"/>
          <w:szCs w:val="40"/>
        </w:rPr>
      </w:pPr>
    </w:p>
    <w:p w:rsidR="00CF1F4A" w:rsidRPr="007C16B6" w:rsidRDefault="00CF1F4A" w:rsidP="00CF1F4A">
      <w:pPr>
        <w:spacing w:line="400" w:lineRule="exact"/>
        <w:jc w:val="center"/>
        <w:rPr>
          <w:rFonts w:ascii="ＭＳ ゴシック" w:eastAsia="ＭＳ ゴシック" w:hAnsi="ＭＳ ゴシック"/>
          <w:b/>
          <w:sz w:val="40"/>
          <w:szCs w:val="40"/>
        </w:rPr>
      </w:pPr>
    </w:p>
    <w:p w:rsidR="00CF1F4A" w:rsidRPr="007C16B6" w:rsidRDefault="00CF1F4A" w:rsidP="00CF1F4A">
      <w:pPr>
        <w:spacing w:line="400" w:lineRule="exact"/>
        <w:jc w:val="center"/>
        <w:rPr>
          <w:rFonts w:ascii="ＭＳ ゴシック" w:eastAsia="ＭＳ ゴシック" w:hAnsi="ＭＳ ゴシック"/>
          <w:b/>
          <w:sz w:val="40"/>
          <w:szCs w:val="40"/>
        </w:rPr>
      </w:pPr>
    </w:p>
    <w:p w:rsidR="00CF1F4A" w:rsidRPr="007C16B6" w:rsidRDefault="00CF1F4A" w:rsidP="00CF1F4A">
      <w:pPr>
        <w:spacing w:line="400" w:lineRule="exact"/>
        <w:jc w:val="center"/>
        <w:rPr>
          <w:rFonts w:ascii="ＭＳ ゴシック" w:eastAsia="ＭＳ ゴシック" w:hAnsi="ＭＳ ゴシック"/>
          <w:b/>
          <w:sz w:val="40"/>
          <w:szCs w:val="40"/>
        </w:rPr>
      </w:pPr>
    </w:p>
    <w:p w:rsidR="00CF1F4A" w:rsidRPr="007C16B6" w:rsidRDefault="00CF1F4A" w:rsidP="00CF1F4A">
      <w:pPr>
        <w:spacing w:line="400" w:lineRule="exact"/>
        <w:jc w:val="center"/>
        <w:rPr>
          <w:rFonts w:ascii="ＭＳ ゴシック" w:eastAsia="ＭＳ ゴシック" w:hAnsi="ＭＳ ゴシック"/>
          <w:b/>
          <w:sz w:val="40"/>
          <w:szCs w:val="40"/>
        </w:rPr>
      </w:pPr>
    </w:p>
    <w:p w:rsidR="00CF1F4A" w:rsidRPr="007C16B6" w:rsidRDefault="00CF1F4A" w:rsidP="00CF1F4A">
      <w:pPr>
        <w:spacing w:line="400" w:lineRule="exact"/>
        <w:jc w:val="center"/>
        <w:rPr>
          <w:rFonts w:ascii="ＭＳ ゴシック" w:eastAsia="ＭＳ ゴシック" w:hAnsi="ＭＳ ゴシック"/>
          <w:b/>
          <w:sz w:val="40"/>
          <w:szCs w:val="40"/>
        </w:rPr>
      </w:pPr>
    </w:p>
    <w:p w:rsidR="00CF1F4A" w:rsidRPr="007C16B6" w:rsidRDefault="00CF1F4A" w:rsidP="00CF1F4A">
      <w:pPr>
        <w:spacing w:line="400" w:lineRule="exact"/>
        <w:jc w:val="center"/>
        <w:rPr>
          <w:rFonts w:ascii="ＭＳ ゴシック" w:eastAsia="ＭＳ ゴシック" w:hAnsi="ＭＳ ゴシック"/>
          <w:b/>
          <w:sz w:val="40"/>
          <w:szCs w:val="40"/>
        </w:rPr>
      </w:pPr>
    </w:p>
    <w:p w:rsidR="00CF1F4A" w:rsidRPr="007C16B6" w:rsidRDefault="00CF1F4A" w:rsidP="00CF1F4A">
      <w:pPr>
        <w:spacing w:line="400" w:lineRule="exact"/>
        <w:jc w:val="center"/>
        <w:rPr>
          <w:rFonts w:ascii="ＭＳ ゴシック" w:eastAsia="ＭＳ ゴシック" w:hAnsi="ＭＳ ゴシック"/>
          <w:b/>
          <w:sz w:val="40"/>
          <w:szCs w:val="40"/>
        </w:rPr>
      </w:pPr>
    </w:p>
    <w:p w:rsidR="00CF1F4A" w:rsidRPr="007C16B6" w:rsidRDefault="00CF1F4A" w:rsidP="00CF1F4A">
      <w:pPr>
        <w:spacing w:line="400" w:lineRule="exact"/>
        <w:jc w:val="center"/>
        <w:rPr>
          <w:rFonts w:ascii="ＭＳ ゴシック" w:eastAsia="ＭＳ ゴシック" w:hAnsi="ＭＳ ゴシック"/>
          <w:b/>
          <w:sz w:val="40"/>
          <w:szCs w:val="40"/>
        </w:rPr>
      </w:pPr>
    </w:p>
    <w:p w:rsidR="00CF1F4A" w:rsidRPr="007C16B6" w:rsidRDefault="00CF1F4A" w:rsidP="00CF1F4A">
      <w:pPr>
        <w:spacing w:line="400" w:lineRule="exact"/>
        <w:jc w:val="center"/>
        <w:rPr>
          <w:rFonts w:ascii="ＭＳ ゴシック" w:eastAsia="ＭＳ ゴシック" w:hAnsi="ＭＳ ゴシック"/>
          <w:b/>
          <w:sz w:val="40"/>
          <w:szCs w:val="40"/>
        </w:rPr>
      </w:pPr>
    </w:p>
    <w:p w:rsidR="00CF1F4A" w:rsidRPr="007C16B6" w:rsidRDefault="00CF1F4A" w:rsidP="00CF1F4A">
      <w:pPr>
        <w:spacing w:line="400" w:lineRule="exact"/>
        <w:jc w:val="center"/>
        <w:rPr>
          <w:rFonts w:ascii="ＭＳ ゴシック" w:eastAsia="ＭＳ ゴシック" w:hAnsi="ＭＳ ゴシック"/>
          <w:b/>
          <w:sz w:val="40"/>
          <w:szCs w:val="40"/>
        </w:rPr>
      </w:pPr>
    </w:p>
    <w:p w:rsidR="00CF1F4A" w:rsidRPr="007C16B6" w:rsidRDefault="00CF1F4A" w:rsidP="00CF1F4A">
      <w:pPr>
        <w:spacing w:line="400" w:lineRule="exact"/>
        <w:jc w:val="center"/>
        <w:rPr>
          <w:rFonts w:ascii="ＭＳ ゴシック" w:eastAsia="ＭＳ ゴシック" w:hAnsi="ＭＳ ゴシック"/>
          <w:b/>
          <w:sz w:val="40"/>
          <w:szCs w:val="40"/>
        </w:rPr>
      </w:pPr>
    </w:p>
    <w:p w:rsidR="00CF1F4A" w:rsidRPr="007C16B6" w:rsidRDefault="00CF1F4A" w:rsidP="00CF1F4A">
      <w:pPr>
        <w:spacing w:line="400" w:lineRule="exact"/>
        <w:jc w:val="center"/>
        <w:rPr>
          <w:rFonts w:ascii="ＭＳ ゴシック" w:eastAsia="ＭＳ ゴシック" w:hAnsi="ＭＳ ゴシック"/>
          <w:b/>
          <w:sz w:val="40"/>
          <w:szCs w:val="40"/>
        </w:rPr>
      </w:pPr>
    </w:p>
    <w:p w:rsidR="00CF1F4A" w:rsidRPr="007C16B6" w:rsidRDefault="00CF1F4A" w:rsidP="00CF1F4A">
      <w:pPr>
        <w:spacing w:line="400" w:lineRule="exact"/>
        <w:jc w:val="center"/>
        <w:rPr>
          <w:rFonts w:ascii="ＭＳ ゴシック" w:eastAsia="ＭＳ ゴシック" w:hAnsi="ＭＳ ゴシック"/>
          <w:b/>
          <w:sz w:val="40"/>
          <w:szCs w:val="40"/>
        </w:rPr>
      </w:pPr>
    </w:p>
    <w:p w:rsidR="00CF1F4A" w:rsidRPr="007C16B6" w:rsidRDefault="00CF1F4A" w:rsidP="00CF1F4A">
      <w:pPr>
        <w:spacing w:line="400" w:lineRule="exact"/>
        <w:jc w:val="center"/>
        <w:rPr>
          <w:rFonts w:ascii="ＭＳ ゴシック" w:eastAsia="ＭＳ ゴシック" w:hAnsi="ＭＳ ゴシック"/>
          <w:b/>
          <w:sz w:val="40"/>
          <w:szCs w:val="40"/>
        </w:rPr>
      </w:pPr>
    </w:p>
    <w:p w:rsidR="00CF1F4A" w:rsidRPr="007C16B6" w:rsidRDefault="00CF1F4A" w:rsidP="00CF1F4A">
      <w:pPr>
        <w:spacing w:line="400" w:lineRule="exact"/>
        <w:jc w:val="center"/>
        <w:rPr>
          <w:rFonts w:ascii="ＭＳ ゴシック" w:eastAsia="ＭＳ ゴシック" w:hAnsi="ＭＳ ゴシック"/>
          <w:b/>
          <w:sz w:val="40"/>
          <w:szCs w:val="40"/>
        </w:rPr>
      </w:pPr>
    </w:p>
    <w:p w:rsidR="00CF1F4A" w:rsidRPr="007C16B6" w:rsidRDefault="00CF1F4A" w:rsidP="00CF1F4A">
      <w:pPr>
        <w:spacing w:line="400" w:lineRule="exact"/>
        <w:jc w:val="center"/>
        <w:rPr>
          <w:rFonts w:ascii="ＭＳ ゴシック" w:eastAsia="ＭＳ ゴシック" w:hAnsi="ＭＳ ゴシック"/>
          <w:b/>
          <w:sz w:val="40"/>
          <w:szCs w:val="40"/>
        </w:rPr>
      </w:pPr>
    </w:p>
    <w:p w:rsidR="00CF1F4A" w:rsidRPr="007C16B6" w:rsidRDefault="00CF1F4A" w:rsidP="00CF1F4A">
      <w:pPr>
        <w:spacing w:line="400" w:lineRule="exact"/>
        <w:jc w:val="center"/>
        <w:rPr>
          <w:rFonts w:ascii="ＭＳ ゴシック" w:eastAsia="ＭＳ ゴシック" w:hAnsi="ＭＳ ゴシック"/>
          <w:b/>
          <w:sz w:val="40"/>
          <w:szCs w:val="40"/>
        </w:rPr>
      </w:pPr>
      <w:r w:rsidRPr="007C16B6">
        <w:rPr>
          <w:rFonts w:ascii="ＭＳ ゴシック" w:eastAsia="ＭＳ ゴシック" w:hAnsi="ＭＳ ゴシック" w:hint="eastAsia"/>
          <w:b/>
          <w:sz w:val="40"/>
          <w:szCs w:val="40"/>
        </w:rPr>
        <w:t>近畿ブロック知事会</w:t>
      </w:r>
    </w:p>
    <w:p w:rsidR="00CF1F4A" w:rsidRPr="007C16B6" w:rsidRDefault="00CF1F4A" w:rsidP="00CF1F4A">
      <w:pPr>
        <w:spacing w:line="400" w:lineRule="exact"/>
        <w:jc w:val="center"/>
        <w:rPr>
          <w:rFonts w:ascii="ＭＳ ゴシック" w:eastAsia="ＭＳ ゴシック" w:hAnsi="ＭＳ ゴシック"/>
          <w:b/>
          <w:sz w:val="40"/>
          <w:szCs w:val="40"/>
        </w:rPr>
      </w:pPr>
    </w:p>
    <w:p w:rsidR="00CF1F4A" w:rsidRPr="007C16B6" w:rsidRDefault="00CF1F4A" w:rsidP="00CF1F4A">
      <w:pPr>
        <w:spacing w:line="400" w:lineRule="exact"/>
        <w:jc w:val="center"/>
        <w:rPr>
          <w:rFonts w:ascii="ＭＳ ゴシック" w:eastAsia="ＭＳ ゴシック" w:hAnsi="ＭＳ ゴシック"/>
          <w:b/>
          <w:sz w:val="40"/>
          <w:szCs w:val="40"/>
        </w:rPr>
      </w:pPr>
    </w:p>
    <w:p w:rsidR="00CF1F4A" w:rsidRPr="00CF1F4A" w:rsidRDefault="00424489" w:rsidP="00CF1F4A">
      <w:pPr>
        <w:spacing w:line="600" w:lineRule="exact"/>
        <w:jc w:val="center"/>
        <w:rPr>
          <w:rFonts w:ascii="ＭＳ ゴシック" w:eastAsia="ＭＳ ゴシック" w:hAnsi="ＭＳ ゴシック"/>
          <w:b/>
          <w:color w:val="000000" w:themeColor="text1"/>
          <w:sz w:val="40"/>
          <w:szCs w:val="40"/>
        </w:rPr>
      </w:pPr>
      <w:r>
        <w:rPr>
          <w:rFonts w:ascii="ＭＳ ゴシック" w:eastAsia="ＭＳ ゴシック" w:hAnsi="ＭＳ ゴシック"/>
          <w:b/>
          <w:color w:val="000000" w:themeColor="text1"/>
          <w:sz w:val="40"/>
          <w:szCs w:val="40"/>
        </w:rPr>
        <w:t>令和元年</w:t>
      </w:r>
      <w:r w:rsidR="006660E3">
        <w:rPr>
          <w:rFonts w:ascii="ＭＳ ゴシック" w:eastAsia="ＭＳ ゴシック" w:hAnsi="ＭＳ ゴシック" w:hint="eastAsia"/>
          <w:b/>
          <w:color w:val="000000" w:themeColor="text1"/>
          <w:sz w:val="40"/>
          <w:szCs w:val="40"/>
        </w:rPr>
        <w:t>12</w:t>
      </w:r>
      <w:r w:rsidR="00CF1F4A" w:rsidRPr="00CF1F4A">
        <w:rPr>
          <w:rFonts w:ascii="ＭＳ ゴシック" w:eastAsia="ＭＳ ゴシック" w:hAnsi="ＭＳ ゴシック"/>
          <w:b/>
          <w:color w:val="000000" w:themeColor="text1"/>
          <w:sz w:val="40"/>
          <w:szCs w:val="40"/>
        </w:rPr>
        <w:t>月</w:t>
      </w:r>
    </w:p>
    <w:p w:rsidR="00CF1F4A" w:rsidRDefault="00CF1F4A" w:rsidP="00CF1F4A">
      <w:pPr>
        <w:spacing w:line="600" w:lineRule="exact"/>
        <w:jc w:val="center"/>
        <w:rPr>
          <w:rFonts w:ascii="ＭＳ ゴシック" w:eastAsia="ＭＳ ゴシック" w:hAnsi="ＭＳ ゴシック"/>
          <w:b/>
          <w:sz w:val="40"/>
          <w:szCs w:val="40"/>
        </w:rPr>
      </w:pPr>
    </w:p>
    <w:p w:rsidR="00424489" w:rsidRDefault="00424489" w:rsidP="00424489">
      <w:pPr>
        <w:spacing w:line="40" w:lineRule="exact"/>
        <w:jc w:val="center"/>
        <w:rPr>
          <w:rFonts w:ascii="ＭＳ ゴシック" w:eastAsia="ＭＳ ゴシック" w:hAnsi="ＭＳ ゴシック"/>
          <w:b/>
          <w:sz w:val="40"/>
          <w:szCs w:val="40"/>
        </w:rPr>
      </w:pPr>
    </w:p>
    <w:p w:rsidR="00424489" w:rsidRDefault="00424489" w:rsidP="00424489">
      <w:pPr>
        <w:spacing w:line="40" w:lineRule="exact"/>
        <w:jc w:val="center"/>
        <w:rPr>
          <w:rFonts w:ascii="ＭＳ ゴシック" w:eastAsia="ＭＳ ゴシック" w:hAnsi="ＭＳ ゴシック"/>
          <w:b/>
          <w:sz w:val="40"/>
          <w:szCs w:val="40"/>
        </w:rPr>
      </w:pPr>
    </w:p>
    <w:p w:rsidR="00424489" w:rsidRDefault="00424489" w:rsidP="00424489">
      <w:pPr>
        <w:spacing w:line="40" w:lineRule="exact"/>
        <w:jc w:val="center"/>
        <w:rPr>
          <w:rFonts w:ascii="ＭＳ ゴシック" w:eastAsia="ＭＳ ゴシック" w:hAnsi="ＭＳ ゴシック"/>
          <w:b/>
          <w:sz w:val="40"/>
          <w:szCs w:val="40"/>
        </w:rPr>
      </w:pPr>
    </w:p>
    <w:p w:rsidR="00424489" w:rsidRDefault="00424489" w:rsidP="00424489">
      <w:pPr>
        <w:spacing w:line="40" w:lineRule="exact"/>
        <w:jc w:val="center"/>
        <w:rPr>
          <w:rFonts w:ascii="ＭＳ ゴシック" w:eastAsia="ＭＳ ゴシック" w:hAnsi="ＭＳ ゴシック"/>
          <w:b/>
          <w:sz w:val="40"/>
          <w:szCs w:val="40"/>
        </w:rPr>
      </w:pPr>
    </w:p>
    <w:p w:rsidR="00424489" w:rsidRDefault="00424489" w:rsidP="00424489">
      <w:pPr>
        <w:spacing w:line="40" w:lineRule="exact"/>
        <w:jc w:val="center"/>
        <w:rPr>
          <w:rFonts w:ascii="ＭＳ ゴシック" w:eastAsia="ＭＳ ゴシック" w:hAnsi="ＭＳ ゴシック"/>
          <w:b/>
          <w:sz w:val="40"/>
          <w:szCs w:val="40"/>
        </w:rPr>
      </w:pPr>
    </w:p>
    <w:p w:rsidR="008D3A4A" w:rsidRDefault="008D3A4A" w:rsidP="00424489">
      <w:pPr>
        <w:spacing w:line="40" w:lineRule="exact"/>
        <w:jc w:val="center"/>
        <w:rPr>
          <w:rFonts w:ascii="ＭＳ ゴシック" w:eastAsia="ＭＳ ゴシック" w:hAnsi="ＭＳ ゴシック"/>
          <w:b/>
          <w:sz w:val="40"/>
          <w:szCs w:val="40"/>
        </w:rPr>
      </w:pPr>
    </w:p>
    <w:p w:rsidR="008D3A4A" w:rsidRDefault="008D3A4A" w:rsidP="00424489">
      <w:pPr>
        <w:spacing w:line="40" w:lineRule="exact"/>
        <w:jc w:val="center"/>
        <w:rPr>
          <w:rFonts w:ascii="ＭＳ ゴシック" w:eastAsia="ＭＳ ゴシック" w:hAnsi="ＭＳ ゴシック"/>
          <w:b/>
          <w:sz w:val="40"/>
          <w:szCs w:val="40"/>
        </w:rPr>
      </w:pPr>
    </w:p>
    <w:p w:rsidR="008D3A4A" w:rsidRDefault="008D3A4A" w:rsidP="00424489">
      <w:pPr>
        <w:spacing w:line="40" w:lineRule="exact"/>
        <w:jc w:val="center"/>
        <w:rPr>
          <w:rFonts w:ascii="ＭＳ ゴシック" w:eastAsia="ＭＳ ゴシック" w:hAnsi="ＭＳ ゴシック"/>
          <w:b/>
          <w:sz w:val="40"/>
          <w:szCs w:val="40"/>
        </w:rPr>
      </w:pPr>
    </w:p>
    <w:p w:rsidR="008D3A4A" w:rsidRDefault="008D3A4A" w:rsidP="00424489">
      <w:pPr>
        <w:spacing w:line="40" w:lineRule="exact"/>
        <w:jc w:val="center"/>
        <w:rPr>
          <w:rFonts w:ascii="ＭＳ ゴシック" w:eastAsia="ＭＳ ゴシック" w:hAnsi="ＭＳ ゴシック"/>
          <w:b/>
          <w:sz w:val="40"/>
          <w:szCs w:val="40"/>
        </w:rPr>
      </w:pPr>
    </w:p>
    <w:p w:rsidR="00424489" w:rsidRDefault="00424489" w:rsidP="00424489">
      <w:pPr>
        <w:spacing w:line="40" w:lineRule="exact"/>
        <w:jc w:val="center"/>
        <w:rPr>
          <w:rFonts w:ascii="ＭＳ ゴシック" w:eastAsia="ＭＳ ゴシック" w:hAnsi="ＭＳ ゴシック"/>
          <w:b/>
          <w:sz w:val="40"/>
          <w:szCs w:val="40"/>
        </w:rPr>
      </w:pPr>
    </w:p>
    <w:p w:rsidR="00424489" w:rsidRDefault="00424489" w:rsidP="00424489">
      <w:pPr>
        <w:spacing w:line="40" w:lineRule="exact"/>
        <w:jc w:val="center"/>
        <w:rPr>
          <w:rFonts w:ascii="ＭＳ ゴシック" w:eastAsia="ＭＳ ゴシック" w:hAnsi="ＭＳ ゴシック"/>
          <w:b/>
          <w:sz w:val="40"/>
          <w:szCs w:val="40"/>
        </w:rPr>
      </w:pPr>
    </w:p>
    <w:p w:rsidR="00424489" w:rsidRDefault="00424489" w:rsidP="00424489">
      <w:pPr>
        <w:spacing w:line="40" w:lineRule="exact"/>
        <w:jc w:val="center"/>
        <w:rPr>
          <w:rFonts w:ascii="ＭＳ ゴシック" w:eastAsia="ＭＳ ゴシック" w:hAnsi="ＭＳ ゴシック"/>
          <w:b/>
          <w:sz w:val="40"/>
          <w:szCs w:val="40"/>
        </w:rPr>
      </w:pPr>
    </w:p>
    <w:p w:rsidR="00FA07DB" w:rsidRDefault="00FA07DB" w:rsidP="00424489">
      <w:pPr>
        <w:spacing w:line="40" w:lineRule="exact"/>
        <w:jc w:val="center"/>
        <w:rPr>
          <w:rFonts w:ascii="ＭＳ ゴシック" w:eastAsia="ＭＳ ゴシック" w:hAnsi="ＭＳ ゴシック"/>
          <w:b/>
          <w:sz w:val="40"/>
          <w:szCs w:val="40"/>
        </w:rPr>
      </w:pPr>
    </w:p>
    <w:p w:rsidR="00FA07DB" w:rsidRDefault="00FA07DB">
      <w:pPr>
        <w:widowControl/>
        <w:jc w:val="left"/>
        <w:rPr>
          <w:rFonts w:ascii="ＭＳ ゴシック" w:eastAsia="ＭＳ ゴシック" w:hAnsi="ＭＳ ゴシック"/>
          <w:b/>
          <w:sz w:val="40"/>
          <w:szCs w:val="40"/>
        </w:rPr>
      </w:pPr>
      <w:r>
        <w:rPr>
          <w:rFonts w:ascii="ＭＳ ゴシック" w:eastAsia="ＭＳ ゴシック" w:hAnsi="ＭＳ ゴシック"/>
          <w:b/>
          <w:sz w:val="40"/>
          <w:szCs w:val="40"/>
        </w:rPr>
        <w:lastRenderedPageBreak/>
        <w:br w:type="page"/>
      </w:r>
    </w:p>
    <w:p w:rsidR="00E47067" w:rsidRPr="00CF1F4A" w:rsidRDefault="008D3A4A" w:rsidP="008D3A4A">
      <w:pPr>
        <w:autoSpaceDE w:val="0"/>
        <w:autoSpaceDN w:val="0"/>
        <w:spacing w:line="400" w:lineRule="exact"/>
        <w:jc w:val="center"/>
        <w:rPr>
          <w:rFonts w:ascii="ＭＳ ゴシック" w:eastAsia="ＭＳ ゴシック" w:hAnsi="ＭＳ ゴシック" w:cs="ＭＳ明朝"/>
          <w:b/>
          <w:kern w:val="0"/>
          <w:sz w:val="32"/>
          <w:szCs w:val="32"/>
        </w:rPr>
      </w:pPr>
      <w:r w:rsidRPr="008D3A4A">
        <w:rPr>
          <w:rFonts w:ascii="ＭＳ ゴシック" w:eastAsia="ＭＳ ゴシック" w:hAnsi="ＭＳ ゴシック" w:cs="ＭＳ明朝" w:hint="eastAsia"/>
          <w:b/>
          <w:kern w:val="0"/>
          <w:sz w:val="32"/>
          <w:szCs w:val="32"/>
        </w:rPr>
        <w:lastRenderedPageBreak/>
        <w:t>ＣＳＦ</w:t>
      </w:r>
      <w:r w:rsidR="00150C06" w:rsidRPr="00CF1F4A">
        <w:rPr>
          <w:rFonts w:ascii="ＭＳ ゴシック" w:eastAsia="ＭＳ ゴシック" w:hAnsi="ＭＳ ゴシック" w:cs="ＭＳ明朝" w:hint="eastAsia"/>
          <w:b/>
          <w:kern w:val="0"/>
          <w:sz w:val="32"/>
          <w:szCs w:val="32"/>
        </w:rPr>
        <w:t>の感染拡大防止に向けた支援の充実・強化</w:t>
      </w:r>
      <w:r w:rsidR="00CF1F4A">
        <w:rPr>
          <w:rFonts w:ascii="ＭＳ ゴシック" w:eastAsia="ＭＳ ゴシック" w:hAnsi="ＭＳ ゴシック" w:cs="ＭＳ明朝" w:hint="eastAsia"/>
          <w:b/>
          <w:kern w:val="0"/>
          <w:sz w:val="32"/>
          <w:szCs w:val="32"/>
        </w:rPr>
        <w:t>に関する提言</w:t>
      </w:r>
    </w:p>
    <w:p w:rsidR="00E47067" w:rsidRPr="00424489" w:rsidRDefault="00E47067" w:rsidP="008D3A4A">
      <w:pPr>
        <w:autoSpaceDE w:val="0"/>
        <w:autoSpaceDN w:val="0"/>
        <w:spacing w:line="280" w:lineRule="exact"/>
        <w:jc w:val="center"/>
        <w:rPr>
          <w:rFonts w:ascii="ＭＳ ゴシック" w:eastAsia="ＭＳ ゴシック" w:hAnsi="ＭＳ ゴシック" w:cs="ＭＳ明朝"/>
          <w:b/>
          <w:kern w:val="0"/>
          <w:sz w:val="32"/>
          <w:szCs w:val="36"/>
        </w:rPr>
      </w:pPr>
    </w:p>
    <w:p w:rsidR="00424489" w:rsidRPr="00424489" w:rsidRDefault="00424489" w:rsidP="00424489">
      <w:pPr>
        <w:spacing w:line="400" w:lineRule="exact"/>
        <w:ind w:firstLineChars="100" w:firstLine="272"/>
        <w:rPr>
          <w:rFonts w:ascii="ＭＳ 明朝" w:hAnsi="ＭＳ 明朝"/>
          <w:sz w:val="28"/>
          <w:szCs w:val="28"/>
        </w:rPr>
      </w:pPr>
      <w:r w:rsidRPr="00424489">
        <w:rPr>
          <w:rFonts w:ascii="ＭＳ 明朝" w:hAnsi="ＭＳ 明朝" w:hint="eastAsia"/>
          <w:sz w:val="28"/>
          <w:szCs w:val="28"/>
        </w:rPr>
        <w:t>昨年９月、国内で26年ぶりに発生したＣＳＦは、養豚関係者による懸命の防疫対応にもかかわらず、これまでに９府県で約15万頭が殺処分されるなど甚大な被害をもたらし、中部圏から関東圏へ感染が拡大するなど、終息どころか、更なる広域化の様相を呈している。</w:t>
      </w:r>
    </w:p>
    <w:p w:rsidR="00424489" w:rsidRPr="00424489" w:rsidRDefault="00424489" w:rsidP="00381725">
      <w:pPr>
        <w:spacing w:line="400" w:lineRule="exact"/>
        <w:ind w:firstLineChars="100" w:firstLine="272"/>
        <w:rPr>
          <w:rFonts w:ascii="ＭＳ 明朝" w:hAnsi="ＭＳ 明朝"/>
          <w:sz w:val="28"/>
          <w:szCs w:val="28"/>
        </w:rPr>
      </w:pPr>
      <w:r w:rsidRPr="00424489">
        <w:rPr>
          <w:rFonts w:ascii="ＭＳ 明朝" w:hAnsi="ＭＳ 明朝" w:hint="eastAsia"/>
          <w:sz w:val="28"/>
          <w:szCs w:val="28"/>
        </w:rPr>
        <w:t>こうした中、養豚関係者や自治体からの強い要望を受け、国は、これまでの方針を転換し、飼養豚等への予防的ワクチン接種を認め、ワクチン接種推奨地域として選定された12県において、10月下旬から、ワクチン接種が順次実施されたところである。</w:t>
      </w:r>
    </w:p>
    <w:p w:rsidR="00424489" w:rsidRPr="00424489" w:rsidRDefault="00424489" w:rsidP="00424489">
      <w:pPr>
        <w:spacing w:line="400" w:lineRule="exact"/>
        <w:ind w:firstLineChars="100" w:firstLine="272"/>
        <w:rPr>
          <w:rFonts w:ascii="ＭＳ 明朝" w:hAnsi="ＭＳ 明朝"/>
          <w:sz w:val="28"/>
          <w:szCs w:val="28"/>
        </w:rPr>
      </w:pPr>
      <w:r w:rsidRPr="00424489">
        <w:rPr>
          <w:rFonts w:ascii="ＭＳ 明朝" w:hAnsi="ＭＳ 明朝" w:hint="eastAsia"/>
          <w:sz w:val="28"/>
          <w:szCs w:val="28"/>
        </w:rPr>
        <w:t>しかしながら、野生いのししのＣＳＦ感染は、今なお沈静化の兆しが見えず、養豚関係者は、日々、感染リスクの不安を抱えながら経営を続けており、この状況が長期化することによる地域の養豚業全体への影響を懸念する声も大きくなっている。</w:t>
      </w:r>
    </w:p>
    <w:p w:rsidR="00424489" w:rsidRPr="00424489" w:rsidRDefault="00381725" w:rsidP="00424489">
      <w:pPr>
        <w:spacing w:line="400" w:lineRule="exact"/>
        <w:ind w:firstLineChars="100" w:firstLine="272"/>
        <w:rPr>
          <w:rFonts w:ascii="ＭＳ 明朝" w:hAnsi="ＭＳ 明朝"/>
          <w:sz w:val="28"/>
          <w:szCs w:val="28"/>
        </w:rPr>
      </w:pPr>
      <w:r>
        <w:rPr>
          <w:rFonts w:ascii="ＭＳ 明朝" w:hAnsi="ＭＳ 明朝" w:hint="eastAsia"/>
          <w:sz w:val="28"/>
          <w:szCs w:val="28"/>
        </w:rPr>
        <w:t>また、近隣国ではＡＳＦ</w:t>
      </w:r>
      <w:r w:rsidR="00424489" w:rsidRPr="00424489">
        <w:rPr>
          <w:rFonts w:ascii="ＭＳ 明朝" w:hAnsi="ＭＳ 明朝" w:hint="eastAsia"/>
          <w:sz w:val="28"/>
          <w:szCs w:val="28"/>
        </w:rPr>
        <w:t>の発生が拡大しており、海外から国内へのウイルス侵入の危機感もより一層高まっている。</w:t>
      </w:r>
    </w:p>
    <w:p w:rsidR="00424489" w:rsidRPr="00424489" w:rsidRDefault="00424489" w:rsidP="00381725">
      <w:pPr>
        <w:spacing w:line="400" w:lineRule="exact"/>
        <w:ind w:firstLineChars="100" w:firstLine="272"/>
        <w:rPr>
          <w:rFonts w:ascii="ＭＳ 明朝" w:hAnsi="ＭＳ 明朝"/>
          <w:sz w:val="28"/>
          <w:szCs w:val="28"/>
        </w:rPr>
      </w:pPr>
      <w:r w:rsidRPr="00424489">
        <w:rPr>
          <w:rFonts w:ascii="ＭＳ 明朝" w:hAnsi="ＭＳ 明朝" w:hint="eastAsia"/>
          <w:sz w:val="28"/>
          <w:szCs w:val="28"/>
        </w:rPr>
        <w:t>国においては、今回の事態を国家レベルの危機事案と受けとめ、関係省庁による緊密な連携・協力のもと、拡大、長期化する感染の一刻も早い終息、撲滅に向け、総合的な対策の強化を図るとともに、我が国の養豚産業の維持・発展が図られるよう、次の事項について早急に特段の措置を講じることを強く求める。</w:t>
      </w:r>
    </w:p>
    <w:p w:rsidR="00424489" w:rsidRPr="00424489" w:rsidRDefault="00424489" w:rsidP="008D3A4A">
      <w:pPr>
        <w:spacing w:line="280" w:lineRule="exact"/>
        <w:rPr>
          <w:rFonts w:ascii="ＭＳ 明朝" w:hAnsi="ＭＳ 明朝"/>
          <w:sz w:val="28"/>
          <w:szCs w:val="28"/>
        </w:rPr>
      </w:pPr>
    </w:p>
    <w:p w:rsidR="00424489" w:rsidRPr="00424489" w:rsidRDefault="00424489" w:rsidP="00424489">
      <w:pPr>
        <w:spacing w:line="400" w:lineRule="exact"/>
        <w:rPr>
          <w:rFonts w:ascii="ＭＳ ゴシック" w:eastAsia="ＭＳ ゴシック" w:hAnsi="ＭＳ ゴシック"/>
          <w:sz w:val="28"/>
          <w:szCs w:val="28"/>
        </w:rPr>
      </w:pPr>
      <w:r w:rsidRPr="00424489">
        <w:rPr>
          <w:rFonts w:ascii="ＭＳ ゴシック" w:eastAsia="ＭＳ ゴシック" w:hAnsi="ＭＳ ゴシック" w:hint="eastAsia"/>
          <w:sz w:val="28"/>
          <w:szCs w:val="28"/>
        </w:rPr>
        <w:t>＜農場を守る対策＞</w:t>
      </w:r>
    </w:p>
    <w:p w:rsidR="00424489" w:rsidRPr="00424489" w:rsidRDefault="00424489" w:rsidP="00424489">
      <w:pPr>
        <w:spacing w:line="400" w:lineRule="exact"/>
        <w:ind w:left="272" w:hangingChars="100" w:hanging="272"/>
        <w:rPr>
          <w:rFonts w:ascii="ＭＳ ゴシック" w:eastAsia="ＭＳ ゴシック" w:hAnsi="ＭＳ ゴシック"/>
          <w:sz w:val="28"/>
          <w:szCs w:val="28"/>
        </w:rPr>
      </w:pPr>
      <w:r w:rsidRPr="00424489">
        <w:rPr>
          <w:rFonts w:ascii="ＭＳ ゴシック" w:eastAsia="ＭＳ ゴシック" w:hAnsi="ＭＳ ゴシック" w:hint="eastAsia"/>
          <w:sz w:val="28"/>
          <w:szCs w:val="28"/>
        </w:rPr>
        <w:t>１　ＣＳＦ・ＡＳＦの養豚農場への侵入防止に向け、野生動物侵入防止対策や消毒等の防疫対策を継続的に支援できるよう、「消費・安全対策交付金」予算の十分な確保と補助率（１／２）の嵩上げなど農家負担のさらなる軽減および支援メニューの拡充を図ること。また、防疫措置の円滑な実施に向け、各発生事例における感染経路の把握や原因究明、接種農場におけるまん延防止措置の見直しを行うとともに、獣医師の</w:t>
      </w:r>
      <w:r w:rsidRPr="00FA07DB">
        <w:rPr>
          <w:rFonts w:ascii="ＭＳ ゴシック" w:eastAsia="ＭＳ ゴシック" w:hAnsi="ＭＳ ゴシック" w:hint="eastAsia"/>
          <w:sz w:val="28"/>
          <w:szCs w:val="28"/>
          <w:u w:val="single"/>
        </w:rPr>
        <w:t>育成</w:t>
      </w:r>
      <w:r w:rsidRPr="00424489">
        <w:rPr>
          <w:rFonts w:ascii="ＭＳ ゴシック" w:eastAsia="ＭＳ ゴシック" w:hAnsi="ＭＳ ゴシック" w:hint="eastAsia"/>
          <w:sz w:val="28"/>
          <w:szCs w:val="28"/>
        </w:rPr>
        <w:t>・確保およびワクチン接種にかかる資機材や必要な予算の確保を図ること。</w:t>
      </w:r>
    </w:p>
    <w:p w:rsidR="00424489" w:rsidRPr="00424489" w:rsidRDefault="00424489" w:rsidP="008D3A4A">
      <w:pPr>
        <w:spacing w:line="280" w:lineRule="exact"/>
        <w:ind w:left="272" w:hangingChars="100" w:hanging="272"/>
        <w:rPr>
          <w:rFonts w:ascii="ＭＳ ゴシック" w:eastAsia="ＭＳ ゴシック" w:hAnsi="ＭＳ ゴシック"/>
          <w:sz w:val="28"/>
          <w:szCs w:val="28"/>
        </w:rPr>
      </w:pPr>
    </w:p>
    <w:p w:rsidR="00424489" w:rsidRPr="00424489" w:rsidRDefault="00424489" w:rsidP="00424489">
      <w:pPr>
        <w:spacing w:line="400" w:lineRule="exact"/>
        <w:ind w:left="272" w:hangingChars="100" w:hanging="272"/>
        <w:rPr>
          <w:rFonts w:ascii="ＭＳ ゴシック" w:eastAsia="ＭＳ ゴシック" w:hAnsi="ＭＳ ゴシック"/>
          <w:sz w:val="28"/>
          <w:szCs w:val="28"/>
        </w:rPr>
      </w:pPr>
      <w:r w:rsidRPr="00424489">
        <w:rPr>
          <w:rFonts w:ascii="ＭＳ ゴシック" w:eastAsia="ＭＳ ゴシック" w:hAnsi="ＭＳ ゴシック" w:hint="eastAsia"/>
          <w:sz w:val="28"/>
          <w:szCs w:val="28"/>
        </w:rPr>
        <w:t>２　飼養豚や野生いのししへのＣＳＦ感染が広域で拡大し続けている状況を考慮し、</w:t>
      </w:r>
      <w:bookmarkStart w:id="0" w:name="_GoBack"/>
      <w:r w:rsidRPr="00381725">
        <w:rPr>
          <w:rFonts w:ascii="ＭＳ ゴシック" w:eastAsia="ＭＳ ゴシック" w:hAnsi="ＭＳ ゴシック" w:hint="eastAsia"/>
          <w:sz w:val="28"/>
          <w:szCs w:val="28"/>
        </w:rPr>
        <w:t>近畿全域など、広域での速やかな予防的ワクチン接種が可能となるよう、府県の要望を踏まえてワクチン接種推奨地域を設定</w:t>
      </w:r>
      <w:bookmarkEnd w:id="0"/>
      <w:r w:rsidRPr="00424489">
        <w:rPr>
          <w:rFonts w:ascii="ＭＳ ゴシック" w:eastAsia="ＭＳ ゴシック" w:hAnsi="ＭＳ ゴシック" w:hint="eastAsia"/>
          <w:sz w:val="28"/>
          <w:szCs w:val="28"/>
        </w:rPr>
        <w:t>するとともに、必要なワクチン量を早期に確保すること。</w:t>
      </w:r>
    </w:p>
    <w:p w:rsidR="00424489" w:rsidRPr="00424489" w:rsidRDefault="00424489" w:rsidP="008D3A4A">
      <w:pPr>
        <w:spacing w:line="280" w:lineRule="exact"/>
        <w:rPr>
          <w:rFonts w:ascii="ＭＳ ゴシック" w:eastAsia="ＭＳ ゴシック" w:hAnsi="ＭＳ ゴシック"/>
          <w:sz w:val="28"/>
          <w:szCs w:val="28"/>
        </w:rPr>
      </w:pPr>
    </w:p>
    <w:p w:rsidR="00424489" w:rsidRDefault="00424489" w:rsidP="00424489">
      <w:pPr>
        <w:spacing w:line="400" w:lineRule="exact"/>
        <w:ind w:left="272" w:hangingChars="100" w:hanging="272"/>
        <w:rPr>
          <w:rFonts w:ascii="ＭＳ ゴシック" w:eastAsia="ＭＳ ゴシック" w:hAnsi="ＭＳ ゴシック"/>
          <w:sz w:val="28"/>
          <w:szCs w:val="28"/>
          <w:u w:val="single"/>
        </w:rPr>
      </w:pPr>
      <w:r w:rsidRPr="00424489">
        <w:rPr>
          <w:rFonts w:ascii="ＭＳ ゴシック" w:eastAsia="ＭＳ ゴシック" w:hAnsi="ＭＳ ゴシック" w:hint="eastAsia"/>
          <w:sz w:val="28"/>
          <w:szCs w:val="28"/>
        </w:rPr>
        <w:t xml:space="preserve">３　</w:t>
      </w:r>
      <w:r w:rsidRPr="00381725">
        <w:rPr>
          <w:rFonts w:ascii="ＭＳ ゴシック" w:eastAsia="ＭＳ ゴシック" w:hAnsi="ＭＳ ゴシック" w:hint="eastAsia"/>
          <w:sz w:val="28"/>
          <w:szCs w:val="28"/>
        </w:rPr>
        <w:t>予防的ワクチン接種区域と非接種区域間の種豚・子豚・精液の流通が制限されることにより生じる供給過多、供給不足等について、農家への影響を軽減する措置を講じること。</w:t>
      </w:r>
    </w:p>
    <w:p w:rsidR="00381725" w:rsidRPr="00424489" w:rsidRDefault="00381725" w:rsidP="00424489">
      <w:pPr>
        <w:spacing w:line="400" w:lineRule="exact"/>
        <w:ind w:left="272" w:hangingChars="100" w:hanging="272"/>
        <w:rPr>
          <w:rFonts w:ascii="ＭＳ ゴシック" w:eastAsia="ＭＳ ゴシック" w:hAnsi="ＭＳ ゴシック" w:hint="eastAsia"/>
          <w:sz w:val="28"/>
          <w:szCs w:val="28"/>
        </w:rPr>
      </w:pPr>
    </w:p>
    <w:p w:rsidR="00424489" w:rsidRPr="00424489" w:rsidRDefault="00424489" w:rsidP="00424489">
      <w:pPr>
        <w:spacing w:line="400" w:lineRule="exact"/>
        <w:rPr>
          <w:rFonts w:ascii="ＭＳ ゴシック" w:eastAsia="ＭＳ ゴシック" w:hAnsi="ＭＳ ゴシック"/>
          <w:sz w:val="28"/>
          <w:szCs w:val="28"/>
        </w:rPr>
      </w:pPr>
      <w:r w:rsidRPr="00424489">
        <w:rPr>
          <w:rFonts w:ascii="ＭＳ ゴシック" w:eastAsia="ＭＳ ゴシック" w:hAnsi="ＭＳ ゴシック" w:hint="eastAsia"/>
          <w:sz w:val="28"/>
          <w:szCs w:val="28"/>
        </w:rPr>
        <w:lastRenderedPageBreak/>
        <w:t>＜水際対策＞</w:t>
      </w:r>
    </w:p>
    <w:p w:rsidR="00424489" w:rsidRPr="00424489" w:rsidRDefault="00424489" w:rsidP="00424489">
      <w:pPr>
        <w:spacing w:line="400" w:lineRule="exact"/>
        <w:ind w:left="272" w:hangingChars="100" w:hanging="272"/>
        <w:rPr>
          <w:rFonts w:ascii="ＭＳ ゴシック" w:eastAsia="ＭＳ ゴシック" w:hAnsi="ＭＳ ゴシック"/>
          <w:sz w:val="28"/>
          <w:szCs w:val="28"/>
        </w:rPr>
      </w:pPr>
      <w:r w:rsidRPr="00424489">
        <w:rPr>
          <w:rFonts w:ascii="ＭＳ ゴシック" w:eastAsia="ＭＳ ゴシック" w:hAnsi="ＭＳ ゴシック" w:hint="eastAsia"/>
          <w:sz w:val="28"/>
          <w:szCs w:val="28"/>
        </w:rPr>
        <w:t>４　海外からの家畜伝染病の侵入防止に向け、空港等での水際対策を徹底するとともに、発生国に対し、畜産物等の持ち出し防止を強力に働きかけること。また、ＡＳＦの国内侵入に備え、ワクチンの研究開発など予防対策を早急に進めること。</w:t>
      </w:r>
    </w:p>
    <w:p w:rsidR="00424489" w:rsidRPr="00424489" w:rsidRDefault="00424489" w:rsidP="00CF357B">
      <w:pPr>
        <w:spacing w:line="320" w:lineRule="exact"/>
        <w:rPr>
          <w:rFonts w:ascii="ＭＳ ゴシック" w:eastAsia="ＭＳ ゴシック" w:hAnsi="ＭＳ ゴシック"/>
          <w:sz w:val="28"/>
          <w:szCs w:val="28"/>
        </w:rPr>
      </w:pPr>
    </w:p>
    <w:p w:rsidR="00424489" w:rsidRPr="00424489" w:rsidRDefault="00424489" w:rsidP="00424489">
      <w:pPr>
        <w:spacing w:line="400" w:lineRule="exact"/>
        <w:rPr>
          <w:rFonts w:ascii="ＭＳ ゴシック" w:eastAsia="ＭＳ ゴシック" w:hAnsi="ＭＳ ゴシック"/>
          <w:sz w:val="28"/>
          <w:szCs w:val="28"/>
        </w:rPr>
      </w:pPr>
      <w:r w:rsidRPr="00424489">
        <w:rPr>
          <w:rFonts w:ascii="ＭＳ ゴシック" w:eastAsia="ＭＳ ゴシック" w:hAnsi="ＭＳ ゴシック" w:hint="eastAsia"/>
          <w:sz w:val="28"/>
          <w:szCs w:val="28"/>
        </w:rPr>
        <w:t>＜経営支援策＞</w:t>
      </w:r>
    </w:p>
    <w:p w:rsidR="00424489" w:rsidRPr="00424489" w:rsidRDefault="00424489" w:rsidP="00424489">
      <w:pPr>
        <w:spacing w:line="400" w:lineRule="exact"/>
        <w:ind w:left="272" w:hangingChars="100" w:hanging="272"/>
        <w:rPr>
          <w:rFonts w:ascii="ＭＳ ゴシック" w:eastAsia="ＭＳ ゴシック" w:hAnsi="ＭＳ ゴシック"/>
          <w:sz w:val="28"/>
          <w:szCs w:val="28"/>
        </w:rPr>
      </w:pPr>
      <w:r w:rsidRPr="00424489">
        <w:rPr>
          <w:rFonts w:ascii="ＭＳ ゴシック" w:eastAsia="ＭＳ ゴシック" w:hAnsi="ＭＳ ゴシック" w:hint="eastAsia"/>
          <w:sz w:val="28"/>
          <w:szCs w:val="28"/>
        </w:rPr>
        <w:t>５　発生農場の経営再開に向け、融資制度等の拡充をはじめ、失われた販路やブランド力など経営資源回復のための措置について、６次産業化の取組状況なども含め的確に講じること。また、発生前の規模での再開には相当の期間を要することから、雇用調整助成金における支給限度日数を拡大するなど対策を強化すること。</w:t>
      </w:r>
    </w:p>
    <w:p w:rsidR="00424489" w:rsidRPr="00424489" w:rsidRDefault="00424489" w:rsidP="00CF357B">
      <w:pPr>
        <w:spacing w:line="320" w:lineRule="exact"/>
        <w:rPr>
          <w:rFonts w:ascii="ＭＳ ゴシック" w:eastAsia="ＭＳ ゴシック" w:hAnsi="ＭＳ ゴシック"/>
          <w:sz w:val="28"/>
          <w:szCs w:val="28"/>
        </w:rPr>
      </w:pPr>
    </w:p>
    <w:p w:rsidR="00424489" w:rsidRPr="00424489" w:rsidRDefault="00424489" w:rsidP="00424489">
      <w:pPr>
        <w:spacing w:line="400" w:lineRule="exact"/>
        <w:rPr>
          <w:rFonts w:ascii="ＭＳ ゴシック" w:eastAsia="ＭＳ ゴシック" w:hAnsi="ＭＳ ゴシック"/>
          <w:sz w:val="28"/>
          <w:szCs w:val="28"/>
        </w:rPr>
      </w:pPr>
      <w:r w:rsidRPr="00424489">
        <w:rPr>
          <w:rFonts w:ascii="ＭＳ ゴシック" w:eastAsia="ＭＳ ゴシック" w:hAnsi="ＭＳ ゴシック" w:hint="eastAsia"/>
          <w:sz w:val="28"/>
          <w:szCs w:val="28"/>
        </w:rPr>
        <w:t>＜風評被害対策＞</w:t>
      </w:r>
    </w:p>
    <w:p w:rsidR="00424489" w:rsidRPr="00424489" w:rsidRDefault="00424489" w:rsidP="00424489">
      <w:pPr>
        <w:spacing w:line="400" w:lineRule="exact"/>
        <w:ind w:left="272" w:hangingChars="100" w:hanging="272"/>
        <w:rPr>
          <w:rFonts w:ascii="ＭＳ ゴシック" w:eastAsia="ＭＳ ゴシック" w:hAnsi="ＭＳ ゴシック"/>
          <w:sz w:val="28"/>
          <w:szCs w:val="28"/>
        </w:rPr>
      </w:pPr>
      <w:r w:rsidRPr="00424489">
        <w:rPr>
          <w:rFonts w:ascii="ＭＳ ゴシック" w:eastAsia="ＭＳ ゴシック" w:hAnsi="ＭＳ ゴシック" w:hint="eastAsia"/>
          <w:sz w:val="28"/>
          <w:szCs w:val="28"/>
        </w:rPr>
        <w:t>６　ワクチン接種豚の安全性を科学的根拠に基づき広くＰＲし、風評被害を防止すること。また、ワクチン接種により、取扱量の減少や取引価格の下落などが懸念されることから、生産者およびと畜・食肉流通事業者等に対する経営支援等の充実を図ること。</w:t>
      </w:r>
    </w:p>
    <w:p w:rsidR="00424489" w:rsidRPr="00424489" w:rsidRDefault="00424489" w:rsidP="00CF357B">
      <w:pPr>
        <w:spacing w:line="320" w:lineRule="exact"/>
        <w:rPr>
          <w:rFonts w:ascii="ＭＳ ゴシック" w:eastAsia="ＭＳ ゴシック" w:hAnsi="ＭＳ ゴシック"/>
          <w:sz w:val="28"/>
          <w:szCs w:val="28"/>
        </w:rPr>
      </w:pPr>
    </w:p>
    <w:p w:rsidR="00424489" w:rsidRPr="00424489" w:rsidRDefault="00424489" w:rsidP="00424489">
      <w:pPr>
        <w:spacing w:line="400" w:lineRule="exact"/>
        <w:rPr>
          <w:rFonts w:ascii="ＭＳ ゴシック" w:eastAsia="ＭＳ ゴシック" w:hAnsi="ＭＳ ゴシック"/>
          <w:sz w:val="28"/>
          <w:szCs w:val="28"/>
        </w:rPr>
      </w:pPr>
      <w:r w:rsidRPr="00424489">
        <w:rPr>
          <w:rFonts w:ascii="ＭＳ ゴシック" w:eastAsia="ＭＳ ゴシック" w:hAnsi="ＭＳ ゴシック" w:hint="eastAsia"/>
          <w:sz w:val="28"/>
          <w:szCs w:val="28"/>
        </w:rPr>
        <w:t>＜野生いのしし対策＞</w:t>
      </w:r>
    </w:p>
    <w:p w:rsidR="00424489" w:rsidRPr="00424489" w:rsidRDefault="00424489" w:rsidP="00424489">
      <w:pPr>
        <w:spacing w:line="400" w:lineRule="exact"/>
        <w:ind w:left="272" w:hangingChars="100" w:hanging="272"/>
        <w:rPr>
          <w:rFonts w:ascii="ＭＳ ゴシック" w:eastAsia="ＭＳ ゴシック" w:hAnsi="ＭＳ ゴシック"/>
          <w:sz w:val="28"/>
          <w:szCs w:val="28"/>
        </w:rPr>
      </w:pPr>
      <w:r w:rsidRPr="00424489">
        <w:rPr>
          <w:rFonts w:ascii="ＭＳ ゴシック" w:eastAsia="ＭＳ ゴシック" w:hAnsi="ＭＳ ゴシック" w:hint="eastAsia"/>
          <w:sz w:val="28"/>
          <w:szCs w:val="28"/>
        </w:rPr>
        <w:t>７　ＣＳＦの感染拡大リスクの大幅な低減に向け、国の責任・負担において、野生いのししの捕獲頭数の拡大を図る抜本的な対策を早急に進めること。また、経口ワクチンの重点散布、</w:t>
      </w:r>
      <w:r w:rsidRPr="00381725">
        <w:rPr>
          <w:rFonts w:ascii="ＭＳ ゴシック" w:eastAsia="ＭＳ ゴシック" w:hAnsi="ＭＳ ゴシック" w:hint="eastAsia"/>
          <w:sz w:val="28"/>
          <w:szCs w:val="28"/>
        </w:rPr>
        <w:t>野生いのししの捕獲関連作業（捕獲・運搬・処分・防疫措置など）やＣＳＦ検査に必要となる予算を十分に確保すること。さらに、野生いのしし捕獲強化にかかる「消費・安全対策交付金」の対象地域をＣＳＦ発生県及び隣接県以外にも拡大するとともに、補助率の嵩上げを行うこと。</w:t>
      </w:r>
    </w:p>
    <w:p w:rsidR="00E47067" w:rsidRPr="004B00CF" w:rsidRDefault="00E47067" w:rsidP="00E47067">
      <w:pPr>
        <w:spacing w:line="400" w:lineRule="exact"/>
        <w:ind w:leftChars="5" w:left="285" w:hangingChars="100" w:hanging="273"/>
        <w:rPr>
          <w:rFonts w:ascii="ＭＳ ゴシック" w:eastAsia="ＭＳ ゴシック" w:hAnsi="ＭＳ ゴシック"/>
          <w:b/>
          <w:sz w:val="28"/>
          <w:szCs w:val="26"/>
        </w:rPr>
      </w:pPr>
    </w:p>
    <w:p w:rsidR="00202C17" w:rsidRPr="00202C17" w:rsidRDefault="00202C17" w:rsidP="00202C17">
      <w:pPr>
        <w:spacing w:line="360" w:lineRule="exact"/>
        <w:ind w:leftChars="100" w:left="232" w:firstLineChars="100" w:firstLine="272"/>
        <w:jc w:val="left"/>
        <w:rPr>
          <w:rFonts w:asciiTheme="minorEastAsia" w:hAnsiTheme="minorEastAsia"/>
          <w:color w:val="000000" w:themeColor="text1"/>
          <w:sz w:val="28"/>
          <w:szCs w:val="28"/>
        </w:rPr>
      </w:pPr>
      <w:r w:rsidRPr="00202C17">
        <w:rPr>
          <w:rFonts w:asciiTheme="minorEastAsia" w:hAnsiTheme="minorEastAsia"/>
          <w:color w:val="000000" w:themeColor="text1"/>
          <w:sz w:val="28"/>
          <w:szCs w:val="28"/>
        </w:rPr>
        <w:t>令和元年</w:t>
      </w:r>
      <w:r w:rsidR="006660E3">
        <w:rPr>
          <w:rFonts w:asciiTheme="minorEastAsia" w:hAnsiTheme="minorEastAsia" w:hint="eastAsia"/>
          <w:color w:val="000000" w:themeColor="text1"/>
          <w:sz w:val="28"/>
          <w:szCs w:val="28"/>
        </w:rPr>
        <w:t>12</w:t>
      </w:r>
      <w:r w:rsidRPr="00202C17">
        <w:rPr>
          <w:rFonts w:asciiTheme="minorEastAsia" w:hAnsiTheme="minorEastAsia"/>
          <w:color w:val="000000" w:themeColor="text1"/>
          <w:sz w:val="28"/>
          <w:szCs w:val="28"/>
        </w:rPr>
        <w:t>月</w:t>
      </w:r>
    </w:p>
    <w:p w:rsidR="00202C17" w:rsidRDefault="00202C17" w:rsidP="00202C17">
      <w:pPr>
        <w:spacing w:line="360" w:lineRule="exact"/>
        <w:ind w:firstLineChars="1400" w:firstLine="3807"/>
        <w:jc w:val="left"/>
        <w:rPr>
          <w:rFonts w:asciiTheme="minorEastAsia" w:hAnsiTheme="minorEastAsia"/>
          <w:color w:val="000000" w:themeColor="text1"/>
          <w:sz w:val="28"/>
          <w:szCs w:val="28"/>
        </w:rPr>
      </w:pPr>
    </w:p>
    <w:p w:rsidR="00202C17" w:rsidRPr="00202C17" w:rsidRDefault="00202C17" w:rsidP="00202C17">
      <w:pPr>
        <w:spacing w:line="360" w:lineRule="exact"/>
        <w:ind w:firstLineChars="1400" w:firstLine="3807"/>
        <w:jc w:val="left"/>
        <w:rPr>
          <w:rFonts w:asciiTheme="minorEastAsia" w:hAnsiTheme="minorEastAsia"/>
          <w:color w:val="000000" w:themeColor="text1"/>
          <w:sz w:val="28"/>
          <w:szCs w:val="28"/>
        </w:rPr>
      </w:pPr>
      <w:r w:rsidRPr="00202C17">
        <w:rPr>
          <w:rFonts w:asciiTheme="minorEastAsia" w:hAnsiTheme="minorEastAsia" w:hint="eastAsia"/>
          <w:color w:val="000000" w:themeColor="text1"/>
          <w:sz w:val="28"/>
          <w:szCs w:val="28"/>
        </w:rPr>
        <w:t>近畿ブロック知事会</w:t>
      </w:r>
    </w:p>
    <w:p w:rsidR="00202C17" w:rsidRPr="00202C17" w:rsidRDefault="00202C17" w:rsidP="00202C17">
      <w:pPr>
        <w:spacing w:line="360" w:lineRule="exact"/>
        <w:ind w:firstLineChars="1600" w:firstLine="4350"/>
        <w:jc w:val="left"/>
        <w:rPr>
          <w:rFonts w:asciiTheme="minorEastAsia" w:hAnsiTheme="minorEastAsia"/>
          <w:color w:val="000000" w:themeColor="text1"/>
          <w:sz w:val="28"/>
          <w:szCs w:val="28"/>
        </w:rPr>
      </w:pPr>
      <w:r w:rsidRPr="00202C17">
        <w:rPr>
          <w:rFonts w:asciiTheme="minorEastAsia" w:hAnsiTheme="minorEastAsia" w:hint="eastAsia"/>
          <w:color w:val="000000" w:themeColor="text1"/>
          <w:sz w:val="28"/>
          <w:szCs w:val="28"/>
        </w:rPr>
        <w:t>福井県知事　　　杉　本　達　治</w:t>
      </w:r>
    </w:p>
    <w:p w:rsidR="00202C17" w:rsidRPr="00202C17" w:rsidRDefault="00202C17" w:rsidP="00202C17">
      <w:pPr>
        <w:spacing w:line="360" w:lineRule="exact"/>
        <w:ind w:firstLineChars="1600" w:firstLine="4350"/>
        <w:jc w:val="left"/>
        <w:rPr>
          <w:rFonts w:asciiTheme="minorEastAsia" w:hAnsiTheme="minorEastAsia"/>
          <w:color w:val="000000" w:themeColor="text1"/>
          <w:sz w:val="28"/>
          <w:szCs w:val="28"/>
        </w:rPr>
      </w:pPr>
      <w:r w:rsidRPr="00202C17">
        <w:rPr>
          <w:rFonts w:asciiTheme="minorEastAsia" w:hAnsiTheme="minorEastAsia" w:hint="eastAsia"/>
          <w:color w:val="000000" w:themeColor="text1"/>
          <w:sz w:val="28"/>
          <w:szCs w:val="28"/>
        </w:rPr>
        <w:t>三重県知事　　　鈴　木　英　敬</w:t>
      </w:r>
    </w:p>
    <w:p w:rsidR="00202C17" w:rsidRPr="00202C17" w:rsidRDefault="00202C17" w:rsidP="00202C17">
      <w:pPr>
        <w:spacing w:line="360" w:lineRule="exact"/>
        <w:ind w:firstLineChars="1600" w:firstLine="4350"/>
        <w:jc w:val="left"/>
        <w:rPr>
          <w:rFonts w:asciiTheme="minorEastAsia" w:hAnsiTheme="minorEastAsia"/>
          <w:color w:val="000000" w:themeColor="text1"/>
          <w:sz w:val="28"/>
          <w:szCs w:val="28"/>
        </w:rPr>
      </w:pPr>
      <w:r w:rsidRPr="00202C17">
        <w:rPr>
          <w:rFonts w:asciiTheme="minorEastAsia" w:hAnsiTheme="minorEastAsia" w:hint="eastAsia"/>
          <w:color w:val="000000" w:themeColor="text1"/>
          <w:sz w:val="28"/>
          <w:szCs w:val="28"/>
        </w:rPr>
        <w:t>滋賀県知事　　　三日月　大　造</w:t>
      </w:r>
    </w:p>
    <w:p w:rsidR="00202C17" w:rsidRPr="00202C17" w:rsidRDefault="00202C17" w:rsidP="00202C17">
      <w:pPr>
        <w:spacing w:line="360" w:lineRule="exact"/>
        <w:ind w:firstLineChars="1600" w:firstLine="4350"/>
        <w:jc w:val="left"/>
        <w:rPr>
          <w:rFonts w:asciiTheme="minorEastAsia" w:hAnsiTheme="minorEastAsia"/>
          <w:color w:val="000000" w:themeColor="text1"/>
          <w:sz w:val="28"/>
          <w:szCs w:val="28"/>
        </w:rPr>
      </w:pPr>
      <w:r w:rsidRPr="00202C17">
        <w:rPr>
          <w:rFonts w:asciiTheme="minorEastAsia" w:hAnsiTheme="minorEastAsia" w:hint="eastAsia"/>
          <w:color w:val="000000" w:themeColor="text1"/>
          <w:sz w:val="28"/>
          <w:szCs w:val="28"/>
        </w:rPr>
        <w:t>京都府知事　　　西　脇　隆　俊</w:t>
      </w:r>
    </w:p>
    <w:p w:rsidR="00202C17" w:rsidRPr="00202C17" w:rsidRDefault="00202C17" w:rsidP="00202C17">
      <w:pPr>
        <w:spacing w:line="360" w:lineRule="exact"/>
        <w:ind w:firstLineChars="1600" w:firstLine="4350"/>
        <w:jc w:val="left"/>
        <w:rPr>
          <w:rFonts w:asciiTheme="minorEastAsia" w:hAnsiTheme="minorEastAsia"/>
          <w:color w:val="000000" w:themeColor="text1"/>
          <w:sz w:val="28"/>
          <w:szCs w:val="28"/>
        </w:rPr>
      </w:pPr>
      <w:r w:rsidRPr="00202C17">
        <w:rPr>
          <w:rFonts w:asciiTheme="minorEastAsia" w:hAnsiTheme="minorEastAsia" w:hint="eastAsia"/>
          <w:color w:val="000000" w:themeColor="text1"/>
          <w:sz w:val="28"/>
          <w:szCs w:val="28"/>
        </w:rPr>
        <w:t>大阪府知事　　　吉　村　洋　文</w:t>
      </w:r>
    </w:p>
    <w:p w:rsidR="00202C17" w:rsidRPr="00202C17" w:rsidRDefault="00202C17" w:rsidP="00202C17">
      <w:pPr>
        <w:spacing w:line="360" w:lineRule="exact"/>
        <w:ind w:firstLineChars="1600" w:firstLine="4350"/>
        <w:jc w:val="left"/>
        <w:rPr>
          <w:rFonts w:asciiTheme="minorEastAsia" w:hAnsiTheme="minorEastAsia"/>
          <w:color w:val="000000" w:themeColor="text1"/>
          <w:sz w:val="28"/>
          <w:szCs w:val="28"/>
        </w:rPr>
      </w:pPr>
      <w:r w:rsidRPr="00202C17">
        <w:rPr>
          <w:rFonts w:asciiTheme="minorEastAsia" w:hAnsiTheme="minorEastAsia" w:hint="eastAsia"/>
          <w:color w:val="000000" w:themeColor="text1"/>
          <w:sz w:val="28"/>
          <w:szCs w:val="28"/>
        </w:rPr>
        <w:t>兵庫県知事　　　井　戸　敏　三</w:t>
      </w:r>
    </w:p>
    <w:p w:rsidR="00202C17" w:rsidRPr="00202C17" w:rsidRDefault="00202C17" w:rsidP="00202C17">
      <w:pPr>
        <w:spacing w:line="360" w:lineRule="exact"/>
        <w:ind w:firstLineChars="1600" w:firstLine="4350"/>
        <w:jc w:val="left"/>
        <w:rPr>
          <w:rFonts w:asciiTheme="minorEastAsia" w:hAnsiTheme="minorEastAsia"/>
          <w:color w:val="000000" w:themeColor="text1"/>
          <w:sz w:val="28"/>
          <w:szCs w:val="28"/>
        </w:rPr>
      </w:pPr>
      <w:r w:rsidRPr="00202C17">
        <w:rPr>
          <w:rFonts w:asciiTheme="minorEastAsia" w:hAnsiTheme="minorEastAsia" w:hint="eastAsia"/>
          <w:color w:val="000000" w:themeColor="text1"/>
          <w:sz w:val="28"/>
          <w:szCs w:val="28"/>
        </w:rPr>
        <w:t>奈良県知事　　　荒　井　正　吾</w:t>
      </w:r>
    </w:p>
    <w:p w:rsidR="00202C17" w:rsidRPr="00202C17" w:rsidRDefault="00202C17" w:rsidP="00202C17">
      <w:pPr>
        <w:spacing w:line="360" w:lineRule="exact"/>
        <w:ind w:firstLineChars="1600" w:firstLine="4350"/>
        <w:jc w:val="left"/>
        <w:rPr>
          <w:rFonts w:asciiTheme="minorEastAsia" w:hAnsiTheme="minorEastAsia"/>
          <w:color w:val="000000" w:themeColor="text1"/>
          <w:sz w:val="28"/>
          <w:szCs w:val="28"/>
        </w:rPr>
      </w:pPr>
      <w:r w:rsidRPr="00202C17">
        <w:rPr>
          <w:rFonts w:asciiTheme="minorEastAsia" w:hAnsiTheme="minorEastAsia" w:hint="eastAsia"/>
          <w:color w:val="000000" w:themeColor="text1"/>
          <w:sz w:val="28"/>
          <w:szCs w:val="28"/>
        </w:rPr>
        <w:t>和歌山県知事　　仁　坂　吉　伸</w:t>
      </w:r>
    </w:p>
    <w:p w:rsidR="00202C17" w:rsidRPr="00202C17" w:rsidRDefault="00202C17" w:rsidP="00202C17">
      <w:pPr>
        <w:spacing w:line="360" w:lineRule="exact"/>
        <w:ind w:firstLineChars="1600" w:firstLine="4350"/>
        <w:jc w:val="left"/>
        <w:rPr>
          <w:rFonts w:asciiTheme="minorEastAsia" w:hAnsiTheme="minorEastAsia"/>
          <w:color w:val="000000" w:themeColor="text1"/>
          <w:sz w:val="28"/>
          <w:szCs w:val="28"/>
        </w:rPr>
      </w:pPr>
      <w:r w:rsidRPr="00202C17">
        <w:rPr>
          <w:rFonts w:asciiTheme="minorEastAsia" w:hAnsiTheme="minorEastAsia" w:hint="eastAsia"/>
          <w:color w:val="000000" w:themeColor="text1"/>
          <w:sz w:val="28"/>
          <w:szCs w:val="28"/>
        </w:rPr>
        <w:t>鳥取県知事　　　平　井　伸　治</w:t>
      </w:r>
    </w:p>
    <w:p w:rsidR="00E47067" w:rsidRPr="00202C17" w:rsidRDefault="00202C17" w:rsidP="00202C17">
      <w:pPr>
        <w:spacing w:line="360" w:lineRule="exact"/>
        <w:ind w:firstLineChars="1600" w:firstLine="4350"/>
        <w:jc w:val="left"/>
        <w:rPr>
          <w:rFonts w:ascii="ＭＳ ゴシック" w:eastAsia="ＭＳ ゴシック" w:hAnsi="ＭＳ ゴシック"/>
          <w:b/>
          <w:color w:val="000000" w:themeColor="text1"/>
          <w:sz w:val="28"/>
          <w:szCs w:val="26"/>
        </w:rPr>
      </w:pPr>
      <w:r w:rsidRPr="00202C17">
        <w:rPr>
          <w:rFonts w:asciiTheme="minorEastAsia" w:hAnsiTheme="minorEastAsia" w:hint="eastAsia"/>
          <w:color w:val="000000" w:themeColor="text1"/>
          <w:sz w:val="28"/>
          <w:szCs w:val="28"/>
        </w:rPr>
        <w:t>徳島県知事　　　飯　泉　嘉　門</w:t>
      </w:r>
    </w:p>
    <w:sectPr w:rsidR="00E47067" w:rsidRPr="00202C17" w:rsidSect="00CF357B">
      <w:pgSz w:w="11906" w:h="16838" w:code="9"/>
      <w:pgMar w:top="851" w:right="964" w:bottom="851" w:left="964" w:header="851" w:footer="992" w:gutter="0"/>
      <w:cols w:space="425"/>
      <w:docGrid w:type="linesAndChars" w:linePitch="328" w:charSpace="-16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DD7" w:rsidRDefault="003A0DD7" w:rsidP="002A0949">
      <w:r>
        <w:separator/>
      </w:r>
    </w:p>
  </w:endnote>
  <w:endnote w:type="continuationSeparator" w:id="0">
    <w:p w:rsidR="003A0DD7" w:rsidRDefault="003A0DD7" w:rsidP="002A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DD7" w:rsidRDefault="003A0DD7" w:rsidP="002A0949">
      <w:r>
        <w:separator/>
      </w:r>
    </w:p>
  </w:footnote>
  <w:footnote w:type="continuationSeparator" w:id="0">
    <w:p w:rsidR="003A0DD7" w:rsidRDefault="003A0DD7" w:rsidP="002A0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067"/>
    <w:rsid w:val="0008117F"/>
    <w:rsid w:val="0010402D"/>
    <w:rsid w:val="00136F55"/>
    <w:rsid w:val="00150C06"/>
    <w:rsid w:val="00185CC6"/>
    <w:rsid w:val="00187B36"/>
    <w:rsid w:val="001B22A5"/>
    <w:rsid w:val="00202C17"/>
    <w:rsid w:val="002033CD"/>
    <w:rsid w:val="00245F57"/>
    <w:rsid w:val="00257B96"/>
    <w:rsid w:val="00274BD6"/>
    <w:rsid w:val="002A0774"/>
    <w:rsid w:val="002A0949"/>
    <w:rsid w:val="002E6DD4"/>
    <w:rsid w:val="002F54B3"/>
    <w:rsid w:val="00320E46"/>
    <w:rsid w:val="003773C9"/>
    <w:rsid w:val="00381725"/>
    <w:rsid w:val="003A0DD7"/>
    <w:rsid w:val="003C63E1"/>
    <w:rsid w:val="00424489"/>
    <w:rsid w:val="00465EE1"/>
    <w:rsid w:val="00467D20"/>
    <w:rsid w:val="004A322C"/>
    <w:rsid w:val="004B00CF"/>
    <w:rsid w:val="005536A8"/>
    <w:rsid w:val="00581F7E"/>
    <w:rsid w:val="005C1716"/>
    <w:rsid w:val="005E0442"/>
    <w:rsid w:val="005F442E"/>
    <w:rsid w:val="00606487"/>
    <w:rsid w:val="006528ED"/>
    <w:rsid w:val="006660E3"/>
    <w:rsid w:val="006663CF"/>
    <w:rsid w:val="006F2776"/>
    <w:rsid w:val="007069C8"/>
    <w:rsid w:val="00761F7D"/>
    <w:rsid w:val="007865BF"/>
    <w:rsid w:val="008D3A4A"/>
    <w:rsid w:val="0090726D"/>
    <w:rsid w:val="0091413E"/>
    <w:rsid w:val="00950347"/>
    <w:rsid w:val="0099369E"/>
    <w:rsid w:val="009B2451"/>
    <w:rsid w:val="009B5786"/>
    <w:rsid w:val="009C7576"/>
    <w:rsid w:val="00A04EDB"/>
    <w:rsid w:val="00A21BBE"/>
    <w:rsid w:val="00B33777"/>
    <w:rsid w:val="00C01644"/>
    <w:rsid w:val="00C53731"/>
    <w:rsid w:val="00C7279D"/>
    <w:rsid w:val="00C82B37"/>
    <w:rsid w:val="00CF1F4A"/>
    <w:rsid w:val="00CF357B"/>
    <w:rsid w:val="00D851D2"/>
    <w:rsid w:val="00E47067"/>
    <w:rsid w:val="00ED78FD"/>
    <w:rsid w:val="00EE09DB"/>
    <w:rsid w:val="00F46C88"/>
    <w:rsid w:val="00F63DAD"/>
    <w:rsid w:val="00FA07DB"/>
    <w:rsid w:val="00FB4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6B236F"/>
  <w15:chartTrackingRefBased/>
  <w15:docId w15:val="{6D39FD6F-F145-4B3C-BE16-1F297F59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067"/>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949"/>
    <w:pPr>
      <w:tabs>
        <w:tab w:val="center" w:pos="4252"/>
        <w:tab w:val="right" w:pos="8504"/>
      </w:tabs>
      <w:snapToGrid w:val="0"/>
    </w:pPr>
  </w:style>
  <w:style w:type="character" w:customStyle="1" w:styleId="a4">
    <w:name w:val="ヘッダー (文字)"/>
    <w:basedOn w:val="a0"/>
    <w:link w:val="a3"/>
    <w:uiPriority w:val="99"/>
    <w:rsid w:val="002A0949"/>
    <w:rPr>
      <w:rFonts w:ascii="Century" w:eastAsia="ＭＳ 明朝" w:hAnsi="Century" w:cs="Times New Roman"/>
      <w:sz w:val="24"/>
      <w:szCs w:val="20"/>
    </w:rPr>
  </w:style>
  <w:style w:type="paragraph" w:styleId="a5">
    <w:name w:val="footer"/>
    <w:basedOn w:val="a"/>
    <w:link w:val="a6"/>
    <w:uiPriority w:val="99"/>
    <w:unhideWhenUsed/>
    <w:rsid w:val="002A0949"/>
    <w:pPr>
      <w:tabs>
        <w:tab w:val="center" w:pos="4252"/>
        <w:tab w:val="right" w:pos="8504"/>
      </w:tabs>
      <w:snapToGrid w:val="0"/>
    </w:pPr>
  </w:style>
  <w:style w:type="character" w:customStyle="1" w:styleId="a6">
    <w:name w:val="フッター (文字)"/>
    <w:basedOn w:val="a0"/>
    <w:link w:val="a5"/>
    <w:uiPriority w:val="99"/>
    <w:rsid w:val="002A0949"/>
    <w:rPr>
      <w:rFonts w:ascii="Century" w:eastAsia="ＭＳ 明朝" w:hAnsi="Century" w:cs="Times New Roman"/>
      <w:sz w:val="24"/>
      <w:szCs w:val="20"/>
    </w:rPr>
  </w:style>
  <w:style w:type="paragraph" w:styleId="a7">
    <w:name w:val="Balloon Text"/>
    <w:basedOn w:val="a"/>
    <w:link w:val="a8"/>
    <w:uiPriority w:val="99"/>
    <w:semiHidden/>
    <w:unhideWhenUsed/>
    <w:rsid w:val="00C727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27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22</cp:revision>
  <cp:lastPrinted>2019-12-19T12:36:00Z</cp:lastPrinted>
  <dcterms:created xsi:type="dcterms:W3CDTF">2019-11-06T09:51:00Z</dcterms:created>
  <dcterms:modified xsi:type="dcterms:W3CDTF">2019-12-20T02:28:00Z</dcterms:modified>
</cp:coreProperties>
</file>