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B69" w:rsidRDefault="001C7B69">
      <w:pPr>
        <w:rPr>
          <w:rFonts w:hint="eastAsia"/>
        </w:rPr>
      </w:pPr>
    </w:p>
    <w:p w:rsidR="00C87208" w:rsidRPr="00C87208" w:rsidRDefault="00C87208" w:rsidP="00C87208">
      <w:pPr>
        <w:jc w:val="center"/>
        <w:rPr>
          <w:rFonts w:asciiTheme="majorEastAsia" w:eastAsiaTheme="majorEastAsia" w:hAnsiTheme="majorEastAsia"/>
          <w:w w:val="150"/>
          <w:sz w:val="28"/>
          <w:szCs w:val="28"/>
        </w:rPr>
      </w:pPr>
      <w:r w:rsidRPr="00C87208">
        <w:rPr>
          <w:rFonts w:asciiTheme="majorEastAsia" w:eastAsiaTheme="majorEastAsia" w:hAnsiTheme="majorEastAsia" w:hint="eastAsia"/>
          <w:w w:val="150"/>
          <w:sz w:val="28"/>
          <w:szCs w:val="28"/>
        </w:rPr>
        <w:t>太陽の塔内部展示について</w:t>
      </w:r>
    </w:p>
    <w:p w:rsidR="00C87208" w:rsidRPr="00C87208" w:rsidRDefault="00C87208" w:rsidP="00C87208"/>
    <w:p w:rsidR="00C87208" w:rsidRPr="00C87208" w:rsidRDefault="00C87208" w:rsidP="00C87208">
      <w:pPr>
        <w:rPr>
          <w:rFonts w:asciiTheme="majorEastAsia" w:eastAsiaTheme="majorEastAsia" w:hAnsiTheme="majorEastAsia"/>
          <w:b/>
        </w:rPr>
      </w:pPr>
      <w:r w:rsidRPr="00C87208">
        <w:rPr>
          <w:rFonts w:asciiTheme="majorEastAsia" w:eastAsiaTheme="majorEastAsia" w:hAnsiTheme="majorEastAsia" w:hint="eastAsia"/>
          <w:b/>
        </w:rPr>
        <w:t>１.生命の樹について</w:t>
      </w:r>
    </w:p>
    <w:p w:rsidR="00C87208" w:rsidRPr="00C87208" w:rsidRDefault="00C87208" w:rsidP="00C87208">
      <w:pPr>
        <w:ind w:leftChars="100" w:left="450" w:hangingChars="100" w:hanging="240"/>
        <w:rPr>
          <w:rFonts w:asciiTheme="majorEastAsia" w:eastAsiaTheme="majorEastAsia" w:hAnsiTheme="majorEastAsia"/>
          <w:sz w:val="24"/>
          <w:szCs w:val="24"/>
        </w:rPr>
      </w:pPr>
      <w:r w:rsidRPr="00C87208">
        <w:rPr>
          <w:rFonts w:asciiTheme="majorEastAsia" w:eastAsiaTheme="majorEastAsia" w:hAnsiTheme="majorEastAsia" w:hint="eastAsia"/>
          <w:sz w:val="24"/>
          <w:szCs w:val="24"/>
        </w:rPr>
        <w:t xml:space="preserve">　○万博開催当時（日本万国博覧会公式ガイドブックより）</w:t>
      </w:r>
    </w:p>
    <w:p w:rsidR="00C87208" w:rsidRPr="00C87208" w:rsidRDefault="00C87208" w:rsidP="00C87208">
      <w:pPr>
        <w:ind w:firstLineChars="300" w:firstLine="630"/>
      </w:pPr>
      <w:r w:rsidRPr="00C87208">
        <w:rPr>
          <w:rFonts w:hint="eastAsia"/>
        </w:rPr>
        <w:t>生命をささえるエネルギーの象徴で、未来に向かって伸びていく生命の強　さを表現。（高さ４５ｍ）</w:t>
      </w:r>
    </w:p>
    <w:p w:rsidR="00C87208" w:rsidRPr="00C87208" w:rsidRDefault="00C87208" w:rsidP="00C87208">
      <w:pPr>
        <w:ind w:firstLineChars="300" w:firstLine="630"/>
      </w:pPr>
      <w:r w:rsidRPr="00C87208">
        <w:rPr>
          <w:rFonts w:hint="eastAsia"/>
        </w:rPr>
        <w:t>単細胞の原生生物から人間が誕生するまでを年代ごとに代表的な生物の模型で表示。</w:t>
      </w:r>
    </w:p>
    <w:p w:rsidR="00C87208" w:rsidRPr="00C87208" w:rsidRDefault="00C87208" w:rsidP="00C87208">
      <w:pPr>
        <w:ind w:left="840" w:hangingChars="400" w:hanging="840"/>
      </w:pPr>
      <w:r w:rsidRPr="00C87208">
        <w:drawing>
          <wp:anchor distT="0" distB="0" distL="114300" distR="114300" simplePos="0" relativeHeight="251661312" behindDoc="0" locked="0" layoutInCell="1" allowOverlap="1">
            <wp:simplePos x="0" y="0"/>
            <wp:positionH relativeFrom="column">
              <wp:posOffset>255896</wp:posOffset>
            </wp:positionH>
            <wp:positionV relativeFrom="paragraph">
              <wp:posOffset>436727</wp:posOffset>
            </wp:positionV>
            <wp:extent cx="2483892" cy="3762563"/>
            <wp:effectExtent l="0" t="0" r="0" b="0"/>
            <wp:wrapNone/>
            <wp:docPr id="1" name="図 1" descr="新しい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新しい画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5636" cy="3765205"/>
                    </a:xfrm>
                    <a:prstGeom prst="rect">
                      <a:avLst/>
                    </a:prstGeom>
                    <a:noFill/>
                  </pic:spPr>
                </pic:pic>
              </a:graphicData>
            </a:graphic>
            <wp14:sizeRelH relativeFrom="page">
              <wp14:pctWidth>0</wp14:pctWidth>
            </wp14:sizeRelH>
            <wp14:sizeRelV relativeFrom="page">
              <wp14:pctHeight>0</wp14:pctHeight>
            </wp14:sizeRelV>
          </wp:anchor>
        </w:drawing>
      </w:r>
      <w:r w:rsidRPr="00C87208">
        <w:rPr>
          <w:rFonts w:hint="eastAsia"/>
        </w:rPr>
        <mc:AlternateContent>
          <mc:Choice Requires="wps">
            <w:drawing>
              <wp:anchor distT="0" distB="0" distL="114300" distR="114300" simplePos="0" relativeHeight="251660288" behindDoc="0" locked="0" layoutInCell="1" allowOverlap="1" wp14:anchorId="332874B1" wp14:editId="32116FC3">
                <wp:simplePos x="0" y="0"/>
                <wp:positionH relativeFrom="column">
                  <wp:posOffset>2400043</wp:posOffset>
                </wp:positionH>
                <wp:positionV relativeFrom="paragraph">
                  <wp:posOffset>413034</wp:posOffset>
                </wp:positionV>
                <wp:extent cx="859809" cy="1501140"/>
                <wp:effectExtent l="0" t="0" r="0" b="3810"/>
                <wp:wrapNone/>
                <wp:docPr id="6" name="正方形/長方形 6"/>
                <wp:cNvGraphicFramePr/>
                <a:graphic xmlns:a="http://schemas.openxmlformats.org/drawingml/2006/main">
                  <a:graphicData uri="http://schemas.microsoft.com/office/word/2010/wordprocessingShape">
                    <wps:wsp>
                      <wps:cNvSpPr/>
                      <wps:spPr>
                        <a:xfrm>
                          <a:off x="0" y="0"/>
                          <a:ext cx="859809" cy="15011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6" o:spid="_x0000_s1026" style="position:absolute;left:0;text-align:left;margin-left:189pt;margin-top:32.5pt;width:67.7pt;height:118.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" fillcolor="white [3212]" stroked="f" strokeweight="2pt"/>
            </w:pict>
          </mc:Fallback>
        </mc:AlternateContent>
      </w:r>
      <w:r w:rsidRPr="00C87208">
        <w:rPr>
          <w:rFonts w:hint="eastAsia"/>
        </w:rPr>
        <w:drawing>
          <wp:anchor distT="0" distB="0" distL="114300" distR="114300" simplePos="0" relativeHeight="251659264" behindDoc="0" locked="0" layoutInCell="1" allowOverlap="1" wp14:anchorId="61F94DED" wp14:editId="342F5EE1">
            <wp:simplePos x="0" y="0"/>
            <wp:positionH relativeFrom="column">
              <wp:posOffset>1988185</wp:posOffset>
            </wp:positionH>
            <wp:positionV relativeFrom="paragraph">
              <wp:posOffset>414655</wp:posOffset>
            </wp:positionV>
            <wp:extent cx="3357245" cy="3750310"/>
            <wp:effectExtent l="0" t="0" r="0" b="254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57245" cy="3750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7208">
        <w:rPr>
          <w:rFonts w:hint="eastAsia"/>
        </w:rPr>
        <w:t xml:space="preserve">　　</w:t>
      </w:r>
      <w:r>
        <w:rPr>
          <w:rFonts w:hint="eastAsia"/>
        </w:rPr>
        <w:t xml:space="preserve">　</w:t>
      </w:r>
      <w:r w:rsidRPr="00C87208">
        <w:rPr>
          <w:rFonts w:hint="eastAsia"/>
        </w:rPr>
        <w:t>地階の原生生物から、三葉虫時代、魚類時代、両性類時代、爬虫類時代、哺乳類時代へと進化のあとをたどりながら昇る構造となっていた。</w:t>
      </w:r>
    </w:p>
    <w:p w:rsidR="00C87208" w:rsidRPr="00C87208" w:rsidRDefault="00C87208">
      <w:pPr>
        <w:rPr>
          <w:rFonts w:hint="eastAsia"/>
        </w:rPr>
      </w:pPr>
    </w:p>
    <w:p w:rsidR="00C87208" w:rsidRDefault="00C87208">
      <w:pPr>
        <w:rPr>
          <w:rFonts w:hint="eastAsia"/>
        </w:rPr>
      </w:pPr>
    </w:p>
    <w:p w:rsidR="00C87208" w:rsidRDefault="00C87208">
      <w:pPr>
        <w:rPr>
          <w:rFonts w:hint="eastAsia"/>
        </w:rPr>
      </w:pPr>
    </w:p>
    <w:p w:rsidR="00C87208" w:rsidRDefault="00C87208">
      <w:pPr>
        <w:rPr>
          <w:rFonts w:hint="eastAsia"/>
        </w:rPr>
      </w:pPr>
    </w:p>
    <w:p w:rsidR="00C87208" w:rsidRDefault="00C87208">
      <w:pPr>
        <w:rPr>
          <w:rFonts w:hint="eastAsia"/>
        </w:rPr>
      </w:pPr>
    </w:p>
    <w:p w:rsidR="00C87208" w:rsidRDefault="00C87208">
      <w:pPr>
        <w:rPr>
          <w:rFonts w:hint="eastAsia"/>
        </w:rPr>
      </w:pPr>
    </w:p>
    <w:p w:rsidR="00C87208" w:rsidRDefault="00C87208">
      <w:pPr>
        <w:rPr>
          <w:rFonts w:hint="eastAsia"/>
        </w:rPr>
      </w:pPr>
    </w:p>
    <w:p w:rsidR="00C87208" w:rsidRDefault="00C87208">
      <w:pPr>
        <w:rPr>
          <w:rFonts w:hint="eastAsia"/>
        </w:rPr>
      </w:pPr>
    </w:p>
    <w:p w:rsidR="00C87208" w:rsidRDefault="00C87208">
      <w:pPr>
        <w:rPr>
          <w:rFonts w:hint="eastAsia"/>
        </w:rPr>
      </w:pPr>
    </w:p>
    <w:p w:rsidR="00C87208" w:rsidRDefault="00C87208">
      <w:pPr>
        <w:rPr>
          <w:rFonts w:hint="eastAsia"/>
        </w:rPr>
      </w:pPr>
    </w:p>
    <w:p w:rsidR="00C87208" w:rsidRDefault="00C87208">
      <w:pPr>
        <w:rPr>
          <w:rFonts w:hint="eastAsia"/>
        </w:rPr>
      </w:pPr>
    </w:p>
    <w:p w:rsidR="00C87208" w:rsidRDefault="00C87208">
      <w:pPr>
        <w:rPr>
          <w:rFonts w:hint="eastAsia"/>
        </w:rPr>
      </w:pPr>
    </w:p>
    <w:p w:rsidR="00C87208" w:rsidRDefault="00C87208">
      <w:pPr>
        <w:rPr>
          <w:rFonts w:hint="eastAsia"/>
        </w:rPr>
      </w:pPr>
    </w:p>
    <w:p w:rsidR="00C87208" w:rsidRDefault="00C87208">
      <w:pPr>
        <w:rPr>
          <w:rFonts w:hint="eastAsia"/>
        </w:rPr>
      </w:pPr>
    </w:p>
    <w:p w:rsidR="00C87208" w:rsidRDefault="00C87208">
      <w:pPr>
        <w:rPr>
          <w:rFonts w:hint="eastAsia"/>
        </w:rPr>
      </w:pPr>
    </w:p>
    <w:p w:rsidR="00C87208" w:rsidRDefault="00C87208">
      <w:pPr>
        <w:rPr>
          <w:rFonts w:hint="eastAsia"/>
        </w:rPr>
      </w:pPr>
    </w:p>
    <w:p w:rsidR="00C87208" w:rsidRDefault="00C87208">
      <w:pPr>
        <w:rPr>
          <w:rFonts w:hint="eastAsia"/>
        </w:rPr>
      </w:pPr>
    </w:p>
    <w:p w:rsidR="00C87208" w:rsidRDefault="00C87208">
      <w:pPr>
        <w:rPr>
          <w:rFonts w:hint="eastAsia"/>
        </w:rPr>
      </w:pPr>
    </w:p>
    <w:p w:rsidR="00C87208" w:rsidRDefault="00C87208" w:rsidP="00C87208">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○今回の工事</w:t>
      </w:r>
    </w:p>
    <w:p w:rsidR="00C87208" w:rsidRPr="00C87208" w:rsidRDefault="00C87208" w:rsidP="00C87208">
      <w:pPr>
        <w:ind w:leftChars="200" w:left="630" w:hangingChars="100" w:hanging="210"/>
        <w:rPr>
          <w:rFonts w:asciiTheme="minorEastAsia" w:hAnsiTheme="minorEastAsia"/>
          <w:szCs w:val="21"/>
        </w:rPr>
      </w:pPr>
      <w:bookmarkStart w:id="0" w:name="_GoBack"/>
      <w:r w:rsidRPr="00C87208">
        <w:rPr>
          <w:rFonts w:asciiTheme="minorEastAsia" w:hAnsiTheme="minorEastAsia" w:hint="eastAsia"/>
          <w:szCs w:val="21"/>
        </w:rPr>
        <w:t>・万博当時の生物模型３００体のうち約２００体を再生もしくは新規製作。</w:t>
      </w:r>
    </w:p>
    <w:p w:rsidR="00C87208" w:rsidRPr="00C87208" w:rsidRDefault="00C87208" w:rsidP="00C87208">
      <w:pPr>
        <w:ind w:leftChars="200" w:left="420"/>
        <w:rPr>
          <w:rFonts w:asciiTheme="minorEastAsia" w:hAnsiTheme="minorEastAsia"/>
          <w:szCs w:val="21"/>
        </w:rPr>
      </w:pPr>
      <w:r w:rsidRPr="00C87208">
        <w:rPr>
          <w:rFonts w:asciiTheme="minorEastAsia" w:hAnsiTheme="minorEastAsia" w:hint="eastAsia"/>
          <w:szCs w:val="21"/>
        </w:rPr>
        <w:t>・再生もしくは新規製作する主な生物模型</w:t>
      </w:r>
    </w:p>
    <w:p w:rsidR="00C87208" w:rsidRPr="00C87208" w:rsidRDefault="00C87208" w:rsidP="00C87208">
      <w:pPr>
        <w:ind w:leftChars="100" w:left="840" w:hangingChars="300" w:hanging="630"/>
        <w:rPr>
          <w:rFonts w:asciiTheme="minorEastAsia" w:hAnsiTheme="minorEastAsia"/>
          <w:szCs w:val="21"/>
        </w:rPr>
      </w:pPr>
      <w:r w:rsidRPr="00C87208">
        <w:rPr>
          <w:rFonts w:asciiTheme="minorEastAsia" w:hAnsiTheme="minorEastAsia" w:hint="eastAsia"/>
          <w:szCs w:val="21"/>
        </w:rPr>
        <w:t xml:space="preserve">　　　海ゆり、ポリプ、三葉虫、アンモナイト、ブロントサウルス、プテラノドン、マンモス、ゴリラ、オラウータン、チンパンジー、ネアンデルタール人、クロマニヨン人</w:t>
      </w:r>
    </w:p>
    <w:p w:rsidR="00C87208" w:rsidRPr="00C87208" w:rsidRDefault="00C87208" w:rsidP="00C87208">
      <w:pPr>
        <w:ind w:leftChars="200" w:left="630" w:hangingChars="100" w:hanging="210"/>
        <w:rPr>
          <w:rFonts w:hint="eastAsia"/>
          <w:szCs w:val="21"/>
        </w:rPr>
      </w:pPr>
      <w:r w:rsidRPr="00C87208">
        <w:rPr>
          <w:rFonts w:asciiTheme="minorEastAsia" w:hAnsiTheme="minorEastAsia" w:hint="eastAsia"/>
          <w:szCs w:val="21"/>
        </w:rPr>
        <w:t>・万博当時は生物群の一部を作動させていたが、工事後も日常的なメンテナンスが物理的に不可能であるため作動させない。</w:t>
      </w:r>
    </w:p>
    <w:bookmarkEnd w:id="0"/>
    <w:p w:rsidR="00C87208" w:rsidRDefault="00C87208">
      <w:pPr>
        <w:rPr>
          <w:rFonts w:hint="eastAsia"/>
        </w:rPr>
      </w:pPr>
    </w:p>
    <w:p w:rsidR="00C87208" w:rsidRDefault="00C87208">
      <w:pPr>
        <w:rPr>
          <w:rFonts w:hint="eastAsia"/>
        </w:rPr>
      </w:pPr>
    </w:p>
    <w:p w:rsidR="00C87208" w:rsidRDefault="00C87208">
      <w:pPr>
        <w:rPr>
          <w:rFonts w:hint="eastAsia"/>
        </w:rPr>
      </w:pPr>
    </w:p>
    <w:p w:rsidR="00C87208" w:rsidRDefault="00C87208">
      <w:pPr>
        <w:rPr>
          <w:rFonts w:hint="eastAsia"/>
        </w:rPr>
      </w:pPr>
      <w:r w:rsidRPr="00C87208">
        <w:rPr>
          <w:rFonts w:hint="eastAsia"/>
          <w:b/>
        </w:rPr>
        <w:lastRenderedPageBreak/>
        <mc:AlternateContent>
          <mc:Choice Requires="wps">
            <w:drawing>
              <wp:anchor distT="0" distB="0" distL="114300" distR="114300" simplePos="0" relativeHeight="251663360" behindDoc="0" locked="0" layoutInCell="1" allowOverlap="1" wp14:anchorId="757985C1" wp14:editId="520D221E">
                <wp:simplePos x="0" y="0"/>
                <wp:positionH relativeFrom="column">
                  <wp:posOffset>5046980</wp:posOffset>
                </wp:positionH>
                <wp:positionV relativeFrom="paragraph">
                  <wp:posOffset>-41910</wp:posOffset>
                </wp:positionV>
                <wp:extent cx="1596390" cy="600075"/>
                <wp:effectExtent l="0" t="0" r="22860" b="28575"/>
                <wp:wrapNone/>
                <wp:docPr id="7" name="正方形/長方形 7"/>
                <wp:cNvGraphicFramePr/>
                <a:graphic xmlns:a="http://schemas.openxmlformats.org/drawingml/2006/main">
                  <a:graphicData uri="http://schemas.microsoft.com/office/word/2010/wordprocessingShape">
                    <wps:wsp>
                      <wps:cNvSpPr/>
                      <wps:spPr>
                        <a:xfrm>
                          <a:off x="0" y="0"/>
                          <a:ext cx="1596390" cy="600075"/>
                        </a:xfrm>
                        <a:prstGeom prst="rect">
                          <a:avLst/>
                        </a:prstGeom>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87208" w:rsidRPr="00A54037" w:rsidRDefault="00C87208" w:rsidP="00C87208">
                            <w:pPr>
                              <w:jc w:val="center"/>
                              <w:rPr>
                                <w:rFonts w:ascii="ＭＳ ゴシック" w:eastAsia="ＭＳ ゴシック" w:hAnsi="ＭＳ ゴシック"/>
                                <w:b/>
                                <w:sz w:val="28"/>
                                <w:szCs w:val="28"/>
                              </w:rPr>
                            </w:pPr>
                            <w:r w:rsidRPr="00A54037">
                              <w:rPr>
                                <w:rFonts w:ascii="ＭＳ ゴシック" w:eastAsia="ＭＳ ゴシック" w:hAnsi="ＭＳ ゴシック" w:hint="eastAsia"/>
                                <w:b/>
                                <w:sz w:val="28"/>
                                <w:szCs w:val="28"/>
                              </w:rPr>
                              <w:t>資料４－２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7" o:spid="_x0000_s1026" style="position:absolute;left:0;text-align:left;margin-left:397.4pt;margin-top:-3.3pt;width:125.7pt;height:47.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" fillcolor="white [3201]" strokecolor="black [3213]" strokeweight="1.25pt">
                <v:textbox>
                  <w:txbxContent>
                    <w:p w:rsidR="00C87208" w:rsidRPr="00A54037" w:rsidRDefault="00C87208" w:rsidP="00C87208">
                      <w:pPr>
                        <w:jc w:val="center"/>
                        <w:rPr>
                          <w:rFonts w:ascii="ＭＳ ゴシック" w:eastAsia="ＭＳ ゴシック" w:hAnsi="ＭＳ ゴシック"/>
                          <w:b/>
                          <w:sz w:val="28"/>
                          <w:szCs w:val="28"/>
                        </w:rPr>
                      </w:pPr>
                      <w:r w:rsidRPr="00A54037">
                        <w:rPr>
                          <w:rFonts w:ascii="ＭＳ ゴシック" w:eastAsia="ＭＳ ゴシック" w:hAnsi="ＭＳ ゴシック" w:hint="eastAsia"/>
                          <w:b/>
                          <w:sz w:val="28"/>
                          <w:szCs w:val="28"/>
                        </w:rPr>
                        <w:t>資料４－２</w:t>
                      </w:r>
                    </w:p>
                  </w:txbxContent>
                </v:textbox>
              </v:rect>
            </w:pict>
          </mc:Fallback>
        </mc:AlternateContent>
      </w:r>
    </w:p>
    <w:p w:rsidR="00C87208" w:rsidRDefault="00C87208">
      <w:pPr>
        <w:rPr>
          <w:rFonts w:hint="eastAsia"/>
        </w:rPr>
      </w:pPr>
    </w:p>
    <w:p w:rsidR="00C87208" w:rsidRDefault="00C87208">
      <w:pPr>
        <w:rPr>
          <w:rFonts w:hint="eastAsia"/>
        </w:rPr>
      </w:pPr>
    </w:p>
    <w:p w:rsidR="00C87208" w:rsidRDefault="00C87208">
      <w:pPr>
        <w:rPr>
          <w:rFonts w:hint="eastAsia"/>
        </w:rPr>
      </w:pPr>
    </w:p>
    <w:p w:rsidR="00C87208" w:rsidRPr="00C87208" w:rsidRDefault="00C87208" w:rsidP="00C87208">
      <w:pPr>
        <w:rPr>
          <w:rFonts w:asciiTheme="majorEastAsia" w:eastAsiaTheme="majorEastAsia" w:hAnsiTheme="majorEastAsia"/>
          <w:b/>
          <w:sz w:val="24"/>
          <w:szCs w:val="24"/>
        </w:rPr>
      </w:pPr>
      <w:r w:rsidRPr="00C87208">
        <w:rPr>
          <w:rFonts w:asciiTheme="majorEastAsia" w:eastAsiaTheme="majorEastAsia" w:hAnsiTheme="majorEastAsia" w:hint="eastAsia"/>
          <w:b/>
          <w:sz w:val="24"/>
          <w:szCs w:val="24"/>
        </w:rPr>
        <w:t>２.プロローグ展示について（案１のみ）</w:t>
      </w:r>
    </w:p>
    <w:p w:rsidR="00C87208" w:rsidRPr="00C87208" w:rsidRDefault="00C87208" w:rsidP="00C87208">
      <w:pPr>
        <w:rPr>
          <w:rFonts w:asciiTheme="majorEastAsia" w:eastAsiaTheme="majorEastAsia" w:hAnsiTheme="majorEastAsia"/>
          <w:sz w:val="24"/>
          <w:szCs w:val="24"/>
        </w:rPr>
      </w:pPr>
      <w:r w:rsidRPr="00C87208">
        <w:rPr>
          <w:rFonts w:hint="eastAsia"/>
          <w:sz w:val="24"/>
          <w:szCs w:val="24"/>
        </w:rPr>
        <w:t xml:space="preserve">　</w:t>
      </w:r>
      <w:r w:rsidRPr="00C87208">
        <w:rPr>
          <w:rFonts w:asciiTheme="majorEastAsia" w:eastAsiaTheme="majorEastAsia" w:hAnsiTheme="majorEastAsia" w:hint="eastAsia"/>
          <w:sz w:val="24"/>
          <w:szCs w:val="24"/>
        </w:rPr>
        <w:t>○万博開催当時</w:t>
      </w:r>
    </w:p>
    <w:p w:rsidR="00C87208" w:rsidRPr="00C87208" w:rsidRDefault="00C87208" w:rsidP="00C87208">
      <w:r w:rsidRPr="00C87208">
        <w:rPr>
          <w:rFonts w:hint="eastAsia"/>
        </w:rPr>
        <w:t xml:space="preserve">　　空中・地上・地下の空間に、それぞれ未来・現在・過去をテーマとする作品を展示。</w:t>
      </w:r>
    </w:p>
    <w:p w:rsidR="00C87208" w:rsidRPr="00C87208" w:rsidRDefault="00C87208" w:rsidP="00C87208">
      <w:r w:rsidRPr="00C87208">
        <w:rPr>
          <w:rFonts w:hint="eastAsia"/>
        </w:rPr>
        <w:t xml:space="preserve">　　《テーマ館の構成》</w:t>
      </w:r>
    </w:p>
    <w:p w:rsidR="00C87208" w:rsidRPr="00C87208" w:rsidRDefault="00C87208" w:rsidP="00C87208">
      <w:r w:rsidRPr="00C87208">
        <w:drawing>
          <wp:anchor distT="0" distB="0" distL="114300" distR="114300" simplePos="0" relativeHeight="251665408" behindDoc="0" locked="0" layoutInCell="1" allowOverlap="1" wp14:anchorId="0B07ACEE" wp14:editId="4081DFA2">
            <wp:simplePos x="0" y="0"/>
            <wp:positionH relativeFrom="column">
              <wp:posOffset>1916872</wp:posOffset>
            </wp:positionH>
            <wp:positionV relativeFrom="paragraph">
              <wp:posOffset>3601</wp:posOffset>
            </wp:positionV>
            <wp:extent cx="3485680" cy="1610436"/>
            <wp:effectExtent l="0" t="0" r="635" b="8890"/>
            <wp:wrapNone/>
            <wp:docPr id="8" name="図 8" descr="D:\KondoA\My Documents\My Pictures\新しい画像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KondoA\My Documents\My Pictures\新しい画像 (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91023" cy="16129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87208">
        <w:drawing>
          <wp:anchor distT="0" distB="0" distL="114300" distR="114300" simplePos="0" relativeHeight="251664384" behindDoc="0" locked="0" layoutInCell="1" allowOverlap="1">
            <wp:simplePos x="0" y="0"/>
            <wp:positionH relativeFrom="column">
              <wp:posOffset>0</wp:posOffset>
            </wp:positionH>
            <wp:positionV relativeFrom="paragraph">
              <wp:posOffset>46990</wp:posOffset>
            </wp:positionV>
            <wp:extent cx="2035810" cy="2235835"/>
            <wp:effectExtent l="0" t="0" r="2540" b="0"/>
            <wp:wrapNone/>
            <wp:docPr id="3" name="図 3" descr="新しい画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新しい画像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5810" cy="2235835"/>
                    </a:xfrm>
                    <a:prstGeom prst="rect">
                      <a:avLst/>
                    </a:prstGeom>
                    <a:noFill/>
                  </pic:spPr>
                </pic:pic>
              </a:graphicData>
            </a:graphic>
            <wp14:sizeRelH relativeFrom="page">
              <wp14:pctWidth>0</wp14:pctWidth>
            </wp14:sizeRelH>
            <wp14:sizeRelV relativeFrom="page">
              <wp14:pctHeight>0</wp14:pctHeight>
            </wp14:sizeRelV>
          </wp:anchor>
        </w:drawing>
      </w:r>
    </w:p>
    <w:p w:rsidR="00C87208" w:rsidRPr="00C87208" w:rsidRDefault="00C87208" w:rsidP="00C87208"/>
    <w:p w:rsidR="00C87208" w:rsidRPr="00C87208" w:rsidRDefault="00C87208" w:rsidP="00C87208"/>
    <w:p w:rsidR="00C87208" w:rsidRPr="00C87208" w:rsidRDefault="00C87208" w:rsidP="00C87208"/>
    <w:p w:rsidR="00C87208" w:rsidRPr="00C87208" w:rsidRDefault="00C87208" w:rsidP="00C87208"/>
    <w:p w:rsidR="00C87208" w:rsidRPr="00C87208" w:rsidRDefault="00C87208" w:rsidP="00C87208"/>
    <w:p w:rsidR="00C87208" w:rsidRPr="00C87208" w:rsidRDefault="00C87208" w:rsidP="00C87208"/>
    <w:p w:rsidR="00C87208" w:rsidRPr="00C87208" w:rsidRDefault="00C87208" w:rsidP="00C87208"/>
    <w:p w:rsidR="00C87208" w:rsidRPr="00C87208" w:rsidRDefault="00C87208" w:rsidP="00C87208"/>
    <w:p w:rsidR="00C87208" w:rsidRPr="00C87208" w:rsidRDefault="00C87208" w:rsidP="00C87208"/>
    <w:p w:rsidR="00C87208" w:rsidRPr="00C87208" w:rsidRDefault="00C87208" w:rsidP="00C87208"/>
    <w:p w:rsidR="00C87208" w:rsidRPr="00C87208" w:rsidRDefault="00C87208" w:rsidP="00C87208">
      <w:r w:rsidRPr="00C87208">
        <w:rPr>
          <w:rFonts w:hint="eastAsia"/>
        </w:rPr>
        <w:t xml:space="preserve">　《地下の展示（「いのち」、「ひと」、「いのり」）》</w:t>
      </w:r>
    </w:p>
    <w:p w:rsidR="00C87208" w:rsidRPr="00C87208" w:rsidRDefault="00C87208" w:rsidP="00C87208">
      <w:r w:rsidRPr="00C87208">
        <w:drawing>
          <wp:anchor distT="0" distB="0" distL="114300" distR="114300" simplePos="0" relativeHeight="251666432" behindDoc="0" locked="0" layoutInCell="1" allowOverlap="1" wp14:anchorId="6D2C6703" wp14:editId="5B78C4E4">
            <wp:simplePos x="0" y="0"/>
            <wp:positionH relativeFrom="column">
              <wp:posOffset>-1962</wp:posOffset>
            </wp:positionH>
            <wp:positionV relativeFrom="paragraph">
              <wp:posOffset>85488</wp:posOffset>
            </wp:positionV>
            <wp:extent cx="5400040" cy="2577643"/>
            <wp:effectExtent l="0" t="0" r="0" b="0"/>
            <wp:wrapNone/>
            <wp:docPr id="9" name="図 9" descr="D:\KondoA\My Documents\My Pictures\新しい画像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KondoA\My Documents\My Pictures\新しい画像 (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257764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7208" w:rsidRPr="00C87208" w:rsidRDefault="00C87208" w:rsidP="00C87208"/>
    <w:p w:rsidR="00C87208" w:rsidRPr="00C87208" w:rsidRDefault="00C87208" w:rsidP="00C87208"/>
    <w:p w:rsidR="00C87208" w:rsidRPr="00C87208" w:rsidRDefault="00C87208" w:rsidP="00C87208"/>
    <w:p w:rsidR="00C87208" w:rsidRPr="00C87208" w:rsidRDefault="00C87208" w:rsidP="00C87208"/>
    <w:p w:rsidR="00C87208" w:rsidRPr="00C87208" w:rsidRDefault="00C87208" w:rsidP="00C87208"/>
    <w:p w:rsidR="00C87208" w:rsidRPr="00C87208" w:rsidRDefault="00C87208" w:rsidP="00C87208"/>
    <w:p w:rsidR="00C87208" w:rsidRPr="00C87208" w:rsidRDefault="00C87208" w:rsidP="00C87208"/>
    <w:p w:rsidR="00C87208" w:rsidRPr="00C87208" w:rsidRDefault="00C87208" w:rsidP="00C87208"/>
    <w:p w:rsidR="00C87208" w:rsidRPr="00C87208" w:rsidRDefault="00C87208" w:rsidP="00C87208"/>
    <w:p w:rsidR="00C87208" w:rsidRPr="00C87208" w:rsidRDefault="00C87208" w:rsidP="00C87208"/>
    <w:p w:rsidR="00C87208" w:rsidRPr="00C87208" w:rsidRDefault="00C87208" w:rsidP="00C87208"/>
    <w:p w:rsidR="00C87208" w:rsidRPr="00C87208" w:rsidRDefault="00C87208" w:rsidP="00C87208">
      <w:pPr>
        <w:rPr>
          <w:rFonts w:asciiTheme="majorEastAsia" w:eastAsiaTheme="majorEastAsia" w:hAnsiTheme="majorEastAsia"/>
          <w:sz w:val="24"/>
          <w:szCs w:val="24"/>
        </w:rPr>
      </w:pPr>
      <w:r w:rsidRPr="00C87208">
        <w:rPr>
          <w:rFonts w:hint="eastAsia"/>
        </w:rPr>
        <w:t xml:space="preserve">　</w:t>
      </w:r>
      <w:r w:rsidRPr="00C87208">
        <w:rPr>
          <w:rFonts w:asciiTheme="majorEastAsia" w:eastAsiaTheme="majorEastAsia" w:hAnsiTheme="majorEastAsia" w:hint="eastAsia"/>
          <w:sz w:val="24"/>
          <w:szCs w:val="24"/>
        </w:rPr>
        <w:t>○今回の工事について（案１のみ）</w:t>
      </w:r>
    </w:p>
    <w:p w:rsidR="00C87208" w:rsidRPr="00C87208" w:rsidRDefault="00C87208" w:rsidP="00C87208">
      <w:r w:rsidRPr="00C87208">
        <w:rPr>
          <w:rFonts w:hint="eastAsia"/>
        </w:rPr>
        <w:t xml:space="preserve">　　・入り口から導入回廊を経て生命の樹にいたる途中に展示室を設ける。</w:t>
      </w:r>
    </w:p>
    <w:p w:rsidR="00C87208" w:rsidRPr="00C87208" w:rsidRDefault="00C87208" w:rsidP="00C87208">
      <w:pPr>
        <w:ind w:left="420" w:hangingChars="200" w:hanging="420"/>
      </w:pPr>
      <w:r w:rsidRPr="00C87208">
        <w:rPr>
          <w:rFonts w:hint="eastAsia"/>
        </w:rPr>
        <w:t xml:space="preserve">　　・展示室には、『太陽の塔の製作過程（エスキース、構想についての解説）』、『テーマ館の模型』、『地下展示の各部屋「いのち」、「ひと」、「いのり」）の展示物の模型』、『テーマ館建設時のエピソード』、『順路に沿ったテーマ展示の映像』などを設置する。</w:t>
      </w:r>
    </w:p>
    <w:p w:rsidR="00C87208" w:rsidRDefault="00C87208"/>
    <w:sectPr w:rsidR="00C87208" w:rsidSect="00C87208">
      <w:pgSz w:w="23814" w:h="16839" w:orient="landscape" w:code="8"/>
      <w:pgMar w:top="1440" w:right="1080" w:bottom="1440" w:left="1080" w:header="851" w:footer="992" w:gutter="0"/>
      <w:cols w:num="2"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208"/>
    <w:rsid w:val="001C7B69"/>
    <w:rsid w:val="00C87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近藤　歩</dc:creator>
  <cp:lastModifiedBy>近藤　歩</cp:lastModifiedBy>
  <cp:revision>1</cp:revision>
  <cp:lastPrinted>2014-06-03T01:57:00Z</cp:lastPrinted>
  <dcterms:created xsi:type="dcterms:W3CDTF">2014-06-03T01:51:00Z</dcterms:created>
  <dcterms:modified xsi:type="dcterms:W3CDTF">2014-06-03T01:58:00Z</dcterms:modified>
</cp:coreProperties>
</file>