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0" w:type="dxa"/>
        <w:tblCellMar>
          <w:top w:w="142" w:type="dxa"/>
          <w:left w:w="142" w:type="dxa"/>
          <w:bottom w:w="142" w:type="dxa"/>
          <w:right w:w="142" w:type="dxa"/>
        </w:tblCellMar>
        <w:tblLook w:val="04A0" w:firstRow="1" w:lastRow="0" w:firstColumn="1" w:lastColumn="0" w:noHBand="0" w:noVBand="1"/>
      </w:tblPr>
      <w:tblGrid>
        <w:gridCol w:w="320"/>
        <w:gridCol w:w="320"/>
        <w:gridCol w:w="320"/>
        <w:gridCol w:w="640"/>
        <w:gridCol w:w="304"/>
        <w:gridCol w:w="320"/>
        <w:gridCol w:w="320"/>
        <w:gridCol w:w="320"/>
        <w:gridCol w:w="320"/>
        <w:gridCol w:w="320"/>
        <w:gridCol w:w="320"/>
        <w:gridCol w:w="320"/>
        <w:gridCol w:w="320"/>
        <w:gridCol w:w="320"/>
        <w:gridCol w:w="320"/>
        <w:gridCol w:w="320"/>
        <w:gridCol w:w="320"/>
        <w:gridCol w:w="320"/>
        <w:gridCol w:w="856"/>
        <w:gridCol w:w="1012"/>
        <w:gridCol w:w="290"/>
        <w:gridCol w:w="1984"/>
        <w:gridCol w:w="304"/>
      </w:tblGrid>
      <w:tr w:rsidR="00676530" w:rsidRPr="00676530" w:rsidTr="00295D47">
        <w:trPr>
          <w:trHeight w:val="360"/>
        </w:trPr>
        <w:tc>
          <w:tcPr>
            <w:tcW w:w="320"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ＭＳ Ｐゴシック" w:eastAsia="ＭＳ Ｐゴシック" w:hAnsi="ＭＳ Ｐゴシック" w:cs="ＭＳ Ｐゴシック"/>
                <w:kern w:val="0"/>
                <w:sz w:val="24"/>
                <w:szCs w:val="24"/>
              </w:rPr>
            </w:pPr>
          </w:p>
        </w:tc>
        <w:tc>
          <w:tcPr>
            <w:tcW w:w="320"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640"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676530" w:rsidRPr="00676530" w:rsidRDefault="00676530" w:rsidP="00676530">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676530" w:rsidRPr="00676530" w:rsidRDefault="00676530" w:rsidP="00676530">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676530" w:rsidRPr="00676530" w:rsidRDefault="00676530" w:rsidP="00676530">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676530" w:rsidRPr="00676530" w:rsidRDefault="00676530" w:rsidP="00676530">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676530" w:rsidRPr="00676530" w:rsidRDefault="00676530" w:rsidP="00676530">
            <w:pPr>
              <w:widowControl/>
              <w:spacing w:line="280" w:lineRule="exact"/>
              <w:jc w:val="center"/>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4446" w:type="dxa"/>
            <w:gridSpan w:val="5"/>
            <w:tcBorders>
              <w:top w:val="nil"/>
              <w:left w:val="nil"/>
              <w:bottom w:val="nil"/>
              <w:right w:val="nil"/>
            </w:tcBorders>
            <w:shd w:val="clear" w:color="auto" w:fill="auto"/>
            <w:noWrap/>
            <w:vAlign w:val="center"/>
            <w:hideMark/>
          </w:tcPr>
          <w:p w:rsidR="00676530" w:rsidRPr="00676530" w:rsidRDefault="00676530" w:rsidP="00676530">
            <w:pPr>
              <w:widowControl/>
              <w:spacing w:line="280" w:lineRule="exact"/>
              <w:jc w:val="right"/>
              <w:rPr>
                <w:rFonts w:ascii="ＭＳ ゴシック" w:eastAsia="ＭＳ ゴシック" w:hAnsi="ＭＳ ゴシック" w:cs="ＭＳ Ｐゴシック"/>
                <w:kern w:val="0"/>
                <w:sz w:val="24"/>
                <w:szCs w:val="24"/>
              </w:rPr>
            </w:pPr>
          </w:p>
        </w:tc>
      </w:tr>
      <w:tr w:rsidR="00676530" w:rsidRPr="00676530" w:rsidTr="00295D47">
        <w:trPr>
          <w:gridAfter w:val="1"/>
          <w:wAfter w:w="304" w:type="dxa"/>
          <w:trHeight w:val="360"/>
        </w:trPr>
        <w:tc>
          <w:tcPr>
            <w:tcW w:w="10206" w:type="dxa"/>
            <w:gridSpan w:val="22"/>
            <w:tcBorders>
              <w:top w:val="nil"/>
              <w:left w:val="nil"/>
              <w:bottom w:val="nil"/>
              <w:right w:val="nil"/>
            </w:tcBorders>
            <w:shd w:val="clear" w:color="auto" w:fill="auto"/>
            <w:noWrap/>
            <w:vAlign w:val="center"/>
            <w:hideMark/>
          </w:tcPr>
          <w:p w:rsidR="00676530" w:rsidRPr="00676530" w:rsidRDefault="00676530" w:rsidP="00676530">
            <w:pPr>
              <w:widowControl/>
              <w:spacing w:line="280" w:lineRule="exact"/>
              <w:jc w:val="center"/>
              <w:rPr>
                <w:rFonts w:ascii="ＭＳ ゴシック" w:eastAsia="ＭＳ ゴシック" w:hAnsi="ＭＳ ゴシック" w:cs="ＭＳ Ｐゴシック"/>
                <w:b/>
                <w:bCs/>
                <w:kern w:val="0"/>
                <w:sz w:val="24"/>
                <w:szCs w:val="24"/>
                <w:u w:val="single"/>
              </w:rPr>
            </w:pPr>
            <w:r w:rsidRPr="00676530">
              <w:rPr>
                <w:rFonts w:ascii="ＭＳ ゴシック" w:eastAsia="ＭＳ ゴシック" w:hAnsi="ＭＳ ゴシック" w:cs="ＭＳ Ｐゴシック" w:hint="eastAsia"/>
                <w:b/>
                <w:bCs/>
                <w:kern w:val="0"/>
                <w:sz w:val="24"/>
                <w:szCs w:val="24"/>
                <w:u w:val="single"/>
              </w:rPr>
              <w:t>学校経営推進費　評価報告書（最終）</w:t>
            </w:r>
          </w:p>
        </w:tc>
      </w:tr>
      <w:tr w:rsidR="00676530" w:rsidRPr="00676530" w:rsidTr="00295D47">
        <w:trPr>
          <w:gridAfter w:val="1"/>
          <w:wAfter w:w="304" w:type="dxa"/>
          <w:trHeight w:val="360"/>
        </w:trPr>
        <w:tc>
          <w:tcPr>
            <w:tcW w:w="6920" w:type="dxa"/>
            <w:gridSpan w:val="19"/>
            <w:tcBorders>
              <w:top w:val="nil"/>
              <w:left w:val="nil"/>
              <w:bottom w:val="nil"/>
              <w:right w:val="nil"/>
            </w:tcBorders>
            <w:shd w:val="clear" w:color="auto" w:fill="auto"/>
            <w:vAlign w:val="center"/>
            <w:hideMark/>
          </w:tcPr>
          <w:p w:rsidR="00676530" w:rsidRPr="00676530" w:rsidRDefault="00676530" w:rsidP="00676530">
            <w:pPr>
              <w:widowControl/>
              <w:spacing w:line="280" w:lineRule="exact"/>
              <w:jc w:val="left"/>
              <w:rPr>
                <w:rFonts w:ascii="ＭＳ ゴシック" w:eastAsia="ＭＳ ゴシック" w:hAnsi="ＭＳ ゴシック" w:cs="ＭＳ Ｐゴシック"/>
                <w:b/>
                <w:bCs/>
                <w:kern w:val="0"/>
                <w:sz w:val="20"/>
                <w:szCs w:val="20"/>
              </w:rPr>
            </w:pPr>
            <w:r w:rsidRPr="00676530">
              <w:rPr>
                <w:rFonts w:ascii="ＭＳ ゴシック" w:eastAsia="ＭＳ ゴシック" w:hAnsi="ＭＳ ゴシック" w:cs="ＭＳ Ｐゴシック" w:hint="eastAsia"/>
                <w:b/>
                <w:bCs/>
                <w:kern w:val="0"/>
                <w:sz w:val="20"/>
                <w:szCs w:val="20"/>
              </w:rPr>
              <w:t>１．事業計画の概要</w:t>
            </w:r>
          </w:p>
        </w:tc>
        <w:tc>
          <w:tcPr>
            <w:tcW w:w="1012" w:type="dxa"/>
            <w:tcBorders>
              <w:top w:val="nil"/>
              <w:left w:val="nil"/>
              <w:bottom w:val="nil"/>
              <w:right w:val="nil"/>
            </w:tcBorders>
            <w:shd w:val="clear" w:color="auto" w:fill="auto"/>
            <w:vAlign w:val="center"/>
            <w:hideMark/>
          </w:tcPr>
          <w:p w:rsidR="00676530" w:rsidRPr="00676530" w:rsidRDefault="00676530" w:rsidP="00676530">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1984"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r>
      <w:tr w:rsidR="00676530" w:rsidRPr="00676530" w:rsidTr="00295D47">
        <w:trPr>
          <w:gridAfter w:val="1"/>
          <w:wAfter w:w="304" w:type="dxa"/>
          <w:trHeight w:val="360"/>
        </w:trPr>
        <w:tc>
          <w:tcPr>
            <w:tcW w:w="1600" w:type="dxa"/>
            <w:gridSpan w:val="4"/>
            <w:tcBorders>
              <w:top w:val="single" w:sz="8"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676530" w:rsidRPr="00295D47" w:rsidRDefault="00295D47"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学校</w:t>
            </w:r>
            <w:r w:rsidR="00676530" w:rsidRPr="00295D47">
              <w:rPr>
                <w:rFonts w:ascii="ＭＳ ゴシック" w:eastAsia="ＭＳ ゴシック" w:hAnsi="ＭＳ ゴシック" w:cs="ＭＳ Ｐゴシック" w:hint="eastAsia"/>
                <w:b/>
                <w:bCs/>
                <w:kern w:val="0"/>
                <w:sz w:val="20"/>
                <w:szCs w:val="20"/>
              </w:rPr>
              <w:t>名</w:t>
            </w:r>
          </w:p>
        </w:tc>
        <w:tc>
          <w:tcPr>
            <w:tcW w:w="8606" w:type="dxa"/>
            <w:gridSpan w:val="18"/>
            <w:tcBorders>
              <w:top w:val="single" w:sz="8" w:space="0" w:color="auto"/>
              <w:left w:val="nil"/>
              <w:bottom w:val="single" w:sz="4" w:space="0" w:color="auto"/>
              <w:right w:val="single" w:sz="8" w:space="0" w:color="000000"/>
            </w:tcBorders>
            <w:shd w:val="clear" w:color="auto" w:fill="auto"/>
            <w:vAlign w:val="center"/>
            <w:hideMark/>
          </w:tcPr>
          <w:p w:rsidR="00676530" w:rsidRPr="00A006E7" w:rsidRDefault="00295D47" w:rsidP="00295D47">
            <w:pPr>
              <w:widowControl/>
              <w:spacing w:line="280" w:lineRule="exact"/>
              <w:ind w:leftChars="64" w:left="134"/>
              <w:jc w:val="left"/>
              <w:rPr>
                <w:rFonts w:ascii="ＭＳ ゴシック" w:eastAsia="ＭＳ ゴシック" w:hAnsi="ＭＳ ゴシック" w:cs="ＭＳ Ｐゴシック"/>
                <w:bCs/>
                <w:kern w:val="0"/>
                <w:sz w:val="20"/>
                <w:szCs w:val="20"/>
              </w:rPr>
            </w:pPr>
            <w:r w:rsidRPr="00A006E7">
              <w:rPr>
                <w:rFonts w:ascii="ＭＳ ゴシック" w:eastAsia="ＭＳ ゴシック" w:hAnsi="ＭＳ ゴシック" w:cs="ＭＳ Ｐゴシック" w:hint="eastAsia"/>
                <w:kern w:val="0"/>
                <w:sz w:val="20"/>
                <w:szCs w:val="24"/>
              </w:rPr>
              <w:t xml:space="preserve">大阪府立堺工科高等学校　</w:t>
            </w:r>
            <w:r w:rsidR="00676530" w:rsidRPr="00A006E7">
              <w:rPr>
                <w:rFonts w:ascii="ＭＳ ゴシック" w:eastAsia="ＭＳ ゴシック" w:hAnsi="ＭＳ ゴシック" w:cs="ＭＳ Ｐゴシック" w:hint="eastAsia"/>
                <w:bCs/>
                <w:kern w:val="0"/>
                <w:sz w:val="20"/>
                <w:szCs w:val="20"/>
              </w:rPr>
              <w:t>全日制の課程</w:t>
            </w:r>
          </w:p>
        </w:tc>
      </w:tr>
      <w:tr w:rsidR="00676530" w:rsidRPr="00676530" w:rsidTr="00295D47">
        <w:trPr>
          <w:gridAfter w:val="1"/>
          <w:wAfter w:w="304" w:type="dxa"/>
          <w:trHeight w:val="360"/>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取り組む課題</w:t>
            </w:r>
          </w:p>
        </w:tc>
        <w:tc>
          <w:tcPr>
            <w:tcW w:w="8606" w:type="dxa"/>
            <w:gridSpan w:val="18"/>
            <w:tcBorders>
              <w:top w:val="single" w:sz="4" w:space="0" w:color="auto"/>
              <w:left w:val="nil"/>
              <w:bottom w:val="nil"/>
              <w:right w:val="single" w:sz="8" w:space="0" w:color="000000"/>
            </w:tcBorders>
            <w:shd w:val="clear" w:color="auto" w:fill="auto"/>
            <w:vAlign w:val="center"/>
            <w:hideMark/>
          </w:tcPr>
          <w:p w:rsidR="00676530" w:rsidRPr="00A006E7" w:rsidRDefault="00676530" w:rsidP="00295D47">
            <w:pPr>
              <w:widowControl/>
              <w:spacing w:line="280" w:lineRule="exact"/>
              <w:ind w:leftChars="64" w:left="134"/>
              <w:jc w:val="left"/>
              <w:rPr>
                <w:rFonts w:ascii="ＭＳ ゴシック" w:eastAsia="ＭＳ ゴシック" w:hAnsi="ＭＳ ゴシック" w:cs="ＭＳ Ｐゴシック"/>
                <w:bCs/>
                <w:kern w:val="0"/>
                <w:sz w:val="20"/>
                <w:szCs w:val="20"/>
              </w:rPr>
            </w:pPr>
            <w:r w:rsidRPr="00A006E7">
              <w:rPr>
                <w:rFonts w:ascii="ＭＳ ゴシック" w:eastAsia="ＭＳ ゴシック" w:hAnsi="ＭＳ ゴシック" w:cs="ＭＳ Ｐゴシック" w:hint="eastAsia"/>
                <w:bCs/>
                <w:kern w:val="0"/>
                <w:sz w:val="20"/>
                <w:szCs w:val="20"/>
              </w:rPr>
              <w:t>生徒の希望する進路の実現</w:t>
            </w:r>
          </w:p>
        </w:tc>
      </w:tr>
      <w:tr w:rsidR="00676530" w:rsidRPr="00676530" w:rsidTr="00295D47">
        <w:trPr>
          <w:gridAfter w:val="1"/>
          <w:wAfter w:w="304" w:type="dxa"/>
          <w:trHeight w:val="360"/>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評価指標</w:t>
            </w:r>
          </w:p>
        </w:tc>
        <w:tc>
          <w:tcPr>
            <w:tcW w:w="8606" w:type="dxa"/>
            <w:gridSpan w:val="18"/>
            <w:tcBorders>
              <w:top w:val="single" w:sz="4" w:space="0" w:color="auto"/>
              <w:left w:val="nil"/>
              <w:bottom w:val="nil"/>
              <w:right w:val="single" w:sz="8" w:space="0" w:color="000000"/>
            </w:tcBorders>
            <w:shd w:val="clear" w:color="auto" w:fill="auto"/>
            <w:vAlign w:val="center"/>
            <w:hideMark/>
          </w:tcPr>
          <w:p w:rsidR="00676530" w:rsidRPr="00A006E7" w:rsidRDefault="00676530" w:rsidP="00295D47">
            <w:pPr>
              <w:widowControl/>
              <w:spacing w:line="280" w:lineRule="exact"/>
              <w:ind w:leftChars="64" w:left="134"/>
              <w:jc w:val="left"/>
              <w:rPr>
                <w:rFonts w:ascii="ＭＳ ゴシック" w:eastAsia="ＭＳ ゴシック" w:hAnsi="ＭＳ ゴシック" w:cs="ＭＳ Ｐゴシック"/>
                <w:bCs/>
                <w:kern w:val="0"/>
                <w:sz w:val="20"/>
                <w:szCs w:val="20"/>
              </w:rPr>
            </w:pPr>
            <w:r w:rsidRPr="00A006E7">
              <w:rPr>
                <w:rFonts w:ascii="ＭＳ ゴシック" w:eastAsia="ＭＳ ゴシック" w:hAnsi="ＭＳ ゴシック" w:cs="ＭＳ Ｐゴシック" w:hint="eastAsia"/>
                <w:bCs/>
                <w:kern w:val="0"/>
                <w:sz w:val="20"/>
                <w:szCs w:val="20"/>
              </w:rPr>
              <w:t>・就職希望生徒の就職一次試験合格率向上</w:t>
            </w:r>
          </w:p>
          <w:p w:rsidR="00676530" w:rsidRPr="00A006E7" w:rsidRDefault="00676530" w:rsidP="00295D47">
            <w:pPr>
              <w:widowControl/>
              <w:spacing w:line="280" w:lineRule="exact"/>
              <w:ind w:leftChars="64" w:left="134"/>
              <w:jc w:val="left"/>
              <w:rPr>
                <w:rFonts w:ascii="ＭＳ ゴシック" w:eastAsia="ＭＳ ゴシック" w:hAnsi="ＭＳ ゴシック" w:cs="ＭＳ Ｐゴシック"/>
                <w:bCs/>
                <w:kern w:val="0"/>
                <w:sz w:val="20"/>
                <w:szCs w:val="20"/>
              </w:rPr>
            </w:pPr>
            <w:r w:rsidRPr="00A006E7">
              <w:rPr>
                <w:rFonts w:ascii="ＭＳ ゴシック" w:eastAsia="ＭＳ ゴシック" w:hAnsi="ＭＳ ゴシック" w:cs="ＭＳ Ｐゴシック" w:hint="eastAsia"/>
                <w:bCs/>
                <w:kern w:val="0"/>
                <w:sz w:val="20"/>
                <w:szCs w:val="20"/>
              </w:rPr>
              <w:t>・就職定着率の向上</w:t>
            </w:r>
          </w:p>
          <w:p w:rsidR="00676530" w:rsidRPr="00A006E7" w:rsidRDefault="00676530" w:rsidP="00295D47">
            <w:pPr>
              <w:widowControl/>
              <w:spacing w:line="280" w:lineRule="exact"/>
              <w:ind w:leftChars="64" w:left="134"/>
              <w:jc w:val="left"/>
              <w:rPr>
                <w:rFonts w:ascii="ＭＳ ゴシック" w:eastAsia="ＭＳ ゴシック" w:hAnsi="ＭＳ ゴシック" w:cs="ＭＳ Ｐゴシック"/>
                <w:bCs/>
                <w:kern w:val="0"/>
                <w:sz w:val="20"/>
                <w:szCs w:val="20"/>
              </w:rPr>
            </w:pPr>
            <w:r w:rsidRPr="00A006E7">
              <w:rPr>
                <w:rFonts w:ascii="ＭＳ ゴシック" w:eastAsia="ＭＳ ゴシック" w:hAnsi="ＭＳ ゴシック" w:cs="ＭＳ Ｐゴシック" w:hint="eastAsia"/>
                <w:bCs/>
                <w:kern w:val="0"/>
                <w:sz w:val="20"/>
                <w:szCs w:val="20"/>
              </w:rPr>
              <w:t>・志願者数の募集定員比率の向上</w:t>
            </w:r>
          </w:p>
        </w:tc>
      </w:tr>
      <w:tr w:rsidR="00676530" w:rsidRPr="00676530" w:rsidTr="00295D47">
        <w:trPr>
          <w:gridAfter w:val="1"/>
          <w:wAfter w:w="304" w:type="dxa"/>
          <w:trHeight w:val="360"/>
        </w:trPr>
        <w:tc>
          <w:tcPr>
            <w:tcW w:w="1600" w:type="dxa"/>
            <w:gridSpan w:val="4"/>
            <w:tcBorders>
              <w:top w:val="single" w:sz="4" w:space="0" w:color="auto"/>
              <w:left w:val="single" w:sz="8" w:space="0" w:color="auto"/>
              <w:bottom w:val="single" w:sz="8" w:space="0" w:color="auto"/>
              <w:right w:val="single" w:sz="4" w:space="0" w:color="auto"/>
            </w:tcBorders>
            <w:shd w:val="clear" w:color="000000" w:fill="DCE6F1"/>
            <w:tcMar>
              <w:left w:w="0" w:type="dxa"/>
              <w:right w:w="0" w:type="dxa"/>
            </w:tcMar>
            <w:vAlign w:val="center"/>
            <w:hideMark/>
          </w:tcPr>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 xml:space="preserve">　計画名</w:t>
            </w:r>
          </w:p>
        </w:tc>
        <w:tc>
          <w:tcPr>
            <w:tcW w:w="8606" w:type="dxa"/>
            <w:gridSpan w:val="18"/>
            <w:tcBorders>
              <w:top w:val="single" w:sz="4" w:space="0" w:color="auto"/>
              <w:left w:val="nil"/>
              <w:bottom w:val="single" w:sz="8" w:space="0" w:color="auto"/>
              <w:right w:val="single" w:sz="8" w:space="0" w:color="000000"/>
            </w:tcBorders>
            <w:shd w:val="clear" w:color="auto" w:fill="auto"/>
            <w:vAlign w:val="center"/>
            <w:hideMark/>
          </w:tcPr>
          <w:p w:rsidR="00676530" w:rsidRPr="00A006E7" w:rsidRDefault="00676530" w:rsidP="00295D47">
            <w:pPr>
              <w:widowControl/>
              <w:spacing w:line="280" w:lineRule="exact"/>
              <w:ind w:leftChars="64" w:left="134"/>
              <w:jc w:val="left"/>
              <w:rPr>
                <w:rFonts w:ascii="ＭＳ ゴシック" w:eastAsia="ＭＳ ゴシック" w:hAnsi="ＭＳ ゴシック" w:cs="ＭＳ Ｐゴシック"/>
                <w:kern w:val="0"/>
                <w:sz w:val="20"/>
                <w:szCs w:val="20"/>
              </w:rPr>
            </w:pPr>
            <w:r w:rsidRPr="00A006E7">
              <w:rPr>
                <w:rFonts w:ascii="ＭＳ ゴシック" w:eastAsia="ＭＳ ゴシック" w:hAnsi="ＭＳ ゴシック" w:cs="ＭＳ Ｐゴシック" w:hint="eastAsia"/>
                <w:kern w:val="0"/>
                <w:sz w:val="20"/>
                <w:szCs w:val="20"/>
              </w:rPr>
              <w:t>工科高校の活性化をめざし、プロフェッショナルをめざす中学生の開拓を進める</w:t>
            </w:r>
          </w:p>
        </w:tc>
      </w:tr>
      <w:tr w:rsidR="00676530" w:rsidRPr="00676530" w:rsidTr="00295D47">
        <w:trPr>
          <w:gridAfter w:val="1"/>
          <w:wAfter w:w="304" w:type="dxa"/>
          <w:trHeight w:val="360"/>
        </w:trPr>
        <w:tc>
          <w:tcPr>
            <w:tcW w:w="6920" w:type="dxa"/>
            <w:gridSpan w:val="19"/>
            <w:tcBorders>
              <w:top w:val="single" w:sz="8" w:space="0" w:color="auto"/>
              <w:left w:val="nil"/>
              <w:bottom w:val="single" w:sz="8" w:space="0" w:color="auto"/>
              <w:right w:val="nil"/>
            </w:tcBorders>
            <w:shd w:val="clear" w:color="auto" w:fill="auto"/>
            <w:vAlign w:val="center"/>
            <w:hideMark/>
          </w:tcPr>
          <w:p w:rsidR="00676530" w:rsidRPr="00676530" w:rsidRDefault="00676530" w:rsidP="00676530">
            <w:pPr>
              <w:widowControl/>
              <w:spacing w:line="280" w:lineRule="exact"/>
              <w:jc w:val="left"/>
              <w:rPr>
                <w:rFonts w:ascii="ＭＳ ゴシック" w:eastAsia="ＭＳ ゴシック" w:hAnsi="ＭＳ ゴシック" w:cs="ＭＳ Ｐゴシック"/>
                <w:b/>
                <w:bCs/>
                <w:spacing w:val="-20"/>
                <w:kern w:val="0"/>
                <w:sz w:val="20"/>
                <w:szCs w:val="20"/>
              </w:rPr>
            </w:pPr>
            <w:r w:rsidRPr="00676530">
              <w:rPr>
                <w:rFonts w:ascii="ＭＳ ゴシック" w:eastAsia="ＭＳ ゴシック" w:hAnsi="ＭＳ ゴシック" w:cs="ＭＳ Ｐゴシック" w:hint="eastAsia"/>
                <w:b/>
                <w:bCs/>
                <w:spacing w:val="-20"/>
                <w:kern w:val="0"/>
                <w:sz w:val="20"/>
                <w:szCs w:val="20"/>
              </w:rPr>
              <w:t>２．事業目標及び本年度の取組み</w:t>
            </w:r>
          </w:p>
        </w:tc>
        <w:tc>
          <w:tcPr>
            <w:tcW w:w="1012" w:type="dxa"/>
            <w:tcBorders>
              <w:top w:val="nil"/>
              <w:left w:val="nil"/>
              <w:bottom w:val="nil"/>
              <w:right w:val="nil"/>
            </w:tcBorders>
            <w:shd w:val="clear" w:color="auto" w:fill="auto"/>
            <w:vAlign w:val="center"/>
            <w:hideMark/>
          </w:tcPr>
          <w:p w:rsidR="00676530" w:rsidRPr="00676530" w:rsidRDefault="00676530" w:rsidP="00676530">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c>
          <w:tcPr>
            <w:tcW w:w="1984" w:type="dxa"/>
            <w:tcBorders>
              <w:top w:val="nil"/>
              <w:left w:val="nil"/>
              <w:bottom w:val="nil"/>
              <w:right w:val="nil"/>
            </w:tcBorders>
            <w:shd w:val="clear" w:color="auto" w:fill="auto"/>
            <w:noWrap/>
            <w:vAlign w:val="bottom"/>
            <w:hideMark/>
          </w:tcPr>
          <w:p w:rsidR="00676530" w:rsidRPr="00676530" w:rsidRDefault="00676530" w:rsidP="00676530">
            <w:pPr>
              <w:widowControl/>
              <w:spacing w:line="280" w:lineRule="exact"/>
              <w:jc w:val="left"/>
              <w:rPr>
                <w:rFonts w:ascii="Times New Roman" w:eastAsia="Times New Roman" w:hAnsi="Times New Roman" w:cs="Times New Roman"/>
                <w:kern w:val="0"/>
                <w:sz w:val="20"/>
                <w:szCs w:val="20"/>
              </w:rPr>
            </w:pPr>
          </w:p>
        </w:tc>
      </w:tr>
      <w:tr w:rsidR="00676530" w:rsidRPr="00676530" w:rsidTr="000F6DFE">
        <w:trPr>
          <w:gridAfter w:val="1"/>
          <w:wAfter w:w="304" w:type="dxa"/>
          <w:trHeight w:val="360"/>
        </w:trPr>
        <w:tc>
          <w:tcPr>
            <w:tcW w:w="1600" w:type="dxa"/>
            <w:gridSpan w:val="4"/>
            <w:tcBorders>
              <w:top w:val="nil"/>
              <w:left w:val="single" w:sz="8" w:space="0" w:color="auto"/>
              <w:bottom w:val="single" w:sz="4" w:space="0" w:color="auto"/>
              <w:right w:val="single" w:sz="4" w:space="0" w:color="auto"/>
            </w:tcBorders>
            <w:shd w:val="clear" w:color="000000" w:fill="DCE6F1"/>
            <w:tcMar>
              <w:left w:w="0" w:type="dxa"/>
              <w:right w:w="0" w:type="dxa"/>
            </w:tcMar>
            <w:vAlign w:val="center"/>
            <w:hideMark/>
          </w:tcPr>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学校経営計画の</w:t>
            </w:r>
          </w:p>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中期的目標</w:t>
            </w:r>
          </w:p>
        </w:tc>
        <w:tc>
          <w:tcPr>
            <w:tcW w:w="8606" w:type="dxa"/>
            <w:gridSpan w:val="18"/>
            <w:tcBorders>
              <w:top w:val="single" w:sz="8" w:space="0" w:color="auto"/>
              <w:left w:val="nil"/>
              <w:bottom w:val="single" w:sz="4" w:space="0" w:color="auto"/>
              <w:right w:val="single" w:sz="8" w:space="0" w:color="auto"/>
            </w:tcBorders>
            <w:shd w:val="clear" w:color="auto" w:fill="auto"/>
            <w:vAlign w:val="center"/>
            <w:hideMark/>
          </w:tcPr>
          <w:p w:rsidR="00295D47" w:rsidRPr="0018654F" w:rsidRDefault="00676530" w:rsidP="0018654F">
            <w:pPr>
              <w:spacing w:line="280" w:lineRule="exact"/>
              <w:rPr>
                <w:rFonts w:ascii="ＭＳ ゴシック" w:eastAsia="ＭＳ ゴシック" w:hAnsi="ＭＳ ゴシック"/>
                <w:sz w:val="20"/>
              </w:rPr>
            </w:pPr>
            <w:r w:rsidRPr="0018654F">
              <w:rPr>
                <w:rFonts w:ascii="ＭＳ ゴシック" w:eastAsia="ＭＳ ゴシック" w:hAnsi="ＭＳ ゴシック" w:hint="eastAsia"/>
                <w:sz w:val="20"/>
              </w:rPr>
              <w:t xml:space="preserve">２　工業教育の充実　</w:t>
            </w:r>
          </w:p>
          <w:p w:rsidR="00676530" w:rsidRPr="0018654F" w:rsidRDefault="00676530" w:rsidP="0018654F">
            <w:pPr>
              <w:spacing w:line="280" w:lineRule="exact"/>
              <w:rPr>
                <w:rFonts w:ascii="ＭＳ ゴシック" w:eastAsia="ＭＳ ゴシック" w:hAnsi="ＭＳ ゴシック"/>
                <w:sz w:val="20"/>
              </w:rPr>
            </w:pPr>
            <w:r w:rsidRPr="0018654F">
              <w:rPr>
                <w:rFonts w:ascii="ＭＳ ゴシック" w:eastAsia="ＭＳ ゴシック" w:hAnsi="ＭＳ ゴシック" w:hint="eastAsia"/>
                <w:sz w:val="20"/>
              </w:rPr>
              <w:t>（１）「深化と接続」の理念を生かした工業教育を推進する。</w:t>
            </w:r>
          </w:p>
          <w:p w:rsidR="00676530" w:rsidRPr="0018654F" w:rsidRDefault="00676530" w:rsidP="0018654F">
            <w:pPr>
              <w:spacing w:line="280" w:lineRule="exact"/>
              <w:rPr>
                <w:rFonts w:ascii="ＭＳ ゴシック" w:eastAsia="ＭＳ ゴシック" w:hAnsi="ＭＳ ゴシック"/>
                <w:sz w:val="20"/>
              </w:rPr>
            </w:pPr>
            <w:r w:rsidRPr="0018654F">
              <w:rPr>
                <w:rFonts w:ascii="ＭＳ ゴシック" w:eastAsia="ＭＳ ゴシック" w:hAnsi="ＭＳ ゴシック" w:hint="eastAsia"/>
                <w:sz w:val="20"/>
              </w:rPr>
              <w:t xml:space="preserve">（２）キャリア教育を一層推進し、一人ひとりの進路実現の充実を図る。　</w:t>
            </w:r>
          </w:p>
          <w:p w:rsidR="00676530" w:rsidRPr="0018654F" w:rsidRDefault="00676530" w:rsidP="0018654F">
            <w:pPr>
              <w:spacing w:line="280" w:lineRule="exact"/>
              <w:ind w:leftChars="184" w:left="812" w:hangingChars="213" w:hanging="426"/>
              <w:rPr>
                <w:rFonts w:ascii="ＭＳ ゴシック" w:eastAsia="ＭＳ ゴシック" w:hAnsi="ＭＳ ゴシック"/>
                <w:sz w:val="20"/>
              </w:rPr>
            </w:pPr>
            <w:r w:rsidRPr="0018654F">
              <w:rPr>
                <w:rFonts w:ascii="ＭＳ ゴシック" w:eastAsia="ＭＳ ゴシック" w:hAnsi="ＭＳ ゴシック" w:hint="eastAsia"/>
                <w:sz w:val="20"/>
              </w:rPr>
              <w:t>ア</w:t>
            </w:r>
            <w:r w:rsidR="00295D47" w:rsidRPr="0018654F">
              <w:rPr>
                <w:rFonts w:ascii="ＭＳ ゴシック" w:eastAsia="ＭＳ ゴシック" w:hAnsi="ＭＳ ゴシック"/>
                <w:sz w:val="20"/>
              </w:rPr>
              <w:tab/>
            </w:r>
            <w:r w:rsidRPr="0018654F">
              <w:rPr>
                <w:rFonts w:ascii="ＭＳ ゴシック" w:eastAsia="ＭＳ ゴシック" w:hAnsi="ＭＳ ゴシック" w:hint="eastAsia"/>
                <w:sz w:val="20"/>
              </w:rPr>
              <w:t>学年段階ごとに系統的なキャリア学習を行うとともに、一人ひとりに応じた学習環境の改善等に取り組む。（就職一次試験合格85％）</w:t>
            </w:r>
          </w:p>
          <w:p w:rsidR="00676530" w:rsidRPr="0018654F" w:rsidRDefault="00676530" w:rsidP="0018654F">
            <w:pPr>
              <w:spacing w:line="280" w:lineRule="exact"/>
              <w:ind w:leftChars="184" w:left="812" w:hangingChars="213" w:hanging="426"/>
              <w:rPr>
                <w:rFonts w:ascii="ＭＳ ゴシック" w:eastAsia="ＭＳ ゴシック" w:hAnsi="ＭＳ ゴシック"/>
                <w:sz w:val="20"/>
              </w:rPr>
            </w:pPr>
            <w:r w:rsidRPr="0018654F">
              <w:rPr>
                <w:rFonts w:ascii="ＭＳ ゴシック" w:eastAsia="ＭＳ ゴシック" w:hAnsi="ＭＳ ゴシック" w:hint="eastAsia"/>
                <w:sz w:val="20"/>
              </w:rPr>
              <w:t>イ</w:t>
            </w:r>
            <w:r w:rsidR="00295D47" w:rsidRPr="0018654F">
              <w:rPr>
                <w:rFonts w:ascii="ＭＳ ゴシック" w:eastAsia="ＭＳ ゴシック" w:hAnsi="ＭＳ ゴシック"/>
                <w:sz w:val="20"/>
              </w:rPr>
              <w:tab/>
            </w:r>
            <w:r w:rsidRPr="0018654F">
              <w:rPr>
                <w:rFonts w:ascii="ＭＳ ゴシック" w:eastAsia="ＭＳ ゴシック" w:hAnsi="ＭＳ ゴシック" w:hint="eastAsia"/>
                <w:sz w:val="20"/>
              </w:rPr>
              <w:t>インターンシップや企業見学、企業経営者による講演等の機会を充実し、仕事観の醸成を図り、卒業後の定着率（離職率10％以下）の向上をめざす。</w:t>
            </w:r>
          </w:p>
        </w:tc>
      </w:tr>
      <w:tr w:rsidR="00676530" w:rsidRPr="00676530" w:rsidTr="000F6DFE">
        <w:trPr>
          <w:gridAfter w:val="1"/>
          <w:wAfter w:w="304" w:type="dxa"/>
          <w:trHeight w:val="360"/>
        </w:trPr>
        <w:tc>
          <w:tcPr>
            <w:tcW w:w="1600" w:type="dxa"/>
            <w:gridSpan w:val="4"/>
            <w:tcBorders>
              <w:top w:val="single" w:sz="4" w:space="0" w:color="auto"/>
              <w:left w:val="single" w:sz="8" w:space="0" w:color="auto"/>
              <w:bottom w:val="single" w:sz="4" w:space="0" w:color="auto"/>
              <w:right w:val="single" w:sz="4" w:space="0" w:color="auto"/>
            </w:tcBorders>
            <w:shd w:val="clear" w:color="000000" w:fill="DCE6F1"/>
            <w:tcMar>
              <w:left w:w="0" w:type="dxa"/>
              <w:right w:w="0" w:type="dxa"/>
            </w:tcMar>
            <w:vAlign w:val="center"/>
            <w:hideMark/>
          </w:tcPr>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事業目標</w:t>
            </w:r>
          </w:p>
        </w:tc>
        <w:tc>
          <w:tcPr>
            <w:tcW w:w="8606" w:type="dxa"/>
            <w:gridSpan w:val="18"/>
            <w:tcBorders>
              <w:top w:val="single" w:sz="4" w:space="0" w:color="auto"/>
              <w:left w:val="nil"/>
              <w:bottom w:val="single" w:sz="4" w:space="0" w:color="auto"/>
              <w:right w:val="single" w:sz="8" w:space="0" w:color="000000"/>
            </w:tcBorders>
            <w:shd w:val="clear" w:color="auto" w:fill="auto"/>
            <w:vAlign w:val="center"/>
            <w:hideMark/>
          </w:tcPr>
          <w:p w:rsidR="00676530" w:rsidRDefault="00676530" w:rsidP="00295D47">
            <w:pPr>
              <w:widowControl/>
              <w:spacing w:line="280" w:lineRule="exact"/>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工科高校が共通で抱える下記の課題につき、本校がリーダーシップをとり事業を進める。</w:t>
            </w:r>
          </w:p>
          <w:p w:rsidR="00295D47" w:rsidRDefault="00295D47" w:rsidP="00295D4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676530" w:rsidRPr="00676530">
              <w:rPr>
                <w:rFonts w:ascii="ＭＳ ゴシック" w:eastAsia="ＭＳ ゴシック" w:hAnsi="ＭＳ ゴシック" w:cs="ＭＳ Ｐゴシック" w:hint="eastAsia"/>
                <w:kern w:val="0"/>
                <w:sz w:val="20"/>
                <w:szCs w:val="20"/>
              </w:rPr>
              <w:t>課題</w:t>
            </w:r>
            <w:r>
              <w:rPr>
                <w:rFonts w:ascii="ＭＳ ゴシック" w:eastAsia="ＭＳ ゴシック" w:hAnsi="ＭＳ ゴシック" w:cs="ＭＳ Ｐゴシック" w:hint="eastAsia"/>
                <w:kern w:val="0"/>
                <w:sz w:val="20"/>
                <w:szCs w:val="20"/>
              </w:rPr>
              <w:t>）</w:t>
            </w:r>
          </w:p>
          <w:p w:rsidR="00676530" w:rsidRDefault="00676530" w:rsidP="0018654F">
            <w:pPr>
              <w:widowControl/>
              <w:tabs>
                <w:tab w:val="left" w:pos="529"/>
              </w:tabs>
              <w:spacing w:line="280" w:lineRule="exact"/>
              <w:ind w:leftChars="117" w:left="528" w:hangingChars="141" w:hanging="282"/>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①</w:t>
            </w:r>
            <w:r w:rsidR="00295D47">
              <w:rPr>
                <w:rFonts w:ascii="ＭＳ ゴシック" w:eastAsia="ＭＳ ゴシック" w:hAnsi="ＭＳ ゴシック" w:cs="ＭＳ Ｐゴシック"/>
                <w:kern w:val="0"/>
                <w:sz w:val="20"/>
                <w:szCs w:val="20"/>
              </w:rPr>
              <w:tab/>
            </w:r>
            <w:r w:rsidRPr="00676530">
              <w:rPr>
                <w:rFonts w:ascii="ＭＳ ゴシック" w:eastAsia="ＭＳ ゴシック" w:hAnsi="ＭＳ ゴシック" w:cs="ＭＳ Ｐゴシック" w:hint="eastAsia"/>
                <w:kern w:val="0"/>
                <w:sz w:val="20"/>
                <w:szCs w:val="20"/>
              </w:rPr>
              <w:t>大阪のものづくり産業基盤を支える後継者の育成が工科高校の使命である、後継者不足に悩むものづくり現場に優秀な人材を輩出するため、工科高校を志願する生徒を積極的に開拓する必要がある。</w:t>
            </w:r>
          </w:p>
          <w:p w:rsidR="00676530" w:rsidRDefault="00676530" w:rsidP="00295D47">
            <w:pPr>
              <w:widowControl/>
              <w:tabs>
                <w:tab w:val="left" w:pos="529"/>
              </w:tabs>
              <w:spacing w:line="280" w:lineRule="exact"/>
              <w:ind w:leftChars="117" w:left="528" w:hangingChars="141" w:hanging="282"/>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②</w:t>
            </w:r>
            <w:r w:rsidR="00295D47">
              <w:rPr>
                <w:rFonts w:ascii="ＭＳ ゴシック" w:eastAsia="ＭＳ ゴシック" w:hAnsi="ＭＳ ゴシック" w:cs="ＭＳ Ｐゴシック"/>
                <w:kern w:val="0"/>
                <w:sz w:val="20"/>
                <w:szCs w:val="20"/>
              </w:rPr>
              <w:tab/>
            </w:r>
            <w:r w:rsidRPr="00676530">
              <w:rPr>
                <w:rFonts w:ascii="ＭＳ ゴシック" w:eastAsia="ＭＳ ゴシック" w:hAnsi="ＭＳ ゴシック" w:cs="ＭＳ Ｐゴシック" w:hint="eastAsia"/>
                <w:kern w:val="0"/>
                <w:sz w:val="20"/>
                <w:szCs w:val="20"/>
              </w:rPr>
              <w:t>就職希望者の一次試験合格率が79％（H27実績）にとどまっている。</w:t>
            </w:r>
          </w:p>
          <w:p w:rsidR="00676530" w:rsidRPr="00295D47" w:rsidRDefault="00676530" w:rsidP="00295D47">
            <w:pPr>
              <w:pStyle w:val="a7"/>
              <w:widowControl/>
              <w:numPr>
                <w:ilvl w:val="0"/>
                <w:numId w:val="1"/>
              </w:numPr>
              <w:spacing w:line="280" w:lineRule="exact"/>
              <w:ind w:leftChars="0" w:left="388" w:hanging="316"/>
              <w:rPr>
                <w:rFonts w:ascii="ＭＳ ゴシック" w:eastAsia="ＭＳ ゴシック" w:hAnsi="ＭＳ ゴシック" w:cs="ＭＳ Ｐゴシック"/>
                <w:kern w:val="0"/>
                <w:sz w:val="20"/>
                <w:szCs w:val="20"/>
              </w:rPr>
            </w:pPr>
            <w:r w:rsidRPr="00295D47">
              <w:rPr>
                <w:rFonts w:ascii="ＭＳ ゴシック" w:eastAsia="ＭＳ ゴシック" w:hAnsi="ＭＳ ゴシック" w:cs="ＭＳ Ｐゴシック" w:hint="eastAsia"/>
                <w:kern w:val="0"/>
                <w:sz w:val="20"/>
                <w:szCs w:val="20"/>
              </w:rPr>
              <w:t>中学生、その保護者や中学校教員向けに工科高校の実情、魅力を伝えるDVDやリーフレットを作成する。</w:t>
            </w:r>
          </w:p>
          <w:p w:rsidR="00676530" w:rsidRPr="00295D47" w:rsidRDefault="00676530" w:rsidP="00295D47">
            <w:pPr>
              <w:pStyle w:val="a7"/>
              <w:widowControl/>
              <w:numPr>
                <w:ilvl w:val="0"/>
                <w:numId w:val="1"/>
              </w:numPr>
              <w:spacing w:line="280" w:lineRule="exact"/>
              <w:ind w:leftChars="0" w:left="388" w:hanging="316"/>
              <w:rPr>
                <w:rFonts w:ascii="ＭＳ ゴシック" w:eastAsia="ＭＳ ゴシック" w:hAnsi="ＭＳ ゴシック" w:cs="ＭＳ Ｐゴシック"/>
                <w:kern w:val="0"/>
                <w:sz w:val="20"/>
                <w:szCs w:val="20"/>
              </w:rPr>
            </w:pPr>
            <w:r w:rsidRPr="00295D47">
              <w:rPr>
                <w:rFonts w:ascii="ＭＳ ゴシック" w:eastAsia="ＭＳ ゴシック" w:hAnsi="ＭＳ ゴシック" w:cs="ＭＳ Ｐゴシック" w:hint="eastAsia"/>
                <w:kern w:val="0"/>
                <w:sz w:val="20"/>
                <w:szCs w:val="20"/>
              </w:rPr>
              <w:t>中学校訪問や、中学生を招く体験授業において、中学生のみならず保護者、中学教員にもDVDやリーフレットを活用し、「ものづくり」について、現状や魅力を発信する。</w:t>
            </w:r>
          </w:p>
          <w:p w:rsidR="00676530" w:rsidRPr="00295D47" w:rsidRDefault="00676530" w:rsidP="00295D47">
            <w:pPr>
              <w:pStyle w:val="a7"/>
              <w:widowControl/>
              <w:numPr>
                <w:ilvl w:val="0"/>
                <w:numId w:val="1"/>
              </w:numPr>
              <w:spacing w:line="280" w:lineRule="exact"/>
              <w:ind w:leftChars="0" w:left="388" w:hanging="316"/>
              <w:rPr>
                <w:rFonts w:ascii="ＭＳ ゴシック" w:eastAsia="ＭＳ ゴシック" w:hAnsi="ＭＳ ゴシック" w:cs="ＭＳ Ｐゴシック"/>
                <w:kern w:val="0"/>
                <w:sz w:val="20"/>
                <w:szCs w:val="20"/>
              </w:rPr>
            </w:pPr>
            <w:r w:rsidRPr="00295D47">
              <w:rPr>
                <w:rFonts w:ascii="ＭＳ ゴシック" w:eastAsia="ＭＳ ゴシック" w:hAnsi="ＭＳ ゴシック" w:cs="ＭＳ Ｐゴシック" w:hint="eastAsia"/>
                <w:kern w:val="0"/>
                <w:sz w:val="20"/>
                <w:szCs w:val="20"/>
              </w:rPr>
              <w:t>ものづくりに興味を持つ中学生を開拓し、工科高校にその中学生が志願し入学することにより、一層教育の質が向上し、企業が求める人材育成が促進する。</w:t>
            </w:r>
          </w:p>
          <w:p w:rsidR="00676530" w:rsidRPr="00295D47" w:rsidRDefault="00676530" w:rsidP="00295D47">
            <w:pPr>
              <w:pStyle w:val="a7"/>
              <w:widowControl/>
              <w:numPr>
                <w:ilvl w:val="0"/>
                <w:numId w:val="1"/>
              </w:numPr>
              <w:spacing w:line="280" w:lineRule="exact"/>
              <w:ind w:leftChars="0" w:left="388" w:hanging="316"/>
              <w:rPr>
                <w:rFonts w:ascii="ＭＳ ゴシック" w:eastAsia="ＭＳ ゴシック" w:hAnsi="ＭＳ ゴシック" w:cs="ＭＳ Ｐゴシック"/>
                <w:kern w:val="0"/>
                <w:sz w:val="20"/>
                <w:szCs w:val="20"/>
              </w:rPr>
            </w:pPr>
            <w:r w:rsidRPr="00295D47">
              <w:rPr>
                <w:rFonts w:ascii="ＭＳ ゴシック" w:eastAsia="ＭＳ ゴシック" w:hAnsi="ＭＳ ゴシック" w:cs="ＭＳ Ｐゴシック" w:hint="eastAsia"/>
                <w:kern w:val="0"/>
                <w:sz w:val="20"/>
                <w:szCs w:val="20"/>
              </w:rPr>
              <w:t>堺工科では就職希望者の一次試験合格率85％以上とする。また、</w:t>
            </w:r>
            <w:r w:rsidR="00295D47">
              <w:rPr>
                <w:rFonts w:ascii="ＭＳ ゴシック" w:eastAsia="ＭＳ ゴシック" w:hAnsi="ＭＳ ゴシック" w:cs="ＭＳ Ｐゴシック" w:hint="eastAsia"/>
                <w:kern w:val="0"/>
                <w:sz w:val="20"/>
                <w:szCs w:val="20"/>
              </w:rPr>
              <w:t>３</w:t>
            </w:r>
            <w:r w:rsidRPr="00295D47">
              <w:rPr>
                <w:rFonts w:ascii="ＭＳ ゴシック" w:eastAsia="ＭＳ ゴシック" w:hAnsi="ＭＳ ゴシック" w:cs="ＭＳ Ｐゴシック" w:hint="eastAsia"/>
                <w:kern w:val="0"/>
                <w:sz w:val="20"/>
                <w:szCs w:val="20"/>
              </w:rPr>
              <w:t>年以内の離職率を全国平均の10％以内を維持する。</w:t>
            </w:r>
          </w:p>
        </w:tc>
      </w:tr>
      <w:tr w:rsidR="00676530" w:rsidRPr="00676530" w:rsidTr="00295D47">
        <w:trPr>
          <w:gridAfter w:val="1"/>
          <w:wAfter w:w="304" w:type="dxa"/>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整備した</w:t>
            </w:r>
          </w:p>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設備・物品</w:t>
            </w:r>
          </w:p>
        </w:tc>
        <w:tc>
          <w:tcPr>
            <w:tcW w:w="8606" w:type="dxa"/>
            <w:gridSpan w:val="18"/>
            <w:tcBorders>
              <w:top w:val="single" w:sz="4" w:space="0" w:color="auto"/>
              <w:left w:val="nil"/>
              <w:bottom w:val="single" w:sz="4" w:space="0" w:color="auto"/>
              <w:right w:val="single" w:sz="8" w:space="0" w:color="000000"/>
            </w:tcBorders>
            <w:shd w:val="clear" w:color="auto" w:fill="auto"/>
            <w:vAlign w:val="center"/>
            <w:hideMark/>
          </w:tcPr>
          <w:p w:rsidR="00676530" w:rsidRDefault="00676530" w:rsidP="00295D47">
            <w:pPr>
              <w:pStyle w:val="a7"/>
              <w:widowControl/>
              <w:numPr>
                <w:ilvl w:val="0"/>
                <w:numId w:val="1"/>
              </w:numPr>
              <w:spacing w:line="280" w:lineRule="exact"/>
              <w:ind w:leftChars="0" w:left="388" w:hanging="316"/>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ノート</w:t>
            </w:r>
            <w:r w:rsidR="00295D47">
              <w:rPr>
                <w:rFonts w:ascii="ＭＳ ゴシック" w:eastAsia="ＭＳ ゴシック" w:hAnsi="ＭＳ ゴシック" w:cs="ＭＳ Ｐゴシック" w:hint="eastAsia"/>
                <w:kern w:val="0"/>
                <w:sz w:val="20"/>
                <w:szCs w:val="20"/>
              </w:rPr>
              <w:t>PC</w:t>
            </w:r>
            <w:r w:rsidRPr="00676530">
              <w:rPr>
                <w:rFonts w:ascii="ＭＳ ゴシック" w:eastAsia="ＭＳ ゴシック" w:hAnsi="ＭＳ ゴシック" w:cs="ＭＳ Ｐゴシック" w:hint="eastAsia"/>
                <w:kern w:val="0"/>
                <w:sz w:val="20"/>
                <w:szCs w:val="20"/>
              </w:rPr>
              <w:t>（</w:t>
            </w:r>
            <w:r w:rsidR="00AC671A">
              <w:rPr>
                <w:rFonts w:ascii="ＭＳ ゴシック" w:eastAsia="ＭＳ ゴシック" w:hAnsi="ＭＳ ゴシック" w:cs="ＭＳ Ｐゴシック" w:hint="eastAsia"/>
                <w:kern w:val="0"/>
                <w:sz w:val="20"/>
                <w:szCs w:val="20"/>
              </w:rPr>
              <w:t>１</w:t>
            </w:r>
            <w:r w:rsidRPr="00676530">
              <w:rPr>
                <w:rFonts w:ascii="ＭＳ ゴシック" w:eastAsia="ＭＳ ゴシック" w:hAnsi="ＭＳ ゴシック" w:cs="ＭＳ Ｐゴシック" w:hint="eastAsia"/>
                <w:kern w:val="0"/>
                <w:sz w:val="20"/>
                <w:szCs w:val="20"/>
              </w:rPr>
              <w:t>台）</w:t>
            </w:r>
          </w:p>
          <w:p w:rsidR="00676530" w:rsidRDefault="00676530" w:rsidP="00295D47">
            <w:pPr>
              <w:widowControl/>
              <w:spacing w:line="280" w:lineRule="exact"/>
              <w:ind w:leftChars="184" w:left="386" w:firstLineChars="100" w:firstLine="200"/>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中学校訪問や中学進路指導者の会議などで、広報活動を行う際に使用する。また体験授業等に保護者、中学校教員を招いた際、従前のように会議室等で説明</w:t>
            </w:r>
            <w:r w:rsidR="00295D47">
              <w:rPr>
                <w:rFonts w:ascii="ＭＳ ゴシック" w:eastAsia="ＭＳ ゴシック" w:hAnsi="ＭＳ ゴシック" w:cs="ＭＳ Ｐゴシック" w:hint="eastAsia"/>
                <w:kern w:val="0"/>
                <w:sz w:val="20"/>
                <w:szCs w:val="20"/>
              </w:rPr>
              <w:t>会を行うだけではなく、実習現場でも実施することにより、より一層</w:t>
            </w:r>
            <w:r w:rsidRPr="00676530">
              <w:rPr>
                <w:rFonts w:ascii="ＭＳ ゴシック" w:eastAsia="ＭＳ ゴシック" w:hAnsi="ＭＳ ゴシック" w:cs="ＭＳ Ｐゴシック" w:hint="eastAsia"/>
                <w:kern w:val="0"/>
                <w:sz w:val="20"/>
                <w:szCs w:val="20"/>
              </w:rPr>
              <w:t>「ものづくり」の魅力を伝えることができる。</w:t>
            </w:r>
          </w:p>
          <w:p w:rsidR="00676530" w:rsidRDefault="00295D47" w:rsidP="00295D47">
            <w:pPr>
              <w:pStyle w:val="a7"/>
              <w:widowControl/>
              <w:numPr>
                <w:ilvl w:val="0"/>
                <w:numId w:val="1"/>
              </w:numPr>
              <w:spacing w:line="280" w:lineRule="exact"/>
              <w:ind w:leftChars="0" w:left="388" w:hanging="3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PR</w:t>
            </w:r>
            <w:r w:rsidR="00676530" w:rsidRPr="00676530">
              <w:rPr>
                <w:rFonts w:ascii="ＭＳ ゴシック" w:eastAsia="ＭＳ ゴシック" w:hAnsi="ＭＳ ゴシック" w:cs="ＭＳ Ｐゴシック" w:hint="eastAsia"/>
                <w:kern w:val="0"/>
                <w:sz w:val="20"/>
                <w:szCs w:val="20"/>
              </w:rPr>
              <w:t>映像</w:t>
            </w:r>
          </w:p>
          <w:p w:rsidR="00676530" w:rsidRPr="00676530" w:rsidRDefault="00676530" w:rsidP="00295D47">
            <w:pPr>
              <w:pStyle w:val="a7"/>
              <w:widowControl/>
              <w:numPr>
                <w:ilvl w:val="0"/>
                <w:numId w:val="1"/>
              </w:numPr>
              <w:spacing w:line="280" w:lineRule="exact"/>
              <w:ind w:leftChars="0" w:left="388" w:hanging="316"/>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リーフレット（5000部）</w:t>
            </w:r>
          </w:p>
        </w:tc>
      </w:tr>
      <w:tr w:rsidR="00676530" w:rsidRPr="00676530" w:rsidTr="00295D47">
        <w:trPr>
          <w:gridAfter w:val="1"/>
          <w:wAfter w:w="304" w:type="dxa"/>
          <w:cantSplit/>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lastRenderedPageBreak/>
              <w:t>取組みの</w:t>
            </w:r>
          </w:p>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主担・実施者</w:t>
            </w:r>
          </w:p>
        </w:tc>
        <w:tc>
          <w:tcPr>
            <w:tcW w:w="8606" w:type="dxa"/>
            <w:gridSpan w:val="18"/>
            <w:tcBorders>
              <w:top w:val="single" w:sz="4" w:space="0" w:color="auto"/>
              <w:left w:val="nil"/>
              <w:bottom w:val="single" w:sz="4" w:space="0" w:color="auto"/>
              <w:right w:val="single" w:sz="8" w:space="0" w:color="000000"/>
            </w:tcBorders>
            <w:shd w:val="clear" w:color="auto" w:fill="auto"/>
            <w:vAlign w:val="center"/>
            <w:hideMark/>
          </w:tcPr>
          <w:p w:rsidR="00676530" w:rsidRDefault="00676530" w:rsidP="00295D47">
            <w:pPr>
              <w:widowControl/>
              <w:spacing w:line="280" w:lineRule="exact"/>
              <w:ind w:leftChars="117" w:left="1946" w:hangingChars="850" w:hanging="1700"/>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主</w:t>
            </w:r>
            <w:r w:rsidR="00295D47">
              <w:rPr>
                <w:rFonts w:ascii="ＭＳ ゴシック" w:eastAsia="ＭＳ ゴシック" w:hAnsi="ＭＳ ゴシック" w:cs="ＭＳ Ｐゴシック" w:hint="eastAsia"/>
                <w:kern w:val="0"/>
                <w:sz w:val="20"/>
                <w:szCs w:val="20"/>
              </w:rPr>
              <w:t xml:space="preserve">　　　　　</w:t>
            </w:r>
            <w:r w:rsidRPr="00676530">
              <w:rPr>
                <w:rFonts w:ascii="ＭＳ ゴシック" w:eastAsia="ＭＳ ゴシック" w:hAnsi="ＭＳ ゴシック" w:cs="ＭＳ Ｐゴシック" w:hint="eastAsia"/>
                <w:kern w:val="0"/>
                <w:sz w:val="20"/>
                <w:szCs w:val="20"/>
              </w:rPr>
              <w:t>担：</w:t>
            </w:r>
            <w:r w:rsidR="00295D47">
              <w:rPr>
                <w:rFonts w:ascii="ＭＳ ゴシック" w:eastAsia="ＭＳ ゴシック" w:hAnsi="ＭＳ ゴシック" w:cs="ＭＳ Ｐゴシック"/>
                <w:kern w:val="0"/>
                <w:sz w:val="20"/>
                <w:szCs w:val="20"/>
              </w:rPr>
              <w:tab/>
            </w:r>
            <w:r w:rsidRPr="00676530">
              <w:rPr>
                <w:rFonts w:ascii="ＭＳ ゴシック" w:eastAsia="ＭＳ ゴシック" w:hAnsi="ＭＳ ゴシック" w:cs="ＭＳ Ｐゴシック" w:hint="eastAsia"/>
                <w:kern w:val="0"/>
                <w:sz w:val="20"/>
                <w:szCs w:val="20"/>
              </w:rPr>
              <w:t>企画会議（校長、教頭、事務部長、普通科科長、各専門系</w:t>
            </w:r>
            <w:r w:rsidR="00295D47">
              <w:rPr>
                <w:rFonts w:ascii="ＭＳ ゴシック" w:eastAsia="ＭＳ ゴシック" w:hAnsi="ＭＳ ゴシック" w:cs="ＭＳ Ｐゴシック" w:hint="eastAsia"/>
                <w:kern w:val="0"/>
                <w:sz w:val="20"/>
                <w:szCs w:val="20"/>
              </w:rPr>
              <w:t xml:space="preserve">　</w:t>
            </w:r>
            <w:r w:rsidRPr="00676530">
              <w:rPr>
                <w:rFonts w:ascii="ＭＳ ゴシック" w:eastAsia="ＭＳ ゴシック" w:hAnsi="ＭＳ ゴシック" w:cs="ＭＳ Ｐゴシック" w:hint="eastAsia"/>
                <w:kern w:val="0"/>
                <w:sz w:val="20"/>
                <w:szCs w:val="20"/>
              </w:rPr>
              <w:t xml:space="preserve">系長）　</w:t>
            </w:r>
          </w:p>
          <w:p w:rsidR="00676530" w:rsidRPr="00676530" w:rsidRDefault="00676530" w:rsidP="00295D47">
            <w:pPr>
              <w:widowControl/>
              <w:spacing w:line="280" w:lineRule="exact"/>
              <w:ind w:leftChars="117" w:left="1946" w:hangingChars="850" w:hanging="1700"/>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取組みの実施者：</w:t>
            </w:r>
            <w:r w:rsidR="00295D47">
              <w:rPr>
                <w:rFonts w:ascii="ＭＳ ゴシック" w:eastAsia="ＭＳ ゴシック" w:hAnsi="ＭＳ ゴシック" w:cs="ＭＳ Ｐゴシック"/>
                <w:kern w:val="0"/>
                <w:sz w:val="20"/>
                <w:szCs w:val="20"/>
              </w:rPr>
              <w:tab/>
            </w:r>
            <w:r w:rsidRPr="00676530">
              <w:rPr>
                <w:rFonts w:ascii="ＭＳ ゴシック" w:eastAsia="ＭＳ ゴシック" w:hAnsi="ＭＳ ゴシック" w:cs="ＭＳ Ｐゴシック" w:hint="eastAsia"/>
                <w:kern w:val="0"/>
                <w:sz w:val="20"/>
                <w:szCs w:val="20"/>
              </w:rPr>
              <w:t>全教員</w:t>
            </w:r>
          </w:p>
        </w:tc>
      </w:tr>
      <w:tr w:rsidR="00676530" w:rsidRPr="00676530" w:rsidTr="00295D47">
        <w:trPr>
          <w:gridAfter w:val="1"/>
          <w:wAfter w:w="304" w:type="dxa"/>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本年度の</w:t>
            </w:r>
          </w:p>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取組内容</w:t>
            </w:r>
          </w:p>
        </w:tc>
        <w:tc>
          <w:tcPr>
            <w:tcW w:w="8606" w:type="dxa"/>
            <w:gridSpan w:val="18"/>
            <w:tcBorders>
              <w:top w:val="single" w:sz="4" w:space="0" w:color="auto"/>
              <w:left w:val="nil"/>
              <w:bottom w:val="single" w:sz="4" w:space="0" w:color="auto"/>
              <w:right w:val="single" w:sz="8" w:space="0" w:color="000000"/>
            </w:tcBorders>
            <w:shd w:val="clear" w:color="auto" w:fill="auto"/>
            <w:vAlign w:val="center"/>
            <w:hideMark/>
          </w:tcPr>
          <w:p w:rsidR="00676530" w:rsidRDefault="00676530" w:rsidP="00295D47">
            <w:pPr>
              <w:widowControl/>
              <w:spacing w:line="280" w:lineRule="exact"/>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１．府立工科高校の魅力発信ＰＲ映像及びリーフレットの活用</w:t>
            </w:r>
          </w:p>
          <w:p w:rsidR="00676530" w:rsidRPr="00295D47" w:rsidRDefault="00295D47" w:rsidP="00295D47">
            <w:pPr>
              <w:pStyle w:val="a7"/>
              <w:widowControl/>
              <w:numPr>
                <w:ilvl w:val="0"/>
                <w:numId w:val="3"/>
              </w:numPr>
              <w:spacing w:line="280" w:lineRule="exact"/>
              <w:ind w:leftChars="0" w:hanging="31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PR</w:t>
            </w:r>
            <w:r w:rsidR="003D4012">
              <w:rPr>
                <w:rFonts w:ascii="ＭＳ ゴシック" w:eastAsia="ＭＳ ゴシック" w:hAnsi="ＭＳ ゴシック" w:cs="ＭＳ Ｐゴシック" w:hint="eastAsia"/>
                <w:kern w:val="0"/>
                <w:sz w:val="20"/>
                <w:szCs w:val="20"/>
              </w:rPr>
              <w:t>映像については教育庁と連携し、</w:t>
            </w:r>
            <w:r w:rsidR="00676530" w:rsidRPr="00295D47">
              <w:rPr>
                <w:rFonts w:ascii="ＭＳ ゴシック" w:eastAsia="ＭＳ ゴシック" w:hAnsi="ＭＳ ゴシック" w:cs="ＭＳ Ｐゴシック" w:hint="eastAsia"/>
                <w:kern w:val="0"/>
                <w:sz w:val="20"/>
                <w:szCs w:val="20"/>
              </w:rPr>
              <w:t>「Be　Professional　大阪府立工科高校魅力化推進プロジェクト」のメインコンテンツとして公開中。</w:t>
            </w:r>
          </w:p>
          <w:p w:rsidR="00676530" w:rsidRPr="00295D47" w:rsidRDefault="00676530" w:rsidP="00295D47">
            <w:pPr>
              <w:pStyle w:val="a7"/>
              <w:widowControl/>
              <w:numPr>
                <w:ilvl w:val="0"/>
                <w:numId w:val="3"/>
              </w:numPr>
              <w:spacing w:line="280" w:lineRule="exact"/>
              <w:ind w:leftChars="0" w:hanging="316"/>
              <w:rPr>
                <w:rFonts w:ascii="ＭＳ ゴシック" w:eastAsia="ＭＳ ゴシック" w:hAnsi="ＭＳ ゴシック" w:cs="ＭＳ Ｐゴシック"/>
                <w:i/>
                <w:iCs/>
                <w:kern w:val="0"/>
                <w:sz w:val="20"/>
                <w:szCs w:val="20"/>
              </w:rPr>
            </w:pPr>
            <w:r w:rsidRPr="00295D47">
              <w:rPr>
                <w:rFonts w:ascii="ＭＳ ゴシック" w:eastAsia="ＭＳ ゴシック" w:hAnsi="ＭＳ ゴシック" w:cs="ＭＳ Ｐゴシック" w:hint="eastAsia"/>
                <w:kern w:val="0"/>
                <w:sz w:val="20"/>
                <w:szCs w:val="20"/>
              </w:rPr>
              <w:t>リーフレットについては、公立高校進学フェアで配布したほか、各工科高校における学校説明会や進学相談会、中学校訪問等において、工科高校についての理解を深める広報資材として活用した。</w:t>
            </w:r>
          </w:p>
          <w:p w:rsidR="00676530" w:rsidRDefault="00676530" w:rsidP="00295D47">
            <w:pPr>
              <w:widowControl/>
              <w:spacing w:line="280" w:lineRule="exact"/>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２．ノート</w:t>
            </w:r>
            <w:r w:rsidR="00295D47">
              <w:rPr>
                <w:rFonts w:ascii="ＭＳ ゴシック" w:eastAsia="ＭＳ ゴシック" w:hAnsi="ＭＳ ゴシック" w:cs="ＭＳ Ｐゴシック" w:hint="eastAsia"/>
                <w:kern w:val="0"/>
                <w:sz w:val="20"/>
                <w:szCs w:val="20"/>
              </w:rPr>
              <w:t>PC</w:t>
            </w:r>
            <w:r w:rsidRPr="00676530">
              <w:rPr>
                <w:rFonts w:ascii="ＭＳ ゴシック" w:eastAsia="ＭＳ ゴシック" w:hAnsi="ＭＳ ゴシック" w:cs="ＭＳ Ｐゴシック" w:hint="eastAsia"/>
                <w:kern w:val="0"/>
                <w:sz w:val="20"/>
                <w:szCs w:val="20"/>
              </w:rPr>
              <w:t>の活用</w:t>
            </w:r>
          </w:p>
          <w:p w:rsidR="00676530" w:rsidRDefault="00676530" w:rsidP="00295D47">
            <w:pPr>
              <w:pStyle w:val="a7"/>
              <w:widowControl/>
              <w:numPr>
                <w:ilvl w:val="0"/>
                <w:numId w:val="3"/>
              </w:numPr>
              <w:spacing w:line="280" w:lineRule="exact"/>
              <w:ind w:leftChars="0" w:hanging="316"/>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本校においては、</w:t>
            </w:r>
            <w:r w:rsidR="00295D47">
              <w:rPr>
                <w:rFonts w:ascii="ＭＳ ゴシック" w:eastAsia="ＭＳ ゴシック" w:hAnsi="ＭＳ ゴシック" w:cs="ＭＳ Ｐゴシック" w:hint="eastAsia"/>
                <w:kern w:val="0"/>
                <w:sz w:val="20"/>
                <w:szCs w:val="20"/>
              </w:rPr>
              <w:t>８</w:t>
            </w:r>
            <w:r w:rsidRPr="00676530">
              <w:rPr>
                <w:rFonts w:ascii="ＭＳ ゴシック" w:eastAsia="ＭＳ ゴシック" w:hAnsi="ＭＳ ゴシック" w:cs="ＭＳ Ｐゴシック" w:hint="eastAsia"/>
                <w:kern w:val="0"/>
                <w:sz w:val="20"/>
                <w:szCs w:val="20"/>
              </w:rPr>
              <w:t>月の中学生の体験入学、10月の学校見学会など学校内での活用だけでなく、旧第4学区合同説明会（</w:t>
            </w:r>
            <w:r w:rsidR="00295D47">
              <w:rPr>
                <w:rFonts w:ascii="ＭＳ ゴシック" w:eastAsia="ＭＳ ゴシック" w:hAnsi="ＭＳ ゴシック" w:cs="ＭＳ Ｐゴシック" w:hint="eastAsia"/>
                <w:kern w:val="0"/>
                <w:sz w:val="20"/>
                <w:szCs w:val="20"/>
              </w:rPr>
              <w:t>８</w:t>
            </w:r>
            <w:r w:rsidRPr="00676530">
              <w:rPr>
                <w:rFonts w:ascii="ＭＳ ゴシック" w:eastAsia="ＭＳ ゴシック" w:hAnsi="ＭＳ ゴシック" w:cs="ＭＳ Ｐゴシック" w:hint="eastAsia"/>
                <w:kern w:val="0"/>
                <w:sz w:val="20"/>
                <w:szCs w:val="20"/>
              </w:rPr>
              <w:t>月、堺市）などの場において、ノート</w:t>
            </w:r>
            <w:r w:rsidR="00295D47">
              <w:rPr>
                <w:rFonts w:ascii="ＭＳ ゴシック" w:eastAsia="ＭＳ ゴシック" w:hAnsi="ＭＳ ゴシック" w:cs="ＭＳ Ｐゴシック" w:hint="eastAsia"/>
                <w:kern w:val="0"/>
                <w:sz w:val="20"/>
                <w:szCs w:val="20"/>
              </w:rPr>
              <w:t>PC</w:t>
            </w:r>
            <w:r w:rsidRPr="00676530">
              <w:rPr>
                <w:rFonts w:ascii="ＭＳ ゴシック" w:eastAsia="ＭＳ ゴシック" w:hAnsi="ＭＳ ゴシック" w:cs="ＭＳ Ｐゴシック" w:hint="eastAsia"/>
                <w:kern w:val="0"/>
                <w:sz w:val="20"/>
                <w:szCs w:val="20"/>
              </w:rPr>
              <w:t>を活用して、学校紹介ビデオや「府立工科高校の魅力発信</w:t>
            </w:r>
            <w:r w:rsidR="00295D47">
              <w:rPr>
                <w:rFonts w:ascii="ＭＳ ゴシック" w:eastAsia="ＭＳ ゴシック" w:hAnsi="ＭＳ ゴシック" w:cs="ＭＳ Ｐゴシック" w:hint="eastAsia"/>
                <w:kern w:val="0"/>
                <w:sz w:val="20"/>
                <w:szCs w:val="20"/>
              </w:rPr>
              <w:t>PR</w:t>
            </w:r>
            <w:r w:rsidRPr="00676530">
              <w:rPr>
                <w:rFonts w:ascii="ＭＳ ゴシック" w:eastAsia="ＭＳ ゴシック" w:hAnsi="ＭＳ ゴシック" w:cs="ＭＳ Ｐゴシック" w:hint="eastAsia"/>
                <w:kern w:val="0"/>
                <w:sz w:val="20"/>
                <w:szCs w:val="20"/>
              </w:rPr>
              <w:t>映像」を放映し、工科高校やものづくりの魅力発信に努めた。</w:t>
            </w:r>
          </w:p>
          <w:p w:rsidR="00676530" w:rsidRPr="00676530" w:rsidRDefault="00676530" w:rsidP="00295D47">
            <w:pPr>
              <w:pStyle w:val="a7"/>
              <w:widowControl/>
              <w:numPr>
                <w:ilvl w:val="0"/>
                <w:numId w:val="3"/>
              </w:numPr>
              <w:spacing w:line="280" w:lineRule="exact"/>
              <w:ind w:leftChars="0" w:hanging="316"/>
              <w:rPr>
                <w:rFonts w:ascii="ＭＳ ゴシック" w:eastAsia="ＭＳ ゴシック" w:hAnsi="ＭＳ ゴシック" w:cs="ＭＳ Ｐゴシック"/>
                <w:i/>
                <w:iCs/>
                <w:kern w:val="0"/>
                <w:sz w:val="20"/>
                <w:szCs w:val="20"/>
              </w:rPr>
            </w:pPr>
            <w:r w:rsidRPr="00676530">
              <w:rPr>
                <w:rFonts w:ascii="ＭＳ ゴシック" w:eastAsia="ＭＳ ゴシック" w:hAnsi="ＭＳ ゴシック" w:cs="ＭＳ Ｐゴシック" w:hint="eastAsia"/>
                <w:kern w:val="0"/>
                <w:sz w:val="20"/>
                <w:szCs w:val="20"/>
              </w:rPr>
              <w:t>情報発信力の強化を目的として、学校ホームページの更新や携帯電話を通じた保護者等への情報提供ツールの管理・配信にも活用した。</w:t>
            </w:r>
          </w:p>
        </w:tc>
      </w:tr>
      <w:tr w:rsidR="00676530" w:rsidRPr="00676530" w:rsidTr="00295D47">
        <w:trPr>
          <w:gridAfter w:val="1"/>
          <w:wAfter w:w="304" w:type="dxa"/>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成果の検証方法</w:t>
            </w:r>
          </w:p>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と評価指標</w:t>
            </w:r>
          </w:p>
        </w:tc>
        <w:tc>
          <w:tcPr>
            <w:tcW w:w="8606" w:type="dxa"/>
            <w:gridSpan w:val="18"/>
            <w:tcBorders>
              <w:top w:val="single" w:sz="4" w:space="0" w:color="auto"/>
              <w:left w:val="nil"/>
              <w:bottom w:val="single" w:sz="4" w:space="0" w:color="auto"/>
              <w:right w:val="single" w:sz="8" w:space="0" w:color="000000"/>
            </w:tcBorders>
            <w:shd w:val="clear" w:color="auto" w:fill="auto"/>
            <w:vAlign w:val="center"/>
            <w:hideMark/>
          </w:tcPr>
          <w:p w:rsidR="00676530" w:rsidRPr="00295D47" w:rsidRDefault="00676530" w:rsidP="00295D47">
            <w:pPr>
              <w:pStyle w:val="a7"/>
              <w:widowControl/>
              <w:numPr>
                <w:ilvl w:val="0"/>
                <w:numId w:val="4"/>
              </w:numPr>
              <w:spacing w:line="280" w:lineRule="exact"/>
              <w:ind w:leftChars="0" w:hanging="316"/>
              <w:rPr>
                <w:rFonts w:ascii="ＭＳ ゴシック" w:eastAsia="ＭＳ ゴシック" w:hAnsi="ＭＳ ゴシック" w:cs="ＭＳ Ｐゴシック"/>
                <w:kern w:val="0"/>
                <w:sz w:val="20"/>
                <w:szCs w:val="20"/>
              </w:rPr>
            </w:pPr>
            <w:r w:rsidRPr="00295D47">
              <w:rPr>
                <w:rFonts w:ascii="ＭＳ ゴシック" w:eastAsia="ＭＳ ゴシック" w:hAnsi="ＭＳ ゴシック" w:cs="ＭＳ Ｐゴシック" w:hint="eastAsia"/>
                <w:kern w:val="0"/>
                <w:sz w:val="20"/>
                <w:szCs w:val="20"/>
              </w:rPr>
              <w:t>就職希望生徒の就職一次試験合格率を</w:t>
            </w:r>
            <w:r w:rsidR="003D4012">
              <w:rPr>
                <w:rFonts w:ascii="ＭＳ ゴシック" w:eastAsia="ＭＳ ゴシック" w:hAnsi="ＭＳ ゴシック" w:cs="ＭＳ Ｐゴシック" w:hint="eastAsia"/>
                <w:bCs/>
                <w:kern w:val="0"/>
                <w:sz w:val="20"/>
                <w:szCs w:val="20"/>
              </w:rPr>
              <w:t>85</w:t>
            </w:r>
            <w:bookmarkStart w:id="0" w:name="_GoBack"/>
            <w:bookmarkEnd w:id="0"/>
            <w:r w:rsidRPr="00295D47">
              <w:rPr>
                <w:rFonts w:ascii="ＭＳ ゴシック" w:eastAsia="ＭＳ ゴシック" w:hAnsi="ＭＳ ゴシック" w:cs="ＭＳ Ｐゴシック" w:hint="eastAsia"/>
                <w:bCs/>
                <w:kern w:val="0"/>
                <w:sz w:val="20"/>
                <w:szCs w:val="20"/>
              </w:rPr>
              <w:t>％</w:t>
            </w:r>
            <w:r w:rsidRPr="00295D47">
              <w:rPr>
                <w:rFonts w:ascii="ＭＳ ゴシック" w:eastAsia="ＭＳ ゴシック" w:hAnsi="ＭＳ ゴシック" w:cs="ＭＳ Ｐゴシック" w:hint="eastAsia"/>
                <w:kern w:val="0"/>
                <w:sz w:val="20"/>
                <w:szCs w:val="20"/>
              </w:rPr>
              <w:t>に引き上げる（平成27年度　79％）</w:t>
            </w:r>
          </w:p>
          <w:p w:rsidR="00676530" w:rsidRPr="00295D47" w:rsidRDefault="00676530" w:rsidP="00295D47">
            <w:pPr>
              <w:pStyle w:val="a7"/>
              <w:widowControl/>
              <w:numPr>
                <w:ilvl w:val="0"/>
                <w:numId w:val="4"/>
              </w:numPr>
              <w:spacing w:line="280" w:lineRule="exact"/>
              <w:ind w:leftChars="0" w:hanging="316"/>
              <w:rPr>
                <w:rFonts w:ascii="ＭＳ ゴシック" w:eastAsia="ＭＳ ゴシック" w:hAnsi="ＭＳ ゴシック" w:cs="ＭＳ Ｐゴシック"/>
                <w:kern w:val="0"/>
                <w:sz w:val="20"/>
                <w:szCs w:val="20"/>
              </w:rPr>
            </w:pPr>
            <w:r w:rsidRPr="00295D47">
              <w:rPr>
                <w:rFonts w:ascii="ＭＳ ゴシック" w:eastAsia="ＭＳ ゴシック" w:hAnsi="ＭＳ ゴシック" w:cs="ＭＳ Ｐゴシック" w:hint="eastAsia"/>
                <w:kern w:val="0"/>
                <w:sz w:val="20"/>
                <w:szCs w:val="20"/>
              </w:rPr>
              <w:t>就職後３年以内の離職率を全国平均（H27実績は10％　全国工業校長会調査）以下とする。</w:t>
            </w:r>
          </w:p>
          <w:p w:rsidR="00676530" w:rsidRPr="00295D47" w:rsidRDefault="00676530" w:rsidP="00295D47">
            <w:pPr>
              <w:pStyle w:val="a7"/>
              <w:widowControl/>
              <w:numPr>
                <w:ilvl w:val="0"/>
                <w:numId w:val="4"/>
              </w:numPr>
              <w:spacing w:line="280" w:lineRule="exact"/>
              <w:ind w:leftChars="0" w:hanging="316"/>
              <w:rPr>
                <w:rFonts w:ascii="ＭＳ ゴシック" w:eastAsia="ＭＳ ゴシック" w:hAnsi="ＭＳ ゴシック" w:cs="ＭＳ Ｐゴシック"/>
                <w:kern w:val="0"/>
                <w:sz w:val="20"/>
                <w:szCs w:val="20"/>
              </w:rPr>
            </w:pPr>
            <w:r w:rsidRPr="00295D47">
              <w:rPr>
                <w:rFonts w:ascii="ＭＳ ゴシック" w:eastAsia="ＭＳ ゴシック" w:hAnsi="ＭＳ ゴシック" w:cs="ＭＳ Ｐゴシック" w:hint="eastAsia"/>
                <w:kern w:val="0"/>
                <w:sz w:val="20"/>
                <w:szCs w:val="20"/>
              </w:rPr>
              <w:t>志願者数を募集定員数の</w:t>
            </w:r>
            <w:r w:rsidRPr="00295D47">
              <w:rPr>
                <w:rFonts w:ascii="ＭＳ ゴシック" w:eastAsia="ＭＳ ゴシック" w:hAnsi="ＭＳ ゴシック" w:cs="ＭＳ Ｐゴシック" w:hint="eastAsia"/>
                <w:bCs/>
                <w:kern w:val="0"/>
                <w:sz w:val="20"/>
                <w:szCs w:val="20"/>
              </w:rPr>
              <w:t>102％</w:t>
            </w:r>
            <w:r w:rsidRPr="00295D47">
              <w:rPr>
                <w:rFonts w:ascii="ＭＳ ゴシック" w:eastAsia="ＭＳ ゴシック" w:hAnsi="ＭＳ ゴシック" w:cs="ＭＳ Ｐゴシック" w:hint="eastAsia"/>
                <w:kern w:val="0"/>
                <w:sz w:val="20"/>
                <w:szCs w:val="20"/>
              </w:rPr>
              <w:t>とする。</w:t>
            </w:r>
          </w:p>
        </w:tc>
      </w:tr>
      <w:tr w:rsidR="00676530" w:rsidRPr="00676530" w:rsidTr="00295D47">
        <w:trPr>
          <w:gridAfter w:val="1"/>
          <w:wAfter w:w="304" w:type="dxa"/>
          <w:trHeight w:val="360"/>
        </w:trPr>
        <w:tc>
          <w:tcPr>
            <w:tcW w:w="1600"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自己評価</w:t>
            </w:r>
          </w:p>
        </w:tc>
        <w:tc>
          <w:tcPr>
            <w:tcW w:w="8606" w:type="dxa"/>
            <w:gridSpan w:val="18"/>
            <w:tcBorders>
              <w:top w:val="single" w:sz="4" w:space="0" w:color="auto"/>
              <w:left w:val="nil"/>
              <w:bottom w:val="single" w:sz="4" w:space="0" w:color="auto"/>
              <w:right w:val="single" w:sz="8" w:space="0" w:color="000000"/>
            </w:tcBorders>
            <w:shd w:val="clear" w:color="auto" w:fill="auto"/>
            <w:vAlign w:val="center"/>
            <w:hideMark/>
          </w:tcPr>
          <w:p w:rsidR="00676530" w:rsidRPr="00AC671A" w:rsidRDefault="00676530" w:rsidP="00295D47">
            <w:pPr>
              <w:pStyle w:val="a7"/>
              <w:widowControl/>
              <w:numPr>
                <w:ilvl w:val="0"/>
                <w:numId w:val="7"/>
              </w:numPr>
              <w:tabs>
                <w:tab w:val="right" w:leader="middleDot" w:pos="8326"/>
              </w:tabs>
              <w:spacing w:line="280" w:lineRule="exact"/>
              <w:ind w:leftChars="0" w:left="388" w:hanging="284"/>
              <w:rPr>
                <w:rFonts w:ascii="ＭＳ ゴシック" w:eastAsia="ＭＳ ゴシック" w:hAnsi="ＭＳ ゴシック" w:cs="ＭＳ Ｐゴシック"/>
                <w:kern w:val="0"/>
                <w:sz w:val="20"/>
                <w:szCs w:val="20"/>
              </w:rPr>
            </w:pPr>
            <w:r w:rsidRPr="00AC671A">
              <w:rPr>
                <w:rFonts w:ascii="ＭＳ ゴシック" w:eastAsia="ＭＳ ゴシック" w:hAnsi="ＭＳ ゴシック" w:cs="ＭＳ Ｐゴシック" w:hint="eastAsia"/>
                <w:kern w:val="0"/>
                <w:sz w:val="20"/>
                <w:szCs w:val="20"/>
              </w:rPr>
              <w:t>就職希望生徒の</w:t>
            </w:r>
            <w:r w:rsidRPr="00AC671A">
              <w:rPr>
                <w:rFonts w:ascii="ＭＳ ゴシック" w:eastAsia="ＭＳ ゴシック" w:hAnsi="ＭＳ ゴシック" w:cs="ＭＳ Ｐゴシック" w:hint="eastAsia"/>
                <w:bCs/>
                <w:kern w:val="0"/>
                <w:sz w:val="20"/>
                <w:szCs w:val="20"/>
              </w:rPr>
              <w:t>就職一次試験合格率</w:t>
            </w:r>
            <w:r w:rsidRPr="00AC671A">
              <w:rPr>
                <w:rFonts w:ascii="ＭＳ ゴシック" w:eastAsia="ＭＳ ゴシック" w:hAnsi="ＭＳ ゴシック" w:cs="ＭＳ Ｐゴシック" w:hint="eastAsia"/>
                <w:kern w:val="0"/>
                <w:sz w:val="20"/>
                <w:szCs w:val="20"/>
              </w:rPr>
              <w:t>については、27、28年度の79％から、29年度は84.6％</w:t>
            </w:r>
            <w:r w:rsidRPr="00AC671A">
              <w:rPr>
                <w:rFonts w:ascii="ＭＳ ゴシック" w:eastAsia="ＭＳ ゴシック" w:hAnsi="ＭＳ ゴシック" w:cs="ＭＳ Ｐゴシック" w:hint="eastAsia"/>
                <w:bCs/>
                <w:kern w:val="0"/>
                <w:sz w:val="20"/>
                <w:szCs w:val="20"/>
              </w:rPr>
              <w:t>、30年度は90％</w:t>
            </w:r>
            <w:r w:rsidRPr="00AC671A">
              <w:rPr>
                <w:rFonts w:ascii="ＭＳ ゴシック" w:eastAsia="ＭＳ ゴシック" w:hAnsi="ＭＳ ゴシック" w:cs="ＭＳ Ｐゴシック" w:hint="eastAsia"/>
                <w:kern w:val="0"/>
                <w:sz w:val="20"/>
                <w:szCs w:val="20"/>
              </w:rPr>
              <w:t>へと大幅に向上した。</w:t>
            </w:r>
            <w:r w:rsidR="00295D47" w:rsidRPr="00AC671A">
              <w:rPr>
                <w:rFonts w:ascii="ＭＳ ゴシック" w:eastAsia="ＭＳ ゴシック" w:hAnsi="ＭＳ ゴシック" w:cs="ＭＳ Ｐゴシック"/>
                <w:kern w:val="0"/>
                <w:sz w:val="20"/>
                <w:szCs w:val="20"/>
              </w:rPr>
              <w:tab/>
            </w:r>
            <w:r w:rsidRPr="00AC671A">
              <w:rPr>
                <w:rFonts w:ascii="ＭＳ ゴシック" w:eastAsia="ＭＳ ゴシック" w:hAnsi="ＭＳ ゴシック" w:cs="ＭＳ Ｐゴシック" w:hint="eastAsia"/>
                <w:kern w:val="0"/>
                <w:sz w:val="20"/>
                <w:szCs w:val="20"/>
              </w:rPr>
              <w:t>（◎）</w:t>
            </w:r>
          </w:p>
          <w:p w:rsidR="00676530" w:rsidRPr="00AC671A" w:rsidRDefault="00676530" w:rsidP="00295D47">
            <w:pPr>
              <w:pStyle w:val="a7"/>
              <w:widowControl/>
              <w:numPr>
                <w:ilvl w:val="0"/>
                <w:numId w:val="7"/>
              </w:numPr>
              <w:tabs>
                <w:tab w:val="right" w:leader="middleDot" w:pos="8326"/>
              </w:tabs>
              <w:spacing w:line="280" w:lineRule="exact"/>
              <w:ind w:leftChars="0" w:left="388" w:hanging="284"/>
              <w:rPr>
                <w:rFonts w:ascii="ＭＳ ゴシック" w:eastAsia="ＭＳ ゴシック" w:hAnsi="ＭＳ ゴシック" w:cs="ＭＳ Ｐゴシック"/>
                <w:kern w:val="0"/>
                <w:sz w:val="20"/>
                <w:szCs w:val="20"/>
              </w:rPr>
            </w:pPr>
            <w:r w:rsidRPr="00AC671A">
              <w:rPr>
                <w:rFonts w:ascii="ＭＳ ゴシック" w:eastAsia="ＭＳ ゴシック" w:hAnsi="ＭＳ ゴシック" w:cs="ＭＳ Ｐゴシック" w:hint="eastAsia"/>
                <w:kern w:val="0"/>
                <w:sz w:val="20"/>
                <w:szCs w:val="20"/>
              </w:rPr>
              <w:t>就職後３年以内の離職率については、本事業における成果が生まれてくるのは本事業により、工科高校に魅力を感じて積極的に入学してきた生徒が就職する数年先であり、その時点で検証する必要があるため、現時点においては評価の対象外とする。</w:t>
            </w:r>
            <w:r w:rsidR="00295D47" w:rsidRPr="00AC671A">
              <w:rPr>
                <w:rFonts w:ascii="ＭＳ ゴシック" w:eastAsia="ＭＳ ゴシック" w:hAnsi="ＭＳ ゴシック" w:cs="ＭＳ Ｐゴシック"/>
                <w:kern w:val="0"/>
                <w:sz w:val="20"/>
                <w:szCs w:val="20"/>
              </w:rPr>
              <w:tab/>
            </w:r>
            <w:r w:rsidRPr="00AC671A">
              <w:rPr>
                <w:rFonts w:ascii="ＭＳ ゴシック" w:eastAsia="ＭＳ ゴシック" w:hAnsi="ＭＳ ゴシック" w:cs="ＭＳ Ｐゴシック" w:hint="eastAsia"/>
                <w:kern w:val="0"/>
                <w:sz w:val="20"/>
                <w:szCs w:val="20"/>
              </w:rPr>
              <w:t>（―）</w:t>
            </w:r>
          </w:p>
          <w:p w:rsidR="00295D47" w:rsidRPr="00AC671A" w:rsidRDefault="00676530" w:rsidP="00295D47">
            <w:pPr>
              <w:pStyle w:val="a7"/>
              <w:widowControl/>
              <w:numPr>
                <w:ilvl w:val="0"/>
                <w:numId w:val="7"/>
              </w:numPr>
              <w:tabs>
                <w:tab w:val="right" w:leader="middleDot" w:pos="8326"/>
              </w:tabs>
              <w:spacing w:line="280" w:lineRule="exact"/>
              <w:ind w:leftChars="0" w:left="388" w:hanging="284"/>
              <w:rPr>
                <w:rFonts w:ascii="ＭＳ ゴシック" w:eastAsia="ＭＳ ゴシック" w:hAnsi="ＭＳ ゴシック" w:cs="ＭＳ Ｐゴシック"/>
                <w:kern w:val="0"/>
                <w:sz w:val="20"/>
                <w:szCs w:val="20"/>
              </w:rPr>
            </w:pPr>
            <w:r w:rsidRPr="00AC671A">
              <w:rPr>
                <w:rFonts w:ascii="ＭＳ ゴシック" w:eastAsia="ＭＳ ゴシック" w:hAnsi="ＭＳ ゴシック" w:cs="ＭＳ Ｐゴシック" w:hint="eastAsia"/>
                <w:bCs/>
                <w:kern w:val="0"/>
                <w:sz w:val="20"/>
                <w:szCs w:val="20"/>
              </w:rPr>
              <w:t>平成31年度入学志願者は</w:t>
            </w:r>
            <w:r w:rsidRPr="00AC671A">
              <w:rPr>
                <w:rFonts w:ascii="ＭＳ ゴシック" w:eastAsia="ＭＳ ゴシック" w:hAnsi="ＭＳ ゴシック" w:cs="ＭＳ Ｐゴシック" w:hint="eastAsia"/>
                <w:kern w:val="0"/>
                <w:sz w:val="20"/>
                <w:szCs w:val="20"/>
              </w:rPr>
              <w:t>、募集定員を大きく上回り、</w:t>
            </w:r>
            <w:r w:rsidRPr="00AC671A">
              <w:rPr>
                <w:rFonts w:ascii="ＭＳ ゴシック" w:eastAsia="ＭＳ ゴシック" w:hAnsi="ＭＳ ゴシック" w:cs="ＭＳ Ｐゴシック" w:hint="eastAsia"/>
                <w:bCs/>
                <w:kern w:val="0"/>
                <w:sz w:val="20"/>
                <w:szCs w:val="20"/>
              </w:rPr>
              <w:t>111％</w:t>
            </w:r>
            <w:r w:rsidRPr="00AC671A">
              <w:rPr>
                <w:rFonts w:ascii="ＭＳ ゴシック" w:eastAsia="ＭＳ ゴシック" w:hAnsi="ＭＳ ゴシック" w:cs="ＭＳ Ｐゴシック" w:hint="eastAsia"/>
                <w:kern w:val="0"/>
                <w:sz w:val="20"/>
                <w:szCs w:val="20"/>
              </w:rPr>
              <w:t>となった（29、30年度志願者は109％）。</w:t>
            </w:r>
            <w:r w:rsidR="00295D47" w:rsidRPr="00AC671A">
              <w:rPr>
                <w:rFonts w:ascii="ＭＳ ゴシック" w:eastAsia="ＭＳ ゴシック" w:hAnsi="ＭＳ ゴシック" w:cs="ＭＳ Ｐゴシック"/>
                <w:kern w:val="0"/>
                <w:sz w:val="20"/>
                <w:szCs w:val="20"/>
              </w:rPr>
              <w:tab/>
            </w:r>
            <w:r w:rsidR="00295D47" w:rsidRPr="00AC671A">
              <w:rPr>
                <w:rFonts w:ascii="ＭＳ ゴシック" w:eastAsia="ＭＳ ゴシック" w:hAnsi="ＭＳ ゴシック" w:cs="ＭＳ Ｐゴシック" w:hint="eastAsia"/>
                <w:kern w:val="0"/>
                <w:sz w:val="20"/>
                <w:szCs w:val="20"/>
              </w:rPr>
              <w:t>（◎）</w:t>
            </w:r>
          </w:p>
          <w:p w:rsidR="00676530" w:rsidRPr="00AC671A" w:rsidRDefault="00676530" w:rsidP="00AC671A">
            <w:pPr>
              <w:pStyle w:val="a7"/>
              <w:widowControl/>
              <w:tabs>
                <w:tab w:val="right" w:leader="middleDot" w:pos="8326"/>
              </w:tabs>
              <w:spacing w:line="280" w:lineRule="exact"/>
              <w:ind w:leftChars="0" w:left="388" w:firstLineChars="100" w:firstLine="200"/>
              <w:rPr>
                <w:rFonts w:ascii="ＭＳ ゴシック" w:eastAsia="ＭＳ ゴシック" w:hAnsi="ＭＳ ゴシック" w:cs="ＭＳ Ｐゴシック"/>
                <w:kern w:val="0"/>
                <w:sz w:val="20"/>
                <w:szCs w:val="20"/>
              </w:rPr>
            </w:pPr>
            <w:r w:rsidRPr="00AC671A">
              <w:rPr>
                <w:rFonts w:ascii="ＭＳ ゴシック" w:eastAsia="ＭＳ ゴシック" w:hAnsi="ＭＳ ゴシック" w:cs="ＭＳ Ｐゴシック" w:hint="eastAsia"/>
                <w:kern w:val="0"/>
                <w:sz w:val="20"/>
                <w:szCs w:val="20"/>
              </w:rPr>
              <w:t>これは、全教員が一丸となって、中学生やその保護者、中学校教員などに、学校説明会や進路相談会、中学校訪問等の様々な機会を捉えて、工科高校の魅力を伝えていった結果であり、その際には、本事業による成果物が有効に役立ったものと考える。</w:t>
            </w:r>
          </w:p>
        </w:tc>
      </w:tr>
      <w:tr w:rsidR="00676530" w:rsidRPr="00676530" w:rsidTr="00295D47">
        <w:trPr>
          <w:gridAfter w:val="1"/>
          <w:wAfter w:w="304" w:type="dxa"/>
          <w:trHeight w:val="360"/>
        </w:trPr>
        <w:tc>
          <w:tcPr>
            <w:tcW w:w="1600" w:type="dxa"/>
            <w:gridSpan w:val="4"/>
            <w:tcBorders>
              <w:top w:val="single" w:sz="4" w:space="0" w:color="auto"/>
              <w:left w:val="single" w:sz="8" w:space="0" w:color="auto"/>
              <w:bottom w:val="single" w:sz="8" w:space="0" w:color="auto"/>
              <w:right w:val="single" w:sz="4" w:space="0" w:color="000000"/>
            </w:tcBorders>
            <w:shd w:val="clear" w:color="000000" w:fill="DCE6F1"/>
            <w:tcMar>
              <w:left w:w="0" w:type="dxa"/>
              <w:right w:w="0" w:type="dxa"/>
            </w:tcMar>
            <w:vAlign w:val="center"/>
            <w:hideMark/>
          </w:tcPr>
          <w:p w:rsidR="00676530" w:rsidRPr="00295D47" w:rsidRDefault="00676530" w:rsidP="00676530">
            <w:pPr>
              <w:widowControl/>
              <w:spacing w:line="280" w:lineRule="exact"/>
              <w:jc w:val="center"/>
              <w:rPr>
                <w:rFonts w:ascii="ＭＳ ゴシック" w:eastAsia="ＭＳ ゴシック" w:hAnsi="ＭＳ ゴシック" w:cs="ＭＳ Ｐゴシック"/>
                <w:b/>
                <w:bCs/>
                <w:kern w:val="0"/>
                <w:sz w:val="20"/>
                <w:szCs w:val="20"/>
              </w:rPr>
            </w:pPr>
            <w:r w:rsidRPr="00295D47">
              <w:rPr>
                <w:rFonts w:ascii="ＭＳ ゴシック" w:eastAsia="ＭＳ ゴシック" w:hAnsi="ＭＳ ゴシック" w:cs="ＭＳ Ｐゴシック" w:hint="eastAsia"/>
                <w:b/>
                <w:bCs/>
                <w:kern w:val="0"/>
                <w:sz w:val="20"/>
                <w:szCs w:val="20"/>
              </w:rPr>
              <w:t>事業のまとめ</w:t>
            </w:r>
          </w:p>
        </w:tc>
        <w:tc>
          <w:tcPr>
            <w:tcW w:w="8606" w:type="dxa"/>
            <w:gridSpan w:val="18"/>
            <w:tcBorders>
              <w:top w:val="nil"/>
              <w:left w:val="nil"/>
              <w:bottom w:val="single" w:sz="8" w:space="0" w:color="auto"/>
              <w:right w:val="single" w:sz="8" w:space="0" w:color="000000"/>
            </w:tcBorders>
            <w:shd w:val="clear" w:color="auto" w:fill="auto"/>
            <w:vAlign w:val="center"/>
            <w:hideMark/>
          </w:tcPr>
          <w:p w:rsidR="00676530" w:rsidRDefault="00676530" w:rsidP="00295D47">
            <w:pPr>
              <w:widowControl/>
              <w:spacing w:line="280" w:lineRule="exact"/>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（成果と今後の取組み）</w:t>
            </w:r>
          </w:p>
          <w:p w:rsidR="0018654F" w:rsidRPr="0018654F" w:rsidRDefault="00676530" w:rsidP="0018654F">
            <w:pPr>
              <w:pStyle w:val="a7"/>
              <w:widowControl/>
              <w:numPr>
                <w:ilvl w:val="0"/>
                <w:numId w:val="8"/>
              </w:numPr>
              <w:spacing w:line="280" w:lineRule="exact"/>
              <w:ind w:leftChars="0"/>
              <w:rPr>
                <w:rFonts w:ascii="ＭＳ ゴシック" w:eastAsia="ＭＳ ゴシック" w:hAnsi="ＭＳ ゴシック" w:cs="ＭＳ Ｐゴシック"/>
                <w:kern w:val="0"/>
                <w:sz w:val="20"/>
                <w:szCs w:val="20"/>
              </w:rPr>
            </w:pPr>
            <w:r w:rsidRPr="0018654F">
              <w:rPr>
                <w:rFonts w:ascii="ＭＳ ゴシック" w:eastAsia="ＭＳ ゴシック" w:hAnsi="ＭＳ ゴシック" w:cs="ＭＳ Ｐゴシック" w:hint="eastAsia"/>
                <w:kern w:val="0"/>
                <w:sz w:val="20"/>
                <w:szCs w:val="20"/>
              </w:rPr>
              <w:t>本校においては、この</w:t>
            </w:r>
            <w:r w:rsidR="00AC671A" w:rsidRPr="0018654F">
              <w:rPr>
                <w:rFonts w:ascii="ＭＳ ゴシック" w:eastAsia="ＭＳ ゴシック" w:hAnsi="ＭＳ ゴシック" w:cs="ＭＳ Ｐゴシック" w:hint="eastAsia"/>
                <w:kern w:val="0"/>
                <w:sz w:val="20"/>
                <w:szCs w:val="20"/>
              </w:rPr>
              <w:t>３</w:t>
            </w:r>
            <w:r w:rsidR="0018654F" w:rsidRPr="0018654F">
              <w:rPr>
                <w:rFonts w:ascii="ＭＳ ゴシック" w:eastAsia="ＭＳ ゴシック" w:hAnsi="ＭＳ ゴシック" w:cs="ＭＳ Ｐゴシック" w:hint="eastAsia"/>
                <w:kern w:val="0"/>
                <w:sz w:val="20"/>
                <w:szCs w:val="20"/>
              </w:rPr>
              <w:t>年間、目標を上回る志願者を確保することができた。</w:t>
            </w:r>
          </w:p>
          <w:p w:rsidR="00676530" w:rsidRPr="0018654F" w:rsidRDefault="00676530" w:rsidP="0018654F">
            <w:pPr>
              <w:pStyle w:val="a7"/>
              <w:widowControl/>
              <w:spacing w:line="280" w:lineRule="exact"/>
              <w:ind w:leftChars="0" w:left="463"/>
              <w:rPr>
                <w:rFonts w:ascii="ＭＳ ゴシック" w:eastAsia="ＭＳ ゴシック" w:hAnsi="ＭＳ ゴシック" w:cs="ＭＳ Ｐゴシック"/>
                <w:kern w:val="0"/>
                <w:sz w:val="20"/>
                <w:szCs w:val="20"/>
              </w:rPr>
            </w:pPr>
            <w:r w:rsidRPr="0018654F">
              <w:rPr>
                <w:rFonts w:ascii="ＭＳ ゴシック" w:eastAsia="ＭＳ ゴシック" w:hAnsi="ＭＳ ゴシック" w:cs="ＭＳ Ｐゴシック" w:hint="eastAsia"/>
                <w:kern w:val="0"/>
                <w:sz w:val="20"/>
                <w:szCs w:val="20"/>
              </w:rPr>
              <w:t>これは、本事業により整備した</w:t>
            </w:r>
            <w:r w:rsidR="00AC671A" w:rsidRPr="0018654F">
              <w:rPr>
                <w:rFonts w:ascii="ＭＳ ゴシック" w:eastAsia="ＭＳ ゴシック" w:hAnsi="ＭＳ ゴシック" w:cs="ＭＳ Ｐゴシック" w:hint="eastAsia"/>
                <w:kern w:val="0"/>
                <w:sz w:val="20"/>
                <w:szCs w:val="20"/>
              </w:rPr>
              <w:t>PR</w:t>
            </w:r>
            <w:r w:rsidRPr="0018654F">
              <w:rPr>
                <w:rFonts w:ascii="ＭＳ ゴシック" w:eastAsia="ＭＳ ゴシック" w:hAnsi="ＭＳ ゴシック" w:cs="ＭＳ Ｐゴシック" w:hint="eastAsia"/>
                <w:kern w:val="0"/>
                <w:sz w:val="20"/>
                <w:szCs w:val="20"/>
              </w:rPr>
              <w:t>資材や映像等を活用し、学校全体で工科高校の魅力の周知、知名度の向上に取り組んできた結果と考えられる。今後も、中学校卒業者数が減少していく中、中学生やその保護者、中学校教員などに対する情報発信をさらに継続し、ものづくりの魅力、技術を身に付けることのおもしろさを広く伝えていくことで、工科高校を</w:t>
            </w:r>
            <w:r w:rsidR="00AC671A" w:rsidRPr="0018654F">
              <w:rPr>
                <w:rFonts w:ascii="ＭＳ ゴシック" w:eastAsia="ＭＳ ゴシック" w:hAnsi="ＭＳ ゴシック" w:cs="ＭＳ Ｐゴシック" w:hint="eastAsia"/>
                <w:kern w:val="0"/>
                <w:sz w:val="20"/>
                <w:szCs w:val="20"/>
              </w:rPr>
              <w:t>めざ</w:t>
            </w:r>
            <w:r w:rsidRPr="0018654F">
              <w:rPr>
                <w:rFonts w:ascii="ＭＳ ゴシック" w:eastAsia="ＭＳ ゴシック" w:hAnsi="ＭＳ ゴシック" w:cs="ＭＳ Ｐゴシック" w:hint="eastAsia"/>
                <w:kern w:val="0"/>
                <w:sz w:val="20"/>
                <w:szCs w:val="20"/>
              </w:rPr>
              <w:t>す生徒の開拓につなげていく必要がある。</w:t>
            </w:r>
          </w:p>
          <w:p w:rsidR="0018654F" w:rsidRPr="0018654F" w:rsidRDefault="00676530" w:rsidP="0018654F">
            <w:pPr>
              <w:pStyle w:val="a7"/>
              <w:widowControl/>
              <w:numPr>
                <w:ilvl w:val="0"/>
                <w:numId w:val="8"/>
              </w:numPr>
              <w:spacing w:line="280" w:lineRule="exact"/>
              <w:ind w:leftChars="0"/>
              <w:rPr>
                <w:rFonts w:ascii="ＭＳ ゴシック" w:eastAsia="ＭＳ ゴシック" w:hAnsi="ＭＳ ゴシック" w:cs="ＭＳ Ｐゴシック"/>
                <w:kern w:val="0"/>
                <w:sz w:val="20"/>
                <w:szCs w:val="20"/>
              </w:rPr>
            </w:pPr>
            <w:r w:rsidRPr="0018654F">
              <w:rPr>
                <w:rFonts w:ascii="ＭＳ ゴシック" w:eastAsia="ＭＳ ゴシック" w:hAnsi="ＭＳ ゴシック" w:cs="ＭＳ Ｐゴシック" w:hint="eastAsia"/>
                <w:kern w:val="0"/>
                <w:sz w:val="20"/>
                <w:szCs w:val="20"/>
              </w:rPr>
              <w:t>就職一次試験合格率については、目標以上の成果をあげることができた。</w:t>
            </w:r>
          </w:p>
          <w:p w:rsidR="0018654F" w:rsidRDefault="00676530" w:rsidP="0018654F">
            <w:pPr>
              <w:pStyle w:val="a7"/>
              <w:widowControl/>
              <w:spacing w:line="280" w:lineRule="exact"/>
              <w:ind w:leftChars="0" w:left="463"/>
              <w:rPr>
                <w:rFonts w:ascii="ＭＳ ゴシック" w:eastAsia="ＭＳ ゴシック" w:hAnsi="ＭＳ ゴシック" w:cs="ＭＳ Ｐゴシック"/>
                <w:kern w:val="0"/>
                <w:sz w:val="20"/>
                <w:szCs w:val="20"/>
              </w:rPr>
            </w:pPr>
            <w:r w:rsidRPr="0018654F">
              <w:rPr>
                <w:rFonts w:ascii="ＭＳ ゴシック" w:eastAsia="ＭＳ ゴシック" w:hAnsi="ＭＳ ゴシック" w:cs="ＭＳ Ｐゴシック" w:hint="eastAsia"/>
                <w:kern w:val="0"/>
                <w:sz w:val="20"/>
                <w:szCs w:val="20"/>
              </w:rPr>
              <w:t>これは、職を巡る環境に恵まれたことも一因ではあるが、本校の</w:t>
            </w:r>
            <w:r w:rsidR="00AC671A" w:rsidRPr="0018654F">
              <w:rPr>
                <w:rFonts w:ascii="ＭＳ ゴシック" w:eastAsia="ＭＳ ゴシック" w:hAnsi="ＭＳ ゴシック" w:cs="ＭＳ Ｐゴシック" w:hint="eastAsia"/>
                <w:kern w:val="0"/>
                <w:sz w:val="20"/>
                <w:szCs w:val="20"/>
              </w:rPr>
              <w:t>めざ</w:t>
            </w:r>
            <w:r w:rsidRPr="0018654F">
              <w:rPr>
                <w:rFonts w:ascii="ＭＳ ゴシック" w:eastAsia="ＭＳ ゴシック" w:hAnsi="ＭＳ ゴシック" w:cs="ＭＳ Ｐゴシック" w:hint="eastAsia"/>
                <w:kern w:val="0"/>
                <w:sz w:val="20"/>
                <w:szCs w:val="20"/>
              </w:rPr>
              <w:t>す、技術の習得、資格の取得を通じた人材育成が企業側にも認知されてきた賜物と考えられる。</w:t>
            </w:r>
          </w:p>
          <w:p w:rsidR="00676530" w:rsidRDefault="00676530" w:rsidP="0018654F">
            <w:pPr>
              <w:pStyle w:val="a7"/>
              <w:widowControl/>
              <w:spacing w:line="280" w:lineRule="exact"/>
              <w:ind w:leftChars="0" w:left="463"/>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今後、これまで以上に、工科高校の存在意義を高めていくため、社会に必要とされる人材育成に向けて、生徒一人ひとりに合ったきめ細かい学習指導や進路指導の充実に努めていく必要がある。</w:t>
            </w:r>
          </w:p>
          <w:p w:rsidR="00676530" w:rsidRPr="00676530" w:rsidRDefault="00676530" w:rsidP="0018654F">
            <w:pPr>
              <w:pStyle w:val="a7"/>
              <w:widowControl/>
              <w:numPr>
                <w:ilvl w:val="0"/>
                <w:numId w:val="8"/>
              </w:numPr>
              <w:spacing w:line="280" w:lineRule="exact"/>
              <w:ind w:leftChars="0"/>
              <w:rPr>
                <w:rFonts w:ascii="ＭＳ ゴシック" w:eastAsia="ＭＳ ゴシック" w:hAnsi="ＭＳ ゴシック" w:cs="ＭＳ Ｐゴシック"/>
                <w:kern w:val="0"/>
                <w:sz w:val="20"/>
                <w:szCs w:val="20"/>
              </w:rPr>
            </w:pPr>
            <w:r w:rsidRPr="00676530">
              <w:rPr>
                <w:rFonts w:ascii="ＭＳ ゴシック" w:eastAsia="ＭＳ ゴシック" w:hAnsi="ＭＳ ゴシック" w:cs="ＭＳ Ｐゴシック" w:hint="eastAsia"/>
                <w:kern w:val="0"/>
                <w:sz w:val="20"/>
                <w:szCs w:val="20"/>
              </w:rPr>
              <w:t>工科高校全体としては、教育庁とも連携し、公立学校進学フェア、大阪府産業教育フェアなど、様々な機会を捉え、工科高校の魅力発信に努めていく。</w:t>
            </w:r>
          </w:p>
        </w:tc>
      </w:tr>
    </w:tbl>
    <w:p w:rsidR="009016A3" w:rsidRPr="00676530" w:rsidRDefault="009016A3"/>
    <w:sectPr w:rsidR="009016A3" w:rsidRPr="00676530" w:rsidSect="0067653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A5C" w:rsidRDefault="00DB7A5C" w:rsidP="00295D47">
      <w:r>
        <w:separator/>
      </w:r>
    </w:p>
  </w:endnote>
  <w:endnote w:type="continuationSeparator" w:id="0">
    <w:p w:rsidR="00DB7A5C" w:rsidRDefault="00DB7A5C" w:rsidP="0029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A5C" w:rsidRDefault="00DB7A5C" w:rsidP="00295D47">
      <w:r>
        <w:separator/>
      </w:r>
    </w:p>
  </w:footnote>
  <w:footnote w:type="continuationSeparator" w:id="0">
    <w:p w:rsidR="00DB7A5C" w:rsidRDefault="00DB7A5C" w:rsidP="0029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4B1"/>
    <w:multiLevelType w:val="hybridMultilevel"/>
    <w:tmpl w:val="98741318"/>
    <w:lvl w:ilvl="0" w:tplc="4B9E528C">
      <w:start w:val="3"/>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105837"/>
    <w:multiLevelType w:val="hybridMultilevel"/>
    <w:tmpl w:val="8EEC6BBA"/>
    <w:lvl w:ilvl="0" w:tplc="634E1FFC">
      <w:start w:val="1"/>
      <w:numFmt w:val="decimal"/>
      <w:lvlText w:val="%1．"/>
      <w:lvlJc w:val="left"/>
      <w:pPr>
        <w:ind w:left="463" w:hanging="36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3BC41A19"/>
    <w:multiLevelType w:val="hybridMultilevel"/>
    <w:tmpl w:val="64A0CD9A"/>
    <w:lvl w:ilvl="0" w:tplc="5B7ABA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022887"/>
    <w:multiLevelType w:val="hybridMultilevel"/>
    <w:tmpl w:val="EFCE6124"/>
    <w:lvl w:ilvl="0" w:tplc="5B7ABA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383BFB"/>
    <w:multiLevelType w:val="hybridMultilevel"/>
    <w:tmpl w:val="B20E5198"/>
    <w:lvl w:ilvl="0" w:tplc="5B7ABA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923AE1"/>
    <w:multiLevelType w:val="hybridMultilevel"/>
    <w:tmpl w:val="0D7EEFD4"/>
    <w:lvl w:ilvl="0" w:tplc="4B9E528C">
      <w:start w:val="3"/>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6B2591"/>
    <w:multiLevelType w:val="hybridMultilevel"/>
    <w:tmpl w:val="CAAE105C"/>
    <w:lvl w:ilvl="0" w:tplc="2C984440">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051B3D"/>
    <w:multiLevelType w:val="hybridMultilevel"/>
    <w:tmpl w:val="4826277E"/>
    <w:lvl w:ilvl="0" w:tplc="84A881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30"/>
    <w:rsid w:val="000F6DFE"/>
    <w:rsid w:val="0018654F"/>
    <w:rsid w:val="00295D47"/>
    <w:rsid w:val="003D4012"/>
    <w:rsid w:val="00676530"/>
    <w:rsid w:val="00736F81"/>
    <w:rsid w:val="009016A3"/>
    <w:rsid w:val="00A006E7"/>
    <w:rsid w:val="00AC671A"/>
    <w:rsid w:val="00DB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9712A9"/>
  <w15:chartTrackingRefBased/>
  <w15:docId w15:val="{547D2CD7-83F0-4FAD-A361-54C8A502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D47"/>
    <w:pPr>
      <w:tabs>
        <w:tab w:val="center" w:pos="4252"/>
        <w:tab w:val="right" w:pos="8504"/>
      </w:tabs>
      <w:snapToGrid w:val="0"/>
    </w:pPr>
  </w:style>
  <w:style w:type="character" w:customStyle="1" w:styleId="a4">
    <w:name w:val="ヘッダー (文字)"/>
    <w:basedOn w:val="a0"/>
    <w:link w:val="a3"/>
    <w:uiPriority w:val="99"/>
    <w:rsid w:val="00295D47"/>
  </w:style>
  <w:style w:type="paragraph" w:styleId="a5">
    <w:name w:val="footer"/>
    <w:basedOn w:val="a"/>
    <w:link w:val="a6"/>
    <w:uiPriority w:val="99"/>
    <w:unhideWhenUsed/>
    <w:rsid w:val="00295D47"/>
    <w:pPr>
      <w:tabs>
        <w:tab w:val="center" w:pos="4252"/>
        <w:tab w:val="right" w:pos="8504"/>
      </w:tabs>
      <w:snapToGrid w:val="0"/>
    </w:pPr>
  </w:style>
  <w:style w:type="character" w:customStyle="1" w:styleId="a6">
    <w:name w:val="フッター (文字)"/>
    <w:basedOn w:val="a0"/>
    <w:link w:val="a5"/>
    <w:uiPriority w:val="99"/>
    <w:rsid w:val="00295D47"/>
  </w:style>
  <w:style w:type="paragraph" w:styleId="a7">
    <w:name w:val="List Paragraph"/>
    <w:basedOn w:val="a"/>
    <w:uiPriority w:val="34"/>
    <w:qFormat/>
    <w:rsid w:val="00295D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Tomimoto</dc:creator>
  <cp:keywords/>
  <dc:description/>
  <cp:lastModifiedBy>大阪府</cp:lastModifiedBy>
  <cp:revision>6</cp:revision>
  <dcterms:created xsi:type="dcterms:W3CDTF">2020-03-08T01:32:00Z</dcterms:created>
  <dcterms:modified xsi:type="dcterms:W3CDTF">2020-07-02T13:16:00Z</dcterms:modified>
</cp:coreProperties>
</file>