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CellMar>
          <w:top w:w="142" w:type="dxa"/>
          <w:left w:w="142" w:type="dxa"/>
          <w:bottom w:w="142" w:type="dxa"/>
          <w:right w:w="142" w:type="dxa"/>
        </w:tblCellMar>
        <w:tblLook w:val="04A0" w:firstRow="1" w:lastRow="0" w:firstColumn="1" w:lastColumn="0" w:noHBand="0" w:noVBand="1"/>
      </w:tblPr>
      <w:tblGrid>
        <w:gridCol w:w="320"/>
        <w:gridCol w:w="320"/>
        <w:gridCol w:w="320"/>
        <w:gridCol w:w="458"/>
        <w:gridCol w:w="304"/>
        <w:gridCol w:w="320"/>
        <w:gridCol w:w="320"/>
        <w:gridCol w:w="320"/>
        <w:gridCol w:w="320"/>
        <w:gridCol w:w="320"/>
        <w:gridCol w:w="320"/>
        <w:gridCol w:w="320"/>
        <w:gridCol w:w="320"/>
        <w:gridCol w:w="320"/>
        <w:gridCol w:w="320"/>
        <w:gridCol w:w="320"/>
        <w:gridCol w:w="320"/>
        <w:gridCol w:w="1328"/>
        <w:gridCol w:w="2048"/>
        <w:gridCol w:w="290"/>
        <w:gridCol w:w="978"/>
        <w:gridCol w:w="122"/>
      </w:tblGrid>
      <w:tr w:rsidR="00003739" w:rsidRPr="00003739" w:rsidTr="00C95450">
        <w:trPr>
          <w:trHeight w:val="360"/>
        </w:trPr>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458"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center"/>
              <w:rPr>
                <w:rFonts w:ascii="Times New Roman" w:eastAsia="Times New Roman" w:hAnsi="Times New Roman" w:cs="Times New Roman"/>
                <w:kern w:val="0"/>
                <w:sz w:val="20"/>
                <w:szCs w:val="20"/>
              </w:rPr>
            </w:pPr>
          </w:p>
        </w:tc>
        <w:tc>
          <w:tcPr>
            <w:tcW w:w="4766" w:type="dxa"/>
            <w:gridSpan w:val="5"/>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right"/>
              <w:rPr>
                <w:rFonts w:ascii="ＭＳ ゴシック" w:eastAsia="ＭＳ ゴシック" w:hAnsi="ＭＳ ゴシック" w:cs="ＭＳ Ｐゴシック"/>
                <w:kern w:val="0"/>
                <w:sz w:val="20"/>
                <w:szCs w:val="20"/>
              </w:rPr>
            </w:pPr>
          </w:p>
        </w:tc>
      </w:tr>
      <w:tr w:rsidR="00003739" w:rsidRPr="00003739" w:rsidTr="00C95450">
        <w:trPr>
          <w:gridAfter w:val="1"/>
          <w:wAfter w:w="122" w:type="dxa"/>
          <w:trHeight w:val="360"/>
        </w:trPr>
        <w:tc>
          <w:tcPr>
            <w:tcW w:w="10206" w:type="dxa"/>
            <w:gridSpan w:val="21"/>
            <w:tcBorders>
              <w:top w:val="nil"/>
              <w:left w:val="nil"/>
              <w:bottom w:val="nil"/>
              <w:right w:val="nil"/>
            </w:tcBorders>
            <w:shd w:val="clear" w:color="auto" w:fill="auto"/>
            <w:noWrap/>
            <w:vAlign w:val="center"/>
            <w:hideMark/>
          </w:tcPr>
          <w:p w:rsidR="00003739" w:rsidRPr="00003739" w:rsidRDefault="00003739" w:rsidP="00003739">
            <w:pPr>
              <w:widowControl/>
              <w:spacing w:line="280" w:lineRule="exact"/>
              <w:jc w:val="center"/>
              <w:rPr>
                <w:rFonts w:ascii="ＭＳ ゴシック" w:eastAsia="ＭＳ ゴシック" w:hAnsi="ＭＳ ゴシック" w:cs="ＭＳ Ｐゴシック"/>
                <w:b/>
                <w:bCs/>
                <w:kern w:val="0"/>
                <w:sz w:val="24"/>
                <w:szCs w:val="24"/>
                <w:u w:val="single"/>
              </w:rPr>
            </w:pPr>
            <w:r w:rsidRPr="00003739">
              <w:rPr>
                <w:rFonts w:ascii="ＭＳ ゴシック" w:eastAsia="ＭＳ ゴシック" w:hAnsi="ＭＳ ゴシック" w:cs="ＭＳ Ｐゴシック" w:hint="eastAsia"/>
                <w:b/>
                <w:bCs/>
                <w:kern w:val="0"/>
                <w:sz w:val="24"/>
                <w:szCs w:val="24"/>
                <w:u w:val="single"/>
              </w:rPr>
              <w:t>学校経営推進費　評価報告書（最終）</w:t>
            </w:r>
          </w:p>
        </w:tc>
      </w:tr>
      <w:tr w:rsidR="00003739" w:rsidRPr="00003739" w:rsidTr="00C95450">
        <w:trPr>
          <w:gridAfter w:val="1"/>
          <w:wAfter w:w="122" w:type="dxa"/>
          <w:trHeight w:val="360"/>
        </w:trPr>
        <w:tc>
          <w:tcPr>
            <w:tcW w:w="6890" w:type="dxa"/>
            <w:gridSpan w:val="18"/>
            <w:tcBorders>
              <w:top w:val="nil"/>
              <w:left w:val="nil"/>
              <w:bottom w:val="single" w:sz="4" w:space="0" w:color="auto"/>
              <w:right w:val="nil"/>
            </w:tcBorders>
            <w:shd w:val="clear" w:color="auto" w:fill="auto"/>
            <w:vAlign w:val="center"/>
            <w:hideMark/>
          </w:tcPr>
          <w:p w:rsidR="00003739" w:rsidRPr="00003739" w:rsidRDefault="00003739" w:rsidP="00003739">
            <w:pPr>
              <w:widowControl/>
              <w:spacing w:line="280" w:lineRule="exact"/>
              <w:jc w:val="left"/>
              <w:rPr>
                <w:rFonts w:ascii="ＭＳ ゴシック" w:eastAsia="ＭＳ ゴシック" w:hAnsi="ＭＳ ゴシック" w:cs="ＭＳ Ｐゴシック"/>
                <w:b/>
                <w:bCs/>
                <w:kern w:val="0"/>
                <w:sz w:val="20"/>
                <w:szCs w:val="20"/>
              </w:rPr>
            </w:pPr>
            <w:r w:rsidRPr="00003739">
              <w:rPr>
                <w:rFonts w:ascii="ＭＳ ゴシック" w:eastAsia="ＭＳ ゴシック" w:hAnsi="ＭＳ ゴシック" w:cs="ＭＳ Ｐゴシック" w:hint="eastAsia"/>
                <w:b/>
                <w:bCs/>
                <w:kern w:val="0"/>
                <w:sz w:val="20"/>
                <w:szCs w:val="20"/>
              </w:rPr>
              <w:t>１．事業計画の概要</w:t>
            </w:r>
          </w:p>
        </w:tc>
        <w:tc>
          <w:tcPr>
            <w:tcW w:w="2048" w:type="dxa"/>
            <w:tcBorders>
              <w:top w:val="nil"/>
              <w:left w:val="nil"/>
              <w:bottom w:val="single" w:sz="4" w:space="0" w:color="auto"/>
              <w:right w:val="nil"/>
            </w:tcBorders>
            <w:shd w:val="clear" w:color="auto" w:fill="auto"/>
            <w:vAlign w:val="center"/>
            <w:hideMark/>
          </w:tcPr>
          <w:p w:rsidR="00003739" w:rsidRPr="00003739" w:rsidRDefault="00003739" w:rsidP="0000373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4" w:space="0" w:color="auto"/>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single" w:sz="4" w:space="0" w:color="auto"/>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r>
      <w:tr w:rsidR="00003739" w:rsidRPr="00003739" w:rsidTr="00C95450">
        <w:trPr>
          <w:gridAfter w:val="1"/>
          <w:wAfter w:w="122" w:type="dxa"/>
          <w:trHeight w:val="360"/>
        </w:trPr>
        <w:tc>
          <w:tcPr>
            <w:tcW w:w="1418" w:type="dxa"/>
            <w:gridSpan w:val="4"/>
            <w:tcBorders>
              <w:top w:val="single" w:sz="4" w:space="0" w:color="auto"/>
              <w:left w:val="single" w:sz="4" w:space="0" w:color="auto"/>
              <w:bottom w:val="single" w:sz="4" w:space="0" w:color="auto"/>
              <w:right w:val="single" w:sz="4" w:space="0" w:color="auto"/>
            </w:tcBorders>
            <w:shd w:val="clear" w:color="000000" w:fill="DCE6F1"/>
            <w:tcMar>
              <w:left w:w="0" w:type="dxa"/>
              <w:right w:w="0" w:type="dxa"/>
            </w:tcMar>
            <w:vAlign w:val="center"/>
            <w:hideMark/>
          </w:tcPr>
          <w:p w:rsidR="00003739" w:rsidRPr="000331D6" w:rsidRDefault="00673B54" w:rsidP="00003739">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w:t>
            </w:r>
            <w:r w:rsidR="00003739" w:rsidRPr="000331D6">
              <w:rPr>
                <w:rFonts w:ascii="ＭＳ ゴシック" w:eastAsia="ＭＳ ゴシック" w:hAnsi="ＭＳ ゴシック" w:cs="ＭＳ Ｐゴシック" w:hint="eastAsia"/>
                <w:b/>
                <w:bCs/>
                <w:kern w:val="0"/>
                <w:sz w:val="20"/>
                <w:szCs w:val="20"/>
              </w:rPr>
              <w:t>名</w:t>
            </w:r>
          </w:p>
        </w:tc>
        <w:tc>
          <w:tcPr>
            <w:tcW w:w="878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03739" w:rsidRPr="000331D6" w:rsidRDefault="000331D6"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大阪府立枚岡樟風高等学校　</w:t>
            </w:r>
            <w:r w:rsidR="00003739" w:rsidRPr="000331D6">
              <w:rPr>
                <w:rFonts w:ascii="ＭＳ ゴシック" w:eastAsia="ＭＳ ゴシック" w:hAnsi="ＭＳ ゴシック" w:cs="ＭＳ Ｐゴシック" w:hint="eastAsia"/>
                <w:kern w:val="0"/>
                <w:sz w:val="20"/>
                <w:szCs w:val="20"/>
              </w:rPr>
              <w:t>全日制の課程</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114300</wp:posOffset>
                      </wp:positionV>
                      <wp:extent cx="46672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2109A92" id="_x0000_t32" coordsize="21600,21600" o:spt="32" o:oned="t" path="m,l21600,21600e" filled="f">
                      <v:path arrowok="t" fillok="f" o:connecttype="none"/>
                      <o:lock v:ext="edit" shapetype="t"/>
                    </v:shapetype>
                    <v:shape id="直線矢印コネクタ 4" o:spid="_x0000_s1026" type="#_x0000_t32" style="position:absolute;left:0;text-align:left;margin-left:-5.25pt;margin-top:9pt;width:36.75pt;height:26.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" strokecolor="#70ad47 [3209]" strokeweight="3pt">
                      <v:stroke endarrow="open" joinstyle="miter"/>
                    </v:shape>
                  </w:pict>
                </mc:Fallback>
              </mc:AlternateContent>
            </w:r>
            <w:r w:rsidRPr="000331D6">
              <w:rPr>
                <w:rFonts w:ascii="ＭＳ ゴシック" w:eastAsia="ＭＳ ゴシック" w:hAnsi="ＭＳ ゴシック" w:cs="ＭＳ Ｐゴシック" w:hint="eastAsia"/>
                <w:b/>
                <w:bCs/>
                <w:kern w:val="0"/>
                <w:sz w:val="20"/>
                <w:szCs w:val="20"/>
              </w:rPr>
              <w:t>取り組む課題</w:t>
            </w:r>
          </w:p>
        </w:tc>
        <w:tc>
          <w:tcPr>
            <w:tcW w:w="8788" w:type="dxa"/>
            <w:gridSpan w:val="17"/>
            <w:tcBorders>
              <w:top w:val="single" w:sz="4" w:space="0" w:color="auto"/>
              <w:left w:val="nil"/>
              <w:bottom w:val="nil"/>
              <w:right w:val="single" w:sz="8" w:space="0" w:color="000000"/>
            </w:tcBorders>
            <w:shd w:val="clear" w:color="auto" w:fill="auto"/>
            <w:vAlign w:val="center"/>
            <w:hideMark/>
          </w:tcPr>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生徒の自立支援</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評価指標</w:t>
            </w:r>
          </w:p>
        </w:tc>
        <w:tc>
          <w:tcPr>
            <w:tcW w:w="8788" w:type="dxa"/>
            <w:gridSpan w:val="17"/>
            <w:tcBorders>
              <w:top w:val="single" w:sz="4" w:space="0" w:color="auto"/>
              <w:left w:val="nil"/>
              <w:bottom w:val="nil"/>
              <w:right w:val="single" w:sz="8" w:space="0" w:color="000000"/>
            </w:tcBorders>
            <w:shd w:val="clear" w:color="auto" w:fill="auto"/>
            <w:vAlign w:val="center"/>
            <w:hideMark/>
          </w:tcPr>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 ・総合学科生徒の中退率の減少と卒業率の上昇</w:t>
            </w:r>
          </w:p>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 ・生徒向け学校教育自己診断の共生推進に関する項目の肯定感の上昇</w:t>
            </w:r>
          </w:p>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 ・共生推進教室生徒アンケートにおけるクラス一斉授業の理解度の上昇</w:t>
            </w:r>
          </w:p>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 ・共生推進教室の生徒全員の企業就労</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8" w:space="0" w:color="auto"/>
              <w:right w:val="single" w:sz="4" w:space="0" w:color="auto"/>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 xml:space="preserve">　計画名</w:t>
            </w:r>
          </w:p>
        </w:tc>
        <w:tc>
          <w:tcPr>
            <w:tcW w:w="8788" w:type="dxa"/>
            <w:gridSpan w:val="17"/>
            <w:tcBorders>
              <w:top w:val="single" w:sz="4" w:space="0" w:color="auto"/>
              <w:left w:val="nil"/>
              <w:bottom w:val="single" w:sz="8" w:space="0" w:color="auto"/>
              <w:right w:val="single" w:sz="8" w:space="0" w:color="000000"/>
            </w:tcBorders>
            <w:shd w:val="clear" w:color="auto" w:fill="auto"/>
            <w:vAlign w:val="center"/>
            <w:hideMark/>
          </w:tcPr>
          <w:p w:rsidR="00003739" w:rsidRPr="000331D6" w:rsidRDefault="00003739" w:rsidP="000331D6">
            <w:pPr>
              <w:widowControl/>
              <w:spacing w:line="280" w:lineRule="exact"/>
              <w:ind w:leftChars="64" w:left="134"/>
              <w:jc w:val="left"/>
              <w:rPr>
                <w:rFonts w:ascii="ＭＳ ゴシック" w:eastAsia="ＭＳ ゴシック" w:hAnsi="ＭＳ ゴシック" w:cs="ＭＳ Ｐゴシック"/>
                <w:bCs/>
                <w:kern w:val="0"/>
                <w:sz w:val="20"/>
                <w:szCs w:val="20"/>
              </w:rPr>
            </w:pPr>
            <w:r w:rsidRPr="000331D6">
              <w:rPr>
                <w:rFonts w:ascii="ＭＳ ゴシック" w:eastAsia="ＭＳ ゴシック" w:hAnsi="ＭＳ ゴシック" w:cs="ＭＳ Ｐゴシック" w:hint="eastAsia"/>
                <w:bCs/>
                <w:kern w:val="0"/>
                <w:sz w:val="20"/>
                <w:szCs w:val="20"/>
              </w:rPr>
              <w:t xml:space="preserve"> 「ＭＯＶＥ！樟風</w:t>
            </w:r>
            <w:r w:rsidR="000331D6">
              <w:rPr>
                <w:rFonts w:ascii="ＭＳ ゴシック" w:eastAsia="ＭＳ ゴシック" w:hAnsi="ＭＳ ゴシック" w:cs="ＭＳ Ｐゴシック" w:hint="eastAsia"/>
                <w:bCs/>
                <w:kern w:val="0"/>
                <w:sz w:val="20"/>
                <w:szCs w:val="20"/>
              </w:rPr>
              <w:t xml:space="preserve">　</w:t>
            </w:r>
            <w:r w:rsidRPr="000331D6">
              <w:rPr>
                <w:rFonts w:ascii="ＭＳ ゴシック" w:eastAsia="ＭＳ ゴシック" w:hAnsi="ＭＳ ゴシック" w:cs="ＭＳ Ｐゴシック" w:hint="eastAsia"/>
                <w:bCs/>
                <w:kern w:val="0"/>
                <w:sz w:val="20"/>
                <w:szCs w:val="20"/>
              </w:rPr>
              <w:t>－インクルーシブ教育システム構築プロジェクト」</w:t>
            </w:r>
          </w:p>
          <w:p w:rsidR="00003739" w:rsidRPr="000331D6" w:rsidRDefault="00003739" w:rsidP="00384560">
            <w:pPr>
              <w:widowControl/>
              <w:spacing w:line="280" w:lineRule="exact"/>
              <w:ind w:leftChars="64" w:left="134"/>
              <w:jc w:val="left"/>
              <w:rPr>
                <w:rFonts w:ascii="ＭＳ ゴシック" w:eastAsia="ＭＳ ゴシック" w:hAnsi="ＭＳ ゴシック" w:cs="ＭＳ Ｐゴシック"/>
                <w:bCs/>
                <w:kern w:val="0"/>
                <w:sz w:val="20"/>
                <w:szCs w:val="20"/>
              </w:rPr>
            </w:pPr>
            <w:r w:rsidRPr="000331D6">
              <w:rPr>
                <w:rFonts w:ascii="ＭＳ ゴシック" w:eastAsia="ＭＳ ゴシック" w:hAnsi="ＭＳ ゴシック" w:cs="ＭＳ Ｐゴシック" w:hint="eastAsia"/>
                <w:bCs/>
                <w:kern w:val="0"/>
                <w:sz w:val="20"/>
                <w:szCs w:val="20"/>
              </w:rPr>
              <w:t xml:space="preserve">　 ～スーパー・</w:t>
            </w:r>
            <w:r w:rsidR="0093710D">
              <w:rPr>
                <w:rFonts w:ascii="ＭＳ ゴシック" w:eastAsia="ＭＳ ゴシック" w:hAnsi="ＭＳ ゴシック" w:cs="ＭＳ Ｐゴシック" w:hint="eastAsia"/>
                <w:bCs/>
                <w:kern w:val="0"/>
                <w:sz w:val="20"/>
                <w:szCs w:val="20"/>
              </w:rPr>
              <w:t>インクルーシブ・ルーム</w:t>
            </w:r>
            <w:r w:rsidRPr="000331D6">
              <w:rPr>
                <w:rFonts w:ascii="ＭＳ ゴシック" w:eastAsia="ＭＳ ゴシック" w:hAnsi="ＭＳ ゴシック" w:cs="ＭＳ Ｐゴシック" w:hint="eastAsia"/>
                <w:bCs/>
                <w:kern w:val="0"/>
                <w:sz w:val="20"/>
                <w:szCs w:val="20"/>
              </w:rPr>
              <w:t>の創設～</w:t>
            </w:r>
          </w:p>
        </w:tc>
      </w:tr>
      <w:tr w:rsidR="00003739" w:rsidRPr="00003739" w:rsidTr="00C95450">
        <w:trPr>
          <w:gridAfter w:val="1"/>
          <w:wAfter w:w="122" w:type="dxa"/>
          <w:trHeight w:val="360"/>
        </w:trPr>
        <w:tc>
          <w:tcPr>
            <w:tcW w:w="6890" w:type="dxa"/>
            <w:gridSpan w:val="18"/>
            <w:tcBorders>
              <w:top w:val="single" w:sz="8" w:space="0" w:color="auto"/>
              <w:left w:val="nil"/>
              <w:bottom w:val="single" w:sz="4" w:space="0" w:color="auto"/>
              <w:right w:val="nil"/>
            </w:tcBorders>
            <w:shd w:val="clear" w:color="auto" w:fill="auto"/>
            <w:vAlign w:val="center"/>
            <w:hideMark/>
          </w:tcPr>
          <w:p w:rsidR="00003739" w:rsidRPr="00003739" w:rsidRDefault="00003739" w:rsidP="00003739">
            <w:pPr>
              <w:widowControl/>
              <w:spacing w:line="280" w:lineRule="exact"/>
              <w:jc w:val="left"/>
              <w:rPr>
                <w:rFonts w:ascii="ＭＳ ゴシック" w:eastAsia="ＭＳ ゴシック" w:hAnsi="ＭＳ ゴシック" w:cs="ＭＳ Ｐゴシック"/>
                <w:b/>
                <w:bCs/>
                <w:spacing w:val="-16"/>
                <w:kern w:val="0"/>
                <w:sz w:val="20"/>
                <w:szCs w:val="20"/>
              </w:rPr>
            </w:pPr>
            <w:r w:rsidRPr="00003739">
              <w:rPr>
                <w:rFonts w:ascii="ＭＳ ゴシック" w:eastAsia="ＭＳ ゴシック" w:hAnsi="ＭＳ ゴシック" w:cs="ＭＳ Ｐゴシック" w:hint="eastAsia"/>
                <w:b/>
                <w:bCs/>
                <w:spacing w:val="-16"/>
                <w:kern w:val="0"/>
                <w:sz w:val="20"/>
                <w:szCs w:val="20"/>
              </w:rPr>
              <w:t>２．事業目標及び本年度の取組み</w:t>
            </w:r>
          </w:p>
        </w:tc>
        <w:tc>
          <w:tcPr>
            <w:tcW w:w="2048" w:type="dxa"/>
            <w:tcBorders>
              <w:top w:val="nil"/>
              <w:left w:val="nil"/>
              <w:bottom w:val="single" w:sz="4" w:space="0" w:color="auto"/>
              <w:right w:val="nil"/>
            </w:tcBorders>
            <w:shd w:val="clear" w:color="auto" w:fill="auto"/>
            <w:vAlign w:val="center"/>
            <w:hideMark/>
          </w:tcPr>
          <w:p w:rsidR="00003739" w:rsidRPr="00003739" w:rsidRDefault="00003739" w:rsidP="0000373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4" w:space="0" w:color="auto"/>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single" w:sz="4" w:space="0" w:color="auto"/>
              <w:right w:val="nil"/>
            </w:tcBorders>
            <w:shd w:val="clear" w:color="auto" w:fill="auto"/>
            <w:noWrap/>
            <w:vAlign w:val="bottom"/>
            <w:hideMark/>
          </w:tcPr>
          <w:p w:rsidR="00003739" w:rsidRPr="00003739" w:rsidRDefault="00003739" w:rsidP="00003739">
            <w:pPr>
              <w:widowControl/>
              <w:spacing w:line="280" w:lineRule="exact"/>
              <w:jc w:val="left"/>
              <w:rPr>
                <w:rFonts w:ascii="Times New Roman" w:eastAsia="Times New Roman" w:hAnsi="Times New Roman" w:cs="Times New Roman"/>
                <w:kern w:val="0"/>
                <w:sz w:val="20"/>
                <w:szCs w:val="20"/>
              </w:rPr>
            </w:pPr>
          </w:p>
        </w:tc>
      </w:tr>
      <w:tr w:rsidR="00003739" w:rsidRPr="00003739" w:rsidTr="00C95450">
        <w:trPr>
          <w:gridAfter w:val="1"/>
          <w:wAfter w:w="122" w:type="dxa"/>
          <w:trHeight w:val="360"/>
        </w:trPr>
        <w:tc>
          <w:tcPr>
            <w:tcW w:w="1418" w:type="dxa"/>
            <w:gridSpan w:val="4"/>
            <w:tcBorders>
              <w:top w:val="single" w:sz="4" w:space="0" w:color="auto"/>
              <w:left w:val="single" w:sz="4" w:space="0" w:color="auto"/>
              <w:bottom w:val="single" w:sz="4" w:space="0" w:color="auto"/>
              <w:right w:val="single" w:sz="4" w:space="0" w:color="auto"/>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85725</wp:posOffset>
                      </wp:positionV>
                      <wp:extent cx="46672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8C66C8" id="直線矢印コネクタ 6" o:spid="_x0000_s1026" type="#_x0000_t32" style="position:absolute;left:0;text-align:left;margin-left:-6pt;margin-top:6.75pt;width:36.75pt;height:25.5pt;flip:y;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" strokecolor="#70ad47 [3209]" strokeweight="3pt">
                      <v:stroke endarrow="open" joinstyle="miter"/>
                    </v:shape>
                  </w:pict>
                </mc:Fallback>
              </mc:AlternateContent>
            </w:r>
            <w:r w:rsidRPr="000331D6">
              <w:rPr>
                <w:rFonts w:ascii="ＭＳ ゴシック" w:eastAsia="ＭＳ ゴシック" w:hAnsi="ＭＳ ゴシック" w:cs="ＭＳ Ｐゴシック" w:hint="eastAsia"/>
                <w:b/>
                <w:bCs/>
                <w:kern w:val="0"/>
                <w:sz w:val="20"/>
                <w:szCs w:val="20"/>
              </w:rPr>
              <w:t>学校経営計画の</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中期的目標</w:t>
            </w:r>
          </w:p>
        </w:tc>
        <w:tc>
          <w:tcPr>
            <w:tcW w:w="878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03739" w:rsidRDefault="00003739" w:rsidP="00C95450">
            <w:pPr>
              <w:widowControl/>
              <w:spacing w:line="280" w:lineRule="exact"/>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（１）共生推進教室でインクルーシブ教育を実践する</w:t>
            </w:r>
          </w:p>
          <w:p w:rsidR="00003739" w:rsidRDefault="00003739" w:rsidP="00C95450">
            <w:pPr>
              <w:widowControl/>
              <w:spacing w:line="280" w:lineRule="exact"/>
              <w:ind w:leftChars="199" w:left="418" w:firstLineChars="100" w:firstLine="200"/>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共生推進教室教育の充実を図り、共生推進教室生徒の成長を促すとともに、「ともに学び、ともに育つ」をコンセプトに学習活動や部活動、学校行事等においてインクルーシブ教育を実践する。</w:t>
            </w:r>
          </w:p>
          <w:p w:rsidR="00003739" w:rsidRPr="000331D6" w:rsidRDefault="00003739" w:rsidP="00C95450">
            <w:pPr>
              <w:pStyle w:val="a7"/>
              <w:widowControl/>
              <w:numPr>
                <w:ilvl w:val="0"/>
                <w:numId w:val="1"/>
              </w:numPr>
              <w:spacing w:line="280" w:lineRule="exact"/>
              <w:ind w:leftChars="0" w:left="561" w:hanging="284"/>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生徒向け学校教育自己診断の共生推進に関する肯定感の平均を毎年３ポイント以上上昇させ、平成30年度には70％以上の肯定感をめざす。</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事業目標</w:t>
            </w:r>
          </w:p>
        </w:tc>
        <w:tc>
          <w:tcPr>
            <w:tcW w:w="8788" w:type="dxa"/>
            <w:gridSpan w:val="17"/>
            <w:tcBorders>
              <w:top w:val="single" w:sz="4" w:space="0" w:color="auto"/>
              <w:left w:val="nil"/>
              <w:bottom w:val="single" w:sz="4" w:space="0" w:color="auto"/>
              <w:right w:val="single" w:sz="8" w:space="0" w:color="000000"/>
            </w:tcBorders>
            <w:shd w:val="clear" w:color="auto" w:fill="auto"/>
            <w:vAlign w:val="center"/>
            <w:hideMark/>
          </w:tcPr>
          <w:p w:rsidR="00003739" w:rsidRDefault="00003739" w:rsidP="00C95450">
            <w:pPr>
              <w:widowControl/>
              <w:tabs>
                <w:tab w:val="left" w:pos="702"/>
              </w:tabs>
              <w:spacing w:line="280" w:lineRule="exact"/>
              <w:ind w:left="702" w:hangingChars="351" w:hanging="702"/>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（Ｒ）</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本校に共生推進教室が設置されて11年になるが、その間、施設等の学習環境は全く変わっていない。そこで、総合学科の生徒と共生推進教室の生徒が一斉授業で自らを表現し、ともに高め合うインクルーシブ教育の学習環境を構築する。</w:t>
            </w:r>
          </w:p>
          <w:p w:rsidR="00003739" w:rsidRDefault="00003739" w:rsidP="00C95450">
            <w:pPr>
              <w:widowControl/>
              <w:tabs>
                <w:tab w:val="left" w:pos="702"/>
              </w:tabs>
              <w:spacing w:line="280" w:lineRule="exact"/>
              <w:ind w:left="702" w:hangingChars="351" w:hanging="702"/>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（Ｐ）</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総合学科の生徒及び共生推進教室の生徒のコミュニケーション能力や社会性を高めるため、ユニバーサルデザインの「スーパー・</w:t>
            </w:r>
            <w:r w:rsidR="0093710D">
              <w:rPr>
                <w:rFonts w:ascii="ＭＳ ゴシック" w:eastAsia="ＭＳ ゴシック" w:hAnsi="ＭＳ ゴシック" w:cs="ＭＳ Ｐゴシック" w:hint="eastAsia"/>
                <w:kern w:val="0"/>
                <w:sz w:val="20"/>
                <w:szCs w:val="20"/>
              </w:rPr>
              <w:t>インクルーシブ・ルーム</w:t>
            </w:r>
            <w:r w:rsidRPr="00003739">
              <w:rPr>
                <w:rFonts w:ascii="ＭＳ ゴシック" w:eastAsia="ＭＳ ゴシック" w:hAnsi="ＭＳ ゴシック" w:cs="ＭＳ Ｐゴシック" w:hint="eastAsia"/>
                <w:kern w:val="0"/>
                <w:sz w:val="20"/>
                <w:szCs w:val="20"/>
              </w:rPr>
              <w:t>」を創設し、学習環境を整備する。</w:t>
            </w:r>
          </w:p>
          <w:p w:rsidR="00003739" w:rsidRDefault="00003739" w:rsidP="00C95450">
            <w:pPr>
              <w:widowControl/>
              <w:tabs>
                <w:tab w:val="left" w:pos="702"/>
              </w:tabs>
              <w:spacing w:line="280" w:lineRule="exact"/>
              <w:ind w:left="702" w:hangingChars="351" w:hanging="702"/>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（Ｄ）「スーパー・</w:t>
            </w:r>
            <w:r w:rsidR="0093710D">
              <w:rPr>
                <w:rFonts w:ascii="ＭＳ ゴシック" w:eastAsia="ＭＳ ゴシック" w:hAnsi="ＭＳ ゴシック" w:cs="ＭＳ Ｐゴシック" w:hint="eastAsia"/>
                <w:kern w:val="0"/>
                <w:sz w:val="20"/>
                <w:szCs w:val="20"/>
              </w:rPr>
              <w:t>インクルーシブ・ルーム</w:t>
            </w:r>
            <w:r w:rsidRPr="00003739">
              <w:rPr>
                <w:rFonts w:ascii="ＭＳ ゴシック" w:eastAsia="ＭＳ ゴシック" w:hAnsi="ＭＳ ゴシック" w:cs="ＭＳ Ｐゴシック" w:hint="eastAsia"/>
                <w:kern w:val="0"/>
                <w:sz w:val="20"/>
                <w:szCs w:val="20"/>
              </w:rPr>
              <w:t>」を活用して、プレゼンテーションなど自分を表現する授業を数多く実践することで相互理解を深め、「ともに学び、ともに育つ」インクルーシブ教育を実践していく。また、教職員の特別支援教育に関する専門性の向上を図る。</w:t>
            </w:r>
          </w:p>
          <w:p w:rsidR="00003739" w:rsidRDefault="00003739" w:rsidP="00C95450">
            <w:pPr>
              <w:widowControl/>
              <w:tabs>
                <w:tab w:val="left" w:pos="702"/>
              </w:tabs>
              <w:spacing w:line="280" w:lineRule="exact"/>
              <w:ind w:left="702" w:hangingChars="351" w:hanging="702"/>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（Ｃ）「スーパー・</w:t>
            </w:r>
            <w:r w:rsidR="0093710D">
              <w:rPr>
                <w:rFonts w:ascii="ＭＳ ゴシック" w:eastAsia="ＭＳ ゴシック" w:hAnsi="ＭＳ ゴシック" w:cs="ＭＳ Ｐゴシック" w:hint="eastAsia"/>
                <w:kern w:val="0"/>
                <w:sz w:val="20"/>
                <w:szCs w:val="20"/>
              </w:rPr>
              <w:t>インクルーシブ・ルーム</w:t>
            </w:r>
            <w:r w:rsidRPr="00003739">
              <w:rPr>
                <w:rFonts w:ascii="ＭＳ ゴシック" w:eastAsia="ＭＳ ゴシック" w:hAnsi="ＭＳ ゴシック" w:cs="ＭＳ Ｐゴシック" w:hint="eastAsia"/>
                <w:kern w:val="0"/>
                <w:sz w:val="20"/>
                <w:szCs w:val="20"/>
              </w:rPr>
              <w:t>」を活用して、総合学科生徒の共生推進教室に関する肯定感を毎年５％ずつ上昇させるとともに、共生推進教室生徒の一斉授業における理解度を上昇させる。</w:t>
            </w:r>
          </w:p>
          <w:p w:rsidR="00003739" w:rsidRPr="00003739" w:rsidRDefault="00003739" w:rsidP="00C95450">
            <w:pPr>
              <w:widowControl/>
              <w:tabs>
                <w:tab w:val="left" w:pos="702"/>
              </w:tabs>
              <w:spacing w:line="280" w:lineRule="exact"/>
              <w:ind w:left="702" w:hangingChars="351" w:hanging="702"/>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（Ａ）</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公開授業や研修等を通じて、大阪発「ともに学び、ともに育つ」インクルーシブ教育の実践を広く発信し、インクルーシブ教育の充実を図っていく。</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整備した</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設備・物品</w:t>
            </w:r>
          </w:p>
        </w:tc>
        <w:tc>
          <w:tcPr>
            <w:tcW w:w="8788" w:type="dxa"/>
            <w:gridSpan w:val="17"/>
            <w:tcBorders>
              <w:top w:val="single" w:sz="4" w:space="0" w:color="auto"/>
              <w:left w:val="nil"/>
              <w:bottom w:val="single" w:sz="4" w:space="0" w:color="auto"/>
              <w:right w:val="single" w:sz="8" w:space="0" w:color="000000"/>
            </w:tcBorders>
            <w:shd w:val="clear" w:color="auto" w:fill="auto"/>
            <w:vAlign w:val="center"/>
            <w:hideMark/>
          </w:tcPr>
          <w:p w:rsidR="00003739" w:rsidRDefault="00003739" w:rsidP="00C95450">
            <w:pPr>
              <w:widowControl/>
              <w:spacing w:line="280" w:lineRule="exact"/>
              <w:ind w:leftChars="64" w:left="134"/>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共同学習用の机20、椅子40、講義卓セット、スクリーン他インフィル３面、</w:t>
            </w:r>
          </w:p>
          <w:p w:rsidR="00003739" w:rsidRPr="00003739" w:rsidRDefault="00003739" w:rsidP="00C95450">
            <w:pPr>
              <w:widowControl/>
              <w:spacing w:line="280" w:lineRule="exact"/>
              <w:ind w:leftChars="64" w:left="134"/>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視覚支援教材（簡易教材提示装置、個人用タブレット３台、ノートパソコン、ブルーレイプレーヤー、プロジェクター等）、聴覚支援教材（アンプ、スピーカー、マイク等）</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19050</wp:posOffset>
                      </wp:positionV>
                      <wp:extent cx="476250" cy="6381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A00EB3" id="直線矢印コネクタ 8" o:spid="_x0000_s1026" type="#_x0000_t32" style="position:absolute;left:0;text-align:left;margin-left:-6.75pt;margin-top:1.5pt;width:37.5pt;height:50.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" strokecolor="#70ad47 [3209]" strokeweight="3pt">
                      <v:stroke endarrow="open" joinstyle="miter"/>
                    </v:shape>
                  </w:pict>
                </mc:Fallback>
              </mc:AlternateContent>
            </w:r>
            <w:r w:rsidRPr="000331D6">
              <w:rPr>
                <w:rFonts w:ascii="ＭＳ ゴシック" w:eastAsia="ＭＳ ゴシック" w:hAnsi="ＭＳ ゴシック" w:cs="ＭＳ Ｐゴシック" w:hint="eastAsia"/>
                <w:b/>
                <w:bCs/>
                <w:kern w:val="0"/>
                <w:sz w:val="20"/>
                <w:szCs w:val="20"/>
              </w:rPr>
              <w:t>取組みの</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主担・実施者</w:t>
            </w:r>
          </w:p>
        </w:tc>
        <w:tc>
          <w:tcPr>
            <w:tcW w:w="8788" w:type="dxa"/>
            <w:gridSpan w:val="17"/>
            <w:tcBorders>
              <w:top w:val="single" w:sz="4" w:space="0" w:color="auto"/>
              <w:left w:val="nil"/>
              <w:bottom w:val="single" w:sz="4" w:space="0" w:color="auto"/>
              <w:right w:val="single" w:sz="8" w:space="0" w:color="000000"/>
            </w:tcBorders>
            <w:shd w:val="clear" w:color="auto" w:fill="auto"/>
            <w:vAlign w:val="center"/>
            <w:hideMark/>
          </w:tcPr>
          <w:p w:rsidR="00003739" w:rsidRPr="00003739" w:rsidRDefault="00003739" w:rsidP="00C95450">
            <w:pPr>
              <w:widowControl/>
              <w:spacing w:line="280" w:lineRule="exact"/>
              <w:ind w:leftChars="64" w:left="134"/>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 xml:space="preserve">教頭２名・共生推進コーディネーター　</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lastRenderedPageBreak/>
              <w:t>本年度の</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取組内容</w:t>
            </w:r>
          </w:p>
        </w:tc>
        <w:tc>
          <w:tcPr>
            <w:tcW w:w="8788" w:type="dxa"/>
            <w:gridSpan w:val="17"/>
            <w:tcBorders>
              <w:top w:val="single" w:sz="4" w:space="0" w:color="auto"/>
              <w:left w:val="nil"/>
              <w:bottom w:val="single" w:sz="4" w:space="0" w:color="auto"/>
              <w:right w:val="single" w:sz="8" w:space="0" w:color="000000"/>
            </w:tcBorders>
            <w:shd w:val="clear" w:color="auto" w:fill="auto"/>
            <w:vAlign w:val="center"/>
            <w:hideMark/>
          </w:tcPr>
          <w:p w:rsidR="00003739" w:rsidRDefault="00003739" w:rsidP="00C95450">
            <w:pPr>
              <w:widowControl/>
              <w:spacing w:line="280" w:lineRule="exact"/>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w:t>
            </w:r>
            <w:r w:rsidR="0093710D">
              <w:rPr>
                <w:rFonts w:ascii="ＭＳ ゴシック" w:eastAsia="ＭＳ ゴシック" w:hAnsi="ＭＳ ゴシック" w:cs="ＭＳ Ｐゴシック" w:hint="eastAsia"/>
                <w:kern w:val="0"/>
                <w:sz w:val="20"/>
                <w:szCs w:val="20"/>
              </w:rPr>
              <w:t>スーパー・インクルーシブ・ルーム</w:t>
            </w:r>
            <w:r w:rsidRPr="00003739">
              <w:rPr>
                <w:rFonts w:ascii="ＭＳ ゴシック" w:eastAsia="ＭＳ ゴシック" w:hAnsi="ＭＳ ゴシック" w:cs="ＭＳ Ｐゴシック" w:hint="eastAsia"/>
                <w:kern w:val="0"/>
                <w:sz w:val="20"/>
                <w:szCs w:val="20"/>
              </w:rPr>
              <w:t>を活用した授業の実践（教科での活用）</w:t>
            </w:r>
          </w:p>
          <w:p w:rsidR="00003739" w:rsidRPr="00003739" w:rsidRDefault="00003739" w:rsidP="00384560">
            <w:pPr>
              <w:widowControl/>
              <w:spacing w:line="280" w:lineRule="exact"/>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w:t>
            </w:r>
            <w:r w:rsidR="0093710D">
              <w:rPr>
                <w:rFonts w:ascii="ＭＳ ゴシック" w:eastAsia="ＭＳ ゴシック" w:hAnsi="ＭＳ ゴシック" w:cs="ＭＳ Ｐゴシック" w:hint="eastAsia"/>
                <w:kern w:val="0"/>
                <w:sz w:val="20"/>
                <w:szCs w:val="20"/>
              </w:rPr>
              <w:t>スーパー</w:t>
            </w:r>
            <w:r w:rsidR="00A0159F">
              <w:rPr>
                <w:rFonts w:ascii="ＭＳ ゴシック" w:eastAsia="ＭＳ ゴシック" w:hAnsi="ＭＳ ゴシック" w:cs="ＭＳ Ｐゴシック" w:hint="eastAsia"/>
                <w:kern w:val="0"/>
                <w:sz w:val="20"/>
                <w:szCs w:val="20"/>
              </w:rPr>
              <w:t>・</w:t>
            </w:r>
            <w:r w:rsidR="0093710D">
              <w:rPr>
                <w:rFonts w:ascii="ＭＳ ゴシック" w:eastAsia="ＭＳ ゴシック" w:hAnsi="ＭＳ ゴシック" w:cs="ＭＳ Ｐゴシック" w:hint="eastAsia"/>
                <w:kern w:val="0"/>
                <w:sz w:val="20"/>
                <w:szCs w:val="20"/>
              </w:rPr>
              <w:t>インクルーシブ・ルーム</w:t>
            </w:r>
            <w:r w:rsidRPr="00003739">
              <w:rPr>
                <w:rFonts w:ascii="ＭＳ ゴシック" w:eastAsia="ＭＳ ゴシック" w:hAnsi="ＭＳ ゴシック" w:cs="ＭＳ Ｐゴシック" w:hint="eastAsia"/>
                <w:kern w:val="0"/>
                <w:sz w:val="20"/>
                <w:szCs w:val="20"/>
              </w:rPr>
              <w:t>を活用したアクティブ</w:t>
            </w:r>
            <w:r w:rsidR="0093710D">
              <w:rPr>
                <w:rFonts w:ascii="ＭＳ ゴシック" w:eastAsia="ＭＳ ゴシック" w:hAnsi="ＭＳ ゴシック" w:cs="ＭＳ Ｐゴシック" w:hint="eastAsia"/>
                <w:kern w:val="0"/>
                <w:sz w:val="20"/>
                <w:szCs w:val="20"/>
              </w:rPr>
              <w:t>・</w:t>
            </w:r>
            <w:r w:rsidRPr="00003739">
              <w:rPr>
                <w:rFonts w:ascii="ＭＳ ゴシック" w:eastAsia="ＭＳ ゴシック" w:hAnsi="ＭＳ ゴシック" w:cs="ＭＳ Ｐゴシック" w:hint="eastAsia"/>
                <w:kern w:val="0"/>
                <w:sz w:val="20"/>
                <w:szCs w:val="20"/>
              </w:rPr>
              <w:t>ラーニングの授業実践</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成果の</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検証方法</w:t>
            </w:r>
          </w:p>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と評価指標</w:t>
            </w:r>
          </w:p>
        </w:tc>
        <w:tc>
          <w:tcPr>
            <w:tcW w:w="8788" w:type="dxa"/>
            <w:gridSpan w:val="17"/>
            <w:tcBorders>
              <w:top w:val="single" w:sz="4" w:space="0" w:color="auto"/>
              <w:left w:val="nil"/>
              <w:bottom w:val="single" w:sz="4" w:space="0" w:color="auto"/>
              <w:right w:val="single" w:sz="8" w:space="0" w:color="000000"/>
            </w:tcBorders>
            <w:shd w:val="clear" w:color="auto" w:fill="auto"/>
            <w:vAlign w:val="center"/>
            <w:hideMark/>
          </w:tcPr>
          <w:p w:rsidR="00003739" w:rsidRPr="000331D6" w:rsidRDefault="000331D6" w:rsidP="00C95450">
            <w:pPr>
              <w:widowControl/>
              <w:spacing w:line="280" w:lineRule="exact"/>
              <w:ind w:left="418" w:hanging="418"/>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 xml:space="preserve"> </w:t>
            </w:r>
            <w:r w:rsidRPr="000331D6">
              <w:rPr>
                <w:rFonts w:ascii="ＭＳ ゴシック" w:eastAsia="ＭＳ ゴシック" w:hAnsi="ＭＳ ゴシック" w:cs="ＭＳ Ｐゴシック"/>
                <w:kern w:val="0"/>
                <w:sz w:val="20"/>
                <w:szCs w:val="20"/>
              </w:rPr>
              <w:t>①</w:t>
            </w:r>
            <w:r w:rsidRPr="000331D6">
              <w:rPr>
                <w:rFonts w:ascii="ＭＳ ゴシック" w:eastAsia="ＭＳ ゴシック" w:hAnsi="ＭＳ ゴシック" w:cs="ＭＳ Ｐゴシック"/>
                <w:kern w:val="0"/>
                <w:sz w:val="20"/>
                <w:szCs w:val="20"/>
              </w:rPr>
              <w:tab/>
            </w:r>
            <w:r w:rsidR="00003739" w:rsidRPr="000331D6">
              <w:rPr>
                <w:rFonts w:ascii="ＭＳ ゴシック" w:eastAsia="ＭＳ ゴシック" w:hAnsi="ＭＳ ゴシック" w:cs="ＭＳ Ｐゴシック" w:hint="eastAsia"/>
                <w:kern w:val="0"/>
                <w:sz w:val="20"/>
                <w:szCs w:val="20"/>
              </w:rPr>
              <w:t>総合学科生徒の中退率の減少と卒業率の上昇</w:t>
            </w:r>
          </w:p>
          <w:p w:rsidR="00003739" w:rsidRDefault="00003739" w:rsidP="00C95450">
            <w:pPr>
              <w:widowControl/>
              <w:spacing w:line="280" w:lineRule="exact"/>
              <w:ind w:left="418" w:hangingChars="209" w:hanging="418"/>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 xml:space="preserve"> ②</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生徒向け学校教育自己診断の共生推進に関する項目の肯定感の上昇</w:t>
            </w:r>
          </w:p>
          <w:p w:rsidR="00003739" w:rsidRDefault="00003739" w:rsidP="00C95450">
            <w:pPr>
              <w:widowControl/>
              <w:spacing w:line="280" w:lineRule="exact"/>
              <w:ind w:left="418" w:hangingChars="209" w:hanging="418"/>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 xml:space="preserve"> ③</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共生推進教室生徒アンケートにおけるクラス一斉授業の理解度の上昇</w:t>
            </w:r>
          </w:p>
          <w:p w:rsidR="00003739" w:rsidRPr="00003739" w:rsidRDefault="00003739" w:rsidP="00C95450">
            <w:pPr>
              <w:widowControl/>
              <w:spacing w:line="280" w:lineRule="exact"/>
              <w:ind w:left="418" w:hangingChars="209" w:hanging="418"/>
              <w:rPr>
                <w:rFonts w:ascii="ＭＳ ゴシック" w:eastAsia="ＭＳ ゴシック" w:hAnsi="ＭＳ ゴシック" w:cs="ＭＳ Ｐゴシック"/>
                <w:kern w:val="0"/>
                <w:sz w:val="20"/>
                <w:szCs w:val="20"/>
              </w:rPr>
            </w:pPr>
            <w:r w:rsidRPr="00003739">
              <w:rPr>
                <w:rFonts w:ascii="ＭＳ ゴシック" w:eastAsia="ＭＳ ゴシック" w:hAnsi="ＭＳ ゴシック" w:cs="ＭＳ Ｐゴシック" w:hint="eastAsia"/>
                <w:kern w:val="0"/>
                <w:sz w:val="20"/>
                <w:szCs w:val="20"/>
              </w:rPr>
              <w:t xml:space="preserve"> ④</w:t>
            </w:r>
            <w:r w:rsidR="000331D6">
              <w:rPr>
                <w:rFonts w:ascii="ＭＳ ゴシック" w:eastAsia="ＭＳ ゴシック" w:hAnsi="ＭＳ ゴシック" w:cs="ＭＳ Ｐゴシック"/>
                <w:kern w:val="0"/>
                <w:sz w:val="20"/>
                <w:szCs w:val="20"/>
              </w:rPr>
              <w:tab/>
            </w:r>
            <w:r w:rsidRPr="00003739">
              <w:rPr>
                <w:rFonts w:ascii="ＭＳ ゴシック" w:eastAsia="ＭＳ ゴシック" w:hAnsi="ＭＳ ゴシック" w:cs="ＭＳ Ｐゴシック" w:hint="eastAsia"/>
                <w:kern w:val="0"/>
                <w:sz w:val="20"/>
                <w:szCs w:val="20"/>
              </w:rPr>
              <w:t>共生推進教室の生徒全員の企業就労</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342900</wp:posOffset>
                      </wp:positionV>
                      <wp:extent cx="542925"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B9B11E" id="直線矢印コネクタ 2" o:spid="_x0000_s1026" type="#_x0000_t32" style="position:absolute;left:0;text-align:left;margin-left:-13.5pt;margin-top:27pt;width:42.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" strokecolor="#70ad47 [3209]" strokeweight="3pt">
                      <v:stroke endarrow="open" joinstyle="miter"/>
                    </v:shape>
                  </w:pict>
                </mc:Fallback>
              </mc:AlternateContent>
            </w:r>
            <w:r w:rsidRPr="000331D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47625</wp:posOffset>
                      </wp:positionV>
                      <wp:extent cx="4953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D6718D" id="直線矢印コネクタ 10" o:spid="_x0000_s1026" type="#_x0000_t32" style="position:absolute;left:0;text-align:left;margin-left:-8.25pt;margin-top:3.75pt;width:39pt;height:26.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" strokecolor="#70ad47 [3209]" strokeweight="3pt">
                      <v:stroke endarrow="open" joinstyle="miter"/>
                    </v:shape>
                  </w:pict>
                </mc:Fallback>
              </mc:AlternateContent>
            </w:r>
            <w:r w:rsidRPr="000331D6">
              <w:rPr>
                <w:rFonts w:ascii="ＭＳ ゴシック" w:eastAsia="ＭＳ ゴシック" w:hAnsi="ＭＳ ゴシック" w:cs="ＭＳ Ｐゴシック" w:hint="eastAsia"/>
                <w:b/>
                <w:bCs/>
                <w:kern w:val="0"/>
                <w:sz w:val="20"/>
                <w:szCs w:val="20"/>
              </w:rPr>
              <w:t>自己評価</w:t>
            </w:r>
          </w:p>
        </w:tc>
        <w:tc>
          <w:tcPr>
            <w:tcW w:w="8788" w:type="dxa"/>
            <w:gridSpan w:val="17"/>
            <w:tcBorders>
              <w:top w:val="nil"/>
              <w:left w:val="nil"/>
              <w:bottom w:val="single" w:sz="4" w:space="0" w:color="auto"/>
              <w:right w:val="single" w:sz="8" w:space="0" w:color="000000"/>
            </w:tcBorders>
            <w:shd w:val="clear" w:color="auto" w:fill="auto"/>
            <w:vAlign w:val="center"/>
            <w:hideMark/>
          </w:tcPr>
          <w:p w:rsidR="00003739" w:rsidRPr="000331D6" w:rsidRDefault="00003739" w:rsidP="00C95450">
            <w:pPr>
              <w:widowControl/>
              <w:spacing w:line="280" w:lineRule="exact"/>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※（記号説明）</w:t>
            </w:r>
            <w:r w:rsidRPr="000331D6">
              <w:rPr>
                <w:rFonts w:ascii="ＭＳ ゴシック" w:eastAsia="ＭＳ ゴシック" w:hAnsi="ＭＳ ゴシック" w:cs="ＭＳ Ｐゴシック" w:hint="eastAsia"/>
                <w:kern w:val="0"/>
                <w:sz w:val="20"/>
                <w:szCs w:val="20"/>
                <w:u w:val="single"/>
              </w:rPr>
              <w:t>大きく上回った（◎）、上回った（○）、達成できず（△）、実施できず（×）</w:t>
            </w:r>
          </w:p>
          <w:p w:rsidR="00003739" w:rsidRPr="000331D6" w:rsidRDefault="00003739" w:rsidP="00C95450">
            <w:pPr>
              <w:widowControl/>
              <w:spacing w:line="280" w:lineRule="exact"/>
              <w:rPr>
                <w:rFonts w:ascii="ＭＳ ゴシック" w:eastAsia="ＭＳ ゴシック" w:hAnsi="ＭＳ ゴシック" w:cs="ＭＳ Ｐゴシック"/>
                <w:kern w:val="0"/>
                <w:sz w:val="20"/>
                <w:szCs w:val="20"/>
              </w:rPr>
            </w:pPr>
          </w:p>
          <w:p w:rsidR="00003739" w:rsidRPr="000331D6" w:rsidRDefault="00003739" w:rsidP="00C95450">
            <w:pPr>
              <w:pStyle w:val="a7"/>
              <w:widowControl/>
              <w:numPr>
                <w:ilvl w:val="0"/>
                <w:numId w:val="4"/>
              </w:numPr>
              <w:tabs>
                <w:tab w:val="right" w:leader="middleDot" w:pos="8640"/>
              </w:tabs>
              <w:spacing w:line="280" w:lineRule="exact"/>
              <w:ind w:leftChars="0" w:hanging="357"/>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総合学科生徒の中退率は1.2％</w:t>
            </w:r>
            <w:r w:rsidR="000331D6" w:rsidRPr="000331D6">
              <w:rPr>
                <w:rFonts w:ascii="ＭＳ ゴシック" w:eastAsia="ＭＳ ゴシック" w:hAnsi="ＭＳ ゴシック" w:cs="ＭＳ Ｐゴシック"/>
                <w:kern w:val="0"/>
                <w:sz w:val="20"/>
                <w:szCs w:val="20"/>
              </w:rPr>
              <w:tab/>
            </w:r>
            <w:r w:rsidRPr="000331D6">
              <w:rPr>
                <w:rFonts w:ascii="ＭＳ ゴシック" w:eastAsia="ＭＳ ゴシック" w:hAnsi="ＭＳ ゴシック" w:cs="ＭＳ Ｐゴシック" w:hint="eastAsia"/>
                <w:bCs/>
                <w:kern w:val="0"/>
                <w:sz w:val="20"/>
                <w:szCs w:val="20"/>
              </w:rPr>
              <w:t>（◎）</w:t>
            </w:r>
          </w:p>
          <w:p w:rsidR="00003739" w:rsidRPr="000331D6" w:rsidRDefault="00003739" w:rsidP="00C95450">
            <w:pPr>
              <w:pStyle w:val="a7"/>
              <w:widowControl/>
              <w:numPr>
                <w:ilvl w:val="0"/>
                <w:numId w:val="5"/>
              </w:numPr>
              <w:tabs>
                <w:tab w:val="right" w:leader="middleDot" w:pos="8640"/>
              </w:tabs>
              <w:spacing w:line="280" w:lineRule="exact"/>
              <w:ind w:leftChars="0" w:hanging="357"/>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卒業率は84.2％（</w:t>
            </w:r>
            <w:r w:rsidR="00430C03">
              <w:rPr>
                <w:rFonts w:ascii="ＭＳ ゴシック" w:eastAsia="ＭＳ ゴシック" w:hAnsi="ＭＳ ゴシック" w:cs="ＭＳ Ｐゴシック" w:hint="eastAsia"/>
                <w:kern w:val="0"/>
                <w:sz w:val="20"/>
                <w:szCs w:val="20"/>
              </w:rPr>
              <w:t>H</w:t>
            </w:r>
            <w:r w:rsidRPr="000331D6">
              <w:rPr>
                <w:rFonts w:ascii="ＭＳ ゴシック" w:eastAsia="ＭＳ ゴシック" w:hAnsi="ＭＳ ゴシック" w:cs="ＭＳ Ｐゴシック" w:hint="eastAsia"/>
                <w:kern w:val="0"/>
                <w:sz w:val="20"/>
                <w:szCs w:val="20"/>
              </w:rPr>
              <w:t>29は88.8％）</w:t>
            </w:r>
            <w:r w:rsidR="000331D6" w:rsidRPr="000331D6">
              <w:rPr>
                <w:rFonts w:ascii="ＭＳ ゴシック" w:eastAsia="ＭＳ ゴシック" w:hAnsi="ＭＳ ゴシック" w:cs="ＭＳ Ｐゴシック"/>
                <w:kern w:val="0"/>
                <w:sz w:val="20"/>
                <w:szCs w:val="20"/>
              </w:rPr>
              <w:tab/>
            </w:r>
            <w:r w:rsidRPr="000331D6">
              <w:rPr>
                <w:rFonts w:ascii="ＭＳ ゴシック" w:eastAsia="ＭＳ ゴシック" w:hAnsi="ＭＳ ゴシック" w:cs="ＭＳ Ｐゴシック" w:hint="eastAsia"/>
                <w:bCs/>
                <w:kern w:val="0"/>
                <w:sz w:val="20"/>
                <w:szCs w:val="20"/>
              </w:rPr>
              <w:t>（△）</w:t>
            </w:r>
          </w:p>
          <w:p w:rsidR="00003739" w:rsidRPr="000331D6" w:rsidRDefault="00003739" w:rsidP="00C95450">
            <w:pPr>
              <w:pStyle w:val="a7"/>
              <w:widowControl/>
              <w:numPr>
                <w:ilvl w:val="0"/>
                <w:numId w:val="4"/>
              </w:numPr>
              <w:tabs>
                <w:tab w:val="right" w:leader="middleDot" w:pos="8640"/>
              </w:tabs>
              <w:spacing w:line="280" w:lineRule="exact"/>
              <w:ind w:leftChars="0" w:hanging="357"/>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生徒向け学校教育自己診断の共生推進に関する項目の肯定感は65.9％（</w:t>
            </w:r>
            <w:r w:rsidR="00430C03">
              <w:rPr>
                <w:rFonts w:ascii="ＭＳ ゴシック" w:eastAsia="ＭＳ ゴシック" w:hAnsi="ＭＳ ゴシック" w:cs="ＭＳ Ｐゴシック" w:hint="eastAsia"/>
                <w:kern w:val="0"/>
                <w:sz w:val="20"/>
                <w:szCs w:val="20"/>
              </w:rPr>
              <w:t>H</w:t>
            </w:r>
            <w:r w:rsidRPr="000331D6">
              <w:rPr>
                <w:rFonts w:ascii="ＭＳ ゴシック" w:eastAsia="ＭＳ ゴシック" w:hAnsi="ＭＳ ゴシック" w:cs="ＭＳ Ｐゴシック" w:hint="eastAsia"/>
                <w:kern w:val="0"/>
                <w:sz w:val="20"/>
                <w:szCs w:val="20"/>
              </w:rPr>
              <w:t>29は62.2％）</w:t>
            </w:r>
            <w:r w:rsidR="000331D6" w:rsidRPr="000331D6">
              <w:rPr>
                <w:rFonts w:ascii="ＭＳ ゴシック" w:eastAsia="ＭＳ ゴシック" w:hAnsi="ＭＳ ゴシック" w:cs="ＭＳ Ｐゴシック"/>
                <w:kern w:val="0"/>
                <w:sz w:val="20"/>
                <w:szCs w:val="20"/>
              </w:rPr>
              <w:tab/>
            </w:r>
            <w:r w:rsidRPr="000331D6">
              <w:rPr>
                <w:rFonts w:ascii="ＭＳ ゴシック" w:eastAsia="ＭＳ ゴシック" w:hAnsi="ＭＳ ゴシック" w:cs="ＭＳ Ｐゴシック" w:hint="eastAsia"/>
                <w:bCs/>
                <w:kern w:val="0"/>
                <w:sz w:val="20"/>
                <w:szCs w:val="20"/>
              </w:rPr>
              <w:t>（</w:t>
            </w:r>
            <w:r w:rsidR="00A0159F">
              <w:rPr>
                <w:rFonts w:ascii="ＭＳ ゴシック" w:eastAsia="ＭＳ ゴシック" w:hAnsi="ＭＳ ゴシック" w:cs="ＭＳ Ｐゴシック" w:hint="eastAsia"/>
                <w:bCs/>
                <w:kern w:val="0"/>
                <w:sz w:val="20"/>
                <w:szCs w:val="20"/>
              </w:rPr>
              <w:t>○</w:t>
            </w:r>
            <w:r w:rsidRPr="000331D6">
              <w:rPr>
                <w:rFonts w:ascii="ＭＳ ゴシック" w:eastAsia="ＭＳ ゴシック" w:hAnsi="ＭＳ ゴシック" w:cs="ＭＳ Ｐゴシック" w:hint="eastAsia"/>
                <w:bCs/>
                <w:kern w:val="0"/>
                <w:sz w:val="20"/>
                <w:szCs w:val="20"/>
              </w:rPr>
              <w:t>）</w:t>
            </w:r>
          </w:p>
          <w:p w:rsidR="00003739" w:rsidRPr="000331D6" w:rsidRDefault="00003739" w:rsidP="00C95450">
            <w:pPr>
              <w:pStyle w:val="a7"/>
              <w:widowControl/>
              <w:numPr>
                <w:ilvl w:val="0"/>
                <w:numId w:val="4"/>
              </w:numPr>
              <w:tabs>
                <w:tab w:val="right" w:leader="middleDot" w:pos="8640"/>
              </w:tabs>
              <w:spacing w:line="280" w:lineRule="exact"/>
              <w:ind w:leftChars="0" w:hanging="357"/>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共生推進教室生徒アンケートにおけるクラス一斉授業の理解度は50.0％</w:t>
            </w:r>
            <w:r w:rsidR="000331D6" w:rsidRPr="000331D6">
              <w:rPr>
                <w:rFonts w:ascii="ＭＳ ゴシック" w:eastAsia="ＭＳ ゴシック" w:hAnsi="ＭＳ ゴシック" w:cs="ＭＳ Ｐゴシック"/>
                <w:kern w:val="0"/>
                <w:sz w:val="20"/>
                <w:szCs w:val="20"/>
              </w:rPr>
              <w:tab/>
            </w:r>
            <w:r w:rsidRPr="000331D6">
              <w:rPr>
                <w:rFonts w:ascii="ＭＳ ゴシック" w:eastAsia="ＭＳ ゴシック" w:hAnsi="ＭＳ ゴシック" w:cs="ＭＳ Ｐゴシック" w:hint="eastAsia"/>
                <w:bCs/>
                <w:kern w:val="0"/>
                <w:sz w:val="20"/>
                <w:szCs w:val="20"/>
              </w:rPr>
              <w:t>（△）</w:t>
            </w:r>
          </w:p>
          <w:p w:rsidR="00003739" w:rsidRPr="000331D6" w:rsidRDefault="00003739" w:rsidP="00C95450">
            <w:pPr>
              <w:pStyle w:val="a7"/>
              <w:widowControl/>
              <w:numPr>
                <w:ilvl w:val="0"/>
                <w:numId w:val="4"/>
              </w:numPr>
              <w:tabs>
                <w:tab w:val="right" w:leader="middleDot" w:pos="8640"/>
              </w:tabs>
              <w:spacing w:line="280" w:lineRule="exact"/>
              <w:ind w:leftChars="0" w:hanging="357"/>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共生推進教室の生徒全員の企業就労は100％</w:t>
            </w:r>
            <w:r w:rsidR="000331D6" w:rsidRPr="000331D6">
              <w:rPr>
                <w:rFonts w:ascii="ＭＳ ゴシック" w:eastAsia="ＭＳ ゴシック" w:hAnsi="ＭＳ ゴシック" w:cs="ＭＳ Ｐゴシック"/>
                <w:kern w:val="0"/>
                <w:sz w:val="20"/>
                <w:szCs w:val="20"/>
              </w:rPr>
              <w:tab/>
            </w:r>
            <w:r w:rsidRPr="000331D6">
              <w:rPr>
                <w:rFonts w:ascii="ＭＳ ゴシック" w:eastAsia="ＭＳ ゴシック" w:hAnsi="ＭＳ ゴシック" w:cs="ＭＳ Ｐゴシック" w:hint="eastAsia"/>
                <w:bCs/>
                <w:kern w:val="0"/>
                <w:sz w:val="20"/>
                <w:szCs w:val="20"/>
              </w:rPr>
              <w:t>（◎）</w:t>
            </w:r>
          </w:p>
        </w:tc>
      </w:tr>
      <w:tr w:rsidR="00003739" w:rsidRPr="00003739" w:rsidTr="00C95450">
        <w:trPr>
          <w:gridAfter w:val="1"/>
          <w:wAfter w:w="122" w:type="dxa"/>
          <w:trHeight w:val="360"/>
        </w:trPr>
        <w:tc>
          <w:tcPr>
            <w:tcW w:w="1418" w:type="dxa"/>
            <w:gridSpan w:val="4"/>
            <w:tcBorders>
              <w:top w:val="single" w:sz="4" w:space="0" w:color="auto"/>
              <w:left w:val="single" w:sz="8" w:space="0" w:color="auto"/>
              <w:bottom w:val="single" w:sz="8" w:space="0" w:color="auto"/>
              <w:right w:val="single" w:sz="4" w:space="0" w:color="000000"/>
            </w:tcBorders>
            <w:shd w:val="clear" w:color="000000" w:fill="DCE6F1"/>
            <w:tcMar>
              <w:left w:w="0" w:type="dxa"/>
              <w:right w:w="0" w:type="dxa"/>
            </w:tcMar>
            <w:vAlign w:val="center"/>
            <w:hideMark/>
          </w:tcPr>
          <w:p w:rsidR="00003739" w:rsidRPr="000331D6" w:rsidRDefault="00003739" w:rsidP="00003739">
            <w:pPr>
              <w:widowControl/>
              <w:spacing w:line="280" w:lineRule="exact"/>
              <w:jc w:val="center"/>
              <w:rPr>
                <w:rFonts w:ascii="ＭＳ ゴシック" w:eastAsia="ＭＳ ゴシック" w:hAnsi="ＭＳ ゴシック" w:cs="ＭＳ Ｐゴシック"/>
                <w:b/>
                <w:bCs/>
                <w:kern w:val="0"/>
                <w:sz w:val="20"/>
                <w:szCs w:val="20"/>
              </w:rPr>
            </w:pPr>
            <w:r w:rsidRPr="000331D6">
              <w:rPr>
                <w:rFonts w:ascii="ＭＳ ゴシック" w:eastAsia="ＭＳ ゴシック" w:hAnsi="ＭＳ ゴシック" w:cs="ＭＳ Ｐゴシック" w:hint="eastAsia"/>
                <w:b/>
                <w:bCs/>
                <w:kern w:val="0"/>
                <w:sz w:val="20"/>
                <w:szCs w:val="20"/>
              </w:rPr>
              <w:t>事業のまとめ</w:t>
            </w:r>
          </w:p>
        </w:tc>
        <w:tc>
          <w:tcPr>
            <w:tcW w:w="8788" w:type="dxa"/>
            <w:gridSpan w:val="17"/>
            <w:tcBorders>
              <w:top w:val="nil"/>
              <w:left w:val="nil"/>
              <w:bottom w:val="single" w:sz="8" w:space="0" w:color="auto"/>
              <w:right w:val="single" w:sz="8" w:space="0" w:color="000000"/>
            </w:tcBorders>
            <w:shd w:val="clear" w:color="auto" w:fill="auto"/>
            <w:vAlign w:val="center"/>
            <w:hideMark/>
          </w:tcPr>
          <w:p w:rsidR="00003739" w:rsidRPr="000331D6" w:rsidRDefault="0093710D" w:rsidP="00C95450">
            <w:pPr>
              <w:pStyle w:val="a7"/>
              <w:widowControl/>
              <w:numPr>
                <w:ilvl w:val="0"/>
                <w:numId w:val="2"/>
              </w:numPr>
              <w:spacing w:line="280" w:lineRule="exact"/>
              <w:ind w:leftChars="0" w:left="276" w:hanging="28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スーパー</w:t>
            </w:r>
            <w:r w:rsidR="00A0159F">
              <w:rPr>
                <w:rFonts w:ascii="ＭＳ ゴシック" w:eastAsia="ＭＳ ゴシック" w:hAnsi="ＭＳ ゴシック" w:cs="ＭＳ Ｐゴシック" w:hint="eastAsia"/>
                <w:kern w:val="0"/>
                <w:sz w:val="20"/>
                <w:szCs w:val="20"/>
              </w:rPr>
              <w:t>・</w:t>
            </w:r>
            <w:bookmarkStart w:id="0" w:name="_GoBack"/>
            <w:bookmarkEnd w:id="0"/>
            <w:r>
              <w:rPr>
                <w:rFonts w:ascii="ＭＳ ゴシック" w:eastAsia="ＭＳ ゴシック" w:hAnsi="ＭＳ ゴシック" w:cs="ＭＳ Ｐゴシック" w:hint="eastAsia"/>
                <w:kern w:val="0"/>
                <w:sz w:val="20"/>
                <w:szCs w:val="20"/>
              </w:rPr>
              <w:t>インクルーシブ・ルーム</w:t>
            </w:r>
            <w:r w:rsidR="00003739" w:rsidRPr="000331D6">
              <w:rPr>
                <w:rFonts w:ascii="ＭＳ ゴシック" w:eastAsia="ＭＳ ゴシック" w:hAnsi="ＭＳ ゴシック" w:cs="ＭＳ Ｐゴシック" w:hint="eastAsia"/>
                <w:kern w:val="0"/>
                <w:sz w:val="20"/>
                <w:szCs w:val="20"/>
              </w:rPr>
              <w:t>を活用して、授業・HRを行った。PPTや映像教材を多用して生徒の理解を助ける授業を行った。また、生徒にもプレゼンテーションなどを積極的に行うよう指導した。</w:t>
            </w:r>
          </w:p>
          <w:p w:rsidR="00003739" w:rsidRPr="000331D6" w:rsidRDefault="00003739" w:rsidP="00C95450">
            <w:pPr>
              <w:pStyle w:val="a7"/>
              <w:widowControl/>
              <w:numPr>
                <w:ilvl w:val="0"/>
                <w:numId w:val="2"/>
              </w:numPr>
              <w:spacing w:line="280" w:lineRule="exact"/>
              <w:ind w:leftChars="0" w:left="278" w:hanging="284"/>
              <w:rPr>
                <w:rFonts w:ascii="ＭＳ ゴシック" w:eastAsia="ＭＳ ゴシック" w:hAnsi="ＭＳ ゴシック" w:cs="ＭＳ Ｐゴシック"/>
                <w:kern w:val="0"/>
                <w:sz w:val="20"/>
                <w:szCs w:val="20"/>
              </w:rPr>
            </w:pPr>
            <w:r w:rsidRPr="000331D6">
              <w:rPr>
                <w:rFonts w:ascii="ＭＳ ゴシック" w:eastAsia="ＭＳ ゴシック" w:hAnsi="ＭＳ ゴシック" w:cs="ＭＳ Ｐゴシック" w:hint="eastAsia"/>
                <w:kern w:val="0"/>
                <w:sz w:val="20"/>
                <w:szCs w:val="20"/>
              </w:rPr>
              <w:t>生徒向け学校教育自己診断の共生推進に関する項目の肯定感を60％台に保つことができたが、目標の70.0％を超えられなかった。３年間の共生推進教室の生徒との係りの中で生徒たちの中では同じ仲間として接することができており、自然な関係を築くことができている。今後は、生徒自身が、「ともに学び、ともに育つ」という意識を一層自覚できるような教育を行っていきたいと考えている。</w:t>
            </w:r>
          </w:p>
        </w:tc>
      </w:tr>
    </w:tbl>
    <w:p w:rsidR="009016A3" w:rsidRPr="00003739" w:rsidRDefault="009016A3" w:rsidP="00003739">
      <w:pPr>
        <w:spacing w:line="280" w:lineRule="exact"/>
      </w:pPr>
    </w:p>
    <w:sectPr w:rsidR="009016A3" w:rsidRPr="00003739" w:rsidSect="0000373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F7" w:rsidRDefault="00D729F7" w:rsidP="000331D6">
      <w:r>
        <w:separator/>
      </w:r>
    </w:p>
  </w:endnote>
  <w:endnote w:type="continuationSeparator" w:id="0">
    <w:p w:rsidR="00D729F7" w:rsidRDefault="00D729F7" w:rsidP="000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F7" w:rsidRDefault="00D729F7" w:rsidP="000331D6">
      <w:r>
        <w:separator/>
      </w:r>
    </w:p>
  </w:footnote>
  <w:footnote w:type="continuationSeparator" w:id="0">
    <w:p w:rsidR="00D729F7" w:rsidRDefault="00D729F7" w:rsidP="0003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D59"/>
    <w:multiLevelType w:val="hybridMultilevel"/>
    <w:tmpl w:val="385687CC"/>
    <w:lvl w:ilvl="0" w:tplc="648CD012">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C6A7E"/>
    <w:multiLevelType w:val="hybridMultilevel"/>
    <w:tmpl w:val="E7D46FA4"/>
    <w:lvl w:ilvl="0" w:tplc="2280E5D6">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26621F7"/>
    <w:multiLevelType w:val="hybridMultilevel"/>
    <w:tmpl w:val="7AA0B3A0"/>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DA157F"/>
    <w:multiLevelType w:val="hybridMultilevel"/>
    <w:tmpl w:val="1F8CAA38"/>
    <w:lvl w:ilvl="0" w:tplc="EFBE04F2">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C283EC1"/>
    <w:multiLevelType w:val="hybridMultilevel"/>
    <w:tmpl w:val="11508FAE"/>
    <w:lvl w:ilvl="0" w:tplc="DB1C3E6C">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D75EE9"/>
    <w:multiLevelType w:val="hybridMultilevel"/>
    <w:tmpl w:val="1DCEC534"/>
    <w:lvl w:ilvl="0" w:tplc="D1B49D96">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39"/>
    <w:rsid w:val="00003739"/>
    <w:rsid w:val="000331D6"/>
    <w:rsid w:val="00384560"/>
    <w:rsid w:val="00430C03"/>
    <w:rsid w:val="00673B54"/>
    <w:rsid w:val="009016A3"/>
    <w:rsid w:val="0093710D"/>
    <w:rsid w:val="00A0159F"/>
    <w:rsid w:val="00BB0894"/>
    <w:rsid w:val="00C95450"/>
    <w:rsid w:val="00D729F7"/>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F15EB"/>
  <w15:chartTrackingRefBased/>
  <w15:docId w15:val="{62C1025C-5A6C-4220-A012-DD246C7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1D6"/>
    <w:pPr>
      <w:tabs>
        <w:tab w:val="center" w:pos="4252"/>
        <w:tab w:val="right" w:pos="8504"/>
      </w:tabs>
      <w:snapToGrid w:val="0"/>
    </w:pPr>
  </w:style>
  <w:style w:type="character" w:customStyle="1" w:styleId="a4">
    <w:name w:val="ヘッダー (文字)"/>
    <w:basedOn w:val="a0"/>
    <w:link w:val="a3"/>
    <w:uiPriority w:val="99"/>
    <w:rsid w:val="000331D6"/>
  </w:style>
  <w:style w:type="paragraph" w:styleId="a5">
    <w:name w:val="footer"/>
    <w:basedOn w:val="a"/>
    <w:link w:val="a6"/>
    <w:uiPriority w:val="99"/>
    <w:unhideWhenUsed/>
    <w:rsid w:val="000331D6"/>
    <w:pPr>
      <w:tabs>
        <w:tab w:val="center" w:pos="4252"/>
        <w:tab w:val="right" w:pos="8504"/>
      </w:tabs>
      <w:snapToGrid w:val="0"/>
    </w:pPr>
  </w:style>
  <w:style w:type="character" w:customStyle="1" w:styleId="a6">
    <w:name w:val="フッター (文字)"/>
    <w:basedOn w:val="a0"/>
    <w:link w:val="a5"/>
    <w:uiPriority w:val="99"/>
    <w:rsid w:val="000331D6"/>
  </w:style>
  <w:style w:type="paragraph" w:styleId="a7">
    <w:name w:val="List Paragraph"/>
    <w:basedOn w:val="a"/>
    <w:uiPriority w:val="34"/>
    <w:qFormat/>
    <w:rsid w:val="00033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今井　直彦</cp:lastModifiedBy>
  <cp:revision>2</cp:revision>
  <dcterms:created xsi:type="dcterms:W3CDTF">2020-06-01T08:58:00Z</dcterms:created>
  <dcterms:modified xsi:type="dcterms:W3CDTF">2020-06-01T08:58:00Z</dcterms:modified>
</cp:coreProperties>
</file>