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horzAnchor="margin" w:tblpY="436"/>
        <w:tblW w:w="5000" w:type="pct"/>
        <w:tblLook w:val="04A0" w:firstRow="1" w:lastRow="0" w:firstColumn="1" w:lastColumn="0" w:noHBand="0" w:noVBand="1"/>
      </w:tblPr>
      <w:tblGrid>
        <w:gridCol w:w="1667"/>
        <w:gridCol w:w="1133"/>
        <w:gridCol w:w="1136"/>
        <w:gridCol w:w="5489"/>
        <w:gridCol w:w="5361"/>
      </w:tblGrid>
      <w:tr w:rsidR="0034496F" w14:paraId="245CA0E6" w14:textId="77777777" w:rsidTr="003B0F2C">
        <w:trPr>
          <w:trHeight w:val="697"/>
        </w:trPr>
        <w:tc>
          <w:tcPr>
            <w:tcW w:w="564" w:type="pct"/>
            <w:shd w:val="clear" w:color="auto" w:fill="D9D9D9" w:themeFill="background1" w:themeFillShade="D9"/>
            <w:vAlign w:val="center"/>
          </w:tcPr>
          <w:p w14:paraId="10E129B9" w14:textId="6FE6EE0E" w:rsidR="0094786F" w:rsidRPr="00864F8D" w:rsidRDefault="0094786F"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資料名</w:t>
            </w:r>
          </w:p>
        </w:tc>
        <w:tc>
          <w:tcPr>
            <w:tcW w:w="383" w:type="pct"/>
            <w:shd w:val="clear" w:color="auto" w:fill="D9D9D9" w:themeFill="background1" w:themeFillShade="D9"/>
            <w:vAlign w:val="center"/>
          </w:tcPr>
          <w:p w14:paraId="290A5A14" w14:textId="3CC6D94D" w:rsidR="0094786F" w:rsidRPr="00864F8D" w:rsidRDefault="0094786F"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ページ</w:t>
            </w:r>
          </w:p>
        </w:tc>
        <w:tc>
          <w:tcPr>
            <w:tcW w:w="384" w:type="pct"/>
            <w:shd w:val="clear" w:color="auto" w:fill="D9D9D9" w:themeFill="background1" w:themeFillShade="D9"/>
            <w:vAlign w:val="center"/>
          </w:tcPr>
          <w:p w14:paraId="0D2E69C4" w14:textId="338B422E" w:rsidR="0094786F" w:rsidRPr="00864F8D" w:rsidRDefault="0094786F"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訂正理由</w:t>
            </w:r>
          </w:p>
        </w:tc>
        <w:tc>
          <w:tcPr>
            <w:tcW w:w="1856" w:type="pct"/>
            <w:shd w:val="clear" w:color="auto" w:fill="D9D9D9" w:themeFill="background1" w:themeFillShade="D9"/>
            <w:vAlign w:val="center"/>
          </w:tcPr>
          <w:p w14:paraId="489C3608" w14:textId="0076A513" w:rsidR="0094786F" w:rsidRPr="00864F8D" w:rsidRDefault="0094786F" w:rsidP="0094786F">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訂正後</w:t>
            </w:r>
          </w:p>
        </w:tc>
        <w:tc>
          <w:tcPr>
            <w:tcW w:w="1813" w:type="pct"/>
            <w:shd w:val="clear" w:color="auto" w:fill="D9D9D9" w:themeFill="background1" w:themeFillShade="D9"/>
            <w:vAlign w:val="center"/>
          </w:tcPr>
          <w:p w14:paraId="2BD1A2BB" w14:textId="62A76C84" w:rsidR="0094786F" w:rsidRPr="00864F8D" w:rsidRDefault="0094786F" w:rsidP="0094786F">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訂正前</w:t>
            </w:r>
          </w:p>
        </w:tc>
      </w:tr>
      <w:tr w:rsidR="002D374C" w14:paraId="214E1711" w14:textId="77777777" w:rsidTr="005043D5">
        <w:trPr>
          <w:trHeight w:val="1983"/>
        </w:trPr>
        <w:tc>
          <w:tcPr>
            <w:tcW w:w="564" w:type="pct"/>
            <w:shd w:val="clear" w:color="auto" w:fill="auto"/>
            <w:vAlign w:val="center"/>
          </w:tcPr>
          <w:p w14:paraId="4B3A20E3"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00C8F3E"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11</w:t>
            </w:r>
          </w:p>
          <w:p w14:paraId="4CDFEAC8" w14:textId="77777777" w:rsidR="002D374C" w:rsidRPr="007D63FC" w:rsidRDefault="002D374C" w:rsidP="002D374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管理マニュアル</w:t>
            </w:r>
          </w:p>
          <w:p w14:paraId="453EC968"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29997662" w14:textId="14C170F4" w:rsidR="002D374C" w:rsidRPr="007D63FC" w:rsidRDefault="002D374C" w:rsidP="002D374C">
            <w:pPr>
              <w:spacing w:line="240" w:lineRule="exact"/>
              <w:rPr>
                <w:rFonts w:ascii="HG丸ｺﾞｼｯｸM-PRO" w:eastAsia="HG丸ｺﾞｼｯｸM-PRO" w:hAnsi="HG丸ｺﾞｼｯｸM-PRO" w:hint="eastAsia"/>
                <w:sz w:val="18"/>
                <w:szCs w:val="18"/>
              </w:rPr>
            </w:pPr>
            <w:r w:rsidRPr="007D63FC">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7F5F4D10" w14:textId="66A4141B" w:rsidR="002D374C" w:rsidRDefault="002D374C" w:rsidP="0034496F">
            <w:pPr>
              <w:spacing w:line="240" w:lineRule="exac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129頁</w:t>
            </w:r>
          </w:p>
        </w:tc>
        <w:tc>
          <w:tcPr>
            <w:tcW w:w="384" w:type="pct"/>
            <w:shd w:val="clear" w:color="auto" w:fill="auto"/>
            <w:vAlign w:val="center"/>
          </w:tcPr>
          <w:p w14:paraId="061C5940" w14:textId="6A4A0158" w:rsidR="002D374C" w:rsidRPr="007D63FC" w:rsidRDefault="002D374C" w:rsidP="0034496F">
            <w:pPr>
              <w:spacing w:line="240" w:lineRule="exact"/>
              <w:jc w:val="center"/>
              <w:rPr>
                <w:rFonts w:ascii="HG丸ｺﾞｼｯｸM-PRO" w:eastAsia="HG丸ｺﾞｼｯｸM-PRO" w:hAnsi="HG丸ｺﾞｼｯｸM-PRO" w:hint="eastAsia"/>
                <w:sz w:val="18"/>
                <w:szCs w:val="18"/>
              </w:rPr>
            </w:pPr>
            <w:r w:rsidRPr="007D63FC">
              <w:rPr>
                <w:rFonts w:ascii="HG丸ｺﾞｼｯｸM-PRO" w:eastAsia="HG丸ｺﾞｼｯｸM-PRO" w:hAnsi="HG丸ｺﾞｼｯｸM-PRO" w:hint="eastAsia"/>
                <w:sz w:val="18"/>
                <w:szCs w:val="18"/>
              </w:rPr>
              <w:t>誤謬訂正</w:t>
            </w:r>
          </w:p>
        </w:tc>
        <w:tc>
          <w:tcPr>
            <w:tcW w:w="1856" w:type="pct"/>
            <w:shd w:val="clear" w:color="auto" w:fill="auto"/>
            <w:vAlign w:val="center"/>
          </w:tcPr>
          <w:p w14:paraId="45590636" w14:textId="77777777"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（６）入館事前予約システムの構築と運用</w:t>
            </w:r>
          </w:p>
          <w:p w14:paraId="08989816" w14:textId="16320841"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①太陽の</w:t>
            </w:r>
            <w:r w:rsidRPr="002D374C">
              <w:rPr>
                <w:rFonts w:ascii="HG丸ｺﾞｼｯｸM-PRO" w:eastAsia="HG丸ｺﾞｼｯｸM-PRO" w:hAnsi="HG丸ｺﾞｼｯｸM-PRO" w:hint="eastAsia"/>
                <w:color w:val="FF0000"/>
                <w:sz w:val="18"/>
                <w:szCs w:val="18"/>
                <w:u w:val="single"/>
              </w:rPr>
              <w:t>塔内</w:t>
            </w:r>
            <w:r w:rsidRPr="002D374C">
              <w:rPr>
                <w:rFonts w:ascii="HG丸ｺﾞｼｯｸM-PRO" w:eastAsia="HG丸ｺﾞｼｯｸM-PRO" w:hAnsi="HG丸ｺﾞｼｯｸM-PRO" w:hint="eastAsia"/>
                <w:sz w:val="18"/>
                <w:szCs w:val="18"/>
              </w:rPr>
              <w:t>は、建築基準法による全館避難安全検証法に基づく避難方法の規制があるため、30分あたり80名の入館者数を上限としている。このため開館以後、多くの入館者を当日の整理券等では捌ききれないことから、事前予約システムを運用し、円滑な入館運営を行うこと。</w:t>
            </w:r>
          </w:p>
        </w:tc>
        <w:tc>
          <w:tcPr>
            <w:tcW w:w="1813" w:type="pct"/>
            <w:shd w:val="clear" w:color="auto" w:fill="auto"/>
            <w:vAlign w:val="center"/>
          </w:tcPr>
          <w:p w14:paraId="5B24AE82" w14:textId="77777777"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（６）入館事前予約システムの構築と運用</w:t>
            </w:r>
          </w:p>
          <w:p w14:paraId="610F416F" w14:textId="1D80C9C5"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①太陽の</w:t>
            </w:r>
            <w:r w:rsidRPr="002D374C">
              <w:rPr>
                <w:rFonts w:ascii="HG丸ｺﾞｼｯｸM-PRO" w:eastAsia="HG丸ｺﾞｼｯｸM-PRO" w:hAnsi="HG丸ｺﾞｼｯｸM-PRO" w:hint="eastAsia"/>
                <w:color w:val="FF0000"/>
                <w:sz w:val="18"/>
                <w:szCs w:val="18"/>
                <w:u w:val="single"/>
              </w:rPr>
              <w:t>塔内</w:t>
            </w:r>
            <w:r w:rsidRPr="002D374C">
              <w:rPr>
                <w:rFonts w:ascii="HG丸ｺﾞｼｯｸM-PRO" w:eastAsia="HG丸ｺﾞｼｯｸM-PRO" w:hAnsi="HG丸ｺﾞｼｯｸM-PRO" w:hint="eastAsia"/>
                <w:color w:val="FF0000"/>
                <w:sz w:val="18"/>
                <w:szCs w:val="18"/>
                <w:u w:val="single"/>
              </w:rPr>
              <w:t>部</w:t>
            </w:r>
            <w:r w:rsidRPr="002D374C">
              <w:rPr>
                <w:rFonts w:ascii="HG丸ｺﾞｼｯｸM-PRO" w:eastAsia="HG丸ｺﾞｼｯｸM-PRO" w:hAnsi="HG丸ｺﾞｼｯｸM-PRO" w:hint="eastAsia"/>
                <w:sz w:val="18"/>
                <w:szCs w:val="18"/>
              </w:rPr>
              <w:t>は、建築基準法による全館避難安全検証法に基づく避難方法の規制があるため、30分あたり80名の入館者数を上限としている。このため開館以後、多くの入館者を当日の整理券等では捌ききれないことから、事前予約システムを運用し、円滑な入館運営を行うこと。</w:t>
            </w:r>
          </w:p>
        </w:tc>
      </w:tr>
      <w:tr w:rsidR="002D374C" w14:paraId="753B79F0" w14:textId="77777777" w:rsidTr="005043D5">
        <w:trPr>
          <w:trHeight w:val="1556"/>
        </w:trPr>
        <w:tc>
          <w:tcPr>
            <w:tcW w:w="564" w:type="pct"/>
            <w:shd w:val="clear" w:color="auto" w:fill="auto"/>
            <w:vAlign w:val="center"/>
          </w:tcPr>
          <w:p w14:paraId="37536CD1"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6825051"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11</w:t>
            </w:r>
          </w:p>
          <w:p w14:paraId="204FE45B" w14:textId="77777777" w:rsidR="002D374C" w:rsidRPr="007D63FC" w:rsidRDefault="002D374C" w:rsidP="002D374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管理マニュアル</w:t>
            </w:r>
          </w:p>
          <w:p w14:paraId="33F841FD"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0E918F4D" w14:textId="560852F6" w:rsidR="002D374C" w:rsidRPr="007D63FC" w:rsidRDefault="002D374C" w:rsidP="002D374C">
            <w:pPr>
              <w:spacing w:line="240" w:lineRule="exact"/>
              <w:rPr>
                <w:rFonts w:ascii="HG丸ｺﾞｼｯｸM-PRO" w:eastAsia="HG丸ｺﾞｼｯｸM-PRO" w:hAnsi="HG丸ｺﾞｼｯｸM-PRO" w:hint="eastAsia"/>
                <w:sz w:val="18"/>
                <w:szCs w:val="18"/>
              </w:rPr>
            </w:pPr>
            <w:r w:rsidRPr="007D63FC">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01332B35" w14:textId="13F43859" w:rsidR="002D374C" w:rsidRDefault="002D374C" w:rsidP="0034496F">
            <w:pPr>
              <w:spacing w:line="240" w:lineRule="exac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131頁</w:t>
            </w:r>
          </w:p>
        </w:tc>
        <w:tc>
          <w:tcPr>
            <w:tcW w:w="384" w:type="pct"/>
            <w:shd w:val="clear" w:color="auto" w:fill="auto"/>
            <w:vAlign w:val="center"/>
          </w:tcPr>
          <w:p w14:paraId="230D4681" w14:textId="6A5F2B79" w:rsidR="002D374C" w:rsidRPr="007D63FC" w:rsidRDefault="002D374C" w:rsidP="0034496F">
            <w:pPr>
              <w:spacing w:line="240" w:lineRule="exact"/>
              <w:jc w:val="center"/>
              <w:rPr>
                <w:rFonts w:ascii="HG丸ｺﾞｼｯｸM-PRO" w:eastAsia="HG丸ｺﾞｼｯｸM-PRO" w:hAnsi="HG丸ｺﾞｼｯｸM-PRO" w:hint="eastAsia"/>
                <w:sz w:val="18"/>
                <w:szCs w:val="18"/>
              </w:rPr>
            </w:pPr>
            <w:r w:rsidRPr="007D63FC">
              <w:rPr>
                <w:rFonts w:ascii="HG丸ｺﾞｼｯｸM-PRO" w:eastAsia="HG丸ｺﾞｼｯｸM-PRO" w:hAnsi="HG丸ｺﾞｼｯｸM-PRO" w:hint="eastAsia"/>
                <w:sz w:val="18"/>
                <w:szCs w:val="18"/>
              </w:rPr>
              <w:t>誤謬訂正</w:t>
            </w:r>
          </w:p>
        </w:tc>
        <w:tc>
          <w:tcPr>
            <w:tcW w:w="1856" w:type="pct"/>
            <w:shd w:val="clear" w:color="auto" w:fill="auto"/>
            <w:vAlign w:val="center"/>
          </w:tcPr>
          <w:p w14:paraId="5F33D349" w14:textId="77777777"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（１４）太陽の塔入館者数の増加措置（企画展の企画・実施）</w:t>
            </w:r>
          </w:p>
          <w:p w14:paraId="4F5689D2" w14:textId="4C5E7872"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②企画展等の実施に際しては、事前に大阪府と協議・調整の上、決定するものとする。また、</w:t>
            </w:r>
            <w:r w:rsidRPr="002D374C">
              <w:rPr>
                <w:rFonts w:ascii="HG丸ｺﾞｼｯｸM-PRO" w:eastAsia="HG丸ｺﾞｼｯｸM-PRO" w:hAnsi="HG丸ｺﾞｼｯｸM-PRO" w:hint="eastAsia"/>
                <w:color w:val="FF0000"/>
                <w:sz w:val="18"/>
                <w:szCs w:val="18"/>
                <w:u w:val="single"/>
              </w:rPr>
              <w:t>（公財）</w:t>
            </w:r>
            <w:r w:rsidRPr="002D374C">
              <w:rPr>
                <w:rFonts w:ascii="HG丸ｺﾞｼｯｸM-PRO" w:eastAsia="HG丸ｺﾞｼｯｸM-PRO" w:hAnsi="HG丸ｺﾞｼｯｸM-PRO" w:hint="eastAsia"/>
                <w:sz w:val="18"/>
                <w:szCs w:val="18"/>
              </w:rPr>
              <w:t>岡本太郎記念現代芸術振興財団とも事前に協議を行い、同財団</w:t>
            </w:r>
            <w:bookmarkStart w:id="0" w:name="_GoBack"/>
            <w:bookmarkEnd w:id="0"/>
            <w:r w:rsidRPr="002D374C">
              <w:rPr>
                <w:rFonts w:ascii="HG丸ｺﾞｼｯｸM-PRO" w:eastAsia="HG丸ｺﾞｼｯｸM-PRO" w:hAnsi="HG丸ｺﾞｼｯｸM-PRO" w:hint="eastAsia"/>
                <w:sz w:val="18"/>
                <w:szCs w:val="18"/>
              </w:rPr>
              <w:t>の許可を得ること。</w:t>
            </w:r>
          </w:p>
        </w:tc>
        <w:tc>
          <w:tcPr>
            <w:tcW w:w="1813" w:type="pct"/>
            <w:shd w:val="clear" w:color="auto" w:fill="auto"/>
            <w:vAlign w:val="center"/>
          </w:tcPr>
          <w:p w14:paraId="01EBC653" w14:textId="77777777"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（１４）太陽の塔入館者数の増加措置（企画展の企画・実施）</w:t>
            </w:r>
          </w:p>
          <w:p w14:paraId="45F22327" w14:textId="5F3F9BDB"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②企画展等の実施に際し</w:t>
            </w:r>
            <w:r>
              <w:rPr>
                <w:rFonts w:ascii="HG丸ｺﾞｼｯｸM-PRO" w:eastAsia="HG丸ｺﾞｼｯｸM-PRO" w:hAnsi="HG丸ｺﾞｼｯｸM-PRO" w:hint="eastAsia"/>
                <w:sz w:val="18"/>
                <w:szCs w:val="18"/>
              </w:rPr>
              <w:t>ては、事前に大阪府と協議・調整の上、決定するものとする。また、</w:t>
            </w:r>
            <w:r w:rsidRPr="002D374C">
              <w:rPr>
                <w:rFonts w:ascii="HG丸ｺﾞｼｯｸM-PRO" w:eastAsia="HG丸ｺﾞｼｯｸM-PRO" w:hAnsi="HG丸ｺﾞｼｯｸM-PRO" w:hint="eastAsia"/>
                <w:sz w:val="18"/>
                <w:szCs w:val="18"/>
              </w:rPr>
              <w:t>岡本太郎記念現代芸術振興財団とも事前に協議を行い、同財団の許可を得ること。</w:t>
            </w:r>
          </w:p>
        </w:tc>
      </w:tr>
      <w:tr w:rsidR="002D374C" w14:paraId="4089B2E3" w14:textId="77777777" w:rsidTr="005043D5">
        <w:trPr>
          <w:trHeight w:val="2485"/>
        </w:trPr>
        <w:tc>
          <w:tcPr>
            <w:tcW w:w="564" w:type="pct"/>
            <w:shd w:val="clear" w:color="auto" w:fill="auto"/>
            <w:vAlign w:val="center"/>
          </w:tcPr>
          <w:p w14:paraId="3E090C35"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7C2634CD"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11</w:t>
            </w:r>
          </w:p>
          <w:p w14:paraId="60C49DB9" w14:textId="77777777" w:rsidR="002D374C" w:rsidRPr="007D63FC" w:rsidRDefault="002D374C" w:rsidP="002D374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管理マニュアル</w:t>
            </w:r>
          </w:p>
          <w:p w14:paraId="71E3A8C8" w14:textId="77777777" w:rsidR="002D374C" w:rsidRPr="007D63FC" w:rsidRDefault="002D374C" w:rsidP="002D374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7B1301FA" w14:textId="45CEF40C" w:rsidR="002D374C" w:rsidRPr="007D63FC" w:rsidRDefault="002D374C" w:rsidP="002D374C">
            <w:pPr>
              <w:spacing w:line="240" w:lineRule="exact"/>
              <w:rPr>
                <w:rFonts w:ascii="HG丸ｺﾞｼｯｸM-PRO" w:eastAsia="HG丸ｺﾞｼｯｸM-PRO" w:hAnsi="HG丸ｺﾞｼｯｸM-PRO" w:hint="eastAsia"/>
                <w:sz w:val="18"/>
                <w:szCs w:val="18"/>
              </w:rPr>
            </w:pPr>
            <w:r w:rsidRPr="007D63FC">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233FBD19" w14:textId="663DFFFB" w:rsidR="002D374C" w:rsidRDefault="002D374C" w:rsidP="0034496F">
            <w:pPr>
              <w:spacing w:line="240" w:lineRule="exact"/>
              <w:jc w:val="cente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132頁</w:t>
            </w:r>
          </w:p>
        </w:tc>
        <w:tc>
          <w:tcPr>
            <w:tcW w:w="384" w:type="pct"/>
            <w:shd w:val="clear" w:color="auto" w:fill="auto"/>
            <w:vAlign w:val="center"/>
          </w:tcPr>
          <w:p w14:paraId="5F462380" w14:textId="46B2FC1A" w:rsidR="002D374C" w:rsidRPr="007D63FC" w:rsidRDefault="002D374C" w:rsidP="0034496F">
            <w:pPr>
              <w:spacing w:line="240" w:lineRule="exact"/>
              <w:jc w:val="center"/>
              <w:rPr>
                <w:rFonts w:ascii="HG丸ｺﾞｼｯｸM-PRO" w:eastAsia="HG丸ｺﾞｼｯｸM-PRO" w:hAnsi="HG丸ｺﾞｼｯｸM-PRO" w:hint="eastAsia"/>
                <w:sz w:val="18"/>
                <w:szCs w:val="18"/>
              </w:rPr>
            </w:pPr>
            <w:r w:rsidRPr="007D63FC">
              <w:rPr>
                <w:rFonts w:ascii="HG丸ｺﾞｼｯｸM-PRO" w:eastAsia="HG丸ｺﾞｼｯｸM-PRO" w:hAnsi="HG丸ｺﾞｼｯｸM-PRO" w:hint="eastAsia"/>
                <w:sz w:val="18"/>
                <w:szCs w:val="18"/>
              </w:rPr>
              <w:t>誤謬訂正</w:t>
            </w:r>
          </w:p>
        </w:tc>
        <w:tc>
          <w:tcPr>
            <w:tcW w:w="1856" w:type="pct"/>
            <w:shd w:val="clear" w:color="auto" w:fill="auto"/>
            <w:vAlign w:val="center"/>
          </w:tcPr>
          <w:p w14:paraId="2F63C5FF" w14:textId="77777777"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（１８）グッズ販売コーナー</w:t>
            </w:r>
          </w:p>
          <w:p w14:paraId="03FD1AF2" w14:textId="77777777" w:rsid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太陽の塔</w:t>
            </w:r>
            <w:r w:rsidRPr="002D374C">
              <w:rPr>
                <w:rFonts w:ascii="HG丸ｺﾞｼｯｸM-PRO" w:eastAsia="HG丸ｺﾞｼｯｸM-PRO" w:hAnsi="HG丸ｺﾞｼｯｸM-PRO" w:hint="eastAsia"/>
                <w:color w:val="FF0000"/>
                <w:sz w:val="18"/>
                <w:szCs w:val="18"/>
                <w:u w:val="single"/>
              </w:rPr>
              <w:t>１階</w:t>
            </w:r>
            <w:r w:rsidRPr="002D374C">
              <w:rPr>
                <w:rFonts w:ascii="HG丸ｺﾞｼｯｸM-PRO" w:eastAsia="HG丸ｺﾞｼｯｸM-PRO" w:hAnsi="HG丸ｺﾞｼｯｸM-PRO" w:hint="eastAsia"/>
                <w:sz w:val="18"/>
                <w:szCs w:val="18"/>
              </w:rPr>
              <w:t>に新たに設けるグッズ販売コーナー（１か所）は、太陽の塔の入館記念・思い出となる商品開発（例；太陽の塔・テーマ館・大阪万博・岡本太郎などの関連の販売商品）を行い販売すること。また、商品開発にあたっては、事前に大阪府と協議を行うこと。さらに、太陽の塔に関連する販売商品を制作する場合は、（公財）岡本太郎記念現代芸術振興財団の許可を得ること。</w:t>
            </w:r>
          </w:p>
          <w:p w14:paraId="20CCC0EA" w14:textId="45F0BFCB" w:rsidR="002D374C" w:rsidRPr="002D374C" w:rsidRDefault="002D374C" w:rsidP="002D374C">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※太陽の塔</w:t>
            </w:r>
            <w:r w:rsidRPr="002D374C">
              <w:rPr>
                <w:rFonts w:ascii="HG丸ｺﾞｼｯｸM-PRO" w:eastAsia="HG丸ｺﾞｼｯｸM-PRO" w:hAnsi="HG丸ｺﾞｼｯｸM-PRO" w:hint="eastAsia"/>
                <w:color w:val="FF0000"/>
                <w:sz w:val="18"/>
                <w:szCs w:val="18"/>
                <w:u w:val="single"/>
              </w:rPr>
              <w:t>１階</w:t>
            </w:r>
            <w:r w:rsidRPr="002D374C">
              <w:rPr>
                <w:rFonts w:ascii="HG丸ｺﾞｼｯｸM-PRO" w:eastAsia="HG丸ｺﾞｼｯｸM-PRO" w:hAnsi="HG丸ｺﾞｼｯｸM-PRO" w:hint="eastAsia"/>
                <w:sz w:val="18"/>
                <w:szCs w:val="18"/>
              </w:rPr>
              <w:t>にグッズ販売用の区画あり。</w:t>
            </w:r>
          </w:p>
        </w:tc>
        <w:tc>
          <w:tcPr>
            <w:tcW w:w="1813" w:type="pct"/>
            <w:shd w:val="clear" w:color="auto" w:fill="auto"/>
            <w:vAlign w:val="center"/>
          </w:tcPr>
          <w:p w14:paraId="7E3FFD39" w14:textId="77777777"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（１８）グッズ販売コーナー</w:t>
            </w:r>
          </w:p>
          <w:p w14:paraId="77E26AC4" w14:textId="444A156F" w:rsidR="002D374C" w:rsidRPr="002D374C" w:rsidRDefault="002D374C" w:rsidP="002D374C">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太陽の塔</w:t>
            </w:r>
            <w:r>
              <w:rPr>
                <w:rFonts w:ascii="HG丸ｺﾞｼｯｸM-PRO" w:eastAsia="HG丸ｺﾞｼｯｸM-PRO" w:hAnsi="HG丸ｺﾞｼｯｸM-PRO" w:hint="eastAsia"/>
                <w:color w:val="FF0000"/>
                <w:sz w:val="18"/>
                <w:szCs w:val="18"/>
                <w:u w:val="single"/>
              </w:rPr>
              <w:t>プロローグ</w:t>
            </w:r>
            <w:r w:rsidRPr="002D374C">
              <w:rPr>
                <w:rFonts w:ascii="HG丸ｺﾞｼｯｸM-PRO" w:eastAsia="HG丸ｺﾞｼｯｸM-PRO" w:hAnsi="HG丸ｺﾞｼｯｸM-PRO" w:hint="eastAsia"/>
                <w:color w:val="FF0000"/>
                <w:sz w:val="18"/>
                <w:szCs w:val="18"/>
                <w:u w:val="single"/>
              </w:rPr>
              <w:t>空間</w:t>
            </w:r>
            <w:r w:rsidRPr="002D374C">
              <w:rPr>
                <w:rFonts w:ascii="HG丸ｺﾞｼｯｸM-PRO" w:eastAsia="HG丸ｺﾞｼｯｸM-PRO" w:hAnsi="HG丸ｺﾞｼｯｸM-PRO" w:hint="eastAsia"/>
                <w:sz w:val="18"/>
                <w:szCs w:val="18"/>
              </w:rPr>
              <w:t>に新たに設けるグッズ販売コーナー（１か所）は、太陽の塔の入館記念・思い出となる商品開発（例；太陽の塔・テーマ館・大阪万博・岡本太郎などの関連の販売商品）を行い販売すること。また、商品開発にあたっては、事前に大阪府と協議を行うこと。さらに、太陽の塔に関連する販売商品を制作する場合は、（公財）岡本太郎記念現代芸術振興財団の許可を得ること。</w:t>
            </w:r>
          </w:p>
          <w:p w14:paraId="6A119B8F" w14:textId="4426D32B" w:rsidR="002D374C" w:rsidRPr="002D374C" w:rsidRDefault="002D374C" w:rsidP="002D374C">
            <w:pPr>
              <w:spacing w:line="240" w:lineRule="exact"/>
              <w:rPr>
                <w:rFonts w:ascii="HG丸ｺﾞｼｯｸM-PRO" w:eastAsia="HG丸ｺﾞｼｯｸM-PRO" w:hAnsi="HG丸ｺﾞｼｯｸM-PRO" w:hint="eastAsia"/>
                <w:sz w:val="18"/>
                <w:szCs w:val="18"/>
              </w:rPr>
            </w:pPr>
            <w:r w:rsidRPr="002D374C">
              <w:rPr>
                <w:rFonts w:ascii="HG丸ｺﾞｼｯｸM-PRO" w:eastAsia="HG丸ｺﾞｼｯｸM-PRO" w:hAnsi="HG丸ｺﾞｼｯｸM-PRO" w:hint="eastAsia"/>
                <w:sz w:val="18"/>
                <w:szCs w:val="18"/>
              </w:rPr>
              <w:t>※太陽の塔</w:t>
            </w:r>
            <w:r w:rsidRPr="002D374C">
              <w:rPr>
                <w:rFonts w:ascii="HG丸ｺﾞｼｯｸM-PRO" w:eastAsia="HG丸ｺﾞｼｯｸM-PRO" w:hAnsi="HG丸ｺﾞｼｯｸM-PRO" w:hint="eastAsia"/>
                <w:color w:val="FF0000"/>
                <w:sz w:val="18"/>
                <w:szCs w:val="18"/>
                <w:u w:val="single"/>
              </w:rPr>
              <w:t>内</w:t>
            </w:r>
            <w:r w:rsidRPr="002D374C">
              <w:rPr>
                <w:rFonts w:ascii="HG丸ｺﾞｼｯｸM-PRO" w:eastAsia="HG丸ｺﾞｼｯｸM-PRO" w:hAnsi="HG丸ｺﾞｼｯｸM-PRO" w:hint="eastAsia"/>
                <w:sz w:val="18"/>
                <w:szCs w:val="18"/>
              </w:rPr>
              <w:t>にグッズ販売用の区画あり。</w:t>
            </w:r>
          </w:p>
        </w:tc>
      </w:tr>
      <w:tr w:rsidR="0034496F" w14:paraId="2DD07BC0" w14:textId="77777777" w:rsidTr="003B0F2C">
        <w:trPr>
          <w:trHeight w:val="1965"/>
        </w:trPr>
        <w:tc>
          <w:tcPr>
            <w:tcW w:w="564" w:type="pct"/>
            <w:shd w:val="clear" w:color="auto" w:fill="auto"/>
            <w:vAlign w:val="center"/>
          </w:tcPr>
          <w:p w14:paraId="0D0488D9" w14:textId="158599F3" w:rsidR="009B2946"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0202B37E" w14:textId="5A3932C3" w:rsidR="009B2946"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11</w:t>
            </w:r>
          </w:p>
          <w:p w14:paraId="6398A0D2" w14:textId="1B9F3AD4" w:rsidR="009B2946" w:rsidRPr="007D63FC" w:rsidRDefault="009B2946" w:rsidP="009B294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管理マニュアル</w:t>
            </w:r>
          </w:p>
          <w:p w14:paraId="4699A1EA" w14:textId="77777777" w:rsidR="009B2946"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1C48C706" w14:textId="0EE5600F" w:rsidR="00276F75"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2F07E87A" w14:textId="094776A4" w:rsidR="00276F75" w:rsidRPr="007D63FC" w:rsidRDefault="009B2946" w:rsidP="0034496F">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132</w:t>
            </w:r>
            <w:r w:rsidR="007502B0">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頁</w:t>
            </w:r>
          </w:p>
        </w:tc>
        <w:tc>
          <w:tcPr>
            <w:tcW w:w="384" w:type="pct"/>
            <w:shd w:val="clear" w:color="auto" w:fill="auto"/>
            <w:vAlign w:val="center"/>
          </w:tcPr>
          <w:p w14:paraId="5D6E6C1B" w14:textId="18B7C1EF" w:rsidR="00276F75" w:rsidRPr="007D63FC" w:rsidRDefault="007502B0" w:rsidP="0034496F">
            <w:pPr>
              <w:spacing w:line="240" w:lineRule="exact"/>
              <w:jc w:val="center"/>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56" w:type="pct"/>
            <w:shd w:val="clear" w:color="auto" w:fill="auto"/>
            <w:vAlign w:val="center"/>
          </w:tcPr>
          <w:p w14:paraId="0805A0BD" w14:textId="57708D97" w:rsidR="00276F75" w:rsidRDefault="007502B0" w:rsidP="0053637D">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■予約システムを構成する主な機器等の概要</w:t>
            </w:r>
          </w:p>
          <w:p w14:paraId="6CA2B1E8" w14:textId="77777777" w:rsidR="00E425DC" w:rsidRPr="00E425DC"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各ゲート用発券機器</w:t>
            </w:r>
          </w:p>
          <w:p w14:paraId="718B4601" w14:textId="388FFA8E" w:rsidR="007502B0"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QRコードリーダー付</w:t>
            </w:r>
          </w:p>
          <w:p w14:paraId="1316AE31" w14:textId="77777777" w:rsidR="00E425DC" w:rsidRPr="00E425DC"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中央（２台）、日本庭園前（１台）</w:t>
            </w:r>
          </w:p>
          <w:p w14:paraId="68254F5C" w14:textId="0E07C832" w:rsidR="00E425DC" w:rsidRPr="00E425DC"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東口（１台）、西口（１台）</w:t>
            </w:r>
            <w:r w:rsidRPr="00E425DC">
              <w:rPr>
                <w:rFonts w:ascii="HG丸ｺﾞｼｯｸM-PRO" w:eastAsia="HG丸ｺﾞｼｯｸM-PRO" w:hAnsi="HG丸ｺﾞｼｯｸM-PRO" w:hint="eastAsia"/>
                <w:color w:val="FF0000"/>
                <w:sz w:val="18"/>
                <w:szCs w:val="18"/>
                <w:u w:val="single"/>
              </w:rPr>
              <w:t>、</w:t>
            </w:r>
            <w:r w:rsidRPr="00E425DC">
              <w:rPr>
                <w:rFonts w:ascii="HG丸ｺﾞｼｯｸM-PRO" w:eastAsia="HG丸ｺﾞｼｯｸM-PRO" w:hAnsi="HG丸ｺﾞｼｯｸM-PRO" w:hint="eastAsia"/>
                <w:sz w:val="18"/>
                <w:szCs w:val="18"/>
              </w:rPr>
              <w:t>北口（１台）</w:t>
            </w:r>
          </w:p>
          <w:p w14:paraId="70363534" w14:textId="33507EC5" w:rsidR="007502B0" w:rsidRPr="007502B0"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color w:val="FF0000"/>
                <w:sz w:val="18"/>
                <w:szCs w:val="18"/>
                <w:u w:val="single"/>
              </w:rPr>
              <w:t>太陽の塔受付窓口</w:t>
            </w:r>
            <w:r w:rsidRPr="00E425DC">
              <w:rPr>
                <w:rFonts w:ascii="HG丸ｺﾞｼｯｸM-PRO" w:eastAsia="HG丸ｺﾞｼｯｸM-PRO" w:hAnsi="HG丸ｺﾞｼｯｸM-PRO" w:hint="eastAsia"/>
                <w:sz w:val="18"/>
                <w:szCs w:val="18"/>
              </w:rPr>
              <w:t>（２台）</w:t>
            </w:r>
          </w:p>
        </w:tc>
        <w:tc>
          <w:tcPr>
            <w:tcW w:w="1813" w:type="pct"/>
            <w:shd w:val="clear" w:color="auto" w:fill="auto"/>
            <w:vAlign w:val="center"/>
          </w:tcPr>
          <w:p w14:paraId="17894415" w14:textId="77777777" w:rsidR="00276F75" w:rsidRDefault="007502B0" w:rsidP="007502B0">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■予約システムを構成する主な機器等の概要</w:t>
            </w:r>
          </w:p>
          <w:p w14:paraId="269686AA" w14:textId="77777777" w:rsidR="00E425DC" w:rsidRPr="00E425DC"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各ゲート用発券機器</w:t>
            </w:r>
          </w:p>
          <w:p w14:paraId="215F8538" w14:textId="77B8FF0C" w:rsidR="007502B0"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QRコードリーダー付</w:t>
            </w:r>
          </w:p>
          <w:p w14:paraId="5C3BF072" w14:textId="77777777" w:rsidR="00E425DC" w:rsidRPr="00E425DC"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中央（２台）、日本庭園前（１台）</w:t>
            </w:r>
          </w:p>
          <w:p w14:paraId="0284391B" w14:textId="77777777" w:rsidR="00E425DC" w:rsidRPr="00E425DC"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sz w:val="18"/>
                <w:szCs w:val="18"/>
              </w:rPr>
              <w:t>東口（１台）、西口（１台）北口（１台）</w:t>
            </w:r>
          </w:p>
          <w:p w14:paraId="6AA3ED38" w14:textId="258F85AB" w:rsidR="007502B0" w:rsidRPr="007502B0" w:rsidRDefault="00E425DC" w:rsidP="00E425DC">
            <w:pPr>
              <w:spacing w:line="240" w:lineRule="exact"/>
              <w:rPr>
                <w:rFonts w:ascii="HG丸ｺﾞｼｯｸM-PRO" w:eastAsia="HG丸ｺﾞｼｯｸM-PRO" w:hAnsi="HG丸ｺﾞｼｯｸM-PRO"/>
                <w:sz w:val="18"/>
                <w:szCs w:val="18"/>
              </w:rPr>
            </w:pPr>
            <w:r w:rsidRPr="00E425DC">
              <w:rPr>
                <w:rFonts w:ascii="HG丸ｺﾞｼｯｸM-PRO" w:eastAsia="HG丸ｺﾞｼｯｸM-PRO" w:hAnsi="HG丸ｺﾞｼｯｸM-PRO" w:hint="eastAsia"/>
                <w:color w:val="FF0000"/>
                <w:sz w:val="18"/>
                <w:szCs w:val="18"/>
                <w:u w:val="single"/>
              </w:rPr>
              <w:t>塔内窓口</w:t>
            </w:r>
            <w:r w:rsidRPr="00E425DC">
              <w:rPr>
                <w:rFonts w:ascii="HG丸ｺﾞｼｯｸM-PRO" w:eastAsia="HG丸ｺﾞｼｯｸM-PRO" w:hAnsi="HG丸ｺﾞｼｯｸM-PRO" w:hint="eastAsia"/>
                <w:sz w:val="18"/>
                <w:szCs w:val="18"/>
              </w:rPr>
              <w:t>（２台）</w:t>
            </w:r>
          </w:p>
        </w:tc>
      </w:tr>
      <w:tr w:rsidR="003B0F2C" w14:paraId="43144DE2" w14:textId="77777777" w:rsidTr="003B0F2C">
        <w:trPr>
          <w:trHeight w:val="701"/>
        </w:trPr>
        <w:tc>
          <w:tcPr>
            <w:tcW w:w="564" w:type="pct"/>
            <w:shd w:val="clear" w:color="auto" w:fill="D9D9D9" w:themeFill="background1" w:themeFillShade="D9"/>
            <w:vAlign w:val="center"/>
          </w:tcPr>
          <w:p w14:paraId="4CCBA5E1" w14:textId="34060B39" w:rsidR="003B0F2C" w:rsidRPr="007D63FC" w:rsidRDefault="003B0F2C" w:rsidP="003B0F2C">
            <w:pPr>
              <w:spacing w:line="240" w:lineRule="exact"/>
              <w:jc w:val="center"/>
              <w:rPr>
                <w:rFonts w:ascii="HG丸ｺﾞｼｯｸM-PRO" w:eastAsia="HG丸ｺﾞｼｯｸM-PRO" w:hAnsi="HG丸ｺﾞｼｯｸM-PRO" w:hint="eastAsia"/>
                <w:sz w:val="18"/>
                <w:szCs w:val="18"/>
              </w:rPr>
            </w:pPr>
            <w:r w:rsidRPr="00123952">
              <w:rPr>
                <w:rFonts w:ascii="HG丸ｺﾞｼｯｸM-PRO" w:eastAsia="HG丸ｺﾞｼｯｸM-PRO" w:hAnsi="HG丸ｺﾞｼｯｸM-PRO" w:hint="eastAsia"/>
                <w:szCs w:val="18"/>
              </w:rPr>
              <w:lastRenderedPageBreak/>
              <w:t>資料名</w:t>
            </w:r>
          </w:p>
        </w:tc>
        <w:tc>
          <w:tcPr>
            <w:tcW w:w="383" w:type="pct"/>
            <w:shd w:val="clear" w:color="auto" w:fill="D9D9D9" w:themeFill="background1" w:themeFillShade="D9"/>
            <w:vAlign w:val="center"/>
          </w:tcPr>
          <w:p w14:paraId="3BA79589" w14:textId="66E94C17" w:rsidR="003B0F2C" w:rsidRDefault="003B0F2C" w:rsidP="003B0F2C">
            <w:pPr>
              <w:spacing w:line="240" w:lineRule="exact"/>
              <w:jc w:val="center"/>
              <w:rPr>
                <w:rFonts w:ascii="HG丸ｺﾞｼｯｸM-PRO" w:eastAsia="HG丸ｺﾞｼｯｸM-PRO" w:hAnsi="HG丸ｺﾞｼｯｸM-PRO" w:hint="eastAsia"/>
                <w:sz w:val="18"/>
                <w:szCs w:val="18"/>
              </w:rPr>
            </w:pPr>
            <w:r w:rsidRPr="00123952">
              <w:rPr>
                <w:rFonts w:ascii="HG丸ｺﾞｼｯｸM-PRO" w:eastAsia="HG丸ｺﾞｼｯｸM-PRO" w:hAnsi="HG丸ｺﾞｼｯｸM-PRO" w:hint="eastAsia"/>
                <w:szCs w:val="18"/>
              </w:rPr>
              <w:t>ページ</w:t>
            </w:r>
          </w:p>
        </w:tc>
        <w:tc>
          <w:tcPr>
            <w:tcW w:w="384" w:type="pct"/>
            <w:shd w:val="clear" w:color="auto" w:fill="D9D9D9" w:themeFill="background1" w:themeFillShade="D9"/>
            <w:vAlign w:val="center"/>
          </w:tcPr>
          <w:p w14:paraId="272078B8" w14:textId="1F190C03" w:rsidR="003B0F2C" w:rsidRPr="007D63FC" w:rsidRDefault="003B0F2C" w:rsidP="003B0F2C">
            <w:pPr>
              <w:spacing w:line="240" w:lineRule="exact"/>
              <w:jc w:val="center"/>
              <w:rPr>
                <w:rFonts w:ascii="HG丸ｺﾞｼｯｸM-PRO" w:eastAsia="HG丸ｺﾞｼｯｸM-PRO" w:hAnsi="HG丸ｺﾞｼｯｸM-PRO" w:hint="eastAsia"/>
                <w:sz w:val="18"/>
                <w:szCs w:val="18"/>
              </w:rPr>
            </w:pPr>
            <w:r w:rsidRPr="00123952">
              <w:rPr>
                <w:rFonts w:ascii="HG丸ｺﾞｼｯｸM-PRO" w:eastAsia="HG丸ｺﾞｼｯｸM-PRO" w:hAnsi="HG丸ｺﾞｼｯｸM-PRO" w:hint="eastAsia"/>
                <w:szCs w:val="18"/>
              </w:rPr>
              <w:t>訂正理由</w:t>
            </w:r>
          </w:p>
        </w:tc>
        <w:tc>
          <w:tcPr>
            <w:tcW w:w="1856" w:type="pct"/>
            <w:shd w:val="clear" w:color="auto" w:fill="D9D9D9" w:themeFill="background1" w:themeFillShade="D9"/>
            <w:vAlign w:val="center"/>
          </w:tcPr>
          <w:p w14:paraId="23C3FD6B" w14:textId="1EEE9A05" w:rsidR="003B0F2C" w:rsidRPr="007502B0" w:rsidRDefault="003B0F2C" w:rsidP="003B0F2C">
            <w:pPr>
              <w:spacing w:line="240" w:lineRule="exact"/>
              <w:jc w:val="center"/>
              <w:rPr>
                <w:rFonts w:ascii="HG丸ｺﾞｼｯｸM-PRO" w:eastAsia="HG丸ｺﾞｼｯｸM-PRO" w:hAnsi="HG丸ｺﾞｼｯｸM-PRO" w:hint="eastAsia"/>
                <w:sz w:val="18"/>
                <w:szCs w:val="18"/>
              </w:rPr>
            </w:pPr>
            <w:r w:rsidRPr="00123952">
              <w:rPr>
                <w:rFonts w:ascii="HG丸ｺﾞｼｯｸM-PRO" w:eastAsia="HG丸ｺﾞｼｯｸM-PRO" w:hAnsi="HG丸ｺﾞｼｯｸM-PRO" w:hint="eastAsia"/>
                <w:szCs w:val="18"/>
              </w:rPr>
              <w:t>訂正後</w:t>
            </w:r>
          </w:p>
        </w:tc>
        <w:tc>
          <w:tcPr>
            <w:tcW w:w="1813" w:type="pct"/>
            <w:shd w:val="clear" w:color="auto" w:fill="D9D9D9" w:themeFill="background1" w:themeFillShade="D9"/>
            <w:vAlign w:val="center"/>
          </w:tcPr>
          <w:p w14:paraId="30DDABCB" w14:textId="42977DDE" w:rsidR="003B0F2C" w:rsidRPr="007502B0" w:rsidRDefault="003B0F2C" w:rsidP="003B0F2C">
            <w:pPr>
              <w:spacing w:line="240" w:lineRule="exact"/>
              <w:jc w:val="center"/>
              <w:rPr>
                <w:rFonts w:ascii="HG丸ｺﾞｼｯｸM-PRO" w:eastAsia="HG丸ｺﾞｼｯｸM-PRO" w:hAnsi="HG丸ｺﾞｼｯｸM-PRO" w:hint="eastAsia"/>
                <w:sz w:val="18"/>
                <w:szCs w:val="18"/>
              </w:rPr>
            </w:pPr>
            <w:r w:rsidRPr="00123952">
              <w:rPr>
                <w:rFonts w:ascii="HG丸ｺﾞｼｯｸM-PRO" w:eastAsia="HG丸ｺﾞｼｯｸM-PRO" w:hAnsi="HG丸ｺﾞｼｯｸM-PRO" w:hint="eastAsia"/>
                <w:szCs w:val="18"/>
              </w:rPr>
              <w:t>訂正前</w:t>
            </w:r>
          </w:p>
        </w:tc>
      </w:tr>
      <w:tr w:rsidR="003B0F2C" w14:paraId="49B886AC" w14:textId="77777777" w:rsidTr="003B0F2C">
        <w:trPr>
          <w:trHeight w:val="1690"/>
        </w:trPr>
        <w:tc>
          <w:tcPr>
            <w:tcW w:w="564" w:type="pct"/>
            <w:shd w:val="clear" w:color="auto" w:fill="auto"/>
            <w:vAlign w:val="center"/>
          </w:tcPr>
          <w:p w14:paraId="6ED4CC2A" w14:textId="77777777" w:rsidR="003B0F2C" w:rsidRPr="007D63F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74A94BA9" w14:textId="77777777" w:rsidR="003B0F2C" w:rsidRPr="007D63F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11</w:t>
            </w:r>
          </w:p>
          <w:p w14:paraId="1DC87B85" w14:textId="77777777" w:rsidR="003B0F2C" w:rsidRPr="007D63FC" w:rsidRDefault="003B0F2C" w:rsidP="003B0F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管理マニュアル</w:t>
            </w:r>
          </w:p>
          <w:p w14:paraId="2F37712A" w14:textId="77777777" w:rsidR="003B0F2C" w:rsidRPr="007D63F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221CF98C" w14:textId="7CFD158C" w:rsidR="003B0F2C" w:rsidRPr="007D63F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4C9E3B76" w14:textId="244D40B5" w:rsidR="003B0F2C" w:rsidRDefault="003B0F2C" w:rsidP="003B0F2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132-1頁</w:t>
            </w:r>
          </w:p>
        </w:tc>
        <w:tc>
          <w:tcPr>
            <w:tcW w:w="384" w:type="pct"/>
            <w:shd w:val="clear" w:color="auto" w:fill="auto"/>
            <w:vAlign w:val="center"/>
          </w:tcPr>
          <w:p w14:paraId="6D5C0245" w14:textId="64FD1935" w:rsidR="003B0F2C" w:rsidRPr="007D63FC" w:rsidRDefault="003B0F2C" w:rsidP="003B0F2C">
            <w:pPr>
              <w:spacing w:line="240" w:lineRule="exact"/>
              <w:jc w:val="center"/>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56" w:type="pct"/>
            <w:shd w:val="clear" w:color="auto" w:fill="auto"/>
            <w:vAlign w:val="center"/>
          </w:tcPr>
          <w:p w14:paraId="374E4758" w14:textId="77777777" w:rsidR="003B0F2C"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■予約システムを構成する主な機器等の概要</w:t>
            </w:r>
          </w:p>
          <w:p w14:paraId="5113DD80" w14:textId="77777777" w:rsidR="003B0F2C"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空き情報表示モニター（サイネージ）</w:t>
            </w:r>
          </w:p>
          <w:p w14:paraId="02254BE0" w14:textId="77777777" w:rsidR="003B0F2C" w:rsidRPr="007502B0"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中央（１台）、日本庭園前（１台）</w:t>
            </w:r>
          </w:p>
          <w:p w14:paraId="6BDC71B7" w14:textId="77777777" w:rsidR="003B0F2C" w:rsidRPr="007502B0"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東口（１台）、西口（１台）</w:t>
            </w:r>
            <w:r w:rsidRPr="00E425DC">
              <w:rPr>
                <w:rFonts w:ascii="HG丸ｺﾞｼｯｸM-PRO" w:eastAsia="HG丸ｺﾞｼｯｸM-PRO" w:hAnsi="HG丸ｺﾞｼｯｸM-PRO" w:hint="eastAsia"/>
                <w:color w:val="FF0000"/>
                <w:sz w:val="18"/>
                <w:szCs w:val="18"/>
                <w:u w:val="single"/>
              </w:rPr>
              <w:t>、</w:t>
            </w:r>
            <w:r w:rsidRPr="007502B0">
              <w:rPr>
                <w:rFonts w:ascii="HG丸ｺﾞｼｯｸM-PRO" w:eastAsia="HG丸ｺﾞｼｯｸM-PRO" w:hAnsi="HG丸ｺﾞｼｯｸM-PRO" w:hint="eastAsia"/>
                <w:sz w:val="18"/>
                <w:szCs w:val="18"/>
              </w:rPr>
              <w:t>北口（１台）</w:t>
            </w:r>
          </w:p>
          <w:p w14:paraId="7DCFFA30" w14:textId="0303732C" w:rsidR="003B0F2C" w:rsidRPr="00E578E6" w:rsidRDefault="003B0F2C" w:rsidP="003B0F2C">
            <w:pPr>
              <w:spacing w:line="240" w:lineRule="exact"/>
              <w:rPr>
                <w:rFonts w:ascii="HG丸ｺﾞｼｯｸM-PRO" w:eastAsia="HG丸ｺﾞｼｯｸM-PRO" w:hAnsi="HG丸ｺﾞｼｯｸM-PRO"/>
                <w:sz w:val="18"/>
                <w:szCs w:val="16"/>
              </w:rPr>
            </w:pPr>
            <w:r w:rsidRPr="007502B0">
              <w:rPr>
                <w:rFonts w:ascii="HG丸ｺﾞｼｯｸM-PRO" w:eastAsia="HG丸ｺﾞｼｯｸM-PRO" w:hAnsi="HG丸ｺﾞｼｯｸM-PRO" w:hint="eastAsia"/>
                <w:sz w:val="18"/>
                <w:szCs w:val="18"/>
              </w:rPr>
              <w:t>太陽の塔受付窓口（１台）</w:t>
            </w:r>
            <w:r w:rsidRPr="00E425DC">
              <w:rPr>
                <w:rFonts w:ascii="HG丸ｺﾞｼｯｸM-PRO" w:eastAsia="HG丸ｺﾞｼｯｸM-PRO" w:hAnsi="HG丸ｺﾞｼｯｸM-PRO" w:hint="eastAsia"/>
                <w:color w:val="FF0000"/>
                <w:sz w:val="18"/>
                <w:szCs w:val="18"/>
                <w:u w:val="single"/>
              </w:rPr>
              <w:t>、</w:t>
            </w:r>
            <w:r w:rsidRPr="007502B0">
              <w:rPr>
                <w:rFonts w:ascii="HG丸ｺﾞｼｯｸM-PRO" w:eastAsia="HG丸ｺﾞｼｯｸM-PRO" w:hAnsi="HG丸ｺﾞｼｯｸM-PRO" w:hint="eastAsia"/>
                <w:color w:val="FF0000"/>
                <w:sz w:val="18"/>
                <w:szCs w:val="18"/>
                <w:u w:val="single"/>
              </w:rPr>
              <w:t>総合案内所（１台）</w:t>
            </w:r>
          </w:p>
        </w:tc>
        <w:tc>
          <w:tcPr>
            <w:tcW w:w="1813" w:type="pct"/>
            <w:shd w:val="clear" w:color="auto" w:fill="auto"/>
            <w:vAlign w:val="center"/>
          </w:tcPr>
          <w:p w14:paraId="3666026D" w14:textId="77777777" w:rsidR="003B0F2C"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■予約システムを構成する主な機器等の概要</w:t>
            </w:r>
          </w:p>
          <w:p w14:paraId="0277E639" w14:textId="77777777" w:rsidR="003B0F2C"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空き情報表示モニター（サイネージ）</w:t>
            </w:r>
          </w:p>
          <w:p w14:paraId="4CC7BBEC" w14:textId="77777777" w:rsidR="003B0F2C" w:rsidRPr="007502B0"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中央（１台）、日本庭園前（１台）</w:t>
            </w:r>
          </w:p>
          <w:p w14:paraId="258134D0" w14:textId="77777777" w:rsidR="003B0F2C" w:rsidRPr="007502B0" w:rsidRDefault="003B0F2C" w:rsidP="003B0F2C">
            <w:pPr>
              <w:spacing w:line="240" w:lineRule="exact"/>
              <w:rPr>
                <w:rFonts w:ascii="HG丸ｺﾞｼｯｸM-PRO" w:eastAsia="HG丸ｺﾞｼｯｸM-PRO" w:hAnsi="HG丸ｺﾞｼｯｸM-PRO"/>
                <w:sz w:val="18"/>
                <w:szCs w:val="18"/>
              </w:rPr>
            </w:pPr>
            <w:r w:rsidRPr="007502B0">
              <w:rPr>
                <w:rFonts w:ascii="HG丸ｺﾞｼｯｸM-PRO" w:eastAsia="HG丸ｺﾞｼｯｸM-PRO" w:hAnsi="HG丸ｺﾞｼｯｸM-PRO" w:hint="eastAsia"/>
                <w:sz w:val="18"/>
                <w:szCs w:val="18"/>
              </w:rPr>
              <w:t>東口（１台）、西口（１台）北口（１台）</w:t>
            </w:r>
          </w:p>
          <w:p w14:paraId="2EBDFDA6" w14:textId="68D3E581" w:rsidR="003B0F2C" w:rsidRPr="00E578E6" w:rsidRDefault="003B0F2C" w:rsidP="003B0F2C">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8"/>
              </w:rPr>
              <w:t>太陽の塔受付窓口（１台）</w:t>
            </w:r>
          </w:p>
        </w:tc>
      </w:tr>
      <w:tr w:rsidR="003B0F2C" w14:paraId="799D4B5C" w14:textId="77777777" w:rsidTr="005043D5">
        <w:trPr>
          <w:trHeight w:val="2975"/>
        </w:trPr>
        <w:tc>
          <w:tcPr>
            <w:tcW w:w="564" w:type="pct"/>
            <w:shd w:val="clear" w:color="auto" w:fill="auto"/>
            <w:vAlign w:val="center"/>
          </w:tcPr>
          <w:p w14:paraId="6D37B33E" w14:textId="77777777" w:rsidR="003B0F2C" w:rsidRPr="007D63F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0CE43388" w14:textId="77777777" w:rsidR="003B0F2C" w:rsidRPr="007D63F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11</w:t>
            </w:r>
          </w:p>
          <w:p w14:paraId="2999B25D" w14:textId="77777777" w:rsidR="003B0F2C" w:rsidRPr="007D63FC" w:rsidRDefault="003B0F2C" w:rsidP="003B0F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管理マニュアル</w:t>
            </w:r>
          </w:p>
          <w:p w14:paraId="085C57FB" w14:textId="77777777" w:rsidR="003B0F2C" w:rsidRPr="007D63F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68594C37" w14:textId="59A7E284" w:rsidR="003B0F2C" w:rsidRDefault="003B0F2C" w:rsidP="003B0F2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83" w:type="pct"/>
            <w:shd w:val="clear" w:color="auto" w:fill="auto"/>
            <w:vAlign w:val="center"/>
          </w:tcPr>
          <w:p w14:paraId="44CDD04B" w14:textId="7BB5F069" w:rsidR="003B0F2C" w:rsidRPr="00864F8D" w:rsidRDefault="003B0F2C" w:rsidP="003B0F2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132-1頁</w:t>
            </w:r>
          </w:p>
        </w:tc>
        <w:tc>
          <w:tcPr>
            <w:tcW w:w="384" w:type="pct"/>
            <w:shd w:val="clear" w:color="auto" w:fill="auto"/>
            <w:vAlign w:val="center"/>
          </w:tcPr>
          <w:p w14:paraId="26BC9FD2" w14:textId="5D45A9FE" w:rsidR="003B0F2C" w:rsidRPr="00864F8D" w:rsidRDefault="003B0F2C" w:rsidP="003B0F2C">
            <w:pPr>
              <w:spacing w:line="240" w:lineRule="exact"/>
              <w:jc w:val="center"/>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56" w:type="pct"/>
            <w:shd w:val="clear" w:color="auto" w:fill="auto"/>
            <w:vAlign w:val="center"/>
          </w:tcPr>
          <w:p w14:paraId="6659E89F" w14:textId="77777777" w:rsidR="003B0F2C" w:rsidRDefault="003B0F2C" w:rsidP="003B0F2C">
            <w:pPr>
              <w:spacing w:line="240" w:lineRule="exact"/>
              <w:rPr>
                <w:rFonts w:ascii="HG丸ｺﾞｼｯｸM-PRO" w:eastAsia="HG丸ｺﾞｼｯｸM-PRO" w:hAnsi="HG丸ｺﾞｼｯｸM-PRO"/>
                <w:sz w:val="18"/>
                <w:szCs w:val="16"/>
              </w:rPr>
            </w:pPr>
            <w:r w:rsidRPr="00E578E6">
              <w:rPr>
                <w:rFonts w:ascii="HG丸ｺﾞｼｯｸM-PRO" w:eastAsia="HG丸ｺﾞｼｯｸM-PRO" w:hAnsi="HG丸ｺﾞｼｯｸM-PRO" w:hint="eastAsia"/>
                <w:sz w:val="18"/>
                <w:szCs w:val="16"/>
              </w:rPr>
              <w:t>②太陽の塔の案内業務</w:t>
            </w:r>
          </w:p>
          <w:p w14:paraId="223DFF1E" w14:textId="74AAB7A6" w:rsidR="003B0F2C" w:rsidRPr="00E578E6" w:rsidRDefault="003B0F2C" w:rsidP="003B0F2C">
            <w:pPr>
              <w:spacing w:line="240" w:lineRule="exact"/>
              <w:ind w:left="180" w:hangingChars="100" w:hanging="180"/>
              <w:rPr>
                <w:rFonts w:ascii="HG丸ｺﾞｼｯｸM-PRO" w:eastAsia="HG丸ｺﾞｼｯｸM-PRO" w:hAnsi="HG丸ｺﾞｼｯｸM-PRO"/>
                <w:sz w:val="18"/>
                <w:szCs w:val="16"/>
              </w:rPr>
            </w:pPr>
            <w:r w:rsidRPr="00E578E6">
              <w:rPr>
                <w:rFonts w:ascii="HG丸ｺﾞｼｯｸM-PRO" w:eastAsia="HG丸ｺﾞｼｯｸM-PRO" w:hAnsi="HG丸ｺﾞｼｯｸM-PRO" w:hint="eastAsia"/>
                <w:sz w:val="18"/>
                <w:szCs w:val="16"/>
              </w:rPr>
              <w:t>・太陽の塔への入館は、建築基準法に基づく全館避難安全検証法により、入館者数の制限や誘導方法が定められている。このため、当日の入館時間に来場した者には、塔内での禁止事項・留意事項等を説明するとともに、順次、太陽の塔受付窓口（エントランス）において入</w:t>
            </w:r>
            <w:r>
              <w:rPr>
                <w:rFonts w:ascii="HG丸ｺﾞｼｯｸM-PRO" w:eastAsia="HG丸ｺﾞｼｯｸM-PRO" w:hAnsi="HG丸ｺﾞｼｯｸM-PRO" w:hint="eastAsia"/>
                <w:sz w:val="18"/>
                <w:szCs w:val="16"/>
              </w:rPr>
              <w:t>館券を確認し、</w:t>
            </w:r>
            <w:r w:rsidRPr="00E425DC">
              <w:rPr>
                <w:rFonts w:ascii="HG丸ｺﾞｼｯｸM-PRO" w:eastAsia="HG丸ｺﾞｼｯｸM-PRO" w:hAnsi="HG丸ｺﾞｼｯｸM-PRO" w:hint="eastAsia"/>
                <w:color w:val="FF0000"/>
                <w:sz w:val="18"/>
                <w:szCs w:val="16"/>
                <w:u w:val="single"/>
              </w:rPr>
              <w:t>塔内空間</w:t>
            </w:r>
            <w:r w:rsidRPr="00E578E6">
              <w:rPr>
                <w:rFonts w:ascii="HG丸ｺﾞｼｯｸM-PRO" w:eastAsia="HG丸ｺﾞｼｯｸM-PRO" w:hAnsi="HG丸ｺﾞｼｯｸM-PRO" w:hint="eastAsia"/>
                <w:sz w:val="18"/>
                <w:szCs w:val="16"/>
              </w:rPr>
              <w:t>の入館時間は30分以内とする旨、理解と協力を仰ぐ。</w:t>
            </w:r>
          </w:p>
          <w:p w14:paraId="2D4BF536" w14:textId="425F32EB" w:rsidR="003B0F2C" w:rsidRPr="00864F8D" w:rsidRDefault="003B0F2C" w:rsidP="003B0F2C">
            <w:pPr>
              <w:spacing w:line="240" w:lineRule="exact"/>
              <w:ind w:left="180" w:hangingChars="100" w:hanging="18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Pr="00E425DC">
              <w:rPr>
                <w:rFonts w:ascii="HG丸ｺﾞｼｯｸM-PRO" w:eastAsia="HG丸ｺﾞｼｯｸM-PRO" w:hAnsi="HG丸ｺﾞｼｯｸM-PRO" w:hint="eastAsia"/>
                <w:color w:val="FF0000"/>
                <w:sz w:val="18"/>
                <w:szCs w:val="16"/>
                <w:u w:val="single"/>
              </w:rPr>
              <w:t>塔内空間</w:t>
            </w:r>
            <w:r w:rsidRPr="00E578E6">
              <w:rPr>
                <w:rFonts w:ascii="HG丸ｺﾞｼｯｸM-PRO" w:eastAsia="HG丸ｺﾞｼｯｸM-PRO" w:hAnsi="HG丸ｺﾞｼｯｸM-PRO" w:hint="eastAsia"/>
                <w:sz w:val="18"/>
                <w:szCs w:val="16"/>
              </w:rPr>
              <w:t>は、最大80名を超えないようにプロローグ空間にて人数調整を行う。</w:t>
            </w:r>
          </w:p>
        </w:tc>
        <w:tc>
          <w:tcPr>
            <w:tcW w:w="1813" w:type="pct"/>
            <w:shd w:val="clear" w:color="auto" w:fill="auto"/>
            <w:vAlign w:val="center"/>
          </w:tcPr>
          <w:p w14:paraId="4B74F463" w14:textId="77777777" w:rsidR="003B0F2C" w:rsidRDefault="003B0F2C" w:rsidP="003B0F2C">
            <w:pPr>
              <w:spacing w:line="240" w:lineRule="exact"/>
              <w:rPr>
                <w:rFonts w:ascii="HG丸ｺﾞｼｯｸM-PRO" w:eastAsia="HG丸ｺﾞｼｯｸM-PRO" w:hAnsi="HG丸ｺﾞｼｯｸM-PRO"/>
                <w:sz w:val="18"/>
                <w:szCs w:val="16"/>
              </w:rPr>
            </w:pPr>
            <w:r w:rsidRPr="00E578E6">
              <w:rPr>
                <w:rFonts w:ascii="HG丸ｺﾞｼｯｸM-PRO" w:eastAsia="HG丸ｺﾞｼｯｸM-PRO" w:hAnsi="HG丸ｺﾞｼｯｸM-PRO" w:hint="eastAsia"/>
                <w:sz w:val="18"/>
                <w:szCs w:val="16"/>
              </w:rPr>
              <w:t>②太陽の塔の案内業務</w:t>
            </w:r>
          </w:p>
          <w:p w14:paraId="598478A6" w14:textId="785E5F7C" w:rsidR="003B0F2C" w:rsidRPr="00E578E6" w:rsidRDefault="003B0F2C" w:rsidP="003B0F2C">
            <w:pPr>
              <w:spacing w:line="240" w:lineRule="exact"/>
              <w:ind w:left="180" w:hangingChars="100" w:hanging="180"/>
              <w:rPr>
                <w:rFonts w:ascii="HG丸ｺﾞｼｯｸM-PRO" w:eastAsia="HG丸ｺﾞｼｯｸM-PRO" w:hAnsi="HG丸ｺﾞｼｯｸM-PRO"/>
                <w:sz w:val="18"/>
                <w:szCs w:val="16"/>
              </w:rPr>
            </w:pPr>
            <w:r w:rsidRPr="00E578E6">
              <w:rPr>
                <w:rFonts w:ascii="HG丸ｺﾞｼｯｸM-PRO" w:eastAsia="HG丸ｺﾞｼｯｸM-PRO" w:hAnsi="HG丸ｺﾞｼｯｸM-PRO" w:hint="eastAsia"/>
                <w:sz w:val="18"/>
                <w:szCs w:val="16"/>
              </w:rPr>
              <w:t>・太陽の塔への入館は、建築基準法に基づく全館避難安全検証法により、入館者数の制限や誘導方法が定められている。このため、当日の入館時間に来場した者には、塔内での禁止事項・留意事項等を説明するとともに、順次、太陽の塔受付窓口（エントランス）において入</w:t>
            </w:r>
            <w:r>
              <w:rPr>
                <w:rFonts w:ascii="HG丸ｺﾞｼｯｸM-PRO" w:eastAsia="HG丸ｺﾞｼｯｸM-PRO" w:hAnsi="HG丸ｺﾞｼｯｸM-PRO" w:hint="eastAsia"/>
                <w:sz w:val="18"/>
                <w:szCs w:val="16"/>
              </w:rPr>
              <w:t>館券を確認し、</w:t>
            </w:r>
            <w:r w:rsidRPr="00E425DC">
              <w:rPr>
                <w:rFonts w:ascii="HG丸ｺﾞｼｯｸM-PRO" w:eastAsia="HG丸ｺﾞｼｯｸM-PRO" w:hAnsi="HG丸ｺﾞｼｯｸM-PRO" w:hint="eastAsia"/>
                <w:color w:val="FF0000"/>
                <w:sz w:val="18"/>
                <w:szCs w:val="16"/>
                <w:u w:val="single"/>
              </w:rPr>
              <w:t>太陽の塔内部（生命の樹等の展示空間）</w:t>
            </w:r>
            <w:r w:rsidRPr="00E578E6">
              <w:rPr>
                <w:rFonts w:ascii="HG丸ｺﾞｼｯｸM-PRO" w:eastAsia="HG丸ｺﾞｼｯｸM-PRO" w:hAnsi="HG丸ｺﾞｼｯｸM-PRO" w:hint="eastAsia"/>
                <w:sz w:val="18"/>
                <w:szCs w:val="16"/>
              </w:rPr>
              <w:t>の入館時間は30分以内とする旨、理解と協力を仰ぐ。</w:t>
            </w:r>
          </w:p>
          <w:p w14:paraId="560ADBC0" w14:textId="16AC0124" w:rsidR="003B0F2C" w:rsidRPr="00E578E6" w:rsidRDefault="003B0F2C" w:rsidP="003B0F2C">
            <w:pPr>
              <w:spacing w:line="240" w:lineRule="exact"/>
              <w:ind w:left="180" w:hangingChars="100" w:hanging="180"/>
              <w:rPr>
                <w:rFonts w:ascii="HG丸ｺﾞｼｯｸM-PRO" w:eastAsia="HG丸ｺﾞｼｯｸM-PRO" w:hAnsi="HG丸ｺﾞｼｯｸM-PRO"/>
                <w:sz w:val="18"/>
                <w:szCs w:val="16"/>
              </w:rPr>
            </w:pPr>
            <w:r w:rsidRPr="00E578E6">
              <w:rPr>
                <w:rFonts w:ascii="HG丸ｺﾞｼｯｸM-PRO" w:eastAsia="HG丸ｺﾞｼｯｸM-PRO" w:hAnsi="HG丸ｺﾞｼｯｸM-PRO" w:hint="eastAsia"/>
                <w:sz w:val="18"/>
                <w:szCs w:val="16"/>
              </w:rPr>
              <w:t>・</w:t>
            </w:r>
            <w:r w:rsidRPr="00E425DC">
              <w:rPr>
                <w:rFonts w:ascii="HG丸ｺﾞｼｯｸM-PRO" w:eastAsia="HG丸ｺﾞｼｯｸM-PRO" w:hAnsi="HG丸ｺﾞｼｯｸM-PRO" w:hint="eastAsia"/>
                <w:color w:val="FF0000"/>
                <w:sz w:val="18"/>
                <w:szCs w:val="16"/>
                <w:u w:val="single"/>
              </w:rPr>
              <w:t>太陽の塔内部</w:t>
            </w:r>
            <w:r w:rsidRPr="00E578E6">
              <w:rPr>
                <w:rFonts w:ascii="HG丸ｺﾞｼｯｸM-PRO" w:eastAsia="HG丸ｺﾞｼｯｸM-PRO" w:hAnsi="HG丸ｺﾞｼｯｸM-PRO" w:hint="eastAsia"/>
                <w:sz w:val="18"/>
                <w:szCs w:val="16"/>
              </w:rPr>
              <w:t>は、最大80名を超えないようにプロローグ空間</w:t>
            </w:r>
            <w:r w:rsidRPr="00E425DC">
              <w:rPr>
                <w:rFonts w:ascii="HG丸ｺﾞｼｯｸM-PRO" w:eastAsia="HG丸ｺﾞｼｯｸM-PRO" w:hAnsi="HG丸ｺﾞｼｯｸM-PRO" w:hint="eastAsia"/>
                <w:color w:val="FF0000"/>
                <w:sz w:val="18"/>
                <w:szCs w:val="16"/>
                <w:u w:val="single"/>
              </w:rPr>
              <w:t>（導入空間・地底の太陽展示室）やエピローグ空間（降下用階段室）</w:t>
            </w:r>
            <w:r w:rsidRPr="00E578E6">
              <w:rPr>
                <w:rFonts w:ascii="HG丸ｺﾞｼｯｸM-PRO" w:eastAsia="HG丸ｺﾞｼｯｸM-PRO" w:hAnsi="HG丸ｺﾞｼｯｸM-PRO" w:hint="eastAsia"/>
                <w:sz w:val="18"/>
                <w:szCs w:val="16"/>
              </w:rPr>
              <w:t>にて人数調整を行う。</w:t>
            </w:r>
          </w:p>
        </w:tc>
      </w:tr>
    </w:tbl>
    <w:p w14:paraId="7E0E6921" w14:textId="77777777" w:rsidR="00B24527" w:rsidRPr="00B24527" w:rsidRDefault="00B24527" w:rsidP="007502B0">
      <w:pPr>
        <w:rPr>
          <w:rFonts w:ascii="HG丸ｺﾞｼｯｸM-PRO" w:eastAsia="HG丸ｺﾞｼｯｸM-PRO" w:hAnsi="HG丸ｺﾞｼｯｸM-PRO"/>
        </w:rPr>
      </w:pPr>
    </w:p>
    <w:sectPr w:rsidR="00B24527" w:rsidRPr="00B24527" w:rsidSect="00DC47A3">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17C42" w14:textId="77777777" w:rsidR="00FF35E4" w:rsidRDefault="00FF35E4" w:rsidP="00EF4855">
      <w:r>
        <w:separator/>
      </w:r>
    </w:p>
  </w:endnote>
  <w:endnote w:type="continuationSeparator" w:id="0">
    <w:p w14:paraId="3C5BA901" w14:textId="77777777" w:rsidR="00FF35E4" w:rsidRDefault="00FF35E4"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E703D" w14:textId="77777777" w:rsidR="00FF35E4" w:rsidRDefault="00FF35E4" w:rsidP="00EF4855">
      <w:r>
        <w:separator/>
      </w:r>
    </w:p>
  </w:footnote>
  <w:footnote w:type="continuationSeparator" w:id="0">
    <w:p w14:paraId="123CF3E8" w14:textId="77777777" w:rsidR="00FF35E4" w:rsidRDefault="00FF35E4" w:rsidP="00EF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55"/>
    <w:rsid w:val="00002C0D"/>
    <w:rsid w:val="00010969"/>
    <w:rsid w:val="00022770"/>
    <w:rsid w:val="00022A5D"/>
    <w:rsid w:val="00037E6E"/>
    <w:rsid w:val="00065146"/>
    <w:rsid w:val="000664D6"/>
    <w:rsid w:val="00076681"/>
    <w:rsid w:val="000813E8"/>
    <w:rsid w:val="00081C55"/>
    <w:rsid w:val="000D5825"/>
    <w:rsid w:val="000D7FA6"/>
    <w:rsid w:val="000E6142"/>
    <w:rsid w:val="001020E4"/>
    <w:rsid w:val="001177A8"/>
    <w:rsid w:val="00123615"/>
    <w:rsid w:val="00123952"/>
    <w:rsid w:val="0012632D"/>
    <w:rsid w:val="00132990"/>
    <w:rsid w:val="00134972"/>
    <w:rsid w:val="00136B82"/>
    <w:rsid w:val="00136BC7"/>
    <w:rsid w:val="001424F5"/>
    <w:rsid w:val="00145062"/>
    <w:rsid w:val="00163544"/>
    <w:rsid w:val="00176AE2"/>
    <w:rsid w:val="001A3D3A"/>
    <w:rsid w:val="001B0E79"/>
    <w:rsid w:val="001C5172"/>
    <w:rsid w:val="001C5F8C"/>
    <w:rsid w:val="001D4EE5"/>
    <w:rsid w:val="00217240"/>
    <w:rsid w:val="0023114B"/>
    <w:rsid w:val="002316D2"/>
    <w:rsid w:val="00234238"/>
    <w:rsid w:val="00254564"/>
    <w:rsid w:val="00255AF3"/>
    <w:rsid w:val="00257157"/>
    <w:rsid w:val="00263F8D"/>
    <w:rsid w:val="00270403"/>
    <w:rsid w:val="002704DE"/>
    <w:rsid w:val="00270EBD"/>
    <w:rsid w:val="00276F75"/>
    <w:rsid w:val="002A18EE"/>
    <w:rsid w:val="002A5EBF"/>
    <w:rsid w:val="002B67E5"/>
    <w:rsid w:val="002D374C"/>
    <w:rsid w:val="002D67E0"/>
    <w:rsid w:val="002E4E71"/>
    <w:rsid w:val="00304755"/>
    <w:rsid w:val="00331DB7"/>
    <w:rsid w:val="0034496F"/>
    <w:rsid w:val="003614FD"/>
    <w:rsid w:val="00367CB3"/>
    <w:rsid w:val="0037372D"/>
    <w:rsid w:val="00374D04"/>
    <w:rsid w:val="003838E4"/>
    <w:rsid w:val="003875E7"/>
    <w:rsid w:val="00396A3E"/>
    <w:rsid w:val="003A0CA4"/>
    <w:rsid w:val="003B0F2C"/>
    <w:rsid w:val="003B5B8C"/>
    <w:rsid w:val="003B658B"/>
    <w:rsid w:val="003B6B11"/>
    <w:rsid w:val="003B7095"/>
    <w:rsid w:val="003E2459"/>
    <w:rsid w:val="00402DFA"/>
    <w:rsid w:val="0040482E"/>
    <w:rsid w:val="00410571"/>
    <w:rsid w:val="00414153"/>
    <w:rsid w:val="0043066E"/>
    <w:rsid w:val="00430B94"/>
    <w:rsid w:val="00441010"/>
    <w:rsid w:val="0044114A"/>
    <w:rsid w:val="00447870"/>
    <w:rsid w:val="00473B91"/>
    <w:rsid w:val="00485E50"/>
    <w:rsid w:val="00486F56"/>
    <w:rsid w:val="00491A58"/>
    <w:rsid w:val="0049207B"/>
    <w:rsid w:val="004B6782"/>
    <w:rsid w:val="004C14C7"/>
    <w:rsid w:val="004C150A"/>
    <w:rsid w:val="004C16A5"/>
    <w:rsid w:val="004C2EFF"/>
    <w:rsid w:val="004C338B"/>
    <w:rsid w:val="004C70F1"/>
    <w:rsid w:val="004D5504"/>
    <w:rsid w:val="004F3AD3"/>
    <w:rsid w:val="0050363D"/>
    <w:rsid w:val="005043D5"/>
    <w:rsid w:val="00505ACE"/>
    <w:rsid w:val="00512693"/>
    <w:rsid w:val="00512C23"/>
    <w:rsid w:val="00522347"/>
    <w:rsid w:val="005231E3"/>
    <w:rsid w:val="00534544"/>
    <w:rsid w:val="0053606F"/>
    <w:rsid w:val="0053637D"/>
    <w:rsid w:val="00547D34"/>
    <w:rsid w:val="005527AC"/>
    <w:rsid w:val="0055648E"/>
    <w:rsid w:val="005619B0"/>
    <w:rsid w:val="00582AD9"/>
    <w:rsid w:val="00587F03"/>
    <w:rsid w:val="00594BB3"/>
    <w:rsid w:val="005957A1"/>
    <w:rsid w:val="00597AFA"/>
    <w:rsid w:val="005D3C98"/>
    <w:rsid w:val="005D44DB"/>
    <w:rsid w:val="005D72B2"/>
    <w:rsid w:val="005E41BC"/>
    <w:rsid w:val="00600DA1"/>
    <w:rsid w:val="006010BD"/>
    <w:rsid w:val="00636C77"/>
    <w:rsid w:val="0064160B"/>
    <w:rsid w:val="0064312E"/>
    <w:rsid w:val="00651335"/>
    <w:rsid w:val="006732DB"/>
    <w:rsid w:val="006821BD"/>
    <w:rsid w:val="00682963"/>
    <w:rsid w:val="006830A7"/>
    <w:rsid w:val="006A4B23"/>
    <w:rsid w:val="006B606A"/>
    <w:rsid w:val="006C21B1"/>
    <w:rsid w:val="006D4FFD"/>
    <w:rsid w:val="006F3C94"/>
    <w:rsid w:val="006F3FB2"/>
    <w:rsid w:val="00725F27"/>
    <w:rsid w:val="00734B24"/>
    <w:rsid w:val="00740FBF"/>
    <w:rsid w:val="00742E2D"/>
    <w:rsid w:val="007502B0"/>
    <w:rsid w:val="007554AC"/>
    <w:rsid w:val="0075798A"/>
    <w:rsid w:val="00761EE5"/>
    <w:rsid w:val="00777376"/>
    <w:rsid w:val="00783EC8"/>
    <w:rsid w:val="00790FDF"/>
    <w:rsid w:val="007C22E3"/>
    <w:rsid w:val="007D6389"/>
    <w:rsid w:val="007D63FC"/>
    <w:rsid w:val="007E0558"/>
    <w:rsid w:val="007F09C2"/>
    <w:rsid w:val="008062FA"/>
    <w:rsid w:val="00820784"/>
    <w:rsid w:val="00832B3B"/>
    <w:rsid w:val="00834714"/>
    <w:rsid w:val="00845544"/>
    <w:rsid w:val="00854CF4"/>
    <w:rsid w:val="0086009B"/>
    <w:rsid w:val="00864F8D"/>
    <w:rsid w:val="008650FF"/>
    <w:rsid w:val="00867AA4"/>
    <w:rsid w:val="00872A9B"/>
    <w:rsid w:val="008736CF"/>
    <w:rsid w:val="00881F86"/>
    <w:rsid w:val="008A01AA"/>
    <w:rsid w:val="008A1A7F"/>
    <w:rsid w:val="008A37A5"/>
    <w:rsid w:val="008C6D1E"/>
    <w:rsid w:val="008D5C34"/>
    <w:rsid w:val="008F0EAF"/>
    <w:rsid w:val="0090580F"/>
    <w:rsid w:val="009074AC"/>
    <w:rsid w:val="009319F3"/>
    <w:rsid w:val="00933CCA"/>
    <w:rsid w:val="009466BB"/>
    <w:rsid w:val="0094786F"/>
    <w:rsid w:val="00957E97"/>
    <w:rsid w:val="00963010"/>
    <w:rsid w:val="00963CB3"/>
    <w:rsid w:val="00974450"/>
    <w:rsid w:val="00980175"/>
    <w:rsid w:val="009839E0"/>
    <w:rsid w:val="00994BC3"/>
    <w:rsid w:val="009B2946"/>
    <w:rsid w:val="009C248F"/>
    <w:rsid w:val="009C72D7"/>
    <w:rsid w:val="009F482B"/>
    <w:rsid w:val="009F57C5"/>
    <w:rsid w:val="009F71A7"/>
    <w:rsid w:val="00A0387B"/>
    <w:rsid w:val="00A11739"/>
    <w:rsid w:val="00A222A3"/>
    <w:rsid w:val="00A23A80"/>
    <w:rsid w:val="00A35341"/>
    <w:rsid w:val="00A872BF"/>
    <w:rsid w:val="00AA35B3"/>
    <w:rsid w:val="00AA3681"/>
    <w:rsid w:val="00AB4B70"/>
    <w:rsid w:val="00AE5792"/>
    <w:rsid w:val="00AE7760"/>
    <w:rsid w:val="00B0000B"/>
    <w:rsid w:val="00B005B0"/>
    <w:rsid w:val="00B0645C"/>
    <w:rsid w:val="00B1702E"/>
    <w:rsid w:val="00B24527"/>
    <w:rsid w:val="00B27359"/>
    <w:rsid w:val="00B36CCB"/>
    <w:rsid w:val="00B475DF"/>
    <w:rsid w:val="00B86A61"/>
    <w:rsid w:val="00B91C0E"/>
    <w:rsid w:val="00B97627"/>
    <w:rsid w:val="00BA5F1C"/>
    <w:rsid w:val="00BC3AC8"/>
    <w:rsid w:val="00BC5E6C"/>
    <w:rsid w:val="00BC6E84"/>
    <w:rsid w:val="00C503F4"/>
    <w:rsid w:val="00C5734B"/>
    <w:rsid w:val="00C64701"/>
    <w:rsid w:val="00C674DB"/>
    <w:rsid w:val="00C832B5"/>
    <w:rsid w:val="00C84D74"/>
    <w:rsid w:val="00C86960"/>
    <w:rsid w:val="00CB3B89"/>
    <w:rsid w:val="00CB53AF"/>
    <w:rsid w:val="00CC5583"/>
    <w:rsid w:val="00CE3119"/>
    <w:rsid w:val="00CE59F7"/>
    <w:rsid w:val="00D201FC"/>
    <w:rsid w:val="00D260B3"/>
    <w:rsid w:val="00D32243"/>
    <w:rsid w:val="00D40705"/>
    <w:rsid w:val="00D54B18"/>
    <w:rsid w:val="00D60059"/>
    <w:rsid w:val="00D95DF6"/>
    <w:rsid w:val="00D97147"/>
    <w:rsid w:val="00DA168F"/>
    <w:rsid w:val="00DB6DD3"/>
    <w:rsid w:val="00DC3E33"/>
    <w:rsid w:val="00DC47A3"/>
    <w:rsid w:val="00DC5219"/>
    <w:rsid w:val="00DF1D08"/>
    <w:rsid w:val="00DF2020"/>
    <w:rsid w:val="00E00876"/>
    <w:rsid w:val="00E067BE"/>
    <w:rsid w:val="00E13FB3"/>
    <w:rsid w:val="00E22B1D"/>
    <w:rsid w:val="00E26467"/>
    <w:rsid w:val="00E32578"/>
    <w:rsid w:val="00E34D33"/>
    <w:rsid w:val="00E425DC"/>
    <w:rsid w:val="00E4276B"/>
    <w:rsid w:val="00E56480"/>
    <w:rsid w:val="00E578E6"/>
    <w:rsid w:val="00E579B8"/>
    <w:rsid w:val="00E6669C"/>
    <w:rsid w:val="00E8281A"/>
    <w:rsid w:val="00E963D0"/>
    <w:rsid w:val="00EA3245"/>
    <w:rsid w:val="00EB089C"/>
    <w:rsid w:val="00EB1819"/>
    <w:rsid w:val="00EB7192"/>
    <w:rsid w:val="00EB7FC4"/>
    <w:rsid w:val="00EC770F"/>
    <w:rsid w:val="00EE1A47"/>
    <w:rsid w:val="00EE55FE"/>
    <w:rsid w:val="00EE7F45"/>
    <w:rsid w:val="00EF4855"/>
    <w:rsid w:val="00EF6B9A"/>
    <w:rsid w:val="00F113A3"/>
    <w:rsid w:val="00F26A68"/>
    <w:rsid w:val="00F36136"/>
    <w:rsid w:val="00F56957"/>
    <w:rsid w:val="00F56EAD"/>
    <w:rsid w:val="00F642ED"/>
    <w:rsid w:val="00F7591A"/>
    <w:rsid w:val="00F77E83"/>
    <w:rsid w:val="00F8145E"/>
    <w:rsid w:val="00F9132D"/>
    <w:rsid w:val="00F9192D"/>
    <w:rsid w:val="00F92627"/>
    <w:rsid w:val="00F960F5"/>
    <w:rsid w:val="00F96480"/>
    <w:rsid w:val="00FA4B14"/>
    <w:rsid w:val="00FB6808"/>
    <w:rsid w:val="00FC1974"/>
    <w:rsid w:val="00FC19A0"/>
    <w:rsid w:val="00FE2DFA"/>
    <w:rsid w:val="00FE5630"/>
    <w:rsid w:val="00FF01DE"/>
    <w:rsid w:val="00FF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9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3851">
      <w:bodyDiv w:val="1"/>
      <w:marLeft w:val="0"/>
      <w:marRight w:val="0"/>
      <w:marTop w:val="0"/>
      <w:marBottom w:val="0"/>
      <w:divBdr>
        <w:top w:val="none" w:sz="0" w:space="0" w:color="auto"/>
        <w:left w:val="none" w:sz="0" w:space="0" w:color="auto"/>
        <w:bottom w:val="none" w:sz="0" w:space="0" w:color="auto"/>
        <w:right w:val="none" w:sz="0" w:space="0" w:color="auto"/>
      </w:divBdr>
    </w:div>
    <w:div w:id="1681154692">
      <w:bodyDiv w:val="1"/>
      <w:marLeft w:val="0"/>
      <w:marRight w:val="0"/>
      <w:marTop w:val="0"/>
      <w:marBottom w:val="0"/>
      <w:divBdr>
        <w:top w:val="none" w:sz="0" w:space="0" w:color="auto"/>
        <w:left w:val="none" w:sz="0" w:space="0" w:color="auto"/>
        <w:bottom w:val="none" w:sz="0" w:space="0" w:color="auto"/>
        <w:right w:val="none" w:sz="0" w:space="0" w:color="auto"/>
      </w:divBdr>
    </w:div>
    <w:div w:id="16851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C7F3D-2E34-41AE-BA06-98963EA02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C6AF3-3296-402E-BFD5-2AF0B911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51B366-41EC-471B-8D8C-FC378D149B06}">
  <ds:schemaRefs>
    <ds:schemaRef ds:uri="http://schemas.microsoft.com/sharepoint/v3/contenttype/forms"/>
  </ds:schemaRefs>
</ds:datastoreItem>
</file>

<file path=customXml/itemProps4.xml><?xml version="1.0" encoding="utf-8"?>
<ds:datastoreItem xmlns:ds="http://schemas.openxmlformats.org/officeDocument/2006/customXml" ds:itemID="{8E26F2AE-7F46-488B-A6FD-BF1C1261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68</cp:revision>
  <cp:lastPrinted>2017-09-12T05:05:00Z</cp:lastPrinted>
  <dcterms:created xsi:type="dcterms:W3CDTF">2017-09-14T05:00:00Z</dcterms:created>
  <dcterms:modified xsi:type="dcterms:W3CDTF">2017-09-19T10:02:00Z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