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A0ED-A842-4F23-AE38-9D6FD8D3F71F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532CCC0A-1CE6-4496-B862-705FD3B03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