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4"/>
        <w:tblpPr w:leftFromText="142" w:rightFromText="142" w:vertAnchor="page" w:horzAnchor="margin" w:tblpY="1709"/>
        <w:tblW w:w="0" w:type="auto"/>
        <w:tblLook w:val="0480" w:firstRow="0" w:lastRow="0" w:firstColumn="1" w:lastColumn="0" w:noHBand="0" w:noVBand="1"/>
      </w:tblPr>
      <w:tblGrid>
        <w:gridCol w:w="9889"/>
      </w:tblGrid>
      <w:tr w:rsidR="002C50CA" w:rsidRPr="00587CF9" w:rsidTr="00D54A04">
        <w:trPr>
          <w:cnfStyle w:val="000000100000" w:firstRow="0" w:lastRow="0" w:firstColumn="0" w:lastColumn="0" w:oddVBand="0" w:evenVBand="0" w:oddHBand="1" w:evenHBand="0" w:firstRowFirstColumn="0" w:firstRowLastColumn="0" w:lastRowFirstColumn="0" w:lastRowLastColumn="0"/>
          <w:trHeight w:hRule="exact" w:val="446"/>
        </w:trPr>
        <w:tc>
          <w:tcPr>
            <w:cnfStyle w:val="001000000000" w:firstRow="0" w:lastRow="0" w:firstColumn="1" w:lastColumn="0" w:oddVBand="0" w:evenVBand="0" w:oddHBand="0" w:evenHBand="0" w:firstRowFirstColumn="0" w:firstRowLastColumn="0" w:lastRowFirstColumn="0" w:lastRowLastColumn="0"/>
            <w:tcW w:w="9889" w:type="dxa"/>
            <w:tcBorders>
              <w:top w:val="nil"/>
              <w:left w:val="nil"/>
              <w:bottom w:val="nil"/>
              <w:right w:val="nil"/>
            </w:tcBorders>
            <w:shd w:val="clear" w:color="auto" w:fill="auto"/>
          </w:tcPr>
          <w:p w:rsidR="002C50CA" w:rsidRPr="00587CF9" w:rsidRDefault="00D54A04" w:rsidP="00D54A04">
            <w:pPr>
              <w:rPr>
                <w:rFonts w:asciiTheme="majorEastAsia" w:eastAsiaTheme="majorEastAsia" w:hAnsiTheme="majorEastAsia"/>
                <w:bCs w:val="0"/>
                <w:szCs w:val="21"/>
              </w:rPr>
            </w:pPr>
            <w:r w:rsidRPr="0074041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0E17204B" wp14:editId="283EA242">
                      <wp:simplePos x="0" y="0"/>
                      <wp:positionH relativeFrom="margin">
                        <wp:posOffset>-89535</wp:posOffset>
                      </wp:positionH>
                      <wp:positionV relativeFrom="paragraph">
                        <wp:posOffset>9525</wp:posOffset>
                      </wp:positionV>
                      <wp:extent cx="6294120" cy="923925"/>
                      <wp:effectExtent l="0" t="0" r="11430" b="28575"/>
                      <wp:wrapNone/>
                      <wp:docPr id="3" name="角丸四角形 2"/>
                      <wp:cNvGraphicFramePr/>
                      <a:graphic xmlns:a="http://schemas.openxmlformats.org/drawingml/2006/main">
                        <a:graphicData uri="http://schemas.microsoft.com/office/word/2010/wordprocessingShape">
                          <wps:wsp>
                            <wps:cNvSpPr/>
                            <wps:spPr>
                              <a:xfrm>
                                <a:off x="0" y="0"/>
                                <a:ext cx="6294120" cy="923925"/>
                              </a:xfrm>
                              <a:prstGeom prst="roundRect">
                                <a:avLst/>
                              </a:prstGeom>
                              <a:solidFill>
                                <a:sysClr val="window" lastClr="FFFFFF"/>
                              </a:solidFill>
                              <a:ln w="25400" cap="flat" cmpd="sng" algn="ctr">
                                <a:solidFill>
                                  <a:srgbClr val="4F81BD"/>
                                </a:solidFill>
                                <a:prstDash val="solid"/>
                              </a:ln>
                              <a:effectLst/>
                            </wps:spPr>
                            <wps:txbx>
                              <w:txbxContent>
                                <w:p w:rsidR="00740418" w:rsidRDefault="00740418" w:rsidP="00740418">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740418" w:rsidRPr="00A44EC6" w:rsidRDefault="00740418" w:rsidP="0038523B">
                                  <w:pPr>
                                    <w:rPr>
                                      <w:rFonts w:asciiTheme="majorEastAsia" w:eastAsiaTheme="majorEastAsia" w:hAnsiTheme="majorEastAsia"/>
                                      <w:sz w:val="24"/>
                                      <w:szCs w:val="24"/>
                                    </w:rPr>
                                  </w:pPr>
                                  <w:r>
                                    <w:rPr>
                                      <w:rFonts w:ascii="ＭＳ ゴシック" w:eastAsia="ＭＳ ゴシック" w:hAnsi="ＭＳ ゴシック" w:hint="eastAsia"/>
                                      <w:sz w:val="24"/>
                                      <w:szCs w:val="24"/>
                                    </w:rPr>
                                    <w:t>（２）</w:t>
                                  </w:r>
                                  <w:r w:rsidR="007014DD">
                                    <w:rPr>
                                      <w:rFonts w:asciiTheme="majorEastAsia" w:eastAsiaTheme="majorEastAsia" w:hAnsiTheme="majorEastAsia" w:hint="eastAsia"/>
                                      <w:sz w:val="24"/>
                                      <w:szCs w:val="24"/>
                                    </w:rPr>
                                    <w:t>『与薬』に関するサービス改善への取</w:t>
                                  </w:r>
                                  <w:r w:rsidRPr="00A44EC6">
                                    <w:rPr>
                                      <w:rFonts w:asciiTheme="majorEastAsia" w:eastAsiaTheme="majorEastAsia" w:hAnsiTheme="majorEastAsia" w:hint="eastAsia"/>
                                      <w:sz w:val="24"/>
                                      <w:szCs w:val="24"/>
                                    </w:rPr>
                                    <w:t>組み</w:t>
                                  </w:r>
                                </w:p>
                                <w:p w:rsidR="00740418" w:rsidRPr="00740418" w:rsidRDefault="00740418" w:rsidP="0038523B">
                                  <w:pPr>
                                    <w:ind w:firstLineChars="300" w:firstLine="740"/>
                                    <w:jc w:val="left"/>
                                    <w:rPr>
                                      <w:rFonts w:ascii="ＭＳ ゴシック" w:eastAsia="ＭＳ ゴシック" w:hAnsi="ＭＳ ゴシック"/>
                                      <w:sz w:val="32"/>
                                      <w:szCs w:val="24"/>
                                    </w:rPr>
                                  </w:pPr>
                                  <w:r w:rsidRPr="00740418">
                                    <w:rPr>
                                      <w:rFonts w:asciiTheme="majorEastAsia" w:eastAsiaTheme="majorEastAsia" w:hAnsiTheme="majorEastAsia" w:hint="eastAsia"/>
                                      <w:sz w:val="24"/>
                                      <w:szCs w:val="21"/>
                                    </w:rPr>
                                    <w:t>～</w:t>
                                  </w:r>
                                  <w:r w:rsidR="00461DFA">
                                    <w:rPr>
                                      <w:rFonts w:asciiTheme="majorEastAsia" w:eastAsiaTheme="majorEastAsia" w:hAnsiTheme="majorEastAsia" w:hint="eastAsia"/>
                                      <w:sz w:val="24"/>
                                      <w:szCs w:val="21"/>
                                    </w:rPr>
                                    <w:t>平成</w:t>
                                  </w:r>
                                  <w:r w:rsidRPr="00740418">
                                    <w:rPr>
                                      <w:rFonts w:asciiTheme="majorEastAsia" w:eastAsiaTheme="majorEastAsia" w:hAnsiTheme="majorEastAsia" w:hint="eastAsia"/>
                                      <w:sz w:val="24"/>
                                      <w:szCs w:val="21"/>
                                    </w:rPr>
                                    <w:t>25年度のサービス改善支援員の訪問を通じた、集中的な取組み～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7.05pt;margin-top:.75pt;width:495.6pt;height:7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" fillcolor="window" strokecolor="#4f81bd" strokeweight="2pt">
                      <v:textbox>
                        <w:txbxContent>
                          <w:p w:rsidR="00740418" w:rsidRDefault="00740418" w:rsidP="00740418">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740418" w:rsidRPr="00A44EC6" w:rsidRDefault="00740418" w:rsidP="0038523B">
                            <w:pPr>
                              <w:rPr>
                                <w:rFonts w:asciiTheme="majorEastAsia" w:eastAsiaTheme="majorEastAsia" w:hAnsiTheme="majorEastAsia"/>
                                <w:sz w:val="24"/>
                                <w:szCs w:val="24"/>
                              </w:rPr>
                            </w:pPr>
                            <w:r>
                              <w:rPr>
                                <w:rFonts w:ascii="ＭＳ ゴシック" w:eastAsia="ＭＳ ゴシック" w:hAnsi="ＭＳ ゴシック" w:hint="eastAsia"/>
                                <w:sz w:val="24"/>
                                <w:szCs w:val="24"/>
                              </w:rPr>
                              <w:t>（２）</w:t>
                            </w:r>
                            <w:r w:rsidR="007014DD">
                              <w:rPr>
                                <w:rFonts w:asciiTheme="majorEastAsia" w:eastAsiaTheme="majorEastAsia" w:hAnsiTheme="majorEastAsia" w:hint="eastAsia"/>
                                <w:sz w:val="24"/>
                                <w:szCs w:val="24"/>
                              </w:rPr>
                              <w:t>『与薬』に関するサービス改善への取</w:t>
                            </w:r>
                            <w:r w:rsidRPr="00A44EC6">
                              <w:rPr>
                                <w:rFonts w:asciiTheme="majorEastAsia" w:eastAsiaTheme="majorEastAsia" w:hAnsiTheme="majorEastAsia" w:hint="eastAsia"/>
                                <w:sz w:val="24"/>
                                <w:szCs w:val="24"/>
                              </w:rPr>
                              <w:t>組み</w:t>
                            </w:r>
                            <w:bookmarkStart w:id="1" w:name="_GoBack"/>
                            <w:bookmarkEnd w:id="1"/>
                          </w:p>
                          <w:p w:rsidR="00740418" w:rsidRPr="00740418" w:rsidRDefault="00740418" w:rsidP="0038523B">
                            <w:pPr>
                              <w:ind w:firstLineChars="300" w:firstLine="740"/>
                              <w:jc w:val="left"/>
                              <w:rPr>
                                <w:rFonts w:ascii="ＭＳ ゴシック" w:eastAsia="ＭＳ ゴシック" w:hAnsi="ＭＳ ゴシック"/>
                                <w:sz w:val="32"/>
                                <w:szCs w:val="24"/>
                              </w:rPr>
                            </w:pPr>
                            <w:r w:rsidRPr="00740418">
                              <w:rPr>
                                <w:rFonts w:asciiTheme="majorEastAsia" w:eastAsiaTheme="majorEastAsia" w:hAnsiTheme="majorEastAsia" w:hint="eastAsia"/>
                                <w:sz w:val="24"/>
                                <w:szCs w:val="21"/>
                              </w:rPr>
                              <w:t>～</w:t>
                            </w:r>
                            <w:r w:rsidR="00461DFA">
                              <w:rPr>
                                <w:rFonts w:asciiTheme="majorEastAsia" w:eastAsiaTheme="majorEastAsia" w:hAnsiTheme="majorEastAsia" w:hint="eastAsia"/>
                                <w:sz w:val="24"/>
                                <w:szCs w:val="21"/>
                              </w:rPr>
                              <w:t>平成</w:t>
                            </w:r>
                            <w:r w:rsidRPr="00740418">
                              <w:rPr>
                                <w:rFonts w:asciiTheme="majorEastAsia" w:eastAsiaTheme="majorEastAsia" w:hAnsiTheme="majorEastAsia" w:hint="eastAsia"/>
                                <w:sz w:val="24"/>
                                <w:szCs w:val="21"/>
                              </w:rPr>
                              <w:t>25年度のサービス改善支援員の訪問を通じた、集中的な取組み～</w:t>
                            </w:r>
                          </w:p>
                        </w:txbxContent>
                      </v:textbox>
                      <w10:wrap anchorx="margin"/>
                    </v:roundrect>
                  </w:pict>
                </mc:Fallback>
              </mc:AlternateContent>
            </w:r>
          </w:p>
        </w:tc>
      </w:tr>
      <w:tr w:rsidR="00FD4A61" w:rsidRPr="00587CF9" w:rsidTr="00D54A04">
        <w:trPr>
          <w:cnfStyle w:val="000000010000" w:firstRow="0" w:lastRow="0" w:firstColumn="0" w:lastColumn="0" w:oddVBand="0" w:evenVBand="0" w:oddHBand="0" w:evenHBand="1"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9889" w:type="dxa"/>
            <w:tcBorders>
              <w:top w:val="nil"/>
              <w:left w:val="nil"/>
              <w:right w:val="nil"/>
            </w:tcBorders>
          </w:tcPr>
          <w:p w:rsidR="00740418" w:rsidRPr="00A44EC6" w:rsidRDefault="00740418" w:rsidP="00D54A04">
            <w:pPr>
              <w:spacing w:line="480" w:lineRule="auto"/>
              <w:rPr>
                <w:rFonts w:asciiTheme="majorEastAsia" w:eastAsiaTheme="majorEastAsia" w:hAnsiTheme="majorEastAsia"/>
                <w:b w:val="0"/>
                <w:szCs w:val="21"/>
              </w:rPr>
            </w:pPr>
          </w:p>
        </w:tc>
      </w:tr>
      <w:tr w:rsidR="00FD4A61" w:rsidRPr="00587CF9" w:rsidTr="00D54A04">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889" w:type="dxa"/>
            <w:vAlign w:val="center"/>
          </w:tcPr>
          <w:p w:rsidR="00FD4A61" w:rsidRPr="004C32EE" w:rsidRDefault="00FD4A61" w:rsidP="00D54A04">
            <w:pPr>
              <w:rPr>
                <w:rFonts w:asciiTheme="majorEastAsia" w:eastAsiaTheme="majorEastAsia" w:hAnsiTheme="majorEastAsia"/>
                <w:szCs w:val="21"/>
              </w:rPr>
            </w:pPr>
            <w:r w:rsidRPr="004C32EE">
              <w:rPr>
                <w:rFonts w:asciiTheme="majorEastAsia" w:eastAsiaTheme="majorEastAsia" w:hAnsiTheme="majorEastAsia" w:hint="eastAsia"/>
                <w:szCs w:val="21"/>
              </w:rPr>
              <w:t xml:space="preserve">１　</w:t>
            </w:r>
            <w:r w:rsidR="00070CA1" w:rsidRPr="004C32EE">
              <w:rPr>
                <w:rFonts w:asciiTheme="majorEastAsia" w:eastAsiaTheme="majorEastAsia" w:hAnsiTheme="majorEastAsia" w:hint="eastAsia"/>
                <w:szCs w:val="21"/>
              </w:rPr>
              <w:t>施設種別</w:t>
            </w:r>
          </w:p>
        </w:tc>
      </w:tr>
      <w:tr w:rsidR="00FD4A61" w:rsidRPr="00587CF9" w:rsidTr="00D54A0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889" w:type="dxa"/>
          </w:tcPr>
          <w:p w:rsidR="00FD4A61" w:rsidRPr="00587CF9" w:rsidRDefault="00740418" w:rsidP="00D54A04">
            <w:pPr>
              <w:spacing w:line="360" w:lineRule="auto"/>
              <w:ind w:firstLineChars="100" w:firstLine="217"/>
              <w:rPr>
                <w:rFonts w:asciiTheme="majorEastAsia" w:eastAsiaTheme="majorEastAsia" w:hAnsiTheme="majorEastAsia"/>
                <w:b w:val="0"/>
                <w:szCs w:val="21"/>
              </w:rPr>
            </w:pPr>
            <w:r w:rsidRPr="00587CF9">
              <w:rPr>
                <w:rFonts w:asciiTheme="majorEastAsia" w:eastAsiaTheme="majorEastAsia" w:hAnsiTheme="majorEastAsia" w:hint="eastAsia"/>
                <w:b w:val="0"/>
                <w:szCs w:val="21"/>
              </w:rPr>
              <w:t>障がい者支援施設（旧</w:t>
            </w:r>
            <w:r>
              <w:rPr>
                <w:rFonts w:asciiTheme="majorEastAsia" w:eastAsiaTheme="majorEastAsia" w:hAnsiTheme="majorEastAsia" w:hint="eastAsia"/>
                <w:b w:val="0"/>
                <w:szCs w:val="21"/>
              </w:rPr>
              <w:t xml:space="preserve">　</w:t>
            </w:r>
            <w:r w:rsidRPr="00587CF9">
              <w:rPr>
                <w:rFonts w:asciiTheme="majorEastAsia" w:eastAsiaTheme="majorEastAsia" w:hAnsiTheme="majorEastAsia" w:hint="eastAsia"/>
                <w:b w:val="0"/>
                <w:szCs w:val="21"/>
              </w:rPr>
              <w:t>知的障がい者</w:t>
            </w:r>
            <w:r>
              <w:rPr>
                <w:rFonts w:asciiTheme="majorEastAsia" w:eastAsiaTheme="majorEastAsia" w:hAnsiTheme="majorEastAsia" w:hint="eastAsia"/>
                <w:b w:val="0"/>
                <w:szCs w:val="21"/>
              </w:rPr>
              <w:t>入所</w:t>
            </w:r>
            <w:r w:rsidRPr="00587CF9">
              <w:rPr>
                <w:rFonts w:asciiTheme="majorEastAsia" w:eastAsiaTheme="majorEastAsia" w:hAnsiTheme="majorEastAsia" w:hint="eastAsia"/>
                <w:b w:val="0"/>
                <w:szCs w:val="21"/>
              </w:rPr>
              <w:t>更生施設）</w:t>
            </w:r>
          </w:p>
        </w:tc>
      </w:tr>
      <w:tr w:rsidR="00FD4A61" w:rsidRPr="00587CF9" w:rsidTr="00D54A04">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889" w:type="dxa"/>
            <w:vAlign w:val="center"/>
          </w:tcPr>
          <w:p w:rsidR="00FD4A61" w:rsidRPr="004C32EE" w:rsidRDefault="00FD4A61" w:rsidP="00D54A04">
            <w:pPr>
              <w:rPr>
                <w:rFonts w:asciiTheme="majorEastAsia" w:eastAsiaTheme="majorEastAsia" w:hAnsiTheme="majorEastAsia"/>
                <w:szCs w:val="21"/>
              </w:rPr>
            </w:pPr>
            <w:r w:rsidRPr="004C32EE">
              <w:rPr>
                <w:rFonts w:asciiTheme="majorEastAsia" w:eastAsiaTheme="majorEastAsia" w:hAnsiTheme="majorEastAsia" w:hint="eastAsia"/>
                <w:szCs w:val="21"/>
              </w:rPr>
              <w:t>２　概要</w:t>
            </w:r>
            <w:r w:rsidR="00587CF9" w:rsidRPr="004C32EE">
              <w:rPr>
                <w:rFonts w:asciiTheme="majorEastAsia" w:eastAsiaTheme="majorEastAsia" w:hAnsiTheme="majorEastAsia" w:hint="eastAsia"/>
                <w:szCs w:val="21"/>
              </w:rPr>
              <w:t>（背景）</w:t>
            </w:r>
          </w:p>
        </w:tc>
      </w:tr>
      <w:tr w:rsidR="00FD4A61" w:rsidRPr="00587CF9" w:rsidTr="00D54A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rsidR="00587CF9" w:rsidRPr="00D56DF9" w:rsidRDefault="00587CF9" w:rsidP="00D54A04">
            <w:pPr>
              <w:ind w:firstLineChars="100" w:firstLine="217"/>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平成23</w:t>
            </w:r>
            <w:r w:rsidR="00FB0A3C">
              <w:rPr>
                <w:rFonts w:asciiTheme="majorEastAsia" w:eastAsiaTheme="majorEastAsia" w:hAnsiTheme="majorEastAsia" w:cs="Times New Roman" w:hint="eastAsia"/>
                <w:b w:val="0"/>
                <w:szCs w:val="21"/>
              </w:rPr>
              <w:t>年</w:t>
            </w:r>
            <w:r w:rsidR="00FB0A3C" w:rsidRPr="00D56DF9">
              <w:rPr>
                <w:rFonts w:asciiTheme="majorEastAsia" w:eastAsiaTheme="majorEastAsia" w:hAnsiTheme="majorEastAsia" w:cs="Times New Roman" w:hint="eastAsia"/>
                <w:b w:val="0"/>
                <w:szCs w:val="21"/>
              </w:rPr>
              <w:t>度に</w:t>
            </w:r>
            <w:r w:rsidRPr="00D56DF9">
              <w:rPr>
                <w:rFonts w:asciiTheme="majorEastAsia" w:eastAsiaTheme="majorEastAsia" w:hAnsiTheme="majorEastAsia" w:cs="Times New Roman" w:hint="eastAsia"/>
                <w:b w:val="0"/>
                <w:szCs w:val="21"/>
              </w:rPr>
              <w:t>利用者</w:t>
            </w:r>
            <w:r w:rsidR="00FB0A3C" w:rsidRPr="00D56DF9">
              <w:rPr>
                <w:rFonts w:asciiTheme="majorEastAsia" w:eastAsiaTheme="majorEastAsia" w:hAnsiTheme="majorEastAsia" w:cs="Times New Roman" w:hint="eastAsia"/>
                <w:b w:val="0"/>
                <w:szCs w:val="21"/>
              </w:rPr>
              <w:t>への服薬時の支援でミスが相次ぎ、大きな事故には至っていないものの</w:t>
            </w:r>
            <w:r w:rsidRPr="00D56DF9">
              <w:rPr>
                <w:rFonts w:asciiTheme="majorEastAsia" w:eastAsiaTheme="majorEastAsia" w:hAnsiTheme="majorEastAsia" w:cs="Times New Roman" w:hint="eastAsia"/>
                <w:b w:val="0"/>
                <w:szCs w:val="21"/>
              </w:rPr>
              <w:t>リスクは高いと判断し、施設</w:t>
            </w:r>
            <w:r w:rsidR="00FB0A3C" w:rsidRPr="00D56DF9">
              <w:rPr>
                <w:rFonts w:asciiTheme="majorEastAsia" w:eastAsiaTheme="majorEastAsia" w:hAnsiTheme="majorEastAsia" w:cs="Times New Roman" w:hint="eastAsia"/>
                <w:b w:val="0"/>
                <w:szCs w:val="21"/>
              </w:rPr>
              <w:t>全体で話合いを行い</w:t>
            </w:r>
            <w:r w:rsidRPr="00D56DF9">
              <w:rPr>
                <w:rFonts w:asciiTheme="majorEastAsia" w:eastAsiaTheme="majorEastAsia" w:hAnsiTheme="majorEastAsia" w:cs="Times New Roman" w:hint="eastAsia"/>
                <w:b w:val="0"/>
                <w:szCs w:val="21"/>
              </w:rPr>
              <w:t>、服薬時の支援方法や薬の管理方法を含めて改善に努めてきた。</w:t>
            </w:r>
          </w:p>
          <w:p w:rsidR="00587CF9" w:rsidRPr="00D56DF9" w:rsidRDefault="00587CF9" w:rsidP="00D54A04">
            <w:pPr>
              <w:ind w:firstLineChars="100" w:firstLine="217"/>
              <w:jc w:val="left"/>
              <w:rPr>
                <w:rFonts w:asciiTheme="majorEastAsia" w:eastAsiaTheme="majorEastAsia" w:hAnsiTheme="majorEastAsia" w:cs="Times New Roman"/>
                <w:b w:val="0"/>
                <w:szCs w:val="21"/>
              </w:rPr>
            </w:pPr>
            <w:r w:rsidRPr="00D56DF9">
              <w:rPr>
                <w:rFonts w:asciiTheme="majorEastAsia" w:eastAsiaTheme="majorEastAsia" w:hAnsiTheme="majorEastAsia" w:cs="Times New Roman" w:hint="eastAsia"/>
                <w:b w:val="0"/>
                <w:szCs w:val="21"/>
              </w:rPr>
              <w:t>平成24年度7月から「</w:t>
            </w:r>
            <w:r w:rsidR="003F6C09">
              <w:rPr>
                <w:rFonts w:asciiTheme="majorEastAsia" w:eastAsiaTheme="majorEastAsia" w:hAnsiTheme="majorEastAsia" w:cs="Times New Roman" w:hint="eastAsia"/>
                <w:b w:val="0"/>
                <w:szCs w:val="21"/>
              </w:rPr>
              <w:t>ヒヤリハット</w:t>
            </w:r>
            <w:r w:rsidRPr="00D56DF9">
              <w:rPr>
                <w:rFonts w:asciiTheme="majorEastAsia" w:eastAsiaTheme="majorEastAsia" w:hAnsiTheme="majorEastAsia" w:cs="Times New Roman" w:hint="eastAsia"/>
                <w:b w:val="0"/>
                <w:szCs w:val="21"/>
              </w:rPr>
              <w:t>報告」を</w:t>
            </w:r>
            <w:r w:rsidR="00136259" w:rsidRPr="00D56DF9">
              <w:rPr>
                <w:rFonts w:asciiTheme="majorEastAsia" w:eastAsiaTheme="majorEastAsia" w:hAnsiTheme="majorEastAsia" w:cs="Times New Roman" w:hint="eastAsia"/>
                <w:b w:val="0"/>
                <w:szCs w:val="21"/>
              </w:rPr>
              <w:t>、</w:t>
            </w:r>
            <w:r w:rsidRPr="00D56DF9">
              <w:rPr>
                <w:rFonts w:asciiTheme="majorEastAsia" w:eastAsiaTheme="majorEastAsia" w:hAnsiTheme="majorEastAsia" w:cs="Times New Roman" w:hint="eastAsia"/>
                <w:b w:val="0"/>
                <w:szCs w:val="21"/>
              </w:rPr>
              <w:t>『気づき表』という形で集約する</w:t>
            </w:r>
            <w:r w:rsidR="007014DD" w:rsidRPr="00D56DF9">
              <w:rPr>
                <w:rFonts w:asciiTheme="majorEastAsia" w:eastAsiaTheme="majorEastAsia" w:hAnsiTheme="majorEastAsia" w:cs="Times New Roman" w:hint="eastAsia"/>
                <w:b w:val="0"/>
                <w:szCs w:val="21"/>
              </w:rPr>
              <w:t>取組み</w:t>
            </w:r>
            <w:r w:rsidRPr="00D56DF9">
              <w:rPr>
                <w:rFonts w:asciiTheme="majorEastAsia" w:eastAsiaTheme="majorEastAsia" w:hAnsiTheme="majorEastAsia" w:cs="Times New Roman" w:hint="eastAsia"/>
                <w:b w:val="0"/>
                <w:szCs w:val="21"/>
              </w:rPr>
              <w:t>を</w:t>
            </w:r>
            <w:r w:rsidR="00136259" w:rsidRPr="00D56DF9">
              <w:rPr>
                <w:rFonts w:asciiTheme="majorEastAsia" w:eastAsiaTheme="majorEastAsia" w:hAnsiTheme="majorEastAsia" w:cs="Times New Roman" w:hint="eastAsia"/>
                <w:b w:val="0"/>
                <w:szCs w:val="21"/>
              </w:rPr>
              <w:t>新たに</w:t>
            </w:r>
            <w:r w:rsidRPr="00D56DF9">
              <w:rPr>
                <w:rFonts w:asciiTheme="majorEastAsia" w:eastAsiaTheme="majorEastAsia" w:hAnsiTheme="majorEastAsia" w:cs="Times New Roman" w:hint="eastAsia"/>
                <w:b w:val="0"/>
                <w:szCs w:val="21"/>
              </w:rPr>
              <w:t>開始し、１年が経過した。その</w:t>
            </w:r>
            <w:r w:rsidR="007014DD" w:rsidRPr="00D56DF9">
              <w:rPr>
                <w:rFonts w:asciiTheme="majorEastAsia" w:eastAsiaTheme="majorEastAsia" w:hAnsiTheme="majorEastAsia" w:cs="Times New Roman" w:hint="eastAsia"/>
                <w:b w:val="0"/>
                <w:szCs w:val="21"/>
              </w:rPr>
              <w:t>取組み</w:t>
            </w:r>
            <w:r w:rsidRPr="00D56DF9">
              <w:rPr>
                <w:rFonts w:asciiTheme="majorEastAsia" w:eastAsiaTheme="majorEastAsia" w:hAnsiTheme="majorEastAsia" w:cs="Times New Roman" w:hint="eastAsia"/>
                <w:b w:val="0"/>
                <w:szCs w:val="21"/>
              </w:rPr>
              <w:t>の中で多く報告されるのが、服薬の支援に関する内容である。</w:t>
            </w:r>
          </w:p>
          <w:p w:rsidR="00587CF9" w:rsidRPr="00D56DF9" w:rsidRDefault="00D56DF9" w:rsidP="00D54A04">
            <w:pPr>
              <w:ind w:firstLineChars="100" w:firstLine="217"/>
              <w:jc w:val="left"/>
              <w:rPr>
                <w:rFonts w:asciiTheme="majorEastAsia" w:eastAsiaTheme="majorEastAsia" w:hAnsiTheme="majorEastAsia" w:cs="Times New Roman"/>
                <w:b w:val="0"/>
                <w:szCs w:val="21"/>
              </w:rPr>
            </w:pPr>
            <w:r>
              <w:rPr>
                <w:rFonts w:asciiTheme="majorEastAsia" w:eastAsiaTheme="majorEastAsia" w:hAnsiTheme="majorEastAsia" w:cs="Times New Roman" w:hint="eastAsia"/>
                <w:b w:val="0"/>
                <w:szCs w:val="21"/>
              </w:rPr>
              <w:t>平成25年度</w:t>
            </w:r>
            <w:r w:rsidR="00587CF9" w:rsidRPr="00D56DF9">
              <w:rPr>
                <w:rFonts w:asciiTheme="majorEastAsia" w:eastAsiaTheme="majorEastAsia" w:hAnsiTheme="majorEastAsia" w:cs="Times New Roman" w:hint="eastAsia"/>
                <w:b w:val="0"/>
                <w:szCs w:val="21"/>
              </w:rPr>
              <w:t>サービス改善</w:t>
            </w:r>
            <w:r w:rsidR="00432AA3" w:rsidRPr="00D56DF9">
              <w:rPr>
                <w:rFonts w:asciiTheme="majorEastAsia" w:eastAsiaTheme="majorEastAsia" w:hAnsiTheme="majorEastAsia" w:cs="Times New Roman" w:hint="eastAsia"/>
                <w:b w:val="0"/>
                <w:szCs w:val="21"/>
              </w:rPr>
              <w:t>支援員</w:t>
            </w:r>
            <w:r w:rsidR="00587CF9" w:rsidRPr="00D56DF9">
              <w:rPr>
                <w:rFonts w:asciiTheme="majorEastAsia" w:eastAsiaTheme="majorEastAsia" w:hAnsiTheme="majorEastAsia" w:cs="Times New Roman" w:hint="eastAsia"/>
                <w:b w:val="0"/>
                <w:szCs w:val="21"/>
              </w:rPr>
              <w:t>派遣事業を受けるにあたり、「</w:t>
            </w:r>
            <w:r w:rsidR="003F6C09">
              <w:rPr>
                <w:rFonts w:asciiTheme="majorEastAsia" w:eastAsiaTheme="majorEastAsia" w:hAnsiTheme="majorEastAsia" w:cs="Times New Roman" w:hint="eastAsia"/>
                <w:b w:val="0"/>
                <w:szCs w:val="21"/>
              </w:rPr>
              <w:t>ヒヤリハット</w:t>
            </w:r>
            <w:r w:rsidR="00587CF9" w:rsidRPr="00D56DF9">
              <w:rPr>
                <w:rFonts w:asciiTheme="majorEastAsia" w:eastAsiaTheme="majorEastAsia" w:hAnsiTheme="majorEastAsia" w:cs="Times New Roman" w:hint="eastAsia"/>
                <w:b w:val="0"/>
                <w:szCs w:val="21"/>
              </w:rPr>
              <w:t>」の</w:t>
            </w:r>
            <w:r w:rsidR="007014DD" w:rsidRPr="00D56DF9">
              <w:rPr>
                <w:rFonts w:asciiTheme="majorEastAsia" w:eastAsiaTheme="majorEastAsia" w:hAnsiTheme="majorEastAsia" w:cs="Times New Roman" w:hint="eastAsia"/>
                <w:b w:val="0"/>
                <w:szCs w:val="21"/>
              </w:rPr>
              <w:t>取組み</w:t>
            </w:r>
            <w:r w:rsidR="00587CF9" w:rsidRPr="00D56DF9">
              <w:rPr>
                <w:rFonts w:asciiTheme="majorEastAsia" w:eastAsiaTheme="majorEastAsia" w:hAnsiTheme="majorEastAsia" w:cs="Times New Roman" w:hint="eastAsia"/>
                <w:b w:val="0"/>
                <w:szCs w:val="21"/>
              </w:rPr>
              <w:t>をより充実させるための助言を受けたいと希望した。</w:t>
            </w:r>
          </w:p>
          <w:p w:rsidR="00587CF9" w:rsidRPr="00587CF9" w:rsidRDefault="00587CF9" w:rsidP="00D54A04">
            <w:pPr>
              <w:ind w:firstLineChars="100" w:firstLine="217"/>
              <w:jc w:val="left"/>
              <w:rPr>
                <w:rFonts w:asciiTheme="majorEastAsia" w:eastAsiaTheme="majorEastAsia" w:hAnsiTheme="majorEastAsia" w:cs="Times New Roman"/>
                <w:b w:val="0"/>
                <w:szCs w:val="21"/>
              </w:rPr>
            </w:pPr>
            <w:r w:rsidRPr="00D56DF9">
              <w:rPr>
                <w:rFonts w:asciiTheme="majorEastAsia" w:eastAsiaTheme="majorEastAsia" w:hAnsiTheme="majorEastAsia" w:cs="Times New Roman" w:hint="eastAsia"/>
                <w:b w:val="0"/>
                <w:szCs w:val="21"/>
              </w:rPr>
              <w:t>第1回目の訪問の打ち合わせにより、『与薬』をテーマに、事故報告・</w:t>
            </w:r>
            <w:r w:rsidR="003F6C09">
              <w:rPr>
                <w:rFonts w:asciiTheme="majorEastAsia" w:eastAsiaTheme="majorEastAsia" w:hAnsiTheme="majorEastAsia" w:cs="Times New Roman" w:hint="eastAsia"/>
                <w:b w:val="0"/>
                <w:szCs w:val="21"/>
              </w:rPr>
              <w:t>ヒヤリハット</w:t>
            </w:r>
            <w:r w:rsidRPr="00587CF9">
              <w:rPr>
                <w:rFonts w:asciiTheme="majorEastAsia" w:eastAsiaTheme="majorEastAsia" w:hAnsiTheme="majorEastAsia" w:cs="Times New Roman" w:hint="eastAsia"/>
                <w:b w:val="0"/>
                <w:szCs w:val="21"/>
              </w:rPr>
              <w:t>報告の分析から、現在の薬の管理や支援方法について見直す</w:t>
            </w:r>
            <w:r w:rsidR="007014DD">
              <w:rPr>
                <w:rFonts w:asciiTheme="majorEastAsia" w:eastAsiaTheme="majorEastAsia" w:hAnsiTheme="majorEastAsia" w:cs="Times New Roman" w:hint="eastAsia"/>
                <w:b w:val="0"/>
                <w:szCs w:val="21"/>
              </w:rPr>
              <w:t>取組み</w:t>
            </w:r>
            <w:r w:rsidRPr="00587CF9">
              <w:rPr>
                <w:rFonts w:asciiTheme="majorEastAsia" w:eastAsiaTheme="majorEastAsia" w:hAnsiTheme="majorEastAsia" w:cs="Times New Roman" w:hint="eastAsia"/>
                <w:b w:val="0"/>
                <w:szCs w:val="21"/>
              </w:rPr>
              <w:t>を行うこととした。</w:t>
            </w:r>
          </w:p>
          <w:p w:rsidR="00587CF9" w:rsidRPr="00587CF9" w:rsidRDefault="00587CF9" w:rsidP="00D54A04">
            <w:pPr>
              <w:ind w:firstLineChars="100" w:firstLine="217"/>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具体的な手順として、以下の</w:t>
            </w:r>
            <w:r w:rsidR="007014DD">
              <w:rPr>
                <w:rFonts w:asciiTheme="majorEastAsia" w:eastAsiaTheme="majorEastAsia" w:hAnsiTheme="majorEastAsia" w:cs="Times New Roman" w:hint="eastAsia"/>
                <w:b w:val="0"/>
                <w:szCs w:val="21"/>
              </w:rPr>
              <w:t>取組み</w:t>
            </w:r>
            <w:r w:rsidRPr="00587CF9">
              <w:rPr>
                <w:rFonts w:asciiTheme="majorEastAsia" w:eastAsiaTheme="majorEastAsia" w:hAnsiTheme="majorEastAsia" w:cs="Times New Roman" w:hint="eastAsia"/>
                <w:b w:val="0"/>
                <w:szCs w:val="21"/>
              </w:rPr>
              <w:t>を行う。</w:t>
            </w:r>
          </w:p>
          <w:p w:rsidR="00587CF9" w:rsidRPr="00587CF9" w:rsidRDefault="003F6C09" w:rsidP="00D54A04">
            <w:pPr>
              <w:numPr>
                <w:ilvl w:val="0"/>
                <w:numId w:val="1"/>
              </w:numPr>
              <w:jc w:val="left"/>
              <w:rPr>
                <w:rFonts w:asciiTheme="majorEastAsia" w:eastAsiaTheme="majorEastAsia" w:hAnsiTheme="majorEastAsia" w:cs="Times New Roman"/>
                <w:b w:val="0"/>
                <w:szCs w:val="21"/>
              </w:rPr>
            </w:pPr>
            <w:r>
              <w:rPr>
                <w:rFonts w:asciiTheme="majorEastAsia" w:eastAsiaTheme="majorEastAsia" w:hAnsiTheme="majorEastAsia" w:cs="Times New Roman" w:hint="eastAsia"/>
                <w:b w:val="0"/>
                <w:szCs w:val="21"/>
              </w:rPr>
              <w:t>ヒヤリハット</w:t>
            </w:r>
            <w:r w:rsidR="00587CF9" w:rsidRPr="00587CF9">
              <w:rPr>
                <w:rFonts w:asciiTheme="majorEastAsia" w:eastAsiaTheme="majorEastAsia" w:hAnsiTheme="majorEastAsia" w:cs="Times New Roman" w:hint="eastAsia"/>
                <w:b w:val="0"/>
                <w:szCs w:val="21"/>
              </w:rPr>
              <w:t>・事故報告の件数・原因と対策の洗い出し</w:t>
            </w:r>
          </w:p>
          <w:p w:rsidR="00587CF9" w:rsidRPr="00587CF9" w:rsidRDefault="00587CF9" w:rsidP="00D54A04">
            <w:pPr>
              <w:numPr>
                <w:ilvl w:val="0"/>
                <w:numId w:val="1"/>
              </w:numPr>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9月のチーフ会で、①の資料をもとに意見交換</w:t>
            </w:r>
          </w:p>
          <w:p w:rsidR="00587CF9" w:rsidRPr="00587CF9" w:rsidRDefault="00587CF9" w:rsidP="00D54A04">
            <w:pPr>
              <w:numPr>
                <w:ilvl w:val="0"/>
                <w:numId w:val="1"/>
              </w:numPr>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各棟会議で意見交換</w:t>
            </w:r>
          </w:p>
          <w:p w:rsidR="00587CF9" w:rsidRPr="00587CF9" w:rsidRDefault="00587CF9" w:rsidP="00D54A04">
            <w:pPr>
              <w:numPr>
                <w:ilvl w:val="0"/>
                <w:numId w:val="1"/>
              </w:numPr>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9月寮内研修でグループ討議</w:t>
            </w:r>
          </w:p>
          <w:p w:rsidR="00587CF9" w:rsidRPr="00587CF9" w:rsidRDefault="00587CF9" w:rsidP="00D54A04">
            <w:pPr>
              <w:numPr>
                <w:ilvl w:val="0"/>
                <w:numId w:val="1"/>
              </w:numPr>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10月チーフ会で今回の</w:t>
            </w:r>
            <w:r w:rsidR="007014DD">
              <w:rPr>
                <w:rFonts w:asciiTheme="majorEastAsia" w:eastAsiaTheme="majorEastAsia" w:hAnsiTheme="majorEastAsia" w:cs="Times New Roman" w:hint="eastAsia"/>
                <w:b w:val="0"/>
                <w:szCs w:val="21"/>
              </w:rPr>
              <w:t>取組み</w:t>
            </w:r>
            <w:r w:rsidRPr="00587CF9">
              <w:rPr>
                <w:rFonts w:asciiTheme="majorEastAsia" w:eastAsiaTheme="majorEastAsia" w:hAnsiTheme="majorEastAsia" w:cs="Times New Roman" w:hint="eastAsia"/>
                <w:b w:val="0"/>
                <w:szCs w:val="21"/>
              </w:rPr>
              <w:t>について振り返る</w:t>
            </w:r>
          </w:p>
          <w:p w:rsidR="00587CF9" w:rsidRPr="00587CF9" w:rsidRDefault="00587CF9" w:rsidP="00D54A04">
            <w:pPr>
              <w:numPr>
                <w:ilvl w:val="0"/>
                <w:numId w:val="1"/>
              </w:numPr>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2回目の訪問で報告し助言を受ける</w:t>
            </w:r>
          </w:p>
          <w:p w:rsidR="00FD4A61" w:rsidRPr="00587CF9" w:rsidRDefault="00FD4A61" w:rsidP="00D54A04">
            <w:pPr>
              <w:rPr>
                <w:rFonts w:asciiTheme="majorEastAsia" w:eastAsiaTheme="majorEastAsia" w:hAnsiTheme="majorEastAsia"/>
                <w:b w:val="0"/>
                <w:szCs w:val="21"/>
              </w:rPr>
            </w:pPr>
          </w:p>
        </w:tc>
      </w:tr>
      <w:tr w:rsidR="00FD4A61" w:rsidRPr="00587CF9" w:rsidTr="00D54A0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89" w:type="dxa"/>
            <w:vAlign w:val="center"/>
          </w:tcPr>
          <w:p w:rsidR="00FD4A61" w:rsidRPr="00740418" w:rsidRDefault="00FD4A61" w:rsidP="00D54A04">
            <w:pPr>
              <w:rPr>
                <w:rFonts w:asciiTheme="majorEastAsia" w:eastAsiaTheme="majorEastAsia" w:hAnsiTheme="majorEastAsia"/>
                <w:szCs w:val="21"/>
              </w:rPr>
            </w:pPr>
            <w:r w:rsidRPr="00740418">
              <w:rPr>
                <w:rFonts w:asciiTheme="majorEastAsia" w:eastAsiaTheme="majorEastAsia" w:hAnsiTheme="majorEastAsia" w:hint="eastAsia"/>
                <w:szCs w:val="21"/>
              </w:rPr>
              <w:t xml:space="preserve">３　</w:t>
            </w:r>
            <w:r w:rsidR="00740418">
              <w:rPr>
                <w:rFonts w:asciiTheme="majorEastAsia" w:eastAsiaTheme="majorEastAsia" w:hAnsiTheme="majorEastAsia" w:hint="eastAsia"/>
                <w:szCs w:val="21"/>
              </w:rPr>
              <w:t>取</w:t>
            </w:r>
            <w:r w:rsidR="00587CF9" w:rsidRPr="00740418">
              <w:rPr>
                <w:rFonts w:asciiTheme="majorEastAsia" w:eastAsiaTheme="majorEastAsia" w:hAnsiTheme="majorEastAsia" w:hint="eastAsia"/>
                <w:szCs w:val="21"/>
              </w:rPr>
              <w:t>組み経過</w:t>
            </w:r>
          </w:p>
        </w:tc>
      </w:tr>
      <w:tr w:rsidR="00FD4A61" w:rsidRPr="00587CF9" w:rsidTr="00D54A04">
        <w:trPr>
          <w:cnfStyle w:val="000000010000" w:firstRow="0" w:lastRow="0" w:firstColumn="0" w:lastColumn="0" w:oddVBand="0" w:evenVBand="0" w:oddHBand="0" w:evenHBand="1"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9889" w:type="dxa"/>
            <w:tcBorders>
              <w:bottom w:val="single" w:sz="4" w:space="0" w:color="8DB3E2" w:themeColor="text2" w:themeTint="66"/>
            </w:tcBorders>
          </w:tcPr>
          <w:p w:rsidR="00587CF9" w:rsidRPr="00F42209" w:rsidRDefault="003F6C09" w:rsidP="00D54A04">
            <w:pPr>
              <w:pStyle w:val="aa"/>
              <w:numPr>
                <w:ilvl w:val="0"/>
                <w:numId w:val="2"/>
              </w:numPr>
              <w:ind w:leftChars="0"/>
              <w:jc w:val="left"/>
              <w:rPr>
                <w:rFonts w:asciiTheme="majorEastAsia" w:eastAsiaTheme="majorEastAsia" w:hAnsiTheme="majorEastAsia" w:cs="Times New Roman"/>
                <w:szCs w:val="21"/>
                <w:highlight w:val="cyan"/>
              </w:rPr>
            </w:pPr>
            <w:r>
              <w:rPr>
                <w:rFonts w:asciiTheme="majorEastAsia" w:eastAsiaTheme="majorEastAsia" w:hAnsiTheme="majorEastAsia" w:cs="Times New Roman" w:hint="eastAsia"/>
                <w:szCs w:val="21"/>
                <w:highlight w:val="cyan"/>
              </w:rPr>
              <w:t>ヒヤリハット</w:t>
            </w:r>
            <w:r w:rsidR="00587CF9" w:rsidRPr="00F42209">
              <w:rPr>
                <w:rFonts w:asciiTheme="majorEastAsia" w:eastAsiaTheme="majorEastAsia" w:hAnsiTheme="majorEastAsia" w:cs="Times New Roman" w:hint="eastAsia"/>
                <w:szCs w:val="21"/>
                <w:highlight w:val="cyan"/>
              </w:rPr>
              <w:t>・事故報告の中の『与薬』に関する項目を洗い出し、分析するための資料を作成した。</w:t>
            </w:r>
          </w:p>
          <w:p w:rsidR="00587CF9" w:rsidRPr="00587CF9" w:rsidRDefault="00432AA3" w:rsidP="00D54A04">
            <w:pPr>
              <w:ind w:left="360"/>
              <w:jc w:val="left"/>
              <w:rPr>
                <w:rFonts w:asciiTheme="majorEastAsia" w:eastAsiaTheme="majorEastAsia" w:hAnsiTheme="majorEastAsia" w:cs="Times New Roman"/>
                <w:b w:val="0"/>
                <w:szCs w:val="21"/>
              </w:rPr>
            </w:pPr>
            <w:r>
              <w:rPr>
                <w:rFonts w:asciiTheme="majorEastAsia" w:eastAsiaTheme="majorEastAsia" w:hAnsiTheme="majorEastAsia" w:cs="Times New Roman" w:hint="eastAsia"/>
                <w:b w:val="0"/>
                <w:szCs w:val="21"/>
              </w:rPr>
              <w:t>【</w:t>
            </w:r>
            <w:r w:rsidRPr="00587CF9">
              <w:rPr>
                <w:rFonts w:asciiTheme="majorEastAsia" w:eastAsiaTheme="majorEastAsia" w:hAnsiTheme="majorEastAsia" w:cs="Times New Roman" w:hint="eastAsia"/>
                <w:b w:val="0"/>
                <w:szCs w:val="21"/>
              </w:rPr>
              <w:t>資料１</w:t>
            </w:r>
            <w:r>
              <w:rPr>
                <w:rFonts w:asciiTheme="majorEastAsia" w:eastAsiaTheme="majorEastAsia" w:hAnsiTheme="majorEastAsia" w:cs="Times New Roman" w:hint="eastAsia"/>
                <w:b w:val="0"/>
                <w:szCs w:val="21"/>
              </w:rPr>
              <w:t>】</w:t>
            </w:r>
            <w:r w:rsidR="00587CF9" w:rsidRPr="00587CF9">
              <w:rPr>
                <w:rFonts w:asciiTheme="majorEastAsia" w:eastAsiaTheme="majorEastAsia" w:hAnsiTheme="majorEastAsia" w:cs="Times New Roman" w:hint="eastAsia"/>
                <w:b w:val="0"/>
                <w:szCs w:val="21"/>
              </w:rPr>
              <w:t>＜事故件数に関する状況＞</w:t>
            </w:r>
          </w:p>
          <w:tbl>
            <w:tblPr>
              <w:tblStyle w:val="3"/>
              <w:tblW w:w="0" w:type="auto"/>
              <w:tblLook w:val="04A0" w:firstRow="1" w:lastRow="0" w:firstColumn="1" w:lastColumn="0" w:noHBand="0" w:noVBand="1"/>
            </w:tblPr>
            <w:tblGrid>
              <w:gridCol w:w="2078"/>
              <w:gridCol w:w="1843"/>
              <w:gridCol w:w="2448"/>
              <w:gridCol w:w="2835"/>
            </w:tblGrid>
            <w:tr w:rsidR="00587CF9" w:rsidRPr="00587CF9" w:rsidTr="00D56D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tcPr>
                <w:p w:rsidR="00587CF9" w:rsidRPr="00587CF9" w:rsidRDefault="00587CF9" w:rsidP="003F6C09">
                  <w:pPr>
                    <w:framePr w:hSpace="142" w:wrap="around" w:vAnchor="page" w:hAnchor="margin" w:y="1709"/>
                    <w:spacing w:line="360" w:lineRule="auto"/>
                    <w:jc w:val="left"/>
                    <w:rPr>
                      <w:rFonts w:asciiTheme="majorEastAsia" w:hAnsiTheme="majorEastAsia" w:cs="Times New Roman"/>
                      <w:b w:val="0"/>
                      <w:szCs w:val="21"/>
                    </w:rPr>
                  </w:pPr>
                  <w:r w:rsidRPr="00587CF9">
                    <w:rPr>
                      <w:rFonts w:asciiTheme="majorEastAsia" w:hAnsiTheme="majorEastAsia" w:cs="Times New Roman" w:hint="eastAsia"/>
                      <w:b w:val="0"/>
                      <w:szCs w:val="21"/>
                    </w:rPr>
                    <w:t>年度</w:t>
                  </w:r>
                </w:p>
              </w:tc>
              <w:tc>
                <w:tcPr>
                  <w:tcW w:w="1843" w:type="dxa"/>
                </w:tcPr>
                <w:p w:rsidR="00587CF9" w:rsidRPr="00587CF9" w:rsidRDefault="00587CF9" w:rsidP="003F6C09">
                  <w:pPr>
                    <w:framePr w:hSpace="142" w:wrap="around" w:vAnchor="page" w:hAnchor="margin" w:y="1709"/>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平成23年度</w:t>
                  </w:r>
                </w:p>
              </w:tc>
              <w:tc>
                <w:tcPr>
                  <w:tcW w:w="2448" w:type="dxa"/>
                </w:tcPr>
                <w:p w:rsidR="00587CF9" w:rsidRPr="00587CF9" w:rsidRDefault="00587CF9" w:rsidP="003F6C09">
                  <w:pPr>
                    <w:framePr w:hSpace="142" w:wrap="around" w:vAnchor="page" w:hAnchor="margin" w:y="1709"/>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平成24年度</w:t>
                  </w:r>
                </w:p>
              </w:tc>
              <w:tc>
                <w:tcPr>
                  <w:tcW w:w="2835" w:type="dxa"/>
                </w:tcPr>
                <w:p w:rsidR="00587CF9" w:rsidRPr="00587CF9" w:rsidRDefault="00587CF9" w:rsidP="003F6C09">
                  <w:pPr>
                    <w:framePr w:hSpace="142" w:wrap="around" w:vAnchor="page" w:hAnchor="margin" w:y="1709"/>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平成25年度(８月まで)</w:t>
                  </w:r>
                </w:p>
              </w:tc>
            </w:tr>
            <w:tr w:rsidR="00587CF9" w:rsidRPr="00587CF9" w:rsidTr="00D56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tcPr>
                <w:p w:rsidR="00587CF9" w:rsidRPr="00587CF9" w:rsidRDefault="00587CF9" w:rsidP="003F6C09">
                  <w:pPr>
                    <w:framePr w:hSpace="142" w:wrap="around" w:vAnchor="page" w:hAnchor="margin" w:y="1709"/>
                    <w:tabs>
                      <w:tab w:val="right" w:pos="1862"/>
                    </w:tabs>
                    <w:spacing w:line="360" w:lineRule="auto"/>
                    <w:jc w:val="left"/>
                    <w:rPr>
                      <w:rFonts w:asciiTheme="majorEastAsia" w:hAnsiTheme="majorEastAsia" w:cs="Times New Roman"/>
                      <w:b w:val="0"/>
                      <w:szCs w:val="21"/>
                    </w:rPr>
                  </w:pPr>
                  <w:r w:rsidRPr="00587CF9">
                    <w:rPr>
                      <w:rFonts w:asciiTheme="majorEastAsia" w:hAnsiTheme="majorEastAsia" w:cs="Times New Roman" w:hint="eastAsia"/>
                      <w:b w:val="0"/>
                      <w:szCs w:val="21"/>
                    </w:rPr>
                    <w:t>事故件数</w:t>
                  </w:r>
                  <w:r w:rsidR="00D56DF9">
                    <w:rPr>
                      <w:rFonts w:asciiTheme="majorEastAsia" w:hAnsiTheme="majorEastAsia" w:cs="Times New Roman"/>
                      <w:b w:val="0"/>
                      <w:szCs w:val="21"/>
                    </w:rPr>
                    <w:tab/>
                  </w:r>
                </w:p>
              </w:tc>
              <w:tc>
                <w:tcPr>
                  <w:tcW w:w="1843" w:type="dxa"/>
                </w:tcPr>
                <w:p w:rsidR="00587CF9" w:rsidRPr="00587CF9" w:rsidRDefault="00587CF9" w:rsidP="003F6C09">
                  <w:pPr>
                    <w:framePr w:hSpace="142" w:wrap="around" w:vAnchor="page" w:hAnchor="margin" w:y="1709"/>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24（12）</w:t>
                  </w:r>
                </w:p>
              </w:tc>
              <w:tc>
                <w:tcPr>
                  <w:tcW w:w="2448" w:type="dxa"/>
                </w:tcPr>
                <w:p w:rsidR="00587CF9" w:rsidRPr="00587CF9" w:rsidRDefault="00587CF9" w:rsidP="003F6C09">
                  <w:pPr>
                    <w:framePr w:hSpace="142" w:wrap="around" w:vAnchor="page" w:hAnchor="margin" w:y="1709"/>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6（２）</w:t>
                  </w:r>
                </w:p>
              </w:tc>
              <w:tc>
                <w:tcPr>
                  <w:tcW w:w="2835" w:type="dxa"/>
                </w:tcPr>
                <w:p w:rsidR="00587CF9" w:rsidRPr="00587CF9" w:rsidRDefault="00587CF9" w:rsidP="003F6C09">
                  <w:pPr>
                    <w:framePr w:hSpace="142" w:wrap="around" w:vAnchor="page" w:hAnchor="margin" w:y="1709"/>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３（１）</w:t>
                  </w:r>
                </w:p>
              </w:tc>
            </w:tr>
            <w:tr w:rsidR="00587CF9" w:rsidRPr="00587CF9" w:rsidTr="00D56D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tcPr>
                <w:p w:rsidR="0089102C" w:rsidRPr="00587CF9" w:rsidRDefault="003F6C09" w:rsidP="003F6C09">
                  <w:pPr>
                    <w:framePr w:hSpace="142" w:wrap="around" w:vAnchor="page" w:hAnchor="margin" w:y="1709"/>
                    <w:jc w:val="left"/>
                    <w:rPr>
                      <w:rFonts w:asciiTheme="majorEastAsia" w:hAnsiTheme="majorEastAsia" w:cs="Times New Roman"/>
                      <w:b w:val="0"/>
                      <w:szCs w:val="21"/>
                    </w:rPr>
                  </w:pPr>
                  <w:r>
                    <w:rPr>
                      <w:rFonts w:asciiTheme="majorEastAsia" w:hAnsiTheme="majorEastAsia" w:cs="Times New Roman" w:hint="eastAsia"/>
                      <w:b w:val="0"/>
                      <w:szCs w:val="21"/>
                    </w:rPr>
                    <w:t>ヒヤリハット</w:t>
                  </w:r>
                  <w:r w:rsidR="00587CF9" w:rsidRPr="00587CF9">
                    <w:rPr>
                      <w:rFonts w:asciiTheme="majorEastAsia" w:hAnsiTheme="majorEastAsia" w:cs="Times New Roman" w:hint="eastAsia"/>
                      <w:b w:val="0"/>
                      <w:szCs w:val="21"/>
                    </w:rPr>
                    <w:t>件数</w:t>
                  </w:r>
                </w:p>
              </w:tc>
              <w:tc>
                <w:tcPr>
                  <w:tcW w:w="1843" w:type="dxa"/>
                  <w:tcBorders>
                    <w:tr2bl w:val="single" w:sz="4" w:space="0" w:color="E36C0A" w:themeColor="accent6" w:themeShade="BF"/>
                  </w:tcBorders>
                </w:tcPr>
                <w:p w:rsidR="00587CF9" w:rsidRPr="00587CF9" w:rsidRDefault="00587CF9" w:rsidP="003F6C09">
                  <w:pPr>
                    <w:framePr w:hSpace="142" w:wrap="around" w:vAnchor="page" w:hAnchor="margin" w:y="1709"/>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p>
              </w:tc>
              <w:tc>
                <w:tcPr>
                  <w:tcW w:w="2448" w:type="dxa"/>
                </w:tcPr>
                <w:p w:rsidR="00F42209" w:rsidRDefault="00587CF9" w:rsidP="003F6C09">
                  <w:pPr>
                    <w:framePr w:hSpace="142" w:wrap="around" w:vAnchor="page" w:hAnchor="margin" w:y="1709"/>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(７月から)</w:t>
                  </w:r>
                  <w:r w:rsidR="00F42209">
                    <w:rPr>
                      <w:rFonts w:asciiTheme="majorEastAsia" w:eastAsiaTheme="majorEastAsia" w:hAnsiTheme="majorEastAsia" w:cs="Times New Roman" w:hint="eastAsia"/>
                      <w:szCs w:val="21"/>
                    </w:rPr>
                    <w:t xml:space="preserve">　　</w:t>
                  </w:r>
                </w:p>
                <w:p w:rsidR="00587CF9" w:rsidRPr="00587CF9" w:rsidRDefault="00587CF9" w:rsidP="003F6C09">
                  <w:pPr>
                    <w:framePr w:hSpace="142" w:wrap="around" w:vAnchor="page" w:hAnchor="margin" w:y="1709"/>
                    <w:ind w:firstLineChars="300" w:firstLine="650"/>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４０</w:t>
                  </w:r>
                </w:p>
              </w:tc>
              <w:tc>
                <w:tcPr>
                  <w:tcW w:w="2835" w:type="dxa"/>
                </w:tcPr>
                <w:p w:rsidR="00F42209" w:rsidRDefault="00F42209" w:rsidP="003F6C09">
                  <w:pPr>
                    <w:framePr w:hSpace="142" w:wrap="around" w:vAnchor="page" w:hAnchor="margin" w:y="1709"/>
                    <w:jc w:val="cente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p>
                <w:p w:rsidR="00587CF9" w:rsidRPr="00587CF9" w:rsidRDefault="00587CF9" w:rsidP="003F6C09">
                  <w:pPr>
                    <w:framePr w:hSpace="142" w:wrap="around" w:vAnchor="page" w:hAnchor="margin" w:y="1709"/>
                    <w:jc w:val="cente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１９</w:t>
                  </w:r>
                </w:p>
              </w:tc>
            </w:tr>
          </w:tbl>
          <w:p w:rsidR="00587CF9" w:rsidRPr="004C06E1" w:rsidRDefault="00587CF9" w:rsidP="00D54A04">
            <w:pPr>
              <w:ind w:left="433" w:hangingChars="200" w:hanging="433"/>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 xml:space="preserve">　</w:t>
            </w:r>
            <w:r w:rsidR="0089102C" w:rsidRPr="004C06E1">
              <w:rPr>
                <w:rFonts w:asciiTheme="majorEastAsia" w:eastAsiaTheme="majorEastAsia" w:hAnsiTheme="majorEastAsia" w:cs="Times New Roman" w:hint="eastAsia"/>
                <w:b w:val="0"/>
                <w:szCs w:val="21"/>
              </w:rPr>
              <w:t>※事故件数：（　）内は</w:t>
            </w:r>
            <w:r w:rsidRPr="004C06E1">
              <w:rPr>
                <w:rFonts w:asciiTheme="majorEastAsia" w:eastAsiaTheme="majorEastAsia" w:hAnsiTheme="majorEastAsia" w:cs="Times New Roman" w:hint="eastAsia"/>
                <w:b w:val="0"/>
                <w:szCs w:val="21"/>
              </w:rPr>
              <w:t>、与薬に関する事故の数字である</w:t>
            </w:r>
          </w:p>
          <w:p w:rsidR="0076395C" w:rsidRPr="004C06E1" w:rsidRDefault="0089102C" w:rsidP="00D54A04">
            <w:pPr>
              <w:ind w:left="433" w:hangingChars="200" w:hanging="433"/>
              <w:jc w:val="left"/>
              <w:rPr>
                <w:rFonts w:asciiTheme="majorEastAsia" w:eastAsiaTheme="majorEastAsia" w:hAnsiTheme="majorEastAsia" w:cs="Times New Roman"/>
                <w:b w:val="0"/>
                <w:szCs w:val="21"/>
              </w:rPr>
            </w:pPr>
            <w:r w:rsidRPr="004C06E1">
              <w:rPr>
                <w:rFonts w:asciiTheme="majorEastAsia" w:eastAsiaTheme="majorEastAsia" w:hAnsiTheme="majorEastAsia" w:cs="Times New Roman" w:hint="eastAsia"/>
                <w:b w:val="0"/>
                <w:szCs w:val="21"/>
              </w:rPr>
              <w:t xml:space="preserve">　※</w:t>
            </w:r>
            <w:r w:rsidR="003F6C09">
              <w:rPr>
                <w:rFonts w:asciiTheme="majorEastAsia" w:eastAsiaTheme="majorEastAsia" w:hAnsiTheme="majorEastAsia" w:cs="Times New Roman" w:hint="eastAsia"/>
                <w:b w:val="0"/>
                <w:szCs w:val="21"/>
              </w:rPr>
              <w:t>ヒヤリハット</w:t>
            </w:r>
            <w:r w:rsidRPr="004C06E1">
              <w:rPr>
                <w:rFonts w:asciiTheme="majorEastAsia" w:eastAsiaTheme="majorEastAsia" w:hAnsiTheme="majorEastAsia" w:cs="Times New Roman" w:hint="eastAsia"/>
                <w:b w:val="0"/>
                <w:szCs w:val="21"/>
              </w:rPr>
              <w:t>件数：個別事例に特定されない内容のみの集計で、個別事例に関する</w:t>
            </w:r>
            <w:r w:rsidR="003F6C09">
              <w:rPr>
                <w:rFonts w:asciiTheme="majorEastAsia" w:eastAsiaTheme="majorEastAsia" w:hAnsiTheme="majorEastAsia" w:cs="Times New Roman" w:hint="eastAsia"/>
                <w:b w:val="0"/>
                <w:szCs w:val="21"/>
              </w:rPr>
              <w:t>ヒヤリハット</w:t>
            </w:r>
            <w:r w:rsidRPr="004C06E1">
              <w:rPr>
                <w:rFonts w:asciiTheme="majorEastAsia" w:eastAsiaTheme="majorEastAsia" w:hAnsiTheme="majorEastAsia" w:cs="Times New Roman" w:hint="eastAsia"/>
                <w:b w:val="0"/>
                <w:szCs w:val="21"/>
              </w:rPr>
              <w:t>は別に集計</w:t>
            </w:r>
          </w:p>
          <w:p w:rsidR="00587CF9" w:rsidRPr="00432AA3" w:rsidRDefault="00432AA3" w:rsidP="00D54A04">
            <w:pPr>
              <w:jc w:val="left"/>
              <w:rPr>
                <w:rFonts w:asciiTheme="majorEastAsia" w:eastAsiaTheme="majorEastAsia" w:hAnsiTheme="majorEastAsia" w:cs="Times New Roman"/>
                <w:szCs w:val="21"/>
              </w:rPr>
            </w:pPr>
            <w:r w:rsidRPr="00F42209">
              <w:rPr>
                <w:rFonts w:asciiTheme="majorEastAsia" w:eastAsiaTheme="majorEastAsia" w:hAnsiTheme="majorEastAsia" w:cs="Times New Roman" w:hint="eastAsia"/>
                <w:szCs w:val="21"/>
                <w:highlight w:val="cyan"/>
              </w:rPr>
              <w:lastRenderedPageBreak/>
              <w:t xml:space="preserve">②　</w:t>
            </w:r>
            <w:r w:rsidR="00587CF9" w:rsidRPr="00F42209">
              <w:rPr>
                <w:rFonts w:asciiTheme="majorEastAsia" w:eastAsiaTheme="majorEastAsia" w:hAnsiTheme="majorEastAsia" w:cs="Times New Roman" w:hint="eastAsia"/>
                <w:szCs w:val="21"/>
                <w:highlight w:val="cyan"/>
              </w:rPr>
              <w:t>9月10日　チーフ会での意見交換</w:t>
            </w:r>
          </w:p>
          <w:p w:rsidR="00AF55B0" w:rsidRDefault="00587CF9" w:rsidP="00AF55B0">
            <w:pPr>
              <w:ind w:left="433" w:hangingChars="200" w:hanging="433"/>
              <w:jc w:val="left"/>
              <w:rPr>
                <w:rFonts w:asciiTheme="majorEastAsia" w:eastAsiaTheme="majorEastAsia" w:hAnsiTheme="majorEastAsia" w:cs="Times New Roman" w:hint="eastAsia"/>
                <w:b w:val="0"/>
                <w:szCs w:val="21"/>
              </w:rPr>
            </w:pPr>
            <w:r w:rsidRPr="00587CF9">
              <w:rPr>
                <w:rFonts w:asciiTheme="majorEastAsia" w:eastAsiaTheme="majorEastAsia" w:hAnsiTheme="majorEastAsia" w:cs="Times New Roman" w:hint="eastAsia"/>
                <w:b w:val="0"/>
                <w:szCs w:val="21"/>
              </w:rPr>
              <w:t xml:space="preserve">　資料１をもとに意見交換を行う。(管理者・</w:t>
            </w:r>
            <w:r w:rsidR="00432AA3">
              <w:rPr>
                <w:rFonts w:asciiTheme="majorEastAsia" w:eastAsiaTheme="majorEastAsia" w:hAnsiTheme="majorEastAsia" w:cs="Times New Roman" w:hint="eastAsia"/>
                <w:b w:val="0"/>
                <w:szCs w:val="21"/>
              </w:rPr>
              <w:t>サービス管理責任者</w:t>
            </w:r>
            <w:r w:rsidRPr="00587CF9">
              <w:rPr>
                <w:rFonts w:asciiTheme="majorEastAsia" w:eastAsiaTheme="majorEastAsia" w:hAnsiTheme="majorEastAsia" w:cs="Times New Roman" w:hint="eastAsia"/>
                <w:b w:val="0"/>
                <w:szCs w:val="21"/>
              </w:rPr>
              <w:t>・チーフ3名・地域移行担当</w:t>
            </w:r>
          </w:p>
          <w:p w:rsidR="00587CF9" w:rsidRPr="00587CF9" w:rsidRDefault="00587CF9" w:rsidP="00AF55B0">
            <w:pPr>
              <w:ind w:leftChars="200" w:left="433" w:firstLineChars="1500" w:firstLine="3251"/>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合計6名)</w:t>
            </w:r>
          </w:p>
          <w:p w:rsidR="00587CF9" w:rsidRDefault="00587CF9" w:rsidP="00D54A04">
            <w:pPr>
              <w:ind w:left="433" w:hangingChars="200" w:hanging="433"/>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 xml:space="preserve">　平成24年7月～平成25年8月までの期間で『与薬』に関する事故は3件、</w:t>
            </w:r>
            <w:r w:rsidR="003F6C09">
              <w:rPr>
                <w:rFonts w:asciiTheme="majorEastAsia" w:eastAsiaTheme="majorEastAsia" w:hAnsiTheme="majorEastAsia" w:cs="Times New Roman" w:hint="eastAsia"/>
                <w:b w:val="0"/>
                <w:szCs w:val="21"/>
              </w:rPr>
              <w:t>ヒヤリハット</w:t>
            </w:r>
            <w:r>
              <w:rPr>
                <w:rFonts w:asciiTheme="majorEastAsia" w:eastAsiaTheme="majorEastAsia" w:hAnsiTheme="majorEastAsia" w:cs="Times New Roman" w:hint="eastAsia"/>
                <w:b w:val="0"/>
                <w:szCs w:val="21"/>
              </w:rPr>
              <w:t>件数</w:t>
            </w:r>
          </w:p>
          <w:p w:rsidR="00587CF9" w:rsidRPr="00587CF9" w:rsidRDefault="007E0591" w:rsidP="00D54A04">
            <w:pPr>
              <w:ind w:leftChars="98" w:left="212"/>
              <w:jc w:val="left"/>
              <w:rPr>
                <w:rFonts w:asciiTheme="majorEastAsia" w:eastAsiaTheme="majorEastAsia" w:hAnsiTheme="majorEastAsia" w:cs="Times New Roman"/>
                <w:b w:val="0"/>
                <w:szCs w:val="21"/>
              </w:rPr>
            </w:pPr>
            <w:r>
              <w:rPr>
                <w:rFonts w:asciiTheme="majorEastAsia" w:eastAsiaTheme="majorEastAsia" w:hAnsiTheme="majorEastAsia" w:cs="Times New Roman" w:hint="eastAsia"/>
                <w:b w:val="0"/>
                <w:szCs w:val="21"/>
              </w:rPr>
              <w:t>36</w:t>
            </w:r>
            <w:r w:rsidR="00587CF9" w:rsidRPr="004C06E1">
              <w:rPr>
                <w:rFonts w:asciiTheme="majorEastAsia" w:eastAsiaTheme="majorEastAsia" w:hAnsiTheme="majorEastAsia" w:cs="Times New Roman" w:hint="eastAsia"/>
                <w:b w:val="0"/>
                <w:szCs w:val="21"/>
              </w:rPr>
              <w:t>件で</w:t>
            </w:r>
            <w:r w:rsidR="00587CF9" w:rsidRPr="00587CF9">
              <w:rPr>
                <w:rFonts w:asciiTheme="majorEastAsia" w:eastAsiaTheme="majorEastAsia" w:hAnsiTheme="majorEastAsia" w:cs="Times New Roman" w:hint="eastAsia"/>
                <w:b w:val="0"/>
                <w:szCs w:val="21"/>
              </w:rPr>
              <w:t>あった。実際にあったことすべてが</w:t>
            </w:r>
            <w:r w:rsidR="003F6C09">
              <w:rPr>
                <w:rFonts w:asciiTheme="majorEastAsia" w:eastAsiaTheme="majorEastAsia" w:hAnsiTheme="majorEastAsia" w:cs="Times New Roman" w:hint="eastAsia"/>
                <w:b w:val="0"/>
                <w:szCs w:val="21"/>
              </w:rPr>
              <w:t>ヒヤリハット</w:t>
            </w:r>
            <w:r w:rsidR="00587CF9" w:rsidRPr="00587CF9">
              <w:rPr>
                <w:rFonts w:asciiTheme="majorEastAsia" w:eastAsiaTheme="majorEastAsia" w:hAnsiTheme="majorEastAsia" w:cs="Times New Roman" w:hint="eastAsia"/>
                <w:b w:val="0"/>
                <w:szCs w:val="21"/>
              </w:rPr>
              <w:t>報告として出されていないとは思うが、全体として</w:t>
            </w:r>
            <w:r w:rsidR="003F6C09">
              <w:rPr>
                <w:rFonts w:asciiTheme="majorEastAsia" w:eastAsiaTheme="majorEastAsia" w:hAnsiTheme="majorEastAsia" w:cs="Times New Roman" w:hint="eastAsia"/>
                <w:b w:val="0"/>
                <w:szCs w:val="21"/>
              </w:rPr>
              <w:t>ヒヤリハット</w:t>
            </w:r>
            <w:r w:rsidR="00587CF9" w:rsidRPr="00587CF9">
              <w:rPr>
                <w:rFonts w:asciiTheme="majorEastAsia" w:eastAsiaTheme="majorEastAsia" w:hAnsiTheme="majorEastAsia" w:cs="Times New Roman" w:hint="eastAsia"/>
                <w:b w:val="0"/>
                <w:szCs w:val="21"/>
              </w:rPr>
              <w:t>報告数は増えてきている。『与薬』に関する</w:t>
            </w:r>
            <w:r w:rsidR="003F6C09">
              <w:rPr>
                <w:rFonts w:asciiTheme="majorEastAsia" w:eastAsiaTheme="majorEastAsia" w:hAnsiTheme="majorEastAsia" w:cs="Times New Roman" w:hint="eastAsia"/>
                <w:b w:val="0"/>
                <w:szCs w:val="21"/>
              </w:rPr>
              <w:t>ヒヤリハット</w:t>
            </w:r>
            <w:r w:rsidR="00587CF9" w:rsidRPr="00587CF9">
              <w:rPr>
                <w:rFonts w:asciiTheme="majorEastAsia" w:eastAsiaTheme="majorEastAsia" w:hAnsiTheme="majorEastAsia" w:cs="Times New Roman" w:hint="eastAsia"/>
                <w:b w:val="0"/>
                <w:szCs w:val="21"/>
              </w:rPr>
              <w:t>は今年度になって増えているが、ミスが増えたということより報告する習慣がついてきたと評価</w:t>
            </w:r>
            <w:r w:rsidR="008514BF">
              <w:rPr>
                <w:rFonts w:asciiTheme="majorEastAsia" w:eastAsiaTheme="majorEastAsia" w:hAnsiTheme="majorEastAsia" w:cs="Times New Roman" w:hint="eastAsia"/>
                <w:b w:val="0"/>
                <w:szCs w:val="21"/>
              </w:rPr>
              <w:t>できると考えている</w:t>
            </w:r>
            <w:r w:rsidR="00587CF9" w:rsidRPr="00587CF9">
              <w:rPr>
                <w:rFonts w:asciiTheme="majorEastAsia" w:eastAsiaTheme="majorEastAsia" w:hAnsiTheme="majorEastAsia" w:cs="Times New Roman" w:hint="eastAsia"/>
                <w:b w:val="0"/>
                <w:szCs w:val="21"/>
              </w:rPr>
              <w:t>。</w:t>
            </w:r>
          </w:p>
          <w:p w:rsidR="00587CF9" w:rsidRPr="00587CF9" w:rsidRDefault="00587CF9" w:rsidP="00D54A04">
            <w:pPr>
              <w:ind w:left="433" w:hangingChars="200" w:hanging="433"/>
              <w:jc w:val="left"/>
              <w:rPr>
                <w:rFonts w:asciiTheme="majorEastAsia" w:eastAsiaTheme="majorEastAsia" w:hAnsiTheme="majorEastAsia" w:cs="Times New Roman"/>
                <w:b w:val="0"/>
                <w:szCs w:val="21"/>
              </w:rPr>
            </w:pPr>
          </w:p>
          <w:tbl>
            <w:tblPr>
              <w:tblStyle w:val="3"/>
              <w:tblW w:w="0" w:type="auto"/>
              <w:tblLook w:val="04A0" w:firstRow="1" w:lastRow="0" w:firstColumn="1" w:lastColumn="0" w:noHBand="0" w:noVBand="1"/>
            </w:tblPr>
            <w:tblGrid>
              <w:gridCol w:w="1501"/>
              <w:gridCol w:w="433"/>
              <w:gridCol w:w="557"/>
              <w:gridCol w:w="558"/>
              <w:gridCol w:w="558"/>
              <w:gridCol w:w="557"/>
              <w:gridCol w:w="557"/>
              <w:gridCol w:w="557"/>
              <w:gridCol w:w="557"/>
              <w:gridCol w:w="557"/>
              <w:gridCol w:w="557"/>
              <w:gridCol w:w="557"/>
              <w:gridCol w:w="557"/>
              <w:gridCol w:w="558"/>
              <w:gridCol w:w="558"/>
            </w:tblGrid>
            <w:tr w:rsidR="00587CF9" w:rsidRPr="00587CF9" w:rsidTr="00B00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tcPr>
                <w:p w:rsidR="00587CF9" w:rsidRPr="00587CF9" w:rsidRDefault="00587CF9" w:rsidP="003F6C09">
                  <w:pPr>
                    <w:framePr w:hSpace="142" w:wrap="around" w:vAnchor="page" w:hAnchor="margin" w:y="1709"/>
                    <w:jc w:val="left"/>
                    <w:rPr>
                      <w:rFonts w:asciiTheme="majorEastAsia" w:hAnsiTheme="majorEastAsia" w:cs="Times New Roman"/>
                      <w:b w:val="0"/>
                      <w:szCs w:val="21"/>
                    </w:rPr>
                  </w:pPr>
                  <w:r w:rsidRPr="00587CF9">
                    <w:rPr>
                      <w:rFonts w:asciiTheme="majorEastAsia" w:hAnsiTheme="majorEastAsia" w:cs="Times New Roman" w:hint="eastAsia"/>
                      <w:b w:val="0"/>
                      <w:szCs w:val="21"/>
                    </w:rPr>
                    <w:t>月</w:t>
                  </w:r>
                </w:p>
              </w:tc>
              <w:tc>
                <w:tcPr>
                  <w:tcW w:w="433" w:type="dxa"/>
                </w:tcPr>
                <w:p w:rsidR="00587CF9" w:rsidRPr="00587CF9" w:rsidRDefault="00587CF9" w:rsidP="003F6C09">
                  <w:pPr>
                    <w:framePr w:hSpace="142" w:wrap="around" w:vAnchor="page" w:hAnchor="margin" w:y="1709"/>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７</w:t>
                  </w:r>
                </w:p>
              </w:tc>
              <w:tc>
                <w:tcPr>
                  <w:tcW w:w="557" w:type="dxa"/>
                </w:tcPr>
                <w:p w:rsidR="00587CF9" w:rsidRPr="00587CF9" w:rsidRDefault="00587CF9" w:rsidP="003F6C09">
                  <w:pPr>
                    <w:framePr w:hSpace="142" w:wrap="around" w:vAnchor="page" w:hAnchor="margin" w:y="1709"/>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８</w:t>
                  </w:r>
                </w:p>
              </w:tc>
              <w:tc>
                <w:tcPr>
                  <w:tcW w:w="558" w:type="dxa"/>
                </w:tcPr>
                <w:p w:rsidR="00587CF9" w:rsidRPr="00587CF9" w:rsidRDefault="00587CF9" w:rsidP="003F6C09">
                  <w:pPr>
                    <w:framePr w:hSpace="142" w:wrap="around" w:vAnchor="page" w:hAnchor="margin" w:y="1709"/>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９</w:t>
                  </w:r>
                </w:p>
              </w:tc>
              <w:tc>
                <w:tcPr>
                  <w:tcW w:w="558" w:type="dxa"/>
                </w:tcPr>
                <w:p w:rsidR="00587CF9" w:rsidRPr="00587CF9" w:rsidRDefault="00587CF9" w:rsidP="003F6C09">
                  <w:pPr>
                    <w:framePr w:hSpace="142" w:wrap="around" w:vAnchor="page" w:hAnchor="margin" w:y="1709"/>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10</w:t>
                  </w:r>
                </w:p>
              </w:tc>
              <w:tc>
                <w:tcPr>
                  <w:tcW w:w="557" w:type="dxa"/>
                </w:tcPr>
                <w:p w:rsidR="00587CF9" w:rsidRPr="00587CF9" w:rsidRDefault="00587CF9" w:rsidP="003F6C09">
                  <w:pPr>
                    <w:framePr w:hSpace="142" w:wrap="around" w:vAnchor="page" w:hAnchor="margin" w:y="1709"/>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11</w:t>
                  </w:r>
                </w:p>
              </w:tc>
              <w:tc>
                <w:tcPr>
                  <w:tcW w:w="557" w:type="dxa"/>
                </w:tcPr>
                <w:p w:rsidR="00587CF9" w:rsidRPr="00587CF9" w:rsidRDefault="00587CF9" w:rsidP="003F6C09">
                  <w:pPr>
                    <w:framePr w:hSpace="142" w:wrap="around" w:vAnchor="page" w:hAnchor="margin" w:y="1709"/>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12</w:t>
                  </w:r>
                </w:p>
              </w:tc>
              <w:tc>
                <w:tcPr>
                  <w:tcW w:w="557" w:type="dxa"/>
                </w:tcPr>
                <w:p w:rsidR="00587CF9" w:rsidRPr="00587CF9" w:rsidRDefault="00587CF9" w:rsidP="003F6C09">
                  <w:pPr>
                    <w:framePr w:hSpace="142" w:wrap="around" w:vAnchor="page" w:hAnchor="margin" w:y="1709"/>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1</w:t>
                  </w:r>
                </w:p>
              </w:tc>
              <w:tc>
                <w:tcPr>
                  <w:tcW w:w="557" w:type="dxa"/>
                </w:tcPr>
                <w:p w:rsidR="00587CF9" w:rsidRPr="00587CF9" w:rsidRDefault="00587CF9" w:rsidP="003F6C09">
                  <w:pPr>
                    <w:framePr w:hSpace="142" w:wrap="around" w:vAnchor="page" w:hAnchor="margin" w:y="1709"/>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2</w:t>
                  </w:r>
                </w:p>
              </w:tc>
              <w:tc>
                <w:tcPr>
                  <w:tcW w:w="557" w:type="dxa"/>
                </w:tcPr>
                <w:p w:rsidR="00587CF9" w:rsidRPr="00587CF9" w:rsidRDefault="00587CF9" w:rsidP="003F6C09">
                  <w:pPr>
                    <w:framePr w:hSpace="142" w:wrap="around" w:vAnchor="page" w:hAnchor="margin" w:y="1709"/>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3</w:t>
                  </w:r>
                </w:p>
              </w:tc>
              <w:tc>
                <w:tcPr>
                  <w:tcW w:w="557" w:type="dxa"/>
                </w:tcPr>
                <w:p w:rsidR="00587CF9" w:rsidRPr="00587CF9" w:rsidRDefault="00587CF9" w:rsidP="003F6C09">
                  <w:pPr>
                    <w:framePr w:hSpace="142" w:wrap="around" w:vAnchor="page" w:hAnchor="margin" w:y="1709"/>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4</w:t>
                  </w:r>
                </w:p>
              </w:tc>
              <w:tc>
                <w:tcPr>
                  <w:tcW w:w="557" w:type="dxa"/>
                </w:tcPr>
                <w:p w:rsidR="00587CF9" w:rsidRPr="00587CF9" w:rsidRDefault="00587CF9" w:rsidP="003F6C09">
                  <w:pPr>
                    <w:framePr w:hSpace="142" w:wrap="around" w:vAnchor="page" w:hAnchor="margin" w:y="1709"/>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5</w:t>
                  </w:r>
                </w:p>
              </w:tc>
              <w:tc>
                <w:tcPr>
                  <w:tcW w:w="557" w:type="dxa"/>
                </w:tcPr>
                <w:p w:rsidR="00587CF9" w:rsidRPr="00587CF9" w:rsidRDefault="00587CF9" w:rsidP="003F6C09">
                  <w:pPr>
                    <w:framePr w:hSpace="142" w:wrap="around" w:vAnchor="page" w:hAnchor="margin" w:y="1709"/>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6</w:t>
                  </w:r>
                </w:p>
              </w:tc>
              <w:tc>
                <w:tcPr>
                  <w:tcW w:w="558" w:type="dxa"/>
                </w:tcPr>
                <w:p w:rsidR="00587CF9" w:rsidRPr="00587CF9" w:rsidRDefault="00587CF9" w:rsidP="003F6C09">
                  <w:pPr>
                    <w:framePr w:hSpace="142" w:wrap="around" w:vAnchor="page" w:hAnchor="margin" w:y="1709"/>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7</w:t>
                  </w:r>
                </w:p>
              </w:tc>
              <w:tc>
                <w:tcPr>
                  <w:tcW w:w="558" w:type="dxa"/>
                </w:tcPr>
                <w:p w:rsidR="00587CF9" w:rsidRPr="00587CF9" w:rsidRDefault="00587CF9" w:rsidP="003F6C09">
                  <w:pPr>
                    <w:framePr w:hSpace="142" w:wrap="around" w:vAnchor="page" w:hAnchor="margin" w:y="1709"/>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imes New Roman"/>
                      <w:b w:val="0"/>
                      <w:szCs w:val="21"/>
                    </w:rPr>
                  </w:pPr>
                  <w:r w:rsidRPr="00587CF9">
                    <w:rPr>
                      <w:rFonts w:asciiTheme="majorEastAsia" w:hAnsiTheme="majorEastAsia" w:cs="Times New Roman" w:hint="eastAsia"/>
                      <w:b w:val="0"/>
                      <w:szCs w:val="21"/>
                    </w:rPr>
                    <w:t>8</w:t>
                  </w:r>
                </w:p>
              </w:tc>
            </w:tr>
            <w:tr w:rsidR="00B00992" w:rsidRPr="00587CF9" w:rsidTr="00B00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tcPr>
                <w:p w:rsidR="00587CF9" w:rsidRPr="00587CF9" w:rsidRDefault="00587CF9" w:rsidP="003F6C09">
                  <w:pPr>
                    <w:framePr w:hSpace="142" w:wrap="around" w:vAnchor="page" w:hAnchor="margin" w:y="1709"/>
                    <w:jc w:val="left"/>
                    <w:rPr>
                      <w:rFonts w:asciiTheme="majorEastAsia" w:hAnsiTheme="majorEastAsia" w:cs="Times New Roman"/>
                      <w:b w:val="0"/>
                      <w:szCs w:val="21"/>
                    </w:rPr>
                  </w:pPr>
                  <w:r w:rsidRPr="00587CF9">
                    <w:rPr>
                      <w:rFonts w:asciiTheme="majorEastAsia" w:hAnsiTheme="majorEastAsia" w:cs="Times New Roman" w:hint="eastAsia"/>
                      <w:b w:val="0"/>
                      <w:szCs w:val="21"/>
                    </w:rPr>
                    <w:t>事故</w:t>
                  </w:r>
                </w:p>
              </w:tc>
              <w:tc>
                <w:tcPr>
                  <w:tcW w:w="433" w:type="dxa"/>
                </w:tcPr>
                <w:p w:rsidR="00587CF9" w:rsidRPr="00587CF9" w:rsidRDefault="00587CF9" w:rsidP="003F6C09">
                  <w:pPr>
                    <w:framePr w:hSpace="142" w:wrap="around" w:vAnchor="page" w:hAnchor="margin" w:y="1709"/>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１</w:t>
                  </w:r>
                </w:p>
              </w:tc>
              <w:tc>
                <w:tcPr>
                  <w:tcW w:w="557" w:type="dxa"/>
                </w:tcPr>
                <w:p w:rsidR="00587CF9" w:rsidRPr="00587CF9" w:rsidRDefault="00587CF9" w:rsidP="003F6C09">
                  <w:pPr>
                    <w:framePr w:hSpace="142" w:wrap="around" w:vAnchor="page" w:hAnchor="margin" w:y="1709"/>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０</w:t>
                  </w:r>
                </w:p>
              </w:tc>
              <w:tc>
                <w:tcPr>
                  <w:tcW w:w="558" w:type="dxa"/>
                </w:tcPr>
                <w:p w:rsidR="00587CF9" w:rsidRPr="00587CF9" w:rsidRDefault="00587CF9" w:rsidP="003F6C09">
                  <w:pPr>
                    <w:framePr w:hSpace="142" w:wrap="around" w:vAnchor="page" w:hAnchor="margin" w:y="1709"/>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１</w:t>
                  </w:r>
                </w:p>
              </w:tc>
              <w:tc>
                <w:tcPr>
                  <w:tcW w:w="558" w:type="dxa"/>
                </w:tcPr>
                <w:p w:rsidR="00587CF9" w:rsidRPr="00587CF9" w:rsidRDefault="00587CF9" w:rsidP="003F6C09">
                  <w:pPr>
                    <w:framePr w:hSpace="142" w:wrap="around" w:vAnchor="page" w:hAnchor="margin" w:y="1709"/>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０</w:t>
                  </w:r>
                </w:p>
              </w:tc>
              <w:tc>
                <w:tcPr>
                  <w:tcW w:w="557" w:type="dxa"/>
                </w:tcPr>
                <w:p w:rsidR="00587CF9" w:rsidRPr="00587CF9" w:rsidRDefault="00587CF9" w:rsidP="003F6C09">
                  <w:pPr>
                    <w:framePr w:hSpace="142" w:wrap="around" w:vAnchor="page" w:hAnchor="margin" w:y="1709"/>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０</w:t>
                  </w:r>
                </w:p>
              </w:tc>
              <w:tc>
                <w:tcPr>
                  <w:tcW w:w="557" w:type="dxa"/>
                </w:tcPr>
                <w:p w:rsidR="00587CF9" w:rsidRPr="00587CF9" w:rsidRDefault="00587CF9" w:rsidP="003F6C09">
                  <w:pPr>
                    <w:framePr w:hSpace="142" w:wrap="around" w:vAnchor="page" w:hAnchor="margin" w:y="1709"/>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０</w:t>
                  </w:r>
                </w:p>
              </w:tc>
              <w:tc>
                <w:tcPr>
                  <w:tcW w:w="557" w:type="dxa"/>
                </w:tcPr>
                <w:p w:rsidR="00587CF9" w:rsidRPr="00587CF9" w:rsidRDefault="00587CF9" w:rsidP="003F6C09">
                  <w:pPr>
                    <w:framePr w:hSpace="142" w:wrap="around" w:vAnchor="page" w:hAnchor="margin" w:y="1709"/>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０</w:t>
                  </w:r>
                </w:p>
              </w:tc>
              <w:tc>
                <w:tcPr>
                  <w:tcW w:w="557" w:type="dxa"/>
                </w:tcPr>
                <w:p w:rsidR="00587CF9" w:rsidRPr="00587CF9" w:rsidRDefault="00587CF9" w:rsidP="003F6C09">
                  <w:pPr>
                    <w:framePr w:hSpace="142" w:wrap="around" w:vAnchor="page" w:hAnchor="margin" w:y="1709"/>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０</w:t>
                  </w:r>
                </w:p>
              </w:tc>
              <w:tc>
                <w:tcPr>
                  <w:tcW w:w="557" w:type="dxa"/>
                </w:tcPr>
                <w:p w:rsidR="00587CF9" w:rsidRPr="00587CF9" w:rsidRDefault="00587CF9" w:rsidP="003F6C09">
                  <w:pPr>
                    <w:framePr w:hSpace="142" w:wrap="around" w:vAnchor="page" w:hAnchor="margin" w:y="1709"/>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０</w:t>
                  </w:r>
                </w:p>
              </w:tc>
              <w:tc>
                <w:tcPr>
                  <w:tcW w:w="557" w:type="dxa"/>
                </w:tcPr>
                <w:p w:rsidR="00587CF9" w:rsidRPr="00587CF9" w:rsidRDefault="00587CF9" w:rsidP="003F6C09">
                  <w:pPr>
                    <w:framePr w:hSpace="142" w:wrap="around" w:vAnchor="page" w:hAnchor="margin" w:y="1709"/>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０</w:t>
                  </w:r>
                </w:p>
              </w:tc>
              <w:tc>
                <w:tcPr>
                  <w:tcW w:w="557" w:type="dxa"/>
                </w:tcPr>
                <w:p w:rsidR="00587CF9" w:rsidRPr="00587CF9" w:rsidRDefault="00587CF9" w:rsidP="003F6C09">
                  <w:pPr>
                    <w:framePr w:hSpace="142" w:wrap="around" w:vAnchor="page" w:hAnchor="margin" w:y="1709"/>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０</w:t>
                  </w:r>
                </w:p>
              </w:tc>
              <w:tc>
                <w:tcPr>
                  <w:tcW w:w="557" w:type="dxa"/>
                </w:tcPr>
                <w:p w:rsidR="00587CF9" w:rsidRPr="00587CF9" w:rsidRDefault="00587CF9" w:rsidP="003F6C09">
                  <w:pPr>
                    <w:framePr w:hSpace="142" w:wrap="around" w:vAnchor="page" w:hAnchor="margin" w:y="1709"/>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０</w:t>
                  </w:r>
                </w:p>
              </w:tc>
              <w:tc>
                <w:tcPr>
                  <w:tcW w:w="558" w:type="dxa"/>
                </w:tcPr>
                <w:p w:rsidR="00587CF9" w:rsidRPr="00587CF9" w:rsidRDefault="00587CF9" w:rsidP="003F6C09">
                  <w:pPr>
                    <w:framePr w:hSpace="142" w:wrap="around" w:vAnchor="page" w:hAnchor="margin" w:y="1709"/>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０</w:t>
                  </w:r>
                </w:p>
              </w:tc>
              <w:tc>
                <w:tcPr>
                  <w:tcW w:w="558" w:type="dxa"/>
                </w:tcPr>
                <w:p w:rsidR="00587CF9" w:rsidRPr="00587CF9" w:rsidRDefault="00587CF9" w:rsidP="003F6C09">
                  <w:pPr>
                    <w:framePr w:hSpace="142" w:wrap="around" w:vAnchor="page" w:hAnchor="margin" w:y="1709"/>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１</w:t>
                  </w:r>
                </w:p>
              </w:tc>
            </w:tr>
            <w:tr w:rsidR="00587CF9" w:rsidRPr="00587CF9" w:rsidTr="00B009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tcPr>
                <w:p w:rsidR="00587CF9" w:rsidRPr="00587CF9" w:rsidRDefault="003F6C09" w:rsidP="003F6C09">
                  <w:pPr>
                    <w:framePr w:hSpace="142" w:wrap="around" w:vAnchor="page" w:hAnchor="margin" w:y="1709"/>
                    <w:jc w:val="left"/>
                    <w:rPr>
                      <w:rFonts w:asciiTheme="majorEastAsia" w:hAnsiTheme="majorEastAsia" w:cs="Times New Roman"/>
                      <w:b w:val="0"/>
                      <w:sz w:val="20"/>
                      <w:szCs w:val="20"/>
                    </w:rPr>
                  </w:pPr>
                  <w:r>
                    <w:rPr>
                      <w:rFonts w:asciiTheme="majorEastAsia" w:hAnsiTheme="majorEastAsia" w:cs="Times New Roman" w:hint="eastAsia"/>
                      <w:b w:val="0"/>
                      <w:sz w:val="20"/>
                      <w:szCs w:val="20"/>
                    </w:rPr>
                    <w:t>ヒヤリハット</w:t>
                  </w:r>
                </w:p>
              </w:tc>
              <w:tc>
                <w:tcPr>
                  <w:tcW w:w="433" w:type="dxa"/>
                </w:tcPr>
                <w:p w:rsidR="00587CF9" w:rsidRPr="00587CF9" w:rsidRDefault="00587CF9" w:rsidP="003F6C09">
                  <w:pPr>
                    <w:framePr w:hSpace="142" w:wrap="around" w:vAnchor="page" w:hAnchor="margin" w:y="1709"/>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０</w:t>
                  </w:r>
                </w:p>
              </w:tc>
              <w:tc>
                <w:tcPr>
                  <w:tcW w:w="557" w:type="dxa"/>
                </w:tcPr>
                <w:p w:rsidR="00587CF9" w:rsidRPr="00587CF9" w:rsidRDefault="00587CF9" w:rsidP="003F6C09">
                  <w:pPr>
                    <w:framePr w:hSpace="142" w:wrap="around" w:vAnchor="page" w:hAnchor="margin" w:y="1709"/>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４</w:t>
                  </w:r>
                </w:p>
              </w:tc>
              <w:tc>
                <w:tcPr>
                  <w:tcW w:w="558" w:type="dxa"/>
                </w:tcPr>
                <w:p w:rsidR="00587CF9" w:rsidRPr="00587CF9" w:rsidRDefault="00587CF9" w:rsidP="003F6C09">
                  <w:pPr>
                    <w:framePr w:hSpace="142" w:wrap="around" w:vAnchor="page" w:hAnchor="margin" w:y="1709"/>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１</w:t>
                  </w:r>
                </w:p>
              </w:tc>
              <w:tc>
                <w:tcPr>
                  <w:tcW w:w="558" w:type="dxa"/>
                </w:tcPr>
                <w:p w:rsidR="00587CF9" w:rsidRPr="00587CF9" w:rsidRDefault="00587CF9" w:rsidP="003F6C09">
                  <w:pPr>
                    <w:framePr w:hSpace="142" w:wrap="around" w:vAnchor="page" w:hAnchor="margin" w:y="1709"/>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４</w:t>
                  </w:r>
                </w:p>
              </w:tc>
              <w:tc>
                <w:tcPr>
                  <w:tcW w:w="557" w:type="dxa"/>
                </w:tcPr>
                <w:p w:rsidR="00587CF9" w:rsidRPr="00587CF9" w:rsidRDefault="00587CF9" w:rsidP="003F6C09">
                  <w:pPr>
                    <w:framePr w:hSpace="142" w:wrap="around" w:vAnchor="page" w:hAnchor="margin" w:y="1709"/>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１</w:t>
                  </w:r>
                </w:p>
              </w:tc>
              <w:tc>
                <w:tcPr>
                  <w:tcW w:w="557" w:type="dxa"/>
                </w:tcPr>
                <w:p w:rsidR="00587CF9" w:rsidRPr="00587CF9" w:rsidRDefault="00587CF9" w:rsidP="003F6C09">
                  <w:pPr>
                    <w:framePr w:hSpace="142" w:wrap="around" w:vAnchor="page" w:hAnchor="margin" w:y="1709"/>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３</w:t>
                  </w:r>
                </w:p>
              </w:tc>
              <w:tc>
                <w:tcPr>
                  <w:tcW w:w="557" w:type="dxa"/>
                </w:tcPr>
                <w:p w:rsidR="00587CF9" w:rsidRPr="00587CF9" w:rsidRDefault="00587CF9" w:rsidP="003F6C09">
                  <w:pPr>
                    <w:framePr w:hSpace="142" w:wrap="around" w:vAnchor="page" w:hAnchor="margin" w:y="1709"/>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２</w:t>
                  </w:r>
                </w:p>
              </w:tc>
              <w:tc>
                <w:tcPr>
                  <w:tcW w:w="557" w:type="dxa"/>
                </w:tcPr>
                <w:p w:rsidR="00587CF9" w:rsidRPr="00587CF9" w:rsidRDefault="00587CF9" w:rsidP="003F6C09">
                  <w:pPr>
                    <w:framePr w:hSpace="142" w:wrap="around" w:vAnchor="page" w:hAnchor="margin" w:y="1709"/>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２</w:t>
                  </w:r>
                </w:p>
              </w:tc>
              <w:tc>
                <w:tcPr>
                  <w:tcW w:w="557" w:type="dxa"/>
                </w:tcPr>
                <w:p w:rsidR="00587CF9" w:rsidRPr="00587CF9" w:rsidRDefault="00587CF9" w:rsidP="003F6C09">
                  <w:pPr>
                    <w:framePr w:hSpace="142" w:wrap="around" w:vAnchor="page" w:hAnchor="margin" w:y="1709"/>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３</w:t>
                  </w:r>
                </w:p>
              </w:tc>
              <w:tc>
                <w:tcPr>
                  <w:tcW w:w="557" w:type="dxa"/>
                </w:tcPr>
                <w:p w:rsidR="00587CF9" w:rsidRPr="00587CF9" w:rsidRDefault="00587CF9" w:rsidP="003F6C09">
                  <w:pPr>
                    <w:framePr w:hSpace="142" w:wrap="around" w:vAnchor="page" w:hAnchor="margin" w:y="1709"/>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０</w:t>
                  </w:r>
                </w:p>
              </w:tc>
              <w:tc>
                <w:tcPr>
                  <w:tcW w:w="557" w:type="dxa"/>
                </w:tcPr>
                <w:p w:rsidR="00587CF9" w:rsidRPr="00587CF9" w:rsidRDefault="00587CF9" w:rsidP="003F6C09">
                  <w:pPr>
                    <w:framePr w:hSpace="142" w:wrap="around" w:vAnchor="page" w:hAnchor="margin" w:y="1709"/>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２</w:t>
                  </w:r>
                </w:p>
              </w:tc>
              <w:tc>
                <w:tcPr>
                  <w:tcW w:w="557" w:type="dxa"/>
                </w:tcPr>
                <w:p w:rsidR="00587CF9" w:rsidRPr="00587CF9" w:rsidRDefault="00587CF9" w:rsidP="003F6C09">
                  <w:pPr>
                    <w:framePr w:hSpace="142" w:wrap="around" w:vAnchor="page" w:hAnchor="margin" w:y="1709"/>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３</w:t>
                  </w:r>
                </w:p>
              </w:tc>
              <w:tc>
                <w:tcPr>
                  <w:tcW w:w="558" w:type="dxa"/>
                </w:tcPr>
                <w:p w:rsidR="00587CF9" w:rsidRPr="00587CF9" w:rsidRDefault="00587CF9" w:rsidP="003F6C09">
                  <w:pPr>
                    <w:framePr w:hSpace="142" w:wrap="around" w:vAnchor="page" w:hAnchor="margin" w:y="1709"/>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６</w:t>
                  </w:r>
                </w:p>
              </w:tc>
              <w:tc>
                <w:tcPr>
                  <w:tcW w:w="558" w:type="dxa"/>
                </w:tcPr>
                <w:p w:rsidR="00587CF9" w:rsidRPr="00587CF9" w:rsidRDefault="00587CF9" w:rsidP="003F6C09">
                  <w:pPr>
                    <w:framePr w:hSpace="142" w:wrap="around" w:vAnchor="page" w:hAnchor="margin" w:y="1709"/>
                    <w:jc w:val="left"/>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cs="Times New Roman"/>
                      <w:szCs w:val="21"/>
                    </w:rPr>
                  </w:pPr>
                  <w:r w:rsidRPr="00587CF9">
                    <w:rPr>
                      <w:rFonts w:asciiTheme="majorEastAsia" w:eastAsiaTheme="majorEastAsia" w:hAnsiTheme="majorEastAsia" w:cs="Times New Roman" w:hint="eastAsia"/>
                      <w:szCs w:val="21"/>
                    </w:rPr>
                    <w:t>５</w:t>
                  </w:r>
                </w:p>
              </w:tc>
            </w:tr>
          </w:tbl>
          <w:p w:rsidR="00587CF9" w:rsidRPr="00587CF9" w:rsidRDefault="00587CF9" w:rsidP="00D54A04">
            <w:pPr>
              <w:ind w:left="433" w:hangingChars="200" w:hanging="433"/>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(件数)</w:t>
            </w:r>
          </w:p>
          <w:p w:rsidR="00587CF9" w:rsidRPr="00587CF9" w:rsidRDefault="00587CF9" w:rsidP="00D54A04">
            <w:pPr>
              <w:ind w:left="141" w:hangingChars="65" w:hanging="141"/>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 xml:space="preserve">　</w:t>
            </w:r>
            <w:r w:rsidR="00A44EC6">
              <w:rPr>
                <w:rFonts w:asciiTheme="majorEastAsia" w:eastAsiaTheme="majorEastAsia" w:hAnsiTheme="majorEastAsia" w:cs="Times New Roman" w:hint="eastAsia"/>
                <w:b w:val="0"/>
                <w:szCs w:val="21"/>
              </w:rPr>
              <w:t xml:space="preserve">　</w:t>
            </w:r>
            <w:r w:rsidRPr="00587CF9">
              <w:rPr>
                <w:rFonts w:asciiTheme="majorEastAsia" w:eastAsiaTheme="majorEastAsia" w:hAnsiTheme="majorEastAsia" w:cs="Times New Roman" w:hint="eastAsia"/>
                <w:b w:val="0"/>
                <w:szCs w:val="21"/>
              </w:rPr>
              <w:t>事故発生が少なくなったのは、</w:t>
            </w:r>
            <w:r w:rsidR="003F6C09">
              <w:rPr>
                <w:rFonts w:asciiTheme="majorEastAsia" w:eastAsiaTheme="majorEastAsia" w:hAnsiTheme="majorEastAsia" w:cs="Times New Roman" w:hint="eastAsia"/>
                <w:b w:val="0"/>
                <w:szCs w:val="21"/>
              </w:rPr>
              <w:t>ヒヤリハット</w:t>
            </w:r>
            <w:r w:rsidRPr="00587CF9">
              <w:rPr>
                <w:rFonts w:asciiTheme="majorEastAsia" w:eastAsiaTheme="majorEastAsia" w:hAnsiTheme="majorEastAsia" w:cs="Times New Roman" w:hint="eastAsia"/>
                <w:b w:val="0"/>
                <w:szCs w:val="21"/>
              </w:rPr>
              <w:t>報告で注意喚起されることと、改善対策が</w:t>
            </w:r>
            <w:r w:rsidR="00A44EC6">
              <w:rPr>
                <w:rFonts w:asciiTheme="majorEastAsia" w:eastAsiaTheme="majorEastAsia" w:hAnsiTheme="majorEastAsia" w:cs="Times New Roman" w:hint="eastAsia"/>
                <w:b w:val="0"/>
                <w:szCs w:val="21"/>
              </w:rPr>
              <w:t>な</w:t>
            </w:r>
            <w:r w:rsidRPr="00587CF9">
              <w:rPr>
                <w:rFonts w:asciiTheme="majorEastAsia" w:eastAsiaTheme="majorEastAsia" w:hAnsiTheme="majorEastAsia" w:cs="Times New Roman" w:hint="eastAsia"/>
                <w:b w:val="0"/>
                <w:szCs w:val="21"/>
              </w:rPr>
              <w:t>されることで、より予防に繋がっていると思われる。また現在のマニュアルに沿って支援することで、複数チェックが入り、事前にミスを発見し修正できていると思われる。</w:t>
            </w:r>
          </w:p>
          <w:p w:rsidR="00587CF9" w:rsidRDefault="00F42209" w:rsidP="00D54A04">
            <w:pPr>
              <w:ind w:left="435" w:hangingChars="200" w:hanging="435"/>
              <w:jc w:val="left"/>
              <w:rPr>
                <w:rFonts w:asciiTheme="majorEastAsia" w:eastAsiaTheme="majorEastAsia" w:hAnsiTheme="majorEastAsia" w:cs="Times New Roman"/>
                <w:b w:val="0"/>
                <w:szCs w:val="21"/>
              </w:rPr>
            </w:pPr>
            <w:r>
              <w:rPr>
                <w:rFonts w:asciiTheme="majorEastAsia" w:eastAsiaTheme="majorEastAsia" w:hAnsiTheme="majorEastAsia" w:cs="Times New Roman" w:hint="eastAsia"/>
                <w:noProof/>
                <w:szCs w:val="21"/>
              </w:rPr>
              <mc:AlternateContent>
                <mc:Choice Requires="wps">
                  <w:drawing>
                    <wp:anchor distT="0" distB="0" distL="114300" distR="114300" simplePos="0" relativeHeight="251660288" behindDoc="0" locked="0" layoutInCell="1" allowOverlap="1" wp14:anchorId="20DE3B5F" wp14:editId="08985E18">
                      <wp:simplePos x="0" y="0"/>
                      <wp:positionH relativeFrom="column">
                        <wp:posOffset>71017</wp:posOffset>
                      </wp:positionH>
                      <wp:positionV relativeFrom="paragraph">
                        <wp:posOffset>216003</wp:posOffset>
                      </wp:positionV>
                      <wp:extent cx="6007100" cy="3030279"/>
                      <wp:effectExtent l="0" t="0" r="12700" b="17780"/>
                      <wp:wrapNone/>
                      <wp:docPr id="1" name="正方形/長方形 1"/>
                      <wp:cNvGraphicFramePr/>
                      <a:graphic xmlns:a="http://schemas.openxmlformats.org/drawingml/2006/main">
                        <a:graphicData uri="http://schemas.microsoft.com/office/word/2010/wordprocessingShape">
                          <wps:wsp>
                            <wps:cNvSpPr/>
                            <wps:spPr>
                              <a:xfrm>
                                <a:off x="0" y="0"/>
                                <a:ext cx="6007100" cy="3030279"/>
                              </a:xfrm>
                              <a:prstGeom prst="rect">
                                <a:avLst/>
                              </a:prstGeom>
                              <a:solidFill>
                                <a:schemeClr val="tx2">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2209" w:rsidRPr="00F42209" w:rsidRDefault="00F42209" w:rsidP="0051770C">
                                  <w:pPr>
                                    <w:jc w:val="left"/>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color w:val="000000" w:themeColor="text1"/>
                                      <w:szCs w:val="21"/>
                                    </w:rPr>
                                    <w:t>○</w:t>
                                  </w:r>
                                  <w:r w:rsidRPr="00F42209">
                                    <w:rPr>
                                      <w:rFonts w:asciiTheme="majorEastAsia" w:eastAsiaTheme="majorEastAsia" w:hAnsiTheme="majorEastAsia" w:cs="Times New Roman" w:hint="eastAsia"/>
                                      <w:color w:val="000000" w:themeColor="text1"/>
                                      <w:szCs w:val="21"/>
                                    </w:rPr>
                                    <w:t>今後改善すべきと思われる点は、以下のとおりである。</w:t>
                                  </w:r>
                                </w:p>
                                <w:p w:rsidR="00F42209" w:rsidRPr="00F42209" w:rsidRDefault="00F42209" w:rsidP="0051770C">
                                  <w:pPr>
                                    <w:ind w:left="217" w:hangingChars="100" w:hanging="217"/>
                                    <w:jc w:val="left"/>
                                    <w:rPr>
                                      <w:rFonts w:asciiTheme="majorEastAsia" w:eastAsiaTheme="majorEastAsia" w:hAnsiTheme="majorEastAsia" w:cs="Times New Roman"/>
                                      <w:b/>
                                      <w:color w:val="000000" w:themeColor="text1"/>
                                      <w:szCs w:val="21"/>
                                    </w:rPr>
                                  </w:pPr>
                                  <w:r w:rsidRPr="00F42209">
                                    <w:rPr>
                                      <w:rFonts w:asciiTheme="majorEastAsia" w:eastAsiaTheme="majorEastAsia" w:hAnsiTheme="majorEastAsia" w:cs="Times New Roman" w:hint="eastAsia"/>
                                      <w:color w:val="000000" w:themeColor="text1"/>
                                      <w:szCs w:val="21"/>
                                    </w:rPr>
                                    <w:t>・</w:t>
                                  </w:r>
                                  <w:r w:rsidR="0051770C">
                                    <w:rPr>
                                      <w:rFonts w:asciiTheme="majorEastAsia" w:eastAsiaTheme="majorEastAsia" w:hAnsiTheme="majorEastAsia" w:cs="Times New Roman" w:hint="eastAsia"/>
                                      <w:color w:val="000000" w:themeColor="text1"/>
                                      <w:szCs w:val="21"/>
                                    </w:rPr>
                                    <w:t>複数科から期間が</w:t>
                                  </w:r>
                                  <w:r w:rsidR="00D200C2">
                                    <w:rPr>
                                      <w:rFonts w:asciiTheme="majorEastAsia" w:eastAsiaTheme="majorEastAsia" w:hAnsiTheme="majorEastAsia" w:cs="Times New Roman" w:hint="eastAsia"/>
                                      <w:color w:val="000000" w:themeColor="text1"/>
                                      <w:szCs w:val="21"/>
                                    </w:rPr>
                                    <w:t>異なる薬が処方される</w:t>
                                  </w:r>
                                  <w:r w:rsidRPr="00F42209">
                                    <w:rPr>
                                      <w:rFonts w:asciiTheme="majorEastAsia" w:eastAsiaTheme="majorEastAsia" w:hAnsiTheme="majorEastAsia" w:cs="Times New Roman" w:hint="eastAsia"/>
                                      <w:color w:val="000000" w:themeColor="text1"/>
                                      <w:szCs w:val="21"/>
                                    </w:rPr>
                                    <w:t>ことで、科が違う薬との日付の差異が生じたり、忘れやすいことがある。⇒　薬の存在を忘れない情報表示</w:t>
                                  </w:r>
                                </w:p>
                                <w:p w:rsidR="00F42209" w:rsidRPr="00F42209" w:rsidRDefault="00F42209" w:rsidP="00F42209">
                                  <w:pPr>
                                    <w:jc w:val="left"/>
                                    <w:rPr>
                                      <w:rFonts w:asciiTheme="majorEastAsia" w:eastAsiaTheme="majorEastAsia" w:hAnsiTheme="majorEastAsia" w:cs="Times New Roman"/>
                                      <w:b/>
                                      <w:color w:val="000000" w:themeColor="text1"/>
                                      <w:szCs w:val="21"/>
                                    </w:rPr>
                                  </w:pPr>
                                  <w:r w:rsidRPr="00F42209">
                                    <w:rPr>
                                      <w:rFonts w:asciiTheme="majorEastAsia" w:eastAsiaTheme="majorEastAsia" w:hAnsiTheme="majorEastAsia" w:cs="Times New Roman" w:hint="eastAsia"/>
                                      <w:color w:val="000000" w:themeColor="text1"/>
                                      <w:szCs w:val="21"/>
                                    </w:rPr>
                                    <w:t>・科目が多くなると包装数が多くなり、組み合わせる際に破損などのミスが生じる。</w:t>
                                  </w:r>
                                </w:p>
                                <w:p w:rsidR="00F42209" w:rsidRPr="00F42209" w:rsidRDefault="00F42209" w:rsidP="00F42209">
                                  <w:pPr>
                                    <w:jc w:val="left"/>
                                    <w:rPr>
                                      <w:rFonts w:asciiTheme="majorEastAsia" w:eastAsiaTheme="majorEastAsia" w:hAnsiTheme="majorEastAsia" w:cs="Times New Roman"/>
                                      <w:b/>
                                      <w:color w:val="000000" w:themeColor="text1"/>
                                      <w:szCs w:val="21"/>
                                    </w:rPr>
                                  </w:pPr>
                                  <w:r w:rsidRPr="00F42209">
                                    <w:rPr>
                                      <w:rFonts w:asciiTheme="majorEastAsia" w:eastAsiaTheme="majorEastAsia" w:hAnsiTheme="majorEastAsia" w:cs="Times New Roman" w:hint="eastAsia"/>
                                      <w:color w:val="000000" w:themeColor="text1"/>
                                      <w:szCs w:val="21"/>
                                    </w:rPr>
                                    <w:t>・臨時の処方があることの引き継ぎ方法</w:t>
                                  </w:r>
                                </w:p>
                                <w:p w:rsidR="00F42209" w:rsidRPr="00F42209" w:rsidRDefault="00F42209" w:rsidP="00F42209">
                                  <w:pPr>
                                    <w:ind w:left="217" w:hangingChars="100" w:hanging="217"/>
                                    <w:jc w:val="left"/>
                                    <w:rPr>
                                      <w:rFonts w:asciiTheme="majorEastAsia" w:eastAsiaTheme="majorEastAsia" w:hAnsiTheme="majorEastAsia" w:cs="Times New Roman"/>
                                      <w:b/>
                                      <w:color w:val="000000" w:themeColor="text1"/>
                                      <w:szCs w:val="21"/>
                                    </w:rPr>
                                  </w:pPr>
                                  <w:r w:rsidRPr="00F42209">
                                    <w:rPr>
                                      <w:rFonts w:asciiTheme="majorEastAsia" w:eastAsiaTheme="majorEastAsia" w:hAnsiTheme="majorEastAsia" w:cs="Times New Roman" w:hint="eastAsia"/>
                                      <w:color w:val="000000" w:themeColor="text1"/>
                                      <w:szCs w:val="21"/>
                                    </w:rPr>
                                    <w:t>・複数ある包装を1包化できないか。薬の数が多く、支援しているうちに錠剤を落としたり、飲み込み確認ができずに利用者の口から落ちていることがある。</w:t>
                                  </w:r>
                                </w:p>
                                <w:p w:rsidR="00F42209" w:rsidRPr="00F42209" w:rsidRDefault="00F42209" w:rsidP="00F42209">
                                  <w:pPr>
                                    <w:ind w:left="217" w:hangingChars="100" w:hanging="217"/>
                                    <w:jc w:val="left"/>
                                    <w:rPr>
                                      <w:rFonts w:asciiTheme="majorEastAsia" w:eastAsiaTheme="majorEastAsia" w:hAnsiTheme="majorEastAsia" w:cs="Times New Roman"/>
                                      <w:b/>
                                      <w:color w:val="000000" w:themeColor="text1"/>
                                      <w:szCs w:val="21"/>
                                    </w:rPr>
                                  </w:pPr>
                                  <w:r w:rsidRPr="00F42209">
                                    <w:rPr>
                                      <w:rFonts w:asciiTheme="majorEastAsia" w:eastAsiaTheme="majorEastAsia" w:hAnsiTheme="majorEastAsia" w:cs="Times New Roman" w:hint="eastAsia"/>
                                      <w:color w:val="000000" w:themeColor="text1"/>
                                      <w:szCs w:val="21"/>
                                    </w:rPr>
                                    <w:t>・帰宅時の薬の準備についてはチーフまたは正規職員が担当するが、家族に引き継ぐ際の確認が十分にできないことがある。チーフだけが担当できないので、誰にでもできるよう準備の仕方をマニュアル化している棟もあった。</w:t>
                                  </w:r>
                                </w:p>
                                <w:p w:rsidR="00F42209" w:rsidRPr="00F42209" w:rsidRDefault="00F42209" w:rsidP="00F42209">
                                  <w:pPr>
                                    <w:ind w:left="217" w:hangingChars="100" w:hanging="217"/>
                                    <w:jc w:val="left"/>
                                    <w:rPr>
                                      <w:rFonts w:asciiTheme="majorEastAsia" w:eastAsiaTheme="majorEastAsia" w:hAnsiTheme="majorEastAsia" w:cs="Times New Roman"/>
                                      <w:b/>
                                      <w:color w:val="000000" w:themeColor="text1"/>
                                      <w:szCs w:val="21"/>
                                    </w:rPr>
                                  </w:pPr>
                                  <w:r w:rsidRPr="00F42209">
                                    <w:rPr>
                                      <w:rFonts w:asciiTheme="majorEastAsia" w:eastAsiaTheme="majorEastAsia" w:hAnsiTheme="majorEastAsia" w:cs="Times New Roman" w:hint="eastAsia"/>
                                      <w:color w:val="000000" w:themeColor="text1"/>
                                      <w:szCs w:val="21"/>
                                    </w:rPr>
                                    <w:t>・与薬の支援は、落ち着いて行うことが一番で、それができるように職員間で協力をしあうことが大切である。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5.6pt;margin-top:17pt;width:473pt;height:238.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" fillcolor="#c6d9f1 [671]" strokecolor="white [3212]" strokeweight="2pt">
                      <v:textbox>
                        <w:txbxContent>
                          <w:p w:rsidR="00F42209" w:rsidRPr="00F42209" w:rsidRDefault="00F42209" w:rsidP="0051770C">
                            <w:pPr>
                              <w:jc w:val="left"/>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color w:val="000000" w:themeColor="text1"/>
                                <w:szCs w:val="21"/>
                              </w:rPr>
                              <w:t>○</w:t>
                            </w:r>
                            <w:r w:rsidRPr="00F42209">
                              <w:rPr>
                                <w:rFonts w:asciiTheme="majorEastAsia" w:eastAsiaTheme="majorEastAsia" w:hAnsiTheme="majorEastAsia" w:cs="Times New Roman" w:hint="eastAsia"/>
                                <w:color w:val="000000" w:themeColor="text1"/>
                                <w:szCs w:val="21"/>
                              </w:rPr>
                              <w:t>今後改善すべきと思われる点は、以下のとおりである。</w:t>
                            </w:r>
                          </w:p>
                          <w:p w:rsidR="00F42209" w:rsidRPr="00F42209" w:rsidRDefault="00F42209" w:rsidP="0051770C">
                            <w:pPr>
                              <w:ind w:left="217" w:hangingChars="100" w:hanging="217"/>
                              <w:jc w:val="left"/>
                              <w:rPr>
                                <w:rFonts w:asciiTheme="majorEastAsia" w:eastAsiaTheme="majorEastAsia" w:hAnsiTheme="majorEastAsia" w:cs="Times New Roman"/>
                                <w:b/>
                                <w:color w:val="000000" w:themeColor="text1"/>
                                <w:szCs w:val="21"/>
                              </w:rPr>
                            </w:pPr>
                            <w:r w:rsidRPr="00F42209">
                              <w:rPr>
                                <w:rFonts w:asciiTheme="majorEastAsia" w:eastAsiaTheme="majorEastAsia" w:hAnsiTheme="majorEastAsia" w:cs="Times New Roman" w:hint="eastAsia"/>
                                <w:color w:val="000000" w:themeColor="text1"/>
                                <w:szCs w:val="21"/>
                              </w:rPr>
                              <w:t>・</w:t>
                            </w:r>
                            <w:r w:rsidR="0051770C">
                              <w:rPr>
                                <w:rFonts w:asciiTheme="majorEastAsia" w:eastAsiaTheme="majorEastAsia" w:hAnsiTheme="majorEastAsia" w:cs="Times New Roman" w:hint="eastAsia"/>
                                <w:color w:val="000000" w:themeColor="text1"/>
                                <w:szCs w:val="21"/>
                              </w:rPr>
                              <w:t>複数科から期間が</w:t>
                            </w:r>
                            <w:r w:rsidR="00D200C2">
                              <w:rPr>
                                <w:rFonts w:asciiTheme="majorEastAsia" w:eastAsiaTheme="majorEastAsia" w:hAnsiTheme="majorEastAsia" w:cs="Times New Roman" w:hint="eastAsia"/>
                                <w:color w:val="000000" w:themeColor="text1"/>
                                <w:szCs w:val="21"/>
                              </w:rPr>
                              <w:t>異なる薬が処方される</w:t>
                            </w:r>
                            <w:r w:rsidRPr="00F42209">
                              <w:rPr>
                                <w:rFonts w:asciiTheme="majorEastAsia" w:eastAsiaTheme="majorEastAsia" w:hAnsiTheme="majorEastAsia" w:cs="Times New Roman" w:hint="eastAsia"/>
                                <w:color w:val="000000" w:themeColor="text1"/>
                                <w:szCs w:val="21"/>
                              </w:rPr>
                              <w:t>ことで、科が違う薬との日付の差異が生じたり、忘れやすいことがある。⇒　薬の存在を忘れない情報表示</w:t>
                            </w:r>
                          </w:p>
                          <w:p w:rsidR="00F42209" w:rsidRPr="00F42209" w:rsidRDefault="00F42209" w:rsidP="00F42209">
                            <w:pPr>
                              <w:jc w:val="left"/>
                              <w:rPr>
                                <w:rFonts w:asciiTheme="majorEastAsia" w:eastAsiaTheme="majorEastAsia" w:hAnsiTheme="majorEastAsia" w:cs="Times New Roman"/>
                                <w:b/>
                                <w:color w:val="000000" w:themeColor="text1"/>
                                <w:szCs w:val="21"/>
                              </w:rPr>
                            </w:pPr>
                            <w:r w:rsidRPr="00F42209">
                              <w:rPr>
                                <w:rFonts w:asciiTheme="majorEastAsia" w:eastAsiaTheme="majorEastAsia" w:hAnsiTheme="majorEastAsia" w:cs="Times New Roman" w:hint="eastAsia"/>
                                <w:color w:val="000000" w:themeColor="text1"/>
                                <w:szCs w:val="21"/>
                              </w:rPr>
                              <w:t>・科目が多くなると包装数が多くなり、組み合わせる際に破損などのミスが生じる。</w:t>
                            </w:r>
                          </w:p>
                          <w:p w:rsidR="00F42209" w:rsidRPr="00F42209" w:rsidRDefault="00F42209" w:rsidP="00F42209">
                            <w:pPr>
                              <w:jc w:val="left"/>
                              <w:rPr>
                                <w:rFonts w:asciiTheme="majorEastAsia" w:eastAsiaTheme="majorEastAsia" w:hAnsiTheme="majorEastAsia" w:cs="Times New Roman"/>
                                <w:b/>
                                <w:color w:val="000000" w:themeColor="text1"/>
                                <w:szCs w:val="21"/>
                              </w:rPr>
                            </w:pPr>
                            <w:r w:rsidRPr="00F42209">
                              <w:rPr>
                                <w:rFonts w:asciiTheme="majorEastAsia" w:eastAsiaTheme="majorEastAsia" w:hAnsiTheme="majorEastAsia" w:cs="Times New Roman" w:hint="eastAsia"/>
                                <w:color w:val="000000" w:themeColor="text1"/>
                                <w:szCs w:val="21"/>
                              </w:rPr>
                              <w:t>・臨時の処方があることの引き継ぎ方法</w:t>
                            </w:r>
                          </w:p>
                          <w:p w:rsidR="00F42209" w:rsidRPr="00F42209" w:rsidRDefault="00F42209" w:rsidP="00F42209">
                            <w:pPr>
                              <w:ind w:left="217" w:hangingChars="100" w:hanging="217"/>
                              <w:jc w:val="left"/>
                              <w:rPr>
                                <w:rFonts w:asciiTheme="majorEastAsia" w:eastAsiaTheme="majorEastAsia" w:hAnsiTheme="majorEastAsia" w:cs="Times New Roman"/>
                                <w:b/>
                                <w:color w:val="000000" w:themeColor="text1"/>
                                <w:szCs w:val="21"/>
                              </w:rPr>
                            </w:pPr>
                            <w:r w:rsidRPr="00F42209">
                              <w:rPr>
                                <w:rFonts w:asciiTheme="majorEastAsia" w:eastAsiaTheme="majorEastAsia" w:hAnsiTheme="majorEastAsia" w:cs="Times New Roman" w:hint="eastAsia"/>
                                <w:color w:val="000000" w:themeColor="text1"/>
                                <w:szCs w:val="21"/>
                              </w:rPr>
                              <w:t>・複数ある包装を1包化できないか。薬の数が多く、支援しているうちに錠剤を落としたり、飲み込み確認ができずに利用者の口から落ちていることがある。</w:t>
                            </w:r>
                          </w:p>
                          <w:p w:rsidR="00F42209" w:rsidRPr="00F42209" w:rsidRDefault="00F42209" w:rsidP="00F42209">
                            <w:pPr>
                              <w:ind w:left="217" w:hangingChars="100" w:hanging="217"/>
                              <w:jc w:val="left"/>
                              <w:rPr>
                                <w:rFonts w:asciiTheme="majorEastAsia" w:eastAsiaTheme="majorEastAsia" w:hAnsiTheme="majorEastAsia" w:cs="Times New Roman"/>
                                <w:b/>
                                <w:color w:val="000000" w:themeColor="text1"/>
                                <w:szCs w:val="21"/>
                              </w:rPr>
                            </w:pPr>
                            <w:r w:rsidRPr="00F42209">
                              <w:rPr>
                                <w:rFonts w:asciiTheme="majorEastAsia" w:eastAsiaTheme="majorEastAsia" w:hAnsiTheme="majorEastAsia" w:cs="Times New Roman" w:hint="eastAsia"/>
                                <w:color w:val="000000" w:themeColor="text1"/>
                                <w:szCs w:val="21"/>
                              </w:rPr>
                              <w:t>・帰宅時の薬の準備についてはチーフまたは正規職員が担当するが、家族に引き継ぐ際の確認が十分にできないことがある。チーフだけが担当できないので、誰にでもできるよう準備の仕方をマニュアル化している棟もあった。</w:t>
                            </w:r>
                          </w:p>
                          <w:p w:rsidR="00F42209" w:rsidRPr="00F42209" w:rsidRDefault="00F42209" w:rsidP="00F42209">
                            <w:pPr>
                              <w:ind w:left="217" w:hangingChars="100" w:hanging="217"/>
                              <w:jc w:val="left"/>
                              <w:rPr>
                                <w:rFonts w:asciiTheme="majorEastAsia" w:eastAsiaTheme="majorEastAsia" w:hAnsiTheme="majorEastAsia" w:cs="Times New Roman"/>
                                <w:b/>
                                <w:color w:val="000000" w:themeColor="text1"/>
                                <w:szCs w:val="21"/>
                              </w:rPr>
                            </w:pPr>
                            <w:r w:rsidRPr="00F42209">
                              <w:rPr>
                                <w:rFonts w:asciiTheme="majorEastAsia" w:eastAsiaTheme="majorEastAsia" w:hAnsiTheme="majorEastAsia" w:cs="Times New Roman" w:hint="eastAsia"/>
                                <w:color w:val="000000" w:themeColor="text1"/>
                                <w:szCs w:val="21"/>
                              </w:rPr>
                              <w:t>・与薬の支援は、落ち着いて行うことが一番で、それができるように職員間で協力をしあうことが大切である。</w:t>
                            </w:r>
                          </w:p>
                        </w:txbxContent>
                      </v:textbox>
                    </v:rect>
                  </w:pict>
                </mc:Fallback>
              </mc:AlternateContent>
            </w: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Pr="00587CF9" w:rsidRDefault="00F42209" w:rsidP="00D54A04">
            <w:pPr>
              <w:ind w:left="433" w:hangingChars="200" w:hanging="433"/>
              <w:jc w:val="left"/>
              <w:rPr>
                <w:rFonts w:asciiTheme="majorEastAsia" w:eastAsiaTheme="majorEastAsia" w:hAnsiTheme="majorEastAsia" w:cs="Times New Roman"/>
                <w:b w:val="0"/>
                <w:szCs w:val="21"/>
              </w:rPr>
            </w:pPr>
          </w:p>
          <w:p w:rsidR="00587CF9" w:rsidRDefault="00587CF9" w:rsidP="00D54A04">
            <w:pPr>
              <w:ind w:left="433" w:hangingChars="200" w:hanging="433"/>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 xml:space="preserve">　</w:t>
            </w:r>
            <w:r w:rsidR="00F42209">
              <w:rPr>
                <w:rFonts w:asciiTheme="majorEastAsia" w:eastAsiaTheme="majorEastAsia" w:hAnsiTheme="majorEastAsia" w:cs="Times New Roman" w:hint="eastAsia"/>
                <w:b w:val="0"/>
                <w:szCs w:val="21"/>
              </w:rPr>
              <w:t xml:space="preserve">　</w:t>
            </w:r>
          </w:p>
          <w:p w:rsidR="00F42209" w:rsidRPr="00587CF9" w:rsidRDefault="00F42209" w:rsidP="00D54A04">
            <w:pPr>
              <w:ind w:left="433" w:hangingChars="200" w:hanging="433"/>
              <w:jc w:val="left"/>
              <w:rPr>
                <w:rFonts w:asciiTheme="majorEastAsia" w:eastAsiaTheme="majorEastAsia" w:hAnsiTheme="majorEastAsia" w:cs="Times New Roman"/>
                <w:b w:val="0"/>
                <w:szCs w:val="21"/>
              </w:rPr>
            </w:pPr>
          </w:p>
          <w:p w:rsidR="00587CF9" w:rsidRPr="00587CF9" w:rsidRDefault="00587CF9" w:rsidP="00D54A04">
            <w:pPr>
              <w:ind w:left="433" w:hangingChars="200" w:hanging="433"/>
              <w:jc w:val="left"/>
              <w:rPr>
                <w:rFonts w:asciiTheme="majorEastAsia" w:eastAsiaTheme="majorEastAsia" w:hAnsiTheme="majorEastAsia" w:cs="Times New Roman"/>
                <w:b w:val="0"/>
                <w:szCs w:val="21"/>
              </w:rPr>
            </w:pPr>
          </w:p>
          <w:p w:rsidR="00587CF9" w:rsidRPr="008514BF" w:rsidRDefault="00587CF9" w:rsidP="00D54A04">
            <w:pPr>
              <w:ind w:left="435" w:hangingChars="200" w:hanging="435"/>
              <w:jc w:val="left"/>
              <w:rPr>
                <w:rFonts w:asciiTheme="majorEastAsia" w:eastAsiaTheme="majorEastAsia" w:hAnsiTheme="majorEastAsia" w:cs="Times New Roman"/>
                <w:szCs w:val="21"/>
              </w:rPr>
            </w:pPr>
            <w:r w:rsidRPr="00F42209">
              <w:rPr>
                <w:rFonts w:asciiTheme="majorEastAsia" w:eastAsiaTheme="majorEastAsia" w:hAnsiTheme="majorEastAsia" w:cs="Times New Roman" w:hint="eastAsia"/>
                <w:szCs w:val="21"/>
                <w:highlight w:val="cyan"/>
              </w:rPr>
              <w:t>③各棟で意見交換</w:t>
            </w:r>
          </w:p>
          <w:p w:rsidR="00587CF9" w:rsidRPr="00587CF9" w:rsidRDefault="00587CF9" w:rsidP="00D54A04">
            <w:pPr>
              <w:ind w:left="282" w:hangingChars="130" w:hanging="282"/>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 xml:space="preserve">　</w:t>
            </w:r>
            <w:r>
              <w:rPr>
                <w:rFonts w:asciiTheme="majorEastAsia" w:eastAsiaTheme="majorEastAsia" w:hAnsiTheme="majorEastAsia" w:cs="Times New Roman" w:hint="eastAsia"/>
                <w:b w:val="0"/>
                <w:szCs w:val="21"/>
              </w:rPr>
              <w:t xml:space="preserve">　</w:t>
            </w:r>
            <w:r w:rsidRPr="00587CF9">
              <w:rPr>
                <w:rFonts w:asciiTheme="majorEastAsia" w:eastAsiaTheme="majorEastAsia" w:hAnsiTheme="majorEastAsia" w:cs="Times New Roman" w:hint="eastAsia"/>
                <w:b w:val="0"/>
                <w:szCs w:val="21"/>
              </w:rPr>
              <w:t>７月に「健康支援マニュアル」に沿って職員全員が自己チェックを実施した結果もあり、改めて以下のとおり気を付ける点が洗い出され</w:t>
            </w:r>
            <w:r w:rsidR="00F42209">
              <w:rPr>
                <w:rFonts w:asciiTheme="majorEastAsia" w:eastAsiaTheme="majorEastAsia" w:hAnsiTheme="majorEastAsia" w:cs="Times New Roman" w:hint="eastAsia"/>
                <w:b w:val="0"/>
                <w:szCs w:val="21"/>
              </w:rPr>
              <w:t>た。</w:t>
            </w:r>
          </w:p>
          <w:p w:rsidR="00587CF9" w:rsidRDefault="00587CF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5" w:hangingChars="200" w:hanging="435"/>
              <w:jc w:val="left"/>
              <w:rPr>
                <w:rFonts w:asciiTheme="majorEastAsia" w:eastAsiaTheme="majorEastAsia" w:hAnsiTheme="majorEastAsia" w:cs="Times New Roman"/>
                <w:b w:val="0"/>
                <w:szCs w:val="21"/>
              </w:rPr>
            </w:pPr>
            <w:r>
              <w:rPr>
                <w:rFonts w:asciiTheme="majorEastAsia" w:eastAsiaTheme="majorEastAsia" w:hAnsiTheme="majorEastAsia" w:cs="Times New Roman" w:hint="eastAsia"/>
                <w:noProof/>
                <w:szCs w:val="21"/>
              </w:rPr>
              <w:lastRenderedPageBreak/>
              <mc:AlternateContent>
                <mc:Choice Requires="wps">
                  <w:drawing>
                    <wp:anchor distT="0" distB="0" distL="114300" distR="114300" simplePos="0" relativeHeight="251661312" behindDoc="0" locked="0" layoutInCell="1" allowOverlap="1" wp14:anchorId="585E6322" wp14:editId="380DF3D5">
                      <wp:simplePos x="0" y="0"/>
                      <wp:positionH relativeFrom="column">
                        <wp:posOffset>102914</wp:posOffset>
                      </wp:positionH>
                      <wp:positionV relativeFrom="paragraph">
                        <wp:posOffset>150125</wp:posOffset>
                      </wp:positionV>
                      <wp:extent cx="6007396" cy="2009553"/>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007396" cy="2009553"/>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2209" w:rsidRPr="00F42209" w:rsidRDefault="00F42209" w:rsidP="004E5BED">
                                  <w:pPr>
                                    <w:ind w:leftChars="-1" w:left="215" w:hangingChars="100" w:hanging="217"/>
                                    <w:jc w:val="left"/>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color w:val="000000" w:themeColor="text1"/>
                                      <w:szCs w:val="21"/>
                                    </w:rPr>
                                    <w:t>・</w:t>
                                  </w:r>
                                  <w:r w:rsidRPr="00F42209">
                                    <w:rPr>
                                      <w:rFonts w:asciiTheme="majorEastAsia" w:eastAsiaTheme="majorEastAsia" w:hAnsiTheme="majorEastAsia" w:cs="Times New Roman" w:hint="eastAsia"/>
                                      <w:color w:val="000000" w:themeColor="text1"/>
                                      <w:szCs w:val="21"/>
                                    </w:rPr>
                                    <w:t>利用者の不調に気づき受診したり、様子を観察したが、結果の記録があいまいになり、いつ、どのように終結したかが不明なことがある。経過の記録をとることで臨時の投薬の情報</w:t>
                                  </w:r>
                                  <w:r>
                                    <w:rPr>
                                      <w:rFonts w:asciiTheme="majorEastAsia" w:eastAsiaTheme="majorEastAsia" w:hAnsiTheme="majorEastAsia" w:cs="Times New Roman" w:hint="eastAsia"/>
                                      <w:color w:val="000000" w:themeColor="text1"/>
                                      <w:szCs w:val="21"/>
                                    </w:rPr>
                                    <w:t>を</w:t>
                                  </w:r>
                                  <w:r w:rsidRPr="00F42209">
                                    <w:rPr>
                                      <w:rFonts w:asciiTheme="majorEastAsia" w:eastAsiaTheme="majorEastAsia" w:hAnsiTheme="majorEastAsia" w:cs="Times New Roman" w:hint="eastAsia"/>
                                      <w:color w:val="000000" w:themeColor="text1"/>
                                      <w:szCs w:val="21"/>
                                    </w:rPr>
                                    <w:t>共有できるようにする。</w:t>
                                  </w:r>
                                </w:p>
                                <w:p w:rsidR="00F42209" w:rsidRPr="00F42209" w:rsidRDefault="00F42209" w:rsidP="004E5BED">
                                  <w:pPr>
                                    <w:ind w:left="217" w:hangingChars="100" w:hanging="217"/>
                                    <w:jc w:val="left"/>
                                    <w:rPr>
                                      <w:rFonts w:asciiTheme="majorEastAsia" w:eastAsiaTheme="majorEastAsia" w:hAnsiTheme="majorEastAsia" w:cs="Times New Roman"/>
                                      <w:b/>
                                      <w:color w:val="000000" w:themeColor="text1"/>
                                      <w:szCs w:val="21"/>
                                    </w:rPr>
                                  </w:pPr>
                                  <w:r w:rsidRPr="00F42209">
                                    <w:rPr>
                                      <w:rFonts w:asciiTheme="majorEastAsia" w:eastAsiaTheme="majorEastAsia" w:hAnsiTheme="majorEastAsia" w:cs="Times New Roman" w:hint="eastAsia"/>
                                      <w:color w:val="000000" w:themeColor="text1"/>
                                      <w:szCs w:val="21"/>
                                    </w:rPr>
                                    <w:t>・利用者個々の健康台帳が整理されていない場合は、服薬状況や通院等の履歴などが、すぐにわからないので、入院時にそなえて作成することとした。服薬状況がすぐに確認できる資料があると、正しい情報を確認しやすい。</w:t>
                                  </w:r>
                                </w:p>
                                <w:p w:rsidR="00F42209" w:rsidRPr="00F42209" w:rsidRDefault="00F42209" w:rsidP="00F42209">
                                  <w:pPr>
                                    <w:ind w:left="217" w:hangingChars="100" w:hanging="217"/>
                                    <w:jc w:val="left"/>
                                    <w:rPr>
                                      <w:color w:val="000000" w:themeColor="text1"/>
                                    </w:rPr>
                                  </w:pPr>
                                  <w:r w:rsidRPr="00F42209">
                                    <w:rPr>
                                      <w:rFonts w:asciiTheme="majorEastAsia" w:eastAsiaTheme="majorEastAsia" w:hAnsiTheme="majorEastAsia" w:cs="Times New Roman" w:hint="eastAsia"/>
                                      <w:color w:val="000000" w:themeColor="text1"/>
                                      <w:szCs w:val="21"/>
                                    </w:rPr>
                                    <w:t>・長期にわたり使用している外用薬は日付を記載せず使っている場合があるので、明記すべきである。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8" style="position:absolute;left:0;text-align:left;margin-left:8.1pt;margin-top:11.8pt;width:473pt;height:15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" fillcolor="#c6d9f1 [671]" stroked="f" strokeweight="2pt">
                      <v:textbox>
                        <w:txbxContent>
                          <w:p w:rsidR="00F42209" w:rsidRPr="00F42209" w:rsidRDefault="00F42209" w:rsidP="004E5BED">
                            <w:pPr>
                              <w:ind w:leftChars="-1" w:left="215" w:hangingChars="100" w:hanging="217"/>
                              <w:jc w:val="left"/>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color w:val="000000" w:themeColor="text1"/>
                                <w:szCs w:val="21"/>
                              </w:rPr>
                              <w:t>・</w:t>
                            </w:r>
                            <w:r w:rsidRPr="00F42209">
                              <w:rPr>
                                <w:rFonts w:asciiTheme="majorEastAsia" w:eastAsiaTheme="majorEastAsia" w:hAnsiTheme="majorEastAsia" w:cs="Times New Roman" w:hint="eastAsia"/>
                                <w:color w:val="000000" w:themeColor="text1"/>
                                <w:szCs w:val="21"/>
                              </w:rPr>
                              <w:t>利用者の不調に気づき受診したり、様子を観察したが、結果の記録があいまいになり、いつ、どのように終結したかが不明なことがある。経過の記録をとることで臨時の投薬の情報</w:t>
                            </w:r>
                            <w:r>
                              <w:rPr>
                                <w:rFonts w:asciiTheme="majorEastAsia" w:eastAsiaTheme="majorEastAsia" w:hAnsiTheme="majorEastAsia" w:cs="Times New Roman" w:hint="eastAsia"/>
                                <w:color w:val="000000" w:themeColor="text1"/>
                                <w:szCs w:val="21"/>
                              </w:rPr>
                              <w:t>を</w:t>
                            </w:r>
                            <w:r w:rsidRPr="00F42209">
                              <w:rPr>
                                <w:rFonts w:asciiTheme="majorEastAsia" w:eastAsiaTheme="majorEastAsia" w:hAnsiTheme="majorEastAsia" w:cs="Times New Roman" w:hint="eastAsia"/>
                                <w:color w:val="000000" w:themeColor="text1"/>
                                <w:szCs w:val="21"/>
                              </w:rPr>
                              <w:t>共有できるようにする。</w:t>
                            </w:r>
                          </w:p>
                          <w:p w:rsidR="00F42209" w:rsidRPr="00F42209" w:rsidRDefault="00F42209" w:rsidP="004E5BED">
                            <w:pPr>
                              <w:ind w:left="217" w:hangingChars="100" w:hanging="217"/>
                              <w:jc w:val="left"/>
                              <w:rPr>
                                <w:rFonts w:asciiTheme="majorEastAsia" w:eastAsiaTheme="majorEastAsia" w:hAnsiTheme="majorEastAsia" w:cs="Times New Roman"/>
                                <w:b/>
                                <w:color w:val="000000" w:themeColor="text1"/>
                                <w:szCs w:val="21"/>
                              </w:rPr>
                            </w:pPr>
                            <w:r w:rsidRPr="00F42209">
                              <w:rPr>
                                <w:rFonts w:asciiTheme="majorEastAsia" w:eastAsiaTheme="majorEastAsia" w:hAnsiTheme="majorEastAsia" w:cs="Times New Roman" w:hint="eastAsia"/>
                                <w:color w:val="000000" w:themeColor="text1"/>
                                <w:szCs w:val="21"/>
                              </w:rPr>
                              <w:t>・利用者個々の健康台帳が整理されていない場合は、服薬状況や通院等の履歴などが、すぐにわからないので、入院時にそなえて作成することとした。服薬状況がすぐに確認できる資料があると、正しい情報を確認しやすい。</w:t>
                            </w:r>
                          </w:p>
                          <w:p w:rsidR="00F42209" w:rsidRPr="00F42209" w:rsidRDefault="00F42209" w:rsidP="00F42209">
                            <w:pPr>
                              <w:ind w:left="217" w:hangingChars="100" w:hanging="217"/>
                              <w:jc w:val="left"/>
                              <w:rPr>
                                <w:color w:val="000000" w:themeColor="text1"/>
                              </w:rPr>
                            </w:pPr>
                            <w:r w:rsidRPr="00F42209">
                              <w:rPr>
                                <w:rFonts w:asciiTheme="majorEastAsia" w:eastAsiaTheme="majorEastAsia" w:hAnsiTheme="majorEastAsia" w:cs="Times New Roman" w:hint="eastAsia"/>
                                <w:color w:val="000000" w:themeColor="text1"/>
                                <w:szCs w:val="21"/>
                              </w:rPr>
                              <w:t>・長期にわたり使用している外用薬は日付を記載せず使っている場合があるので、明記すべきである。</w:t>
                            </w:r>
                          </w:p>
                        </w:txbxContent>
                      </v:textbox>
                    </v:rect>
                  </w:pict>
                </mc:Fallback>
              </mc:AlternateContent>
            </w: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Default="00F42209" w:rsidP="00D54A04">
            <w:pPr>
              <w:ind w:left="433" w:hangingChars="200" w:hanging="433"/>
              <w:jc w:val="left"/>
              <w:rPr>
                <w:rFonts w:asciiTheme="majorEastAsia" w:eastAsiaTheme="majorEastAsia" w:hAnsiTheme="majorEastAsia" w:cs="Times New Roman"/>
                <w:b w:val="0"/>
                <w:szCs w:val="21"/>
              </w:rPr>
            </w:pPr>
          </w:p>
          <w:p w:rsidR="00F42209" w:rsidRPr="00587CF9" w:rsidRDefault="00F42209" w:rsidP="00D54A04">
            <w:pPr>
              <w:ind w:left="433" w:hangingChars="200" w:hanging="433"/>
              <w:jc w:val="left"/>
              <w:rPr>
                <w:rFonts w:asciiTheme="majorEastAsia" w:eastAsiaTheme="majorEastAsia" w:hAnsiTheme="majorEastAsia" w:cs="Times New Roman"/>
                <w:b w:val="0"/>
                <w:szCs w:val="21"/>
              </w:rPr>
            </w:pPr>
          </w:p>
          <w:p w:rsidR="00F42209" w:rsidRPr="00587CF9" w:rsidRDefault="00F42209" w:rsidP="00D54A04">
            <w:pPr>
              <w:jc w:val="left"/>
              <w:rPr>
                <w:rFonts w:asciiTheme="majorEastAsia" w:eastAsiaTheme="majorEastAsia" w:hAnsiTheme="majorEastAsia" w:cs="Times New Roman"/>
                <w:bCs w:val="0"/>
                <w:szCs w:val="21"/>
              </w:rPr>
            </w:pPr>
          </w:p>
          <w:p w:rsidR="00587CF9" w:rsidRPr="00587CF9" w:rsidRDefault="00587CF9" w:rsidP="00D54A04">
            <w:pPr>
              <w:ind w:left="217" w:hangingChars="100" w:hanging="217"/>
              <w:jc w:val="left"/>
              <w:rPr>
                <w:rFonts w:asciiTheme="majorEastAsia" w:eastAsiaTheme="majorEastAsia" w:hAnsiTheme="majorEastAsia" w:cs="Times New Roman"/>
                <w:b w:val="0"/>
                <w:szCs w:val="21"/>
              </w:rPr>
            </w:pPr>
          </w:p>
          <w:p w:rsidR="00587CF9" w:rsidRDefault="00587CF9" w:rsidP="00D54A04">
            <w:pPr>
              <w:ind w:left="433" w:hangingChars="200" w:hanging="433"/>
              <w:jc w:val="left"/>
              <w:rPr>
                <w:rFonts w:asciiTheme="majorEastAsia" w:eastAsiaTheme="majorEastAsia" w:hAnsiTheme="majorEastAsia" w:cs="Times New Roman"/>
                <w:b w:val="0"/>
                <w:szCs w:val="21"/>
              </w:rPr>
            </w:pPr>
          </w:p>
          <w:p w:rsidR="00D779A9" w:rsidRPr="00D779A9" w:rsidRDefault="00D779A9" w:rsidP="00D54A04">
            <w:pPr>
              <w:ind w:left="433" w:hangingChars="200" w:hanging="433"/>
              <w:jc w:val="left"/>
              <w:rPr>
                <w:rFonts w:asciiTheme="majorEastAsia" w:eastAsiaTheme="majorEastAsia" w:hAnsiTheme="majorEastAsia" w:cs="Times New Roman"/>
                <w:b w:val="0"/>
                <w:szCs w:val="21"/>
              </w:rPr>
            </w:pPr>
          </w:p>
          <w:p w:rsidR="00587CF9" w:rsidRPr="008514BF" w:rsidRDefault="00587CF9" w:rsidP="00D54A04">
            <w:pPr>
              <w:ind w:left="435" w:hangingChars="200" w:hanging="435"/>
              <w:jc w:val="left"/>
              <w:rPr>
                <w:rFonts w:asciiTheme="majorEastAsia" w:eastAsiaTheme="majorEastAsia" w:hAnsiTheme="majorEastAsia" w:cs="Times New Roman"/>
                <w:szCs w:val="21"/>
              </w:rPr>
            </w:pPr>
            <w:r w:rsidRPr="00F42209">
              <w:rPr>
                <w:rFonts w:asciiTheme="majorEastAsia" w:eastAsiaTheme="majorEastAsia" w:hAnsiTheme="majorEastAsia" w:cs="Times New Roman" w:hint="eastAsia"/>
                <w:szCs w:val="21"/>
                <w:highlight w:val="cyan"/>
              </w:rPr>
              <w:t>④9月26日　職員間でのグループ討議(6名)</w:t>
            </w:r>
          </w:p>
          <w:p w:rsidR="00587CF9" w:rsidRDefault="00587CF9" w:rsidP="00D54A04">
            <w:pPr>
              <w:ind w:leftChars="100" w:left="434" w:hangingChars="100" w:hanging="217"/>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資料１を整理して事故の原因を整理した</w:t>
            </w:r>
            <w:r w:rsidR="00FE0C73">
              <w:rPr>
                <w:rFonts w:asciiTheme="majorEastAsia" w:eastAsiaTheme="majorEastAsia" w:hAnsiTheme="majorEastAsia" w:cs="Times New Roman" w:hint="eastAsia"/>
                <w:b w:val="0"/>
                <w:szCs w:val="21"/>
              </w:rPr>
              <w:t>資料</w:t>
            </w:r>
            <w:r w:rsidRPr="00587CF9">
              <w:rPr>
                <w:rFonts w:asciiTheme="majorEastAsia" w:eastAsiaTheme="majorEastAsia" w:hAnsiTheme="majorEastAsia" w:cs="Times New Roman" w:hint="eastAsia"/>
                <w:b w:val="0"/>
                <w:szCs w:val="21"/>
              </w:rPr>
              <w:t>を作成しグループ討議を行った。</w:t>
            </w:r>
          </w:p>
          <w:p w:rsidR="006F2C10" w:rsidRPr="00587CF9" w:rsidRDefault="006F2C10" w:rsidP="00D54A04">
            <w:pPr>
              <w:ind w:left="433" w:hangingChars="200" w:hanging="433"/>
              <w:jc w:val="left"/>
              <w:rPr>
                <w:rFonts w:asciiTheme="majorEastAsia" w:eastAsiaTheme="majorEastAsia" w:hAnsiTheme="majorEastAsia" w:cs="Times New Roman"/>
                <w:b w:val="0"/>
                <w:szCs w:val="21"/>
              </w:rPr>
            </w:pPr>
          </w:p>
          <w:p w:rsidR="00587CF9" w:rsidRPr="00587CF9" w:rsidRDefault="00587CF9" w:rsidP="00D54A04">
            <w:pPr>
              <w:ind w:leftChars="100" w:left="217" w:firstLineChars="100" w:firstLine="217"/>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事故の３件は、与薬の時点で、</w:t>
            </w:r>
            <w:r w:rsidR="008514BF">
              <w:rPr>
                <w:rFonts w:asciiTheme="majorEastAsia" w:eastAsiaTheme="majorEastAsia" w:hAnsiTheme="majorEastAsia" w:cs="Times New Roman" w:hint="eastAsia"/>
                <w:b w:val="0"/>
                <w:szCs w:val="21"/>
              </w:rPr>
              <w:t>対象者</w:t>
            </w:r>
            <w:r w:rsidRPr="00587CF9">
              <w:rPr>
                <w:rFonts w:asciiTheme="majorEastAsia" w:eastAsiaTheme="majorEastAsia" w:hAnsiTheme="majorEastAsia" w:cs="Times New Roman" w:hint="eastAsia"/>
                <w:b w:val="0"/>
                <w:szCs w:val="21"/>
              </w:rPr>
              <w:t>を間違えている。新規入所者や名前が似ている場合に間違いやすいことから、すぐに顔写真を</w:t>
            </w:r>
            <w:r w:rsidR="004E5BED">
              <w:rPr>
                <w:rFonts w:asciiTheme="majorEastAsia" w:eastAsiaTheme="majorEastAsia" w:hAnsiTheme="majorEastAsia" w:cs="Times New Roman" w:hint="eastAsia"/>
                <w:b w:val="0"/>
                <w:szCs w:val="21"/>
              </w:rPr>
              <w:t>貼ったり</w:t>
            </w:r>
            <w:r w:rsidRPr="00587CF9">
              <w:rPr>
                <w:rFonts w:asciiTheme="majorEastAsia" w:eastAsiaTheme="majorEastAsia" w:hAnsiTheme="majorEastAsia" w:cs="Times New Roman" w:hint="eastAsia"/>
                <w:b w:val="0"/>
                <w:szCs w:val="21"/>
              </w:rPr>
              <w:t>、差別化しやすい対策をとった。</w:t>
            </w:r>
          </w:p>
          <w:p w:rsidR="00587CF9" w:rsidRPr="00587CF9" w:rsidRDefault="00587CF9" w:rsidP="00D54A04">
            <w:pPr>
              <w:ind w:leftChars="100" w:left="434" w:hangingChars="100" w:hanging="217"/>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食事場面で服薬支援を行うため、食堂の席が近いとより間違いやすいこともわかった。</w:t>
            </w:r>
          </w:p>
          <w:p w:rsidR="00587CF9" w:rsidRDefault="00587CF9" w:rsidP="00D54A04">
            <w:pPr>
              <w:ind w:left="433" w:hangingChars="200" w:hanging="433"/>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 xml:space="preserve">　</w:t>
            </w:r>
          </w:p>
          <w:p w:rsidR="00587CF9" w:rsidRPr="00D56DF9" w:rsidRDefault="00136259" w:rsidP="00D54A04">
            <w:pPr>
              <w:ind w:leftChars="65" w:left="141" w:firstLineChars="134" w:firstLine="290"/>
              <w:jc w:val="left"/>
              <w:rPr>
                <w:rFonts w:asciiTheme="majorEastAsia" w:eastAsiaTheme="majorEastAsia" w:hAnsiTheme="majorEastAsia" w:cs="Times New Roman"/>
                <w:b w:val="0"/>
                <w:color w:val="000000" w:themeColor="text1"/>
                <w:szCs w:val="21"/>
              </w:rPr>
            </w:pPr>
            <w:r>
              <w:rPr>
                <w:rFonts w:asciiTheme="majorEastAsia" w:eastAsiaTheme="majorEastAsia" w:hAnsiTheme="majorEastAsia" w:cs="Times New Roman" w:hint="eastAsia"/>
                <w:b w:val="0"/>
                <w:szCs w:val="21"/>
              </w:rPr>
              <w:t>原</w:t>
            </w:r>
            <w:r w:rsidRPr="00D56DF9">
              <w:rPr>
                <w:rFonts w:asciiTheme="majorEastAsia" w:eastAsiaTheme="majorEastAsia" w:hAnsiTheme="majorEastAsia" w:cs="Times New Roman" w:hint="eastAsia"/>
                <w:b w:val="0"/>
                <w:color w:val="000000" w:themeColor="text1"/>
                <w:szCs w:val="21"/>
              </w:rPr>
              <w:t>因を整理すると</w:t>
            </w:r>
            <w:r w:rsidR="00587CF9" w:rsidRPr="00D56DF9">
              <w:rPr>
                <w:rFonts w:asciiTheme="majorEastAsia" w:eastAsiaTheme="majorEastAsia" w:hAnsiTheme="majorEastAsia" w:cs="Times New Roman" w:hint="eastAsia"/>
                <w:b w:val="0"/>
                <w:color w:val="000000" w:themeColor="text1"/>
                <w:szCs w:val="21"/>
              </w:rPr>
              <w:t>、ミスする要因がたくさんあり、薬の個別セットや、各回ごとの服薬の準備など服薬支援マニュアルの手順一つ一つ</w:t>
            </w:r>
            <w:r w:rsidR="003C5902" w:rsidRPr="00D56DF9">
              <w:rPr>
                <w:rFonts w:asciiTheme="majorEastAsia" w:eastAsiaTheme="majorEastAsia" w:hAnsiTheme="majorEastAsia" w:cs="Times New Roman" w:hint="eastAsia"/>
                <w:b w:val="0"/>
                <w:color w:val="000000" w:themeColor="text1"/>
                <w:szCs w:val="21"/>
              </w:rPr>
              <w:t>が、正しいチェック機能を果たし、事故を防いでいることが認識できた</w:t>
            </w:r>
            <w:r w:rsidR="00587CF9" w:rsidRPr="00D56DF9">
              <w:rPr>
                <w:rFonts w:asciiTheme="majorEastAsia" w:eastAsiaTheme="majorEastAsia" w:hAnsiTheme="majorEastAsia" w:cs="Times New Roman" w:hint="eastAsia"/>
                <w:b w:val="0"/>
                <w:color w:val="000000" w:themeColor="text1"/>
                <w:szCs w:val="21"/>
              </w:rPr>
              <w:t>。マンネリ</w:t>
            </w:r>
            <w:r w:rsidR="008514BF" w:rsidRPr="00D56DF9">
              <w:rPr>
                <w:rFonts w:asciiTheme="majorEastAsia" w:eastAsiaTheme="majorEastAsia" w:hAnsiTheme="majorEastAsia" w:cs="Times New Roman" w:hint="eastAsia"/>
                <w:b w:val="0"/>
                <w:color w:val="000000" w:themeColor="text1"/>
                <w:szCs w:val="21"/>
              </w:rPr>
              <w:t>化</w:t>
            </w:r>
            <w:r w:rsidR="00587CF9" w:rsidRPr="00D56DF9">
              <w:rPr>
                <w:rFonts w:asciiTheme="majorEastAsia" w:eastAsiaTheme="majorEastAsia" w:hAnsiTheme="majorEastAsia" w:cs="Times New Roman" w:hint="eastAsia"/>
                <w:b w:val="0"/>
                <w:color w:val="000000" w:themeColor="text1"/>
                <w:szCs w:val="21"/>
              </w:rPr>
              <w:t>することなく、各自がその役割を認識し果たすことが大事であること、また「人は間違いを犯す</w:t>
            </w:r>
            <w:r w:rsidR="000D73EB" w:rsidRPr="00D56DF9">
              <w:rPr>
                <w:rFonts w:asciiTheme="majorEastAsia" w:eastAsiaTheme="majorEastAsia" w:hAnsiTheme="majorEastAsia" w:cs="Times New Roman" w:hint="eastAsia"/>
                <w:b w:val="0"/>
                <w:color w:val="000000" w:themeColor="text1"/>
                <w:szCs w:val="21"/>
              </w:rPr>
              <w:t>可能性がある</w:t>
            </w:r>
            <w:r w:rsidR="00587CF9" w:rsidRPr="00D56DF9">
              <w:rPr>
                <w:rFonts w:asciiTheme="majorEastAsia" w:eastAsiaTheme="majorEastAsia" w:hAnsiTheme="majorEastAsia" w:cs="Times New Roman" w:hint="eastAsia"/>
                <w:b w:val="0"/>
                <w:color w:val="000000" w:themeColor="text1"/>
                <w:szCs w:val="21"/>
              </w:rPr>
              <w:t>」</w:t>
            </w:r>
            <w:r w:rsidR="000D73EB" w:rsidRPr="00D56DF9">
              <w:rPr>
                <w:rFonts w:asciiTheme="majorEastAsia" w:eastAsiaTheme="majorEastAsia" w:hAnsiTheme="majorEastAsia" w:cs="Times New Roman" w:hint="eastAsia"/>
                <w:b w:val="0"/>
                <w:color w:val="000000" w:themeColor="text1"/>
                <w:szCs w:val="21"/>
              </w:rPr>
              <w:t>こと</w:t>
            </w:r>
            <w:r w:rsidR="00587CF9" w:rsidRPr="00D56DF9">
              <w:rPr>
                <w:rFonts w:asciiTheme="majorEastAsia" w:eastAsiaTheme="majorEastAsia" w:hAnsiTheme="majorEastAsia" w:cs="Times New Roman" w:hint="eastAsia"/>
                <w:b w:val="0"/>
                <w:color w:val="000000" w:themeColor="text1"/>
                <w:szCs w:val="21"/>
              </w:rPr>
              <w:t>を前提に、間違いに至った場合は、速やかに報告し、他者にも留意を呼びかけ</w:t>
            </w:r>
            <w:r w:rsidR="003C5902" w:rsidRPr="00D56DF9">
              <w:rPr>
                <w:rFonts w:asciiTheme="majorEastAsia" w:eastAsiaTheme="majorEastAsia" w:hAnsiTheme="majorEastAsia" w:cs="Times New Roman" w:hint="eastAsia"/>
                <w:b w:val="0"/>
                <w:color w:val="000000" w:themeColor="text1"/>
                <w:szCs w:val="21"/>
              </w:rPr>
              <w:t>、お互いに改善することが予防の最善策であることが再認識された</w:t>
            </w:r>
            <w:r w:rsidR="00587CF9" w:rsidRPr="00D56DF9">
              <w:rPr>
                <w:rFonts w:asciiTheme="majorEastAsia" w:eastAsiaTheme="majorEastAsia" w:hAnsiTheme="majorEastAsia" w:cs="Times New Roman" w:hint="eastAsia"/>
                <w:b w:val="0"/>
                <w:color w:val="000000" w:themeColor="text1"/>
                <w:szCs w:val="21"/>
              </w:rPr>
              <w:t>。また各棟の創意工夫を情報交換できる良い機会となった。</w:t>
            </w:r>
          </w:p>
          <w:p w:rsidR="006F2C10" w:rsidRPr="00D56DF9" w:rsidRDefault="006F2C10" w:rsidP="00D54A04">
            <w:pPr>
              <w:ind w:leftChars="65" w:left="141" w:firstLineChars="134" w:firstLine="290"/>
              <w:jc w:val="left"/>
              <w:rPr>
                <w:rFonts w:asciiTheme="majorEastAsia" w:eastAsiaTheme="majorEastAsia" w:hAnsiTheme="majorEastAsia" w:cs="Times New Roman"/>
                <w:b w:val="0"/>
                <w:color w:val="000000" w:themeColor="text1"/>
                <w:szCs w:val="21"/>
              </w:rPr>
            </w:pPr>
          </w:p>
          <w:p w:rsidR="00587CF9" w:rsidRPr="00D56DF9" w:rsidRDefault="003C5902" w:rsidP="00D54A04">
            <w:pPr>
              <w:ind w:left="141" w:firstLineChars="100" w:firstLine="217"/>
              <w:jc w:val="left"/>
              <w:rPr>
                <w:rFonts w:asciiTheme="majorEastAsia" w:eastAsiaTheme="majorEastAsia" w:hAnsiTheme="majorEastAsia" w:cs="Times New Roman"/>
                <w:b w:val="0"/>
                <w:color w:val="000000" w:themeColor="text1"/>
                <w:szCs w:val="21"/>
              </w:rPr>
            </w:pPr>
            <w:r w:rsidRPr="00D56DF9">
              <w:rPr>
                <w:rFonts w:asciiTheme="majorEastAsia" w:eastAsiaTheme="majorEastAsia" w:hAnsiTheme="majorEastAsia" w:cs="Times New Roman" w:hint="eastAsia"/>
                <w:b w:val="0"/>
                <w:color w:val="000000" w:themeColor="text1"/>
                <w:szCs w:val="21"/>
              </w:rPr>
              <w:t>その他、飲み込みに支障がある利用者</w:t>
            </w:r>
            <w:r w:rsidR="00587CF9" w:rsidRPr="00D56DF9">
              <w:rPr>
                <w:rFonts w:asciiTheme="majorEastAsia" w:eastAsiaTheme="majorEastAsia" w:hAnsiTheme="majorEastAsia" w:cs="Times New Roman" w:hint="eastAsia"/>
                <w:b w:val="0"/>
                <w:color w:val="000000" w:themeColor="text1"/>
                <w:szCs w:val="21"/>
              </w:rPr>
              <w:t>に対する支援(ゼリーの使用など)</w:t>
            </w:r>
            <w:r w:rsidRPr="00D56DF9">
              <w:rPr>
                <w:rFonts w:asciiTheme="majorEastAsia" w:eastAsiaTheme="majorEastAsia" w:hAnsiTheme="majorEastAsia" w:cs="Times New Roman" w:hint="eastAsia"/>
                <w:b w:val="0"/>
                <w:color w:val="000000" w:themeColor="text1"/>
                <w:szCs w:val="21"/>
              </w:rPr>
              <w:t>や、家族が服薬を望まないケースなどの悩みも出た</w:t>
            </w:r>
            <w:r w:rsidR="00587CF9" w:rsidRPr="00D56DF9">
              <w:rPr>
                <w:rFonts w:asciiTheme="majorEastAsia" w:eastAsiaTheme="majorEastAsia" w:hAnsiTheme="majorEastAsia" w:cs="Times New Roman" w:hint="eastAsia"/>
                <w:b w:val="0"/>
                <w:color w:val="000000" w:themeColor="text1"/>
                <w:szCs w:val="21"/>
              </w:rPr>
              <w:t>。</w:t>
            </w:r>
          </w:p>
          <w:p w:rsidR="00587CF9" w:rsidRPr="00D56DF9" w:rsidRDefault="00587CF9" w:rsidP="00D54A04">
            <w:pPr>
              <w:ind w:left="141" w:hangingChars="65" w:hanging="141"/>
              <w:jc w:val="left"/>
              <w:rPr>
                <w:rFonts w:asciiTheme="majorEastAsia" w:eastAsiaTheme="majorEastAsia" w:hAnsiTheme="majorEastAsia" w:cs="Times New Roman"/>
                <w:b w:val="0"/>
                <w:color w:val="000000" w:themeColor="text1"/>
                <w:szCs w:val="21"/>
              </w:rPr>
            </w:pPr>
            <w:r w:rsidRPr="00D56DF9">
              <w:rPr>
                <w:rFonts w:asciiTheme="majorEastAsia" w:eastAsiaTheme="majorEastAsia" w:hAnsiTheme="majorEastAsia" w:cs="Times New Roman" w:hint="eastAsia"/>
                <w:b w:val="0"/>
                <w:color w:val="000000" w:themeColor="text1"/>
                <w:szCs w:val="21"/>
              </w:rPr>
              <w:t xml:space="preserve">　</w:t>
            </w:r>
            <w:r w:rsidR="006F2C10" w:rsidRPr="00D56DF9">
              <w:rPr>
                <w:rFonts w:asciiTheme="majorEastAsia" w:eastAsiaTheme="majorEastAsia" w:hAnsiTheme="majorEastAsia" w:cs="Times New Roman" w:hint="eastAsia"/>
                <w:b w:val="0"/>
                <w:color w:val="000000" w:themeColor="text1"/>
                <w:szCs w:val="21"/>
              </w:rPr>
              <w:t xml:space="preserve"> </w:t>
            </w:r>
            <w:r w:rsidR="00097F0B" w:rsidRPr="00D56DF9">
              <w:rPr>
                <w:rFonts w:asciiTheme="majorEastAsia" w:eastAsiaTheme="majorEastAsia" w:hAnsiTheme="majorEastAsia" w:cs="Times New Roman" w:hint="eastAsia"/>
                <w:b w:val="0"/>
                <w:color w:val="000000" w:themeColor="text1"/>
                <w:szCs w:val="21"/>
              </w:rPr>
              <w:t>なお、</w:t>
            </w:r>
            <w:r w:rsidRPr="00D56DF9">
              <w:rPr>
                <w:rFonts w:asciiTheme="majorEastAsia" w:eastAsiaTheme="majorEastAsia" w:hAnsiTheme="majorEastAsia" w:cs="Times New Roman" w:hint="eastAsia"/>
                <w:b w:val="0"/>
                <w:color w:val="000000" w:themeColor="text1"/>
                <w:szCs w:val="21"/>
              </w:rPr>
              <w:t>生活支援員と看護師の役割分担や連携について、</w:t>
            </w:r>
            <w:r w:rsidR="00097F0B" w:rsidRPr="00D56DF9">
              <w:rPr>
                <w:rFonts w:asciiTheme="majorEastAsia" w:eastAsiaTheme="majorEastAsia" w:hAnsiTheme="majorEastAsia" w:cs="Times New Roman" w:hint="eastAsia"/>
                <w:b w:val="0"/>
                <w:color w:val="000000" w:themeColor="text1"/>
                <w:szCs w:val="21"/>
              </w:rPr>
              <w:t>服薬の手法等を</w:t>
            </w:r>
            <w:r w:rsidRPr="00D56DF9">
              <w:rPr>
                <w:rFonts w:asciiTheme="majorEastAsia" w:eastAsiaTheme="majorEastAsia" w:hAnsiTheme="majorEastAsia" w:cs="Times New Roman" w:hint="eastAsia"/>
                <w:b w:val="0"/>
                <w:color w:val="000000" w:themeColor="text1"/>
                <w:szCs w:val="21"/>
              </w:rPr>
              <w:t>再検討すること</w:t>
            </w:r>
            <w:r w:rsidR="003C5902" w:rsidRPr="00D56DF9">
              <w:rPr>
                <w:rFonts w:asciiTheme="majorEastAsia" w:eastAsiaTheme="majorEastAsia" w:hAnsiTheme="majorEastAsia" w:cs="Times New Roman" w:hint="eastAsia"/>
                <w:b w:val="0"/>
                <w:color w:val="000000" w:themeColor="text1"/>
                <w:szCs w:val="21"/>
              </w:rPr>
              <w:t>が必要なことを確認した。</w:t>
            </w:r>
          </w:p>
          <w:p w:rsidR="00587CF9" w:rsidRPr="00587CF9" w:rsidRDefault="00587CF9" w:rsidP="00D54A04">
            <w:pPr>
              <w:ind w:left="433" w:hangingChars="200" w:hanging="433"/>
              <w:jc w:val="left"/>
              <w:rPr>
                <w:rFonts w:asciiTheme="majorEastAsia" w:eastAsiaTheme="majorEastAsia" w:hAnsiTheme="majorEastAsia" w:cs="Times New Roman"/>
                <w:b w:val="0"/>
                <w:szCs w:val="21"/>
              </w:rPr>
            </w:pPr>
          </w:p>
          <w:p w:rsidR="00587CF9" w:rsidRPr="0049049E" w:rsidRDefault="00587CF9" w:rsidP="00D54A04">
            <w:pPr>
              <w:ind w:left="435" w:hangingChars="200" w:hanging="435"/>
              <w:jc w:val="left"/>
              <w:rPr>
                <w:rFonts w:asciiTheme="majorEastAsia" w:eastAsiaTheme="majorEastAsia" w:hAnsiTheme="majorEastAsia" w:cs="Times New Roman"/>
                <w:szCs w:val="21"/>
              </w:rPr>
            </w:pPr>
            <w:r w:rsidRPr="00F42209">
              <w:rPr>
                <w:rFonts w:asciiTheme="majorEastAsia" w:eastAsiaTheme="majorEastAsia" w:hAnsiTheme="majorEastAsia" w:cs="Times New Roman" w:hint="eastAsia"/>
                <w:szCs w:val="21"/>
                <w:highlight w:val="cyan"/>
              </w:rPr>
              <w:t>⑤</w:t>
            </w:r>
            <w:r w:rsidR="004E5BED">
              <w:rPr>
                <w:rFonts w:asciiTheme="majorEastAsia" w:eastAsiaTheme="majorEastAsia" w:hAnsiTheme="majorEastAsia" w:cs="Times New Roman" w:hint="eastAsia"/>
                <w:szCs w:val="21"/>
                <w:highlight w:val="cyan"/>
              </w:rPr>
              <w:t>10</w:t>
            </w:r>
            <w:bookmarkStart w:id="0" w:name="_GoBack"/>
            <w:bookmarkEnd w:id="0"/>
            <w:r w:rsidRPr="00F42209">
              <w:rPr>
                <w:rFonts w:asciiTheme="majorEastAsia" w:eastAsiaTheme="majorEastAsia" w:hAnsiTheme="majorEastAsia" w:cs="Times New Roman" w:hint="eastAsia"/>
                <w:szCs w:val="21"/>
                <w:highlight w:val="cyan"/>
              </w:rPr>
              <w:t>月８日チーフ会での意見交換</w:t>
            </w:r>
          </w:p>
          <w:p w:rsidR="00587CF9" w:rsidRPr="00D56DF9" w:rsidRDefault="00587CF9" w:rsidP="00D54A04">
            <w:pPr>
              <w:ind w:left="141" w:hangingChars="65" w:hanging="141"/>
              <w:jc w:val="left"/>
              <w:rPr>
                <w:rFonts w:asciiTheme="majorEastAsia" w:eastAsiaTheme="majorEastAsia" w:hAnsiTheme="majorEastAsia" w:cs="Times New Roman"/>
                <w:b w:val="0"/>
                <w:color w:val="000000" w:themeColor="text1"/>
                <w:szCs w:val="21"/>
              </w:rPr>
            </w:pPr>
            <w:r w:rsidRPr="00587CF9">
              <w:rPr>
                <w:rFonts w:asciiTheme="majorEastAsia" w:eastAsiaTheme="majorEastAsia" w:hAnsiTheme="majorEastAsia" w:cs="Times New Roman" w:hint="eastAsia"/>
                <w:b w:val="0"/>
                <w:szCs w:val="21"/>
              </w:rPr>
              <w:t>・</w:t>
            </w:r>
            <w:r w:rsidR="000D73EB">
              <w:rPr>
                <w:rFonts w:asciiTheme="majorEastAsia" w:eastAsiaTheme="majorEastAsia" w:hAnsiTheme="majorEastAsia" w:cs="Times New Roman" w:hint="eastAsia"/>
                <w:b w:val="0"/>
                <w:szCs w:val="21"/>
              </w:rPr>
              <w:t>職員が慣れた方法にこだわり、</w:t>
            </w:r>
            <w:r w:rsidR="00F05C24" w:rsidRPr="00D56DF9">
              <w:rPr>
                <w:rFonts w:asciiTheme="majorEastAsia" w:eastAsiaTheme="majorEastAsia" w:hAnsiTheme="majorEastAsia" w:cs="Times New Roman" w:hint="eastAsia"/>
                <w:b w:val="0"/>
                <w:color w:val="000000" w:themeColor="text1"/>
                <w:szCs w:val="21"/>
              </w:rPr>
              <w:t>支援方法を変更することで新たな事故を起こさないかと</w:t>
            </w:r>
            <w:r w:rsidR="000D73EB" w:rsidRPr="00D56DF9">
              <w:rPr>
                <w:rFonts w:asciiTheme="majorEastAsia" w:eastAsiaTheme="majorEastAsia" w:hAnsiTheme="majorEastAsia" w:cs="Times New Roman" w:hint="eastAsia"/>
                <w:b w:val="0"/>
                <w:color w:val="000000" w:themeColor="text1"/>
                <w:szCs w:val="21"/>
              </w:rPr>
              <w:t>不安を抱くことがある。</w:t>
            </w:r>
            <w:r w:rsidRPr="00D56DF9">
              <w:rPr>
                <w:rFonts w:asciiTheme="majorEastAsia" w:eastAsiaTheme="majorEastAsia" w:hAnsiTheme="majorEastAsia" w:cs="Times New Roman" w:hint="eastAsia"/>
                <w:b w:val="0"/>
                <w:color w:val="000000" w:themeColor="text1"/>
                <w:szCs w:val="21"/>
              </w:rPr>
              <w:t>改善の理由を十分に議論し、効率性や安全性を検証する必要がある。</w:t>
            </w:r>
          </w:p>
          <w:p w:rsidR="000D73EB" w:rsidRPr="00D56DF9" w:rsidRDefault="000D73EB" w:rsidP="00D54A04">
            <w:pPr>
              <w:ind w:left="141" w:hangingChars="65" w:hanging="141"/>
              <w:jc w:val="left"/>
              <w:rPr>
                <w:rFonts w:asciiTheme="majorEastAsia" w:eastAsiaTheme="majorEastAsia" w:hAnsiTheme="majorEastAsia" w:cs="Times New Roman"/>
                <w:b w:val="0"/>
                <w:color w:val="000000" w:themeColor="text1"/>
                <w:szCs w:val="21"/>
              </w:rPr>
            </w:pPr>
          </w:p>
          <w:p w:rsidR="00587CF9" w:rsidRPr="00587CF9" w:rsidRDefault="00587CF9" w:rsidP="00D54A04">
            <w:pPr>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・引き継ぎの時間が十分に取れず、</w:t>
            </w:r>
            <w:r w:rsidR="000D73EB">
              <w:rPr>
                <w:rFonts w:asciiTheme="majorEastAsia" w:eastAsiaTheme="majorEastAsia" w:hAnsiTheme="majorEastAsia" w:cs="Times New Roman" w:hint="eastAsia"/>
                <w:b w:val="0"/>
                <w:szCs w:val="21"/>
              </w:rPr>
              <w:t>記録での</w:t>
            </w:r>
            <w:r w:rsidRPr="00587CF9">
              <w:rPr>
                <w:rFonts w:asciiTheme="majorEastAsia" w:eastAsiaTheme="majorEastAsia" w:hAnsiTheme="majorEastAsia" w:cs="Times New Roman" w:hint="eastAsia"/>
                <w:b w:val="0"/>
                <w:szCs w:val="21"/>
              </w:rPr>
              <w:t>引き継ぎだけでは間違いが起こりやすい。</w:t>
            </w:r>
          </w:p>
          <w:p w:rsidR="000D73EB" w:rsidRDefault="00587CF9" w:rsidP="00D54A04">
            <w:pPr>
              <w:ind w:left="217" w:hangingChars="100" w:hanging="217"/>
              <w:jc w:val="left"/>
              <w:rPr>
                <w:rFonts w:asciiTheme="majorEastAsia" w:eastAsiaTheme="majorEastAsia" w:hAnsiTheme="majorEastAsia" w:cs="Times New Roman"/>
                <w:b w:val="0"/>
                <w:szCs w:val="21"/>
              </w:rPr>
            </w:pPr>
            <w:r w:rsidRPr="00587CF9">
              <w:rPr>
                <w:rFonts w:asciiTheme="majorEastAsia" w:eastAsiaTheme="majorEastAsia" w:hAnsiTheme="majorEastAsia" w:cs="Times New Roman" w:hint="eastAsia"/>
                <w:b w:val="0"/>
                <w:szCs w:val="21"/>
              </w:rPr>
              <w:t xml:space="preserve">　数日間を振り返るように記録を見る</w:t>
            </w:r>
            <w:r w:rsidR="00D779A9">
              <w:rPr>
                <w:rFonts w:asciiTheme="majorEastAsia" w:eastAsiaTheme="majorEastAsia" w:hAnsiTheme="majorEastAsia" w:cs="Times New Roman" w:hint="eastAsia"/>
                <w:b w:val="0"/>
                <w:szCs w:val="21"/>
              </w:rPr>
              <w:t>ことができない場合もあり</w:t>
            </w:r>
            <w:r w:rsidR="000D73EB" w:rsidRPr="004C06E1">
              <w:rPr>
                <w:rFonts w:asciiTheme="majorEastAsia" w:eastAsiaTheme="majorEastAsia" w:hAnsiTheme="majorEastAsia" w:cs="Times New Roman" w:hint="eastAsia"/>
                <w:b w:val="0"/>
                <w:szCs w:val="21"/>
              </w:rPr>
              <w:t>、出勤していない日の状況を確実に把握するための引き継ぎの工夫が必要である。</w:t>
            </w:r>
          </w:p>
          <w:p w:rsidR="000D73EB" w:rsidRPr="00587CF9" w:rsidRDefault="000D73EB" w:rsidP="00D54A04">
            <w:pPr>
              <w:ind w:left="217" w:hangingChars="100" w:hanging="217"/>
              <w:jc w:val="left"/>
              <w:rPr>
                <w:rFonts w:asciiTheme="majorEastAsia" w:eastAsiaTheme="majorEastAsia" w:hAnsiTheme="majorEastAsia" w:cs="Times New Roman"/>
                <w:b w:val="0"/>
                <w:szCs w:val="21"/>
              </w:rPr>
            </w:pPr>
          </w:p>
          <w:p w:rsidR="00587CF9" w:rsidRPr="00D56DF9" w:rsidRDefault="00587CF9" w:rsidP="00D54A04">
            <w:pPr>
              <w:jc w:val="left"/>
              <w:rPr>
                <w:rFonts w:asciiTheme="majorEastAsia" w:eastAsiaTheme="majorEastAsia" w:hAnsiTheme="majorEastAsia" w:cs="Times New Roman"/>
                <w:b w:val="0"/>
                <w:color w:val="000000" w:themeColor="text1"/>
                <w:szCs w:val="21"/>
              </w:rPr>
            </w:pPr>
            <w:r w:rsidRPr="00587CF9">
              <w:rPr>
                <w:rFonts w:asciiTheme="majorEastAsia" w:eastAsiaTheme="majorEastAsia" w:hAnsiTheme="majorEastAsia" w:cs="Times New Roman" w:hint="eastAsia"/>
                <w:b w:val="0"/>
                <w:szCs w:val="21"/>
              </w:rPr>
              <w:lastRenderedPageBreak/>
              <w:t>・</w:t>
            </w:r>
            <w:r w:rsidR="00B00992">
              <w:rPr>
                <w:rFonts w:asciiTheme="majorEastAsia" w:eastAsiaTheme="majorEastAsia" w:hAnsiTheme="majorEastAsia" w:cs="Times New Roman" w:hint="eastAsia"/>
                <w:b w:val="0"/>
                <w:szCs w:val="21"/>
              </w:rPr>
              <w:t>施設</w:t>
            </w:r>
            <w:r w:rsidRPr="00587CF9">
              <w:rPr>
                <w:rFonts w:asciiTheme="majorEastAsia" w:eastAsiaTheme="majorEastAsia" w:hAnsiTheme="majorEastAsia" w:cs="Times New Roman" w:hint="eastAsia"/>
                <w:b w:val="0"/>
                <w:szCs w:val="21"/>
              </w:rPr>
              <w:t>内でも対</w:t>
            </w:r>
            <w:r w:rsidR="00F05C24">
              <w:rPr>
                <w:rFonts w:asciiTheme="majorEastAsia" w:eastAsiaTheme="majorEastAsia" w:hAnsiTheme="majorEastAsia" w:cs="Times New Roman" w:hint="eastAsia"/>
                <w:b w:val="0"/>
                <w:szCs w:val="21"/>
              </w:rPr>
              <w:t>象者が異なると支援方法も異なるが、基本はマニュアルでお</w:t>
            </w:r>
            <w:r w:rsidR="00F05C24" w:rsidRPr="00D56DF9">
              <w:rPr>
                <w:rFonts w:asciiTheme="majorEastAsia" w:eastAsiaTheme="majorEastAsia" w:hAnsiTheme="majorEastAsia" w:cs="Times New Roman" w:hint="eastAsia"/>
                <w:b w:val="0"/>
                <w:color w:val="000000" w:themeColor="text1"/>
                <w:szCs w:val="21"/>
              </w:rPr>
              <w:t>さえる</w:t>
            </w:r>
            <w:r w:rsidRPr="00D56DF9">
              <w:rPr>
                <w:rFonts w:asciiTheme="majorEastAsia" w:eastAsiaTheme="majorEastAsia" w:hAnsiTheme="majorEastAsia" w:cs="Times New Roman" w:hint="eastAsia"/>
                <w:b w:val="0"/>
                <w:color w:val="000000" w:themeColor="text1"/>
                <w:szCs w:val="21"/>
              </w:rPr>
              <w:t>。</w:t>
            </w:r>
          </w:p>
          <w:p w:rsidR="00740418" w:rsidRPr="00587CF9" w:rsidRDefault="00740418" w:rsidP="00D54A04">
            <w:pPr>
              <w:jc w:val="left"/>
              <w:rPr>
                <w:rFonts w:asciiTheme="majorEastAsia" w:eastAsiaTheme="majorEastAsia" w:hAnsiTheme="majorEastAsia" w:cs="Times New Roman"/>
                <w:b w:val="0"/>
                <w:szCs w:val="21"/>
              </w:rPr>
            </w:pPr>
          </w:p>
          <w:p w:rsidR="00587CF9" w:rsidRPr="00587CF9" w:rsidRDefault="006F2C10" w:rsidP="00D54A04">
            <w:pPr>
              <w:jc w:val="left"/>
              <w:rPr>
                <w:rFonts w:asciiTheme="majorEastAsia" w:eastAsiaTheme="majorEastAsia" w:hAnsiTheme="majorEastAsia" w:cs="Times New Roman"/>
                <w:b w:val="0"/>
                <w:szCs w:val="21"/>
              </w:rPr>
            </w:pPr>
            <w:r>
              <w:rPr>
                <w:rFonts w:asciiTheme="majorEastAsia" w:eastAsiaTheme="majorEastAsia" w:hAnsiTheme="majorEastAsia" w:cs="Times New Roman" w:hint="eastAsia"/>
                <w:b w:val="0"/>
                <w:szCs w:val="21"/>
              </w:rPr>
              <w:t>・</w:t>
            </w:r>
            <w:r w:rsidR="00B00992">
              <w:rPr>
                <w:rFonts w:asciiTheme="majorEastAsia" w:eastAsiaTheme="majorEastAsia" w:hAnsiTheme="majorEastAsia" w:cs="Times New Roman" w:hint="eastAsia"/>
                <w:b w:val="0"/>
                <w:szCs w:val="21"/>
              </w:rPr>
              <w:t>同法人の他施設の</w:t>
            </w:r>
            <w:r w:rsidR="00587CF9" w:rsidRPr="00587CF9">
              <w:rPr>
                <w:rFonts w:asciiTheme="majorEastAsia" w:eastAsiaTheme="majorEastAsia" w:hAnsiTheme="majorEastAsia" w:cs="Times New Roman" w:hint="eastAsia"/>
                <w:b w:val="0"/>
                <w:szCs w:val="21"/>
              </w:rPr>
              <w:t>有効な方法など情報交換は大事である。</w:t>
            </w:r>
          </w:p>
          <w:p w:rsidR="0076395C" w:rsidRPr="00587CF9" w:rsidRDefault="0076395C" w:rsidP="00D54A04">
            <w:pPr>
              <w:rPr>
                <w:rFonts w:asciiTheme="majorEastAsia" w:eastAsiaTheme="majorEastAsia" w:hAnsiTheme="majorEastAsia"/>
                <w:b w:val="0"/>
                <w:szCs w:val="21"/>
              </w:rPr>
            </w:pPr>
          </w:p>
        </w:tc>
      </w:tr>
      <w:tr w:rsidR="00FD4A61" w:rsidRPr="00587CF9" w:rsidTr="00D54A0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889" w:type="dxa"/>
            <w:tcBorders>
              <w:top w:val="single" w:sz="4" w:space="0" w:color="8DB3E2" w:themeColor="text2" w:themeTint="66"/>
              <w:bottom w:val="single" w:sz="4" w:space="0" w:color="8DB3E2" w:themeColor="text2" w:themeTint="66"/>
            </w:tcBorders>
            <w:vAlign w:val="center"/>
          </w:tcPr>
          <w:p w:rsidR="00FD4A61" w:rsidRPr="00740418" w:rsidRDefault="0076395C" w:rsidP="00D54A04">
            <w:pPr>
              <w:rPr>
                <w:rFonts w:asciiTheme="majorEastAsia" w:eastAsiaTheme="majorEastAsia" w:hAnsiTheme="majorEastAsia"/>
                <w:szCs w:val="21"/>
              </w:rPr>
            </w:pPr>
            <w:r w:rsidRPr="00740418">
              <w:rPr>
                <w:rFonts w:asciiTheme="majorEastAsia" w:eastAsiaTheme="majorEastAsia" w:hAnsiTheme="majorEastAsia" w:hint="eastAsia"/>
                <w:szCs w:val="21"/>
              </w:rPr>
              <w:lastRenderedPageBreak/>
              <w:t>４</w:t>
            </w:r>
            <w:r w:rsidR="00FD4A61" w:rsidRPr="00740418">
              <w:rPr>
                <w:rFonts w:asciiTheme="majorEastAsia" w:eastAsiaTheme="majorEastAsia" w:hAnsiTheme="majorEastAsia" w:hint="eastAsia"/>
                <w:szCs w:val="21"/>
              </w:rPr>
              <w:t xml:space="preserve">　施設の振り返り・感想</w:t>
            </w:r>
          </w:p>
        </w:tc>
      </w:tr>
      <w:tr w:rsidR="00FD4A61" w:rsidRPr="00587CF9" w:rsidTr="00D54A04">
        <w:trPr>
          <w:cnfStyle w:val="000000010000" w:firstRow="0" w:lastRow="0" w:firstColumn="0" w:lastColumn="0" w:oddVBand="0" w:evenVBand="0" w:oddHBand="0" w:evenHBand="1" w:firstRowFirstColumn="0" w:firstRowLastColumn="0" w:lastRowFirstColumn="0" w:lastRowLastColumn="0"/>
          <w:trHeight w:val="3412"/>
        </w:trPr>
        <w:tc>
          <w:tcPr>
            <w:cnfStyle w:val="001000000000" w:firstRow="0" w:lastRow="0" w:firstColumn="1" w:lastColumn="0" w:oddVBand="0" w:evenVBand="0" w:oddHBand="0" w:evenHBand="0" w:firstRowFirstColumn="0" w:firstRowLastColumn="0" w:lastRowFirstColumn="0" w:lastRowLastColumn="0"/>
            <w:tcW w:w="9889" w:type="dxa"/>
            <w:tcBorders>
              <w:top w:val="single" w:sz="4" w:space="0" w:color="8DB3E2" w:themeColor="text2" w:themeTint="66"/>
            </w:tcBorders>
          </w:tcPr>
          <w:p w:rsidR="00F73D4A" w:rsidRDefault="00F73D4A" w:rsidP="00D54A04">
            <w:pPr>
              <w:ind w:firstLineChars="100" w:firstLine="217"/>
              <w:jc w:val="left"/>
              <w:rPr>
                <w:rFonts w:asciiTheme="majorEastAsia" w:eastAsiaTheme="majorEastAsia" w:hAnsiTheme="majorEastAsia" w:cs="Times New Roman"/>
                <w:b w:val="0"/>
                <w:szCs w:val="21"/>
              </w:rPr>
            </w:pPr>
          </w:p>
          <w:p w:rsidR="00587CF9" w:rsidRPr="00D56DF9" w:rsidRDefault="00F05C24" w:rsidP="00D54A04">
            <w:pPr>
              <w:ind w:firstLineChars="100" w:firstLine="217"/>
              <w:jc w:val="left"/>
              <w:rPr>
                <w:rFonts w:asciiTheme="majorEastAsia" w:eastAsiaTheme="majorEastAsia" w:hAnsiTheme="majorEastAsia" w:cs="Times New Roman"/>
                <w:b w:val="0"/>
                <w:color w:val="000000" w:themeColor="text1"/>
                <w:szCs w:val="21"/>
              </w:rPr>
            </w:pPr>
            <w:r>
              <w:rPr>
                <w:rFonts w:asciiTheme="majorEastAsia" w:eastAsiaTheme="majorEastAsia" w:hAnsiTheme="majorEastAsia" w:cs="Times New Roman" w:hint="eastAsia"/>
                <w:b w:val="0"/>
                <w:szCs w:val="21"/>
              </w:rPr>
              <w:t>こ</w:t>
            </w:r>
            <w:r w:rsidRPr="00D56DF9">
              <w:rPr>
                <w:rFonts w:asciiTheme="majorEastAsia" w:eastAsiaTheme="majorEastAsia" w:hAnsiTheme="majorEastAsia" w:cs="Times New Roman" w:hint="eastAsia"/>
                <w:b w:val="0"/>
                <w:color w:val="000000" w:themeColor="text1"/>
                <w:szCs w:val="21"/>
              </w:rPr>
              <w:t>れまでもリスク管理として標準化を図り、各職員が</w:t>
            </w:r>
            <w:r w:rsidR="00587CF9" w:rsidRPr="00D56DF9">
              <w:rPr>
                <w:rFonts w:asciiTheme="majorEastAsia" w:eastAsiaTheme="majorEastAsia" w:hAnsiTheme="majorEastAsia" w:cs="Times New Roman" w:hint="eastAsia"/>
                <w:b w:val="0"/>
                <w:color w:val="000000" w:themeColor="text1"/>
                <w:szCs w:val="21"/>
              </w:rPr>
              <w:t>振り返りを行い</w:t>
            </w:r>
            <w:r w:rsidRPr="00D56DF9">
              <w:rPr>
                <w:rFonts w:asciiTheme="majorEastAsia" w:eastAsiaTheme="majorEastAsia" w:hAnsiTheme="majorEastAsia" w:cs="Times New Roman" w:hint="eastAsia"/>
                <w:b w:val="0"/>
                <w:color w:val="000000" w:themeColor="text1"/>
                <w:szCs w:val="21"/>
              </w:rPr>
              <w:t>毎年マニュアルの更新を行って</w:t>
            </w:r>
            <w:r w:rsidR="00587CF9" w:rsidRPr="00D56DF9">
              <w:rPr>
                <w:rFonts w:asciiTheme="majorEastAsia" w:eastAsiaTheme="majorEastAsia" w:hAnsiTheme="majorEastAsia" w:cs="Times New Roman" w:hint="eastAsia"/>
                <w:b w:val="0"/>
                <w:color w:val="000000" w:themeColor="text1"/>
                <w:szCs w:val="21"/>
              </w:rPr>
              <w:t>きた。それでも事故は無くせ</w:t>
            </w:r>
            <w:r w:rsidR="0049049E" w:rsidRPr="00D56DF9">
              <w:rPr>
                <w:rFonts w:asciiTheme="majorEastAsia" w:eastAsiaTheme="majorEastAsia" w:hAnsiTheme="majorEastAsia" w:cs="Times New Roman" w:hint="eastAsia"/>
                <w:b w:val="0"/>
                <w:color w:val="000000" w:themeColor="text1"/>
                <w:szCs w:val="21"/>
              </w:rPr>
              <w:t>てい</w:t>
            </w:r>
            <w:r w:rsidR="00587CF9" w:rsidRPr="00D56DF9">
              <w:rPr>
                <w:rFonts w:asciiTheme="majorEastAsia" w:eastAsiaTheme="majorEastAsia" w:hAnsiTheme="majorEastAsia" w:cs="Times New Roman" w:hint="eastAsia"/>
                <w:b w:val="0"/>
                <w:color w:val="000000" w:themeColor="text1"/>
                <w:szCs w:val="21"/>
              </w:rPr>
              <w:t>ないが、ゼロを目指して</w:t>
            </w:r>
            <w:r w:rsidR="003F6C09">
              <w:rPr>
                <w:rFonts w:asciiTheme="majorEastAsia" w:eastAsiaTheme="majorEastAsia" w:hAnsiTheme="majorEastAsia" w:cs="Times New Roman" w:hint="eastAsia"/>
                <w:b w:val="0"/>
                <w:color w:val="000000" w:themeColor="text1"/>
                <w:szCs w:val="21"/>
              </w:rPr>
              <w:t>ヒヤリハット</w:t>
            </w:r>
            <w:r w:rsidR="00587CF9" w:rsidRPr="00D56DF9">
              <w:rPr>
                <w:rFonts w:asciiTheme="majorEastAsia" w:eastAsiaTheme="majorEastAsia" w:hAnsiTheme="majorEastAsia" w:cs="Times New Roman" w:hint="eastAsia"/>
                <w:b w:val="0"/>
                <w:color w:val="000000" w:themeColor="text1"/>
                <w:szCs w:val="21"/>
              </w:rPr>
              <w:t>の</w:t>
            </w:r>
            <w:r w:rsidRPr="00D56DF9">
              <w:rPr>
                <w:rFonts w:asciiTheme="majorEastAsia" w:eastAsiaTheme="majorEastAsia" w:hAnsiTheme="majorEastAsia" w:cs="Times New Roman" w:hint="eastAsia"/>
                <w:b w:val="0"/>
                <w:color w:val="000000" w:themeColor="text1"/>
                <w:szCs w:val="21"/>
              </w:rPr>
              <w:t>視点での</w:t>
            </w:r>
            <w:r w:rsidR="007014DD" w:rsidRPr="00D56DF9">
              <w:rPr>
                <w:rFonts w:asciiTheme="majorEastAsia" w:eastAsiaTheme="majorEastAsia" w:hAnsiTheme="majorEastAsia" w:cs="Times New Roman" w:hint="eastAsia"/>
                <w:b w:val="0"/>
                <w:color w:val="000000" w:themeColor="text1"/>
                <w:szCs w:val="21"/>
              </w:rPr>
              <w:t>取組み</w:t>
            </w:r>
            <w:r w:rsidR="00587CF9" w:rsidRPr="00D56DF9">
              <w:rPr>
                <w:rFonts w:asciiTheme="majorEastAsia" w:eastAsiaTheme="majorEastAsia" w:hAnsiTheme="majorEastAsia" w:cs="Times New Roman" w:hint="eastAsia"/>
                <w:b w:val="0"/>
                <w:color w:val="000000" w:themeColor="text1"/>
                <w:szCs w:val="21"/>
              </w:rPr>
              <w:t>も開始した。今回サービス改善支援員の訪問をきっかけに、ひとつひとつの</w:t>
            </w:r>
            <w:r w:rsidR="007014DD" w:rsidRPr="00D56DF9">
              <w:rPr>
                <w:rFonts w:asciiTheme="majorEastAsia" w:eastAsiaTheme="majorEastAsia" w:hAnsiTheme="majorEastAsia" w:cs="Times New Roman" w:hint="eastAsia"/>
                <w:b w:val="0"/>
                <w:color w:val="000000" w:themeColor="text1"/>
                <w:szCs w:val="21"/>
              </w:rPr>
              <w:t>取組み</w:t>
            </w:r>
            <w:r w:rsidR="00587CF9" w:rsidRPr="00D56DF9">
              <w:rPr>
                <w:rFonts w:asciiTheme="majorEastAsia" w:eastAsiaTheme="majorEastAsia" w:hAnsiTheme="majorEastAsia" w:cs="Times New Roman" w:hint="eastAsia"/>
                <w:b w:val="0"/>
                <w:color w:val="000000" w:themeColor="text1"/>
                <w:szCs w:val="21"/>
              </w:rPr>
              <w:t>に</w:t>
            </w:r>
            <w:r w:rsidRPr="00D56DF9">
              <w:rPr>
                <w:rFonts w:asciiTheme="majorEastAsia" w:eastAsiaTheme="majorEastAsia" w:hAnsiTheme="majorEastAsia" w:cs="Times New Roman" w:hint="eastAsia"/>
                <w:b w:val="0"/>
                <w:color w:val="000000" w:themeColor="text1"/>
                <w:szCs w:val="21"/>
              </w:rPr>
              <w:t>ついて</w:t>
            </w:r>
            <w:r w:rsidR="00587CF9" w:rsidRPr="00D56DF9">
              <w:rPr>
                <w:rFonts w:asciiTheme="majorEastAsia" w:eastAsiaTheme="majorEastAsia" w:hAnsiTheme="majorEastAsia" w:cs="Times New Roman" w:hint="eastAsia"/>
                <w:b w:val="0"/>
                <w:color w:val="000000" w:themeColor="text1"/>
                <w:szCs w:val="21"/>
              </w:rPr>
              <w:t>、</w:t>
            </w:r>
            <w:r w:rsidR="006F2C10" w:rsidRPr="00D56DF9">
              <w:rPr>
                <w:rFonts w:asciiTheme="majorEastAsia" w:eastAsiaTheme="majorEastAsia" w:hAnsiTheme="majorEastAsia" w:cs="Times New Roman" w:hint="eastAsia"/>
                <w:b w:val="0"/>
                <w:color w:val="000000" w:themeColor="text1"/>
                <w:szCs w:val="21"/>
              </w:rPr>
              <w:t>その</w:t>
            </w:r>
            <w:r w:rsidRPr="00D56DF9">
              <w:rPr>
                <w:rFonts w:asciiTheme="majorEastAsia" w:eastAsiaTheme="majorEastAsia" w:hAnsiTheme="majorEastAsia" w:cs="Times New Roman" w:hint="eastAsia"/>
                <w:b w:val="0"/>
                <w:color w:val="000000" w:themeColor="text1"/>
                <w:szCs w:val="21"/>
              </w:rPr>
              <w:t>都度意見交換を行うことで課題や</w:t>
            </w:r>
            <w:r w:rsidR="00587CF9" w:rsidRPr="00D56DF9">
              <w:rPr>
                <w:rFonts w:asciiTheme="majorEastAsia" w:eastAsiaTheme="majorEastAsia" w:hAnsiTheme="majorEastAsia" w:cs="Times New Roman" w:hint="eastAsia"/>
                <w:b w:val="0"/>
                <w:color w:val="000000" w:themeColor="text1"/>
                <w:szCs w:val="21"/>
              </w:rPr>
              <w:t>改善点がより意識化できた。今回はチーフを</w:t>
            </w:r>
            <w:r w:rsidR="0049049E" w:rsidRPr="00D56DF9">
              <w:rPr>
                <w:rFonts w:asciiTheme="majorEastAsia" w:eastAsiaTheme="majorEastAsia" w:hAnsiTheme="majorEastAsia" w:cs="Times New Roman" w:hint="eastAsia"/>
                <w:b w:val="0"/>
                <w:color w:val="000000" w:themeColor="text1"/>
                <w:szCs w:val="21"/>
              </w:rPr>
              <w:t>中心に</w:t>
            </w:r>
            <w:r w:rsidRPr="00D56DF9">
              <w:rPr>
                <w:rFonts w:asciiTheme="majorEastAsia" w:eastAsiaTheme="majorEastAsia" w:hAnsiTheme="majorEastAsia" w:cs="Times New Roman" w:hint="eastAsia"/>
                <w:b w:val="0"/>
                <w:color w:val="000000" w:themeColor="text1"/>
                <w:szCs w:val="21"/>
              </w:rPr>
              <w:t>行ったが、今後は現場職員間で議論を行う</w:t>
            </w:r>
            <w:r w:rsidR="00587CF9" w:rsidRPr="00D56DF9">
              <w:rPr>
                <w:rFonts w:asciiTheme="majorEastAsia" w:eastAsiaTheme="majorEastAsia" w:hAnsiTheme="majorEastAsia" w:cs="Times New Roman" w:hint="eastAsia"/>
                <w:b w:val="0"/>
                <w:color w:val="000000" w:themeColor="text1"/>
                <w:szCs w:val="21"/>
              </w:rPr>
              <w:t>ことで、自分たちの支援方法の良い点や課題点も意識でき、マンネリ</w:t>
            </w:r>
            <w:r w:rsidR="0049049E" w:rsidRPr="00D56DF9">
              <w:rPr>
                <w:rFonts w:asciiTheme="majorEastAsia" w:eastAsiaTheme="majorEastAsia" w:hAnsiTheme="majorEastAsia" w:cs="Times New Roman" w:hint="eastAsia"/>
                <w:b w:val="0"/>
                <w:color w:val="000000" w:themeColor="text1"/>
                <w:szCs w:val="21"/>
              </w:rPr>
              <w:t>化</w:t>
            </w:r>
            <w:r w:rsidRPr="00D56DF9">
              <w:rPr>
                <w:rFonts w:asciiTheme="majorEastAsia" w:eastAsiaTheme="majorEastAsia" w:hAnsiTheme="majorEastAsia" w:cs="Times New Roman" w:hint="eastAsia"/>
                <w:b w:val="0"/>
                <w:color w:val="000000" w:themeColor="text1"/>
                <w:szCs w:val="21"/>
              </w:rPr>
              <w:t>を防ぎ</w:t>
            </w:r>
            <w:r w:rsidR="00587CF9" w:rsidRPr="00D56DF9">
              <w:rPr>
                <w:rFonts w:asciiTheme="majorEastAsia" w:eastAsiaTheme="majorEastAsia" w:hAnsiTheme="majorEastAsia" w:cs="Times New Roman" w:hint="eastAsia"/>
                <w:b w:val="0"/>
                <w:color w:val="000000" w:themeColor="text1"/>
                <w:szCs w:val="21"/>
              </w:rPr>
              <w:t>気</w:t>
            </w:r>
            <w:r w:rsidR="005C2C83" w:rsidRPr="00D56DF9">
              <w:rPr>
                <w:rFonts w:asciiTheme="majorEastAsia" w:eastAsiaTheme="majorEastAsia" w:hAnsiTheme="majorEastAsia" w:cs="Times New Roman" w:hint="eastAsia"/>
                <w:b w:val="0"/>
                <w:color w:val="000000" w:themeColor="text1"/>
                <w:szCs w:val="21"/>
              </w:rPr>
              <w:t>分一新できるよい機会となり、</w:t>
            </w:r>
            <w:r w:rsidR="007014DD" w:rsidRPr="00D56DF9">
              <w:rPr>
                <w:rFonts w:asciiTheme="majorEastAsia" w:eastAsiaTheme="majorEastAsia" w:hAnsiTheme="majorEastAsia" w:cs="Times New Roman" w:hint="eastAsia"/>
                <w:b w:val="0"/>
                <w:color w:val="000000" w:themeColor="text1"/>
                <w:szCs w:val="21"/>
              </w:rPr>
              <w:t>取組み</w:t>
            </w:r>
            <w:r w:rsidR="005C2C83" w:rsidRPr="00D56DF9">
              <w:rPr>
                <w:rFonts w:asciiTheme="majorEastAsia" w:eastAsiaTheme="majorEastAsia" w:hAnsiTheme="majorEastAsia" w:cs="Times New Roman" w:hint="eastAsia"/>
                <w:b w:val="0"/>
                <w:color w:val="000000" w:themeColor="text1"/>
                <w:szCs w:val="21"/>
              </w:rPr>
              <w:t>の成果が期待できる</w:t>
            </w:r>
            <w:r w:rsidR="00587CF9" w:rsidRPr="00D56DF9">
              <w:rPr>
                <w:rFonts w:asciiTheme="majorEastAsia" w:eastAsiaTheme="majorEastAsia" w:hAnsiTheme="majorEastAsia" w:cs="Times New Roman" w:hint="eastAsia"/>
                <w:b w:val="0"/>
                <w:color w:val="000000" w:themeColor="text1"/>
                <w:szCs w:val="21"/>
              </w:rPr>
              <w:t>と思われる。</w:t>
            </w:r>
          </w:p>
          <w:p w:rsidR="00FD4A61" w:rsidRPr="00D56DF9" w:rsidRDefault="00587CF9" w:rsidP="00D54A04">
            <w:pPr>
              <w:jc w:val="left"/>
              <w:rPr>
                <w:rFonts w:asciiTheme="majorEastAsia" w:eastAsiaTheme="majorEastAsia" w:hAnsiTheme="majorEastAsia"/>
                <w:b w:val="0"/>
                <w:color w:val="000000" w:themeColor="text1"/>
                <w:szCs w:val="21"/>
              </w:rPr>
            </w:pPr>
            <w:r w:rsidRPr="00D56DF9">
              <w:rPr>
                <w:rFonts w:asciiTheme="majorEastAsia" w:eastAsiaTheme="majorEastAsia" w:hAnsiTheme="majorEastAsia" w:cs="Times New Roman" w:hint="eastAsia"/>
                <w:b w:val="0"/>
                <w:color w:val="000000" w:themeColor="text1"/>
                <w:szCs w:val="21"/>
              </w:rPr>
              <w:t xml:space="preserve">　福祉は「ひと」といわれる。現場の職員ひとりひとりが意識しないと事故</w:t>
            </w:r>
            <w:r w:rsidR="005C2C83" w:rsidRPr="00D56DF9">
              <w:rPr>
                <w:rFonts w:asciiTheme="majorEastAsia" w:eastAsiaTheme="majorEastAsia" w:hAnsiTheme="majorEastAsia" w:cs="Times New Roman" w:hint="eastAsia"/>
                <w:b w:val="0"/>
                <w:color w:val="000000" w:themeColor="text1"/>
                <w:szCs w:val="21"/>
              </w:rPr>
              <w:t>は無くせない。改めて職員間の意識的な「報告・連絡・相談」等がうまく図れる職場の土壌づくりが重要と感じ</w:t>
            </w:r>
            <w:r w:rsidRPr="00D56DF9">
              <w:rPr>
                <w:rFonts w:asciiTheme="majorEastAsia" w:eastAsiaTheme="majorEastAsia" w:hAnsiTheme="majorEastAsia" w:cs="Times New Roman" w:hint="eastAsia"/>
                <w:b w:val="0"/>
                <w:color w:val="000000" w:themeColor="text1"/>
                <w:szCs w:val="21"/>
              </w:rPr>
              <w:t>た。</w:t>
            </w:r>
          </w:p>
          <w:p w:rsidR="00FD4A61" w:rsidRPr="00587CF9" w:rsidRDefault="00FD4A61" w:rsidP="00D54A04">
            <w:pPr>
              <w:rPr>
                <w:rFonts w:asciiTheme="majorEastAsia" w:eastAsiaTheme="majorEastAsia" w:hAnsiTheme="majorEastAsia"/>
                <w:b w:val="0"/>
                <w:szCs w:val="21"/>
              </w:rPr>
            </w:pPr>
          </w:p>
        </w:tc>
      </w:tr>
    </w:tbl>
    <w:p w:rsidR="009B06BD" w:rsidRPr="00587CF9" w:rsidRDefault="009B06BD">
      <w:pPr>
        <w:rPr>
          <w:rFonts w:asciiTheme="majorEastAsia" w:eastAsiaTheme="majorEastAsia" w:hAnsiTheme="majorEastAsia"/>
          <w:szCs w:val="21"/>
        </w:rPr>
      </w:pPr>
    </w:p>
    <w:p w:rsidR="009B06BD" w:rsidRPr="00587CF9" w:rsidRDefault="0076395C">
      <w:pPr>
        <w:rPr>
          <w:rFonts w:asciiTheme="majorEastAsia" w:eastAsiaTheme="majorEastAsia" w:hAnsiTheme="majorEastAsia"/>
          <w:szCs w:val="21"/>
        </w:rPr>
      </w:pPr>
      <w:r w:rsidRPr="00587CF9">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064A2E00" wp14:editId="66D371B7">
                <wp:simplePos x="0" y="0"/>
                <wp:positionH relativeFrom="column">
                  <wp:posOffset>-184165</wp:posOffset>
                </wp:positionH>
                <wp:positionV relativeFrom="paragraph">
                  <wp:posOffset>-3854</wp:posOffset>
                </wp:positionV>
                <wp:extent cx="6550660" cy="2509283"/>
                <wp:effectExtent l="0" t="0" r="21590" b="24765"/>
                <wp:wrapNone/>
                <wp:docPr id="9" name="角丸四角形 9"/>
                <wp:cNvGraphicFramePr/>
                <a:graphic xmlns:a="http://schemas.openxmlformats.org/drawingml/2006/main">
                  <a:graphicData uri="http://schemas.microsoft.com/office/word/2010/wordprocessingShape">
                    <wps:wsp>
                      <wps:cNvSpPr/>
                      <wps:spPr>
                        <a:xfrm>
                          <a:off x="0" y="0"/>
                          <a:ext cx="6550660" cy="2509283"/>
                        </a:xfrm>
                        <a:prstGeom prst="roundRect">
                          <a:avLst/>
                        </a:prstGeom>
                        <a:solidFill>
                          <a:sysClr val="window" lastClr="FFFFFF"/>
                        </a:solidFill>
                        <a:ln w="9525" cap="flat" cmpd="sng" algn="ctr">
                          <a:solidFill>
                            <a:sysClr val="windowText" lastClr="000000"/>
                          </a:solidFill>
                          <a:prstDash val="solid"/>
                        </a:ln>
                        <a:effectLst/>
                      </wps:spPr>
                      <wps:txbx>
                        <w:txbxContent>
                          <w:p w:rsidR="00FD4A61" w:rsidRDefault="00FD4A61" w:rsidP="00FD4A61">
                            <w:pPr>
                              <w:jc w:val="left"/>
                              <w:rPr>
                                <w:rFonts w:asciiTheme="majorEastAsia" w:eastAsiaTheme="majorEastAsia" w:hAnsiTheme="majorEastAsia"/>
                              </w:rPr>
                            </w:pPr>
                            <w:r w:rsidRPr="00FD4A61">
                              <w:rPr>
                                <w:rFonts w:asciiTheme="minorEastAsia" w:hAnsiTheme="minorEastAsia"/>
                                <w:b/>
                                <w:noProof/>
                                <w:kern w:val="0"/>
                                <w:sz w:val="20"/>
                                <w:szCs w:val="20"/>
                              </w:rPr>
                              <w:drawing>
                                <wp:inline distT="0" distB="0" distL="0" distR="0" wp14:anchorId="5333174C" wp14:editId="6A11A33C">
                                  <wp:extent cx="318770" cy="318770"/>
                                  <wp:effectExtent l="0" t="0" r="5080" b="5080"/>
                                  <wp:docPr id="6" name="図 6"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説明: C:\Users\KodamaR\AppData\Local\Microsoft\Windows\Temporary Internet Files\Content.IE5\ZUUHU4T3\MC900405972[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0076395C" w:rsidRPr="00581126">
                              <w:rPr>
                                <w:rFonts w:asciiTheme="majorEastAsia" w:eastAsiaTheme="majorEastAsia" w:hAnsiTheme="majorEastAsia" w:hint="eastAsia"/>
                                <w:b/>
                              </w:rPr>
                              <w:t xml:space="preserve">ポイント　</w:t>
                            </w:r>
                            <w:r w:rsidR="0076395C">
                              <w:rPr>
                                <w:rFonts w:asciiTheme="minorEastAsia" w:hAnsiTheme="minorEastAsia" w:hint="eastAsia"/>
                                <w:b/>
                              </w:rPr>
                              <w:t xml:space="preserve">　　</w:t>
                            </w:r>
                          </w:p>
                          <w:p w:rsidR="00FD4A61" w:rsidRDefault="00FE0C73" w:rsidP="00B06EFD">
                            <w:pPr>
                              <w:ind w:left="217" w:hangingChars="100" w:hanging="217"/>
                              <w:jc w:val="left"/>
                              <w:rPr>
                                <w:rFonts w:asciiTheme="majorEastAsia" w:eastAsiaTheme="majorEastAsia" w:hAnsiTheme="majorEastAsia"/>
                              </w:rPr>
                            </w:pPr>
                            <w:r>
                              <w:rPr>
                                <w:rFonts w:asciiTheme="majorEastAsia" w:eastAsiaTheme="majorEastAsia" w:hAnsiTheme="majorEastAsia" w:hint="eastAsia"/>
                              </w:rPr>
                              <w:t>・サービス改善支援</w:t>
                            </w:r>
                            <w:r w:rsidR="000C691F">
                              <w:rPr>
                                <w:rFonts w:asciiTheme="majorEastAsia" w:eastAsiaTheme="majorEastAsia" w:hAnsiTheme="majorEastAsia" w:hint="eastAsia"/>
                              </w:rPr>
                              <w:t>員派遣</w:t>
                            </w:r>
                            <w:r>
                              <w:rPr>
                                <w:rFonts w:asciiTheme="majorEastAsia" w:eastAsiaTheme="majorEastAsia" w:hAnsiTheme="majorEastAsia" w:hint="eastAsia"/>
                              </w:rPr>
                              <w:t>事業において、</w:t>
                            </w:r>
                            <w:r w:rsidR="00F73D4A">
                              <w:rPr>
                                <w:rFonts w:asciiTheme="majorEastAsia" w:eastAsiaTheme="majorEastAsia" w:hAnsiTheme="majorEastAsia" w:hint="eastAsia"/>
                              </w:rPr>
                              <w:t>H25年度に</w:t>
                            </w:r>
                            <w:r w:rsidR="00D200C2">
                              <w:rPr>
                                <w:rFonts w:asciiTheme="majorEastAsia" w:eastAsiaTheme="majorEastAsia" w:hAnsiTheme="majorEastAsia" w:hint="eastAsia"/>
                              </w:rPr>
                              <w:t>施設自らがテーマを</w:t>
                            </w:r>
                            <w:r>
                              <w:rPr>
                                <w:rFonts w:asciiTheme="majorEastAsia" w:eastAsiaTheme="majorEastAsia" w:hAnsiTheme="majorEastAsia" w:hint="eastAsia"/>
                              </w:rPr>
                              <w:t>焦点化し取</w:t>
                            </w:r>
                            <w:r w:rsidR="00D200C2">
                              <w:rPr>
                                <w:rFonts w:asciiTheme="majorEastAsia" w:eastAsiaTheme="majorEastAsia" w:hAnsiTheme="majorEastAsia" w:hint="eastAsia"/>
                              </w:rPr>
                              <w:t>り</w:t>
                            </w:r>
                            <w:r>
                              <w:rPr>
                                <w:rFonts w:asciiTheme="majorEastAsia" w:eastAsiaTheme="majorEastAsia" w:hAnsiTheme="majorEastAsia" w:hint="eastAsia"/>
                              </w:rPr>
                              <w:t>組ん</w:t>
                            </w:r>
                            <w:r w:rsidR="00F73D4A">
                              <w:rPr>
                                <w:rFonts w:asciiTheme="majorEastAsia" w:eastAsiaTheme="majorEastAsia" w:hAnsiTheme="majorEastAsia" w:hint="eastAsia"/>
                              </w:rPr>
                              <w:t>だ</w:t>
                            </w:r>
                            <w:r>
                              <w:rPr>
                                <w:rFonts w:asciiTheme="majorEastAsia" w:eastAsiaTheme="majorEastAsia" w:hAnsiTheme="majorEastAsia" w:hint="eastAsia"/>
                              </w:rPr>
                              <w:t>経過をまとめた事例</w:t>
                            </w:r>
                            <w:r w:rsidR="0057279E">
                              <w:rPr>
                                <w:rFonts w:asciiTheme="majorEastAsia" w:eastAsiaTheme="majorEastAsia" w:hAnsiTheme="majorEastAsia" w:hint="eastAsia"/>
                              </w:rPr>
                              <w:t>である。</w:t>
                            </w:r>
                            <w:r>
                              <w:rPr>
                                <w:rFonts w:asciiTheme="majorEastAsia" w:eastAsiaTheme="majorEastAsia" w:hAnsiTheme="majorEastAsia" w:hint="eastAsia"/>
                              </w:rPr>
                              <w:t>当事業を施設が効果的に活用し、施設全体で「ヒヤリハット・事故報告」の中の「与薬」の項目に絞り、</w:t>
                            </w:r>
                            <w:r w:rsidR="00B00992">
                              <w:rPr>
                                <w:rFonts w:asciiTheme="majorEastAsia" w:eastAsiaTheme="majorEastAsia" w:hAnsiTheme="majorEastAsia" w:hint="eastAsia"/>
                              </w:rPr>
                              <w:t>具体的な原因分析を実施している。</w:t>
                            </w:r>
                          </w:p>
                          <w:p w:rsidR="00FD4A61" w:rsidRDefault="00B06EFD" w:rsidP="00B06EFD">
                            <w:pPr>
                              <w:ind w:left="217" w:hangingChars="100" w:hanging="217"/>
                              <w:jc w:val="left"/>
                              <w:rPr>
                                <w:rFonts w:asciiTheme="majorEastAsia" w:eastAsiaTheme="majorEastAsia" w:hAnsiTheme="majorEastAsia"/>
                              </w:rPr>
                            </w:pPr>
                            <w:r>
                              <w:rPr>
                                <w:rFonts w:asciiTheme="majorEastAsia" w:eastAsiaTheme="majorEastAsia" w:hAnsiTheme="majorEastAsia" w:hint="eastAsia"/>
                              </w:rPr>
                              <w:t>・事故・ヒヤリハットの原因分析を通じて、マニュアル通りに実施できているか、さらにマニュアルの手順の目的を改めて認識し、その手順、目的を職員間で周知できる機会としている。</w:t>
                            </w:r>
                          </w:p>
                          <w:p w:rsidR="00B06EFD" w:rsidRPr="00B06EFD" w:rsidRDefault="00B06EFD" w:rsidP="0049049E">
                            <w:pPr>
                              <w:ind w:left="217" w:hangingChars="100" w:hanging="217"/>
                              <w:jc w:val="left"/>
                              <w:rPr>
                                <w:rFonts w:asciiTheme="majorEastAsia" w:eastAsiaTheme="majorEastAsia" w:hAnsiTheme="majorEastAsia"/>
                              </w:rPr>
                            </w:pPr>
                            <w:r>
                              <w:rPr>
                                <w:rFonts w:asciiTheme="majorEastAsia" w:eastAsiaTheme="majorEastAsia" w:hAnsiTheme="majorEastAsia" w:hint="eastAsia"/>
                              </w:rPr>
                              <w:t>・「人は間違いを犯す</w:t>
                            </w:r>
                            <w:r w:rsidR="0049049E">
                              <w:rPr>
                                <w:rFonts w:asciiTheme="majorEastAsia" w:eastAsiaTheme="majorEastAsia" w:hAnsiTheme="majorEastAsia" w:hint="eastAsia"/>
                              </w:rPr>
                              <w:t>可能性がある</w:t>
                            </w:r>
                            <w:r>
                              <w:rPr>
                                <w:rFonts w:asciiTheme="majorEastAsia" w:eastAsiaTheme="majorEastAsia" w:hAnsiTheme="majorEastAsia" w:hint="eastAsia"/>
                              </w:rPr>
                              <w:t>」を前提に、マニュアルの理解、見直し、周知を繰り返すことが重要になる。</w:t>
                            </w:r>
                          </w:p>
                          <w:p w:rsidR="00FD4A61" w:rsidRDefault="00FD4A61" w:rsidP="00FD4A61">
                            <w:pPr>
                              <w:jc w:val="left"/>
                              <w:rPr>
                                <w:rFonts w:asciiTheme="majorEastAsia" w:eastAsiaTheme="majorEastAsia" w:hAnsiTheme="majorEastAsia"/>
                              </w:rPr>
                            </w:pPr>
                          </w:p>
                          <w:p w:rsidR="00FD4A61" w:rsidRDefault="00FD4A61" w:rsidP="00FD4A61">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29" style="position:absolute;left:0;text-align:left;margin-left:-14.5pt;margin-top:-.3pt;width:515.8pt;height:19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" fillcolor="window" strokecolor="windowText">
                <v:textbox>
                  <w:txbxContent>
                    <w:p w:rsidR="00FD4A61" w:rsidRDefault="00FD4A61" w:rsidP="00FD4A61">
                      <w:pPr>
                        <w:jc w:val="left"/>
                        <w:rPr>
                          <w:rFonts w:asciiTheme="majorEastAsia" w:eastAsiaTheme="majorEastAsia" w:hAnsiTheme="majorEastAsia"/>
                        </w:rPr>
                      </w:pPr>
                      <w:r w:rsidRPr="00FD4A61">
                        <w:rPr>
                          <w:rFonts w:asciiTheme="minorEastAsia" w:hAnsiTheme="minorEastAsia"/>
                          <w:b/>
                          <w:noProof/>
                          <w:kern w:val="0"/>
                          <w:sz w:val="20"/>
                          <w:szCs w:val="20"/>
                        </w:rPr>
                        <w:drawing>
                          <wp:inline distT="0" distB="0" distL="0" distR="0" wp14:anchorId="5333174C" wp14:editId="6A11A33C">
                            <wp:extent cx="318770" cy="318770"/>
                            <wp:effectExtent l="0" t="0" r="5080" b="5080"/>
                            <wp:docPr id="6" name="図 6"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説明: C:\Users\KodamaR\AppData\Local\Microsoft\Windows\Temporary Internet Files\Content.IE5\ZUUHU4T3\MC900405972[1].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0076395C" w:rsidRPr="00581126">
                        <w:rPr>
                          <w:rFonts w:asciiTheme="majorEastAsia" w:eastAsiaTheme="majorEastAsia" w:hAnsiTheme="majorEastAsia" w:hint="eastAsia"/>
                          <w:b/>
                        </w:rPr>
                        <w:t xml:space="preserve">ポイント　</w:t>
                      </w:r>
                      <w:r w:rsidR="0076395C">
                        <w:rPr>
                          <w:rFonts w:asciiTheme="minorEastAsia" w:hAnsiTheme="minorEastAsia" w:hint="eastAsia"/>
                          <w:b/>
                        </w:rPr>
                        <w:t xml:space="preserve">　　</w:t>
                      </w:r>
                    </w:p>
                    <w:p w:rsidR="00FD4A61" w:rsidRDefault="00FE0C73" w:rsidP="00B06EFD">
                      <w:pPr>
                        <w:ind w:left="217" w:hangingChars="100" w:hanging="217"/>
                        <w:jc w:val="left"/>
                        <w:rPr>
                          <w:rFonts w:asciiTheme="majorEastAsia" w:eastAsiaTheme="majorEastAsia" w:hAnsiTheme="majorEastAsia"/>
                        </w:rPr>
                      </w:pPr>
                      <w:r>
                        <w:rPr>
                          <w:rFonts w:asciiTheme="majorEastAsia" w:eastAsiaTheme="majorEastAsia" w:hAnsiTheme="majorEastAsia" w:hint="eastAsia"/>
                        </w:rPr>
                        <w:t>・サービス改善支援</w:t>
                      </w:r>
                      <w:r w:rsidR="000C691F">
                        <w:rPr>
                          <w:rFonts w:asciiTheme="majorEastAsia" w:eastAsiaTheme="majorEastAsia" w:hAnsiTheme="majorEastAsia" w:hint="eastAsia"/>
                        </w:rPr>
                        <w:t>員派遣</w:t>
                      </w:r>
                      <w:r>
                        <w:rPr>
                          <w:rFonts w:asciiTheme="majorEastAsia" w:eastAsiaTheme="majorEastAsia" w:hAnsiTheme="majorEastAsia" w:hint="eastAsia"/>
                        </w:rPr>
                        <w:t>事業において、</w:t>
                      </w:r>
                      <w:r w:rsidR="00F73D4A">
                        <w:rPr>
                          <w:rFonts w:asciiTheme="majorEastAsia" w:eastAsiaTheme="majorEastAsia" w:hAnsiTheme="majorEastAsia" w:hint="eastAsia"/>
                        </w:rPr>
                        <w:t>H25</w:t>
                      </w:r>
                      <w:r w:rsidR="00F73D4A">
                        <w:rPr>
                          <w:rFonts w:asciiTheme="majorEastAsia" w:eastAsiaTheme="majorEastAsia" w:hAnsiTheme="majorEastAsia" w:hint="eastAsia"/>
                        </w:rPr>
                        <w:t>年度に</w:t>
                      </w:r>
                      <w:r w:rsidR="00D200C2">
                        <w:rPr>
                          <w:rFonts w:asciiTheme="majorEastAsia" w:eastAsiaTheme="majorEastAsia" w:hAnsiTheme="majorEastAsia" w:hint="eastAsia"/>
                        </w:rPr>
                        <w:t>施設自らがテーマを</w:t>
                      </w:r>
                      <w:r>
                        <w:rPr>
                          <w:rFonts w:asciiTheme="majorEastAsia" w:eastAsiaTheme="majorEastAsia" w:hAnsiTheme="majorEastAsia" w:hint="eastAsia"/>
                        </w:rPr>
                        <w:t>焦点化し取</w:t>
                      </w:r>
                      <w:r w:rsidR="00D200C2">
                        <w:rPr>
                          <w:rFonts w:asciiTheme="majorEastAsia" w:eastAsiaTheme="majorEastAsia" w:hAnsiTheme="majorEastAsia" w:hint="eastAsia"/>
                        </w:rPr>
                        <w:t>り</w:t>
                      </w:r>
                      <w:bookmarkStart w:id="1" w:name="_GoBack"/>
                      <w:bookmarkEnd w:id="1"/>
                      <w:r>
                        <w:rPr>
                          <w:rFonts w:asciiTheme="majorEastAsia" w:eastAsiaTheme="majorEastAsia" w:hAnsiTheme="majorEastAsia" w:hint="eastAsia"/>
                        </w:rPr>
                        <w:t>組ん</w:t>
                      </w:r>
                      <w:r w:rsidR="00F73D4A">
                        <w:rPr>
                          <w:rFonts w:asciiTheme="majorEastAsia" w:eastAsiaTheme="majorEastAsia" w:hAnsiTheme="majorEastAsia" w:hint="eastAsia"/>
                        </w:rPr>
                        <w:t>だ</w:t>
                      </w:r>
                      <w:r>
                        <w:rPr>
                          <w:rFonts w:asciiTheme="majorEastAsia" w:eastAsiaTheme="majorEastAsia" w:hAnsiTheme="majorEastAsia" w:hint="eastAsia"/>
                        </w:rPr>
                        <w:t>経過をまとめた事例</w:t>
                      </w:r>
                      <w:r w:rsidR="0057279E">
                        <w:rPr>
                          <w:rFonts w:asciiTheme="majorEastAsia" w:eastAsiaTheme="majorEastAsia" w:hAnsiTheme="majorEastAsia" w:hint="eastAsia"/>
                        </w:rPr>
                        <w:t>である。</w:t>
                      </w:r>
                      <w:r>
                        <w:rPr>
                          <w:rFonts w:asciiTheme="majorEastAsia" w:eastAsiaTheme="majorEastAsia" w:hAnsiTheme="majorEastAsia" w:hint="eastAsia"/>
                        </w:rPr>
                        <w:t>当事業を施設が効果的に活用し、施設全体で「ヒヤリハット・事故報告」の中の「与薬」の項目に絞り、</w:t>
                      </w:r>
                      <w:r w:rsidR="00B00992">
                        <w:rPr>
                          <w:rFonts w:asciiTheme="majorEastAsia" w:eastAsiaTheme="majorEastAsia" w:hAnsiTheme="majorEastAsia" w:hint="eastAsia"/>
                        </w:rPr>
                        <w:t>具体的な原因分析を実施している。</w:t>
                      </w:r>
                    </w:p>
                    <w:p w:rsidR="00FD4A61" w:rsidRDefault="00B06EFD" w:rsidP="00B06EFD">
                      <w:pPr>
                        <w:ind w:left="217" w:hangingChars="100" w:hanging="217"/>
                        <w:jc w:val="left"/>
                        <w:rPr>
                          <w:rFonts w:asciiTheme="majorEastAsia" w:eastAsiaTheme="majorEastAsia" w:hAnsiTheme="majorEastAsia"/>
                        </w:rPr>
                      </w:pPr>
                      <w:r>
                        <w:rPr>
                          <w:rFonts w:asciiTheme="majorEastAsia" w:eastAsiaTheme="majorEastAsia" w:hAnsiTheme="majorEastAsia" w:hint="eastAsia"/>
                        </w:rPr>
                        <w:t>・事故・ヒヤリハットの原因分析を通じて、マニュアル通りに実施できているか、さらにマニュアルの手順の目的を改めて認識し、その手順、目的を職員間で周知できる機会としている。</w:t>
                      </w:r>
                    </w:p>
                    <w:p w:rsidR="00B06EFD" w:rsidRPr="00B06EFD" w:rsidRDefault="00B06EFD" w:rsidP="0049049E">
                      <w:pPr>
                        <w:ind w:left="217" w:hangingChars="100" w:hanging="217"/>
                        <w:jc w:val="left"/>
                        <w:rPr>
                          <w:rFonts w:asciiTheme="majorEastAsia" w:eastAsiaTheme="majorEastAsia" w:hAnsiTheme="majorEastAsia"/>
                        </w:rPr>
                      </w:pPr>
                      <w:r>
                        <w:rPr>
                          <w:rFonts w:asciiTheme="majorEastAsia" w:eastAsiaTheme="majorEastAsia" w:hAnsiTheme="majorEastAsia" w:hint="eastAsia"/>
                        </w:rPr>
                        <w:t>・「人は間違いを犯す</w:t>
                      </w:r>
                      <w:r w:rsidR="0049049E">
                        <w:rPr>
                          <w:rFonts w:asciiTheme="majorEastAsia" w:eastAsiaTheme="majorEastAsia" w:hAnsiTheme="majorEastAsia" w:hint="eastAsia"/>
                        </w:rPr>
                        <w:t>可能性がある</w:t>
                      </w:r>
                      <w:r>
                        <w:rPr>
                          <w:rFonts w:asciiTheme="majorEastAsia" w:eastAsiaTheme="majorEastAsia" w:hAnsiTheme="majorEastAsia" w:hint="eastAsia"/>
                        </w:rPr>
                        <w:t>」を前提に、マニュアルの理解、見直し、周知を繰り返すことが重要になる。</w:t>
                      </w:r>
                    </w:p>
                    <w:p w:rsidR="00FD4A61" w:rsidRDefault="00FD4A61" w:rsidP="00FD4A61">
                      <w:pPr>
                        <w:jc w:val="left"/>
                        <w:rPr>
                          <w:rFonts w:asciiTheme="majorEastAsia" w:eastAsiaTheme="majorEastAsia" w:hAnsiTheme="majorEastAsia"/>
                        </w:rPr>
                      </w:pPr>
                    </w:p>
                    <w:p w:rsidR="00FD4A61" w:rsidRDefault="00FD4A61" w:rsidP="00FD4A61">
                      <w:pPr>
                        <w:jc w:val="left"/>
                        <w:rPr>
                          <w:rFonts w:asciiTheme="majorEastAsia" w:eastAsiaTheme="majorEastAsia" w:hAnsiTheme="majorEastAsia"/>
                        </w:rPr>
                      </w:pPr>
                    </w:p>
                  </w:txbxContent>
                </v:textbox>
              </v:roundrect>
            </w:pict>
          </mc:Fallback>
        </mc:AlternateContent>
      </w:r>
    </w:p>
    <w:p w:rsidR="003B2C57" w:rsidRPr="00587CF9" w:rsidRDefault="003B2C57">
      <w:pPr>
        <w:rPr>
          <w:rFonts w:asciiTheme="majorEastAsia" w:eastAsiaTheme="majorEastAsia" w:hAnsiTheme="majorEastAsia"/>
          <w:szCs w:val="21"/>
        </w:rPr>
      </w:pPr>
    </w:p>
    <w:p w:rsidR="003B2C57" w:rsidRPr="00587CF9" w:rsidRDefault="003B2C57">
      <w:pPr>
        <w:rPr>
          <w:rFonts w:asciiTheme="majorEastAsia" w:eastAsiaTheme="majorEastAsia" w:hAnsiTheme="majorEastAsia"/>
          <w:szCs w:val="21"/>
        </w:rPr>
      </w:pPr>
    </w:p>
    <w:p w:rsidR="003B2C57" w:rsidRPr="00587CF9" w:rsidRDefault="003B2C57">
      <w:pPr>
        <w:rPr>
          <w:rFonts w:asciiTheme="majorEastAsia" w:eastAsiaTheme="majorEastAsia" w:hAnsiTheme="majorEastAsia"/>
          <w:szCs w:val="21"/>
        </w:rPr>
      </w:pPr>
    </w:p>
    <w:p w:rsidR="003B2C57" w:rsidRPr="00587CF9" w:rsidRDefault="003B2C57">
      <w:pPr>
        <w:rPr>
          <w:rFonts w:asciiTheme="majorEastAsia" w:eastAsiaTheme="majorEastAsia" w:hAnsiTheme="majorEastAsia"/>
          <w:szCs w:val="21"/>
        </w:rPr>
      </w:pPr>
    </w:p>
    <w:p w:rsidR="003B2C57" w:rsidRPr="00587CF9" w:rsidRDefault="003B2C57">
      <w:pPr>
        <w:rPr>
          <w:rFonts w:asciiTheme="majorEastAsia" w:eastAsiaTheme="majorEastAsia" w:hAnsiTheme="majorEastAsia"/>
          <w:szCs w:val="21"/>
        </w:rPr>
      </w:pPr>
    </w:p>
    <w:p w:rsidR="003B2C57" w:rsidRPr="00587CF9" w:rsidRDefault="003B2C57">
      <w:pPr>
        <w:rPr>
          <w:rFonts w:asciiTheme="majorEastAsia" w:eastAsiaTheme="majorEastAsia" w:hAnsiTheme="majorEastAsia"/>
          <w:szCs w:val="21"/>
        </w:rPr>
      </w:pPr>
    </w:p>
    <w:p w:rsidR="00CB238F" w:rsidRPr="00587CF9" w:rsidRDefault="00CB238F">
      <w:pPr>
        <w:rPr>
          <w:rFonts w:asciiTheme="majorEastAsia" w:eastAsiaTheme="majorEastAsia" w:hAnsiTheme="majorEastAsia"/>
          <w:szCs w:val="21"/>
        </w:rPr>
      </w:pPr>
    </w:p>
    <w:sectPr w:rsidR="00CB238F" w:rsidRPr="00587CF9" w:rsidSect="00BF759E">
      <w:headerReference w:type="default" r:id="rId11"/>
      <w:pgSz w:w="11906" w:h="16838"/>
      <w:pgMar w:top="1418" w:right="1077" w:bottom="1418" w:left="1077" w:header="850" w:footer="992" w:gutter="0"/>
      <w:cols w:space="425"/>
      <w:docGrid w:type="linesAndChars" w:linePitch="348"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022" w:rsidRDefault="00C10022" w:rsidP="00305DDE">
      <w:r>
        <w:separator/>
      </w:r>
    </w:p>
  </w:endnote>
  <w:endnote w:type="continuationSeparator" w:id="0">
    <w:p w:rsidR="00C10022" w:rsidRDefault="00C10022" w:rsidP="0030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022" w:rsidRDefault="00C10022" w:rsidP="00305DDE">
      <w:r>
        <w:separator/>
      </w:r>
    </w:p>
  </w:footnote>
  <w:footnote w:type="continuationSeparator" w:id="0">
    <w:p w:rsidR="00C10022" w:rsidRDefault="00C10022" w:rsidP="00305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A1" w:rsidRDefault="00070CA1" w:rsidP="00070CA1">
    <w:pPr>
      <w:pStyle w:val="a6"/>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３章　２　施設からの取組み事例　　　　</w:t>
    </w:r>
  </w:p>
  <w:p w:rsidR="00070CA1" w:rsidRDefault="00070CA1" w:rsidP="00070CA1">
    <w:pPr>
      <w:pStyle w:val="a6"/>
      <w:wordWrap w:val="0"/>
      <w:jc w:val="right"/>
      <w:rPr>
        <w:rFonts w:asciiTheme="majorEastAsia" w:eastAsiaTheme="majorEastAsia" w:hAnsiTheme="majorEastAsia"/>
        <w:sz w:val="22"/>
      </w:rPr>
    </w:pPr>
    <w:r>
      <w:rPr>
        <w:rFonts w:asciiTheme="majorEastAsia" w:eastAsiaTheme="majorEastAsia" w:hAnsiTheme="majorEastAsia" w:hint="eastAsia"/>
        <w:sz w:val="22"/>
      </w:rPr>
      <w:t>Ａ　事業を通して取り組んだ事例（２）</w:t>
    </w:r>
  </w:p>
  <w:p w:rsidR="006B5B21" w:rsidRPr="00070CA1" w:rsidRDefault="006B5B21" w:rsidP="00070C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182B"/>
    <w:multiLevelType w:val="hybridMultilevel"/>
    <w:tmpl w:val="F8F4625C"/>
    <w:lvl w:ilvl="0" w:tplc="E0523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4F62F6"/>
    <w:multiLevelType w:val="hybridMultilevel"/>
    <w:tmpl w:val="5880B6D4"/>
    <w:lvl w:ilvl="0" w:tplc="5E9C1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F2B6ECB"/>
    <w:multiLevelType w:val="hybridMultilevel"/>
    <w:tmpl w:val="589E21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17"/>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B8"/>
    <w:rsid w:val="000520B3"/>
    <w:rsid w:val="00070CA1"/>
    <w:rsid w:val="00097F0B"/>
    <w:rsid w:val="000C691F"/>
    <w:rsid w:val="000D73EB"/>
    <w:rsid w:val="00136259"/>
    <w:rsid w:val="0018166F"/>
    <w:rsid w:val="001F77FE"/>
    <w:rsid w:val="00247068"/>
    <w:rsid w:val="002576BB"/>
    <w:rsid w:val="002932E9"/>
    <w:rsid w:val="002C50CA"/>
    <w:rsid w:val="002E13CD"/>
    <w:rsid w:val="002E3590"/>
    <w:rsid w:val="00305DDE"/>
    <w:rsid w:val="0038523B"/>
    <w:rsid w:val="00393B7A"/>
    <w:rsid w:val="00395D26"/>
    <w:rsid w:val="003B2C57"/>
    <w:rsid w:val="003C257F"/>
    <w:rsid w:val="003C5902"/>
    <w:rsid w:val="003F6C09"/>
    <w:rsid w:val="00432AA3"/>
    <w:rsid w:val="00461DFA"/>
    <w:rsid w:val="004636B7"/>
    <w:rsid w:val="00487DB8"/>
    <w:rsid w:val="0049049E"/>
    <w:rsid w:val="004C06E1"/>
    <w:rsid w:val="004C32EE"/>
    <w:rsid w:val="004E5BED"/>
    <w:rsid w:val="0051770C"/>
    <w:rsid w:val="0057279E"/>
    <w:rsid w:val="00581126"/>
    <w:rsid w:val="00587CF9"/>
    <w:rsid w:val="005C2C83"/>
    <w:rsid w:val="00635360"/>
    <w:rsid w:val="00686A7B"/>
    <w:rsid w:val="006B5B21"/>
    <w:rsid w:val="006F2C10"/>
    <w:rsid w:val="007014DD"/>
    <w:rsid w:val="00740418"/>
    <w:rsid w:val="0075282A"/>
    <w:rsid w:val="0076241C"/>
    <w:rsid w:val="0076395C"/>
    <w:rsid w:val="007E0591"/>
    <w:rsid w:val="0080524C"/>
    <w:rsid w:val="008514BF"/>
    <w:rsid w:val="0088039F"/>
    <w:rsid w:val="0089102C"/>
    <w:rsid w:val="00914B03"/>
    <w:rsid w:val="00957759"/>
    <w:rsid w:val="0096462B"/>
    <w:rsid w:val="009B06BD"/>
    <w:rsid w:val="009C5B58"/>
    <w:rsid w:val="00A44EC6"/>
    <w:rsid w:val="00A71876"/>
    <w:rsid w:val="00A840EE"/>
    <w:rsid w:val="00AF55B0"/>
    <w:rsid w:val="00AF76D2"/>
    <w:rsid w:val="00B00992"/>
    <w:rsid w:val="00B06EFD"/>
    <w:rsid w:val="00B770B5"/>
    <w:rsid w:val="00BF759E"/>
    <w:rsid w:val="00C10022"/>
    <w:rsid w:val="00C87ACB"/>
    <w:rsid w:val="00CB238F"/>
    <w:rsid w:val="00D1337B"/>
    <w:rsid w:val="00D200C2"/>
    <w:rsid w:val="00D54A04"/>
    <w:rsid w:val="00D56DF9"/>
    <w:rsid w:val="00D779A9"/>
    <w:rsid w:val="00D8109B"/>
    <w:rsid w:val="00E92F21"/>
    <w:rsid w:val="00F05C24"/>
    <w:rsid w:val="00F42209"/>
    <w:rsid w:val="00F73D4A"/>
    <w:rsid w:val="00FA144B"/>
    <w:rsid w:val="00FB0A3C"/>
    <w:rsid w:val="00FD0917"/>
    <w:rsid w:val="00FD4A61"/>
    <w:rsid w:val="00FD4FBD"/>
    <w:rsid w:val="00FE0C73"/>
    <w:rsid w:val="00FF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5"/>
    <w:basedOn w:val="a1"/>
    <w:uiPriority w:val="63"/>
    <w:rsid w:val="00487D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4">
    <w:name w:val="Balloon Text"/>
    <w:basedOn w:val="a"/>
    <w:link w:val="a5"/>
    <w:uiPriority w:val="99"/>
    <w:semiHidden/>
    <w:unhideWhenUsed/>
    <w:rsid w:val="00305D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5DDE"/>
    <w:rPr>
      <w:rFonts w:asciiTheme="majorHAnsi" w:eastAsiaTheme="majorEastAsia" w:hAnsiTheme="majorHAnsi" w:cstheme="majorBidi"/>
      <w:sz w:val="18"/>
      <w:szCs w:val="18"/>
    </w:rPr>
  </w:style>
  <w:style w:type="paragraph" w:styleId="a6">
    <w:name w:val="header"/>
    <w:basedOn w:val="a"/>
    <w:link w:val="a7"/>
    <w:uiPriority w:val="99"/>
    <w:unhideWhenUsed/>
    <w:rsid w:val="00305DDE"/>
    <w:pPr>
      <w:tabs>
        <w:tab w:val="center" w:pos="4252"/>
        <w:tab w:val="right" w:pos="8504"/>
      </w:tabs>
      <w:snapToGrid w:val="0"/>
    </w:pPr>
  </w:style>
  <w:style w:type="character" w:customStyle="1" w:styleId="a7">
    <w:name w:val="ヘッダー (文字)"/>
    <w:basedOn w:val="a0"/>
    <w:link w:val="a6"/>
    <w:uiPriority w:val="99"/>
    <w:rsid w:val="00305DDE"/>
  </w:style>
  <w:style w:type="paragraph" w:styleId="a8">
    <w:name w:val="footer"/>
    <w:basedOn w:val="a"/>
    <w:link w:val="a9"/>
    <w:uiPriority w:val="99"/>
    <w:unhideWhenUsed/>
    <w:rsid w:val="00305DDE"/>
    <w:pPr>
      <w:tabs>
        <w:tab w:val="center" w:pos="4252"/>
        <w:tab w:val="right" w:pos="8504"/>
      </w:tabs>
      <w:snapToGrid w:val="0"/>
    </w:pPr>
  </w:style>
  <w:style w:type="character" w:customStyle="1" w:styleId="a9">
    <w:name w:val="フッター (文字)"/>
    <w:basedOn w:val="a0"/>
    <w:link w:val="a8"/>
    <w:uiPriority w:val="99"/>
    <w:rsid w:val="00305DDE"/>
  </w:style>
  <w:style w:type="table" w:styleId="3">
    <w:name w:val="Light Grid Accent 6"/>
    <w:basedOn w:val="a1"/>
    <w:uiPriority w:val="62"/>
    <w:rsid w:val="00B0099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a">
    <w:name w:val="List Paragraph"/>
    <w:basedOn w:val="a"/>
    <w:uiPriority w:val="34"/>
    <w:qFormat/>
    <w:rsid w:val="00432AA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5"/>
    <w:basedOn w:val="a1"/>
    <w:uiPriority w:val="63"/>
    <w:rsid w:val="00487D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4">
    <w:name w:val="Balloon Text"/>
    <w:basedOn w:val="a"/>
    <w:link w:val="a5"/>
    <w:uiPriority w:val="99"/>
    <w:semiHidden/>
    <w:unhideWhenUsed/>
    <w:rsid w:val="00305D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5DDE"/>
    <w:rPr>
      <w:rFonts w:asciiTheme="majorHAnsi" w:eastAsiaTheme="majorEastAsia" w:hAnsiTheme="majorHAnsi" w:cstheme="majorBidi"/>
      <w:sz w:val="18"/>
      <w:szCs w:val="18"/>
    </w:rPr>
  </w:style>
  <w:style w:type="paragraph" w:styleId="a6">
    <w:name w:val="header"/>
    <w:basedOn w:val="a"/>
    <w:link w:val="a7"/>
    <w:uiPriority w:val="99"/>
    <w:unhideWhenUsed/>
    <w:rsid w:val="00305DDE"/>
    <w:pPr>
      <w:tabs>
        <w:tab w:val="center" w:pos="4252"/>
        <w:tab w:val="right" w:pos="8504"/>
      </w:tabs>
      <w:snapToGrid w:val="0"/>
    </w:pPr>
  </w:style>
  <w:style w:type="character" w:customStyle="1" w:styleId="a7">
    <w:name w:val="ヘッダー (文字)"/>
    <w:basedOn w:val="a0"/>
    <w:link w:val="a6"/>
    <w:uiPriority w:val="99"/>
    <w:rsid w:val="00305DDE"/>
  </w:style>
  <w:style w:type="paragraph" w:styleId="a8">
    <w:name w:val="footer"/>
    <w:basedOn w:val="a"/>
    <w:link w:val="a9"/>
    <w:uiPriority w:val="99"/>
    <w:unhideWhenUsed/>
    <w:rsid w:val="00305DDE"/>
    <w:pPr>
      <w:tabs>
        <w:tab w:val="center" w:pos="4252"/>
        <w:tab w:val="right" w:pos="8504"/>
      </w:tabs>
      <w:snapToGrid w:val="0"/>
    </w:pPr>
  </w:style>
  <w:style w:type="character" w:customStyle="1" w:styleId="a9">
    <w:name w:val="フッター (文字)"/>
    <w:basedOn w:val="a0"/>
    <w:link w:val="a8"/>
    <w:uiPriority w:val="99"/>
    <w:rsid w:val="00305DDE"/>
  </w:style>
  <w:style w:type="table" w:styleId="3">
    <w:name w:val="Light Grid Accent 6"/>
    <w:basedOn w:val="a1"/>
    <w:uiPriority w:val="62"/>
    <w:rsid w:val="00B0099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a">
    <w:name w:val="List Paragraph"/>
    <w:basedOn w:val="a"/>
    <w:uiPriority w:val="34"/>
    <w:qFormat/>
    <w:rsid w:val="00432A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86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6885D-9E46-47BA-BFDF-9463557D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24</cp:revision>
  <cp:lastPrinted>2014-03-06T00:14:00Z</cp:lastPrinted>
  <dcterms:created xsi:type="dcterms:W3CDTF">2014-03-19T10:11:00Z</dcterms:created>
  <dcterms:modified xsi:type="dcterms:W3CDTF">2014-03-24T07:21:00Z</dcterms:modified>
</cp:coreProperties>
</file>