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18" w:rsidRDefault="00FA025B" w:rsidP="00312F12">
      <w:pPr>
        <w:jc w:val="center"/>
        <w:rPr>
          <w:b/>
          <w:sz w:val="28"/>
          <w:szCs w:val="28"/>
          <w:u w:val="single"/>
        </w:rPr>
      </w:pPr>
      <w:r>
        <w:rPr>
          <w:rFonts w:hint="eastAsia"/>
          <w:b/>
          <w:noProof/>
          <w:sz w:val="28"/>
          <w:szCs w:val="28"/>
          <w:u w:val="single"/>
        </w:rPr>
        <mc:AlternateContent>
          <mc:Choice Requires="wps">
            <w:drawing>
              <wp:anchor distT="0" distB="0" distL="114300" distR="114300" simplePos="0" relativeHeight="251660288" behindDoc="0" locked="0" layoutInCell="1" allowOverlap="1">
                <wp:simplePos x="0" y="0"/>
                <wp:positionH relativeFrom="margin">
                  <wp:posOffset>8218805</wp:posOffset>
                </wp:positionH>
                <wp:positionV relativeFrom="paragraph">
                  <wp:posOffset>-179070</wp:posOffset>
                </wp:positionV>
                <wp:extent cx="1304925" cy="5334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30492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3347" w:rsidRPr="00ED3347" w:rsidRDefault="005021DC" w:rsidP="00ED3347">
                            <w:pPr>
                              <w:jc w:val="center"/>
                              <w:rPr>
                                <w:sz w:val="36"/>
                                <w:szCs w:val="36"/>
                              </w:rPr>
                            </w:pPr>
                            <w:r>
                              <w:rPr>
                                <w:rFonts w:hint="eastAsia"/>
                                <w:sz w:val="36"/>
                                <w:szCs w:val="36"/>
                              </w:rPr>
                              <w:t>資料</w:t>
                            </w:r>
                            <w:r w:rsidR="00816E47">
                              <w:rPr>
                                <w:rFonts w:hint="eastAsia"/>
                                <w:sz w:val="36"/>
                                <w:szCs w:val="36"/>
                              </w:rPr>
                              <w:t>１</w:t>
                            </w:r>
                            <w:r w:rsidR="00084D0A">
                              <w:rPr>
                                <w:rFonts w:hint="eastAsia"/>
                                <w:sz w:val="36"/>
                                <w:szCs w:val="36"/>
                              </w:rPr>
                              <w:t>－</w:t>
                            </w:r>
                            <w:r w:rsidR="0028727F">
                              <w:rPr>
                                <w:rFonts w:hint="eastAsia"/>
                                <w:sz w:val="36"/>
                                <w:szCs w:val="36"/>
                              </w:rPr>
                              <w:t>２</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647.15pt;margin-top:-14.1pt;width:102.75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" fillcolor="white [3201]" strokecolor="black [3213]" strokeweight="1pt">
                <v:textbox inset="1mm,1mm,1mm,1mm">
                  <w:txbxContent>
                    <w:p w:rsidR="00ED3347" w:rsidRPr="00ED3347" w:rsidRDefault="005021DC" w:rsidP="00ED3347">
                      <w:pPr>
                        <w:jc w:val="center"/>
                        <w:rPr>
                          <w:sz w:val="36"/>
                          <w:szCs w:val="36"/>
                        </w:rPr>
                      </w:pPr>
                      <w:r>
                        <w:rPr>
                          <w:rFonts w:hint="eastAsia"/>
                          <w:sz w:val="36"/>
                          <w:szCs w:val="36"/>
                        </w:rPr>
                        <w:t>資料</w:t>
                      </w:r>
                      <w:r w:rsidR="00816E47">
                        <w:rPr>
                          <w:rFonts w:hint="eastAsia"/>
                          <w:sz w:val="36"/>
                          <w:szCs w:val="36"/>
                        </w:rPr>
                        <w:t>１</w:t>
                      </w:r>
                      <w:r w:rsidR="00084D0A">
                        <w:rPr>
                          <w:rFonts w:hint="eastAsia"/>
                          <w:sz w:val="36"/>
                          <w:szCs w:val="36"/>
                        </w:rPr>
                        <w:t>－</w:t>
                      </w:r>
                      <w:r w:rsidR="0028727F">
                        <w:rPr>
                          <w:rFonts w:hint="eastAsia"/>
                          <w:sz w:val="36"/>
                          <w:szCs w:val="36"/>
                        </w:rPr>
                        <w:t>２</w:t>
                      </w:r>
                    </w:p>
                  </w:txbxContent>
                </v:textbox>
                <w10:wrap anchorx="margin"/>
              </v:rect>
            </w:pict>
          </mc:Fallback>
        </mc:AlternateContent>
      </w:r>
      <w:r w:rsidR="0032308A">
        <w:rPr>
          <w:rFonts w:hint="eastAsia"/>
          <w:b/>
          <w:sz w:val="28"/>
          <w:szCs w:val="28"/>
          <w:u w:val="single"/>
        </w:rPr>
        <w:t>大阪府中央卸売市場</w:t>
      </w:r>
      <w:r w:rsidR="00312F12" w:rsidRPr="00312F12">
        <w:rPr>
          <w:rFonts w:hint="eastAsia"/>
          <w:b/>
          <w:sz w:val="28"/>
          <w:szCs w:val="28"/>
          <w:u w:val="single"/>
        </w:rPr>
        <w:t>経営展望（</w:t>
      </w:r>
      <w:r w:rsidR="0032308A">
        <w:rPr>
          <w:rFonts w:hint="eastAsia"/>
          <w:b/>
          <w:sz w:val="28"/>
          <w:szCs w:val="28"/>
          <w:u w:val="single"/>
        </w:rPr>
        <w:t>平成29年度</w:t>
      </w:r>
      <w:r w:rsidR="00312F12" w:rsidRPr="00312F12">
        <w:rPr>
          <w:rFonts w:hint="eastAsia"/>
          <w:b/>
          <w:sz w:val="28"/>
          <w:szCs w:val="28"/>
          <w:u w:val="single"/>
        </w:rPr>
        <w:t>～</w:t>
      </w:r>
      <w:r w:rsidR="0032308A">
        <w:rPr>
          <w:rFonts w:hint="eastAsia"/>
          <w:b/>
          <w:sz w:val="28"/>
          <w:szCs w:val="28"/>
          <w:u w:val="single"/>
        </w:rPr>
        <w:t>令和3</w:t>
      </w:r>
      <w:r w:rsidR="00192772">
        <w:rPr>
          <w:rFonts w:hint="eastAsia"/>
          <w:b/>
          <w:sz w:val="28"/>
          <w:szCs w:val="28"/>
          <w:u w:val="single"/>
        </w:rPr>
        <w:t>年度）による取組み成果</w:t>
      </w:r>
      <w:bookmarkStart w:id="0" w:name="_GoBack"/>
      <w:bookmarkEnd w:id="0"/>
    </w:p>
    <w:p w:rsidR="00312F12" w:rsidRPr="005021DC" w:rsidRDefault="00AC3F59">
      <w:r w:rsidRPr="005021DC">
        <w:rPr>
          <w:rFonts w:hint="eastAsia"/>
          <w:b/>
          <w:noProof/>
          <w:sz w:val="28"/>
          <w:szCs w:val="28"/>
          <w:u w:val="singl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306871</wp:posOffset>
                </wp:positionV>
                <wp:extent cx="5476875" cy="438150"/>
                <wp:effectExtent l="0" t="0" r="28575" b="19050"/>
                <wp:wrapSquare wrapText="bothSides"/>
                <wp:docPr id="7" name="大かっこ 7"/>
                <wp:cNvGraphicFramePr/>
                <a:graphic xmlns:a="http://schemas.openxmlformats.org/drawingml/2006/main">
                  <a:graphicData uri="http://schemas.microsoft.com/office/word/2010/wordprocessingShape">
                    <wps:wsp>
                      <wps:cNvSpPr/>
                      <wps:spPr>
                        <a:xfrm>
                          <a:off x="0" y="0"/>
                          <a:ext cx="5476875" cy="4381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41E16" w:rsidRPr="00846309" w:rsidRDefault="00D41E16" w:rsidP="00846309">
                            <w:pPr>
                              <w:pStyle w:val="a9"/>
                              <w:adjustRightInd w:val="0"/>
                              <w:snapToGrid w:val="0"/>
                              <w:ind w:leftChars="0" w:left="357"/>
                              <w:rPr>
                                <w:rFonts w:ascii="Segoe UI Symbol" w:hAnsi="Segoe UI Symbol"/>
                                <w:sz w:val="16"/>
                                <w:szCs w:val="16"/>
                              </w:rPr>
                            </w:pPr>
                            <w:r w:rsidRPr="00D41E16">
                              <w:rPr>
                                <w:rFonts w:hint="eastAsia"/>
                                <w:sz w:val="16"/>
                                <w:szCs w:val="16"/>
                              </w:rPr>
                              <w:t>○</w:t>
                            </w:r>
                            <w:r w:rsidRPr="00D41E16">
                              <w:rPr>
                                <w:sz w:val="16"/>
                                <w:szCs w:val="16"/>
                              </w:rPr>
                              <w:t>：実施し、一定の成果を上げているもの</w:t>
                            </w:r>
                            <w:r w:rsidR="00846309">
                              <w:rPr>
                                <w:rFonts w:hint="eastAsia"/>
                                <w:sz w:val="16"/>
                                <w:szCs w:val="16"/>
                              </w:rPr>
                              <w:t xml:space="preserve">　</w:t>
                            </w:r>
                            <w:r w:rsidRPr="00D41E16">
                              <w:rPr>
                                <w:sz w:val="16"/>
                                <w:szCs w:val="16"/>
                              </w:rPr>
                              <w:t>△：実施しているが、</w:t>
                            </w:r>
                            <w:r w:rsidRPr="00D41E16">
                              <w:rPr>
                                <w:rFonts w:hint="eastAsia"/>
                                <w:sz w:val="16"/>
                                <w:szCs w:val="16"/>
                              </w:rPr>
                              <w:t>一定</w:t>
                            </w:r>
                            <w:r w:rsidRPr="00D41E16">
                              <w:rPr>
                                <w:sz w:val="16"/>
                                <w:szCs w:val="16"/>
                              </w:rPr>
                              <w:t>の</w:t>
                            </w:r>
                            <w:r w:rsidR="00676A2F">
                              <w:rPr>
                                <w:rFonts w:hint="eastAsia"/>
                                <w:sz w:val="16"/>
                                <w:szCs w:val="16"/>
                              </w:rPr>
                              <w:t>成果</w:t>
                            </w:r>
                            <w:r w:rsidRPr="00D41E16">
                              <w:rPr>
                                <w:rFonts w:hint="eastAsia"/>
                                <w:sz w:val="16"/>
                                <w:szCs w:val="16"/>
                              </w:rPr>
                              <w:t>を</w:t>
                            </w:r>
                            <w:r w:rsidRPr="00D41E16">
                              <w:rPr>
                                <w:sz w:val="16"/>
                                <w:szCs w:val="16"/>
                              </w:rPr>
                              <w:t>上げる</w:t>
                            </w:r>
                            <w:r w:rsidR="00676A2F">
                              <w:rPr>
                                <w:rFonts w:hint="eastAsia"/>
                                <w:sz w:val="16"/>
                                <w:szCs w:val="16"/>
                              </w:rPr>
                              <w:t>まで</w:t>
                            </w:r>
                            <w:r w:rsidRPr="00D41E16">
                              <w:rPr>
                                <w:sz w:val="16"/>
                                <w:szCs w:val="16"/>
                              </w:rPr>
                              <w:t>には至っていないもの</w:t>
                            </w:r>
                            <w:r>
                              <w:rPr>
                                <w:rFonts w:ascii="Segoe UI Symbol" w:hAnsi="Segoe UI Symbol" w:hint="eastAsia"/>
                                <w:sz w:val="16"/>
                                <w:szCs w:val="16"/>
                              </w:rPr>
                              <w:t>×</w:t>
                            </w:r>
                            <w:r>
                              <w:rPr>
                                <w:rFonts w:ascii="Segoe UI Symbol" w:hAnsi="Segoe UI Symbol"/>
                                <w:sz w:val="16"/>
                                <w:szCs w:val="16"/>
                              </w:rPr>
                              <w:t>：未実施</w:t>
                            </w:r>
                            <w:r w:rsidR="00846309">
                              <w:rPr>
                                <w:rFonts w:hint="eastAsia"/>
                                <w:sz w:val="16"/>
                                <w:szCs w:val="16"/>
                              </w:rPr>
                              <w:t xml:space="preserve">　　</w:t>
                            </w:r>
                            <w:r w:rsidR="00846309">
                              <w:rPr>
                                <w:sz w:val="16"/>
                                <w:szCs w:val="16"/>
                              </w:rPr>
                              <w:t xml:space="preserve">　　　　　　　　　　　　　</w:t>
                            </w:r>
                            <w:r>
                              <w:rPr>
                                <w:rFonts w:ascii="Segoe UI Symbol" w:hAnsi="Segoe UI Symbol"/>
                                <w:sz w:val="16"/>
                                <w:szCs w:val="16"/>
                              </w:rPr>
                              <w:t>－</w:t>
                            </w:r>
                            <w:r>
                              <w:rPr>
                                <w:rFonts w:ascii="Segoe UI Symbol" w:hAnsi="Segoe UI Symbol" w:hint="eastAsia"/>
                                <w:sz w:val="16"/>
                                <w:szCs w:val="16"/>
                              </w:rPr>
                              <w:t>：</w:t>
                            </w:r>
                            <w:r>
                              <w:rPr>
                                <w:rFonts w:ascii="Segoe UI Symbol" w:hAnsi="Segoe UI Symbol"/>
                                <w:sz w:val="16"/>
                                <w:szCs w:val="16"/>
                              </w:rPr>
                              <w:t>検討した結果、実施を見送ったもの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80.05pt;margin-top:24.15pt;width:431.25pt;height: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" strokecolor="black [3213]" strokeweight="1pt">
                <v:stroke joinstyle="miter"/>
                <v:textbox inset="0,0,0,0">
                  <w:txbxContent>
                    <w:p w:rsidR="00D41E16" w:rsidRPr="00846309" w:rsidRDefault="00D41E16" w:rsidP="00846309">
                      <w:pPr>
                        <w:pStyle w:val="a9"/>
                        <w:adjustRightInd w:val="0"/>
                        <w:snapToGrid w:val="0"/>
                        <w:ind w:leftChars="0" w:left="357"/>
                        <w:rPr>
                          <w:rFonts w:ascii="Segoe UI Symbol" w:hAnsi="Segoe UI Symbol"/>
                          <w:sz w:val="16"/>
                          <w:szCs w:val="16"/>
                        </w:rPr>
                      </w:pPr>
                      <w:r w:rsidRPr="00D41E16">
                        <w:rPr>
                          <w:rFonts w:hint="eastAsia"/>
                          <w:sz w:val="16"/>
                          <w:szCs w:val="16"/>
                        </w:rPr>
                        <w:t>○</w:t>
                      </w:r>
                      <w:r w:rsidRPr="00D41E16">
                        <w:rPr>
                          <w:sz w:val="16"/>
                          <w:szCs w:val="16"/>
                        </w:rPr>
                        <w:t>：実施し、一定の成果を上げているもの</w:t>
                      </w:r>
                      <w:r w:rsidR="00846309">
                        <w:rPr>
                          <w:rFonts w:hint="eastAsia"/>
                          <w:sz w:val="16"/>
                          <w:szCs w:val="16"/>
                        </w:rPr>
                        <w:t xml:space="preserve">　</w:t>
                      </w:r>
                      <w:r w:rsidRPr="00D41E16">
                        <w:rPr>
                          <w:sz w:val="16"/>
                          <w:szCs w:val="16"/>
                        </w:rPr>
                        <w:t>△</w:t>
                      </w:r>
                      <w:r w:rsidRPr="00D41E16">
                        <w:rPr>
                          <w:sz w:val="16"/>
                          <w:szCs w:val="16"/>
                        </w:rPr>
                        <w:t>：実施しているが、</w:t>
                      </w:r>
                      <w:r w:rsidRPr="00D41E16">
                        <w:rPr>
                          <w:rFonts w:hint="eastAsia"/>
                          <w:sz w:val="16"/>
                          <w:szCs w:val="16"/>
                        </w:rPr>
                        <w:t>一定</w:t>
                      </w:r>
                      <w:r w:rsidRPr="00D41E16">
                        <w:rPr>
                          <w:sz w:val="16"/>
                          <w:szCs w:val="16"/>
                        </w:rPr>
                        <w:t>の</w:t>
                      </w:r>
                      <w:r w:rsidR="00676A2F">
                        <w:rPr>
                          <w:rFonts w:hint="eastAsia"/>
                          <w:sz w:val="16"/>
                          <w:szCs w:val="16"/>
                        </w:rPr>
                        <w:t>成果</w:t>
                      </w:r>
                      <w:r w:rsidRPr="00D41E16">
                        <w:rPr>
                          <w:rFonts w:hint="eastAsia"/>
                          <w:sz w:val="16"/>
                          <w:szCs w:val="16"/>
                        </w:rPr>
                        <w:t>を</w:t>
                      </w:r>
                      <w:r w:rsidRPr="00D41E16">
                        <w:rPr>
                          <w:sz w:val="16"/>
                          <w:szCs w:val="16"/>
                        </w:rPr>
                        <w:t>上げる</w:t>
                      </w:r>
                      <w:r w:rsidR="00676A2F">
                        <w:rPr>
                          <w:rFonts w:hint="eastAsia"/>
                          <w:sz w:val="16"/>
                          <w:szCs w:val="16"/>
                        </w:rPr>
                        <w:t>まで</w:t>
                      </w:r>
                      <w:r w:rsidRPr="00D41E16">
                        <w:rPr>
                          <w:sz w:val="16"/>
                          <w:szCs w:val="16"/>
                        </w:rPr>
                        <w:t>には至っていないもの</w:t>
                      </w:r>
                      <w:r>
                        <w:rPr>
                          <w:rFonts w:ascii="Segoe UI Symbol" w:hAnsi="Segoe UI Symbol" w:hint="eastAsia"/>
                          <w:sz w:val="16"/>
                          <w:szCs w:val="16"/>
                        </w:rPr>
                        <w:t>×</w:t>
                      </w:r>
                      <w:r>
                        <w:rPr>
                          <w:rFonts w:ascii="Segoe UI Symbol" w:hAnsi="Segoe UI Symbol"/>
                          <w:sz w:val="16"/>
                          <w:szCs w:val="16"/>
                        </w:rPr>
                        <w:t>：未実施</w:t>
                      </w:r>
                      <w:r w:rsidR="00846309">
                        <w:rPr>
                          <w:rFonts w:hint="eastAsia"/>
                          <w:sz w:val="16"/>
                          <w:szCs w:val="16"/>
                        </w:rPr>
                        <w:t xml:space="preserve">　　</w:t>
                      </w:r>
                      <w:r w:rsidR="00846309">
                        <w:rPr>
                          <w:sz w:val="16"/>
                          <w:szCs w:val="16"/>
                        </w:rPr>
                        <w:t xml:space="preserve">　　　　　　　　　　　　　</w:t>
                      </w:r>
                      <w:r>
                        <w:rPr>
                          <w:rFonts w:ascii="Segoe UI Symbol" w:hAnsi="Segoe UI Symbol"/>
                          <w:sz w:val="16"/>
                          <w:szCs w:val="16"/>
                        </w:rPr>
                        <w:t>－</w:t>
                      </w:r>
                      <w:r>
                        <w:rPr>
                          <w:rFonts w:ascii="Segoe UI Symbol" w:hAnsi="Segoe UI Symbol" w:hint="eastAsia"/>
                          <w:sz w:val="16"/>
                          <w:szCs w:val="16"/>
                        </w:rPr>
                        <w:t>：</w:t>
                      </w:r>
                      <w:r>
                        <w:rPr>
                          <w:rFonts w:ascii="Segoe UI Symbol" w:hAnsi="Segoe UI Symbol"/>
                          <w:sz w:val="16"/>
                          <w:szCs w:val="16"/>
                        </w:rPr>
                        <w:t>検討した結果、実施を見送ったもの</w:t>
                      </w:r>
                    </w:p>
                  </w:txbxContent>
                </v:textbox>
                <w10:wrap type="square" anchorx="margin"/>
              </v:shape>
            </w:pict>
          </mc:Fallback>
        </mc:AlternateContent>
      </w:r>
    </w:p>
    <w:p w:rsidR="00312F12" w:rsidRDefault="0034239A" w:rsidP="00D33534">
      <w:pPr>
        <w:rPr>
          <w:b/>
          <w:sz w:val="28"/>
          <w:szCs w:val="28"/>
          <w:u w:val="single"/>
        </w:rPr>
      </w:pPr>
      <w:r>
        <w:rPr>
          <w:rFonts w:hint="eastAsia"/>
          <w:b/>
          <w:sz w:val="28"/>
          <w:szCs w:val="28"/>
          <w:u w:val="single"/>
        </w:rPr>
        <w:t>１</w:t>
      </w:r>
      <w:r w:rsidR="00312F12" w:rsidRPr="005021DC">
        <w:rPr>
          <w:rFonts w:hint="eastAsia"/>
          <w:b/>
          <w:sz w:val="28"/>
          <w:szCs w:val="28"/>
          <w:u w:val="single"/>
        </w:rPr>
        <w:t>．</w:t>
      </w:r>
      <w:r w:rsidR="0092097D" w:rsidRPr="005021DC">
        <w:rPr>
          <w:rFonts w:hint="eastAsia"/>
          <w:b/>
          <w:sz w:val="28"/>
          <w:szCs w:val="28"/>
          <w:u w:val="single"/>
        </w:rPr>
        <w:t>基本戦略に基づく行動計画に関する評価</w:t>
      </w:r>
    </w:p>
    <w:tbl>
      <w:tblPr>
        <w:tblW w:w="15464" w:type="dxa"/>
        <w:tblCellMar>
          <w:left w:w="99" w:type="dxa"/>
          <w:right w:w="99" w:type="dxa"/>
        </w:tblCellMar>
        <w:tblLook w:val="04A0" w:firstRow="1" w:lastRow="0" w:firstColumn="1" w:lastColumn="0" w:noHBand="0" w:noVBand="1"/>
      </w:tblPr>
      <w:tblGrid>
        <w:gridCol w:w="2686"/>
        <w:gridCol w:w="5526"/>
        <w:gridCol w:w="859"/>
        <w:gridCol w:w="859"/>
        <w:gridCol w:w="5534"/>
      </w:tblGrid>
      <w:tr w:rsidR="00E02FB2" w:rsidRPr="004A4A07" w:rsidTr="00E02FB2">
        <w:trPr>
          <w:trHeight w:val="721"/>
        </w:trPr>
        <w:tc>
          <w:tcPr>
            <w:tcW w:w="8212" w:type="dxa"/>
            <w:gridSpan w:val="2"/>
            <w:tcBorders>
              <w:top w:val="single" w:sz="8" w:space="0" w:color="auto"/>
              <w:left w:val="single" w:sz="8" w:space="0" w:color="auto"/>
              <w:bottom w:val="single" w:sz="4" w:space="0" w:color="auto"/>
              <w:right w:val="double" w:sz="4" w:space="0" w:color="auto"/>
            </w:tcBorders>
            <w:shd w:val="clear" w:color="000000" w:fill="D9D9D9"/>
            <w:noWrap/>
            <w:vAlign w:val="center"/>
            <w:hideMark/>
          </w:tcPr>
          <w:p w:rsidR="00E02FB2" w:rsidRDefault="00E02FB2" w:rsidP="005236A3">
            <w:pPr>
              <w:widowControl/>
              <w:spacing w:line="240" w:lineRule="exact"/>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 xml:space="preserve">１　</w:t>
            </w:r>
            <w:r w:rsidRPr="004A4A07">
              <w:rPr>
                <w:rFonts w:ascii="游ゴシック" w:eastAsia="游ゴシック" w:hAnsi="游ゴシック" w:cs="ＭＳ Ｐゴシック" w:hint="eastAsia"/>
                <w:color w:val="000000"/>
                <w:kern w:val="0"/>
                <w:sz w:val="22"/>
              </w:rPr>
              <w:t xml:space="preserve">流通の変化に対応した「機動性」のある市場　</w:t>
            </w:r>
          </w:p>
          <w:p w:rsidR="00E02FB2" w:rsidRPr="004A4A07" w:rsidRDefault="00E02FB2" w:rsidP="00403001">
            <w:pPr>
              <w:widowControl/>
              <w:spacing w:line="240" w:lineRule="exact"/>
              <w:ind w:firstLineChars="200" w:firstLine="440"/>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【基本戦略</w:t>
            </w:r>
            <w:r>
              <w:rPr>
                <w:rFonts w:ascii="游ゴシック" w:eastAsia="游ゴシック" w:hAnsi="游ゴシック" w:cs="ＭＳ Ｐゴシック" w:hint="eastAsia"/>
                <w:color w:val="000000"/>
                <w:kern w:val="0"/>
                <w:sz w:val="22"/>
              </w:rPr>
              <w:t>１</w:t>
            </w:r>
            <w:r w:rsidRPr="004A4A07">
              <w:rPr>
                <w:rFonts w:ascii="游ゴシック" w:eastAsia="游ゴシック" w:hAnsi="游ゴシック" w:cs="ＭＳ Ｐゴシック" w:hint="eastAsia"/>
                <w:color w:val="000000"/>
                <w:kern w:val="0"/>
                <w:sz w:val="22"/>
              </w:rPr>
              <w:t xml:space="preserve"> 広域的な集荷・転送・分荷機能の強化】</w:t>
            </w:r>
          </w:p>
        </w:tc>
        <w:tc>
          <w:tcPr>
            <w:tcW w:w="859" w:type="dxa"/>
            <w:tcBorders>
              <w:top w:val="single" w:sz="8" w:space="0" w:color="auto"/>
              <w:left w:val="double" w:sz="4" w:space="0" w:color="auto"/>
              <w:bottom w:val="single" w:sz="4" w:space="0" w:color="auto"/>
              <w:right w:val="single" w:sz="4" w:space="0" w:color="auto"/>
            </w:tcBorders>
            <w:shd w:val="clear" w:color="000000" w:fill="D9D9D9"/>
            <w:vAlign w:val="center"/>
          </w:tcPr>
          <w:p w:rsidR="00E02FB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前回</w:t>
            </w:r>
          </w:p>
          <w:p w:rsidR="00E02FB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859" w:type="dxa"/>
            <w:tcBorders>
              <w:top w:val="single" w:sz="8" w:space="0" w:color="auto"/>
              <w:left w:val="single" w:sz="4" w:space="0" w:color="auto"/>
              <w:bottom w:val="single" w:sz="4" w:space="0" w:color="auto"/>
              <w:right w:val="double" w:sz="4" w:space="0" w:color="auto"/>
            </w:tcBorders>
            <w:shd w:val="clear" w:color="000000" w:fill="D9D9D9"/>
            <w:vAlign w:val="center"/>
            <w:hideMark/>
          </w:tcPr>
          <w:p w:rsidR="00E02FB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今回</w:t>
            </w:r>
          </w:p>
          <w:p w:rsidR="00E02FB2" w:rsidRPr="004B567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5534" w:type="dxa"/>
            <w:tcBorders>
              <w:top w:val="double" w:sz="4" w:space="0" w:color="auto"/>
              <w:left w:val="double" w:sz="4" w:space="0" w:color="auto"/>
              <w:bottom w:val="single" w:sz="4" w:space="0" w:color="auto"/>
              <w:right w:val="double" w:sz="4" w:space="0" w:color="auto"/>
            </w:tcBorders>
            <w:shd w:val="clear" w:color="000000" w:fill="D9D9D9"/>
            <w:vAlign w:val="center"/>
          </w:tcPr>
          <w:p w:rsidR="00E02FB2" w:rsidRPr="004B5672" w:rsidRDefault="00E02FB2" w:rsidP="005236A3">
            <w:pPr>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５年間の主な取組み及び総括</w:t>
            </w:r>
          </w:p>
        </w:tc>
      </w:tr>
      <w:tr w:rsidR="00B15D58" w:rsidRPr="004A4A07" w:rsidTr="002E127B">
        <w:trPr>
          <w:trHeight w:val="961"/>
        </w:trPr>
        <w:tc>
          <w:tcPr>
            <w:tcW w:w="2686"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(1)荷捌き・積み込みスペースの充実</w:t>
            </w:r>
          </w:p>
        </w:tc>
        <w:tc>
          <w:tcPr>
            <w:tcW w:w="5526" w:type="dxa"/>
            <w:tcBorders>
              <w:top w:val="single" w:sz="4" w:space="0" w:color="auto"/>
              <w:left w:val="nil"/>
              <w:bottom w:val="single" w:sz="4" w:space="0" w:color="auto"/>
              <w:right w:val="double" w:sz="4" w:space="0" w:color="auto"/>
            </w:tcBorders>
            <w:shd w:val="clear" w:color="auto" w:fill="auto"/>
            <w:noWrap/>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①荷捌き・積み込みスペース充実のための施設整備・改修を検討</w:t>
            </w:r>
          </w:p>
        </w:tc>
        <w:tc>
          <w:tcPr>
            <w:tcW w:w="859" w:type="dxa"/>
            <w:tcBorders>
              <w:top w:val="nil"/>
              <w:left w:val="double" w:sz="4" w:space="0" w:color="auto"/>
              <w:bottom w:val="single" w:sz="4"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9" w:type="dxa"/>
            <w:tcBorders>
              <w:top w:val="nil"/>
              <w:left w:val="single" w:sz="4" w:space="0" w:color="auto"/>
              <w:bottom w:val="single" w:sz="4" w:space="0" w:color="auto"/>
              <w:right w:val="double" w:sz="4" w:space="0" w:color="auto"/>
            </w:tcBorders>
            <w:shd w:val="clear" w:color="auto" w:fill="auto"/>
            <w:noWrap/>
            <w:vAlign w:val="center"/>
            <w:hideMark/>
          </w:tcPr>
          <w:p w:rsidR="00B15D58" w:rsidRPr="004A4A07"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34" w:type="dxa"/>
            <w:vMerge w:val="restart"/>
            <w:tcBorders>
              <w:top w:val="nil"/>
              <w:left w:val="double" w:sz="4" w:space="0" w:color="auto"/>
              <w:right w:val="double" w:sz="4" w:space="0" w:color="auto"/>
            </w:tcBorders>
            <w:shd w:val="clear" w:color="auto" w:fill="auto"/>
          </w:tcPr>
          <w:p w:rsidR="00B15D58" w:rsidRPr="004A4A07" w:rsidRDefault="00B15D58" w:rsidP="00B15D58">
            <w:pPr>
              <w:spacing w:line="300" w:lineRule="exact"/>
              <w:rPr>
                <w:b/>
                <w:u w:val="single"/>
              </w:rPr>
            </w:pPr>
            <w:r w:rsidRPr="004A4A07">
              <w:rPr>
                <w:rFonts w:hint="eastAsia"/>
                <w:b/>
                <w:u w:val="single"/>
              </w:rPr>
              <w:t>＜荷捌き・積み込みスペースの充実＞</w:t>
            </w:r>
          </w:p>
          <w:p w:rsidR="00B15D58" w:rsidRPr="005021DC" w:rsidRDefault="00B15D58" w:rsidP="00B15D58">
            <w:pPr>
              <w:spacing w:line="300" w:lineRule="exact"/>
            </w:pPr>
            <w:r w:rsidRPr="005021DC">
              <w:rPr>
                <w:rFonts w:hint="eastAsia"/>
              </w:rPr>
              <w:t>・プラットホーム入口まで大屋根を拡張</w:t>
            </w:r>
          </w:p>
          <w:p w:rsidR="00B15D58" w:rsidRPr="002E127B" w:rsidRDefault="00B15D58" w:rsidP="00B15D58">
            <w:pPr>
              <w:spacing w:line="300" w:lineRule="exact"/>
            </w:pPr>
            <w:r w:rsidRPr="002E127B">
              <w:rPr>
                <w:rFonts w:hint="eastAsia"/>
              </w:rPr>
              <w:t>・青果（</w:t>
            </w:r>
            <w:r w:rsidR="007829C8">
              <w:rPr>
                <w:rFonts w:hint="eastAsia"/>
              </w:rPr>
              <w:t>近郊</w:t>
            </w:r>
            <w:r w:rsidRPr="002E127B">
              <w:rPr>
                <w:rFonts w:hint="eastAsia"/>
              </w:rPr>
              <w:t>売場）の駐車場一部にテント設置工事（</w:t>
            </w:r>
            <w:r w:rsidRPr="002E127B">
              <w:t>658</w:t>
            </w:r>
            <w:r w:rsidRPr="002E127B">
              <w:rPr>
                <w:rFonts w:hint="eastAsia"/>
              </w:rPr>
              <w:t>㎡</w:t>
            </w:r>
            <w:r w:rsidR="00991162" w:rsidRPr="002E127B">
              <w:rPr>
                <w:rFonts w:hint="eastAsia"/>
              </w:rPr>
              <w:t>）及び照明設備を整備し、荷捌き・積み込みスペースが増加し</w:t>
            </w:r>
            <w:r w:rsidRPr="002E127B">
              <w:rPr>
                <w:rFonts w:hint="eastAsia"/>
              </w:rPr>
              <w:t>た。</w:t>
            </w:r>
            <w:r w:rsidR="00991162" w:rsidRPr="002E127B">
              <w:rPr>
                <w:rFonts w:hint="eastAsia"/>
              </w:rPr>
              <w:t>また、</w:t>
            </w:r>
            <w:r w:rsidR="007829C8">
              <w:rPr>
                <w:rFonts w:hint="eastAsia"/>
              </w:rPr>
              <w:t>近郊</w:t>
            </w:r>
            <w:r w:rsidR="00991162" w:rsidRPr="002E127B">
              <w:rPr>
                <w:rFonts w:hint="eastAsia"/>
              </w:rPr>
              <w:t>売場駐車場内のスペースの整理を行い有効活用に努めた。</w:t>
            </w:r>
          </w:p>
          <w:p w:rsidR="00B15D58" w:rsidRPr="005021DC" w:rsidRDefault="00B15D58" w:rsidP="00B15D58">
            <w:pPr>
              <w:spacing w:line="300" w:lineRule="exact"/>
            </w:pPr>
          </w:p>
          <w:p w:rsidR="00B15D58" w:rsidRPr="004A4A07" w:rsidRDefault="00B15D58" w:rsidP="00B15D58">
            <w:pPr>
              <w:spacing w:line="300" w:lineRule="exact"/>
              <w:rPr>
                <w:b/>
                <w:u w:val="single"/>
              </w:rPr>
            </w:pPr>
            <w:r w:rsidRPr="004A4A07">
              <w:rPr>
                <w:rFonts w:hint="eastAsia"/>
                <w:b/>
                <w:u w:val="single"/>
              </w:rPr>
              <w:t>＜車両動線の確保等＞</w:t>
            </w:r>
          </w:p>
          <w:p w:rsidR="00B15D58" w:rsidRPr="005021DC" w:rsidRDefault="00B15D58" w:rsidP="00B15D58">
            <w:pPr>
              <w:spacing w:line="300" w:lineRule="exact"/>
            </w:pPr>
            <w:r w:rsidRPr="005021DC">
              <w:rPr>
                <w:rFonts w:hint="eastAsia"/>
              </w:rPr>
              <w:t>・パレットの一時保管スペースの区画にラインを引き、一時保管のルールを場内事業者に対し周知を徹底し、混雑解消と車両動線を確保した。</w:t>
            </w:r>
          </w:p>
          <w:p w:rsidR="00B15D58" w:rsidRDefault="00B15D58" w:rsidP="00B15D58">
            <w:pPr>
              <w:spacing w:line="300" w:lineRule="exact"/>
              <w:rPr>
                <w:u w:val="single"/>
              </w:rPr>
            </w:pPr>
          </w:p>
          <w:p w:rsidR="00B15D58" w:rsidRPr="004A4A07" w:rsidRDefault="00B15D58" w:rsidP="00B15D58">
            <w:pPr>
              <w:spacing w:line="300" w:lineRule="exact"/>
              <w:rPr>
                <w:b/>
                <w:u w:val="single"/>
              </w:rPr>
            </w:pPr>
            <w:r w:rsidRPr="004A4A07">
              <w:rPr>
                <w:rFonts w:hint="eastAsia"/>
                <w:b/>
                <w:u w:val="single"/>
              </w:rPr>
              <w:t>＜その他＞</w:t>
            </w:r>
          </w:p>
          <w:p w:rsidR="00B15D58" w:rsidRDefault="00B15D58" w:rsidP="00B15D58">
            <w:pPr>
              <w:spacing w:line="300" w:lineRule="exact"/>
            </w:pPr>
            <w:r w:rsidRPr="005021DC">
              <w:rPr>
                <w:rFonts w:hint="eastAsia"/>
              </w:rPr>
              <w:t>・場内事業者が実施する輸出の取組みに対する環境整備を図るため、輸出が進まない課題等の把握に努めた。</w:t>
            </w:r>
          </w:p>
          <w:p w:rsidR="002E127B" w:rsidRPr="004A4A07" w:rsidRDefault="002E127B" w:rsidP="00B15D58">
            <w:pPr>
              <w:spacing w:line="300" w:lineRule="exact"/>
            </w:pPr>
          </w:p>
        </w:tc>
      </w:tr>
      <w:tr w:rsidR="00B15D58" w:rsidRPr="004A4A07" w:rsidTr="002E127B">
        <w:trPr>
          <w:trHeight w:val="991"/>
        </w:trPr>
        <w:tc>
          <w:tcPr>
            <w:tcW w:w="2686" w:type="dxa"/>
            <w:vMerge/>
            <w:tcBorders>
              <w:top w:val="single" w:sz="4" w:space="0" w:color="auto"/>
              <w:left w:val="single" w:sz="8" w:space="0" w:color="auto"/>
              <w:bottom w:val="single" w:sz="4" w:space="0" w:color="000000"/>
              <w:right w:val="single" w:sz="4" w:space="0" w:color="000000"/>
            </w:tcBorders>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p>
        </w:tc>
        <w:tc>
          <w:tcPr>
            <w:tcW w:w="5526" w:type="dxa"/>
            <w:tcBorders>
              <w:top w:val="single" w:sz="4" w:space="0" w:color="auto"/>
              <w:left w:val="nil"/>
              <w:bottom w:val="single" w:sz="4" w:space="0" w:color="auto"/>
              <w:right w:val="double" w:sz="4" w:space="0" w:color="auto"/>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②立体駐車場周りでの荷下ろし作業や雨天対策のための屋根付き専用スペース、簡易屋根・ひさしの設置を検討</w:t>
            </w:r>
          </w:p>
        </w:tc>
        <w:tc>
          <w:tcPr>
            <w:tcW w:w="859" w:type="dxa"/>
            <w:tcBorders>
              <w:top w:val="nil"/>
              <w:left w:val="double" w:sz="4" w:space="0" w:color="auto"/>
              <w:bottom w:val="single" w:sz="4"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859" w:type="dxa"/>
            <w:tcBorders>
              <w:top w:val="nil"/>
              <w:left w:val="single" w:sz="4" w:space="0" w:color="auto"/>
              <w:bottom w:val="single" w:sz="4" w:space="0" w:color="auto"/>
              <w:right w:val="double" w:sz="4" w:space="0" w:color="auto"/>
            </w:tcBorders>
            <w:shd w:val="clear" w:color="auto" w:fill="auto"/>
            <w:noWrap/>
            <w:vAlign w:val="center"/>
            <w:hideMark/>
          </w:tcPr>
          <w:p w:rsidR="00B15D58" w:rsidRPr="004A4A07"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34" w:type="dxa"/>
            <w:vMerge/>
            <w:tcBorders>
              <w:left w:val="double" w:sz="4" w:space="0" w:color="auto"/>
              <w:right w:val="double" w:sz="4" w:space="0" w:color="auto"/>
            </w:tcBorders>
            <w:shd w:val="clear" w:color="auto" w:fill="auto"/>
            <w:vAlign w:val="center"/>
          </w:tcPr>
          <w:p w:rsidR="00B15D58" w:rsidRPr="004A4A07" w:rsidRDefault="00B15D58" w:rsidP="005236A3">
            <w:pPr>
              <w:spacing w:line="300" w:lineRule="exact"/>
              <w:rPr>
                <w:rFonts w:ascii="游ゴシック" w:eastAsia="游ゴシック" w:hAnsi="游ゴシック" w:cs="ＭＳ Ｐゴシック"/>
                <w:color w:val="000000"/>
                <w:kern w:val="0"/>
                <w:sz w:val="22"/>
              </w:rPr>
            </w:pPr>
          </w:p>
        </w:tc>
      </w:tr>
      <w:tr w:rsidR="00B15D58" w:rsidRPr="004A4A07" w:rsidTr="002E127B">
        <w:trPr>
          <w:trHeight w:val="977"/>
        </w:trPr>
        <w:tc>
          <w:tcPr>
            <w:tcW w:w="2686" w:type="dxa"/>
            <w:vMerge/>
            <w:tcBorders>
              <w:top w:val="single" w:sz="4" w:space="0" w:color="auto"/>
              <w:left w:val="single" w:sz="8" w:space="0" w:color="auto"/>
              <w:bottom w:val="single" w:sz="4" w:space="0" w:color="000000"/>
              <w:right w:val="single" w:sz="4" w:space="0" w:color="000000"/>
            </w:tcBorders>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p>
        </w:tc>
        <w:tc>
          <w:tcPr>
            <w:tcW w:w="5526" w:type="dxa"/>
            <w:tcBorders>
              <w:top w:val="single" w:sz="4" w:space="0" w:color="auto"/>
              <w:left w:val="nil"/>
              <w:bottom w:val="single" w:sz="4" w:space="0" w:color="auto"/>
              <w:right w:val="double" w:sz="4" w:space="0" w:color="auto"/>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③大屋根テントの設置・拡張等について、受益者負担も含めて整備を検討</w:t>
            </w:r>
          </w:p>
        </w:tc>
        <w:tc>
          <w:tcPr>
            <w:tcW w:w="859" w:type="dxa"/>
            <w:tcBorders>
              <w:top w:val="nil"/>
              <w:left w:val="double" w:sz="4" w:space="0" w:color="auto"/>
              <w:bottom w:val="single" w:sz="4"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9" w:type="dxa"/>
            <w:tcBorders>
              <w:top w:val="nil"/>
              <w:left w:val="single" w:sz="4" w:space="0" w:color="auto"/>
              <w:bottom w:val="single" w:sz="4" w:space="0" w:color="auto"/>
              <w:right w:val="double" w:sz="4" w:space="0" w:color="auto"/>
            </w:tcBorders>
            <w:shd w:val="clear" w:color="auto" w:fill="auto"/>
            <w:noWrap/>
            <w:vAlign w:val="center"/>
            <w:hideMark/>
          </w:tcPr>
          <w:p w:rsidR="00B15D58" w:rsidRPr="004A4A07"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34" w:type="dxa"/>
            <w:vMerge/>
            <w:tcBorders>
              <w:left w:val="double" w:sz="4" w:space="0" w:color="auto"/>
              <w:right w:val="double" w:sz="4" w:space="0" w:color="auto"/>
            </w:tcBorders>
            <w:shd w:val="clear" w:color="auto" w:fill="auto"/>
            <w:vAlign w:val="center"/>
          </w:tcPr>
          <w:p w:rsidR="00B15D58" w:rsidRPr="004A4A07" w:rsidRDefault="00B15D58" w:rsidP="005236A3">
            <w:pPr>
              <w:spacing w:line="300" w:lineRule="exact"/>
              <w:rPr>
                <w:rFonts w:ascii="游ゴシック" w:eastAsia="游ゴシック" w:hAnsi="游ゴシック" w:cs="ＭＳ Ｐゴシック"/>
                <w:color w:val="000000"/>
                <w:kern w:val="0"/>
                <w:sz w:val="22"/>
              </w:rPr>
            </w:pPr>
          </w:p>
        </w:tc>
      </w:tr>
      <w:tr w:rsidR="00B15D58" w:rsidRPr="004A4A07" w:rsidTr="002E127B">
        <w:trPr>
          <w:trHeight w:val="1427"/>
        </w:trPr>
        <w:tc>
          <w:tcPr>
            <w:tcW w:w="268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(2)車両動線の確保による、ドライバーの待機・荷下ろし時間の短縮</w:t>
            </w:r>
          </w:p>
        </w:tc>
        <w:tc>
          <w:tcPr>
            <w:tcW w:w="5526" w:type="dxa"/>
            <w:tcBorders>
              <w:top w:val="single" w:sz="4" w:space="0" w:color="auto"/>
              <w:left w:val="nil"/>
              <w:bottom w:val="single" w:sz="4" w:space="0" w:color="auto"/>
              <w:right w:val="double" w:sz="4" w:space="0" w:color="auto"/>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市場内道路での積み込みや荷下ろしをせず、効率的に積み下ろし作業ができるよう、車両動線の見直しを検討</w:t>
            </w:r>
          </w:p>
        </w:tc>
        <w:tc>
          <w:tcPr>
            <w:tcW w:w="859" w:type="dxa"/>
            <w:tcBorders>
              <w:top w:val="nil"/>
              <w:left w:val="double" w:sz="4" w:space="0" w:color="auto"/>
              <w:bottom w:val="single" w:sz="4"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9" w:type="dxa"/>
            <w:tcBorders>
              <w:top w:val="nil"/>
              <w:left w:val="single" w:sz="4" w:space="0" w:color="auto"/>
              <w:bottom w:val="single" w:sz="4" w:space="0" w:color="auto"/>
              <w:right w:val="double" w:sz="4" w:space="0" w:color="auto"/>
            </w:tcBorders>
            <w:shd w:val="clear" w:color="auto" w:fill="auto"/>
            <w:noWrap/>
            <w:vAlign w:val="center"/>
            <w:hideMark/>
          </w:tcPr>
          <w:p w:rsidR="00B15D58" w:rsidRPr="004A4A07"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34" w:type="dxa"/>
            <w:vMerge/>
            <w:tcBorders>
              <w:left w:val="double" w:sz="4" w:space="0" w:color="auto"/>
              <w:right w:val="double" w:sz="4" w:space="0" w:color="auto"/>
            </w:tcBorders>
            <w:shd w:val="clear" w:color="auto" w:fill="auto"/>
            <w:vAlign w:val="center"/>
          </w:tcPr>
          <w:p w:rsidR="00B15D58" w:rsidRPr="004A4A07" w:rsidRDefault="00B15D58" w:rsidP="005236A3">
            <w:pPr>
              <w:spacing w:line="300" w:lineRule="exact"/>
              <w:rPr>
                <w:rFonts w:ascii="游ゴシック" w:eastAsia="游ゴシック" w:hAnsi="游ゴシック" w:cs="ＭＳ Ｐゴシック"/>
                <w:color w:val="000000"/>
                <w:kern w:val="0"/>
                <w:sz w:val="22"/>
              </w:rPr>
            </w:pPr>
          </w:p>
        </w:tc>
      </w:tr>
      <w:tr w:rsidR="00B15D58" w:rsidRPr="004A4A07" w:rsidTr="00B15D58">
        <w:trPr>
          <w:trHeight w:val="330"/>
        </w:trPr>
        <w:tc>
          <w:tcPr>
            <w:tcW w:w="2686" w:type="dxa"/>
            <w:vMerge w:val="restart"/>
            <w:tcBorders>
              <w:top w:val="single" w:sz="4" w:space="0" w:color="auto"/>
              <w:left w:val="single" w:sz="8" w:space="0" w:color="auto"/>
              <w:right w:val="single" w:sz="4" w:space="0" w:color="000000"/>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(3)場内事業者が実施する輸出の取組みに対する環境整備</w:t>
            </w:r>
          </w:p>
        </w:tc>
        <w:tc>
          <w:tcPr>
            <w:tcW w:w="5526" w:type="dxa"/>
            <w:vMerge w:val="restart"/>
            <w:tcBorders>
              <w:top w:val="single" w:sz="4" w:space="0" w:color="auto"/>
              <w:left w:val="nil"/>
              <w:right w:val="double" w:sz="4" w:space="0" w:color="auto"/>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契約に基づく輸出品目について</w:t>
            </w:r>
            <w:r w:rsidR="007851B0">
              <w:rPr>
                <w:rFonts w:ascii="游ゴシック" w:eastAsia="游ゴシック" w:hAnsi="游ゴシック" w:cs="ＭＳ Ｐゴシック" w:hint="eastAsia"/>
                <w:color w:val="000000"/>
                <w:kern w:val="0"/>
                <w:sz w:val="22"/>
              </w:rPr>
              <w:t>は</w:t>
            </w:r>
            <w:r w:rsidRPr="004A4A07">
              <w:rPr>
                <w:rFonts w:ascii="游ゴシック" w:eastAsia="游ゴシック" w:hAnsi="游ゴシック" w:cs="ＭＳ Ｐゴシック" w:hint="eastAsia"/>
                <w:color w:val="000000"/>
                <w:kern w:val="0"/>
                <w:sz w:val="22"/>
              </w:rPr>
              <w:t>、第三者販売及び直荷引きで対応できるよう大阪府中央卸売市場業務規程を改定し、輸出に取り組みやすくする</w:t>
            </w:r>
            <w:r w:rsidRPr="004A4A07">
              <w:rPr>
                <w:rFonts w:ascii="游ゴシック" w:eastAsia="游ゴシック" w:hAnsi="游ゴシック" w:cs="ＭＳ Ｐゴシック" w:hint="eastAsia"/>
                <w:color w:val="000000"/>
                <w:kern w:val="0"/>
                <w:sz w:val="22"/>
              </w:rPr>
              <w:br/>
              <w:t>輸出促進に関わる外部団体等と連携し、随時情報提供を実施</w:t>
            </w:r>
          </w:p>
        </w:tc>
        <w:tc>
          <w:tcPr>
            <w:tcW w:w="859" w:type="dxa"/>
            <w:vMerge w:val="restart"/>
            <w:tcBorders>
              <w:top w:val="nil"/>
              <w:left w:val="double" w:sz="4"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859" w:type="dxa"/>
            <w:vMerge w:val="restart"/>
            <w:tcBorders>
              <w:top w:val="nil"/>
              <w:left w:val="single" w:sz="4" w:space="0" w:color="auto"/>
              <w:right w:val="double" w:sz="4" w:space="0" w:color="auto"/>
            </w:tcBorders>
            <w:shd w:val="clear" w:color="auto" w:fill="auto"/>
            <w:noWrap/>
            <w:vAlign w:val="center"/>
            <w:hideMark/>
          </w:tcPr>
          <w:p w:rsidR="00B15D58" w:rsidRPr="004A4A07"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34" w:type="dxa"/>
            <w:vMerge/>
            <w:tcBorders>
              <w:left w:val="double" w:sz="4" w:space="0" w:color="auto"/>
              <w:bottom w:val="double" w:sz="4" w:space="0" w:color="auto"/>
              <w:right w:val="double" w:sz="4" w:space="0" w:color="auto"/>
            </w:tcBorders>
            <w:shd w:val="clear" w:color="auto" w:fill="auto"/>
          </w:tcPr>
          <w:p w:rsidR="00B15D58" w:rsidRPr="004A4A07" w:rsidRDefault="00B15D58" w:rsidP="005236A3">
            <w:pPr>
              <w:spacing w:line="300" w:lineRule="exact"/>
              <w:rPr>
                <w:rFonts w:ascii="游ゴシック" w:eastAsia="游ゴシック" w:hAnsi="游ゴシック" w:cs="ＭＳ Ｐゴシック"/>
                <w:color w:val="000000"/>
                <w:kern w:val="0"/>
                <w:sz w:val="22"/>
              </w:rPr>
            </w:pPr>
          </w:p>
        </w:tc>
      </w:tr>
      <w:tr w:rsidR="00B15D58" w:rsidRPr="004A4A07" w:rsidTr="003F53FB">
        <w:trPr>
          <w:trHeight w:val="1020"/>
        </w:trPr>
        <w:tc>
          <w:tcPr>
            <w:tcW w:w="2686" w:type="dxa"/>
            <w:vMerge/>
            <w:tcBorders>
              <w:top w:val="single" w:sz="4" w:space="0" w:color="auto"/>
              <w:left w:val="single" w:sz="8" w:space="0" w:color="auto"/>
              <w:bottom w:val="single" w:sz="4" w:space="0" w:color="auto"/>
              <w:right w:val="single" w:sz="4" w:space="0" w:color="000000"/>
            </w:tcBorders>
            <w:shd w:val="clear" w:color="auto" w:fill="auto"/>
            <w:vAlign w:val="center"/>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p>
        </w:tc>
        <w:tc>
          <w:tcPr>
            <w:tcW w:w="5526" w:type="dxa"/>
            <w:vMerge/>
            <w:tcBorders>
              <w:top w:val="single" w:sz="4" w:space="0" w:color="auto"/>
              <w:left w:val="nil"/>
              <w:bottom w:val="single" w:sz="4" w:space="0" w:color="auto"/>
              <w:right w:val="double" w:sz="4" w:space="0" w:color="auto"/>
            </w:tcBorders>
            <w:shd w:val="clear" w:color="auto" w:fill="auto"/>
            <w:vAlign w:val="center"/>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p>
        </w:tc>
        <w:tc>
          <w:tcPr>
            <w:tcW w:w="859" w:type="dxa"/>
            <w:vMerge/>
            <w:tcBorders>
              <w:top w:val="nil"/>
              <w:left w:val="double" w:sz="4" w:space="0" w:color="auto"/>
              <w:bottom w:val="single" w:sz="4"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p>
        </w:tc>
        <w:tc>
          <w:tcPr>
            <w:tcW w:w="859" w:type="dxa"/>
            <w:vMerge/>
            <w:tcBorders>
              <w:top w:val="nil"/>
              <w:left w:val="single" w:sz="4" w:space="0" w:color="auto"/>
              <w:bottom w:val="single" w:sz="4" w:space="0" w:color="auto"/>
              <w:right w:val="double" w:sz="4" w:space="0" w:color="auto"/>
            </w:tcBorders>
            <w:shd w:val="clear" w:color="auto" w:fill="auto"/>
            <w:noWrap/>
            <w:vAlign w:val="center"/>
          </w:tcPr>
          <w:p w:rsidR="00B15D58" w:rsidRDefault="00B15D58" w:rsidP="00E02FB2">
            <w:pPr>
              <w:jc w:val="center"/>
              <w:rPr>
                <w:rFonts w:ascii="游ゴシック" w:eastAsia="游ゴシック" w:hAnsi="游ゴシック" w:cs="ＭＳ Ｐゴシック"/>
                <w:color w:val="000000"/>
                <w:kern w:val="0"/>
                <w:sz w:val="22"/>
              </w:rPr>
            </w:pPr>
          </w:p>
        </w:tc>
        <w:tc>
          <w:tcPr>
            <w:tcW w:w="5534" w:type="dxa"/>
            <w:vMerge w:val="restart"/>
            <w:tcBorders>
              <w:top w:val="double" w:sz="4" w:space="0" w:color="auto"/>
              <w:left w:val="double" w:sz="4" w:space="0" w:color="auto"/>
              <w:bottom w:val="nil"/>
              <w:right w:val="double" w:sz="4" w:space="0" w:color="auto"/>
            </w:tcBorders>
            <w:shd w:val="clear" w:color="auto" w:fill="auto"/>
          </w:tcPr>
          <w:p w:rsidR="00B15D58" w:rsidRPr="00991162" w:rsidRDefault="00B15D58" w:rsidP="00B15D58">
            <w:pPr>
              <w:spacing w:line="300" w:lineRule="exact"/>
              <w:rPr>
                <w:b/>
                <w:u w:val="single"/>
              </w:rPr>
            </w:pPr>
            <w:r w:rsidRPr="00991162">
              <w:rPr>
                <w:rFonts w:hint="eastAsia"/>
                <w:b/>
                <w:u w:val="single"/>
              </w:rPr>
              <w:t>＜５年間の取組み総括＞</w:t>
            </w:r>
          </w:p>
          <w:p w:rsidR="00B15D58" w:rsidRPr="004A4A07" w:rsidRDefault="00B15D58" w:rsidP="00B15D58">
            <w:pPr>
              <w:spacing w:line="300" w:lineRule="exact"/>
              <w:rPr>
                <w:rFonts w:ascii="游ゴシック" w:eastAsia="游ゴシック" w:hAnsi="游ゴシック" w:cs="ＭＳ Ｐゴシック"/>
                <w:color w:val="000000"/>
                <w:kern w:val="0"/>
                <w:sz w:val="22"/>
              </w:rPr>
            </w:pPr>
            <w:r w:rsidRPr="005021DC">
              <w:rPr>
                <w:rFonts w:hint="eastAsia"/>
              </w:rPr>
              <w:t>荷捌きスペース・積み込みスペースの拡張を図るとともに、車両動線の確保等に向け、駐車場区画の見直しを含め、場内事業者とも連携を図りながら取組みを行った</w:t>
            </w:r>
            <w:r>
              <w:rPr>
                <w:rFonts w:hint="eastAsia"/>
              </w:rPr>
              <w:t>。</w:t>
            </w:r>
          </w:p>
        </w:tc>
      </w:tr>
      <w:tr w:rsidR="00B15D58" w:rsidRPr="004A4A07" w:rsidTr="00E02FB2">
        <w:trPr>
          <w:trHeight w:val="1087"/>
        </w:trPr>
        <w:tc>
          <w:tcPr>
            <w:tcW w:w="2686"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(4)駐車場区画の見直し</w:t>
            </w:r>
          </w:p>
        </w:tc>
        <w:tc>
          <w:tcPr>
            <w:tcW w:w="5526" w:type="dxa"/>
            <w:tcBorders>
              <w:top w:val="single" w:sz="4" w:space="0" w:color="auto"/>
              <w:left w:val="nil"/>
              <w:bottom w:val="single" w:sz="8" w:space="0" w:color="auto"/>
              <w:right w:val="double" w:sz="4" w:space="0" w:color="auto"/>
            </w:tcBorders>
            <w:shd w:val="clear" w:color="auto" w:fill="auto"/>
            <w:vAlign w:val="center"/>
            <w:hideMark/>
          </w:tcPr>
          <w:p w:rsidR="00B15D58" w:rsidRPr="004A4A07" w:rsidRDefault="00B15D58" w:rsidP="005236A3">
            <w:pPr>
              <w:widowControl/>
              <w:spacing w:line="240" w:lineRule="exact"/>
              <w:jc w:val="left"/>
              <w:rPr>
                <w:rFonts w:ascii="游ゴシック" w:eastAsia="游ゴシック" w:hAnsi="游ゴシック" w:cs="ＭＳ Ｐゴシック"/>
                <w:color w:val="000000"/>
                <w:kern w:val="0"/>
                <w:sz w:val="22"/>
              </w:rPr>
            </w:pPr>
            <w:r w:rsidRPr="004A4A07">
              <w:rPr>
                <w:rFonts w:ascii="游ゴシック" w:eastAsia="游ゴシック" w:hAnsi="游ゴシック" w:cs="ＭＳ Ｐゴシック" w:hint="eastAsia"/>
                <w:color w:val="000000"/>
                <w:kern w:val="0"/>
                <w:sz w:val="22"/>
              </w:rPr>
              <w:t>平面駐車場の既存区画について、立体駐車場2階等へ移動させ、荷下ろし・積み込みスペースを確保するなど、敷地の効率的な運用方法の検討</w:t>
            </w:r>
          </w:p>
        </w:tc>
        <w:tc>
          <w:tcPr>
            <w:tcW w:w="859" w:type="dxa"/>
            <w:tcBorders>
              <w:top w:val="nil"/>
              <w:left w:val="double" w:sz="4" w:space="0" w:color="auto"/>
              <w:bottom w:val="single" w:sz="8" w:space="0" w:color="auto"/>
              <w:right w:val="single" w:sz="4" w:space="0" w:color="auto"/>
            </w:tcBorders>
            <w:vAlign w:val="center"/>
          </w:tcPr>
          <w:p w:rsidR="00B15D58"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9" w:type="dxa"/>
            <w:tcBorders>
              <w:top w:val="nil"/>
              <w:left w:val="single" w:sz="4" w:space="0" w:color="auto"/>
              <w:bottom w:val="single" w:sz="8" w:space="0" w:color="auto"/>
              <w:right w:val="double" w:sz="4" w:space="0" w:color="auto"/>
            </w:tcBorders>
            <w:shd w:val="clear" w:color="auto" w:fill="auto"/>
            <w:noWrap/>
            <w:vAlign w:val="center"/>
            <w:hideMark/>
          </w:tcPr>
          <w:p w:rsidR="00B15D58" w:rsidRPr="004A4A07" w:rsidRDefault="00B15D58" w:rsidP="00E02FB2">
            <w:pPr>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34" w:type="dxa"/>
            <w:vMerge/>
            <w:tcBorders>
              <w:left w:val="double" w:sz="4" w:space="0" w:color="auto"/>
              <w:bottom w:val="double" w:sz="4" w:space="0" w:color="auto"/>
              <w:right w:val="double" w:sz="4" w:space="0" w:color="auto"/>
            </w:tcBorders>
            <w:shd w:val="clear" w:color="auto" w:fill="auto"/>
            <w:vAlign w:val="center"/>
          </w:tcPr>
          <w:p w:rsidR="00B15D58" w:rsidRPr="004A4A07" w:rsidRDefault="00B15D58" w:rsidP="005236A3">
            <w:pPr>
              <w:jc w:val="center"/>
              <w:rPr>
                <w:rFonts w:ascii="游ゴシック" w:eastAsia="游ゴシック" w:hAnsi="游ゴシック" w:cs="ＭＳ Ｐゴシック"/>
                <w:color w:val="000000"/>
                <w:kern w:val="0"/>
                <w:sz w:val="22"/>
              </w:rPr>
            </w:pPr>
          </w:p>
        </w:tc>
      </w:tr>
    </w:tbl>
    <w:p w:rsidR="00B15D58" w:rsidRDefault="00B15D58" w:rsidP="004A4A07">
      <w:pPr>
        <w:spacing w:line="320" w:lineRule="exact"/>
        <w:rPr>
          <w:b/>
          <w:sz w:val="28"/>
          <w:szCs w:val="28"/>
          <w:u w:val="single"/>
        </w:rPr>
      </w:pPr>
    </w:p>
    <w:tbl>
      <w:tblPr>
        <w:tblW w:w="15441" w:type="dxa"/>
        <w:tblCellMar>
          <w:left w:w="99" w:type="dxa"/>
          <w:right w:w="99" w:type="dxa"/>
        </w:tblCellMar>
        <w:tblLook w:val="04A0" w:firstRow="1" w:lastRow="0" w:firstColumn="1" w:lastColumn="0" w:noHBand="0" w:noVBand="1"/>
      </w:tblPr>
      <w:tblGrid>
        <w:gridCol w:w="2684"/>
        <w:gridCol w:w="5528"/>
        <w:gridCol w:w="850"/>
        <w:gridCol w:w="850"/>
        <w:gridCol w:w="5529"/>
      </w:tblGrid>
      <w:tr w:rsidR="00E02FB2" w:rsidRPr="00BC4F2D" w:rsidTr="00D658F4">
        <w:trPr>
          <w:trHeight w:val="780"/>
        </w:trPr>
        <w:tc>
          <w:tcPr>
            <w:tcW w:w="8212" w:type="dxa"/>
            <w:gridSpan w:val="2"/>
            <w:tcBorders>
              <w:top w:val="single" w:sz="8" w:space="0" w:color="auto"/>
              <w:left w:val="single" w:sz="8" w:space="0" w:color="auto"/>
              <w:bottom w:val="single" w:sz="4" w:space="0" w:color="auto"/>
              <w:right w:val="double" w:sz="4" w:space="0" w:color="auto"/>
            </w:tcBorders>
            <w:shd w:val="clear" w:color="000000" w:fill="D9D9D9"/>
            <w:vAlign w:val="center"/>
            <w:hideMark/>
          </w:tcPr>
          <w:p w:rsidR="00E02FB2" w:rsidRDefault="00E02FB2" w:rsidP="00E02FB2">
            <w:pPr>
              <w:widowControl/>
              <w:spacing w:line="300" w:lineRule="exact"/>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lastRenderedPageBreak/>
              <w:t xml:space="preserve">２　</w:t>
            </w:r>
            <w:r w:rsidRPr="00BC4F2D">
              <w:rPr>
                <w:rFonts w:ascii="游ゴシック" w:eastAsia="游ゴシック" w:hAnsi="游ゴシック" w:cs="ＭＳ Ｐゴシック" w:hint="eastAsia"/>
                <w:color w:val="000000"/>
                <w:kern w:val="0"/>
                <w:sz w:val="22"/>
              </w:rPr>
              <w:t>ニーズに対応した「付加価値」を重視する市場</w:t>
            </w:r>
          </w:p>
          <w:p w:rsidR="00E02FB2" w:rsidRPr="00BC4F2D" w:rsidRDefault="00E02FB2" w:rsidP="00E02FB2">
            <w:pPr>
              <w:widowControl/>
              <w:spacing w:line="300" w:lineRule="exact"/>
              <w:ind w:firstLineChars="200" w:firstLine="440"/>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【基本戦略２　コールドチェーン化の推進、加工機能等の充実】</w:t>
            </w:r>
          </w:p>
        </w:tc>
        <w:tc>
          <w:tcPr>
            <w:tcW w:w="850" w:type="dxa"/>
            <w:tcBorders>
              <w:top w:val="single" w:sz="8" w:space="0" w:color="auto"/>
              <w:left w:val="double" w:sz="4" w:space="0" w:color="auto"/>
              <w:bottom w:val="single" w:sz="4" w:space="0" w:color="auto"/>
              <w:right w:val="single" w:sz="4" w:space="0" w:color="auto"/>
            </w:tcBorders>
            <w:shd w:val="clear" w:color="000000" w:fill="D9D9D9"/>
            <w:vAlign w:val="center"/>
          </w:tcPr>
          <w:p w:rsidR="00E02FB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前回</w:t>
            </w:r>
          </w:p>
          <w:p w:rsidR="00E02FB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850" w:type="dxa"/>
            <w:tcBorders>
              <w:top w:val="single" w:sz="8" w:space="0" w:color="auto"/>
              <w:left w:val="single" w:sz="4" w:space="0" w:color="auto"/>
              <w:bottom w:val="single" w:sz="4" w:space="0" w:color="auto"/>
              <w:right w:val="double" w:sz="4" w:space="0" w:color="auto"/>
            </w:tcBorders>
            <w:shd w:val="clear" w:color="000000" w:fill="D9D9D9"/>
            <w:vAlign w:val="center"/>
            <w:hideMark/>
          </w:tcPr>
          <w:p w:rsidR="00E02FB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今回</w:t>
            </w:r>
          </w:p>
          <w:p w:rsidR="00E02FB2" w:rsidRPr="004B5672" w:rsidRDefault="00E02FB2" w:rsidP="00E02FB2">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5529" w:type="dxa"/>
            <w:tcBorders>
              <w:top w:val="double" w:sz="4" w:space="0" w:color="auto"/>
              <w:left w:val="double" w:sz="4" w:space="0" w:color="auto"/>
              <w:bottom w:val="single" w:sz="4" w:space="0" w:color="auto"/>
              <w:right w:val="double" w:sz="4" w:space="0" w:color="auto"/>
            </w:tcBorders>
            <w:shd w:val="clear" w:color="000000" w:fill="D9D9D9"/>
            <w:vAlign w:val="center"/>
          </w:tcPr>
          <w:p w:rsidR="00E02FB2" w:rsidRPr="004B5672" w:rsidRDefault="00E02FB2" w:rsidP="00E02FB2">
            <w:pPr>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５年間の主な取組み及び総括</w:t>
            </w:r>
          </w:p>
        </w:tc>
      </w:tr>
      <w:tr w:rsidR="00E02FB2" w:rsidRPr="00BC4F2D" w:rsidTr="002E127B">
        <w:trPr>
          <w:trHeight w:val="1164"/>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(1)電気容量の増強、機能強化</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卸売場や仲卸売場などの電気容量の増強と機能強化を進め、場内事業者独自の機器設置や設備更新に対応</w:t>
            </w:r>
          </w:p>
        </w:tc>
        <w:tc>
          <w:tcPr>
            <w:tcW w:w="850" w:type="dxa"/>
            <w:tcBorders>
              <w:top w:val="nil"/>
              <w:left w:val="double" w:sz="4" w:space="0" w:color="auto"/>
              <w:bottom w:val="single" w:sz="4" w:space="0" w:color="auto"/>
              <w:right w:val="single" w:sz="4" w:space="0" w:color="auto"/>
            </w:tcBorders>
            <w:vAlign w:val="center"/>
          </w:tcPr>
          <w:p w:rsidR="00E02FB2"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0" w:type="dxa"/>
            <w:tcBorders>
              <w:top w:val="nil"/>
              <w:left w:val="single" w:sz="4" w:space="0" w:color="auto"/>
              <w:bottom w:val="single" w:sz="4" w:space="0" w:color="auto"/>
              <w:right w:val="double" w:sz="4" w:space="0" w:color="auto"/>
            </w:tcBorders>
            <w:shd w:val="clear" w:color="auto" w:fill="auto"/>
            <w:noWrap/>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val="restart"/>
            <w:tcBorders>
              <w:top w:val="nil"/>
              <w:left w:val="double" w:sz="4" w:space="0" w:color="auto"/>
              <w:right w:val="double" w:sz="4" w:space="0" w:color="auto"/>
            </w:tcBorders>
            <w:shd w:val="clear" w:color="auto" w:fill="auto"/>
          </w:tcPr>
          <w:p w:rsidR="00E02FB2" w:rsidRPr="00BC4F2D" w:rsidRDefault="00E02FB2" w:rsidP="00E02FB2">
            <w:pPr>
              <w:rPr>
                <w:b/>
                <w:u w:val="single"/>
              </w:rPr>
            </w:pPr>
            <w:r w:rsidRPr="00BC4F2D">
              <w:rPr>
                <w:rFonts w:hint="eastAsia"/>
                <w:b/>
                <w:u w:val="single"/>
              </w:rPr>
              <w:t>＜電気容量の増強、機能強化＞</w:t>
            </w:r>
          </w:p>
          <w:p w:rsidR="00E02FB2" w:rsidRPr="005021DC" w:rsidRDefault="00E02FB2" w:rsidP="00E02FB2">
            <w:pPr>
              <w:spacing w:line="300" w:lineRule="exact"/>
            </w:pPr>
            <w:r w:rsidRPr="005021DC">
              <w:rPr>
                <w:rFonts w:hint="eastAsia"/>
              </w:rPr>
              <w:t>・高圧受変電設備の改修工事及び直流電源設備や低圧幹線の設備工事を計画的に実施するなど、電気容量の増強等を行った。</w:t>
            </w:r>
          </w:p>
          <w:p w:rsidR="00E02FB2" w:rsidRPr="005021DC" w:rsidRDefault="00E02FB2" w:rsidP="00E02FB2">
            <w:pPr>
              <w:spacing w:line="160" w:lineRule="exact"/>
            </w:pPr>
          </w:p>
          <w:p w:rsidR="00E02FB2" w:rsidRPr="00BC4F2D" w:rsidRDefault="00E02FB2" w:rsidP="00E02FB2">
            <w:pPr>
              <w:rPr>
                <w:b/>
                <w:u w:val="single"/>
              </w:rPr>
            </w:pPr>
            <w:r w:rsidRPr="00BC4F2D">
              <w:rPr>
                <w:rFonts w:hint="eastAsia"/>
                <w:b/>
                <w:u w:val="single"/>
              </w:rPr>
              <w:t>＜加工施設や冷蔵庫の自主的整備</w:t>
            </w:r>
            <w:r w:rsidR="009B130A">
              <w:rPr>
                <w:rFonts w:hint="eastAsia"/>
                <w:b/>
                <w:u w:val="single"/>
              </w:rPr>
              <w:t>等</w:t>
            </w:r>
            <w:r w:rsidRPr="00BC4F2D">
              <w:rPr>
                <w:rFonts w:hint="eastAsia"/>
                <w:b/>
                <w:u w:val="single"/>
              </w:rPr>
              <w:t>＞</w:t>
            </w:r>
          </w:p>
          <w:p w:rsidR="00E02FB2" w:rsidRPr="005021DC" w:rsidRDefault="00E02FB2" w:rsidP="00E02FB2">
            <w:pPr>
              <w:spacing w:line="300" w:lineRule="exact"/>
            </w:pPr>
            <w:r w:rsidRPr="005021DC">
              <w:rPr>
                <w:rFonts w:hint="eastAsia"/>
              </w:rPr>
              <w:t>・場内事業者においてプレハブ冷蔵庫の整備や加工施設が整備されていく中、令和３年度から低（定）温化設備導入支援補助制度を</w:t>
            </w:r>
            <w:r w:rsidR="00421CDC">
              <w:rPr>
                <w:rFonts w:hint="eastAsia"/>
              </w:rPr>
              <w:t>創設</w:t>
            </w:r>
            <w:r w:rsidRPr="005021DC">
              <w:rPr>
                <w:rFonts w:hint="eastAsia"/>
              </w:rPr>
              <w:t>し、場内事業者の整備を支援したことで自主的な整備が一定進んだ</w:t>
            </w:r>
            <w:r w:rsidR="009B130A">
              <w:rPr>
                <w:rFonts w:hint="eastAsia"/>
              </w:rPr>
              <w:t>ものの、卸売場・仲卸売場全体の低温化までには至らなかった</w:t>
            </w:r>
            <w:r w:rsidRPr="005021DC">
              <w:rPr>
                <w:rFonts w:hint="eastAsia"/>
              </w:rPr>
              <w:t>。</w:t>
            </w:r>
          </w:p>
          <w:p w:rsidR="00E02FB2" w:rsidRPr="005021DC" w:rsidRDefault="00E02FB2" w:rsidP="00E02FB2">
            <w:pPr>
              <w:spacing w:line="160" w:lineRule="exact"/>
            </w:pPr>
          </w:p>
          <w:p w:rsidR="00E02FB2" w:rsidRPr="00BC4F2D" w:rsidRDefault="00E02FB2" w:rsidP="00E02FB2">
            <w:pPr>
              <w:spacing w:line="300" w:lineRule="exact"/>
              <w:rPr>
                <w:b/>
                <w:u w:val="single"/>
              </w:rPr>
            </w:pPr>
            <w:r w:rsidRPr="00BC4F2D">
              <w:rPr>
                <w:rFonts w:hint="eastAsia"/>
                <w:b/>
                <w:u w:val="single"/>
              </w:rPr>
              <w:t>＜その他＞</w:t>
            </w:r>
          </w:p>
          <w:p w:rsidR="00E02FB2" w:rsidRDefault="00E02FB2" w:rsidP="00E02FB2">
            <w:pPr>
              <w:widowControl/>
              <w:spacing w:line="300" w:lineRule="exact"/>
            </w:pPr>
            <w:r w:rsidRPr="005021DC">
              <w:rPr>
                <w:rFonts w:hint="eastAsia"/>
              </w:rPr>
              <w:t>・ホームページの内容を充実し、ホームページ上で広く募集を行うとともに、仲卸業者等に対し働きかけを行うなど、空き施設の解消に努めた</w:t>
            </w:r>
            <w:r w:rsidR="009C6345">
              <w:rPr>
                <w:rFonts w:hint="eastAsia"/>
              </w:rPr>
              <w:t>。</w:t>
            </w:r>
          </w:p>
          <w:p w:rsidR="002E127B" w:rsidRPr="00BC4F2D" w:rsidRDefault="002E127B" w:rsidP="00E02FB2">
            <w:pPr>
              <w:widowControl/>
              <w:spacing w:line="300" w:lineRule="exact"/>
              <w:rPr>
                <w:rFonts w:ascii="游ゴシック" w:eastAsia="游ゴシック" w:hAnsi="游ゴシック" w:cs="ＭＳ Ｐゴシック"/>
                <w:color w:val="000000"/>
                <w:kern w:val="0"/>
                <w:sz w:val="22"/>
              </w:rPr>
            </w:pPr>
          </w:p>
        </w:tc>
      </w:tr>
      <w:tr w:rsidR="00E02FB2" w:rsidRPr="00BC4F2D" w:rsidTr="002E127B">
        <w:trPr>
          <w:trHeight w:val="981"/>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(2)加工施設や冷蔵庫の自主的整備</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卸売場や仲卸売場などにおいて場内事業者が進める加工施設・冷蔵施設などの設置を推進</w:t>
            </w:r>
          </w:p>
        </w:tc>
        <w:tc>
          <w:tcPr>
            <w:tcW w:w="850" w:type="dxa"/>
            <w:tcBorders>
              <w:top w:val="nil"/>
              <w:left w:val="double" w:sz="4" w:space="0" w:color="auto"/>
              <w:bottom w:val="single" w:sz="4" w:space="0" w:color="auto"/>
              <w:right w:val="single" w:sz="4" w:space="0" w:color="auto"/>
            </w:tcBorders>
            <w:vAlign w:val="center"/>
          </w:tcPr>
          <w:p w:rsidR="00E02FB2" w:rsidRPr="002E127B" w:rsidRDefault="00E02FB2" w:rsidP="00E02FB2">
            <w:pPr>
              <w:widowControl/>
              <w:jc w:val="center"/>
              <w:rPr>
                <w:rFonts w:ascii="游ゴシック" w:eastAsia="游ゴシック" w:hAnsi="游ゴシック" w:cs="ＭＳ Ｐゴシック"/>
                <w:color w:val="000000"/>
                <w:kern w:val="0"/>
                <w:sz w:val="22"/>
              </w:rPr>
            </w:pPr>
            <w:r w:rsidRPr="002E127B">
              <w:rPr>
                <w:rFonts w:ascii="游ゴシック" w:eastAsia="游ゴシック" w:hAnsi="游ゴシック" w:cs="ＭＳ Ｐゴシック" w:hint="eastAsia"/>
                <w:color w:val="000000"/>
                <w:kern w:val="0"/>
                <w:sz w:val="22"/>
              </w:rPr>
              <w:t>〇</w:t>
            </w:r>
          </w:p>
        </w:tc>
        <w:tc>
          <w:tcPr>
            <w:tcW w:w="850" w:type="dxa"/>
            <w:tcBorders>
              <w:top w:val="nil"/>
              <w:left w:val="single" w:sz="4" w:space="0" w:color="auto"/>
              <w:bottom w:val="single" w:sz="4" w:space="0" w:color="auto"/>
              <w:right w:val="double" w:sz="4" w:space="0" w:color="auto"/>
            </w:tcBorders>
            <w:shd w:val="clear" w:color="auto" w:fill="auto"/>
            <w:noWrap/>
            <w:vAlign w:val="center"/>
          </w:tcPr>
          <w:p w:rsidR="00E02FB2" w:rsidRPr="002E127B" w:rsidRDefault="00991162" w:rsidP="00E02FB2">
            <w:pPr>
              <w:widowControl/>
              <w:jc w:val="center"/>
              <w:rPr>
                <w:rFonts w:ascii="游ゴシック" w:eastAsia="游ゴシック" w:hAnsi="游ゴシック" w:cs="ＭＳ Ｐゴシック"/>
                <w:color w:val="000000"/>
                <w:kern w:val="0"/>
                <w:sz w:val="22"/>
              </w:rPr>
            </w:pPr>
            <w:r w:rsidRPr="002E127B">
              <w:rPr>
                <w:rFonts w:ascii="游ゴシック" w:eastAsia="游ゴシック" w:hAnsi="游ゴシック" w:cs="ＭＳ Ｐゴシック" w:hint="eastAsia"/>
                <w:kern w:val="0"/>
                <w:sz w:val="22"/>
              </w:rPr>
              <w:t>△</w:t>
            </w:r>
          </w:p>
        </w:tc>
        <w:tc>
          <w:tcPr>
            <w:tcW w:w="5529" w:type="dxa"/>
            <w:vMerge/>
            <w:tcBorders>
              <w:left w:val="double" w:sz="4" w:space="0" w:color="auto"/>
              <w:right w:val="double" w:sz="4" w:space="0" w:color="auto"/>
            </w:tcBorders>
            <w:shd w:val="clear" w:color="auto" w:fill="auto"/>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r>
      <w:tr w:rsidR="00E02FB2" w:rsidRPr="00BC4F2D" w:rsidTr="002E127B">
        <w:trPr>
          <w:trHeight w:val="1123"/>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(3)市場冷蔵庫の活用</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冷蔵庫の温度帯変更など、場内事業者のニーズを反映したサービスを提供することにより、冷蔵庫棟、高架下冷蔵庫棟など場内冷蔵庫の活用を推進</w:t>
            </w:r>
          </w:p>
        </w:tc>
        <w:tc>
          <w:tcPr>
            <w:tcW w:w="850" w:type="dxa"/>
            <w:tcBorders>
              <w:top w:val="nil"/>
              <w:left w:val="double" w:sz="4" w:space="0" w:color="auto"/>
              <w:bottom w:val="single" w:sz="4" w:space="0" w:color="auto"/>
              <w:right w:val="single" w:sz="4" w:space="0" w:color="auto"/>
            </w:tcBorders>
            <w:vAlign w:val="center"/>
          </w:tcPr>
          <w:p w:rsidR="00E02FB2"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0" w:type="dxa"/>
            <w:tcBorders>
              <w:top w:val="nil"/>
              <w:left w:val="single" w:sz="4" w:space="0" w:color="auto"/>
              <w:bottom w:val="single" w:sz="4" w:space="0" w:color="auto"/>
              <w:right w:val="double" w:sz="4" w:space="0" w:color="auto"/>
            </w:tcBorders>
            <w:shd w:val="clear" w:color="auto" w:fill="auto"/>
            <w:noWrap/>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tcBorders>
              <w:left w:val="double" w:sz="4" w:space="0" w:color="auto"/>
              <w:right w:val="double" w:sz="4" w:space="0" w:color="auto"/>
            </w:tcBorders>
            <w:shd w:val="clear" w:color="auto" w:fill="auto"/>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r>
      <w:tr w:rsidR="00E02FB2" w:rsidRPr="00BC4F2D" w:rsidTr="00E02FB2">
        <w:trPr>
          <w:trHeight w:val="1147"/>
        </w:trPr>
        <w:tc>
          <w:tcPr>
            <w:tcW w:w="2684"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(4)空店舗・施設の活用</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①生鮮食料品の流通に</w:t>
            </w:r>
            <w:r w:rsidR="00CF1B05">
              <w:rPr>
                <w:rFonts w:ascii="游ゴシック" w:eastAsia="游ゴシック" w:hAnsi="游ゴシック" w:cs="ＭＳ Ｐゴシック" w:hint="eastAsia"/>
                <w:color w:val="000000"/>
                <w:kern w:val="0"/>
                <w:sz w:val="22"/>
              </w:rPr>
              <w:t>関わる</w:t>
            </w:r>
            <w:r w:rsidRPr="00BC4F2D">
              <w:rPr>
                <w:rFonts w:ascii="游ゴシック" w:eastAsia="游ゴシック" w:hAnsi="游ゴシック" w:cs="ＭＳ Ｐゴシック" w:hint="eastAsia"/>
                <w:color w:val="000000"/>
                <w:kern w:val="0"/>
                <w:sz w:val="22"/>
              </w:rPr>
              <w:t>事業者に対して入居の働きかけを行うとともに、現利用者の複数店舗への利用を推進</w:t>
            </w:r>
          </w:p>
        </w:tc>
        <w:tc>
          <w:tcPr>
            <w:tcW w:w="850" w:type="dxa"/>
            <w:tcBorders>
              <w:top w:val="nil"/>
              <w:left w:val="double" w:sz="4" w:space="0" w:color="auto"/>
              <w:bottom w:val="single" w:sz="4" w:space="0" w:color="auto"/>
              <w:right w:val="single" w:sz="4" w:space="0" w:color="auto"/>
            </w:tcBorders>
            <w:vAlign w:val="center"/>
          </w:tcPr>
          <w:p w:rsidR="00E02FB2"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0" w:type="dxa"/>
            <w:tcBorders>
              <w:top w:val="nil"/>
              <w:left w:val="single" w:sz="4" w:space="0" w:color="auto"/>
              <w:bottom w:val="single" w:sz="4" w:space="0" w:color="auto"/>
              <w:right w:val="double" w:sz="4" w:space="0" w:color="auto"/>
            </w:tcBorders>
            <w:shd w:val="clear" w:color="auto" w:fill="auto"/>
            <w:noWrap/>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tcBorders>
              <w:left w:val="double" w:sz="4" w:space="0" w:color="auto"/>
              <w:right w:val="double" w:sz="4" w:space="0" w:color="auto"/>
            </w:tcBorders>
            <w:shd w:val="clear" w:color="auto" w:fill="auto"/>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r>
      <w:tr w:rsidR="00E02FB2" w:rsidRPr="00BC4F2D" w:rsidTr="002E127B">
        <w:trPr>
          <w:trHeight w:val="1023"/>
        </w:trPr>
        <w:tc>
          <w:tcPr>
            <w:tcW w:w="2684" w:type="dxa"/>
            <w:vMerge/>
            <w:tcBorders>
              <w:top w:val="single" w:sz="4" w:space="0" w:color="auto"/>
              <w:left w:val="single" w:sz="8" w:space="0" w:color="auto"/>
              <w:bottom w:val="single" w:sz="4" w:space="0" w:color="000000"/>
              <w:right w:val="single" w:sz="4" w:space="0" w:color="000000"/>
            </w:tcBorders>
            <w:shd w:val="clear" w:color="auto" w:fill="auto"/>
            <w:vAlign w:val="center"/>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p>
        </w:tc>
        <w:tc>
          <w:tcPr>
            <w:tcW w:w="5528" w:type="dxa"/>
            <w:vMerge w:val="restart"/>
            <w:tcBorders>
              <w:top w:val="single" w:sz="4" w:space="0" w:color="auto"/>
              <w:left w:val="nil"/>
              <w:right w:val="double" w:sz="4" w:space="0" w:color="auto"/>
            </w:tcBorders>
            <w:shd w:val="clear" w:color="auto" w:fill="auto"/>
            <w:vAlign w:val="center"/>
          </w:tcPr>
          <w:p w:rsidR="00E02FB2" w:rsidRPr="00BC4F2D" w:rsidRDefault="00E02FB2" w:rsidP="00E02FB2">
            <w:pPr>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②空きスペースの利用について検討し、有効活用を図る</w:t>
            </w:r>
          </w:p>
        </w:tc>
        <w:tc>
          <w:tcPr>
            <w:tcW w:w="850" w:type="dxa"/>
            <w:vMerge w:val="restart"/>
            <w:tcBorders>
              <w:top w:val="single" w:sz="4" w:space="0" w:color="auto"/>
              <w:left w:val="double" w:sz="4" w:space="0" w:color="auto"/>
              <w:right w:val="single" w:sz="4" w:space="0" w:color="auto"/>
            </w:tcBorders>
            <w:vAlign w:val="center"/>
          </w:tcPr>
          <w:p w:rsidR="00E02FB2"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0" w:type="dxa"/>
            <w:vMerge w:val="restart"/>
            <w:tcBorders>
              <w:top w:val="single" w:sz="4" w:space="0" w:color="auto"/>
              <w:left w:val="single" w:sz="4" w:space="0" w:color="auto"/>
              <w:right w:val="double" w:sz="4" w:space="0" w:color="auto"/>
            </w:tcBorders>
            <w:shd w:val="clear" w:color="auto" w:fill="auto"/>
            <w:noWrap/>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tcBorders>
              <w:left w:val="double" w:sz="4" w:space="0" w:color="auto"/>
              <w:bottom w:val="double" w:sz="4" w:space="0" w:color="auto"/>
              <w:right w:val="double" w:sz="4" w:space="0" w:color="auto"/>
            </w:tcBorders>
            <w:shd w:val="clear" w:color="auto" w:fill="auto"/>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r>
      <w:tr w:rsidR="00E02FB2" w:rsidRPr="00BC4F2D" w:rsidTr="00991162">
        <w:trPr>
          <w:trHeight w:val="300"/>
        </w:trPr>
        <w:tc>
          <w:tcPr>
            <w:tcW w:w="2684" w:type="dxa"/>
            <w:vMerge/>
            <w:tcBorders>
              <w:top w:val="single" w:sz="4" w:space="0" w:color="auto"/>
              <w:left w:val="single" w:sz="8" w:space="0" w:color="auto"/>
              <w:bottom w:val="single" w:sz="4" w:space="0" w:color="000000"/>
              <w:right w:val="single" w:sz="4" w:space="0" w:color="000000"/>
            </w:tcBorders>
            <w:shd w:val="clear" w:color="auto" w:fill="auto"/>
            <w:vAlign w:val="center"/>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p>
        </w:tc>
        <w:tc>
          <w:tcPr>
            <w:tcW w:w="5528" w:type="dxa"/>
            <w:vMerge/>
            <w:tcBorders>
              <w:left w:val="nil"/>
              <w:bottom w:val="single" w:sz="4" w:space="0" w:color="auto"/>
              <w:right w:val="double" w:sz="4" w:space="0" w:color="auto"/>
            </w:tcBorders>
            <w:shd w:val="clear" w:color="auto" w:fill="auto"/>
            <w:vAlign w:val="center"/>
          </w:tcPr>
          <w:p w:rsidR="00E02FB2" w:rsidRPr="00BC4F2D" w:rsidRDefault="00E02FB2" w:rsidP="00E02FB2">
            <w:pPr>
              <w:spacing w:line="300" w:lineRule="exact"/>
              <w:jc w:val="left"/>
              <w:rPr>
                <w:rFonts w:ascii="游ゴシック" w:eastAsia="游ゴシック" w:hAnsi="游ゴシック" w:cs="ＭＳ Ｐゴシック"/>
                <w:color w:val="000000"/>
                <w:kern w:val="0"/>
                <w:sz w:val="22"/>
              </w:rPr>
            </w:pPr>
          </w:p>
        </w:tc>
        <w:tc>
          <w:tcPr>
            <w:tcW w:w="850" w:type="dxa"/>
            <w:vMerge/>
            <w:tcBorders>
              <w:left w:val="double" w:sz="4" w:space="0" w:color="auto"/>
              <w:bottom w:val="single" w:sz="4" w:space="0" w:color="auto"/>
              <w:right w:val="single" w:sz="4" w:space="0" w:color="auto"/>
            </w:tcBorders>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c>
          <w:tcPr>
            <w:tcW w:w="850" w:type="dxa"/>
            <w:vMerge/>
            <w:tcBorders>
              <w:left w:val="single" w:sz="4" w:space="0" w:color="auto"/>
              <w:bottom w:val="single" w:sz="4" w:space="0" w:color="auto"/>
              <w:right w:val="double" w:sz="4" w:space="0" w:color="auto"/>
            </w:tcBorders>
            <w:shd w:val="clear" w:color="auto" w:fill="auto"/>
            <w:noWrap/>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c>
          <w:tcPr>
            <w:tcW w:w="5529" w:type="dxa"/>
            <w:vMerge w:val="restart"/>
            <w:tcBorders>
              <w:top w:val="double" w:sz="4" w:space="0" w:color="auto"/>
              <w:left w:val="double" w:sz="4" w:space="0" w:color="auto"/>
              <w:bottom w:val="double" w:sz="4" w:space="0" w:color="auto"/>
              <w:right w:val="double" w:sz="4" w:space="0" w:color="auto"/>
            </w:tcBorders>
            <w:shd w:val="clear" w:color="auto" w:fill="auto"/>
          </w:tcPr>
          <w:p w:rsidR="00E02FB2" w:rsidRPr="00BC4F2D" w:rsidRDefault="00E02FB2" w:rsidP="00991162">
            <w:pPr>
              <w:spacing w:line="300" w:lineRule="exact"/>
              <w:rPr>
                <w:b/>
                <w:u w:val="single"/>
              </w:rPr>
            </w:pPr>
            <w:r w:rsidRPr="00BC4F2D">
              <w:rPr>
                <w:rFonts w:hint="eastAsia"/>
                <w:b/>
                <w:u w:val="single"/>
              </w:rPr>
              <w:t>＜５年間の取組み総括＞</w:t>
            </w:r>
          </w:p>
          <w:p w:rsidR="00E02FB2" w:rsidRPr="00BC4F2D" w:rsidRDefault="00E02FB2" w:rsidP="00991162">
            <w:pPr>
              <w:widowControl/>
              <w:spacing w:line="300" w:lineRule="exact"/>
              <w:rPr>
                <w:rFonts w:ascii="游ゴシック" w:eastAsia="游ゴシック" w:hAnsi="游ゴシック" w:cs="ＭＳ Ｐゴシック"/>
                <w:color w:val="000000"/>
                <w:kern w:val="0"/>
                <w:sz w:val="22"/>
              </w:rPr>
            </w:pPr>
            <w:r w:rsidRPr="005021DC">
              <w:rPr>
                <w:rFonts w:hint="eastAsia"/>
              </w:rPr>
              <w:t>電気容量の増強を図りながら、補助制度の</w:t>
            </w:r>
            <w:r w:rsidR="00421CDC">
              <w:rPr>
                <w:rFonts w:hint="eastAsia"/>
              </w:rPr>
              <w:t>創設</w:t>
            </w:r>
            <w:r w:rsidRPr="005021DC">
              <w:rPr>
                <w:rFonts w:hint="eastAsia"/>
              </w:rPr>
              <w:t>な</w:t>
            </w:r>
            <w:r>
              <w:rPr>
                <w:rFonts w:hint="eastAsia"/>
              </w:rPr>
              <w:t>どにより冷蔵庫等の自主的整</w:t>
            </w:r>
            <w:r w:rsidRPr="002E127B">
              <w:rPr>
                <w:rFonts w:hint="eastAsia"/>
              </w:rPr>
              <w:t>備を促すなど、個別の取り組みを進める一方で、卸売場、仲卸売場の低温化は部分的であり、施設全体のコールドチェーン化にまでは至らなかった。また、仲卸店舗の稼働率は５年間で約３ポイント上昇するなど、施設の有効活用を図った。</w:t>
            </w:r>
          </w:p>
        </w:tc>
      </w:tr>
      <w:tr w:rsidR="00E02FB2" w:rsidRPr="00BC4F2D" w:rsidTr="00E02FB2">
        <w:trPr>
          <w:trHeight w:val="2634"/>
        </w:trPr>
        <w:tc>
          <w:tcPr>
            <w:tcW w:w="268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(5)遮熱対策(クーラー排熱対策、 断熱塗装など)</w:t>
            </w:r>
          </w:p>
        </w:tc>
        <w:tc>
          <w:tcPr>
            <w:tcW w:w="5528" w:type="dxa"/>
            <w:tcBorders>
              <w:top w:val="single" w:sz="4" w:space="0" w:color="auto"/>
              <w:left w:val="nil"/>
              <w:bottom w:val="single" w:sz="8" w:space="0" w:color="auto"/>
              <w:right w:val="double" w:sz="4" w:space="0" w:color="auto"/>
            </w:tcBorders>
            <w:shd w:val="clear" w:color="auto" w:fill="auto"/>
            <w:vAlign w:val="center"/>
            <w:hideMark/>
          </w:tcPr>
          <w:p w:rsidR="00E02FB2" w:rsidRPr="00BC4F2D" w:rsidRDefault="00E02FB2" w:rsidP="00E02FB2">
            <w:pPr>
              <w:widowControl/>
              <w:spacing w:line="300" w:lineRule="exact"/>
              <w:jc w:val="left"/>
              <w:rPr>
                <w:rFonts w:ascii="游ゴシック" w:eastAsia="游ゴシック" w:hAnsi="游ゴシック" w:cs="ＭＳ Ｐゴシック"/>
                <w:color w:val="000000"/>
                <w:kern w:val="0"/>
                <w:sz w:val="22"/>
              </w:rPr>
            </w:pPr>
            <w:r w:rsidRPr="00BC4F2D">
              <w:rPr>
                <w:rFonts w:ascii="游ゴシック" w:eastAsia="游ゴシック" w:hAnsi="游ゴシック" w:cs="ＭＳ Ｐゴシック" w:hint="eastAsia"/>
                <w:color w:val="000000"/>
                <w:kern w:val="0"/>
                <w:sz w:val="22"/>
              </w:rPr>
              <w:t>卸売場や仲卸売場などにおいて、遮熱対策が不十分な箇所については、場内事業者と対策を協議</w:t>
            </w:r>
          </w:p>
        </w:tc>
        <w:tc>
          <w:tcPr>
            <w:tcW w:w="850" w:type="dxa"/>
            <w:tcBorders>
              <w:top w:val="nil"/>
              <w:left w:val="double" w:sz="4" w:space="0" w:color="auto"/>
              <w:bottom w:val="single" w:sz="8" w:space="0" w:color="auto"/>
              <w:right w:val="single" w:sz="4" w:space="0" w:color="auto"/>
            </w:tcBorders>
            <w:vAlign w:val="center"/>
          </w:tcPr>
          <w:p w:rsidR="00E02FB2"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850" w:type="dxa"/>
            <w:tcBorders>
              <w:top w:val="nil"/>
              <w:left w:val="single" w:sz="4" w:space="0" w:color="auto"/>
              <w:bottom w:val="single" w:sz="8" w:space="0" w:color="auto"/>
              <w:right w:val="double" w:sz="4" w:space="0" w:color="auto"/>
            </w:tcBorders>
            <w:shd w:val="clear" w:color="auto" w:fill="auto"/>
            <w:noWrap/>
            <w:vAlign w:val="center"/>
            <w:hideMark/>
          </w:tcPr>
          <w:p w:rsidR="00E02FB2" w:rsidRPr="00BC4F2D" w:rsidRDefault="00E02FB2" w:rsidP="00E02FB2">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tcBorders>
              <w:left w:val="double" w:sz="4" w:space="0" w:color="auto"/>
              <w:bottom w:val="double" w:sz="4" w:space="0" w:color="auto"/>
              <w:right w:val="double" w:sz="4" w:space="0" w:color="auto"/>
            </w:tcBorders>
            <w:shd w:val="clear" w:color="auto" w:fill="auto"/>
            <w:vAlign w:val="center"/>
          </w:tcPr>
          <w:p w:rsidR="00E02FB2" w:rsidRPr="00BC4F2D" w:rsidRDefault="00E02FB2" w:rsidP="00E02FB2">
            <w:pPr>
              <w:widowControl/>
              <w:jc w:val="center"/>
              <w:rPr>
                <w:rFonts w:ascii="游ゴシック" w:eastAsia="游ゴシック" w:hAnsi="游ゴシック" w:cs="ＭＳ Ｐゴシック"/>
                <w:color w:val="000000"/>
                <w:kern w:val="0"/>
                <w:sz w:val="22"/>
              </w:rPr>
            </w:pPr>
          </w:p>
        </w:tc>
      </w:tr>
    </w:tbl>
    <w:p w:rsidR="00BC4F2D" w:rsidRDefault="00BC4F2D" w:rsidP="004A4A07">
      <w:pPr>
        <w:spacing w:line="320" w:lineRule="exact"/>
        <w:rPr>
          <w:b/>
          <w:sz w:val="28"/>
          <w:szCs w:val="28"/>
          <w:u w:val="single"/>
        </w:rPr>
      </w:pPr>
    </w:p>
    <w:p w:rsidR="004B5672" w:rsidRDefault="004B5672" w:rsidP="004A4A07">
      <w:pPr>
        <w:spacing w:line="320" w:lineRule="exact"/>
        <w:rPr>
          <w:b/>
          <w:sz w:val="28"/>
          <w:szCs w:val="28"/>
          <w:u w:val="single"/>
        </w:rPr>
      </w:pPr>
    </w:p>
    <w:tbl>
      <w:tblPr>
        <w:tblW w:w="15441" w:type="dxa"/>
        <w:tblCellMar>
          <w:left w:w="99" w:type="dxa"/>
          <w:right w:w="99" w:type="dxa"/>
        </w:tblCellMar>
        <w:tblLook w:val="04A0" w:firstRow="1" w:lastRow="0" w:firstColumn="1" w:lastColumn="0" w:noHBand="0" w:noVBand="1"/>
      </w:tblPr>
      <w:tblGrid>
        <w:gridCol w:w="2684"/>
        <w:gridCol w:w="5528"/>
        <w:gridCol w:w="850"/>
        <w:gridCol w:w="850"/>
        <w:gridCol w:w="5529"/>
      </w:tblGrid>
      <w:tr w:rsidR="009C6345" w:rsidRPr="004B5672" w:rsidTr="006076B5">
        <w:trPr>
          <w:trHeight w:val="750"/>
        </w:trPr>
        <w:tc>
          <w:tcPr>
            <w:tcW w:w="8212" w:type="dxa"/>
            <w:gridSpan w:val="2"/>
            <w:tcBorders>
              <w:top w:val="single" w:sz="8" w:space="0" w:color="auto"/>
              <w:left w:val="single" w:sz="8" w:space="0" w:color="auto"/>
              <w:bottom w:val="single" w:sz="4" w:space="0" w:color="auto"/>
              <w:right w:val="double" w:sz="4" w:space="0" w:color="auto"/>
            </w:tcBorders>
            <w:shd w:val="clear" w:color="000000" w:fill="D9D9D9"/>
            <w:vAlign w:val="center"/>
            <w:hideMark/>
          </w:tcPr>
          <w:p w:rsidR="009C6345" w:rsidRDefault="009C6345" w:rsidP="009C6345">
            <w:pPr>
              <w:widowControl/>
              <w:spacing w:line="300" w:lineRule="exact"/>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lastRenderedPageBreak/>
              <w:t xml:space="preserve">３　</w:t>
            </w:r>
            <w:r w:rsidRPr="004B5672">
              <w:rPr>
                <w:rFonts w:ascii="游ゴシック" w:eastAsia="游ゴシック" w:hAnsi="游ゴシック" w:cs="ＭＳ Ｐゴシック" w:hint="eastAsia"/>
                <w:color w:val="000000"/>
                <w:kern w:val="0"/>
                <w:sz w:val="22"/>
              </w:rPr>
              <w:t>「民間活力」をフルに活用する開かれた市場</w:t>
            </w:r>
          </w:p>
          <w:p w:rsidR="009C6345" w:rsidRPr="004B5672" w:rsidRDefault="009C6345" w:rsidP="009C6345">
            <w:pPr>
              <w:widowControl/>
              <w:spacing w:line="300" w:lineRule="exact"/>
              <w:ind w:firstLineChars="200" w:firstLine="440"/>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【基本戦略３　指定管理者による効率的な運営、外部活力の導入】</w:t>
            </w:r>
          </w:p>
        </w:tc>
        <w:tc>
          <w:tcPr>
            <w:tcW w:w="850" w:type="dxa"/>
            <w:tcBorders>
              <w:top w:val="single" w:sz="8" w:space="0" w:color="auto"/>
              <w:left w:val="double" w:sz="4" w:space="0" w:color="auto"/>
              <w:bottom w:val="single" w:sz="4" w:space="0" w:color="auto"/>
              <w:right w:val="single" w:sz="4" w:space="0" w:color="auto"/>
            </w:tcBorders>
            <w:shd w:val="clear" w:color="000000" w:fill="D9D9D9"/>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前回</w:t>
            </w:r>
          </w:p>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850" w:type="dxa"/>
            <w:tcBorders>
              <w:top w:val="single" w:sz="8" w:space="0" w:color="auto"/>
              <w:left w:val="single" w:sz="4" w:space="0" w:color="auto"/>
              <w:bottom w:val="single" w:sz="4" w:space="0" w:color="auto"/>
              <w:right w:val="double" w:sz="4" w:space="0" w:color="auto"/>
            </w:tcBorders>
            <w:shd w:val="clear" w:color="000000" w:fill="D9D9D9"/>
            <w:vAlign w:val="center"/>
            <w:hideMark/>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今回</w:t>
            </w:r>
          </w:p>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5529" w:type="dxa"/>
            <w:tcBorders>
              <w:top w:val="double" w:sz="4" w:space="0" w:color="auto"/>
              <w:left w:val="double" w:sz="4" w:space="0" w:color="auto"/>
              <w:bottom w:val="single" w:sz="4" w:space="0" w:color="auto"/>
              <w:right w:val="double" w:sz="4" w:space="0" w:color="auto"/>
            </w:tcBorders>
            <w:shd w:val="clear" w:color="000000" w:fill="D9D9D9"/>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５年間の主な取組み及び総括</w:t>
            </w:r>
          </w:p>
        </w:tc>
      </w:tr>
      <w:tr w:rsidR="009C6345" w:rsidRPr="004B5672" w:rsidTr="002E127B">
        <w:trPr>
          <w:trHeight w:val="2326"/>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(1)指定管理者による効率的な管理運営</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指定管理者制度を継続し、民間企業ならではのスピード感とノウハウにより、施設の維持管理や市場の活性化を推進</w:t>
            </w:r>
          </w:p>
        </w:tc>
        <w:tc>
          <w:tcPr>
            <w:tcW w:w="850"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val="restart"/>
            <w:tcBorders>
              <w:top w:val="nil"/>
              <w:left w:val="double" w:sz="4" w:space="0" w:color="auto"/>
              <w:right w:val="double" w:sz="4" w:space="0" w:color="auto"/>
            </w:tcBorders>
            <w:shd w:val="clear" w:color="auto" w:fill="auto"/>
          </w:tcPr>
          <w:p w:rsidR="009C6345" w:rsidRPr="0034239A" w:rsidRDefault="009C6345" w:rsidP="009C6345">
            <w:pPr>
              <w:rPr>
                <w:b/>
                <w:u w:val="single"/>
              </w:rPr>
            </w:pPr>
            <w:r w:rsidRPr="0034239A">
              <w:rPr>
                <w:rFonts w:hint="eastAsia"/>
                <w:b/>
                <w:u w:val="single"/>
              </w:rPr>
              <w:t>＜指定管理者による効率的な運営＞</w:t>
            </w:r>
          </w:p>
          <w:p w:rsidR="009C6345" w:rsidRPr="005021DC" w:rsidRDefault="009C6345" w:rsidP="009C6345">
            <w:pPr>
              <w:spacing w:line="300" w:lineRule="exact"/>
            </w:pPr>
            <w:r w:rsidRPr="005021DC">
              <w:rPr>
                <w:rFonts w:hint="eastAsia"/>
              </w:rPr>
              <w:t>・民間会社のメリットを十分に活かし、少数精鋭の社員で、サービス水準を低下させることなく徹底した経費の節減を図るなど効率的、効果的な運営が行われたことにより、指定管理者評価委員会（弁護士、公認会計士、学識経験者で構成）において、全ての項目について最高評価を得られた。</w:t>
            </w:r>
          </w:p>
          <w:p w:rsidR="009C6345" w:rsidRPr="005021DC" w:rsidRDefault="009C6345" w:rsidP="009C6345">
            <w:pPr>
              <w:spacing w:line="160" w:lineRule="exact"/>
            </w:pPr>
          </w:p>
          <w:p w:rsidR="009C6345" w:rsidRPr="0034239A" w:rsidRDefault="009C6345" w:rsidP="009C6345">
            <w:pPr>
              <w:rPr>
                <w:b/>
                <w:u w:val="single"/>
              </w:rPr>
            </w:pPr>
            <w:r w:rsidRPr="0034239A">
              <w:rPr>
                <w:rFonts w:hint="eastAsia"/>
                <w:b/>
                <w:u w:val="single"/>
              </w:rPr>
              <w:t>＜</w:t>
            </w:r>
            <w:r w:rsidR="007829C8" w:rsidRPr="007829C8">
              <w:rPr>
                <w:rFonts w:hint="eastAsia"/>
                <w:b/>
                <w:u w:val="single"/>
              </w:rPr>
              <w:t>近郊</w:t>
            </w:r>
            <w:r w:rsidRPr="0034239A">
              <w:rPr>
                <w:rFonts w:hint="eastAsia"/>
                <w:b/>
                <w:u w:val="single"/>
              </w:rPr>
              <w:t>売場の充実＞</w:t>
            </w:r>
          </w:p>
          <w:p w:rsidR="009C6345" w:rsidRDefault="009C6345" w:rsidP="009C6345">
            <w:pPr>
              <w:spacing w:line="300" w:lineRule="exact"/>
            </w:pPr>
            <w:r w:rsidRPr="005021DC">
              <w:rPr>
                <w:rFonts w:hint="eastAsia"/>
              </w:rPr>
              <w:t>・府農と緑の総合事務所や近隣市等と連携し、販路拡大を目指す新規就農者等に対し、市場内の</w:t>
            </w:r>
            <w:r w:rsidR="007829C8">
              <w:rPr>
                <w:rFonts w:hint="eastAsia"/>
              </w:rPr>
              <w:t>近郊</w:t>
            </w:r>
            <w:r w:rsidRPr="005021DC">
              <w:rPr>
                <w:rFonts w:hint="eastAsia"/>
              </w:rPr>
              <w:t>売場へ出荷する魅力やメリットを広く周知し、新たな出荷者を確保した。</w:t>
            </w:r>
          </w:p>
          <w:p w:rsidR="00B15D58" w:rsidRPr="004B5672" w:rsidRDefault="00B15D58" w:rsidP="009C6345">
            <w:pPr>
              <w:spacing w:line="300" w:lineRule="exact"/>
              <w:rPr>
                <w:rFonts w:ascii="游ゴシック" w:eastAsia="游ゴシック" w:hAnsi="游ゴシック" w:cs="ＭＳ Ｐゴシック"/>
                <w:color w:val="000000"/>
                <w:kern w:val="0"/>
                <w:sz w:val="22"/>
              </w:rPr>
            </w:pPr>
          </w:p>
        </w:tc>
      </w:tr>
      <w:tr w:rsidR="009C6345" w:rsidRPr="004B5672" w:rsidTr="009C6345">
        <w:trPr>
          <w:trHeight w:val="1977"/>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(2)近郊売場の充実</w:t>
            </w:r>
            <w:r w:rsidRPr="004B5672">
              <w:rPr>
                <w:rFonts w:ascii="游ゴシック" w:eastAsia="游ゴシック" w:hAnsi="游ゴシック" w:cs="ＭＳ Ｐゴシック" w:hint="eastAsia"/>
                <w:color w:val="000000"/>
                <w:kern w:val="0"/>
                <w:sz w:val="22"/>
              </w:rPr>
              <w:br/>
              <w:t>（大阪産（もん））</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大阪府や近隣府県の新規就農者等販路拡大を目指している農業者に対して出荷を促す</w:t>
            </w:r>
          </w:p>
        </w:tc>
        <w:tc>
          <w:tcPr>
            <w:tcW w:w="850"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85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vMerge/>
            <w:tcBorders>
              <w:left w:val="double" w:sz="4" w:space="0" w:color="auto"/>
              <w:bottom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4B5672" w:rsidTr="002E127B">
        <w:trPr>
          <w:trHeight w:val="2301"/>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(3)買出人の増加に向けた取組みの実施</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地元の商工会議所等を通じて食を扱う事業者に市場をアピールし、食材提案会や市場見学等を実施して買出人を増やす</w:t>
            </w:r>
          </w:p>
        </w:tc>
        <w:tc>
          <w:tcPr>
            <w:tcW w:w="850"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85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529" w:type="dxa"/>
            <w:tcBorders>
              <w:top w:val="double" w:sz="4" w:space="0" w:color="auto"/>
              <w:left w:val="double" w:sz="4" w:space="0" w:color="auto"/>
              <w:bottom w:val="double" w:sz="4" w:space="0" w:color="auto"/>
              <w:right w:val="double" w:sz="4" w:space="0" w:color="auto"/>
            </w:tcBorders>
            <w:shd w:val="clear" w:color="auto" w:fill="auto"/>
          </w:tcPr>
          <w:p w:rsidR="009C6345" w:rsidRPr="0034239A" w:rsidRDefault="009C6345" w:rsidP="00991162">
            <w:pPr>
              <w:rPr>
                <w:b/>
                <w:u w:val="single"/>
              </w:rPr>
            </w:pPr>
            <w:r w:rsidRPr="00BC4F2D">
              <w:rPr>
                <w:rFonts w:hint="eastAsia"/>
                <w:b/>
                <w:u w:val="single"/>
              </w:rPr>
              <w:t>＜５年間の取組み総括＞</w:t>
            </w:r>
          </w:p>
          <w:p w:rsidR="009C6345" w:rsidRPr="004B5672" w:rsidRDefault="009C6345" w:rsidP="00991162">
            <w:pPr>
              <w:spacing w:line="300" w:lineRule="exact"/>
              <w:rPr>
                <w:rFonts w:ascii="游ゴシック" w:eastAsia="游ゴシック" w:hAnsi="游ゴシック" w:cs="ＭＳ Ｐゴシック"/>
                <w:color w:val="000000"/>
                <w:kern w:val="0"/>
                <w:sz w:val="22"/>
              </w:rPr>
            </w:pPr>
            <w:r w:rsidRPr="005021DC">
              <w:rPr>
                <w:rFonts w:hint="eastAsia"/>
              </w:rPr>
              <w:t>指定管理者による効率的、効果的な運営が行われ、府の外部機関である指定管理者評価委員会において最高評価を得たことや</w:t>
            </w:r>
            <w:r w:rsidR="007829C8" w:rsidRPr="007829C8">
              <w:rPr>
                <w:rFonts w:hint="eastAsia"/>
              </w:rPr>
              <w:t>近郊</w:t>
            </w:r>
            <w:r w:rsidRPr="005021DC">
              <w:rPr>
                <w:rFonts w:hint="eastAsia"/>
              </w:rPr>
              <w:t>売場への出荷者を確保した</w:t>
            </w:r>
            <w:r>
              <w:rPr>
                <w:rFonts w:hint="eastAsia"/>
              </w:rPr>
              <w:t>。</w:t>
            </w:r>
          </w:p>
        </w:tc>
      </w:tr>
    </w:tbl>
    <w:p w:rsidR="00BC4F2D" w:rsidRDefault="00BC4F2D" w:rsidP="004A4A07">
      <w:pPr>
        <w:spacing w:line="320" w:lineRule="exact"/>
        <w:rPr>
          <w:b/>
          <w:sz w:val="28"/>
          <w:szCs w:val="28"/>
          <w:u w:val="single"/>
        </w:rPr>
      </w:pPr>
    </w:p>
    <w:p w:rsidR="004B5672" w:rsidRDefault="004B5672" w:rsidP="004A4A07">
      <w:pPr>
        <w:spacing w:line="320" w:lineRule="exact"/>
        <w:rPr>
          <w:b/>
          <w:sz w:val="28"/>
          <w:szCs w:val="28"/>
          <w:u w:val="single"/>
        </w:rPr>
      </w:pPr>
    </w:p>
    <w:p w:rsidR="004B5672" w:rsidRDefault="004B5672" w:rsidP="004A4A07">
      <w:pPr>
        <w:spacing w:line="320" w:lineRule="exact"/>
        <w:rPr>
          <w:b/>
          <w:sz w:val="28"/>
          <w:szCs w:val="28"/>
          <w:u w:val="single"/>
        </w:rPr>
      </w:pPr>
    </w:p>
    <w:p w:rsidR="004B5672" w:rsidRDefault="004B5672" w:rsidP="004A4A07">
      <w:pPr>
        <w:spacing w:line="320" w:lineRule="exact"/>
        <w:rPr>
          <w:b/>
          <w:sz w:val="28"/>
          <w:szCs w:val="28"/>
          <w:u w:val="single"/>
        </w:rPr>
      </w:pPr>
    </w:p>
    <w:p w:rsidR="004B5672" w:rsidRDefault="004B5672" w:rsidP="004A4A07">
      <w:pPr>
        <w:spacing w:line="320" w:lineRule="exact"/>
        <w:rPr>
          <w:b/>
          <w:sz w:val="28"/>
          <w:szCs w:val="28"/>
          <w:u w:val="single"/>
        </w:rPr>
      </w:pPr>
    </w:p>
    <w:p w:rsidR="006E26B7" w:rsidRDefault="006E26B7" w:rsidP="004A4A07">
      <w:pPr>
        <w:spacing w:line="320" w:lineRule="exact"/>
        <w:rPr>
          <w:b/>
          <w:sz w:val="28"/>
          <w:szCs w:val="28"/>
          <w:u w:val="single"/>
        </w:rPr>
      </w:pPr>
    </w:p>
    <w:tbl>
      <w:tblPr>
        <w:tblW w:w="15441" w:type="dxa"/>
        <w:tblLayout w:type="fixed"/>
        <w:tblCellMar>
          <w:left w:w="99" w:type="dxa"/>
          <w:right w:w="99" w:type="dxa"/>
        </w:tblCellMar>
        <w:tblLook w:val="04A0" w:firstRow="1" w:lastRow="0" w:firstColumn="1" w:lastColumn="0" w:noHBand="0" w:noVBand="1"/>
      </w:tblPr>
      <w:tblGrid>
        <w:gridCol w:w="2684"/>
        <w:gridCol w:w="5528"/>
        <w:gridCol w:w="779"/>
        <w:gridCol w:w="780"/>
        <w:gridCol w:w="5670"/>
      </w:tblGrid>
      <w:tr w:rsidR="009C6345" w:rsidRPr="004B5672" w:rsidTr="00785711">
        <w:trPr>
          <w:trHeight w:val="780"/>
        </w:trPr>
        <w:tc>
          <w:tcPr>
            <w:tcW w:w="8212" w:type="dxa"/>
            <w:gridSpan w:val="2"/>
            <w:tcBorders>
              <w:top w:val="single" w:sz="8" w:space="0" w:color="auto"/>
              <w:left w:val="single" w:sz="8" w:space="0" w:color="auto"/>
              <w:bottom w:val="single" w:sz="4" w:space="0" w:color="auto"/>
              <w:right w:val="double" w:sz="4" w:space="0" w:color="auto"/>
            </w:tcBorders>
            <w:shd w:val="clear" w:color="000000" w:fill="D9D9D9"/>
            <w:vAlign w:val="center"/>
            <w:hideMark/>
          </w:tcPr>
          <w:p w:rsidR="009C6345" w:rsidRDefault="009C6345" w:rsidP="009C6345">
            <w:pPr>
              <w:widowControl/>
              <w:spacing w:line="300" w:lineRule="exact"/>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lastRenderedPageBreak/>
              <w:t xml:space="preserve">４　</w:t>
            </w:r>
            <w:r w:rsidRPr="004B5672">
              <w:rPr>
                <w:rFonts w:ascii="游ゴシック" w:eastAsia="游ゴシック" w:hAnsi="游ゴシック" w:cs="ＭＳ Ｐゴシック" w:hint="eastAsia"/>
                <w:color w:val="000000"/>
                <w:kern w:val="0"/>
                <w:sz w:val="22"/>
              </w:rPr>
              <w:t>場内外の連携強化で「活性化事業」に取り組む市場</w:t>
            </w:r>
          </w:p>
          <w:p w:rsidR="009C6345" w:rsidRPr="004B5672" w:rsidRDefault="009C6345" w:rsidP="009C6345">
            <w:pPr>
              <w:widowControl/>
              <w:spacing w:line="300" w:lineRule="exact"/>
              <w:ind w:firstLineChars="200" w:firstLine="440"/>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【基本戦略４　産地や量販店、大学等との共同事業の展開】</w:t>
            </w:r>
          </w:p>
        </w:tc>
        <w:tc>
          <w:tcPr>
            <w:tcW w:w="779" w:type="dxa"/>
            <w:tcBorders>
              <w:top w:val="single" w:sz="8" w:space="0" w:color="auto"/>
              <w:left w:val="double" w:sz="4" w:space="0" w:color="auto"/>
              <w:bottom w:val="single" w:sz="4" w:space="0" w:color="auto"/>
              <w:right w:val="single" w:sz="4" w:space="0" w:color="auto"/>
            </w:tcBorders>
            <w:shd w:val="clear" w:color="000000" w:fill="D9D9D9"/>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前回</w:t>
            </w:r>
          </w:p>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780" w:type="dxa"/>
            <w:tcBorders>
              <w:top w:val="single" w:sz="8" w:space="0" w:color="auto"/>
              <w:left w:val="single" w:sz="4" w:space="0" w:color="auto"/>
              <w:bottom w:val="single" w:sz="4" w:space="0" w:color="auto"/>
              <w:right w:val="double" w:sz="4" w:space="0" w:color="auto"/>
            </w:tcBorders>
            <w:shd w:val="clear" w:color="000000" w:fill="D9D9D9"/>
            <w:vAlign w:val="center"/>
            <w:hideMark/>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今回</w:t>
            </w:r>
          </w:p>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5670" w:type="dxa"/>
            <w:tcBorders>
              <w:top w:val="double" w:sz="4" w:space="0" w:color="auto"/>
              <w:left w:val="double" w:sz="4" w:space="0" w:color="auto"/>
              <w:bottom w:val="single" w:sz="4" w:space="0" w:color="auto"/>
              <w:right w:val="double" w:sz="4" w:space="0" w:color="auto"/>
            </w:tcBorders>
            <w:shd w:val="clear" w:color="000000" w:fill="D9D9D9"/>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５年間の主な取組み及び総括</w:t>
            </w:r>
          </w:p>
        </w:tc>
      </w:tr>
      <w:tr w:rsidR="009C6345" w:rsidRPr="004B5672" w:rsidTr="009C6345">
        <w:trPr>
          <w:trHeight w:val="1140"/>
        </w:trPr>
        <w:tc>
          <w:tcPr>
            <w:tcW w:w="2684"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(1)川上・川下との連携強化（トップセールス、「市場まつり」等の冠イベント　など）</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①場内事業者、指定管理者、開設者の代表による産地や量販店に向けた府市場の売り込み(＝トップセールス)を実施</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val="restart"/>
            <w:tcBorders>
              <w:top w:val="nil"/>
              <w:left w:val="double" w:sz="4" w:space="0" w:color="auto"/>
              <w:right w:val="double" w:sz="4" w:space="0" w:color="auto"/>
            </w:tcBorders>
            <w:shd w:val="clear" w:color="auto" w:fill="auto"/>
          </w:tcPr>
          <w:p w:rsidR="009C6345" w:rsidRPr="0034239A" w:rsidRDefault="009C6345" w:rsidP="009C6345">
            <w:pPr>
              <w:rPr>
                <w:b/>
                <w:u w:val="single"/>
              </w:rPr>
            </w:pPr>
            <w:r w:rsidRPr="0034239A">
              <w:rPr>
                <w:rFonts w:hint="eastAsia"/>
                <w:b/>
                <w:u w:val="single"/>
              </w:rPr>
              <w:t>＜川上・川下との連携強化＞</w:t>
            </w:r>
          </w:p>
          <w:p w:rsidR="009C6345" w:rsidRPr="005021DC" w:rsidRDefault="009C6345" w:rsidP="009C6345">
            <w:pPr>
              <w:spacing w:line="300" w:lineRule="exact"/>
            </w:pPr>
            <w:r w:rsidRPr="005021DC">
              <w:rPr>
                <w:rFonts w:hint="eastAsia"/>
              </w:rPr>
              <w:t>・場内関係者の代表による産地や量販店・百貨店等に向けた府市場の売り込みを行うとともにイオンや</w:t>
            </w:r>
            <w:r w:rsidR="00345BCA">
              <w:rPr>
                <w:rFonts w:hint="eastAsia"/>
              </w:rPr>
              <w:t>松坂屋</w:t>
            </w:r>
            <w:r w:rsidRPr="005021DC">
              <w:rPr>
                <w:rFonts w:hint="eastAsia"/>
              </w:rPr>
              <w:t>等の量販店、百貨店とのマッチングを推進。</w:t>
            </w:r>
          </w:p>
          <w:p w:rsidR="009C6345" w:rsidRPr="005021DC" w:rsidRDefault="009C6345" w:rsidP="009C6345">
            <w:pPr>
              <w:spacing w:line="300" w:lineRule="exact"/>
            </w:pPr>
            <w:r w:rsidRPr="005021DC">
              <w:rPr>
                <w:rFonts w:hint="eastAsia"/>
              </w:rPr>
              <w:t>・「市場まつり」</w:t>
            </w:r>
            <w:r>
              <w:rPr>
                <w:rFonts w:hint="eastAsia"/>
              </w:rPr>
              <w:t>等</w:t>
            </w:r>
            <w:r w:rsidRPr="005021DC">
              <w:rPr>
                <w:rFonts w:hint="eastAsia"/>
              </w:rPr>
              <w:t>の開催時において、連携大学の学生が考案したレシピの配布や試食等を実施し、市場のPRに努めた。（５年間：</w:t>
            </w:r>
            <w:r>
              <w:rPr>
                <w:rFonts w:hint="eastAsia"/>
              </w:rPr>
              <w:t>73</w:t>
            </w:r>
            <w:r w:rsidRPr="005021DC">
              <w:rPr>
                <w:rFonts w:hint="eastAsia"/>
              </w:rPr>
              <w:t>回）</w:t>
            </w:r>
          </w:p>
          <w:p w:rsidR="009C6345" w:rsidRDefault="009C6345" w:rsidP="009C6345">
            <w:pPr>
              <w:spacing w:line="160" w:lineRule="exact"/>
            </w:pPr>
          </w:p>
          <w:p w:rsidR="009C6345" w:rsidRDefault="009C6345" w:rsidP="009C6345">
            <w:pPr>
              <w:spacing w:line="160" w:lineRule="exact"/>
            </w:pPr>
          </w:p>
          <w:p w:rsidR="009C6345" w:rsidRPr="005021DC" w:rsidRDefault="009C6345" w:rsidP="009C6345">
            <w:pPr>
              <w:spacing w:line="160" w:lineRule="exact"/>
            </w:pPr>
          </w:p>
          <w:p w:rsidR="009C6345" w:rsidRPr="0034239A" w:rsidRDefault="009C6345" w:rsidP="009C6345">
            <w:pPr>
              <w:spacing w:line="300" w:lineRule="exact"/>
              <w:rPr>
                <w:b/>
                <w:u w:val="single"/>
              </w:rPr>
            </w:pPr>
            <w:r w:rsidRPr="0034239A">
              <w:rPr>
                <w:rFonts w:hint="eastAsia"/>
                <w:b/>
                <w:u w:val="single"/>
              </w:rPr>
              <w:t>＜大学やホテル、食育関係団体等との共同事業＞</w:t>
            </w:r>
          </w:p>
          <w:p w:rsidR="009C6345" w:rsidRPr="004B5672" w:rsidRDefault="009C6345" w:rsidP="009C6345">
            <w:pPr>
              <w:spacing w:line="300" w:lineRule="exact"/>
              <w:rPr>
                <w:rFonts w:ascii="游ゴシック" w:eastAsia="游ゴシック" w:hAnsi="游ゴシック" w:cs="ＭＳ Ｐゴシック"/>
                <w:color w:val="000000"/>
                <w:kern w:val="0"/>
                <w:sz w:val="22"/>
              </w:rPr>
            </w:pPr>
            <w:r w:rsidRPr="005021DC">
              <w:rPr>
                <w:rFonts w:hint="eastAsia"/>
              </w:rPr>
              <w:t>・連携大学の学生を対象とした産地見学会や特産品の加工実習等の食育関連授業の実施など、食育関連活動を推進した。（５年間：139</w:t>
            </w:r>
            <w:r w:rsidR="00A15D76">
              <w:rPr>
                <w:rFonts w:hint="eastAsia"/>
              </w:rPr>
              <w:t>回</w:t>
            </w:r>
            <w:r w:rsidRPr="005021DC">
              <w:rPr>
                <w:rFonts w:hint="eastAsia"/>
              </w:rPr>
              <w:t>）</w:t>
            </w:r>
          </w:p>
        </w:tc>
      </w:tr>
      <w:tr w:rsidR="009C6345" w:rsidRPr="004B5672" w:rsidTr="009C6345">
        <w:trPr>
          <w:trHeight w:val="1411"/>
        </w:trPr>
        <w:tc>
          <w:tcPr>
            <w:tcW w:w="2684" w:type="dxa"/>
            <w:vMerge/>
            <w:tcBorders>
              <w:top w:val="single" w:sz="4" w:space="0" w:color="auto"/>
              <w:left w:val="single" w:sz="8" w:space="0" w:color="auto"/>
              <w:bottom w:val="single" w:sz="4" w:space="0" w:color="000000"/>
              <w:right w:val="single" w:sz="4" w:space="0" w:color="000000"/>
            </w:tcBorders>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②各産地からの見学が増えるようなしかけを検討するとともに、各県事務所との結びつきを強め、府市場の名を冠した「市場まつり」キャンペーンを量販店等で積極的に行い、府市場をPR</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tcBorders>
              <w:left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4B5672" w:rsidTr="009C6345">
        <w:trPr>
          <w:trHeight w:val="977"/>
        </w:trPr>
        <w:tc>
          <w:tcPr>
            <w:tcW w:w="2684" w:type="dxa"/>
            <w:vMerge/>
            <w:tcBorders>
              <w:top w:val="single" w:sz="4" w:space="0" w:color="auto"/>
              <w:left w:val="single" w:sz="8" w:space="0" w:color="auto"/>
              <w:bottom w:val="single" w:sz="4" w:space="0" w:color="000000"/>
              <w:right w:val="single" w:sz="4" w:space="0" w:color="000000"/>
            </w:tcBorders>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③卸と仲卸の連携による産地や販売店への販売提案により集荷・販売量を確保</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tcBorders>
              <w:left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4B5672" w:rsidTr="009C6345">
        <w:trPr>
          <w:trHeight w:val="836"/>
        </w:trPr>
        <w:tc>
          <w:tcPr>
            <w:tcW w:w="2684" w:type="dxa"/>
            <w:vMerge/>
            <w:tcBorders>
              <w:top w:val="single" w:sz="4" w:space="0" w:color="auto"/>
              <w:left w:val="single" w:sz="8" w:space="0" w:color="auto"/>
              <w:bottom w:val="single" w:sz="4" w:space="0" w:color="000000"/>
              <w:right w:val="single" w:sz="4" w:space="0" w:color="000000"/>
            </w:tcBorders>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④一般府民向けのイベント「市場開放デー」を継続的に実施</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tcBorders>
              <w:left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4B5672" w:rsidTr="009C6345">
        <w:trPr>
          <w:trHeight w:val="1079"/>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(2)大学やホテル、食育関係団体等との共同事業（イベント）</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当市場が持つネットワークを活用して、産地や小売店が求めるイベントや消費拡大を目指した食育活動を実施し、新たな販路の開拓につながるよう、取組む</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tcBorders>
              <w:left w:val="double" w:sz="4" w:space="0" w:color="auto"/>
              <w:bottom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4B5672" w:rsidTr="009C6345">
        <w:trPr>
          <w:trHeight w:val="1268"/>
        </w:trPr>
        <w:tc>
          <w:tcPr>
            <w:tcW w:w="268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(3)見学者対応の充実、メディア戦略</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消費者、流通事業関係者等の市場見学を継続実施、各種メディアを通じて市場をアピール、小学生中心の受入</w:t>
            </w:r>
            <w:r w:rsidR="005D6A30">
              <w:rPr>
                <w:rFonts w:ascii="游ゴシック" w:eastAsia="游ゴシック" w:hAnsi="游ゴシック" w:cs="ＭＳ Ｐゴシック" w:hint="eastAsia"/>
                <w:color w:val="000000"/>
                <w:kern w:val="0"/>
                <w:sz w:val="22"/>
              </w:rPr>
              <w:t>れ</w:t>
            </w:r>
            <w:r w:rsidRPr="004B5672">
              <w:rPr>
                <w:rFonts w:ascii="游ゴシック" w:eastAsia="游ゴシック" w:hAnsi="游ゴシック" w:cs="ＭＳ Ｐゴシック" w:hint="eastAsia"/>
                <w:color w:val="000000"/>
                <w:kern w:val="0"/>
                <w:sz w:val="22"/>
              </w:rPr>
              <w:t>体制から中学生、高校生の受入</w:t>
            </w:r>
            <w:r w:rsidR="00F81475">
              <w:rPr>
                <w:rFonts w:ascii="游ゴシック" w:eastAsia="游ゴシック" w:hAnsi="游ゴシック" w:cs="ＭＳ Ｐゴシック" w:hint="eastAsia"/>
                <w:color w:val="000000"/>
                <w:kern w:val="0"/>
                <w:sz w:val="22"/>
              </w:rPr>
              <w:t>れ</w:t>
            </w:r>
            <w:r w:rsidRPr="004B5672">
              <w:rPr>
                <w:rFonts w:ascii="游ゴシック" w:eastAsia="游ゴシック" w:hAnsi="游ゴシック" w:cs="ＭＳ Ｐゴシック" w:hint="eastAsia"/>
                <w:color w:val="000000"/>
                <w:kern w:val="0"/>
                <w:sz w:val="22"/>
              </w:rPr>
              <w:t>まで幅広く対応</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val="restart"/>
            <w:tcBorders>
              <w:top w:val="double" w:sz="4" w:space="0" w:color="auto"/>
              <w:left w:val="double" w:sz="4" w:space="0" w:color="auto"/>
              <w:right w:val="double" w:sz="4" w:space="0" w:color="auto"/>
            </w:tcBorders>
            <w:shd w:val="clear" w:color="auto" w:fill="auto"/>
          </w:tcPr>
          <w:p w:rsidR="009C6345" w:rsidRPr="0034239A" w:rsidRDefault="009C6345" w:rsidP="009C6345">
            <w:pPr>
              <w:rPr>
                <w:b/>
                <w:u w:val="single"/>
              </w:rPr>
            </w:pPr>
            <w:r w:rsidRPr="00BC4F2D">
              <w:rPr>
                <w:rFonts w:hint="eastAsia"/>
                <w:b/>
                <w:u w:val="single"/>
              </w:rPr>
              <w:t>＜５年間の取組み総括＞</w:t>
            </w:r>
          </w:p>
          <w:p w:rsidR="009C6345" w:rsidRPr="004B5672" w:rsidRDefault="009C6345" w:rsidP="009C6345">
            <w:pPr>
              <w:spacing w:line="300" w:lineRule="exact"/>
              <w:rPr>
                <w:rFonts w:ascii="游ゴシック" w:eastAsia="游ゴシック" w:hAnsi="游ゴシック" w:cs="ＭＳ Ｐゴシック"/>
                <w:color w:val="000000"/>
                <w:kern w:val="0"/>
                <w:sz w:val="22"/>
              </w:rPr>
            </w:pPr>
            <w:r w:rsidRPr="005021DC">
              <w:rPr>
                <w:rFonts w:hint="eastAsia"/>
              </w:rPr>
              <w:t>これまでの実施状況を踏まえるとともに、新型コロナ</w:t>
            </w:r>
            <w:r w:rsidR="00853B40">
              <w:rPr>
                <w:rFonts w:hint="eastAsia"/>
              </w:rPr>
              <w:t>ウイルス</w:t>
            </w:r>
            <w:r w:rsidRPr="005021DC">
              <w:rPr>
                <w:rFonts w:hint="eastAsia"/>
              </w:rPr>
              <w:t>感染症拡大防止のため、各種イベントが休止、縮小がされる中においても</w:t>
            </w:r>
            <w:r w:rsidRPr="00A15D76">
              <w:rPr>
                <w:rFonts w:hint="eastAsia"/>
              </w:rPr>
              <w:t>、</w:t>
            </w:r>
            <w:r w:rsidRPr="002E127B">
              <w:rPr>
                <w:rFonts w:hint="eastAsia"/>
              </w:rPr>
              <w:t>リモート講義やノベルティを制作し配布するなどの工夫を行いながら、場内外の連携強化を図った点などを総合的に評価した。</w:t>
            </w:r>
          </w:p>
        </w:tc>
      </w:tr>
      <w:tr w:rsidR="009C6345" w:rsidRPr="004B5672" w:rsidTr="002E127B">
        <w:trPr>
          <w:trHeight w:val="750"/>
        </w:trPr>
        <w:tc>
          <w:tcPr>
            <w:tcW w:w="2684"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(4)ネットを活用した販売チャネルの拡大</w:t>
            </w:r>
          </w:p>
        </w:tc>
        <w:tc>
          <w:tcPr>
            <w:tcW w:w="5528" w:type="dxa"/>
            <w:tcBorders>
              <w:top w:val="single" w:sz="4" w:space="0" w:color="auto"/>
              <w:left w:val="nil"/>
              <w:bottom w:val="single" w:sz="4"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①インターネットを活用して市場の取組みをPR</w:t>
            </w:r>
          </w:p>
        </w:tc>
        <w:tc>
          <w:tcPr>
            <w:tcW w:w="779"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4"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tcBorders>
              <w:left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4B5672" w:rsidTr="009C6345">
        <w:trPr>
          <w:trHeight w:val="740"/>
        </w:trPr>
        <w:tc>
          <w:tcPr>
            <w:tcW w:w="2684" w:type="dxa"/>
            <w:vMerge/>
            <w:tcBorders>
              <w:top w:val="single" w:sz="4" w:space="0" w:color="auto"/>
              <w:left w:val="single" w:sz="8" w:space="0" w:color="auto"/>
              <w:bottom w:val="single" w:sz="8" w:space="0" w:color="000000"/>
              <w:right w:val="single" w:sz="4" w:space="0" w:color="000000"/>
            </w:tcBorders>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28" w:type="dxa"/>
            <w:tcBorders>
              <w:top w:val="single" w:sz="4" w:space="0" w:color="auto"/>
              <w:left w:val="nil"/>
              <w:bottom w:val="single" w:sz="8" w:space="0" w:color="auto"/>
              <w:right w:val="double" w:sz="4" w:space="0" w:color="auto"/>
            </w:tcBorders>
            <w:shd w:val="clear" w:color="auto" w:fill="auto"/>
            <w:vAlign w:val="center"/>
            <w:hideMark/>
          </w:tcPr>
          <w:p w:rsidR="009C6345" w:rsidRPr="004B5672" w:rsidRDefault="009C6345" w:rsidP="009C6345">
            <w:pPr>
              <w:widowControl/>
              <w:spacing w:line="300" w:lineRule="exact"/>
              <w:jc w:val="left"/>
              <w:rPr>
                <w:rFonts w:ascii="游ゴシック" w:eastAsia="游ゴシック" w:hAnsi="游ゴシック" w:cs="ＭＳ Ｐゴシック"/>
                <w:color w:val="000000"/>
                <w:kern w:val="0"/>
                <w:sz w:val="22"/>
              </w:rPr>
            </w:pPr>
            <w:r w:rsidRPr="004B5672">
              <w:rPr>
                <w:rFonts w:ascii="游ゴシック" w:eastAsia="游ゴシック" w:hAnsi="游ゴシック" w:cs="ＭＳ Ｐゴシック" w:hint="eastAsia"/>
                <w:color w:val="000000"/>
                <w:kern w:val="0"/>
                <w:sz w:val="22"/>
              </w:rPr>
              <w:t>②ネット販売に興味のある事業者にはインターネット上の販売サイトを通じて、販売チャネルを拡大</w:t>
            </w:r>
          </w:p>
        </w:tc>
        <w:tc>
          <w:tcPr>
            <w:tcW w:w="779" w:type="dxa"/>
            <w:tcBorders>
              <w:top w:val="nil"/>
              <w:left w:val="double" w:sz="4" w:space="0" w:color="auto"/>
              <w:bottom w:val="single" w:sz="8"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80" w:type="dxa"/>
            <w:tcBorders>
              <w:top w:val="nil"/>
              <w:left w:val="single" w:sz="4" w:space="0" w:color="auto"/>
              <w:bottom w:val="single" w:sz="8" w:space="0" w:color="auto"/>
              <w:right w:val="double" w:sz="4" w:space="0" w:color="auto"/>
            </w:tcBorders>
            <w:shd w:val="clear" w:color="auto" w:fill="auto"/>
            <w:noWrap/>
            <w:vAlign w:val="center"/>
            <w:hideMark/>
          </w:tcPr>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670" w:type="dxa"/>
            <w:vMerge/>
            <w:tcBorders>
              <w:left w:val="double" w:sz="4" w:space="0" w:color="auto"/>
              <w:bottom w:val="double" w:sz="4" w:space="0" w:color="auto"/>
              <w:right w:val="double" w:sz="4" w:space="0" w:color="auto"/>
            </w:tcBorders>
            <w:shd w:val="clear" w:color="auto" w:fill="auto"/>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p>
        </w:tc>
      </w:tr>
    </w:tbl>
    <w:p w:rsidR="00BC4F2D" w:rsidRDefault="00BC4F2D" w:rsidP="004A4A07">
      <w:pPr>
        <w:spacing w:line="320" w:lineRule="exact"/>
        <w:rPr>
          <w:b/>
          <w:sz w:val="28"/>
          <w:szCs w:val="28"/>
          <w:u w:val="single"/>
        </w:rPr>
      </w:pPr>
    </w:p>
    <w:tbl>
      <w:tblPr>
        <w:tblW w:w="15524" w:type="dxa"/>
        <w:tblCellMar>
          <w:left w:w="99" w:type="dxa"/>
          <w:right w:w="99" w:type="dxa"/>
        </w:tblCellMar>
        <w:tblLook w:val="04A0" w:firstRow="1" w:lastRow="0" w:firstColumn="1" w:lastColumn="0" w:noHBand="0" w:noVBand="1"/>
      </w:tblPr>
      <w:tblGrid>
        <w:gridCol w:w="2667"/>
        <w:gridCol w:w="5545"/>
        <w:gridCol w:w="792"/>
        <w:gridCol w:w="792"/>
        <w:gridCol w:w="5728"/>
      </w:tblGrid>
      <w:tr w:rsidR="009C6345" w:rsidRPr="0034239A" w:rsidTr="00AD00D3">
        <w:trPr>
          <w:trHeight w:val="713"/>
        </w:trPr>
        <w:tc>
          <w:tcPr>
            <w:tcW w:w="8212" w:type="dxa"/>
            <w:gridSpan w:val="2"/>
            <w:tcBorders>
              <w:top w:val="single" w:sz="8" w:space="0" w:color="auto"/>
              <w:left w:val="single" w:sz="8" w:space="0" w:color="auto"/>
              <w:bottom w:val="single" w:sz="4" w:space="0" w:color="auto"/>
              <w:right w:val="double" w:sz="4" w:space="0" w:color="auto"/>
            </w:tcBorders>
            <w:shd w:val="clear" w:color="000000" w:fill="D9D9D9"/>
            <w:vAlign w:val="center"/>
            <w:hideMark/>
          </w:tcPr>
          <w:p w:rsidR="009C6345" w:rsidRDefault="009C6345" w:rsidP="009C6345">
            <w:pPr>
              <w:widowControl/>
              <w:spacing w:line="300" w:lineRule="exact"/>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lastRenderedPageBreak/>
              <w:t xml:space="preserve">５　</w:t>
            </w:r>
            <w:r w:rsidRPr="0034239A">
              <w:rPr>
                <w:rFonts w:ascii="游ゴシック" w:eastAsia="游ゴシック" w:hAnsi="游ゴシック" w:cs="ＭＳ Ｐゴシック" w:hint="eastAsia"/>
                <w:color w:val="000000"/>
                <w:kern w:val="0"/>
                <w:sz w:val="22"/>
              </w:rPr>
              <w:t>場内事業者の「自律的な取組み」を重視する市場</w:t>
            </w:r>
          </w:p>
          <w:p w:rsidR="009C6345" w:rsidRPr="0034239A" w:rsidRDefault="009C6345" w:rsidP="009C6345">
            <w:pPr>
              <w:widowControl/>
              <w:spacing w:line="300" w:lineRule="exact"/>
              <w:ind w:firstLineChars="200" w:firstLine="440"/>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【基本戦略５　場内一丸での場内ルール順守の徹底】</w:t>
            </w:r>
          </w:p>
        </w:tc>
        <w:tc>
          <w:tcPr>
            <w:tcW w:w="792" w:type="dxa"/>
            <w:tcBorders>
              <w:top w:val="single" w:sz="8" w:space="0" w:color="auto"/>
              <w:left w:val="double" w:sz="4" w:space="0" w:color="auto"/>
              <w:bottom w:val="single" w:sz="4" w:space="0" w:color="auto"/>
              <w:right w:val="single" w:sz="4" w:space="0" w:color="auto"/>
            </w:tcBorders>
            <w:shd w:val="clear" w:color="000000" w:fill="D9D9D9"/>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前回</w:t>
            </w:r>
          </w:p>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792" w:type="dxa"/>
            <w:tcBorders>
              <w:top w:val="single" w:sz="8" w:space="0" w:color="auto"/>
              <w:left w:val="single" w:sz="4" w:space="0" w:color="auto"/>
              <w:bottom w:val="single" w:sz="4" w:space="0" w:color="auto"/>
              <w:right w:val="double" w:sz="4" w:space="0" w:color="auto"/>
            </w:tcBorders>
            <w:shd w:val="clear" w:color="000000" w:fill="D9D9D9"/>
            <w:vAlign w:val="center"/>
            <w:hideMark/>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今回</w:t>
            </w:r>
          </w:p>
          <w:p w:rsidR="009C6345" w:rsidRPr="004B5672"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評価</w:t>
            </w:r>
          </w:p>
        </w:tc>
        <w:tc>
          <w:tcPr>
            <w:tcW w:w="5728" w:type="dxa"/>
            <w:tcBorders>
              <w:top w:val="double" w:sz="4" w:space="0" w:color="auto"/>
              <w:left w:val="double" w:sz="4" w:space="0" w:color="auto"/>
              <w:bottom w:val="single" w:sz="4" w:space="0" w:color="auto"/>
              <w:right w:val="double" w:sz="4" w:space="0" w:color="auto"/>
            </w:tcBorders>
            <w:shd w:val="clear" w:color="000000" w:fill="D9D9D9"/>
            <w:vAlign w:val="center"/>
          </w:tcPr>
          <w:p w:rsidR="009C6345" w:rsidRPr="004B5672" w:rsidRDefault="009C6345" w:rsidP="009C6345">
            <w:pPr>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５年間の主な取組み及び総括</w:t>
            </w:r>
          </w:p>
        </w:tc>
      </w:tr>
      <w:tr w:rsidR="009C6345" w:rsidRPr="0034239A" w:rsidTr="009C6345">
        <w:trPr>
          <w:trHeight w:val="912"/>
        </w:trPr>
        <w:tc>
          <w:tcPr>
            <w:tcW w:w="2667"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(1)直接集荷や第三者販売等の申告の適正化</w:t>
            </w:r>
          </w:p>
        </w:tc>
        <w:tc>
          <w:tcPr>
            <w:tcW w:w="5545" w:type="dxa"/>
            <w:tcBorders>
              <w:top w:val="single" w:sz="4" w:space="0" w:color="auto"/>
              <w:left w:val="nil"/>
              <w:bottom w:val="single" w:sz="4" w:space="0" w:color="auto"/>
              <w:right w:val="double" w:sz="4" w:space="0" w:color="auto"/>
            </w:tcBorders>
            <w:shd w:val="clear" w:color="auto" w:fill="auto"/>
            <w:vAlign w:val="center"/>
            <w:hideMark/>
          </w:tcPr>
          <w:p w:rsidR="009C6345" w:rsidRPr="0034239A" w:rsidRDefault="009C6345" w:rsidP="009C6345">
            <w:pPr>
              <w:widowControl/>
              <w:spacing w:line="280" w:lineRule="exact"/>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業務規程等に基づく適正な申請・届出に努める</w:t>
            </w:r>
            <w:r w:rsidRPr="0034239A">
              <w:rPr>
                <w:rFonts w:ascii="游ゴシック" w:eastAsia="游ゴシック" w:hAnsi="游ゴシック" w:cs="ＭＳ Ｐゴシック" w:hint="eastAsia"/>
                <w:color w:val="000000"/>
                <w:kern w:val="0"/>
                <w:sz w:val="22"/>
              </w:rPr>
              <w:br/>
              <w:t>開設者は随時卸・仲卸業者に対する業務検査により適正化に向けた指導を行う</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val="restart"/>
            <w:tcBorders>
              <w:top w:val="nil"/>
              <w:left w:val="double" w:sz="4" w:space="0" w:color="auto"/>
              <w:right w:val="double" w:sz="4" w:space="0" w:color="auto"/>
            </w:tcBorders>
            <w:shd w:val="clear" w:color="auto" w:fill="auto"/>
          </w:tcPr>
          <w:p w:rsidR="009C6345" w:rsidRPr="005236A3" w:rsidRDefault="009C6345" w:rsidP="009C6345">
            <w:pPr>
              <w:spacing w:line="300" w:lineRule="exact"/>
              <w:rPr>
                <w:b/>
                <w:u w:val="single"/>
              </w:rPr>
            </w:pPr>
            <w:r w:rsidRPr="005236A3">
              <w:rPr>
                <w:rFonts w:hint="eastAsia"/>
                <w:b/>
                <w:u w:val="single"/>
              </w:rPr>
              <w:t>＜施設の無断使用の防止、ルールの構築＞</w:t>
            </w:r>
          </w:p>
          <w:p w:rsidR="009C6345" w:rsidRPr="005021DC" w:rsidRDefault="009C6345" w:rsidP="009C6345">
            <w:pPr>
              <w:spacing w:line="300" w:lineRule="exact"/>
            </w:pPr>
            <w:r w:rsidRPr="005021DC">
              <w:rPr>
                <w:rFonts w:hint="eastAsia"/>
              </w:rPr>
              <w:t>・契約駐車スペース以外に駐車する車両に対し、パトロールの強化や防犯カメラの設置などにより、有料区画の利用を促すとともに、不法駐車の排除のためカラーコーンなどを設置した。</w:t>
            </w:r>
          </w:p>
          <w:p w:rsidR="009C6345" w:rsidRDefault="009C6345" w:rsidP="009C6345">
            <w:pPr>
              <w:spacing w:line="160" w:lineRule="exact"/>
              <w:rPr>
                <w:u w:val="single"/>
              </w:rPr>
            </w:pPr>
          </w:p>
          <w:p w:rsidR="009C6345" w:rsidRPr="005021DC" w:rsidRDefault="009C6345" w:rsidP="009C6345">
            <w:pPr>
              <w:spacing w:line="160" w:lineRule="exact"/>
              <w:rPr>
                <w:u w:val="single"/>
              </w:rPr>
            </w:pPr>
          </w:p>
          <w:p w:rsidR="009C6345" w:rsidRPr="005236A3" w:rsidRDefault="009C6345" w:rsidP="009C6345">
            <w:pPr>
              <w:spacing w:line="300" w:lineRule="exact"/>
              <w:rPr>
                <w:b/>
                <w:u w:val="single"/>
              </w:rPr>
            </w:pPr>
            <w:r w:rsidRPr="005236A3">
              <w:rPr>
                <w:rFonts w:hint="eastAsia"/>
                <w:b/>
                <w:u w:val="single"/>
              </w:rPr>
              <w:t>＜安全で環境にやさしい市場づくり（LED導入など）</w:t>
            </w:r>
            <w:r>
              <w:rPr>
                <w:rFonts w:hint="eastAsia"/>
                <w:b/>
                <w:u w:val="single"/>
              </w:rPr>
              <w:t>＞</w:t>
            </w:r>
          </w:p>
          <w:p w:rsidR="009C6345" w:rsidRPr="005021DC" w:rsidRDefault="009C6345" w:rsidP="009C6345">
            <w:pPr>
              <w:spacing w:line="300" w:lineRule="exact"/>
            </w:pPr>
            <w:r w:rsidRPr="005021DC">
              <w:rPr>
                <w:rFonts w:hint="eastAsia"/>
              </w:rPr>
              <w:t>・照明器具の修繕時に合わせて、共有部分の照明器具をLED照明に交換してきた。（５年間：3,6</w:t>
            </w:r>
            <w:r>
              <w:rPr>
                <w:rFonts w:hint="eastAsia"/>
              </w:rPr>
              <w:t>97</w:t>
            </w:r>
            <w:r w:rsidRPr="005021DC">
              <w:rPr>
                <w:rFonts w:hint="eastAsia"/>
              </w:rPr>
              <w:t>台）</w:t>
            </w:r>
          </w:p>
          <w:p w:rsidR="009C6345" w:rsidRDefault="009C6345" w:rsidP="009C6345">
            <w:pPr>
              <w:spacing w:line="160" w:lineRule="exact"/>
            </w:pPr>
          </w:p>
          <w:p w:rsidR="009C6345" w:rsidRPr="005021DC" w:rsidRDefault="009C6345" w:rsidP="009C6345">
            <w:pPr>
              <w:spacing w:line="160" w:lineRule="exact"/>
            </w:pPr>
          </w:p>
          <w:p w:rsidR="009C6345" w:rsidRPr="005236A3" w:rsidRDefault="009C6345" w:rsidP="009C6345">
            <w:pPr>
              <w:spacing w:line="300" w:lineRule="exact"/>
              <w:rPr>
                <w:b/>
                <w:u w:val="single"/>
              </w:rPr>
            </w:pPr>
            <w:r w:rsidRPr="005236A3">
              <w:rPr>
                <w:rFonts w:hint="eastAsia"/>
                <w:b/>
                <w:u w:val="single"/>
              </w:rPr>
              <w:t>＜清潔で美しい市場づくり＞</w:t>
            </w:r>
          </w:p>
          <w:p w:rsidR="009C6345" w:rsidRPr="005021DC" w:rsidRDefault="009C6345" w:rsidP="009C6345">
            <w:pPr>
              <w:spacing w:line="300" w:lineRule="exact"/>
            </w:pPr>
            <w:r w:rsidRPr="005021DC">
              <w:rPr>
                <w:rFonts w:hint="eastAsia"/>
              </w:rPr>
              <w:t>・指定場所以外での喫煙を行わないようルールを徹底するとともに、禁煙指導員による巡回指導を行った。</w:t>
            </w:r>
          </w:p>
          <w:p w:rsidR="009C6345" w:rsidRPr="0034239A" w:rsidRDefault="009C6345" w:rsidP="009C6345">
            <w:pPr>
              <w:spacing w:line="300" w:lineRule="exact"/>
              <w:rPr>
                <w:rFonts w:ascii="游ゴシック" w:eastAsia="游ゴシック" w:hAnsi="游ゴシック" w:cs="ＭＳ Ｐゴシック"/>
                <w:color w:val="000000"/>
                <w:kern w:val="0"/>
                <w:sz w:val="22"/>
              </w:rPr>
            </w:pPr>
            <w:r w:rsidRPr="005021DC">
              <w:rPr>
                <w:rFonts w:hint="eastAsia"/>
              </w:rPr>
              <w:t>・業務検査において、品質管理責任者の掲示や保冷庫の整備状況の確認を行うとともに食品衛生検査所において検体検査を実施し、必要に応じ指導を行った。（年平均：監視・指導件数41,395件、検体検査件数3,065件）</w:t>
            </w:r>
          </w:p>
        </w:tc>
      </w:tr>
      <w:tr w:rsidR="009C6345" w:rsidRPr="0034239A" w:rsidTr="009C6345">
        <w:trPr>
          <w:trHeight w:val="771"/>
        </w:trPr>
        <w:tc>
          <w:tcPr>
            <w:tcW w:w="2667"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(2)施設の無断使用の防止、ルールの構築(施設利用状況の情報共有)</w:t>
            </w: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①市場施設の利用状況を図面化し、場内事業者に情報共有することで、施設の無断使用等を防止</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640"/>
        </w:trPr>
        <w:tc>
          <w:tcPr>
            <w:tcW w:w="2667" w:type="dxa"/>
            <w:vMerge/>
            <w:tcBorders>
              <w:top w:val="single" w:sz="4" w:space="0" w:color="auto"/>
              <w:left w:val="single" w:sz="8" w:space="0" w:color="auto"/>
              <w:bottom w:val="single" w:sz="4" w:space="0" w:color="000000"/>
              <w:right w:val="single" w:sz="4" w:space="0" w:color="000000"/>
            </w:tcBorders>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45" w:type="dxa"/>
            <w:tcBorders>
              <w:top w:val="single" w:sz="4" w:space="0" w:color="auto"/>
              <w:left w:val="nil"/>
              <w:bottom w:val="single" w:sz="4" w:space="0" w:color="auto"/>
              <w:right w:val="double" w:sz="4" w:space="0" w:color="auto"/>
            </w:tcBorders>
            <w:shd w:val="clear" w:color="auto" w:fill="auto"/>
            <w:noWrap/>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②買出人用駐車場や仲卸店舗周辺における荷捌きのルールを構築</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635"/>
        </w:trPr>
        <w:tc>
          <w:tcPr>
            <w:tcW w:w="2667" w:type="dxa"/>
            <w:vMerge/>
            <w:tcBorders>
              <w:top w:val="single" w:sz="4" w:space="0" w:color="auto"/>
              <w:left w:val="single" w:sz="8" w:space="0" w:color="auto"/>
              <w:bottom w:val="single" w:sz="4" w:space="0" w:color="000000"/>
              <w:right w:val="single" w:sz="4" w:space="0" w:color="000000"/>
            </w:tcBorders>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③場内道路などの契約駐車スペース以外に駐車する車両に対して、有料区画の利用を促す</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638"/>
        </w:trPr>
        <w:tc>
          <w:tcPr>
            <w:tcW w:w="2667"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(3)災害等に強い市場づくり（BCPの随時見直し、防災訓練の実施）</w:t>
            </w: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①BCP(業務継続計画)について、府の危機管理室や場内事業者等の意見を参考にして、随時見直し</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704"/>
        </w:trPr>
        <w:tc>
          <w:tcPr>
            <w:tcW w:w="2667" w:type="dxa"/>
            <w:vMerge/>
            <w:tcBorders>
              <w:top w:val="single" w:sz="4" w:space="0" w:color="auto"/>
              <w:left w:val="single" w:sz="8" w:space="0" w:color="auto"/>
              <w:bottom w:val="single" w:sz="4" w:space="0" w:color="000000"/>
              <w:right w:val="single" w:sz="4" w:space="0" w:color="000000"/>
            </w:tcBorders>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②BCPに基づき、災害等を想定した防災訓練を、場内関係者の参加のもとに実施</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909"/>
        </w:trPr>
        <w:tc>
          <w:tcPr>
            <w:tcW w:w="2667"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(4)安全で環境にやさしい市場づくり（LED導入、自然エネルギーの活用）</w:t>
            </w: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①市場内の照明設備の改修や更新時期に併せLED</w:t>
            </w:r>
            <w:r w:rsidR="00136758">
              <w:rPr>
                <w:rFonts w:ascii="游ゴシック" w:eastAsia="游ゴシック" w:hAnsi="游ゴシック" w:cs="ＭＳ Ｐゴシック" w:hint="eastAsia"/>
                <w:color w:val="000000"/>
                <w:kern w:val="0"/>
                <w:sz w:val="22"/>
              </w:rPr>
              <w:t>化を進めるとともに、場内事業者に対しても</w:t>
            </w:r>
            <w:r w:rsidRPr="0034239A">
              <w:rPr>
                <w:rFonts w:ascii="游ゴシック" w:eastAsia="游ゴシック" w:hAnsi="游ゴシック" w:cs="ＭＳ Ｐゴシック" w:hint="eastAsia"/>
                <w:color w:val="000000"/>
                <w:kern w:val="0"/>
                <w:sz w:val="22"/>
              </w:rPr>
              <w:t>LEDの導入を推進</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640"/>
        </w:trPr>
        <w:tc>
          <w:tcPr>
            <w:tcW w:w="2667" w:type="dxa"/>
            <w:vMerge/>
            <w:tcBorders>
              <w:top w:val="single" w:sz="4" w:space="0" w:color="auto"/>
              <w:left w:val="single" w:sz="8" w:space="0" w:color="auto"/>
              <w:bottom w:val="single" w:sz="4" w:space="0" w:color="000000"/>
              <w:right w:val="single" w:sz="4" w:space="0" w:color="000000"/>
            </w:tcBorders>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②太陽光発電など可能な範囲で自然エネルギーの活用を検討</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Segoe UI Symbol" w:hAnsi="Segoe UI Symbol"/>
                <w:sz w:val="16"/>
                <w:szCs w:val="16"/>
              </w:rPr>
            </w:pPr>
            <w:r>
              <w:rPr>
                <w:rFonts w:ascii="Segoe UI Symbol" w:hAnsi="Segoe UI Symbol" w:hint="eastAsia"/>
                <w:sz w:val="16"/>
                <w:szCs w:val="16"/>
              </w:rPr>
              <w:t>―</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Segoe UI Symbol" w:hAnsi="Segoe UI Symbol" w:hint="eastAsia"/>
                <w:sz w:val="16"/>
                <w:szCs w:val="16"/>
              </w:rPr>
              <w:t>―</w:t>
            </w:r>
          </w:p>
        </w:tc>
        <w:tc>
          <w:tcPr>
            <w:tcW w:w="5728" w:type="dxa"/>
            <w:vMerge/>
            <w:tcBorders>
              <w:left w:val="double" w:sz="4" w:space="0" w:color="auto"/>
              <w:bottom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1099"/>
        </w:trPr>
        <w:tc>
          <w:tcPr>
            <w:tcW w:w="2667"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(5)清潔で美しい市場づくり（品質管理、廃棄物減量化）</w:t>
            </w: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①廃棄物排出量を抑制するため、食品流通センターと連携しながら、ごみ置場の防犯カメラの増設、場外からのゴミの持ち込み禁止などを徹底するとともに、廃棄物のリサイクル・売却等を推進</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val="restart"/>
            <w:tcBorders>
              <w:top w:val="double" w:sz="4" w:space="0" w:color="auto"/>
              <w:left w:val="double" w:sz="4" w:space="0" w:color="auto"/>
              <w:right w:val="double" w:sz="4" w:space="0" w:color="auto"/>
            </w:tcBorders>
            <w:shd w:val="clear" w:color="auto" w:fill="auto"/>
          </w:tcPr>
          <w:p w:rsidR="009C6345" w:rsidRPr="006E26B7" w:rsidRDefault="009C6345" w:rsidP="009C6345">
            <w:pPr>
              <w:rPr>
                <w:b/>
                <w:u w:val="single"/>
              </w:rPr>
            </w:pPr>
            <w:r w:rsidRPr="00BC4F2D">
              <w:rPr>
                <w:rFonts w:hint="eastAsia"/>
                <w:b/>
                <w:u w:val="single"/>
              </w:rPr>
              <w:t>＜５年間の取組み総括＞</w:t>
            </w:r>
          </w:p>
          <w:p w:rsidR="009C6345" w:rsidRPr="0034239A" w:rsidRDefault="009C6345" w:rsidP="009C6345">
            <w:pPr>
              <w:spacing w:line="300" w:lineRule="exact"/>
              <w:rPr>
                <w:rFonts w:ascii="游ゴシック" w:eastAsia="游ゴシック" w:hAnsi="游ゴシック" w:cs="ＭＳ Ｐゴシック"/>
                <w:color w:val="000000"/>
                <w:kern w:val="0"/>
                <w:sz w:val="22"/>
              </w:rPr>
            </w:pPr>
            <w:r w:rsidRPr="005021DC">
              <w:rPr>
                <w:rFonts w:hint="eastAsia"/>
              </w:rPr>
              <w:t>不法駐車の排除や喫煙ルールの徹底などについて、指定管理者をはじめとする場内事業者が一丸となって取組みを進め、改善</w:t>
            </w:r>
            <w:r w:rsidR="005632F1">
              <w:rPr>
                <w:rFonts w:hint="eastAsia"/>
              </w:rPr>
              <w:t>を</w:t>
            </w:r>
            <w:r w:rsidRPr="005021DC">
              <w:rPr>
                <w:rFonts w:hint="eastAsia"/>
              </w:rPr>
              <w:t>図</w:t>
            </w:r>
            <w:r>
              <w:rPr>
                <w:rFonts w:hint="eastAsia"/>
              </w:rPr>
              <w:t>った点などを総合的に評価した。</w:t>
            </w:r>
          </w:p>
        </w:tc>
      </w:tr>
      <w:tr w:rsidR="009C6345" w:rsidRPr="0034239A" w:rsidTr="009C6345">
        <w:trPr>
          <w:trHeight w:val="760"/>
        </w:trPr>
        <w:tc>
          <w:tcPr>
            <w:tcW w:w="2667" w:type="dxa"/>
            <w:vMerge/>
            <w:tcBorders>
              <w:top w:val="single" w:sz="4" w:space="0" w:color="auto"/>
              <w:left w:val="single" w:sz="8" w:space="0" w:color="auto"/>
              <w:bottom w:val="single" w:sz="8" w:space="0" w:color="000000"/>
              <w:right w:val="single" w:sz="4" w:space="0" w:color="000000"/>
            </w:tcBorders>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45" w:type="dxa"/>
            <w:tcBorders>
              <w:top w:val="single" w:sz="4" w:space="0" w:color="auto"/>
              <w:left w:val="nil"/>
              <w:bottom w:val="single" w:sz="4"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②市場内の喫煙対策のため、業務規程に基づき、喫煙ルールの厳格化を推進</w:t>
            </w:r>
          </w:p>
        </w:tc>
        <w:tc>
          <w:tcPr>
            <w:tcW w:w="792" w:type="dxa"/>
            <w:tcBorders>
              <w:top w:val="nil"/>
              <w:left w:val="double" w:sz="4" w:space="0" w:color="auto"/>
              <w:bottom w:val="single" w:sz="4"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4"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r w:rsidR="009C6345" w:rsidRPr="0034239A" w:rsidTr="009C6345">
        <w:trPr>
          <w:trHeight w:val="882"/>
        </w:trPr>
        <w:tc>
          <w:tcPr>
            <w:tcW w:w="2667" w:type="dxa"/>
            <w:vMerge/>
            <w:tcBorders>
              <w:top w:val="single" w:sz="4" w:space="0" w:color="auto"/>
              <w:left w:val="single" w:sz="8" w:space="0" w:color="auto"/>
              <w:bottom w:val="single" w:sz="8" w:space="0" w:color="000000"/>
              <w:right w:val="single" w:sz="4" w:space="0" w:color="000000"/>
            </w:tcBorders>
            <w:vAlign w:val="center"/>
            <w:hideMark/>
          </w:tcPr>
          <w:p w:rsidR="009C6345" w:rsidRPr="0034239A" w:rsidRDefault="009C6345" w:rsidP="009C6345">
            <w:pPr>
              <w:widowControl/>
              <w:spacing w:line="300" w:lineRule="exact"/>
              <w:jc w:val="left"/>
              <w:rPr>
                <w:rFonts w:ascii="游ゴシック" w:eastAsia="游ゴシック" w:hAnsi="游ゴシック" w:cs="ＭＳ Ｐゴシック"/>
                <w:color w:val="000000"/>
                <w:kern w:val="0"/>
                <w:sz w:val="22"/>
              </w:rPr>
            </w:pPr>
          </w:p>
        </w:tc>
        <w:tc>
          <w:tcPr>
            <w:tcW w:w="5545" w:type="dxa"/>
            <w:tcBorders>
              <w:top w:val="single" w:sz="4" w:space="0" w:color="auto"/>
              <w:left w:val="nil"/>
              <w:bottom w:val="single" w:sz="8" w:space="0" w:color="auto"/>
              <w:right w:val="double" w:sz="4" w:space="0" w:color="auto"/>
            </w:tcBorders>
            <w:shd w:val="clear" w:color="auto" w:fill="auto"/>
            <w:hideMark/>
          </w:tcPr>
          <w:p w:rsidR="009C6345" w:rsidRPr="0034239A" w:rsidRDefault="009C6345" w:rsidP="009C6345">
            <w:pPr>
              <w:widowControl/>
              <w:spacing w:line="280" w:lineRule="exact"/>
              <w:rPr>
                <w:rFonts w:ascii="游ゴシック" w:eastAsia="游ゴシック" w:hAnsi="游ゴシック" w:cs="ＭＳ Ｐゴシック"/>
                <w:color w:val="000000"/>
                <w:kern w:val="0"/>
                <w:sz w:val="22"/>
              </w:rPr>
            </w:pPr>
            <w:r w:rsidRPr="0034239A">
              <w:rPr>
                <w:rFonts w:ascii="游ゴシック" w:eastAsia="游ゴシック" w:hAnsi="游ゴシック" w:cs="ＭＳ Ｐゴシック" w:hint="eastAsia"/>
                <w:color w:val="000000"/>
                <w:kern w:val="0"/>
                <w:sz w:val="22"/>
              </w:rPr>
              <w:t>③事業者ごとに食品の品質管理対策を確認・指導するとともに、食品衛生検査所において引き続き適切な検査を実施</w:t>
            </w:r>
          </w:p>
        </w:tc>
        <w:tc>
          <w:tcPr>
            <w:tcW w:w="792" w:type="dxa"/>
            <w:tcBorders>
              <w:top w:val="nil"/>
              <w:left w:val="double" w:sz="4" w:space="0" w:color="auto"/>
              <w:bottom w:val="single" w:sz="8" w:space="0" w:color="auto"/>
              <w:right w:val="single" w:sz="4" w:space="0" w:color="auto"/>
            </w:tcBorders>
            <w:vAlign w:val="center"/>
          </w:tcPr>
          <w:p w:rsidR="009C6345"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〇</w:t>
            </w:r>
          </w:p>
        </w:tc>
        <w:tc>
          <w:tcPr>
            <w:tcW w:w="792" w:type="dxa"/>
            <w:tcBorders>
              <w:top w:val="nil"/>
              <w:left w:val="single" w:sz="4" w:space="0" w:color="auto"/>
              <w:bottom w:val="single" w:sz="8" w:space="0" w:color="auto"/>
              <w:right w:val="double" w:sz="4" w:space="0" w:color="auto"/>
            </w:tcBorders>
            <w:shd w:val="clear" w:color="auto" w:fill="auto"/>
            <w:noWrap/>
            <w:vAlign w:val="center"/>
            <w:hideMark/>
          </w:tcPr>
          <w:p w:rsidR="009C6345" w:rsidRPr="0034239A" w:rsidRDefault="009C6345" w:rsidP="009C6345">
            <w:pPr>
              <w:widowControl/>
              <w:spacing w:line="3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w:t>
            </w:r>
          </w:p>
        </w:tc>
        <w:tc>
          <w:tcPr>
            <w:tcW w:w="5728" w:type="dxa"/>
            <w:vMerge/>
            <w:tcBorders>
              <w:left w:val="double" w:sz="4" w:space="0" w:color="auto"/>
              <w:bottom w:val="double" w:sz="4" w:space="0" w:color="auto"/>
              <w:right w:val="double" w:sz="4" w:space="0" w:color="auto"/>
            </w:tcBorders>
            <w:shd w:val="clear" w:color="auto" w:fill="auto"/>
            <w:vAlign w:val="center"/>
          </w:tcPr>
          <w:p w:rsidR="009C6345" w:rsidRPr="0034239A" w:rsidRDefault="009C6345" w:rsidP="009C6345">
            <w:pPr>
              <w:spacing w:line="300" w:lineRule="exact"/>
              <w:jc w:val="center"/>
              <w:rPr>
                <w:rFonts w:ascii="游ゴシック" w:eastAsia="游ゴシック" w:hAnsi="游ゴシック" w:cs="ＭＳ Ｐゴシック"/>
                <w:color w:val="000000"/>
                <w:kern w:val="0"/>
                <w:sz w:val="22"/>
              </w:rPr>
            </w:pPr>
          </w:p>
        </w:tc>
      </w:tr>
    </w:tbl>
    <w:p w:rsidR="00502D45" w:rsidRPr="00D33534" w:rsidRDefault="005236A3" w:rsidP="00502D45">
      <w:pPr>
        <w:rPr>
          <w:b/>
          <w:sz w:val="28"/>
          <w:szCs w:val="28"/>
          <w:u w:val="single"/>
        </w:rPr>
      </w:pPr>
      <w:r>
        <w:rPr>
          <w:rFonts w:hint="eastAsia"/>
          <w:b/>
          <w:sz w:val="28"/>
          <w:szCs w:val="28"/>
          <w:u w:val="single"/>
        </w:rPr>
        <w:lastRenderedPageBreak/>
        <w:t>２</w:t>
      </w:r>
      <w:r w:rsidR="00502D45" w:rsidRPr="00312F12">
        <w:rPr>
          <w:rFonts w:hint="eastAsia"/>
          <w:b/>
          <w:sz w:val="28"/>
          <w:szCs w:val="28"/>
          <w:u w:val="single"/>
        </w:rPr>
        <w:t>．</w:t>
      </w:r>
      <w:r w:rsidR="0039119B">
        <w:rPr>
          <w:rFonts w:hint="eastAsia"/>
          <w:b/>
          <w:sz w:val="28"/>
          <w:szCs w:val="28"/>
          <w:u w:val="single"/>
        </w:rPr>
        <w:t>取扱高の状況について</w:t>
      </w:r>
    </w:p>
    <w:p w:rsidR="005236A3" w:rsidRDefault="00CA5BC0" w:rsidP="005236A3">
      <w:pPr>
        <w:spacing w:line="360" w:lineRule="exact"/>
        <w:ind w:left="360" w:hangingChars="150" w:hanging="360"/>
        <w:rPr>
          <w:sz w:val="24"/>
          <w:szCs w:val="24"/>
        </w:rPr>
      </w:pPr>
      <w:r w:rsidRPr="005236A3">
        <w:rPr>
          <w:rFonts w:hint="eastAsia"/>
          <w:sz w:val="24"/>
          <w:szCs w:val="24"/>
        </w:rPr>
        <w:t xml:space="preserve">　</w:t>
      </w:r>
      <w:r w:rsidR="0039643D" w:rsidRPr="005236A3">
        <w:rPr>
          <w:rFonts w:hint="eastAsia"/>
          <w:sz w:val="24"/>
          <w:szCs w:val="24"/>
        </w:rPr>
        <w:t xml:space="preserve">　</w:t>
      </w:r>
      <w:r w:rsidR="00AC261E" w:rsidRPr="005236A3">
        <w:rPr>
          <w:rFonts w:hint="eastAsia"/>
          <w:sz w:val="24"/>
          <w:szCs w:val="24"/>
        </w:rPr>
        <w:t>府市場の取扱高は、全国の中央卸売市場と同様に人口減少や単身世帯の増加、卸売市場経由率の低下、直売・産地直送などの取引</w:t>
      </w:r>
      <w:r w:rsidR="005236A3">
        <w:rPr>
          <w:rFonts w:hint="eastAsia"/>
          <w:sz w:val="24"/>
          <w:szCs w:val="24"/>
        </w:rPr>
        <w:t xml:space="preserve">　　</w:t>
      </w:r>
    </w:p>
    <w:p w:rsidR="0092097D" w:rsidRPr="005236A3" w:rsidRDefault="005236A3" w:rsidP="005236A3">
      <w:pPr>
        <w:spacing w:line="360" w:lineRule="exact"/>
        <w:ind w:left="360" w:hangingChars="150" w:hanging="360"/>
        <w:rPr>
          <w:sz w:val="24"/>
          <w:szCs w:val="24"/>
        </w:rPr>
      </w:pPr>
      <w:r>
        <w:rPr>
          <w:rFonts w:hint="eastAsia"/>
          <w:sz w:val="24"/>
          <w:szCs w:val="24"/>
        </w:rPr>
        <w:t xml:space="preserve">　</w:t>
      </w:r>
      <w:r w:rsidR="00AC261E" w:rsidRPr="005236A3">
        <w:rPr>
          <w:rFonts w:hint="eastAsia"/>
          <w:sz w:val="24"/>
          <w:szCs w:val="24"/>
        </w:rPr>
        <w:t>形態の多様化などを背景</w:t>
      </w:r>
      <w:r w:rsidR="006C7390" w:rsidRPr="005236A3">
        <w:rPr>
          <w:rFonts w:hint="eastAsia"/>
          <w:sz w:val="24"/>
          <w:szCs w:val="24"/>
        </w:rPr>
        <w:t>として</w:t>
      </w:r>
      <w:r w:rsidR="00AC261E" w:rsidRPr="005236A3">
        <w:rPr>
          <w:rFonts w:hint="eastAsia"/>
          <w:sz w:val="24"/>
          <w:szCs w:val="24"/>
        </w:rPr>
        <w:t>減少しており、取扱数量及び取扱金額ともに見込値を下回った。</w:t>
      </w:r>
    </w:p>
    <w:p w:rsidR="0093206B" w:rsidRDefault="0032308A" w:rsidP="00731373">
      <w:pPr>
        <w:jc w:val="center"/>
      </w:pPr>
      <w:r w:rsidRPr="0032308A">
        <w:rPr>
          <w:noProof/>
        </w:rPr>
        <w:drawing>
          <wp:inline distT="0" distB="0" distL="0" distR="0">
            <wp:extent cx="7353300" cy="1553127"/>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5724" cy="1559975"/>
                    </a:xfrm>
                    <a:prstGeom prst="rect">
                      <a:avLst/>
                    </a:prstGeom>
                    <a:noFill/>
                    <a:ln>
                      <a:noFill/>
                    </a:ln>
                  </pic:spPr>
                </pic:pic>
              </a:graphicData>
            </a:graphic>
          </wp:inline>
        </w:drawing>
      </w:r>
    </w:p>
    <w:p w:rsidR="0093206B" w:rsidRDefault="0093206B" w:rsidP="005236A3">
      <w:pPr>
        <w:spacing w:line="300" w:lineRule="exact"/>
      </w:pPr>
    </w:p>
    <w:p w:rsidR="0039119B" w:rsidRPr="00D33534" w:rsidRDefault="005236A3" w:rsidP="0039119B">
      <w:pPr>
        <w:rPr>
          <w:b/>
          <w:sz w:val="28"/>
          <w:szCs w:val="28"/>
          <w:u w:val="single"/>
        </w:rPr>
      </w:pPr>
      <w:r>
        <w:rPr>
          <w:rFonts w:hint="eastAsia"/>
          <w:b/>
          <w:sz w:val="28"/>
          <w:szCs w:val="28"/>
          <w:u w:val="single"/>
        </w:rPr>
        <w:t>３</w:t>
      </w:r>
      <w:r w:rsidR="0039119B" w:rsidRPr="00312F12">
        <w:rPr>
          <w:rFonts w:hint="eastAsia"/>
          <w:b/>
          <w:sz w:val="28"/>
          <w:szCs w:val="28"/>
          <w:u w:val="single"/>
        </w:rPr>
        <w:t>．</w:t>
      </w:r>
      <w:r w:rsidR="0039119B">
        <w:rPr>
          <w:rFonts w:hint="eastAsia"/>
          <w:b/>
          <w:sz w:val="28"/>
          <w:szCs w:val="28"/>
          <w:u w:val="single"/>
        </w:rPr>
        <w:t>施設整備の実施状況について</w:t>
      </w:r>
    </w:p>
    <w:p w:rsidR="0039119B" w:rsidRPr="005236A3" w:rsidRDefault="00017C6F" w:rsidP="005236A3">
      <w:pPr>
        <w:spacing w:line="360" w:lineRule="exact"/>
        <w:ind w:left="240" w:hangingChars="100" w:hanging="240"/>
        <w:rPr>
          <w:sz w:val="24"/>
          <w:szCs w:val="24"/>
        </w:rPr>
      </w:pPr>
      <w:r w:rsidRPr="005236A3">
        <w:rPr>
          <w:rFonts w:hint="eastAsia"/>
          <w:sz w:val="24"/>
          <w:szCs w:val="24"/>
        </w:rPr>
        <w:t xml:space="preserve">　</w:t>
      </w:r>
      <w:r w:rsidR="005236A3">
        <w:rPr>
          <w:rFonts w:hint="eastAsia"/>
          <w:sz w:val="24"/>
          <w:szCs w:val="24"/>
        </w:rPr>
        <w:t xml:space="preserve">　</w:t>
      </w:r>
      <w:r w:rsidR="00BF34E8">
        <w:rPr>
          <w:rFonts w:hint="eastAsia"/>
          <w:sz w:val="24"/>
          <w:szCs w:val="24"/>
        </w:rPr>
        <w:t>平成</w:t>
      </w:r>
      <w:r w:rsidR="0032308A">
        <w:rPr>
          <w:rFonts w:hint="eastAsia"/>
          <w:sz w:val="24"/>
          <w:szCs w:val="24"/>
        </w:rPr>
        <w:t>2</w:t>
      </w:r>
      <w:r w:rsidR="0032308A">
        <w:rPr>
          <w:sz w:val="24"/>
          <w:szCs w:val="24"/>
        </w:rPr>
        <w:t>8</w:t>
      </w:r>
      <w:r w:rsidR="00BF34E8">
        <w:rPr>
          <w:rFonts w:hint="eastAsia"/>
          <w:sz w:val="24"/>
          <w:szCs w:val="24"/>
        </w:rPr>
        <w:t>年度</w:t>
      </w:r>
      <w:r w:rsidRPr="005236A3">
        <w:rPr>
          <w:rFonts w:hint="eastAsia"/>
          <w:sz w:val="24"/>
          <w:szCs w:val="24"/>
        </w:rPr>
        <w:t>に策定した「大阪府中央卸売市場中長期保全計画</w:t>
      </w:r>
      <w:r w:rsidR="00321EFB" w:rsidRPr="005236A3">
        <w:rPr>
          <w:rFonts w:hint="eastAsia"/>
          <w:sz w:val="24"/>
          <w:szCs w:val="24"/>
        </w:rPr>
        <w:t>」に基づき、市場施設の</w:t>
      </w:r>
      <w:r w:rsidR="00BE5CD4" w:rsidRPr="005236A3">
        <w:rPr>
          <w:rFonts w:hint="eastAsia"/>
          <w:sz w:val="24"/>
          <w:szCs w:val="24"/>
        </w:rPr>
        <w:t>保全</w:t>
      </w:r>
      <w:r w:rsidR="00321EFB" w:rsidRPr="005236A3">
        <w:rPr>
          <w:rFonts w:hint="eastAsia"/>
          <w:sz w:val="24"/>
          <w:szCs w:val="24"/>
        </w:rPr>
        <w:t>及び市場機能を維持するために必要な工事を実施した。</w:t>
      </w:r>
    </w:p>
    <w:p w:rsidR="005236A3" w:rsidRDefault="0039643D" w:rsidP="005236A3">
      <w:pPr>
        <w:spacing w:line="360" w:lineRule="exact"/>
        <w:ind w:leftChars="200" w:left="420"/>
        <w:rPr>
          <w:sz w:val="24"/>
          <w:szCs w:val="24"/>
        </w:rPr>
      </w:pPr>
      <w:r w:rsidRPr="005236A3">
        <w:rPr>
          <w:rFonts w:hint="eastAsia"/>
          <w:sz w:val="24"/>
          <w:szCs w:val="24"/>
        </w:rPr>
        <w:t>また、開設者による施工に加え、指定管理者において活性化事業の実施による荷捌きスペース等の拡充や、仲卸業者</w:t>
      </w:r>
      <w:r w:rsidR="00241A72" w:rsidRPr="005236A3">
        <w:rPr>
          <w:rFonts w:hint="eastAsia"/>
          <w:sz w:val="24"/>
          <w:szCs w:val="24"/>
        </w:rPr>
        <w:t>が</w:t>
      </w:r>
      <w:r w:rsidRPr="005236A3">
        <w:rPr>
          <w:rFonts w:hint="eastAsia"/>
          <w:sz w:val="24"/>
          <w:szCs w:val="24"/>
        </w:rPr>
        <w:t>低（定）温化</w:t>
      </w:r>
    </w:p>
    <w:p w:rsidR="0039643D" w:rsidRPr="005236A3" w:rsidRDefault="0039643D" w:rsidP="005236A3">
      <w:pPr>
        <w:spacing w:line="360" w:lineRule="exact"/>
        <w:ind w:firstLineChars="100" w:firstLine="240"/>
        <w:rPr>
          <w:sz w:val="24"/>
          <w:szCs w:val="24"/>
        </w:rPr>
      </w:pPr>
      <w:r w:rsidRPr="005236A3">
        <w:rPr>
          <w:rFonts w:hint="eastAsia"/>
          <w:sz w:val="24"/>
          <w:szCs w:val="24"/>
        </w:rPr>
        <w:t>設備の設置及び遮熱対策を行う場合に事業費の一部を補助すること等により、市場の活性化に資する施設整備や改善を図った。</w:t>
      </w:r>
    </w:p>
    <w:p w:rsidR="000F691A" w:rsidRDefault="0032308A" w:rsidP="000F691A">
      <w:pPr>
        <w:jc w:val="center"/>
      </w:pPr>
      <w:r w:rsidRPr="0032308A">
        <w:rPr>
          <w:noProof/>
        </w:rPr>
        <w:drawing>
          <wp:inline distT="0" distB="0" distL="0" distR="0">
            <wp:extent cx="5314950" cy="2247582"/>
            <wp:effectExtent l="0" t="0" r="0" b="63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8335" cy="2265929"/>
                    </a:xfrm>
                    <a:prstGeom prst="rect">
                      <a:avLst/>
                    </a:prstGeom>
                    <a:noFill/>
                    <a:ln>
                      <a:noFill/>
                    </a:ln>
                  </pic:spPr>
                </pic:pic>
              </a:graphicData>
            </a:graphic>
          </wp:inline>
        </w:drawing>
      </w:r>
    </w:p>
    <w:p w:rsidR="0039119B" w:rsidRPr="00D33534" w:rsidRDefault="005236A3" w:rsidP="0039119B">
      <w:pPr>
        <w:rPr>
          <w:b/>
          <w:sz w:val="28"/>
          <w:szCs w:val="28"/>
          <w:u w:val="single"/>
        </w:rPr>
      </w:pPr>
      <w:r>
        <w:rPr>
          <w:rFonts w:hint="eastAsia"/>
          <w:b/>
          <w:sz w:val="28"/>
          <w:szCs w:val="28"/>
          <w:u w:val="single"/>
        </w:rPr>
        <w:lastRenderedPageBreak/>
        <w:t>４</w:t>
      </w:r>
      <w:r w:rsidR="0039119B" w:rsidRPr="00312F12">
        <w:rPr>
          <w:rFonts w:hint="eastAsia"/>
          <w:b/>
          <w:sz w:val="28"/>
          <w:szCs w:val="28"/>
          <w:u w:val="single"/>
        </w:rPr>
        <w:t>．</w:t>
      </w:r>
      <w:r w:rsidR="0039119B">
        <w:rPr>
          <w:rFonts w:hint="eastAsia"/>
          <w:b/>
          <w:sz w:val="28"/>
          <w:szCs w:val="28"/>
          <w:u w:val="single"/>
        </w:rPr>
        <w:t>収支計画の状況について</w:t>
      </w:r>
    </w:p>
    <w:p w:rsidR="005236A3" w:rsidRDefault="008F7FD7" w:rsidP="005236A3">
      <w:pPr>
        <w:spacing w:line="360" w:lineRule="exact"/>
        <w:ind w:left="480" w:hangingChars="200" w:hanging="480"/>
        <w:rPr>
          <w:sz w:val="24"/>
          <w:szCs w:val="24"/>
        </w:rPr>
      </w:pPr>
      <w:r w:rsidRPr="005236A3">
        <w:rPr>
          <w:rFonts w:hint="eastAsia"/>
          <w:sz w:val="24"/>
          <w:szCs w:val="24"/>
        </w:rPr>
        <w:t xml:space="preserve">　</w:t>
      </w:r>
      <w:r w:rsidR="005236A3">
        <w:rPr>
          <w:rFonts w:hint="eastAsia"/>
          <w:sz w:val="24"/>
          <w:szCs w:val="24"/>
        </w:rPr>
        <w:t xml:space="preserve">　</w:t>
      </w:r>
      <w:r w:rsidR="00BE5CD4" w:rsidRPr="005236A3">
        <w:rPr>
          <w:rFonts w:hint="eastAsia"/>
          <w:sz w:val="24"/>
          <w:szCs w:val="24"/>
        </w:rPr>
        <w:t>計画期間中における</w:t>
      </w:r>
      <w:r w:rsidR="00CE5938" w:rsidRPr="005236A3">
        <w:rPr>
          <w:rFonts w:hint="eastAsia"/>
          <w:sz w:val="24"/>
          <w:szCs w:val="24"/>
        </w:rPr>
        <w:t>指定管理者との</w:t>
      </w:r>
      <w:r w:rsidR="00BE5CD4" w:rsidRPr="005236A3">
        <w:rPr>
          <w:rFonts w:hint="eastAsia"/>
          <w:sz w:val="24"/>
          <w:szCs w:val="24"/>
        </w:rPr>
        <w:t>合算</w:t>
      </w:r>
      <w:r w:rsidR="00CE5938" w:rsidRPr="005236A3">
        <w:rPr>
          <w:rFonts w:hint="eastAsia"/>
          <w:sz w:val="24"/>
          <w:szCs w:val="24"/>
        </w:rPr>
        <w:t>会計の決算</w:t>
      </w:r>
      <w:r w:rsidR="00BE5CD4" w:rsidRPr="005236A3">
        <w:rPr>
          <w:rFonts w:hint="eastAsia"/>
          <w:sz w:val="24"/>
          <w:szCs w:val="24"/>
        </w:rPr>
        <w:t>は、各維持使用料の減少等により市場事業収益が減少したものの、開設者及び</w:t>
      </w:r>
      <w:r w:rsidR="005236A3">
        <w:rPr>
          <w:rFonts w:hint="eastAsia"/>
          <w:sz w:val="24"/>
          <w:szCs w:val="24"/>
        </w:rPr>
        <w:t xml:space="preserve">　</w:t>
      </w:r>
    </w:p>
    <w:p w:rsidR="005236A3" w:rsidRDefault="005236A3" w:rsidP="005236A3">
      <w:pPr>
        <w:spacing w:line="360" w:lineRule="exact"/>
        <w:ind w:left="480" w:hangingChars="200" w:hanging="480"/>
        <w:rPr>
          <w:sz w:val="24"/>
          <w:szCs w:val="24"/>
        </w:rPr>
      </w:pPr>
      <w:r>
        <w:rPr>
          <w:rFonts w:hint="eastAsia"/>
          <w:sz w:val="24"/>
          <w:szCs w:val="24"/>
        </w:rPr>
        <w:t xml:space="preserve">　</w:t>
      </w:r>
      <w:r w:rsidR="00BE5CD4" w:rsidRPr="005236A3">
        <w:rPr>
          <w:rFonts w:hint="eastAsia"/>
          <w:sz w:val="24"/>
          <w:szCs w:val="24"/>
        </w:rPr>
        <w:t>指定管理者双方において、サービス水準を低下することなく徹底した経費節減を図るなどの効率的な運営を行うことにより</w:t>
      </w:r>
      <w:r w:rsidR="00CE5938" w:rsidRPr="005236A3">
        <w:rPr>
          <w:rFonts w:hint="eastAsia"/>
          <w:sz w:val="24"/>
          <w:szCs w:val="24"/>
        </w:rPr>
        <w:t>、</w:t>
      </w:r>
      <w:r w:rsidR="00BE5CD4" w:rsidRPr="005236A3">
        <w:rPr>
          <w:rFonts w:hint="eastAsia"/>
          <w:sz w:val="24"/>
          <w:szCs w:val="24"/>
        </w:rPr>
        <w:t>光熱費、</w:t>
      </w:r>
    </w:p>
    <w:p w:rsidR="005236A3" w:rsidRDefault="005236A3" w:rsidP="005236A3">
      <w:pPr>
        <w:spacing w:line="360" w:lineRule="exact"/>
        <w:ind w:left="480" w:hangingChars="200" w:hanging="480"/>
        <w:rPr>
          <w:sz w:val="24"/>
          <w:szCs w:val="24"/>
        </w:rPr>
      </w:pPr>
      <w:r>
        <w:rPr>
          <w:rFonts w:hint="eastAsia"/>
          <w:sz w:val="24"/>
          <w:szCs w:val="24"/>
        </w:rPr>
        <w:t xml:space="preserve">　</w:t>
      </w:r>
      <w:r w:rsidR="00BE5CD4" w:rsidRPr="005236A3">
        <w:rPr>
          <w:rFonts w:hint="eastAsia"/>
          <w:sz w:val="24"/>
          <w:szCs w:val="24"/>
        </w:rPr>
        <w:t>修繕費、委託料等の経費の減少</w:t>
      </w:r>
      <w:r w:rsidR="00CE5938" w:rsidRPr="005236A3">
        <w:rPr>
          <w:rFonts w:hint="eastAsia"/>
          <w:sz w:val="24"/>
          <w:szCs w:val="24"/>
        </w:rPr>
        <w:t>や</w:t>
      </w:r>
      <w:r w:rsidR="00BE5CD4" w:rsidRPr="005236A3">
        <w:rPr>
          <w:rFonts w:hint="eastAsia"/>
          <w:sz w:val="24"/>
          <w:szCs w:val="24"/>
        </w:rPr>
        <w:t>一部資産の減価償却終了に伴う減価償却費等の減少</w:t>
      </w:r>
      <w:r w:rsidR="00CE5938" w:rsidRPr="005236A3">
        <w:rPr>
          <w:rFonts w:hint="eastAsia"/>
          <w:sz w:val="24"/>
          <w:szCs w:val="24"/>
        </w:rPr>
        <w:t>等</w:t>
      </w:r>
      <w:r w:rsidR="00BE5CD4" w:rsidRPr="005236A3">
        <w:rPr>
          <w:rFonts w:hint="eastAsia"/>
          <w:sz w:val="24"/>
          <w:szCs w:val="24"/>
        </w:rPr>
        <w:t>により、</w:t>
      </w:r>
      <w:r w:rsidR="00CE5938" w:rsidRPr="005236A3">
        <w:rPr>
          <w:rFonts w:hint="eastAsia"/>
          <w:sz w:val="24"/>
          <w:szCs w:val="24"/>
        </w:rPr>
        <w:t>各期の</w:t>
      </w:r>
      <w:r w:rsidR="00BE5CD4" w:rsidRPr="005236A3">
        <w:rPr>
          <w:rFonts w:hint="eastAsia"/>
          <w:sz w:val="24"/>
          <w:szCs w:val="24"/>
        </w:rPr>
        <w:t>単年度損益は、計画を上回る</w:t>
      </w:r>
    </w:p>
    <w:p w:rsidR="00CE5938" w:rsidRDefault="005236A3" w:rsidP="005236A3">
      <w:pPr>
        <w:spacing w:line="360" w:lineRule="exact"/>
        <w:ind w:left="480" w:hangingChars="200" w:hanging="480"/>
        <w:rPr>
          <w:sz w:val="24"/>
          <w:szCs w:val="24"/>
        </w:rPr>
      </w:pPr>
      <w:r>
        <w:rPr>
          <w:rFonts w:hint="eastAsia"/>
          <w:sz w:val="24"/>
          <w:szCs w:val="24"/>
        </w:rPr>
        <w:t xml:space="preserve">　</w:t>
      </w:r>
      <w:r w:rsidR="00BE5CD4" w:rsidRPr="005236A3">
        <w:rPr>
          <w:rFonts w:hint="eastAsia"/>
          <w:sz w:val="24"/>
          <w:szCs w:val="24"/>
        </w:rPr>
        <w:t>収支改善を達成した。</w:t>
      </w:r>
    </w:p>
    <w:p w:rsidR="005236A3" w:rsidRPr="005236A3" w:rsidRDefault="005236A3" w:rsidP="005236A3">
      <w:pPr>
        <w:spacing w:line="360" w:lineRule="exact"/>
        <w:ind w:left="480" w:hangingChars="200" w:hanging="480"/>
        <w:rPr>
          <w:sz w:val="24"/>
          <w:szCs w:val="24"/>
        </w:rPr>
      </w:pPr>
    </w:p>
    <w:p w:rsidR="00CE5938" w:rsidRDefault="0032308A">
      <w:r w:rsidRPr="0032308A">
        <w:rPr>
          <w:noProof/>
        </w:rPr>
        <w:drawing>
          <wp:inline distT="0" distB="0" distL="0" distR="0">
            <wp:extent cx="9323705" cy="374130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3705" cy="3741306"/>
                    </a:xfrm>
                    <a:prstGeom prst="rect">
                      <a:avLst/>
                    </a:prstGeom>
                    <a:noFill/>
                    <a:ln>
                      <a:noFill/>
                    </a:ln>
                  </pic:spPr>
                </pic:pic>
              </a:graphicData>
            </a:graphic>
          </wp:inline>
        </w:drawing>
      </w:r>
    </w:p>
    <w:p w:rsidR="005236A3" w:rsidRDefault="005236A3" w:rsidP="005236A3">
      <w:pPr>
        <w:rPr>
          <w:b/>
          <w:sz w:val="28"/>
          <w:szCs w:val="28"/>
          <w:u w:val="single"/>
        </w:rPr>
      </w:pPr>
    </w:p>
    <w:p w:rsidR="005236A3" w:rsidRDefault="005236A3" w:rsidP="005236A3">
      <w:pPr>
        <w:rPr>
          <w:b/>
          <w:sz w:val="28"/>
          <w:szCs w:val="28"/>
          <w:u w:val="single"/>
        </w:rPr>
      </w:pPr>
    </w:p>
    <w:p w:rsidR="005236A3" w:rsidRDefault="005236A3" w:rsidP="005236A3">
      <w:pPr>
        <w:rPr>
          <w:b/>
          <w:sz w:val="28"/>
          <w:szCs w:val="28"/>
          <w:u w:val="single"/>
        </w:rPr>
      </w:pPr>
      <w:r>
        <w:rPr>
          <w:rFonts w:hint="eastAsia"/>
          <w:b/>
          <w:sz w:val="28"/>
          <w:szCs w:val="28"/>
          <w:u w:val="single"/>
        </w:rPr>
        <w:lastRenderedPageBreak/>
        <w:t>５．経営展望の取組みに対する総括評価</w:t>
      </w:r>
    </w:p>
    <w:p w:rsidR="005236A3" w:rsidRPr="004A4A07" w:rsidRDefault="0032308A" w:rsidP="005236A3">
      <w:pPr>
        <w:spacing w:line="340" w:lineRule="exact"/>
        <w:ind w:leftChars="100" w:left="210" w:firstLineChars="100" w:firstLine="240"/>
        <w:rPr>
          <w:sz w:val="24"/>
          <w:szCs w:val="24"/>
        </w:rPr>
      </w:pPr>
      <w:r>
        <w:rPr>
          <w:rFonts w:hint="eastAsia"/>
          <w:sz w:val="24"/>
          <w:szCs w:val="24"/>
        </w:rPr>
        <w:t>平成2</w:t>
      </w:r>
      <w:r>
        <w:rPr>
          <w:sz w:val="24"/>
          <w:szCs w:val="24"/>
        </w:rPr>
        <w:t>8</w:t>
      </w:r>
      <w:r>
        <w:rPr>
          <w:rFonts w:hint="eastAsia"/>
          <w:sz w:val="24"/>
          <w:szCs w:val="24"/>
        </w:rPr>
        <w:t>年３月</w:t>
      </w:r>
      <w:r w:rsidR="005236A3" w:rsidRPr="004A4A07">
        <w:rPr>
          <w:rFonts w:hint="eastAsia"/>
          <w:sz w:val="24"/>
          <w:szCs w:val="24"/>
        </w:rPr>
        <w:t>に策定した経営展望では、“競争力のある市場”の実現をめざすため、市場のとるべき方策を５つの基本戦略として掲げるとともに、それに基づく行動計画を定め、５年間の計画期間中、</w:t>
      </w:r>
      <w:r w:rsidR="005236A3">
        <w:rPr>
          <w:rFonts w:hint="eastAsia"/>
          <w:sz w:val="24"/>
          <w:szCs w:val="24"/>
        </w:rPr>
        <w:t>それぞれの取組主体を</w:t>
      </w:r>
      <w:r w:rsidR="005236A3" w:rsidRPr="004A4A07">
        <w:rPr>
          <w:rFonts w:hint="eastAsia"/>
          <w:sz w:val="24"/>
          <w:szCs w:val="24"/>
        </w:rPr>
        <w:t>中心に市場全体で取り組みを進めてきた。</w:t>
      </w:r>
    </w:p>
    <w:p w:rsidR="00553859" w:rsidRPr="002E127B" w:rsidRDefault="005236A3" w:rsidP="005236A3">
      <w:pPr>
        <w:spacing w:line="340" w:lineRule="exact"/>
        <w:ind w:leftChars="100" w:left="210" w:firstLineChars="100" w:firstLine="240"/>
        <w:rPr>
          <w:sz w:val="24"/>
          <w:szCs w:val="24"/>
        </w:rPr>
      </w:pPr>
      <w:r w:rsidRPr="004A4A07">
        <w:rPr>
          <w:rFonts w:hint="eastAsia"/>
          <w:sz w:val="24"/>
          <w:szCs w:val="24"/>
        </w:rPr>
        <w:t>その結果、広域的な集荷・転送・分荷機能の強化や指定管理者による効率的な運営等を行ったことなどにより、同計画の全</w:t>
      </w:r>
      <w:r w:rsidRPr="004A4A07">
        <w:rPr>
          <w:sz w:val="24"/>
          <w:szCs w:val="24"/>
        </w:rPr>
        <w:t>34項目中</w:t>
      </w:r>
      <w:r w:rsidR="00F174B0" w:rsidRPr="002E127B">
        <w:rPr>
          <w:rFonts w:hint="eastAsia"/>
          <w:sz w:val="24"/>
          <w:szCs w:val="24"/>
        </w:rPr>
        <w:t>29</w:t>
      </w:r>
      <w:r w:rsidRPr="002E127B">
        <w:rPr>
          <w:sz w:val="24"/>
          <w:szCs w:val="24"/>
        </w:rPr>
        <w:t>項目(8</w:t>
      </w:r>
      <w:r w:rsidR="00F174B0" w:rsidRPr="002E127B">
        <w:rPr>
          <w:rFonts w:hint="eastAsia"/>
          <w:sz w:val="24"/>
          <w:szCs w:val="24"/>
        </w:rPr>
        <w:t>5</w:t>
      </w:r>
      <w:r w:rsidRPr="002E127B">
        <w:rPr>
          <w:sz w:val="24"/>
          <w:szCs w:val="24"/>
        </w:rPr>
        <w:t>.</w:t>
      </w:r>
      <w:r w:rsidR="00F174B0" w:rsidRPr="002E127B">
        <w:rPr>
          <w:rFonts w:hint="eastAsia"/>
          <w:sz w:val="24"/>
          <w:szCs w:val="24"/>
        </w:rPr>
        <w:t>3</w:t>
      </w:r>
      <w:r w:rsidRPr="002E127B">
        <w:rPr>
          <w:sz w:val="24"/>
          <w:szCs w:val="24"/>
        </w:rPr>
        <w:t>％)において、一定の成果を上げることができた</w:t>
      </w:r>
      <w:r w:rsidRPr="002E127B">
        <w:rPr>
          <w:rFonts w:hint="eastAsia"/>
          <w:sz w:val="24"/>
          <w:szCs w:val="24"/>
        </w:rPr>
        <w:t>。</w:t>
      </w:r>
    </w:p>
    <w:p w:rsidR="005236A3" w:rsidRPr="002E127B" w:rsidRDefault="00A20633" w:rsidP="005236A3">
      <w:pPr>
        <w:spacing w:line="340" w:lineRule="exact"/>
        <w:ind w:leftChars="100" w:left="210" w:firstLineChars="100" w:firstLine="240"/>
        <w:rPr>
          <w:sz w:val="24"/>
          <w:szCs w:val="24"/>
        </w:rPr>
      </w:pPr>
      <w:r w:rsidRPr="00EA36FB">
        <w:rPr>
          <w:rFonts w:hint="eastAsia"/>
          <w:sz w:val="24"/>
          <w:szCs w:val="24"/>
        </w:rPr>
        <w:t>一方で、施設の</w:t>
      </w:r>
      <w:r w:rsidR="005236A3" w:rsidRPr="00EA36FB">
        <w:rPr>
          <w:rFonts w:hint="eastAsia"/>
          <w:sz w:val="24"/>
          <w:szCs w:val="24"/>
        </w:rPr>
        <w:t>コールドチェーン</w:t>
      </w:r>
      <w:r w:rsidR="00553859" w:rsidRPr="00EA36FB">
        <w:rPr>
          <w:rFonts w:hint="eastAsia"/>
          <w:sz w:val="24"/>
          <w:szCs w:val="24"/>
        </w:rPr>
        <w:t>対応</w:t>
      </w:r>
      <w:r w:rsidR="00724BAD" w:rsidRPr="00EA36FB">
        <w:rPr>
          <w:rFonts w:hint="eastAsia"/>
          <w:sz w:val="24"/>
          <w:szCs w:val="24"/>
        </w:rPr>
        <w:t>については、事業者の取組みやそれに対する支援を行</w:t>
      </w:r>
      <w:r w:rsidR="008B1923" w:rsidRPr="00EA36FB">
        <w:rPr>
          <w:rFonts w:hint="eastAsia"/>
          <w:sz w:val="24"/>
          <w:szCs w:val="24"/>
        </w:rPr>
        <w:t>い</w:t>
      </w:r>
      <w:r w:rsidR="007F6075" w:rsidRPr="00EA36FB">
        <w:rPr>
          <w:rFonts w:hint="eastAsia"/>
          <w:sz w:val="24"/>
          <w:szCs w:val="24"/>
        </w:rPr>
        <w:t>個別の取組みが一定進んだものの、</w:t>
      </w:r>
      <w:r w:rsidR="00391CCA" w:rsidRPr="00EA36FB">
        <w:rPr>
          <w:rFonts w:hint="eastAsia"/>
          <w:sz w:val="24"/>
          <w:szCs w:val="24"/>
        </w:rPr>
        <w:t>施設</w:t>
      </w:r>
      <w:r w:rsidR="00927C4F" w:rsidRPr="00EA36FB">
        <w:rPr>
          <w:rFonts w:hint="eastAsia"/>
          <w:sz w:val="24"/>
          <w:szCs w:val="24"/>
        </w:rPr>
        <w:t>全体としての整備は進められなかった</w:t>
      </w:r>
      <w:r w:rsidR="00EB6BBF" w:rsidRPr="00EA36FB">
        <w:rPr>
          <w:rFonts w:hint="eastAsia"/>
          <w:sz w:val="24"/>
          <w:szCs w:val="24"/>
        </w:rPr>
        <w:t>。</w:t>
      </w:r>
      <w:r w:rsidR="002425FC" w:rsidRPr="00EA36FB">
        <w:rPr>
          <w:rFonts w:hint="eastAsia"/>
          <w:sz w:val="24"/>
          <w:szCs w:val="24"/>
        </w:rPr>
        <w:t>太陽光発電などの自然エネルギーの活用などについては、構造上の問題や費用対効果の観点から</w:t>
      </w:r>
      <w:r w:rsidR="00927C4F" w:rsidRPr="00EA36FB">
        <w:rPr>
          <w:rFonts w:hint="eastAsia"/>
          <w:sz w:val="24"/>
          <w:szCs w:val="24"/>
        </w:rPr>
        <w:t>実施を見送った。今後、これらの課題等も含め、</w:t>
      </w:r>
      <w:r w:rsidR="00794028" w:rsidRPr="00EA36FB">
        <w:rPr>
          <w:rFonts w:hint="eastAsia"/>
          <w:sz w:val="24"/>
          <w:szCs w:val="24"/>
        </w:rPr>
        <w:t>市場の機能強化については、</w:t>
      </w:r>
      <w:r w:rsidR="00553859" w:rsidRPr="00EA36FB">
        <w:rPr>
          <w:rFonts w:hint="eastAsia"/>
          <w:sz w:val="24"/>
          <w:szCs w:val="24"/>
        </w:rPr>
        <w:t>市場建替え再整備の検討を進める中で、</w:t>
      </w:r>
      <w:r w:rsidR="00925A4C" w:rsidRPr="00EA36FB">
        <w:rPr>
          <w:rFonts w:hint="eastAsia"/>
          <w:sz w:val="24"/>
          <w:szCs w:val="24"/>
        </w:rPr>
        <w:t>場内事業者をはじめ関係者と協議を重ねていく。</w:t>
      </w:r>
    </w:p>
    <w:p w:rsidR="005236A3" w:rsidRPr="00D5469B" w:rsidRDefault="005236A3" w:rsidP="00D5469B">
      <w:pPr>
        <w:spacing w:line="340" w:lineRule="exact"/>
        <w:ind w:leftChars="100" w:left="210" w:firstLineChars="100" w:firstLine="240"/>
        <w:rPr>
          <w:sz w:val="24"/>
          <w:szCs w:val="24"/>
        </w:rPr>
      </w:pPr>
      <w:r w:rsidRPr="004A4A07">
        <w:rPr>
          <w:rFonts w:hint="eastAsia"/>
          <w:sz w:val="24"/>
          <w:szCs w:val="24"/>
        </w:rPr>
        <w:t>また、施設整備計画に基づく改修を行い、施設の保全に努めるとともに、市場会計の収支計画として設定した単年度損益（指定管理者との合算決算）は、計画を上回る収支改善を達成した。</w:t>
      </w:r>
    </w:p>
    <w:sectPr w:rsidR="005236A3" w:rsidRPr="00D5469B" w:rsidSect="008451FC">
      <w:footerReference w:type="default" r:id="rId11"/>
      <w:pgSz w:w="16838" w:h="11906" w:orient="landscape" w:code="9"/>
      <w:pgMar w:top="1077" w:right="1418" w:bottom="851" w:left="737" w:header="851" w:footer="57"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41B" w:rsidRDefault="0048741B" w:rsidP="00CA5BC0">
      <w:r>
        <w:separator/>
      </w:r>
    </w:p>
  </w:endnote>
  <w:endnote w:type="continuationSeparator" w:id="0">
    <w:p w:rsidR="0048741B" w:rsidRDefault="0048741B" w:rsidP="00C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33479"/>
      <w:docPartObj>
        <w:docPartGallery w:val="Page Numbers (Bottom of Page)"/>
        <w:docPartUnique/>
      </w:docPartObj>
    </w:sdtPr>
    <w:sdtEndPr/>
    <w:sdtContent>
      <w:p w:rsidR="008451FC" w:rsidRDefault="008451FC">
        <w:pPr>
          <w:pStyle w:val="a5"/>
          <w:jc w:val="center"/>
        </w:pPr>
        <w:r>
          <w:fldChar w:fldCharType="begin"/>
        </w:r>
        <w:r>
          <w:instrText>PAGE   \* MERGEFORMAT</w:instrText>
        </w:r>
        <w:r>
          <w:fldChar w:fldCharType="separate"/>
        </w:r>
        <w:r w:rsidR="00816E47" w:rsidRPr="00816E47">
          <w:rPr>
            <w:noProof/>
            <w:lang w:val="ja-JP"/>
          </w:rPr>
          <w:t>1</w:t>
        </w:r>
        <w:r>
          <w:fldChar w:fldCharType="end"/>
        </w:r>
      </w:p>
    </w:sdtContent>
  </w:sdt>
  <w:p w:rsidR="008451FC" w:rsidRDefault="008451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41B" w:rsidRDefault="0048741B" w:rsidP="00CA5BC0">
      <w:r>
        <w:separator/>
      </w:r>
    </w:p>
  </w:footnote>
  <w:footnote w:type="continuationSeparator" w:id="0">
    <w:p w:rsidR="0048741B" w:rsidRDefault="0048741B" w:rsidP="00CA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57215"/>
    <w:multiLevelType w:val="hybridMultilevel"/>
    <w:tmpl w:val="825807A0"/>
    <w:lvl w:ilvl="0" w:tplc="31E0ECF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12"/>
    <w:rsid w:val="000042B9"/>
    <w:rsid w:val="0000543C"/>
    <w:rsid w:val="00017C6F"/>
    <w:rsid w:val="000819B5"/>
    <w:rsid w:val="00084D0A"/>
    <w:rsid w:val="000F691A"/>
    <w:rsid w:val="00136758"/>
    <w:rsid w:val="00175905"/>
    <w:rsid w:val="001762EF"/>
    <w:rsid w:val="00192772"/>
    <w:rsid w:val="001A1C12"/>
    <w:rsid w:val="001F5637"/>
    <w:rsid w:val="0020222B"/>
    <w:rsid w:val="00212476"/>
    <w:rsid w:val="002223E2"/>
    <w:rsid w:val="002312F0"/>
    <w:rsid w:val="00241A72"/>
    <w:rsid w:val="002425FC"/>
    <w:rsid w:val="00252C85"/>
    <w:rsid w:val="00267AE5"/>
    <w:rsid w:val="0028727F"/>
    <w:rsid w:val="00295542"/>
    <w:rsid w:val="002A7F08"/>
    <w:rsid w:val="002E127B"/>
    <w:rsid w:val="002E7CE6"/>
    <w:rsid w:val="003011C5"/>
    <w:rsid w:val="00312F12"/>
    <w:rsid w:val="00321EFB"/>
    <w:rsid w:val="00322210"/>
    <w:rsid w:val="0032308A"/>
    <w:rsid w:val="00326F07"/>
    <w:rsid w:val="0034239A"/>
    <w:rsid w:val="00345BCA"/>
    <w:rsid w:val="00360AB0"/>
    <w:rsid w:val="003648CC"/>
    <w:rsid w:val="0039119B"/>
    <w:rsid w:val="00391CCA"/>
    <w:rsid w:val="0039643D"/>
    <w:rsid w:val="003C4042"/>
    <w:rsid w:val="003F08EE"/>
    <w:rsid w:val="00403001"/>
    <w:rsid w:val="00421CDC"/>
    <w:rsid w:val="004373CD"/>
    <w:rsid w:val="00474629"/>
    <w:rsid w:val="0048741B"/>
    <w:rsid w:val="004A4A07"/>
    <w:rsid w:val="004B1862"/>
    <w:rsid w:val="004B5203"/>
    <w:rsid w:val="004B5356"/>
    <w:rsid w:val="004B5672"/>
    <w:rsid w:val="004F0851"/>
    <w:rsid w:val="005021DC"/>
    <w:rsid w:val="00502D45"/>
    <w:rsid w:val="005236A3"/>
    <w:rsid w:val="00553859"/>
    <w:rsid w:val="005632F1"/>
    <w:rsid w:val="005D4886"/>
    <w:rsid w:val="005D6A30"/>
    <w:rsid w:val="005F006E"/>
    <w:rsid w:val="00613C1A"/>
    <w:rsid w:val="00615CE9"/>
    <w:rsid w:val="006200F5"/>
    <w:rsid w:val="0063123B"/>
    <w:rsid w:val="00646B15"/>
    <w:rsid w:val="00663019"/>
    <w:rsid w:val="00666FEA"/>
    <w:rsid w:val="00676A2F"/>
    <w:rsid w:val="00695AD8"/>
    <w:rsid w:val="006C7390"/>
    <w:rsid w:val="006D3F43"/>
    <w:rsid w:val="006E26B7"/>
    <w:rsid w:val="00724BAD"/>
    <w:rsid w:val="00731373"/>
    <w:rsid w:val="007829C8"/>
    <w:rsid w:val="007851B0"/>
    <w:rsid w:val="00786C4D"/>
    <w:rsid w:val="00794028"/>
    <w:rsid w:val="007A0800"/>
    <w:rsid w:val="007F27EB"/>
    <w:rsid w:val="007F6075"/>
    <w:rsid w:val="00816E47"/>
    <w:rsid w:val="008317B4"/>
    <w:rsid w:val="008373FC"/>
    <w:rsid w:val="008451FC"/>
    <w:rsid w:val="00846309"/>
    <w:rsid w:val="00853B40"/>
    <w:rsid w:val="008B1923"/>
    <w:rsid w:val="008B5FC4"/>
    <w:rsid w:val="008E0EBD"/>
    <w:rsid w:val="008F7FD7"/>
    <w:rsid w:val="00902048"/>
    <w:rsid w:val="0092097D"/>
    <w:rsid w:val="009243D0"/>
    <w:rsid w:val="00925A4C"/>
    <w:rsid w:val="00926622"/>
    <w:rsid w:val="00927C4F"/>
    <w:rsid w:val="0093206B"/>
    <w:rsid w:val="009414A3"/>
    <w:rsid w:val="009535DF"/>
    <w:rsid w:val="00966E0B"/>
    <w:rsid w:val="00990224"/>
    <w:rsid w:val="00991162"/>
    <w:rsid w:val="00992FEC"/>
    <w:rsid w:val="009A0D2E"/>
    <w:rsid w:val="009B130A"/>
    <w:rsid w:val="009C6345"/>
    <w:rsid w:val="009D0819"/>
    <w:rsid w:val="009D330F"/>
    <w:rsid w:val="00A15D76"/>
    <w:rsid w:val="00A20633"/>
    <w:rsid w:val="00A25A08"/>
    <w:rsid w:val="00AC2068"/>
    <w:rsid w:val="00AC261E"/>
    <w:rsid w:val="00AC3F59"/>
    <w:rsid w:val="00AC7BFB"/>
    <w:rsid w:val="00B00211"/>
    <w:rsid w:val="00B15D58"/>
    <w:rsid w:val="00B84666"/>
    <w:rsid w:val="00B94B8F"/>
    <w:rsid w:val="00BC4F2D"/>
    <w:rsid w:val="00BE5CD4"/>
    <w:rsid w:val="00BF0F94"/>
    <w:rsid w:val="00BF34E8"/>
    <w:rsid w:val="00C10FED"/>
    <w:rsid w:val="00C25049"/>
    <w:rsid w:val="00C557D9"/>
    <w:rsid w:val="00C916D7"/>
    <w:rsid w:val="00CA5BC0"/>
    <w:rsid w:val="00CC67AD"/>
    <w:rsid w:val="00CE0894"/>
    <w:rsid w:val="00CE5938"/>
    <w:rsid w:val="00CF1B05"/>
    <w:rsid w:val="00D17118"/>
    <w:rsid w:val="00D33534"/>
    <w:rsid w:val="00D41E16"/>
    <w:rsid w:val="00D5469B"/>
    <w:rsid w:val="00D823A6"/>
    <w:rsid w:val="00DA309A"/>
    <w:rsid w:val="00DF168B"/>
    <w:rsid w:val="00DF41E8"/>
    <w:rsid w:val="00E02FB2"/>
    <w:rsid w:val="00E54CDA"/>
    <w:rsid w:val="00EA36FB"/>
    <w:rsid w:val="00EB6BBF"/>
    <w:rsid w:val="00ED3347"/>
    <w:rsid w:val="00F174B0"/>
    <w:rsid w:val="00F24F2A"/>
    <w:rsid w:val="00F351D8"/>
    <w:rsid w:val="00F40A13"/>
    <w:rsid w:val="00F81475"/>
    <w:rsid w:val="00FA025B"/>
    <w:rsid w:val="00FF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B77F937"/>
  <w15:chartTrackingRefBased/>
  <w15:docId w15:val="{2D473E32-DD55-4AF8-B2D0-13D77EFA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BC0"/>
    <w:pPr>
      <w:tabs>
        <w:tab w:val="center" w:pos="4252"/>
        <w:tab w:val="right" w:pos="8504"/>
      </w:tabs>
      <w:snapToGrid w:val="0"/>
    </w:pPr>
  </w:style>
  <w:style w:type="character" w:customStyle="1" w:styleId="a4">
    <w:name w:val="ヘッダー (文字)"/>
    <w:basedOn w:val="a0"/>
    <w:link w:val="a3"/>
    <w:uiPriority w:val="99"/>
    <w:rsid w:val="00CA5BC0"/>
  </w:style>
  <w:style w:type="paragraph" w:styleId="a5">
    <w:name w:val="footer"/>
    <w:basedOn w:val="a"/>
    <w:link w:val="a6"/>
    <w:uiPriority w:val="99"/>
    <w:unhideWhenUsed/>
    <w:rsid w:val="00CA5BC0"/>
    <w:pPr>
      <w:tabs>
        <w:tab w:val="center" w:pos="4252"/>
        <w:tab w:val="right" w:pos="8504"/>
      </w:tabs>
      <w:snapToGrid w:val="0"/>
    </w:pPr>
  </w:style>
  <w:style w:type="character" w:customStyle="1" w:styleId="a6">
    <w:name w:val="フッター (文字)"/>
    <w:basedOn w:val="a0"/>
    <w:link w:val="a5"/>
    <w:uiPriority w:val="99"/>
    <w:rsid w:val="00CA5BC0"/>
  </w:style>
  <w:style w:type="paragraph" w:styleId="a7">
    <w:name w:val="Balloon Text"/>
    <w:basedOn w:val="a"/>
    <w:link w:val="a8"/>
    <w:uiPriority w:val="99"/>
    <w:semiHidden/>
    <w:unhideWhenUsed/>
    <w:rsid w:val="00613C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3C1A"/>
    <w:rPr>
      <w:rFonts w:asciiTheme="majorHAnsi" w:eastAsiaTheme="majorEastAsia" w:hAnsiTheme="majorHAnsi" w:cstheme="majorBidi"/>
      <w:sz w:val="18"/>
      <w:szCs w:val="18"/>
    </w:rPr>
  </w:style>
  <w:style w:type="paragraph" w:styleId="a9">
    <w:name w:val="List Paragraph"/>
    <w:basedOn w:val="a"/>
    <w:uiPriority w:val="34"/>
    <w:qFormat/>
    <w:rsid w:val="00D41E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1540">
      <w:bodyDiv w:val="1"/>
      <w:marLeft w:val="0"/>
      <w:marRight w:val="0"/>
      <w:marTop w:val="0"/>
      <w:marBottom w:val="0"/>
      <w:divBdr>
        <w:top w:val="none" w:sz="0" w:space="0" w:color="auto"/>
        <w:left w:val="none" w:sz="0" w:space="0" w:color="auto"/>
        <w:bottom w:val="none" w:sz="0" w:space="0" w:color="auto"/>
        <w:right w:val="none" w:sz="0" w:space="0" w:color="auto"/>
      </w:divBdr>
    </w:div>
    <w:div w:id="682703697">
      <w:bodyDiv w:val="1"/>
      <w:marLeft w:val="0"/>
      <w:marRight w:val="0"/>
      <w:marTop w:val="0"/>
      <w:marBottom w:val="0"/>
      <w:divBdr>
        <w:top w:val="none" w:sz="0" w:space="0" w:color="auto"/>
        <w:left w:val="none" w:sz="0" w:space="0" w:color="auto"/>
        <w:bottom w:val="none" w:sz="0" w:space="0" w:color="auto"/>
        <w:right w:val="none" w:sz="0" w:space="0" w:color="auto"/>
      </w:divBdr>
    </w:div>
    <w:div w:id="774910304">
      <w:bodyDiv w:val="1"/>
      <w:marLeft w:val="0"/>
      <w:marRight w:val="0"/>
      <w:marTop w:val="0"/>
      <w:marBottom w:val="0"/>
      <w:divBdr>
        <w:top w:val="none" w:sz="0" w:space="0" w:color="auto"/>
        <w:left w:val="none" w:sz="0" w:space="0" w:color="auto"/>
        <w:bottom w:val="none" w:sz="0" w:space="0" w:color="auto"/>
        <w:right w:val="none" w:sz="0" w:space="0" w:color="auto"/>
      </w:divBdr>
    </w:div>
    <w:div w:id="780103791">
      <w:bodyDiv w:val="1"/>
      <w:marLeft w:val="0"/>
      <w:marRight w:val="0"/>
      <w:marTop w:val="0"/>
      <w:marBottom w:val="0"/>
      <w:divBdr>
        <w:top w:val="none" w:sz="0" w:space="0" w:color="auto"/>
        <w:left w:val="none" w:sz="0" w:space="0" w:color="auto"/>
        <w:bottom w:val="none" w:sz="0" w:space="0" w:color="auto"/>
        <w:right w:val="none" w:sz="0" w:space="0" w:color="auto"/>
      </w:divBdr>
    </w:div>
    <w:div w:id="1050374008">
      <w:bodyDiv w:val="1"/>
      <w:marLeft w:val="0"/>
      <w:marRight w:val="0"/>
      <w:marTop w:val="0"/>
      <w:marBottom w:val="0"/>
      <w:divBdr>
        <w:top w:val="none" w:sz="0" w:space="0" w:color="auto"/>
        <w:left w:val="none" w:sz="0" w:space="0" w:color="auto"/>
        <w:bottom w:val="none" w:sz="0" w:space="0" w:color="auto"/>
        <w:right w:val="none" w:sz="0" w:space="0" w:color="auto"/>
      </w:divBdr>
    </w:div>
    <w:div w:id="14817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9566-5CDD-4CDD-8478-91837BAD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8</Pages>
  <Words>875</Words>
  <Characters>4988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紀之</dc:creator>
  <cp:keywords/>
  <dc:description/>
  <cp:lastModifiedBy>石井　進作</cp:lastModifiedBy>
  <cp:revision>35</cp:revision>
  <cp:lastPrinted>2023-01-21T07:33:00Z</cp:lastPrinted>
  <dcterms:created xsi:type="dcterms:W3CDTF">2022-12-15T00:16:00Z</dcterms:created>
  <dcterms:modified xsi:type="dcterms:W3CDTF">2023-02-10T09:07:00Z</dcterms:modified>
</cp:coreProperties>
</file>