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DE" w:rsidRPr="001C1976" w:rsidRDefault="00AC4A0C" w:rsidP="005741DE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t xml:space="preserve">大阪府中央卸売市場　</w:t>
      </w:r>
      <w:r w:rsidR="001129DE">
        <w:rPr>
          <w:rFonts w:asciiTheme="majorEastAsia" w:eastAsiaTheme="majorEastAsia" w:hAnsiTheme="majorEastAsia" w:hint="eastAsia"/>
          <w:b/>
        </w:rPr>
        <w:t>競争力強化研究会</w:t>
      </w:r>
      <w:r>
        <w:rPr>
          <w:rFonts w:asciiTheme="majorEastAsia" w:eastAsiaTheme="majorEastAsia" w:hAnsiTheme="majorEastAsia" w:hint="eastAsia"/>
          <w:b/>
        </w:rPr>
        <w:t>最終報告（</w:t>
      </w:r>
      <w:r w:rsidR="005741DE" w:rsidRPr="001C1976">
        <w:rPr>
          <w:rFonts w:asciiTheme="majorEastAsia" w:eastAsiaTheme="majorEastAsia" w:hAnsiTheme="majorEastAsia" w:hint="eastAsia"/>
          <w:b/>
        </w:rPr>
        <w:t>案）</w:t>
      </w:r>
    </w:p>
    <w:p w:rsidR="005741DE" w:rsidRDefault="005741DE" w:rsidP="00265D6B"/>
    <w:p w:rsidR="005741DE" w:rsidRDefault="005741DE" w:rsidP="001C1976">
      <w:pPr>
        <w:ind w:firstLineChars="100" w:firstLine="241"/>
      </w:pPr>
      <w:r>
        <w:rPr>
          <w:rFonts w:hint="eastAsia"/>
        </w:rPr>
        <w:t>平成２７年度競争力強化研究会は、卸売業者、仲卸組合、北部冷蔵、管理センター、開設者をメンバーとして、生鮮物流ハブ機能の強化をテーマに、「市場の公共等スペース</w:t>
      </w:r>
      <w:r w:rsidR="007F1249">
        <w:rPr>
          <w:rFonts w:hint="eastAsia"/>
        </w:rPr>
        <w:t>利用のルール明確化</w:t>
      </w:r>
      <w:r>
        <w:rPr>
          <w:rFonts w:hint="eastAsia"/>
        </w:rPr>
        <w:t>」</w:t>
      </w:r>
      <w:r w:rsidR="007F1249">
        <w:rPr>
          <w:rFonts w:hint="eastAsia"/>
        </w:rPr>
        <w:t>「荷捌きスペースの拡大」</w:t>
      </w:r>
      <w:r>
        <w:rPr>
          <w:rFonts w:hint="eastAsia"/>
        </w:rPr>
        <w:t>について精力的に検討してまいりました。</w:t>
      </w:r>
    </w:p>
    <w:p w:rsidR="001C1976" w:rsidRDefault="00082AC2" w:rsidP="007F1249">
      <w:r>
        <w:rPr>
          <w:rFonts w:hint="eastAsia"/>
        </w:rPr>
        <w:t xml:space="preserve">　検討結果を以下のとおり取りまとめましたので、</w:t>
      </w:r>
      <w:r w:rsidR="001C1976">
        <w:rPr>
          <w:rFonts w:hint="eastAsia"/>
        </w:rPr>
        <w:t>ご報告します。</w:t>
      </w:r>
    </w:p>
    <w:p w:rsidR="001C1976" w:rsidRDefault="001C1976" w:rsidP="007F1249"/>
    <w:p w:rsidR="00265D6B" w:rsidRPr="00FF1BBB" w:rsidRDefault="00E16BD7" w:rsidP="00265D6B">
      <w:pPr>
        <w:rPr>
          <w:rFonts w:ascii="ＭＳ Ｐゴシック" w:eastAsia="ＭＳ Ｐゴシック" w:hAnsi="ＭＳ Ｐゴシック"/>
        </w:rPr>
      </w:pPr>
      <w:r w:rsidRPr="00FF1BBB">
        <w:rPr>
          <w:rFonts w:ascii="ＭＳ Ｐゴシック" w:eastAsia="ＭＳ Ｐゴシック" w:hAnsi="ＭＳ Ｐゴシック" w:hint="eastAsia"/>
        </w:rPr>
        <w:t>■競争力強化に向けた対策</w:t>
      </w:r>
    </w:p>
    <w:p w:rsidR="00E16BD7" w:rsidRDefault="00E16BD7" w:rsidP="001C1976">
      <w:pPr>
        <w:ind w:leftChars="100" w:left="241" w:firstLineChars="100" w:firstLine="241"/>
      </w:pPr>
      <w:r>
        <w:rPr>
          <w:rFonts w:hint="eastAsia"/>
        </w:rPr>
        <w:t>市場内スペースの現状と課題を取りまとめ、</w:t>
      </w:r>
      <w:r w:rsidR="0046575B">
        <w:rPr>
          <w:rFonts w:hint="eastAsia"/>
        </w:rPr>
        <w:t>ルール化によ</w:t>
      </w:r>
      <w:r w:rsidR="00AB54F5">
        <w:rPr>
          <w:rFonts w:hint="eastAsia"/>
        </w:rPr>
        <w:t>る</w:t>
      </w:r>
      <w:r w:rsidR="001C1976">
        <w:rPr>
          <w:rFonts w:hint="eastAsia"/>
        </w:rPr>
        <w:t>対策と具体的な施設整備手法を検討しました。</w:t>
      </w:r>
    </w:p>
    <w:p w:rsidR="001C1976" w:rsidRDefault="001C1976" w:rsidP="00270F32">
      <w:pPr>
        <w:spacing w:line="200" w:lineRule="exact"/>
      </w:pPr>
    </w:p>
    <w:p w:rsidR="00E16BD7" w:rsidRPr="00FF1BBB" w:rsidRDefault="005E7A7C" w:rsidP="005E7A7C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</w:t>
      </w:r>
      <w:r w:rsidR="001C1976" w:rsidRPr="00FF1BBB">
        <w:rPr>
          <w:rFonts w:ascii="ＭＳ Ｐゴシック" w:eastAsia="ＭＳ Ｐゴシック" w:hAnsi="ＭＳ Ｐゴシック" w:hint="eastAsia"/>
        </w:rPr>
        <w:t>市場内施設使用状況平面図の作成</w:t>
      </w:r>
    </w:p>
    <w:p w:rsidR="001C1976" w:rsidRPr="00177ECE" w:rsidRDefault="001C1976" w:rsidP="000C65FA">
      <w:pPr>
        <w:ind w:left="482" w:hangingChars="200" w:hanging="482"/>
      </w:pPr>
      <w:r w:rsidRPr="00177ECE">
        <w:rPr>
          <w:rFonts w:hint="eastAsia"/>
        </w:rPr>
        <w:t xml:space="preserve">　　</w:t>
      </w:r>
      <w:r w:rsidR="00256328" w:rsidRPr="00177ECE">
        <w:rPr>
          <w:rFonts w:hint="eastAsia"/>
        </w:rPr>
        <w:t xml:space="preserve">　</w:t>
      </w:r>
      <w:r w:rsidR="00082AC2" w:rsidRPr="00177ECE">
        <w:rPr>
          <w:rFonts w:hint="eastAsia"/>
        </w:rPr>
        <w:t>市</w:t>
      </w:r>
      <w:r w:rsidR="00805623" w:rsidRPr="00177ECE">
        <w:rPr>
          <w:rFonts w:hint="eastAsia"/>
        </w:rPr>
        <w:t>場内スペースの私物化の予防</w:t>
      </w:r>
      <w:r w:rsidR="000C65FA" w:rsidRPr="00177ECE">
        <w:rPr>
          <w:rFonts w:hint="eastAsia"/>
        </w:rPr>
        <w:t>や</w:t>
      </w:r>
      <w:r w:rsidR="00FD4BD1" w:rsidRPr="00177ECE">
        <w:rPr>
          <w:rFonts w:hint="eastAsia"/>
        </w:rPr>
        <w:t>空きスペースの有効活用のため、</w:t>
      </w:r>
      <w:r w:rsidR="00256328" w:rsidRPr="00177ECE">
        <w:rPr>
          <w:rFonts w:hint="eastAsia"/>
        </w:rPr>
        <w:t>市場</w:t>
      </w:r>
      <w:r w:rsidRPr="00177ECE">
        <w:rPr>
          <w:rFonts w:hint="eastAsia"/>
        </w:rPr>
        <w:t>施設</w:t>
      </w:r>
      <w:r w:rsidR="00805623" w:rsidRPr="00177ECE">
        <w:rPr>
          <w:rFonts w:hint="eastAsia"/>
        </w:rPr>
        <w:t>（卸売場、買荷保管積込所など</w:t>
      </w:r>
      <w:r w:rsidR="000C65FA" w:rsidRPr="00177ECE">
        <w:rPr>
          <w:rFonts w:hint="eastAsia"/>
        </w:rPr>
        <w:t>の使用許可している箇所</w:t>
      </w:r>
      <w:r w:rsidR="000940B7" w:rsidRPr="00177ECE">
        <w:rPr>
          <w:rFonts w:hint="eastAsia"/>
        </w:rPr>
        <w:t>）の状況を</w:t>
      </w:r>
      <w:r w:rsidR="00256328" w:rsidRPr="00177ECE">
        <w:rPr>
          <w:rFonts w:hint="eastAsia"/>
        </w:rPr>
        <w:t>記載した平面図</w:t>
      </w:r>
      <w:r w:rsidR="00805623" w:rsidRPr="00177ECE">
        <w:rPr>
          <w:rFonts w:hint="eastAsia"/>
        </w:rPr>
        <w:t>（</w:t>
      </w:r>
      <w:r w:rsidR="00122AD1" w:rsidRPr="00177ECE">
        <w:rPr>
          <w:rFonts w:hint="eastAsia"/>
        </w:rPr>
        <w:t>Excel</w:t>
      </w:r>
      <w:r w:rsidR="00805623" w:rsidRPr="00177ECE">
        <w:rPr>
          <w:rFonts w:hint="eastAsia"/>
        </w:rPr>
        <w:t>ﾃﾞｰﾀ）</w:t>
      </w:r>
      <w:r w:rsidR="00256328" w:rsidRPr="00177ECE">
        <w:rPr>
          <w:rFonts w:hint="eastAsia"/>
        </w:rPr>
        <w:t>を</w:t>
      </w:r>
      <w:r w:rsidR="00805623" w:rsidRPr="00177ECE">
        <w:rPr>
          <w:rFonts w:hint="eastAsia"/>
        </w:rPr>
        <w:t>作成し</w:t>
      </w:r>
      <w:r w:rsidR="000940B7" w:rsidRPr="00177ECE">
        <w:rPr>
          <w:rFonts w:hint="eastAsia"/>
        </w:rPr>
        <w:t>、場内関係業者に提供</w:t>
      </w:r>
      <w:r w:rsidR="00FD4BD1" w:rsidRPr="00177ECE">
        <w:rPr>
          <w:rFonts w:hint="eastAsia"/>
        </w:rPr>
        <w:t>することにより市場内施設の情報を共有化する</w:t>
      </w:r>
      <w:r w:rsidR="005E7A7C" w:rsidRPr="00177ECE">
        <w:rPr>
          <w:rFonts w:hint="eastAsia"/>
        </w:rPr>
        <w:t>。</w:t>
      </w:r>
    </w:p>
    <w:p w:rsidR="00805623" w:rsidRPr="00FD4BD1" w:rsidRDefault="00805623" w:rsidP="00270F32">
      <w:pPr>
        <w:spacing w:line="200" w:lineRule="exact"/>
      </w:pPr>
    </w:p>
    <w:p w:rsidR="00265D6B" w:rsidRDefault="005E7A7C" w:rsidP="005E7A7C">
      <w:pPr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 </w:t>
      </w:r>
      <w:r w:rsidR="00FF1BBB" w:rsidRPr="008E4EC3">
        <w:rPr>
          <w:rFonts w:asciiTheme="majorEastAsia" w:eastAsiaTheme="majorEastAsia" w:hAnsiTheme="majorEastAsia" w:hint="eastAsia"/>
        </w:rPr>
        <w:t>市場内ルールの構築</w:t>
      </w:r>
    </w:p>
    <w:p w:rsidR="004C4B0A" w:rsidRPr="005E7A7C" w:rsidRDefault="004C4B0A" w:rsidP="00177ECE">
      <w:pPr>
        <w:ind w:left="482" w:hangingChars="200" w:hanging="482"/>
        <w:rPr>
          <w:rFonts w:asciiTheme="minorEastAsia" w:hAnsiTheme="minorEastAsia"/>
        </w:rPr>
      </w:pPr>
      <w:r w:rsidRPr="005E7A7C">
        <w:rPr>
          <w:rFonts w:asciiTheme="minorEastAsia" w:hAnsiTheme="minorEastAsia" w:hint="eastAsia"/>
        </w:rPr>
        <w:t xml:space="preserve">　　　</w:t>
      </w:r>
      <w:r w:rsidR="00177ECE">
        <w:rPr>
          <w:rFonts w:asciiTheme="minorEastAsia" w:hAnsiTheme="minorEastAsia" w:hint="eastAsia"/>
        </w:rPr>
        <w:t>これまでも市場内関係者の協力</w:t>
      </w:r>
      <w:r w:rsidR="00177ECE" w:rsidRPr="00177ECE">
        <w:rPr>
          <w:rFonts w:asciiTheme="minorEastAsia" w:hAnsiTheme="minorEastAsia" w:hint="eastAsia"/>
        </w:rPr>
        <w:t>により、</w:t>
      </w:r>
      <w:r w:rsidR="00FD4BD1">
        <w:rPr>
          <w:rFonts w:asciiTheme="minorEastAsia" w:hAnsiTheme="minorEastAsia" w:hint="eastAsia"/>
        </w:rPr>
        <w:t>せり</w:t>
      </w:r>
      <w:r w:rsidR="00E26CE1">
        <w:rPr>
          <w:rFonts w:asciiTheme="minorEastAsia" w:hAnsiTheme="minorEastAsia" w:hint="eastAsia"/>
        </w:rPr>
        <w:t>場や</w:t>
      </w:r>
      <w:r w:rsidR="00FD4BD1">
        <w:rPr>
          <w:rFonts w:asciiTheme="minorEastAsia" w:hAnsiTheme="minorEastAsia" w:hint="eastAsia"/>
        </w:rPr>
        <w:t>買出人</w:t>
      </w:r>
      <w:r w:rsidR="00E26CE1">
        <w:rPr>
          <w:rFonts w:asciiTheme="minorEastAsia" w:hAnsiTheme="minorEastAsia" w:hint="eastAsia"/>
        </w:rPr>
        <w:t>専用駐車場等の利用秩序の維持確保</w:t>
      </w:r>
      <w:r w:rsidR="00177ECE">
        <w:rPr>
          <w:rFonts w:asciiTheme="minorEastAsia" w:hAnsiTheme="minorEastAsia" w:hint="eastAsia"/>
        </w:rPr>
        <w:t>に努めてきた</w:t>
      </w:r>
      <w:r w:rsidR="00E26CE1">
        <w:rPr>
          <w:rFonts w:asciiTheme="minorEastAsia" w:hAnsiTheme="minorEastAsia" w:hint="eastAsia"/>
        </w:rPr>
        <w:t>ところであり、</w:t>
      </w:r>
      <w:r w:rsidR="00177ECE">
        <w:rPr>
          <w:rFonts w:asciiTheme="minorEastAsia" w:hAnsiTheme="minorEastAsia" w:hint="eastAsia"/>
        </w:rPr>
        <w:t>引き続き、</w:t>
      </w:r>
      <w:r w:rsidR="00082AC2">
        <w:rPr>
          <w:rFonts w:asciiTheme="minorEastAsia" w:hAnsiTheme="minorEastAsia" w:hint="eastAsia"/>
        </w:rPr>
        <w:t>市</w:t>
      </w:r>
      <w:r w:rsidR="00177ECE">
        <w:rPr>
          <w:rFonts w:asciiTheme="minorEastAsia" w:hAnsiTheme="minorEastAsia" w:hint="eastAsia"/>
        </w:rPr>
        <w:t>場内スペースの有効活用に向け、</w:t>
      </w:r>
      <w:r w:rsidR="00082AC2">
        <w:rPr>
          <w:rFonts w:asciiTheme="minorEastAsia" w:hAnsiTheme="minorEastAsia" w:hint="eastAsia"/>
        </w:rPr>
        <w:t>下記対策</w:t>
      </w:r>
      <w:r w:rsidR="005E7A7C" w:rsidRPr="005E7A7C">
        <w:rPr>
          <w:rFonts w:asciiTheme="minorEastAsia" w:hAnsiTheme="minorEastAsia" w:hint="eastAsia"/>
        </w:rPr>
        <w:t>について</w:t>
      </w:r>
      <w:r w:rsidR="00082AC2">
        <w:rPr>
          <w:rFonts w:asciiTheme="minorEastAsia" w:hAnsiTheme="minorEastAsia" w:hint="eastAsia"/>
        </w:rPr>
        <w:t>、</w:t>
      </w:r>
      <w:r w:rsidR="00177ECE">
        <w:rPr>
          <w:rFonts w:asciiTheme="minorEastAsia" w:hAnsiTheme="minorEastAsia" w:hint="eastAsia"/>
        </w:rPr>
        <w:t>業務規程の遵守や改正、卸と</w:t>
      </w:r>
      <w:r w:rsidRPr="005E7A7C">
        <w:rPr>
          <w:rFonts w:asciiTheme="minorEastAsia" w:hAnsiTheme="minorEastAsia" w:hint="eastAsia"/>
        </w:rPr>
        <w:t>仲卸間での慣例等</w:t>
      </w:r>
      <w:r w:rsidR="00082AC2">
        <w:rPr>
          <w:rFonts w:asciiTheme="minorEastAsia" w:hAnsiTheme="minorEastAsia" w:hint="eastAsia"/>
        </w:rPr>
        <w:t>を</w:t>
      </w:r>
      <w:r w:rsidRPr="005E7A7C">
        <w:rPr>
          <w:rFonts w:asciiTheme="minorEastAsia" w:hAnsiTheme="minorEastAsia" w:hint="eastAsia"/>
        </w:rPr>
        <w:t>明文化するなど</w:t>
      </w:r>
      <w:r w:rsidR="005E7A7C" w:rsidRPr="005E7A7C">
        <w:rPr>
          <w:rFonts w:asciiTheme="minorEastAsia" w:hAnsiTheme="minorEastAsia" w:hint="eastAsia"/>
        </w:rPr>
        <w:t>市場内ルールを構築していく。</w:t>
      </w:r>
    </w:p>
    <w:p w:rsidR="007737B1" w:rsidRPr="005E7A7C" w:rsidRDefault="007737B1" w:rsidP="00265D6B">
      <w:pPr>
        <w:rPr>
          <w:rFonts w:asciiTheme="minorEastAsia" w:hAnsiTheme="minorEastAsia"/>
        </w:rPr>
      </w:pPr>
      <w:r w:rsidRPr="005E7A7C">
        <w:rPr>
          <w:rFonts w:asciiTheme="minorEastAsia" w:hAnsiTheme="minorEastAsia" w:hint="eastAsia"/>
        </w:rPr>
        <w:t xml:space="preserve">　　</w:t>
      </w:r>
      <w:r w:rsidR="005E7A7C" w:rsidRPr="005E7A7C">
        <w:rPr>
          <w:rFonts w:asciiTheme="minorEastAsia" w:hAnsiTheme="minorEastAsia" w:hint="eastAsia"/>
        </w:rPr>
        <w:t xml:space="preserve">　</w:t>
      </w:r>
      <w:r w:rsidRPr="005E7A7C">
        <w:rPr>
          <w:rFonts w:asciiTheme="minorEastAsia" w:hAnsiTheme="minorEastAsia" w:hint="eastAsia"/>
        </w:rPr>
        <w:t>①市場施設の目的外使用</w:t>
      </w:r>
      <w:r w:rsidR="005E7A7C" w:rsidRPr="005E7A7C">
        <w:rPr>
          <w:rFonts w:asciiTheme="minorEastAsia" w:hAnsiTheme="minorEastAsia" w:hint="eastAsia"/>
        </w:rPr>
        <w:t>対策</w:t>
      </w:r>
    </w:p>
    <w:p w:rsidR="00265D6B" w:rsidRPr="005E7A7C" w:rsidRDefault="001A7675" w:rsidP="00F96C07">
      <w:pPr>
        <w:ind w:leftChars="400" w:left="1205" w:hangingChars="100" w:hanging="241"/>
        <w:rPr>
          <w:rFonts w:asciiTheme="minorEastAsia" w:hAnsiTheme="minorEastAsia"/>
        </w:rPr>
      </w:pPr>
      <w:r w:rsidRPr="005E7A7C">
        <w:rPr>
          <w:rFonts w:asciiTheme="minorEastAsia" w:hAnsiTheme="minorEastAsia" w:hint="eastAsia"/>
        </w:rPr>
        <w:t>・せり場における</w:t>
      </w:r>
      <w:r w:rsidR="00265D6B" w:rsidRPr="005E7A7C">
        <w:rPr>
          <w:rFonts w:asciiTheme="minorEastAsia" w:hAnsiTheme="minorEastAsia" w:hint="eastAsia"/>
        </w:rPr>
        <w:t>仲卸等による無断使用</w:t>
      </w:r>
      <w:r w:rsidRPr="005E7A7C">
        <w:rPr>
          <w:rFonts w:asciiTheme="minorEastAsia" w:hAnsiTheme="minorEastAsia" w:hint="eastAsia"/>
        </w:rPr>
        <w:t>や販売行為に対</w:t>
      </w:r>
      <w:r w:rsidR="0074561C" w:rsidRPr="005E7A7C">
        <w:rPr>
          <w:rFonts w:asciiTheme="minorEastAsia" w:hAnsiTheme="minorEastAsia" w:hint="eastAsia"/>
        </w:rPr>
        <w:t>するペナルティ</w:t>
      </w:r>
      <w:r w:rsidR="001F4795">
        <w:rPr>
          <w:rFonts w:asciiTheme="minorEastAsia" w:hAnsiTheme="minorEastAsia" w:hint="eastAsia"/>
        </w:rPr>
        <w:t>、</w:t>
      </w:r>
      <w:r w:rsidR="00F96C07" w:rsidRPr="00F96C07">
        <w:rPr>
          <w:rFonts w:asciiTheme="minorEastAsia" w:hAnsiTheme="minorEastAsia" w:hint="eastAsia"/>
        </w:rPr>
        <w:t>買出人専用駐車場等</w:t>
      </w:r>
      <w:r w:rsidR="00F96C07">
        <w:rPr>
          <w:rFonts w:asciiTheme="minorEastAsia" w:hAnsiTheme="minorEastAsia" w:hint="eastAsia"/>
        </w:rPr>
        <w:t>の閉鎖時間帯の有効活用</w:t>
      </w:r>
      <w:r w:rsidR="0074561C" w:rsidRPr="005E7A7C">
        <w:rPr>
          <w:rFonts w:asciiTheme="minorEastAsia" w:hAnsiTheme="minorEastAsia" w:hint="eastAsia"/>
        </w:rPr>
        <w:t>など</w:t>
      </w:r>
    </w:p>
    <w:p w:rsidR="007737B1" w:rsidRPr="005E7A7C" w:rsidRDefault="007737B1" w:rsidP="005741DE">
      <w:pPr>
        <w:ind w:firstLineChars="100" w:firstLine="241"/>
        <w:rPr>
          <w:rFonts w:asciiTheme="minorEastAsia" w:hAnsiTheme="minorEastAsia"/>
        </w:rPr>
      </w:pPr>
      <w:r w:rsidRPr="005E7A7C">
        <w:rPr>
          <w:rFonts w:asciiTheme="minorEastAsia" w:hAnsiTheme="minorEastAsia" w:hint="eastAsia"/>
        </w:rPr>
        <w:t xml:space="preserve">　</w:t>
      </w:r>
      <w:r w:rsidR="005E7A7C" w:rsidRPr="005E7A7C">
        <w:rPr>
          <w:rFonts w:asciiTheme="minorEastAsia" w:hAnsiTheme="minorEastAsia" w:hint="eastAsia"/>
        </w:rPr>
        <w:t xml:space="preserve">　</w:t>
      </w:r>
      <w:r w:rsidRPr="005E7A7C">
        <w:rPr>
          <w:rFonts w:asciiTheme="minorEastAsia" w:hAnsiTheme="minorEastAsia" w:hint="eastAsia"/>
        </w:rPr>
        <w:t>②共用スペース等の私物化</w:t>
      </w:r>
      <w:r w:rsidR="005E7A7C" w:rsidRPr="005E7A7C">
        <w:rPr>
          <w:rFonts w:asciiTheme="minorEastAsia" w:hAnsiTheme="minorEastAsia" w:hint="eastAsia"/>
        </w:rPr>
        <w:t>対策</w:t>
      </w:r>
    </w:p>
    <w:p w:rsidR="007737B1" w:rsidRPr="005E7A7C" w:rsidRDefault="007737B1" w:rsidP="00122AD1">
      <w:pPr>
        <w:ind w:leftChars="400" w:left="1205" w:hangingChars="100" w:hanging="241"/>
        <w:rPr>
          <w:rFonts w:asciiTheme="minorEastAsia" w:hAnsiTheme="minorEastAsia"/>
        </w:rPr>
      </w:pPr>
      <w:r w:rsidRPr="005E7A7C">
        <w:rPr>
          <w:rFonts w:asciiTheme="minorEastAsia" w:hAnsiTheme="minorEastAsia" w:hint="eastAsia"/>
        </w:rPr>
        <w:t>・私物化（既得権の主張）</w:t>
      </w:r>
      <w:r w:rsidR="0074561C" w:rsidRPr="005E7A7C">
        <w:rPr>
          <w:rFonts w:asciiTheme="minorEastAsia" w:hAnsiTheme="minorEastAsia" w:hint="eastAsia"/>
        </w:rPr>
        <w:t>や無断使用等</w:t>
      </w:r>
      <w:r w:rsidRPr="005E7A7C">
        <w:rPr>
          <w:rFonts w:asciiTheme="minorEastAsia" w:hAnsiTheme="minorEastAsia" w:hint="eastAsia"/>
        </w:rPr>
        <w:t>の状況</w:t>
      </w:r>
      <w:r w:rsidR="002A6143" w:rsidRPr="005E7A7C">
        <w:rPr>
          <w:rFonts w:asciiTheme="minorEastAsia" w:hAnsiTheme="minorEastAsia" w:hint="eastAsia"/>
        </w:rPr>
        <w:t>を</w:t>
      </w:r>
      <w:r w:rsidRPr="005E7A7C">
        <w:rPr>
          <w:rFonts w:asciiTheme="minorEastAsia" w:hAnsiTheme="minorEastAsia" w:hint="eastAsia"/>
        </w:rPr>
        <w:t>確認</w:t>
      </w:r>
      <w:r w:rsidR="002A6143" w:rsidRPr="005E7A7C">
        <w:rPr>
          <w:rFonts w:asciiTheme="minorEastAsia" w:hAnsiTheme="minorEastAsia" w:hint="eastAsia"/>
        </w:rPr>
        <w:t>し</w:t>
      </w:r>
      <w:r w:rsidRPr="005E7A7C">
        <w:rPr>
          <w:rFonts w:asciiTheme="minorEastAsia" w:hAnsiTheme="minorEastAsia" w:hint="eastAsia"/>
        </w:rPr>
        <w:t>、</w:t>
      </w:r>
      <w:r w:rsidR="000940B7" w:rsidRPr="005E7A7C">
        <w:rPr>
          <w:rFonts w:asciiTheme="minorEastAsia" w:hAnsiTheme="minorEastAsia" w:hint="eastAsia"/>
        </w:rPr>
        <w:t>撤去及び</w:t>
      </w:r>
      <w:r w:rsidR="002A6143" w:rsidRPr="005E7A7C">
        <w:rPr>
          <w:rFonts w:asciiTheme="minorEastAsia" w:hAnsiTheme="minorEastAsia" w:hint="eastAsia"/>
        </w:rPr>
        <w:t>市場施設として位置付け</w:t>
      </w:r>
      <w:r w:rsidR="00122AD1">
        <w:rPr>
          <w:rFonts w:asciiTheme="minorEastAsia" w:hAnsiTheme="minorEastAsia" w:hint="eastAsia"/>
        </w:rPr>
        <w:t>に</w:t>
      </w:r>
      <w:r w:rsidR="002A6143" w:rsidRPr="005E7A7C">
        <w:rPr>
          <w:rFonts w:asciiTheme="minorEastAsia" w:hAnsiTheme="minorEastAsia" w:hint="eastAsia"/>
        </w:rPr>
        <w:t>よる有料化などを検討する。</w:t>
      </w:r>
    </w:p>
    <w:p w:rsidR="000740D9" w:rsidRPr="001D3E89" w:rsidRDefault="002A6143" w:rsidP="002A6143">
      <w:pPr>
        <w:rPr>
          <w:color w:val="FF0000"/>
        </w:rPr>
      </w:pPr>
      <w:r>
        <w:rPr>
          <w:rFonts w:hint="eastAsia"/>
        </w:rPr>
        <w:t xml:space="preserve">　　</w:t>
      </w:r>
      <w:r w:rsidR="005E7A7C">
        <w:rPr>
          <w:rFonts w:hint="eastAsia"/>
        </w:rPr>
        <w:t xml:space="preserve">　</w:t>
      </w:r>
      <w:r>
        <w:rPr>
          <w:rFonts w:hint="eastAsia"/>
        </w:rPr>
        <w:t>③</w:t>
      </w:r>
      <w:r w:rsidR="000940B7">
        <w:rPr>
          <w:rFonts w:hint="eastAsia"/>
        </w:rPr>
        <w:t>商品引取りルール</w:t>
      </w:r>
      <w:r w:rsidR="00E16649">
        <w:rPr>
          <w:rFonts w:hint="eastAsia"/>
        </w:rPr>
        <w:t>の確立</w:t>
      </w:r>
    </w:p>
    <w:p w:rsidR="00395C17" w:rsidRDefault="00265D6B" w:rsidP="001D3E89">
      <w:pPr>
        <w:ind w:firstLineChars="400" w:firstLine="964"/>
      </w:pPr>
      <w:r>
        <w:rPr>
          <w:rFonts w:hint="eastAsia"/>
        </w:rPr>
        <w:t>・長期</w:t>
      </w:r>
      <w:r w:rsidR="00E16649">
        <w:rPr>
          <w:rFonts w:hint="eastAsia"/>
        </w:rPr>
        <w:t>間</w:t>
      </w:r>
      <w:r w:rsidR="001A7675">
        <w:rPr>
          <w:rFonts w:hint="eastAsia"/>
        </w:rPr>
        <w:t>預り</w:t>
      </w:r>
      <w:r>
        <w:rPr>
          <w:rFonts w:hint="eastAsia"/>
        </w:rPr>
        <w:t>商品</w:t>
      </w:r>
      <w:r w:rsidR="00E16649">
        <w:rPr>
          <w:rFonts w:hint="eastAsia"/>
        </w:rPr>
        <w:t>の対応</w:t>
      </w:r>
      <w:r w:rsidR="008E4EC3">
        <w:rPr>
          <w:rFonts w:hint="eastAsia"/>
        </w:rPr>
        <w:t>、</w:t>
      </w:r>
      <w:r w:rsidR="008E4EC3" w:rsidRPr="008E4EC3">
        <w:rPr>
          <w:rFonts w:hint="eastAsia"/>
        </w:rPr>
        <w:t>商品引取りの迅速化</w:t>
      </w:r>
      <w:r w:rsidR="00E16649">
        <w:rPr>
          <w:rFonts w:hint="eastAsia"/>
        </w:rPr>
        <w:t>を図るため</w:t>
      </w:r>
      <w:r w:rsidR="004C4B0A">
        <w:rPr>
          <w:rFonts w:hint="eastAsia"/>
        </w:rPr>
        <w:t>の取り決め等</w:t>
      </w:r>
    </w:p>
    <w:p w:rsidR="000740D9" w:rsidRDefault="000740D9" w:rsidP="00270F32">
      <w:pPr>
        <w:spacing w:line="200" w:lineRule="exact"/>
      </w:pPr>
    </w:p>
    <w:p w:rsidR="00585AB5" w:rsidRDefault="005E7A7C" w:rsidP="005E7A7C">
      <w:pPr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 </w:t>
      </w:r>
      <w:r w:rsidR="00AB54F5" w:rsidRPr="004C4B0A">
        <w:rPr>
          <w:rFonts w:asciiTheme="majorEastAsia" w:eastAsiaTheme="majorEastAsia" w:hAnsiTheme="majorEastAsia" w:hint="eastAsia"/>
        </w:rPr>
        <w:t>荷捌きスペース</w:t>
      </w:r>
      <w:r w:rsidR="004C4B0A" w:rsidRPr="004C4B0A">
        <w:rPr>
          <w:rFonts w:asciiTheme="majorEastAsia" w:eastAsiaTheme="majorEastAsia" w:hAnsiTheme="majorEastAsia" w:hint="eastAsia"/>
        </w:rPr>
        <w:t>確保</w:t>
      </w:r>
      <w:r w:rsidR="00AB54F5" w:rsidRPr="004C4B0A">
        <w:rPr>
          <w:rFonts w:asciiTheme="majorEastAsia" w:eastAsiaTheme="majorEastAsia" w:hAnsiTheme="majorEastAsia" w:hint="eastAsia"/>
        </w:rPr>
        <w:t>のための</w:t>
      </w:r>
      <w:r w:rsidR="00FF1BBB" w:rsidRPr="004C4B0A">
        <w:rPr>
          <w:rFonts w:asciiTheme="majorEastAsia" w:eastAsiaTheme="majorEastAsia" w:hAnsiTheme="majorEastAsia" w:hint="eastAsia"/>
        </w:rPr>
        <w:t>改修</w:t>
      </w:r>
      <w:r w:rsidR="008E4EC3" w:rsidRPr="004C4B0A">
        <w:rPr>
          <w:rFonts w:asciiTheme="majorEastAsia" w:eastAsiaTheme="majorEastAsia" w:hAnsiTheme="majorEastAsia" w:hint="eastAsia"/>
        </w:rPr>
        <w:t>、</w:t>
      </w:r>
      <w:r w:rsidR="00FF1BBB" w:rsidRPr="004C4B0A">
        <w:rPr>
          <w:rFonts w:asciiTheme="majorEastAsia" w:eastAsiaTheme="majorEastAsia" w:hAnsiTheme="majorEastAsia" w:hint="eastAsia"/>
        </w:rPr>
        <w:t>施設整備</w:t>
      </w:r>
    </w:p>
    <w:p w:rsidR="005E7A7C" w:rsidRPr="00082AC2" w:rsidRDefault="002E0EE8" w:rsidP="00ED0768">
      <w:pPr>
        <w:ind w:left="482" w:hangingChars="200" w:hanging="482"/>
        <w:rPr>
          <w:rFonts w:asciiTheme="minorEastAsia" w:hAnsiTheme="minorEastAsia"/>
        </w:rPr>
      </w:pPr>
      <w:r w:rsidRPr="00082AC2">
        <w:rPr>
          <w:rFonts w:asciiTheme="minorEastAsia" w:hAnsiTheme="minorEastAsia" w:hint="eastAsia"/>
        </w:rPr>
        <w:t xml:space="preserve">　　　</w:t>
      </w:r>
      <w:r w:rsidR="00227EC7" w:rsidRPr="00082AC2">
        <w:rPr>
          <w:rFonts w:asciiTheme="minorEastAsia" w:hAnsiTheme="minorEastAsia" w:hint="eastAsia"/>
        </w:rPr>
        <w:t>市場内ルールの</w:t>
      </w:r>
      <w:r w:rsidR="00ED0768" w:rsidRPr="00082AC2">
        <w:rPr>
          <w:rFonts w:asciiTheme="minorEastAsia" w:hAnsiTheme="minorEastAsia" w:hint="eastAsia"/>
        </w:rPr>
        <w:t>構築と</w:t>
      </w:r>
      <w:r w:rsidR="00227EC7" w:rsidRPr="00082AC2">
        <w:rPr>
          <w:rFonts w:asciiTheme="minorEastAsia" w:hAnsiTheme="minorEastAsia" w:hint="eastAsia"/>
        </w:rPr>
        <w:t>効果</w:t>
      </w:r>
      <w:r w:rsidR="00ED0768" w:rsidRPr="00082AC2">
        <w:rPr>
          <w:rFonts w:asciiTheme="minorEastAsia" w:hAnsiTheme="minorEastAsia" w:hint="eastAsia"/>
        </w:rPr>
        <w:t>の検証にあわせて</w:t>
      </w:r>
      <w:r w:rsidR="00227EC7" w:rsidRPr="00082AC2">
        <w:rPr>
          <w:rFonts w:asciiTheme="minorEastAsia" w:hAnsiTheme="minorEastAsia" w:hint="eastAsia"/>
        </w:rPr>
        <w:t>、</w:t>
      </w:r>
      <w:r w:rsidR="00ED0768" w:rsidRPr="00082AC2">
        <w:rPr>
          <w:rFonts w:asciiTheme="minorEastAsia" w:hAnsiTheme="minorEastAsia" w:hint="eastAsia"/>
        </w:rPr>
        <w:t>次の対策について</w:t>
      </w:r>
      <w:r w:rsidRPr="00082AC2">
        <w:rPr>
          <w:rFonts w:asciiTheme="minorEastAsia" w:hAnsiTheme="minorEastAsia" w:hint="eastAsia"/>
        </w:rPr>
        <w:t>費用対効果に留意</w:t>
      </w:r>
      <w:r w:rsidR="00227EC7" w:rsidRPr="00082AC2">
        <w:rPr>
          <w:rFonts w:asciiTheme="minorEastAsia" w:hAnsiTheme="minorEastAsia" w:hint="eastAsia"/>
        </w:rPr>
        <w:t>しつつ実施を</w:t>
      </w:r>
      <w:r w:rsidR="0028602F" w:rsidRPr="00082AC2">
        <w:rPr>
          <w:rFonts w:asciiTheme="minorEastAsia" w:hAnsiTheme="minorEastAsia" w:hint="eastAsia"/>
        </w:rPr>
        <w:t>検討して</w:t>
      </w:r>
      <w:r w:rsidR="00227EC7" w:rsidRPr="00082AC2">
        <w:rPr>
          <w:rFonts w:asciiTheme="minorEastAsia" w:hAnsiTheme="minorEastAsia" w:hint="eastAsia"/>
        </w:rPr>
        <w:t>いく</w:t>
      </w:r>
      <w:r w:rsidR="0028602F" w:rsidRPr="00082AC2">
        <w:rPr>
          <w:rFonts w:asciiTheme="minorEastAsia" w:hAnsiTheme="minorEastAsia" w:hint="eastAsia"/>
        </w:rPr>
        <w:t>。</w:t>
      </w:r>
    </w:p>
    <w:p w:rsidR="00265D6B" w:rsidRDefault="0074561C" w:rsidP="00082AC2">
      <w:pPr>
        <w:ind w:firstLineChars="300" w:firstLine="723"/>
      </w:pPr>
      <w:r>
        <w:rPr>
          <w:rFonts w:hint="eastAsia"/>
        </w:rPr>
        <w:t>①</w:t>
      </w:r>
      <w:r w:rsidR="0028602F">
        <w:rPr>
          <w:rFonts w:hint="eastAsia"/>
        </w:rPr>
        <w:t>作業効率の向上、</w:t>
      </w:r>
      <w:r w:rsidR="00ED0768" w:rsidRPr="00ED0768">
        <w:rPr>
          <w:rFonts w:hint="eastAsia"/>
        </w:rPr>
        <w:t>安全対策</w:t>
      </w:r>
    </w:p>
    <w:p w:rsidR="006B2C37" w:rsidRDefault="006B2C37" w:rsidP="00082AC2">
      <w:pPr>
        <w:ind w:firstLineChars="400" w:firstLine="964"/>
      </w:pPr>
      <w:r>
        <w:rPr>
          <w:rFonts w:hint="eastAsia"/>
        </w:rPr>
        <w:t>・</w:t>
      </w:r>
      <w:r w:rsidR="00E96EF1">
        <w:rPr>
          <w:rFonts w:hint="eastAsia"/>
        </w:rPr>
        <w:t>卸・仲卸棟内大通り</w:t>
      </w:r>
      <w:r w:rsidR="00CE7927">
        <w:rPr>
          <w:rFonts w:hint="eastAsia"/>
        </w:rPr>
        <w:t>の</w:t>
      </w:r>
      <w:r w:rsidR="00E05730">
        <w:rPr>
          <w:rFonts w:hint="eastAsia"/>
        </w:rPr>
        <w:t>荷卸し</w:t>
      </w:r>
      <w:r w:rsidR="00E05730" w:rsidRPr="00E05730">
        <w:rPr>
          <w:rFonts w:hint="eastAsia"/>
        </w:rPr>
        <w:t>車両</w:t>
      </w:r>
      <w:r w:rsidR="00E05730">
        <w:rPr>
          <w:rFonts w:hint="eastAsia"/>
        </w:rPr>
        <w:t>等のための</w:t>
      </w:r>
      <w:r w:rsidR="00E05730" w:rsidRPr="00E05730">
        <w:rPr>
          <w:rFonts w:hint="eastAsia"/>
        </w:rPr>
        <w:t>停止線</w:t>
      </w:r>
      <w:r w:rsidR="00063EFA">
        <w:rPr>
          <w:rFonts w:hint="eastAsia"/>
        </w:rPr>
        <w:t>引き</w:t>
      </w:r>
    </w:p>
    <w:p w:rsidR="006B2C37" w:rsidRDefault="002E0EE8" w:rsidP="00082AC2">
      <w:pPr>
        <w:ind w:firstLineChars="400" w:firstLine="964"/>
      </w:pPr>
      <w:r>
        <w:rPr>
          <w:rFonts w:hint="eastAsia"/>
        </w:rPr>
        <w:t>・</w:t>
      </w:r>
      <w:r w:rsidR="00122AD1" w:rsidRPr="00122AD1">
        <w:rPr>
          <w:rFonts w:hint="eastAsia"/>
        </w:rPr>
        <w:t>卸・仲卸棟内</w:t>
      </w:r>
      <w:r w:rsidR="00122AD1">
        <w:rPr>
          <w:rFonts w:hint="eastAsia"/>
        </w:rPr>
        <w:t>及び外周道路の</w:t>
      </w:r>
      <w:r>
        <w:rPr>
          <w:rFonts w:hint="eastAsia"/>
        </w:rPr>
        <w:t>照明</w:t>
      </w:r>
      <w:r w:rsidR="00063EFA">
        <w:rPr>
          <w:rFonts w:hint="eastAsia"/>
        </w:rPr>
        <w:t>（</w:t>
      </w:r>
      <w:r w:rsidR="00063EFA">
        <w:rPr>
          <w:rFonts w:hint="eastAsia"/>
        </w:rPr>
        <w:t>LED</w:t>
      </w:r>
      <w:r w:rsidR="00E96EF1">
        <w:rPr>
          <w:rFonts w:hint="eastAsia"/>
        </w:rPr>
        <w:t>など</w:t>
      </w:r>
      <w:r w:rsidR="00063EFA">
        <w:rPr>
          <w:rFonts w:hint="eastAsia"/>
        </w:rPr>
        <w:t>）</w:t>
      </w:r>
      <w:r w:rsidR="00CE7927">
        <w:rPr>
          <w:rFonts w:hint="eastAsia"/>
        </w:rPr>
        <w:t>の追加、改修</w:t>
      </w:r>
    </w:p>
    <w:p w:rsidR="002E0EE8" w:rsidRPr="006B2C37" w:rsidRDefault="002E0EE8" w:rsidP="00082AC2">
      <w:pPr>
        <w:ind w:firstLineChars="400" w:firstLine="964"/>
      </w:pPr>
      <w:r>
        <w:rPr>
          <w:rFonts w:hint="eastAsia"/>
        </w:rPr>
        <w:t>・</w:t>
      </w:r>
      <w:r w:rsidR="00CE7927">
        <w:rPr>
          <w:rFonts w:hint="eastAsia"/>
        </w:rPr>
        <w:t>市</w:t>
      </w:r>
      <w:r w:rsidR="00063EFA">
        <w:rPr>
          <w:rFonts w:hint="eastAsia"/>
        </w:rPr>
        <w:t>場内</w:t>
      </w:r>
      <w:r w:rsidR="00CE7927">
        <w:rPr>
          <w:rFonts w:hint="eastAsia"/>
        </w:rPr>
        <w:t>外周</w:t>
      </w:r>
      <w:r w:rsidR="00D81E2B">
        <w:rPr>
          <w:rFonts w:hint="eastAsia"/>
        </w:rPr>
        <w:t>道路</w:t>
      </w:r>
      <w:r w:rsidR="00063EFA">
        <w:rPr>
          <w:rFonts w:hint="eastAsia"/>
        </w:rPr>
        <w:t>の動線見直し</w:t>
      </w:r>
      <w:r w:rsidR="00E96EF1">
        <w:rPr>
          <w:rFonts w:hint="eastAsia"/>
        </w:rPr>
        <w:t>及び大型車待機スペースの確保</w:t>
      </w:r>
    </w:p>
    <w:p w:rsidR="00265D6B" w:rsidRDefault="0074561C" w:rsidP="00082AC2">
      <w:pPr>
        <w:ind w:firstLineChars="300" w:firstLine="723"/>
      </w:pPr>
      <w:r>
        <w:rPr>
          <w:rFonts w:hint="eastAsia"/>
        </w:rPr>
        <w:t>②</w:t>
      </w:r>
      <w:r w:rsidR="00ED0768" w:rsidRPr="00ED0768">
        <w:rPr>
          <w:rFonts w:hint="eastAsia"/>
        </w:rPr>
        <w:t>荷捌きスペース</w:t>
      </w:r>
      <w:r w:rsidR="00ED0768">
        <w:rPr>
          <w:rFonts w:hint="eastAsia"/>
        </w:rPr>
        <w:t>の拡充のための</w:t>
      </w:r>
      <w:r>
        <w:rPr>
          <w:rFonts w:hint="eastAsia"/>
        </w:rPr>
        <w:t>施設整備、</w:t>
      </w:r>
      <w:r w:rsidR="00440A42">
        <w:rPr>
          <w:rFonts w:hint="eastAsia"/>
        </w:rPr>
        <w:t>大規模</w:t>
      </w:r>
      <w:r>
        <w:rPr>
          <w:rFonts w:hint="eastAsia"/>
        </w:rPr>
        <w:t>改修</w:t>
      </w:r>
      <w:r w:rsidR="00ED0768">
        <w:rPr>
          <w:rFonts w:hint="eastAsia"/>
        </w:rPr>
        <w:t>など</w:t>
      </w:r>
    </w:p>
    <w:p w:rsidR="002E0EE8" w:rsidRPr="00FD4BD1" w:rsidRDefault="002E0EE8" w:rsidP="00AC4A0C">
      <w:pPr>
        <w:ind w:leftChars="400" w:left="1205" w:hangingChars="100" w:hanging="241"/>
      </w:pPr>
      <w:r w:rsidRPr="00270F32">
        <w:rPr>
          <w:rFonts w:hint="eastAsia"/>
        </w:rPr>
        <w:t>・</w:t>
      </w:r>
      <w:r w:rsidR="006A4288" w:rsidRPr="00270F32">
        <w:rPr>
          <w:rFonts w:hint="eastAsia"/>
        </w:rPr>
        <w:t>立体駐車場周りにおける</w:t>
      </w:r>
      <w:r w:rsidRPr="00270F32">
        <w:rPr>
          <w:rFonts w:hint="eastAsia"/>
        </w:rPr>
        <w:t>荷卸し作業</w:t>
      </w:r>
      <w:r w:rsidR="00063EFA" w:rsidRPr="00270F32">
        <w:rPr>
          <w:rFonts w:hint="eastAsia"/>
        </w:rPr>
        <w:t>や</w:t>
      </w:r>
      <w:r w:rsidRPr="00270F32">
        <w:rPr>
          <w:rFonts w:hint="eastAsia"/>
        </w:rPr>
        <w:t>雨天対策のための</w:t>
      </w:r>
      <w:r w:rsidR="00063EFA" w:rsidRPr="00FD4BD1">
        <w:rPr>
          <w:rFonts w:hint="eastAsia"/>
        </w:rPr>
        <w:t>屋根</w:t>
      </w:r>
      <w:r w:rsidR="002D41FD" w:rsidRPr="00FD4BD1">
        <w:rPr>
          <w:rFonts w:hint="eastAsia"/>
        </w:rPr>
        <w:t>付き専用スペース</w:t>
      </w:r>
      <w:r w:rsidR="00063EFA" w:rsidRPr="00FD4BD1">
        <w:rPr>
          <w:rFonts w:hint="eastAsia"/>
        </w:rPr>
        <w:t>、</w:t>
      </w:r>
      <w:r w:rsidR="002D41FD" w:rsidRPr="00FD4BD1">
        <w:rPr>
          <w:rFonts w:hint="eastAsia"/>
        </w:rPr>
        <w:t>簡易屋根・</w:t>
      </w:r>
      <w:r w:rsidR="00063EFA" w:rsidRPr="00FD4BD1">
        <w:rPr>
          <w:rFonts w:hint="eastAsia"/>
        </w:rPr>
        <w:t>ひさし</w:t>
      </w:r>
      <w:r w:rsidRPr="00FD4BD1">
        <w:rPr>
          <w:rFonts w:hint="eastAsia"/>
        </w:rPr>
        <w:t xml:space="preserve">の設置　</w:t>
      </w:r>
    </w:p>
    <w:p w:rsidR="00265D6B" w:rsidRDefault="00063EFA" w:rsidP="00270F32">
      <w:pPr>
        <w:ind w:leftChars="400" w:left="1205" w:hangingChars="100" w:hanging="241"/>
      </w:pPr>
      <w:r w:rsidRPr="00270F32">
        <w:rPr>
          <w:rFonts w:hint="eastAsia"/>
        </w:rPr>
        <w:t>・</w:t>
      </w:r>
      <w:r w:rsidR="00270F32" w:rsidRPr="00270F32">
        <w:rPr>
          <w:rFonts w:hint="eastAsia"/>
        </w:rPr>
        <w:t>上記と連動させて、</w:t>
      </w:r>
      <w:r w:rsidR="006A4288" w:rsidRPr="00270F32">
        <w:rPr>
          <w:rFonts w:hint="eastAsia"/>
        </w:rPr>
        <w:t>平面駐車場の植込</w:t>
      </w:r>
      <w:r w:rsidRPr="00270F32">
        <w:rPr>
          <w:rFonts w:hint="eastAsia"/>
        </w:rPr>
        <w:t>撤去や場内外周道路の車線の</w:t>
      </w:r>
      <w:r w:rsidR="006B2C37" w:rsidRPr="00270F32">
        <w:rPr>
          <w:rFonts w:hint="eastAsia"/>
        </w:rPr>
        <w:t>縮小</w:t>
      </w:r>
      <w:r w:rsidRPr="00270F32">
        <w:rPr>
          <w:rFonts w:hint="eastAsia"/>
        </w:rPr>
        <w:t>による駐車スペースの確保</w:t>
      </w:r>
    </w:p>
    <w:p w:rsidR="001F4795" w:rsidRPr="00270F32" w:rsidRDefault="001F4795" w:rsidP="00270F32">
      <w:pPr>
        <w:ind w:leftChars="400" w:left="1205" w:hangingChars="100" w:hanging="241"/>
      </w:pPr>
      <w:r w:rsidRPr="001F4795">
        <w:rPr>
          <w:rFonts w:hint="eastAsia"/>
        </w:rPr>
        <w:t>・卸売場等における商品の２段積みのためのパレットラックの設置</w:t>
      </w:r>
    </w:p>
    <w:p w:rsidR="008E4EC3" w:rsidRDefault="00CE7927" w:rsidP="00270F32">
      <w:pPr>
        <w:ind w:firstLineChars="400" w:firstLine="964"/>
      </w:pPr>
      <w:r>
        <w:rPr>
          <w:rFonts w:hint="eastAsia"/>
        </w:rPr>
        <w:t>・仲卸棟と立体駐車場の間の屋根（テント）</w:t>
      </w:r>
      <w:r w:rsidR="00063EFA">
        <w:rPr>
          <w:rFonts w:hint="eastAsia"/>
        </w:rPr>
        <w:t>設置</w:t>
      </w:r>
      <w:r w:rsidR="008E4EC3">
        <w:br w:type="page"/>
      </w:r>
    </w:p>
    <w:p w:rsidR="00265D6B" w:rsidRPr="005E7A7C" w:rsidRDefault="00B11527" w:rsidP="00B115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■</w:t>
      </w:r>
      <w:r w:rsidR="0005320B" w:rsidRPr="005E7A7C">
        <w:rPr>
          <w:rFonts w:asciiTheme="majorEastAsia" w:eastAsiaTheme="majorEastAsia" w:hAnsiTheme="majorEastAsia" w:hint="eastAsia"/>
        </w:rPr>
        <w:t>個所別の対策案</w:t>
      </w:r>
    </w:p>
    <w:p w:rsidR="005F3743" w:rsidRDefault="005F3743" w:rsidP="00D14F3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4"/>
        <w:gridCol w:w="1998"/>
        <w:gridCol w:w="3658"/>
        <w:gridCol w:w="3658"/>
      </w:tblGrid>
      <w:tr w:rsidR="005F3743" w:rsidRPr="00B11527" w:rsidTr="00270F32">
        <w:trPr>
          <w:trHeight w:val="383"/>
        </w:trPr>
        <w:tc>
          <w:tcPr>
            <w:tcW w:w="454" w:type="dxa"/>
            <w:vMerge w:val="restart"/>
            <w:noWrap/>
            <w:hideMark/>
          </w:tcPr>
          <w:p w:rsidR="005F3743" w:rsidRPr="00B11527" w:rsidRDefault="005F3743" w:rsidP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998" w:type="dxa"/>
            <w:vMerge w:val="restart"/>
            <w:shd w:val="pct10" w:color="auto" w:fill="auto"/>
            <w:noWrap/>
            <w:vAlign w:val="center"/>
            <w:hideMark/>
          </w:tcPr>
          <w:p w:rsidR="005F3743" w:rsidRPr="00B11527" w:rsidRDefault="005F3743" w:rsidP="004C6B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箇</w:t>
            </w:r>
            <w:r w:rsidR="004C6B10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316" w:type="dxa"/>
            <w:gridSpan w:val="2"/>
            <w:tcBorders>
              <w:bottom w:val="single" w:sz="4" w:space="0" w:color="auto"/>
            </w:tcBorders>
            <w:shd w:val="pct10" w:color="auto" w:fill="auto"/>
            <w:noWrap/>
            <w:hideMark/>
          </w:tcPr>
          <w:p w:rsidR="005F3743" w:rsidRPr="00B11527" w:rsidRDefault="005F3743" w:rsidP="004C6B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対　　　　策</w:t>
            </w:r>
          </w:p>
        </w:tc>
      </w:tr>
      <w:tr w:rsidR="005F3743" w:rsidRPr="00B11527" w:rsidTr="00270F32">
        <w:trPr>
          <w:trHeight w:val="383"/>
        </w:trPr>
        <w:tc>
          <w:tcPr>
            <w:tcW w:w="454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bottom w:val="single" w:sz="4" w:space="0" w:color="auto"/>
            </w:tcBorders>
            <w:shd w:val="pct10" w:color="auto" w:fill="auto"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shd w:val="pct5" w:color="auto" w:fill="auto"/>
            <w:noWrap/>
            <w:hideMark/>
          </w:tcPr>
          <w:p w:rsidR="005F3743" w:rsidRPr="00B11527" w:rsidRDefault="00E16649" w:rsidP="00E1664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市場内ルールの構築</w:t>
            </w:r>
          </w:p>
        </w:tc>
        <w:tc>
          <w:tcPr>
            <w:tcW w:w="3658" w:type="dxa"/>
            <w:shd w:val="pct5" w:color="auto" w:fill="auto"/>
            <w:noWrap/>
            <w:hideMark/>
          </w:tcPr>
          <w:p w:rsidR="005F3743" w:rsidRPr="00B11527" w:rsidRDefault="004C6B10" w:rsidP="004C6B1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改修、施設整備</w:t>
            </w:r>
            <w:r w:rsidR="0028602F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</w:tr>
      <w:tr w:rsidR="005F3743" w:rsidRPr="00B11527" w:rsidTr="00270F32">
        <w:trPr>
          <w:trHeight w:val="431"/>
        </w:trPr>
        <w:tc>
          <w:tcPr>
            <w:tcW w:w="454" w:type="dxa"/>
            <w:vMerge w:val="restart"/>
            <w:noWrap/>
            <w:hideMark/>
          </w:tcPr>
          <w:p w:rsidR="005F3743" w:rsidRPr="00B11527" w:rsidRDefault="005F3743" w:rsidP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1998" w:type="dxa"/>
            <w:vMerge w:val="restart"/>
            <w:shd w:val="pct5" w:color="auto" w:fill="auto"/>
            <w:noWrap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２Fプラットホーム</w:t>
            </w:r>
            <w:r w:rsidR="007B001F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、水産・青果</w:t>
            </w:r>
            <w:r w:rsidR="00B10BDA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棟</w:t>
            </w:r>
            <w:r w:rsidR="008E4EC3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、仲卸棟</w:t>
            </w:r>
            <w:r w:rsidR="00B10BDA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周囲</w:t>
            </w:r>
          </w:p>
        </w:tc>
        <w:tc>
          <w:tcPr>
            <w:tcW w:w="3658" w:type="dxa"/>
            <w:vMerge w:val="restart"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B10BDA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大型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車両Uターンスペースの確保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・空駐車場の利用促進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・駐車料金の見直し</w:t>
            </w:r>
          </w:p>
        </w:tc>
        <w:tc>
          <w:tcPr>
            <w:tcW w:w="3658" w:type="dxa"/>
            <w:vMerge w:val="restart"/>
            <w:hideMark/>
          </w:tcPr>
          <w:p w:rsidR="007B001F" w:rsidRPr="00B11527" w:rsidRDefault="005F3743" w:rsidP="007B001F">
            <w:pPr>
              <w:ind w:left="201" w:hangingChars="100" w:hanging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906F14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庇（屋根）</w:t>
            </w:r>
            <w:r w:rsidR="007B001F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</w:t>
            </w:r>
            <w:r w:rsidR="00906F14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による荷卸しスペースの確保</w:t>
            </w:r>
          </w:p>
          <w:p w:rsidR="00906F14" w:rsidRPr="00B11527" w:rsidRDefault="00906F14" w:rsidP="00906F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・車両停止線の表示</w:t>
            </w:r>
          </w:p>
          <w:p w:rsidR="00906F14" w:rsidRPr="00B11527" w:rsidRDefault="004D456D" w:rsidP="004D456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906F14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ﾊﾟﾚｯﾄﾗｯｸ設置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95FB3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商品２段積み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5F3743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743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743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743" w:rsidRPr="00B11527" w:rsidTr="00270F32">
        <w:trPr>
          <w:trHeight w:val="431"/>
        </w:trPr>
        <w:tc>
          <w:tcPr>
            <w:tcW w:w="454" w:type="dxa"/>
            <w:vMerge w:val="restart"/>
            <w:noWrap/>
            <w:hideMark/>
          </w:tcPr>
          <w:p w:rsidR="005F3743" w:rsidRPr="00B11527" w:rsidRDefault="005F3743" w:rsidP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1998" w:type="dxa"/>
            <w:vMerge w:val="restart"/>
            <w:shd w:val="pct5" w:color="auto" w:fill="auto"/>
            <w:noWrap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卸売場（せり場）</w:t>
            </w:r>
          </w:p>
        </w:tc>
        <w:tc>
          <w:tcPr>
            <w:tcW w:w="3658" w:type="dxa"/>
            <w:vMerge w:val="restart"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・販売行為の禁止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・長期留め商品対策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・商品引取りの迅速化</w:t>
            </w:r>
          </w:p>
        </w:tc>
        <w:tc>
          <w:tcPr>
            <w:tcW w:w="3658" w:type="dxa"/>
            <w:vMerge w:val="restart"/>
            <w:hideMark/>
          </w:tcPr>
          <w:p w:rsidR="004D456D" w:rsidRPr="00B11527" w:rsidRDefault="004D456D" w:rsidP="004D456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・車両停止線の表示</w:t>
            </w:r>
          </w:p>
          <w:p w:rsidR="005F3743" w:rsidRPr="00B11527" w:rsidRDefault="005F3743" w:rsidP="004D456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・照明</w:t>
            </w:r>
            <w:r w:rsidR="0046575B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の改修</w:t>
            </w:r>
            <w:r w:rsidR="004D456D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F26000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</w:r>
            <w:r w:rsidR="00095FB3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・ﾊﾟﾚｯﾄﾗｯｸ設置（商品２段積み</w:t>
            </w:r>
            <w:r w:rsidR="004D456D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5F3743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743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3743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5F3743" w:rsidRPr="00B11527" w:rsidRDefault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 w:val="restart"/>
            <w:noWrap/>
            <w:hideMark/>
          </w:tcPr>
          <w:p w:rsidR="007A1EF8" w:rsidRPr="00B11527" w:rsidRDefault="007A1EF8" w:rsidP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1998" w:type="dxa"/>
            <w:vMerge w:val="restart"/>
            <w:shd w:val="pct5" w:color="auto" w:fill="auto"/>
            <w:noWrap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大通り</w:t>
            </w:r>
          </w:p>
        </w:tc>
        <w:tc>
          <w:tcPr>
            <w:tcW w:w="3658" w:type="dxa"/>
            <w:vMerge w:val="restart"/>
            <w:hideMark/>
          </w:tcPr>
          <w:p w:rsidR="007A1EF8" w:rsidRPr="00B11527" w:rsidRDefault="007A1EF8" w:rsidP="00B655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・大通りの私物化禁止</w:t>
            </w:r>
          </w:p>
        </w:tc>
        <w:tc>
          <w:tcPr>
            <w:tcW w:w="3658" w:type="dxa"/>
            <w:vMerge w:val="restart"/>
            <w:hideMark/>
          </w:tcPr>
          <w:p w:rsidR="007A1EF8" w:rsidRPr="00B11527" w:rsidRDefault="007A1EF8" w:rsidP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・照明</w:t>
            </w:r>
            <w:r w:rsidR="0046575B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の改修</w:t>
            </w:r>
            <w:r w:rsidR="004D456D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・車両停止線の表示</w:t>
            </w: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 w:val="restart"/>
            <w:noWrap/>
            <w:hideMark/>
          </w:tcPr>
          <w:p w:rsidR="007A1EF8" w:rsidRPr="00B11527" w:rsidRDefault="007A1EF8" w:rsidP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</w:p>
        </w:tc>
        <w:tc>
          <w:tcPr>
            <w:tcW w:w="1998" w:type="dxa"/>
            <w:vMerge w:val="restart"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高架下冷蔵庫とせり場の間（青果）</w:t>
            </w:r>
          </w:p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仲卸店舗とせり場の間（水産）</w:t>
            </w:r>
          </w:p>
        </w:tc>
        <w:tc>
          <w:tcPr>
            <w:tcW w:w="3658" w:type="dxa"/>
            <w:vMerge w:val="restart"/>
            <w:hideMark/>
          </w:tcPr>
          <w:p w:rsidR="007A1EF8" w:rsidRPr="00B11527" w:rsidRDefault="007A1EF8" w:rsidP="007A1EF8">
            <w:pPr>
              <w:ind w:left="201" w:hangingChars="100" w:hanging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・ターレット等の運搬車両の安全運行の徹底</w:t>
            </w:r>
          </w:p>
          <w:p w:rsidR="007A1EF8" w:rsidRPr="00B11527" w:rsidRDefault="007A1EF8" w:rsidP="007A1EF8">
            <w:pPr>
              <w:ind w:left="201" w:hangingChars="100" w:hanging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・放置物の撤去</w:t>
            </w:r>
          </w:p>
        </w:tc>
        <w:tc>
          <w:tcPr>
            <w:tcW w:w="3658" w:type="dxa"/>
            <w:vMerge w:val="restart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・照明</w:t>
            </w:r>
            <w:r w:rsidR="0046575B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の改修</w:t>
            </w:r>
            <w:r w:rsidR="004D456D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</w:t>
            </w:r>
          </w:p>
          <w:p w:rsidR="00906F14" w:rsidRPr="00B11527" w:rsidRDefault="00906F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・車両停止線の表示</w:t>
            </w: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 w:val="restart"/>
            <w:noWrap/>
            <w:hideMark/>
          </w:tcPr>
          <w:p w:rsidR="007A1EF8" w:rsidRPr="00B11527" w:rsidRDefault="007A1EF8" w:rsidP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</w:p>
        </w:tc>
        <w:tc>
          <w:tcPr>
            <w:tcW w:w="1998" w:type="dxa"/>
            <w:vMerge w:val="restart"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立体駐車場下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（買出人用駐車場）</w:t>
            </w:r>
          </w:p>
        </w:tc>
        <w:tc>
          <w:tcPr>
            <w:tcW w:w="3658" w:type="dxa"/>
            <w:vMerge w:val="restart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・荷捌きスペースとしての活用</w:t>
            </w:r>
          </w:p>
          <w:p w:rsidR="007A1EF8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・買出し人用積込スペースの確保</w:t>
            </w:r>
          </w:p>
          <w:p w:rsidR="001F4795" w:rsidRPr="00B11527" w:rsidRDefault="001F4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・閉鎖時間帯の有効活用</w:t>
            </w:r>
          </w:p>
        </w:tc>
        <w:tc>
          <w:tcPr>
            <w:tcW w:w="3658" w:type="dxa"/>
            <w:vMerge w:val="restart"/>
            <w:hideMark/>
          </w:tcPr>
          <w:p w:rsidR="0046575B" w:rsidRPr="00B11527" w:rsidRDefault="006B2C37" w:rsidP="006B2C37">
            <w:pPr>
              <w:ind w:left="201" w:hangingChars="100" w:hanging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・荷捌き</w:t>
            </w:r>
            <w:r w:rsidR="0046575B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専用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スペース</w:t>
            </w:r>
            <w:r w:rsidR="0046575B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の設置</w:t>
            </w:r>
          </w:p>
          <w:p w:rsidR="006B2C37" w:rsidRPr="00B11527" w:rsidRDefault="0046575B" w:rsidP="006B2C37">
            <w:pPr>
              <w:ind w:left="201" w:hangingChars="100" w:hanging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6B2C37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買出し人駐車場の明確化</w:t>
            </w:r>
          </w:p>
          <w:p w:rsidR="007A1EF8" w:rsidRPr="00B11527" w:rsidRDefault="007A1EF8" w:rsidP="006B2C37">
            <w:pPr>
              <w:ind w:left="201" w:hangingChars="100" w:hanging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6B2C37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仲卸棟と立体駐車場の間に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屋根</w:t>
            </w:r>
            <w:r w:rsidR="00B11C45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、テント</w:t>
            </w:r>
            <w:r w:rsidR="006B2C37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設置（雨対策）</w:t>
            </w: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 w:val="restart"/>
            <w:noWrap/>
            <w:hideMark/>
          </w:tcPr>
          <w:p w:rsidR="007A1EF8" w:rsidRPr="00B11527" w:rsidRDefault="007A1EF8" w:rsidP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</w:p>
        </w:tc>
        <w:tc>
          <w:tcPr>
            <w:tcW w:w="1998" w:type="dxa"/>
            <w:vMerge w:val="restart"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平面駐車場（立駐外側）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（有料駐車場）</w:t>
            </w:r>
          </w:p>
        </w:tc>
        <w:tc>
          <w:tcPr>
            <w:tcW w:w="3658" w:type="dxa"/>
            <w:vMerge w:val="restart"/>
            <w:hideMark/>
          </w:tcPr>
          <w:p w:rsidR="007A1EF8" w:rsidRPr="00B11527" w:rsidRDefault="007A1EF8" w:rsidP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・放置物の撤去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 xml:space="preserve">・立体駐車場への利用促進による空き　</w:t>
            </w:r>
          </w:p>
          <w:p w:rsidR="007A1EF8" w:rsidRPr="00B11527" w:rsidRDefault="007A1EF8" w:rsidP="007A1EF8">
            <w:pPr>
              <w:ind w:firstLineChars="100" w:firstLine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スペースの確保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</w:r>
          </w:p>
        </w:tc>
        <w:tc>
          <w:tcPr>
            <w:tcW w:w="3658" w:type="dxa"/>
            <w:vMerge w:val="restart"/>
            <w:hideMark/>
          </w:tcPr>
          <w:p w:rsidR="007A1EF8" w:rsidRPr="00B11527" w:rsidRDefault="007A1EF8" w:rsidP="007A1EF8">
            <w:pPr>
              <w:ind w:left="201" w:hangingChars="100" w:hanging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906F14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庇（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屋根</w:t>
            </w:r>
            <w:r w:rsidR="00906F14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B11C45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、テント</w:t>
            </w:r>
            <w:r w:rsidR="00906F14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による買出し人用積込スペースの確保</w:t>
            </w:r>
          </w:p>
          <w:p w:rsidR="007A1EF8" w:rsidRPr="00B11527" w:rsidRDefault="007A1EF8" w:rsidP="007A1EF8">
            <w:pPr>
              <w:ind w:left="201" w:hangingChars="100" w:hanging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・植込み等の撤去による駐車スペースの移動・拡大</w:t>
            </w: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 w:val="restart"/>
            <w:noWrap/>
            <w:hideMark/>
          </w:tcPr>
          <w:p w:rsidR="007A1EF8" w:rsidRPr="00B11527" w:rsidRDefault="005E7A7C" w:rsidP="005F37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</w:p>
        </w:tc>
        <w:tc>
          <w:tcPr>
            <w:tcW w:w="1998" w:type="dxa"/>
            <w:vMerge w:val="restart"/>
            <w:shd w:val="pct5" w:color="auto" w:fill="auto"/>
            <w:hideMark/>
          </w:tcPr>
          <w:p w:rsidR="007A1EF8" w:rsidRPr="00B11527" w:rsidRDefault="00CE50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場内</w:t>
            </w:r>
            <w:r w:rsidR="007A1EF8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外周道路</w:t>
            </w:r>
          </w:p>
        </w:tc>
        <w:tc>
          <w:tcPr>
            <w:tcW w:w="3658" w:type="dxa"/>
            <w:vMerge w:val="restart"/>
            <w:hideMark/>
          </w:tcPr>
          <w:p w:rsidR="00122AD1" w:rsidRDefault="004C6B10" w:rsidP="00F26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・速度超過車対策</w:t>
            </w:r>
            <w:r w:rsidR="007A1EF8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・場内の車両動線の見直し</w:t>
            </w:r>
          </w:p>
          <w:p w:rsidR="007A1EF8" w:rsidRPr="00CE50DA" w:rsidRDefault="00CE50DA" w:rsidP="00270F32">
            <w:pPr>
              <w:ind w:left="201" w:hangingChars="100" w:hanging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E50D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62DCF" w:rsidRPr="00CE50DA">
              <w:rPr>
                <w:rFonts w:asciiTheme="majorEastAsia" w:eastAsiaTheme="majorEastAsia" w:hAnsiTheme="majorEastAsia" w:hint="eastAsia"/>
                <w:sz w:val="20"/>
                <w:szCs w:val="20"/>
              </w:rPr>
              <w:t>棟内</w:t>
            </w:r>
            <w:r w:rsidRPr="00CE50DA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="00D81E2B" w:rsidRPr="00CE50DA">
              <w:rPr>
                <w:rFonts w:asciiTheme="majorEastAsia" w:eastAsiaTheme="majorEastAsia" w:hAnsiTheme="majorEastAsia" w:hint="eastAsia"/>
                <w:sz w:val="20"/>
                <w:szCs w:val="20"/>
              </w:rPr>
              <w:t>侵入方向を</w:t>
            </w:r>
            <w:r w:rsidRPr="00CE50DA">
              <w:rPr>
                <w:rFonts w:asciiTheme="majorEastAsia" w:eastAsiaTheme="majorEastAsia" w:hAnsiTheme="majorEastAsia" w:hint="eastAsia"/>
                <w:sz w:val="20"/>
                <w:szCs w:val="20"/>
              </w:rPr>
              <w:t>逆転</w:t>
            </w:r>
            <w:r w:rsidR="00D81E2B" w:rsidRPr="00CE50DA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することにより、</w:t>
            </w:r>
            <w:r w:rsidRPr="00CE50DA">
              <w:rPr>
                <w:rFonts w:asciiTheme="majorEastAsia" w:eastAsiaTheme="majorEastAsia" w:hAnsiTheme="majorEastAsia" w:hint="eastAsia"/>
                <w:sz w:val="20"/>
                <w:szCs w:val="20"/>
              </w:rPr>
              <w:t>外周道路での</w:t>
            </w:r>
            <w:r w:rsidR="00D81E2B" w:rsidRPr="00CE50DA">
              <w:rPr>
                <w:rFonts w:asciiTheme="majorEastAsia" w:eastAsiaTheme="majorEastAsia" w:hAnsiTheme="majorEastAsia" w:hint="eastAsia"/>
                <w:sz w:val="20"/>
                <w:szCs w:val="20"/>
              </w:rPr>
              <w:t>待機</w:t>
            </w:r>
            <w:r w:rsidRPr="00CE50DA">
              <w:rPr>
                <w:rFonts w:asciiTheme="majorEastAsia" w:eastAsiaTheme="majorEastAsia" w:hAnsiTheme="majorEastAsia" w:hint="eastAsia"/>
                <w:sz w:val="20"/>
                <w:szCs w:val="20"/>
              </w:rPr>
              <w:t>が可能）</w:t>
            </w:r>
          </w:p>
        </w:tc>
        <w:tc>
          <w:tcPr>
            <w:tcW w:w="3658" w:type="dxa"/>
            <w:vMerge w:val="restart"/>
            <w:hideMark/>
          </w:tcPr>
          <w:p w:rsidR="00906F14" w:rsidRPr="00B11527" w:rsidRDefault="007A1EF8" w:rsidP="00F26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・照明の設置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br/>
              <w:t>・</w:t>
            </w:r>
            <w:r w:rsidR="00906F14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駐車場移設拡大のための</w:t>
            </w: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車線縮小</w:t>
            </w:r>
          </w:p>
          <w:p w:rsidR="007A1EF8" w:rsidRPr="00B11527" w:rsidRDefault="007A1EF8" w:rsidP="00906F14">
            <w:pPr>
              <w:ind w:firstLineChars="100" w:firstLine="2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（４車線→２車線など）</w:t>
            </w:r>
          </w:p>
          <w:p w:rsidR="00B11C45" w:rsidRPr="00B11527" w:rsidRDefault="00B11C45" w:rsidP="00F260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906F14" w:rsidRPr="00B11527">
              <w:rPr>
                <w:rFonts w:asciiTheme="majorEastAsia" w:eastAsiaTheme="majorEastAsia" w:hAnsiTheme="majorEastAsia" w:hint="eastAsia"/>
                <w:sz w:val="20"/>
                <w:szCs w:val="20"/>
              </w:rPr>
              <w:t>片側１車線の待機車両スペース化</w:t>
            </w: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A1EF8" w:rsidRPr="00B11527" w:rsidTr="00270F32">
        <w:trPr>
          <w:trHeight w:val="431"/>
        </w:trPr>
        <w:tc>
          <w:tcPr>
            <w:tcW w:w="454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8" w:type="dxa"/>
            <w:vMerge/>
            <w:shd w:val="pct5" w:color="auto" w:fill="auto"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58" w:type="dxa"/>
            <w:vMerge/>
            <w:hideMark/>
          </w:tcPr>
          <w:p w:rsidR="007A1EF8" w:rsidRPr="00B11527" w:rsidRDefault="007A1EF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F3743" w:rsidRDefault="005F3743" w:rsidP="00D14F35"/>
    <w:p w:rsidR="00160018" w:rsidRPr="00EC1BC7" w:rsidRDefault="00160018" w:rsidP="00EC1BC7"/>
    <w:sectPr w:rsidR="00160018" w:rsidRPr="00EC1BC7" w:rsidSect="00BE0A12">
      <w:headerReference w:type="first" r:id="rId7"/>
      <w:pgSz w:w="11906" w:h="16838" w:code="9"/>
      <w:pgMar w:top="1021" w:right="1134" w:bottom="964" w:left="1134" w:header="851" w:footer="992" w:gutter="0"/>
      <w:cols w:space="425"/>
      <w:titlePg/>
      <w:docGrid w:type="linesAndChars" w:linePitch="34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72" w:rsidRDefault="00111572" w:rsidP="008A7344">
      <w:r>
        <w:separator/>
      </w:r>
    </w:p>
  </w:endnote>
  <w:endnote w:type="continuationSeparator" w:id="0">
    <w:p w:rsidR="00111572" w:rsidRDefault="00111572" w:rsidP="008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72" w:rsidRDefault="00111572" w:rsidP="008A7344">
      <w:r>
        <w:separator/>
      </w:r>
    </w:p>
  </w:footnote>
  <w:footnote w:type="continuationSeparator" w:id="0">
    <w:p w:rsidR="00111572" w:rsidRDefault="00111572" w:rsidP="008A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12" w:rsidRDefault="00BE0A12">
    <w:pPr>
      <w:pStyle w:val="a3"/>
    </w:pPr>
    <w:r w:rsidRPr="00BE0A12">
      <w:rPr>
        <w:rFonts w:asciiTheme="majorEastAsia" w:eastAsiaTheme="majorEastAsia" w:hAnsiTheme="major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BD7EE" wp14:editId="4297C224">
              <wp:simplePos x="0" y="0"/>
              <wp:positionH relativeFrom="column">
                <wp:posOffset>4828540</wp:posOffset>
              </wp:positionH>
              <wp:positionV relativeFrom="paragraph">
                <wp:posOffset>-332267</wp:posOffset>
              </wp:positionV>
              <wp:extent cx="1409065" cy="321945"/>
              <wp:effectExtent l="0" t="0" r="19685" b="2095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321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ysClr val="windowText" lastClr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A12" w:rsidRPr="00345E5B" w:rsidRDefault="00BE0A12" w:rsidP="00BE0A1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Cs w:val="24"/>
                            </w:rPr>
                            <w:t>資料２―③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0.2pt;margin-top:-26.15pt;width:110.9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" strokecolor="windowText" strokeweight="1.5pt">
              <v:textbox>
                <w:txbxContent>
                  <w:p w:rsidR="00BE0A12" w:rsidRPr="00345E5B" w:rsidRDefault="00BE0A12" w:rsidP="00BE0A12">
                    <w:pPr>
                      <w:jc w:val="center"/>
                      <w:rPr>
                        <w:rFonts w:asciiTheme="majorEastAsia" w:eastAsiaTheme="majorEastAsia" w:hAnsiTheme="majorEastAsia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Cs w:val="24"/>
                      </w:rPr>
                      <w:t>資料２―③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41"/>
  <w:drawingGridVerticalSpacing w:val="34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35"/>
    <w:rsid w:val="00014343"/>
    <w:rsid w:val="0005320B"/>
    <w:rsid w:val="00062DCF"/>
    <w:rsid w:val="00063EFA"/>
    <w:rsid w:val="000740D9"/>
    <w:rsid w:val="00082AC2"/>
    <w:rsid w:val="000940B7"/>
    <w:rsid w:val="00095FB3"/>
    <w:rsid w:val="00096781"/>
    <w:rsid w:val="000C65FA"/>
    <w:rsid w:val="00111572"/>
    <w:rsid w:val="001129DE"/>
    <w:rsid w:val="00122AD1"/>
    <w:rsid w:val="00152CA5"/>
    <w:rsid w:val="00160018"/>
    <w:rsid w:val="00177ECE"/>
    <w:rsid w:val="001A7675"/>
    <w:rsid w:val="001C1976"/>
    <w:rsid w:val="001D3E89"/>
    <w:rsid w:val="001F0DD7"/>
    <w:rsid w:val="001F4795"/>
    <w:rsid w:val="00227EC7"/>
    <w:rsid w:val="00233E40"/>
    <w:rsid w:val="00256328"/>
    <w:rsid w:val="00265D6B"/>
    <w:rsid w:val="00270F32"/>
    <w:rsid w:val="0028602F"/>
    <w:rsid w:val="002956A6"/>
    <w:rsid w:val="002A6143"/>
    <w:rsid w:val="002C0123"/>
    <w:rsid w:val="002D41FD"/>
    <w:rsid w:val="002E0EE8"/>
    <w:rsid w:val="00364876"/>
    <w:rsid w:val="00395C17"/>
    <w:rsid w:val="003D29D6"/>
    <w:rsid w:val="00411C48"/>
    <w:rsid w:val="00440A42"/>
    <w:rsid w:val="0046575B"/>
    <w:rsid w:val="004C4B0A"/>
    <w:rsid w:val="004C4F2C"/>
    <w:rsid w:val="004C6B10"/>
    <w:rsid w:val="004C6B87"/>
    <w:rsid w:val="004D456D"/>
    <w:rsid w:val="00513B2D"/>
    <w:rsid w:val="00523F1C"/>
    <w:rsid w:val="00532FDB"/>
    <w:rsid w:val="00533044"/>
    <w:rsid w:val="00564804"/>
    <w:rsid w:val="005741DE"/>
    <w:rsid w:val="00581FDD"/>
    <w:rsid w:val="00585AB5"/>
    <w:rsid w:val="005871A9"/>
    <w:rsid w:val="00594462"/>
    <w:rsid w:val="005A228D"/>
    <w:rsid w:val="005B10B0"/>
    <w:rsid w:val="005E7A7C"/>
    <w:rsid w:val="005F3743"/>
    <w:rsid w:val="00625E1C"/>
    <w:rsid w:val="006A4288"/>
    <w:rsid w:val="006B2C37"/>
    <w:rsid w:val="006C042E"/>
    <w:rsid w:val="007207C3"/>
    <w:rsid w:val="0074561C"/>
    <w:rsid w:val="007737B1"/>
    <w:rsid w:val="007750F4"/>
    <w:rsid w:val="007A1EF8"/>
    <w:rsid w:val="007B001F"/>
    <w:rsid w:val="007F1249"/>
    <w:rsid w:val="00805623"/>
    <w:rsid w:val="008521A5"/>
    <w:rsid w:val="008A7344"/>
    <w:rsid w:val="008E4EC3"/>
    <w:rsid w:val="00906F14"/>
    <w:rsid w:val="009D3915"/>
    <w:rsid w:val="00A41CE9"/>
    <w:rsid w:val="00A73ED4"/>
    <w:rsid w:val="00AB54F5"/>
    <w:rsid w:val="00AC03FA"/>
    <w:rsid w:val="00AC4A0C"/>
    <w:rsid w:val="00B10BDA"/>
    <w:rsid w:val="00B11527"/>
    <w:rsid w:val="00B11C45"/>
    <w:rsid w:val="00B4216B"/>
    <w:rsid w:val="00B65506"/>
    <w:rsid w:val="00BE0A12"/>
    <w:rsid w:val="00C229F6"/>
    <w:rsid w:val="00C54626"/>
    <w:rsid w:val="00C95684"/>
    <w:rsid w:val="00CE50DA"/>
    <w:rsid w:val="00CE7927"/>
    <w:rsid w:val="00D14F35"/>
    <w:rsid w:val="00D51DF1"/>
    <w:rsid w:val="00D81E2B"/>
    <w:rsid w:val="00D90002"/>
    <w:rsid w:val="00DA759F"/>
    <w:rsid w:val="00DE2AC2"/>
    <w:rsid w:val="00E05730"/>
    <w:rsid w:val="00E16649"/>
    <w:rsid w:val="00E16BD7"/>
    <w:rsid w:val="00E25030"/>
    <w:rsid w:val="00E25CA6"/>
    <w:rsid w:val="00E26CE1"/>
    <w:rsid w:val="00E46982"/>
    <w:rsid w:val="00E46AB5"/>
    <w:rsid w:val="00E96EF1"/>
    <w:rsid w:val="00EC1BC7"/>
    <w:rsid w:val="00ED0768"/>
    <w:rsid w:val="00EF4009"/>
    <w:rsid w:val="00F26000"/>
    <w:rsid w:val="00F2707A"/>
    <w:rsid w:val="00F37CC9"/>
    <w:rsid w:val="00F516ED"/>
    <w:rsid w:val="00F83756"/>
    <w:rsid w:val="00F96C07"/>
    <w:rsid w:val="00FB46C7"/>
    <w:rsid w:val="00FB7E72"/>
    <w:rsid w:val="00FD4BD1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344"/>
  </w:style>
  <w:style w:type="paragraph" w:styleId="a5">
    <w:name w:val="footer"/>
    <w:basedOn w:val="a"/>
    <w:link w:val="a6"/>
    <w:uiPriority w:val="99"/>
    <w:unhideWhenUsed/>
    <w:rsid w:val="008A7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344"/>
  </w:style>
  <w:style w:type="paragraph" w:styleId="a7">
    <w:name w:val="Balloon Text"/>
    <w:basedOn w:val="a"/>
    <w:link w:val="a8"/>
    <w:uiPriority w:val="99"/>
    <w:semiHidden/>
    <w:unhideWhenUsed/>
    <w:rsid w:val="0057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1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344"/>
  </w:style>
  <w:style w:type="paragraph" w:styleId="a5">
    <w:name w:val="footer"/>
    <w:basedOn w:val="a"/>
    <w:link w:val="a6"/>
    <w:uiPriority w:val="99"/>
    <w:unhideWhenUsed/>
    <w:rsid w:val="008A7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344"/>
  </w:style>
  <w:style w:type="paragraph" w:styleId="a7">
    <w:name w:val="Balloon Text"/>
    <w:basedOn w:val="a"/>
    <w:link w:val="a8"/>
    <w:uiPriority w:val="99"/>
    <w:semiHidden/>
    <w:unhideWhenUsed/>
    <w:rsid w:val="0057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1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8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38</cp:revision>
  <cp:lastPrinted>2016-03-12T08:42:00Z</cp:lastPrinted>
  <dcterms:created xsi:type="dcterms:W3CDTF">2015-09-17T03:09:00Z</dcterms:created>
  <dcterms:modified xsi:type="dcterms:W3CDTF">2016-03-12T08:44:00Z</dcterms:modified>
</cp:coreProperties>
</file>