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51" w:type="dxa"/>
        <w:tblBorders>
          <w:top w:val="single" w:sz="18" w:space="0" w:color="auto"/>
          <w:bottom w:val="single" w:sz="18" w:space="0" w:color="auto"/>
        </w:tblBorders>
        <w:tblCellMar>
          <w:left w:w="99" w:type="dxa"/>
          <w:right w:w="99" w:type="dxa"/>
        </w:tblCellMar>
        <w:tblLook w:val="0000" w:firstRow="0" w:lastRow="0" w:firstColumn="0" w:lastColumn="0" w:noHBand="0" w:noVBand="0"/>
      </w:tblPr>
      <w:tblGrid>
        <w:gridCol w:w="2835"/>
      </w:tblGrid>
      <w:tr w:rsidR="00795582" w:rsidRPr="00795582" w:rsidTr="008C7C9E">
        <w:trPr>
          <w:trHeight w:val="565"/>
        </w:trPr>
        <w:tc>
          <w:tcPr>
            <w:tcW w:w="2835" w:type="dxa"/>
            <w:tcBorders>
              <w:top w:val="single" w:sz="18" w:space="0" w:color="auto"/>
              <w:bottom w:val="single" w:sz="18" w:space="0" w:color="auto"/>
            </w:tcBorders>
            <w:vAlign w:val="center"/>
          </w:tcPr>
          <w:p w:rsidR="00795582" w:rsidRPr="00795582" w:rsidRDefault="008C7C9E" w:rsidP="008C7C9E">
            <w:pPr>
              <w:ind w:rightChars="67" w:right="141"/>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ベアリング製造業</w:t>
            </w:r>
          </w:p>
        </w:tc>
      </w:tr>
    </w:tbl>
    <w:p w:rsidR="00795582" w:rsidRPr="00795582" w:rsidRDefault="00795582" w:rsidP="00966352">
      <w:pPr>
        <w:ind w:firstLineChars="100" w:firstLine="210"/>
        <w:rPr>
          <w:rFonts w:ascii="ＭＳ ゴシック" w:eastAsia="ＭＳ ゴシック" w:hAnsi="ＭＳ ゴシック" w:cs="Times New Roman"/>
          <w:color w:val="F79646"/>
          <w:szCs w:val="24"/>
        </w:rPr>
      </w:pPr>
    </w:p>
    <w:p w:rsidR="001C4F0D" w:rsidRDefault="008E58FF" w:rsidP="00053569">
      <w:pPr>
        <w:ind w:firstLineChars="100" w:firstLine="210"/>
        <w:rPr>
          <w:rFonts w:ascii="ＭＳ ゴシック" w:eastAsia="ＭＳ ゴシック" w:hAnsi="ＭＳ ゴシック"/>
        </w:rPr>
      </w:pPr>
      <w:r>
        <w:rPr>
          <w:rFonts w:ascii="ＭＳ ゴシック" w:eastAsia="ＭＳ ゴシック" w:hAnsi="ＭＳ ゴシック" w:hint="eastAsia"/>
        </w:rPr>
        <w:t>ベアリング</w:t>
      </w:r>
      <w:r w:rsidR="00873486">
        <w:rPr>
          <w:rFonts w:ascii="ＭＳ ゴシック" w:eastAsia="ＭＳ ゴシック" w:hAnsi="ＭＳ ゴシック" w:hint="eastAsia"/>
        </w:rPr>
        <w:t>の受注は、中国を</w:t>
      </w:r>
      <w:r w:rsidR="00EC17D4">
        <w:rPr>
          <w:rFonts w:ascii="ＭＳ ゴシック" w:eastAsia="ＭＳ ゴシック" w:hAnsi="ＭＳ ゴシック" w:hint="eastAsia"/>
        </w:rPr>
        <w:t>はじめ</w:t>
      </w:r>
      <w:r w:rsidR="00873486">
        <w:rPr>
          <w:rFonts w:ascii="ＭＳ ゴシック" w:eastAsia="ＭＳ ゴシック" w:hAnsi="ＭＳ ゴシック" w:hint="eastAsia"/>
        </w:rPr>
        <w:t>とした外需</w:t>
      </w:r>
      <w:r w:rsidR="0045544A">
        <w:rPr>
          <w:rFonts w:ascii="ＭＳ ゴシック" w:eastAsia="ＭＳ ゴシック" w:hAnsi="ＭＳ ゴシック" w:hint="eastAsia"/>
        </w:rPr>
        <w:t>縮小や、主な需要分野である</w:t>
      </w:r>
      <w:r w:rsidR="002C7FF1">
        <w:rPr>
          <w:rFonts w:ascii="ＭＳ ゴシック" w:eastAsia="ＭＳ ゴシック" w:hAnsi="ＭＳ ゴシック" w:hint="eastAsia"/>
        </w:rPr>
        <w:t>産業機械、自動車向け</w:t>
      </w:r>
      <w:r w:rsidR="00EC17D4">
        <w:rPr>
          <w:rFonts w:ascii="ＭＳ ゴシック" w:eastAsia="ＭＳ ゴシック" w:hAnsi="ＭＳ ゴシック" w:hint="eastAsia"/>
        </w:rPr>
        <w:t>の</w:t>
      </w:r>
      <w:r w:rsidR="0045544A">
        <w:rPr>
          <w:rFonts w:ascii="ＭＳ ゴシック" w:eastAsia="ＭＳ ゴシック" w:hAnsi="ＭＳ ゴシック" w:hint="eastAsia"/>
        </w:rPr>
        <w:t>不調で</w:t>
      </w:r>
      <w:r w:rsidR="002C7FF1">
        <w:rPr>
          <w:rFonts w:ascii="ＭＳ ゴシック" w:eastAsia="ＭＳ ゴシック" w:hAnsi="ＭＳ ゴシック" w:hint="eastAsia"/>
        </w:rPr>
        <w:t>減少している</w:t>
      </w:r>
      <w:r w:rsidR="00C541FD">
        <w:rPr>
          <w:rFonts w:ascii="ＭＳ ゴシック" w:eastAsia="ＭＳ ゴシック" w:hAnsi="ＭＳ ゴシック" w:hint="eastAsia"/>
        </w:rPr>
        <w:t>。</w:t>
      </w:r>
      <w:r w:rsidR="00EC17D4">
        <w:rPr>
          <w:rFonts w:ascii="ＭＳ ゴシック" w:eastAsia="ＭＳ ゴシック" w:hAnsi="ＭＳ ゴシック" w:hint="eastAsia"/>
        </w:rPr>
        <w:t>概ね</w:t>
      </w:r>
      <w:r w:rsidR="0045544A">
        <w:rPr>
          <w:rFonts w:ascii="ＭＳ ゴシック" w:eastAsia="ＭＳ ゴシック" w:hAnsi="ＭＳ ゴシック" w:hint="eastAsia"/>
        </w:rPr>
        <w:t>減収減益</w:t>
      </w:r>
      <w:r w:rsidR="00EC17D4">
        <w:rPr>
          <w:rFonts w:ascii="ＭＳ ゴシック" w:eastAsia="ＭＳ ゴシック" w:hAnsi="ＭＳ ゴシック" w:hint="eastAsia"/>
        </w:rPr>
        <w:t>であるものの</w:t>
      </w:r>
      <w:r w:rsidR="0045544A">
        <w:rPr>
          <w:rFonts w:ascii="ＭＳ ゴシック" w:eastAsia="ＭＳ ゴシック" w:hAnsi="ＭＳ ゴシック" w:hint="eastAsia"/>
        </w:rPr>
        <w:t>、高付加価値化や多角化のために設備投資に前向きな企業もみられる。</w:t>
      </w:r>
    </w:p>
    <w:p w:rsidR="00053569" w:rsidRPr="002E324E" w:rsidRDefault="00053569" w:rsidP="00053569">
      <w:pPr>
        <w:ind w:firstLineChars="100" w:firstLine="210"/>
        <w:rPr>
          <w:rFonts w:ascii="ＭＳ ゴシック" w:eastAsia="ＭＳ ゴシック" w:hAnsi="ＭＳ ゴシック"/>
        </w:rPr>
      </w:pPr>
      <w:r>
        <w:rPr>
          <w:rFonts w:ascii="ＭＳ ゴシック" w:eastAsia="ＭＳ ゴシック" w:hAnsi="ＭＳ ゴシック" w:hint="eastAsia"/>
        </w:rPr>
        <w:t>業界の概要</w:t>
      </w:r>
    </w:p>
    <w:p w:rsidR="001D1463" w:rsidRDefault="008E58FF" w:rsidP="001D1463">
      <w:pPr>
        <w:ind w:firstLineChars="100" w:firstLine="210"/>
        <w:rPr>
          <w:rFonts w:ascii="ＭＳ 明朝" w:hAnsi="ＭＳ 明朝"/>
        </w:rPr>
      </w:pPr>
      <w:r>
        <w:rPr>
          <w:rFonts w:ascii="ＭＳ 明朝" w:hAnsi="ＭＳ 明朝" w:hint="eastAsia"/>
        </w:rPr>
        <w:t>ベアリング（軸受）は、機械の回転軸を支えて、円滑に回転運動・滑り運動させる機械部品である</w:t>
      </w:r>
      <w:r w:rsidR="001D1463">
        <w:rPr>
          <w:rFonts w:ascii="ＭＳ 明朝" w:hAnsi="ＭＳ 明朝" w:hint="eastAsia"/>
        </w:rPr>
        <w:t>。</w:t>
      </w:r>
      <w:r>
        <w:rPr>
          <w:rFonts w:ascii="ＭＳ 明朝" w:hAnsi="ＭＳ 明朝" w:hint="eastAsia"/>
        </w:rPr>
        <w:t>「転がり軸受」と「滑り軸受」に大別される</w:t>
      </w:r>
      <w:r w:rsidR="00171A87">
        <w:rPr>
          <w:rFonts w:ascii="ＭＳ 明朝" w:hAnsi="ＭＳ 明朝" w:hint="eastAsia"/>
        </w:rPr>
        <w:t>が、</w:t>
      </w:r>
      <w:r w:rsidRPr="008E58FF">
        <w:rPr>
          <w:rFonts w:ascii="ＭＳ 明朝" w:hAnsi="ＭＳ 明朝" w:hint="eastAsia"/>
        </w:rPr>
        <w:t>「滑り軸受」</w:t>
      </w:r>
      <w:r>
        <w:rPr>
          <w:rFonts w:ascii="ＭＳ 明朝" w:hAnsi="ＭＳ 明朝" w:hint="eastAsia"/>
        </w:rPr>
        <w:t>は、大型船舶用などの特殊な用途に用いられ、ユーザーが内製することも多い</w:t>
      </w:r>
      <w:r w:rsidR="00916470">
        <w:rPr>
          <w:rFonts w:ascii="ＭＳ 明朝" w:hAnsi="ＭＳ 明朝" w:hint="eastAsia"/>
        </w:rPr>
        <w:t>ため</w:t>
      </w:r>
      <w:r>
        <w:rPr>
          <w:rFonts w:ascii="ＭＳ 明朝" w:hAnsi="ＭＳ 明朝" w:hint="eastAsia"/>
        </w:rPr>
        <w:t>、</w:t>
      </w:r>
      <w:r w:rsidR="00916470">
        <w:rPr>
          <w:rFonts w:ascii="ＭＳ 明朝" w:hAnsi="ＭＳ 明朝" w:hint="eastAsia"/>
        </w:rPr>
        <w:t>ここでは「転がり軸受」を取り上げる。</w:t>
      </w:r>
    </w:p>
    <w:p w:rsidR="00171A87" w:rsidRDefault="00916470" w:rsidP="001D1463">
      <w:pPr>
        <w:ind w:firstLineChars="100" w:firstLine="210"/>
        <w:rPr>
          <w:rFonts w:ascii="ＭＳ 明朝" w:hAnsi="ＭＳ 明朝"/>
        </w:rPr>
      </w:pPr>
      <w:r>
        <w:rPr>
          <w:rFonts w:ascii="ＭＳ 明朝" w:hAnsi="ＭＳ 明朝" w:hint="eastAsia"/>
        </w:rPr>
        <w:t>「転がり軸受」は、回転軸とともに回転する内輪と、フレーム又は軸受箱に固定される外輪との間に、玉やころなどの転動体</w:t>
      </w:r>
      <w:r w:rsidR="00171A87">
        <w:rPr>
          <w:rFonts w:ascii="ＭＳ 明朝" w:hAnsi="ＭＳ 明朝" w:hint="eastAsia"/>
        </w:rPr>
        <w:t>が</w:t>
      </w:r>
      <w:r w:rsidR="00171A87" w:rsidRPr="00171A87">
        <w:rPr>
          <w:rFonts w:ascii="ＭＳ 明朝" w:hAnsi="ＭＳ 明朝" w:hint="eastAsia"/>
        </w:rPr>
        <w:t>配置され</w:t>
      </w:r>
      <w:r w:rsidR="00171A87">
        <w:rPr>
          <w:rFonts w:ascii="ＭＳ 明朝" w:hAnsi="ＭＳ 明朝" w:hint="eastAsia"/>
        </w:rPr>
        <w:t>、</w:t>
      </w:r>
      <w:r w:rsidR="00171A87" w:rsidRPr="00171A87">
        <w:rPr>
          <w:rFonts w:ascii="ＭＳ 明朝" w:hAnsi="ＭＳ 明朝" w:hint="eastAsia"/>
        </w:rPr>
        <w:t>保持器によって一定の間隔を保ちながら円滑な転がり運動させるような構造になってい</w:t>
      </w:r>
      <w:r>
        <w:rPr>
          <w:rFonts w:ascii="ＭＳ 明朝" w:hAnsi="ＭＳ 明朝" w:hint="eastAsia"/>
        </w:rPr>
        <w:t>る。接触面が少なくなることから、摩擦が小さくなり、エネルギーの伝達が円滑に行われる。</w:t>
      </w:r>
      <w:r w:rsidR="00171A87">
        <w:rPr>
          <w:rFonts w:ascii="ＭＳ 明朝" w:hAnsi="ＭＳ 明朝" w:hint="eastAsia"/>
        </w:rPr>
        <w:t>ベアリングの性能が機械の機能を左右する重要な要素となっているため、高い精度、耐久性、静粛性、低振動性などを求められる。</w:t>
      </w:r>
    </w:p>
    <w:p w:rsidR="00916470" w:rsidRDefault="00171A87" w:rsidP="001D1463">
      <w:pPr>
        <w:ind w:firstLineChars="100" w:firstLine="210"/>
        <w:rPr>
          <w:rFonts w:ascii="ＭＳ 明朝" w:hAnsi="ＭＳ 明朝"/>
        </w:rPr>
      </w:pPr>
      <w:r>
        <w:rPr>
          <w:rFonts w:ascii="ＭＳ 明朝" w:hAnsi="ＭＳ 明朝" w:hint="eastAsia"/>
        </w:rPr>
        <w:t>需要分野は多岐にわたり</w:t>
      </w:r>
      <w:r w:rsidR="00916470">
        <w:rPr>
          <w:rFonts w:ascii="ＭＳ 明朝" w:hAnsi="ＭＳ 明朝" w:hint="eastAsia"/>
        </w:rPr>
        <w:t>、製品の大きさも数ミリから10メートル以上まで幅広い。自動車などの大量生産品目だけでなく、</w:t>
      </w:r>
      <w:r w:rsidR="008F6FDD">
        <w:rPr>
          <w:rFonts w:ascii="ＭＳ 明朝" w:hAnsi="ＭＳ 明朝" w:hint="eastAsia"/>
        </w:rPr>
        <w:t>多品種少量生産の品目にも用いられるため、製品の種類は２万種以上とも言われている。</w:t>
      </w:r>
    </w:p>
    <w:p w:rsidR="00C23D50" w:rsidRDefault="00C23D50" w:rsidP="00C23D50">
      <w:pPr>
        <w:ind w:firstLineChars="100" w:firstLine="210"/>
        <w:rPr>
          <w:rFonts w:ascii="ＭＳ 明朝" w:hAnsi="ＭＳ 明朝"/>
        </w:rPr>
      </w:pPr>
      <w:r>
        <w:rPr>
          <w:rFonts w:ascii="ＭＳ 明朝" w:hAnsi="ＭＳ 明朝" w:hint="eastAsia"/>
        </w:rPr>
        <w:t>2018年におけるベアリングの需要先は、国内需要が62.9％を占めている。国内需要の内訳をみると、最大の受注分野が</w:t>
      </w:r>
      <w:r w:rsidRPr="00C23D50">
        <w:rPr>
          <w:rFonts w:ascii="ＭＳ 明朝" w:hAnsi="ＭＳ 明朝" w:hint="eastAsia"/>
        </w:rPr>
        <w:t>自動車・同付属品</w:t>
      </w:r>
      <w:r>
        <w:rPr>
          <w:rFonts w:ascii="ＭＳ 明朝" w:hAnsi="ＭＳ 明朝" w:hint="eastAsia"/>
        </w:rPr>
        <w:t>で60.5％を占め、次いで、</w:t>
      </w:r>
      <w:r w:rsidRPr="00C23D50">
        <w:rPr>
          <w:rFonts w:ascii="ＭＳ 明朝" w:hAnsi="ＭＳ 明朝" w:hint="eastAsia"/>
        </w:rPr>
        <w:t>はん用・生産用機械</w:t>
      </w:r>
      <w:r>
        <w:rPr>
          <w:rFonts w:ascii="ＭＳ 明朝" w:hAnsi="ＭＳ 明朝" w:hint="eastAsia"/>
        </w:rPr>
        <w:t>が</w:t>
      </w:r>
      <w:r w:rsidRPr="00C23D50">
        <w:rPr>
          <w:rFonts w:ascii="ＭＳ 明朝" w:hAnsi="ＭＳ 明朝" w:hint="eastAsia"/>
        </w:rPr>
        <w:t>20.8</w:t>
      </w:r>
      <w:r>
        <w:rPr>
          <w:rFonts w:ascii="ＭＳ 明朝" w:hAnsi="ＭＳ 明朝" w:hint="eastAsia"/>
        </w:rPr>
        <w:t>％を占める</w:t>
      </w:r>
      <w:r w:rsidR="00EC17D4">
        <w:rPr>
          <w:rFonts w:ascii="ＭＳ 明朝" w:hAnsi="ＭＳ 明朝" w:hint="eastAsia"/>
        </w:rPr>
        <w:t>（内閣府「機械受注統計」）</w:t>
      </w:r>
      <w:r>
        <w:rPr>
          <w:rFonts w:ascii="ＭＳ 明朝" w:hAnsi="ＭＳ 明朝" w:hint="eastAsia"/>
        </w:rPr>
        <w:t>。</w:t>
      </w:r>
    </w:p>
    <w:p w:rsidR="00542969" w:rsidRDefault="00542969" w:rsidP="001D1463">
      <w:pPr>
        <w:ind w:firstLineChars="100" w:firstLine="210"/>
        <w:rPr>
          <w:rFonts w:ascii="ＭＳ 明朝" w:hAnsi="ＭＳ 明朝"/>
        </w:rPr>
      </w:pPr>
      <w:r>
        <w:rPr>
          <w:rFonts w:ascii="ＭＳ 明朝" w:hAnsi="ＭＳ 明朝" w:hint="eastAsia"/>
        </w:rPr>
        <w:t>ベアリング製造業は、</w:t>
      </w:r>
      <w:r w:rsidR="00FA468C">
        <w:rPr>
          <w:rFonts w:ascii="ＭＳ 明朝" w:hAnsi="ＭＳ 明朝" w:hint="eastAsia"/>
        </w:rPr>
        <w:t>装置産業であることから量産効果が大きい。このため、</w:t>
      </w:r>
      <w:r w:rsidR="00171A87">
        <w:rPr>
          <w:rFonts w:ascii="ＭＳ 明朝" w:hAnsi="ＭＳ 明朝" w:hint="eastAsia"/>
        </w:rPr>
        <w:t>大企業の生産比率が７割を超える（表１）。</w:t>
      </w:r>
      <w:r w:rsidR="00FA468C">
        <w:rPr>
          <w:rFonts w:ascii="ＭＳ 明朝" w:hAnsi="ＭＳ 明朝" w:hint="eastAsia"/>
        </w:rPr>
        <w:t>完成品における上位３社のシェアは６割程度</w:t>
      </w:r>
      <w:r w:rsidR="00171A87">
        <w:rPr>
          <w:rFonts w:ascii="ＭＳ 明朝" w:hAnsi="ＭＳ 明朝" w:hint="eastAsia"/>
        </w:rPr>
        <w:t>を占める寡占状態にある。</w:t>
      </w:r>
      <w:r w:rsidR="003C7E39">
        <w:rPr>
          <w:rFonts w:ascii="ＭＳ 明朝" w:hAnsi="ＭＳ 明朝" w:hint="eastAsia"/>
        </w:rPr>
        <w:t>中小企業でも独自のブランドを持つものの、</w:t>
      </w:r>
      <w:r w:rsidR="00171A87">
        <w:rPr>
          <w:rFonts w:ascii="ＭＳ 明朝" w:hAnsi="ＭＳ 明朝" w:hint="eastAsia"/>
        </w:rPr>
        <w:t>資本面や販売面で</w:t>
      </w:r>
      <w:r w:rsidR="003C7E39">
        <w:rPr>
          <w:rFonts w:ascii="ＭＳ 明朝" w:hAnsi="ＭＳ 明朝" w:hint="eastAsia"/>
        </w:rPr>
        <w:t>の</w:t>
      </w:r>
      <w:r w:rsidR="00171A87">
        <w:rPr>
          <w:rFonts w:ascii="ＭＳ 明朝" w:hAnsi="ＭＳ 明朝" w:hint="eastAsia"/>
        </w:rPr>
        <w:t>系列化も進んでいる。</w:t>
      </w:r>
    </w:p>
    <w:p w:rsidR="00542969" w:rsidRPr="0064145E" w:rsidRDefault="00542969" w:rsidP="00542969">
      <w:pPr>
        <w:ind w:firstLineChars="100" w:firstLine="210"/>
        <w:rPr>
          <w:rFonts w:ascii="ＭＳ ゴシック" w:eastAsia="ＭＳ ゴシック" w:hAnsi="ＭＳ ゴシック"/>
        </w:rPr>
      </w:pPr>
      <w:r>
        <w:rPr>
          <w:rFonts w:ascii="ＭＳ ゴシック" w:eastAsia="ＭＳ ゴシック" w:hAnsi="ＭＳ ゴシック" w:hint="eastAsia"/>
        </w:rPr>
        <w:t>大阪の地位</w:t>
      </w:r>
    </w:p>
    <w:p w:rsidR="00542969" w:rsidRDefault="00542969" w:rsidP="00542969">
      <w:pPr>
        <w:ind w:firstLineChars="100" w:firstLine="210"/>
        <w:rPr>
          <w:rFonts w:ascii="ＭＳ 明朝" w:hAnsi="ＭＳ 明朝"/>
        </w:rPr>
      </w:pPr>
      <w:r>
        <w:rPr>
          <w:rFonts w:ascii="ＭＳ 明朝" w:hAnsi="ＭＳ 明朝" w:hint="eastAsia"/>
        </w:rPr>
        <w:t>大阪府における玉軸受・ころ軸受の事業所数は</w:t>
      </w:r>
      <w:r w:rsidR="00EC17D4">
        <w:rPr>
          <w:rFonts w:ascii="ＭＳ 明朝" w:hAnsi="ＭＳ 明朝" w:hint="eastAsia"/>
        </w:rPr>
        <w:t>85</w:t>
      </w:r>
      <w:r>
        <w:rPr>
          <w:rFonts w:ascii="ＭＳ 明朝" w:hAnsi="ＭＳ 明朝" w:hint="eastAsia"/>
        </w:rPr>
        <w:t>、従業者数は</w:t>
      </w:r>
      <w:r w:rsidR="00EC17D4">
        <w:rPr>
          <w:rFonts w:ascii="ＭＳ 明朝" w:hAnsi="ＭＳ 明朝" w:hint="eastAsia"/>
        </w:rPr>
        <w:t>7</w:t>
      </w:r>
      <w:r>
        <w:rPr>
          <w:rFonts w:ascii="ＭＳ 明朝" w:hAnsi="ＭＳ 明朝" w:hint="eastAsia"/>
        </w:rPr>
        <w:t>,</w:t>
      </w:r>
      <w:r w:rsidR="00EC17D4">
        <w:rPr>
          <w:rFonts w:ascii="ＭＳ 明朝" w:hAnsi="ＭＳ 明朝" w:hint="eastAsia"/>
        </w:rPr>
        <w:t>074</w:t>
      </w:r>
      <w:r>
        <w:rPr>
          <w:rFonts w:ascii="ＭＳ 明朝" w:hAnsi="ＭＳ 明朝" w:hint="eastAsia"/>
        </w:rPr>
        <w:t>人、製造品出荷額等は2,</w:t>
      </w:r>
      <w:r w:rsidR="00EC17D4">
        <w:rPr>
          <w:rFonts w:ascii="ＭＳ 明朝" w:hAnsi="ＭＳ 明朝" w:hint="eastAsia"/>
        </w:rPr>
        <w:t>167</w:t>
      </w:r>
      <w:r>
        <w:rPr>
          <w:rFonts w:ascii="ＭＳ 明朝" w:hAnsi="ＭＳ 明朝" w:hint="eastAsia"/>
        </w:rPr>
        <w:t>億円で、全国に占めるシェアは、それぞれ</w:t>
      </w:r>
      <w:r>
        <w:rPr>
          <w:rFonts w:ascii="ＭＳ 明朝" w:hAnsi="ＭＳ 明朝"/>
        </w:rPr>
        <w:t>22.7</w:t>
      </w:r>
      <w:r>
        <w:rPr>
          <w:rFonts w:ascii="ＭＳ 明朝" w:hAnsi="ＭＳ 明朝" w:hint="eastAsia"/>
        </w:rPr>
        <w:t>％、</w:t>
      </w:r>
      <w:r w:rsidRPr="00542969">
        <w:rPr>
          <w:rFonts w:ascii="ＭＳ 明朝" w:hAnsi="ＭＳ 明朝"/>
        </w:rPr>
        <w:t>17.0</w:t>
      </w:r>
      <w:r>
        <w:rPr>
          <w:rFonts w:ascii="ＭＳ 明朝" w:hAnsi="ＭＳ 明朝" w:hint="eastAsia"/>
        </w:rPr>
        <w:t>％、1</w:t>
      </w:r>
      <w:r w:rsidRPr="00542969">
        <w:rPr>
          <w:rFonts w:ascii="ＭＳ 明朝" w:hAnsi="ＭＳ 明朝"/>
        </w:rPr>
        <w:t>6.7</w:t>
      </w:r>
      <w:r>
        <w:rPr>
          <w:rFonts w:ascii="ＭＳ 明朝" w:hAnsi="ＭＳ 明朝" w:hint="eastAsia"/>
        </w:rPr>
        <w:t>％で、いずれも全国第１位である</w:t>
      </w:r>
      <w:r w:rsidR="00CE5DCF">
        <w:rPr>
          <w:rFonts w:ascii="ＭＳ 明朝" w:hAnsi="ＭＳ 明朝" w:hint="eastAsia"/>
        </w:rPr>
        <w:t>（表２）</w:t>
      </w:r>
      <w:r>
        <w:rPr>
          <w:rFonts w:ascii="ＭＳ 明朝" w:hAnsi="ＭＳ 明朝" w:hint="eastAsia"/>
        </w:rPr>
        <w:t>。</w:t>
      </w:r>
    </w:p>
    <w:p w:rsidR="00542969" w:rsidRDefault="00542969" w:rsidP="00542969">
      <w:pPr>
        <w:ind w:firstLineChars="100" w:firstLine="210"/>
        <w:rPr>
          <w:rFonts w:ascii="ＭＳ 明朝" w:hAnsi="ＭＳ 明朝"/>
        </w:rPr>
      </w:pPr>
      <w:r>
        <w:rPr>
          <w:rFonts w:ascii="ＭＳ 明朝" w:hAnsi="ＭＳ 明朝" w:hint="eastAsia"/>
        </w:rPr>
        <w:t>大阪府内では、堺市を中心とした泉北地区に集中して立地しており、大阪市や南河内地区にも集積がみられる。</w:t>
      </w:r>
    </w:p>
    <w:p w:rsidR="00CE5DCF" w:rsidRPr="0064145E" w:rsidRDefault="00CE5DCF" w:rsidP="00CE5DCF">
      <w:pPr>
        <w:ind w:firstLineChars="100" w:firstLine="210"/>
        <w:rPr>
          <w:rFonts w:ascii="ＭＳ ゴシック" w:eastAsia="ＭＳ ゴシック" w:hAnsi="ＭＳ ゴシック"/>
        </w:rPr>
      </w:pPr>
      <w:r>
        <w:rPr>
          <w:rFonts w:ascii="ＭＳ ゴシック" w:eastAsia="ＭＳ ゴシック" w:hAnsi="ＭＳ ゴシック" w:hint="eastAsia"/>
        </w:rPr>
        <w:t>生産は2019年以降に減少基調</w:t>
      </w:r>
    </w:p>
    <w:p w:rsidR="00CE5DCF" w:rsidRDefault="00CE5DCF" w:rsidP="00CE5DCF">
      <w:pPr>
        <w:ind w:firstLineChars="100" w:firstLine="210"/>
        <w:rPr>
          <w:rFonts w:ascii="ＭＳ 明朝" w:hAnsi="ＭＳ 明朝"/>
        </w:rPr>
      </w:pPr>
      <w:r>
        <w:rPr>
          <w:rFonts w:ascii="ＭＳ 明朝" w:hAnsi="ＭＳ 明朝" w:hint="eastAsia"/>
        </w:rPr>
        <w:t>生産は、</w:t>
      </w:r>
      <w:r w:rsidR="003C7E39">
        <w:rPr>
          <w:rFonts w:ascii="ＭＳ 明朝" w:hAnsi="ＭＳ 明朝" w:hint="eastAsia"/>
        </w:rPr>
        <w:t>中国で設備投資が活発であった</w:t>
      </w:r>
      <w:r>
        <w:rPr>
          <w:rFonts w:ascii="ＭＳ 明朝" w:hAnsi="ＭＳ 明朝" w:hint="eastAsia"/>
        </w:rPr>
        <w:t>2017年は好調で、2018年も増加</w:t>
      </w:r>
      <w:r w:rsidR="003C7E39">
        <w:rPr>
          <w:rFonts w:ascii="ＭＳ 明朝" w:hAnsi="ＭＳ 明朝" w:hint="eastAsia"/>
        </w:rPr>
        <w:t>が続いた</w:t>
      </w:r>
      <w:r>
        <w:rPr>
          <w:rFonts w:ascii="ＭＳ 明朝" w:hAnsi="ＭＳ 明朝" w:hint="eastAsia"/>
        </w:rPr>
        <w:t>が、2019年に入ってからは減少基調</w:t>
      </w:r>
      <w:r w:rsidR="003C7E39">
        <w:rPr>
          <w:rFonts w:ascii="ＭＳ 明朝" w:hAnsi="ＭＳ 明朝" w:hint="eastAsia"/>
        </w:rPr>
        <w:t>となって</w:t>
      </w:r>
      <w:r>
        <w:rPr>
          <w:rFonts w:ascii="ＭＳ 明朝" w:hAnsi="ＭＳ 明朝" w:hint="eastAsia"/>
        </w:rPr>
        <w:t>いる（表３）。</w:t>
      </w:r>
      <w:r w:rsidR="008C7622">
        <w:rPr>
          <w:rFonts w:ascii="ＭＳ 明朝" w:hAnsi="ＭＳ 明朝" w:hint="eastAsia"/>
        </w:rPr>
        <w:t>10月、11月には金額、個数ともに２桁減と、減少幅が拡大している。</w:t>
      </w:r>
    </w:p>
    <w:p w:rsidR="008C7622" w:rsidRDefault="008C7622" w:rsidP="00CE5DCF">
      <w:pPr>
        <w:ind w:firstLineChars="100" w:firstLine="210"/>
        <w:rPr>
          <w:rFonts w:ascii="ＭＳ 明朝" w:hAnsi="ＭＳ 明朝"/>
        </w:rPr>
      </w:pPr>
      <w:r>
        <w:rPr>
          <w:rFonts w:ascii="ＭＳ 明朝" w:hAnsi="ＭＳ 明朝" w:hint="eastAsia"/>
        </w:rPr>
        <w:t>受注の推移をみると、内需、外需とも減少して</w:t>
      </w:r>
      <w:r w:rsidR="00EC17D4">
        <w:rPr>
          <w:rFonts w:ascii="ＭＳ 明朝" w:hAnsi="ＭＳ 明朝" w:hint="eastAsia"/>
        </w:rPr>
        <w:t>おり</w:t>
      </w:r>
      <w:r>
        <w:rPr>
          <w:rFonts w:ascii="ＭＳ 明朝" w:hAnsi="ＭＳ 明朝" w:hint="eastAsia"/>
        </w:rPr>
        <w:t>、７～９月期以降は</w:t>
      </w:r>
      <w:r w:rsidR="00EC17D4">
        <w:rPr>
          <w:rFonts w:ascii="ＭＳ 明朝" w:hAnsi="ＭＳ 明朝" w:hint="eastAsia"/>
        </w:rPr>
        <w:t>特に</w:t>
      </w:r>
      <w:r>
        <w:rPr>
          <w:rFonts w:ascii="ＭＳ 明朝" w:hAnsi="ＭＳ 明朝" w:hint="eastAsia"/>
        </w:rPr>
        <w:t>海外需要の減少幅の方が大きい（表４）。</w:t>
      </w:r>
    </w:p>
    <w:p w:rsidR="003C7E39" w:rsidRDefault="003C7E39" w:rsidP="00CE5DCF">
      <w:pPr>
        <w:ind w:firstLineChars="100" w:firstLine="210"/>
        <w:rPr>
          <w:rFonts w:ascii="ＭＳ ゴシック" w:eastAsia="ＭＳ ゴシック" w:hAnsi="ＭＳ ゴシック"/>
        </w:rPr>
      </w:pPr>
      <w:r>
        <w:rPr>
          <w:rFonts w:ascii="ＭＳ ゴシック" w:eastAsia="ＭＳ ゴシック" w:hAnsi="ＭＳ ゴシック" w:hint="eastAsia"/>
        </w:rPr>
        <w:t>中国を起点とした需要の縮小</w:t>
      </w:r>
    </w:p>
    <w:p w:rsidR="00295593" w:rsidRDefault="003C7E39" w:rsidP="00295593">
      <w:pPr>
        <w:ind w:firstLineChars="100" w:firstLine="210"/>
        <w:rPr>
          <w:rFonts w:ascii="ＭＳ 明朝" w:hAnsi="ＭＳ 明朝"/>
        </w:rPr>
      </w:pPr>
      <w:r>
        <w:rPr>
          <w:rFonts w:ascii="ＭＳ 明朝" w:hAnsi="ＭＳ 明朝" w:hint="eastAsia"/>
        </w:rPr>
        <w:t>府内</w:t>
      </w:r>
      <w:r w:rsidR="008C7622">
        <w:rPr>
          <w:rFonts w:ascii="ＭＳ 明朝" w:hAnsi="ＭＳ 明朝" w:hint="eastAsia"/>
        </w:rPr>
        <w:t>企業の動向をみ</w:t>
      </w:r>
      <w:r w:rsidR="00295593">
        <w:rPr>
          <w:rFonts w:ascii="ＭＳ 明朝" w:hAnsi="ＭＳ 明朝" w:hint="eastAsia"/>
        </w:rPr>
        <w:t>ても</w:t>
      </w:r>
      <w:r w:rsidR="008C7622">
        <w:rPr>
          <w:rFonts w:ascii="ＭＳ 明朝" w:hAnsi="ＭＳ 明朝" w:hint="eastAsia"/>
        </w:rPr>
        <w:t>、</w:t>
      </w:r>
      <w:r w:rsidR="00295593">
        <w:rPr>
          <w:rFonts w:ascii="ＭＳ 明朝" w:hAnsi="ＭＳ 明朝" w:hint="eastAsia"/>
        </w:rPr>
        <w:t>2019年10～12月期には前年同期比で１割程度の落ち込み</w:t>
      </w:r>
      <w:r w:rsidR="00EC17D4">
        <w:rPr>
          <w:rFonts w:ascii="ＭＳ 明朝" w:hAnsi="ＭＳ 明朝" w:hint="eastAsia"/>
        </w:rPr>
        <w:t>であ</w:t>
      </w:r>
      <w:r w:rsidR="00295593">
        <w:rPr>
          <w:rFonts w:ascii="ＭＳ 明朝" w:hAnsi="ＭＳ 明朝" w:hint="eastAsia"/>
        </w:rPr>
        <w:t>る。</w:t>
      </w:r>
    </w:p>
    <w:p w:rsidR="00295593" w:rsidRDefault="005A0652" w:rsidP="00295593">
      <w:pPr>
        <w:ind w:firstLineChars="100" w:firstLine="210"/>
        <w:rPr>
          <w:rFonts w:ascii="ＭＳ 明朝" w:hAnsi="ＭＳ 明朝"/>
        </w:rPr>
      </w:pPr>
      <w:r>
        <w:rPr>
          <w:rFonts w:ascii="ＭＳ 明朝" w:hAnsi="ＭＳ 明朝" w:hint="eastAsia"/>
        </w:rPr>
        <w:t>外需については、</w:t>
      </w:r>
      <w:r w:rsidR="00295593">
        <w:rPr>
          <w:rFonts w:ascii="ＭＳ 明朝" w:hAnsi="ＭＳ 明朝" w:hint="eastAsia"/>
        </w:rPr>
        <w:t>2018年末から米中貿易摩擦を背景に中国向けをはじめとした海外からの受注が減少し始めた。</w:t>
      </w:r>
    </w:p>
    <w:p w:rsidR="00295593" w:rsidRDefault="00295593" w:rsidP="00295593">
      <w:pPr>
        <w:ind w:firstLineChars="100" w:firstLine="210"/>
        <w:rPr>
          <w:rFonts w:ascii="ＭＳ 明朝" w:hAnsi="ＭＳ 明朝"/>
        </w:rPr>
      </w:pPr>
      <w:r>
        <w:rPr>
          <w:rFonts w:ascii="ＭＳ 明朝" w:hAnsi="ＭＳ 明朝" w:hint="eastAsia"/>
        </w:rPr>
        <w:t>欧州向けの受注についても、ドイツ等の自動車メーカーによる中国向け輸出が減少していること</w:t>
      </w:r>
      <w:r w:rsidR="00EC17D4">
        <w:rPr>
          <w:rFonts w:ascii="ＭＳ 明朝" w:hAnsi="ＭＳ 明朝" w:hint="eastAsia"/>
        </w:rPr>
        <w:t>などから減少している</w:t>
      </w:r>
      <w:r>
        <w:rPr>
          <w:rFonts w:ascii="ＭＳ 明朝" w:hAnsi="ＭＳ 明朝" w:hint="eastAsia"/>
        </w:rPr>
        <w:t>。</w:t>
      </w:r>
    </w:p>
    <w:p w:rsidR="00295593" w:rsidRDefault="00295593" w:rsidP="00295593">
      <w:pPr>
        <w:ind w:firstLineChars="100" w:firstLine="210"/>
        <w:rPr>
          <w:rFonts w:ascii="ＭＳ 明朝" w:hAnsi="ＭＳ 明朝"/>
        </w:rPr>
      </w:pPr>
      <w:r>
        <w:rPr>
          <w:rFonts w:ascii="ＭＳ 明朝" w:hAnsi="ＭＳ 明朝" w:hint="eastAsia"/>
        </w:rPr>
        <w:t>中南米向け輸出も、</w:t>
      </w:r>
      <w:r w:rsidR="005A0652">
        <w:rPr>
          <w:rFonts w:ascii="ＭＳ 明朝" w:hAnsi="ＭＳ 明朝" w:hint="eastAsia"/>
        </w:rPr>
        <w:t>中国が中南米からの鉱物資源や農産物などの輸入を減らしたことに加え、現地通貨の為替安による購買力低下から減少している。</w:t>
      </w:r>
    </w:p>
    <w:p w:rsidR="00295593" w:rsidRDefault="00295593" w:rsidP="00295593">
      <w:pPr>
        <w:ind w:firstLineChars="100" w:firstLine="210"/>
        <w:rPr>
          <w:rFonts w:ascii="ＭＳ 明朝" w:hAnsi="ＭＳ 明朝"/>
        </w:rPr>
      </w:pPr>
      <w:r>
        <w:rPr>
          <w:rFonts w:ascii="ＭＳ 明朝" w:hAnsi="ＭＳ 明朝" w:hint="eastAsia"/>
        </w:rPr>
        <w:t>韓国向けの輸出も、中国経済の減速を背景に2019年10月頃から減少に転じたという。</w:t>
      </w:r>
    </w:p>
    <w:p w:rsidR="00295593" w:rsidRDefault="005A0652" w:rsidP="005A0652">
      <w:pPr>
        <w:ind w:firstLineChars="100" w:firstLine="210"/>
        <w:rPr>
          <w:rFonts w:ascii="ＭＳ 明朝" w:hAnsi="ＭＳ 明朝"/>
        </w:rPr>
      </w:pPr>
      <w:r>
        <w:rPr>
          <w:rFonts w:ascii="ＭＳ 明朝" w:hAnsi="ＭＳ 明朝" w:hint="eastAsia"/>
        </w:rPr>
        <w:t>内需も、産業機械向け、自動車向けともに2018年末からは弱含みで推移している。</w:t>
      </w:r>
      <w:r w:rsidR="00295593">
        <w:rPr>
          <w:rFonts w:ascii="ＭＳ 明朝" w:hAnsi="ＭＳ 明朝" w:hint="eastAsia"/>
        </w:rPr>
        <w:t>ある企業では、現在の受注の減少率は、産業機械向けが15～20％減、自動車向けが５％減という。</w:t>
      </w:r>
    </w:p>
    <w:p w:rsidR="005A0652" w:rsidRPr="0064145E" w:rsidRDefault="005A0652" w:rsidP="005A0652">
      <w:pPr>
        <w:ind w:firstLineChars="100" w:firstLine="210"/>
        <w:rPr>
          <w:rFonts w:ascii="ＭＳ ゴシック" w:eastAsia="ＭＳ ゴシック" w:hAnsi="ＭＳ ゴシック"/>
        </w:rPr>
      </w:pPr>
      <w:r>
        <w:rPr>
          <w:rFonts w:ascii="ＭＳ ゴシック" w:eastAsia="ＭＳ ゴシック" w:hAnsi="ＭＳ ゴシック" w:hint="eastAsia"/>
        </w:rPr>
        <w:t>収益は悪化</w:t>
      </w:r>
    </w:p>
    <w:p w:rsidR="00D92A7A" w:rsidRDefault="00D92A7A" w:rsidP="00CE5DCF">
      <w:pPr>
        <w:ind w:firstLineChars="100" w:firstLine="210"/>
        <w:rPr>
          <w:rFonts w:ascii="ＭＳ 明朝" w:hAnsi="ＭＳ 明朝"/>
        </w:rPr>
      </w:pPr>
      <w:r>
        <w:rPr>
          <w:rFonts w:ascii="ＭＳ 明朝" w:hAnsi="ＭＳ 明朝" w:hint="eastAsia"/>
        </w:rPr>
        <w:t>最終ユーザー</w:t>
      </w:r>
      <w:r w:rsidR="00EC17D4">
        <w:rPr>
          <w:rFonts w:ascii="ＭＳ 明朝" w:hAnsi="ＭＳ 明朝" w:hint="eastAsia"/>
        </w:rPr>
        <w:t>である</w:t>
      </w:r>
      <w:r>
        <w:rPr>
          <w:rFonts w:ascii="ＭＳ 明朝" w:hAnsi="ＭＳ 明朝" w:hint="eastAsia"/>
        </w:rPr>
        <w:t>自動車業界</w:t>
      </w:r>
      <w:r w:rsidR="00EC17D4">
        <w:rPr>
          <w:rFonts w:ascii="ＭＳ 明朝" w:hAnsi="ＭＳ 明朝" w:hint="eastAsia"/>
        </w:rPr>
        <w:t>向けは</w:t>
      </w:r>
      <w:r>
        <w:rPr>
          <w:rFonts w:ascii="ＭＳ 明朝" w:hAnsi="ＭＳ 明朝" w:hint="eastAsia"/>
        </w:rPr>
        <w:t>、原価低減のために毎年</w:t>
      </w:r>
      <w:r w:rsidR="00594E27">
        <w:rPr>
          <w:rFonts w:ascii="ＭＳ 明朝" w:hAnsi="ＭＳ 明朝" w:hint="eastAsia"/>
        </w:rPr>
        <w:t>年２回</w:t>
      </w:r>
      <w:r>
        <w:rPr>
          <w:rFonts w:ascii="ＭＳ 明朝" w:hAnsi="ＭＳ 明朝" w:hint="eastAsia"/>
        </w:rPr>
        <w:t>受注単価の引き下げ要求がある</w:t>
      </w:r>
      <w:r w:rsidR="00594E27">
        <w:rPr>
          <w:rFonts w:ascii="ＭＳ 明朝" w:hAnsi="ＭＳ 明朝" w:hint="eastAsia"/>
        </w:rPr>
        <w:t>が、成熟化した製品であるため原価低減が困難で</w:t>
      </w:r>
      <w:r w:rsidR="005A0652">
        <w:rPr>
          <w:rFonts w:ascii="ＭＳ 明朝" w:hAnsi="ＭＳ 明朝" w:hint="eastAsia"/>
        </w:rPr>
        <w:t>ある。最低賃金の上昇などもあり、</w:t>
      </w:r>
      <w:r w:rsidR="00594E27">
        <w:rPr>
          <w:rFonts w:ascii="ＭＳ 明朝" w:hAnsi="ＭＳ 明朝" w:hint="eastAsia"/>
        </w:rPr>
        <w:t>収益率の低下要因となっている。</w:t>
      </w:r>
    </w:p>
    <w:p w:rsidR="0045544A" w:rsidRPr="006F2559" w:rsidRDefault="0045544A" w:rsidP="0045544A">
      <w:pPr>
        <w:ind w:firstLineChars="100" w:firstLine="210"/>
        <w:rPr>
          <w:rFonts w:ascii="ＭＳ 明朝" w:hAnsi="ＭＳ 明朝"/>
        </w:rPr>
      </w:pPr>
      <w:r>
        <w:rPr>
          <w:rFonts w:ascii="ＭＳ 明朝" w:hAnsi="ＭＳ 明朝" w:hint="eastAsia"/>
        </w:rPr>
        <w:t>一方、外注先の廃業が、コスト上昇要因になっている。鋼材の切断や切削などを外注する零細企業の廃業が相次ぎ、代わりの業者</w:t>
      </w:r>
      <w:r w:rsidR="00EC17D4">
        <w:rPr>
          <w:rFonts w:ascii="ＭＳ 明朝" w:hAnsi="ＭＳ 明朝" w:hint="eastAsia"/>
        </w:rPr>
        <w:t>の探索や</w:t>
      </w:r>
      <w:r>
        <w:rPr>
          <w:rFonts w:ascii="ＭＳ 明朝" w:hAnsi="ＭＳ 明朝" w:hint="eastAsia"/>
        </w:rPr>
        <w:t>、内製での対応に</w:t>
      </w:r>
      <w:r w:rsidR="00EC17D4">
        <w:rPr>
          <w:rFonts w:ascii="ＭＳ 明朝" w:hAnsi="ＭＳ 明朝" w:hint="eastAsia"/>
        </w:rPr>
        <w:t>より</w:t>
      </w:r>
      <w:r>
        <w:rPr>
          <w:rFonts w:ascii="ＭＳ 明朝" w:hAnsi="ＭＳ 明朝" w:hint="eastAsia"/>
        </w:rPr>
        <w:t>、納品までの期間が長くなったり、生産コストが上昇したり</w:t>
      </w:r>
      <w:r w:rsidR="00EC17D4">
        <w:rPr>
          <w:rFonts w:ascii="ＭＳ 明朝" w:hAnsi="ＭＳ 明朝" w:hint="eastAsia"/>
        </w:rPr>
        <w:t>するから</w:t>
      </w:r>
      <w:r>
        <w:rPr>
          <w:rFonts w:ascii="ＭＳ 明朝" w:hAnsi="ＭＳ 明朝" w:hint="eastAsia"/>
        </w:rPr>
        <w:t>である。</w:t>
      </w:r>
    </w:p>
    <w:p w:rsidR="00594E27" w:rsidRDefault="00594E27" w:rsidP="00CE5DCF">
      <w:pPr>
        <w:ind w:firstLineChars="100" w:firstLine="210"/>
        <w:rPr>
          <w:rFonts w:ascii="ＭＳ 明朝" w:hAnsi="ＭＳ 明朝"/>
        </w:rPr>
      </w:pPr>
      <w:r>
        <w:rPr>
          <w:rFonts w:ascii="ＭＳ 明朝" w:hAnsi="ＭＳ 明朝" w:hint="eastAsia"/>
        </w:rPr>
        <w:t>物流費は上昇傾向にある</w:t>
      </w:r>
      <w:r w:rsidR="00EC17D4">
        <w:rPr>
          <w:rFonts w:ascii="ＭＳ 明朝" w:hAnsi="ＭＳ 明朝" w:hint="eastAsia"/>
        </w:rPr>
        <w:t>。ただし</w:t>
      </w:r>
      <w:r>
        <w:rPr>
          <w:rFonts w:ascii="ＭＳ 明朝" w:hAnsi="ＭＳ 明朝" w:hint="eastAsia"/>
        </w:rPr>
        <w:t>、受注先との共同配送をするなど、出荷ルートの見直しや積載効率の向上によりコスト上昇を抑制している</w:t>
      </w:r>
      <w:r w:rsidR="005A0652">
        <w:rPr>
          <w:rFonts w:ascii="ＭＳ 明朝" w:hAnsi="ＭＳ 明朝" w:hint="eastAsia"/>
        </w:rPr>
        <w:t>企業もみられた</w:t>
      </w:r>
      <w:r>
        <w:rPr>
          <w:rFonts w:ascii="ＭＳ 明朝" w:hAnsi="ＭＳ 明朝" w:hint="eastAsia"/>
        </w:rPr>
        <w:t>。</w:t>
      </w:r>
    </w:p>
    <w:p w:rsidR="00594E27" w:rsidRDefault="005A0652" w:rsidP="00CE5DCF">
      <w:pPr>
        <w:ind w:firstLineChars="100" w:firstLine="210"/>
        <w:rPr>
          <w:rFonts w:ascii="ＭＳ 明朝" w:hAnsi="ＭＳ 明朝"/>
        </w:rPr>
      </w:pPr>
      <w:r>
        <w:rPr>
          <w:rFonts w:ascii="ＭＳ 明朝" w:hAnsi="ＭＳ 明朝" w:hint="eastAsia"/>
        </w:rPr>
        <w:t>売上額</w:t>
      </w:r>
      <w:r w:rsidR="00594E27">
        <w:rPr>
          <w:rFonts w:ascii="ＭＳ 明朝" w:hAnsi="ＭＳ 明朝" w:hint="eastAsia"/>
        </w:rPr>
        <w:t>が減少していることから、減益で売上高利益率も低下しているが、今のところ</w:t>
      </w:r>
      <w:r>
        <w:rPr>
          <w:rFonts w:ascii="ＭＳ 明朝" w:hAnsi="ＭＳ 明朝" w:hint="eastAsia"/>
        </w:rPr>
        <w:t>概ね</w:t>
      </w:r>
      <w:r w:rsidR="00594E27">
        <w:rPr>
          <w:rFonts w:ascii="ＭＳ 明朝" w:hAnsi="ＭＳ 明朝" w:hint="eastAsia"/>
        </w:rPr>
        <w:t>黒字や収支トントンを維持している。</w:t>
      </w:r>
    </w:p>
    <w:p w:rsidR="00053569" w:rsidRPr="0064145E" w:rsidRDefault="00053569" w:rsidP="00053569">
      <w:pPr>
        <w:ind w:firstLineChars="100" w:firstLine="210"/>
        <w:rPr>
          <w:rFonts w:ascii="ＭＳ ゴシック" w:eastAsia="ＭＳ ゴシック" w:hAnsi="ＭＳ ゴシック"/>
        </w:rPr>
      </w:pPr>
      <w:r w:rsidRPr="0064145E">
        <w:rPr>
          <w:rFonts w:ascii="ＭＳ ゴシック" w:eastAsia="ＭＳ ゴシック" w:hAnsi="ＭＳ ゴシック" w:hint="eastAsia"/>
        </w:rPr>
        <w:t>設備投資</w:t>
      </w:r>
      <w:r w:rsidR="00D12237">
        <w:rPr>
          <w:rFonts w:ascii="ＭＳ ゴシック" w:eastAsia="ＭＳ ゴシック" w:hAnsi="ＭＳ ゴシック" w:hint="eastAsia"/>
        </w:rPr>
        <w:t>は底堅い</w:t>
      </w:r>
    </w:p>
    <w:p w:rsidR="005A0652" w:rsidRDefault="005A0652" w:rsidP="008E58FF">
      <w:pPr>
        <w:ind w:firstLineChars="100" w:firstLine="210"/>
        <w:rPr>
          <w:rFonts w:ascii="ＭＳ 明朝" w:hAnsi="ＭＳ 明朝"/>
        </w:rPr>
      </w:pPr>
      <w:r>
        <w:rPr>
          <w:rFonts w:ascii="ＭＳ 明朝" w:hAnsi="ＭＳ 明朝" w:hint="eastAsia"/>
        </w:rPr>
        <w:t>2018年時点での好調な需要に対して計画されていた能力増強投資については、受注減少によ</w:t>
      </w:r>
      <w:r>
        <w:rPr>
          <w:rFonts w:ascii="ＭＳ 明朝" w:hAnsi="ＭＳ 明朝" w:hint="eastAsia"/>
        </w:rPr>
        <w:lastRenderedPageBreak/>
        <w:t>って中止した企業があった。</w:t>
      </w:r>
    </w:p>
    <w:p w:rsidR="005A0652" w:rsidRDefault="00EC17D4" w:rsidP="005A0652">
      <w:pPr>
        <w:ind w:firstLineChars="100" w:firstLine="210"/>
        <w:rPr>
          <w:rFonts w:ascii="ＭＳ 明朝" w:hAnsi="ＭＳ 明朝"/>
        </w:rPr>
      </w:pPr>
      <w:r>
        <w:rPr>
          <w:rFonts w:ascii="ＭＳ 明朝" w:hAnsi="ＭＳ 明朝" w:hint="eastAsia"/>
        </w:rPr>
        <w:t>一方で</w:t>
      </w:r>
      <w:r w:rsidR="005A0652">
        <w:rPr>
          <w:rFonts w:ascii="ＭＳ 明朝" w:hAnsi="ＭＳ 明朝" w:hint="eastAsia"/>
        </w:rPr>
        <w:t>、中国製品等と差別化できる高付加価値製品の生産のための設備投資を実施している企業もある。また、</w:t>
      </w:r>
      <w:r w:rsidR="0010429A">
        <w:rPr>
          <w:rFonts w:ascii="ＭＳ 明朝" w:hAnsi="ＭＳ 明朝" w:hint="eastAsia"/>
        </w:rPr>
        <w:t>ベアリングの受注減少の一方で、他の自動車部品の受注が好調という企業では、そのための設備投資を実施している。</w:t>
      </w:r>
    </w:p>
    <w:p w:rsidR="007A73F2" w:rsidRDefault="005A0652" w:rsidP="008E58FF">
      <w:pPr>
        <w:ind w:firstLineChars="100" w:firstLine="210"/>
        <w:rPr>
          <w:rFonts w:ascii="ＭＳ 明朝" w:hAnsi="ＭＳ 明朝"/>
        </w:rPr>
      </w:pPr>
      <w:r>
        <w:rPr>
          <w:rFonts w:ascii="ＭＳ 明朝" w:hAnsi="ＭＳ 明朝" w:hint="eastAsia"/>
        </w:rPr>
        <w:t>人手不足を背景に、省力化・合理化投資は継続的に実施されている。</w:t>
      </w:r>
    </w:p>
    <w:p w:rsidR="00EC17D4" w:rsidRPr="0064145E" w:rsidRDefault="00EC17D4" w:rsidP="00EC17D4">
      <w:pPr>
        <w:ind w:firstLineChars="100" w:firstLine="210"/>
        <w:rPr>
          <w:rFonts w:ascii="ＭＳ ゴシック" w:eastAsia="ＭＳ ゴシック" w:hAnsi="ＭＳ ゴシック"/>
        </w:rPr>
      </w:pPr>
      <w:r>
        <w:rPr>
          <w:rFonts w:ascii="ＭＳ ゴシック" w:eastAsia="ＭＳ ゴシック" w:hAnsi="ＭＳ ゴシック" w:hint="eastAsia"/>
        </w:rPr>
        <w:t>採用状況はまちまち</w:t>
      </w:r>
    </w:p>
    <w:p w:rsidR="00EC17D4" w:rsidRDefault="00EC17D4" w:rsidP="00EC17D4">
      <w:pPr>
        <w:ind w:firstLineChars="100" w:firstLine="210"/>
        <w:rPr>
          <w:rFonts w:ascii="ＭＳ 明朝" w:hAnsi="ＭＳ 明朝"/>
        </w:rPr>
      </w:pPr>
      <w:r>
        <w:rPr>
          <w:rFonts w:ascii="ＭＳ 明朝" w:hAnsi="ＭＳ 明朝" w:hint="eastAsia"/>
        </w:rPr>
        <w:t>比較的規模の大きい企業では、計画通りの採用が行え、生産現場に配属する工業系の新卒者の採用が容易になったという。</w:t>
      </w:r>
    </w:p>
    <w:p w:rsidR="00EC17D4" w:rsidRDefault="00EC17D4" w:rsidP="00EC17D4">
      <w:pPr>
        <w:ind w:firstLineChars="100" w:firstLine="210"/>
        <w:rPr>
          <w:rFonts w:ascii="ＭＳ 明朝" w:hAnsi="ＭＳ 明朝"/>
        </w:rPr>
      </w:pPr>
      <w:r>
        <w:rPr>
          <w:rFonts w:ascii="ＭＳ 明朝" w:hAnsi="ＭＳ 明朝" w:hint="eastAsia"/>
        </w:rPr>
        <w:t>その一方で、数名の新卒採用を予定していたが、2019年度に１人採用できたものの、2020年度には応募がなかったという企業もあり、派遣労働者で凌いでいる。</w:t>
      </w:r>
    </w:p>
    <w:p w:rsidR="00EC17D4" w:rsidRPr="006F2559" w:rsidRDefault="00EC17D4" w:rsidP="00EC17D4">
      <w:pPr>
        <w:ind w:firstLineChars="100" w:firstLine="210"/>
        <w:rPr>
          <w:rFonts w:ascii="ＭＳ 明朝" w:hAnsi="ＭＳ 明朝"/>
        </w:rPr>
      </w:pPr>
      <w:r>
        <w:rPr>
          <w:rFonts w:ascii="ＭＳ 明朝" w:hAnsi="ＭＳ 明朝" w:hint="eastAsia"/>
        </w:rPr>
        <w:t>給与については、2018年度の業績が良かったことから2019年度に賃上げを実施し、賞与も前年よりも増加した企業が少なくない。ただし、昨今の収益悪化の下で、2020年度の賃上げや賞与は抑制される見込みである。</w:t>
      </w:r>
    </w:p>
    <w:p w:rsidR="00EC17D4" w:rsidRDefault="00EC17D4" w:rsidP="00EC17D4">
      <w:pPr>
        <w:rPr>
          <w:rFonts w:ascii="ＭＳ 明朝" w:hAnsi="ＭＳ 明朝"/>
        </w:rPr>
      </w:pPr>
    </w:p>
    <w:p w:rsidR="00EC17D4" w:rsidRDefault="00EC17D4" w:rsidP="007938FA">
      <w:pPr>
        <w:ind w:left="630" w:rightChars="-37" w:right="-78" w:hangingChars="300" w:hanging="630"/>
        <w:jc w:val="left"/>
        <w:rPr>
          <w:rFonts w:ascii="ＭＳ ゴシック" w:eastAsia="ＭＳ ゴシック" w:hAnsi="ＭＳ ゴシック"/>
        </w:rPr>
      </w:pPr>
      <w:r w:rsidRPr="002E324E">
        <w:rPr>
          <w:rFonts w:ascii="ＭＳ ゴシック" w:eastAsia="ＭＳ ゴシック" w:hAnsi="ＭＳ ゴシック" w:hint="eastAsia"/>
        </w:rPr>
        <w:t>表１</w:t>
      </w:r>
      <w:r>
        <w:rPr>
          <w:rFonts w:ascii="ＭＳ ゴシック" w:eastAsia="ＭＳ ゴシック" w:hAnsi="ＭＳ ゴシック" w:hint="eastAsia"/>
        </w:rPr>
        <w:t xml:space="preserve">　</w:t>
      </w:r>
      <w:r w:rsidRPr="008E58FF">
        <w:rPr>
          <w:rFonts w:ascii="ＭＳ ゴシック" w:eastAsia="ＭＳ ゴシック" w:hAnsi="ＭＳ ゴシック" w:hint="eastAsia"/>
        </w:rPr>
        <w:t>玉軸受・ころ軸受製造業の</w:t>
      </w:r>
      <w:r>
        <w:rPr>
          <w:rFonts w:ascii="ＭＳ ゴシック" w:eastAsia="ＭＳ ゴシック" w:hAnsi="ＭＳ ゴシック" w:hint="eastAsia"/>
        </w:rPr>
        <w:t>規模構造</w:t>
      </w:r>
      <w:r w:rsidR="007938FA">
        <w:rPr>
          <w:rFonts w:ascii="ＭＳ ゴシック" w:eastAsia="ＭＳ ゴシック" w:hAnsi="ＭＳ ゴシック" w:hint="eastAsia"/>
        </w:rPr>
        <w:t>（2008年）</w:t>
      </w:r>
    </w:p>
    <w:p w:rsidR="00EC17D4" w:rsidRDefault="00EC17D4" w:rsidP="00EC17D4">
      <w:pPr>
        <w:ind w:rightChars="-37" w:right="-78"/>
        <w:jc w:val="left"/>
        <w:rPr>
          <w:rFonts w:ascii="ＭＳ ゴシック" w:eastAsia="ＭＳ ゴシック" w:hAnsi="ＭＳ ゴシック"/>
        </w:rPr>
      </w:pPr>
      <w:r w:rsidRPr="0057544B">
        <w:rPr>
          <w:noProof/>
        </w:rPr>
        <w:drawing>
          <wp:inline distT="0" distB="0" distL="0" distR="0" wp14:anchorId="07A60257" wp14:editId="06B48B3E">
            <wp:extent cx="2831465" cy="1587019"/>
            <wp:effectExtent l="0" t="0" r="698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1465" cy="1587019"/>
                    </a:xfrm>
                    <a:prstGeom prst="rect">
                      <a:avLst/>
                    </a:prstGeom>
                    <a:noFill/>
                    <a:ln>
                      <a:noFill/>
                    </a:ln>
                  </pic:spPr>
                </pic:pic>
              </a:graphicData>
            </a:graphic>
          </wp:inline>
        </w:drawing>
      </w:r>
    </w:p>
    <w:p w:rsidR="00EC17D4" w:rsidRDefault="00EC17D4" w:rsidP="00EC17D4">
      <w:pPr>
        <w:ind w:rightChars="-37" w:right="-78"/>
        <w:jc w:val="left"/>
        <w:rPr>
          <w:rFonts w:ascii="ＭＳ 明朝" w:hAnsi="ＭＳ 明朝"/>
          <w:sz w:val="18"/>
          <w:szCs w:val="18"/>
        </w:rPr>
      </w:pPr>
      <w:r w:rsidRPr="002E324E">
        <w:rPr>
          <w:rFonts w:ascii="ＭＳ 明朝" w:hAnsi="ＭＳ 明朝" w:hint="eastAsia"/>
          <w:sz w:val="18"/>
          <w:szCs w:val="18"/>
        </w:rPr>
        <w:t>資料：</w:t>
      </w:r>
      <w:r w:rsidRPr="00575CFF">
        <w:rPr>
          <w:rFonts w:ascii="ＭＳ 明朝" w:hAnsi="ＭＳ 明朝"/>
          <w:sz w:val="18"/>
          <w:szCs w:val="18"/>
        </w:rPr>
        <w:t xml:space="preserve"> </w:t>
      </w:r>
      <w:r w:rsidRPr="008E58FF">
        <w:rPr>
          <w:rFonts w:ascii="ＭＳ 明朝" w:hAnsi="ＭＳ 明朝" w:hint="eastAsia"/>
          <w:sz w:val="18"/>
          <w:szCs w:val="18"/>
        </w:rPr>
        <w:t>経済産業省「平成</w:t>
      </w:r>
      <w:r>
        <w:rPr>
          <w:rFonts w:ascii="ＭＳ 明朝" w:hAnsi="ＭＳ 明朝" w:hint="eastAsia"/>
          <w:sz w:val="18"/>
          <w:szCs w:val="18"/>
        </w:rPr>
        <w:t>20</w:t>
      </w:r>
      <w:r w:rsidR="007938FA">
        <w:rPr>
          <w:rFonts w:ascii="ＭＳ 明朝" w:hAnsi="ＭＳ 明朝" w:hint="eastAsia"/>
          <w:sz w:val="18"/>
          <w:szCs w:val="18"/>
        </w:rPr>
        <w:t>（</w:t>
      </w:r>
      <w:r w:rsidR="007938FA">
        <w:rPr>
          <w:rFonts w:ascii="ＭＳ 明朝" w:hAnsi="ＭＳ 明朝" w:hint="eastAsia"/>
          <w:sz w:val="18"/>
          <w:szCs w:val="18"/>
        </w:rPr>
        <w:t>2008年</w:t>
      </w:r>
      <w:r w:rsidR="007938FA">
        <w:rPr>
          <w:rFonts w:ascii="ＭＳ 明朝" w:hAnsi="ＭＳ 明朝" w:hint="eastAsia"/>
          <w:sz w:val="18"/>
          <w:szCs w:val="18"/>
        </w:rPr>
        <w:t>）</w:t>
      </w:r>
      <w:bookmarkStart w:id="0" w:name="_GoBack"/>
      <w:bookmarkEnd w:id="0"/>
      <w:r w:rsidRPr="008E58FF">
        <w:rPr>
          <w:rFonts w:ascii="ＭＳ 明朝" w:hAnsi="ＭＳ 明朝" w:hint="eastAsia"/>
          <w:sz w:val="18"/>
          <w:szCs w:val="18"/>
        </w:rPr>
        <w:t>年工業統計表」</w:t>
      </w:r>
    </w:p>
    <w:p w:rsidR="00EC17D4" w:rsidRDefault="00EC17D4" w:rsidP="00EC17D4">
      <w:pPr>
        <w:ind w:rightChars="-37" w:right="-78"/>
        <w:jc w:val="left"/>
        <w:rPr>
          <w:rFonts w:ascii="ＭＳ ゴシック" w:eastAsia="ＭＳ ゴシック" w:hAnsi="ＭＳ ゴシック"/>
        </w:rPr>
      </w:pPr>
      <w:r w:rsidRPr="0057544B">
        <w:rPr>
          <w:rFonts w:ascii="ＭＳ 明朝" w:hAnsi="ＭＳ 明朝" w:hint="eastAsia"/>
          <w:sz w:val="18"/>
          <w:szCs w:val="18"/>
        </w:rPr>
        <w:t>（注）ラジアル玉軸受、その他の玉軸受、ころ軸受は、軸受ユニット用を除く。</w:t>
      </w:r>
    </w:p>
    <w:p w:rsidR="00EC17D4" w:rsidRPr="0057544B" w:rsidRDefault="00EC17D4" w:rsidP="00EC17D4">
      <w:pPr>
        <w:ind w:rightChars="-37" w:right="-78"/>
        <w:jc w:val="left"/>
        <w:rPr>
          <w:rFonts w:ascii="ＭＳ ゴシック" w:eastAsia="ＭＳ ゴシック" w:hAnsi="ＭＳ ゴシック"/>
        </w:rPr>
      </w:pPr>
    </w:p>
    <w:p w:rsidR="00EC17D4" w:rsidRPr="002E324E" w:rsidRDefault="00EC17D4" w:rsidP="00EC17D4">
      <w:pPr>
        <w:ind w:rightChars="-37" w:right="-78"/>
        <w:jc w:val="left"/>
        <w:rPr>
          <w:rFonts w:ascii="ＭＳ ゴシック" w:eastAsia="ＭＳ ゴシック" w:hAnsi="ＭＳ ゴシック"/>
        </w:rPr>
      </w:pPr>
      <w:r w:rsidRPr="002E324E">
        <w:rPr>
          <w:rFonts w:ascii="ＭＳ ゴシック" w:eastAsia="ＭＳ ゴシック" w:hAnsi="ＭＳ ゴシック" w:hint="eastAsia"/>
        </w:rPr>
        <w:t>表</w:t>
      </w:r>
      <w:r>
        <w:rPr>
          <w:rFonts w:ascii="ＭＳ ゴシック" w:eastAsia="ＭＳ ゴシック" w:hAnsi="ＭＳ ゴシック" w:hint="eastAsia"/>
        </w:rPr>
        <w:t xml:space="preserve">２　</w:t>
      </w:r>
      <w:r w:rsidRPr="008E58FF">
        <w:rPr>
          <w:rFonts w:ascii="ＭＳ ゴシック" w:eastAsia="ＭＳ ゴシック" w:hAnsi="ＭＳ ゴシック" w:hint="eastAsia"/>
        </w:rPr>
        <w:t>玉軸受・ころ軸受製造業の概要</w:t>
      </w:r>
      <w:r>
        <w:rPr>
          <w:rFonts w:ascii="ＭＳ ゴシック" w:eastAsia="ＭＳ ゴシック" w:hAnsi="ＭＳ ゴシック" w:hint="eastAsia"/>
        </w:rPr>
        <w:t>(</w:t>
      </w:r>
      <w:r w:rsidRPr="008E58FF">
        <w:rPr>
          <w:rFonts w:ascii="ＭＳ ゴシック" w:eastAsia="ＭＳ ゴシック" w:hAnsi="ＭＳ ゴシック" w:hint="eastAsia"/>
        </w:rPr>
        <w:t>2017</w:t>
      </w:r>
      <w:r>
        <w:rPr>
          <w:rFonts w:ascii="ＭＳ ゴシック" w:eastAsia="ＭＳ ゴシック" w:hAnsi="ＭＳ ゴシック" w:hint="eastAsia"/>
        </w:rPr>
        <w:t>年)</w:t>
      </w:r>
    </w:p>
    <w:p w:rsidR="00EC17D4" w:rsidRPr="002E324E" w:rsidRDefault="00EC17D4" w:rsidP="00EC17D4">
      <w:pPr>
        <w:ind w:left="420" w:rightChars="-37" w:right="-78" w:hangingChars="200" w:hanging="420"/>
        <w:jc w:val="left"/>
      </w:pPr>
      <w:r w:rsidRPr="00CE5DCF">
        <w:rPr>
          <w:noProof/>
        </w:rPr>
        <w:drawing>
          <wp:inline distT="0" distB="0" distL="0" distR="0" wp14:anchorId="574E6F83" wp14:editId="7718D1F3">
            <wp:extent cx="2831465" cy="154375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1465" cy="1543751"/>
                    </a:xfrm>
                    <a:prstGeom prst="rect">
                      <a:avLst/>
                    </a:prstGeom>
                    <a:noFill/>
                    <a:ln>
                      <a:noFill/>
                    </a:ln>
                  </pic:spPr>
                </pic:pic>
              </a:graphicData>
            </a:graphic>
          </wp:inline>
        </w:drawing>
      </w:r>
    </w:p>
    <w:p w:rsidR="00EC17D4" w:rsidRPr="008E58FF" w:rsidRDefault="00EC17D4" w:rsidP="00EC17D4">
      <w:pPr>
        <w:snapToGrid w:val="0"/>
        <w:ind w:left="360" w:rightChars="-37" w:right="-78" w:hangingChars="200" w:hanging="360"/>
        <w:jc w:val="left"/>
        <w:rPr>
          <w:rFonts w:ascii="ＭＳ 明朝" w:hAnsi="ＭＳ 明朝"/>
          <w:sz w:val="18"/>
          <w:szCs w:val="18"/>
        </w:rPr>
      </w:pPr>
      <w:r w:rsidRPr="002E324E">
        <w:rPr>
          <w:rFonts w:ascii="ＭＳ 明朝" w:hAnsi="ＭＳ 明朝" w:hint="eastAsia"/>
          <w:sz w:val="18"/>
          <w:szCs w:val="18"/>
        </w:rPr>
        <w:t>資料：</w:t>
      </w:r>
      <w:r w:rsidRPr="00575CFF">
        <w:rPr>
          <w:rFonts w:ascii="ＭＳ 明朝" w:hAnsi="ＭＳ 明朝"/>
          <w:sz w:val="18"/>
          <w:szCs w:val="18"/>
        </w:rPr>
        <w:t xml:space="preserve"> </w:t>
      </w:r>
      <w:r w:rsidRPr="008E58FF">
        <w:rPr>
          <w:rFonts w:ascii="ＭＳ 明朝" w:hAnsi="ＭＳ 明朝" w:hint="eastAsia"/>
          <w:sz w:val="18"/>
          <w:szCs w:val="18"/>
        </w:rPr>
        <w:t>経済産業省「平成30（2018）年工業統計表」</w:t>
      </w:r>
    </w:p>
    <w:p w:rsidR="00EC17D4" w:rsidRPr="00575CFF" w:rsidRDefault="00EC17D4" w:rsidP="00EC17D4">
      <w:pPr>
        <w:snapToGrid w:val="0"/>
        <w:ind w:left="360" w:rightChars="-37" w:right="-78" w:hangingChars="200" w:hanging="360"/>
        <w:jc w:val="left"/>
        <w:rPr>
          <w:rFonts w:ascii="ＭＳ 明朝" w:hAnsi="ＭＳ 明朝"/>
          <w:sz w:val="18"/>
          <w:szCs w:val="18"/>
        </w:rPr>
      </w:pPr>
      <w:r w:rsidRPr="008E58FF">
        <w:rPr>
          <w:rFonts w:ascii="ＭＳ 明朝" w:hAnsi="ＭＳ 明朝" w:hint="eastAsia"/>
          <w:sz w:val="18"/>
          <w:szCs w:val="18"/>
        </w:rPr>
        <w:t>（注）従業者４人以上</w:t>
      </w:r>
    </w:p>
    <w:p w:rsidR="00EC17D4" w:rsidRPr="007C1C85" w:rsidRDefault="00EC17D4" w:rsidP="00EC17D4">
      <w:pPr>
        <w:snapToGrid w:val="0"/>
        <w:ind w:left="420" w:rightChars="-37" w:right="-78" w:hangingChars="200" w:hanging="420"/>
        <w:jc w:val="left"/>
      </w:pPr>
    </w:p>
    <w:p w:rsidR="00053569" w:rsidRPr="0064145E" w:rsidRDefault="00053569" w:rsidP="00053569">
      <w:pPr>
        <w:ind w:firstLineChars="100" w:firstLine="210"/>
        <w:rPr>
          <w:rFonts w:ascii="ＭＳ ゴシック" w:eastAsia="ＭＳ ゴシック" w:hAnsi="ＭＳ ゴシック"/>
        </w:rPr>
      </w:pPr>
      <w:r w:rsidRPr="0064145E">
        <w:rPr>
          <w:rFonts w:ascii="ＭＳ ゴシック" w:eastAsia="ＭＳ ゴシック" w:hAnsi="ＭＳ ゴシック" w:hint="eastAsia"/>
        </w:rPr>
        <w:t>今後の見通し</w:t>
      </w:r>
    </w:p>
    <w:p w:rsidR="0045544A" w:rsidRDefault="00873486" w:rsidP="00873486">
      <w:pPr>
        <w:ind w:firstLineChars="100" w:firstLine="210"/>
        <w:rPr>
          <w:rFonts w:ascii="ＭＳ 明朝" w:hAnsi="ＭＳ 明朝"/>
        </w:rPr>
      </w:pPr>
      <w:r>
        <w:rPr>
          <w:rFonts w:ascii="ＭＳ 明朝" w:hAnsi="ＭＳ 明朝" w:hint="eastAsia"/>
        </w:rPr>
        <w:t>受注の減少はしばらく続き、</w:t>
      </w:r>
      <w:r w:rsidR="00295593">
        <w:rPr>
          <w:rFonts w:ascii="ＭＳ 明朝" w:hAnsi="ＭＳ 明朝" w:hint="eastAsia"/>
        </w:rPr>
        <w:t>2020年１～３月</w:t>
      </w:r>
      <w:r>
        <w:rPr>
          <w:rFonts w:ascii="ＭＳ 明朝" w:hAnsi="ＭＳ 明朝" w:hint="eastAsia"/>
        </w:rPr>
        <w:t>に</w:t>
      </w:r>
      <w:r w:rsidR="00295593">
        <w:rPr>
          <w:rFonts w:ascii="ＭＳ 明朝" w:hAnsi="ＭＳ 明朝" w:hint="eastAsia"/>
        </w:rPr>
        <w:t>は２割減を見込む企業</w:t>
      </w:r>
      <w:r>
        <w:rPr>
          <w:rFonts w:ascii="ＭＳ 明朝" w:hAnsi="ＭＳ 明朝" w:hint="eastAsia"/>
        </w:rPr>
        <w:t>が</w:t>
      </w:r>
      <w:r w:rsidR="00295593">
        <w:rPr>
          <w:rFonts w:ascii="ＭＳ 明朝" w:hAnsi="ＭＳ 明朝" w:hint="eastAsia"/>
        </w:rPr>
        <w:t>ある。</w:t>
      </w:r>
    </w:p>
    <w:p w:rsidR="00055C8E" w:rsidRDefault="00055C8E" w:rsidP="00873486">
      <w:pPr>
        <w:ind w:firstLineChars="100" w:firstLine="210"/>
        <w:rPr>
          <w:rFonts w:ascii="ＭＳ 明朝" w:hAnsi="ＭＳ 明朝"/>
        </w:rPr>
      </w:pPr>
      <w:r>
        <w:rPr>
          <w:rFonts w:ascii="ＭＳ 明朝" w:hAnsi="ＭＳ 明朝" w:hint="eastAsia"/>
        </w:rPr>
        <w:t>受注先に在庫があ</w:t>
      </w:r>
      <w:r w:rsidR="00EC17D4">
        <w:rPr>
          <w:rFonts w:ascii="ＭＳ 明朝" w:hAnsi="ＭＳ 明朝" w:hint="eastAsia"/>
        </w:rPr>
        <w:t>り</w:t>
      </w:r>
      <w:r>
        <w:rPr>
          <w:rFonts w:ascii="ＭＳ 明朝" w:hAnsi="ＭＳ 明朝" w:hint="eastAsia"/>
        </w:rPr>
        <w:t>、出荷が滞って</w:t>
      </w:r>
      <w:r w:rsidR="002C7FF1">
        <w:rPr>
          <w:rFonts w:ascii="ＭＳ 明朝" w:hAnsi="ＭＳ 明朝" w:hint="eastAsia"/>
        </w:rPr>
        <w:t>い</w:t>
      </w:r>
      <w:r w:rsidR="00873486">
        <w:rPr>
          <w:rFonts w:ascii="ＭＳ 明朝" w:hAnsi="ＭＳ 明朝" w:hint="eastAsia"/>
        </w:rPr>
        <w:t>ることが一因であるが</w:t>
      </w:r>
      <w:r>
        <w:rPr>
          <w:rFonts w:ascii="ＭＳ 明朝" w:hAnsi="ＭＳ 明朝" w:hint="eastAsia"/>
        </w:rPr>
        <w:t>、</w:t>
      </w:r>
      <w:r w:rsidR="00873486">
        <w:rPr>
          <w:rFonts w:ascii="ＭＳ 明朝" w:hAnsi="ＭＳ 明朝" w:hint="eastAsia"/>
        </w:rPr>
        <w:t>受注先で</w:t>
      </w:r>
      <w:r>
        <w:rPr>
          <w:rFonts w:ascii="ＭＳ 明朝" w:hAnsi="ＭＳ 明朝" w:hint="eastAsia"/>
        </w:rPr>
        <w:t>在庫調整が進みつつ</w:t>
      </w:r>
      <w:r w:rsidR="00873486">
        <w:rPr>
          <w:rFonts w:ascii="ＭＳ 明朝" w:hAnsi="ＭＳ 明朝" w:hint="eastAsia"/>
        </w:rPr>
        <w:t>ことへの期待もみられる</w:t>
      </w:r>
      <w:r>
        <w:rPr>
          <w:rFonts w:ascii="ＭＳ 明朝" w:hAnsi="ＭＳ 明朝" w:hint="eastAsia"/>
        </w:rPr>
        <w:t>。</w:t>
      </w:r>
      <w:r w:rsidR="00873486">
        <w:rPr>
          <w:rFonts w:ascii="ＭＳ 明朝" w:hAnsi="ＭＳ 明朝" w:hint="eastAsia"/>
        </w:rPr>
        <w:t>在庫個数</w:t>
      </w:r>
      <w:r w:rsidR="00EC17D4">
        <w:rPr>
          <w:rFonts w:ascii="ＭＳ 明朝" w:hAnsi="ＭＳ 明朝" w:hint="eastAsia"/>
        </w:rPr>
        <w:t>をみると</w:t>
      </w:r>
      <w:r w:rsidR="00873486">
        <w:rPr>
          <w:rFonts w:ascii="ＭＳ 明朝" w:hAnsi="ＭＳ 明朝" w:hint="eastAsia"/>
        </w:rPr>
        <w:t>、2018年末には高い水準になっていたが、2019年に入って増加率が徐々に低下し、11月にはマイナスになっ</w:t>
      </w:r>
      <w:r w:rsidR="00EC17D4">
        <w:rPr>
          <w:rFonts w:ascii="ＭＳ 明朝" w:hAnsi="ＭＳ 明朝" w:hint="eastAsia"/>
        </w:rPr>
        <w:t>ており、在庫調整が進んでいる。</w:t>
      </w:r>
    </w:p>
    <w:p w:rsidR="00873486" w:rsidRDefault="00873486" w:rsidP="008E58FF">
      <w:pPr>
        <w:ind w:firstLineChars="100" w:firstLine="210"/>
        <w:rPr>
          <w:rFonts w:ascii="ＭＳ 明朝" w:hAnsi="ＭＳ 明朝"/>
        </w:rPr>
      </w:pPr>
      <w:r>
        <w:rPr>
          <w:rFonts w:ascii="ＭＳ 明朝" w:hAnsi="ＭＳ 明朝" w:hint="eastAsia"/>
        </w:rPr>
        <w:t>また、次世代通信規格である５Ｇ関連投資により、半導体やロボット関連の需要が持ち直すことが期待され</w:t>
      </w:r>
      <w:r w:rsidR="00EC17D4">
        <w:rPr>
          <w:rFonts w:ascii="ＭＳ 明朝" w:hAnsi="ＭＳ 明朝" w:hint="eastAsia"/>
        </w:rPr>
        <w:t>てい</w:t>
      </w:r>
      <w:r>
        <w:rPr>
          <w:rFonts w:ascii="ＭＳ 明朝" w:hAnsi="ＭＳ 明朝" w:hint="eastAsia"/>
        </w:rPr>
        <w:t>る。</w:t>
      </w:r>
    </w:p>
    <w:p w:rsidR="007A73F2" w:rsidRDefault="00873486" w:rsidP="008E58FF">
      <w:pPr>
        <w:ind w:firstLineChars="100" w:firstLine="210"/>
        <w:rPr>
          <w:rFonts w:ascii="ＭＳ 明朝" w:hAnsi="ＭＳ 明朝"/>
        </w:rPr>
      </w:pPr>
      <w:r>
        <w:rPr>
          <w:rFonts w:ascii="ＭＳ 明朝" w:hAnsi="ＭＳ 明朝" w:hint="eastAsia"/>
        </w:rPr>
        <w:t>中長期的には、</w:t>
      </w:r>
      <w:r w:rsidR="006F2559">
        <w:rPr>
          <w:rFonts w:ascii="ＭＳ 明朝" w:hAnsi="ＭＳ 明朝" w:hint="eastAsia"/>
        </w:rPr>
        <w:t>電気自動車の普及に伴い、エンジン関連のベアリング部品の需要減少が懸念される。</w:t>
      </w:r>
      <w:r w:rsidR="00E15738">
        <w:rPr>
          <w:rFonts w:ascii="ＭＳ 明朝" w:hAnsi="ＭＳ 明朝" w:hint="eastAsia"/>
        </w:rPr>
        <w:t>一方で、中国やインドでの</w:t>
      </w:r>
      <w:r w:rsidR="00EC17D4">
        <w:rPr>
          <w:rFonts w:ascii="ＭＳ 明朝" w:hAnsi="ＭＳ 明朝" w:hint="eastAsia"/>
        </w:rPr>
        <w:t>販売</w:t>
      </w:r>
      <w:r w:rsidR="00E15738">
        <w:rPr>
          <w:rFonts w:ascii="ＭＳ 明朝" w:hAnsi="ＭＳ 明朝" w:hint="eastAsia"/>
        </w:rPr>
        <w:t>台数</w:t>
      </w:r>
      <w:r w:rsidR="00EC17D4">
        <w:rPr>
          <w:rFonts w:ascii="ＭＳ 明朝" w:hAnsi="ＭＳ 明朝" w:hint="eastAsia"/>
        </w:rPr>
        <w:t>が</w:t>
      </w:r>
      <w:r w:rsidR="00E15738">
        <w:rPr>
          <w:rFonts w:ascii="ＭＳ 明朝" w:hAnsi="ＭＳ 明朝" w:hint="eastAsia"/>
        </w:rPr>
        <w:t>中長期的には増加し、</w:t>
      </w:r>
      <w:r w:rsidR="0010429A">
        <w:rPr>
          <w:rFonts w:ascii="ＭＳ 明朝" w:hAnsi="ＭＳ 明朝" w:hint="eastAsia"/>
        </w:rPr>
        <w:t>車の電動化</w:t>
      </w:r>
      <w:r w:rsidR="00E15738">
        <w:rPr>
          <w:rFonts w:ascii="ＭＳ 明朝" w:hAnsi="ＭＳ 明朝" w:hint="eastAsia"/>
        </w:rPr>
        <w:t>が進む中で増加する需要も見込まれるため、世界的な需要は</w:t>
      </w:r>
      <w:r w:rsidR="00EC17D4">
        <w:rPr>
          <w:rFonts w:ascii="ＭＳ 明朝" w:hAnsi="ＭＳ 明朝" w:hint="eastAsia"/>
        </w:rPr>
        <w:t>今後とも</w:t>
      </w:r>
      <w:r w:rsidR="00E15738">
        <w:rPr>
          <w:rFonts w:ascii="ＭＳ 明朝" w:hAnsi="ＭＳ 明朝" w:hint="eastAsia"/>
        </w:rPr>
        <w:t>伸びるとみる向きもある。</w:t>
      </w:r>
    </w:p>
    <w:p w:rsidR="00053569" w:rsidRDefault="0087291E" w:rsidP="0087291E">
      <w:pPr>
        <w:ind w:firstLineChars="100" w:firstLine="210"/>
        <w:jc w:val="right"/>
      </w:pPr>
      <w:r w:rsidRPr="002E324E">
        <w:rPr>
          <w:rFonts w:hint="eastAsia"/>
        </w:rPr>
        <w:t>（町田　光弘）</w:t>
      </w:r>
    </w:p>
    <w:p w:rsidR="0087291E" w:rsidRPr="0087291E" w:rsidRDefault="0087291E" w:rsidP="0087291E">
      <w:pPr>
        <w:ind w:firstLineChars="100" w:firstLine="210"/>
        <w:jc w:val="right"/>
        <w:rPr>
          <w:rFonts w:asciiTheme="majorEastAsia" w:eastAsiaTheme="majorEastAsia" w:hAnsiTheme="majorEastAsia"/>
        </w:rPr>
      </w:pPr>
      <w:r w:rsidRPr="0087291E">
        <w:rPr>
          <w:rFonts w:asciiTheme="majorEastAsia" w:eastAsiaTheme="majorEastAsia" w:hAnsiTheme="majorEastAsia" w:hint="eastAsia"/>
        </w:rPr>
        <w:t>※前回の調査時期は、201</w:t>
      </w:r>
      <w:r w:rsidR="008E58FF">
        <w:rPr>
          <w:rFonts w:asciiTheme="majorEastAsia" w:eastAsiaTheme="majorEastAsia" w:hAnsiTheme="majorEastAsia" w:hint="eastAsia"/>
        </w:rPr>
        <w:t>4</w:t>
      </w:r>
      <w:r w:rsidRPr="0087291E">
        <w:rPr>
          <w:rFonts w:asciiTheme="majorEastAsia" w:eastAsiaTheme="majorEastAsia" w:hAnsiTheme="majorEastAsia" w:hint="eastAsia"/>
        </w:rPr>
        <w:t>年１～３月期</w:t>
      </w:r>
    </w:p>
    <w:p w:rsidR="00053569" w:rsidRDefault="00053569" w:rsidP="00053569">
      <w:pPr>
        <w:ind w:rightChars="-37" w:right="-78"/>
        <w:jc w:val="center"/>
        <w:rPr>
          <w:rFonts w:ascii="ＭＳ 明朝" w:hAnsi="ＭＳ 明朝"/>
          <w:sz w:val="18"/>
          <w:szCs w:val="18"/>
        </w:rPr>
      </w:pPr>
    </w:p>
    <w:p w:rsidR="0066356C" w:rsidRPr="002E324E" w:rsidRDefault="0066356C" w:rsidP="0066356C">
      <w:pPr>
        <w:ind w:rightChars="-37" w:right="-78"/>
        <w:jc w:val="left"/>
        <w:rPr>
          <w:rFonts w:ascii="ＭＳ ゴシック" w:eastAsia="ＭＳ ゴシック" w:hAnsi="ＭＳ ゴシック"/>
        </w:rPr>
      </w:pPr>
      <w:r w:rsidRPr="002E324E">
        <w:rPr>
          <w:rFonts w:ascii="ＭＳ ゴシック" w:eastAsia="ＭＳ ゴシック" w:hAnsi="ＭＳ ゴシック" w:hint="eastAsia"/>
        </w:rPr>
        <w:t>表</w:t>
      </w:r>
      <w:r w:rsidR="0057544B">
        <w:rPr>
          <w:rFonts w:ascii="ＭＳ ゴシック" w:eastAsia="ＭＳ ゴシック" w:hAnsi="ＭＳ ゴシック" w:hint="eastAsia"/>
        </w:rPr>
        <w:t>３</w:t>
      </w:r>
      <w:r w:rsidRPr="002E324E">
        <w:rPr>
          <w:rFonts w:ascii="ＭＳ ゴシック" w:eastAsia="ＭＳ ゴシック" w:hAnsi="ＭＳ ゴシック" w:hint="eastAsia"/>
        </w:rPr>
        <w:t xml:space="preserve">　</w:t>
      </w:r>
      <w:r>
        <w:rPr>
          <w:rFonts w:ascii="ＭＳ ゴシック" w:eastAsia="ＭＳ ゴシック" w:hAnsi="ＭＳ ゴシック" w:hint="eastAsia"/>
        </w:rPr>
        <w:t>軸受製造業の生産と在庫</w:t>
      </w:r>
    </w:p>
    <w:p w:rsidR="0066356C" w:rsidRPr="00F11F75" w:rsidRDefault="0066356C" w:rsidP="0066356C">
      <w:pPr>
        <w:ind w:left="420" w:rightChars="-37" w:right="-78" w:hangingChars="200" w:hanging="420"/>
        <w:jc w:val="left"/>
      </w:pPr>
      <w:r w:rsidRPr="0066356C">
        <w:rPr>
          <w:noProof/>
        </w:rPr>
        <w:drawing>
          <wp:inline distT="0" distB="0" distL="0" distR="0">
            <wp:extent cx="2959735" cy="171614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735" cy="1716149"/>
                    </a:xfrm>
                    <a:prstGeom prst="rect">
                      <a:avLst/>
                    </a:prstGeom>
                    <a:noFill/>
                    <a:ln>
                      <a:noFill/>
                    </a:ln>
                  </pic:spPr>
                </pic:pic>
              </a:graphicData>
            </a:graphic>
          </wp:inline>
        </w:drawing>
      </w:r>
    </w:p>
    <w:p w:rsidR="0066356C" w:rsidRPr="00575CFF" w:rsidRDefault="0066356C" w:rsidP="0066356C">
      <w:pPr>
        <w:snapToGrid w:val="0"/>
        <w:ind w:left="360" w:rightChars="-37" w:right="-78" w:hangingChars="200" w:hanging="360"/>
        <w:jc w:val="left"/>
        <w:rPr>
          <w:rFonts w:ascii="ＭＳ 明朝" w:hAnsi="ＭＳ 明朝"/>
          <w:sz w:val="18"/>
          <w:szCs w:val="18"/>
        </w:rPr>
      </w:pPr>
      <w:r w:rsidRPr="002E324E">
        <w:rPr>
          <w:rFonts w:ascii="ＭＳ 明朝" w:hAnsi="ＭＳ 明朝" w:hint="eastAsia"/>
          <w:sz w:val="18"/>
          <w:szCs w:val="18"/>
        </w:rPr>
        <w:t>資料：</w:t>
      </w:r>
      <w:r w:rsidRPr="0066356C">
        <w:rPr>
          <w:rFonts w:ascii="ＭＳ 明朝" w:hAnsi="ＭＳ 明朝" w:hint="eastAsia"/>
          <w:sz w:val="18"/>
          <w:szCs w:val="18"/>
        </w:rPr>
        <w:t>経済産業省「生産動態統計月報」</w:t>
      </w:r>
    </w:p>
    <w:p w:rsidR="0066356C" w:rsidRDefault="0066356C" w:rsidP="0066356C">
      <w:pPr>
        <w:ind w:rightChars="-37" w:right="-78"/>
        <w:jc w:val="left"/>
        <w:rPr>
          <w:rFonts w:ascii="ＭＳ 明朝" w:hAnsi="ＭＳ 明朝"/>
          <w:sz w:val="18"/>
          <w:szCs w:val="18"/>
        </w:rPr>
      </w:pPr>
      <w:r w:rsidRPr="00575CFF">
        <w:rPr>
          <w:rFonts w:ascii="ＭＳ 明朝" w:hAnsi="ＭＳ 明朝" w:hint="eastAsia"/>
          <w:sz w:val="18"/>
          <w:szCs w:val="18"/>
        </w:rPr>
        <w:t>（注）</w:t>
      </w:r>
      <w:r w:rsidRPr="0066356C">
        <w:rPr>
          <w:rFonts w:ascii="ＭＳ 明朝" w:hAnsi="ＭＳ 明朝" w:hint="eastAsia"/>
          <w:sz w:val="18"/>
          <w:szCs w:val="18"/>
        </w:rPr>
        <w:t>従業者50名以上の事業所</w:t>
      </w:r>
    </w:p>
    <w:p w:rsidR="0066356C" w:rsidRDefault="0066356C" w:rsidP="0066356C">
      <w:pPr>
        <w:ind w:rightChars="-37" w:right="-78"/>
        <w:jc w:val="left"/>
        <w:rPr>
          <w:rFonts w:ascii="ＭＳ 明朝" w:hAnsi="ＭＳ 明朝"/>
          <w:sz w:val="18"/>
          <w:szCs w:val="18"/>
        </w:rPr>
      </w:pPr>
    </w:p>
    <w:p w:rsidR="00053569" w:rsidRPr="002E324E" w:rsidRDefault="00053569" w:rsidP="0066356C">
      <w:pPr>
        <w:ind w:rightChars="-37" w:right="-78"/>
        <w:jc w:val="left"/>
        <w:rPr>
          <w:rFonts w:ascii="ＭＳ ゴシック" w:eastAsia="ＭＳ ゴシック" w:hAnsi="ＭＳ ゴシック"/>
        </w:rPr>
      </w:pPr>
      <w:r w:rsidRPr="002E324E">
        <w:rPr>
          <w:rFonts w:ascii="ＭＳ ゴシック" w:eastAsia="ＭＳ ゴシック" w:hAnsi="ＭＳ ゴシック" w:hint="eastAsia"/>
        </w:rPr>
        <w:t>表</w:t>
      </w:r>
      <w:r w:rsidR="0057544B">
        <w:rPr>
          <w:rFonts w:ascii="ＭＳ ゴシック" w:eastAsia="ＭＳ ゴシック" w:hAnsi="ＭＳ ゴシック" w:hint="eastAsia"/>
        </w:rPr>
        <w:t>４</w:t>
      </w:r>
      <w:r w:rsidRPr="002E324E">
        <w:rPr>
          <w:rFonts w:ascii="ＭＳ ゴシック" w:eastAsia="ＭＳ ゴシック" w:hAnsi="ＭＳ ゴシック" w:hint="eastAsia"/>
        </w:rPr>
        <w:t xml:space="preserve">　</w:t>
      </w:r>
      <w:r w:rsidR="00F11F75">
        <w:rPr>
          <w:rFonts w:ascii="ＭＳ ゴシック" w:eastAsia="ＭＳ ゴシック" w:hAnsi="ＭＳ ゴシック" w:hint="eastAsia"/>
        </w:rPr>
        <w:t>軸受製造業の受注額</w:t>
      </w:r>
    </w:p>
    <w:p w:rsidR="00053569" w:rsidRPr="00F11F75" w:rsidRDefault="00F11F75" w:rsidP="00053569">
      <w:pPr>
        <w:ind w:left="420" w:rightChars="-37" w:right="-78" w:hangingChars="200" w:hanging="420"/>
        <w:jc w:val="left"/>
      </w:pPr>
      <w:r w:rsidRPr="00F11F75">
        <w:rPr>
          <w:noProof/>
        </w:rPr>
        <w:drawing>
          <wp:inline distT="0" distB="0" distL="0" distR="0">
            <wp:extent cx="2959735" cy="179931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735" cy="1799310"/>
                    </a:xfrm>
                    <a:prstGeom prst="rect">
                      <a:avLst/>
                    </a:prstGeom>
                    <a:noFill/>
                    <a:ln>
                      <a:noFill/>
                    </a:ln>
                  </pic:spPr>
                </pic:pic>
              </a:graphicData>
            </a:graphic>
          </wp:inline>
        </w:drawing>
      </w:r>
    </w:p>
    <w:p w:rsidR="00053569" w:rsidRPr="00575CFF" w:rsidRDefault="00053569" w:rsidP="00053569">
      <w:pPr>
        <w:snapToGrid w:val="0"/>
        <w:ind w:left="360" w:rightChars="-37" w:right="-78" w:hangingChars="200" w:hanging="360"/>
        <w:jc w:val="left"/>
        <w:rPr>
          <w:rFonts w:ascii="ＭＳ 明朝" w:hAnsi="ＭＳ 明朝"/>
          <w:sz w:val="18"/>
          <w:szCs w:val="18"/>
        </w:rPr>
      </w:pPr>
      <w:r w:rsidRPr="002E324E">
        <w:rPr>
          <w:rFonts w:ascii="ＭＳ 明朝" w:hAnsi="ＭＳ 明朝" w:hint="eastAsia"/>
          <w:sz w:val="18"/>
          <w:szCs w:val="18"/>
        </w:rPr>
        <w:t>資料：</w:t>
      </w:r>
      <w:r w:rsidR="00F11F75">
        <w:rPr>
          <w:rFonts w:ascii="ＭＳ 明朝" w:hAnsi="ＭＳ 明朝" w:hint="eastAsia"/>
          <w:sz w:val="18"/>
          <w:szCs w:val="18"/>
        </w:rPr>
        <w:t>内閣府「機械受注統計」</w:t>
      </w:r>
    </w:p>
    <w:p w:rsidR="0066356C" w:rsidRPr="0066356C" w:rsidRDefault="0066356C" w:rsidP="008B597D">
      <w:pPr>
        <w:snapToGrid w:val="0"/>
        <w:ind w:rightChars="-37" w:right="-78"/>
        <w:jc w:val="left"/>
        <w:rPr>
          <w:rFonts w:ascii="ＭＳ 明朝" w:hAnsi="ＭＳ 明朝"/>
          <w:sz w:val="18"/>
          <w:szCs w:val="18"/>
        </w:rPr>
        <w:sectPr w:rsidR="0066356C" w:rsidRPr="0066356C" w:rsidSect="0057544B">
          <w:footerReference w:type="even" r:id="rId11"/>
          <w:footerReference w:type="default" r:id="rId12"/>
          <w:pgSz w:w="11906" w:h="16838" w:code="9"/>
          <w:pgMar w:top="1134" w:right="1134" w:bottom="284" w:left="1134" w:header="851" w:footer="567" w:gutter="0"/>
          <w:cols w:num="2" w:space="720"/>
          <w:docGrid w:type="lines" w:linePitch="290" w:charSpace="39236"/>
        </w:sectPr>
      </w:pPr>
    </w:p>
    <w:p w:rsidR="00700381" w:rsidRPr="00505385" w:rsidRDefault="00700381" w:rsidP="00700381">
      <w:pPr>
        <w:ind w:rightChars="-37" w:right="-78"/>
        <w:jc w:val="left"/>
        <w:rPr>
          <w:rFonts w:ascii="ＭＳ ゴシック" w:eastAsia="ＭＳ ゴシック" w:hAnsi="ＭＳ ゴシック"/>
        </w:rPr>
      </w:pPr>
    </w:p>
    <w:sectPr w:rsidR="00700381" w:rsidRPr="00505385" w:rsidSect="0057544B">
      <w:type w:val="continuous"/>
      <w:pgSz w:w="11906" w:h="16838" w:code="9"/>
      <w:pgMar w:top="1134" w:right="1134" w:bottom="284" w:left="1134" w:header="851" w:footer="567" w:gutter="0"/>
      <w:cols w:num="2" w:space="720"/>
      <w:docGrid w:type="lines" w:linePitch="290" w:charSpace="39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DA8" w:rsidRDefault="00C56DA8" w:rsidP="00DA70C7">
      <w:r>
        <w:separator/>
      </w:r>
    </w:p>
  </w:endnote>
  <w:endnote w:type="continuationSeparator" w:id="0">
    <w:p w:rsidR="00C56DA8" w:rsidRDefault="00C56DA8" w:rsidP="00DA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3A4" w:rsidRDefault="006773A4" w:rsidP="00BA65A6">
    <w:pPr>
      <w:jc w:val="right"/>
      <w:rPr>
        <w:rFonts w:ascii="ＭＳ ゴシック" w:eastAsia="ＭＳ ゴシック" w:hAnsi="ＭＳ ゴシック" w:cs="Times New Roman"/>
        <w:sz w:val="16"/>
        <w:szCs w:val="16"/>
      </w:rPr>
    </w:pPr>
  </w:p>
  <w:p w:rsidR="006773A4" w:rsidRPr="00442248" w:rsidRDefault="006773A4" w:rsidP="00BA65A6">
    <w:pPr>
      <w:jc w:val="right"/>
      <w:rPr>
        <w:rFonts w:asciiTheme="minorEastAsia" w:hAnsiTheme="minorEastAsia" w:cs="Times New Roman"/>
        <w:sz w:val="16"/>
        <w:szCs w:val="16"/>
        <w:shd w:val="clear" w:color="auto" w:fill="000000"/>
      </w:rPr>
    </w:pPr>
    <w:r w:rsidRPr="00442248">
      <w:rPr>
        <w:rFonts w:asciiTheme="minorEastAsia" w:hAnsiTheme="minorEastAsia" w:cs="Times New Roman" w:hint="eastAsia"/>
        <w:sz w:val="16"/>
        <w:szCs w:val="16"/>
      </w:rPr>
      <w:t xml:space="preserve">業種別景気動向調査　</w:t>
    </w:r>
    <w:r w:rsidR="00053569" w:rsidRPr="00442248">
      <w:rPr>
        <w:rFonts w:asciiTheme="minorEastAsia" w:hAnsiTheme="minorEastAsia" w:cs="Times New Roman" w:hint="eastAsia"/>
        <w:sz w:val="16"/>
        <w:szCs w:val="16"/>
      </w:rPr>
      <w:t>2019</w:t>
    </w:r>
    <w:r w:rsidRPr="00442248">
      <w:rPr>
        <w:rFonts w:asciiTheme="minorEastAsia" w:hAnsiTheme="minorEastAsia" w:cs="Times New Roman" w:hint="eastAsia"/>
        <w:sz w:val="16"/>
        <w:szCs w:val="16"/>
      </w:rPr>
      <w:t>（</w:t>
    </w:r>
    <w:r w:rsidR="00053569" w:rsidRPr="00442248">
      <w:rPr>
        <w:rFonts w:asciiTheme="minorEastAsia" w:hAnsiTheme="minorEastAsia" w:cs="Times New Roman" w:hint="eastAsia"/>
        <w:sz w:val="16"/>
        <w:szCs w:val="16"/>
      </w:rPr>
      <w:t>令和元</w:t>
    </w:r>
    <w:r w:rsidRPr="00442248">
      <w:rPr>
        <w:rFonts w:asciiTheme="minorEastAsia" w:hAnsiTheme="minorEastAsia" w:cs="Times New Roman" w:hint="eastAsia"/>
        <w:sz w:val="16"/>
        <w:szCs w:val="16"/>
      </w:rPr>
      <w:t>）年</w:t>
    </w:r>
    <w:r w:rsidR="003F60AB">
      <w:rPr>
        <w:rFonts w:asciiTheme="minorEastAsia" w:hAnsiTheme="minorEastAsia" w:cs="Times New Roman" w:hint="eastAsia"/>
        <w:sz w:val="16"/>
        <w:szCs w:val="16"/>
      </w:rPr>
      <w:t>10</w:t>
    </w:r>
    <w:r w:rsidRPr="00442248">
      <w:rPr>
        <w:rFonts w:asciiTheme="minorEastAsia" w:hAnsiTheme="minorEastAsia" w:cs="Times New Roman" w:hint="eastAsia"/>
        <w:sz w:val="16"/>
        <w:szCs w:val="16"/>
      </w:rPr>
      <w:t>～</w:t>
    </w:r>
    <w:r w:rsidR="003F60AB">
      <w:rPr>
        <w:rFonts w:asciiTheme="minorEastAsia" w:hAnsiTheme="minorEastAsia" w:cs="Times New Roman" w:hint="eastAsia"/>
        <w:sz w:val="16"/>
        <w:szCs w:val="16"/>
      </w:rPr>
      <w:t>12</w:t>
    </w:r>
    <w:r w:rsidRPr="00442248">
      <w:rPr>
        <w:rFonts w:asciiTheme="minorEastAsia" w:hAnsiTheme="minorEastAsia" w:cs="Times New Roman" w:hint="eastAsia"/>
        <w:sz w:val="16"/>
        <w:szCs w:val="16"/>
      </w:rPr>
      <w:t>月期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3A4" w:rsidRDefault="006773A4">
    <w:pPr>
      <w:pStyle w:val="a8"/>
      <w:rPr>
        <w:rFonts w:asciiTheme="majorEastAsia" w:eastAsiaTheme="majorEastAsia" w:hAnsiTheme="majorEastAsia"/>
        <w:noProof/>
        <w:sz w:val="16"/>
        <w:szCs w:val="16"/>
      </w:rPr>
    </w:pPr>
  </w:p>
  <w:p w:rsidR="006773A4" w:rsidRPr="00442248" w:rsidRDefault="006773A4">
    <w:pPr>
      <w:pStyle w:val="a8"/>
      <w:rPr>
        <w:rFonts w:asciiTheme="minorEastAsia" w:hAnsiTheme="minorEastAsia"/>
        <w:sz w:val="16"/>
        <w:szCs w:val="16"/>
      </w:rPr>
    </w:pPr>
    <w:r w:rsidRPr="00442248">
      <w:rPr>
        <w:rFonts w:asciiTheme="minorEastAsia" w:hAnsiTheme="minorEastAsia"/>
        <w:noProof/>
        <w:sz w:val="16"/>
        <w:szCs w:val="16"/>
      </w:rPr>
      <mc:AlternateContent>
        <mc:Choice Requires="wps">
          <w:drawing>
            <wp:anchor distT="0" distB="0" distL="114300" distR="114300" simplePos="0" relativeHeight="251658240" behindDoc="0" locked="0" layoutInCell="1" allowOverlap="1" wp14:anchorId="19696C10" wp14:editId="7C635596">
              <wp:simplePos x="0" y="0"/>
              <wp:positionH relativeFrom="column">
                <wp:posOffset>728980</wp:posOffset>
              </wp:positionH>
              <wp:positionV relativeFrom="paragraph">
                <wp:posOffset>10210800</wp:posOffset>
              </wp:positionV>
              <wp:extent cx="1645920" cy="29527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5920" cy="295275"/>
                      </a:xfrm>
                      <a:prstGeom prst="rect">
                        <a:avLst/>
                      </a:prstGeom>
                      <a:noFill/>
                      <a:ln w="25400" cap="flat" cmpd="sng" algn="ctr">
                        <a:noFill/>
                        <a:prstDash val="solid"/>
                      </a:ln>
                      <a:effectLst/>
                    </wps:spPr>
                    <wps:txbx>
                      <w:txbxContent>
                        <w:p w:rsidR="006773A4" w:rsidRPr="00B13D2F" w:rsidRDefault="006773A4" w:rsidP="006773A4">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96C10" id="正方形/長方形 6" o:spid="_x0000_s1026" style="position:absolute;left:0;text-align:left;margin-left:57.4pt;margin-top:804pt;width:129.6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" filled="f" stroked="f" strokeweight="2pt">
              <v:path arrowok="t"/>
              <v:textbox>
                <w:txbxContent>
                  <w:p w:rsidR="006773A4" w:rsidRPr="00B13D2F" w:rsidRDefault="006773A4" w:rsidP="006773A4">
                    <w:pPr>
                      <w:jc w:val="left"/>
                      <w:rPr>
                        <w:rFonts w:ascii="ＭＳ ゴシック" w:eastAsia="ＭＳ ゴシック" w:hAnsi="ＭＳ ゴシック"/>
                        <w:sz w:val="16"/>
                        <w:szCs w:val="16"/>
                      </w:rPr>
                    </w:pPr>
                    <w:r w:rsidRPr="00B13D2F">
                      <w:rPr>
                        <w:rFonts w:ascii="ＭＳ ゴシック" w:eastAsia="ＭＳ ゴシック" w:hAnsi="ＭＳ ゴシック" w:hint="eastAsia"/>
                        <w:sz w:val="16"/>
                        <w:szCs w:val="16"/>
                      </w:rPr>
                      <w:t>大阪産業経済リサーチセンター</w:t>
                    </w:r>
                  </w:p>
                </w:txbxContent>
              </v:textbox>
            </v:rect>
          </w:pict>
        </mc:Fallback>
      </mc:AlternateContent>
    </w:r>
    <w:r w:rsidRPr="00442248">
      <w:rPr>
        <w:rFonts w:asciiTheme="minorEastAsia" w:hAnsiTheme="minorEastAsia" w:hint="eastAsia"/>
        <w:noProof/>
        <w:sz w:val="16"/>
        <w:szCs w:val="16"/>
      </w:rPr>
      <w:t>大阪産業経済リサーチ</w:t>
    </w:r>
    <w:r w:rsidR="006B275D" w:rsidRPr="00442248">
      <w:rPr>
        <w:rFonts w:asciiTheme="minorEastAsia" w:hAnsiTheme="minorEastAsia" w:hint="eastAsia"/>
        <w:noProof/>
        <w:sz w:val="16"/>
        <w:szCs w:val="16"/>
      </w:rPr>
      <w:t>＆デザイン</w:t>
    </w:r>
    <w:r w:rsidRPr="00442248">
      <w:rPr>
        <w:rFonts w:asciiTheme="minorEastAsia" w:hAnsiTheme="minorEastAsia" w:hint="eastAsia"/>
        <w:noProof/>
        <w:sz w:val="16"/>
        <w:szCs w:val="16"/>
      </w:rPr>
      <w:t>センター</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DA8" w:rsidRDefault="00C56DA8" w:rsidP="00DA70C7">
      <w:r>
        <w:separator/>
      </w:r>
    </w:p>
  </w:footnote>
  <w:footnote w:type="continuationSeparator" w:id="0">
    <w:p w:rsidR="00C56DA8" w:rsidRDefault="00C56DA8" w:rsidP="00DA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653"/>
    <w:multiLevelType w:val="hybridMultilevel"/>
    <w:tmpl w:val="FB1ADEF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005D8"/>
    <w:multiLevelType w:val="hybridMultilevel"/>
    <w:tmpl w:val="10BECA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DB257E"/>
    <w:multiLevelType w:val="hybridMultilevel"/>
    <w:tmpl w:val="AFC228B6"/>
    <w:lvl w:ilvl="0" w:tplc="B7A02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0142BA"/>
    <w:multiLevelType w:val="hybridMultilevel"/>
    <w:tmpl w:val="3C6664B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B509E1"/>
    <w:multiLevelType w:val="hybridMultilevel"/>
    <w:tmpl w:val="5456C2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C846C3"/>
    <w:multiLevelType w:val="hybridMultilevel"/>
    <w:tmpl w:val="BB3C6D82"/>
    <w:lvl w:ilvl="0" w:tplc="D11E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E57B4D"/>
    <w:multiLevelType w:val="hybridMultilevel"/>
    <w:tmpl w:val="CD76E158"/>
    <w:lvl w:ilvl="0" w:tplc="A84A8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EB2F99"/>
    <w:multiLevelType w:val="hybridMultilevel"/>
    <w:tmpl w:val="6E30B41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D93F68"/>
    <w:multiLevelType w:val="hybridMultilevel"/>
    <w:tmpl w:val="2F426900"/>
    <w:lvl w:ilvl="0" w:tplc="C86A18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941020"/>
    <w:multiLevelType w:val="hybridMultilevel"/>
    <w:tmpl w:val="A89859D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025094"/>
    <w:multiLevelType w:val="hybridMultilevel"/>
    <w:tmpl w:val="0074CA6C"/>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F22D43"/>
    <w:multiLevelType w:val="hybridMultilevel"/>
    <w:tmpl w:val="1AD00D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8B68DF"/>
    <w:multiLevelType w:val="hybridMultilevel"/>
    <w:tmpl w:val="192C21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E821E9"/>
    <w:multiLevelType w:val="hybridMultilevel"/>
    <w:tmpl w:val="29AE82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A80326"/>
    <w:multiLevelType w:val="hybridMultilevel"/>
    <w:tmpl w:val="10F4A7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375A32"/>
    <w:multiLevelType w:val="hybridMultilevel"/>
    <w:tmpl w:val="DE04F06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E91722"/>
    <w:multiLevelType w:val="hybridMultilevel"/>
    <w:tmpl w:val="0CD244F0"/>
    <w:lvl w:ilvl="0" w:tplc="04090009">
      <w:start w:val="1"/>
      <w:numFmt w:val="bullet"/>
      <w:lvlText w:val=""/>
      <w:lvlJc w:val="left"/>
      <w:pPr>
        <w:ind w:left="36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49099B"/>
    <w:multiLevelType w:val="hybridMultilevel"/>
    <w:tmpl w:val="80F831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DE5E3C"/>
    <w:multiLevelType w:val="hybridMultilevel"/>
    <w:tmpl w:val="D4F8BA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823A56"/>
    <w:multiLevelType w:val="hybridMultilevel"/>
    <w:tmpl w:val="FC948398"/>
    <w:lvl w:ilvl="0" w:tplc="F3EAFD2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403889"/>
    <w:multiLevelType w:val="hybridMultilevel"/>
    <w:tmpl w:val="4266B5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D7F324A"/>
    <w:multiLevelType w:val="hybridMultilevel"/>
    <w:tmpl w:val="31E6C360"/>
    <w:lvl w:ilvl="0" w:tplc="485A1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8"/>
  </w:num>
  <w:num w:numId="3">
    <w:abstractNumId w:val="13"/>
  </w:num>
  <w:num w:numId="4">
    <w:abstractNumId w:val="2"/>
  </w:num>
  <w:num w:numId="5">
    <w:abstractNumId w:val="9"/>
  </w:num>
  <w:num w:numId="6">
    <w:abstractNumId w:val="17"/>
  </w:num>
  <w:num w:numId="7">
    <w:abstractNumId w:val="1"/>
  </w:num>
  <w:num w:numId="8">
    <w:abstractNumId w:val="6"/>
  </w:num>
  <w:num w:numId="9">
    <w:abstractNumId w:val="21"/>
  </w:num>
  <w:num w:numId="10">
    <w:abstractNumId w:val="5"/>
  </w:num>
  <w:num w:numId="11">
    <w:abstractNumId w:val="12"/>
  </w:num>
  <w:num w:numId="12">
    <w:abstractNumId w:val="19"/>
  </w:num>
  <w:num w:numId="13">
    <w:abstractNumId w:val="15"/>
  </w:num>
  <w:num w:numId="14">
    <w:abstractNumId w:val="18"/>
  </w:num>
  <w:num w:numId="15">
    <w:abstractNumId w:val="11"/>
  </w:num>
  <w:num w:numId="16">
    <w:abstractNumId w:val="10"/>
  </w:num>
  <w:num w:numId="17">
    <w:abstractNumId w:val="7"/>
  </w:num>
  <w:num w:numId="18">
    <w:abstractNumId w:val="16"/>
  </w:num>
  <w:num w:numId="19">
    <w:abstractNumId w:val="14"/>
  </w:num>
  <w:num w:numId="20">
    <w:abstractNumId w:val="4"/>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201"/>
  <w:drawingGridVerticalSpacing w:val="14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91"/>
    <w:rsid w:val="0000094D"/>
    <w:rsid w:val="00006E5E"/>
    <w:rsid w:val="0001039D"/>
    <w:rsid w:val="00017AF9"/>
    <w:rsid w:val="0002205E"/>
    <w:rsid w:val="0003575B"/>
    <w:rsid w:val="000406BE"/>
    <w:rsid w:val="00041230"/>
    <w:rsid w:val="00043D6A"/>
    <w:rsid w:val="00045757"/>
    <w:rsid w:val="00045EAF"/>
    <w:rsid w:val="00052795"/>
    <w:rsid w:val="00053569"/>
    <w:rsid w:val="00055C8E"/>
    <w:rsid w:val="00061DB7"/>
    <w:rsid w:val="00063A19"/>
    <w:rsid w:val="00076A52"/>
    <w:rsid w:val="00081AB5"/>
    <w:rsid w:val="00084109"/>
    <w:rsid w:val="000927A9"/>
    <w:rsid w:val="0009288A"/>
    <w:rsid w:val="000951D8"/>
    <w:rsid w:val="00095337"/>
    <w:rsid w:val="00095527"/>
    <w:rsid w:val="000A14A7"/>
    <w:rsid w:val="000A5F89"/>
    <w:rsid w:val="000A618D"/>
    <w:rsid w:val="000B46F9"/>
    <w:rsid w:val="000B5C72"/>
    <w:rsid w:val="000B5DB9"/>
    <w:rsid w:val="000B73EE"/>
    <w:rsid w:val="000C3D60"/>
    <w:rsid w:val="000C4632"/>
    <w:rsid w:val="000C49C1"/>
    <w:rsid w:val="000C556B"/>
    <w:rsid w:val="000C6C16"/>
    <w:rsid w:val="000D1FB5"/>
    <w:rsid w:val="000D4157"/>
    <w:rsid w:val="000E3C23"/>
    <w:rsid w:val="000F53F6"/>
    <w:rsid w:val="001022E3"/>
    <w:rsid w:val="0010429A"/>
    <w:rsid w:val="00110C95"/>
    <w:rsid w:val="001312F5"/>
    <w:rsid w:val="0013227A"/>
    <w:rsid w:val="00144A6E"/>
    <w:rsid w:val="00146232"/>
    <w:rsid w:val="00146796"/>
    <w:rsid w:val="001561C3"/>
    <w:rsid w:val="00171A87"/>
    <w:rsid w:val="00172205"/>
    <w:rsid w:val="00181CF3"/>
    <w:rsid w:val="00182046"/>
    <w:rsid w:val="001825E5"/>
    <w:rsid w:val="00185827"/>
    <w:rsid w:val="001929DA"/>
    <w:rsid w:val="001A01ED"/>
    <w:rsid w:val="001A38AF"/>
    <w:rsid w:val="001A3CD8"/>
    <w:rsid w:val="001A4087"/>
    <w:rsid w:val="001B22E9"/>
    <w:rsid w:val="001B2C58"/>
    <w:rsid w:val="001C3ACD"/>
    <w:rsid w:val="001C4F0D"/>
    <w:rsid w:val="001D1463"/>
    <w:rsid w:val="001D72B5"/>
    <w:rsid w:val="001E5215"/>
    <w:rsid w:val="00217DCA"/>
    <w:rsid w:val="00223751"/>
    <w:rsid w:val="00227A17"/>
    <w:rsid w:val="002362DA"/>
    <w:rsid w:val="00245111"/>
    <w:rsid w:val="0025579C"/>
    <w:rsid w:val="002652AE"/>
    <w:rsid w:val="002658F9"/>
    <w:rsid w:val="00267CF3"/>
    <w:rsid w:val="00270983"/>
    <w:rsid w:val="0027214E"/>
    <w:rsid w:val="00272F84"/>
    <w:rsid w:val="00273145"/>
    <w:rsid w:val="002767A2"/>
    <w:rsid w:val="002930C5"/>
    <w:rsid w:val="00294DAF"/>
    <w:rsid w:val="00295593"/>
    <w:rsid w:val="0029624C"/>
    <w:rsid w:val="002B16E6"/>
    <w:rsid w:val="002B16F8"/>
    <w:rsid w:val="002B2BA1"/>
    <w:rsid w:val="002B4AD1"/>
    <w:rsid w:val="002B59B6"/>
    <w:rsid w:val="002C187C"/>
    <w:rsid w:val="002C7FF1"/>
    <w:rsid w:val="002E759E"/>
    <w:rsid w:val="00306C04"/>
    <w:rsid w:val="00312491"/>
    <w:rsid w:val="00312591"/>
    <w:rsid w:val="00317CDF"/>
    <w:rsid w:val="00317F06"/>
    <w:rsid w:val="003238A0"/>
    <w:rsid w:val="0032740E"/>
    <w:rsid w:val="003317C7"/>
    <w:rsid w:val="00333CF0"/>
    <w:rsid w:val="00347BCB"/>
    <w:rsid w:val="00347FFA"/>
    <w:rsid w:val="00351EB8"/>
    <w:rsid w:val="00352567"/>
    <w:rsid w:val="00357585"/>
    <w:rsid w:val="00357CC0"/>
    <w:rsid w:val="00360ED4"/>
    <w:rsid w:val="00365909"/>
    <w:rsid w:val="003662B0"/>
    <w:rsid w:val="00374C87"/>
    <w:rsid w:val="00383575"/>
    <w:rsid w:val="00386878"/>
    <w:rsid w:val="00394006"/>
    <w:rsid w:val="00394061"/>
    <w:rsid w:val="003A0D1A"/>
    <w:rsid w:val="003A53B1"/>
    <w:rsid w:val="003A5DF0"/>
    <w:rsid w:val="003B09EE"/>
    <w:rsid w:val="003B2DF2"/>
    <w:rsid w:val="003B688D"/>
    <w:rsid w:val="003C0749"/>
    <w:rsid w:val="003C37D8"/>
    <w:rsid w:val="003C7E39"/>
    <w:rsid w:val="003D2BAB"/>
    <w:rsid w:val="003D3AB3"/>
    <w:rsid w:val="003F0542"/>
    <w:rsid w:val="003F60AB"/>
    <w:rsid w:val="003F63F6"/>
    <w:rsid w:val="004009F8"/>
    <w:rsid w:val="00402A7E"/>
    <w:rsid w:val="004030C2"/>
    <w:rsid w:val="00416982"/>
    <w:rsid w:val="00420DCA"/>
    <w:rsid w:val="0042355F"/>
    <w:rsid w:val="0043399A"/>
    <w:rsid w:val="00441B3A"/>
    <w:rsid w:val="00441EB2"/>
    <w:rsid w:val="00442248"/>
    <w:rsid w:val="00443282"/>
    <w:rsid w:val="00443526"/>
    <w:rsid w:val="00446FB9"/>
    <w:rsid w:val="004530F2"/>
    <w:rsid w:val="00453D9F"/>
    <w:rsid w:val="0045544A"/>
    <w:rsid w:val="004652F9"/>
    <w:rsid w:val="00470E1F"/>
    <w:rsid w:val="00473956"/>
    <w:rsid w:val="00484AFD"/>
    <w:rsid w:val="00487205"/>
    <w:rsid w:val="004A2BC0"/>
    <w:rsid w:val="004A37D9"/>
    <w:rsid w:val="004A563C"/>
    <w:rsid w:val="004A5857"/>
    <w:rsid w:val="004B26ED"/>
    <w:rsid w:val="004B391F"/>
    <w:rsid w:val="004B7484"/>
    <w:rsid w:val="004B779E"/>
    <w:rsid w:val="004C23E8"/>
    <w:rsid w:val="004D0F22"/>
    <w:rsid w:val="004D33C1"/>
    <w:rsid w:val="004D3CCA"/>
    <w:rsid w:val="004D40C2"/>
    <w:rsid w:val="004D5B5A"/>
    <w:rsid w:val="004F576E"/>
    <w:rsid w:val="004F7494"/>
    <w:rsid w:val="00505385"/>
    <w:rsid w:val="0051630D"/>
    <w:rsid w:val="00524459"/>
    <w:rsid w:val="0052716D"/>
    <w:rsid w:val="00536728"/>
    <w:rsid w:val="00542969"/>
    <w:rsid w:val="005460B6"/>
    <w:rsid w:val="00560138"/>
    <w:rsid w:val="00562CA1"/>
    <w:rsid w:val="0056419B"/>
    <w:rsid w:val="00571AB0"/>
    <w:rsid w:val="00575246"/>
    <w:rsid w:val="0057544B"/>
    <w:rsid w:val="00581AC7"/>
    <w:rsid w:val="00582904"/>
    <w:rsid w:val="005837B2"/>
    <w:rsid w:val="00590342"/>
    <w:rsid w:val="00591304"/>
    <w:rsid w:val="0059249F"/>
    <w:rsid w:val="00594A1E"/>
    <w:rsid w:val="00594E27"/>
    <w:rsid w:val="005953BA"/>
    <w:rsid w:val="00595CCA"/>
    <w:rsid w:val="005A0652"/>
    <w:rsid w:val="005A3348"/>
    <w:rsid w:val="005B68FC"/>
    <w:rsid w:val="005C5ABC"/>
    <w:rsid w:val="005D2967"/>
    <w:rsid w:val="005D4C02"/>
    <w:rsid w:val="005D70A2"/>
    <w:rsid w:val="005E3B64"/>
    <w:rsid w:val="005E6127"/>
    <w:rsid w:val="00603EC5"/>
    <w:rsid w:val="006145AC"/>
    <w:rsid w:val="0062180D"/>
    <w:rsid w:val="0063714E"/>
    <w:rsid w:val="006446CC"/>
    <w:rsid w:val="00653E4B"/>
    <w:rsid w:val="006611ED"/>
    <w:rsid w:val="0066356C"/>
    <w:rsid w:val="006773A4"/>
    <w:rsid w:val="006868DD"/>
    <w:rsid w:val="006972BB"/>
    <w:rsid w:val="006A55B7"/>
    <w:rsid w:val="006B275D"/>
    <w:rsid w:val="006C3A20"/>
    <w:rsid w:val="006F2559"/>
    <w:rsid w:val="006F6C02"/>
    <w:rsid w:val="00700381"/>
    <w:rsid w:val="00700D3E"/>
    <w:rsid w:val="007016E2"/>
    <w:rsid w:val="00703C2C"/>
    <w:rsid w:val="00707D05"/>
    <w:rsid w:val="00710D58"/>
    <w:rsid w:val="00730F2A"/>
    <w:rsid w:val="00731552"/>
    <w:rsid w:val="00741499"/>
    <w:rsid w:val="00753B59"/>
    <w:rsid w:val="00755EAC"/>
    <w:rsid w:val="00770B1F"/>
    <w:rsid w:val="00774677"/>
    <w:rsid w:val="007818CC"/>
    <w:rsid w:val="00782B8B"/>
    <w:rsid w:val="00786393"/>
    <w:rsid w:val="00790280"/>
    <w:rsid w:val="007927C2"/>
    <w:rsid w:val="007938FA"/>
    <w:rsid w:val="00793AB4"/>
    <w:rsid w:val="00795582"/>
    <w:rsid w:val="00796BE4"/>
    <w:rsid w:val="0079755D"/>
    <w:rsid w:val="007A045B"/>
    <w:rsid w:val="007A55D9"/>
    <w:rsid w:val="007A670D"/>
    <w:rsid w:val="007A73F2"/>
    <w:rsid w:val="007B528D"/>
    <w:rsid w:val="007C13E5"/>
    <w:rsid w:val="007C1C85"/>
    <w:rsid w:val="007C26C8"/>
    <w:rsid w:val="007C7B7D"/>
    <w:rsid w:val="007D6DDD"/>
    <w:rsid w:val="007E347D"/>
    <w:rsid w:val="007F695D"/>
    <w:rsid w:val="008000E4"/>
    <w:rsid w:val="00815B63"/>
    <w:rsid w:val="00823BC6"/>
    <w:rsid w:val="00831881"/>
    <w:rsid w:val="008332D8"/>
    <w:rsid w:val="0083399A"/>
    <w:rsid w:val="00844428"/>
    <w:rsid w:val="00860AFE"/>
    <w:rsid w:val="008653C1"/>
    <w:rsid w:val="00866FBF"/>
    <w:rsid w:val="0087291E"/>
    <w:rsid w:val="00873486"/>
    <w:rsid w:val="00880140"/>
    <w:rsid w:val="00896906"/>
    <w:rsid w:val="00897AA9"/>
    <w:rsid w:val="008A4378"/>
    <w:rsid w:val="008B35C4"/>
    <w:rsid w:val="008B597D"/>
    <w:rsid w:val="008C18AA"/>
    <w:rsid w:val="008C1F3B"/>
    <w:rsid w:val="008C4FAF"/>
    <w:rsid w:val="008C66B6"/>
    <w:rsid w:val="008C7622"/>
    <w:rsid w:val="008C7C9E"/>
    <w:rsid w:val="008D2A93"/>
    <w:rsid w:val="008D2E91"/>
    <w:rsid w:val="008E3D6C"/>
    <w:rsid w:val="008E58FF"/>
    <w:rsid w:val="008F6FDD"/>
    <w:rsid w:val="008F7715"/>
    <w:rsid w:val="009128A7"/>
    <w:rsid w:val="00912D1D"/>
    <w:rsid w:val="00916470"/>
    <w:rsid w:val="009169C9"/>
    <w:rsid w:val="00921017"/>
    <w:rsid w:val="009211DD"/>
    <w:rsid w:val="009226D9"/>
    <w:rsid w:val="00924467"/>
    <w:rsid w:val="009340A0"/>
    <w:rsid w:val="00934A7D"/>
    <w:rsid w:val="009419C7"/>
    <w:rsid w:val="00945DCE"/>
    <w:rsid w:val="00956909"/>
    <w:rsid w:val="00956E21"/>
    <w:rsid w:val="009613D0"/>
    <w:rsid w:val="009636FF"/>
    <w:rsid w:val="00964AA4"/>
    <w:rsid w:val="00966352"/>
    <w:rsid w:val="00970DEA"/>
    <w:rsid w:val="00977623"/>
    <w:rsid w:val="00984868"/>
    <w:rsid w:val="00997EC3"/>
    <w:rsid w:val="009A479E"/>
    <w:rsid w:val="009A50CD"/>
    <w:rsid w:val="009A70F5"/>
    <w:rsid w:val="009B1FA7"/>
    <w:rsid w:val="009B2D22"/>
    <w:rsid w:val="009B4DA0"/>
    <w:rsid w:val="009B513F"/>
    <w:rsid w:val="009C2193"/>
    <w:rsid w:val="009C468B"/>
    <w:rsid w:val="009C5E0D"/>
    <w:rsid w:val="009D4EA3"/>
    <w:rsid w:val="009F4F18"/>
    <w:rsid w:val="00A00C21"/>
    <w:rsid w:val="00A00F6A"/>
    <w:rsid w:val="00A10192"/>
    <w:rsid w:val="00A21076"/>
    <w:rsid w:val="00A22976"/>
    <w:rsid w:val="00A32740"/>
    <w:rsid w:val="00A330F3"/>
    <w:rsid w:val="00A40F67"/>
    <w:rsid w:val="00A47B06"/>
    <w:rsid w:val="00A518A4"/>
    <w:rsid w:val="00A6080F"/>
    <w:rsid w:val="00A612BC"/>
    <w:rsid w:val="00A72E21"/>
    <w:rsid w:val="00A85CC5"/>
    <w:rsid w:val="00AA6C2D"/>
    <w:rsid w:val="00AB5761"/>
    <w:rsid w:val="00AB79E5"/>
    <w:rsid w:val="00AD33B5"/>
    <w:rsid w:val="00AD3930"/>
    <w:rsid w:val="00AE0EF8"/>
    <w:rsid w:val="00AF5C93"/>
    <w:rsid w:val="00B21B1B"/>
    <w:rsid w:val="00B326B1"/>
    <w:rsid w:val="00B41B3F"/>
    <w:rsid w:val="00B44852"/>
    <w:rsid w:val="00B56390"/>
    <w:rsid w:val="00B75FD2"/>
    <w:rsid w:val="00B8544F"/>
    <w:rsid w:val="00B9263A"/>
    <w:rsid w:val="00B96288"/>
    <w:rsid w:val="00BA43A5"/>
    <w:rsid w:val="00BA65A6"/>
    <w:rsid w:val="00BB1594"/>
    <w:rsid w:val="00BB5949"/>
    <w:rsid w:val="00BB6F06"/>
    <w:rsid w:val="00BC3D10"/>
    <w:rsid w:val="00BC6852"/>
    <w:rsid w:val="00BC6C42"/>
    <w:rsid w:val="00BD3E86"/>
    <w:rsid w:val="00BD5C57"/>
    <w:rsid w:val="00BF119B"/>
    <w:rsid w:val="00BF1DE3"/>
    <w:rsid w:val="00BF47A0"/>
    <w:rsid w:val="00C01C1D"/>
    <w:rsid w:val="00C12110"/>
    <w:rsid w:val="00C23D50"/>
    <w:rsid w:val="00C33136"/>
    <w:rsid w:val="00C33907"/>
    <w:rsid w:val="00C35C21"/>
    <w:rsid w:val="00C50B5A"/>
    <w:rsid w:val="00C51958"/>
    <w:rsid w:val="00C51D20"/>
    <w:rsid w:val="00C541FD"/>
    <w:rsid w:val="00C55846"/>
    <w:rsid w:val="00C56DA8"/>
    <w:rsid w:val="00C659F4"/>
    <w:rsid w:val="00C73073"/>
    <w:rsid w:val="00C73CD1"/>
    <w:rsid w:val="00C84AF5"/>
    <w:rsid w:val="00C87512"/>
    <w:rsid w:val="00C9059D"/>
    <w:rsid w:val="00C92588"/>
    <w:rsid w:val="00C952AA"/>
    <w:rsid w:val="00CA2EE7"/>
    <w:rsid w:val="00CA71B0"/>
    <w:rsid w:val="00CC43D0"/>
    <w:rsid w:val="00CD6F7E"/>
    <w:rsid w:val="00CE098E"/>
    <w:rsid w:val="00CE5DCF"/>
    <w:rsid w:val="00CE6DD3"/>
    <w:rsid w:val="00CF3064"/>
    <w:rsid w:val="00CF47C7"/>
    <w:rsid w:val="00CF5BA4"/>
    <w:rsid w:val="00CF61EE"/>
    <w:rsid w:val="00D04C2D"/>
    <w:rsid w:val="00D12237"/>
    <w:rsid w:val="00D34E90"/>
    <w:rsid w:val="00D45B68"/>
    <w:rsid w:val="00D677F6"/>
    <w:rsid w:val="00D74AB9"/>
    <w:rsid w:val="00D80035"/>
    <w:rsid w:val="00D80793"/>
    <w:rsid w:val="00D820BE"/>
    <w:rsid w:val="00D92A7A"/>
    <w:rsid w:val="00DA19B6"/>
    <w:rsid w:val="00DA5E8E"/>
    <w:rsid w:val="00DA6EFD"/>
    <w:rsid w:val="00DA70C7"/>
    <w:rsid w:val="00DB1BB9"/>
    <w:rsid w:val="00DB7047"/>
    <w:rsid w:val="00DC14CB"/>
    <w:rsid w:val="00DC3D19"/>
    <w:rsid w:val="00DC6237"/>
    <w:rsid w:val="00DD5518"/>
    <w:rsid w:val="00DE15EA"/>
    <w:rsid w:val="00DE36E6"/>
    <w:rsid w:val="00DE7A4B"/>
    <w:rsid w:val="00DF6940"/>
    <w:rsid w:val="00E04208"/>
    <w:rsid w:val="00E102E8"/>
    <w:rsid w:val="00E1290F"/>
    <w:rsid w:val="00E13D70"/>
    <w:rsid w:val="00E15738"/>
    <w:rsid w:val="00E204F0"/>
    <w:rsid w:val="00E22452"/>
    <w:rsid w:val="00E36428"/>
    <w:rsid w:val="00E430AF"/>
    <w:rsid w:val="00E73E8C"/>
    <w:rsid w:val="00E876F8"/>
    <w:rsid w:val="00E941E1"/>
    <w:rsid w:val="00E9768D"/>
    <w:rsid w:val="00EC1249"/>
    <w:rsid w:val="00EC17D4"/>
    <w:rsid w:val="00EC384D"/>
    <w:rsid w:val="00EC3E68"/>
    <w:rsid w:val="00EC671A"/>
    <w:rsid w:val="00EC77A3"/>
    <w:rsid w:val="00ED1532"/>
    <w:rsid w:val="00ED6466"/>
    <w:rsid w:val="00ED7DAD"/>
    <w:rsid w:val="00EF5BEA"/>
    <w:rsid w:val="00F04EB2"/>
    <w:rsid w:val="00F0505E"/>
    <w:rsid w:val="00F11F75"/>
    <w:rsid w:val="00F11FA8"/>
    <w:rsid w:val="00F16C33"/>
    <w:rsid w:val="00F23CB1"/>
    <w:rsid w:val="00F3001D"/>
    <w:rsid w:val="00F45A0D"/>
    <w:rsid w:val="00F527D6"/>
    <w:rsid w:val="00F559CB"/>
    <w:rsid w:val="00F575FC"/>
    <w:rsid w:val="00F610FF"/>
    <w:rsid w:val="00F613FA"/>
    <w:rsid w:val="00F6457F"/>
    <w:rsid w:val="00F6646B"/>
    <w:rsid w:val="00F66B97"/>
    <w:rsid w:val="00F73DD9"/>
    <w:rsid w:val="00F81327"/>
    <w:rsid w:val="00F816B5"/>
    <w:rsid w:val="00FA3D69"/>
    <w:rsid w:val="00FA468C"/>
    <w:rsid w:val="00FA674E"/>
    <w:rsid w:val="00FB0370"/>
    <w:rsid w:val="00FB207C"/>
    <w:rsid w:val="00FB5B3A"/>
    <w:rsid w:val="00FB60FF"/>
    <w:rsid w:val="00FC200E"/>
    <w:rsid w:val="00FC3A68"/>
    <w:rsid w:val="00FD0783"/>
    <w:rsid w:val="00FD07AB"/>
    <w:rsid w:val="00FD2322"/>
    <w:rsid w:val="00FF3D2F"/>
    <w:rsid w:val="00FF6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20AA583-6DA0-4A62-9FD4-3665256D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312591"/>
  </w:style>
  <w:style w:type="character" w:customStyle="1" w:styleId="a4">
    <w:name w:val="日付 (文字)"/>
    <w:basedOn w:val="a0"/>
    <w:link w:val="a3"/>
    <w:semiHidden/>
    <w:rsid w:val="00312591"/>
  </w:style>
  <w:style w:type="paragraph" w:styleId="a5">
    <w:name w:val="List Paragraph"/>
    <w:basedOn w:val="a"/>
    <w:uiPriority w:val="34"/>
    <w:qFormat/>
    <w:rsid w:val="00312591"/>
    <w:pPr>
      <w:ind w:leftChars="400" w:left="840"/>
    </w:pPr>
  </w:style>
  <w:style w:type="paragraph" w:styleId="a6">
    <w:name w:val="header"/>
    <w:basedOn w:val="a"/>
    <w:link w:val="a7"/>
    <w:uiPriority w:val="99"/>
    <w:unhideWhenUsed/>
    <w:rsid w:val="00DA70C7"/>
    <w:pPr>
      <w:tabs>
        <w:tab w:val="center" w:pos="4252"/>
        <w:tab w:val="right" w:pos="8504"/>
      </w:tabs>
      <w:snapToGrid w:val="0"/>
    </w:pPr>
  </w:style>
  <w:style w:type="character" w:customStyle="1" w:styleId="a7">
    <w:name w:val="ヘッダー (文字)"/>
    <w:basedOn w:val="a0"/>
    <w:link w:val="a6"/>
    <w:uiPriority w:val="99"/>
    <w:rsid w:val="00DA70C7"/>
  </w:style>
  <w:style w:type="paragraph" w:styleId="a8">
    <w:name w:val="footer"/>
    <w:basedOn w:val="a"/>
    <w:link w:val="a9"/>
    <w:uiPriority w:val="99"/>
    <w:unhideWhenUsed/>
    <w:rsid w:val="00DA70C7"/>
    <w:pPr>
      <w:tabs>
        <w:tab w:val="center" w:pos="4252"/>
        <w:tab w:val="right" w:pos="8504"/>
      </w:tabs>
      <w:snapToGrid w:val="0"/>
    </w:pPr>
  </w:style>
  <w:style w:type="character" w:customStyle="1" w:styleId="a9">
    <w:name w:val="フッター (文字)"/>
    <w:basedOn w:val="a0"/>
    <w:link w:val="a8"/>
    <w:uiPriority w:val="99"/>
    <w:rsid w:val="00DA70C7"/>
  </w:style>
  <w:style w:type="paragraph" w:styleId="aa">
    <w:name w:val="Balloon Text"/>
    <w:basedOn w:val="a"/>
    <w:link w:val="ab"/>
    <w:uiPriority w:val="99"/>
    <w:semiHidden/>
    <w:unhideWhenUsed/>
    <w:rsid w:val="00F559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59CB"/>
    <w:rPr>
      <w:rFonts w:asciiTheme="majorHAnsi" w:eastAsiaTheme="majorEastAsia" w:hAnsiTheme="majorHAnsi" w:cstheme="majorBidi"/>
      <w:sz w:val="18"/>
      <w:szCs w:val="18"/>
    </w:rPr>
  </w:style>
  <w:style w:type="character" w:styleId="ac">
    <w:name w:val="Hyperlink"/>
    <w:semiHidden/>
    <w:unhideWhenUsed/>
    <w:rsid w:val="004B3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4547">
      <w:bodyDiv w:val="1"/>
      <w:marLeft w:val="0"/>
      <w:marRight w:val="0"/>
      <w:marTop w:val="0"/>
      <w:marBottom w:val="0"/>
      <w:divBdr>
        <w:top w:val="none" w:sz="0" w:space="0" w:color="auto"/>
        <w:left w:val="none" w:sz="0" w:space="0" w:color="auto"/>
        <w:bottom w:val="none" w:sz="0" w:space="0" w:color="auto"/>
        <w:right w:val="none" w:sz="0" w:space="0" w:color="auto"/>
      </w:divBdr>
    </w:div>
    <w:div w:id="176129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479</TotalTime>
  <Pages>1</Pages>
  <Words>433</Words>
  <Characters>2473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　敏昭</dc:creator>
  <cp:lastModifiedBy>町田　光弘</cp:lastModifiedBy>
  <cp:revision>17</cp:revision>
  <cp:lastPrinted>2020-01-28T05:19:00Z</cp:lastPrinted>
  <dcterms:created xsi:type="dcterms:W3CDTF">2020-01-27T00:54:00Z</dcterms:created>
  <dcterms:modified xsi:type="dcterms:W3CDTF">2020-02-07T08:52:00Z</dcterms:modified>
</cp:coreProperties>
</file>