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FAD6" w14:textId="77777777" w:rsidR="007C6C2D" w:rsidRPr="0079364B" w:rsidRDefault="007C6C2D" w:rsidP="007C6C2D">
      <w:pPr>
        <w:pStyle w:val="1"/>
        <w:rPr>
          <w:rFonts w:asciiTheme="minorEastAsia" w:eastAsiaTheme="minorEastAsia" w:hAnsiTheme="minorEastAsia"/>
        </w:rPr>
      </w:pPr>
      <w:r w:rsidRPr="0079364B">
        <w:rPr>
          <w:rFonts w:asciiTheme="minorEastAsia" w:eastAsiaTheme="minorEastAsia" w:hAnsiTheme="minorEastAsia" w:hint="eastAsia"/>
          <w:b/>
          <w:sz w:val="28"/>
          <w:szCs w:val="28"/>
        </w:rPr>
        <w:t>１４　案内設備までの経路</w:t>
      </w:r>
      <w:r w:rsidRPr="0079364B">
        <w:rPr>
          <w:rFonts w:asciiTheme="minorEastAsia" w:eastAsiaTheme="minorEastAsia" w:hAnsiTheme="minorEastAsia" w:hint="eastAsia"/>
          <w:sz w:val="21"/>
          <w:szCs w:val="21"/>
        </w:rPr>
        <w:t>（政令第２２条、条例第２６条関係）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6"/>
        <w:gridCol w:w="4446"/>
      </w:tblGrid>
      <w:tr w:rsidR="007C6C2D" w:rsidRPr="0079364B" w14:paraId="2CF6BCCA" w14:textId="77777777" w:rsidTr="00DF07AB">
        <w:tc>
          <w:tcPr>
            <w:tcW w:w="4582" w:type="dxa"/>
            <w:tcBorders>
              <w:top w:val="single" w:sz="12" w:space="0" w:color="auto"/>
              <w:left w:val="single" w:sz="12" w:space="0" w:color="auto"/>
              <w:bottom w:val="single" w:sz="12" w:space="0" w:color="auto"/>
            </w:tcBorders>
            <w:shd w:val="clear" w:color="auto" w:fill="FFFF00"/>
            <w:tcMar>
              <w:left w:w="85" w:type="dxa"/>
              <w:right w:w="85" w:type="dxa"/>
            </w:tcMar>
          </w:tcPr>
          <w:p w14:paraId="395FC3CD" w14:textId="77777777" w:rsidR="007C6C2D" w:rsidRPr="0079364B" w:rsidRDefault="007C6C2D"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0" w:type="dxa"/>
            <w:tcBorders>
              <w:top w:val="single" w:sz="12" w:space="0" w:color="auto"/>
              <w:bottom w:val="single" w:sz="12" w:space="0" w:color="auto"/>
              <w:right w:val="single" w:sz="12" w:space="0" w:color="auto"/>
            </w:tcBorders>
            <w:shd w:val="clear" w:color="auto" w:fill="FFFF00"/>
            <w:tcMar>
              <w:left w:w="85" w:type="dxa"/>
              <w:right w:w="85" w:type="dxa"/>
            </w:tcMar>
          </w:tcPr>
          <w:p w14:paraId="29E76412" w14:textId="77777777" w:rsidR="007C6C2D" w:rsidRPr="0079364B" w:rsidRDefault="007C6C2D"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7C6C2D" w:rsidRPr="0079364B" w14:paraId="73A5952E" w14:textId="77777777" w:rsidTr="00DF07AB">
        <w:tc>
          <w:tcPr>
            <w:tcW w:w="4582" w:type="dxa"/>
            <w:tcBorders>
              <w:top w:val="single" w:sz="12" w:space="0" w:color="auto"/>
              <w:left w:val="single" w:sz="12" w:space="0" w:color="auto"/>
              <w:bottom w:val="dotted" w:sz="4" w:space="0" w:color="auto"/>
            </w:tcBorders>
            <w:shd w:val="clear" w:color="auto" w:fill="auto"/>
            <w:tcMar>
              <w:left w:w="85" w:type="dxa"/>
              <w:right w:w="85" w:type="dxa"/>
            </w:tcMar>
          </w:tcPr>
          <w:p w14:paraId="10B55858" w14:textId="77777777" w:rsidR="007C6C2D" w:rsidRPr="0079364B" w:rsidRDefault="007C6C2D"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第二十二条　道等から前条第二項の規定による設備又は同条第三項の規定による案内所までの経路（不特定かつ多数の者が利用し、又は主として視覚障害者が利用するものに限る。）は、そのうち一以上を、視覚障害者が円滑に利用できる経路（以下この条において「視覚障害者移動等円滑化経路」という。）にしなければならない。ただし、視覚障害者の利用上支障がないものとして国土交通大臣が定める場合は、この限りでない。</w:t>
            </w:r>
          </w:p>
        </w:tc>
        <w:tc>
          <w:tcPr>
            <w:tcW w:w="4550" w:type="dxa"/>
            <w:tcBorders>
              <w:top w:val="single" w:sz="12" w:space="0" w:color="auto"/>
              <w:bottom w:val="dotted" w:sz="4" w:space="0" w:color="auto"/>
              <w:right w:val="single" w:sz="12" w:space="0" w:color="auto"/>
            </w:tcBorders>
            <w:shd w:val="clear" w:color="auto" w:fill="auto"/>
            <w:tcMar>
              <w:left w:w="85" w:type="dxa"/>
              <w:right w:w="85" w:type="dxa"/>
            </w:tcMar>
          </w:tcPr>
          <w:p w14:paraId="180ADBF9" w14:textId="77777777" w:rsidR="007C6C2D" w:rsidRPr="0079364B" w:rsidRDefault="007C6C2D" w:rsidP="00DF07AB">
            <w:pPr>
              <w:rPr>
                <w:rFonts w:asciiTheme="minorEastAsia" w:eastAsiaTheme="minorEastAsia" w:hAnsiTheme="minorEastAsia"/>
                <w:color w:val="000000"/>
                <w:sz w:val="20"/>
                <w:szCs w:val="20"/>
              </w:rPr>
            </w:pPr>
          </w:p>
        </w:tc>
      </w:tr>
      <w:tr w:rsidR="007C6C2D" w:rsidRPr="0079364B" w14:paraId="2522385A" w14:textId="77777777" w:rsidTr="00DF07AB">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3258E89E" w14:textId="77777777" w:rsidR="007C6C2D" w:rsidRPr="0079364B" w:rsidRDefault="007C6C2D"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２　視覚障害者移動等円滑化経路は、次に掲げるものでなければならない。</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17E0C640" w14:textId="77777777" w:rsidR="007C6C2D" w:rsidRPr="0079364B" w:rsidRDefault="007C6C2D"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第二十六条　視覚障害者移動等円滑化経路は、次に掲げるものでなければならない。</w:t>
            </w:r>
          </w:p>
        </w:tc>
      </w:tr>
      <w:tr w:rsidR="007C6C2D" w:rsidRPr="0079364B" w14:paraId="34FA1638" w14:textId="77777777" w:rsidTr="00DF07AB">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2CD8A9E4" w14:textId="77777777" w:rsidR="007C6C2D" w:rsidRPr="0079364B" w:rsidRDefault="007C6C2D" w:rsidP="00DF07AB">
            <w:pPr>
              <w:ind w:leftChars="96" w:left="402"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当該視覚障害者移動等円滑化経路に、視覚障害者の誘導を行うために、線状ブロック等（床面に敷設されるブロックその他これに類するものであって、線状の突起が設けられており、かつ、周囲の床面との色の明度、色相又は彩度の差が大きいことにより容易に識別できるものをいう。）及び点状ブロック等を適切に組み合わせて敷設し、又は音声その他の方法により視覚障害者を誘導する設備を設けること。ただし、進行方向を変更する必要がない風除室内においては、この限りでない。</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0EFA5777" w14:textId="77777777" w:rsidR="007C6C2D" w:rsidRPr="0079364B" w:rsidRDefault="007C6C2D" w:rsidP="00DF07AB">
            <w:pPr>
              <w:ind w:leftChars="96" w:left="402" w:hangingChars="100" w:hanging="200"/>
              <w:rPr>
                <w:rFonts w:asciiTheme="minorEastAsia" w:eastAsiaTheme="minorEastAsia" w:hAnsiTheme="minorEastAsia"/>
                <w:color w:val="000000"/>
                <w:sz w:val="20"/>
                <w:szCs w:val="20"/>
              </w:rPr>
            </w:pPr>
          </w:p>
        </w:tc>
      </w:tr>
      <w:tr w:rsidR="007C6C2D" w:rsidRPr="0079364B" w14:paraId="24F4B9EC" w14:textId="77777777" w:rsidTr="00DF07AB">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79333FB4" w14:textId="77777777" w:rsidR="007C6C2D" w:rsidRPr="0079364B" w:rsidRDefault="007C6C2D" w:rsidP="00DF07AB">
            <w:pPr>
              <w:ind w:leftChars="96" w:left="402"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当該視覚障害者移動等円滑化経路を構成する敷地内の通路の次に掲げる部分には、視覚障害者に対し警告を行うために、点状ブロック等を敷設すること。</w:t>
            </w:r>
          </w:p>
          <w:p w14:paraId="3E1FC2AB" w14:textId="77777777" w:rsidR="007C6C2D" w:rsidRPr="0079364B" w:rsidRDefault="007C6C2D" w:rsidP="00DF07AB">
            <w:pPr>
              <w:ind w:leftChars="192" w:left="6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車路に近接する部分</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637BF1B6" w14:textId="77777777" w:rsidR="007C6C2D" w:rsidRPr="0079364B" w:rsidRDefault="007C6C2D" w:rsidP="00DF07AB">
            <w:pPr>
              <w:ind w:left="200" w:hangingChars="100" w:hanging="200"/>
              <w:rPr>
                <w:rFonts w:asciiTheme="minorEastAsia" w:eastAsiaTheme="minorEastAsia" w:hAnsiTheme="minorEastAsia"/>
                <w:color w:val="000000"/>
                <w:sz w:val="20"/>
                <w:szCs w:val="20"/>
              </w:rPr>
            </w:pPr>
          </w:p>
        </w:tc>
      </w:tr>
      <w:tr w:rsidR="007C6C2D" w:rsidRPr="0079364B" w14:paraId="7A953776" w14:textId="77777777" w:rsidTr="00DF07AB">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5B8D4E4D" w14:textId="77777777" w:rsidR="007C6C2D" w:rsidRPr="0079364B" w:rsidRDefault="007C6C2D" w:rsidP="00DF07AB">
            <w:pPr>
              <w:ind w:leftChars="192" w:left="6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ロ　段がある部分又は傾斜がある部分の上端に近接する部分（視覚障害者の利用上支障がないものとして国土交通大臣が定める部分を除く。）</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5701C952" w14:textId="77777777" w:rsidR="007C6C2D" w:rsidRPr="0079364B" w:rsidRDefault="007C6C2D"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当該視覚障害者移動等円滑化経路を構成する敷地内の通路の段がある部分又は傾斜がある部分の下端に近接する部分（視覚障害者の利用上支障がないものとして規則で定める部分を除く。）には、視覚障害者に対し警告を行うために、点状ブロック等を敷設すること。</w:t>
            </w:r>
          </w:p>
        </w:tc>
      </w:tr>
      <w:tr w:rsidR="007C6C2D" w:rsidRPr="0079364B" w14:paraId="588DD6E4" w14:textId="77777777" w:rsidTr="00DF07AB">
        <w:trPr>
          <w:trHeight w:val="625"/>
        </w:trPr>
        <w:tc>
          <w:tcPr>
            <w:tcW w:w="4582" w:type="dxa"/>
            <w:tcBorders>
              <w:top w:val="dotted" w:sz="4" w:space="0" w:color="auto"/>
              <w:left w:val="single" w:sz="12" w:space="0" w:color="auto"/>
              <w:bottom w:val="single" w:sz="12" w:space="0" w:color="auto"/>
            </w:tcBorders>
            <w:shd w:val="clear" w:color="auto" w:fill="auto"/>
            <w:tcMar>
              <w:left w:w="85" w:type="dxa"/>
              <w:right w:w="85" w:type="dxa"/>
            </w:tcMar>
          </w:tcPr>
          <w:p w14:paraId="497DA08E" w14:textId="77777777" w:rsidR="007C6C2D" w:rsidRPr="0079364B" w:rsidRDefault="007C6C2D" w:rsidP="00DF07AB">
            <w:pPr>
              <w:ind w:left="200" w:hangingChars="100" w:hanging="200"/>
              <w:rPr>
                <w:rFonts w:asciiTheme="minorEastAsia" w:eastAsiaTheme="minorEastAsia" w:hAnsiTheme="minorEastAsia"/>
                <w:color w:val="000000"/>
                <w:sz w:val="20"/>
                <w:szCs w:val="20"/>
              </w:rPr>
            </w:pPr>
          </w:p>
        </w:tc>
        <w:tc>
          <w:tcPr>
            <w:tcW w:w="4550" w:type="dxa"/>
            <w:tcBorders>
              <w:top w:val="dotted" w:sz="4" w:space="0" w:color="auto"/>
              <w:bottom w:val="single" w:sz="12" w:space="0" w:color="auto"/>
              <w:right w:val="single" w:sz="12" w:space="0" w:color="auto"/>
            </w:tcBorders>
            <w:shd w:val="clear" w:color="auto" w:fill="auto"/>
            <w:tcMar>
              <w:left w:w="85" w:type="dxa"/>
              <w:right w:w="85" w:type="dxa"/>
            </w:tcMar>
          </w:tcPr>
          <w:p w14:paraId="738536A2" w14:textId="77777777" w:rsidR="007C6C2D" w:rsidRPr="0079364B" w:rsidRDefault="007C6C2D" w:rsidP="00DF07AB">
            <w:pPr>
              <w:ind w:leftChars="96" w:left="402"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段を設ける場合には、回り段としないこと。</w:t>
            </w:r>
          </w:p>
        </w:tc>
      </w:tr>
    </w:tbl>
    <w:p w14:paraId="5479D459" w14:textId="77777777" w:rsidR="007C6C2D" w:rsidRPr="0079364B" w:rsidRDefault="007C6C2D" w:rsidP="007C6C2D">
      <w:pPr>
        <w:rPr>
          <w:rFonts w:asciiTheme="minorEastAsia" w:eastAsiaTheme="minorEastAsia" w:hAnsiTheme="minorEastAsia"/>
          <w:color w:val="000000"/>
        </w:rPr>
      </w:pPr>
    </w:p>
    <w:p w14:paraId="60D44D45" w14:textId="77777777" w:rsidR="007C6C2D" w:rsidRPr="0079364B" w:rsidRDefault="007C6C2D" w:rsidP="007C6C2D">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7C6C2D" w:rsidRPr="0079364B" w14:paraId="768A6F3B"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4BA54255" w14:textId="77777777" w:rsidR="007C6C2D" w:rsidRPr="0079364B" w:rsidRDefault="007C6C2D"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1DEE90CC" w14:textId="77777777" w:rsidR="007C6C2D" w:rsidRPr="0079364B" w:rsidRDefault="007C6C2D"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64359462" w14:textId="77777777" w:rsidR="007C6C2D" w:rsidRPr="0079364B" w:rsidRDefault="007C6C2D"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7C6C2D" w:rsidRPr="0079364B" w14:paraId="4224C54F" w14:textId="77777777" w:rsidTr="00DF07AB">
        <w:trPr>
          <w:cantSplit/>
          <w:trHeight w:val="71"/>
        </w:trPr>
        <w:tc>
          <w:tcPr>
            <w:tcW w:w="1620" w:type="dxa"/>
            <w:vMerge w:val="restart"/>
            <w:tcBorders>
              <w:top w:val="nil"/>
              <w:left w:val="single" w:sz="8" w:space="0" w:color="auto"/>
              <w:bottom w:val="single" w:sz="4" w:space="0" w:color="000000"/>
              <w:right w:val="single" w:sz="8" w:space="0" w:color="auto"/>
            </w:tcBorders>
            <w:tcMar>
              <w:top w:w="15" w:type="dxa"/>
              <w:left w:w="15" w:type="dxa"/>
              <w:bottom w:w="0" w:type="dxa"/>
              <w:right w:w="15" w:type="dxa"/>
            </w:tcMar>
          </w:tcPr>
          <w:p w14:paraId="37DA1F66" w14:textId="77777777" w:rsidR="007C6C2D" w:rsidRPr="0079364B" w:rsidRDefault="007C6C2D"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案内設備</w:t>
            </w:r>
          </w:p>
          <w:p w14:paraId="45F3545C" w14:textId="77777777" w:rsidR="007C6C2D" w:rsidRPr="0079364B" w:rsidRDefault="007C6C2D"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までの経路</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20"/>
                <w:szCs w:val="20"/>
              </w:rPr>
              <w:t>（政令第22条）</w:t>
            </w:r>
          </w:p>
          <w:p w14:paraId="22F83221" w14:textId="77777777" w:rsidR="007C6C2D" w:rsidRPr="0079364B" w:rsidRDefault="007C6C2D"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（条例第2</w:t>
            </w:r>
            <w:r w:rsidRPr="0079364B">
              <w:rPr>
                <w:rFonts w:asciiTheme="minorEastAsia" w:eastAsiaTheme="minorEastAsia" w:hAnsiTheme="minorEastAsia"/>
                <w:color w:val="000000"/>
                <w:sz w:val="20"/>
                <w:szCs w:val="20"/>
              </w:rPr>
              <w:t>6</w:t>
            </w:r>
            <w:r w:rsidRPr="0079364B">
              <w:rPr>
                <w:rFonts w:asciiTheme="minorEastAsia" w:eastAsiaTheme="minorEastAsia" w:hAnsiTheme="minorEastAsia" w:hint="eastAsia"/>
                <w:color w:val="000000"/>
                <w:sz w:val="20"/>
                <w:szCs w:val="20"/>
              </w:rPr>
              <w:t>条）</w:t>
            </w: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6A7D443" w14:textId="77777777" w:rsidR="007C6C2D" w:rsidRPr="0079364B" w:rsidRDefault="007C6C2D"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①</w:t>
            </w:r>
            <w:r w:rsidRPr="0079364B">
              <w:rPr>
                <w:rFonts w:asciiTheme="minorEastAsia" w:eastAsiaTheme="minorEastAsia" w:hAnsiTheme="minorEastAsia" w:hint="eastAsia"/>
                <w:color w:val="000000"/>
                <w:spacing w:val="-2"/>
                <w:sz w:val="20"/>
                <w:szCs w:val="20"/>
              </w:rPr>
              <w:t xml:space="preserve">線状ブロック等・点状ブロック等の敷設又は音声誘導装置を設置しているか　</w:t>
            </w:r>
            <w:r w:rsidRPr="0079364B">
              <w:rPr>
                <w:rFonts w:asciiTheme="minorEastAsia" w:eastAsiaTheme="minorEastAsia" w:hAnsiTheme="minorEastAsia"/>
                <w:color w:val="000000"/>
                <w:spacing w:val="-2"/>
                <w:sz w:val="20"/>
                <w:szCs w:val="20"/>
              </w:rPr>
              <w:br/>
            </w:r>
            <w:r w:rsidRPr="0079364B">
              <w:rPr>
                <w:rFonts w:asciiTheme="minorEastAsia" w:eastAsiaTheme="minorEastAsia" w:hAnsiTheme="minorEastAsia" w:hint="eastAsia"/>
                <w:color w:val="000000"/>
                <w:spacing w:val="-2"/>
                <w:sz w:val="16"/>
                <w:szCs w:val="16"/>
              </w:rPr>
              <w:t>（風除室で直進する場合は除く）</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F86D1A1" w14:textId="77777777" w:rsidR="007C6C2D" w:rsidRPr="0079364B" w:rsidRDefault="007C6C2D" w:rsidP="00DF07AB">
            <w:pPr>
              <w:spacing w:line="260" w:lineRule="exact"/>
              <w:jc w:val="center"/>
              <w:rPr>
                <w:rFonts w:asciiTheme="minorEastAsia" w:eastAsiaTheme="minorEastAsia" w:hAnsiTheme="minorEastAsia"/>
                <w:color w:val="000000"/>
                <w:sz w:val="20"/>
                <w:szCs w:val="20"/>
              </w:rPr>
            </w:pPr>
          </w:p>
        </w:tc>
      </w:tr>
      <w:tr w:rsidR="007C6C2D" w:rsidRPr="0079364B" w14:paraId="2CCA04C1" w14:textId="77777777" w:rsidTr="00DF07AB">
        <w:trPr>
          <w:cantSplit/>
          <w:trHeight w:val="65"/>
        </w:trPr>
        <w:tc>
          <w:tcPr>
            <w:tcW w:w="1620" w:type="dxa"/>
            <w:vMerge/>
            <w:tcBorders>
              <w:top w:val="nil"/>
              <w:left w:val="single" w:sz="8" w:space="0" w:color="auto"/>
              <w:bottom w:val="single" w:sz="4" w:space="0" w:color="000000"/>
              <w:right w:val="single" w:sz="8" w:space="0" w:color="auto"/>
            </w:tcBorders>
            <w:vAlign w:val="center"/>
          </w:tcPr>
          <w:p w14:paraId="17B24DE7" w14:textId="77777777" w:rsidR="007C6C2D" w:rsidRPr="0079364B" w:rsidRDefault="007C6C2D"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E636778" w14:textId="77777777" w:rsidR="007C6C2D" w:rsidRPr="0079364B" w:rsidRDefault="007C6C2D"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②車路に接する部分に点状ブロック等を敷設しているか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36852430" w14:textId="77777777" w:rsidR="007C6C2D" w:rsidRPr="0079364B" w:rsidRDefault="007C6C2D" w:rsidP="00DF07AB">
            <w:pPr>
              <w:spacing w:line="260" w:lineRule="exact"/>
              <w:jc w:val="center"/>
              <w:rPr>
                <w:rFonts w:asciiTheme="minorEastAsia" w:eastAsiaTheme="minorEastAsia" w:hAnsiTheme="minorEastAsia"/>
                <w:color w:val="000000"/>
                <w:sz w:val="20"/>
                <w:szCs w:val="20"/>
              </w:rPr>
            </w:pPr>
          </w:p>
        </w:tc>
      </w:tr>
      <w:tr w:rsidR="007C6C2D" w:rsidRPr="0079364B" w14:paraId="0DE39831" w14:textId="77777777" w:rsidTr="00DF07AB">
        <w:trPr>
          <w:cantSplit/>
          <w:trHeight w:val="65"/>
        </w:trPr>
        <w:tc>
          <w:tcPr>
            <w:tcW w:w="1620" w:type="dxa"/>
            <w:vMerge/>
            <w:tcBorders>
              <w:top w:val="nil"/>
              <w:left w:val="single" w:sz="8" w:space="0" w:color="auto"/>
              <w:bottom w:val="single" w:sz="4" w:space="0" w:color="000000"/>
              <w:right w:val="single" w:sz="8" w:space="0" w:color="auto"/>
            </w:tcBorders>
            <w:vAlign w:val="center"/>
          </w:tcPr>
          <w:p w14:paraId="5D25263F" w14:textId="77777777" w:rsidR="007C6C2D" w:rsidRPr="0079364B" w:rsidRDefault="007C6C2D"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5391952" w14:textId="77777777" w:rsidR="007C6C2D" w:rsidRPr="0079364B" w:rsidRDefault="007C6C2D"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③段・傾斜がある部分の上下端に近接する部分に点状ブロック等を敷設しているか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2A8D6836" w14:textId="77777777" w:rsidR="007C6C2D" w:rsidRPr="0079364B" w:rsidRDefault="007C6C2D" w:rsidP="00DF07AB">
            <w:pPr>
              <w:spacing w:line="260" w:lineRule="exact"/>
              <w:jc w:val="center"/>
              <w:rPr>
                <w:rFonts w:asciiTheme="minorEastAsia" w:eastAsiaTheme="minorEastAsia" w:hAnsiTheme="minorEastAsia"/>
                <w:color w:val="000000"/>
                <w:sz w:val="20"/>
                <w:szCs w:val="20"/>
              </w:rPr>
            </w:pPr>
          </w:p>
        </w:tc>
      </w:tr>
      <w:tr w:rsidR="007C6C2D" w:rsidRPr="0079364B" w14:paraId="790A2240" w14:textId="77777777" w:rsidTr="00DF07AB">
        <w:trPr>
          <w:cantSplit/>
          <w:trHeight w:val="65"/>
        </w:trPr>
        <w:tc>
          <w:tcPr>
            <w:tcW w:w="1620" w:type="dxa"/>
            <w:vMerge/>
            <w:tcBorders>
              <w:top w:val="nil"/>
              <w:left w:val="single" w:sz="8" w:space="0" w:color="auto"/>
              <w:bottom w:val="single" w:sz="8" w:space="0" w:color="auto"/>
              <w:right w:val="single" w:sz="8" w:space="0" w:color="auto"/>
            </w:tcBorders>
            <w:vAlign w:val="center"/>
          </w:tcPr>
          <w:p w14:paraId="6F524898" w14:textId="77777777" w:rsidR="007C6C2D" w:rsidRPr="0079364B" w:rsidRDefault="007C6C2D"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2B7E348" w14:textId="77777777" w:rsidR="007C6C2D" w:rsidRPr="0079364B" w:rsidRDefault="007C6C2D" w:rsidP="00DF07AB">
            <w:pPr>
              <w:pStyle w:val="a4"/>
              <w:tabs>
                <w:tab w:val="clear" w:pos="4252"/>
                <w:tab w:val="clear" w:pos="8504"/>
              </w:tabs>
              <w:snapToGrid/>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④経路上に設ける段を回り段としていないか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14:paraId="239728EF" w14:textId="77777777" w:rsidR="007C6C2D" w:rsidRPr="0079364B" w:rsidRDefault="007C6C2D" w:rsidP="00DF07AB">
            <w:pPr>
              <w:spacing w:line="260" w:lineRule="exact"/>
              <w:jc w:val="center"/>
              <w:rPr>
                <w:rFonts w:asciiTheme="minorEastAsia" w:eastAsiaTheme="minorEastAsia" w:hAnsiTheme="minorEastAsia"/>
                <w:color w:val="000000"/>
                <w:sz w:val="20"/>
                <w:szCs w:val="20"/>
              </w:rPr>
            </w:pPr>
          </w:p>
        </w:tc>
      </w:tr>
    </w:tbl>
    <w:p w14:paraId="14D0F1C1" w14:textId="77777777" w:rsidR="007C6C2D" w:rsidRPr="0079364B" w:rsidRDefault="007C6C2D" w:rsidP="007C6C2D">
      <w:pPr>
        <w:rPr>
          <w:rFonts w:asciiTheme="minorEastAsia" w:eastAsiaTheme="minorEastAsia" w:hAnsiTheme="minorEastAsia"/>
          <w:color w:val="000000"/>
        </w:rPr>
      </w:pPr>
    </w:p>
    <w:p w14:paraId="2ED7405F" w14:textId="77777777" w:rsidR="007C6C2D" w:rsidRPr="0079364B" w:rsidRDefault="007C6C2D" w:rsidP="007C6C2D">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12CD4C63" w14:textId="77777777" w:rsidR="007C6C2D" w:rsidRPr="0079364B" w:rsidRDefault="007C6C2D" w:rsidP="007C6C2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○道等から案内設備（政令第21条第2項）又は案内所（政令第21条第3項）までの経路を視覚障がい者が円滑に利用できるよう「視覚障害者移動等円滑化経路（Ｐ82参照）」を定めたものである。</w:t>
      </w:r>
    </w:p>
    <w:p w14:paraId="68F83D91" w14:textId="77777777" w:rsidR="007C6C2D" w:rsidRPr="0079364B" w:rsidRDefault="007C6C2D" w:rsidP="007C6C2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○視覚障がい者誘導用ブロック等（点状ブロック及び線状ブロック等）は、</w:t>
      </w:r>
      <w:r w:rsidRPr="0079364B">
        <w:rPr>
          <w:rFonts w:asciiTheme="minorEastAsia" w:eastAsiaTheme="minorEastAsia" w:hAnsiTheme="minorEastAsia"/>
          <w:color w:val="000000"/>
        </w:rPr>
        <w:t>JIS T 9251</w:t>
      </w:r>
      <w:r w:rsidRPr="0079364B">
        <w:rPr>
          <w:rFonts w:asciiTheme="minorEastAsia" w:eastAsiaTheme="minorEastAsia" w:hAnsiTheme="minorEastAsia" w:hint="eastAsia"/>
          <w:color w:val="000000"/>
        </w:rPr>
        <w:t>（視覚障がい者誘導用ブロック等の突起の形状・寸法及びその配列〔建築設計標準：P2-291</w:t>
      </w:r>
      <w:r w:rsidRPr="0079364B">
        <w:rPr>
          <w:rFonts w:asciiTheme="minorEastAsia" w:eastAsiaTheme="minorEastAsia" w:hAnsiTheme="minorEastAsia"/>
          <w:color w:val="000000"/>
        </w:rPr>
        <w:t>～</w:t>
      </w:r>
      <w:r w:rsidRPr="0079364B">
        <w:rPr>
          <w:rFonts w:asciiTheme="minorEastAsia" w:eastAsiaTheme="minorEastAsia" w:hAnsiTheme="minorEastAsia" w:hint="eastAsia"/>
          <w:color w:val="000000"/>
        </w:rPr>
        <w:t>P2-292参照〕）による形状のものを基本とする。</w:t>
      </w:r>
    </w:p>
    <w:p w14:paraId="165EC815" w14:textId="77777777" w:rsidR="007C6C2D" w:rsidRPr="0079364B" w:rsidRDefault="007C6C2D" w:rsidP="007C6C2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○視覚障がい者誘導用ブロック等の色は黄色を原則とするが、黄色では色の差が確保できない場合には、周囲の床の仕上げと色の差が確保できる色とすること。</w:t>
      </w:r>
    </w:p>
    <w:p w14:paraId="4D2E9064" w14:textId="77777777" w:rsidR="007C6C2D" w:rsidRPr="0079364B" w:rsidRDefault="007C6C2D" w:rsidP="007C6C2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○なお、視覚障がい者誘導用ブロック等に関する規定の適用については、Ｐ115を参照。</w:t>
      </w:r>
    </w:p>
    <w:p w14:paraId="0E66201A" w14:textId="77777777" w:rsidR="007C6C2D" w:rsidRPr="0079364B" w:rsidRDefault="007C6C2D" w:rsidP="007C6C2D">
      <w:pPr>
        <w:ind w:leftChars="100" w:left="420" w:hangingChars="100" w:hanging="210"/>
        <w:rPr>
          <w:rFonts w:asciiTheme="minorEastAsia" w:eastAsiaTheme="minorEastAsia" w:hAnsiTheme="minorEastAsia"/>
          <w:color w:val="000000"/>
        </w:rPr>
      </w:pPr>
    </w:p>
    <w:p w14:paraId="7EEA3BC4" w14:textId="77777777" w:rsidR="007C6C2D" w:rsidRPr="0079364B" w:rsidRDefault="007C6C2D" w:rsidP="007C6C2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○政令第22条第1項ただし書き中「視覚障害者の利用上支障がないものとして国土交通大臣が定める場合」は次のとおり。（平成18年12月15日付国土交通省告示第1497号第4</w:t>
      </w:r>
      <w:r w:rsidRPr="0079364B">
        <w:rPr>
          <w:rFonts w:asciiTheme="minorEastAsia" w:eastAsiaTheme="minorEastAsia" w:hAnsiTheme="minorEastAsia" w:hint="eastAsia"/>
          <w:color w:val="000000"/>
          <w:sz w:val="18"/>
          <w:szCs w:val="18"/>
        </w:rPr>
        <w:t>（参考資料Ｐ103）</w:t>
      </w:r>
      <w:r w:rsidRPr="0079364B">
        <w:rPr>
          <w:rFonts w:asciiTheme="minorEastAsia" w:eastAsiaTheme="minorEastAsia" w:hAnsiTheme="minorEastAsia" w:hint="eastAsia"/>
          <w:color w:val="000000"/>
        </w:rPr>
        <w:t>）</w:t>
      </w:r>
    </w:p>
    <w:p w14:paraId="7B03C27D" w14:textId="77777777" w:rsidR="007C6C2D" w:rsidRPr="0079364B" w:rsidRDefault="007C6C2D" w:rsidP="007C6C2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・主として自動車の駐車の用に供する施設に設けるもの</w:t>
      </w:r>
    </w:p>
    <w:p w14:paraId="5A493204" w14:textId="77777777" w:rsidR="007C6C2D" w:rsidRPr="0079364B" w:rsidRDefault="007C6C2D" w:rsidP="007C6C2D">
      <w:pPr>
        <w:ind w:leftChars="200" w:left="63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・建築物を管理する者等が常時勤務する案内所（受付やフロント等）から直接地上へ通ずる出入口を容易に視認でき、かつ、道等から当該出入口までの経路が政令第21条第2項に適合する場合</w:t>
      </w:r>
    </w:p>
    <w:p w14:paraId="45109FFD" w14:textId="77777777" w:rsidR="007C6C2D" w:rsidRPr="0079364B" w:rsidRDefault="007C6C2D" w:rsidP="007C6C2D">
      <w:pPr>
        <w:ind w:leftChars="200" w:left="630" w:hangingChars="100" w:hanging="210"/>
        <w:rPr>
          <w:rFonts w:asciiTheme="minorEastAsia" w:eastAsiaTheme="minorEastAsia" w:hAnsiTheme="minorEastAsia"/>
          <w:color w:val="000000"/>
        </w:rPr>
      </w:pPr>
    </w:p>
    <w:p w14:paraId="29D69344" w14:textId="77777777" w:rsidR="007C6C2D" w:rsidRPr="0079364B" w:rsidRDefault="007C6C2D" w:rsidP="007C6C2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案内設備」とは、不特定かつ多数の者が利用し、又は主として視覚障がい者が利用する場合に、移動等円滑化の措置がとられた、エレベーター等、便所又は駐車施設の配置の位置を表示した案内板（点字付含む）、文字等の浮き彫り、インターホンのような音声による誘導案内設備又は案内所（フロント）をいう。</w:t>
      </w:r>
    </w:p>
    <w:p w14:paraId="27DC4FD4" w14:textId="77777777" w:rsidR="007C6C2D" w:rsidRPr="0079364B" w:rsidRDefault="007C6C2D" w:rsidP="007C6C2D">
      <w:pPr>
        <w:rPr>
          <w:rFonts w:asciiTheme="minorEastAsia" w:eastAsiaTheme="minorEastAsia" w:hAnsiTheme="minorEastAsia"/>
          <w:color w:val="000000"/>
        </w:rPr>
      </w:pPr>
    </w:p>
    <w:p w14:paraId="49EF2D5D" w14:textId="77777777" w:rsidR="007C6C2D" w:rsidRPr="0079364B" w:rsidRDefault="007C6C2D" w:rsidP="007C6C2D">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チェックリスト①（政令第22条第1項）</w:t>
      </w:r>
    </w:p>
    <w:p w14:paraId="77AC2F36" w14:textId="77777777" w:rsidR="007C6C2D" w:rsidRPr="0079364B" w:rsidRDefault="007C6C2D" w:rsidP="007C6C2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○視覚障がい者を誘導するため、道等から視覚障がい者に対する案内設備（政令第20条第2項）及び案内所（政令第20条第3項）まで線状ブロック等・点状ブロック等を床面に敷設する。</w:t>
      </w:r>
    </w:p>
    <w:p w14:paraId="239C1012" w14:textId="77777777" w:rsidR="007C6C2D" w:rsidRPr="0079364B" w:rsidRDefault="007C6C2D" w:rsidP="007C6C2D">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なお、進行方向を変更する必要がない風除室内においては適用されない。</w:t>
      </w:r>
    </w:p>
    <w:p w14:paraId="35215A48" w14:textId="77777777" w:rsidR="007C6C2D" w:rsidRPr="0079364B" w:rsidRDefault="007C6C2D" w:rsidP="007C6C2D">
      <w:pPr>
        <w:rPr>
          <w:rFonts w:asciiTheme="minorEastAsia" w:eastAsiaTheme="minorEastAsia" w:hAnsiTheme="minorEastAsia"/>
          <w:color w:val="000000"/>
        </w:rPr>
      </w:pPr>
    </w:p>
    <w:p w14:paraId="5B914A88" w14:textId="77777777" w:rsidR="007C6C2D" w:rsidRPr="0079364B" w:rsidRDefault="007C6C2D" w:rsidP="007C6C2D">
      <w:pPr>
        <w:rPr>
          <w:rFonts w:asciiTheme="minorEastAsia" w:eastAsiaTheme="minorEastAsia" w:hAnsiTheme="minorEastAsia"/>
          <w:color w:val="000000"/>
        </w:rPr>
      </w:pPr>
    </w:p>
    <w:p w14:paraId="6FE51D18" w14:textId="77777777" w:rsidR="007C6C2D" w:rsidRPr="0079364B" w:rsidRDefault="007C6C2D" w:rsidP="007C6C2D">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チェックリスト②③（政令第22条第2項第2号・条例第2</w:t>
      </w:r>
      <w:r w:rsidRPr="0079364B">
        <w:rPr>
          <w:rFonts w:asciiTheme="minorEastAsia" w:eastAsiaTheme="minorEastAsia" w:hAnsiTheme="minorEastAsia"/>
          <w:bdr w:val="single" w:sz="4" w:space="0" w:color="auto"/>
        </w:rPr>
        <w:t>6</w:t>
      </w:r>
      <w:r w:rsidRPr="0079364B">
        <w:rPr>
          <w:rFonts w:asciiTheme="minorEastAsia" w:eastAsiaTheme="minorEastAsia" w:hAnsiTheme="minorEastAsia" w:hint="eastAsia"/>
          <w:bdr w:val="single" w:sz="4" w:space="0" w:color="auto"/>
        </w:rPr>
        <w:t>条第1項第1号）</w:t>
      </w:r>
    </w:p>
    <w:p w14:paraId="439A0BD1" w14:textId="77777777" w:rsidR="007C6C2D" w:rsidRPr="0079364B" w:rsidRDefault="007C6C2D" w:rsidP="007C6C2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○経路を構成する敷地内通路上の次の部分には、点状ブロック等の敷設を要する。</w:t>
      </w:r>
    </w:p>
    <w:p w14:paraId="07C43290" w14:textId="77777777" w:rsidR="007C6C2D" w:rsidRPr="0079364B" w:rsidRDefault="007C6C2D" w:rsidP="007C6C2D">
      <w:pPr>
        <w:ind w:leftChars="100" w:left="210" w:firstLineChars="200" w:firstLine="420"/>
        <w:rPr>
          <w:rFonts w:asciiTheme="minorEastAsia" w:eastAsiaTheme="minorEastAsia" w:hAnsiTheme="minorEastAsia"/>
          <w:color w:val="000000"/>
        </w:rPr>
      </w:pPr>
      <w:r w:rsidRPr="0079364B">
        <w:rPr>
          <w:rFonts w:asciiTheme="minorEastAsia" w:eastAsiaTheme="minorEastAsia" w:hAnsiTheme="minorEastAsia" w:hint="eastAsia"/>
          <w:color w:val="000000"/>
        </w:rPr>
        <w:t>①車路に近接する部分</w:t>
      </w:r>
    </w:p>
    <w:p w14:paraId="0CD4656E" w14:textId="77777777" w:rsidR="007C6C2D" w:rsidRPr="0079364B" w:rsidRDefault="007C6C2D" w:rsidP="007C6C2D">
      <w:pPr>
        <w:ind w:leftChars="100" w:left="210" w:firstLineChars="200" w:firstLine="420"/>
        <w:rPr>
          <w:rFonts w:asciiTheme="minorEastAsia" w:eastAsiaTheme="minorEastAsia" w:hAnsiTheme="minorEastAsia"/>
          <w:color w:val="000000"/>
        </w:rPr>
      </w:pPr>
      <w:r w:rsidRPr="0079364B">
        <w:rPr>
          <w:rFonts w:asciiTheme="minorEastAsia" w:eastAsiaTheme="minorEastAsia" w:hAnsiTheme="minorEastAsia" w:hint="eastAsia"/>
          <w:color w:val="000000"/>
        </w:rPr>
        <w:t>②段がある部分の上下端に近接する部分</w:t>
      </w:r>
    </w:p>
    <w:p w14:paraId="4B43D965" w14:textId="77777777" w:rsidR="007C6C2D" w:rsidRPr="0079364B" w:rsidRDefault="007C6C2D" w:rsidP="007C6C2D">
      <w:pPr>
        <w:ind w:leftChars="100" w:left="210" w:firstLineChars="200" w:firstLine="420"/>
        <w:rPr>
          <w:rFonts w:asciiTheme="minorEastAsia" w:eastAsiaTheme="minorEastAsia" w:hAnsiTheme="minorEastAsia"/>
          <w:color w:val="000000"/>
          <w:szCs w:val="21"/>
        </w:rPr>
      </w:pPr>
      <w:r w:rsidRPr="0079364B">
        <w:rPr>
          <w:rFonts w:asciiTheme="minorEastAsia" w:eastAsiaTheme="minorEastAsia" w:hAnsiTheme="minorEastAsia" w:hint="eastAsia"/>
          <w:color w:val="000000"/>
        </w:rPr>
        <w:t>③傾斜があ</w:t>
      </w:r>
      <w:r w:rsidRPr="0079364B">
        <w:rPr>
          <w:rFonts w:asciiTheme="minorEastAsia" w:eastAsiaTheme="minorEastAsia" w:hAnsiTheme="minorEastAsia" w:hint="eastAsia"/>
          <w:color w:val="000000"/>
          <w:szCs w:val="21"/>
        </w:rPr>
        <w:t>る部分の上下端に近接する部分</w:t>
      </w:r>
    </w:p>
    <w:p w14:paraId="04F7C685" w14:textId="77777777" w:rsidR="007C6C2D" w:rsidRPr="0079364B" w:rsidRDefault="007C6C2D" w:rsidP="007C6C2D">
      <w:pPr>
        <w:ind w:leftChars="100" w:left="210" w:firstLineChars="300" w:firstLine="63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（傾斜がある部分への線状ブロック等の敷設は不要）</w:t>
      </w:r>
    </w:p>
    <w:p w14:paraId="30879317" w14:textId="77777777" w:rsidR="007C6C2D" w:rsidRPr="0079364B" w:rsidRDefault="007C6C2D" w:rsidP="007C6C2D">
      <w:pPr>
        <w:ind w:leftChars="100" w:left="420" w:hangingChars="100" w:hanging="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また、政令第22条第2項第2号ロ中「視覚障害者の利用上支障がないものとして国土交通大臣が定める部分」及び条例第24条第1項第1号中「視覚障害者の利用上支障がないものとして規則で定める部分」は次のとおり。（平成18年12月15日付国土交通省告示第1497号第5（参考資料Ｐ103）・条例施行規則第8条（参考資料Ｐ130））</w:t>
      </w:r>
    </w:p>
    <w:p w14:paraId="5C22AABA" w14:textId="77777777" w:rsidR="007C6C2D" w:rsidRPr="0079364B" w:rsidRDefault="007C6C2D" w:rsidP="007C6C2D">
      <w:pPr>
        <w:ind w:leftChars="200" w:left="420"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・勾配が1/20を超えない傾斜の上下端に近接するもの</w:t>
      </w:r>
    </w:p>
    <w:p w14:paraId="38FC8573" w14:textId="77777777" w:rsidR="007C6C2D" w:rsidRPr="0079364B" w:rsidRDefault="007C6C2D" w:rsidP="007C6C2D">
      <w:pPr>
        <w:ind w:leftChars="200" w:left="42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szCs w:val="21"/>
        </w:rPr>
        <w:t>・高さが</w:t>
      </w:r>
      <w:r w:rsidRPr="0079364B">
        <w:rPr>
          <w:rFonts w:asciiTheme="minorEastAsia" w:eastAsiaTheme="minorEastAsia" w:hAnsiTheme="minorEastAsia"/>
          <w:color w:val="000000"/>
          <w:szCs w:val="21"/>
        </w:rPr>
        <w:t>16cm</w:t>
      </w:r>
      <w:r w:rsidRPr="0079364B">
        <w:rPr>
          <w:rFonts w:asciiTheme="minorEastAsia" w:eastAsiaTheme="minorEastAsia" w:hAnsiTheme="minorEastAsia" w:hint="eastAsia"/>
          <w:color w:val="000000"/>
          <w:szCs w:val="21"/>
        </w:rPr>
        <w:t>を超えず、かつ勾配が1/12を超えない傾斜の上</w:t>
      </w:r>
      <w:r w:rsidRPr="0079364B">
        <w:rPr>
          <w:rFonts w:asciiTheme="minorEastAsia" w:eastAsiaTheme="minorEastAsia" w:hAnsiTheme="minorEastAsia" w:hint="eastAsia"/>
          <w:color w:val="000000"/>
        </w:rPr>
        <w:t>下端に近接するもの</w:t>
      </w:r>
    </w:p>
    <w:p w14:paraId="4A986B7D" w14:textId="77777777" w:rsidR="007C6C2D" w:rsidRPr="0079364B" w:rsidRDefault="007C6C2D" w:rsidP="007C6C2D">
      <w:pPr>
        <w:ind w:leftChars="200" w:left="42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・段や傾斜がある部分と連続して手すりを設ける踊場等</w:t>
      </w:r>
    </w:p>
    <w:p w14:paraId="546064AA" w14:textId="77777777" w:rsidR="007C6C2D" w:rsidRPr="0079364B" w:rsidRDefault="007C6C2D" w:rsidP="007C6C2D">
      <w:pPr>
        <w:rPr>
          <w:rFonts w:asciiTheme="minorEastAsia" w:eastAsiaTheme="minorEastAsia" w:hAnsiTheme="minorEastAsia"/>
          <w:color w:val="000000"/>
        </w:rPr>
      </w:pPr>
    </w:p>
    <w:p w14:paraId="1102A7D3" w14:textId="77777777" w:rsidR="007C6C2D" w:rsidRPr="0079364B" w:rsidRDefault="007C6C2D" w:rsidP="007C6C2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○車路に近接する部分とは、具体的に、敷地内に設ける車路を横断する際や、建築設計標準P2-52のような例が考えられる。</w:t>
      </w:r>
    </w:p>
    <w:p w14:paraId="2DED09DE" w14:textId="77777777" w:rsidR="007C6C2D" w:rsidRPr="0079364B" w:rsidRDefault="007C6C2D" w:rsidP="007C6C2D">
      <w:pPr>
        <w:rPr>
          <w:rFonts w:asciiTheme="minorEastAsia" w:eastAsiaTheme="minorEastAsia" w:hAnsiTheme="minorEastAsia"/>
          <w:color w:val="000000"/>
        </w:rPr>
      </w:pPr>
    </w:p>
    <w:p w14:paraId="79A056AC" w14:textId="77777777" w:rsidR="007C6C2D" w:rsidRPr="0079364B" w:rsidRDefault="007C6C2D" w:rsidP="007C6C2D">
      <w:pPr>
        <w:ind w:left="840" w:hangingChars="400" w:hanging="840"/>
        <w:rPr>
          <w:rFonts w:asciiTheme="minorEastAsia" w:eastAsiaTheme="minorEastAsia" w:hAnsiTheme="minorEastAsia"/>
          <w:color w:val="000000"/>
        </w:rPr>
      </w:pPr>
      <w:r w:rsidRPr="0079364B">
        <w:rPr>
          <w:rFonts w:asciiTheme="minorEastAsia" w:eastAsiaTheme="minorEastAsia" w:hAnsiTheme="minorEastAsia" w:hint="eastAsia"/>
          <w:color w:val="000000"/>
        </w:rPr>
        <w:t>【参考】</w:t>
      </w:r>
      <w:r w:rsidRPr="0079364B">
        <w:rPr>
          <w:rFonts w:asciiTheme="minorEastAsia" w:eastAsiaTheme="minorEastAsia" w:hAnsiTheme="minorEastAsia" w:hint="eastAsia"/>
          <w:b/>
          <w:color w:val="000000"/>
        </w:rPr>
        <w:t>視覚障害者移動等円滑化経路を構成する敷地内の通路に設ける傾斜路</w:t>
      </w:r>
      <w:r w:rsidRPr="0079364B">
        <w:rPr>
          <w:rFonts w:asciiTheme="minorEastAsia" w:eastAsiaTheme="minorEastAsia" w:hAnsiTheme="minorEastAsia" w:hint="eastAsia"/>
          <w:color w:val="000000"/>
        </w:rPr>
        <w:t>の</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勾配・高さと、点状ブロックの関係（手すりは参考）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2290"/>
        <w:gridCol w:w="2290"/>
        <w:gridCol w:w="2291"/>
      </w:tblGrid>
      <w:tr w:rsidR="007C6C2D" w:rsidRPr="0079364B" w14:paraId="3B39AAB7" w14:textId="77777777" w:rsidTr="00DF07AB">
        <w:tc>
          <w:tcPr>
            <w:tcW w:w="1980" w:type="dxa"/>
            <w:tcBorders>
              <w:tl2br w:val="single" w:sz="4" w:space="0" w:color="auto"/>
            </w:tcBorders>
            <w:shd w:val="clear" w:color="auto" w:fill="auto"/>
          </w:tcPr>
          <w:p w14:paraId="1729FA33" w14:textId="77777777" w:rsidR="007C6C2D" w:rsidRPr="0079364B" w:rsidRDefault="007C6C2D" w:rsidP="00DF07AB">
            <w:pPr>
              <w:jc w:val="right"/>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勾配</w:t>
            </w:r>
          </w:p>
          <w:p w14:paraId="407037CA" w14:textId="77777777" w:rsidR="007C6C2D" w:rsidRPr="0079364B" w:rsidRDefault="007C6C2D"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高さ</w:t>
            </w:r>
          </w:p>
        </w:tc>
        <w:tc>
          <w:tcPr>
            <w:tcW w:w="2333" w:type="dxa"/>
            <w:shd w:val="clear" w:color="auto" w:fill="auto"/>
            <w:vAlign w:val="center"/>
          </w:tcPr>
          <w:p w14:paraId="2C19223E" w14:textId="77777777" w:rsidR="007C6C2D" w:rsidRPr="0079364B" w:rsidRDefault="007C6C2D"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１／２０以下</w:t>
            </w:r>
          </w:p>
        </w:tc>
        <w:tc>
          <w:tcPr>
            <w:tcW w:w="2333" w:type="dxa"/>
            <w:shd w:val="clear" w:color="auto" w:fill="auto"/>
            <w:vAlign w:val="center"/>
          </w:tcPr>
          <w:p w14:paraId="5B43608A" w14:textId="77777777" w:rsidR="007C6C2D" w:rsidRPr="0079364B" w:rsidRDefault="007C6C2D"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１／２０より大きく、</w:t>
            </w:r>
          </w:p>
          <w:p w14:paraId="42DB7AEE" w14:textId="77777777" w:rsidR="007C6C2D" w:rsidRPr="0079364B" w:rsidRDefault="007C6C2D"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１／１２以下</w:t>
            </w:r>
          </w:p>
        </w:tc>
        <w:tc>
          <w:tcPr>
            <w:tcW w:w="2334" w:type="dxa"/>
            <w:shd w:val="clear" w:color="auto" w:fill="auto"/>
            <w:vAlign w:val="center"/>
          </w:tcPr>
          <w:p w14:paraId="7907CC68" w14:textId="77777777" w:rsidR="007C6C2D" w:rsidRPr="0079364B" w:rsidRDefault="007C6C2D"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１／１２より大きい</w:t>
            </w:r>
          </w:p>
        </w:tc>
      </w:tr>
      <w:tr w:rsidR="007C6C2D" w:rsidRPr="0079364B" w14:paraId="1B089B5E" w14:textId="77777777" w:rsidTr="00DF07AB">
        <w:tc>
          <w:tcPr>
            <w:tcW w:w="1980" w:type="dxa"/>
            <w:shd w:val="clear" w:color="auto" w:fill="auto"/>
            <w:vAlign w:val="center"/>
          </w:tcPr>
          <w:p w14:paraId="2E570EEA" w14:textId="77777777" w:rsidR="007C6C2D" w:rsidRPr="0079364B" w:rsidRDefault="007C6C2D"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１６ｃｍ以下</w:t>
            </w:r>
          </w:p>
        </w:tc>
        <w:tc>
          <w:tcPr>
            <w:tcW w:w="2333" w:type="dxa"/>
            <w:shd w:val="clear" w:color="auto" w:fill="auto"/>
          </w:tcPr>
          <w:p w14:paraId="5CE3F814" w14:textId="77777777" w:rsidR="007C6C2D" w:rsidRPr="0079364B" w:rsidRDefault="007C6C2D" w:rsidP="00DF07AB">
            <w:pPr>
              <w:rPr>
                <w:rFonts w:asciiTheme="minorEastAsia" w:eastAsiaTheme="minorEastAsia" w:hAnsiTheme="minorEastAsia"/>
                <w:color w:val="000000"/>
                <w:sz w:val="18"/>
                <w:szCs w:val="18"/>
              </w:rPr>
            </w:pPr>
            <w:r w:rsidRPr="007C6C2D">
              <w:rPr>
                <w:rFonts w:asciiTheme="minorEastAsia" w:eastAsiaTheme="minorEastAsia" w:hAnsiTheme="minorEastAsia" w:hint="eastAsia"/>
                <w:color w:val="000000"/>
                <w:kern w:val="0"/>
                <w:sz w:val="18"/>
                <w:szCs w:val="18"/>
                <w:fitText w:val="1260" w:id="-711226368"/>
              </w:rPr>
              <w:t>点状ブロック</w:t>
            </w:r>
            <w:r w:rsidRPr="007C6C2D">
              <w:rPr>
                <w:rFonts w:asciiTheme="minorEastAsia" w:eastAsiaTheme="minorEastAsia" w:hAnsiTheme="minorEastAsia" w:hint="eastAsia"/>
                <w:color w:val="000000"/>
                <w:sz w:val="18"/>
                <w:szCs w:val="18"/>
                <w:fitText w:val="1260" w:id="-711226368"/>
              </w:rPr>
              <w:t>：</w:t>
            </w:r>
            <w:r w:rsidRPr="0079364B">
              <w:rPr>
                <w:rFonts w:asciiTheme="minorEastAsia" w:eastAsiaTheme="minorEastAsia" w:hAnsiTheme="minorEastAsia" w:hint="eastAsia"/>
                <w:color w:val="000000"/>
                <w:sz w:val="18"/>
                <w:szCs w:val="18"/>
              </w:rPr>
              <w:t>任意</w:t>
            </w:r>
          </w:p>
          <w:p w14:paraId="30B105A3" w14:textId="77777777" w:rsidR="007C6C2D" w:rsidRPr="0079364B" w:rsidRDefault="007C6C2D"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kern w:val="0"/>
                <w:sz w:val="18"/>
                <w:szCs w:val="18"/>
              </w:rPr>
              <w:t>（</w:t>
            </w:r>
            <w:r w:rsidRPr="007C6C2D">
              <w:rPr>
                <w:rFonts w:asciiTheme="minorEastAsia" w:eastAsiaTheme="minorEastAsia" w:hAnsiTheme="minorEastAsia" w:hint="eastAsia"/>
                <w:color w:val="000000"/>
                <w:spacing w:val="60"/>
                <w:kern w:val="0"/>
                <w:sz w:val="18"/>
                <w:szCs w:val="18"/>
                <w:fitText w:val="1080" w:id="-711226367"/>
              </w:rPr>
              <w:t>手すり</w:t>
            </w:r>
            <w:r w:rsidRPr="007C6C2D">
              <w:rPr>
                <w:rFonts w:asciiTheme="minorEastAsia" w:eastAsiaTheme="minorEastAsia" w:hAnsiTheme="minorEastAsia" w:hint="eastAsia"/>
                <w:color w:val="000000"/>
                <w:sz w:val="18"/>
                <w:szCs w:val="18"/>
                <w:fitText w:val="1080" w:id="-711226367"/>
              </w:rPr>
              <w:t>：</w:t>
            </w:r>
            <w:r w:rsidRPr="0079364B">
              <w:rPr>
                <w:rFonts w:asciiTheme="minorEastAsia" w:eastAsiaTheme="minorEastAsia" w:hAnsiTheme="minorEastAsia" w:hint="eastAsia"/>
                <w:color w:val="000000"/>
                <w:sz w:val="18"/>
                <w:szCs w:val="18"/>
              </w:rPr>
              <w:t>任意）</w:t>
            </w:r>
          </w:p>
        </w:tc>
        <w:tc>
          <w:tcPr>
            <w:tcW w:w="2333" w:type="dxa"/>
            <w:shd w:val="clear" w:color="auto" w:fill="auto"/>
          </w:tcPr>
          <w:p w14:paraId="1232070C" w14:textId="77777777" w:rsidR="007C6C2D" w:rsidRPr="0079364B" w:rsidRDefault="007C6C2D" w:rsidP="00DF07AB">
            <w:pPr>
              <w:rPr>
                <w:rFonts w:asciiTheme="minorEastAsia" w:eastAsiaTheme="minorEastAsia" w:hAnsiTheme="minorEastAsia"/>
                <w:color w:val="000000"/>
                <w:sz w:val="18"/>
                <w:szCs w:val="18"/>
              </w:rPr>
            </w:pPr>
            <w:r w:rsidRPr="007C6C2D">
              <w:rPr>
                <w:rFonts w:asciiTheme="minorEastAsia" w:eastAsiaTheme="minorEastAsia" w:hAnsiTheme="minorEastAsia" w:hint="eastAsia"/>
                <w:color w:val="000000"/>
                <w:kern w:val="0"/>
                <w:sz w:val="18"/>
                <w:szCs w:val="18"/>
                <w:fitText w:val="1260" w:id="-711226366"/>
              </w:rPr>
              <w:t>点状ブロック</w:t>
            </w:r>
            <w:r w:rsidRPr="007C6C2D">
              <w:rPr>
                <w:rFonts w:asciiTheme="minorEastAsia" w:eastAsiaTheme="minorEastAsia" w:hAnsiTheme="minorEastAsia" w:hint="eastAsia"/>
                <w:color w:val="000000"/>
                <w:sz w:val="18"/>
                <w:szCs w:val="18"/>
                <w:fitText w:val="1260" w:id="-711226366"/>
              </w:rPr>
              <w:t>：</w:t>
            </w:r>
            <w:r w:rsidRPr="0079364B">
              <w:rPr>
                <w:rFonts w:asciiTheme="minorEastAsia" w:eastAsiaTheme="minorEastAsia" w:hAnsiTheme="minorEastAsia" w:hint="eastAsia"/>
                <w:color w:val="000000"/>
                <w:sz w:val="18"/>
                <w:szCs w:val="18"/>
              </w:rPr>
              <w:t>任意</w:t>
            </w:r>
          </w:p>
          <w:p w14:paraId="2445201E" w14:textId="77777777" w:rsidR="007C6C2D" w:rsidRPr="0079364B" w:rsidRDefault="007C6C2D"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kern w:val="0"/>
                <w:sz w:val="18"/>
                <w:szCs w:val="18"/>
              </w:rPr>
              <w:t>（</w:t>
            </w:r>
            <w:r w:rsidRPr="007C6C2D">
              <w:rPr>
                <w:rFonts w:asciiTheme="minorEastAsia" w:eastAsiaTheme="minorEastAsia" w:hAnsiTheme="minorEastAsia" w:hint="eastAsia"/>
                <w:color w:val="000000"/>
                <w:spacing w:val="60"/>
                <w:kern w:val="0"/>
                <w:sz w:val="18"/>
                <w:szCs w:val="18"/>
                <w:fitText w:val="1080" w:id="-711226365"/>
              </w:rPr>
              <w:t>手すり</w:t>
            </w:r>
            <w:r w:rsidRPr="007C6C2D">
              <w:rPr>
                <w:rFonts w:asciiTheme="minorEastAsia" w:eastAsiaTheme="minorEastAsia" w:hAnsiTheme="minorEastAsia" w:hint="eastAsia"/>
                <w:color w:val="000000"/>
                <w:sz w:val="18"/>
                <w:szCs w:val="18"/>
                <w:fitText w:val="1080" w:id="-711226365"/>
              </w:rPr>
              <w:t>：</w:t>
            </w:r>
            <w:r w:rsidRPr="0079364B">
              <w:rPr>
                <w:rFonts w:asciiTheme="minorEastAsia" w:eastAsiaTheme="minorEastAsia" w:hAnsiTheme="minorEastAsia" w:hint="eastAsia"/>
                <w:color w:val="000000"/>
                <w:sz w:val="18"/>
                <w:szCs w:val="18"/>
              </w:rPr>
              <w:t>任意）</w:t>
            </w:r>
          </w:p>
        </w:tc>
        <w:tc>
          <w:tcPr>
            <w:tcW w:w="2334" w:type="dxa"/>
            <w:shd w:val="clear" w:color="auto" w:fill="auto"/>
          </w:tcPr>
          <w:p w14:paraId="0AEDE0B0" w14:textId="77777777" w:rsidR="007C6C2D" w:rsidRPr="0079364B" w:rsidRDefault="007C6C2D" w:rsidP="00DF07AB">
            <w:pPr>
              <w:rPr>
                <w:rFonts w:asciiTheme="minorEastAsia" w:eastAsiaTheme="minorEastAsia" w:hAnsiTheme="minorEastAsia"/>
                <w:color w:val="000000"/>
                <w:sz w:val="18"/>
                <w:szCs w:val="18"/>
              </w:rPr>
            </w:pPr>
            <w:r w:rsidRPr="007C6C2D">
              <w:rPr>
                <w:rFonts w:asciiTheme="minorEastAsia" w:eastAsiaTheme="minorEastAsia" w:hAnsiTheme="minorEastAsia" w:hint="eastAsia"/>
                <w:color w:val="000000"/>
                <w:kern w:val="0"/>
                <w:sz w:val="18"/>
                <w:szCs w:val="18"/>
                <w:fitText w:val="1260" w:id="-711226364"/>
              </w:rPr>
              <w:t>点状ブロック</w:t>
            </w:r>
            <w:r w:rsidRPr="007C6C2D">
              <w:rPr>
                <w:rFonts w:asciiTheme="minorEastAsia" w:eastAsiaTheme="minorEastAsia" w:hAnsiTheme="minorEastAsia" w:hint="eastAsia"/>
                <w:color w:val="000000"/>
                <w:sz w:val="18"/>
                <w:szCs w:val="18"/>
                <w:fitText w:val="1260" w:id="-711226364"/>
              </w:rPr>
              <w:t>：</w:t>
            </w:r>
            <w:r w:rsidRPr="0079364B">
              <w:rPr>
                <w:rFonts w:asciiTheme="minorEastAsia" w:eastAsiaTheme="minorEastAsia" w:hAnsiTheme="minorEastAsia" w:hint="eastAsia"/>
                <w:color w:val="000000"/>
                <w:sz w:val="18"/>
                <w:szCs w:val="18"/>
              </w:rPr>
              <w:t>必要</w:t>
            </w:r>
          </w:p>
          <w:p w14:paraId="62D185D8" w14:textId="77777777" w:rsidR="007C6C2D" w:rsidRPr="0079364B" w:rsidRDefault="007C6C2D"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kern w:val="0"/>
                <w:sz w:val="18"/>
                <w:szCs w:val="18"/>
              </w:rPr>
              <w:t>（</w:t>
            </w:r>
            <w:r w:rsidRPr="007C6C2D">
              <w:rPr>
                <w:rFonts w:asciiTheme="minorEastAsia" w:eastAsiaTheme="minorEastAsia" w:hAnsiTheme="minorEastAsia" w:hint="eastAsia"/>
                <w:color w:val="000000"/>
                <w:spacing w:val="60"/>
                <w:kern w:val="0"/>
                <w:sz w:val="18"/>
                <w:szCs w:val="18"/>
                <w:fitText w:val="1080" w:id="-711226363"/>
              </w:rPr>
              <w:t>手すり</w:t>
            </w:r>
            <w:r w:rsidRPr="007C6C2D">
              <w:rPr>
                <w:rFonts w:asciiTheme="minorEastAsia" w:eastAsiaTheme="minorEastAsia" w:hAnsiTheme="minorEastAsia" w:hint="eastAsia"/>
                <w:color w:val="000000"/>
                <w:sz w:val="18"/>
                <w:szCs w:val="18"/>
                <w:fitText w:val="1080" w:id="-711226363"/>
              </w:rPr>
              <w:t>：</w:t>
            </w:r>
            <w:r w:rsidRPr="0079364B">
              <w:rPr>
                <w:rFonts w:asciiTheme="minorEastAsia" w:eastAsiaTheme="minorEastAsia" w:hAnsiTheme="minorEastAsia" w:hint="eastAsia"/>
                <w:color w:val="000000"/>
                <w:sz w:val="18"/>
                <w:szCs w:val="18"/>
              </w:rPr>
              <w:t>必要）</w:t>
            </w:r>
          </w:p>
        </w:tc>
      </w:tr>
      <w:tr w:rsidR="007C6C2D" w:rsidRPr="0079364B" w14:paraId="5F2F1C62" w14:textId="77777777" w:rsidTr="00DF07AB">
        <w:tc>
          <w:tcPr>
            <w:tcW w:w="1980" w:type="dxa"/>
            <w:shd w:val="clear" w:color="auto" w:fill="auto"/>
            <w:vAlign w:val="center"/>
          </w:tcPr>
          <w:p w14:paraId="343D2E34" w14:textId="77777777" w:rsidR="007C6C2D" w:rsidRPr="0079364B" w:rsidRDefault="007C6C2D"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１６ｃｍより大きい</w:t>
            </w:r>
          </w:p>
        </w:tc>
        <w:tc>
          <w:tcPr>
            <w:tcW w:w="2333" w:type="dxa"/>
            <w:shd w:val="clear" w:color="auto" w:fill="auto"/>
          </w:tcPr>
          <w:p w14:paraId="2A225E8D" w14:textId="77777777" w:rsidR="007C6C2D" w:rsidRPr="0079364B" w:rsidRDefault="007C6C2D" w:rsidP="00DF07AB">
            <w:pPr>
              <w:rPr>
                <w:rFonts w:asciiTheme="minorEastAsia" w:eastAsiaTheme="minorEastAsia" w:hAnsiTheme="minorEastAsia"/>
                <w:color w:val="000000"/>
                <w:sz w:val="18"/>
                <w:szCs w:val="18"/>
              </w:rPr>
            </w:pPr>
            <w:r w:rsidRPr="007C6C2D">
              <w:rPr>
                <w:rFonts w:asciiTheme="minorEastAsia" w:eastAsiaTheme="minorEastAsia" w:hAnsiTheme="minorEastAsia" w:hint="eastAsia"/>
                <w:color w:val="000000"/>
                <w:kern w:val="0"/>
                <w:sz w:val="18"/>
                <w:szCs w:val="18"/>
                <w:fitText w:val="1260" w:id="-711226362"/>
              </w:rPr>
              <w:t>点状ブロック</w:t>
            </w:r>
            <w:r w:rsidRPr="007C6C2D">
              <w:rPr>
                <w:rFonts w:asciiTheme="minorEastAsia" w:eastAsiaTheme="minorEastAsia" w:hAnsiTheme="minorEastAsia" w:hint="eastAsia"/>
                <w:color w:val="000000"/>
                <w:sz w:val="18"/>
                <w:szCs w:val="18"/>
                <w:fitText w:val="1260" w:id="-711226362"/>
              </w:rPr>
              <w:t>：</w:t>
            </w:r>
            <w:r w:rsidRPr="0079364B">
              <w:rPr>
                <w:rFonts w:asciiTheme="minorEastAsia" w:eastAsiaTheme="minorEastAsia" w:hAnsiTheme="minorEastAsia" w:hint="eastAsia"/>
                <w:color w:val="000000"/>
                <w:sz w:val="18"/>
                <w:szCs w:val="18"/>
              </w:rPr>
              <w:t>任意</w:t>
            </w:r>
          </w:p>
          <w:p w14:paraId="03922304" w14:textId="77777777" w:rsidR="007C6C2D" w:rsidRPr="0079364B" w:rsidRDefault="007C6C2D"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kern w:val="0"/>
                <w:sz w:val="18"/>
                <w:szCs w:val="18"/>
              </w:rPr>
              <w:t>（</w:t>
            </w:r>
            <w:r w:rsidRPr="007C6C2D">
              <w:rPr>
                <w:rFonts w:asciiTheme="minorEastAsia" w:eastAsiaTheme="minorEastAsia" w:hAnsiTheme="minorEastAsia" w:hint="eastAsia"/>
                <w:color w:val="000000"/>
                <w:spacing w:val="60"/>
                <w:kern w:val="0"/>
                <w:sz w:val="18"/>
                <w:szCs w:val="18"/>
                <w:fitText w:val="1080" w:id="-711226361"/>
              </w:rPr>
              <w:t>手すり</w:t>
            </w:r>
            <w:r w:rsidRPr="007C6C2D">
              <w:rPr>
                <w:rFonts w:asciiTheme="minorEastAsia" w:eastAsiaTheme="minorEastAsia" w:hAnsiTheme="minorEastAsia" w:hint="eastAsia"/>
                <w:color w:val="000000"/>
                <w:sz w:val="18"/>
                <w:szCs w:val="18"/>
                <w:fitText w:val="1080" w:id="-711226361"/>
              </w:rPr>
              <w:t>：</w:t>
            </w:r>
            <w:r w:rsidRPr="0079364B">
              <w:rPr>
                <w:rFonts w:asciiTheme="minorEastAsia" w:eastAsiaTheme="minorEastAsia" w:hAnsiTheme="minorEastAsia" w:hint="eastAsia"/>
                <w:color w:val="000000"/>
                <w:sz w:val="18"/>
                <w:szCs w:val="18"/>
              </w:rPr>
              <w:t>任意）</w:t>
            </w:r>
          </w:p>
        </w:tc>
        <w:tc>
          <w:tcPr>
            <w:tcW w:w="2333" w:type="dxa"/>
            <w:shd w:val="clear" w:color="auto" w:fill="auto"/>
          </w:tcPr>
          <w:p w14:paraId="1855F120" w14:textId="77777777" w:rsidR="007C6C2D" w:rsidRPr="0079364B" w:rsidRDefault="007C6C2D" w:rsidP="00DF07AB">
            <w:pPr>
              <w:rPr>
                <w:rFonts w:asciiTheme="minorEastAsia" w:eastAsiaTheme="minorEastAsia" w:hAnsiTheme="minorEastAsia"/>
                <w:color w:val="000000"/>
                <w:sz w:val="18"/>
                <w:szCs w:val="18"/>
              </w:rPr>
            </w:pPr>
            <w:r w:rsidRPr="007C6C2D">
              <w:rPr>
                <w:rFonts w:asciiTheme="minorEastAsia" w:eastAsiaTheme="minorEastAsia" w:hAnsiTheme="minorEastAsia" w:hint="eastAsia"/>
                <w:color w:val="000000"/>
                <w:kern w:val="0"/>
                <w:sz w:val="18"/>
                <w:szCs w:val="18"/>
                <w:fitText w:val="1260" w:id="-711226360"/>
              </w:rPr>
              <w:t>点状ブロック</w:t>
            </w:r>
            <w:r w:rsidRPr="007C6C2D">
              <w:rPr>
                <w:rFonts w:asciiTheme="minorEastAsia" w:eastAsiaTheme="minorEastAsia" w:hAnsiTheme="minorEastAsia" w:hint="eastAsia"/>
                <w:color w:val="000000"/>
                <w:sz w:val="18"/>
                <w:szCs w:val="18"/>
                <w:fitText w:val="1260" w:id="-711226360"/>
              </w:rPr>
              <w:t>：</w:t>
            </w:r>
            <w:r w:rsidRPr="0079364B">
              <w:rPr>
                <w:rFonts w:asciiTheme="minorEastAsia" w:eastAsiaTheme="minorEastAsia" w:hAnsiTheme="minorEastAsia" w:hint="eastAsia"/>
                <w:color w:val="000000"/>
                <w:sz w:val="18"/>
                <w:szCs w:val="18"/>
              </w:rPr>
              <w:t>必要</w:t>
            </w:r>
          </w:p>
          <w:p w14:paraId="34101398" w14:textId="77777777" w:rsidR="007C6C2D" w:rsidRPr="0079364B" w:rsidRDefault="007C6C2D"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kern w:val="0"/>
                <w:sz w:val="18"/>
                <w:szCs w:val="18"/>
              </w:rPr>
              <w:t>（</w:t>
            </w:r>
            <w:r w:rsidRPr="007C6C2D">
              <w:rPr>
                <w:rFonts w:asciiTheme="minorEastAsia" w:eastAsiaTheme="minorEastAsia" w:hAnsiTheme="minorEastAsia" w:hint="eastAsia"/>
                <w:color w:val="000000"/>
                <w:spacing w:val="60"/>
                <w:kern w:val="0"/>
                <w:sz w:val="18"/>
                <w:szCs w:val="18"/>
                <w:fitText w:val="1080" w:id="-711226359"/>
              </w:rPr>
              <w:t>手すり</w:t>
            </w:r>
            <w:r w:rsidRPr="007C6C2D">
              <w:rPr>
                <w:rFonts w:asciiTheme="minorEastAsia" w:eastAsiaTheme="minorEastAsia" w:hAnsiTheme="minorEastAsia" w:hint="eastAsia"/>
                <w:color w:val="000000"/>
                <w:sz w:val="18"/>
                <w:szCs w:val="18"/>
                <w:fitText w:val="1080" w:id="-711226359"/>
              </w:rPr>
              <w:t>：</w:t>
            </w:r>
            <w:r w:rsidRPr="0079364B">
              <w:rPr>
                <w:rFonts w:asciiTheme="minorEastAsia" w:eastAsiaTheme="minorEastAsia" w:hAnsiTheme="minorEastAsia" w:hint="eastAsia"/>
                <w:color w:val="000000"/>
                <w:sz w:val="18"/>
                <w:szCs w:val="18"/>
              </w:rPr>
              <w:t>必要）</w:t>
            </w:r>
          </w:p>
        </w:tc>
        <w:tc>
          <w:tcPr>
            <w:tcW w:w="2334" w:type="dxa"/>
            <w:shd w:val="clear" w:color="auto" w:fill="auto"/>
          </w:tcPr>
          <w:p w14:paraId="67CC862F" w14:textId="77777777" w:rsidR="007C6C2D" w:rsidRPr="0079364B" w:rsidRDefault="007C6C2D" w:rsidP="00DF07AB">
            <w:pPr>
              <w:rPr>
                <w:rFonts w:asciiTheme="minorEastAsia" w:eastAsiaTheme="minorEastAsia" w:hAnsiTheme="minorEastAsia"/>
                <w:color w:val="000000"/>
                <w:sz w:val="18"/>
                <w:szCs w:val="18"/>
              </w:rPr>
            </w:pPr>
            <w:r w:rsidRPr="007C6C2D">
              <w:rPr>
                <w:rFonts w:asciiTheme="minorEastAsia" w:eastAsiaTheme="minorEastAsia" w:hAnsiTheme="minorEastAsia" w:hint="eastAsia"/>
                <w:color w:val="000000"/>
                <w:kern w:val="0"/>
                <w:sz w:val="18"/>
                <w:szCs w:val="18"/>
                <w:fitText w:val="1260" w:id="-711226358"/>
              </w:rPr>
              <w:t>点状ブロック</w:t>
            </w:r>
            <w:r w:rsidRPr="007C6C2D">
              <w:rPr>
                <w:rFonts w:asciiTheme="minorEastAsia" w:eastAsiaTheme="minorEastAsia" w:hAnsiTheme="minorEastAsia" w:hint="eastAsia"/>
                <w:color w:val="000000"/>
                <w:sz w:val="18"/>
                <w:szCs w:val="18"/>
                <w:fitText w:val="1260" w:id="-711226358"/>
              </w:rPr>
              <w:t>：</w:t>
            </w:r>
            <w:r w:rsidRPr="0079364B">
              <w:rPr>
                <w:rFonts w:asciiTheme="minorEastAsia" w:eastAsiaTheme="minorEastAsia" w:hAnsiTheme="minorEastAsia" w:hint="eastAsia"/>
                <w:color w:val="000000"/>
                <w:sz w:val="18"/>
                <w:szCs w:val="18"/>
              </w:rPr>
              <w:t>必要</w:t>
            </w:r>
          </w:p>
          <w:p w14:paraId="2C449C5B" w14:textId="77777777" w:rsidR="007C6C2D" w:rsidRPr="0079364B" w:rsidRDefault="007C6C2D"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kern w:val="0"/>
                <w:sz w:val="18"/>
                <w:szCs w:val="18"/>
              </w:rPr>
              <w:t>（</w:t>
            </w:r>
            <w:r w:rsidRPr="007C6C2D">
              <w:rPr>
                <w:rFonts w:asciiTheme="minorEastAsia" w:eastAsiaTheme="minorEastAsia" w:hAnsiTheme="minorEastAsia" w:hint="eastAsia"/>
                <w:color w:val="000000"/>
                <w:spacing w:val="60"/>
                <w:kern w:val="0"/>
                <w:sz w:val="18"/>
                <w:szCs w:val="18"/>
                <w:fitText w:val="1080" w:id="-711226357"/>
              </w:rPr>
              <w:t>手すり</w:t>
            </w:r>
            <w:r w:rsidRPr="007C6C2D">
              <w:rPr>
                <w:rFonts w:asciiTheme="minorEastAsia" w:eastAsiaTheme="minorEastAsia" w:hAnsiTheme="minorEastAsia" w:hint="eastAsia"/>
                <w:color w:val="000000"/>
                <w:sz w:val="18"/>
                <w:szCs w:val="18"/>
                <w:fitText w:val="1080" w:id="-711226357"/>
              </w:rPr>
              <w:t>：</w:t>
            </w:r>
            <w:r w:rsidRPr="0079364B">
              <w:rPr>
                <w:rFonts w:asciiTheme="minorEastAsia" w:eastAsiaTheme="minorEastAsia" w:hAnsiTheme="minorEastAsia" w:hint="eastAsia"/>
                <w:color w:val="000000"/>
                <w:sz w:val="18"/>
                <w:szCs w:val="18"/>
              </w:rPr>
              <w:t>必要）</w:t>
            </w:r>
          </w:p>
        </w:tc>
      </w:tr>
    </w:tbl>
    <w:p w14:paraId="2D60C6D3" w14:textId="77777777" w:rsidR="007C6C2D" w:rsidRPr="0079364B" w:rsidRDefault="007C6C2D" w:rsidP="007C6C2D">
      <w:pPr>
        <w:ind w:leftChars="100" w:left="210" w:firstLineChars="100" w:firstLine="18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　手すりに関する規定は、敷地内の通路（Ｐ69～Ｐ70）を参照のこと。</w:t>
      </w:r>
    </w:p>
    <w:p w14:paraId="74B863B7" w14:textId="77777777" w:rsidR="007C6C2D" w:rsidRPr="0079364B" w:rsidRDefault="007C6C2D" w:rsidP="007C6C2D">
      <w:pPr>
        <w:rPr>
          <w:rFonts w:asciiTheme="minorEastAsia" w:eastAsiaTheme="minorEastAsia" w:hAnsiTheme="minorEastAsia"/>
          <w:color w:val="000000"/>
        </w:rPr>
      </w:pPr>
    </w:p>
    <w:p w14:paraId="60D6663B" w14:textId="77777777" w:rsidR="007C6C2D" w:rsidRPr="0079364B" w:rsidRDefault="007C6C2D" w:rsidP="007C6C2D">
      <w:pPr>
        <w:rPr>
          <w:rFonts w:asciiTheme="minorEastAsia" w:eastAsiaTheme="minorEastAsia" w:hAnsiTheme="minorEastAsia"/>
          <w:color w:val="000000"/>
        </w:rPr>
      </w:pPr>
    </w:p>
    <w:p w14:paraId="1C1CBDED" w14:textId="77777777" w:rsidR="007C6C2D" w:rsidRPr="0079364B" w:rsidRDefault="007C6C2D" w:rsidP="007C6C2D">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チェックリスト④（条例第26条第1項第2号）</w:t>
      </w:r>
    </w:p>
    <w:p w14:paraId="15AEF46F" w14:textId="77777777" w:rsidR="007C6C2D" w:rsidRPr="0079364B" w:rsidRDefault="007C6C2D" w:rsidP="007C6C2D">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○視覚障害者移動等円滑化経路において段を設ける場合には、回り段としてはならない。</w:t>
      </w:r>
    </w:p>
    <w:p w14:paraId="73E3F6CD" w14:textId="77777777" w:rsidR="007C6C2D" w:rsidRPr="0079364B" w:rsidRDefault="007C6C2D" w:rsidP="007C6C2D">
      <w:pPr>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59264" behindDoc="0" locked="0" layoutInCell="1" allowOverlap="1" wp14:anchorId="599BE03D" wp14:editId="4BF66797">
                <wp:simplePos x="0" y="0"/>
                <wp:positionH relativeFrom="margin">
                  <wp:posOffset>-6985</wp:posOffset>
                </wp:positionH>
                <wp:positionV relativeFrom="paragraph">
                  <wp:posOffset>151116</wp:posOffset>
                </wp:positionV>
                <wp:extent cx="5759450" cy="756000"/>
                <wp:effectExtent l="0" t="0" r="12700" b="25400"/>
                <wp:wrapNone/>
                <wp:docPr id="8664" name="グループ化 8664"/>
                <wp:cNvGraphicFramePr/>
                <a:graphic xmlns:a="http://schemas.openxmlformats.org/drawingml/2006/main">
                  <a:graphicData uri="http://schemas.microsoft.com/office/word/2010/wordprocessingGroup">
                    <wpg:wgp>
                      <wpg:cNvGrpSpPr/>
                      <wpg:grpSpPr>
                        <a:xfrm>
                          <a:off x="0" y="0"/>
                          <a:ext cx="5759450" cy="756000"/>
                          <a:chOff x="0" y="-636"/>
                          <a:chExt cx="5760000" cy="756701"/>
                        </a:xfrm>
                      </wpg:grpSpPr>
                      <wps:wsp>
                        <wps:cNvPr id="8665" name="角丸四角形 8665"/>
                        <wps:cNvSpPr/>
                        <wps:spPr>
                          <a:xfrm>
                            <a:off x="0" y="-636"/>
                            <a:ext cx="5760000" cy="756701"/>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0C233" w14:textId="77777777" w:rsidR="007C6C2D" w:rsidRPr="007C6C2D" w:rsidRDefault="007C6C2D" w:rsidP="007C6C2D">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3B2648">
                                <w:rPr>
                                  <w:rFonts w:asciiTheme="minorEastAsia" w:eastAsiaTheme="minorEastAsia" w:hAnsiTheme="minorEastAsia" w:hint="eastAsia"/>
                                  <w:color w:val="000000" w:themeColor="text1"/>
                                  <w14:textOutline w14:w="9525" w14:cap="rnd" w14:cmpd="sng" w14:algn="ctr">
                                    <w14:noFill/>
                                    <w14:prstDash w14:val="solid"/>
                                    <w14:bevel/>
                                  </w14:textOutline>
                                </w:rPr>
                                <w:t>〔</w:t>
                              </w:r>
                              <w:r>
                                <w:rPr>
                                  <w:rFonts w:asciiTheme="minorEastAsia" w:eastAsiaTheme="minorEastAsia" w:hAnsiTheme="minorEastAsia" w:hint="eastAsia"/>
                                  <w:color w:val="000000" w:themeColor="text1"/>
                                  <w14:textOutline w14:w="9525" w14:cap="rnd" w14:cmpd="sng" w14:algn="ctr">
                                    <w14:noFill/>
                                    <w14:prstDash w14:val="solid"/>
                                    <w14:bevel/>
                                  </w14:textOutline>
                                </w:rPr>
                                <w:t>法逐条解</w:t>
                              </w:r>
                              <w:r w:rsidRPr="007C6C2D">
                                <w:rPr>
                                  <w:rFonts w:asciiTheme="minorEastAsia" w:eastAsiaTheme="minorEastAsia" w:hAnsiTheme="minorEastAsia" w:hint="eastAsia"/>
                                  <w:color w:val="000000" w:themeColor="text1"/>
                                  <w14:textOutline w14:w="9525" w14:cap="rnd" w14:cmpd="sng" w14:algn="ctr">
                                    <w14:noFill/>
                                    <w14:prstDash w14:val="solid"/>
                                    <w14:bevel/>
                                  </w14:textOutline>
                                </w:rPr>
                                <w:t xml:space="preserve">説〕　政令第２２条：Ｐ５２～Ｐ５３　</w:t>
                              </w:r>
                              <w:r w:rsidRPr="007C6C2D">
                                <w:rPr>
                                  <w:rFonts w:asciiTheme="minorEastAsia" w:eastAsiaTheme="minorEastAsia" w:hAnsiTheme="minorEastAsia"/>
                                  <w:color w:val="000000" w:themeColor="text1"/>
                                  <w14:textOutline w14:w="9525" w14:cap="rnd" w14:cmpd="sng" w14:algn="ctr">
                                    <w14:noFill/>
                                    <w14:prstDash w14:val="solid"/>
                                    <w14:bevel/>
                                  </w14:textOutline>
                                </w:rPr>
                                <w:t xml:space="preserve">　　　</w:t>
                              </w:r>
                              <w:r w:rsidRPr="007C6C2D">
                                <w:rPr>
                                  <w:rFonts w:asciiTheme="minorEastAsia" w:eastAsiaTheme="minorEastAsia" w:hAnsiTheme="minorEastAsia" w:hint="eastAsia"/>
                                  <w:color w:val="000000" w:themeColor="text1"/>
                                  <w14:textOutline w14:w="9525" w14:cap="rnd" w14:cmpd="sng" w14:algn="ctr">
                                    <w14:noFill/>
                                    <w14:prstDash w14:val="solid"/>
                                    <w14:bevel/>
                                  </w14:textOutline>
                                </w:rPr>
                                <w:t xml:space="preserve">　</w:t>
                              </w:r>
                              <w:r w:rsidRPr="007C6C2D">
                                <w:rPr>
                                  <w:rFonts w:asciiTheme="minorEastAsia" w:eastAsiaTheme="minorEastAsia" w:hAnsiTheme="minorEastAsia"/>
                                  <w:color w:val="000000" w:themeColor="text1"/>
                                  <w14:textOutline w14:w="9525" w14:cap="rnd" w14:cmpd="sng" w14:algn="ctr">
                                    <w14:noFill/>
                                    <w14:prstDash w14:val="solid"/>
                                    <w14:bevel/>
                                  </w14:textOutline>
                                </w:rPr>
                                <w:t xml:space="preserve">　</w:t>
                              </w:r>
                              <w:r w:rsidRPr="007C6C2D">
                                <w:rPr>
                                  <w:rFonts w:asciiTheme="minorEastAsia" w:eastAsiaTheme="minorEastAsia" w:hAnsiTheme="minorEastAsia" w:hint="eastAsia"/>
                                  <w:color w:val="000000" w:themeColor="text1"/>
                                  <w14:textOutline w14:w="9525" w14:cap="rnd" w14:cmpd="sng" w14:algn="ctr">
                                    <w14:noFill/>
                                    <w14:prstDash w14:val="solid"/>
                                    <w14:bevel/>
                                  </w14:textOutline>
                                </w:rPr>
                                <w:t xml:space="preserve">　</w:t>
                              </w:r>
                              <w:r w:rsidRPr="007C6C2D">
                                <w:rPr>
                                  <w:rFonts w:asciiTheme="minorEastAsia" w:eastAsiaTheme="minorEastAsia" w:hAnsiTheme="minorEastAsia"/>
                                  <w:color w:val="000000" w:themeColor="text1"/>
                                  <w14:textOutline w14:w="9525" w14:cap="rnd" w14:cmpd="sng" w14:algn="ctr">
                                    <w14:noFill/>
                                    <w14:prstDash w14:val="solid"/>
                                    <w14:bevel/>
                                  </w14:textOutline>
                                </w:rPr>
                                <w:t xml:space="preserve">　　　　　　　　　</w:t>
                              </w:r>
                            </w:p>
                            <w:p w14:paraId="2246E2B7" w14:textId="77777777" w:rsidR="007C6C2D" w:rsidRPr="00FC4D66" w:rsidRDefault="007C6C2D" w:rsidP="007C6C2D">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7C6C2D">
                                <w:rPr>
                                  <w:rFonts w:asciiTheme="minorEastAsia" w:eastAsiaTheme="minorEastAsia" w:hAnsiTheme="minorEastAsia" w:hint="eastAsia"/>
                                  <w:color w:val="000000" w:themeColor="text1"/>
                                  <w14:textOutline w14:w="9525" w14:cap="rnd" w14:cmpd="sng" w14:algn="ctr">
                                    <w14:noFill/>
                                    <w14:prstDash w14:val="solid"/>
                                    <w14:bevel/>
                                  </w14:textOutline>
                                </w:rPr>
                                <w:t>〔建築設計標準〕２．１４Ｈ　視</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覚障害者誘導用ブロック</w:t>
                              </w:r>
                              <w:r w:rsidRPr="00FC4D66">
                                <w:rPr>
                                  <w:rFonts w:asciiTheme="minorEastAsia" w:eastAsiaTheme="minorEastAsia" w:hAnsiTheme="minorEastAsia"/>
                                  <w:color w:val="000000" w:themeColor="text1"/>
                                  <w14:textOutline w14:w="9525" w14:cap="rnd" w14:cmpd="sng" w14:algn="ctr">
                                    <w14:noFill/>
                                    <w14:prstDash w14:val="solid"/>
                                    <w14:bevel/>
                                  </w14:textOutline>
                                </w:rPr>
                                <w:t>等、音声等に</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よる</w:t>
                              </w:r>
                              <w:r w:rsidRPr="00FC4D66">
                                <w:rPr>
                                  <w:rFonts w:asciiTheme="minorEastAsia" w:eastAsiaTheme="minorEastAsia" w:hAnsiTheme="minorEastAsia"/>
                                  <w:color w:val="000000" w:themeColor="text1"/>
                                  <w14:textOutline w14:w="9525" w14:cap="rnd" w14:cmpd="sng" w14:algn="ctr">
                                    <w14:noFill/>
                                    <w14:prstDash w14:val="solid"/>
                                    <w14:bevel/>
                                  </w14:textOutline>
                                </w:rPr>
                                <w:t>誘導</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設備</w:t>
                              </w:r>
                            </w:p>
                            <w:p w14:paraId="14744533" w14:textId="77777777" w:rsidR="007C6C2D" w:rsidRPr="003B2648" w:rsidRDefault="007C6C2D" w:rsidP="007C6C2D">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：Ｐ２－２６６～Ｐ２－２７</w:t>
                              </w:r>
                              <w:r>
                                <w:rPr>
                                  <w:rFonts w:asciiTheme="minorEastAsia" w:eastAsiaTheme="minorEastAsia" w:hAnsiTheme="minorEastAsia" w:hint="eastAsia"/>
                                  <w:color w:val="000000" w:themeColor="text1"/>
                                  <w14:textOutline w14:w="9525" w14:cap="rnd" w14:cmpd="sng" w14:algn="ctr">
                                    <w14:noFill/>
                                    <w14:prstDash w14:val="solid"/>
                                    <w14:bevel/>
                                  </w14:textOutline>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66"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4B8F6A47" w14:textId="77777777" w:rsidR="007C6C2D" w:rsidRPr="003B2648" w:rsidRDefault="007C6C2D" w:rsidP="007C6C2D">
                              <w:pPr>
                                <w:jc w:val="center"/>
                                <w:rPr>
                                  <w:rFonts w:asciiTheme="minorEastAsia" w:eastAsiaTheme="minorEastAsia" w:hAnsiTheme="minorEastAsia"/>
                                  <w:b/>
                                  <w:color w:val="FFFFFF"/>
                                </w:rPr>
                              </w:pPr>
                              <w:r w:rsidRPr="003B2648">
                                <w:rPr>
                                  <w:rFonts w:asciiTheme="minorEastAsia" w:eastAsiaTheme="minorEastAsia" w:hAnsiTheme="minorEastAsia"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599BE03D" id="グループ化 8664" o:spid="_x0000_s1026" style="position:absolute;left:0;text-align:left;margin-left:-.55pt;margin-top:11.9pt;width:453.5pt;height:59.55pt;z-index:251659264;mso-position-horizontal-relative:margin;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">
                <v:roundrect id="角丸四角形 8665" o:spid="_x0000_s1027"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" filled="f" strokecolor="black [3213]" strokeweight="1.25pt">
                  <v:textbox inset="0,0,0,0">
                    <w:txbxContent>
                      <w:p w14:paraId="30A0C233" w14:textId="77777777" w:rsidR="007C6C2D" w:rsidRPr="007C6C2D" w:rsidRDefault="007C6C2D" w:rsidP="007C6C2D">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3B2648">
                          <w:rPr>
                            <w:rFonts w:asciiTheme="minorEastAsia" w:eastAsiaTheme="minorEastAsia" w:hAnsiTheme="minorEastAsia" w:hint="eastAsia"/>
                            <w:color w:val="000000" w:themeColor="text1"/>
                            <w14:textOutline w14:w="9525" w14:cap="rnd" w14:cmpd="sng" w14:algn="ctr">
                              <w14:noFill/>
                              <w14:prstDash w14:val="solid"/>
                              <w14:bevel/>
                            </w14:textOutline>
                          </w:rPr>
                          <w:t>〔</w:t>
                        </w:r>
                        <w:r>
                          <w:rPr>
                            <w:rFonts w:asciiTheme="minorEastAsia" w:eastAsiaTheme="minorEastAsia" w:hAnsiTheme="minorEastAsia" w:hint="eastAsia"/>
                            <w:color w:val="000000" w:themeColor="text1"/>
                            <w14:textOutline w14:w="9525" w14:cap="rnd" w14:cmpd="sng" w14:algn="ctr">
                              <w14:noFill/>
                              <w14:prstDash w14:val="solid"/>
                              <w14:bevel/>
                            </w14:textOutline>
                          </w:rPr>
                          <w:t>法逐条解</w:t>
                        </w:r>
                        <w:r w:rsidRPr="007C6C2D">
                          <w:rPr>
                            <w:rFonts w:asciiTheme="minorEastAsia" w:eastAsiaTheme="minorEastAsia" w:hAnsiTheme="minorEastAsia" w:hint="eastAsia"/>
                            <w:color w:val="000000" w:themeColor="text1"/>
                            <w14:textOutline w14:w="9525" w14:cap="rnd" w14:cmpd="sng" w14:algn="ctr">
                              <w14:noFill/>
                              <w14:prstDash w14:val="solid"/>
                              <w14:bevel/>
                            </w14:textOutline>
                          </w:rPr>
                          <w:t xml:space="preserve">説〕　政令第２２条：Ｐ５２～Ｐ５３　</w:t>
                        </w:r>
                        <w:r w:rsidRPr="007C6C2D">
                          <w:rPr>
                            <w:rFonts w:asciiTheme="minorEastAsia" w:eastAsiaTheme="minorEastAsia" w:hAnsiTheme="minorEastAsia"/>
                            <w:color w:val="000000" w:themeColor="text1"/>
                            <w14:textOutline w14:w="9525" w14:cap="rnd" w14:cmpd="sng" w14:algn="ctr">
                              <w14:noFill/>
                              <w14:prstDash w14:val="solid"/>
                              <w14:bevel/>
                            </w14:textOutline>
                          </w:rPr>
                          <w:t xml:space="preserve">　　　</w:t>
                        </w:r>
                        <w:r w:rsidRPr="007C6C2D">
                          <w:rPr>
                            <w:rFonts w:asciiTheme="minorEastAsia" w:eastAsiaTheme="minorEastAsia" w:hAnsiTheme="minorEastAsia" w:hint="eastAsia"/>
                            <w:color w:val="000000" w:themeColor="text1"/>
                            <w14:textOutline w14:w="9525" w14:cap="rnd" w14:cmpd="sng" w14:algn="ctr">
                              <w14:noFill/>
                              <w14:prstDash w14:val="solid"/>
                              <w14:bevel/>
                            </w14:textOutline>
                          </w:rPr>
                          <w:t xml:space="preserve">　</w:t>
                        </w:r>
                        <w:r w:rsidRPr="007C6C2D">
                          <w:rPr>
                            <w:rFonts w:asciiTheme="minorEastAsia" w:eastAsiaTheme="minorEastAsia" w:hAnsiTheme="minorEastAsia"/>
                            <w:color w:val="000000" w:themeColor="text1"/>
                            <w14:textOutline w14:w="9525" w14:cap="rnd" w14:cmpd="sng" w14:algn="ctr">
                              <w14:noFill/>
                              <w14:prstDash w14:val="solid"/>
                              <w14:bevel/>
                            </w14:textOutline>
                          </w:rPr>
                          <w:t xml:space="preserve">　</w:t>
                        </w:r>
                        <w:r w:rsidRPr="007C6C2D">
                          <w:rPr>
                            <w:rFonts w:asciiTheme="minorEastAsia" w:eastAsiaTheme="minorEastAsia" w:hAnsiTheme="minorEastAsia" w:hint="eastAsia"/>
                            <w:color w:val="000000" w:themeColor="text1"/>
                            <w14:textOutline w14:w="9525" w14:cap="rnd" w14:cmpd="sng" w14:algn="ctr">
                              <w14:noFill/>
                              <w14:prstDash w14:val="solid"/>
                              <w14:bevel/>
                            </w14:textOutline>
                          </w:rPr>
                          <w:t xml:space="preserve">　</w:t>
                        </w:r>
                        <w:r w:rsidRPr="007C6C2D">
                          <w:rPr>
                            <w:rFonts w:asciiTheme="minorEastAsia" w:eastAsiaTheme="minorEastAsia" w:hAnsiTheme="minorEastAsia"/>
                            <w:color w:val="000000" w:themeColor="text1"/>
                            <w14:textOutline w14:w="9525" w14:cap="rnd" w14:cmpd="sng" w14:algn="ctr">
                              <w14:noFill/>
                              <w14:prstDash w14:val="solid"/>
                              <w14:bevel/>
                            </w14:textOutline>
                          </w:rPr>
                          <w:t xml:space="preserve">　　　　　　　　　</w:t>
                        </w:r>
                      </w:p>
                      <w:p w14:paraId="2246E2B7" w14:textId="77777777" w:rsidR="007C6C2D" w:rsidRPr="00FC4D66" w:rsidRDefault="007C6C2D" w:rsidP="007C6C2D">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7C6C2D">
                          <w:rPr>
                            <w:rFonts w:asciiTheme="minorEastAsia" w:eastAsiaTheme="minorEastAsia" w:hAnsiTheme="minorEastAsia" w:hint="eastAsia"/>
                            <w:color w:val="000000" w:themeColor="text1"/>
                            <w14:textOutline w14:w="9525" w14:cap="rnd" w14:cmpd="sng" w14:algn="ctr">
                              <w14:noFill/>
                              <w14:prstDash w14:val="solid"/>
                              <w14:bevel/>
                            </w14:textOutline>
                          </w:rPr>
                          <w:t>〔建築設計標準〕２．１４Ｈ　視</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覚障害者誘導用ブロック</w:t>
                        </w:r>
                        <w:r w:rsidRPr="00FC4D66">
                          <w:rPr>
                            <w:rFonts w:asciiTheme="minorEastAsia" w:eastAsiaTheme="minorEastAsia" w:hAnsiTheme="minorEastAsia"/>
                            <w:color w:val="000000" w:themeColor="text1"/>
                            <w14:textOutline w14:w="9525" w14:cap="rnd" w14:cmpd="sng" w14:algn="ctr">
                              <w14:noFill/>
                              <w14:prstDash w14:val="solid"/>
                              <w14:bevel/>
                            </w14:textOutline>
                          </w:rPr>
                          <w:t>等、音声等に</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よる</w:t>
                        </w:r>
                        <w:r w:rsidRPr="00FC4D66">
                          <w:rPr>
                            <w:rFonts w:asciiTheme="minorEastAsia" w:eastAsiaTheme="minorEastAsia" w:hAnsiTheme="minorEastAsia"/>
                            <w:color w:val="000000" w:themeColor="text1"/>
                            <w14:textOutline w14:w="9525" w14:cap="rnd" w14:cmpd="sng" w14:algn="ctr">
                              <w14:noFill/>
                              <w14:prstDash w14:val="solid"/>
                              <w14:bevel/>
                            </w14:textOutline>
                          </w:rPr>
                          <w:t>誘導</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設備</w:t>
                        </w:r>
                      </w:p>
                      <w:p w14:paraId="14744533" w14:textId="77777777" w:rsidR="007C6C2D" w:rsidRPr="003B2648" w:rsidRDefault="007C6C2D" w:rsidP="007C6C2D">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：Ｐ２－２６６～Ｐ２－２７</w:t>
                        </w:r>
                        <w:r>
                          <w:rPr>
                            <w:rFonts w:asciiTheme="minorEastAsia" w:eastAsiaTheme="minorEastAsia" w:hAnsiTheme="minorEastAsia" w:hint="eastAsia"/>
                            <w:color w:val="000000" w:themeColor="text1"/>
                            <w14:textOutline w14:w="9525" w14:cap="rnd" w14:cmpd="sng" w14:algn="ctr">
                              <w14:noFill/>
                              <w14:prstDash w14:val="solid"/>
                              <w14:bevel/>
                            </w14:textOutline>
                          </w:rPr>
                          <w:t>５</w:t>
                        </w:r>
                      </w:p>
                    </w:txbxContent>
                  </v:textbox>
                </v:roundrect>
                <v:shapetype id="_x0000_t202" coordsize="21600,21600" o:spt="202" path="m,l,21600r21600,l21600,xe">
                  <v:stroke joinstyle="miter"/>
                  <v:path gradientshapeok="t" o:connecttype="rect"/>
                </v:shapetype>
                <v:shape id="Text Box 783" o:spid="_x0000_s1028"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" fillcolor="#333">
                  <v:textbox inset="0,0,0,0">
                    <w:txbxContent>
                      <w:p w14:paraId="4B8F6A47" w14:textId="77777777" w:rsidR="007C6C2D" w:rsidRPr="003B2648" w:rsidRDefault="007C6C2D" w:rsidP="007C6C2D">
                        <w:pPr>
                          <w:jc w:val="center"/>
                          <w:rPr>
                            <w:rFonts w:asciiTheme="minorEastAsia" w:eastAsiaTheme="minorEastAsia" w:hAnsiTheme="minorEastAsia"/>
                            <w:b/>
                            <w:color w:val="FFFFFF"/>
                          </w:rPr>
                        </w:pPr>
                        <w:r w:rsidRPr="003B2648">
                          <w:rPr>
                            <w:rFonts w:asciiTheme="minorEastAsia" w:eastAsiaTheme="minorEastAsia" w:hAnsiTheme="minorEastAsia" w:hint="eastAsia"/>
                            <w:b/>
                            <w:color w:val="FFFFFF"/>
                          </w:rPr>
                          <w:t>参 考</w:t>
                        </w:r>
                      </w:p>
                    </w:txbxContent>
                  </v:textbox>
                </v:shape>
                <w10:wrap anchorx="margin"/>
              </v:group>
            </w:pict>
          </mc:Fallback>
        </mc:AlternateContent>
      </w:r>
    </w:p>
    <w:p w14:paraId="0B800452" w14:textId="77777777" w:rsidR="007C6C2D" w:rsidRPr="0079364B" w:rsidRDefault="007C6C2D" w:rsidP="007C6C2D">
      <w:pPr>
        <w:rPr>
          <w:rFonts w:asciiTheme="minorEastAsia" w:eastAsiaTheme="minorEastAsia" w:hAnsiTheme="minorEastAsia"/>
          <w:color w:val="000000"/>
        </w:rPr>
      </w:pPr>
    </w:p>
    <w:p w14:paraId="49327C5B" w14:textId="77777777" w:rsidR="007C6C2D" w:rsidRPr="0079364B" w:rsidRDefault="007C6C2D" w:rsidP="007C6C2D">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30D97C3C" w14:textId="77777777" w:rsidR="007C6C2D" w:rsidRPr="0079364B" w:rsidRDefault="007C6C2D" w:rsidP="007C6C2D">
      <w:pPr>
        <w:jc w:val="left"/>
        <w:rPr>
          <w:rFonts w:asciiTheme="minorEastAsia" w:eastAsiaTheme="minorEastAsia" w:hAnsiTheme="minorEastAsia"/>
          <w:color w:val="000000"/>
          <w:bdr w:val="single" w:sz="4" w:space="0" w:color="auto"/>
        </w:rPr>
      </w:pPr>
      <w:r w:rsidRPr="007C6C2D">
        <w:rPr>
          <w:rFonts w:asciiTheme="minorEastAsia" w:eastAsiaTheme="minorEastAsia" w:hAnsiTheme="minorEastAsia" w:hint="eastAsia"/>
          <w:spacing w:val="8"/>
          <w:kern w:val="0"/>
          <w:bdr w:val="single" w:sz="4" w:space="0" w:color="auto"/>
          <w:fitText w:val="9030" w:id="-711226356"/>
        </w:rPr>
        <w:lastRenderedPageBreak/>
        <w:t>視覚障がい者誘導用ブロック等（点状ブロック等・線状ブロック等）に関する規定の適</w:t>
      </w:r>
      <w:r w:rsidRPr="007C6C2D">
        <w:rPr>
          <w:rFonts w:asciiTheme="minorEastAsia" w:eastAsiaTheme="minorEastAsia" w:hAnsiTheme="minorEastAsia" w:hint="eastAsia"/>
          <w:spacing w:val="3"/>
          <w:kern w:val="0"/>
          <w:bdr w:val="single" w:sz="4" w:space="0" w:color="auto"/>
          <w:fitText w:val="9030" w:id="-711226356"/>
        </w:rPr>
        <w:t>用</w:t>
      </w:r>
    </w:p>
    <w:p w14:paraId="227FE716" w14:textId="77777777" w:rsidR="007C6C2D" w:rsidRPr="0079364B" w:rsidRDefault="007C6C2D" w:rsidP="007C6C2D">
      <w:pPr>
        <w:spacing w:line="180" w:lineRule="auto"/>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□読み替え規定について</w:t>
      </w:r>
    </w:p>
    <w:p w14:paraId="1FD0EFF1" w14:textId="77777777" w:rsidR="007C6C2D" w:rsidRPr="0079364B" w:rsidRDefault="007C6C2D" w:rsidP="007C6C2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条例で特別特定建築物へ追加する特定建築物については、政令・条例に規定する基準のうち、「不特定かつ多数の者が利用し、又は主として高齢者、障害者等が利用する」を、「多数の者が利用する」と読み替えて適用する。（根拠：政令第</w:t>
      </w:r>
      <w:r w:rsidRPr="0079364B">
        <w:rPr>
          <w:rFonts w:asciiTheme="minorEastAsia" w:eastAsiaTheme="minorEastAsia" w:hAnsiTheme="minorEastAsia"/>
          <w:color w:val="000000"/>
          <w:szCs w:val="21"/>
        </w:rPr>
        <w:t>2</w:t>
      </w:r>
      <w:r w:rsidRPr="0079364B">
        <w:rPr>
          <w:rFonts w:asciiTheme="minorEastAsia" w:eastAsiaTheme="minorEastAsia" w:hAnsiTheme="minorEastAsia" w:hint="eastAsia"/>
          <w:color w:val="000000"/>
          <w:szCs w:val="21"/>
        </w:rPr>
        <w:t>5条及び条例第2</w:t>
      </w:r>
      <w:r w:rsidRPr="0079364B">
        <w:rPr>
          <w:rFonts w:asciiTheme="minorEastAsia" w:eastAsiaTheme="minorEastAsia" w:hAnsiTheme="minorEastAsia"/>
          <w:color w:val="000000"/>
          <w:szCs w:val="21"/>
        </w:rPr>
        <w:t>9</w:t>
      </w:r>
      <w:r w:rsidRPr="0079364B">
        <w:rPr>
          <w:rFonts w:asciiTheme="minorEastAsia" w:eastAsiaTheme="minorEastAsia" w:hAnsiTheme="minorEastAsia" w:hint="eastAsia"/>
          <w:color w:val="000000"/>
          <w:szCs w:val="21"/>
        </w:rPr>
        <w:t>条）</w:t>
      </w:r>
    </w:p>
    <w:p w14:paraId="2D91A5D4" w14:textId="77777777" w:rsidR="007C6C2D" w:rsidRPr="0079364B" w:rsidRDefault="007C6C2D" w:rsidP="007C6C2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一方、「不特定かつ多数の者が利用し、又は主として視覚障害者が利用する」や「不特定かつ多数の者が利用する」と規定された基準については、上記読み替えを行わない。（Ｐ1</w:t>
      </w:r>
      <w:r w:rsidRPr="0079364B">
        <w:rPr>
          <w:rFonts w:asciiTheme="minorEastAsia" w:eastAsiaTheme="minorEastAsia" w:hAnsiTheme="minorEastAsia"/>
          <w:color w:val="000000"/>
          <w:szCs w:val="21"/>
        </w:rPr>
        <w:t>1</w:t>
      </w:r>
      <w:r w:rsidRPr="0079364B">
        <w:rPr>
          <w:rFonts w:asciiTheme="minorEastAsia" w:eastAsiaTheme="minorEastAsia" w:hAnsiTheme="minorEastAsia" w:hint="eastAsia"/>
          <w:color w:val="000000"/>
          <w:szCs w:val="21"/>
        </w:rPr>
        <w:t>参照）</w:t>
      </w:r>
    </w:p>
    <w:p w14:paraId="47936F1C" w14:textId="77777777" w:rsidR="007C6C2D" w:rsidRPr="0079364B" w:rsidRDefault="007C6C2D" w:rsidP="007C6C2D">
      <w:pPr>
        <w:snapToGrid w:val="0"/>
        <w:spacing w:line="300" w:lineRule="auto"/>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□利用者種別ごとの整理表</w:t>
      </w:r>
    </w:p>
    <w:p w14:paraId="7E1A6EBE" w14:textId="77777777" w:rsidR="007C6C2D" w:rsidRPr="0079364B" w:rsidRDefault="007C6C2D" w:rsidP="007C6C2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読み替え規定を勘案し、建築物の利用者種別ごとに整理すると次表のとおりである。</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123"/>
        <w:gridCol w:w="1440"/>
        <w:gridCol w:w="1620"/>
        <w:gridCol w:w="1620"/>
        <w:gridCol w:w="1800"/>
      </w:tblGrid>
      <w:tr w:rsidR="007C6C2D" w:rsidRPr="0079364B" w14:paraId="34790123" w14:textId="77777777" w:rsidTr="00DF07AB">
        <w:tc>
          <w:tcPr>
            <w:tcW w:w="397" w:type="dxa"/>
            <w:vMerge w:val="restart"/>
            <w:shd w:val="clear" w:color="auto" w:fill="auto"/>
          </w:tcPr>
          <w:p w14:paraId="57176C9A" w14:textId="77777777" w:rsidR="007C6C2D" w:rsidRPr="0079364B" w:rsidRDefault="007C6C2D" w:rsidP="00DF07AB">
            <w:pPr>
              <w:snapToGrid w:val="0"/>
              <w:rPr>
                <w:rFonts w:asciiTheme="minorEastAsia" w:eastAsiaTheme="minorEastAsia" w:hAnsiTheme="minorEastAsia"/>
                <w:color w:val="000000"/>
                <w:sz w:val="18"/>
                <w:szCs w:val="18"/>
              </w:rPr>
            </w:pPr>
          </w:p>
        </w:tc>
        <w:tc>
          <w:tcPr>
            <w:tcW w:w="2123" w:type="dxa"/>
            <w:vMerge w:val="restart"/>
            <w:shd w:val="clear" w:color="auto" w:fill="auto"/>
          </w:tcPr>
          <w:p w14:paraId="38AE3A45" w14:textId="77777777" w:rsidR="007C6C2D" w:rsidRPr="0079364B" w:rsidRDefault="007C6C2D" w:rsidP="00DF07AB">
            <w:pPr>
              <w:snapToGrid w:val="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条文中の規定ぶり</w:t>
            </w:r>
          </w:p>
        </w:tc>
        <w:tc>
          <w:tcPr>
            <w:tcW w:w="1440" w:type="dxa"/>
            <w:vMerge w:val="restart"/>
            <w:shd w:val="clear" w:color="auto" w:fill="auto"/>
          </w:tcPr>
          <w:p w14:paraId="0EFE393E" w14:textId="77777777" w:rsidR="007C6C2D" w:rsidRPr="0079364B" w:rsidRDefault="007C6C2D" w:rsidP="00DF07AB">
            <w:pPr>
              <w:snapToGrid w:val="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不特定多数の者が利用する建築物</w:t>
            </w:r>
          </w:p>
        </w:tc>
        <w:tc>
          <w:tcPr>
            <w:tcW w:w="5040" w:type="dxa"/>
            <w:gridSpan w:val="3"/>
            <w:tcBorders>
              <w:bottom w:val="single" w:sz="4" w:space="0" w:color="auto"/>
            </w:tcBorders>
            <w:shd w:val="clear" w:color="auto" w:fill="auto"/>
          </w:tcPr>
          <w:p w14:paraId="49E6C0A3" w14:textId="77777777" w:rsidR="007C6C2D" w:rsidRPr="0079364B" w:rsidRDefault="007C6C2D" w:rsidP="00DF07AB">
            <w:pPr>
              <w:snapToGrid w:val="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多数の者が利用する建築物</w:t>
            </w:r>
          </w:p>
        </w:tc>
      </w:tr>
      <w:tr w:rsidR="007C6C2D" w:rsidRPr="0079364B" w14:paraId="783ECC68" w14:textId="77777777" w:rsidTr="00DF07AB">
        <w:tc>
          <w:tcPr>
            <w:tcW w:w="397" w:type="dxa"/>
            <w:vMerge/>
            <w:shd w:val="clear" w:color="auto" w:fill="auto"/>
          </w:tcPr>
          <w:p w14:paraId="212D5FFA" w14:textId="77777777" w:rsidR="007C6C2D" w:rsidRPr="0079364B" w:rsidRDefault="007C6C2D" w:rsidP="00DF07AB">
            <w:pPr>
              <w:snapToGrid w:val="0"/>
              <w:rPr>
                <w:rFonts w:asciiTheme="minorEastAsia" w:eastAsiaTheme="minorEastAsia" w:hAnsiTheme="minorEastAsia"/>
                <w:color w:val="000000"/>
                <w:sz w:val="18"/>
                <w:szCs w:val="18"/>
              </w:rPr>
            </w:pPr>
          </w:p>
        </w:tc>
        <w:tc>
          <w:tcPr>
            <w:tcW w:w="2123" w:type="dxa"/>
            <w:vMerge/>
            <w:shd w:val="clear" w:color="auto" w:fill="auto"/>
          </w:tcPr>
          <w:p w14:paraId="64C7BF80" w14:textId="77777777" w:rsidR="007C6C2D" w:rsidRPr="0079364B" w:rsidRDefault="007C6C2D" w:rsidP="00DF07AB">
            <w:pPr>
              <w:snapToGrid w:val="0"/>
              <w:rPr>
                <w:rFonts w:asciiTheme="minorEastAsia" w:eastAsiaTheme="minorEastAsia" w:hAnsiTheme="minorEastAsia"/>
                <w:color w:val="000000"/>
                <w:sz w:val="18"/>
                <w:szCs w:val="18"/>
              </w:rPr>
            </w:pPr>
          </w:p>
        </w:tc>
        <w:tc>
          <w:tcPr>
            <w:tcW w:w="1440" w:type="dxa"/>
            <w:vMerge/>
            <w:shd w:val="clear" w:color="auto" w:fill="auto"/>
          </w:tcPr>
          <w:p w14:paraId="5E0A8EDB" w14:textId="77777777" w:rsidR="007C6C2D" w:rsidRPr="0079364B" w:rsidRDefault="007C6C2D" w:rsidP="00DF07AB">
            <w:pPr>
              <w:snapToGrid w:val="0"/>
              <w:rPr>
                <w:rFonts w:asciiTheme="minorEastAsia" w:eastAsiaTheme="minorEastAsia" w:hAnsiTheme="minorEastAsia"/>
                <w:color w:val="000000"/>
                <w:sz w:val="18"/>
                <w:szCs w:val="18"/>
              </w:rPr>
            </w:pPr>
          </w:p>
        </w:tc>
        <w:tc>
          <w:tcPr>
            <w:tcW w:w="1620" w:type="dxa"/>
            <w:vMerge w:val="restart"/>
            <w:tcBorders>
              <w:top w:val="single" w:sz="4" w:space="0" w:color="auto"/>
            </w:tcBorders>
            <w:shd w:val="clear" w:color="auto" w:fill="auto"/>
          </w:tcPr>
          <w:p w14:paraId="56173CFA" w14:textId="77777777" w:rsidR="007C6C2D" w:rsidRPr="0079364B" w:rsidRDefault="007C6C2D" w:rsidP="00DF07AB">
            <w:pPr>
              <w:snapToGrid w:val="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左記以外</w:t>
            </w:r>
          </w:p>
        </w:tc>
        <w:tc>
          <w:tcPr>
            <w:tcW w:w="3420" w:type="dxa"/>
            <w:gridSpan w:val="2"/>
            <w:tcBorders>
              <w:top w:val="single" w:sz="4" w:space="0" w:color="auto"/>
              <w:bottom w:val="single" w:sz="4" w:space="0" w:color="auto"/>
            </w:tcBorders>
            <w:shd w:val="clear" w:color="auto" w:fill="auto"/>
          </w:tcPr>
          <w:p w14:paraId="548B1F5B" w14:textId="77777777" w:rsidR="007C6C2D" w:rsidRPr="0079364B" w:rsidRDefault="007C6C2D" w:rsidP="00DF07AB">
            <w:pPr>
              <w:snapToGrid w:val="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主として高齢者、障がい者が利用する建築物</w:t>
            </w:r>
          </w:p>
        </w:tc>
      </w:tr>
      <w:tr w:rsidR="007C6C2D" w:rsidRPr="0079364B" w14:paraId="1CEDF657" w14:textId="77777777" w:rsidTr="00DF07AB">
        <w:tc>
          <w:tcPr>
            <w:tcW w:w="397" w:type="dxa"/>
            <w:vMerge/>
            <w:shd w:val="clear" w:color="auto" w:fill="auto"/>
          </w:tcPr>
          <w:p w14:paraId="1C34B6A2" w14:textId="77777777" w:rsidR="007C6C2D" w:rsidRPr="0079364B" w:rsidRDefault="007C6C2D" w:rsidP="00DF07AB">
            <w:pPr>
              <w:snapToGrid w:val="0"/>
              <w:rPr>
                <w:rFonts w:asciiTheme="minorEastAsia" w:eastAsiaTheme="minorEastAsia" w:hAnsiTheme="minorEastAsia"/>
                <w:color w:val="000000"/>
                <w:sz w:val="18"/>
                <w:szCs w:val="18"/>
              </w:rPr>
            </w:pPr>
          </w:p>
        </w:tc>
        <w:tc>
          <w:tcPr>
            <w:tcW w:w="2123" w:type="dxa"/>
            <w:vMerge/>
            <w:shd w:val="clear" w:color="auto" w:fill="auto"/>
          </w:tcPr>
          <w:p w14:paraId="2D4F1A47" w14:textId="77777777" w:rsidR="007C6C2D" w:rsidRPr="0079364B" w:rsidRDefault="007C6C2D" w:rsidP="00DF07AB">
            <w:pPr>
              <w:snapToGrid w:val="0"/>
              <w:rPr>
                <w:rFonts w:asciiTheme="minorEastAsia" w:eastAsiaTheme="minorEastAsia" w:hAnsiTheme="minorEastAsia"/>
                <w:color w:val="000000"/>
                <w:sz w:val="18"/>
                <w:szCs w:val="18"/>
              </w:rPr>
            </w:pPr>
          </w:p>
        </w:tc>
        <w:tc>
          <w:tcPr>
            <w:tcW w:w="1440" w:type="dxa"/>
            <w:vMerge/>
            <w:tcBorders>
              <w:bottom w:val="single" w:sz="4" w:space="0" w:color="auto"/>
            </w:tcBorders>
            <w:shd w:val="clear" w:color="auto" w:fill="auto"/>
          </w:tcPr>
          <w:p w14:paraId="4EAFDCD3" w14:textId="77777777" w:rsidR="007C6C2D" w:rsidRPr="0079364B" w:rsidRDefault="007C6C2D" w:rsidP="00DF07AB">
            <w:pPr>
              <w:snapToGrid w:val="0"/>
              <w:rPr>
                <w:rFonts w:asciiTheme="minorEastAsia" w:eastAsiaTheme="minorEastAsia" w:hAnsiTheme="minorEastAsia"/>
                <w:color w:val="000000"/>
                <w:sz w:val="18"/>
                <w:szCs w:val="18"/>
              </w:rPr>
            </w:pPr>
          </w:p>
        </w:tc>
        <w:tc>
          <w:tcPr>
            <w:tcW w:w="1620" w:type="dxa"/>
            <w:vMerge/>
            <w:tcBorders>
              <w:bottom w:val="single" w:sz="4" w:space="0" w:color="auto"/>
            </w:tcBorders>
            <w:shd w:val="clear" w:color="auto" w:fill="auto"/>
          </w:tcPr>
          <w:p w14:paraId="4BB76BFC" w14:textId="77777777" w:rsidR="007C6C2D" w:rsidRPr="0079364B" w:rsidRDefault="007C6C2D" w:rsidP="00DF07AB">
            <w:pPr>
              <w:snapToGrid w:val="0"/>
              <w:rPr>
                <w:rFonts w:asciiTheme="minorEastAsia" w:eastAsiaTheme="minorEastAsia" w:hAnsiTheme="minorEastAsia"/>
                <w:color w:val="000000"/>
                <w:sz w:val="18"/>
                <w:szCs w:val="18"/>
              </w:rPr>
            </w:pPr>
          </w:p>
        </w:tc>
        <w:tc>
          <w:tcPr>
            <w:tcW w:w="1620" w:type="dxa"/>
            <w:tcBorders>
              <w:top w:val="single" w:sz="4" w:space="0" w:color="auto"/>
              <w:bottom w:val="single" w:sz="4" w:space="0" w:color="auto"/>
            </w:tcBorders>
            <w:shd w:val="clear" w:color="auto" w:fill="auto"/>
          </w:tcPr>
          <w:p w14:paraId="56B67A83" w14:textId="77777777" w:rsidR="007C6C2D" w:rsidRPr="0079364B" w:rsidRDefault="007C6C2D" w:rsidP="00DF07AB">
            <w:pPr>
              <w:snapToGrid w:val="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右記以外</w:t>
            </w:r>
          </w:p>
        </w:tc>
        <w:tc>
          <w:tcPr>
            <w:tcW w:w="1800" w:type="dxa"/>
            <w:tcBorders>
              <w:bottom w:val="single" w:sz="4" w:space="0" w:color="auto"/>
            </w:tcBorders>
            <w:shd w:val="clear" w:color="auto" w:fill="auto"/>
          </w:tcPr>
          <w:p w14:paraId="3186D6DF" w14:textId="77777777" w:rsidR="007C6C2D" w:rsidRPr="0079364B" w:rsidRDefault="007C6C2D" w:rsidP="00DF07AB">
            <w:pPr>
              <w:snapToGrid w:val="0"/>
              <w:rPr>
                <w:rFonts w:asciiTheme="minorEastAsia" w:eastAsiaTheme="minorEastAsia" w:hAnsiTheme="minorEastAsia"/>
                <w:color w:val="000000"/>
                <w:w w:val="90"/>
                <w:sz w:val="18"/>
                <w:szCs w:val="18"/>
              </w:rPr>
            </w:pPr>
            <w:r w:rsidRPr="0079364B">
              <w:rPr>
                <w:rFonts w:asciiTheme="minorEastAsia" w:eastAsiaTheme="minorEastAsia" w:hAnsiTheme="minorEastAsia" w:hint="eastAsia"/>
                <w:color w:val="000000"/>
                <w:w w:val="90"/>
                <w:sz w:val="18"/>
                <w:szCs w:val="18"/>
              </w:rPr>
              <w:t>主として視覚障がい者が利用する建築物</w:t>
            </w:r>
          </w:p>
        </w:tc>
      </w:tr>
      <w:tr w:rsidR="007C6C2D" w:rsidRPr="0079364B" w14:paraId="195F8FDF" w14:textId="77777777" w:rsidTr="00DF07AB">
        <w:tc>
          <w:tcPr>
            <w:tcW w:w="397" w:type="dxa"/>
            <w:vMerge/>
            <w:shd w:val="clear" w:color="auto" w:fill="auto"/>
          </w:tcPr>
          <w:p w14:paraId="70102C76" w14:textId="77777777" w:rsidR="007C6C2D" w:rsidRPr="0079364B" w:rsidRDefault="007C6C2D" w:rsidP="00DF07AB">
            <w:pPr>
              <w:snapToGrid w:val="0"/>
              <w:rPr>
                <w:rFonts w:asciiTheme="minorEastAsia" w:eastAsiaTheme="minorEastAsia" w:hAnsiTheme="minorEastAsia"/>
                <w:color w:val="000000"/>
                <w:sz w:val="18"/>
                <w:szCs w:val="18"/>
              </w:rPr>
            </w:pPr>
          </w:p>
        </w:tc>
        <w:tc>
          <w:tcPr>
            <w:tcW w:w="2123" w:type="dxa"/>
            <w:vMerge/>
            <w:shd w:val="clear" w:color="auto" w:fill="auto"/>
          </w:tcPr>
          <w:p w14:paraId="3786A84C" w14:textId="77777777" w:rsidR="007C6C2D" w:rsidRPr="0079364B" w:rsidRDefault="007C6C2D" w:rsidP="00DF07AB">
            <w:pPr>
              <w:snapToGrid w:val="0"/>
              <w:rPr>
                <w:rFonts w:asciiTheme="minorEastAsia" w:eastAsiaTheme="minorEastAsia" w:hAnsiTheme="minorEastAsia"/>
                <w:color w:val="000000"/>
                <w:sz w:val="18"/>
                <w:szCs w:val="18"/>
              </w:rPr>
            </w:pPr>
          </w:p>
        </w:tc>
        <w:tc>
          <w:tcPr>
            <w:tcW w:w="1440" w:type="dxa"/>
            <w:tcBorders>
              <w:bottom w:val="single" w:sz="4" w:space="0" w:color="auto"/>
            </w:tcBorders>
            <w:shd w:val="clear" w:color="auto" w:fill="auto"/>
          </w:tcPr>
          <w:p w14:paraId="43F34825" w14:textId="77777777" w:rsidR="007C6C2D" w:rsidRPr="0079364B" w:rsidRDefault="007C6C2D" w:rsidP="00DF07AB">
            <w:pPr>
              <w:snapToGrid w:val="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特別特定建築物（政令5条）に該当</w:t>
            </w:r>
          </w:p>
        </w:tc>
        <w:tc>
          <w:tcPr>
            <w:tcW w:w="1620" w:type="dxa"/>
            <w:tcBorders>
              <w:bottom w:val="single" w:sz="4" w:space="0" w:color="auto"/>
            </w:tcBorders>
            <w:shd w:val="clear" w:color="auto" w:fill="auto"/>
          </w:tcPr>
          <w:p w14:paraId="672399CB" w14:textId="77777777" w:rsidR="007C6C2D" w:rsidRPr="0079364B" w:rsidRDefault="007C6C2D" w:rsidP="00DF07AB">
            <w:pPr>
              <w:snapToGrid w:val="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条例第11条で追加した特定建築物に該当</w:t>
            </w:r>
          </w:p>
        </w:tc>
        <w:tc>
          <w:tcPr>
            <w:tcW w:w="1620" w:type="dxa"/>
            <w:tcBorders>
              <w:bottom w:val="single" w:sz="4" w:space="0" w:color="auto"/>
            </w:tcBorders>
            <w:shd w:val="clear" w:color="auto" w:fill="auto"/>
          </w:tcPr>
          <w:p w14:paraId="5BCFDF3B" w14:textId="77777777" w:rsidR="007C6C2D" w:rsidRPr="0079364B" w:rsidRDefault="007C6C2D" w:rsidP="00DF07AB">
            <w:pPr>
              <w:snapToGrid w:val="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特別特定建築物（政令5条）に該当</w:t>
            </w:r>
          </w:p>
        </w:tc>
        <w:tc>
          <w:tcPr>
            <w:tcW w:w="1800" w:type="dxa"/>
            <w:tcBorders>
              <w:top w:val="single" w:sz="4" w:space="0" w:color="auto"/>
              <w:bottom w:val="single" w:sz="4" w:space="0" w:color="auto"/>
            </w:tcBorders>
            <w:shd w:val="clear" w:color="auto" w:fill="auto"/>
          </w:tcPr>
          <w:p w14:paraId="50B3B625" w14:textId="77777777" w:rsidR="007C6C2D" w:rsidRPr="0079364B" w:rsidRDefault="007C6C2D" w:rsidP="00DF07AB">
            <w:pPr>
              <w:snapToGrid w:val="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特別特定建築物（政令5条）に該当</w:t>
            </w:r>
          </w:p>
        </w:tc>
      </w:tr>
      <w:tr w:rsidR="007C6C2D" w:rsidRPr="0079364B" w14:paraId="4E68E396" w14:textId="77777777" w:rsidTr="00DF07AB">
        <w:tc>
          <w:tcPr>
            <w:tcW w:w="397" w:type="dxa"/>
            <w:vMerge/>
            <w:tcBorders>
              <w:bottom w:val="double" w:sz="4" w:space="0" w:color="auto"/>
            </w:tcBorders>
            <w:shd w:val="clear" w:color="auto" w:fill="auto"/>
          </w:tcPr>
          <w:p w14:paraId="021F1D1B" w14:textId="77777777" w:rsidR="007C6C2D" w:rsidRPr="0079364B" w:rsidRDefault="007C6C2D" w:rsidP="00DF07AB">
            <w:pPr>
              <w:snapToGrid w:val="0"/>
              <w:rPr>
                <w:rFonts w:asciiTheme="minorEastAsia" w:eastAsiaTheme="minorEastAsia" w:hAnsiTheme="minorEastAsia"/>
                <w:color w:val="000000"/>
                <w:sz w:val="18"/>
                <w:szCs w:val="18"/>
              </w:rPr>
            </w:pPr>
          </w:p>
        </w:tc>
        <w:tc>
          <w:tcPr>
            <w:tcW w:w="2123" w:type="dxa"/>
            <w:vMerge/>
            <w:tcBorders>
              <w:bottom w:val="double" w:sz="4" w:space="0" w:color="auto"/>
            </w:tcBorders>
            <w:shd w:val="clear" w:color="auto" w:fill="auto"/>
          </w:tcPr>
          <w:p w14:paraId="7EAC4608" w14:textId="77777777" w:rsidR="007C6C2D" w:rsidRPr="0079364B" w:rsidRDefault="007C6C2D" w:rsidP="00DF07AB">
            <w:pPr>
              <w:snapToGrid w:val="0"/>
              <w:rPr>
                <w:rFonts w:asciiTheme="minorEastAsia" w:eastAsiaTheme="minorEastAsia" w:hAnsiTheme="minorEastAsia"/>
                <w:color w:val="000000"/>
                <w:sz w:val="18"/>
                <w:szCs w:val="18"/>
              </w:rPr>
            </w:pPr>
          </w:p>
        </w:tc>
        <w:tc>
          <w:tcPr>
            <w:tcW w:w="1440" w:type="dxa"/>
            <w:tcBorders>
              <w:bottom w:val="double" w:sz="4" w:space="0" w:color="auto"/>
            </w:tcBorders>
            <w:shd w:val="clear" w:color="auto" w:fill="auto"/>
            <w:vAlign w:val="center"/>
          </w:tcPr>
          <w:p w14:paraId="3207AE13"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(A)</w:t>
            </w:r>
          </w:p>
        </w:tc>
        <w:tc>
          <w:tcPr>
            <w:tcW w:w="1620" w:type="dxa"/>
            <w:tcBorders>
              <w:bottom w:val="double" w:sz="4" w:space="0" w:color="auto"/>
            </w:tcBorders>
            <w:shd w:val="clear" w:color="auto" w:fill="auto"/>
            <w:vAlign w:val="center"/>
          </w:tcPr>
          <w:p w14:paraId="6BADE18C"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(B)</w:t>
            </w:r>
          </w:p>
        </w:tc>
        <w:tc>
          <w:tcPr>
            <w:tcW w:w="1620" w:type="dxa"/>
            <w:tcBorders>
              <w:bottom w:val="double" w:sz="4" w:space="0" w:color="auto"/>
            </w:tcBorders>
            <w:shd w:val="clear" w:color="auto" w:fill="auto"/>
            <w:vAlign w:val="center"/>
          </w:tcPr>
          <w:p w14:paraId="08B29F1D"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(C)</w:t>
            </w:r>
          </w:p>
        </w:tc>
        <w:tc>
          <w:tcPr>
            <w:tcW w:w="1800" w:type="dxa"/>
            <w:tcBorders>
              <w:top w:val="single" w:sz="4" w:space="0" w:color="auto"/>
              <w:bottom w:val="double" w:sz="4" w:space="0" w:color="auto"/>
            </w:tcBorders>
            <w:shd w:val="clear" w:color="auto" w:fill="auto"/>
            <w:vAlign w:val="center"/>
          </w:tcPr>
          <w:p w14:paraId="478EDAB3"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(D)</w:t>
            </w:r>
          </w:p>
        </w:tc>
      </w:tr>
      <w:tr w:rsidR="007C6C2D" w:rsidRPr="0079364B" w14:paraId="1B2C85C6" w14:textId="77777777" w:rsidTr="00DF07AB">
        <w:tc>
          <w:tcPr>
            <w:tcW w:w="397" w:type="dxa"/>
            <w:tcBorders>
              <w:top w:val="double" w:sz="4" w:space="0" w:color="auto"/>
            </w:tcBorders>
            <w:shd w:val="clear" w:color="auto" w:fill="auto"/>
            <w:vAlign w:val="center"/>
          </w:tcPr>
          <w:p w14:paraId="28EFD42D"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イ</w:t>
            </w:r>
          </w:p>
        </w:tc>
        <w:tc>
          <w:tcPr>
            <w:tcW w:w="2123" w:type="dxa"/>
            <w:tcBorders>
              <w:top w:val="double" w:sz="4" w:space="0" w:color="auto"/>
            </w:tcBorders>
            <w:shd w:val="clear" w:color="auto" w:fill="auto"/>
          </w:tcPr>
          <w:p w14:paraId="13AB7E4B" w14:textId="77777777" w:rsidR="007C6C2D" w:rsidRPr="0079364B" w:rsidRDefault="007C6C2D" w:rsidP="00DF07AB">
            <w:pPr>
              <w:snapToGrid w:val="0"/>
              <w:rPr>
                <w:rFonts w:asciiTheme="minorEastAsia" w:eastAsiaTheme="minorEastAsia" w:hAnsiTheme="minorEastAsia"/>
                <w:color w:val="000000"/>
                <w:w w:val="90"/>
                <w:sz w:val="18"/>
                <w:szCs w:val="18"/>
              </w:rPr>
            </w:pPr>
            <w:r w:rsidRPr="0079364B">
              <w:rPr>
                <w:rFonts w:asciiTheme="minorEastAsia" w:eastAsiaTheme="minorEastAsia" w:hAnsiTheme="minorEastAsia" w:hint="eastAsia"/>
                <w:color w:val="000000"/>
                <w:w w:val="90"/>
                <w:sz w:val="18"/>
                <w:szCs w:val="18"/>
              </w:rPr>
              <w:t>不特定かつ多数の者が利用し、または主として</w:t>
            </w:r>
            <w:r w:rsidRPr="0079364B">
              <w:rPr>
                <w:rFonts w:asciiTheme="minorEastAsia" w:eastAsiaTheme="minorEastAsia" w:hAnsiTheme="minorEastAsia" w:hint="eastAsia"/>
                <w:color w:val="000000"/>
                <w:w w:val="90"/>
                <w:sz w:val="18"/>
                <w:szCs w:val="18"/>
                <w:u w:val="double"/>
              </w:rPr>
              <w:t>高齢者、障害者</w:t>
            </w:r>
            <w:r w:rsidRPr="0079364B">
              <w:rPr>
                <w:rFonts w:asciiTheme="minorEastAsia" w:eastAsiaTheme="minorEastAsia" w:hAnsiTheme="minorEastAsia" w:hint="eastAsia"/>
                <w:color w:val="000000"/>
                <w:w w:val="90"/>
                <w:sz w:val="18"/>
                <w:szCs w:val="18"/>
              </w:rPr>
              <w:t>が利用する</w:t>
            </w:r>
          </w:p>
        </w:tc>
        <w:tc>
          <w:tcPr>
            <w:tcW w:w="1440" w:type="dxa"/>
            <w:tcBorders>
              <w:top w:val="double" w:sz="4" w:space="0" w:color="auto"/>
            </w:tcBorders>
            <w:shd w:val="clear" w:color="auto" w:fill="auto"/>
            <w:vAlign w:val="center"/>
          </w:tcPr>
          <w:p w14:paraId="3518C2B6"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適用</w:t>
            </w:r>
          </w:p>
        </w:tc>
        <w:tc>
          <w:tcPr>
            <w:tcW w:w="1620" w:type="dxa"/>
            <w:tcBorders>
              <w:top w:val="double" w:sz="4" w:space="0" w:color="auto"/>
            </w:tcBorders>
            <w:shd w:val="clear" w:color="auto" w:fill="auto"/>
            <w:vAlign w:val="center"/>
          </w:tcPr>
          <w:p w14:paraId="11F29431"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適用</w:t>
            </w:r>
          </w:p>
        </w:tc>
        <w:tc>
          <w:tcPr>
            <w:tcW w:w="1620" w:type="dxa"/>
            <w:tcBorders>
              <w:top w:val="double" w:sz="4" w:space="0" w:color="auto"/>
            </w:tcBorders>
            <w:shd w:val="clear" w:color="auto" w:fill="auto"/>
            <w:vAlign w:val="center"/>
          </w:tcPr>
          <w:p w14:paraId="222BC7A3"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適用</w:t>
            </w:r>
          </w:p>
        </w:tc>
        <w:tc>
          <w:tcPr>
            <w:tcW w:w="1800" w:type="dxa"/>
            <w:tcBorders>
              <w:top w:val="double" w:sz="4" w:space="0" w:color="auto"/>
            </w:tcBorders>
            <w:shd w:val="clear" w:color="auto" w:fill="auto"/>
            <w:vAlign w:val="center"/>
          </w:tcPr>
          <w:p w14:paraId="049675A9"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適用</w:t>
            </w:r>
          </w:p>
        </w:tc>
      </w:tr>
      <w:tr w:rsidR="007C6C2D" w:rsidRPr="0079364B" w14:paraId="434E39DA" w14:textId="77777777" w:rsidTr="00DF07AB">
        <w:tc>
          <w:tcPr>
            <w:tcW w:w="397" w:type="dxa"/>
            <w:shd w:val="clear" w:color="auto" w:fill="auto"/>
            <w:vAlign w:val="center"/>
          </w:tcPr>
          <w:p w14:paraId="1614CB4F" w14:textId="77777777" w:rsidR="007C6C2D" w:rsidRPr="0079364B" w:rsidRDefault="007C6C2D" w:rsidP="00DF07AB">
            <w:pPr>
              <w:snapToGrid w:val="0"/>
              <w:jc w:val="center"/>
              <w:rPr>
                <w:rFonts w:asciiTheme="minorEastAsia" w:eastAsiaTheme="minorEastAsia" w:hAnsiTheme="minorEastAsia"/>
                <w:b/>
                <w:color w:val="000000"/>
                <w:sz w:val="18"/>
                <w:szCs w:val="18"/>
              </w:rPr>
            </w:pPr>
            <w:r w:rsidRPr="0079364B">
              <w:rPr>
                <w:rFonts w:asciiTheme="minorEastAsia" w:eastAsiaTheme="minorEastAsia" w:hAnsiTheme="minorEastAsia" w:hint="eastAsia"/>
                <w:b/>
                <w:color w:val="000000"/>
                <w:sz w:val="18"/>
                <w:szCs w:val="18"/>
              </w:rPr>
              <w:t>ロ</w:t>
            </w:r>
          </w:p>
        </w:tc>
        <w:tc>
          <w:tcPr>
            <w:tcW w:w="2123" w:type="dxa"/>
            <w:shd w:val="clear" w:color="auto" w:fill="auto"/>
          </w:tcPr>
          <w:p w14:paraId="36C84907" w14:textId="77777777" w:rsidR="007C6C2D" w:rsidRPr="0079364B" w:rsidRDefault="007C6C2D" w:rsidP="00DF07AB">
            <w:pPr>
              <w:snapToGrid w:val="0"/>
              <w:rPr>
                <w:rFonts w:asciiTheme="minorEastAsia" w:eastAsiaTheme="minorEastAsia" w:hAnsiTheme="minorEastAsia"/>
                <w:b/>
                <w:color w:val="000000"/>
                <w:sz w:val="18"/>
                <w:szCs w:val="18"/>
              </w:rPr>
            </w:pPr>
            <w:r w:rsidRPr="0079364B">
              <w:rPr>
                <w:rFonts w:asciiTheme="minorEastAsia" w:eastAsiaTheme="minorEastAsia" w:hAnsiTheme="minorEastAsia" w:hint="eastAsia"/>
                <w:b/>
                <w:color w:val="000000"/>
                <w:sz w:val="18"/>
                <w:szCs w:val="18"/>
              </w:rPr>
              <w:t>不特定かつ多数の者が利用し、または主として</w:t>
            </w:r>
            <w:r w:rsidRPr="0079364B">
              <w:rPr>
                <w:rFonts w:asciiTheme="minorEastAsia" w:eastAsiaTheme="minorEastAsia" w:hAnsiTheme="minorEastAsia" w:hint="eastAsia"/>
                <w:b/>
                <w:color w:val="000000"/>
                <w:sz w:val="18"/>
                <w:szCs w:val="18"/>
                <w:u w:val="double"/>
              </w:rPr>
              <w:t>視覚障害者</w:t>
            </w:r>
            <w:r w:rsidRPr="0079364B">
              <w:rPr>
                <w:rFonts w:asciiTheme="minorEastAsia" w:eastAsiaTheme="minorEastAsia" w:hAnsiTheme="minorEastAsia" w:hint="eastAsia"/>
                <w:b/>
                <w:color w:val="000000"/>
                <w:sz w:val="18"/>
                <w:szCs w:val="18"/>
              </w:rPr>
              <w:t>が利用する</w:t>
            </w:r>
          </w:p>
        </w:tc>
        <w:tc>
          <w:tcPr>
            <w:tcW w:w="1440" w:type="dxa"/>
            <w:shd w:val="clear" w:color="auto" w:fill="auto"/>
            <w:vAlign w:val="center"/>
          </w:tcPr>
          <w:p w14:paraId="3CA65547" w14:textId="77777777" w:rsidR="007C6C2D" w:rsidRPr="0079364B" w:rsidRDefault="007C6C2D" w:rsidP="00DF07AB">
            <w:pPr>
              <w:snapToGrid w:val="0"/>
              <w:jc w:val="center"/>
              <w:rPr>
                <w:rFonts w:asciiTheme="minorEastAsia" w:eastAsiaTheme="minorEastAsia" w:hAnsiTheme="minorEastAsia"/>
                <w:b/>
                <w:color w:val="000000"/>
                <w:sz w:val="18"/>
                <w:szCs w:val="18"/>
              </w:rPr>
            </w:pPr>
            <w:r w:rsidRPr="0079364B">
              <w:rPr>
                <w:rFonts w:asciiTheme="minorEastAsia" w:eastAsiaTheme="minorEastAsia" w:hAnsiTheme="minorEastAsia" w:hint="eastAsia"/>
                <w:b/>
                <w:color w:val="000000"/>
                <w:sz w:val="18"/>
                <w:szCs w:val="18"/>
              </w:rPr>
              <w:t>適用</w:t>
            </w:r>
          </w:p>
        </w:tc>
        <w:tc>
          <w:tcPr>
            <w:tcW w:w="1620" w:type="dxa"/>
            <w:shd w:val="clear" w:color="auto" w:fill="auto"/>
            <w:vAlign w:val="center"/>
          </w:tcPr>
          <w:p w14:paraId="5422666C" w14:textId="77777777" w:rsidR="007C6C2D" w:rsidRPr="0079364B" w:rsidRDefault="007C6C2D" w:rsidP="00DF07AB">
            <w:pPr>
              <w:snapToGrid w:val="0"/>
              <w:jc w:val="center"/>
              <w:rPr>
                <w:rFonts w:asciiTheme="minorEastAsia" w:eastAsiaTheme="minorEastAsia" w:hAnsiTheme="minorEastAsia"/>
                <w:b/>
                <w:color w:val="000000"/>
                <w:sz w:val="18"/>
                <w:szCs w:val="18"/>
              </w:rPr>
            </w:pPr>
            <w:r w:rsidRPr="0079364B">
              <w:rPr>
                <w:rFonts w:asciiTheme="minorEastAsia" w:eastAsiaTheme="minorEastAsia" w:hAnsiTheme="minorEastAsia" w:hint="eastAsia"/>
                <w:b/>
                <w:color w:val="000000"/>
                <w:sz w:val="18"/>
                <w:szCs w:val="18"/>
              </w:rPr>
              <w:t>適用外</w:t>
            </w:r>
          </w:p>
        </w:tc>
        <w:tc>
          <w:tcPr>
            <w:tcW w:w="1620" w:type="dxa"/>
            <w:shd w:val="clear" w:color="auto" w:fill="auto"/>
            <w:vAlign w:val="center"/>
          </w:tcPr>
          <w:p w14:paraId="46C03113" w14:textId="77777777" w:rsidR="007C6C2D" w:rsidRPr="0079364B" w:rsidRDefault="007C6C2D" w:rsidP="00DF07AB">
            <w:pPr>
              <w:snapToGrid w:val="0"/>
              <w:jc w:val="center"/>
              <w:rPr>
                <w:rFonts w:asciiTheme="minorEastAsia" w:eastAsiaTheme="minorEastAsia" w:hAnsiTheme="minorEastAsia"/>
                <w:b/>
                <w:color w:val="000000"/>
                <w:sz w:val="18"/>
                <w:szCs w:val="18"/>
              </w:rPr>
            </w:pPr>
            <w:r w:rsidRPr="0079364B">
              <w:rPr>
                <w:rFonts w:asciiTheme="minorEastAsia" w:eastAsiaTheme="minorEastAsia" w:hAnsiTheme="minorEastAsia" w:hint="eastAsia"/>
                <w:b/>
                <w:color w:val="000000"/>
                <w:sz w:val="18"/>
                <w:szCs w:val="18"/>
              </w:rPr>
              <w:t>適用外</w:t>
            </w:r>
          </w:p>
        </w:tc>
        <w:tc>
          <w:tcPr>
            <w:tcW w:w="1800" w:type="dxa"/>
            <w:shd w:val="clear" w:color="auto" w:fill="auto"/>
            <w:vAlign w:val="center"/>
          </w:tcPr>
          <w:p w14:paraId="562778B2" w14:textId="77777777" w:rsidR="007C6C2D" w:rsidRPr="0079364B" w:rsidRDefault="007C6C2D" w:rsidP="00DF07AB">
            <w:pPr>
              <w:snapToGrid w:val="0"/>
              <w:jc w:val="center"/>
              <w:rPr>
                <w:rFonts w:asciiTheme="minorEastAsia" w:eastAsiaTheme="minorEastAsia" w:hAnsiTheme="minorEastAsia"/>
                <w:b/>
                <w:color w:val="000000"/>
                <w:sz w:val="18"/>
                <w:szCs w:val="18"/>
              </w:rPr>
            </w:pPr>
            <w:r w:rsidRPr="0079364B">
              <w:rPr>
                <w:rFonts w:asciiTheme="minorEastAsia" w:eastAsiaTheme="minorEastAsia" w:hAnsiTheme="minorEastAsia" w:hint="eastAsia"/>
                <w:b/>
                <w:color w:val="000000"/>
                <w:sz w:val="18"/>
                <w:szCs w:val="18"/>
              </w:rPr>
              <w:t>適用</w:t>
            </w:r>
          </w:p>
        </w:tc>
      </w:tr>
      <w:tr w:rsidR="007C6C2D" w:rsidRPr="0079364B" w14:paraId="699C09EB" w14:textId="77777777" w:rsidTr="00DF07AB">
        <w:tc>
          <w:tcPr>
            <w:tcW w:w="397" w:type="dxa"/>
            <w:shd w:val="clear" w:color="auto" w:fill="auto"/>
            <w:vAlign w:val="center"/>
          </w:tcPr>
          <w:p w14:paraId="2B0E3D55"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ハ</w:t>
            </w:r>
          </w:p>
        </w:tc>
        <w:tc>
          <w:tcPr>
            <w:tcW w:w="2123" w:type="dxa"/>
            <w:shd w:val="clear" w:color="auto" w:fill="auto"/>
          </w:tcPr>
          <w:p w14:paraId="5C53B740" w14:textId="77777777" w:rsidR="007C6C2D" w:rsidRPr="0079364B" w:rsidRDefault="007C6C2D" w:rsidP="00DF07AB">
            <w:pPr>
              <w:snapToGrid w:val="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主として高齢者、障害者が利用する</w:t>
            </w:r>
          </w:p>
        </w:tc>
        <w:tc>
          <w:tcPr>
            <w:tcW w:w="1440" w:type="dxa"/>
            <w:shd w:val="clear" w:color="auto" w:fill="auto"/>
            <w:vAlign w:val="center"/>
          </w:tcPr>
          <w:p w14:paraId="12A9F622"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適用外</w:t>
            </w:r>
          </w:p>
        </w:tc>
        <w:tc>
          <w:tcPr>
            <w:tcW w:w="1620" w:type="dxa"/>
            <w:shd w:val="clear" w:color="auto" w:fill="auto"/>
            <w:vAlign w:val="center"/>
          </w:tcPr>
          <w:p w14:paraId="1D542EB3"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適用</w:t>
            </w:r>
          </w:p>
        </w:tc>
        <w:tc>
          <w:tcPr>
            <w:tcW w:w="1620" w:type="dxa"/>
            <w:shd w:val="clear" w:color="auto" w:fill="auto"/>
            <w:vAlign w:val="center"/>
          </w:tcPr>
          <w:p w14:paraId="41905348"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適用</w:t>
            </w:r>
          </w:p>
        </w:tc>
        <w:tc>
          <w:tcPr>
            <w:tcW w:w="1800" w:type="dxa"/>
            <w:shd w:val="clear" w:color="auto" w:fill="auto"/>
            <w:vAlign w:val="center"/>
          </w:tcPr>
          <w:p w14:paraId="58D7CB38"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適用外</w:t>
            </w:r>
          </w:p>
        </w:tc>
      </w:tr>
      <w:tr w:rsidR="007C6C2D" w:rsidRPr="0079364B" w14:paraId="245EE899" w14:textId="77777777" w:rsidTr="00DF07AB">
        <w:tc>
          <w:tcPr>
            <w:tcW w:w="397" w:type="dxa"/>
            <w:shd w:val="clear" w:color="auto" w:fill="auto"/>
            <w:vAlign w:val="center"/>
          </w:tcPr>
          <w:p w14:paraId="22356FC3"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ニ</w:t>
            </w:r>
          </w:p>
        </w:tc>
        <w:tc>
          <w:tcPr>
            <w:tcW w:w="2123" w:type="dxa"/>
            <w:shd w:val="clear" w:color="auto" w:fill="auto"/>
          </w:tcPr>
          <w:p w14:paraId="770D5B30" w14:textId="77777777" w:rsidR="007C6C2D" w:rsidRPr="0079364B" w:rsidRDefault="007C6C2D" w:rsidP="00DF07AB">
            <w:pPr>
              <w:snapToGrid w:val="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不特定かつ多数の者が利用する</w:t>
            </w:r>
          </w:p>
        </w:tc>
        <w:tc>
          <w:tcPr>
            <w:tcW w:w="1440" w:type="dxa"/>
            <w:shd w:val="clear" w:color="auto" w:fill="auto"/>
            <w:vAlign w:val="center"/>
          </w:tcPr>
          <w:p w14:paraId="567027FD"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適用</w:t>
            </w:r>
          </w:p>
        </w:tc>
        <w:tc>
          <w:tcPr>
            <w:tcW w:w="1620" w:type="dxa"/>
            <w:shd w:val="clear" w:color="auto" w:fill="auto"/>
            <w:vAlign w:val="center"/>
          </w:tcPr>
          <w:p w14:paraId="27BAEFF3"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適用外</w:t>
            </w:r>
          </w:p>
        </w:tc>
        <w:tc>
          <w:tcPr>
            <w:tcW w:w="1620" w:type="dxa"/>
            <w:shd w:val="clear" w:color="auto" w:fill="auto"/>
            <w:vAlign w:val="center"/>
          </w:tcPr>
          <w:p w14:paraId="49940B5A"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適用外</w:t>
            </w:r>
          </w:p>
        </w:tc>
        <w:tc>
          <w:tcPr>
            <w:tcW w:w="1800" w:type="dxa"/>
            <w:shd w:val="clear" w:color="auto" w:fill="auto"/>
            <w:vAlign w:val="center"/>
          </w:tcPr>
          <w:p w14:paraId="4F845FE0" w14:textId="77777777" w:rsidR="007C6C2D" w:rsidRPr="0079364B" w:rsidRDefault="007C6C2D" w:rsidP="00DF07AB">
            <w:pPr>
              <w:snapToGrid w:val="0"/>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適用外</w:t>
            </w:r>
          </w:p>
        </w:tc>
      </w:tr>
    </w:tbl>
    <w:p w14:paraId="680DEF5A" w14:textId="77777777" w:rsidR="007C6C2D" w:rsidRPr="0079364B" w:rsidRDefault="007C6C2D" w:rsidP="007C6C2D">
      <w:pPr>
        <w:rPr>
          <w:rFonts w:asciiTheme="minorEastAsia" w:eastAsiaTheme="minorEastAsia" w:hAnsiTheme="minorEastAsia"/>
          <w:color w:val="000000"/>
        </w:rPr>
      </w:pPr>
    </w:p>
    <w:p w14:paraId="79A42B41" w14:textId="77777777" w:rsidR="007C6C2D" w:rsidRPr="0079364B" w:rsidRDefault="007C6C2D" w:rsidP="007C6C2D">
      <w:pPr>
        <w:snapToGrid w:val="0"/>
        <w:spacing w:line="300" w:lineRule="auto"/>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□視覚障がい者誘導用ブロック等の敷設に関する規定</w:t>
      </w:r>
    </w:p>
    <w:p w14:paraId="2A1C5B78" w14:textId="77777777" w:rsidR="007C6C2D" w:rsidRPr="0079364B" w:rsidRDefault="007C6C2D" w:rsidP="007C6C2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各条文中、視覚障がい者誘導用ブロック等に関しては、「不特定かつ多数の者が利用し、または主として視覚障害者が利用するものに限る。」と限定する規定がなされているため、上表“ロ”を参考に基準の適用を行う。</w:t>
      </w:r>
    </w:p>
    <w:p w14:paraId="1CEDD201" w14:textId="77777777" w:rsidR="007C6C2D" w:rsidRPr="0079364B" w:rsidRDefault="007C6C2D" w:rsidP="007C6C2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・廊下等（政令第11条第1項第2号・条例第14条第1項第1号）</w:t>
      </w:r>
    </w:p>
    <w:p w14:paraId="6A9E27CF" w14:textId="77777777" w:rsidR="007C6C2D" w:rsidRPr="0079364B" w:rsidRDefault="007C6C2D" w:rsidP="007C6C2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・階段　（政令第12条第1項第5号・条例第15条）</w:t>
      </w:r>
    </w:p>
    <w:p w14:paraId="506A19EC" w14:textId="77777777" w:rsidR="007C6C2D" w:rsidRPr="0079364B" w:rsidRDefault="007C6C2D" w:rsidP="007C6C2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・傾斜路（政令第13条第1項第4号・条例第16条第1項第1号）</w:t>
      </w:r>
    </w:p>
    <w:p w14:paraId="117157E4" w14:textId="77777777" w:rsidR="007C6C2D" w:rsidRPr="0079364B" w:rsidRDefault="007C6C2D" w:rsidP="007C6C2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・案内設備までの経路（政令第22条第2項第2号・条例第2</w:t>
      </w:r>
      <w:r w:rsidRPr="0079364B">
        <w:rPr>
          <w:rFonts w:asciiTheme="minorEastAsia" w:eastAsiaTheme="minorEastAsia" w:hAnsiTheme="minorEastAsia"/>
          <w:color w:val="000000"/>
          <w:szCs w:val="21"/>
        </w:rPr>
        <w:t>6</w:t>
      </w:r>
      <w:r w:rsidRPr="0079364B">
        <w:rPr>
          <w:rFonts w:asciiTheme="minorEastAsia" w:eastAsiaTheme="minorEastAsia" w:hAnsiTheme="minorEastAsia" w:hint="eastAsia"/>
          <w:color w:val="000000"/>
          <w:szCs w:val="21"/>
        </w:rPr>
        <w:t>条第1項第1号）</w:t>
      </w:r>
    </w:p>
    <w:p w14:paraId="4445818C" w14:textId="77777777" w:rsidR="007C6C2D" w:rsidRPr="0079364B" w:rsidRDefault="007C6C2D" w:rsidP="007C6C2D">
      <w:pPr>
        <w:snapToGrid w:val="0"/>
        <w:spacing w:line="300" w:lineRule="auto"/>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□その他、視覚障がい者に配慮した設備に関する規定</w:t>
      </w:r>
    </w:p>
    <w:p w14:paraId="3987A8C8" w14:textId="77777777" w:rsidR="007C6C2D" w:rsidRPr="0079364B" w:rsidRDefault="007C6C2D" w:rsidP="007C6C2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一方、視覚障がい者に対応した設備に関する規定として、便所の視覚障がい者に対応した案内板等及び施設全体の案内設備がある。基準の適用に関しては次のとおり。</w:t>
      </w:r>
    </w:p>
    <w:p w14:paraId="2462E117" w14:textId="77777777" w:rsidR="007C6C2D" w:rsidRPr="0079364B" w:rsidRDefault="007C6C2D" w:rsidP="007C6C2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・便所の視覚障がい者に対応した案内板等（条例第18条第3項第1号）</w:t>
      </w:r>
    </w:p>
    <w:p w14:paraId="0062006F" w14:textId="77777777" w:rsidR="007C6C2D" w:rsidRPr="0079364B" w:rsidRDefault="007C6C2D" w:rsidP="007C6C2D">
      <w:pPr>
        <w:snapToGrid w:val="0"/>
        <w:spacing w:line="300" w:lineRule="auto"/>
        <w:ind w:leftChars="258" w:left="752" w:hangingChars="100" w:hanging="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　条文中、「不特定かつ多数の者が利用し、または主として視覚障害者が利用するものに限る。」と限定する規定がなされているため、上表“ロ”を参考に基準の適用を行う。</w:t>
      </w:r>
    </w:p>
    <w:p w14:paraId="4AB743F7" w14:textId="77777777" w:rsidR="007C6C2D" w:rsidRPr="0079364B" w:rsidRDefault="007C6C2D" w:rsidP="007C6C2D">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・案内設備（政令第21条第2項）</w:t>
      </w:r>
    </w:p>
    <w:p w14:paraId="54CF1D18" w14:textId="23A529E4" w:rsidR="00983C75" w:rsidRPr="007C6C2D" w:rsidRDefault="007C6C2D" w:rsidP="007C6C2D">
      <w:pPr>
        <w:snapToGrid w:val="0"/>
        <w:spacing w:line="300" w:lineRule="auto"/>
        <w:ind w:leftChars="258" w:left="752" w:hangingChars="100" w:hanging="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　条文中、特に利用者の種別を限定する規定がなされていないため、上表のどの項目にもよらず、法律・条例で対象としている建築物全てに適用となる。</w:t>
      </w:r>
    </w:p>
    <w:sectPr w:rsidR="00983C75" w:rsidRPr="007C6C2D" w:rsidSect="009238C1">
      <w:footerReference w:type="default" r:id="rId11"/>
      <w:pgSz w:w="11906" w:h="16838" w:code="9"/>
      <w:pgMar w:top="1701" w:right="1418" w:bottom="1134" w:left="1418" w:header="851" w:footer="510" w:gutter="0"/>
      <w:pgNumType w:fmt="numberInDash" w:start="114"/>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72D3B65A" w:rsidR="00957082" w:rsidRDefault="00957082" w:rsidP="001F547D">
        <w:pPr>
          <w:pStyle w:val="a6"/>
          <w:jc w:val="center"/>
        </w:pPr>
        <w:r>
          <w:fldChar w:fldCharType="begin"/>
        </w:r>
        <w:r>
          <w:instrText>PAGE   \* MERGEFORMAT</w:instrText>
        </w:r>
        <w:r>
          <w:fldChar w:fldCharType="separate"/>
        </w:r>
        <w:r w:rsidR="004F5B9F" w:rsidRPr="004F5B9F">
          <w:rPr>
            <w:noProof/>
            <w:lang w:val="ja-JP"/>
          </w:rPr>
          <w:t>-</w:t>
        </w:r>
        <w:r w:rsidR="004F5B9F">
          <w:rPr>
            <w:noProof/>
          </w:rPr>
          <w:t xml:space="preserve"> 104 -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5B9F"/>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6C2D"/>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38C1"/>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purl.org/dc/terms/"/>
    <ds:schemaRef ds:uri="http://purl.org/dc/dcmitype/"/>
    <ds:schemaRef ds:uri="http://schemas.microsoft.com/office/2006/metadata/properties"/>
    <ds:schemaRef ds:uri="http://schemas.microsoft.com/office/2006/documentManagement/types"/>
    <ds:schemaRef ds:uri="c736cf6b-2129-4b8b-aeb8-81e1ec8849f8"/>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0DC04-C025-4C67-B0F5-A1050E21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3620</Words>
  <Characters>301</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3914</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2022-04-06T06:45:00Z</dcterms:created>
  <dcterms:modified xsi:type="dcterms:W3CDTF">2025-05-19T05:50:00Z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