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61949" w14:textId="77777777" w:rsidR="0084723D" w:rsidRPr="00FB5560" w:rsidRDefault="0084723D" w:rsidP="0084723D">
      <w:pPr>
        <w:pStyle w:val="1"/>
        <w:ind w:left="1784" w:hangingChars="700" w:hanging="1784"/>
        <w:rPr>
          <w:rFonts w:asciiTheme="minorEastAsia" w:eastAsiaTheme="minorEastAsia" w:hAnsiTheme="minorEastAsia"/>
          <w:b/>
          <w:w w:val="90"/>
          <w:sz w:val="28"/>
        </w:rPr>
      </w:pPr>
      <w:bookmarkStart w:id="0" w:name="_Hlk198556215"/>
      <w:r w:rsidRPr="00FB5560">
        <w:rPr>
          <w:rFonts w:asciiTheme="minorEastAsia" w:eastAsiaTheme="minorEastAsia" w:hAnsiTheme="minorEastAsia" w:hint="eastAsia"/>
          <w:b/>
          <w:w w:val="90"/>
          <w:sz w:val="28"/>
        </w:rPr>
        <w:t>１２－５－６　移動等円滑化経路を構成する特殊な構造又は使用形態のエレベーターその他の昇降機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7"/>
        <w:gridCol w:w="4445"/>
      </w:tblGrid>
      <w:tr w:rsidR="0084723D" w:rsidRPr="00FB5560" w14:paraId="2C1DE775" w14:textId="77777777" w:rsidTr="0060050F">
        <w:tc>
          <w:tcPr>
            <w:tcW w:w="4580" w:type="dxa"/>
            <w:tcBorders>
              <w:top w:val="single" w:sz="12" w:space="0" w:color="auto"/>
              <w:left w:val="single" w:sz="12" w:space="0" w:color="auto"/>
              <w:bottom w:val="single" w:sz="12" w:space="0" w:color="auto"/>
            </w:tcBorders>
            <w:shd w:val="clear" w:color="auto" w:fill="FFFF00"/>
            <w:tcMar>
              <w:left w:w="85" w:type="dxa"/>
              <w:right w:w="85" w:type="dxa"/>
            </w:tcMar>
          </w:tcPr>
          <w:p w14:paraId="7124B2A0" w14:textId="77777777" w:rsidR="0084723D" w:rsidRPr="00FB5560" w:rsidRDefault="0084723D"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2" w:type="dxa"/>
            <w:tcBorders>
              <w:top w:val="single" w:sz="12" w:space="0" w:color="auto"/>
              <w:bottom w:val="single" w:sz="12" w:space="0" w:color="auto"/>
              <w:right w:val="single" w:sz="12" w:space="0" w:color="auto"/>
            </w:tcBorders>
            <w:shd w:val="clear" w:color="auto" w:fill="FFFF00"/>
            <w:tcMar>
              <w:left w:w="85" w:type="dxa"/>
              <w:right w:w="85" w:type="dxa"/>
            </w:tcMar>
          </w:tcPr>
          <w:p w14:paraId="27E58B4E" w14:textId="77777777" w:rsidR="0084723D" w:rsidRPr="00FB5560" w:rsidRDefault="0084723D"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84723D" w:rsidRPr="00FB5560" w14:paraId="07F05364" w14:textId="77777777" w:rsidTr="0060050F">
        <w:tc>
          <w:tcPr>
            <w:tcW w:w="4580" w:type="dxa"/>
            <w:tcBorders>
              <w:top w:val="single" w:sz="12" w:space="0" w:color="auto"/>
              <w:left w:val="single" w:sz="12" w:space="0" w:color="auto"/>
              <w:bottom w:val="single" w:sz="12" w:space="0" w:color="auto"/>
            </w:tcBorders>
            <w:shd w:val="clear" w:color="auto" w:fill="auto"/>
            <w:tcMar>
              <w:left w:w="85" w:type="dxa"/>
              <w:right w:w="85" w:type="dxa"/>
            </w:tcMar>
          </w:tcPr>
          <w:p w14:paraId="12454F38" w14:textId="77777777" w:rsidR="0084723D" w:rsidRPr="00FB5560" w:rsidRDefault="0084723D"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第十九条第２項</w:t>
            </w:r>
          </w:p>
          <w:p w14:paraId="07FCD769" w14:textId="77777777" w:rsidR="0084723D" w:rsidRPr="00FB5560" w:rsidRDefault="0084723D" w:rsidP="0060050F">
            <w:pPr>
              <w:ind w:leftChars="96" w:left="402"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六　当該移動等円滑化経路を構成する国土交通大臣が定める特殊な構造又は使用形態のエレベーターその他の昇降機は、車椅子使用者が円滑に利用することができるものとして国土交通大臣が定める構造とすること。</w:t>
            </w:r>
          </w:p>
        </w:tc>
        <w:tc>
          <w:tcPr>
            <w:tcW w:w="4552" w:type="dxa"/>
            <w:tcBorders>
              <w:top w:val="single" w:sz="12" w:space="0" w:color="auto"/>
              <w:bottom w:val="single" w:sz="12" w:space="0" w:color="auto"/>
              <w:right w:val="single" w:sz="12" w:space="0" w:color="auto"/>
            </w:tcBorders>
            <w:shd w:val="clear" w:color="auto" w:fill="auto"/>
            <w:tcMar>
              <w:left w:w="85" w:type="dxa"/>
              <w:right w:w="85" w:type="dxa"/>
            </w:tcMar>
          </w:tcPr>
          <w:p w14:paraId="09E0963D" w14:textId="77777777" w:rsidR="0084723D" w:rsidRPr="00FB5560" w:rsidRDefault="0084723D" w:rsidP="0060050F">
            <w:pPr>
              <w:ind w:leftChars="287" w:left="803" w:hangingChars="100" w:hanging="200"/>
              <w:rPr>
                <w:rFonts w:asciiTheme="minorEastAsia" w:eastAsiaTheme="minorEastAsia" w:hAnsiTheme="minorEastAsia"/>
                <w:color w:val="000000"/>
                <w:sz w:val="20"/>
                <w:szCs w:val="20"/>
              </w:rPr>
            </w:pPr>
          </w:p>
        </w:tc>
      </w:tr>
    </w:tbl>
    <w:p w14:paraId="29BBE3C5" w14:textId="77777777" w:rsidR="0084723D" w:rsidRPr="00FB5560" w:rsidRDefault="0084723D" w:rsidP="0084723D">
      <w:pPr>
        <w:rPr>
          <w:rFonts w:asciiTheme="minorEastAsia" w:eastAsiaTheme="minorEastAsia" w:hAnsiTheme="minorEastAsia"/>
          <w:color w:val="000000"/>
        </w:rPr>
      </w:pPr>
    </w:p>
    <w:p w14:paraId="281DB823" w14:textId="77777777" w:rsidR="0084723D" w:rsidRPr="00FB5560" w:rsidRDefault="0084723D" w:rsidP="0084723D">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84723D" w:rsidRPr="00FB5560" w14:paraId="2D205088"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172DD9B4" w14:textId="77777777" w:rsidR="0084723D" w:rsidRPr="00FB5560" w:rsidRDefault="0084723D"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550590B4" w14:textId="77777777" w:rsidR="0084723D" w:rsidRPr="00FB5560" w:rsidRDefault="0084723D"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518D19B7" w14:textId="77777777" w:rsidR="0084723D" w:rsidRPr="00FB5560" w:rsidRDefault="0084723D"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84723D" w:rsidRPr="00FB5560" w14:paraId="5F658495" w14:textId="77777777" w:rsidTr="0060050F">
        <w:trPr>
          <w:cantSplit/>
          <w:trHeight w:val="94"/>
        </w:trPr>
        <w:tc>
          <w:tcPr>
            <w:tcW w:w="1620" w:type="dxa"/>
            <w:vMerge w:val="restart"/>
            <w:tcBorders>
              <w:top w:val="single" w:sz="8" w:space="0" w:color="auto"/>
              <w:left w:val="single" w:sz="8" w:space="0" w:color="auto"/>
              <w:right w:val="single" w:sz="8" w:space="0" w:color="auto"/>
            </w:tcBorders>
            <w:tcMar>
              <w:top w:w="15" w:type="dxa"/>
              <w:left w:w="15" w:type="dxa"/>
              <w:bottom w:w="0" w:type="dxa"/>
              <w:right w:w="15" w:type="dxa"/>
            </w:tcMar>
          </w:tcPr>
          <w:p w14:paraId="4BBE3D15" w14:textId="77777777" w:rsidR="0084723D" w:rsidRPr="00FB5560" w:rsidRDefault="0084723D" w:rsidP="0060050F">
            <w:pPr>
              <w:spacing w:line="260" w:lineRule="exact"/>
              <w:rPr>
                <w:rFonts w:asciiTheme="minorEastAsia" w:eastAsiaTheme="minorEastAsia" w:hAnsiTheme="minorEastAsia"/>
                <w:color w:val="000000"/>
                <w:sz w:val="16"/>
                <w:szCs w:val="16"/>
              </w:rPr>
            </w:pPr>
            <w:r w:rsidRPr="00FB5560">
              <w:rPr>
                <w:rFonts w:asciiTheme="minorEastAsia" w:eastAsiaTheme="minorEastAsia" w:hAnsiTheme="minorEastAsia" w:hint="eastAsia"/>
                <w:color w:val="000000"/>
                <w:sz w:val="16"/>
                <w:szCs w:val="16"/>
              </w:rPr>
              <w:t>（移動等円滑化経路を構成する）</w:t>
            </w:r>
          </w:p>
          <w:p w14:paraId="5C3A3A00" w14:textId="77777777" w:rsidR="0084723D" w:rsidRPr="00FB5560" w:rsidRDefault="0084723D"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特殊な構造又は</w:t>
            </w:r>
          </w:p>
          <w:p w14:paraId="40CFF701" w14:textId="77777777" w:rsidR="0084723D" w:rsidRPr="00FB5560" w:rsidRDefault="0084723D"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使用形態の</w:t>
            </w:r>
          </w:p>
          <w:p w14:paraId="0543B583" w14:textId="77777777" w:rsidR="0084723D" w:rsidRPr="00FB5560" w:rsidRDefault="0084723D" w:rsidP="0060050F">
            <w:pPr>
              <w:spacing w:line="260" w:lineRule="exact"/>
              <w:rPr>
                <w:rFonts w:asciiTheme="minorEastAsia" w:eastAsiaTheme="minorEastAsia" w:hAnsiTheme="minorEastAsia"/>
                <w:color w:val="000000"/>
                <w:sz w:val="20"/>
              </w:rPr>
            </w:pPr>
            <w:r w:rsidRPr="00FB5560">
              <w:rPr>
                <w:rFonts w:asciiTheme="minorEastAsia" w:eastAsiaTheme="minorEastAsia" w:hAnsiTheme="minorEastAsia" w:hint="eastAsia"/>
                <w:color w:val="000000"/>
                <w:sz w:val="20"/>
              </w:rPr>
              <w:t>エレベーター</w:t>
            </w:r>
          </w:p>
          <w:p w14:paraId="11971565" w14:textId="77777777" w:rsidR="0084723D" w:rsidRPr="00FB5560" w:rsidRDefault="0084723D"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20"/>
              </w:rPr>
              <w:t>その他の昇降機</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18"/>
              </w:rPr>
              <w:t>（政令第</w:t>
            </w:r>
            <w:r w:rsidRPr="00FB5560">
              <w:rPr>
                <w:rFonts w:asciiTheme="minorEastAsia" w:eastAsiaTheme="minorEastAsia" w:hAnsiTheme="minorEastAsia"/>
                <w:color w:val="000000"/>
                <w:sz w:val="18"/>
              </w:rPr>
              <w:t>1</w:t>
            </w:r>
            <w:r w:rsidRPr="00FB5560">
              <w:rPr>
                <w:rFonts w:asciiTheme="minorEastAsia" w:eastAsiaTheme="minorEastAsia" w:hAnsiTheme="minorEastAsia" w:hint="eastAsia"/>
                <w:color w:val="000000"/>
                <w:sz w:val="18"/>
              </w:rPr>
              <w:t>9条</w:t>
            </w:r>
          </w:p>
          <w:p w14:paraId="6C1C7D02" w14:textId="77777777" w:rsidR="0084723D" w:rsidRPr="00FB5560" w:rsidRDefault="0084723D" w:rsidP="0060050F">
            <w:pPr>
              <w:spacing w:line="260" w:lineRule="exact"/>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第2項第6号）</w:t>
            </w:r>
          </w:p>
          <w:p w14:paraId="1BF4B435" w14:textId="77777777" w:rsidR="0084723D" w:rsidRPr="00FB5560" w:rsidRDefault="0084723D" w:rsidP="0060050F">
            <w:pPr>
              <w:spacing w:line="260" w:lineRule="exact"/>
              <w:rPr>
                <w:rFonts w:asciiTheme="minorEastAsia" w:eastAsiaTheme="minorEastAsia" w:hAnsiTheme="minorEastAsia"/>
                <w:color w:val="000000"/>
                <w:sz w:val="20"/>
                <w:szCs w:val="20"/>
              </w:rPr>
            </w:pP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15B2201C" w14:textId="77777777" w:rsidR="0084723D" w:rsidRPr="00FB5560" w:rsidRDefault="0084723D"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①エレベーターの場合</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6D869741" w14:textId="77777777" w:rsidR="0084723D" w:rsidRPr="00FB5560" w:rsidRDefault="0084723D"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w:t>
            </w:r>
          </w:p>
        </w:tc>
      </w:tr>
      <w:tr w:rsidR="0084723D" w:rsidRPr="00FB5560" w14:paraId="030B52E8" w14:textId="77777777" w:rsidTr="0060050F">
        <w:trPr>
          <w:cantSplit/>
          <w:trHeight w:val="94"/>
        </w:trPr>
        <w:tc>
          <w:tcPr>
            <w:tcW w:w="1620" w:type="dxa"/>
            <w:vMerge/>
            <w:tcBorders>
              <w:left w:val="single" w:sz="8" w:space="0" w:color="auto"/>
              <w:right w:val="single" w:sz="8" w:space="0" w:color="auto"/>
            </w:tcBorders>
            <w:tcMar>
              <w:top w:w="15" w:type="dxa"/>
              <w:left w:w="15" w:type="dxa"/>
              <w:bottom w:w="0" w:type="dxa"/>
              <w:right w:w="15" w:type="dxa"/>
            </w:tcMar>
          </w:tcPr>
          <w:p w14:paraId="549C3E97" w14:textId="77777777" w:rsidR="0084723D" w:rsidRPr="00FB5560" w:rsidRDefault="0084723D" w:rsidP="0060050F">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091A075E" w14:textId="77777777" w:rsidR="0084723D" w:rsidRPr="00FB5560" w:rsidRDefault="0084723D"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(1)</w:t>
            </w:r>
            <w:r w:rsidRPr="00FB5560">
              <w:rPr>
                <w:rFonts w:asciiTheme="minorEastAsia" w:eastAsiaTheme="minorEastAsia" w:hAnsiTheme="minorEastAsia" w:hint="eastAsia"/>
                <w:color w:val="000000"/>
                <w:sz w:val="20"/>
                <w:szCs w:val="20"/>
              </w:rPr>
              <w:t>段差解消機</w:t>
            </w:r>
            <w:r w:rsidRPr="00FB5560">
              <w:rPr>
                <w:rFonts w:asciiTheme="minorEastAsia" w:eastAsiaTheme="minorEastAsia" w:hAnsiTheme="minorEastAsia" w:hint="eastAsia"/>
                <w:color w:val="000000"/>
                <w:sz w:val="16"/>
                <w:szCs w:val="16"/>
              </w:rPr>
              <w:t>（平成</w:t>
            </w:r>
            <w:r w:rsidRPr="00FB5560">
              <w:rPr>
                <w:rFonts w:asciiTheme="minorEastAsia" w:eastAsiaTheme="minorEastAsia" w:hAnsiTheme="minorEastAsia"/>
                <w:color w:val="000000"/>
                <w:sz w:val="16"/>
                <w:szCs w:val="16"/>
              </w:rPr>
              <w:t>12年建設省告示第1413号第1第</w:t>
            </w:r>
            <w:r w:rsidRPr="00FB5560">
              <w:rPr>
                <w:rFonts w:asciiTheme="minorEastAsia" w:eastAsiaTheme="minorEastAsia" w:hAnsiTheme="minorEastAsia" w:hint="eastAsia"/>
                <w:color w:val="000000"/>
                <w:sz w:val="16"/>
                <w:szCs w:val="16"/>
              </w:rPr>
              <w:t>9</w:t>
            </w:r>
            <w:r w:rsidRPr="00FB5560">
              <w:rPr>
                <w:rFonts w:asciiTheme="minorEastAsia" w:eastAsiaTheme="minorEastAsia" w:hAnsiTheme="minorEastAsia"/>
                <w:color w:val="000000"/>
                <w:sz w:val="16"/>
                <w:szCs w:val="16"/>
              </w:rPr>
              <w:t>号のもの）</w:t>
            </w:r>
            <w:r w:rsidRPr="00FB5560">
              <w:rPr>
                <w:rFonts w:asciiTheme="minorEastAsia" w:eastAsiaTheme="minorEastAsia" w:hAnsiTheme="minorEastAsia" w:hint="eastAsia"/>
                <w:color w:val="000000"/>
                <w:sz w:val="20"/>
                <w:szCs w:val="20"/>
              </w:rPr>
              <w:t>であるか</w:t>
            </w:r>
          </w:p>
        </w:tc>
        <w:tc>
          <w:tcPr>
            <w:tcW w:w="5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tcPr>
          <w:p w14:paraId="469952D3" w14:textId="77777777" w:rsidR="0084723D" w:rsidRPr="00FB5560" w:rsidRDefault="0084723D" w:rsidP="0060050F">
            <w:pPr>
              <w:spacing w:line="260" w:lineRule="exact"/>
              <w:jc w:val="center"/>
              <w:rPr>
                <w:rFonts w:asciiTheme="minorEastAsia" w:eastAsiaTheme="minorEastAsia" w:hAnsiTheme="minorEastAsia"/>
                <w:color w:val="000000"/>
                <w:sz w:val="20"/>
                <w:szCs w:val="20"/>
              </w:rPr>
            </w:pPr>
          </w:p>
        </w:tc>
      </w:tr>
      <w:tr w:rsidR="0084723D" w:rsidRPr="00FB5560" w14:paraId="3210FFD3" w14:textId="77777777" w:rsidTr="0060050F">
        <w:trPr>
          <w:cantSplit/>
          <w:trHeight w:val="65"/>
        </w:trPr>
        <w:tc>
          <w:tcPr>
            <w:tcW w:w="1620" w:type="dxa"/>
            <w:vMerge/>
            <w:tcBorders>
              <w:left w:val="single" w:sz="8" w:space="0" w:color="auto"/>
              <w:right w:val="single" w:sz="8" w:space="0" w:color="auto"/>
            </w:tcBorders>
            <w:vAlign w:val="center"/>
          </w:tcPr>
          <w:p w14:paraId="6478311F" w14:textId="77777777" w:rsidR="0084723D" w:rsidRPr="00FB5560" w:rsidRDefault="0084723D" w:rsidP="0060050F">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72015DDC" w14:textId="77777777" w:rsidR="0084723D" w:rsidRPr="00FB5560" w:rsidRDefault="0084723D"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(2)籠の</w:t>
            </w:r>
            <w:r w:rsidRPr="00FB5560">
              <w:rPr>
                <w:rFonts w:asciiTheme="minorEastAsia" w:eastAsiaTheme="minorEastAsia" w:hAnsiTheme="minorEastAsia" w:hint="eastAsia"/>
                <w:color w:val="000000"/>
                <w:sz w:val="20"/>
                <w:szCs w:val="20"/>
              </w:rPr>
              <w:t>幅は７０ｃｍ以上であるか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97AAB78" w14:textId="77777777" w:rsidR="0084723D" w:rsidRPr="00FB5560" w:rsidRDefault="0084723D" w:rsidP="0060050F">
            <w:pPr>
              <w:spacing w:line="260" w:lineRule="exact"/>
              <w:jc w:val="center"/>
              <w:rPr>
                <w:rFonts w:asciiTheme="minorEastAsia" w:eastAsiaTheme="minorEastAsia" w:hAnsiTheme="minorEastAsia"/>
                <w:color w:val="000000"/>
                <w:sz w:val="20"/>
                <w:szCs w:val="20"/>
              </w:rPr>
            </w:pPr>
          </w:p>
        </w:tc>
      </w:tr>
      <w:tr w:rsidR="0084723D" w:rsidRPr="00FB5560" w14:paraId="6F646667" w14:textId="77777777" w:rsidTr="0060050F">
        <w:trPr>
          <w:cantSplit/>
          <w:trHeight w:val="65"/>
        </w:trPr>
        <w:tc>
          <w:tcPr>
            <w:tcW w:w="1620" w:type="dxa"/>
            <w:vMerge/>
            <w:tcBorders>
              <w:left w:val="single" w:sz="8" w:space="0" w:color="auto"/>
              <w:right w:val="single" w:sz="8" w:space="0" w:color="auto"/>
            </w:tcBorders>
            <w:vAlign w:val="center"/>
          </w:tcPr>
          <w:p w14:paraId="51330456" w14:textId="77777777" w:rsidR="0084723D" w:rsidRPr="00FB5560" w:rsidRDefault="0084723D" w:rsidP="0060050F">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2D3A4A69" w14:textId="77777777" w:rsidR="0084723D" w:rsidRPr="00FB5560" w:rsidRDefault="0084723D"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3</w:t>
            </w:r>
            <w:r w:rsidRPr="00FB5560">
              <w:rPr>
                <w:rFonts w:asciiTheme="minorEastAsia" w:eastAsiaTheme="minorEastAsia" w:hAnsiTheme="minorEastAsia"/>
                <w:color w:val="000000"/>
                <w:sz w:val="20"/>
                <w:szCs w:val="20"/>
              </w:rPr>
              <w:t>)籠の</w:t>
            </w:r>
            <w:r w:rsidRPr="00FB5560">
              <w:rPr>
                <w:rFonts w:asciiTheme="minorEastAsia" w:eastAsiaTheme="minorEastAsia" w:hAnsiTheme="minorEastAsia" w:hint="eastAsia"/>
                <w:color w:val="000000"/>
                <w:sz w:val="20"/>
                <w:szCs w:val="20"/>
              </w:rPr>
              <w:t>奥行きは１２０ｃｍ以上であるか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0455897" w14:textId="77777777" w:rsidR="0084723D" w:rsidRPr="00FB5560" w:rsidRDefault="0084723D" w:rsidP="0060050F">
            <w:pPr>
              <w:spacing w:line="260" w:lineRule="exact"/>
              <w:jc w:val="center"/>
              <w:rPr>
                <w:rFonts w:asciiTheme="minorEastAsia" w:eastAsiaTheme="minorEastAsia" w:hAnsiTheme="minorEastAsia"/>
                <w:color w:val="000000"/>
                <w:sz w:val="20"/>
                <w:szCs w:val="20"/>
              </w:rPr>
            </w:pPr>
          </w:p>
        </w:tc>
      </w:tr>
      <w:tr w:rsidR="0084723D" w:rsidRPr="00FB5560" w14:paraId="78414B27" w14:textId="77777777" w:rsidTr="0060050F">
        <w:trPr>
          <w:cantSplit/>
          <w:trHeight w:val="65"/>
        </w:trPr>
        <w:tc>
          <w:tcPr>
            <w:tcW w:w="1620" w:type="dxa"/>
            <w:vMerge/>
            <w:tcBorders>
              <w:left w:val="single" w:sz="8" w:space="0" w:color="auto"/>
              <w:right w:val="single" w:sz="8" w:space="0" w:color="auto"/>
            </w:tcBorders>
            <w:vAlign w:val="center"/>
          </w:tcPr>
          <w:p w14:paraId="79B97D8B" w14:textId="77777777" w:rsidR="0084723D" w:rsidRPr="00FB5560" w:rsidRDefault="0084723D" w:rsidP="0060050F">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5C122EB6" w14:textId="77777777" w:rsidR="0084723D" w:rsidRPr="00FB5560" w:rsidRDefault="0084723D" w:rsidP="0060050F">
            <w:pPr>
              <w:spacing w:line="260" w:lineRule="exact"/>
              <w:ind w:leftChars="100" w:left="510" w:hangingChars="150" w:hanging="300"/>
              <w:rPr>
                <w:rFonts w:asciiTheme="minorEastAsia" w:eastAsiaTheme="minorEastAsia" w:hAnsiTheme="minorEastAsia"/>
                <w:color w:val="000000"/>
                <w:sz w:val="20"/>
                <w:szCs w:val="20"/>
              </w:rPr>
            </w:pP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4</w:t>
            </w:r>
            <w:r w:rsidRPr="00FB5560">
              <w:rPr>
                <w:rFonts w:asciiTheme="minorEastAsia" w:eastAsiaTheme="minorEastAsia" w:hAnsiTheme="minorEastAsia"/>
                <w:color w:val="000000"/>
                <w:sz w:val="20"/>
                <w:szCs w:val="20"/>
              </w:rPr>
              <w:t>)籠の</w:t>
            </w:r>
            <w:r w:rsidRPr="00FB5560">
              <w:rPr>
                <w:rFonts w:asciiTheme="minorEastAsia" w:eastAsiaTheme="minorEastAsia" w:hAnsiTheme="minorEastAsia" w:hint="eastAsia"/>
                <w:color w:val="000000"/>
                <w:sz w:val="20"/>
                <w:szCs w:val="20"/>
              </w:rPr>
              <w:t>幅及び奥行き</w:t>
            </w:r>
            <w:r w:rsidRPr="00FB5560">
              <w:rPr>
                <w:rFonts w:asciiTheme="minorEastAsia" w:eastAsiaTheme="minorEastAsia" w:hAnsiTheme="minorEastAsia"/>
                <w:color w:val="000000"/>
                <w:sz w:val="20"/>
                <w:szCs w:val="20"/>
              </w:rPr>
              <w:t>は十分であるか</w:t>
            </w:r>
            <w:r w:rsidRPr="00FB5560">
              <w:rPr>
                <w:rFonts w:asciiTheme="minorEastAsia" w:eastAsiaTheme="minorEastAsia" w:hAnsiTheme="minorEastAsia" w:hint="eastAsia"/>
                <w:color w:val="000000"/>
                <w:sz w:val="16"/>
                <w:szCs w:val="16"/>
              </w:rPr>
              <w:t>（車椅子使用者が籠内で方向を変更する必要がある場合）</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4096E7A4" w14:textId="77777777" w:rsidR="0084723D" w:rsidRPr="00FB5560" w:rsidRDefault="0084723D" w:rsidP="0060050F">
            <w:pPr>
              <w:spacing w:line="260" w:lineRule="exact"/>
              <w:jc w:val="center"/>
              <w:rPr>
                <w:rFonts w:asciiTheme="minorEastAsia" w:eastAsiaTheme="minorEastAsia" w:hAnsiTheme="minorEastAsia"/>
                <w:color w:val="000000"/>
                <w:sz w:val="20"/>
                <w:szCs w:val="20"/>
              </w:rPr>
            </w:pPr>
          </w:p>
        </w:tc>
      </w:tr>
      <w:tr w:rsidR="0084723D" w:rsidRPr="00FB5560" w14:paraId="3C34EC81" w14:textId="77777777" w:rsidTr="0060050F">
        <w:trPr>
          <w:cantSplit/>
          <w:trHeight w:val="65"/>
        </w:trPr>
        <w:tc>
          <w:tcPr>
            <w:tcW w:w="1620" w:type="dxa"/>
            <w:vMerge/>
            <w:tcBorders>
              <w:left w:val="single" w:sz="8" w:space="0" w:color="auto"/>
              <w:right w:val="single" w:sz="8" w:space="0" w:color="auto"/>
            </w:tcBorders>
            <w:vAlign w:val="center"/>
          </w:tcPr>
          <w:p w14:paraId="7BED096E" w14:textId="77777777" w:rsidR="0084723D" w:rsidRPr="00FB5560" w:rsidRDefault="0084723D" w:rsidP="0060050F">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4F8FC150" w14:textId="77777777" w:rsidR="0084723D" w:rsidRPr="00FB5560" w:rsidRDefault="0084723D"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②エスカレーターの場合</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58F7F9BF" w14:textId="77777777" w:rsidR="0084723D" w:rsidRPr="00FB5560" w:rsidRDefault="0084723D"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w:t>
            </w:r>
          </w:p>
        </w:tc>
      </w:tr>
      <w:tr w:rsidR="0084723D" w:rsidRPr="00FB5560" w14:paraId="4F30C890" w14:textId="77777777" w:rsidTr="0060050F">
        <w:trPr>
          <w:cantSplit/>
          <w:trHeight w:val="65"/>
        </w:trPr>
        <w:tc>
          <w:tcPr>
            <w:tcW w:w="1620" w:type="dxa"/>
            <w:vMerge/>
            <w:tcBorders>
              <w:left w:val="single" w:sz="8" w:space="0" w:color="auto"/>
              <w:bottom w:val="single" w:sz="8" w:space="0" w:color="auto"/>
              <w:right w:val="single" w:sz="8" w:space="0" w:color="auto"/>
            </w:tcBorders>
            <w:vAlign w:val="center"/>
          </w:tcPr>
          <w:p w14:paraId="5561DBB7" w14:textId="77777777" w:rsidR="0084723D" w:rsidRPr="00FB5560" w:rsidRDefault="0084723D" w:rsidP="0060050F">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36E6EE" w14:textId="77777777" w:rsidR="0084723D" w:rsidRPr="00FB5560" w:rsidRDefault="0084723D" w:rsidP="0060050F">
            <w:pPr>
              <w:spacing w:line="260" w:lineRule="exact"/>
              <w:ind w:leftChars="100" w:left="510" w:hangingChars="150" w:hanging="300"/>
              <w:rPr>
                <w:rFonts w:asciiTheme="minorEastAsia" w:eastAsiaTheme="minorEastAsia" w:hAnsiTheme="minorEastAsia"/>
                <w:color w:val="000000"/>
                <w:sz w:val="20"/>
                <w:szCs w:val="20"/>
              </w:rPr>
            </w:pPr>
            <w:r w:rsidRPr="00FB5560">
              <w:rPr>
                <w:rFonts w:asciiTheme="minorEastAsia" w:eastAsiaTheme="minorEastAsia" w:hAnsiTheme="minorEastAsia"/>
                <w:color w:val="000000"/>
                <w:sz w:val="20"/>
                <w:szCs w:val="20"/>
              </w:rPr>
              <w:t>(1)</w:t>
            </w:r>
            <w:r w:rsidRPr="00FB5560">
              <w:rPr>
                <w:rFonts w:asciiTheme="minorEastAsia" w:eastAsiaTheme="minorEastAsia" w:hAnsiTheme="minorEastAsia" w:hint="eastAsia"/>
                <w:color w:val="000000"/>
                <w:sz w:val="20"/>
                <w:szCs w:val="20"/>
              </w:rPr>
              <w:t>車椅子使用者用エスカレーター</w:t>
            </w:r>
            <w:r w:rsidRPr="00FB5560">
              <w:rPr>
                <w:rFonts w:asciiTheme="minorEastAsia" w:eastAsiaTheme="minorEastAsia" w:hAnsiTheme="minorEastAsia" w:hint="eastAsia"/>
                <w:color w:val="000000"/>
                <w:sz w:val="16"/>
                <w:szCs w:val="16"/>
              </w:rPr>
              <w:t>（平成</w:t>
            </w:r>
            <w:r w:rsidRPr="00FB5560">
              <w:rPr>
                <w:rFonts w:asciiTheme="minorEastAsia" w:eastAsiaTheme="minorEastAsia" w:hAnsiTheme="minorEastAsia"/>
                <w:color w:val="000000"/>
                <w:sz w:val="16"/>
                <w:szCs w:val="16"/>
              </w:rPr>
              <w:t>12</w:t>
            </w:r>
            <w:r w:rsidRPr="00FB5560">
              <w:rPr>
                <w:rFonts w:asciiTheme="minorEastAsia" w:eastAsiaTheme="minorEastAsia" w:hAnsiTheme="minorEastAsia" w:hint="eastAsia"/>
                <w:color w:val="000000"/>
                <w:sz w:val="16"/>
                <w:szCs w:val="16"/>
              </w:rPr>
              <w:t>年建設省告示第</w:t>
            </w:r>
            <w:r w:rsidRPr="00FB5560">
              <w:rPr>
                <w:rFonts w:asciiTheme="minorEastAsia" w:eastAsiaTheme="minorEastAsia" w:hAnsiTheme="minorEastAsia"/>
                <w:color w:val="000000"/>
                <w:sz w:val="16"/>
                <w:szCs w:val="16"/>
              </w:rPr>
              <w:t>1417</w:t>
            </w:r>
            <w:r w:rsidRPr="00FB5560">
              <w:rPr>
                <w:rFonts w:asciiTheme="minorEastAsia" w:eastAsiaTheme="minorEastAsia" w:hAnsiTheme="minorEastAsia" w:hint="eastAsia"/>
                <w:color w:val="000000"/>
                <w:sz w:val="16"/>
                <w:szCs w:val="16"/>
              </w:rPr>
              <w:t>号第</w:t>
            </w:r>
            <w:r w:rsidRPr="00FB5560">
              <w:rPr>
                <w:rFonts w:asciiTheme="minorEastAsia" w:eastAsiaTheme="minorEastAsia" w:hAnsiTheme="minorEastAsia"/>
                <w:color w:val="000000"/>
                <w:sz w:val="16"/>
                <w:szCs w:val="16"/>
              </w:rPr>
              <w:t>1ただし</w:t>
            </w:r>
            <w:r w:rsidRPr="00FB5560">
              <w:rPr>
                <w:rFonts w:asciiTheme="minorEastAsia" w:eastAsiaTheme="minorEastAsia" w:hAnsiTheme="minorEastAsia" w:hint="eastAsia"/>
                <w:color w:val="000000"/>
                <w:sz w:val="16"/>
                <w:szCs w:val="16"/>
              </w:rPr>
              <w:t>書のもの）</w:t>
            </w:r>
            <w:r w:rsidRPr="00FB5560">
              <w:rPr>
                <w:rFonts w:asciiTheme="minorEastAsia" w:eastAsiaTheme="minorEastAsia" w:hAnsiTheme="minorEastAsia" w:hint="eastAsia"/>
                <w:color w:val="000000"/>
                <w:sz w:val="20"/>
                <w:szCs w:val="20"/>
              </w:rPr>
              <w:t>であるか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2345FE12" w14:textId="77777777" w:rsidR="0084723D" w:rsidRPr="00FB5560" w:rsidRDefault="0084723D" w:rsidP="0060050F">
            <w:pPr>
              <w:spacing w:line="260" w:lineRule="exact"/>
              <w:jc w:val="center"/>
              <w:rPr>
                <w:rFonts w:asciiTheme="minorEastAsia" w:eastAsiaTheme="minorEastAsia" w:hAnsiTheme="minorEastAsia"/>
                <w:color w:val="000000"/>
                <w:sz w:val="20"/>
                <w:szCs w:val="20"/>
              </w:rPr>
            </w:pPr>
          </w:p>
        </w:tc>
      </w:tr>
    </w:tbl>
    <w:p w14:paraId="1D8B15DB" w14:textId="77777777" w:rsidR="0084723D" w:rsidRPr="00FB5560" w:rsidRDefault="0084723D" w:rsidP="0084723D">
      <w:pPr>
        <w:rPr>
          <w:rFonts w:asciiTheme="minorEastAsia" w:eastAsiaTheme="minorEastAsia" w:hAnsiTheme="minorEastAsia"/>
          <w:color w:val="000000"/>
        </w:rPr>
      </w:pPr>
    </w:p>
    <w:p w14:paraId="7BD2285B" w14:textId="77777777" w:rsidR="0084723D" w:rsidRPr="00FB5560" w:rsidRDefault="0084723D" w:rsidP="0084723D">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486314EF" w14:textId="77777777" w:rsidR="0084723D" w:rsidRPr="00FB5560" w:rsidRDefault="0084723D" w:rsidP="0084723D">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○移動等円滑化経路を構成する特殊な構造又は使用形態の昇降機の構造を定めたものである。</w:t>
      </w:r>
    </w:p>
    <w:p w14:paraId="1C26E1A1" w14:textId="77777777" w:rsidR="0084723D" w:rsidRPr="00FB5560" w:rsidRDefault="0084723D" w:rsidP="0084723D">
      <w:pPr>
        <w:ind w:leftChars="100" w:left="567" w:hangingChars="170" w:hanging="357"/>
        <w:rPr>
          <w:rFonts w:asciiTheme="minorEastAsia" w:eastAsiaTheme="minorEastAsia" w:hAnsiTheme="minorEastAsia"/>
          <w:color w:val="000000"/>
        </w:rPr>
      </w:pPr>
    </w:p>
    <w:p w14:paraId="1AAA97EF" w14:textId="77777777" w:rsidR="0084723D" w:rsidRPr="00FB5560" w:rsidRDefault="0084723D" w:rsidP="0084723D">
      <w:pPr>
        <w:ind w:leftChars="100" w:left="567" w:hangingChars="170" w:hanging="357"/>
        <w:rPr>
          <w:rFonts w:asciiTheme="minorEastAsia" w:eastAsiaTheme="minorEastAsia" w:hAnsiTheme="minorEastAsia"/>
          <w:color w:val="000000"/>
          <w:szCs w:val="21"/>
        </w:rPr>
      </w:pPr>
      <w:r w:rsidRPr="00FB5560">
        <w:rPr>
          <w:rFonts w:asciiTheme="minorEastAsia" w:eastAsiaTheme="minorEastAsia" w:hAnsiTheme="minorEastAsia" w:hint="eastAsia"/>
          <w:color w:val="000000"/>
        </w:rPr>
        <w:t>○政令第19条第2項第6号中「国土交通大臣が定める特殊な構造又は使用形態のエレベーターその他の</w:t>
      </w:r>
      <w:r w:rsidRPr="00FB5560">
        <w:rPr>
          <w:rFonts w:asciiTheme="minorEastAsia" w:eastAsiaTheme="minorEastAsia" w:hAnsiTheme="minorEastAsia" w:hint="eastAsia"/>
          <w:color w:val="000000"/>
          <w:szCs w:val="21"/>
        </w:rPr>
        <w:t>昇降機」は次のとおり。（平成18年12月15日付 国土交通省告示第1492号第1</w:t>
      </w:r>
      <w:r w:rsidRPr="00FB5560">
        <w:rPr>
          <w:rFonts w:asciiTheme="minorEastAsia" w:eastAsiaTheme="minorEastAsia" w:hAnsiTheme="minorEastAsia"/>
          <w:color w:val="000000"/>
          <w:szCs w:val="21"/>
        </w:rPr>
        <w:br/>
      </w:r>
      <w:r w:rsidRPr="00FB5560">
        <w:rPr>
          <w:rFonts w:asciiTheme="minorEastAsia" w:eastAsiaTheme="minorEastAsia" w:hAnsiTheme="minorEastAsia" w:hint="eastAsia"/>
          <w:color w:val="000000"/>
          <w:szCs w:val="21"/>
        </w:rPr>
        <w:t>（参考資料Ｐ86））</w:t>
      </w:r>
    </w:p>
    <w:p w14:paraId="1D937961" w14:textId="77777777" w:rsidR="0084723D" w:rsidRPr="00FB5560" w:rsidRDefault="0084723D" w:rsidP="0084723D">
      <w:pPr>
        <w:ind w:leftChars="200" w:left="630" w:hangingChars="100" w:hanging="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・車椅子に座ったまま使用するエレベーターで、籠の定格速度が15</w:t>
      </w:r>
      <w:r w:rsidRPr="00FB5560">
        <w:rPr>
          <w:rFonts w:asciiTheme="minorEastAsia" w:eastAsiaTheme="minorEastAsia" w:hAnsiTheme="minorEastAsia" w:hint="eastAsia"/>
          <w:color w:val="000000"/>
        </w:rPr>
        <w:t>m/分</w:t>
      </w:r>
      <w:r w:rsidRPr="00FB5560">
        <w:rPr>
          <w:rFonts w:asciiTheme="minorEastAsia" w:eastAsiaTheme="minorEastAsia" w:hAnsiTheme="minorEastAsia" w:hint="eastAsia"/>
          <w:color w:val="000000"/>
          <w:szCs w:val="21"/>
        </w:rPr>
        <w:t>以下で、かつ、その床面積が</w:t>
      </w:r>
      <w:r w:rsidRPr="00FB5560">
        <w:rPr>
          <w:rFonts w:asciiTheme="minorEastAsia" w:eastAsiaTheme="minorEastAsia" w:hAnsiTheme="minorEastAsia" w:hint="eastAsia"/>
          <w:color w:val="000000"/>
        </w:rPr>
        <w:t>2.25㎡以下のものであって、昇降行程が4m以下のもの又は階段及び傾斜路に沿って昇降するもの</w:t>
      </w:r>
    </w:p>
    <w:p w14:paraId="3DA431A4" w14:textId="77777777" w:rsidR="0084723D" w:rsidRPr="00FB5560" w:rsidRDefault="0084723D" w:rsidP="0084723D">
      <w:pPr>
        <w:ind w:leftChars="200" w:left="630" w:hangingChars="100" w:hanging="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w:t>
      </w:r>
      <w:r w:rsidRPr="00FB5560">
        <w:rPr>
          <w:rFonts w:asciiTheme="minorEastAsia" w:eastAsiaTheme="minorEastAsia" w:hAnsiTheme="minorEastAsia" w:hint="eastAsia"/>
          <w:color w:val="000000"/>
        </w:rPr>
        <w:t>車椅子に座ったまま車椅子使用者を昇降させる場合に2枚以上の踏段を同一の面に保ちながら昇降を行うエスカレーターで、当該運転時において、踏み段の低速速度を30m/分以下とし、かつ、2枚以上の踏段を同一の面とした部分の先端に車止めを設けたもの</w:t>
      </w:r>
    </w:p>
    <w:p w14:paraId="5F112B48" w14:textId="77777777" w:rsidR="0084723D" w:rsidRPr="00FB5560" w:rsidRDefault="0084723D" w:rsidP="0084723D">
      <w:pPr>
        <w:rPr>
          <w:rFonts w:asciiTheme="minorEastAsia" w:eastAsiaTheme="minorEastAsia" w:hAnsiTheme="minorEastAsia"/>
          <w:color w:val="000000"/>
        </w:rPr>
      </w:pPr>
    </w:p>
    <w:p w14:paraId="30B646AB" w14:textId="77777777" w:rsidR="0084723D" w:rsidRPr="00FB5560" w:rsidRDefault="0084723D" w:rsidP="0084723D">
      <w:pPr>
        <w:rPr>
          <w:rFonts w:asciiTheme="minorEastAsia" w:eastAsiaTheme="minorEastAsia" w:hAnsiTheme="minorEastAsia"/>
          <w:color w:val="000000"/>
        </w:rPr>
      </w:pPr>
    </w:p>
    <w:p w14:paraId="5BC1DBF8" w14:textId="77777777" w:rsidR="0084723D" w:rsidRPr="00FB5560" w:rsidRDefault="0084723D" w:rsidP="0084723D">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3720AEBB" w14:textId="77777777" w:rsidR="0084723D" w:rsidRPr="00FB5560" w:rsidRDefault="0084723D" w:rsidP="0084723D">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チェックリスト①（政令第19条第2項第6号）</w:t>
      </w:r>
    </w:p>
    <w:p w14:paraId="7BDC1C83" w14:textId="77777777" w:rsidR="0084723D" w:rsidRPr="00FB5560" w:rsidRDefault="0084723D" w:rsidP="0084723D">
      <w:pPr>
        <w:ind w:leftChars="100" w:left="567" w:hangingChars="170" w:hanging="357"/>
        <w:rPr>
          <w:rFonts w:asciiTheme="minorEastAsia" w:eastAsiaTheme="minorEastAsia" w:hAnsiTheme="minorEastAsia"/>
          <w:color w:val="000000"/>
        </w:rPr>
      </w:pPr>
      <w:r w:rsidRPr="00FB5560">
        <w:rPr>
          <w:rFonts w:asciiTheme="minorEastAsia" w:eastAsiaTheme="minorEastAsia" w:hAnsiTheme="minorEastAsia" w:hint="eastAsia"/>
          <w:color w:val="000000"/>
          <w:szCs w:val="21"/>
        </w:rPr>
        <w:t>＜エレベーターの場合＞</w:t>
      </w:r>
    </w:p>
    <w:p w14:paraId="463ED2F6" w14:textId="77777777" w:rsidR="0084723D" w:rsidRPr="00FB5560" w:rsidRDefault="0084723D" w:rsidP="0084723D">
      <w:pPr>
        <w:ind w:leftChars="100" w:left="567" w:hangingChars="170" w:hanging="357"/>
        <w:rPr>
          <w:rFonts w:asciiTheme="minorEastAsia" w:eastAsiaTheme="minorEastAsia" w:hAnsiTheme="minorEastAsia"/>
          <w:color w:val="000000"/>
        </w:rPr>
      </w:pPr>
      <w:r w:rsidRPr="00FB5560">
        <w:rPr>
          <w:rFonts w:asciiTheme="minorEastAsia" w:eastAsiaTheme="minorEastAsia" w:hAnsiTheme="minorEastAsia" w:hint="eastAsia"/>
          <w:color w:val="000000"/>
        </w:rPr>
        <w:t>○政令第19条第2項第6号中「国土交通大臣が定める構造」とは次のとおり。（平成18年12月15日付 国土交通省告示第1492号第2第1号</w:t>
      </w:r>
      <w:r w:rsidRPr="00FB5560">
        <w:rPr>
          <w:rFonts w:asciiTheme="minorEastAsia" w:eastAsiaTheme="minorEastAsia" w:hAnsiTheme="minorEastAsia" w:hint="eastAsia"/>
          <w:color w:val="000000"/>
          <w:sz w:val="18"/>
          <w:szCs w:val="18"/>
        </w:rPr>
        <w:t>（参考資料Ｐ98）</w:t>
      </w:r>
      <w:r w:rsidRPr="00FB5560">
        <w:rPr>
          <w:rFonts w:asciiTheme="minorEastAsia" w:eastAsiaTheme="minorEastAsia" w:hAnsiTheme="minorEastAsia" w:hint="eastAsia"/>
          <w:color w:val="000000"/>
          <w:szCs w:val="21"/>
        </w:rPr>
        <w:t>）</w:t>
      </w:r>
    </w:p>
    <w:p w14:paraId="73300D7E" w14:textId="77777777" w:rsidR="0084723D" w:rsidRPr="00FB5560" w:rsidRDefault="0084723D" w:rsidP="0084723D">
      <w:pPr>
        <w:ind w:leftChars="100" w:left="567" w:hangingChars="170" w:hanging="357"/>
        <w:rPr>
          <w:rFonts w:asciiTheme="minorEastAsia" w:eastAsiaTheme="minorEastAsia" w:hAnsiTheme="minorEastAsia"/>
          <w:color w:val="000000"/>
        </w:rPr>
      </w:pPr>
      <w:r w:rsidRPr="00FB5560">
        <w:rPr>
          <w:rFonts w:asciiTheme="minorEastAsia" w:eastAsiaTheme="minorEastAsia" w:hAnsiTheme="minorEastAsia" w:hint="eastAsia"/>
          <w:color w:val="000000"/>
        </w:rPr>
        <w:t>(1) 平成12年建設省告示第1413号第1第9号に規定するものとすること</w:t>
      </w:r>
    </w:p>
    <w:p w14:paraId="15828AB8" w14:textId="77777777" w:rsidR="0084723D" w:rsidRPr="00FB5560" w:rsidRDefault="0084723D" w:rsidP="0084723D">
      <w:pPr>
        <w:ind w:leftChars="100" w:left="210"/>
        <w:rPr>
          <w:rFonts w:asciiTheme="minorEastAsia" w:eastAsiaTheme="minorEastAsia" w:hAnsiTheme="minorEastAsia"/>
          <w:color w:val="000000"/>
        </w:rPr>
      </w:pPr>
      <w:r w:rsidRPr="00FB5560">
        <w:rPr>
          <w:rFonts w:asciiTheme="minorEastAsia" w:eastAsiaTheme="minorEastAsia" w:hAnsiTheme="minorEastAsia" w:hint="eastAsia"/>
          <w:color w:val="000000"/>
        </w:rPr>
        <w:t>(2) 籠の幅は70cm以上とし、かつ、奥行きは120cm以上とすること</w:t>
      </w:r>
    </w:p>
    <w:p w14:paraId="4C1076B5" w14:textId="77777777" w:rsidR="0084723D" w:rsidRPr="00FB5560" w:rsidRDefault="0084723D" w:rsidP="0084723D">
      <w:pPr>
        <w:ind w:leftChars="100" w:left="525" w:hangingChars="150" w:hanging="315"/>
        <w:rPr>
          <w:rFonts w:asciiTheme="minorEastAsia" w:eastAsiaTheme="minorEastAsia" w:hAnsiTheme="minorEastAsia"/>
          <w:color w:val="000000"/>
        </w:rPr>
      </w:pPr>
      <w:r w:rsidRPr="00FB5560">
        <w:rPr>
          <w:rFonts w:asciiTheme="minorEastAsia" w:eastAsiaTheme="minorEastAsia" w:hAnsiTheme="minorEastAsia" w:hint="eastAsia"/>
          <w:color w:val="000000"/>
        </w:rPr>
        <w:t>(3) 車椅子使用者が籠内で方向を変更する必要がある場合にあっては、籠の幅及び奥行きが十分に確保されていること</w:t>
      </w:r>
    </w:p>
    <w:p w14:paraId="2EA6CAA2" w14:textId="77777777" w:rsidR="0084723D" w:rsidRPr="00FB5560" w:rsidRDefault="0084723D" w:rsidP="0084723D">
      <w:pPr>
        <w:rPr>
          <w:rFonts w:asciiTheme="minorEastAsia" w:eastAsiaTheme="minorEastAsia" w:hAnsiTheme="minorEastAsia"/>
          <w:color w:val="000000"/>
        </w:rPr>
      </w:pPr>
    </w:p>
    <w:p w14:paraId="4FB86A43" w14:textId="77777777" w:rsidR="0084723D" w:rsidRPr="00FB5560" w:rsidRDefault="0084723D" w:rsidP="0084723D">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チェックリスト②（政令第19条第2項第6号）</w:t>
      </w:r>
    </w:p>
    <w:p w14:paraId="70D17C21" w14:textId="77777777" w:rsidR="0084723D" w:rsidRPr="00FB5560" w:rsidRDefault="0084723D" w:rsidP="0084723D">
      <w:pPr>
        <w:ind w:leftChars="100" w:left="210"/>
        <w:rPr>
          <w:rFonts w:asciiTheme="minorEastAsia" w:eastAsiaTheme="minorEastAsia" w:hAnsiTheme="minorEastAsia"/>
          <w:color w:val="000000"/>
        </w:rPr>
      </w:pPr>
      <w:r w:rsidRPr="00FB5560">
        <w:rPr>
          <w:rFonts w:asciiTheme="minorEastAsia" w:eastAsiaTheme="minorEastAsia" w:hAnsiTheme="minorEastAsia" w:hint="eastAsia"/>
          <w:color w:val="000000"/>
        </w:rPr>
        <w:t>＜エスカレーターの場合＞</w:t>
      </w:r>
    </w:p>
    <w:p w14:paraId="2F93FE7E" w14:textId="77777777" w:rsidR="0084723D" w:rsidRPr="00FB5560" w:rsidRDefault="0084723D" w:rsidP="0084723D">
      <w:pPr>
        <w:pStyle w:val="af8"/>
        <w:ind w:leftChars="100" w:left="420" w:hangingChars="100" w:hanging="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rPr>
        <w:t>○政令第19条第2項第6号中「国土交通大臣が定める構造」とは次のとおり。（平成18年12月15日付 国土交通省告示第1492号第2第2号</w:t>
      </w:r>
      <w:r w:rsidRPr="00FB5560">
        <w:rPr>
          <w:rFonts w:asciiTheme="minorEastAsia" w:eastAsiaTheme="minorEastAsia" w:hAnsiTheme="minorEastAsia" w:hint="eastAsia"/>
          <w:color w:val="000000"/>
          <w:sz w:val="18"/>
          <w:szCs w:val="18"/>
        </w:rPr>
        <w:t>（参考資料Ｐ98）</w:t>
      </w:r>
      <w:r w:rsidRPr="00FB5560">
        <w:rPr>
          <w:rFonts w:asciiTheme="minorEastAsia" w:eastAsiaTheme="minorEastAsia" w:hAnsiTheme="minorEastAsia" w:hint="eastAsia"/>
          <w:color w:val="000000"/>
          <w:szCs w:val="21"/>
        </w:rPr>
        <w:t>）</w:t>
      </w:r>
    </w:p>
    <w:p w14:paraId="5B96EF07" w14:textId="77777777" w:rsidR="0084723D" w:rsidRPr="00FB5560" w:rsidRDefault="0084723D" w:rsidP="0084723D">
      <w:pPr>
        <w:pStyle w:val="af8"/>
        <w:ind w:leftChars="200" w:left="420"/>
        <w:rPr>
          <w:rFonts w:asciiTheme="minorEastAsia" w:eastAsiaTheme="minorEastAsia" w:hAnsiTheme="minorEastAsia"/>
          <w:color w:val="000000"/>
        </w:rPr>
      </w:pPr>
      <w:r w:rsidRPr="00FB5560">
        <w:rPr>
          <w:rFonts w:asciiTheme="minorEastAsia" w:eastAsiaTheme="minorEastAsia" w:hAnsiTheme="minorEastAsia" w:hint="eastAsia"/>
          <w:color w:val="000000"/>
          <w:szCs w:val="21"/>
        </w:rPr>
        <w:t>・</w:t>
      </w:r>
      <w:r w:rsidRPr="00FB5560">
        <w:rPr>
          <w:rFonts w:asciiTheme="minorEastAsia" w:eastAsiaTheme="minorEastAsia" w:hAnsiTheme="minorEastAsia" w:hint="eastAsia"/>
          <w:color w:val="000000"/>
        </w:rPr>
        <w:t>平成12年建設省告示第1417号第1ただし書に規定するものであること</w:t>
      </w:r>
      <w:r w:rsidRPr="00FB5560">
        <w:rPr>
          <w:rFonts w:asciiTheme="minorEastAsia" w:eastAsiaTheme="minorEastAsia" w:hAnsiTheme="minorEastAsia" w:hint="eastAsia"/>
          <w:color w:val="000000"/>
          <w:sz w:val="18"/>
          <w:szCs w:val="18"/>
        </w:rPr>
        <w:t>（参考資料Ｐ84）</w:t>
      </w:r>
    </w:p>
    <w:p w14:paraId="485CD5C8" w14:textId="77777777" w:rsidR="0084723D" w:rsidRPr="00FB5560" w:rsidRDefault="0084723D" w:rsidP="0084723D">
      <w:pPr>
        <w:rPr>
          <w:rFonts w:asciiTheme="minorEastAsia" w:eastAsiaTheme="minorEastAsia" w:hAnsiTheme="minorEastAsia"/>
          <w:color w:val="000000"/>
        </w:rPr>
      </w:pPr>
    </w:p>
    <w:p w14:paraId="2C822543" w14:textId="77777777" w:rsidR="0084723D" w:rsidRPr="00FB5560" w:rsidRDefault="0084723D" w:rsidP="0084723D">
      <w:pPr>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59264" behindDoc="0" locked="0" layoutInCell="1" allowOverlap="1" wp14:anchorId="7692275C" wp14:editId="5FFCEE8E">
                <wp:simplePos x="0" y="0"/>
                <wp:positionH relativeFrom="margin">
                  <wp:align>center</wp:align>
                </wp:positionH>
                <wp:positionV relativeFrom="paragraph">
                  <wp:posOffset>21767</wp:posOffset>
                </wp:positionV>
                <wp:extent cx="5759450" cy="755650"/>
                <wp:effectExtent l="0" t="0" r="12700" b="25400"/>
                <wp:wrapNone/>
                <wp:docPr id="8658" name="グループ化 8658"/>
                <wp:cNvGraphicFramePr/>
                <a:graphic xmlns:a="http://schemas.openxmlformats.org/drawingml/2006/main">
                  <a:graphicData uri="http://schemas.microsoft.com/office/word/2010/wordprocessingGroup">
                    <wpg:wgp>
                      <wpg:cNvGrpSpPr/>
                      <wpg:grpSpPr>
                        <a:xfrm>
                          <a:off x="0" y="0"/>
                          <a:ext cx="5759450" cy="755650"/>
                          <a:chOff x="0" y="-635"/>
                          <a:chExt cx="5760000" cy="756703"/>
                        </a:xfrm>
                      </wpg:grpSpPr>
                      <wps:wsp>
                        <wps:cNvPr id="8659" name="角丸四角形 8659"/>
                        <wps:cNvSpPr/>
                        <wps:spPr>
                          <a:xfrm>
                            <a:off x="0" y="-635"/>
                            <a:ext cx="5760000" cy="75670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FF76D" w14:textId="77777777" w:rsidR="0084723D" w:rsidRPr="00FB5560" w:rsidRDefault="0084723D" w:rsidP="0084723D">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〔法逐条解</w:t>
                              </w:r>
                              <w:r w:rsidRPr="0039362A">
                                <w:rPr>
                                  <w:rFonts w:hint="eastAsia"/>
                                  <w:color w:val="000000" w:themeColor="text1"/>
                                  <w14:textOutline w14:w="9525" w14:cap="rnd" w14:cmpd="sng" w14:algn="ctr">
                                    <w14:noFill/>
                                    <w14:prstDash w14:val="solid"/>
                                    <w14:bevel/>
                                  </w14:textOutline>
                                </w:rPr>
                                <w:t>説〕　政令</w:t>
                              </w:r>
                              <w:r w:rsidRPr="00FB5560">
                                <w:rPr>
                                  <w:rFonts w:hint="eastAsia"/>
                                  <w:color w:val="000000" w:themeColor="text1"/>
                                  <w14:textOutline w14:w="9525" w14:cap="rnd" w14:cmpd="sng" w14:algn="ctr">
                                    <w14:noFill/>
                                    <w14:prstDash w14:val="solid"/>
                                    <w14:bevel/>
                                  </w14:textOutline>
                                </w:rPr>
                                <w:t>第１９条：追補版Ｐ２３～Ｐ２８</w:t>
                              </w:r>
                              <w:r w:rsidRPr="00FB5560">
                                <w:rPr>
                                  <w:color w:val="000000" w:themeColor="text1"/>
                                  <w14:textOutline w14:w="9525" w14:cap="rnd" w14:cmpd="sng" w14:algn="ctr">
                                    <w14:noFill/>
                                    <w14:prstDash w14:val="solid"/>
                                    <w14:bevel/>
                                  </w14:textOutline>
                                </w:rPr>
                                <w:t xml:space="preserve">　　　　　　　</w:t>
                              </w:r>
                            </w:p>
                            <w:p w14:paraId="7A43EB7C" w14:textId="77777777" w:rsidR="0084723D" w:rsidRPr="00C95FEF" w:rsidRDefault="0084723D" w:rsidP="0084723D">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60" name="Text Box 783"/>
                        <wps:cNvSpPr txBox="1">
                          <a:spLocks noChangeArrowheads="1"/>
                        </wps:cNvSpPr>
                        <wps:spPr bwMode="auto">
                          <a:xfrm>
                            <a:off x="95692" y="266824"/>
                            <a:ext cx="571500" cy="222250"/>
                          </a:xfrm>
                          <a:prstGeom prst="rect">
                            <a:avLst/>
                          </a:prstGeom>
                          <a:solidFill>
                            <a:srgbClr val="333333"/>
                          </a:solidFill>
                          <a:ln w="9525">
                            <a:solidFill>
                              <a:srgbClr val="000000"/>
                            </a:solidFill>
                            <a:miter lim="800000"/>
                            <a:headEnd/>
                            <a:tailEnd/>
                          </a:ln>
                        </wps:spPr>
                        <wps:txbx>
                          <w:txbxContent>
                            <w:p w14:paraId="1AADDA8D" w14:textId="77777777" w:rsidR="0084723D" w:rsidRPr="007426B3" w:rsidRDefault="0084723D" w:rsidP="0084723D">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7692275C" id="グループ化 8658" o:spid="_x0000_s1026" style="position:absolute;left:0;text-align:left;margin-left:0;margin-top:1.7pt;width:453.5pt;height:59.5pt;z-index:251659264;mso-position-horizontal:center;mso-position-horizontal-relative:margin;mso-height-relative:margin" coordorigin=",-6" coordsize="5760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">
                <v:roundrect id="角丸四角形 8659" o:spid="_x0000_s1027" style="position:absolute;top:-6;width:57600;height:7566;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" filled="f" strokecolor="black [3213]" strokeweight="1.25pt">
                  <v:textbox inset="0,0,0,0">
                    <w:txbxContent>
                      <w:p w14:paraId="5A7FF76D" w14:textId="77777777" w:rsidR="0084723D" w:rsidRPr="00FB5560" w:rsidRDefault="0084723D" w:rsidP="0084723D">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〔法逐条解</w:t>
                        </w:r>
                        <w:r w:rsidRPr="0039362A">
                          <w:rPr>
                            <w:rFonts w:hint="eastAsia"/>
                            <w:color w:val="000000" w:themeColor="text1"/>
                            <w14:textOutline w14:w="9525" w14:cap="rnd" w14:cmpd="sng" w14:algn="ctr">
                              <w14:noFill/>
                              <w14:prstDash w14:val="solid"/>
                              <w14:bevel/>
                            </w14:textOutline>
                          </w:rPr>
                          <w:t>説〕　政令</w:t>
                        </w:r>
                        <w:r w:rsidRPr="00FB5560">
                          <w:rPr>
                            <w:rFonts w:hint="eastAsia"/>
                            <w:color w:val="000000" w:themeColor="text1"/>
                            <w14:textOutline w14:w="9525" w14:cap="rnd" w14:cmpd="sng" w14:algn="ctr">
                              <w14:noFill/>
                              <w14:prstDash w14:val="solid"/>
                              <w14:bevel/>
                            </w14:textOutline>
                          </w:rPr>
                          <w:t>第１９条：追補版Ｐ２３～Ｐ２８</w:t>
                        </w:r>
                        <w:r w:rsidRPr="00FB5560">
                          <w:rPr>
                            <w:color w:val="000000" w:themeColor="text1"/>
                            <w14:textOutline w14:w="9525" w14:cap="rnd" w14:cmpd="sng" w14:algn="ctr">
                              <w14:noFill/>
                              <w14:prstDash w14:val="solid"/>
                              <w14:bevel/>
                            </w14:textOutline>
                          </w:rPr>
                          <w:t xml:space="preserve">　　　　　　　</w:t>
                        </w:r>
                      </w:p>
                      <w:p w14:paraId="7A43EB7C" w14:textId="77777777" w:rsidR="0084723D" w:rsidRPr="00C95FEF" w:rsidRDefault="0084723D" w:rsidP="0084723D">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v:textbox>
                </v:roundrect>
                <v:shapetype id="_x0000_t202" coordsize="21600,21600" o:spt="202" path="m,l,21600r21600,l21600,xe">
                  <v:stroke joinstyle="miter"/>
                  <v:path gradientshapeok="t" o:connecttype="rect"/>
                </v:shapetype>
                <v:shape id="Text Box 783" o:spid="_x0000_s1028" type="#_x0000_t202" style="position:absolute;left:956;top:2668;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" fillcolor="#333">
                  <v:textbox inset="0,0,0,0">
                    <w:txbxContent>
                      <w:p w14:paraId="1AADDA8D" w14:textId="77777777" w:rsidR="0084723D" w:rsidRPr="007426B3" w:rsidRDefault="0084723D" w:rsidP="0084723D">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v:textbox>
                </v:shape>
                <w10:wrap anchorx="margin"/>
              </v:group>
            </w:pict>
          </mc:Fallback>
        </mc:AlternateContent>
      </w:r>
    </w:p>
    <w:bookmarkEnd w:id="0"/>
    <w:p w14:paraId="7F540266" w14:textId="6F616811" w:rsidR="007513F6" w:rsidRPr="0084723D" w:rsidRDefault="007513F6" w:rsidP="0084723D">
      <w:pPr>
        <w:widowControl/>
        <w:jc w:val="left"/>
        <w:rPr>
          <w:rFonts w:asciiTheme="minorEastAsia" w:eastAsiaTheme="minorEastAsia" w:hAnsiTheme="minorEastAsia" w:hint="eastAsia"/>
          <w:color w:val="000000"/>
        </w:rPr>
      </w:pPr>
    </w:p>
    <w:sectPr w:rsidR="007513F6" w:rsidRPr="0084723D" w:rsidSect="0084723D">
      <w:footerReference w:type="default" r:id="rId11"/>
      <w:pgSz w:w="11906" w:h="16838" w:code="9"/>
      <w:pgMar w:top="1701" w:right="1418" w:bottom="1134" w:left="1418" w:header="851" w:footer="510" w:gutter="0"/>
      <w:pgNumType w:fmt="numberInDash" w:start="115"/>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601B0256" w:rsidR="00957082" w:rsidRDefault="00957082" w:rsidP="001F547D">
        <w:pPr>
          <w:pStyle w:val="a6"/>
          <w:jc w:val="center"/>
        </w:pPr>
        <w:r>
          <w:fldChar w:fldCharType="begin"/>
        </w:r>
        <w:r>
          <w:instrText>PAGE   \* MERGEFORMAT</w:instrText>
        </w:r>
        <w:r>
          <w:fldChar w:fldCharType="separate"/>
        </w:r>
        <w:r w:rsidR="0004720D" w:rsidRPr="0004720D">
          <w:rPr>
            <w:noProof/>
            <w:lang w:val="ja-JP"/>
          </w:rPr>
          <w:t>-</w:t>
        </w:r>
        <w:r w:rsidR="0004720D">
          <w:rPr>
            <w:noProof/>
          </w:rPr>
          <w:t xml:space="preserve"> 92 -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20D"/>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0AE"/>
    <w:rsid w:val="00841C25"/>
    <w:rsid w:val="00842175"/>
    <w:rsid w:val="00843C3B"/>
    <w:rsid w:val="00843F2E"/>
    <w:rsid w:val="00845BE3"/>
    <w:rsid w:val="0084723D"/>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0CF5"/>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ACA6D-3039-4B73-AA27-1E0092C6B2D4}">
  <ds:schemaRef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c736cf6b-2129-4b8b-aeb8-81e1ec8849f8"/>
    <ds:schemaRef ds:uri="http://purl.org/dc/terms/"/>
  </ds:schemaRefs>
</ds:datastoreItem>
</file>

<file path=customXml/itemProps2.xml><?xml version="1.0" encoding="utf-8"?>
<ds:datastoreItem xmlns:ds="http://schemas.openxmlformats.org/officeDocument/2006/customXml" ds:itemID="{4976CDEE-4885-493F-AC0A-B66389B3180E}">
  <ds:schemaRefs>
    <ds:schemaRef ds:uri="http://schemas.openxmlformats.org/officeDocument/2006/bibliography"/>
  </ds:schemaRefs>
</ds:datastoreItem>
</file>

<file path=customXml/itemProps3.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63086-7F4D-4AD8-A00F-40BDF72EE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1087</Words>
  <Characters>167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1252</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2022-04-04T09:03:00Z</dcterms:created>
  <dcterms:modified xsi:type="dcterms:W3CDTF">2026-03-25T04:44:00Z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