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68FB" w14:textId="77777777" w:rsidR="00D31DEA" w:rsidRPr="0079364B" w:rsidRDefault="00D31DEA" w:rsidP="00D31DEA">
      <w:pPr>
        <w:pStyle w:val="1"/>
        <w:rPr>
          <w:rFonts w:asciiTheme="minorEastAsia" w:eastAsiaTheme="minorEastAsia" w:hAnsiTheme="minorEastAsia"/>
          <w:b/>
          <w:sz w:val="28"/>
        </w:rPr>
      </w:pPr>
      <w:r w:rsidRPr="0079364B">
        <w:rPr>
          <w:rFonts w:asciiTheme="minorEastAsia" w:eastAsiaTheme="minorEastAsia" w:hAnsiTheme="minorEastAsia" w:hint="eastAsia"/>
          <w:b/>
          <w:sz w:val="28"/>
        </w:rPr>
        <w:t>１１－３　移動等円滑化経路を構成する廊下等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0"/>
        <w:gridCol w:w="4452"/>
      </w:tblGrid>
      <w:tr w:rsidR="00D31DEA" w:rsidRPr="0079364B" w14:paraId="10271BDD"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616D332F" w14:textId="77777777" w:rsidR="00D31DEA" w:rsidRPr="0079364B" w:rsidRDefault="00D31DEA"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35516F49" w14:textId="77777777" w:rsidR="00D31DEA" w:rsidRPr="0079364B" w:rsidRDefault="00D31DEA"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D31DEA" w:rsidRPr="0079364B" w14:paraId="12169C22" w14:textId="77777777" w:rsidTr="00DF07AB">
        <w:tc>
          <w:tcPr>
            <w:tcW w:w="4580" w:type="dxa"/>
            <w:tcBorders>
              <w:top w:val="single" w:sz="12" w:space="0" w:color="auto"/>
              <w:left w:val="single" w:sz="12" w:space="0" w:color="auto"/>
              <w:bottom w:val="single" w:sz="12" w:space="0" w:color="auto"/>
            </w:tcBorders>
            <w:shd w:val="clear" w:color="auto" w:fill="auto"/>
            <w:tcMar>
              <w:left w:w="85" w:type="dxa"/>
              <w:right w:w="85" w:type="dxa"/>
            </w:tcMar>
          </w:tcPr>
          <w:p w14:paraId="4764A6AE" w14:textId="77777777" w:rsidR="00D31DEA" w:rsidRPr="0079364B" w:rsidRDefault="00D31DEA"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第十九条第2項</w:t>
            </w:r>
          </w:p>
          <w:p w14:paraId="7B5B404B" w14:textId="77777777" w:rsidR="00D31DEA" w:rsidRPr="0079364B" w:rsidRDefault="00D31DEA"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当該移動等円滑化経路を構成する廊下等は、第十一条の規定によるほか、次に掲げるものであること。</w:t>
            </w:r>
          </w:p>
          <w:p w14:paraId="76BE6A57"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幅は、百二十センチメートル以上とすること。</w:t>
            </w:r>
          </w:p>
          <w:p w14:paraId="0202776E"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五十メートル以内ごとに車椅子の転回に支障がない場所を設けること。</w:t>
            </w:r>
          </w:p>
          <w:p w14:paraId="33AC7920"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ハ　戸を設ける場合には、自動的に開閉する構造その他の車椅子使用者が容易に開閉して通過できる構造とし、かつ、その前後に高低差がないこと。</w:t>
            </w:r>
          </w:p>
        </w:tc>
        <w:tc>
          <w:tcPr>
            <w:tcW w:w="4552" w:type="dxa"/>
            <w:tcBorders>
              <w:top w:val="single" w:sz="12" w:space="0" w:color="auto"/>
              <w:bottom w:val="single" w:sz="12" w:space="0" w:color="auto"/>
              <w:right w:val="single" w:sz="12" w:space="0" w:color="auto"/>
            </w:tcBorders>
            <w:shd w:val="clear" w:color="auto" w:fill="auto"/>
            <w:tcMar>
              <w:left w:w="85" w:type="dxa"/>
              <w:right w:w="85" w:type="dxa"/>
            </w:tcMar>
          </w:tcPr>
          <w:p w14:paraId="7AAF8303" w14:textId="77777777" w:rsidR="00D31DEA" w:rsidRPr="0079364B" w:rsidRDefault="00D31DEA"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第二十四条第1項</w:t>
            </w:r>
          </w:p>
          <w:p w14:paraId="3A41F863" w14:textId="77777777" w:rsidR="00D31DEA" w:rsidRPr="0079364B" w:rsidRDefault="00D31DEA"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令第十九条第二項第三号の規定によるものとする廊下等(次に掲げる特別特定建築物（床面積の合計が五千平方メートル以上のものに限る。)に設けるものに限る。）は、授乳及びおむつ交換をすることができる場所を一以上設け、その付近にその旨の表示を行うこと。ただし、他に設ける場合はこの限りでない。</w:t>
            </w:r>
          </w:p>
          <w:p w14:paraId="0FE2AFD4"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病院又は診療所</w:t>
            </w:r>
          </w:p>
          <w:p w14:paraId="068024E5"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劇場、観覧場、映画館又は演芸場</w:t>
            </w:r>
          </w:p>
          <w:p w14:paraId="7D14269A"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ハ　集会場又は公会堂</w:t>
            </w:r>
          </w:p>
          <w:p w14:paraId="0919D1BE"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ニ　展示場</w:t>
            </w:r>
          </w:p>
          <w:p w14:paraId="3E9019CD"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ホ　百貨店、マーケットその他の物品販売業を営む店舗</w:t>
            </w:r>
          </w:p>
          <w:p w14:paraId="393A94A8"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ヘ　保健所、税務署その他不特定かつ多数の者が利用する官公署</w:t>
            </w:r>
          </w:p>
          <w:p w14:paraId="1765B9F0"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ト　博物館、美術館又は図書館</w:t>
            </w:r>
          </w:p>
          <w:p w14:paraId="349AFBEA"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　飲食店</w:t>
            </w:r>
          </w:p>
          <w:p w14:paraId="38BEFDAD" w14:textId="77777777" w:rsidR="00D31DEA" w:rsidRPr="0079364B" w:rsidRDefault="00D31DEA"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リ　理髪店、クリーニング取次店、質屋、貸衣装屋、銀行その他これらに類するサービス業を営む店舗</w:t>
            </w:r>
          </w:p>
        </w:tc>
      </w:tr>
    </w:tbl>
    <w:p w14:paraId="0870865E" w14:textId="77777777" w:rsidR="00D31DEA" w:rsidRPr="0079364B" w:rsidRDefault="00D31DEA" w:rsidP="00D31DEA">
      <w:pPr>
        <w:rPr>
          <w:rFonts w:asciiTheme="minorEastAsia" w:eastAsiaTheme="minorEastAsia" w:hAnsiTheme="minorEastAsia"/>
          <w:color w:val="000000"/>
        </w:rPr>
      </w:pPr>
    </w:p>
    <w:p w14:paraId="5FDF7899" w14:textId="77777777" w:rsidR="00D31DEA" w:rsidRPr="0079364B" w:rsidRDefault="00D31DEA" w:rsidP="00D31DEA">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D31DEA" w:rsidRPr="0079364B" w14:paraId="6911481E"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1B22651E" w14:textId="77777777" w:rsidR="00D31DEA" w:rsidRPr="0079364B" w:rsidRDefault="00D31DEA"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18DFA15" w14:textId="77777777" w:rsidR="00D31DEA" w:rsidRPr="0079364B" w:rsidRDefault="00D31DEA"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0EBFA45D" w14:textId="77777777" w:rsidR="00D31DEA" w:rsidRPr="0079364B" w:rsidRDefault="00D31DEA"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D31DEA" w:rsidRPr="0079364B" w14:paraId="192B958D" w14:textId="77777777" w:rsidTr="00DF07AB">
        <w:trPr>
          <w:cantSplit/>
          <w:trHeight w:val="444"/>
        </w:trPr>
        <w:tc>
          <w:tcPr>
            <w:tcW w:w="1620"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tcPr>
          <w:p w14:paraId="570899EA" w14:textId="77777777" w:rsidR="00D31DEA" w:rsidRPr="0079364B" w:rsidRDefault="00D31DEA" w:rsidP="00DF07AB">
            <w:pPr>
              <w:spacing w:line="260" w:lineRule="exact"/>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（移動等円滑化経路を構成する）</w:t>
            </w:r>
          </w:p>
          <w:p w14:paraId="000578E2" w14:textId="77777777" w:rsidR="00D31DEA" w:rsidRPr="0079364B" w:rsidRDefault="00D31DEA"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20"/>
                <w:szCs w:val="20"/>
              </w:rPr>
              <w:t>廊下等</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18"/>
              </w:rPr>
              <w:t>（政令第</w:t>
            </w:r>
            <w:r w:rsidRPr="0079364B">
              <w:rPr>
                <w:rFonts w:asciiTheme="minorEastAsia" w:eastAsiaTheme="minorEastAsia" w:hAnsiTheme="minorEastAsia"/>
                <w:color w:val="000000"/>
                <w:sz w:val="18"/>
              </w:rPr>
              <w:t>1</w:t>
            </w:r>
            <w:r w:rsidRPr="0079364B">
              <w:rPr>
                <w:rFonts w:asciiTheme="minorEastAsia" w:eastAsiaTheme="minorEastAsia" w:hAnsiTheme="minorEastAsia" w:hint="eastAsia"/>
                <w:color w:val="000000"/>
                <w:sz w:val="18"/>
              </w:rPr>
              <w:t>9条</w:t>
            </w:r>
          </w:p>
          <w:p w14:paraId="6CFB2587" w14:textId="77777777" w:rsidR="00D31DEA" w:rsidRPr="0079364B" w:rsidRDefault="00D31DEA" w:rsidP="00DF07AB">
            <w:pPr>
              <w:spacing w:line="260" w:lineRule="exact"/>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第2項第3号）</w:t>
            </w:r>
          </w:p>
          <w:p w14:paraId="79DBAB6B" w14:textId="77777777" w:rsidR="00D31DEA" w:rsidRPr="0079364B" w:rsidRDefault="00D31DEA"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18"/>
              </w:rPr>
              <w:t>（条例第2</w:t>
            </w:r>
            <w:r w:rsidRPr="0079364B">
              <w:rPr>
                <w:rFonts w:asciiTheme="minorEastAsia" w:eastAsiaTheme="minorEastAsia" w:hAnsiTheme="minorEastAsia"/>
                <w:color w:val="000000"/>
                <w:sz w:val="18"/>
              </w:rPr>
              <w:t>4</w:t>
            </w:r>
            <w:r w:rsidRPr="0079364B">
              <w:rPr>
                <w:rFonts w:asciiTheme="minorEastAsia" w:eastAsiaTheme="minorEastAsia" w:hAnsiTheme="minorEastAsia" w:hint="eastAsia"/>
                <w:color w:val="000000"/>
                <w:sz w:val="18"/>
              </w:rPr>
              <w:t>条</w:t>
            </w:r>
          </w:p>
          <w:p w14:paraId="7B4C2DEA" w14:textId="77777777" w:rsidR="00D31DEA" w:rsidRPr="0079364B" w:rsidRDefault="00D31DEA"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第1項第1号）</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48A6890" w14:textId="77777777" w:rsidR="00D31DEA" w:rsidRPr="0079364B" w:rsidRDefault="00D31DEA"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①幅は１２０ｃｍ以上であるか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3CDA2E36" w14:textId="77777777" w:rsidR="00D31DEA" w:rsidRPr="0079364B" w:rsidRDefault="00D31DEA" w:rsidP="00DF07AB">
            <w:pPr>
              <w:spacing w:line="260" w:lineRule="exact"/>
              <w:jc w:val="center"/>
              <w:rPr>
                <w:rFonts w:asciiTheme="minorEastAsia" w:eastAsiaTheme="minorEastAsia" w:hAnsiTheme="minorEastAsia"/>
                <w:color w:val="000000"/>
                <w:sz w:val="20"/>
                <w:szCs w:val="20"/>
              </w:rPr>
            </w:pPr>
          </w:p>
        </w:tc>
      </w:tr>
      <w:tr w:rsidR="00D31DEA" w:rsidRPr="0079364B" w14:paraId="2E4F0707" w14:textId="77777777" w:rsidTr="00DF07AB">
        <w:trPr>
          <w:cantSplit/>
          <w:trHeight w:val="461"/>
        </w:trPr>
        <w:tc>
          <w:tcPr>
            <w:tcW w:w="1620" w:type="dxa"/>
            <w:vMerge/>
            <w:tcBorders>
              <w:top w:val="nil"/>
              <w:left w:val="single" w:sz="8" w:space="0" w:color="auto"/>
              <w:bottom w:val="nil"/>
              <w:right w:val="single" w:sz="8" w:space="0" w:color="auto"/>
            </w:tcBorders>
            <w:vAlign w:val="center"/>
          </w:tcPr>
          <w:p w14:paraId="38150416" w14:textId="77777777" w:rsidR="00D31DEA" w:rsidRPr="0079364B" w:rsidRDefault="00D31DEA"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94A8CDF" w14:textId="77777777" w:rsidR="00D31DEA" w:rsidRPr="0079364B" w:rsidRDefault="00D31DEA"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②区間５０ｍ以内ごとに車</w:t>
            </w:r>
            <w:r w:rsidRPr="0079364B">
              <w:rPr>
                <w:rFonts w:asciiTheme="minorEastAsia" w:eastAsiaTheme="minorEastAsia" w:hAnsiTheme="minorEastAsia" w:hint="eastAsia"/>
                <w:color w:val="000000"/>
              </w:rPr>
              <w:t>椅子</w:t>
            </w:r>
            <w:r w:rsidRPr="0079364B">
              <w:rPr>
                <w:rFonts w:asciiTheme="minorEastAsia" w:eastAsiaTheme="minorEastAsia" w:hAnsiTheme="minorEastAsia" w:hint="eastAsia"/>
                <w:color w:val="000000"/>
                <w:sz w:val="20"/>
                <w:szCs w:val="20"/>
              </w:rPr>
              <w:t>が転回可能な場所があるか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C0B086C" w14:textId="77777777" w:rsidR="00D31DEA" w:rsidRPr="0079364B" w:rsidRDefault="00D31DEA" w:rsidP="00DF07AB">
            <w:pPr>
              <w:spacing w:line="260" w:lineRule="exact"/>
              <w:jc w:val="center"/>
              <w:rPr>
                <w:rFonts w:asciiTheme="minorEastAsia" w:eastAsiaTheme="minorEastAsia" w:hAnsiTheme="minorEastAsia"/>
                <w:color w:val="000000"/>
                <w:sz w:val="20"/>
                <w:szCs w:val="20"/>
              </w:rPr>
            </w:pPr>
          </w:p>
        </w:tc>
      </w:tr>
      <w:tr w:rsidR="00D31DEA" w:rsidRPr="0079364B" w14:paraId="3BBC4367" w14:textId="77777777" w:rsidTr="00DF07AB">
        <w:trPr>
          <w:cantSplit/>
          <w:trHeight w:val="475"/>
        </w:trPr>
        <w:tc>
          <w:tcPr>
            <w:tcW w:w="1620" w:type="dxa"/>
            <w:vMerge/>
            <w:tcBorders>
              <w:top w:val="nil"/>
              <w:left w:val="single" w:sz="8" w:space="0" w:color="auto"/>
              <w:bottom w:val="nil"/>
              <w:right w:val="single" w:sz="8" w:space="0" w:color="auto"/>
            </w:tcBorders>
            <w:vAlign w:val="center"/>
          </w:tcPr>
          <w:p w14:paraId="28CD71AF" w14:textId="77777777" w:rsidR="00D31DEA" w:rsidRPr="0079364B" w:rsidRDefault="00D31DEA"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C8F0DC1" w14:textId="77777777" w:rsidR="00D31DEA" w:rsidRPr="0079364B" w:rsidRDefault="00D31DEA"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③戸は車椅子使用者が通過しやすく、前後に水平部分を設けているか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70F9462" w14:textId="77777777" w:rsidR="00D31DEA" w:rsidRPr="0079364B" w:rsidRDefault="00D31DEA" w:rsidP="00DF07AB">
            <w:pPr>
              <w:spacing w:line="260" w:lineRule="exact"/>
              <w:jc w:val="center"/>
              <w:rPr>
                <w:rFonts w:asciiTheme="minorEastAsia" w:eastAsiaTheme="minorEastAsia" w:hAnsiTheme="minorEastAsia"/>
                <w:color w:val="000000"/>
                <w:sz w:val="20"/>
                <w:szCs w:val="20"/>
              </w:rPr>
            </w:pPr>
          </w:p>
        </w:tc>
      </w:tr>
      <w:tr w:rsidR="00D31DEA" w:rsidRPr="0079364B" w14:paraId="2EA74382" w14:textId="77777777" w:rsidTr="00DF07AB">
        <w:trPr>
          <w:cantSplit/>
          <w:trHeight w:val="319"/>
        </w:trPr>
        <w:tc>
          <w:tcPr>
            <w:tcW w:w="1620" w:type="dxa"/>
            <w:vMerge/>
            <w:tcBorders>
              <w:top w:val="nil"/>
              <w:left w:val="single" w:sz="8" w:space="0" w:color="auto"/>
              <w:bottom w:val="single" w:sz="8" w:space="0" w:color="auto"/>
              <w:right w:val="single" w:sz="8" w:space="0" w:color="auto"/>
            </w:tcBorders>
            <w:vAlign w:val="center"/>
          </w:tcPr>
          <w:p w14:paraId="40728B0D" w14:textId="77777777" w:rsidR="00D31DEA" w:rsidRPr="0079364B" w:rsidRDefault="00D31DEA"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054D5A40" w14:textId="77777777" w:rsidR="00D31DEA" w:rsidRPr="0079364B" w:rsidRDefault="00D31DEA"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④授乳場所を設け、その付近にその旨の表示をしているか</w:t>
            </w:r>
            <w:r w:rsidRPr="0079364B">
              <w:rPr>
                <w:rFonts w:asciiTheme="minorEastAsia" w:eastAsiaTheme="minorEastAsia" w:hAnsiTheme="minorEastAsia" w:hint="eastAsia"/>
                <w:color w:val="000000"/>
                <w:sz w:val="16"/>
                <w:szCs w:val="16"/>
              </w:rPr>
              <w:t>（1以上。条例第24条第1項第1号に掲げる特別特定建築物のうち、5,000㎡以上のものに限る）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038C0BA4" w14:textId="77777777" w:rsidR="00D31DEA" w:rsidRPr="0079364B" w:rsidRDefault="00D31DEA" w:rsidP="00DF07AB">
            <w:pPr>
              <w:spacing w:line="260" w:lineRule="exact"/>
              <w:jc w:val="center"/>
              <w:rPr>
                <w:rFonts w:asciiTheme="minorEastAsia" w:eastAsiaTheme="minorEastAsia" w:hAnsiTheme="minorEastAsia"/>
                <w:color w:val="000000"/>
                <w:sz w:val="20"/>
                <w:szCs w:val="20"/>
              </w:rPr>
            </w:pPr>
          </w:p>
        </w:tc>
      </w:tr>
    </w:tbl>
    <w:p w14:paraId="61D59D27" w14:textId="77777777" w:rsidR="00D31DEA" w:rsidRPr="0079364B" w:rsidRDefault="00D31DEA" w:rsidP="00D31DEA">
      <w:pPr>
        <w:rPr>
          <w:rFonts w:asciiTheme="minorEastAsia" w:eastAsiaTheme="minorEastAsia" w:hAnsiTheme="minorEastAsia"/>
          <w:color w:val="000000"/>
        </w:rPr>
      </w:pPr>
    </w:p>
    <w:p w14:paraId="5AFAD395" w14:textId="77777777" w:rsidR="00D31DEA" w:rsidRPr="0079364B" w:rsidRDefault="00D31DEA" w:rsidP="00D31DEA">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6393E2FA" w14:textId="77777777" w:rsidR="00D31DEA" w:rsidRPr="0079364B" w:rsidRDefault="00D31DEA" w:rsidP="00D31DEA">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移動等円滑化経路を構成する廊下等の規定である。</w:t>
      </w:r>
    </w:p>
    <w:p w14:paraId="3B778795" w14:textId="77777777" w:rsidR="00D31DEA" w:rsidRPr="0079364B" w:rsidRDefault="00D31DEA" w:rsidP="00D31DEA">
      <w:pPr>
        <w:rPr>
          <w:rFonts w:asciiTheme="minorEastAsia" w:eastAsiaTheme="minorEastAsia" w:hAnsiTheme="minorEastAsia"/>
          <w:color w:val="000000"/>
        </w:rPr>
      </w:pPr>
    </w:p>
    <w:p w14:paraId="73993525" w14:textId="77777777" w:rsidR="00D31DEA" w:rsidRPr="0079364B" w:rsidRDefault="00D31DEA" w:rsidP="00D31DEA">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noProof/>
        </w:rPr>
        <mc:AlternateContent>
          <mc:Choice Requires="wpg">
            <w:drawing>
              <wp:anchor distT="0" distB="0" distL="114300" distR="114300" simplePos="0" relativeHeight="251659264" behindDoc="0" locked="0" layoutInCell="1" allowOverlap="1" wp14:anchorId="7543ABD7" wp14:editId="40245BBB">
                <wp:simplePos x="0" y="0"/>
                <wp:positionH relativeFrom="column">
                  <wp:posOffset>3999230</wp:posOffset>
                </wp:positionH>
                <wp:positionV relativeFrom="paragraph">
                  <wp:posOffset>40269</wp:posOffset>
                </wp:positionV>
                <wp:extent cx="1714500" cy="654685"/>
                <wp:effectExtent l="0" t="0" r="19050" b="12065"/>
                <wp:wrapNone/>
                <wp:docPr id="2296" name="Group 1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4685"/>
                          <a:chOff x="7718" y="2243"/>
                          <a:chExt cx="2700" cy="1031"/>
                        </a:xfrm>
                      </wpg:grpSpPr>
                      <wps:wsp>
                        <wps:cNvPr id="2299" name="Line 1488"/>
                        <wps:cNvCnPr/>
                        <wps:spPr bwMode="auto">
                          <a:xfrm>
                            <a:off x="7718" y="2243"/>
                            <a:ext cx="0" cy="103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0" name="Line 1489"/>
                        <wps:cNvCnPr/>
                        <wps:spPr bwMode="auto">
                          <a:xfrm>
                            <a:off x="10418" y="2243"/>
                            <a:ext cx="0" cy="103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1" name="Line 1490"/>
                        <wps:cNvCnPr/>
                        <wps:spPr bwMode="auto">
                          <a:xfrm>
                            <a:off x="7718" y="3274"/>
                            <a:ext cx="2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2" name="Freeform 1491"/>
                        <wps:cNvSpPr>
                          <a:spLocks/>
                        </wps:cNvSpPr>
                        <wps:spPr bwMode="auto">
                          <a:xfrm>
                            <a:off x="7718" y="2576"/>
                            <a:ext cx="180" cy="350"/>
                          </a:xfrm>
                          <a:custGeom>
                            <a:avLst/>
                            <a:gdLst>
                              <a:gd name="T0" fmla="*/ 0 w 180"/>
                              <a:gd name="T1" fmla="*/ 350 h 350"/>
                              <a:gd name="T2" fmla="*/ 180 w 180"/>
                              <a:gd name="T3" fmla="*/ 175 h 350"/>
                              <a:gd name="T4" fmla="*/ 180 w 180"/>
                              <a:gd name="T5" fmla="*/ 0 h 350"/>
                            </a:gdLst>
                            <a:ahLst/>
                            <a:cxnLst>
                              <a:cxn ang="0">
                                <a:pos x="T0" y="T1"/>
                              </a:cxn>
                              <a:cxn ang="0">
                                <a:pos x="T2" y="T3"/>
                              </a:cxn>
                              <a:cxn ang="0">
                                <a:pos x="T4" y="T5"/>
                              </a:cxn>
                            </a:cxnLst>
                            <a:rect l="0" t="0" r="r" b="b"/>
                            <a:pathLst>
                              <a:path w="180" h="350">
                                <a:moveTo>
                                  <a:pt x="0" y="350"/>
                                </a:moveTo>
                                <a:lnTo>
                                  <a:pt x="180" y="175"/>
                                </a:lnTo>
                                <a:lnTo>
                                  <a:pt x="18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03" name="Freeform 1492"/>
                        <wps:cNvSpPr>
                          <a:spLocks/>
                        </wps:cNvSpPr>
                        <wps:spPr bwMode="auto">
                          <a:xfrm>
                            <a:off x="10238" y="2576"/>
                            <a:ext cx="180" cy="350"/>
                          </a:xfrm>
                          <a:custGeom>
                            <a:avLst/>
                            <a:gdLst>
                              <a:gd name="T0" fmla="*/ 180 w 180"/>
                              <a:gd name="T1" fmla="*/ 350 h 350"/>
                              <a:gd name="T2" fmla="*/ 0 w 180"/>
                              <a:gd name="T3" fmla="*/ 175 h 350"/>
                              <a:gd name="T4" fmla="*/ 0 w 180"/>
                              <a:gd name="T5" fmla="*/ 0 h 350"/>
                            </a:gdLst>
                            <a:ahLst/>
                            <a:cxnLst>
                              <a:cxn ang="0">
                                <a:pos x="T0" y="T1"/>
                              </a:cxn>
                              <a:cxn ang="0">
                                <a:pos x="T2" y="T3"/>
                              </a:cxn>
                              <a:cxn ang="0">
                                <a:pos x="T4" y="T5"/>
                              </a:cxn>
                            </a:cxnLst>
                            <a:rect l="0" t="0" r="r" b="b"/>
                            <a:pathLst>
                              <a:path w="180" h="350">
                                <a:moveTo>
                                  <a:pt x="180" y="350"/>
                                </a:moveTo>
                                <a:lnTo>
                                  <a:pt x="0" y="175"/>
                                </a:lnTo>
                                <a:lnTo>
                                  <a:pt x="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32" name="Oval 1493"/>
                        <wps:cNvSpPr>
                          <a:spLocks noChangeArrowheads="1"/>
                        </wps:cNvSpPr>
                        <wps:spPr bwMode="auto">
                          <a:xfrm>
                            <a:off x="7818" y="2457"/>
                            <a:ext cx="180" cy="17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33" name="Oval 1494"/>
                        <wps:cNvSpPr>
                          <a:spLocks noChangeArrowheads="1"/>
                        </wps:cNvSpPr>
                        <wps:spPr bwMode="auto">
                          <a:xfrm>
                            <a:off x="10145" y="2471"/>
                            <a:ext cx="180" cy="17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34" name="Line 1495"/>
                        <wps:cNvCnPr/>
                        <wps:spPr bwMode="auto">
                          <a:xfrm>
                            <a:off x="8004" y="2439"/>
                            <a:ext cx="0" cy="70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5" name="Line 1496"/>
                        <wps:cNvCnPr/>
                        <wps:spPr bwMode="auto">
                          <a:xfrm>
                            <a:off x="10127" y="2455"/>
                            <a:ext cx="0" cy="70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6" name="Line 1497"/>
                        <wps:cNvCnPr/>
                        <wps:spPr bwMode="auto">
                          <a:xfrm>
                            <a:off x="7995" y="2927"/>
                            <a:ext cx="212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7" name="Text Box 1498"/>
                        <wps:cNvSpPr txBox="1">
                          <a:spLocks noChangeArrowheads="1"/>
                        </wps:cNvSpPr>
                        <wps:spPr bwMode="auto">
                          <a:xfrm>
                            <a:off x="8798" y="2576"/>
                            <a:ext cx="540" cy="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6B88D6" w14:textId="77777777" w:rsidR="00D31DEA" w:rsidRDefault="00D31DEA" w:rsidP="00D31DEA">
                              <w:pPr>
                                <w:jc w:val="center"/>
                              </w:pPr>
                              <w:r>
                                <w:rPr>
                                  <w:rFonts w:hint="eastAsia"/>
                                </w:rPr>
                                <w:t>Ｗ</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3ABD7" id="Group 1487" o:spid="_x0000_s1026" style="position:absolute;left:0;text-align:left;margin-left:314.9pt;margin-top:3.15pt;width:135pt;height:51.55pt;z-index:251659264" coordorigin="7718,2243" coordsize="2700,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">
                <v:line id="Line 1488" o:spid="_x0000_s1027" style="position:absolute;visibility:visible;mso-wrap-style:square" from="7718,2243" to="7718,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"/>
                <v:line id="Line 1489" o:spid="_x0000_s1028" style="position:absolute;visibility:visible;mso-wrap-style:square" from="10418,2243" to="10418,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"/>
                <v:line id="Line 1490" o:spid="_x0000_s1029" style="position:absolute;visibility:visible;mso-wrap-style:square" from="7718,3274" to="10418,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"/>
                <v:shape id="Freeform 1491" o:spid="_x0000_s1030" style="position:absolute;left:7718;top:2576;width:180;height:350;visibility:visible;mso-wrap-style:square;v-text-anchor:top" coordsize="18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" path="m,350l180,175,180,e" filled="f">
                  <v:path arrowok="t" o:connecttype="custom" o:connectlocs="0,350;180,175;180,0" o:connectangles="0,0,0"/>
                </v:shape>
                <v:shape id="Freeform 1492" o:spid="_x0000_s1031" style="position:absolute;left:10238;top:2576;width:180;height:350;visibility:visible;mso-wrap-style:square;v-text-anchor:top" coordsize="18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" path="m180,350l,175,,e" filled="f">
                  <v:path arrowok="t" o:connecttype="custom" o:connectlocs="180,350;0,175;0,0" o:connectangles="0,0,0"/>
                </v:shape>
                <v:oval id="Oval 1493" o:spid="_x0000_s1032" style="position:absolute;left:7818;top:2457;width:180;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">
                  <v:textbox inset="5.85pt,.7pt,5.85pt,.7pt"/>
                </v:oval>
                <v:oval id="Oval 1494" o:spid="_x0000_s1033" style="position:absolute;left:10145;top:2471;width:180;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">
                  <v:textbox inset="5.85pt,.7pt,5.85pt,.7pt"/>
                </v:oval>
                <v:line id="Line 1495" o:spid="_x0000_s1034" style="position:absolute;visibility:visible;mso-wrap-style:square" from="8004,2439" to="8004,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">
                  <v:stroke dashstyle="1 1"/>
                </v:line>
                <v:line id="Line 1496" o:spid="_x0000_s1035" style="position:absolute;visibility:visible;mso-wrap-style:square" from="10127,2455" to="10127,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">
                  <v:stroke dashstyle="1 1"/>
                </v:line>
                <v:line id="Line 1497" o:spid="_x0000_s1036" style="position:absolute;visibility:visible;mso-wrap-style:square" from="7995,2927" to="10117,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"/>
                <v:shapetype id="_x0000_t202" coordsize="21600,21600" o:spt="202" path="m,l,21600r21600,l21600,xe">
                  <v:stroke joinstyle="miter"/>
                  <v:path gradientshapeok="t" o:connecttype="rect"/>
                </v:shapetype>
                <v:shape id="Text Box 1498" o:spid="_x0000_s1037" type="#_x0000_t202" style="position:absolute;left:8798;top:2576;width:54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" filled="f" stroked="f">
                  <v:textbox inset="5.85pt,.7pt,5.85pt,.7pt">
                    <w:txbxContent>
                      <w:p w14:paraId="3E6B88D6" w14:textId="77777777" w:rsidR="00D31DEA" w:rsidRDefault="00D31DEA" w:rsidP="00D31DEA">
                        <w:pPr>
                          <w:jc w:val="center"/>
                        </w:pPr>
                        <w:r>
                          <w:rPr>
                            <w:rFonts w:hint="eastAsia"/>
                          </w:rPr>
                          <w:t>Ｗ</w:t>
                        </w:r>
                      </w:p>
                    </w:txbxContent>
                  </v:textbox>
                </v:shape>
              </v:group>
            </w:pict>
          </mc:Fallback>
        </mc:AlternateContent>
      </w:r>
      <w:r w:rsidRPr="0079364B">
        <w:rPr>
          <w:rFonts w:asciiTheme="minorEastAsia" w:eastAsiaTheme="minorEastAsia" w:hAnsiTheme="minorEastAsia" w:hint="eastAsia"/>
          <w:bdr w:val="single" w:sz="4" w:space="0" w:color="auto"/>
        </w:rPr>
        <w:t>チェックリスト①（政令第19条第2項第3号イ）</w:t>
      </w:r>
    </w:p>
    <w:p w14:paraId="5798BA5C" w14:textId="77777777" w:rsidR="00D31DEA" w:rsidRPr="0079364B" w:rsidRDefault="00D31DEA" w:rsidP="00D31DEA">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○廊下に手すりがある場合の有効幅は、その内側で計測する。</w:t>
      </w:r>
    </w:p>
    <w:p w14:paraId="1932473F" w14:textId="77777777" w:rsidR="00D31DEA" w:rsidRPr="0079364B" w:rsidRDefault="00D31DEA" w:rsidP="00D31DEA">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チェックリスト②（政令第19条第2項第3号ロ）</w:t>
      </w:r>
    </w:p>
    <w:p w14:paraId="38E3FDF9" w14:textId="77777777" w:rsidR="00D31DEA" w:rsidRPr="0079364B" w:rsidRDefault="00D31DEA" w:rsidP="00D31DE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車椅子使用者が廊下の途中で方向転換するための場所を求めている。車椅子で廊下を移動中に目的の場所を通り過ぎてしまった場合、廊下の幅員が狭いと方向転換ができず、後ろ向きで移動せざるを得なくなるので、これを避けるため、その延長が</w:t>
      </w:r>
      <w:r w:rsidRPr="0079364B">
        <w:rPr>
          <w:rFonts w:asciiTheme="minorEastAsia" w:eastAsiaTheme="minorEastAsia" w:hAnsiTheme="minorEastAsia"/>
          <w:color w:val="000000"/>
        </w:rPr>
        <w:t>50m</w:t>
      </w:r>
      <w:r w:rsidRPr="0079364B">
        <w:rPr>
          <w:rFonts w:asciiTheme="minorEastAsia" w:eastAsiaTheme="minorEastAsia" w:hAnsiTheme="minorEastAsia" w:hint="eastAsia"/>
          <w:color w:val="000000"/>
        </w:rPr>
        <w:t>を超えるような長い廊下には、車椅子を切り返しながら方向転換するのに最低必要なスペースを設けなければならない。</w:t>
      </w:r>
    </w:p>
    <w:p w14:paraId="1D931B3E" w14:textId="77777777" w:rsidR="00D31DEA" w:rsidRPr="0079364B" w:rsidRDefault="00D31DEA" w:rsidP="00D31DE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○転回スペースについては、廊下の端から</w:t>
      </w:r>
      <w:r w:rsidRPr="0079364B">
        <w:rPr>
          <w:rFonts w:asciiTheme="minorEastAsia" w:eastAsiaTheme="minorEastAsia" w:hAnsiTheme="minorEastAsia"/>
          <w:color w:val="000000"/>
        </w:rPr>
        <w:t>50m</w:t>
      </w:r>
      <w:r w:rsidRPr="0079364B">
        <w:rPr>
          <w:rFonts w:asciiTheme="minorEastAsia" w:eastAsiaTheme="minorEastAsia" w:hAnsiTheme="minorEastAsia" w:hint="eastAsia"/>
          <w:color w:val="000000"/>
        </w:rPr>
        <w:t>以内ごとに車椅子の転回に支障がない場所として、最低でも</w:t>
      </w:r>
      <w:r w:rsidRPr="0079364B">
        <w:rPr>
          <w:rFonts w:asciiTheme="minorEastAsia" w:eastAsiaTheme="minorEastAsia" w:hAnsiTheme="minorEastAsia"/>
          <w:color w:val="000000"/>
        </w:rPr>
        <w:t>140cm</w:t>
      </w:r>
      <w:r w:rsidRPr="0079364B">
        <w:rPr>
          <w:rFonts w:asciiTheme="minorEastAsia" w:eastAsiaTheme="minorEastAsia" w:hAnsiTheme="minorEastAsia" w:hint="eastAsia"/>
          <w:color w:val="000000"/>
        </w:rPr>
        <w:t>×</w:t>
      </w:r>
      <w:r w:rsidRPr="0079364B">
        <w:rPr>
          <w:rFonts w:asciiTheme="minorEastAsia" w:eastAsiaTheme="minorEastAsia" w:hAnsiTheme="minorEastAsia"/>
          <w:color w:val="000000"/>
        </w:rPr>
        <w:t>140cm</w:t>
      </w:r>
      <w:r w:rsidRPr="0079364B">
        <w:rPr>
          <w:rFonts w:asciiTheme="minorEastAsia" w:eastAsiaTheme="minorEastAsia" w:hAnsiTheme="minorEastAsia" w:hint="eastAsia"/>
          <w:color w:val="000000"/>
        </w:rPr>
        <w:t>のスペースが必要となる。なお、各々の状況に応じて、次のように確保されることが望まれる。</w:t>
      </w:r>
    </w:p>
    <w:p w14:paraId="2F88CE93" w14:textId="77777777" w:rsidR="00D31DEA" w:rsidRPr="0079364B" w:rsidRDefault="00D31DEA" w:rsidP="00D31DEA">
      <w:pPr>
        <w:numPr>
          <w:ilvl w:val="0"/>
          <w:numId w:val="7"/>
        </w:numPr>
        <w:rPr>
          <w:rFonts w:asciiTheme="minorEastAsia" w:eastAsiaTheme="minorEastAsia" w:hAnsiTheme="minorEastAsia"/>
          <w:color w:val="000000"/>
        </w:rPr>
      </w:pPr>
      <w:r w:rsidRPr="0079364B">
        <w:rPr>
          <w:rFonts w:asciiTheme="minorEastAsia" w:eastAsiaTheme="minorEastAsia" w:hAnsiTheme="minorEastAsia" w:hint="eastAsia"/>
          <w:color w:val="000000"/>
        </w:rPr>
        <w:t>180°転回の場合：幅</w:t>
      </w:r>
      <w:r w:rsidRPr="0079364B">
        <w:rPr>
          <w:rFonts w:asciiTheme="minorEastAsia" w:eastAsiaTheme="minorEastAsia" w:hAnsiTheme="minorEastAsia"/>
          <w:color w:val="000000"/>
        </w:rPr>
        <w:t>140cm</w:t>
      </w:r>
      <w:r w:rsidRPr="0079364B">
        <w:rPr>
          <w:rFonts w:asciiTheme="minorEastAsia" w:eastAsiaTheme="minorEastAsia" w:hAnsiTheme="minorEastAsia" w:hint="eastAsia"/>
          <w:color w:val="000000"/>
        </w:rPr>
        <w:t>×奥行き</w:t>
      </w:r>
      <w:r w:rsidRPr="0079364B">
        <w:rPr>
          <w:rFonts w:asciiTheme="minorEastAsia" w:eastAsiaTheme="minorEastAsia" w:hAnsiTheme="minorEastAsia"/>
          <w:color w:val="000000"/>
        </w:rPr>
        <w:t>170cm</w:t>
      </w:r>
    </w:p>
    <w:p w14:paraId="2E69A7F5" w14:textId="77777777" w:rsidR="00D31DEA" w:rsidRPr="0079364B" w:rsidRDefault="00D31DEA" w:rsidP="00D31DEA">
      <w:pPr>
        <w:numPr>
          <w:ilvl w:val="0"/>
          <w:numId w:val="7"/>
        </w:numPr>
        <w:rPr>
          <w:rFonts w:asciiTheme="minorEastAsia" w:eastAsiaTheme="minorEastAsia" w:hAnsiTheme="minorEastAsia"/>
          <w:color w:val="000000"/>
        </w:rPr>
      </w:pPr>
      <w:r w:rsidRPr="0079364B">
        <w:rPr>
          <w:rFonts w:asciiTheme="minorEastAsia" w:eastAsiaTheme="minorEastAsia" w:hAnsiTheme="minorEastAsia" w:hint="eastAsia"/>
          <w:color w:val="000000"/>
        </w:rPr>
        <w:t>360°回転の場合：</w:t>
      </w:r>
      <w:r w:rsidRPr="0079364B">
        <w:rPr>
          <w:rFonts w:asciiTheme="minorEastAsia" w:eastAsiaTheme="minorEastAsia" w:hAnsiTheme="minorEastAsia"/>
          <w:color w:val="000000"/>
        </w:rPr>
        <w:t>150cm</w:t>
      </w:r>
      <w:r w:rsidRPr="0079364B">
        <w:rPr>
          <w:rFonts w:asciiTheme="minorEastAsia" w:eastAsiaTheme="minorEastAsia" w:hAnsiTheme="minorEastAsia" w:hint="eastAsia"/>
          <w:color w:val="000000"/>
        </w:rPr>
        <w:t>×</w:t>
      </w:r>
      <w:r w:rsidRPr="0079364B">
        <w:rPr>
          <w:rFonts w:asciiTheme="minorEastAsia" w:eastAsiaTheme="minorEastAsia" w:hAnsiTheme="minorEastAsia"/>
          <w:color w:val="000000"/>
        </w:rPr>
        <w:t>150cm</w:t>
      </w:r>
    </w:p>
    <w:p w14:paraId="265D3194" w14:textId="77777777" w:rsidR="00D31DEA" w:rsidRPr="0079364B" w:rsidRDefault="00D31DEA" w:rsidP="00D31DEA">
      <w:pPr>
        <w:numPr>
          <w:ilvl w:val="0"/>
          <w:numId w:val="7"/>
        </w:numPr>
        <w:rPr>
          <w:rFonts w:asciiTheme="minorEastAsia" w:eastAsiaTheme="minorEastAsia" w:hAnsiTheme="minorEastAsia"/>
          <w:color w:val="000000"/>
        </w:rPr>
      </w:pPr>
      <w:r w:rsidRPr="0079364B">
        <w:rPr>
          <w:rFonts w:asciiTheme="minorEastAsia" w:eastAsiaTheme="minorEastAsia" w:hAnsiTheme="minorEastAsia" w:hint="eastAsia"/>
          <w:color w:val="000000"/>
        </w:rPr>
        <w:t>十字、T字の交差部：</w:t>
      </w:r>
      <w:r w:rsidRPr="0079364B">
        <w:rPr>
          <w:rFonts w:asciiTheme="minorEastAsia" w:eastAsiaTheme="minorEastAsia" w:hAnsiTheme="minorEastAsia"/>
          <w:color w:val="000000"/>
        </w:rPr>
        <w:t>120cm</w:t>
      </w:r>
      <w:r w:rsidRPr="0079364B">
        <w:rPr>
          <w:rFonts w:asciiTheme="minorEastAsia" w:eastAsiaTheme="minorEastAsia" w:hAnsiTheme="minorEastAsia" w:hint="eastAsia"/>
          <w:color w:val="000000"/>
        </w:rPr>
        <w:t>×12</w:t>
      </w:r>
      <w:r w:rsidRPr="0079364B">
        <w:rPr>
          <w:rFonts w:asciiTheme="minorEastAsia" w:eastAsiaTheme="minorEastAsia" w:hAnsiTheme="minorEastAsia"/>
          <w:color w:val="000000"/>
        </w:rPr>
        <w:t>0cm</w:t>
      </w:r>
    </w:p>
    <w:p w14:paraId="6043D0DB" w14:textId="77777777" w:rsidR="00D31DEA" w:rsidRPr="0079364B" w:rsidRDefault="00D31DEA" w:rsidP="00D31DEA">
      <w:pPr>
        <w:ind w:left="420"/>
        <w:rPr>
          <w:rFonts w:asciiTheme="minorEastAsia" w:eastAsiaTheme="minorEastAsia" w:hAnsiTheme="minorEastAsia"/>
          <w:color w:val="000000"/>
        </w:rPr>
      </w:pPr>
    </w:p>
    <w:p w14:paraId="24B05673" w14:textId="77777777" w:rsidR="00D31DEA" w:rsidRPr="0079364B" w:rsidRDefault="00D31DEA" w:rsidP="00D31DEA">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チェックリスト③（政令第19条第2項第3号ハ）</w:t>
      </w:r>
    </w:p>
    <w:p w14:paraId="1BF13B0B" w14:textId="77777777" w:rsidR="00D31DEA" w:rsidRPr="0079364B" w:rsidRDefault="00D31DEA" w:rsidP="00D31DEA">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color w:val="000000"/>
        </w:rPr>
        <w:t>移動等円滑化経路を構成する出入口（</w:t>
      </w:r>
      <w:r w:rsidRPr="0079364B">
        <w:rPr>
          <w:rFonts w:asciiTheme="minorEastAsia" w:eastAsiaTheme="minorEastAsia" w:hAnsiTheme="minorEastAsia" w:hint="eastAsia"/>
        </w:rPr>
        <w:t>チェックリスト②（政令第18条第2項第2号ロ））</w:t>
      </w:r>
      <w:r w:rsidRPr="0079364B">
        <w:rPr>
          <w:rFonts w:asciiTheme="minorEastAsia" w:eastAsiaTheme="minorEastAsia" w:hAnsiTheme="minorEastAsia" w:hint="eastAsia"/>
          <w:color w:val="000000"/>
        </w:rPr>
        <w:t>を参照（Ｐ88）。</w:t>
      </w:r>
    </w:p>
    <w:p w14:paraId="1072D07E" w14:textId="77777777" w:rsidR="00D31DEA" w:rsidRPr="0079364B" w:rsidRDefault="00D31DEA" w:rsidP="00D31DEA">
      <w:pPr>
        <w:ind w:left="420"/>
        <w:rPr>
          <w:rFonts w:asciiTheme="minorEastAsia" w:eastAsiaTheme="minorEastAsia" w:hAnsiTheme="minorEastAsia"/>
          <w:color w:val="000000"/>
        </w:rPr>
      </w:pPr>
    </w:p>
    <w:p w14:paraId="1FB52DCB" w14:textId="77777777" w:rsidR="00D31DEA" w:rsidRPr="0079364B" w:rsidRDefault="00D31DEA" w:rsidP="00D31DEA">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チェックリスト④（条例第2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条第1項第1号）</w:t>
      </w:r>
    </w:p>
    <w:p w14:paraId="04AA8B2F" w14:textId="77777777" w:rsidR="00D31DEA" w:rsidRPr="0079364B" w:rsidRDefault="00D31DEA" w:rsidP="00D31DE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○建築物内に授乳室等を設ける場合を除いて、条例第2</w:t>
      </w:r>
      <w:r w:rsidRPr="0079364B">
        <w:rPr>
          <w:rFonts w:asciiTheme="minorEastAsia" w:eastAsiaTheme="minorEastAsia" w:hAnsiTheme="minorEastAsia"/>
          <w:color w:val="000000"/>
        </w:rPr>
        <w:t>4</w:t>
      </w:r>
      <w:r w:rsidRPr="0079364B">
        <w:rPr>
          <w:rFonts w:asciiTheme="minorEastAsia" w:eastAsiaTheme="minorEastAsia" w:hAnsiTheme="minorEastAsia" w:hint="eastAsia"/>
          <w:color w:val="000000"/>
        </w:rPr>
        <w:t>条第1項第1号で規定する建築物（床面積の合計が5,000㎡以上のものに限る）においては、移動等円滑化経路を構成する廊下等に授乳場所を設けなければならない。</w:t>
      </w:r>
    </w:p>
    <w:p w14:paraId="1DAA33A9" w14:textId="77777777" w:rsidR="00D31DEA" w:rsidRPr="0079364B" w:rsidRDefault="00D31DEA" w:rsidP="00D31DEA">
      <w:pPr>
        <w:ind w:leftChars="300" w:left="84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※授乳室等を設けた場合は、不特定多数の者が利用する利用居室となり、１以上を移動等円滑化経路としなければならないことに留意すること。</w:t>
      </w:r>
    </w:p>
    <w:p w14:paraId="258CACF8" w14:textId="77777777" w:rsidR="00D31DEA" w:rsidRPr="0079364B" w:rsidRDefault="00D31DEA" w:rsidP="00D31DE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○授乳場所には、洗面器又は流し台、授乳用の椅子、おむつ交換用ベッド、汚物入れを設けることを基本とする。</w:t>
      </w:r>
    </w:p>
    <w:p w14:paraId="20D46004" w14:textId="77777777" w:rsidR="00D31DEA" w:rsidRPr="0079364B" w:rsidRDefault="00D31DEA" w:rsidP="00D31DE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○また、乳幼児設備があることを示す案内表示（案内用図記号の掲示）を行わなければならない。</w:t>
      </w:r>
    </w:p>
    <w:p w14:paraId="0E743C98" w14:textId="77777777" w:rsidR="00D31DEA" w:rsidRPr="0079364B" w:rsidRDefault="00D31DEA" w:rsidP="00D31DEA">
      <w:pPr>
        <w:ind w:leftChars="200" w:left="420"/>
        <w:rPr>
          <w:rFonts w:asciiTheme="minorEastAsia" w:eastAsiaTheme="minorEastAsia" w:hAnsiTheme="minorEastAsia"/>
          <w:color w:val="000000"/>
        </w:rPr>
      </w:pPr>
      <w:r w:rsidRPr="0079364B">
        <w:rPr>
          <w:rFonts w:asciiTheme="minorEastAsia" w:eastAsiaTheme="minorEastAsia" w:hAnsiTheme="minorEastAsia" w:hint="eastAsia"/>
          <w:color w:val="000000"/>
        </w:rPr>
        <w:t>乳幼児用設備の案内用図記号は、「</w:t>
      </w:r>
      <w:r w:rsidRPr="0079364B">
        <w:rPr>
          <w:rFonts w:asciiTheme="minorEastAsia" w:eastAsiaTheme="minorEastAsia" w:hAnsiTheme="minorEastAsia"/>
          <w:color w:val="000000"/>
        </w:rPr>
        <w:t>JIS Z 8210</w:t>
      </w:r>
      <w:r w:rsidRPr="0079364B">
        <w:rPr>
          <w:rFonts w:asciiTheme="minorEastAsia" w:eastAsiaTheme="minorEastAsia" w:hAnsiTheme="minorEastAsia" w:hint="eastAsia"/>
          <w:color w:val="000000"/>
        </w:rPr>
        <w:t>（参考資料Ｐ136・建築設計標準P2-298参照）」に定められている。</w:t>
      </w:r>
    </w:p>
    <w:p w14:paraId="1C453D1B" w14:textId="77777777" w:rsidR="00D31DEA" w:rsidRPr="0079364B" w:rsidRDefault="00D31DEA" w:rsidP="00D31DEA">
      <w:pPr>
        <w:ind w:leftChars="100" w:left="420" w:hangingChars="100" w:hanging="210"/>
        <w:rPr>
          <w:rFonts w:asciiTheme="minorEastAsia" w:eastAsiaTheme="minorEastAsia" w:hAnsiTheme="minorEastAsia"/>
          <w:color w:val="000000"/>
        </w:rPr>
      </w:pPr>
    </w:p>
    <w:p w14:paraId="2745FCE4" w14:textId="77777777" w:rsidR="00D31DEA" w:rsidRPr="0079364B" w:rsidRDefault="00D31DEA" w:rsidP="00D31DE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○なお、便所内の車椅子使用者用便房と授乳場所を兼用することは、本来の役割が異なる施設であり、衛生上の観点からも問題があるため認められない。</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（設計の具体例が建築設計標準に示されている。建築設計標準P2-253</w:t>
      </w:r>
      <w:r w:rsidRPr="0079364B">
        <w:rPr>
          <w:rFonts w:asciiTheme="minorEastAsia" w:eastAsiaTheme="minorEastAsia" w:hAnsiTheme="minorEastAsia"/>
          <w:color w:val="000000"/>
        </w:rPr>
        <w:t>～</w:t>
      </w:r>
      <w:r w:rsidRPr="0079364B">
        <w:rPr>
          <w:rFonts w:asciiTheme="minorEastAsia" w:eastAsiaTheme="minorEastAsia" w:hAnsiTheme="minorEastAsia" w:hint="eastAsia"/>
          <w:color w:val="000000"/>
        </w:rPr>
        <w:t>P2-254参照）</w:t>
      </w:r>
    </w:p>
    <w:p w14:paraId="430386A0" w14:textId="77777777" w:rsidR="00D31DEA" w:rsidRPr="0079364B" w:rsidRDefault="00D31DEA" w:rsidP="00D31DEA">
      <w:pPr>
        <w:wordWrap w:val="0"/>
        <w:ind w:right="420"/>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60288" behindDoc="0" locked="0" layoutInCell="1" allowOverlap="1" wp14:anchorId="4DDFDBE4" wp14:editId="20039432">
                <wp:simplePos x="0" y="0"/>
                <wp:positionH relativeFrom="margin">
                  <wp:posOffset>-7295</wp:posOffset>
                </wp:positionH>
                <wp:positionV relativeFrom="paragraph">
                  <wp:posOffset>155457</wp:posOffset>
                </wp:positionV>
                <wp:extent cx="5759450" cy="756000"/>
                <wp:effectExtent l="0" t="0" r="12700" b="25400"/>
                <wp:wrapNone/>
                <wp:docPr id="8618" name="グループ化 8618"/>
                <wp:cNvGraphicFramePr/>
                <a:graphic xmlns:a="http://schemas.openxmlformats.org/drawingml/2006/main">
                  <a:graphicData uri="http://schemas.microsoft.com/office/word/2010/wordprocessingGroup">
                    <wpg:wgp>
                      <wpg:cNvGrpSpPr/>
                      <wpg:grpSpPr>
                        <a:xfrm>
                          <a:off x="0" y="0"/>
                          <a:ext cx="5759450" cy="756000"/>
                          <a:chOff x="0" y="-636"/>
                          <a:chExt cx="5760000" cy="756702"/>
                        </a:xfrm>
                      </wpg:grpSpPr>
                      <wps:wsp>
                        <wps:cNvPr id="8619" name="角丸四角形 8619"/>
                        <wps:cNvSpPr/>
                        <wps:spPr>
                          <a:xfrm>
                            <a:off x="0" y="-636"/>
                            <a:ext cx="5760000" cy="756702"/>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6D4E30" w14:textId="77777777" w:rsidR="00D31DEA" w:rsidRPr="00C92150" w:rsidRDefault="00D31DEA" w:rsidP="00D31DEA">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w:t>
                              </w:r>
                              <w:r w:rsidRPr="00D31DEA">
                                <w:rPr>
                                  <w:rFonts w:hint="eastAsia"/>
                                  <w:color w:val="000000" w:themeColor="text1"/>
                                  <w14:textOutline w14:w="9525" w14:cap="rnd" w14:cmpd="sng" w14:algn="ctr">
                                    <w14:noFill/>
                                    <w14:prstDash w14:val="solid"/>
                                    <w14:bevel/>
                                  </w14:textOutline>
                                </w:rPr>
                                <w:t>〕</w:t>
                              </w:r>
                              <w:r w:rsidRPr="00D31DEA">
                                <w:rPr>
                                  <w:rFonts w:hint="eastAsia"/>
                                  <w:color w:val="000000" w:themeColor="text1"/>
                                  <w14:textOutline w14:w="9525" w14:cap="rnd" w14:cmpd="sng" w14:algn="ctr">
                                    <w14:noFill/>
                                    <w14:prstDash w14:val="solid"/>
                                    <w14:bevel/>
                                  </w14:textOutline>
                                </w:rPr>
                                <w:t xml:space="preserve">   </w:t>
                              </w:r>
                              <w:r w:rsidRPr="00D31DEA">
                                <w:rPr>
                                  <w:rFonts w:hint="eastAsia"/>
                                  <w:color w:val="000000" w:themeColor="text1"/>
                                  <w14:textOutline w14:w="9525" w14:cap="rnd" w14:cmpd="sng" w14:algn="ctr">
                                    <w14:noFill/>
                                    <w14:prstDash w14:val="solid"/>
                                    <w14:bevel/>
                                  </w14:textOutline>
                                </w:rPr>
                                <w:t>政令第１９条</w:t>
                              </w:r>
                              <w:r w:rsidRPr="000645BF">
                                <w:rPr>
                                  <w:rFonts w:hint="eastAsia"/>
                                  <w:color w:val="000000" w:themeColor="text1"/>
                                  <w14:textOutline w14:w="9525" w14:cap="rnd" w14:cmpd="sng" w14:algn="ctr">
                                    <w14:noFill/>
                                    <w14:prstDash w14:val="solid"/>
                                    <w14:bevel/>
                                  </w14:textOutline>
                                </w:rPr>
                                <w:t xml:space="preserve">　　　　　</w:t>
                              </w:r>
                              <w:r w:rsidRPr="000645BF">
                                <w:rPr>
                                  <w:rFonts w:hint="eastAsia"/>
                                  <w:color w:val="000000" w:themeColor="text1"/>
                                  <w14:textOutline w14:w="9525" w14:cap="rnd" w14:cmpd="sng" w14:algn="ctr">
                                    <w14:noFill/>
                                    <w14:prstDash w14:val="solid"/>
                                    <w14:bevel/>
                                  </w14:textOutline>
                                </w:rPr>
                                <w:t xml:space="preserve">  </w:t>
                              </w:r>
                              <w:r w:rsidRPr="000645BF">
                                <w:rPr>
                                  <w:rFonts w:hint="eastAsia"/>
                                  <w:color w:val="000000" w:themeColor="text1"/>
                                  <w14:textOutline w14:w="9525" w14:cap="rnd" w14:cmpd="sng" w14:algn="ctr">
                                    <w14:noFill/>
                                    <w14:prstDash w14:val="solid"/>
                                    <w14:bevel/>
                                  </w14:textOutline>
                                </w:rPr>
                                <w:t>：</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025D561E" w14:textId="77777777" w:rsidR="00D31DEA" w:rsidRPr="000645BF" w:rsidRDefault="00D31DEA" w:rsidP="00D31DEA">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〔建築設計標準〕２．４　屋内の通路　　　</w:t>
                              </w:r>
                              <w:r w:rsidRPr="00C92150">
                                <w:rPr>
                                  <w:rFonts w:hint="eastAsia"/>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：Ｐ２－７９～Ｐ２－８７</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51BD65BC" w14:textId="77777777" w:rsidR="00D31DEA" w:rsidRPr="000645BF" w:rsidRDefault="00D31DEA" w:rsidP="00D31DEA">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２．１３　乳幼児等用設備：Ｐ</w:t>
                              </w:r>
                              <w:r>
                                <w:rPr>
                                  <w:rFonts w:hint="eastAsia"/>
                                  <w:color w:val="000000" w:themeColor="text1"/>
                                  <w14:textOutline w14:w="9525" w14:cap="rnd" w14:cmpd="sng" w14:algn="ctr">
                                    <w14:noFill/>
                                    <w14:prstDash w14:val="solid"/>
                                    <w14:bevel/>
                                  </w14:textOutline>
                                </w:rPr>
                                <w:t>２－２５２</w:t>
                              </w:r>
                              <w:r w:rsidRPr="000645BF">
                                <w:rPr>
                                  <w:rFonts w:hint="eastAsia"/>
                                  <w:color w:val="000000" w:themeColor="text1"/>
                                  <w14:textOutline w14:w="9525" w14:cap="rnd" w14:cmpd="sng" w14:algn="ctr">
                                    <w14:noFill/>
                                    <w14:prstDash w14:val="solid"/>
                                    <w14:bevel/>
                                  </w14:textOutline>
                                </w:rPr>
                                <w:t>～Ｐ</w:t>
                              </w:r>
                              <w:r>
                                <w:rPr>
                                  <w:rFonts w:hint="eastAsia"/>
                                  <w:color w:val="000000" w:themeColor="text1"/>
                                  <w14:textOutline w14:w="9525" w14:cap="rnd" w14:cmpd="sng" w14:algn="ctr">
                                    <w14:noFill/>
                                    <w14:prstDash w14:val="solid"/>
                                    <w14:bevel/>
                                  </w14:textOutline>
                                </w:rPr>
                                <w:t>２－２５５</w:t>
                              </w:r>
                            </w:p>
                            <w:p w14:paraId="69F4B6E9" w14:textId="77777777" w:rsidR="00D31DEA" w:rsidRPr="00C95FEF" w:rsidRDefault="00D31DEA" w:rsidP="00D31DEA">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２．１３　乳幼児等用設備：Ｐ２－１５６～Ｐ２－１５９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20"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6C1A02C6" w14:textId="77777777" w:rsidR="00D31DEA" w:rsidRPr="007426B3" w:rsidRDefault="00D31DEA" w:rsidP="00D31DEA">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4DDFDBE4" id="グループ化 8618" o:spid="_x0000_s1038" style="position:absolute;left:0;text-align:left;margin-left:-.55pt;margin-top:12.25pt;width:453.5pt;height:59.55pt;z-index:251660288;mso-position-horizontal-relative:margin;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">
                <v:roundrect id="角丸四角形 8619" o:spid="_x0000_s1039"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" filled="f" strokecolor="black [3213]" strokeweight="1.25pt">
                  <v:textbox inset="0,0,0,0">
                    <w:txbxContent>
                      <w:p w14:paraId="3E6D4E30" w14:textId="77777777" w:rsidR="00D31DEA" w:rsidRPr="00C92150" w:rsidRDefault="00D31DEA" w:rsidP="00D31DEA">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w:t>
                        </w:r>
                        <w:r w:rsidRPr="00D31DEA">
                          <w:rPr>
                            <w:rFonts w:hint="eastAsia"/>
                            <w:color w:val="000000" w:themeColor="text1"/>
                            <w14:textOutline w14:w="9525" w14:cap="rnd" w14:cmpd="sng" w14:algn="ctr">
                              <w14:noFill/>
                              <w14:prstDash w14:val="solid"/>
                              <w14:bevel/>
                            </w14:textOutline>
                          </w:rPr>
                          <w:t>〕</w:t>
                        </w:r>
                        <w:r w:rsidRPr="00D31DEA">
                          <w:rPr>
                            <w:rFonts w:hint="eastAsia"/>
                            <w:color w:val="000000" w:themeColor="text1"/>
                            <w14:textOutline w14:w="9525" w14:cap="rnd" w14:cmpd="sng" w14:algn="ctr">
                              <w14:noFill/>
                              <w14:prstDash w14:val="solid"/>
                              <w14:bevel/>
                            </w14:textOutline>
                          </w:rPr>
                          <w:t xml:space="preserve">   </w:t>
                        </w:r>
                        <w:r w:rsidRPr="00D31DEA">
                          <w:rPr>
                            <w:rFonts w:hint="eastAsia"/>
                            <w:color w:val="000000" w:themeColor="text1"/>
                            <w14:textOutline w14:w="9525" w14:cap="rnd" w14:cmpd="sng" w14:algn="ctr">
                              <w14:noFill/>
                              <w14:prstDash w14:val="solid"/>
                              <w14:bevel/>
                            </w14:textOutline>
                          </w:rPr>
                          <w:t>政令第１９条</w:t>
                        </w:r>
                        <w:r w:rsidRPr="000645BF">
                          <w:rPr>
                            <w:rFonts w:hint="eastAsia"/>
                            <w:color w:val="000000" w:themeColor="text1"/>
                            <w14:textOutline w14:w="9525" w14:cap="rnd" w14:cmpd="sng" w14:algn="ctr">
                              <w14:noFill/>
                              <w14:prstDash w14:val="solid"/>
                              <w14:bevel/>
                            </w14:textOutline>
                          </w:rPr>
                          <w:t xml:space="preserve">　　　　　</w:t>
                        </w:r>
                        <w:r w:rsidRPr="000645BF">
                          <w:rPr>
                            <w:rFonts w:hint="eastAsia"/>
                            <w:color w:val="000000" w:themeColor="text1"/>
                            <w14:textOutline w14:w="9525" w14:cap="rnd" w14:cmpd="sng" w14:algn="ctr">
                              <w14:noFill/>
                              <w14:prstDash w14:val="solid"/>
                              <w14:bevel/>
                            </w14:textOutline>
                          </w:rPr>
                          <w:t xml:space="preserve">  </w:t>
                        </w:r>
                        <w:r w:rsidRPr="000645BF">
                          <w:rPr>
                            <w:rFonts w:hint="eastAsia"/>
                            <w:color w:val="000000" w:themeColor="text1"/>
                            <w14:textOutline w14:w="9525" w14:cap="rnd" w14:cmpd="sng" w14:algn="ctr">
                              <w14:noFill/>
                              <w14:prstDash w14:val="solid"/>
                              <w14:bevel/>
                            </w14:textOutline>
                          </w:rPr>
                          <w:t>：</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025D561E" w14:textId="77777777" w:rsidR="00D31DEA" w:rsidRPr="000645BF" w:rsidRDefault="00D31DEA" w:rsidP="00D31DEA">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〔建築設計標準〕２．４　屋内の通路　　　</w:t>
                        </w:r>
                        <w:r w:rsidRPr="00C92150">
                          <w:rPr>
                            <w:rFonts w:hint="eastAsia"/>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：Ｐ２－７９～Ｐ２－８７</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51BD65BC" w14:textId="77777777" w:rsidR="00D31DEA" w:rsidRPr="000645BF" w:rsidRDefault="00D31DEA" w:rsidP="00D31DEA">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２．１３　乳幼児等用設備：Ｐ</w:t>
                        </w:r>
                        <w:r>
                          <w:rPr>
                            <w:rFonts w:hint="eastAsia"/>
                            <w:color w:val="000000" w:themeColor="text1"/>
                            <w14:textOutline w14:w="9525" w14:cap="rnd" w14:cmpd="sng" w14:algn="ctr">
                              <w14:noFill/>
                              <w14:prstDash w14:val="solid"/>
                              <w14:bevel/>
                            </w14:textOutline>
                          </w:rPr>
                          <w:t>２－２５２</w:t>
                        </w:r>
                        <w:r w:rsidRPr="000645BF">
                          <w:rPr>
                            <w:rFonts w:hint="eastAsia"/>
                            <w:color w:val="000000" w:themeColor="text1"/>
                            <w14:textOutline w14:w="9525" w14:cap="rnd" w14:cmpd="sng" w14:algn="ctr">
                              <w14:noFill/>
                              <w14:prstDash w14:val="solid"/>
                              <w14:bevel/>
                            </w14:textOutline>
                          </w:rPr>
                          <w:t>～Ｐ</w:t>
                        </w:r>
                        <w:r>
                          <w:rPr>
                            <w:rFonts w:hint="eastAsia"/>
                            <w:color w:val="000000" w:themeColor="text1"/>
                            <w14:textOutline w14:w="9525" w14:cap="rnd" w14:cmpd="sng" w14:algn="ctr">
                              <w14:noFill/>
                              <w14:prstDash w14:val="solid"/>
                              <w14:bevel/>
                            </w14:textOutline>
                          </w:rPr>
                          <w:t>２－２５５</w:t>
                        </w:r>
                      </w:p>
                      <w:p w14:paraId="69F4B6E9" w14:textId="77777777" w:rsidR="00D31DEA" w:rsidRPr="00C95FEF" w:rsidRDefault="00D31DEA" w:rsidP="00D31DEA">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２．１３　乳幼児等用設備：Ｐ２－１５６～Ｐ２－１５９</w:t>
                        </w:r>
                      </w:p>
                    </w:txbxContent>
                  </v:textbox>
                </v:roundrect>
                <v:shape id="Text Box 783" o:spid="_x0000_s1040"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" fillcolor="#333">
                  <v:textbox inset="0,0,0,0">
                    <w:txbxContent>
                      <w:p w14:paraId="6C1A02C6" w14:textId="77777777" w:rsidR="00D31DEA" w:rsidRPr="007426B3" w:rsidRDefault="00D31DEA" w:rsidP="00D31DEA">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7950931F" w14:textId="77777777" w:rsidR="00D31DEA" w:rsidRPr="0079364B" w:rsidRDefault="00D31DEA" w:rsidP="00D31DEA">
      <w:pPr>
        <w:wordWrap w:val="0"/>
        <w:ind w:right="420"/>
        <w:rPr>
          <w:rFonts w:asciiTheme="minorEastAsia" w:eastAsiaTheme="minorEastAsia" w:hAnsiTheme="minorEastAsia"/>
          <w:color w:val="000000"/>
        </w:rPr>
      </w:pPr>
    </w:p>
    <w:p w14:paraId="684B8732" w14:textId="60359C04" w:rsidR="00910512" w:rsidRPr="00D31DEA" w:rsidRDefault="00910512" w:rsidP="00D31DEA">
      <w:pPr>
        <w:widowControl/>
        <w:jc w:val="left"/>
        <w:rPr>
          <w:rFonts w:asciiTheme="minorEastAsia" w:eastAsiaTheme="minorEastAsia" w:hAnsiTheme="minorEastAsia"/>
          <w:color w:val="000000"/>
        </w:rPr>
      </w:pPr>
    </w:p>
    <w:sectPr w:rsidR="00910512" w:rsidRPr="00D31DEA" w:rsidSect="000A54AF">
      <w:footerReference w:type="default" r:id="rId11"/>
      <w:pgSz w:w="11906" w:h="16838" w:code="9"/>
      <w:pgMar w:top="1701" w:right="1418" w:bottom="1134" w:left="1418" w:header="851" w:footer="510" w:gutter="0"/>
      <w:pgNumType w:fmt="numberInDash" w:start="9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54AAA3D5" w:rsidR="00957082" w:rsidRDefault="00957082" w:rsidP="001F547D">
        <w:pPr>
          <w:pStyle w:val="a6"/>
          <w:jc w:val="center"/>
        </w:pPr>
        <w:r>
          <w:fldChar w:fldCharType="begin"/>
        </w:r>
        <w:r>
          <w:instrText>PAGE   \* MERGEFORMAT</w:instrText>
        </w:r>
        <w:r>
          <w:fldChar w:fldCharType="separate"/>
        </w:r>
        <w:r w:rsidR="005669BF" w:rsidRPr="005669BF">
          <w:rPr>
            <w:noProof/>
            <w:lang w:val="ja-JP"/>
          </w:rPr>
          <w:t>-</w:t>
        </w:r>
        <w:r w:rsidR="005669BF">
          <w:rPr>
            <w:noProof/>
          </w:rPr>
          <w:t xml:space="preserve"> 78 -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54A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69BF"/>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1DEA"/>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CCEFA-1E6A-44B5-8AE8-9C79E2A2DAB1}">
  <ds:schemaRefs>
    <ds:schemaRef ds:uri="http://schemas.openxmlformats.org/officeDocument/2006/bibliography"/>
  </ds:schemaRefs>
</ds:datastoreItem>
</file>

<file path=customXml/itemProps3.xml><?xml version="1.0" encoding="utf-8"?>
<ds:datastoreItem xmlns:ds="http://schemas.openxmlformats.org/officeDocument/2006/customXml" ds:itemID="{7B1ACA6D-3039-4B73-AA27-1E0092C6B2D4}">
  <ds:schemaRefs>
    <ds:schemaRef ds:uri="http://schemas.microsoft.com/office/2006/metadata/properties"/>
    <ds:schemaRef ds:uri="http://purl.org/dc/dcmitype/"/>
    <ds:schemaRef ds:uri="http://purl.org/dc/elements/1.1/"/>
    <ds:schemaRef ds:uri="http://schemas.openxmlformats.org/package/2006/metadata/core-properties"/>
    <ds:schemaRef ds:uri="c736cf6b-2129-4b8b-aeb8-81e1ec8849f8"/>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A8863086-7F4D-4AD8-A00F-40BDF72EE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1616</Words>
  <Characters>175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1788</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2022-04-04T08:57:00Z</dcterms:created>
  <dcterms:modified xsi:type="dcterms:W3CDTF">2025-05-19T05:45:00Z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