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9D84" w14:textId="77777777" w:rsidR="001351B9" w:rsidRPr="0079364B" w:rsidRDefault="001351B9" w:rsidP="001351B9">
      <w:pPr>
        <w:pStyle w:val="1"/>
        <w:rPr>
          <w:rFonts w:asciiTheme="minorEastAsia" w:eastAsiaTheme="minorEastAsia" w:hAnsiTheme="minorEastAsia"/>
        </w:rPr>
      </w:pPr>
      <w:r w:rsidRPr="0079364B">
        <w:rPr>
          <w:rFonts w:asciiTheme="minorEastAsia" w:eastAsiaTheme="minorEastAsia" w:hAnsiTheme="minorEastAsia" w:hint="eastAsia"/>
          <w:b/>
          <w:sz w:val="28"/>
          <w:szCs w:val="28"/>
        </w:rPr>
        <w:t>３　傾斜路</w:t>
      </w:r>
      <w:r w:rsidRPr="0079364B">
        <w:rPr>
          <w:rFonts w:asciiTheme="minorEastAsia" w:eastAsiaTheme="minorEastAsia" w:hAnsiTheme="minorEastAsia" w:hint="eastAsia"/>
          <w:sz w:val="21"/>
          <w:szCs w:val="21"/>
        </w:rPr>
        <w:t>（政令第１３条、条例第１６条関係）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21"/>
        <w:gridCol w:w="4511"/>
      </w:tblGrid>
      <w:tr w:rsidR="001351B9" w:rsidRPr="0079364B" w14:paraId="260AA5E2" w14:textId="77777777" w:rsidTr="00DF07AB">
        <w:tc>
          <w:tcPr>
            <w:tcW w:w="4520" w:type="dxa"/>
            <w:tcBorders>
              <w:top w:val="single" w:sz="12" w:space="0" w:color="auto"/>
              <w:left w:val="single" w:sz="12" w:space="0" w:color="auto"/>
              <w:bottom w:val="single" w:sz="12" w:space="0" w:color="auto"/>
            </w:tcBorders>
            <w:shd w:val="clear" w:color="auto" w:fill="FFFF00"/>
            <w:tcMar>
              <w:left w:w="85" w:type="dxa"/>
              <w:right w:w="85" w:type="dxa"/>
            </w:tcMar>
          </w:tcPr>
          <w:p w14:paraId="40629F67" w14:textId="77777777" w:rsidR="001351B9" w:rsidRPr="0079364B" w:rsidRDefault="001351B9"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612" w:type="dxa"/>
            <w:tcBorders>
              <w:top w:val="single" w:sz="12" w:space="0" w:color="auto"/>
              <w:bottom w:val="single" w:sz="12" w:space="0" w:color="auto"/>
              <w:right w:val="single" w:sz="12" w:space="0" w:color="auto"/>
            </w:tcBorders>
            <w:shd w:val="clear" w:color="auto" w:fill="FFFF00"/>
            <w:tcMar>
              <w:left w:w="85" w:type="dxa"/>
              <w:right w:w="85" w:type="dxa"/>
            </w:tcMar>
          </w:tcPr>
          <w:p w14:paraId="228A1314" w14:textId="77777777" w:rsidR="001351B9" w:rsidRPr="0079364B" w:rsidRDefault="001351B9"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1351B9" w:rsidRPr="0079364B" w14:paraId="12636D2A" w14:textId="77777777" w:rsidTr="00DF07AB">
        <w:tc>
          <w:tcPr>
            <w:tcW w:w="4520" w:type="dxa"/>
            <w:tcBorders>
              <w:top w:val="single" w:sz="12" w:space="0" w:color="auto"/>
              <w:left w:val="single" w:sz="12" w:space="0" w:color="auto"/>
              <w:bottom w:val="dotted" w:sz="4" w:space="0" w:color="auto"/>
            </w:tcBorders>
            <w:shd w:val="clear" w:color="auto" w:fill="auto"/>
            <w:tcMar>
              <w:left w:w="85" w:type="dxa"/>
              <w:right w:w="85" w:type="dxa"/>
            </w:tcMar>
          </w:tcPr>
          <w:p w14:paraId="018A8AC0" w14:textId="77777777" w:rsidR="001351B9" w:rsidRPr="0079364B" w:rsidRDefault="001351B9"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第十三条　不特定かつ多数の者が利用し、又は主として高齢者、障害者等が利用する傾斜路（階段に代わり、又はこれに併設するものに限る。）は、次に掲げるものでなければならない。</w:t>
            </w:r>
          </w:p>
        </w:tc>
        <w:tc>
          <w:tcPr>
            <w:tcW w:w="4612" w:type="dxa"/>
            <w:tcBorders>
              <w:top w:val="single" w:sz="12" w:space="0" w:color="auto"/>
              <w:bottom w:val="dotted" w:sz="4" w:space="0" w:color="auto"/>
              <w:right w:val="single" w:sz="12" w:space="0" w:color="auto"/>
            </w:tcBorders>
            <w:shd w:val="clear" w:color="auto" w:fill="auto"/>
            <w:tcMar>
              <w:left w:w="85" w:type="dxa"/>
              <w:right w:w="85" w:type="dxa"/>
            </w:tcMar>
          </w:tcPr>
          <w:p w14:paraId="3AF98B57" w14:textId="77777777" w:rsidR="001351B9" w:rsidRPr="0079364B" w:rsidRDefault="001351B9"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第十六条　令第十三条の規定によるものとする傾斜路は、次に掲げるものでなければならない。</w:t>
            </w:r>
          </w:p>
        </w:tc>
      </w:tr>
      <w:tr w:rsidR="001351B9" w:rsidRPr="0079364B" w14:paraId="12B34E19" w14:textId="77777777" w:rsidTr="00DF07AB">
        <w:tc>
          <w:tcPr>
            <w:tcW w:w="4520" w:type="dxa"/>
            <w:tcBorders>
              <w:top w:val="dotted" w:sz="4" w:space="0" w:color="auto"/>
              <w:left w:val="single" w:sz="12" w:space="0" w:color="auto"/>
              <w:bottom w:val="dotted" w:sz="4" w:space="0" w:color="auto"/>
            </w:tcBorders>
            <w:shd w:val="clear" w:color="auto" w:fill="auto"/>
            <w:tcMar>
              <w:left w:w="85" w:type="dxa"/>
              <w:right w:w="85" w:type="dxa"/>
            </w:tcMar>
          </w:tcPr>
          <w:p w14:paraId="0B5F9A0F" w14:textId="77777777" w:rsidR="001351B9" w:rsidRPr="0079364B" w:rsidRDefault="001351B9"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勾配が十二分の一を超え、又は高さが十六センチメートルを超える傾斜がある部分には、手すりを設けること。</w:t>
            </w:r>
          </w:p>
        </w:tc>
        <w:tc>
          <w:tcPr>
            <w:tcW w:w="4612" w:type="dxa"/>
            <w:tcBorders>
              <w:top w:val="dotted" w:sz="4" w:space="0" w:color="auto"/>
              <w:bottom w:val="dotted" w:sz="4" w:space="0" w:color="auto"/>
              <w:right w:val="single" w:sz="12" w:space="0" w:color="auto"/>
            </w:tcBorders>
            <w:shd w:val="clear" w:color="auto" w:fill="auto"/>
            <w:tcMar>
              <w:left w:w="85" w:type="dxa"/>
              <w:right w:w="85" w:type="dxa"/>
            </w:tcMar>
          </w:tcPr>
          <w:p w14:paraId="6DA5F4F5" w14:textId="77777777" w:rsidR="001351B9" w:rsidRPr="0079364B" w:rsidRDefault="001351B9" w:rsidP="00DF07AB">
            <w:pPr>
              <w:rPr>
                <w:rFonts w:asciiTheme="minorEastAsia" w:eastAsiaTheme="minorEastAsia" w:hAnsiTheme="minorEastAsia"/>
                <w:color w:val="000000"/>
                <w:sz w:val="20"/>
                <w:szCs w:val="20"/>
              </w:rPr>
            </w:pPr>
          </w:p>
        </w:tc>
      </w:tr>
      <w:tr w:rsidR="001351B9" w:rsidRPr="0079364B" w14:paraId="3A739827" w14:textId="77777777" w:rsidTr="00DF07AB">
        <w:tc>
          <w:tcPr>
            <w:tcW w:w="4520" w:type="dxa"/>
            <w:tcBorders>
              <w:top w:val="dotted" w:sz="4" w:space="0" w:color="auto"/>
              <w:left w:val="single" w:sz="12" w:space="0" w:color="auto"/>
              <w:bottom w:val="dotted" w:sz="4" w:space="0" w:color="auto"/>
            </w:tcBorders>
            <w:shd w:val="clear" w:color="auto" w:fill="auto"/>
            <w:tcMar>
              <w:left w:w="85" w:type="dxa"/>
              <w:right w:w="85" w:type="dxa"/>
            </w:tcMar>
          </w:tcPr>
          <w:p w14:paraId="03C7C890" w14:textId="77777777" w:rsidR="001351B9" w:rsidRPr="0079364B" w:rsidRDefault="001351B9"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表面は、粗面とし、又は滑りにくい材料で仕上げること。</w:t>
            </w:r>
          </w:p>
        </w:tc>
        <w:tc>
          <w:tcPr>
            <w:tcW w:w="4612" w:type="dxa"/>
            <w:tcBorders>
              <w:top w:val="dotted" w:sz="4" w:space="0" w:color="auto"/>
              <w:bottom w:val="dotted" w:sz="4" w:space="0" w:color="auto"/>
              <w:right w:val="single" w:sz="12" w:space="0" w:color="auto"/>
            </w:tcBorders>
            <w:shd w:val="clear" w:color="auto" w:fill="auto"/>
            <w:tcMar>
              <w:left w:w="85" w:type="dxa"/>
              <w:right w:w="85" w:type="dxa"/>
            </w:tcMar>
          </w:tcPr>
          <w:p w14:paraId="2265E7A0" w14:textId="77777777" w:rsidR="001351B9" w:rsidRPr="0079364B" w:rsidRDefault="001351B9" w:rsidP="00DF07AB">
            <w:pPr>
              <w:rPr>
                <w:rFonts w:asciiTheme="minorEastAsia" w:eastAsiaTheme="minorEastAsia" w:hAnsiTheme="minorEastAsia"/>
                <w:color w:val="000000"/>
                <w:sz w:val="20"/>
                <w:szCs w:val="20"/>
              </w:rPr>
            </w:pPr>
          </w:p>
        </w:tc>
      </w:tr>
      <w:tr w:rsidR="001351B9" w:rsidRPr="0079364B" w14:paraId="34CBA578" w14:textId="77777777" w:rsidTr="00DF07AB">
        <w:tc>
          <w:tcPr>
            <w:tcW w:w="4520" w:type="dxa"/>
            <w:tcBorders>
              <w:top w:val="dotted" w:sz="4" w:space="0" w:color="auto"/>
              <w:left w:val="single" w:sz="12" w:space="0" w:color="auto"/>
              <w:bottom w:val="dotted" w:sz="4" w:space="0" w:color="auto"/>
            </w:tcBorders>
            <w:shd w:val="clear" w:color="auto" w:fill="auto"/>
            <w:tcMar>
              <w:left w:w="85" w:type="dxa"/>
              <w:right w:w="85" w:type="dxa"/>
            </w:tcMar>
          </w:tcPr>
          <w:p w14:paraId="7FA0DE64" w14:textId="77777777" w:rsidR="001351B9" w:rsidRPr="0079364B" w:rsidRDefault="001351B9"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三　その前後の廊下等との色の明度、色相又は彩度の差が大きいことによりその存在を容易に識別できるものとすること。</w:t>
            </w:r>
          </w:p>
        </w:tc>
        <w:tc>
          <w:tcPr>
            <w:tcW w:w="4612" w:type="dxa"/>
            <w:tcBorders>
              <w:top w:val="dotted" w:sz="4" w:space="0" w:color="auto"/>
              <w:bottom w:val="dotted" w:sz="4" w:space="0" w:color="auto"/>
              <w:right w:val="single" w:sz="12" w:space="0" w:color="auto"/>
            </w:tcBorders>
            <w:shd w:val="clear" w:color="auto" w:fill="auto"/>
            <w:tcMar>
              <w:left w:w="85" w:type="dxa"/>
              <w:right w:w="85" w:type="dxa"/>
            </w:tcMar>
          </w:tcPr>
          <w:p w14:paraId="59809471" w14:textId="77777777" w:rsidR="001351B9" w:rsidRPr="0079364B" w:rsidRDefault="001351B9" w:rsidP="00DF07AB">
            <w:pPr>
              <w:rPr>
                <w:rFonts w:asciiTheme="minorEastAsia" w:eastAsiaTheme="minorEastAsia" w:hAnsiTheme="minorEastAsia"/>
                <w:color w:val="000000"/>
                <w:sz w:val="20"/>
                <w:szCs w:val="20"/>
              </w:rPr>
            </w:pPr>
          </w:p>
        </w:tc>
      </w:tr>
      <w:tr w:rsidR="001351B9" w:rsidRPr="0079364B" w14:paraId="6DEBDE8F" w14:textId="77777777" w:rsidTr="00DF07AB">
        <w:tc>
          <w:tcPr>
            <w:tcW w:w="4520" w:type="dxa"/>
            <w:tcBorders>
              <w:top w:val="dotted" w:sz="4" w:space="0" w:color="auto"/>
              <w:left w:val="single" w:sz="12" w:space="0" w:color="auto"/>
              <w:bottom w:val="dotted" w:sz="4" w:space="0" w:color="auto"/>
            </w:tcBorders>
            <w:shd w:val="clear" w:color="auto" w:fill="auto"/>
            <w:tcMar>
              <w:left w:w="85" w:type="dxa"/>
              <w:right w:w="85" w:type="dxa"/>
            </w:tcMar>
          </w:tcPr>
          <w:p w14:paraId="0397AE16" w14:textId="77777777" w:rsidR="001351B9" w:rsidRPr="0079364B" w:rsidRDefault="001351B9"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四　傾斜がある部分の上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国土交通大臣が定める場合は、この限りでない。</w:t>
            </w:r>
          </w:p>
        </w:tc>
        <w:tc>
          <w:tcPr>
            <w:tcW w:w="4612" w:type="dxa"/>
            <w:tcBorders>
              <w:top w:val="dotted" w:sz="4" w:space="0" w:color="auto"/>
              <w:bottom w:val="dotted" w:sz="4" w:space="0" w:color="auto"/>
              <w:right w:val="single" w:sz="12" w:space="0" w:color="auto"/>
            </w:tcBorders>
            <w:shd w:val="clear" w:color="auto" w:fill="auto"/>
            <w:tcMar>
              <w:left w:w="85" w:type="dxa"/>
              <w:right w:w="85" w:type="dxa"/>
            </w:tcMar>
          </w:tcPr>
          <w:p w14:paraId="6CFE2C06" w14:textId="77777777" w:rsidR="001351B9" w:rsidRPr="0079364B" w:rsidRDefault="001351B9"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傾斜がある部分の下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規則で定める場合は、この限りでない。</w:t>
            </w:r>
          </w:p>
        </w:tc>
      </w:tr>
      <w:tr w:rsidR="001351B9" w:rsidRPr="0079364B" w14:paraId="4B3A1D0B" w14:textId="77777777" w:rsidTr="00DF07AB">
        <w:tc>
          <w:tcPr>
            <w:tcW w:w="4520" w:type="dxa"/>
            <w:tcBorders>
              <w:top w:val="dotted" w:sz="4" w:space="0" w:color="auto"/>
              <w:left w:val="single" w:sz="12" w:space="0" w:color="auto"/>
              <w:bottom w:val="single" w:sz="12" w:space="0" w:color="auto"/>
            </w:tcBorders>
            <w:shd w:val="clear" w:color="auto" w:fill="auto"/>
            <w:tcMar>
              <w:left w:w="85" w:type="dxa"/>
              <w:right w:w="85" w:type="dxa"/>
            </w:tcMar>
          </w:tcPr>
          <w:p w14:paraId="0CC601DF" w14:textId="77777777" w:rsidR="001351B9" w:rsidRPr="0079364B" w:rsidRDefault="001351B9" w:rsidP="00DF07AB">
            <w:pPr>
              <w:ind w:leftChars="100" w:left="410" w:hangingChars="100" w:hanging="200"/>
              <w:rPr>
                <w:rFonts w:asciiTheme="minorEastAsia" w:eastAsiaTheme="minorEastAsia" w:hAnsiTheme="minorEastAsia"/>
                <w:color w:val="000000"/>
                <w:sz w:val="20"/>
                <w:szCs w:val="20"/>
              </w:rPr>
            </w:pPr>
          </w:p>
        </w:tc>
        <w:tc>
          <w:tcPr>
            <w:tcW w:w="4612" w:type="dxa"/>
            <w:tcBorders>
              <w:top w:val="dotted" w:sz="4" w:space="0" w:color="auto"/>
              <w:bottom w:val="single" w:sz="12" w:space="0" w:color="auto"/>
              <w:right w:val="single" w:sz="12" w:space="0" w:color="auto"/>
            </w:tcBorders>
            <w:shd w:val="clear" w:color="auto" w:fill="auto"/>
            <w:tcMar>
              <w:left w:w="85" w:type="dxa"/>
              <w:right w:w="85" w:type="dxa"/>
            </w:tcMar>
          </w:tcPr>
          <w:p w14:paraId="23428D79" w14:textId="77777777" w:rsidR="001351B9" w:rsidRPr="0079364B" w:rsidRDefault="001351B9" w:rsidP="00DF07AB">
            <w:pPr>
              <w:ind w:leftChars="100" w:left="21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その両側に、側壁又は立ち上がり部を設けること。</w:t>
            </w:r>
          </w:p>
        </w:tc>
      </w:tr>
    </w:tbl>
    <w:p w14:paraId="0F7910C8" w14:textId="77777777" w:rsidR="001351B9" w:rsidRPr="0079364B" w:rsidRDefault="001351B9" w:rsidP="001351B9">
      <w:pPr>
        <w:rPr>
          <w:rFonts w:asciiTheme="minorEastAsia" w:eastAsiaTheme="minorEastAsia" w:hAnsiTheme="minorEastAsia"/>
          <w:color w:val="000000"/>
        </w:rPr>
      </w:pPr>
    </w:p>
    <w:p w14:paraId="32857DB5" w14:textId="77777777" w:rsidR="001351B9" w:rsidRPr="0079364B" w:rsidRDefault="001351B9" w:rsidP="001351B9">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1351B9" w:rsidRPr="0079364B" w14:paraId="64B1FF34"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4634534F" w14:textId="77777777" w:rsidR="001351B9" w:rsidRPr="0079364B" w:rsidRDefault="001351B9"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606CCD45" w14:textId="77777777" w:rsidR="001351B9" w:rsidRPr="0079364B" w:rsidRDefault="001351B9"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490BCC86" w14:textId="77777777" w:rsidR="001351B9" w:rsidRPr="0079364B" w:rsidRDefault="001351B9"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1351B9" w:rsidRPr="0079364B" w14:paraId="0CFDE744" w14:textId="77777777" w:rsidTr="00DF07AB">
        <w:trPr>
          <w:cantSplit/>
          <w:trHeight w:val="65"/>
        </w:trPr>
        <w:tc>
          <w:tcPr>
            <w:tcW w:w="1620"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1B985585" w14:textId="77777777" w:rsidR="001351B9" w:rsidRPr="0079364B" w:rsidRDefault="001351B9" w:rsidP="00DF07AB">
            <w:pPr>
              <w:spacing w:line="260" w:lineRule="exact"/>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szCs w:val="20"/>
              </w:rPr>
              <w:t>傾斜路</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20"/>
              </w:rPr>
              <w:t>（政令第13条）</w:t>
            </w:r>
          </w:p>
          <w:p w14:paraId="3E158ACF" w14:textId="77777777" w:rsidR="001351B9" w:rsidRPr="0079364B" w:rsidRDefault="001351B9"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rPr>
              <w:t>（条例第16条）</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B7B0994" w14:textId="77777777" w:rsidR="001351B9" w:rsidRPr="0079364B" w:rsidRDefault="001351B9"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①手すりを設けているか</w:t>
            </w:r>
            <w:r w:rsidRPr="0079364B">
              <w:rPr>
                <w:rFonts w:asciiTheme="minorEastAsia" w:eastAsiaTheme="minorEastAsia" w:hAnsiTheme="minorEastAsia" w:hint="eastAsia"/>
                <w:color w:val="000000"/>
                <w:sz w:val="16"/>
                <w:szCs w:val="16"/>
              </w:rPr>
              <w:t>（勾配１／１２を超え、又は高さ１６cmを超える傾斜部分）</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1A2B5F90" w14:textId="77777777" w:rsidR="001351B9" w:rsidRPr="0079364B" w:rsidRDefault="001351B9" w:rsidP="00DF07AB">
            <w:pPr>
              <w:spacing w:line="260" w:lineRule="exact"/>
              <w:jc w:val="center"/>
              <w:rPr>
                <w:rFonts w:asciiTheme="minorEastAsia" w:eastAsiaTheme="minorEastAsia" w:hAnsiTheme="minorEastAsia"/>
                <w:color w:val="000000"/>
                <w:sz w:val="20"/>
                <w:szCs w:val="20"/>
              </w:rPr>
            </w:pPr>
          </w:p>
        </w:tc>
      </w:tr>
      <w:tr w:rsidR="001351B9" w:rsidRPr="0079364B" w14:paraId="5D1DD3D4" w14:textId="77777777" w:rsidTr="00DF07AB">
        <w:trPr>
          <w:cantSplit/>
          <w:trHeight w:val="65"/>
        </w:trPr>
        <w:tc>
          <w:tcPr>
            <w:tcW w:w="1620" w:type="dxa"/>
            <w:vMerge/>
            <w:tcBorders>
              <w:top w:val="nil"/>
              <w:left w:val="single" w:sz="8" w:space="0" w:color="auto"/>
              <w:bottom w:val="single" w:sz="4" w:space="0" w:color="auto"/>
              <w:right w:val="single" w:sz="8" w:space="0" w:color="auto"/>
            </w:tcBorders>
            <w:vAlign w:val="center"/>
          </w:tcPr>
          <w:p w14:paraId="039DC7EA" w14:textId="77777777" w:rsidR="001351B9" w:rsidRPr="0079364B" w:rsidRDefault="001351B9"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70B15ED" w14:textId="77777777" w:rsidR="001351B9" w:rsidRPr="0079364B" w:rsidRDefault="001351B9"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②表面は滑りにくい仕上げであるか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F550E98" w14:textId="77777777" w:rsidR="001351B9" w:rsidRPr="0079364B" w:rsidRDefault="001351B9" w:rsidP="00DF07AB">
            <w:pPr>
              <w:spacing w:line="260" w:lineRule="exact"/>
              <w:jc w:val="center"/>
              <w:rPr>
                <w:rFonts w:asciiTheme="minorEastAsia" w:eastAsiaTheme="minorEastAsia" w:hAnsiTheme="minorEastAsia"/>
                <w:color w:val="000000"/>
                <w:sz w:val="20"/>
                <w:szCs w:val="20"/>
              </w:rPr>
            </w:pPr>
          </w:p>
        </w:tc>
      </w:tr>
      <w:tr w:rsidR="001351B9" w:rsidRPr="0079364B" w14:paraId="5CE0D8A3" w14:textId="77777777" w:rsidTr="00DF07AB">
        <w:trPr>
          <w:cantSplit/>
          <w:trHeight w:val="65"/>
        </w:trPr>
        <w:tc>
          <w:tcPr>
            <w:tcW w:w="1620" w:type="dxa"/>
            <w:vMerge/>
            <w:tcBorders>
              <w:top w:val="nil"/>
              <w:left w:val="single" w:sz="8" w:space="0" w:color="auto"/>
              <w:bottom w:val="single" w:sz="4" w:space="0" w:color="auto"/>
              <w:right w:val="single" w:sz="8" w:space="0" w:color="auto"/>
            </w:tcBorders>
            <w:vAlign w:val="center"/>
          </w:tcPr>
          <w:p w14:paraId="5C545A75" w14:textId="77777777" w:rsidR="001351B9" w:rsidRPr="0079364B" w:rsidRDefault="001351B9"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B1F30AB" w14:textId="77777777" w:rsidR="001351B9" w:rsidRPr="0079364B" w:rsidRDefault="001351B9"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③前後の廊下等と識別しやすいものか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69AD4C1" w14:textId="77777777" w:rsidR="001351B9" w:rsidRPr="0079364B" w:rsidRDefault="001351B9" w:rsidP="00DF07AB">
            <w:pPr>
              <w:spacing w:line="260" w:lineRule="exact"/>
              <w:jc w:val="center"/>
              <w:rPr>
                <w:rFonts w:asciiTheme="minorEastAsia" w:eastAsiaTheme="minorEastAsia" w:hAnsiTheme="minorEastAsia"/>
                <w:color w:val="000000"/>
                <w:sz w:val="20"/>
                <w:szCs w:val="20"/>
              </w:rPr>
            </w:pPr>
          </w:p>
        </w:tc>
      </w:tr>
      <w:tr w:rsidR="001351B9" w:rsidRPr="0079364B" w14:paraId="10BF3F3A" w14:textId="77777777" w:rsidTr="00DF07AB">
        <w:trPr>
          <w:cantSplit/>
          <w:trHeight w:val="65"/>
        </w:trPr>
        <w:tc>
          <w:tcPr>
            <w:tcW w:w="1620" w:type="dxa"/>
            <w:vMerge/>
            <w:tcBorders>
              <w:top w:val="nil"/>
              <w:left w:val="single" w:sz="8" w:space="0" w:color="auto"/>
              <w:bottom w:val="single" w:sz="4" w:space="0" w:color="auto"/>
              <w:right w:val="single" w:sz="8" w:space="0" w:color="auto"/>
            </w:tcBorders>
            <w:vAlign w:val="center"/>
          </w:tcPr>
          <w:p w14:paraId="38E3CDF7" w14:textId="77777777" w:rsidR="001351B9" w:rsidRPr="0079364B" w:rsidRDefault="001351B9"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6615406" w14:textId="77777777" w:rsidR="001351B9" w:rsidRPr="0079364B" w:rsidRDefault="001351B9"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④踊場への点状ブロック等の敷設</w:t>
            </w:r>
            <w:r w:rsidRPr="0079364B">
              <w:rPr>
                <w:rFonts w:asciiTheme="minorEastAsia" w:eastAsiaTheme="minorEastAsia" w:hAnsiTheme="minorEastAsia" w:hint="eastAsia"/>
                <w:color w:val="000000"/>
                <w:sz w:val="16"/>
                <w:szCs w:val="16"/>
              </w:rPr>
              <w:t>（傾斜部分の上下端に近接する部分）</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EE1351C" w14:textId="77777777" w:rsidR="001351B9" w:rsidRPr="0079364B" w:rsidRDefault="001351B9" w:rsidP="00DF07AB">
            <w:pPr>
              <w:spacing w:line="260" w:lineRule="exact"/>
              <w:jc w:val="center"/>
              <w:rPr>
                <w:rFonts w:asciiTheme="minorEastAsia" w:eastAsiaTheme="minorEastAsia" w:hAnsiTheme="minorEastAsia"/>
                <w:color w:val="000000"/>
                <w:sz w:val="20"/>
                <w:szCs w:val="20"/>
              </w:rPr>
            </w:pPr>
          </w:p>
        </w:tc>
      </w:tr>
      <w:tr w:rsidR="001351B9" w:rsidRPr="0079364B" w14:paraId="6AC39740" w14:textId="77777777" w:rsidTr="00DF07AB">
        <w:trPr>
          <w:cantSplit/>
          <w:trHeight w:val="65"/>
        </w:trPr>
        <w:tc>
          <w:tcPr>
            <w:tcW w:w="1620" w:type="dxa"/>
            <w:vMerge/>
            <w:tcBorders>
              <w:top w:val="nil"/>
              <w:left w:val="single" w:sz="8" w:space="0" w:color="auto"/>
              <w:bottom w:val="single" w:sz="8" w:space="0" w:color="auto"/>
              <w:right w:val="single" w:sz="8" w:space="0" w:color="auto"/>
            </w:tcBorders>
            <w:vAlign w:val="center"/>
          </w:tcPr>
          <w:p w14:paraId="13E95590" w14:textId="77777777" w:rsidR="001351B9" w:rsidRPr="0079364B" w:rsidRDefault="001351B9"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79841F58" w14:textId="77777777" w:rsidR="001351B9" w:rsidRPr="0079364B" w:rsidRDefault="001351B9"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⑤両側に側壁又は立ち上がり部を設けているか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5CB36F59" w14:textId="77777777" w:rsidR="001351B9" w:rsidRPr="0079364B" w:rsidRDefault="001351B9" w:rsidP="00DF07AB">
            <w:pPr>
              <w:spacing w:line="260" w:lineRule="exact"/>
              <w:jc w:val="center"/>
              <w:rPr>
                <w:rFonts w:asciiTheme="minorEastAsia" w:eastAsiaTheme="minorEastAsia" w:hAnsiTheme="minorEastAsia"/>
                <w:color w:val="000000"/>
                <w:sz w:val="20"/>
                <w:szCs w:val="20"/>
              </w:rPr>
            </w:pPr>
          </w:p>
        </w:tc>
      </w:tr>
    </w:tbl>
    <w:p w14:paraId="6C8E5DFF" w14:textId="77777777" w:rsidR="001351B9" w:rsidRPr="0079364B" w:rsidRDefault="001351B9" w:rsidP="001351B9">
      <w:pPr>
        <w:rPr>
          <w:rFonts w:asciiTheme="minorEastAsia" w:eastAsiaTheme="minorEastAsia" w:hAnsiTheme="minorEastAsia"/>
          <w:color w:val="000000"/>
        </w:rPr>
      </w:pPr>
    </w:p>
    <w:p w14:paraId="2CB8E11F" w14:textId="77777777" w:rsidR="001351B9" w:rsidRPr="0079364B" w:rsidRDefault="001351B9" w:rsidP="001351B9">
      <w:pPr>
        <w:rPr>
          <w:rFonts w:asciiTheme="minorEastAsia" w:eastAsiaTheme="minorEastAsia" w:hAnsiTheme="minorEastAsia"/>
          <w:color w:val="000000"/>
        </w:rPr>
      </w:pPr>
    </w:p>
    <w:p w14:paraId="4BA121E0" w14:textId="77777777" w:rsidR="001351B9" w:rsidRPr="0079364B" w:rsidRDefault="001351B9" w:rsidP="001351B9">
      <w:pPr>
        <w:rPr>
          <w:rFonts w:asciiTheme="minorEastAsia" w:eastAsiaTheme="minorEastAsia" w:hAnsiTheme="minorEastAsia"/>
          <w:color w:val="000000"/>
          <w:sz w:val="24"/>
        </w:rPr>
      </w:pPr>
      <w:r w:rsidRPr="0079364B">
        <w:rPr>
          <w:rFonts w:asciiTheme="minorEastAsia" w:eastAsiaTheme="minorEastAsia" w:hAnsiTheme="minorEastAsia"/>
          <w:color w:val="000000"/>
          <w:sz w:val="24"/>
        </w:rPr>
        <w:br w:type="page"/>
      </w:r>
      <w:r w:rsidRPr="0079364B">
        <w:rPr>
          <w:rFonts w:asciiTheme="minorEastAsia" w:eastAsiaTheme="minorEastAsia" w:hAnsiTheme="minorEastAsia" w:hint="eastAsia"/>
          <w:color w:val="000000"/>
          <w:sz w:val="24"/>
        </w:rPr>
        <w:lastRenderedPageBreak/>
        <w:t>〔解説〕</w:t>
      </w:r>
    </w:p>
    <w:p w14:paraId="7F9D7061" w14:textId="77777777" w:rsidR="001351B9" w:rsidRPr="0079364B" w:rsidRDefault="001351B9" w:rsidP="001351B9">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階段に代わり、又はこれに併設する傾斜路についての規定である。一般基準であるため、</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次の用途に応じて、対象となる傾斜路は全て規定が適用される。</w:t>
      </w:r>
    </w:p>
    <w:p w14:paraId="55ED298E" w14:textId="77777777" w:rsidR="001351B9" w:rsidRPr="0079364B" w:rsidRDefault="001351B9" w:rsidP="001351B9">
      <w:pPr>
        <w:ind w:leftChars="100" w:left="210" w:firstLineChars="100" w:firstLine="210"/>
        <w:rPr>
          <w:rFonts w:asciiTheme="minorEastAsia" w:eastAsiaTheme="minorEastAsia" w:hAnsiTheme="minorEastAsia"/>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24"/>
      </w:tblGrid>
      <w:tr w:rsidR="001351B9" w:rsidRPr="0079364B" w14:paraId="2FE6A1B6" w14:textId="77777777" w:rsidTr="00DF07AB">
        <w:tc>
          <w:tcPr>
            <w:tcW w:w="3986" w:type="dxa"/>
            <w:shd w:val="clear" w:color="auto" w:fill="FFFF00"/>
          </w:tcPr>
          <w:p w14:paraId="06601138" w14:textId="77777777" w:rsidR="001351B9" w:rsidRPr="0079364B" w:rsidRDefault="001351B9" w:rsidP="00DF07AB">
            <w:pPr>
              <w:jc w:val="center"/>
              <w:rPr>
                <w:rFonts w:asciiTheme="minorEastAsia" w:eastAsiaTheme="minorEastAsia" w:hAnsiTheme="minorEastAsia"/>
                <w:color w:val="000000"/>
              </w:rPr>
            </w:pPr>
            <w:r w:rsidRPr="0079364B">
              <w:rPr>
                <w:rFonts w:asciiTheme="minorEastAsia" w:eastAsiaTheme="minorEastAsia" w:hAnsiTheme="minorEastAsia" w:hint="eastAsia"/>
                <w:color w:val="000000"/>
              </w:rPr>
              <w:t>建築物の用途</w:t>
            </w:r>
          </w:p>
        </w:tc>
        <w:tc>
          <w:tcPr>
            <w:tcW w:w="4634" w:type="dxa"/>
            <w:shd w:val="clear" w:color="auto" w:fill="FFFF00"/>
          </w:tcPr>
          <w:p w14:paraId="2E8142A6" w14:textId="77777777" w:rsidR="001351B9" w:rsidRPr="0079364B" w:rsidRDefault="001351B9" w:rsidP="00DF07AB">
            <w:pPr>
              <w:jc w:val="center"/>
              <w:rPr>
                <w:rFonts w:asciiTheme="minorEastAsia" w:eastAsiaTheme="minorEastAsia" w:hAnsiTheme="minorEastAsia"/>
                <w:color w:val="000000"/>
              </w:rPr>
            </w:pPr>
            <w:r w:rsidRPr="0079364B">
              <w:rPr>
                <w:rFonts w:asciiTheme="minorEastAsia" w:eastAsiaTheme="minorEastAsia" w:hAnsiTheme="minorEastAsia" w:hint="eastAsia"/>
                <w:color w:val="000000"/>
              </w:rPr>
              <w:t>基準適合の対象となる傾斜路</w:t>
            </w:r>
          </w:p>
        </w:tc>
      </w:tr>
      <w:tr w:rsidR="001351B9" w:rsidRPr="0079364B" w14:paraId="0D959672" w14:textId="77777777" w:rsidTr="00DF07AB">
        <w:tc>
          <w:tcPr>
            <w:tcW w:w="3986" w:type="dxa"/>
            <w:shd w:val="clear" w:color="auto" w:fill="auto"/>
          </w:tcPr>
          <w:p w14:paraId="3DD6A0EE" w14:textId="77777777" w:rsidR="001351B9" w:rsidRPr="0079364B" w:rsidRDefault="001351B9"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特別特定建築物</w:t>
            </w:r>
          </w:p>
        </w:tc>
        <w:tc>
          <w:tcPr>
            <w:tcW w:w="4634" w:type="dxa"/>
            <w:shd w:val="clear" w:color="auto" w:fill="auto"/>
          </w:tcPr>
          <w:p w14:paraId="6DE88DD2" w14:textId="77777777" w:rsidR="001351B9" w:rsidRPr="0079364B" w:rsidRDefault="001351B9"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不特定かつ多数が利用し、又は主として高齢者、障がい者等が利用する傾斜路</w:t>
            </w:r>
          </w:p>
        </w:tc>
      </w:tr>
      <w:tr w:rsidR="001351B9" w:rsidRPr="0079364B" w14:paraId="758DDDA4" w14:textId="77777777" w:rsidTr="00DF07AB">
        <w:tc>
          <w:tcPr>
            <w:tcW w:w="3986" w:type="dxa"/>
            <w:shd w:val="clear" w:color="auto" w:fill="auto"/>
          </w:tcPr>
          <w:p w14:paraId="3EB94F48" w14:textId="77777777" w:rsidR="001351B9" w:rsidRPr="0079364B" w:rsidRDefault="001351B9"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条例第11条で追加する特定建築物</w:t>
            </w:r>
          </w:p>
        </w:tc>
        <w:tc>
          <w:tcPr>
            <w:tcW w:w="4634" w:type="dxa"/>
            <w:shd w:val="clear" w:color="auto" w:fill="auto"/>
          </w:tcPr>
          <w:p w14:paraId="66235C03" w14:textId="77777777" w:rsidR="001351B9" w:rsidRPr="0079364B" w:rsidRDefault="001351B9"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多数の者が利用する傾斜路</w:t>
            </w:r>
          </w:p>
        </w:tc>
      </w:tr>
    </w:tbl>
    <w:p w14:paraId="5E7CD4C3" w14:textId="77777777" w:rsidR="001351B9" w:rsidRPr="0079364B" w:rsidRDefault="001351B9" w:rsidP="001351B9">
      <w:pPr>
        <w:ind w:leftChars="100" w:left="4200" w:hangingChars="1900" w:hanging="3990"/>
        <w:rPr>
          <w:rFonts w:asciiTheme="minorEastAsia" w:eastAsiaTheme="minorEastAsia" w:hAnsiTheme="minorEastAsia"/>
          <w:color w:val="000000"/>
        </w:rPr>
      </w:pPr>
    </w:p>
    <w:p w14:paraId="75FB242A" w14:textId="77777777" w:rsidR="001351B9" w:rsidRPr="0079364B" w:rsidRDefault="001351B9" w:rsidP="001351B9">
      <w:pPr>
        <w:ind w:leftChars="100" w:left="210" w:firstLineChars="100" w:firstLine="210"/>
        <w:rPr>
          <w:rFonts w:asciiTheme="minorEastAsia" w:eastAsiaTheme="minorEastAsia" w:hAnsiTheme="minorEastAsia"/>
          <w:color w:val="000000"/>
          <w:w w:val="90"/>
          <w:sz w:val="18"/>
          <w:szCs w:val="18"/>
        </w:rPr>
      </w:pPr>
      <w:r w:rsidRPr="0079364B">
        <w:rPr>
          <w:rFonts w:asciiTheme="minorEastAsia" w:eastAsiaTheme="minorEastAsia" w:hAnsiTheme="minorEastAsia" w:hint="eastAsia"/>
          <w:color w:val="000000"/>
        </w:rPr>
        <w:t>なお、移動等円滑化経路上の傾斜路については、別途、該当する規定への適合が必要である。（Ｐ91～Ｐ92参照）</w:t>
      </w:r>
    </w:p>
    <w:p w14:paraId="3EA74B9B" w14:textId="77777777" w:rsidR="001351B9" w:rsidRPr="0079364B" w:rsidRDefault="001351B9" w:rsidP="001351B9">
      <w:pPr>
        <w:rPr>
          <w:rFonts w:asciiTheme="minorEastAsia" w:eastAsiaTheme="minorEastAsia" w:hAnsiTheme="minorEastAsia"/>
          <w:color w:val="000000"/>
        </w:rPr>
      </w:pPr>
    </w:p>
    <w:p w14:paraId="330C45F6" w14:textId="77777777" w:rsidR="001351B9" w:rsidRPr="0079364B" w:rsidRDefault="001351B9" w:rsidP="001351B9">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○階段と段（用語の使い分け）</w:t>
      </w:r>
    </w:p>
    <w:p w14:paraId="78E4C13C" w14:textId="77777777" w:rsidR="001351B9" w:rsidRPr="0079364B" w:rsidRDefault="001351B9" w:rsidP="001351B9">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バリアフリー法において、建築物内に設けられる段を「階段」、敷地内の通路に設ける段を「段」としているため、「階段に代わり、又はこれに併設する傾斜路」は、建築物内に設けられる傾斜路をさす。</w:t>
      </w:r>
    </w:p>
    <w:p w14:paraId="7AD616F3" w14:textId="77777777" w:rsidR="001351B9" w:rsidRPr="0079364B" w:rsidRDefault="001351B9" w:rsidP="001351B9">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また、建築物外に設ける傾斜路については、「敷地内の通路（Ｐ69～Ｐ70参照）」に規定している。</w:t>
      </w:r>
    </w:p>
    <w:p w14:paraId="023B67BC" w14:textId="77777777" w:rsidR="001351B9" w:rsidRPr="0079364B" w:rsidRDefault="001351B9" w:rsidP="001351B9">
      <w:pPr>
        <w:ind w:firstLineChars="100" w:firstLine="210"/>
        <w:rPr>
          <w:rFonts w:asciiTheme="minorEastAsia" w:eastAsiaTheme="minorEastAsia" w:hAnsiTheme="minorEastAsia"/>
          <w:color w:val="000000"/>
        </w:rPr>
      </w:pPr>
    </w:p>
    <w:p w14:paraId="3C0749B9" w14:textId="77777777" w:rsidR="001351B9" w:rsidRPr="0079364B" w:rsidRDefault="001351B9" w:rsidP="001351B9">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チェックリスト①（政令第13条第1項第1号）</w:t>
      </w:r>
    </w:p>
    <w:p w14:paraId="7EA42169" w14:textId="77777777" w:rsidR="001351B9" w:rsidRPr="0079364B" w:rsidRDefault="001351B9" w:rsidP="001351B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○手すりは、歩行困難者、高齢者、視覚障がい者等に対する歩行補助のため設けるものである。</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障がいが身体の左右どちらにある人でも利用できるよう、左右両側に設けることが望ましい。</w:t>
      </w:r>
    </w:p>
    <w:p w14:paraId="79A2BCDE" w14:textId="77777777" w:rsidR="001351B9" w:rsidRPr="0079364B" w:rsidRDefault="001351B9" w:rsidP="001351B9">
      <w:pPr>
        <w:ind w:firstLineChars="100" w:firstLine="210"/>
        <w:rPr>
          <w:rFonts w:asciiTheme="minorEastAsia" w:eastAsiaTheme="minorEastAsia" w:hAnsiTheme="minorEastAsia"/>
          <w:color w:val="000000"/>
        </w:rPr>
      </w:pPr>
    </w:p>
    <w:p w14:paraId="73347713" w14:textId="77777777" w:rsidR="001351B9" w:rsidRPr="0079364B" w:rsidRDefault="001351B9" w:rsidP="001351B9">
      <w:pPr>
        <w:pStyle w:val="af6"/>
        <w:rPr>
          <w:rFonts w:asciiTheme="minorEastAsia" w:eastAsiaTheme="minorEastAsia" w:hAnsiTheme="minorEastAsia"/>
        </w:rPr>
      </w:pPr>
      <w:r w:rsidRPr="0079364B">
        <w:rPr>
          <w:rFonts w:asciiTheme="minorEastAsia" w:eastAsiaTheme="minorEastAsia" w:hAnsiTheme="minorEastAsia" w:hint="eastAsia"/>
          <w:bdr w:val="single" w:sz="4" w:space="0" w:color="auto"/>
        </w:rPr>
        <w:t>チェックリスト②（政令第13条第1項第2号）</w:t>
      </w:r>
    </w:p>
    <w:p w14:paraId="3EC8F96E" w14:textId="77777777" w:rsidR="001351B9" w:rsidRPr="0079364B" w:rsidRDefault="001351B9" w:rsidP="001351B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○傾斜路の路面の仕上げ材料についての規定であり、歩行者が昇降中に足を滑らせないような材料で仕上げることを求めている。</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（床の滑りに関し、建築設計標準に評価指標等が示されている。建築設計標準P2-301～P2-302参照。）</w:t>
      </w:r>
    </w:p>
    <w:p w14:paraId="3F15CF99" w14:textId="77777777" w:rsidR="001351B9" w:rsidRPr="0079364B" w:rsidRDefault="001351B9" w:rsidP="001351B9">
      <w:pPr>
        <w:ind w:firstLineChars="100" w:firstLine="210"/>
        <w:rPr>
          <w:rFonts w:asciiTheme="minorEastAsia" w:eastAsiaTheme="minorEastAsia" w:hAnsiTheme="minorEastAsia"/>
          <w:color w:val="000000"/>
        </w:rPr>
      </w:pPr>
    </w:p>
    <w:p w14:paraId="42C9E3DE" w14:textId="77777777" w:rsidR="001351B9" w:rsidRPr="0079364B" w:rsidRDefault="001351B9" w:rsidP="001351B9">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チェックリスト③（政令第13条第1項第3号）</w:t>
      </w:r>
    </w:p>
    <w:p w14:paraId="563799D5" w14:textId="77777777" w:rsidR="001351B9" w:rsidRPr="0079364B" w:rsidRDefault="001351B9" w:rsidP="001351B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視覚障がい者の利用に配慮し、傾斜路の存在を認識できるよう、傾斜路の全体または傾斜路の上端・下端と前後の通路の部分との色彩、色相又は明度、輝度比等に差がある材料で仕上げることを求めている。</w:t>
      </w:r>
    </w:p>
    <w:p w14:paraId="2E156695" w14:textId="77777777" w:rsidR="001351B9" w:rsidRPr="0079364B" w:rsidRDefault="001351B9" w:rsidP="001351B9">
      <w:pPr>
        <w:ind w:firstLineChars="100" w:firstLine="210"/>
        <w:rPr>
          <w:rFonts w:asciiTheme="minorEastAsia" w:eastAsiaTheme="minorEastAsia" w:hAnsiTheme="minorEastAsia"/>
          <w:color w:val="000000"/>
        </w:rPr>
      </w:pPr>
    </w:p>
    <w:p w14:paraId="060D32AE" w14:textId="77777777" w:rsidR="001351B9" w:rsidRPr="0079364B" w:rsidRDefault="001351B9" w:rsidP="001351B9">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チェックリスト④（政令第13条第1項第4号・条例第16条第1項第1号）</w:t>
      </w:r>
    </w:p>
    <w:p w14:paraId="435DFACD" w14:textId="77777777" w:rsidR="001351B9" w:rsidRPr="0079364B" w:rsidRDefault="001351B9" w:rsidP="001351B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○視覚障がい者の利用に配慮し、傾斜路の存在を認識できるよう、傾斜路の踊場に「視覚障がい者誘導用ブロック</w:t>
      </w:r>
      <w:r w:rsidRPr="0079364B">
        <w:rPr>
          <w:rFonts w:asciiTheme="minorEastAsia" w:eastAsiaTheme="minorEastAsia" w:hAnsiTheme="minorEastAsia" w:hint="eastAsia"/>
          <w:color w:val="000000"/>
          <w:szCs w:val="21"/>
        </w:rPr>
        <w:t>等</w:t>
      </w:r>
      <w:r w:rsidRPr="0079364B">
        <w:rPr>
          <w:rFonts w:asciiTheme="minorEastAsia" w:eastAsiaTheme="minorEastAsia" w:hAnsiTheme="minorEastAsia" w:hint="eastAsia"/>
          <w:color w:val="000000"/>
        </w:rPr>
        <w:t>」の敷設を求めている。廊下等の項目と同様に、傾斜路の全幅（端部から15cm以内を除く）、かつ、傾斜のある部分の手前30cm程度に「点状ブロック等」を敷設することとする。</w:t>
      </w:r>
    </w:p>
    <w:p w14:paraId="076B7027" w14:textId="77777777" w:rsidR="001351B9" w:rsidRPr="0079364B" w:rsidRDefault="001351B9" w:rsidP="001351B9">
      <w:pPr>
        <w:ind w:leftChars="100" w:left="420" w:hangingChars="100" w:hanging="210"/>
        <w:rPr>
          <w:rFonts w:asciiTheme="minorEastAsia" w:eastAsiaTheme="minorEastAsia" w:hAnsiTheme="minorEastAsia"/>
          <w:color w:val="000000"/>
        </w:rPr>
      </w:pPr>
    </w:p>
    <w:p w14:paraId="3FBA4E4D" w14:textId="77777777" w:rsidR="001351B9" w:rsidRPr="0079364B" w:rsidRDefault="001351B9" w:rsidP="001351B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lastRenderedPageBreak/>
        <w:t>○また、この規定も、廊下や階段と同様、不特定かつ多数の者が利用、又は主として視覚障がい者が利用するものに限り適用される。（点状ブロック等の敷設に関する規定の適用については、Ｐ115を参照）</w:t>
      </w:r>
    </w:p>
    <w:p w14:paraId="695ABA69" w14:textId="77777777" w:rsidR="001351B9" w:rsidRPr="0079364B" w:rsidRDefault="001351B9" w:rsidP="001351B9">
      <w:pPr>
        <w:ind w:leftChars="100" w:left="420" w:hangingChars="100" w:hanging="210"/>
        <w:rPr>
          <w:rFonts w:asciiTheme="minorEastAsia" w:eastAsiaTheme="minorEastAsia" w:hAnsiTheme="minorEastAsia"/>
          <w:color w:val="000000"/>
        </w:rPr>
      </w:pPr>
    </w:p>
    <w:p w14:paraId="58AE3133" w14:textId="77777777" w:rsidR="001351B9" w:rsidRPr="0079364B" w:rsidRDefault="001351B9" w:rsidP="001351B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○なお、</w:t>
      </w:r>
      <w:r w:rsidRPr="0079364B">
        <w:rPr>
          <w:rFonts w:asciiTheme="minorEastAsia" w:eastAsiaTheme="minorEastAsia" w:hAnsiTheme="minorEastAsia" w:hint="eastAsia"/>
        </w:rPr>
        <w:t>政令第13条第1項第4号</w:t>
      </w:r>
      <w:r w:rsidRPr="0079364B">
        <w:rPr>
          <w:rFonts w:asciiTheme="minorEastAsia" w:eastAsiaTheme="minorEastAsia" w:hAnsiTheme="minorEastAsia" w:hint="eastAsia"/>
          <w:color w:val="000000"/>
        </w:rPr>
        <w:t>ただし書き中「視覚障害者の利用上支障がないものとして国土交通大臣が定める場合</w:t>
      </w:r>
      <w:r w:rsidRPr="0079364B">
        <w:rPr>
          <w:rFonts w:asciiTheme="minorEastAsia" w:eastAsiaTheme="minorEastAsia" w:hAnsiTheme="minorEastAsia" w:hint="eastAsia"/>
          <w:bCs/>
          <w:color w:val="000000"/>
        </w:rPr>
        <w:t>」</w:t>
      </w:r>
      <w:r w:rsidRPr="0079364B">
        <w:rPr>
          <w:rFonts w:asciiTheme="minorEastAsia" w:eastAsiaTheme="minorEastAsia" w:hAnsiTheme="minorEastAsia" w:hint="eastAsia"/>
        </w:rPr>
        <w:t>及び条例第16条第1項第1号ただし書き中「視覚障害者の利用上支障がないものとして</w:t>
      </w:r>
      <w:r w:rsidRPr="0079364B">
        <w:rPr>
          <w:rFonts w:asciiTheme="minorEastAsia" w:eastAsiaTheme="minorEastAsia" w:hAnsiTheme="minorEastAsia" w:hint="eastAsia"/>
          <w:color w:val="000000"/>
        </w:rPr>
        <w:t>規則で定める場合」は、次のとおり。</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（平成18年12月15日付国土交通省告示第1497号第3</w:t>
      </w:r>
      <w:r w:rsidRPr="0079364B">
        <w:rPr>
          <w:rFonts w:asciiTheme="minorEastAsia" w:eastAsiaTheme="minorEastAsia" w:hAnsiTheme="minorEastAsia" w:hint="eastAsia"/>
          <w:color w:val="000000"/>
          <w:sz w:val="18"/>
          <w:szCs w:val="18"/>
        </w:rPr>
        <w:t>（参考資料Ｐ103）</w:t>
      </w:r>
      <w:r w:rsidRPr="0079364B">
        <w:rPr>
          <w:rFonts w:asciiTheme="minorEastAsia" w:eastAsiaTheme="minorEastAsia" w:hAnsiTheme="minorEastAsia" w:hint="eastAsia"/>
          <w:color w:val="000000"/>
        </w:rPr>
        <w:t>・条例施行規則第5条</w:t>
      </w:r>
      <w:r w:rsidRPr="0079364B">
        <w:rPr>
          <w:rFonts w:asciiTheme="minorEastAsia" w:eastAsiaTheme="minorEastAsia" w:hAnsiTheme="minorEastAsia" w:hint="eastAsia"/>
          <w:color w:val="000000"/>
          <w:sz w:val="18"/>
          <w:szCs w:val="18"/>
        </w:rPr>
        <w:t>（参考資料Ｐ129）</w:t>
      </w:r>
      <w:r w:rsidRPr="0079364B">
        <w:rPr>
          <w:rFonts w:asciiTheme="minorEastAsia" w:eastAsiaTheme="minorEastAsia" w:hAnsiTheme="minorEastAsia" w:hint="eastAsia"/>
          <w:color w:val="000000"/>
        </w:rPr>
        <w:t>）</w:t>
      </w:r>
    </w:p>
    <w:p w14:paraId="2DA25050" w14:textId="77777777" w:rsidR="001351B9" w:rsidRPr="0079364B" w:rsidRDefault="001351B9" w:rsidP="001351B9">
      <w:pPr>
        <w:ind w:leftChars="200" w:left="42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・勾配が1/20を超えない傾斜がある部分の上下端に近接するもの</w:t>
      </w:r>
    </w:p>
    <w:p w14:paraId="46EFDE49" w14:textId="77777777" w:rsidR="001351B9" w:rsidRPr="0079364B" w:rsidRDefault="001351B9" w:rsidP="001351B9">
      <w:pPr>
        <w:ind w:leftChars="200" w:left="42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w:t>
      </w:r>
      <w:r w:rsidRPr="0079364B">
        <w:rPr>
          <w:rFonts w:asciiTheme="minorEastAsia" w:eastAsiaTheme="minorEastAsia" w:hAnsiTheme="minorEastAsia" w:hint="eastAsia"/>
          <w:color w:val="000000"/>
          <w:w w:val="90"/>
        </w:rPr>
        <w:t>高さが16cmを超えず、かつ、勾配が1/12を超えない傾斜がある部分の上下端に近接するもの</w:t>
      </w:r>
    </w:p>
    <w:p w14:paraId="7B2F6C76" w14:textId="77777777" w:rsidR="001351B9" w:rsidRPr="0079364B" w:rsidRDefault="001351B9" w:rsidP="001351B9">
      <w:pPr>
        <w:ind w:leftChars="200" w:left="42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・主として自動車の駐車の用に供する施設に設けるもの</w:t>
      </w:r>
    </w:p>
    <w:p w14:paraId="6560D1D1" w14:textId="77777777" w:rsidR="001351B9" w:rsidRPr="0079364B" w:rsidRDefault="001351B9" w:rsidP="001351B9">
      <w:pPr>
        <w:ind w:leftChars="200" w:left="420" w:firstLineChars="100" w:firstLine="210"/>
        <w:rPr>
          <w:rFonts w:asciiTheme="minorEastAsia" w:eastAsiaTheme="minorEastAsia" w:hAnsiTheme="minorEastAsia"/>
          <w:color w:val="000000"/>
          <w:sz w:val="18"/>
        </w:rPr>
      </w:pPr>
      <w:r w:rsidRPr="0079364B">
        <w:rPr>
          <w:rFonts w:asciiTheme="minorEastAsia" w:eastAsiaTheme="minorEastAsia" w:hAnsiTheme="minorEastAsia" w:hint="eastAsia"/>
          <w:color w:val="000000"/>
        </w:rPr>
        <w:t>・傾斜がある部分と連続して手すりを設けるものである場合</w:t>
      </w:r>
    </w:p>
    <w:p w14:paraId="4E5E2EF1" w14:textId="77777777" w:rsidR="001351B9" w:rsidRPr="0079364B" w:rsidRDefault="001351B9" w:rsidP="001351B9">
      <w:pPr>
        <w:ind w:leftChars="100" w:left="210" w:firstLineChars="100" w:firstLine="210"/>
        <w:rPr>
          <w:rFonts w:asciiTheme="minorEastAsia" w:eastAsiaTheme="minorEastAsia" w:hAnsiTheme="minorEastAsia"/>
          <w:color w:val="000000"/>
        </w:rPr>
      </w:pPr>
    </w:p>
    <w:p w14:paraId="0E3BC299" w14:textId="77777777" w:rsidR="001351B9" w:rsidRPr="0079364B" w:rsidRDefault="001351B9" w:rsidP="001351B9">
      <w:pPr>
        <w:pStyle w:val="af6"/>
        <w:rPr>
          <w:rFonts w:ascii="ＭＳ 明朝" w:eastAsia="ＭＳ 明朝" w:hAnsi="ＭＳ 明朝"/>
          <w:color w:val="000000"/>
          <w:bdr w:val="single" w:sz="4" w:space="0" w:color="auto"/>
        </w:rPr>
      </w:pPr>
      <w:r w:rsidRPr="0079364B">
        <w:rPr>
          <w:rFonts w:ascii="ＭＳ 明朝" w:eastAsia="ＭＳ 明朝" w:hAnsi="ＭＳ 明朝" w:hint="eastAsia"/>
          <w:bdr w:val="single" w:sz="4" w:space="0" w:color="auto"/>
        </w:rPr>
        <w:t>チェックリスト⑤（条例第16条第1項第2号）</w:t>
      </w:r>
    </w:p>
    <w:p w14:paraId="25A52267" w14:textId="77777777" w:rsidR="001351B9" w:rsidRPr="0079364B" w:rsidRDefault="001351B9" w:rsidP="001351B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○視覚障がい者の杖等による危険の認知や、車椅子のキャスターが脱輪防止のため、両側に側壁または立ち上がり部（5cm以上）を設けることを求めている。</w:t>
      </w:r>
    </w:p>
    <w:p w14:paraId="4B259372" w14:textId="77777777" w:rsidR="001351B9" w:rsidRPr="0079364B" w:rsidRDefault="001351B9" w:rsidP="001351B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○なお、手すりを設けた場合でも、側壁または立ち上がり部を設けなければならない。</w:t>
      </w:r>
    </w:p>
    <w:p w14:paraId="7B9667EF" w14:textId="77777777" w:rsidR="001351B9" w:rsidRPr="0079364B" w:rsidRDefault="001351B9" w:rsidP="001351B9">
      <w:pPr>
        <w:rPr>
          <w:rFonts w:asciiTheme="minorEastAsia" w:eastAsiaTheme="minorEastAsia" w:hAnsiTheme="minorEastAsia"/>
          <w:color w:val="000000"/>
        </w:rPr>
      </w:pPr>
    </w:p>
    <w:p w14:paraId="541E2EC3" w14:textId="77777777" w:rsidR="001351B9" w:rsidRPr="0079364B" w:rsidRDefault="001351B9" w:rsidP="001351B9">
      <w:pPr>
        <w:rPr>
          <w:rFonts w:asciiTheme="minorEastAsia" w:eastAsiaTheme="minorEastAsia" w:hAnsiTheme="minorEastAsia"/>
          <w:color w:val="000000"/>
        </w:rPr>
      </w:pPr>
      <w:r w:rsidRPr="0079364B">
        <w:rPr>
          <w:rFonts w:asciiTheme="minorEastAsia" w:eastAsiaTheme="minorEastAsia" w:hAnsiTheme="minorEastAsia" w:hint="eastAsia"/>
          <w:color w:val="000000"/>
        </w:rPr>
        <w:t>【参考】</w:t>
      </w:r>
      <w:r w:rsidRPr="0079364B">
        <w:rPr>
          <w:rFonts w:asciiTheme="minorEastAsia" w:eastAsiaTheme="minorEastAsia" w:hAnsiTheme="minorEastAsia" w:hint="eastAsia"/>
          <w:b/>
          <w:color w:val="000000"/>
        </w:rPr>
        <w:t>建築物内に設ける傾斜路</w:t>
      </w:r>
      <w:r w:rsidRPr="0079364B">
        <w:rPr>
          <w:rFonts w:asciiTheme="minorEastAsia" w:eastAsiaTheme="minorEastAsia" w:hAnsiTheme="minorEastAsia" w:hint="eastAsia"/>
          <w:color w:val="000000"/>
        </w:rPr>
        <w:t>の勾配・高さと、手すり・点状ブロックの関係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2290"/>
        <w:gridCol w:w="2290"/>
        <w:gridCol w:w="2291"/>
      </w:tblGrid>
      <w:tr w:rsidR="001351B9" w:rsidRPr="0079364B" w14:paraId="47C433E6" w14:textId="77777777" w:rsidTr="00DF07AB">
        <w:tc>
          <w:tcPr>
            <w:tcW w:w="1980" w:type="dxa"/>
            <w:tcBorders>
              <w:tl2br w:val="single" w:sz="4" w:space="0" w:color="auto"/>
            </w:tcBorders>
            <w:shd w:val="clear" w:color="auto" w:fill="auto"/>
          </w:tcPr>
          <w:p w14:paraId="24F4E142" w14:textId="77777777" w:rsidR="001351B9" w:rsidRPr="0079364B" w:rsidRDefault="001351B9" w:rsidP="00DF07AB">
            <w:pPr>
              <w:jc w:val="right"/>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勾配</w:t>
            </w:r>
          </w:p>
          <w:p w14:paraId="61726276" w14:textId="77777777" w:rsidR="001351B9" w:rsidRPr="0079364B" w:rsidRDefault="001351B9"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高さ</w:t>
            </w:r>
          </w:p>
        </w:tc>
        <w:tc>
          <w:tcPr>
            <w:tcW w:w="2333" w:type="dxa"/>
            <w:shd w:val="clear" w:color="auto" w:fill="auto"/>
            <w:vAlign w:val="center"/>
          </w:tcPr>
          <w:p w14:paraId="7C383FA0" w14:textId="77777777" w:rsidR="001351B9" w:rsidRPr="0079364B" w:rsidRDefault="001351B9"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１／２０以下</w:t>
            </w:r>
          </w:p>
        </w:tc>
        <w:tc>
          <w:tcPr>
            <w:tcW w:w="2333" w:type="dxa"/>
            <w:shd w:val="clear" w:color="auto" w:fill="auto"/>
            <w:vAlign w:val="center"/>
          </w:tcPr>
          <w:p w14:paraId="14EDD982" w14:textId="77777777" w:rsidR="001351B9" w:rsidRPr="0079364B" w:rsidRDefault="001351B9"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１／２０より大きく、</w:t>
            </w:r>
          </w:p>
          <w:p w14:paraId="03BE17C9" w14:textId="77777777" w:rsidR="001351B9" w:rsidRPr="0079364B" w:rsidRDefault="001351B9"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１／１２以下</w:t>
            </w:r>
          </w:p>
        </w:tc>
        <w:tc>
          <w:tcPr>
            <w:tcW w:w="2334" w:type="dxa"/>
            <w:shd w:val="clear" w:color="auto" w:fill="auto"/>
            <w:vAlign w:val="center"/>
          </w:tcPr>
          <w:p w14:paraId="2EA33F68" w14:textId="77777777" w:rsidR="001351B9" w:rsidRPr="0079364B" w:rsidRDefault="001351B9"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１／１２より大きい</w:t>
            </w:r>
          </w:p>
        </w:tc>
      </w:tr>
      <w:tr w:rsidR="001351B9" w:rsidRPr="0079364B" w14:paraId="2BB7D950" w14:textId="77777777" w:rsidTr="00DF07AB">
        <w:tc>
          <w:tcPr>
            <w:tcW w:w="1980" w:type="dxa"/>
            <w:shd w:val="clear" w:color="auto" w:fill="auto"/>
            <w:vAlign w:val="center"/>
          </w:tcPr>
          <w:p w14:paraId="4D07E475" w14:textId="77777777" w:rsidR="001351B9" w:rsidRPr="0079364B" w:rsidRDefault="001351B9"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１６ｃｍ以下</w:t>
            </w:r>
          </w:p>
        </w:tc>
        <w:tc>
          <w:tcPr>
            <w:tcW w:w="2333" w:type="dxa"/>
            <w:shd w:val="clear" w:color="auto" w:fill="auto"/>
          </w:tcPr>
          <w:p w14:paraId="42D4378B" w14:textId="77777777" w:rsidR="001351B9" w:rsidRPr="0079364B" w:rsidRDefault="001351B9" w:rsidP="00DF07AB">
            <w:pPr>
              <w:rPr>
                <w:rFonts w:asciiTheme="minorEastAsia" w:eastAsiaTheme="minorEastAsia" w:hAnsiTheme="minorEastAsia"/>
                <w:color w:val="000000"/>
                <w:sz w:val="18"/>
                <w:szCs w:val="18"/>
              </w:rPr>
            </w:pPr>
            <w:r w:rsidRPr="001351B9">
              <w:rPr>
                <w:rFonts w:asciiTheme="minorEastAsia" w:eastAsiaTheme="minorEastAsia" w:hAnsiTheme="minorEastAsia" w:hint="eastAsia"/>
                <w:color w:val="000000"/>
                <w:spacing w:val="90"/>
                <w:kern w:val="0"/>
                <w:sz w:val="18"/>
                <w:szCs w:val="18"/>
                <w:fitText w:val="1260" w:id="-711272192"/>
              </w:rPr>
              <w:t>手すり</w:t>
            </w:r>
            <w:r w:rsidRPr="001351B9">
              <w:rPr>
                <w:rFonts w:asciiTheme="minorEastAsia" w:eastAsiaTheme="minorEastAsia" w:hAnsiTheme="minorEastAsia" w:hint="eastAsia"/>
                <w:color w:val="000000"/>
                <w:sz w:val="18"/>
                <w:szCs w:val="18"/>
                <w:fitText w:val="1260" w:id="-711272192"/>
              </w:rPr>
              <w:t>：</w:t>
            </w:r>
            <w:r w:rsidRPr="0079364B">
              <w:rPr>
                <w:rFonts w:asciiTheme="minorEastAsia" w:eastAsiaTheme="minorEastAsia" w:hAnsiTheme="minorEastAsia" w:hint="eastAsia"/>
                <w:color w:val="000000"/>
                <w:sz w:val="18"/>
                <w:szCs w:val="18"/>
              </w:rPr>
              <w:t>任意</w:t>
            </w:r>
          </w:p>
          <w:p w14:paraId="62639D92" w14:textId="77777777" w:rsidR="001351B9" w:rsidRPr="0079364B" w:rsidRDefault="001351B9" w:rsidP="00DF07AB">
            <w:pPr>
              <w:rPr>
                <w:rFonts w:asciiTheme="minorEastAsia" w:eastAsiaTheme="minorEastAsia" w:hAnsiTheme="minorEastAsia"/>
                <w:color w:val="000000"/>
                <w:sz w:val="18"/>
                <w:szCs w:val="18"/>
              </w:rPr>
            </w:pPr>
            <w:r w:rsidRPr="001351B9">
              <w:rPr>
                <w:rFonts w:asciiTheme="minorEastAsia" w:eastAsiaTheme="minorEastAsia" w:hAnsiTheme="minorEastAsia" w:hint="eastAsia"/>
                <w:color w:val="000000"/>
                <w:kern w:val="0"/>
                <w:sz w:val="18"/>
                <w:szCs w:val="18"/>
                <w:fitText w:val="1260" w:id="-711272191"/>
              </w:rPr>
              <w:t>点状ブロック</w:t>
            </w:r>
            <w:r w:rsidRPr="001351B9">
              <w:rPr>
                <w:rFonts w:asciiTheme="minorEastAsia" w:eastAsiaTheme="minorEastAsia" w:hAnsiTheme="minorEastAsia" w:hint="eastAsia"/>
                <w:color w:val="000000"/>
                <w:sz w:val="18"/>
                <w:szCs w:val="18"/>
                <w:fitText w:val="1260" w:id="-711272191"/>
              </w:rPr>
              <w:t>：</w:t>
            </w:r>
            <w:r w:rsidRPr="0079364B">
              <w:rPr>
                <w:rFonts w:asciiTheme="minorEastAsia" w:eastAsiaTheme="minorEastAsia" w:hAnsiTheme="minorEastAsia" w:hint="eastAsia"/>
                <w:color w:val="000000"/>
                <w:sz w:val="18"/>
                <w:szCs w:val="18"/>
              </w:rPr>
              <w:t>任意</w:t>
            </w:r>
          </w:p>
        </w:tc>
        <w:tc>
          <w:tcPr>
            <w:tcW w:w="2333" w:type="dxa"/>
            <w:shd w:val="clear" w:color="auto" w:fill="auto"/>
          </w:tcPr>
          <w:p w14:paraId="22A0CE38" w14:textId="77777777" w:rsidR="001351B9" w:rsidRPr="0079364B" w:rsidRDefault="001351B9" w:rsidP="00DF07AB">
            <w:pPr>
              <w:rPr>
                <w:rFonts w:asciiTheme="minorEastAsia" w:eastAsiaTheme="minorEastAsia" w:hAnsiTheme="minorEastAsia"/>
                <w:color w:val="000000"/>
                <w:sz w:val="18"/>
                <w:szCs w:val="18"/>
              </w:rPr>
            </w:pPr>
            <w:r w:rsidRPr="001351B9">
              <w:rPr>
                <w:rFonts w:asciiTheme="minorEastAsia" w:eastAsiaTheme="minorEastAsia" w:hAnsiTheme="minorEastAsia" w:hint="eastAsia"/>
                <w:color w:val="000000"/>
                <w:spacing w:val="90"/>
                <w:kern w:val="0"/>
                <w:sz w:val="18"/>
                <w:szCs w:val="18"/>
                <w:fitText w:val="1260" w:id="-711272190"/>
              </w:rPr>
              <w:t>手すり</w:t>
            </w:r>
            <w:r w:rsidRPr="001351B9">
              <w:rPr>
                <w:rFonts w:asciiTheme="minorEastAsia" w:eastAsiaTheme="minorEastAsia" w:hAnsiTheme="minorEastAsia" w:hint="eastAsia"/>
                <w:color w:val="000000"/>
                <w:sz w:val="18"/>
                <w:szCs w:val="18"/>
                <w:fitText w:val="1260" w:id="-711272190"/>
              </w:rPr>
              <w:t>：</w:t>
            </w:r>
            <w:r w:rsidRPr="0079364B">
              <w:rPr>
                <w:rFonts w:asciiTheme="minorEastAsia" w:eastAsiaTheme="minorEastAsia" w:hAnsiTheme="minorEastAsia" w:hint="eastAsia"/>
                <w:color w:val="000000"/>
                <w:sz w:val="18"/>
                <w:szCs w:val="18"/>
              </w:rPr>
              <w:t>任意</w:t>
            </w:r>
          </w:p>
          <w:p w14:paraId="0E140E91" w14:textId="77777777" w:rsidR="001351B9" w:rsidRPr="0079364B" w:rsidRDefault="001351B9" w:rsidP="00DF07AB">
            <w:pPr>
              <w:rPr>
                <w:rFonts w:asciiTheme="minorEastAsia" w:eastAsiaTheme="minorEastAsia" w:hAnsiTheme="minorEastAsia"/>
                <w:color w:val="000000"/>
                <w:sz w:val="18"/>
                <w:szCs w:val="18"/>
              </w:rPr>
            </w:pPr>
            <w:r w:rsidRPr="001351B9">
              <w:rPr>
                <w:rFonts w:asciiTheme="minorEastAsia" w:eastAsiaTheme="minorEastAsia" w:hAnsiTheme="minorEastAsia" w:hint="eastAsia"/>
                <w:color w:val="000000"/>
                <w:kern w:val="0"/>
                <w:sz w:val="18"/>
                <w:szCs w:val="18"/>
                <w:fitText w:val="1260" w:id="-711272189"/>
              </w:rPr>
              <w:t>点状ブロック</w:t>
            </w:r>
            <w:r w:rsidRPr="001351B9">
              <w:rPr>
                <w:rFonts w:asciiTheme="minorEastAsia" w:eastAsiaTheme="minorEastAsia" w:hAnsiTheme="minorEastAsia" w:hint="eastAsia"/>
                <w:color w:val="000000"/>
                <w:sz w:val="18"/>
                <w:szCs w:val="18"/>
                <w:fitText w:val="1260" w:id="-711272189"/>
              </w:rPr>
              <w:t>：</w:t>
            </w:r>
            <w:r w:rsidRPr="0079364B">
              <w:rPr>
                <w:rFonts w:asciiTheme="minorEastAsia" w:eastAsiaTheme="minorEastAsia" w:hAnsiTheme="minorEastAsia" w:hint="eastAsia"/>
                <w:color w:val="000000"/>
                <w:sz w:val="18"/>
                <w:szCs w:val="18"/>
              </w:rPr>
              <w:t>任意</w:t>
            </w:r>
          </w:p>
        </w:tc>
        <w:tc>
          <w:tcPr>
            <w:tcW w:w="2334" w:type="dxa"/>
            <w:shd w:val="clear" w:color="auto" w:fill="auto"/>
          </w:tcPr>
          <w:p w14:paraId="327F8A72" w14:textId="77777777" w:rsidR="001351B9" w:rsidRPr="0079364B" w:rsidRDefault="001351B9" w:rsidP="00DF07AB">
            <w:pPr>
              <w:rPr>
                <w:rFonts w:asciiTheme="minorEastAsia" w:eastAsiaTheme="minorEastAsia" w:hAnsiTheme="minorEastAsia"/>
                <w:color w:val="000000"/>
                <w:sz w:val="18"/>
                <w:szCs w:val="18"/>
              </w:rPr>
            </w:pPr>
            <w:r w:rsidRPr="001351B9">
              <w:rPr>
                <w:rFonts w:asciiTheme="minorEastAsia" w:eastAsiaTheme="minorEastAsia" w:hAnsiTheme="minorEastAsia" w:hint="eastAsia"/>
                <w:color w:val="000000"/>
                <w:spacing w:val="90"/>
                <w:kern w:val="0"/>
                <w:sz w:val="18"/>
                <w:szCs w:val="18"/>
                <w:fitText w:val="1260" w:id="-711272188"/>
              </w:rPr>
              <w:t>手すり</w:t>
            </w:r>
            <w:r w:rsidRPr="001351B9">
              <w:rPr>
                <w:rFonts w:asciiTheme="minorEastAsia" w:eastAsiaTheme="minorEastAsia" w:hAnsiTheme="minorEastAsia" w:hint="eastAsia"/>
                <w:color w:val="000000"/>
                <w:sz w:val="18"/>
                <w:szCs w:val="18"/>
                <w:fitText w:val="1260" w:id="-711272188"/>
              </w:rPr>
              <w:t>：</w:t>
            </w:r>
            <w:r w:rsidRPr="0079364B">
              <w:rPr>
                <w:rFonts w:asciiTheme="minorEastAsia" w:eastAsiaTheme="minorEastAsia" w:hAnsiTheme="minorEastAsia" w:hint="eastAsia"/>
                <w:color w:val="000000"/>
                <w:sz w:val="18"/>
                <w:szCs w:val="18"/>
              </w:rPr>
              <w:t>必要</w:t>
            </w:r>
          </w:p>
          <w:p w14:paraId="61EF12FA" w14:textId="77777777" w:rsidR="001351B9" w:rsidRPr="0079364B" w:rsidRDefault="001351B9" w:rsidP="00DF07AB">
            <w:pPr>
              <w:rPr>
                <w:rFonts w:asciiTheme="minorEastAsia" w:eastAsiaTheme="minorEastAsia" w:hAnsiTheme="minorEastAsia"/>
                <w:color w:val="000000"/>
                <w:sz w:val="18"/>
                <w:szCs w:val="18"/>
              </w:rPr>
            </w:pPr>
            <w:r w:rsidRPr="001351B9">
              <w:rPr>
                <w:rFonts w:asciiTheme="minorEastAsia" w:eastAsiaTheme="minorEastAsia" w:hAnsiTheme="minorEastAsia" w:hint="eastAsia"/>
                <w:color w:val="000000"/>
                <w:kern w:val="0"/>
                <w:sz w:val="18"/>
                <w:szCs w:val="18"/>
                <w:fitText w:val="1260" w:id="-711272187"/>
              </w:rPr>
              <w:t>点状ブロック</w:t>
            </w:r>
            <w:r w:rsidRPr="001351B9">
              <w:rPr>
                <w:rFonts w:asciiTheme="minorEastAsia" w:eastAsiaTheme="minorEastAsia" w:hAnsiTheme="minorEastAsia" w:hint="eastAsia"/>
                <w:color w:val="000000"/>
                <w:sz w:val="18"/>
                <w:szCs w:val="18"/>
                <w:fitText w:val="1260" w:id="-711272187"/>
              </w:rPr>
              <w:t>：</w:t>
            </w:r>
            <w:r w:rsidRPr="0079364B">
              <w:rPr>
                <w:rFonts w:asciiTheme="minorEastAsia" w:eastAsiaTheme="minorEastAsia" w:hAnsiTheme="minorEastAsia" w:hint="eastAsia"/>
                <w:color w:val="000000"/>
                <w:sz w:val="18"/>
                <w:szCs w:val="18"/>
              </w:rPr>
              <w:t>必要</w:t>
            </w:r>
          </w:p>
        </w:tc>
      </w:tr>
      <w:tr w:rsidR="001351B9" w:rsidRPr="0079364B" w14:paraId="5262B87F" w14:textId="77777777" w:rsidTr="00DF07AB">
        <w:tc>
          <w:tcPr>
            <w:tcW w:w="1980" w:type="dxa"/>
            <w:shd w:val="clear" w:color="auto" w:fill="auto"/>
            <w:vAlign w:val="center"/>
          </w:tcPr>
          <w:p w14:paraId="47189965" w14:textId="77777777" w:rsidR="001351B9" w:rsidRPr="0079364B" w:rsidRDefault="001351B9"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１６ｃｍより大きい</w:t>
            </w:r>
          </w:p>
        </w:tc>
        <w:tc>
          <w:tcPr>
            <w:tcW w:w="2333" w:type="dxa"/>
            <w:shd w:val="clear" w:color="auto" w:fill="auto"/>
          </w:tcPr>
          <w:p w14:paraId="15C18E89" w14:textId="77777777" w:rsidR="001351B9" w:rsidRPr="0079364B" w:rsidRDefault="001351B9" w:rsidP="00DF07AB">
            <w:pPr>
              <w:rPr>
                <w:rFonts w:asciiTheme="minorEastAsia" w:eastAsiaTheme="minorEastAsia" w:hAnsiTheme="minorEastAsia"/>
                <w:color w:val="000000"/>
                <w:sz w:val="18"/>
                <w:szCs w:val="18"/>
              </w:rPr>
            </w:pPr>
            <w:r w:rsidRPr="001351B9">
              <w:rPr>
                <w:rFonts w:asciiTheme="minorEastAsia" w:eastAsiaTheme="minorEastAsia" w:hAnsiTheme="minorEastAsia" w:hint="eastAsia"/>
                <w:color w:val="000000"/>
                <w:spacing w:val="90"/>
                <w:kern w:val="0"/>
                <w:sz w:val="18"/>
                <w:szCs w:val="18"/>
                <w:fitText w:val="1260" w:id="-711272186"/>
              </w:rPr>
              <w:t>手すり</w:t>
            </w:r>
            <w:r w:rsidRPr="001351B9">
              <w:rPr>
                <w:rFonts w:asciiTheme="minorEastAsia" w:eastAsiaTheme="minorEastAsia" w:hAnsiTheme="minorEastAsia" w:hint="eastAsia"/>
                <w:color w:val="000000"/>
                <w:sz w:val="18"/>
                <w:szCs w:val="18"/>
                <w:fitText w:val="1260" w:id="-711272186"/>
              </w:rPr>
              <w:t>：</w:t>
            </w:r>
            <w:r w:rsidRPr="0079364B">
              <w:rPr>
                <w:rFonts w:asciiTheme="minorEastAsia" w:eastAsiaTheme="minorEastAsia" w:hAnsiTheme="minorEastAsia" w:hint="eastAsia"/>
                <w:color w:val="000000"/>
                <w:sz w:val="18"/>
                <w:szCs w:val="18"/>
              </w:rPr>
              <w:t>必要</w:t>
            </w:r>
          </w:p>
          <w:p w14:paraId="3D85E540" w14:textId="77777777" w:rsidR="001351B9" w:rsidRPr="0079364B" w:rsidRDefault="001351B9" w:rsidP="00DF07AB">
            <w:pPr>
              <w:rPr>
                <w:rFonts w:asciiTheme="minorEastAsia" w:eastAsiaTheme="minorEastAsia" w:hAnsiTheme="minorEastAsia"/>
                <w:color w:val="000000"/>
                <w:sz w:val="18"/>
                <w:szCs w:val="18"/>
              </w:rPr>
            </w:pPr>
            <w:r w:rsidRPr="001351B9">
              <w:rPr>
                <w:rFonts w:asciiTheme="minorEastAsia" w:eastAsiaTheme="minorEastAsia" w:hAnsiTheme="minorEastAsia" w:hint="eastAsia"/>
                <w:color w:val="000000"/>
                <w:kern w:val="0"/>
                <w:sz w:val="18"/>
                <w:szCs w:val="18"/>
                <w:fitText w:val="1260" w:id="-711272185"/>
              </w:rPr>
              <w:t>点状ブロック</w:t>
            </w:r>
            <w:r w:rsidRPr="001351B9">
              <w:rPr>
                <w:rFonts w:asciiTheme="minorEastAsia" w:eastAsiaTheme="minorEastAsia" w:hAnsiTheme="minorEastAsia" w:hint="eastAsia"/>
                <w:color w:val="000000"/>
                <w:sz w:val="18"/>
                <w:szCs w:val="18"/>
                <w:fitText w:val="1260" w:id="-711272185"/>
              </w:rPr>
              <w:t>：</w:t>
            </w:r>
            <w:r w:rsidRPr="0079364B">
              <w:rPr>
                <w:rFonts w:asciiTheme="minorEastAsia" w:eastAsiaTheme="minorEastAsia" w:hAnsiTheme="minorEastAsia" w:hint="eastAsia"/>
                <w:color w:val="000000"/>
                <w:sz w:val="18"/>
                <w:szCs w:val="18"/>
              </w:rPr>
              <w:t>任意</w:t>
            </w:r>
          </w:p>
        </w:tc>
        <w:tc>
          <w:tcPr>
            <w:tcW w:w="2333" w:type="dxa"/>
            <w:shd w:val="clear" w:color="auto" w:fill="auto"/>
          </w:tcPr>
          <w:p w14:paraId="54B8AD07" w14:textId="77777777" w:rsidR="001351B9" w:rsidRPr="0079364B" w:rsidRDefault="001351B9" w:rsidP="00DF07AB">
            <w:pPr>
              <w:rPr>
                <w:rFonts w:asciiTheme="minorEastAsia" w:eastAsiaTheme="minorEastAsia" w:hAnsiTheme="minorEastAsia"/>
                <w:color w:val="000000"/>
                <w:sz w:val="18"/>
                <w:szCs w:val="18"/>
              </w:rPr>
            </w:pPr>
            <w:r w:rsidRPr="001351B9">
              <w:rPr>
                <w:rFonts w:asciiTheme="minorEastAsia" w:eastAsiaTheme="minorEastAsia" w:hAnsiTheme="minorEastAsia" w:hint="eastAsia"/>
                <w:color w:val="000000"/>
                <w:spacing w:val="90"/>
                <w:kern w:val="0"/>
                <w:sz w:val="18"/>
                <w:szCs w:val="18"/>
                <w:fitText w:val="1260" w:id="-711272184"/>
              </w:rPr>
              <w:t>手すり</w:t>
            </w:r>
            <w:r w:rsidRPr="001351B9">
              <w:rPr>
                <w:rFonts w:asciiTheme="minorEastAsia" w:eastAsiaTheme="minorEastAsia" w:hAnsiTheme="minorEastAsia" w:hint="eastAsia"/>
                <w:color w:val="000000"/>
                <w:sz w:val="18"/>
                <w:szCs w:val="18"/>
                <w:fitText w:val="1260" w:id="-711272184"/>
              </w:rPr>
              <w:t>：</w:t>
            </w:r>
            <w:r w:rsidRPr="0079364B">
              <w:rPr>
                <w:rFonts w:asciiTheme="minorEastAsia" w:eastAsiaTheme="minorEastAsia" w:hAnsiTheme="minorEastAsia" w:hint="eastAsia"/>
                <w:color w:val="000000"/>
                <w:sz w:val="18"/>
                <w:szCs w:val="18"/>
              </w:rPr>
              <w:t>必要</w:t>
            </w:r>
          </w:p>
          <w:p w14:paraId="4BD2CB25" w14:textId="77777777" w:rsidR="001351B9" w:rsidRPr="0079364B" w:rsidRDefault="001351B9" w:rsidP="00DF07AB">
            <w:pPr>
              <w:rPr>
                <w:rFonts w:asciiTheme="minorEastAsia" w:eastAsiaTheme="minorEastAsia" w:hAnsiTheme="minorEastAsia"/>
                <w:color w:val="000000"/>
                <w:sz w:val="18"/>
                <w:szCs w:val="18"/>
              </w:rPr>
            </w:pPr>
            <w:r w:rsidRPr="001351B9">
              <w:rPr>
                <w:rFonts w:asciiTheme="minorEastAsia" w:eastAsiaTheme="minorEastAsia" w:hAnsiTheme="minorEastAsia" w:hint="eastAsia"/>
                <w:color w:val="000000"/>
                <w:kern w:val="0"/>
                <w:sz w:val="18"/>
                <w:szCs w:val="18"/>
                <w:fitText w:val="1260" w:id="-711272183"/>
              </w:rPr>
              <w:t>点状ブロック</w:t>
            </w:r>
            <w:r w:rsidRPr="001351B9">
              <w:rPr>
                <w:rFonts w:asciiTheme="minorEastAsia" w:eastAsiaTheme="minorEastAsia" w:hAnsiTheme="minorEastAsia" w:hint="eastAsia"/>
                <w:color w:val="000000"/>
                <w:sz w:val="18"/>
                <w:szCs w:val="18"/>
                <w:fitText w:val="1260" w:id="-711272183"/>
              </w:rPr>
              <w:t>：</w:t>
            </w:r>
            <w:r w:rsidRPr="0079364B">
              <w:rPr>
                <w:rFonts w:asciiTheme="minorEastAsia" w:eastAsiaTheme="minorEastAsia" w:hAnsiTheme="minorEastAsia" w:hint="eastAsia"/>
                <w:color w:val="000000"/>
                <w:sz w:val="18"/>
                <w:szCs w:val="18"/>
              </w:rPr>
              <w:t>必要</w:t>
            </w:r>
          </w:p>
        </w:tc>
        <w:tc>
          <w:tcPr>
            <w:tcW w:w="2334" w:type="dxa"/>
            <w:shd w:val="clear" w:color="auto" w:fill="auto"/>
          </w:tcPr>
          <w:p w14:paraId="70C82FF7" w14:textId="77777777" w:rsidR="001351B9" w:rsidRPr="0079364B" w:rsidRDefault="001351B9" w:rsidP="00DF07AB">
            <w:pPr>
              <w:rPr>
                <w:rFonts w:asciiTheme="minorEastAsia" w:eastAsiaTheme="minorEastAsia" w:hAnsiTheme="minorEastAsia"/>
                <w:color w:val="000000"/>
                <w:sz w:val="18"/>
                <w:szCs w:val="18"/>
              </w:rPr>
            </w:pPr>
            <w:r w:rsidRPr="001351B9">
              <w:rPr>
                <w:rFonts w:asciiTheme="minorEastAsia" w:eastAsiaTheme="minorEastAsia" w:hAnsiTheme="minorEastAsia" w:hint="eastAsia"/>
                <w:color w:val="000000"/>
                <w:spacing w:val="90"/>
                <w:kern w:val="0"/>
                <w:sz w:val="18"/>
                <w:szCs w:val="18"/>
                <w:fitText w:val="1260" w:id="-711272182"/>
              </w:rPr>
              <w:t>手すり</w:t>
            </w:r>
            <w:r w:rsidRPr="001351B9">
              <w:rPr>
                <w:rFonts w:asciiTheme="minorEastAsia" w:eastAsiaTheme="minorEastAsia" w:hAnsiTheme="minorEastAsia" w:hint="eastAsia"/>
                <w:color w:val="000000"/>
                <w:sz w:val="18"/>
                <w:szCs w:val="18"/>
                <w:fitText w:val="1260" w:id="-711272182"/>
              </w:rPr>
              <w:t>：</w:t>
            </w:r>
            <w:r w:rsidRPr="0079364B">
              <w:rPr>
                <w:rFonts w:asciiTheme="minorEastAsia" w:eastAsiaTheme="minorEastAsia" w:hAnsiTheme="minorEastAsia" w:hint="eastAsia"/>
                <w:color w:val="000000"/>
                <w:sz w:val="18"/>
                <w:szCs w:val="18"/>
              </w:rPr>
              <w:t>必要</w:t>
            </w:r>
          </w:p>
          <w:p w14:paraId="4AE51BA7" w14:textId="77777777" w:rsidR="001351B9" w:rsidRPr="0079364B" w:rsidRDefault="001351B9" w:rsidP="00DF07AB">
            <w:pPr>
              <w:rPr>
                <w:rFonts w:asciiTheme="minorEastAsia" w:eastAsiaTheme="minorEastAsia" w:hAnsiTheme="minorEastAsia"/>
                <w:color w:val="000000"/>
                <w:sz w:val="18"/>
                <w:szCs w:val="18"/>
              </w:rPr>
            </w:pPr>
            <w:r w:rsidRPr="001351B9">
              <w:rPr>
                <w:rFonts w:asciiTheme="minorEastAsia" w:eastAsiaTheme="minorEastAsia" w:hAnsiTheme="minorEastAsia" w:hint="eastAsia"/>
                <w:color w:val="000000"/>
                <w:kern w:val="0"/>
                <w:sz w:val="18"/>
                <w:szCs w:val="18"/>
                <w:fitText w:val="1260" w:id="-711272181"/>
              </w:rPr>
              <w:t>点状ブロック</w:t>
            </w:r>
            <w:r w:rsidRPr="001351B9">
              <w:rPr>
                <w:rFonts w:asciiTheme="minorEastAsia" w:eastAsiaTheme="minorEastAsia" w:hAnsiTheme="minorEastAsia" w:hint="eastAsia"/>
                <w:color w:val="000000"/>
                <w:sz w:val="18"/>
                <w:szCs w:val="18"/>
                <w:fitText w:val="1260" w:id="-711272181"/>
              </w:rPr>
              <w:t>：</w:t>
            </w:r>
            <w:r w:rsidRPr="0079364B">
              <w:rPr>
                <w:rFonts w:asciiTheme="minorEastAsia" w:eastAsiaTheme="minorEastAsia" w:hAnsiTheme="minorEastAsia" w:hint="eastAsia"/>
                <w:color w:val="000000"/>
                <w:sz w:val="18"/>
                <w:szCs w:val="18"/>
              </w:rPr>
              <w:t>必要</w:t>
            </w:r>
          </w:p>
        </w:tc>
      </w:tr>
    </w:tbl>
    <w:p w14:paraId="304CD061" w14:textId="77777777" w:rsidR="001351B9" w:rsidRPr="0079364B" w:rsidRDefault="001351B9" w:rsidP="001351B9">
      <w:pPr>
        <w:rPr>
          <w:rFonts w:asciiTheme="minorEastAsia" w:eastAsiaTheme="minorEastAsia" w:hAnsiTheme="minorEastAsia"/>
          <w:color w:val="000000"/>
        </w:rPr>
      </w:pPr>
      <w:r w:rsidRPr="0079364B">
        <w:rPr>
          <w:rFonts w:asciiTheme="minorEastAsia" w:eastAsiaTheme="minorEastAsia" w:hAnsiTheme="minorEastAsia"/>
          <w:noProof/>
          <w:color w:val="000000"/>
        </w:rPr>
        <mc:AlternateContent>
          <mc:Choice Requires="wpg">
            <w:drawing>
              <wp:anchor distT="0" distB="0" distL="114300" distR="114300" simplePos="0" relativeHeight="251660288" behindDoc="0" locked="0" layoutInCell="1" allowOverlap="1" wp14:anchorId="1427DA1D" wp14:editId="57E74521">
                <wp:simplePos x="0" y="0"/>
                <wp:positionH relativeFrom="margin">
                  <wp:align>center</wp:align>
                </wp:positionH>
                <wp:positionV relativeFrom="paragraph">
                  <wp:posOffset>231140</wp:posOffset>
                </wp:positionV>
                <wp:extent cx="5759450" cy="503555"/>
                <wp:effectExtent l="0" t="0" r="12700" b="10795"/>
                <wp:wrapNone/>
                <wp:docPr id="2983" name="グループ化 2983"/>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2984" name="角丸四角形 2984"/>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E3038" w14:textId="77777777" w:rsidR="001351B9" w:rsidRPr="00985C38" w:rsidRDefault="001351B9" w:rsidP="001351B9">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〔法逐条解説〕</w:t>
                              </w:r>
                              <w:r>
                                <w:rPr>
                                  <w:rFonts w:hint="eastAsia"/>
                                  <w:color w:val="000000" w:themeColor="text1"/>
                                  <w14:textOutline w14:w="9525" w14:cap="rnd" w14:cmpd="sng" w14:algn="ctr">
                                    <w14:noFill/>
                                    <w14:prstDash w14:val="solid"/>
                                    <w14:bevel/>
                                  </w14:textOutline>
                                </w:rPr>
                                <w:t xml:space="preserve">　</w:t>
                              </w:r>
                              <w:r w:rsidRPr="00B87ED2">
                                <w:rPr>
                                  <w:rFonts w:hint="eastAsia"/>
                                  <w:color w:val="000000" w:themeColor="text1"/>
                                  <w14:textOutline w14:w="9525" w14:cap="rnd" w14:cmpd="sng" w14:algn="ctr">
                                    <w14:noFill/>
                                    <w14:prstDash w14:val="solid"/>
                                    <w14:bevel/>
                                  </w14:textOutline>
                                </w:rPr>
                                <w:t>政令第１３条</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r w:rsidRPr="00B87ED2">
                                <w:rPr>
                                  <w:rFonts w:hint="eastAsia"/>
                                  <w:color w:val="000000" w:themeColor="text1"/>
                                  <w14:textOutline w14:w="9525" w14:cap="rnd" w14:cmpd="sng" w14:algn="ctr">
                                    <w14:noFill/>
                                    <w14:prstDash w14:val="solid"/>
                                    <w14:bevel/>
                                  </w14:textOutline>
                                </w:rPr>
                                <w:t>：Ｐ</w:t>
                              </w:r>
                              <w:r w:rsidRPr="00985C38">
                                <w:rPr>
                                  <w:rFonts w:hint="eastAsia"/>
                                  <w:color w:val="000000" w:themeColor="text1"/>
                                  <w14:textOutline w14:w="9525" w14:cap="rnd" w14:cmpd="sng" w14:algn="ctr">
                                    <w14:noFill/>
                                    <w14:prstDash w14:val="solid"/>
                                    <w14:bevel/>
                                  </w14:textOutline>
                                </w:rPr>
                                <w:t>４１～Ｐ</w:t>
                              </w:r>
                              <w:r w:rsidRPr="00985C38">
                                <w:rPr>
                                  <w:color w:val="000000" w:themeColor="text1"/>
                                  <w14:textOutline w14:w="9525" w14:cap="rnd" w14:cmpd="sng" w14:algn="ctr">
                                    <w14:noFill/>
                                    <w14:prstDash w14:val="solid"/>
                                    <w14:bevel/>
                                  </w14:textOutline>
                                </w:rPr>
                                <w:t>４２</w:t>
                              </w:r>
                              <w:r w:rsidRPr="00985C38">
                                <w:rPr>
                                  <w:rFonts w:hint="eastAsia"/>
                                  <w:color w:val="000000" w:themeColor="text1"/>
                                  <w14:textOutline w14:w="9525" w14:cap="rnd" w14:cmpd="sng" w14:algn="ctr">
                                    <w14:noFill/>
                                    <w14:prstDash w14:val="solid"/>
                                    <w14:bevel/>
                                  </w14:textOutline>
                                </w:rPr>
                                <w:t xml:space="preserve">　</w:t>
                              </w:r>
                              <w:r w:rsidRPr="00985C38">
                                <w:rPr>
                                  <w:color w:val="000000" w:themeColor="text1"/>
                                  <w14:textOutline w14:w="9525" w14:cap="rnd" w14:cmpd="sng" w14:algn="ctr">
                                    <w14:noFill/>
                                    <w14:prstDash w14:val="solid"/>
                                    <w14:bevel/>
                                  </w14:textOutline>
                                </w:rPr>
                                <w:t xml:space="preserve">　　　　　　　</w:t>
                              </w:r>
                            </w:p>
                            <w:p w14:paraId="2EBCB5E7" w14:textId="77777777" w:rsidR="001351B9" w:rsidRPr="00C95FEF" w:rsidRDefault="001351B9" w:rsidP="001351B9">
                              <w:pPr>
                                <w:wordWrap w:val="0"/>
                                <w:jc w:val="right"/>
                                <w:rPr>
                                  <w:color w:val="000000" w:themeColor="text1"/>
                                  <w14:textOutline w14:w="9525" w14:cap="rnd" w14:cmpd="sng" w14:algn="ctr">
                                    <w14:noFill/>
                                    <w14:prstDash w14:val="solid"/>
                                    <w14:bevel/>
                                  </w14:textOutline>
                                </w:rPr>
                              </w:pPr>
                              <w:r w:rsidRPr="00985C38">
                                <w:rPr>
                                  <w:rFonts w:hint="eastAsia"/>
                                  <w:color w:val="000000" w:themeColor="text1"/>
                                  <w14:textOutline w14:w="9525" w14:cap="rnd" w14:cmpd="sng" w14:algn="ctr">
                                    <w14:noFill/>
                                    <w14:prstDash w14:val="solid"/>
                                    <w14:bevel/>
                                  </w14:textOutline>
                                </w:rPr>
                                <w:t>〔建築設計標準〕２．４　屋内の通路：Ｐ２－７９～Ｐ２－８７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85"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189B256E" w14:textId="77777777" w:rsidR="001351B9" w:rsidRPr="007426B3" w:rsidRDefault="001351B9" w:rsidP="001351B9">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1427DA1D" id="グループ化 2983" o:spid="_x0000_s1026" style="position:absolute;left:0;text-align:left;margin-left:0;margin-top:18.2pt;width:453.5pt;height:39.65pt;z-index:251660288;mso-position-horizontal:center;mso-position-horizontal-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">
                <v:roundrect id="角丸四角形 2984" o:spid="_x0000_s1027"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" filled="f" strokecolor="black [3213]" strokeweight="1.25pt">
                  <v:textbox inset="0,0,0,0">
                    <w:txbxContent>
                      <w:p w14:paraId="4AEE3038" w14:textId="77777777" w:rsidR="001351B9" w:rsidRPr="00985C38" w:rsidRDefault="001351B9" w:rsidP="001351B9">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〔法逐条解説〕</w:t>
                        </w:r>
                        <w:r>
                          <w:rPr>
                            <w:rFonts w:hint="eastAsia"/>
                            <w:color w:val="000000" w:themeColor="text1"/>
                            <w14:textOutline w14:w="9525" w14:cap="rnd" w14:cmpd="sng" w14:algn="ctr">
                              <w14:noFill/>
                              <w14:prstDash w14:val="solid"/>
                              <w14:bevel/>
                            </w14:textOutline>
                          </w:rPr>
                          <w:t xml:space="preserve">　</w:t>
                        </w:r>
                        <w:r w:rsidRPr="00B87ED2">
                          <w:rPr>
                            <w:rFonts w:hint="eastAsia"/>
                            <w:color w:val="000000" w:themeColor="text1"/>
                            <w14:textOutline w14:w="9525" w14:cap="rnd" w14:cmpd="sng" w14:algn="ctr">
                              <w14:noFill/>
                              <w14:prstDash w14:val="solid"/>
                              <w14:bevel/>
                            </w14:textOutline>
                          </w:rPr>
                          <w:t>政令第１３条</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r w:rsidRPr="00B87ED2">
                          <w:rPr>
                            <w:rFonts w:hint="eastAsia"/>
                            <w:color w:val="000000" w:themeColor="text1"/>
                            <w14:textOutline w14:w="9525" w14:cap="rnd" w14:cmpd="sng" w14:algn="ctr">
                              <w14:noFill/>
                              <w14:prstDash w14:val="solid"/>
                              <w14:bevel/>
                            </w14:textOutline>
                          </w:rPr>
                          <w:t>：Ｐ</w:t>
                        </w:r>
                        <w:r w:rsidRPr="00985C38">
                          <w:rPr>
                            <w:rFonts w:hint="eastAsia"/>
                            <w:color w:val="000000" w:themeColor="text1"/>
                            <w14:textOutline w14:w="9525" w14:cap="rnd" w14:cmpd="sng" w14:algn="ctr">
                              <w14:noFill/>
                              <w14:prstDash w14:val="solid"/>
                              <w14:bevel/>
                            </w14:textOutline>
                          </w:rPr>
                          <w:t>４１～Ｐ</w:t>
                        </w:r>
                        <w:r w:rsidRPr="00985C38">
                          <w:rPr>
                            <w:color w:val="000000" w:themeColor="text1"/>
                            <w14:textOutline w14:w="9525" w14:cap="rnd" w14:cmpd="sng" w14:algn="ctr">
                              <w14:noFill/>
                              <w14:prstDash w14:val="solid"/>
                              <w14:bevel/>
                            </w14:textOutline>
                          </w:rPr>
                          <w:t>４２</w:t>
                        </w:r>
                        <w:r w:rsidRPr="00985C38">
                          <w:rPr>
                            <w:rFonts w:hint="eastAsia"/>
                            <w:color w:val="000000" w:themeColor="text1"/>
                            <w14:textOutline w14:w="9525" w14:cap="rnd" w14:cmpd="sng" w14:algn="ctr">
                              <w14:noFill/>
                              <w14:prstDash w14:val="solid"/>
                              <w14:bevel/>
                            </w14:textOutline>
                          </w:rPr>
                          <w:t xml:space="preserve">　</w:t>
                        </w:r>
                        <w:r w:rsidRPr="00985C38">
                          <w:rPr>
                            <w:color w:val="000000" w:themeColor="text1"/>
                            <w14:textOutline w14:w="9525" w14:cap="rnd" w14:cmpd="sng" w14:algn="ctr">
                              <w14:noFill/>
                              <w14:prstDash w14:val="solid"/>
                              <w14:bevel/>
                            </w14:textOutline>
                          </w:rPr>
                          <w:t xml:space="preserve">　　　　　　　</w:t>
                        </w:r>
                      </w:p>
                      <w:p w14:paraId="2EBCB5E7" w14:textId="77777777" w:rsidR="001351B9" w:rsidRPr="00C95FEF" w:rsidRDefault="001351B9" w:rsidP="001351B9">
                        <w:pPr>
                          <w:wordWrap w:val="0"/>
                          <w:jc w:val="right"/>
                          <w:rPr>
                            <w:color w:val="000000" w:themeColor="text1"/>
                            <w14:textOutline w14:w="9525" w14:cap="rnd" w14:cmpd="sng" w14:algn="ctr">
                              <w14:noFill/>
                              <w14:prstDash w14:val="solid"/>
                              <w14:bevel/>
                            </w14:textOutline>
                          </w:rPr>
                        </w:pPr>
                        <w:r w:rsidRPr="00985C38">
                          <w:rPr>
                            <w:rFonts w:hint="eastAsia"/>
                            <w:color w:val="000000" w:themeColor="text1"/>
                            <w14:textOutline w14:w="9525" w14:cap="rnd" w14:cmpd="sng" w14:algn="ctr">
                              <w14:noFill/>
                              <w14:prstDash w14:val="solid"/>
                              <w14:bevel/>
                            </w14:textOutline>
                          </w:rPr>
                          <w:t>〔建築設計標準〕２．４　屋内の通路：Ｐ２－７９～Ｐ２－８７</w:t>
                        </w:r>
                      </w:p>
                    </w:txbxContent>
                  </v:textbox>
                </v:roundrect>
                <v:shapetype id="_x0000_t202" coordsize="21600,21600" o:spt="202" path="m,l,21600r21600,l21600,xe">
                  <v:stroke joinstyle="miter"/>
                  <v:path gradientshapeok="t" o:connecttype="rect"/>
                </v:shapetype>
                <v:shape id="Text Box 783" o:spid="_x0000_s1028"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" fillcolor="#333">
                  <v:textbox inset="0,0,0,0">
                    <w:txbxContent>
                      <w:p w14:paraId="189B256E" w14:textId="77777777" w:rsidR="001351B9" w:rsidRPr="007426B3" w:rsidRDefault="001351B9" w:rsidP="001351B9">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0DE2F6D4" w14:textId="77777777" w:rsidR="001351B9" w:rsidRPr="0079364B" w:rsidRDefault="001351B9" w:rsidP="001351B9">
      <w:pPr>
        <w:rPr>
          <w:rFonts w:asciiTheme="minorEastAsia" w:eastAsiaTheme="minorEastAsia" w:hAnsiTheme="minorEastAsia"/>
          <w:color w:val="000000"/>
        </w:rPr>
      </w:pPr>
      <w:r w:rsidRPr="0079364B">
        <w:rPr>
          <w:rFonts w:asciiTheme="minorEastAsia" w:eastAsiaTheme="minorEastAsia" w:hAnsiTheme="minorEastAsia"/>
          <w:noProof/>
          <w:color w:val="000000"/>
        </w:rPr>
        <mc:AlternateContent>
          <mc:Choice Requires="wps">
            <w:drawing>
              <wp:anchor distT="0" distB="0" distL="114300" distR="114300" simplePos="0" relativeHeight="251659264" behindDoc="0" locked="0" layoutInCell="1" allowOverlap="1" wp14:anchorId="5E53DE79" wp14:editId="528ABFD7">
                <wp:simplePos x="0" y="0"/>
                <wp:positionH relativeFrom="column">
                  <wp:posOffset>3976370</wp:posOffset>
                </wp:positionH>
                <wp:positionV relativeFrom="paragraph">
                  <wp:posOffset>94615</wp:posOffset>
                </wp:positionV>
                <wp:extent cx="542925" cy="333375"/>
                <wp:effectExtent l="4445" t="0" r="0" b="635"/>
                <wp:wrapNone/>
                <wp:docPr id="2312" name="Rectangl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DC885" id="Rectangle 1215" o:spid="_x0000_s1026" style="position:absolute;left:0;text-align:left;margin-left:313.1pt;margin-top:7.45pt;width:42.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" stroked="f">
                <v:textbox inset="5.85pt,.7pt,5.85pt,.7pt"/>
              </v:rect>
            </w:pict>
          </mc:Fallback>
        </mc:AlternateContent>
      </w:r>
    </w:p>
    <w:p w14:paraId="1CE8031D" w14:textId="6C0CD549" w:rsidR="00983C75" w:rsidRPr="001351B9" w:rsidRDefault="00983C75" w:rsidP="001351B9">
      <w:pPr>
        <w:rPr>
          <w:rFonts w:asciiTheme="minorEastAsia" w:eastAsiaTheme="minorEastAsia" w:hAnsiTheme="minorEastAsia" w:hint="eastAsia"/>
          <w:color w:val="000000"/>
        </w:rPr>
      </w:pPr>
    </w:p>
    <w:sectPr w:rsidR="00983C75" w:rsidRPr="001351B9" w:rsidSect="00AE0699">
      <w:footerReference w:type="default" r:id="rId11"/>
      <w:pgSz w:w="11906" w:h="16838" w:code="9"/>
      <w:pgMar w:top="1701" w:right="1418" w:bottom="1134" w:left="1418" w:header="851" w:footer="510" w:gutter="0"/>
      <w:pgNumType w:fmt="numberInDash" w:start="29"/>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3534C771" w:rsidR="00957082" w:rsidRDefault="00957082" w:rsidP="001F547D">
        <w:pPr>
          <w:pStyle w:val="a6"/>
          <w:jc w:val="center"/>
        </w:pPr>
        <w:r>
          <w:fldChar w:fldCharType="begin"/>
        </w:r>
        <w:r>
          <w:instrText>PAGE   \* MERGEFORMAT</w:instrText>
        </w:r>
        <w:r>
          <w:fldChar w:fldCharType="separate"/>
        </w:r>
        <w:r w:rsidR="00AE0699" w:rsidRPr="00AE0699">
          <w:rPr>
            <w:noProof/>
            <w:lang w:val="ja-JP"/>
          </w:rPr>
          <w:t>-</w:t>
        </w:r>
        <w:r w:rsidR="00AE0699">
          <w:rPr>
            <w:noProof/>
          </w:rPr>
          <w:t xml:space="preserve"> 31 -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1B9"/>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6070"/>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699"/>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ACA6D-3039-4B73-AA27-1E0092C6B2D4}">
  <ds:schemaRef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c736cf6b-2129-4b8b-aeb8-81e1ec8849f8"/>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E84371F2-BBF8-4200-AEAE-F67984A5D99D}">
  <ds:schemaRefs>
    <ds:schemaRef ds:uri="http://schemas.openxmlformats.org/officeDocument/2006/bibliography"/>
  </ds:schemaRefs>
</ds:datastoreItem>
</file>

<file path=customXml/itemProps4.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2299</Words>
  <Characters>196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2491</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2022-04-01T07:52:00Z</dcterms:created>
  <dcterms:modified xsi:type="dcterms:W3CDTF">2025-05-19T02:25:00Z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