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610" w:rsidRDefault="0048476E" w:rsidP="0048476E">
      <w:pPr>
        <w:spacing w:line="28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令和元年度第３</w:t>
      </w:r>
      <w:r w:rsidRPr="00F305F0">
        <w:rPr>
          <w:rFonts w:ascii="HG丸ｺﾞｼｯｸM-PRO" w:eastAsia="HG丸ｺﾞｼｯｸM-PRO" w:hAnsi="HG丸ｺﾞｼｯｸM-PRO" w:hint="eastAsia"/>
          <w:b/>
          <w:sz w:val="28"/>
          <w:szCs w:val="28"/>
        </w:rPr>
        <w:t>回「大阪府差別解消に関する有識者会議」</w:t>
      </w:r>
    </w:p>
    <w:p w:rsidR="0048476E" w:rsidRPr="00F305F0" w:rsidRDefault="00873610" w:rsidP="0048476E">
      <w:pPr>
        <w:spacing w:line="28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（令和元年</w:t>
      </w:r>
      <w:r w:rsidR="0048476E">
        <w:rPr>
          <w:rFonts w:ascii="HG丸ｺﾞｼｯｸM-PRO" w:eastAsia="HG丸ｺﾞｼｯｸM-PRO" w:hAnsi="HG丸ｺﾞｼｯｸM-PRO" w:hint="eastAsia"/>
          <w:b/>
          <w:sz w:val="28"/>
          <w:szCs w:val="28"/>
        </w:rPr>
        <w:t>1</w:t>
      </w:r>
      <w:r w:rsidR="0048476E">
        <w:rPr>
          <w:rFonts w:ascii="HG丸ｺﾞｼｯｸM-PRO" w:eastAsia="HG丸ｺﾞｼｯｸM-PRO" w:hAnsi="HG丸ｺﾞｼｯｸM-PRO"/>
          <w:b/>
          <w:sz w:val="28"/>
          <w:szCs w:val="28"/>
        </w:rPr>
        <w:t>2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月</w:t>
      </w:r>
      <w:r w:rsidR="0048476E">
        <w:rPr>
          <w:rFonts w:ascii="HG丸ｺﾞｼｯｸM-PRO" w:eastAsia="HG丸ｺﾞｼｯｸM-PRO" w:hAnsi="HG丸ｺﾞｼｯｸM-PRO" w:hint="eastAsia"/>
          <w:b/>
          <w:sz w:val="28"/>
          <w:szCs w:val="28"/>
        </w:rPr>
        <w:t>26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日実施）に</w:t>
      </w:r>
      <w:r w:rsidR="0048476E" w:rsidRPr="00F305F0">
        <w:rPr>
          <w:rFonts w:ascii="HG丸ｺﾞｼｯｸM-PRO" w:eastAsia="HG丸ｺﾞｼｯｸM-PRO" w:hAnsi="HG丸ｺﾞｼｯｸM-PRO" w:hint="eastAsia"/>
          <w:b/>
          <w:sz w:val="28"/>
          <w:szCs w:val="28"/>
        </w:rPr>
        <w:t>おける委員の主な意見について（概要）</w:t>
      </w:r>
    </w:p>
    <w:tbl>
      <w:tblPr>
        <w:tblpPr w:leftFromText="142" w:rightFromText="142" w:vertAnchor="text" w:horzAnchor="margin" w:tblpY="50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0"/>
      </w:tblGrid>
      <w:tr w:rsidR="0048476E" w:rsidTr="0048476E">
        <w:trPr>
          <w:trHeight w:val="14172"/>
        </w:trPr>
        <w:tc>
          <w:tcPr>
            <w:tcW w:w="9330" w:type="dxa"/>
          </w:tcPr>
          <w:p w:rsidR="0048476E" w:rsidRDefault="0048476E" w:rsidP="0048476E">
            <w:pPr>
              <w:spacing w:line="2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F1D5F46" wp14:editId="44DCD46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96520</wp:posOffset>
                      </wp:positionV>
                      <wp:extent cx="2667000" cy="323850"/>
                      <wp:effectExtent l="0" t="0" r="19050" b="1905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0" cy="3238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8476E" w:rsidRPr="00D77A12" w:rsidRDefault="0048476E" w:rsidP="0048476E">
                                  <w:pPr>
                                    <w:ind w:left="1320" w:hangingChars="550" w:hanging="1320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項目5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公の施設の制限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について</w:t>
                                  </w:r>
                                </w:p>
                                <w:p w:rsidR="0048476E" w:rsidRPr="00D77A12" w:rsidRDefault="0048476E" w:rsidP="0048476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1D5F46" id="角丸四角形 12" o:spid="_x0000_s1039" style="position:absolute;left:0;text-align:left;margin-left:-.5pt;margin-top:7.6pt;width:210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3xspAIAACEFAAAOAAAAZHJzL2Uyb0RvYy54bWysVEtu2zAQ3RfoHQjuG9mOE6dG5MCI4aJA&#10;kARNiqxpirIE8FeStuQeo9vsuukVsultGqDH6CPlOJ9mVdQLeYYznM+bNzw+aZUka+F8bXRO+3s9&#10;SoTmpqj1Mqefr+fvjijxgemCSaNFTjfC05PJ2zfHjR2LgamMLIQjCKL9uLE5rUKw4yzzvBKK+T1j&#10;hYaxNE6xANUts8KxBtGVzAa93mHWGFdYZ7jwHqezzkgnKX5ZCh4uytKLQGROUVtIX5e+i/jNJsds&#10;vHTMVjXflsH+oQrFao2ku1AzFhhZufqvUKrmznhThj1uVGbKsuYi9YBu+r0X3VxVzIrUC8DxdgeT&#10;/39h+fn60pG6wOwGlGimMKPfP779uru7v72FcP/zO4EFMDXWj+F9ZS/dVvMQY89t6VT8RzekTdBu&#10;dtCKNhCOw8Hh4ajXwwQ4bPuD/aODhH32eNs6Hz4Io0gUcurMShefML8EK1uf+YC08H/wixm9kXUx&#10;r6VMysafSkfWDKMGQwrTUCKZDzjM6Tz9Yh8I8eya1KSJ3aM8VMfAwVKyAFFZoOL1khImlyA3Dy7V&#10;8uy2d8vFLuuoN50NR68liUXPmK+66lKE6MbGqg7gv6xVTo+AD2roSpQ6WkVi8Lb1OIAO8iiFdtF2&#10;c9uPV+LRwhQbDNOZjuXe8nmNvGfA4JI50BoNYlXDBT6lNOjabCVKKuO+vnYe/cE2WClpsCZA5MuK&#10;OQFoP2rw8H1/OIx7lZThwWgAxT21LJ5a9EqdGoynj0fB8iRG/yAfxNIZdYONnsasMDHNkbvDfquc&#10;hm598SZwMZ0mN+ySZeFMX1keg0foIuLX7Q1zdkuoACqem4eVYuMXlOp8401tpqtgyjrx7RFXMCcq&#10;2MPEoe2bERf9qZ68Hl+2yR8AAAD//wMAUEsDBBQABgAIAAAAIQAYAMr/4AAAAAgBAAAPAAAAZHJz&#10;L2Rvd25yZXYueG1sTI/BTsMwEETvSPyDtUjcWicRRDTEqSCCInGooLRCvbnxkkSN11HsNuHvWU5w&#10;3JnR7Jt8OdlOnHHwrSMF8TwCgVQ501KtYPvxPLsD4YMmoztHqOAbPSyLy4tcZ8aN9I7nTagFl5DP&#10;tIImhD6T0lcNWu3nrkdi78sNVgc+h1qaQY9cbjuZRFEqrW6JPzS6x7LB6rg5WQXlyyO+lsfxaV+t&#10;d5+Lt/2aVitU6vpqergHEXAKf2H4xWd0KJjp4E5kvOgUzGKeEli/TUCwfxMvWDgoSNMEZJHL/wOK&#10;HwAAAP//AwBQSwECLQAUAAYACAAAACEAtoM4kv4AAADhAQAAEwAAAAAAAAAAAAAAAAAAAAAAW0Nv&#10;bnRlbnRfVHlwZXNdLnhtbFBLAQItABQABgAIAAAAIQA4/SH/1gAAAJQBAAALAAAAAAAAAAAAAAAA&#10;AC8BAABfcmVscy8ucmVsc1BLAQItABQABgAIAAAAIQC6x3xspAIAACEFAAAOAAAAAAAAAAAAAAAA&#10;AC4CAABkcnMvZTJvRG9jLnhtbFBLAQItABQABgAIAAAAIQAYAMr/4AAAAAgBAAAPAAAAAAAAAAAA&#10;AAAAAP4EAABkcnMvZG93bnJldi54bWxQSwUGAAAAAAQABADzAAAACwYAAAAA&#10;" fillcolor="window" strokecolor="#70ad47" strokeweight="1pt">
                      <v:stroke joinstyle="miter"/>
                      <v:textbox>
                        <w:txbxContent>
                          <w:p w:rsidR="0048476E" w:rsidRPr="00D77A12" w:rsidRDefault="0048476E" w:rsidP="0048476E">
                            <w:pPr>
                              <w:ind w:left="1320" w:hangingChars="550" w:hanging="13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項目5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公の施設の制限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について</w:t>
                            </w:r>
                          </w:p>
                          <w:p w:rsidR="0048476E" w:rsidRPr="00D77A12" w:rsidRDefault="0048476E" w:rsidP="0048476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48476E" w:rsidRDefault="0048476E" w:rsidP="0048476E">
            <w:pPr>
              <w:spacing w:line="2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8476E" w:rsidRDefault="0048476E" w:rsidP="0048476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8476E" w:rsidRDefault="0048476E" w:rsidP="0048476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・生命身体財産等の法益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侵害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だけでなく、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具体的な人格権等が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侵害されるおそれが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具体的に予見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される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場合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であれば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、言動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要件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でも公の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施設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の利用制限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は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認められる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可能性がある。</w:t>
            </w:r>
          </w:p>
          <w:p w:rsidR="006B3E77" w:rsidRDefault="006B3E77" w:rsidP="0048476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8476E" w:rsidRDefault="0048476E" w:rsidP="0048476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・不当な差別的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言動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を行う集会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で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はない形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で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される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場合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は、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利用を許可しないといけないかもしれない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。</w:t>
            </w:r>
          </w:p>
          <w:p w:rsidR="006B3E77" w:rsidRDefault="006B3E77" w:rsidP="0048476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8476E" w:rsidRDefault="0048476E" w:rsidP="0048476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・市民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会館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のような公の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施設は、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認める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ことが原則であり、この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原則を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踏まえた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上で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、施設の利用を不許可とする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場合には相応の理由が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必要となり、ヘイトスピーチの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行われる蓋然性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高い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だけで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なく、それによって害を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受ける人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いることが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必要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集会が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行われることにより、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周辺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住民等が心理的不安を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抱かざるを得ない場合は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不許可とする十分な理由に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なる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と考えられる。</w:t>
            </w:r>
          </w:p>
          <w:p w:rsidR="006B3E77" w:rsidRDefault="006B3E77" w:rsidP="0048476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8476E" w:rsidRDefault="0048476E" w:rsidP="0048476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・迷惑要件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ではなくて、言動要件で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規制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する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かどうかは、ヘイト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スピーチ自体を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どれだけ許せないものなのかということ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着目する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必要がある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。ヘイトスピーチを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絶対に許さない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という立場であれば、当然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規制すべきで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不許可にすべきと思われる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。</w:t>
            </w:r>
          </w:p>
          <w:p w:rsidR="0048476E" w:rsidRDefault="0048476E" w:rsidP="0048476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8476E" w:rsidRDefault="0048476E" w:rsidP="0048476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・不当な差別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的言動行為が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違法行為だから、施設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利用を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不許可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と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場合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、違法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かどうかを判断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する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機関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があるか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、許可取消し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手続きが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用意されている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といった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ようなこと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が、むしろ問題となる。</w:t>
            </w:r>
          </w:p>
          <w:p w:rsidR="0048476E" w:rsidRDefault="0048476E" w:rsidP="0048476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B3E77" w:rsidRDefault="0048476E" w:rsidP="0048476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・許可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、不許可は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集会が行われる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前に、事前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判断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される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もの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であり、いわゆる事前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抑制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の問題が生じる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ので、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表現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の自由に対する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過大な規制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とならない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よう考慮しなければならない。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公共施設を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管理する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自治体が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勝手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判断して貸さないということは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出来るだけすべきでない。</w:t>
            </w:r>
          </w:p>
          <w:p w:rsidR="0048476E" w:rsidRDefault="0048476E" w:rsidP="0048476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:rsidR="0048476E" w:rsidRDefault="0048476E" w:rsidP="0048476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・事前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申告と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違う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形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で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されれば、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当日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そこまで見に行って、監督することはできないので、公の施設を許可する際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ガイドラインを策定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したとしても、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実効性にどの程度意味が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あるのか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疑問がある。それよりも、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許可をしたことに対する説明が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できる手続きの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正当性を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担保できる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よう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判断に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あたっての庁内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での手続きをまとめる方がよいと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考える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。</w:t>
            </w:r>
          </w:p>
          <w:p w:rsidR="006B3E77" w:rsidRPr="006B3E77" w:rsidRDefault="006B3E77" w:rsidP="0048476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8476E" w:rsidRDefault="0048476E" w:rsidP="0048476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・ヘイトスピーチが行われる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蓋然性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について、どう判断するか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だが、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「ヘイトスピーチ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やりますよ」という明言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がないと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判断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は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難し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い。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公の施設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許可申請書に、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「ヘイトスピーチ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やりません」というチェック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欄を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設けて、ヘイトスピーチをやらないことを明言させるとともに、それでもヘイトスピーチを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行った場合は、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次回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は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使わせない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と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いった対策は考えられるのではないか。</w:t>
            </w:r>
          </w:p>
          <w:p w:rsidR="0048476E" w:rsidRDefault="0048476E" w:rsidP="0048476E">
            <w:pPr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</w:p>
          <w:p w:rsidR="0048476E" w:rsidRDefault="0048476E" w:rsidP="00873610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・事前に不許可とするかどうか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は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、ヘイトスピーチが行われる客観的な蓋然性が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高い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と認定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できるか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どうか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によるが、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一般的に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は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難しく、その認定にあたっては、厳格な手続きが必要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途中で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止めさせる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であれば、法的にそういうことを認める規定がなければ無理だと思う。事後に約束を守らなかった場合には、その利用者は信用できないということになるので、次回の要件を考える際の重要な手掛かりとなる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閉じられた空間での集会であっても、集会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の内容をインターネットで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流す場合は公然性が認められ、インターネットで流すかどうかは、人権侵害を判断する重要要素となり、人権侵害となる可能性がある。</w:t>
            </w:r>
          </w:p>
          <w:p w:rsidR="006B3E77" w:rsidRPr="00873610" w:rsidRDefault="006B3E77" w:rsidP="0048476E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8476E" w:rsidRDefault="0048476E" w:rsidP="0048476E">
            <w:pPr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>
              <w:rPr>
                <w:rFonts w:ascii="HG丸ｺﾞｼｯｸM-PRO" w:eastAsia="HG丸ｺﾞｼｯｸM-PRO" w:hAnsi="HG丸ｺﾞｼｯｸM-PRO"/>
                <w:noProof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6CE24D3" wp14:editId="0D679A95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88900</wp:posOffset>
                      </wp:positionV>
                      <wp:extent cx="3705225" cy="295275"/>
                      <wp:effectExtent l="0" t="0" r="28575" b="28575"/>
                      <wp:wrapNone/>
                      <wp:docPr id="13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5225" cy="2952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8476E" w:rsidRPr="000966A3" w:rsidRDefault="0048476E" w:rsidP="0048476E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資料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３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「国への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提案にあたっての考え方について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CE24D3" id="角丸四角形 13" o:spid="_x0000_s1040" style="position:absolute;left:0;text-align:left;margin-left:5pt;margin-top:7pt;width:291.75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8jogIAACEFAAAOAAAAZHJzL2Uyb0RvYy54bWysVM1u2zAMvg/YOwi6r3bcZGmNOEWQIMOA&#10;og3WDj0rshwL0N8kJXb2GLv2tsteoZe9zQrsMUbJbvqznob5IJMiRYofP2py1kqBdsw6rlWBB0cp&#10;RkxRXXK1KfDn6+W7E4ycJ6okQitW4D1z+Gz69s2kMTnLdK1FySyCIMrljSlw7b3Jk8TRmknijrRh&#10;CoyVtpJ4UO0mKS1pILoUSZam75NG29JYTZlzsLvojHga41cVo/6yqhzzSBQY7ubjauO6DmsynZB8&#10;Y4mpOe2vQf7hFpJwBUkPoRbEE7S1/K9QklOrna78EdUy0VXFKYs1QDWD9EU1VzUxLNYC4DhzgMn9&#10;v7D0YreyiJfQu2OMFJHQo98/vv26u7u/vQXh/ud3BBaAqTEuB+8rs7K95kAMNbeVleEP1aA2Qrs/&#10;QMtajyhsHo/TUZaNMKJgy05H2XgUgiaPp411/gPTEgWhwFZvVfkJ+hdhJbtz5zv/B7+Q0WnByyUX&#10;Iip7NxcW7Qi0GhhS6gYjQZyHzQIv49enfHZMKNRA9dk4BX5QAhysBPEgSgOoOLXBiIgNkJt6G+/y&#10;7LSzm/Uh6zidLYbj15KESy+Iq7vbxQjBjeSSe+C/4LLAJ2n4+tNCBSuLDO5LDw3oIA+Sb9dt17dh&#10;OBK21rrcQzOt7ljuDF1yyHsOGKyIBVpDgTCq/hKWSmioWvcSRrW2X1/bD/7ANrBi1MCYACJftsQy&#10;gPajAh6eDobDMFdRGY7GGSj2qWX91KK2cq6hPQN4FAyNYvD34kGsrJY3MNGzkBVMRFHI3WHfK3Pf&#10;jS+8CZTNZtENZskQf66uDA3BA3QB8ev2hljTE8oDFS/0w0iR/AWlOt9wUunZ1uuKR7494gpkDQrM&#10;YaRt/2aEQX+qR6/Hl236BwAA//8DAFBLAwQUAAYACAAAACEA4dowjd8AAAAIAQAADwAAAGRycy9k&#10;b3ducmV2LnhtbEyPzU7DMBCE70i8g7VI3KjNTyoa4lQQQZF6qKAtQr258ZJEjddR7Dbh7VlOcBqN&#10;ZjX7TTYfXStO2IfGk4briQKBVHrbUKVhu3m5ugcRoiFrWk+o4RsDzPPzs8yk1g/0jqd1rASXUEiN&#10;hjrGLpUylDU6Eya+Q+Lsy/fORLZ9JW1vBi53rbxRaiqdaYg/1KbDosbysD46DcXrEy6Lw/C8K1cf&#10;n7O33YoWC9T68mJ8fAARcYx/x/CLz+iQM9PeH8kG0bJXPCWy3rFynsxuExB7DVOVgMwz+X9A/gMA&#10;AP//AwBQSwECLQAUAAYACAAAACEAtoM4kv4AAADhAQAAEwAAAAAAAAAAAAAAAAAAAAAAW0NvbnRl&#10;bnRfVHlwZXNdLnhtbFBLAQItABQABgAIAAAAIQA4/SH/1gAAAJQBAAALAAAAAAAAAAAAAAAAAC8B&#10;AABfcmVscy8ucmVsc1BLAQItABQABgAIAAAAIQDsog8jogIAACEFAAAOAAAAAAAAAAAAAAAAAC4C&#10;AABkcnMvZTJvRG9jLnhtbFBLAQItABQABgAIAAAAIQDh2jCN3wAAAAgBAAAPAAAAAAAAAAAAAAAA&#10;APwEAABkcnMvZG93bnJldi54bWxQSwUGAAAAAAQABADzAAAACAYAAAAA&#10;" fillcolor="window" strokecolor="#70ad47" strokeweight="1pt">
                      <v:stroke joinstyle="miter"/>
                      <v:textbox>
                        <w:txbxContent>
                          <w:p w:rsidR="0048476E" w:rsidRPr="000966A3" w:rsidRDefault="0048476E" w:rsidP="0048476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資料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「国への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提案にあたっての考え方について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48476E" w:rsidRDefault="0048476E" w:rsidP="0048476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bdr w:val="single" w:sz="4" w:space="0" w:color="auto"/>
              </w:rPr>
            </w:pPr>
          </w:p>
          <w:p w:rsidR="0048476E" w:rsidRPr="002736EF" w:rsidRDefault="0048476E" w:rsidP="0048476E">
            <w:pPr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bdr w:val="single" w:sz="4" w:space="0" w:color="auto"/>
              </w:rPr>
            </w:pPr>
            <w:r w:rsidRPr="002736EF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▶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 xml:space="preserve">1 </w:t>
            </w:r>
            <w:r w:rsidRPr="002736EF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人権</w:t>
            </w:r>
            <w:r w:rsidRPr="002736EF">
              <w:rPr>
                <w:rFonts w:ascii="HG丸ｺﾞｼｯｸM-PRO" w:eastAsia="HG丸ｺﾞｼｯｸM-PRO" w:hAnsi="HG丸ｺﾞｼｯｸM-PRO"/>
                <w:sz w:val="24"/>
                <w:szCs w:val="24"/>
                <w:bdr w:val="single" w:sz="4" w:space="0" w:color="auto"/>
              </w:rPr>
              <w:t>擁護機関である</w:t>
            </w:r>
            <w:r w:rsidRPr="002736EF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法務省</w:t>
            </w:r>
            <w:r w:rsidRPr="002736EF">
              <w:rPr>
                <w:rFonts w:ascii="HG丸ｺﾞｼｯｸM-PRO" w:eastAsia="HG丸ｺﾞｼｯｸM-PRO" w:hAnsi="HG丸ｺﾞｼｯｸM-PRO"/>
                <w:sz w:val="24"/>
                <w:szCs w:val="24"/>
                <w:bdr w:val="single" w:sz="4" w:space="0" w:color="auto"/>
              </w:rPr>
              <w:t>に</w:t>
            </w:r>
            <w:r w:rsidRPr="002736EF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措置命令</w:t>
            </w:r>
            <w:r w:rsidRPr="002736EF">
              <w:rPr>
                <w:rFonts w:ascii="HG丸ｺﾞｼｯｸM-PRO" w:eastAsia="HG丸ｺﾞｼｯｸM-PRO" w:hAnsi="HG丸ｺﾞｼｯｸM-PRO"/>
                <w:sz w:val="24"/>
                <w:szCs w:val="24"/>
                <w:bdr w:val="single" w:sz="4" w:space="0" w:color="auto"/>
              </w:rPr>
              <w:t>権（削除命令</w:t>
            </w:r>
            <w:r w:rsidRPr="002736EF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）</w:t>
            </w:r>
            <w:r w:rsidRPr="002736EF">
              <w:rPr>
                <w:rFonts w:ascii="HG丸ｺﾞｼｯｸM-PRO" w:eastAsia="HG丸ｺﾞｼｯｸM-PRO" w:hAnsi="HG丸ｺﾞｼｯｸM-PRO"/>
                <w:sz w:val="24"/>
                <w:szCs w:val="24"/>
                <w:bdr w:val="single" w:sz="4" w:space="0" w:color="auto"/>
              </w:rPr>
              <w:t>を付与する</w:t>
            </w:r>
            <w:r w:rsidRPr="002736EF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法整備</w:t>
            </w:r>
          </w:p>
          <w:p w:rsidR="0048476E" w:rsidRDefault="0048476E" w:rsidP="00873610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・表現の自由に対する懸念もあるが、放置もできないということで、何らかの整備を提案するという方針であれば、慎重に考えつつも提案するということはありう</w:t>
            </w:r>
            <w:r w:rsidR="006B3E7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ると考える。</w:t>
            </w:r>
          </w:p>
          <w:p w:rsidR="0048476E" w:rsidRDefault="0048476E" w:rsidP="0048476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8476E" w:rsidRDefault="0048476E" w:rsidP="00873610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・（人権擁護機関の）削除要請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そのものが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うまく機能しているのかということを明らかに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してお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く必要があるのではないか。刑事罰の根拠規定もない中、削除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要請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で対応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できるもの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については削除要請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で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対応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していく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のも</w:t>
            </w:r>
            <w:r w:rsidR="000C3C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一つの考え方ではないか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  <w:p w:rsidR="0048476E" w:rsidRPr="00213ADA" w:rsidRDefault="0048476E" w:rsidP="0048476E">
            <w:pPr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8476E" w:rsidRDefault="0048476E" w:rsidP="0048476E">
            <w:pPr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・認識が「人権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擁護機関である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法務省」となっていること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大きな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問題があ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ると思っている。パリ原則のように国際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基準に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従った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独立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の国内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人権機関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が日本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にあ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ってしかるべきではないか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。</w:t>
            </w:r>
          </w:p>
          <w:p w:rsidR="0048476E" w:rsidRDefault="0048476E" w:rsidP="0048476E">
            <w:pPr>
              <w:ind w:leftChars="100" w:left="21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8476E" w:rsidRPr="00A56638" w:rsidRDefault="0048476E" w:rsidP="0048476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bdr w:val="single" w:sz="4" w:space="0" w:color="auto"/>
              </w:rPr>
            </w:pPr>
            <w:r w:rsidRPr="00A56638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▶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  <w:bdr w:val="single" w:sz="4" w:space="0" w:color="auto"/>
              </w:rPr>
              <w:t xml:space="preserve"> </w:t>
            </w:r>
            <w:r w:rsidRPr="00A56638">
              <w:rPr>
                <w:rFonts w:ascii="HG丸ｺﾞｼｯｸM-PRO" w:eastAsia="HG丸ｺﾞｼｯｸM-PRO" w:hAnsi="HG丸ｺﾞｼｯｸM-PRO"/>
                <w:sz w:val="24"/>
                <w:szCs w:val="24"/>
                <w:bdr w:val="single" w:sz="4" w:space="0" w:color="auto"/>
              </w:rPr>
              <w:t>プロバイダ等の</w:t>
            </w:r>
            <w:r w:rsidRPr="00A56638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民事責任</w:t>
            </w:r>
            <w:r w:rsidRPr="00A56638">
              <w:rPr>
                <w:rFonts w:ascii="HG丸ｺﾞｼｯｸM-PRO" w:eastAsia="HG丸ｺﾞｼｯｸM-PRO" w:hAnsi="HG丸ｺﾞｼｯｸM-PRO"/>
                <w:sz w:val="24"/>
                <w:szCs w:val="24"/>
                <w:bdr w:val="single" w:sz="4" w:space="0" w:color="auto"/>
              </w:rPr>
              <w:t>免責規定を明確化</w:t>
            </w:r>
          </w:p>
          <w:p w:rsidR="0048476E" w:rsidRDefault="0048476E" w:rsidP="0048476E">
            <w:pPr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・免責の対象を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国の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削除要請だけでなく、被害者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からの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や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弁護士からの要請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含めて要望することを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検討してほしい。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また、発信者情報の開示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ついて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も免責規定を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設けるよう要望してほしい。</w:t>
            </w:r>
          </w:p>
          <w:p w:rsidR="006B3E77" w:rsidRDefault="006B3E77" w:rsidP="0048476E">
            <w:pPr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8476E" w:rsidRDefault="0048476E" w:rsidP="0048476E">
            <w:pPr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・プロバイダ等の訴訟リスクは、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要請に留まる場合は転嫁されない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。削除要請ではなく、削除命令の義務化まで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し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ないと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、訴訟リスクは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完全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転嫁されないのではないか。</w:t>
            </w:r>
          </w:p>
          <w:p w:rsidR="006B3E77" w:rsidRPr="00182766" w:rsidRDefault="006B3E77" w:rsidP="0048476E">
            <w:pPr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bdr w:val="single" w:sz="4" w:space="0" w:color="auto"/>
              </w:rPr>
            </w:pPr>
          </w:p>
          <w:p w:rsidR="0048476E" w:rsidRPr="00182766" w:rsidRDefault="0048476E" w:rsidP="0048476E">
            <w:pPr>
              <w:tabs>
                <w:tab w:val="left" w:pos="1260"/>
              </w:tabs>
              <w:rPr>
                <w:rFonts w:ascii="HG丸ｺﾞｼｯｸM-PRO" w:eastAsia="HG丸ｺﾞｼｯｸM-PRO" w:hAnsi="HG丸ｺﾞｼｯｸM-PRO"/>
                <w:sz w:val="24"/>
                <w:szCs w:val="24"/>
                <w:bdr w:val="single" w:sz="4" w:space="0" w:color="auto"/>
              </w:rPr>
            </w:pPr>
            <w:r w:rsidRPr="00182766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▶3 インターネット</w:t>
            </w:r>
            <w:r w:rsidRPr="00182766">
              <w:rPr>
                <w:rFonts w:ascii="HG丸ｺﾞｼｯｸM-PRO" w:eastAsia="HG丸ｺﾞｼｯｸM-PRO" w:hAnsi="HG丸ｺﾞｼｯｸM-PRO"/>
                <w:sz w:val="24"/>
                <w:szCs w:val="24"/>
                <w:bdr w:val="single" w:sz="4" w:space="0" w:color="auto"/>
              </w:rPr>
              <w:t>を利用した</w:t>
            </w:r>
            <w:r w:rsidRPr="00182766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人権侵害</w:t>
            </w:r>
            <w:r w:rsidRPr="00182766">
              <w:rPr>
                <w:rFonts w:ascii="HG丸ｺﾞｼｯｸM-PRO" w:eastAsia="HG丸ｺﾞｼｯｸM-PRO" w:hAnsi="HG丸ｺﾞｼｯｸM-PRO"/>
                <w:sz w:val="24"/>
                <w:szCs w:val="24"/>
                <w:bdr w:val="single" w:sz="4" w:space="0" w:color="auto"/>
              </w:rPr>
              <w:t>行為防止</w:t>
            </w:r>
            <w:r w:rsidRPr="00182766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の努力義務等</w:t>
            </w:r>
            <w:r w:rsidRPr="00182766">
              <w:rPr>
                <w:rFonts w:ascii="HG丸ｺﾞｼｯｸM-PRO" w:eastAsia="HG丸ｺﾞｼｯｸM-PRO" w:hAnsi="HG丸ｺﾞｼｯｸM-PRO"/>
                <w:sz w:val="24"/>
                <w:szCs w:val="24"/>
                <w:bdr w:val="single" w:sz="4" w:space="0" w:color="auto"/>
              </w:rPr>
              <w:t>を</w:t>
            </w:r>
            <w:r w:rsidRPr="00182766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 xml:space="preserve">明記 </w:t>
            </w:r>
          </w:p>
          <w:p w:rsidR="0048476E" w:rsidRPr="00182766" w:rsidRDefault="0048476E" w:rsidP="0048476E">
            <w:pPr>
              <w:tabs>
                <w:tab w:val="left" w:pos="1260"/>
              </w:tabs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27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・最初は努力義務</w:t>
            </w:r>
            <w:r w:rsidRPr="00182766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ぐらい</w:t>
            </w:r>
            <w:r w:rsidRPr="001827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からが妥当</w:t>
            </w:r>
            <w:r w:rsidRPr="00182766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かと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思う。そのこと</w:t>
            </w:r>
            <w:r w:rsidRPr="00182766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が</w:t>
            </w:r>
            <w:r w:rsidRPr="001827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裁判所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の判断の後押し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に</w:t>
            </w:r>
            <w:r w:rsidRPr="00182766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どのような</w:t>
            </w:r>
            <w:r w:rsidRPr="001827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影響を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持つのか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Pr="001827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よく分からない</w:t>
            </w:r>
            <w:r w:rsidRPr="00182766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が、</w:t>
            </w:r>
            <w:r w:rsidRPr="001827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現状</w:t>
            </w:r>
            <w:r w:rsidRPr="00182766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より</w:t>
            </w:r>
            <w:r w:rsidRPr="001827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改善される</w:t>
            </w:r>
            <w:r w:rsidRPr="00182766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の</w:t>
            </w:r>
            <w:r w:rsidRPr="001827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ではないか。</w:t>
            </w:r>
          </w:p>
          <w:p w:rsidR="0048476E" w:rsidRDefault="0048476E" w:rsidP="0048476E">
            <w:pPr>
              <w:tabs>
                <w:tab w:val="left" w:pos="1260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8476E" w:rsidRPr="00182766" w:rsidRDefault="0048476E" w:rsidP="00873610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・「海賊版サイトはもとより、児童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ポルノにおける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児童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権利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保護と、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重要性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において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違い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はない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。」との記載があるが、法益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の軽重を判断する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ようなことを、ここで触れる必要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は</w:t>
            </w:r>
            <w:r w:rsidR="006B3E7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ないのではないか。</w:t>
            </w:r>
          </w:p>
          <w:p w:rsidR="0048476E" w:rsidRDefault="0048476E" w:rsidP="0048476E">
            <w:pPr>
              <w:tabs>
                <w:tab w:val="left" w:pos="1260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8476E" w:rsidRPr="00A56638" w:rsidRDefault="0048476E" w:rsidP="0048476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bdr w:val="single" w:sz="4" w:space="0" w:color="auto"/>
              </w:rPr>
            </w:pPr>
            <w:r w:rsidRPr="00A56638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▶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４ サイトブロッキング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  <w:bdr w:val="single" w:sz="4" w:space="0" w:color="auto"/>
              </w:rPr>
              <w:t>の推進</w:t>
            </w:r>
          </w:p>
          <w:p w:rsidR="00DB5756" w:rsidRPr="00D05B9E" w:rsidRDefault="0048476E" w:rsidP="00873610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サイトブロッキングには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、ポータルサイトレべルで、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検索に引っ掛からなくする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ブロッキングや当該サイトに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アクセスできなくするような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強いブロッキングなど、いくつかの種類があり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どういうブロッキング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を念頭に置いている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のかをはっきりさせておいた方がよい。</w:t>
            </w:r>
          </w:p>
        </w:tc>
      </w:tr>
    </w:tbl>
    <w:p w:rsidR="0048476E" w:rsidRPr="0048476E" w:rsidRDefault="0048476E" w:rsidP="00DB5756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sectPr w:rsidR="0048476E" w:rsidRPr="0048476E" w:rsidSect="0048476E">
      <w:pgSz w:w="11906" w:h="16838" w:code="9"/>
      <w:pgMar w:top="851" w:right="1134" w:bottom="851" w:left="1418" w:header="851" w:footer="992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76E" w:rsidRDefault="0048476E" w:rsidP="000E588A">
      <w:r>
        <w:separator/>
      </w:r>
    </w:p>
  </w:endnote>
  <w:endnote w:type="continuationSeparator" w:id="0">
    <w:p w:rsidR="0048476E" w:rsidRDefault="0048476E" w:rsidP="000E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hruti">
    <w:altName w:val="Bahnschrift Light"/>
    <w:panose1 w:val="020005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76E" w:rsidRDefault="0048476E" w:rsidP="000E588A">
      <w:r>
        <w:separator/>
      </w:r>
    </w:p>
  </w:footnote>
  <w:footnote w:type="continuationSeparator" w:id="0">
    <w:p w:rsidR="0048476E" w:rsidRDefault="0048476E" w:rsidP="000E5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1A"/>
    <w:rsid w:val="00071DD1"/>
    <w:rsid w:val="000C0545"/>
    <w:rsid w:val="000C3C75"/>
    <w:rsid w:val="000E588A"/>
    <w:rsid w:val="00137D1A"/>
    <w:rsid w:val="0025341B"/>
    <w:rsid w:val="003A3EF6"/>
    <w:rsid w:val="0048476E"/>
    <w:rsid w:val="0049415E"/>
    <w:rsid w:val="004C2FCC"/>
    <w:rsid w:val="004F46AE"/>
    <w:rsid w:val="00545B6A"/>
    <w:rsid w:val="005506CF"/>
    <w:rsid w:val="005962B0"/>
    <w:rsid w:val="005D60B6"/>
    <w:rsid w:val="005D79C3"/>
    <w:rsid w:val="00602913"/>
    <w:rsid w:val="00632FEB"/>
    <w:rsid w:val="00637095"/>
    <w:rsid w:val="00660A7E"/>
    <w:rsid w:val="006B3E77"/>
    <w:rsid w:val="006D1B41"/>
    <w:rsid w:val="006D61B7"/>
    <w:rsid w:val="00700B01"/>
    <w:rsid w:val="00715EFE"/>
    <w:rsid w:val="00787D9E"/>
    <w:rsid w:val="00873610"/>
    <w:rsid w:val="008D197D"/>
    <w:rsid w:val="008E6384"/>
    <w:rsid w:val="009155ED"/>
    <w:rsid w:val="00940F53"/>
    <w:rsid w:val="00B115C9"/>
    <w:rsid w:val="00B160BF"/>
    <w:rsid w:val="00B54DAB"/>
    <w:rsid w:val="00C8259C"/>
    <w:rsid w:val="00C835EC"/>
    <w:rsid w:val="00D77A12"/>
    <w:rsid w:val="00D83AB4"/>
    <w:rsid w:val="00DB5756"/>
    <w:rsid w:val="00DF0450"/>
    <w:rsid w:val="00F305F0"/>
    <w:rsid w:val="00FD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0F5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40F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E58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588A"/>
  </w:style>
  <w:style w:type="paragraph" w:styleId="a7">
    <w:name w:val="footer"/>
    <w:basedOn w:val="a"/>
    <w:link w:val="a8"/>
    <w:uiPriority w:val="99"/>
    <w:unhideWhenUsed/>
    <w:rsid w:val="000E58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588A"/>
  </w:style>
  <w:style w:type="paragraph" w:styleId="a9">
    <w:name w:val="Plain Text"/>
    <w:basedOn w:val="a"/>
    <w:link w:val="aa"/>
    <w:uiPriority w:val="99"/>
    <w:unhideWhenUsed/>
    <w:rsid w:val="0048476E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a">
    <w:name w:val="書式なし (文字)"/>
    <w:basedOn w:val="a0"/>
    <w:link w:val="a9"/>
    <w:uiPriority w:val="99"/>
    <w:rsid w:val="0048476E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7B043-88B9-4052-A1FD-789F3070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2020-01-21T06:03:00Z</dcterms:created>
  <dcterms:modified xsi:type="dcterms:W3CDTF">2020-01-27T04:59:00Z</dcterms:modified>
</cp:coreProperties>
</file>