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9A0" w:rsidRPr="00CC3B3E" w:rsidRDefault="000200D3" w:rsidP="00CC3B3E">
      <w:pPr>
        <w:jc w:val="center"/>
        <w:rPr>
          <w:rFonts w:ascii="ＭＳ ゴシック" w:eastAsia="ＭＳ ゴシック" w:hAnsi="ＭＳ ゴシック"/>
          <w:b/>
          <w:sz w:val="24"/>
          <w:szCs w:val="24"/>
        </w:rPr>
      </w:pPr>
      <w:r w:rsidRPr="000200D3">
        <w:rPr>
          <w:rFonts w:ascii="ＭＳ ゴシック" w:eastAsia="ＭＳ ゴシック" w:hAnsi="ＭＳ ゴシック" w:hint="eastAsia"/>
          <w:b/>
          <w:sz w:val="24"/>
          <w:szCs w:val="24"/>
        </w:rPr>
        <w:t>財務部</w:t>
      </w:r>
      <w:r w:rsidR="009C18E1" w:rsidRPr="000200D3">
        <w:rPr>
          <w:rFonts w:ascii="ＭＳ ゴシック" w:eastAsia="ＭＳ ゴシック" w:hAnsi="ＭＳ ゴシック" w:hint="eastAsia"/>
          <w:b/>
          <w:sz w:val="24"/>
          <w:szCs w:val="24"/>
        </w:rPr>
        <w:t>・</w:t>
      </w:r>
      <w:r w:rsidR="009C18E1" w:rsidRPr="009C18E1">
        <w:rPr>
          <w:rFonts w:ascii="ＭＳ ゴシック" w:eastAsia="ＭＳ ゴシック" w:hAnsi="ＭＳ ゴシック" w:hint="eastAsia"/>
          <w:b/>
          <w:sz w:val="24"/>
          <w:szCs w:val="24"/>
        </w:rPr>
        <w:t>令和５年度部局運営方針</w:t>
      </w:r>
    </w:p>
    <w:p w:rsidR="00CC3B3E" w:rsidRDefault="00CC3B3E"/>
    <w:p w:rsidR="000200D3" w:rsidRPr="000200D3" w:rsidRDefault="00E835B0" w:rsidP="000200D3">
      <w:pPr>
        <w:rPr>
          <w:rFonts w:ascii="ＭＳ 明朝" w:eastAsia="ＭＳ 明朝" w:hAnsi="ＭＳ 明朝"/>
        </w:rPr>
      </w:pPr>
      <w:r>
        <w:rPr>
          <w:rFonts w:ascii="ＭＳ 明朝" w:eastAsia="ＭＳ 明朝" w:hAnsi="ＭＳ 明朝" w:hint="eastAsia"/>
        </w:rPr>
        <w:t xml:space="preserve">　</w:t>
      </w:r>
      <w:r w:rsidR="000200D3" w:rsidRPr="000200D3">
        <w:rPr>
          <w:rFonts w:ascii="ＭＳ 明朝" w:eastAsia="ＭＳ 明朝" w:hAnsi="ＭＳ 明朝" w:hint="eastAsia"/>
        </w:rPr>
        <w:t>大阪府では、財政運営基本条例等に基づき、健全で規律ある財政運営に努めています。しかしながら、今後も多額の収支不足が見込まれることに加え、海外経済や原材料価格等の動向が景気に及ぼす影響が懸念されるなど、府財政は予断を許</w:t>
      </w:r>
      <w:bookmarkStart w:id="0" w:name="_GoBack"/>
      <w:bookmarkEnd w:id="0"/>
      <w:r w:rsidR="000200D3" w:rsidRPr="000200D3">
        <w:rPr>
          <w:rFonts w:ascii="ＭＳ 明朝" w:eastAsia="ＭＳ 明朝" w:hAnsi="ＭＳ 明朝" w:hint="eastAsia"/>
        </w:rPr>
        <w:t>さない状況にあります。</w:t>
      </w:r>
    </w:p>
    <w:p w:rsidR="00CC3B3E" w:rsidRDefault="000200D3" w:rsidP="000200D3">
      <w:pPr>
        <w:rPr>
          <w:rFonts w:ascii="ＭＳ 明朝" w:eastAsia="ＭＳ 明朝" w:hAnsi="ＭＳ 明朝"/>
        </w:rPr>
      </w:pPr>
      <w:r w:rsidRPr="000200D3">
        <w:rPr>
          <w:rFonts w:ascii="ＭＳ 明朝" w:eastAsia="ＭＳ 明朝" w:hAnsi="ＭＳ 明朝" w:hint="eastAsia"/>
        </w:rPr>
        <w:t xml:space="preserve">　財務部としては、こうした状況に的確に対応するため、令和５年度は次の項目について重点的に取り組みます。</w:t>
      </w:r>
    </w:p>
    <w:p w:rsidR="000200D3" w:rsidRDefault="000200D3" w:rsidP="000200D3"/>
    <w:p w:rsidR="00CC3B3E" w:rsidRPr="00CC3B3E" w:rsidRDefault="00756E2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　</w:t>
      </w:r>
      <w:r w:rsidR="000200D3" w:rsidRPr="000200D3">
        <w:rPr>
          <w:rFonts w:ascii="ＭＳ ゴシック" w:eastAsia="ＭＳ ゴシック" w:hAnsi="ＭＳ ゴシック" w:hint="eastAsia"/>
          <w:b/>
          <w:u w:val="single"/>
        </w:rPr>
        <w:t>海外経済や原材料価格等の動向が景気に及ぼす影響を想定しながら、健全で規律ある財政運営に努めます。</w:t>
      </w:r>
    </w:p>
    <w:p w:rsidR="00CC3B3E" w:rsidRPr="00756E20" w:rsidRDefault="00CC3B3E" w:rsidP="007B0E39">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CC3B3E" w:rsidRDefault="000200D3" w:rsidP="00CC3B3E">
      <w:pPr>
        <w:pStyle w:val="a3"/>
        <w:numPr>
          <w:ilvl w:val="0"/>
          <w:numId w:val="1"/>
        </w:numPr>
        <w:ind w:leftChars="0"/>
        <w:rPr>
          <w:rFonts w:ascii="ＭＳ 明朝" w:eastAsia="ＭＳ 明朝" w:hAnsi="ＭＳ 明朝"/>
        </w:rPr>
      </w:pPr>
      <w:r w:rsidRPr="000200D3">
        <w:rPr>
          <w:rFonts w:ascii="ＭＳ 明朝" w:eastAsia="ＭＳ 明朝" w:hAnsi="ＭＳ 明朝" w:hint="eastAsia"/>
        </w:rPr>
        <w:t>予算編成・財政健全化</w:t>
      </w:r>
    </w:p>
    <w:p w:rsidR="000200D3" w:rsidRPr="00756E20" w:rsidRDefault="000200D3" w:rsidP="000200D3">
      <w:pPr>
        <w:pStyle w:val="a3"/>
        <w:ind w:leftChars="0" w:left="420"/>
        <w:rPr>
          <w:rFonts w:ascii="ＭＳ 明朝" w:eastAsia="ＭＳ 明朝" w:hAnsi="ＭＳ 明朝"/>
        </w:rPr>
      </w:pPr>
      <w:r w:rsidRPr="000200D3">
        <w:rPr>
          <w:rFonts w:ascii="ＭＳ 明朝" w:eastAsia="ＭＳ 明朝" w:hAnsi="ＭＳ 明朝" w:hint="eastAsia"/>
        </w:rPr>
        <w:t>中長期の財政見通しを見据えつつ、財政健全化に取り組むとともに、財政規律を堅持しながら、社会経済情勢の変化等に応じて機動的に予算編成を行うなど、必要となる施策の実施を支える。</w:t>
      </w:r>
    </w:p>
    <w:p w:rsidR="00CC3B3E" w:rsidRDefault="000200D3" w:rsidP="000200D3">
      <w:pPr>
        <w:pStyle w:val="a3"/>
        <w:numPr>
          <w:ilvl w:val="0"/>
          <w:numId w:val="1"/>
        </w:numPr>
        <w:ind w:leftChars="0"/>
        <w:rPr>
          <w:rFonts w:ascii="ＭＳ 明朝" w:eastAsia="ＭＳ 明朝" w:hAnsi="ＭＳ 明朝"/>
        </w:rPr>
      </w:pPr>
      <w:r w:rsidRPr="000200D3">
        <w:rPr>
          <w:rFonts w:ascii="ＭＳ 明朝" w:eastAsia="ＭＳ 明朝" w:hAnsi="ＭＳ 明朝" w:hint="eastAsia"/>
        </w:rPr>
        <w:t>効率的な財務マネジメント</w:t>
      </w:r>
    </w:p>
    <w:p w:rsidR="000200D3" w:rsidRDefault="000200D3" w:rsidP="000200D3">
      <w:pPr>
        <w:pStyle w:val="a3"/>
        <w:ind w:leftChars="0" w:left="420"/>
        <w:rPr>
          <w:rFonts w:ascii="ＭＳ 明朝" w:eastAsia="ＭＳ 明朝" w:hAnsi="ＭＳ 明朝"/>
        </w:rPr>
      </w:pPr>
      <w:r w:rsidRPr="000200D3">
        <w:rPr>
          <w:rFonts w:ascii="ＭＳ 明朝" w:eastAsia="ＭＳ 明朝" w:hAnsi="ＭＳ 明朝" w:hint="eastAsia"/>
        </w:rPr>
        <w:t>市場環境に応じた柔軟で安定的な資金調達を行うとともに、安全かつ効率的な資金の運用を行うなど、起債マネジメントと資金マネジメントを総合的に管理することにより、財務の効率性の向上に取り組む。</w:t>
      </w:r>
    </w:p>
    <w:p w:rsidR="000200D3" w:rsidRPr="000200D3" w:rsidRDefault="000200D3" w:rsidP="000200D3">
      <w:pPr>
        <w:pStyle w:val="a3"/>
        <w:numPr>
          <w:ilvl w:val="0"/>
          <w:numId w:val="1"/>
        </w:numPr>
        <w:ind w:leftChars="0"/>
        <w:rPr>
          <w:rFonts w:ascii="ＭＳ 明朝" w:eastAsia="ＭＳ 明朝" w:hAnsi="ＭＳ 明朝"/>
        </w:rPr>
      </w:pPr>
      <w:r w:rsidRPr="000200D3">
        <w:rPr>
          <w:rFonts w:ascii="ＭＳ 明朝" w:eastAsia="ＭＳ 明朝" w:hAnsi="ＭＳ 明朝" w:hint="eastAsia"/>
        </w:rPr>
        <w:t>府税の賦課徴収</w:t>
      </w:r>
    </w:p>
    <w:p w:rsidR="00E835B0" w:rsidRPr="00756E20" w:rsidRDefault="000200D3" w:rsidP="000200D3">
      <w:pPr>
        <w:pStyle w:val="a3"/>
        <w:ind w:leftChars="0" w:left="420"/>
        <w:rPr>
          <w:rFonts w:ascii="ＭＳ 明朝" w:eastAsia="ＭＳ 明朝" w:hAnsi="ＭＳ 明朝"/>
        </w:rPr>
      </w:pPr>
      <w:r w:rsidRPr="000200D3">
        <w:rPr>
          <w:rFonts w:ascii="ＭＳ 明朝" w:eastAsia="ＭＳ 明朝" w:hAnsi="ＭＳ 明朝" w:hint="eastAsia"/>
        </w:rPr>
        <w:t>税収確保の推進及び市町村との共同徴収の推進を行うなど、適正かつ公平な課税及び徴収を徹底する。</w:t>
      </w:r>
    </w:p>
    <w:p w:rsidR="00CE2011" w:rsidRPr="00CE2011" w:rsidRDefault="00CE2011" w:rsidP="00CE2011">
      <w:pPr>
        <w:pStyle w:val="a3"/>
        <w:numPr>
          <w:ilvl w:val="0"/>
          <w:numId w:val="1"/>
        </w:numPr>
        <w:ind w:leftChars="0"/>
        <w:rPr>
          <w:rFonts w:ascii="ＭＳ 明朝" w:eastAsia="ＭＳ 明朝" w:hAnsi="ＭＳ 明朝"/>
        </w:rPr>
      </w:pPr>
      <w:r w:rsidRPr="00CE2011">
        <w:rPr>
          <w:rFonts w:ascii="ＭＳ 明朝" w:eastAsia="ＭＳ 明朝" w:hAnsi="ＭＳ 明朝" w:hint="eastAsia"/>
        </w:rPr>
        <w:t>公民連携</w:t>
      </w:r>
    </w:p>
    <w:p w:rsidR="00E835B0" w:rsidRPr="00756E20" w:rsidRDefault="00CE2011" w:rsidP="00CE2011">
      <w:pPr>
        <w:pStyle w:val="a3"/>
        <w:ind w:leftChars="0" w:left="420"/>
        <w:rPr>
          <w:rFonts w:ascii="ＭＳ 明朝" w:eastAsia="ＭＳ 明朝" w:hAnsi="ＭＳ 明朝"/>
        </w:rPr>
      </w:pPr>
      <w:r w:rsidRPr="00CE2011">
        <w:rPr>
          <w:rFonts w:ascii="ＭＳ 明朝" w:eastAsia="ＭＳ 明朝" w:hAnsi="ＭＳ 明朝" w:hint="eastAsia"/>
        </w:rPr>
        <w:t>包括連携協定締結企業・大学をはじめとする様々な企業等との対話を通じ、企業の持つ強みやネットワークを活用しながら、公民連携の取組みを積極的に推進する。</w:t>
      </w:r>
    </w:p>
    <w:p w:rsidR="00CE2011" w:rsidRPr="00CE2011" w:rsidRDefault="00CE2011" w:rsidP="00CE2011">
      <w:pPr>
        <w:pStyle w:val="a3"/>
        <w:numPr>
          <w:ilvl w:val="0"/>
          <w:numId w:val="1"/>
        </w:numPr>
        <w:ind w:leftChars="0"/>
        <w:rPr>
          <w:rFonts w:ascii="ＭＳ 明朝" w:eastAsia="ＭＳ 明朝" w:hAnsi="ＭＳ 明朝"/>
        </w:rPr>
      </w:pPr>
      <w:r w:rsidRPr="00CE2011">
        <w:rPr>
          <w:rFonts w:ascii="ＭＳ 明朝" w:eastAsia="ＭＳ 明朝" w:hAnsi="ＭＳ 明朝" w:hint="eastAsia"/>
        </w:rPr>
        <w:t>財産管理</w:t>
      </w:r>
    </w:p>
    <w:p w:rsidR="00E835B0" w:rsidRPr="00756E20" w:rsidRDefault="00CE2011" w:rsidP="00CE2011">
      <w:pPr>
        <w:pStyle w:val="a3"/>
        <w:ind w:leftChars="0" w:left="420"/>
        <w:rPr>
          <w:rFonts w:ascii="ＭＳ 明朝" w:eastAsia="ＭＳ 明朝" w:hAnsi="ＭＳ 明朝"/>
        </w:rPr>
      </w:pPr>
      <w:r w:rsidRPr="00CE2011">
        <w:rPr>
          <w:rFonts w:ascii="ＭＳ 明朝" w:eastAsia="ＭＳ 明朝" w:hAnsi="ＭＳ 明朝" w:hint="eastAsia"/>
        </w:rPr>
        <w:t>不用財産の早期売却など、府有財産の適正な管理を行うとともに、「大阪府ファシリティマネジメント基本方針</w:t>
      </w:r>
      <w:r w:rsidRPr="00CE2011">
        <w:rPr>
          <w:rFonts w:ascii="ＭＳ 明朝" w:eastAsia="ＭＳ 明朝" w:hAnsi="ＭＳ 明朝"/>
        </w:rPr>
        <w:t>(令和４年</w:t>
      </w:r>
      <w:r w:rsidR="00035CF0">
        <w:rPr>
          <w:rFonts w:ascii="ＭＳ 明朝" w:eastAsia="ＭＳ 明朝" w:hAnsi="ＭＳ 明朝" w:hint="eastAsia"/>
        </w:rPr>
        <w:t>３</w:t>
      </w:r>
      <w:r w:rsidRPr="00CE2011">
        <w:rPr>
          <w:rFonts w:ascii="ＭＳ 明朝" w:eastAsia="ＭＳ 明朝" w:hAnsi="ＭＳ 明朝"/>
        </w:rPr>
        <w:t>月改訂)」に基づき、公共施設等の長寿命化や総量最適化・有効活用に取り組む。</w:t>
      </w:r>
    </w:p>
    <w:sectPr w:rsidR="00E835B0" w:rsidRPr="00756E20" w:rsidSect="00CC3B3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8E1" w:rsidRDefault="009C18E1" w:rsidP="009C18E1">
      <w:r>
        <w:separator/>
      </w:r>
    </w:p>
  </w:endnote>
  <w:endnote w:type="continuationSeparator" w:id="0">
    <w:p w:rsidR="009C18E1" w:rsidRDefault="009C18E1" w:rsidP="009C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8E1" w:rsidRDefault="009C18E1" w:rsidP="009C18E1">
      <w:r>
        <w:separator/>
      </w:r>
    </w:p>
  </w:footnote>
  <w:footnote w:type="continuationSeparator" w:id="0">
    <w:p w:rsidR="009C18E1" w:rsidRDefault="009C18E1" w:rsidP="009C1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F50FE8"/>
    <w:multiLevelType w:val="hybridMultilevel"/>
    <w:tmpl w:val="1E226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3E"/>
    <w:rsid w:val="000200D3"/>
    <w:rsid w:val="00035CF0"/>
    <w:rsid w:val="0061204E"/>
    <w:rsid w:val="00756E20"/>
    <w:rsid w:val="007B0E39"/>
    <w:rsid w:val="009C18E1"/>
    <w:rsid w:val="00CC3B3E"/>
    <w:rsid w:val="00CE2011"/>
    <w:rsid w:val="00D729A0"/>
    <w:rsid w:val="00E83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008FBBC3-902D-4929-B863-93946B84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B3E"/>
    <w:pPr>
      <w:ind w:leftChars="400" w:left="840"/>
    </w:pPr>
  </w:style>
  <w:style w:type="paragraph" w:styleId="a4">
    <w:name w:val="header"/>
    <w:basedOn w:val="a"/>
    <w:link w:val="a5"/>
    <w:uiPriority w:val="99"/>
    <w:unhideWhenUsed/>
    <w:rsid w:val="009C18E1"/>
    <w:pPr>
      <w:tabs>
        <w:tab w:val="center" w:pos="4252"/>
        <w:tab w:val="right" w:pos="8504"/>
      </w:tabs>
      <w:snapToGrid w:val="0"/>
    </w:pPr>
  </w:style>
  <w:style w:type="character" w:customStyle="1" w:styleId="a5">
    <w:name w:val="ヘッダー (文字)"/>
    <w:basedOn w:val="a0"/>
    <w:link w:val="a4"/>
    <w:uiPriority w:val="99"/>
    <w:rsid w:val="009C18E1"/>
  </w:style>
  <w:style w:type="paragraph" w:styleId="a6">
    <w:name w:val="footer"/>
    <w:basedOn w:val="a"/>
    <w:link w:val="a7"/>
    <w:uiPriority w:val="99"/>
    <w:unhideWhenUsed/>
    <w:rsid w:val="009C18E1"/>
    <w:pPr>
      <w:tabs>
        <w:tab w:val="center" w:pos="4252"/>
        <w:tab w:val="right" w:pos="8504"/>
      </w:tabs>
      <w:snapToGrid w:val="0"/>
    </w:pPr>
  </w:style>
  <w:style w:type="character" w:customStyle="1" w:styleId="a7">
    <w:name w:val="フッター (文字)"/>
    <w:basedOn w:val="a0"/>
    <w:link w:val="a6"/>
    <w:uiPriority w:val="99"/>
    <w:rsid w:val="009C1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森景　文映</dc:creator>
  <cp:keywords/>
  <dc:description/>
  <cp:lastModifiedBy>佐倉　由佳</cp:lastModifiedBy>
  <cp:revision>9</cp:revision>
  <dcterms:created xsi:type="dcterms:W3CDTF">2021-03-08T06:27:00Z</dcterms:created>
  <dcterms:modified xsi:type="dcterms:W3CDTF">2023-04-14T06:52:00Z</dcterms:modified>
</cp:coreProperties>
</file>