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5422B2" w:rsidP="00CC3B3E">
      <w:pPr>
        <w:jc w:val="center"/>
        <w:rPr>
          <w:rFonts w:ascii="ＭＳ ゴシック" w:eastAsia="ＭＳ ゴシック" w:hAnsi="ＭＳ ゴシック"/>
          <w:b/>
          <w:sz w:val="24"/>
          <w:szCs w:val="24"/>
        </w:rPr>
      </w:pPr>
      <w:r w:rsidRPr="005422B2">
        <w:rPr>
          <w:rFonts w:ascii="ＭＳ ゴシック" w:eastAsia="ＭＳ ゴシック" w:hAnsi="ＭＳ ゴシック" w:hint="eastAsia"/>
          <w:b/>
          <w:bCs/>
          <w:sz w:val="24"/>
          <w:szCs w:val="24"/>
        </w:rPr>
        <w:t>教育庁</w:t>
      </w:r>
      <w:r w:rsidR="009C18E1" w:rsidRPr="005422B2">
        <w:rPr>
          <w:rFonts w:ascii="ＭＳ ゴシック" w:eastAsia="ＭＳ ゴシック" w:hAnsi="ＭＳ ゴシック" w:hint="eastAsia"/>
          <w:b/>
          <w:sz w:val="24"/>
          <w:szCs w:val="24"/>
        </w:rPr>
        <w:t>・令和５年</w:t>
      </w:r>
      <w:r w:rsidR="009C18E1" w:rsidRPr="009C18E1">
        <w:rPr>
          <w:rFonts w:ascii="ＭＳ ゴシック" w:eastAsia="ＭＳ ゴシック" w:hAnsi="ＭＳ ゴシック" w:hint="eastAsia"/>
          <w:b/>
          <w:sz w:val="24"/>
          <w:szCs w:val="24"/>
        </w:rPr>
        <w:t>度部局運営方針</w:t>
      </w:r>
    </w:p>
    <w:p w:rsidR="00CC3B3E" w:rsidRDefault="00CC3B3E"/>
    <w:p w:rsidR="005422B2" w:rsidRPr="005422B2" w:rsidRDefault="00E835B0" w:rsidP="005422B2">
      <w:pPr>
        <w:rPr>
          <w:rFonts w:ascii="ＭＳ 明朝" w:eastAsia="ＭＳ 明朝" w:hAnsi="ＭＳ 明朝"/>
        </w:rPr>
      </w:pPr>
      <w:r>
        <w:rPr>
          <w:rFonts w:ascii="ＭＳ 明朝" w:eastAsia="ＭＳ 明朝" w:hAnsi="ＭＳ 明朝" w:hint="eastAsia"/>
        </w:rPr>
        <w:t xml:space="preserve">　</w:t>
      </w:r>
      <w:r w:rsidR="005422B2" w:rsidRPr="005422B2">
        <w:rPr>
          <w:rFonts w:ascii="ＭＳ 明朝" w:eastAsia="ＭＳ 明朝" w:hAnsi="ＭＳ 明朝" w:hint="eastAsia"/>
        </w:rPr>
        <w:t>大阪全体の教育力の向上をめざし、平成25年に策定された「第１次大阪府教育振興基本計画」の計画期間が終了し、新たに令和５年度から10年を計画期間とする「第２次大阪府教育振興基本計画」とそれに基づき前期５年間を計画期間とする「事業計画」が策定されました。</w:t>
      </w:r>
    </w:p>
    <w:p w:rsidR="005422B2" w:rsidRPr="005422B2" w:rsidRDefault="005422B2" w:rsidP="005422B2">
      <w:pPr>
        <w:rPr>
          <w:rFonts w:ascii="ＭＳ 明朝" w:eastAsia="ＭＳ 明朝" w:hAnsi="ＭＳ 明朝"/>
        </w:rPr>
      </w:pPr>
      <w:r w:rsidRPr="005422B2">
        <w:rPr>
          <w:rFonts w:ascii="ＭＳ 明朝" w:eastAsia="ＭＳ 明朝" w:hAnsi="ＭＳ 明朝" w:hint="eastAsia"/>
        </w:rPr>
        <w:t xml:space="preserve"> 　第</w:t>
      </w:r>
      <w:r w:rsidR="000763C1">
        <w:rPr>
          <w:rFonts w:ascii="ＭＳ 明朝" w:eastAsia="ＭＳ 明朝" w:hAnsi="ＭＳ 明朝" w:hint="eastAsia"/>
        </w:rPr>
        <w:t>２</w:t>
      </w:r>
      <w:r w:rsidRPr="005422B2">
        <w:rPr>
          <w:rFonts w:ascii="ＭＳ 明朝" w:eastAsia="ＭＳ 明朝" w:hAnsi="ＭＳ 明朝" w:hint="eastAsia"/>
        </w:rPr>
        <w:t>次計画では、第１次計画下におけるこれまでの取組みを継承していくとともに、グローバル化に対応した英語教育や外部人材の活用、教員の働き方改革等、大阪の教育を取り巻く状況の変化にしっかりと対応し、子どもたちが将来を生き抜く力を身につけるために、計画に掲げる各目標の達成に向け、計画の初年度である今年度は、次のテーマに重点的に取り組みます。</w:t>
      </w:r>
    </w:p>
    <w:p w:rsidR="00CC3B3E" w:rsidRDefault="00CC3B3E"/>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5422B2" w:rsidRPr="005422B2">
        <w:rPr>
          <w:rFonts w:ascii="ＭＳ ゴシック" w:eastAsia="ＭＳ ゴシック" w:hAnsi="ＭＳ ゴシック" w:hint="eastAsia"/>
          <w:b/>
          <w:bCs/>
          <w:u w:val="single"/>
        </w:rPr>
        <w:t>確かな学力の定着と学びの深化</w:t>
      </w:r>
    </w:p>
    <w:p w:rsidR="00E835B0" w:rsidRDefault="005422B2" w:rsidP="005422B2">
      <w:pPr>
        <w:ind w:left="210" w:hangingChars="100" w:hanging="210"/>
        <w:rPr>
          <w:rFonts w:ascii="ＭＳ 明朝" w:eastAsia="ＭＳ 明朝" w:hAnsi="ＭＳ 明朝"/>
        </w:rPr>
      </w:pPr>
      <w:r>
        <w:rPr>
          <w:rFonts w:ascii="ＭＳ 明朝" w:eastAsia="ＭＳ 明朝" w:hAnsi="ＭＳ 明朝" w:hint="eastAsia"/>
        </w:rPr>
        <w:t>・</w:t>
      </w:r>
      <w:r w:rsidRPr="005422B2">
        <w:rPr>
          <w:rFonts w:ascii="ＭＳ 明朝" w:eastAsia="ＭＳ 明朝" w:hAnsi="ＭＳ 明朝" w:hint="eastAsia"/>
        </w:rPr>
        <w:t>すべての学びの基礎となる確かな学力を定着させ、自ら考え将来を生き抜く力を育成します。</w:t>
      </w:r>
    </w:p>
    <w:p w:rsidR="005422B2" w:rsidRPr="005422B2" w:rsidRDefault="005422B2" w:rsidP="005422B2">
      <w:pPr>
        <w:ind w:left="210" w:hangingChars="100" w:hanging="210"/>
        <w:rPr>
          <w:rFonts w:ascii="ＭＳ 明朝" w:eastAsia="ＭＳ 明朝" w:hAnsi="ＭＳ 明朝"/>
        </w:rPr>
      </w:pPr>
      <w:r w:rsidRPr="005422B2">
        <w:rPr>
          <w:rFonts w:ascii="ＭＳ 明朝" w:eastAsia="ＭＳ 明朝" w:hAnsi="ＭＳ 明朝" w:hint="eastAsia"/>
        </w:rPr>
        <w:t>・国際社会で活躍する人材の育成や学び直しの提供など、多様化するニーズに応じた学びを実現します。</w:t>
      </w:r>
    </w:p>
    <w:p w:rsidR="005422B2" w:rsidRDefault="005422B2" w:rsidP="005422B2">
      <w:pPr>
        <w:ind w:left="210" w:hangingChars="100" w:hanging="210"/>
        <w:rPr>
          <w:rFonts w:ascii="ＭＳ 明朝" w:eastAsia="ＭＳ 明朝" w:hAnsi="ＭＳ 明朝"/>
        </w:rPr>
      </w:pPr>
      <w:r w:rsidRPr="005422B2">
        <w:rPr>
          <w:rFonts w:ascii="ＭＳ 明朝" w:eastAsia="ＭＳ 明朝" w:hAnsi="ＭＳ 明朝" w:hint="eastAsia"/>
        </w:rPr>
        <w:t>・個々の障がいの状況に応じた合理的配慮を的確に行うとともに、子どもたちの多様性や教育ニーズに適切に対応した学びを提供します。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英語教育推進事業</w:t>
      </w:r>
    </w:p>
    <w:p w:rsidR="005422B2" w:rsidRP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小学校新学力テスト事業（すくすくウォッチ）</w:t>
      </w:r>
    </w:p>
    <w:p w:rsid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 xml:space="preserve">中学生学びチャレンジ事業（チャレンジテスト）　　　　</w:t>
      </w:r>
    </w:p>
    <w:p w:rsidR="005422B2" w:rsidRP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不登校等対策支援事業</w:t>
      </w:r>
    </w:p>
    <w:p w:rsidR="00F62C5F"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 xml:space="preserve">小中学校における日本語指導推進事業　　　　　</w:t>
      </w:r>
      <w:r w:rsidRPr="005422B2">
        <w:rPr>
          <w:rFonts w:ascii="ＭＳ 明朝" w:eastAsia="ＭＳ 明朝" w:hAnsi="ＭＳ 明朝"/>
        </w:rPr>
        <w:t xml:space="preserve"> 　　</w:t>
      </w:r>
    </w:p>
    <w:p w:rsidR="005422B2" w:rsidRP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rPr>
        <w:t>多様な教育実践校整備事業</w:t>
      </w:r>
    </w:p>
    <w:p w:rsidR="00F62C5F"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hint="eastAsia"/>
        </w:rPr>
        <w:t xml:space="preserve">府立学校スマートスクール推進事業　　　　　　　　</w:t>
      </w:r>
      <w:r w:rsidRPr="005422B2">
        <w:rPr>
          <w:rFonts w:ascii="ＭＳ 明朝" w:eastAsia="ＭＳ 明朝" w:hAnsi="ＭＳ 明朝"/>
        </w:rPr>
        <w:t xml:space="preserve"> 　　</w:t>
      </w:r>
    </w:p>
    <w:p w:rsidR="005422B2" w:rsidRPr="005422B2" w:rsidRDefault="005422B2" w:rsidP="005422B2">
      <w:pPr>
        <w:pStyle w:val="a3"/>
        <w:numPr>
          <w:ilvl w:val="0"/>
          <w:numId w:val="1"/>
        </w:numPr>
        <w:ind w:leftChars="0"/>
        <w:rPr>
          <w:rFonts w:ascii="ＭＳ 明朝" w:eastAsia="ＭＳ 明朝" w:hAnsi="ＭＳ 明朝"/>
        </w:rPr>
      </w:pPr>
      <w:r w:rsidRPr="005422B2">
        <w:rPr>
          <w:rFonts w:ascii="ＭＳ 明朝" w:eastAsia="ＭＳ 明朝" w:hAnsi="ＭＳ 明朝"/>
        </w:rPr>
        <w:t xml:space="preserve">府立高等学校再編整備事業　　　</w:t>
      </w:r>
    </w:p>
    <w:p w:rsidR="00CC3B3E" w:rsidRPr="00F62C5F" w:rsidRDefault="005422B2" w:rsidP="00F62C5F">
      <w:pPr>
        <w:pStyle w:val="a3"/>
        <w:numPr>
          <w:ilvl w:val="0"/>
          <w:numId w:val="1"/>
        </w:numPr>
        <w:ind w:leftChars="0"/>
      </w:pPr>
      <w:r w:rsidRPr="005422B2">
        <w:rPr>
          <w:rFonts w:ascii="ＭＳ 明朝" w:eastAsia="ＭＳ 明朝" w:hAnsi="ＭＳ 明朝" w:hint="eastAsia"/>
        </w:rPr>
        <w:t>医療的ケア通学支援事業</w:t>
      </w:r>
    </w:p>
    <w:p w:rsidR="00F62C5F" w:rsidRPr="00CC3B3E" w:rsidRDefault="00F62C5F" w:rsidP="00F62C5F">
      <w:pPr>
        <w:pStyle w:val="a3"/>
        <w:ind w:leftChars="0" w:left="420"/>
      </w:pPr>
    </w:p>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A71124" w:rsidRPr="00A71124">
        <w:rPr>
          <w:rFonts w:ascii="ＭＳ ゴシック" w:eastAsia="ＭＳ ゴシック" w:hAnsi="ＭＳ ゴシック" w:hint="eastAsia"/>
          <w:b/>
          <w:bCs/>
          <w:u w:val="single"/>
        </w:rPr>
        <w:t>豊かな心と健やかな体の育成</w:t>
      </w:r>
    </w:p>
    <w:p w:rsidR="00A71124" w:rsidRPr="00A71124" w:rsidRDefault="00A71124" w:rsidP="00A71124">
      <w:pPr>
        <w:ind w:left="210" w:hangingChars="100" w:hanging="210"/>
        <w:rPr>
          <w:rFonts w:ascii="ＭＳ 明朝" w:eastAsia="ＭＳ 明朝" w:hAnsi="ＭＳ 明朝"/>
        </w:rPr>
      </w:pPr>
      <w:r w:rsidRPr="00A71124">
        <w:rPr>
          <w:rFonts w:ascii="ＭＳ 明朝" w:eastAsia="ＭＳ 明朝" w:hAnsi="ＭＳ 明朝" w:hint="eastAsia"/>
        </w:rPr>
        <w:t>・多様な人材と連携しながら、互いを思いやり認め合う人間関係作りをはじめ、子どもたちの豊かな心の育成に一層取り組みます。</w:t>
      </w:r>
    </w:p>
    <w:p w:rsidR="00E835B0" w:rsidRDefault="00A71124" w:rsidP="00A71124">
      <w:pPr>
        <w:ind w:left="210" w:hangingChars="100" w:hanging="210"/>
        <w:rPr>
          <w:rFonts w:ascii="ＭＳ 明朝" w:eastAsia="ＭＳ 明朝" w:hAnsi="ＭＳ 明朝"/>
        </w:rPr>
      </w:pPr>
      <w:r w:rsidRPr="00A71124">
        <w:rPr>
          <w:rFonts w:ascii="ＭＳ 明朝" w:eastAsia="ＭＳ 明朝" w:hAnsi="ＭＳ 明朝" w:hint="eastAsia"/>
        </w:rPr>
        <w:t>・専門家や福祉機関等とも連携し、いじめや不登校等の子どもたちが抱える問題の解決、ヤングケアラーへの支援に取組みます。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 xml:space="preserve">いじめ虐待等対応支援体制構築事業　　　　　　　</w:t>
      </w:r>
    </w:p>
    <w:p w:rsidR="00220966" w:rsidRP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スクールカウンセラー、スクールソーシャルワーカー配置事業</w:t>
      </w:r>
    </w:p>
    <w:p w:rsid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 xml:space="preserve">ヤングケアラー支援体制強化事業　　　　　　　　　　</w:t>
      </w:r>
    </w:p>
    <w:p w:rsidR="00220966" w:rsidRP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rPr>
        <w:lastRenderedPageBreak/>
        <w:t>SNS活用相談体制整備事業</w:t>
      </w:r>
    </w:p>
    <w:p w:rsidR="00220966"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 xml:space="preserve">地域クラブ活動体制整備等事業　</w:t>
      </w:r>
      <w:r w:rsidRPr="00220966">
        <w:rPr>
          <w:rFonts w:ascii="ＭＳ 明朝" w:eastAsia="ＭＳ 明朝" w:hAnsi="ＭＳ 明朝"/>
        </w:rPr>
        <w:t xml:space="preserve"> 　　　　　　　　　</w:t>
      </w:r>
    </w:p>
    <w:p w:rsidR="00E835B0" w:rsidRPr="00756E20" w:rsidRDefault="00220966" w:rsidP="00220966">
      <w:pPr>
        <w:pStyle w:val="a3"/>
        <w:numPr>
          <w:ilvl w:val="0"/>
          <w:numId w:val="1"/>
        </w:numPr>
        <w:ind w:leftChars="0"/>
        <w:rPr>
          <w:rFonts w:ascii="ＭＳ 明朝" w:eastAsia="ＭＳ 明朝" w:hAnsi="ＭＳ 明朝"/>
        </w:rPr>
      </w:pPr>
      <w:r w:rsidRPr="00220966">
        <w:rPr>
          <w:rFonts w:ascii="ＭＳ 明朝" w:eastAsia="ＭＳ 明朝" w:hAnsi="ＭＳ 明朝"/>
        </w:rPr>
        <w:t>スポーツ指導・体力向上支援推進</w:t>
      </w:r>
    </w:p>
    <w:p w:rsidR="00CC3B3E" w:rsidRDefault="00CC3B3E" w:rsidP="00CC3B3E"/>
    <w:p w:rsidR="00220966" w:rsidRPr="00220966" w:rsidRDefault="00756E20" w:rsidP="00220966">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220966" w:rsidRPr="00220966">
        <w:rPr>
          <w:rFonts w:ascii="ＭＳ ゴシック" w:eastAsia="ＭＳ ゴシック" w:hAnsi="ＭＳ ゴシック" w:hint="eastAsia"/>
          <w:b/>
          <w:bCs/>
          <w:u w:val="single"/>
        </w:rPr>
        <w:t>将来をみすえた自主性・自立性の育成</w:t>
      </w:r>
    </w:p>
    <w:p w:rsidR="00220966" w:rsidRPr="00220966" w:rsidRDefault="00220966" w:rsidP="00220966">
      <w:pPr>
        <w:rPr>
          <w:rFonts w:ascii="ＭＳ 明朝" w:eastAsia="ＭＳ 明朝" w:hAnsi="ＭＳ 明朝"/>
        </w:rPr>
      </w:pPr>
      <w:r w:rsidRPr="00220966">
        <w:rPr>
          <w:rFonts w:ascii="ＭＳ 明朝" w:eastAsia="ＭＳ 明朝" w:hAnsi="ＭＳ 明朝" w:hint="eastAsia"/>
        </w:rPr>
        <w:t>・幼児教育の質を向上させ、学校教育との円滑な接続を図ります。</w:t>
      </w:r>
    </w:p>
    <w:p w:rsidR="00220966" w:rsidRPr="00220966" w:rsidRDefault="00220966" w:rsidP="00220966">
      <w:pPr>
        <w:ind w:left="210" w:hangingChars="100" w:hanging="210"/>
        <w:rPr>
          <w:rFonts w:ascii="ＭＳ 明朝" w:eastAsia="ＭＳ 明朝" w:hAnsi="ＭＳ 明朝"/>
        </w:rPr>
      </w:pPr>
      <w:r w:rsidRPr="00220966">
        <w:rPr>
          <w:rFonts w:ascii="ＭＳ 明朝" w:eastAsia="ＭＳ 明朝" w:hAnsi="ＭＳ 明朝" w:hint="eastAsia"/>
        </w:rPr>
        <w:t>・実社会とつながるキャリア教育を幼児教育から高校教育まで一貫して推進し、粘り強くあきらめない自主性・自立性を育成します。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220966" w:rsidRDefault="00220966" w:rsidP="00E835B0">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SDG</w:t>
      </w:r>
      <w:r>
        <w:rPr>
          <w:rFonts w:ascii="ＭＳ 明朝" w:eastAsia="ＭＳ 明朝" w:hAnsi="ＭＳ 明朝"/>
        </w:rPr>
        <w:t>s</w:t>
      </w:r>
      <w:r w:rsidRPr="00220966">
        <w:rPr>
          <w:rFonts w:ascii="ＭＳ 明朝" w:eastAsia="ＭＳ 明朝" w:hAnsi="ＭＳ 明朝" w:hint="eastAsia"/>
        </w:rPr>
        <w:t xml:space="preserve">ジュニアプロジェクト推進事業　　　　</w:t>
      </w:r>
    </w:p>
    <w:p w:rsidR="00220966" w:rsidRDefault="00220966" w:rsidP="00E835B0">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 xml:space="preserve">部活動指導員等配置事業　　　　</w:t>
      </w:r>
    </w:p>
    <w:p w:rsidR="00E835B0" w:rsidRPr="00756E20" w:rsidRDefault="00220966" w:rsidP="00E835B0">
      <w:pPr>
        <w:pStyle w:val="a3"/>
        <w:numPr>
          <w:ilvl w:val="0"/>
          <w:numId w:val="1"/>
        </w:numPr>
        <w:ind w:leftChars="0"/>
        <w:rPr>
          <w:rFonts w:ascii="ＭＳ 明朝" w:eastAsia="ＭＳ 明朝" w:hAnsi="ＭＳ 明朝"/>
        </w:rPr>
      </w:pPr>
      <w:r w:rsidRPr="00220966">
        <w:rPr>
          <w:rFonts w:ascii="ＭＳ 明朝" w:eastAsia="ＭＳ 明朝" w:hAnsi="ＭＳ 明朝" w:hint="eastAsia"/>
        </w:rPr>
        <w:t>キャリア教育体制整備事業</w:t>
      </w:r>
    </w:p>
    <w:p w:rsidR="00CC3B3E" w:rsidRDefault="00CC3B3E" w:rsidP="00E835B0">
      <w:pPr>
        <w:ind w:firstLineChars="100" w:firstLine="210"/>
        <w:rPr>
          <w:rFonts w:ascii="ＭＳ 明朝" w:eastAsia="ＭＳ 明朝" w:hAnsi="ＭＳ 明朝"/>
        </w:rPr>
      </w:pPr>
    </w:p>
    <w:p w:rsidR="00220966" w:rsidRPr="00220966" w:rsidRDefault="00220966" w:rsidP="00220966">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重点テーマ４　</w:t>
      </w:r>
      <w:r w:rsidRPr="00220966">
        <w:rPr>
          <w:rFonts w:ascii="ＭＳ ゴシック" w:eastAsia="ＭＳ ゴシック" w:hAnsi="ＭＳ ゴシック" w:hint="eastAsia"/>
          <w:b/>
          <w:bCs/>
          <w:u w:val="single"/>
        </w:rPr>
        <w:t>多様な主体との協働</w:t>
      </w:r>
    </w:p>
    <w:p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・様々な体験を通じて学びを深め、学ぶ意義を実感するとともに、子どもたちに地域や社会の一員としての自覚と行動を促すよう、多様な主体と協働します。</w:t>
      </w:r>
    </w:p>
    <w:p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・学校が担う福祉的役割が十分発揮されるよう、専門人材と協働した「チーム学校」を構築します。</w:t>
      </w:r>
    </w:p>
    <w:p w:rsidR="00220966"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・地域全体で子どもたちの成長を支えることができるよう、教育コミュニティづくりを充実させます。</w:t>
      </w:r>
    </w:p>
    <w:p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B930F5" w:rsidRDefault="00B930F5" w:rsidP="00220966">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 xml:space="preserve">多様な人材・機関との連携　　　　　　</w:t>
      </w:r>
    </w:p>
    <w:p w:rsidR="00220966" w:rsidRPr="00756E20" w:rsidRDefault="00B930F5" w:rsidP="00220966">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 xml:space="preserve">教育コミュニティづくり推進事業　</w:t>
      </w:r>
    </w:p>
    <w:p w:rsidR="00220966" w:rsidRDefault="00220966" w:rsidP="00E835B0">
      <w:pPr>
        <w:ind w:firstLineChars="100" w:firstLine="210"/>
        <w:rPr>
          <w:rFonts w:ascii="ＭＳ 明朝" w:eastAsia="ＭＳ 明朝" w:hAnsi="ＭＳ 明朝"/>
        </w:rPr>
      </w:pPr>
    </w:p>
    <w:p w:rsidR="00B930F5" w:rsidRPr="00B930F5" w:rsidRDefault="00220966" w:rsidP="00B930F5">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B930F5">
        <w:rPr>
          <w:rFonts w:ascii="ＭＳ ゴシック" w:eastAsia="ＭＳ ゴシック" w:hAnsi="ＭＳ ゴシック" w:hint="eastAsia"/>
          <w:b/>
          <w:u w:val="single"/>
        </w:rPr>
        <w:t>５</w:t>
      </w:r>
      <w:r>
        <w:rPr>
          <w:rFonts w:ascii="ＭＳ ゴシック" w:eastAsia="ＭＳ ゴシック" w:hAnsi="ＭＳ ゴシック" w:hint="eastAsia"/>
          <w:b/>
          <w:u w:val="single"/>
        </w:rPr>
        <w:t xml:space="preserve">　</w:t>
      </w:r>
      <w:r w:rsidR="00B930F5" w:rsidRPr="00B930F5">
        <w:rPr>
          <w:rFonts w:ascii="ＭＳ ゴシック" w:eastAsia="ＭＳ ゴシック" w:hAnsi="ＭＳ ゴシック" w:hint="eastAsia"/>
          <w:b/>
          <w:bCs/>
          <w:u w:val="single"/>
        </w:rPr>
        <w:t>力と熱意を備えた教員と学校組織づくり</w:t>
      </w:r>
    </w:p>
    <w:p w:rsidR="00B930F5" w:rsidRPr="00B930F5" w:rsidRDefault="00B930F5" w:rsidP="00B930F5">
      <w:pPr>
        <w:rPr>
          <w:rFonts w:ascii="ＭＳ 明朝" w:eastAsia="ＭＳ 明朝" w:hAnsi="ＭＳ 明朝"/>
        </w:rPr>
      </w:pPr>
      <w:r w:rsidRPr="00B930F5">
        <w:rPr>
          <w:rFonts w:ascii="ＭＳ 明朝" w:eastAsia="ＭＳ 明朝" w:hAnsi="ＭＳ 明朝" w:hint="eastAsia"/>
        </w:rPr>
        <w:t>・教職を魅力あるものとし、熱意ある優秀な教員を計画的に確保・育成します。</w:t>
      </w:r>
    </w:p>
    <w:p w:rsidR="00B930F5" w:rsidRPr="00B930F5" w:rsidRDefault="00B930F5" w:rsidP="00B930F5">
      <w:pPr>
        <w:rPr>
          <w:rFonts w:ascii="ＭＳ 明朝" w:eastAsia="ＭＳ 明朝" w:hAnsi="ＭＳ 明朝"/>
        </w:rPr>
      </w:pPr>
      <w:r w:rsidRPr="00B930F5">
        <w:rPr>
          <w:rFonts w:ascii="ＭＳ 明朝" w:eastAsia="ＭＳ 明朝" w:hAnsi="ＭＳ 明朝" w:hint="eastAsia"/>
        </w:rPr>
        <w:t>・多様な機関や人材と連携した学校経営、学校組織づくりを進めます。</w:t>
      </w:r>
    </w:p>
    <w:p w:rsidR="00220966"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・働き方改革により、時間外勤務を縮減するとともに子どもたちに向き合う時間や、自己研鑽、ワークライフバランスの充実に充てる時間を創出し、指導力やモチベーションの向上につなげます。</w:t>
      </w:r>
    </w:p>
    <w:p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 xml:space="preserve">教職員採用選考　　　　　　　　　　　　</w:t>
      </w:r>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教職員資質向上方策推進事業</w:t>
      </w:r>
    </w:p>
    <w:p w:rsid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府立学校教育</w:t>
      </w:r>
      <w:r w:rsidRPr="00B930F5">
        <w:rPr>
          <w:rFonts w:ascii="ＭＳ 明朝" w:eastAsia="ＭＳ 明朝" w:hAnsi="ＭＳ 明朝"/>
        </w:rPr>
        <w:t xml:space="preserve">ICT化推進事業　　　 </w:t>
      </w:r>
    </w:p>
    <w:p w:rsidR="00220966" w:rsidRPr="00756E20"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rPr>
        <w:t>教職員の働き方改革の推進</w:t>
      </w:r>
    </w:p>
    <w:p w:rsidR="00220966" w:rsidRDefault="00220966" w:rsidP="00E835B0">
      <w:pPr>
        <w:ind w:firstLineChars="100" w:firstLine="210"/>
        <w:rPr>
          <w:rFonts w:ascii="ＭＳ 明朝" w:eastAsia="ＭＳ 明朝" w:hAnsi="ＭＳ 明朝"/>
        </w:rPr>
      </w:pPr>
    </w:p>
    <w:p w:rsidR="00220966" w:rsidRPr="00220966" w:rsidRDefault="00220966" w:rsidP="00220966">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B930F5">
        <w:rPr>
          <w:rFonts w:ascii="ＭＳ ゴシック" w:eastAsia="ＭＳ ゴシック" w:hAnsi="ＭＳ ゴシック" w:hint="eastAsia"/>
          <w:b/>
          <w:u w:val="single"/>
        </w:rPr>
        <w:t>６</w:t>
      </w:r>
      <w:r>
        <w:rPr>
          <w:rFonts w:ascii="ＭＳ ゴシック" w:eastAsia="ＭＳ ゴシック" w:hAnsi="ＭＳ ゴシック" w:hint="eastAsia"/>
          <w:b/>
          <w:u w:val="single"/>
        </w:rPr>
        <w:t xml:space="preserve">　</w:t>
      </w:r>
      <w:r w:rsidR="00B930F5" w:rsidRPr="00B930F5">
        <w:rPr>
          <w:rFonts w:ascii="ＭＳ ゴシック" w:eastAsia="ＭＳ ゴシック" w:hAnsi="ＭＳ ゴシック" w:hint="eastAsia"/>
          <w:b/>
          <w:u w:val="single"/>
        </w:rPr>
        <w:t>学びを支える環境整備</w:t>
      </w:r>
    </w:p>
    <w:p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・安全・安心の確保やユニバーサル・デザイン、環境配慮の観点を加えた学校施設の整備をめざします。</w:t>
      </w:r>
    </w:p>
    <w:p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lastRenderedPageBreak/>
        <w:t>主な取組み</w:t>
      </w:r>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府立学校施設長寿命化整備事業</w:t>
      </w:r>
      <w:bookmarkStart w:id="0" w:name="_GoBack"/>
      <w:bookmarkEnd w:id="0"/>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知的障がい支援学校新校整備事業</w:t>
      </w:r>
    </w:p>
    <w:p w:rsidR="00220966" w:rsidRDefault="00220966" w:rsidP="00E835B0">
      <w:pPr>
        <w:ind w:firstLineChars="100" w:firstLine="210"/>
        <w:rPr>
          <w:rFonts w:ascii="ＭＳ 明朝" w:eastAsia="ＭＳ 明朝" w:hAnsi="ＭＳ 明朝"/>
        </w:rPr>
      </w:pPr>
    </w:p>
    <w:p w:rsidR="00B930F5" w:rsidRPr="00B930F5" w:rsidRDefault="00220966" w:rsidP="00B930F5">
      <w:pPr>
        <w:rPr>
          <w:rFonts w:ascii="ＭＳ ゴシック" w:eastAsia="ＭＳ ゴシック" w:hAnsi="ＭＳ ゴシック"/>
          <w:b/>
          <w:u w:val="single"/>
        </w:rPr>
      </w:pPr>
      <w:r>
        <w:rPr>
          <w:rFonts w:ascii="ＭＳ ゴシック" w:eastAsia="ＭＳ ゴシック" w:hAnsi="ＭＳ ゴシック" w:hint="eastAsia"/>
          <w:b/>
          <w:u w:val="single"/>
        </w:rPr>
        <w:t>重点テーマ</w:t>
      </w:r>
      <w:r w:rsidR="00B930F5">
        <w:rPr>
          <w:rFonts w:ascii="ＭＳ ゴシック" w:eastAsia="ＭＳ ゴシック" w:hAnsi="ＭＳ ゴシック" w:hint="eastAsia"/>
          <w:b/>
          <w:u w:val="single"/>
        </w:rPr>
        <w:t>７</w:t>
      </w:r>
      <w:r>
        <w:rPr>
          <w:rFonts w:ascii="ＭＳ ゴシック" w:eastAsia="ＭＳ ゴシック" w:hAnsi="ＭＳ ゴシック" w:hint="eastAsia"/>
          <w:b/>
          <w:u w:val="single"/>
        </w:rPr>
        <w:t xml:space="preserve">　</w:t>
      </w:r>
      <w:r w:rsidR="00B930F5" w:rsidRPr="00B930F5">
        <w:rPr>
          <w:rFonts w:ascii="ＭＳ ゴシック" w:eastAsia="ＭＳ ゴシック" w:hAnsi="ＭＳ ゴシック" w:hint="eastAsia"/>
          <w:b/>
          <w:bCs/>
          <w:u w:val="single"/>
        </w:rPr>
        <w:t>私立学校の振興</w:t>
      </w:r>
    </w:p>
    <w:p w:rsidR="00B930F5" w:rsidRPr="00B930F5" w:rsidRDefault="00B930F5" w:rsidP="00B930F5">
      <w:pPr>
        <w:rPr>
          <w:rFonts w:ascii="ＭＳ 明朝" w:eastAsia="ＭＳ 明朝" w:hAnsi="ＭＳ 明朝"/>
        </w:rPr>
      </w:pPr>
      <w:r w:rsidRPr="00B930F5">
        <w:rPr>
          <w:rFonts w:ascii="ＭＳ 明朝" w:eastAsia="ＭＳ 明朝" w:hAnsi="ＭＳ 明朝" w:hint="eastAsia"/>
        </w:rPr>
        <w:t>・私立学校が特色・魅力ある教育を実践できるよう、支援を行います。</w:t>
      </w:r>
    </w:p>
    <w:p w:rsidR="00B930F5" w:rsidRPr="00B930F5" w:rsidRDefault="00B930F5" w:rsidP="00B930F5">
      <w:pPr>
        <w:ind w:left="210" w:hangingChars="100" w:hanging="210"/>
        <w:rPr>
          <w:rFonts w:ascii="ＭＳ 明朝" w:eastAsia="ＭＳ 明朝" w:hAnsi="ＭＳ 明朝"/>
        </w:rPr>
      </w:pPr>
      <w:r w:rsidRPr="00B930F5">
        <w:rPr>
          <w:rFonts w:ascii="ＭＳ 明朝" w:eastAsia="ＭＳ 明朝" w:hAnsi="ＭＳ 明朝" w:hint="eastAsia"/>
        </w:rPr>
        <w:t>・子どもたちが自由に学校選択できる機会を保障するとともに、大阪の教育力の向上を図ります。</w:t>
      </w:r>
    </w:p>
    <w:p w:rsidR="00220966" w:rsidRPr="00756E20" w:rsidRDefault="00220966" w:rsidP="00220966">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私立幼稚園・小中高・高等専修学校等にかかる経常費助成</w:t>
      </w:r>
    </w:p>
    <w:p w:rsidR="00B930F5" w:rsidRPr="00B930F5" w:rsidRDefault="00B930F5" w:rsidP="00B930F5">
      <w:pPr>
        <w:pStyle w:val="a3"/>
        <w:numPr>
          <w:ilvl w:val="0"/>
          <w:numId w:val="1"/>
        </w:numPr>
        <w:ind w:leftChars="0"/>
        <w:rPr>
          <w:rFonts w:ascii="ＭＳ 明朝" w:eastAsia="ＭＳ 明朝" w:hAnsi="ＭＳ 明朝"/>
        </w:rPr>
      </w:pPr>
      <w:r w:rsidRPr="00B930F5">
        <w:rPr>
          <w:rFonts w:ascii="ＭＳ 明朝" w:eastAsia="ＭＳ 明朝" w:hAnsi="ＭＳ 明朝" w:hint="eastAsia"/>
        </w:rPr>
        <w:t>私立高等学校等授業料無償化制度</w:t>
      </w:r>
    </w:p>
    <w:p w:rsidR="00220966" w:rsidRPr="00B930F5" w:rsidRDefault="00220966" w:rsidP="00B930F5">
      <w:pPr>
        <w:rPr>
          <w:rFonts w:ascii="ＭＳ 明朝" w:eastAsia="ＭＳ 明朝" w:hAnsi="ＭＳ 明朝"/>
        </w:rPr>
      </w:pPr>
    </w:p>
    <w:p w:rsidR="00B930F5" w:rsidRPr="00756E20" w:rsidRDefault="00B930F5" w:rsidP="00E835B0">
      <w:pPr>
        <w:ind w:firstLineChars="100" w:firstLine="210"/>
        <w:rPr>
          <w:rFonts w:ascii="ＭＳ 明朝" w:eastAsia="ＭＳ 明朝" w:hAnsi="ＭＳ 明朝"/>
        </w:rPr>
      </w:pPr>
    </w:p>
    <w:sectPr w:rsidR="00B930F5" w:rsidRPr="00756E20"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0763C1"/>
    <w:rsid w:val="00220966"/>
    <w:rsid w:val="005422B2"/>
    <w:rsid w:val="0061204E"/>
    <w:rsid w:val="00756E20"/>
    <w:rsid w:val="007B0E39"/>
    <w:rsid w:val="009C18E1"/>
    <w:rsid w:val="00A71124"/>
    <w:rsid w:val="00B930F5"/>
    <w:rsid w:val="00CC3B3E"/>
    <w:rsid w:val="00D729A0"/>
    <w:rsid w:val="00E835B0"/>
    <w:rsid w:val="00F62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FA399B"/>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 w:type="paragraph" w:styleId="Web">
    <w:name w:val="Normal (Web)"/>
    <w:basedOn w:val="a"/>
    <w:uiPriority w:val="99"/>
    <w:semiHidden/>
    <w:unhideWhenUsed/>
    <w:rsid w:val="005422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3960">
      <w:bodyDiv w:val="1"/>
      <w:marLeft w:val="0"/>
      <w:marRight w:val="0"/>
      <w:marTop w:val="0"/>
      <w:marBottom w:val="0"/>
      <w:divBdr>
        <w:top w:val="none" w:sz="0" w:space="0" w:color="auto"/>
        <w:left w:val="none" w:sz="0" w:space="0" w:color="auto"/>
        <w:bottom w:val="none" w:sz="0" w:space="0" w:color="auto"/>
        <w:right w:val="none" w:sz="0" w:space="0" w:color="auto"/>
      </w:divBdr>
    </w:div>
    <w:div w:id="242683688">
      <w:bodyDiv w:val="1"/>
      <w:marLeft w:val="0"/>
      <w:marRight w:val="0"/>
      <w:marTop w:val="0"/>
      <w:marBottom w:val="0"/>
      <w:divBdr>
        <w:top w:val="none" w:sz="0" w:space="0" w:color="auto"/>
        <w:left w:val="none" w:sz="0" w:space="0" w:color="auto"/>
        <w:bottom w:val="none" w:sz="0" w:space="0" w:color="auto"/>
        <w:right w:val="none" w:sz="0" w:space="0" w:color="auto"/>
      </w:divBdr>
    </w:div>
    <w:div w:id="330530125">
      <w:bodyDiv w:val="1"/>
      <w:marLeft w:val="0"/>
      <w:marRight w:val="0"/>
      <w:marTop w:val="0"/>
      <w:marBottom w:val="0"/>
      <w:divBdr>
        <w:top w:val="none" w:sz="0" w:space="0" w:color="auto"/>
        <w:left w:val="none" w:sz="0" w:space="0" w:color="auto"/>
        <w:bottom w:val="none" w:sz="0" w:space="0" w:color="auto"/>
        <w:right w:val="none" w:sz="0" w:space="0" w:color="auto"/>
      </w:divBdr>
    </w:div>
    <w:div w:id="745810672">
      <w:bodyDiv w:val="1"/>
      <w:marLeft w:val="0"/>
      <w:marRight w:val="0"/>
      <w:marTop w:val="0"/>
      <w:marBottom w:val="0"/>
      <w:divBdr>
        <w:top w:val="none" w:sz="0" w:space="0" w:color="auto"/>
        <w:left w:val="none" w:sz="0" w:space="0" w:color="auto"/>
        <w:bottom w:val="none" w:sz="0" w:space="0" w:color="auto"/>
        <w:right w:val="none" w:sz="0" w:space="0" w:color="auto"/>
      </w:divBdr>
    </w:div>
    <w:div w:id="924263202">
      <w:bodyDiv w:val="1"/>
      <w:marLeft w:val="0"/>
      <w:marRight w:val="0"/>
      <w:marTop w:val="0"/>
      <w:marBottom w:val="0"/>
      <w:divBdr>
        <w:top w:val="none" w:sz="0" w:space="0" w:color="auto"/>
        <w:left w:val="none" w:sz="0" w:space="0" w:color="auto"/>
        <w:bottom w:val="none" w:sz="0" w:space="0" w:color="auto"/>
        <w:right w:val="none" w:sz="0" w:space="0" w:color="auto"/>
      </w:divBdr>
    </w:div>
    <w:div w:id="1344238995">
      <w:bodyDiv w:val="1"/>
      <w:marLeft w:val="0"/>
      <w:marRight w:val="0"/>
      <w:marTop w:val="0"/>
      <w:marBottom w:val="0"/>
      <w:divBdr>
        <w:top w:val="none" w:sz="0" w:space="0" w:color="auto"/>
        <w:left w:val="none" w:sz="0" w:space="0" w:color="auto"/>
        <w:bottom w:val="none" w:sz="0" w:space="0" w:color="auto"/>
        <w:right w:val="none" w:sz="0" w:space="0" w:color="auto"/>
      </w:divBdr>
    </w:div>
    <w:div w:id="1541091149">
      <w:bodyDiv w:val="1"/>
      <w:marLeft w:val="0"/>
      <w:marRight w:val="0"/>
      <w:marTop w:val="0"/>
      <w:marBottom w:val="0"/>
      <w:divBdr>
        <w:top w:val="none" w:sz="0" w:space="0" w:color="auto"/>
        <w:left w:val="none" w:sz="0" w:space="0" w:color="auto"/>
        <w:bottom w:val="none" w:sz="0" w:space="0" w:color="auto"/>
        <w:right w:val="none" w:sz="0" w:space="0" w:color="auto"/>
      </w:divBdr>
    </w:div>
    <w:div w:id="1551499634">
      <w:bodyDiv w:val="1"/>
      <w:marLeft w:val="0"/>
      <w:marRight w:val="0"/>
      <w:marTop w:val="0"/>
      <w:marBottom w:val="0"/>
      <w:divBdr>
        <w:top w:val="none" w:sz="0" w:space="0" w:color="auto"/>
        <w:left w:val="none" w:sz="0" w:space="0" w:color="auto"/>
        <w:bottom w:val="none" w:sz="0" w:space="0" w:color="auto"/>
        <w:right w:val="none" w:sz="0" w:space="0" w:color="auto"/>
      </w:divBdr>
    </w:div>
    <w:div w:id="1572690347">
      <w:bodyDiv w:val="1"/>
      <w:marLeft w:val="0"/>
      <w:marRight w:val="0"/>
      <w:marTop w:val="0"/>
      <w:marBottom w:val="0"/>
      <w:divBdr>
        <w:top w:val="none" w:sz="0" w:space="0" w:color="auto"/>
        <w:left w:val="none" w:sz="0" w:space="0" w:color="auto"/>
        <w:bottom w:val="none" w:sz="0" w:space="0" w:color="auto"/>
        <w:right w:val="none" w:sz="0" w:space="0" w:color="auto"/>
      </w:divBdr>
    </w:div>
    <w:div w:id="1734695941">
      <w:bodyDiv w:val="1"/>
      <w:marLeft w:val="0"/>
      <w:marRight w:val="0"/>
      <w:marTop w:val="0"/>
      <w:marBottom w:val="0"/>
      <w:divBdr>
        <w:top w:val="none" w:sz="0" w:space="0" w:color="auto"/>
        <w:left w:val="none" w:sz="0" w:space="0" w:color="auto"/>
        <w:bottom w:val="none" w:sz="0" w:space="0" w:color="auto"/>
        <w:right w:val="none" w:sz="0" w:space="0" w:color="auto"/>
      </w:divBdr>
    </w:div>
    <w:div w:id="1810392292">
      <w:bodyDiv w:val="1"/>
      <w:marLeft w:val="0"/>
      <w:marRight w:val="0"/>
      <w:marTop w:val="0"/>
      <w:marBottom w:val="0"/>
      <w:divBdr>
        <w:top w:val="none" w:sz="0" w:space="0" w:color="auto"/>
        <w:left w:val="none" w:sz="0" w:space="0" w:color="auto"/>
        <w:bottom w:val="none" w:sz="0" w:space="0" w:color="auto"/>
        <w:right w:val="none" w:sz="0" w:space="0" w:color="auto"/>
      </w:divBdr>
    </w:div>
    <w:div w:id="19050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11</cp:revision>
  <dcterms:created xsi:type="dcterms:W3CDTF">2021-03-08T06:27:00Z</dcterms:created>
  <dcterms:modified xsi:type="dcterms:W3CDTF">2023-04-24T08:19:00Z</dcterms:modified>
</cp:coreProperties>
</file>