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9A0" w:rsidRPr="00CC3B3E" w:rsidRDefault="000C2624" w:rsidP="00CC3B3E">
      <w:pPr>
        <w:jc w:val="center"/>
        <w:rPr>
          <w:rFonts w:ascii="ＭＳ ゴシック" w:eastAsia="ＭＳ ゴシック" w:hAnsi="ＭＳ ゴシック"/>
          <w:b/>
          <w:sz w:val="24"/>
          <w:szCs w:val="24"/>
        </w:rPr>
      </w:pPr>
      <w:r w:rsidRPr="000C2624">
        <w:rPr>
          <w:rFonts w:ascii="ＭＳ ゴシック" w:eastAsia="ＭＳ ゴシック" w:hAnsi="ＭＳ ゴシック" w:hint="eastAsia"/>
          <w:b/>
          <w:sz w:val="24"/>
          <w:szCs w:val="24"/>
        </w:rPr>
        <w:t>都市整備部・令和</w:t>
      </w:r>
      <w:r>
        <w:rPr>
          <w:rFonts w:ascii="ＭＳ ゴシック" w:eastAsia="ＭＳ ゴシック" w:hAnsi="ＭＳ ゴシック" w:hint="eastAsia"/>
          <w:b/>
          <w:sz w:val="24"/>
          <w:szCs w:val="24"/>
        </w:rPr>
        <w:t>４</w:t>
      </w:r>
      <w:r w:rsidRPr="000C2624">
        <w:rPr>
          <w:rFonts w:ascii="ＭＳ ゴシック" w:eastAsia="ＭＳ ゴシック" w:hAnsi="ＭＳ ゴシック"/>
          <w:b/>
          <w:sz w:val="24"/>
          <w:szCs w:val="24"/>
        </w:rPr>
        <w:t>年度部局運営方針</w:t>
      </w:r>
    </w:p>
    <w:p w:rsidR="00CC3B3E" w:rsidRDefault="00CC3B3E"/>
    <w:p w:rsidR="00CC3B3E" w:rsidRDefault="00E835B0" w:rsidP="000C2624">
      <w:pPr>
        <w:rPr>
          <w:rFonts w:ascii="ＭＳ 明朝" w:eastAsia="ＭＳ 明朝" w:hAnsi="ＭＳ 明朝"/>
        </w:rPr>
      </w:pPr>
      <w:r>
        <w:rPr>
          <w:rFonts w:ascii="ＭＳ 明朝" w:eastAsia="ＭＳ 明朝" w:hAnsi="ＭＳ 明朝" w:hint="eastAsia"/>
        </w:rPr>
        <w:t xml:space="preserve">　</w:t>
      </w:r>
      <w:r w:rsidR="000C2624" w:rsidRPr="000C2624">
        <w:rPr>
          <w:rFonts w:ascii="ＭＳ 明朝" w:eastAsia="ＭＳ 明朝" w:hAnsi="ＭＳ 明朝" w:hint="eastAsia"/>
        </w:rPr>
        <w:t>組織統合を契機に、都市基盤・住環境の整備を通じた大阪の成長や、自然災害への対策など安全・安心の確保を、より一体的に推進することとし、今年度は次のテーマに重点的に取り組みます。</w:t>
      </w:r>
    </w:p>
    <w:p w:rsidR="000C2624" w:rsidRDefault="000C2624" w:rsidP="000C2624"/>
    <w:p w:rsidR="00CC3B3E" w:rsidRPr="00CC3B3E" w:rsidRDefault="00756E20" w:rsidP="000848ED">
      <w:pPr>
        <w:ind w:firstLineChars="100" w:firstLine="211"/>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000C2624" w:rsidRPr="000C2624">
        <w:rPr>
          <w:rFonts w:ascii="ＭＳ ゴシック" w:eastAsia="ＭＳ ゴシック" w:hAnsi="ＭＳ ゴシック" w:hint="eastAsia"/>
          <w:b/>
          <w:u w:val="single"/>
        </w:rPr>
        <w:t>大阪・関西の成長と魅力あるまちの実現</w:t>
      </w:r>
    </w:p>
    <w:p w:rsidR="00E835B0" w:rsidRDefault="000C2624" w:rsidP="007B0E39">
      <w:pPr>
        <w:ind w:firstLineChars="100" w:firstLine="210"/>
        <w:rPr>
          <w:rFonts w:ascii="ＭＳ 明朝" w:eastAsia="ＭＳ 明朝" w:hAnsi="ＭＳ 明朝"/>
        </w:rPr>
      </w:pPr>
      <w:r w:rsidRPr="000C2624">
        <w:rPr>
          <w:rFonts w:ascii="ＭＳ 明朝" w:eastAsia="ＭＳ 明朝" w:hAnsi="ＭＳ 明朝" w:hint="eastAsia"/>
        </w:rPr>
        <w:t>大阪・関西万博の着実かつ円滑な開催とその後の成長に向けた取組を推進します。</w:t>
      </w:r>
    </w:p>
    <w:p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0C2624" w:rsidRPr="000C2624" w:rsidRDefault="000C2624" w:rsidP="000C2624">
      <w:pPr>
        <w:pStyle w:val="a3"/>
        <w:numPr>
          <w:ilvl w:val="0"/>
          <w:numId w:val="1"/>
        </w:numPr>
        <w:ind w:leftChars="0"/>
        <w:rPr>
          <w:rFonts w:ascii="ＭＳ 明朝" w:eastAsia="ＭＳ 明朝" w:hAnsi="ＭＳ 明朝"/>
        </w:rPr>
      </w:pPr>
      <w:r w:rsidRPr="000C2624">
        <w:rPr>
          <w:rFonts w:ascii="ＭＳ 明朝" w:eastAsia="ＭＳ 明朝" w:hAnsi="ＭＳ 明朝" w:hint="eastAsia"/>
        </w:rPr>
        <w:t>来訪者の受入環境の整備（ユニバーサルデザインタクシーの普及、</w:t>
      </w:r>
      <w:proofErr w:type="spellStart"/>
      <w:r w:rsidRPr="000C2624">
        <w:rPr>
          <w:rFonts w:ascii="ＭＳ 明朝" w:eastAsia="ＭＳ 明朝" w:hAnsi="ＭＳ 明朝"/>
        </w:rPr>
        <w:t>MaaS</w:t>
      </w:r>
      <w:proofErr w:type="spellEnd"/>
      <w:r w:rsidRPr="000C2624">
        <w:rPr>
          <w:rFonts w:ascii="ＭＳ 明朝" w:eastAsia="ＭＳ 明朝" w:hAnsi="ＭＳ 明朝"/>
        </w:rPr>
        <w:t>の実現、まちのバリアフリー情報の充実）</w:t>
      </w:r>
    </w:p>
    <w:p w:rsidR="000C2624" w:rsidRPr="000C2624" w:rsidRDefault="000C2624" w:rsidP="000C2624">
      <w:pPr>
        <w:pStyle w:val="a3"/>
        <w:numPr>
          <w:ilvl w:val="0"/>
          <w:numId w:val="1"/>
        </w:numPr>
        <w:ind w:leftChars="0"/>
        <w:rPr>
          <w:rFonts w:ascii="ＭＳ 明朝" w:eastAsia="ＭＳ 明朝" w:hAnsi="ＭＳ 明朝"/>
        </w:rPr>
      </w:pPr>
      <w:r w:rsidRPr="000C2624">
        <w:rPr>
          <w:rFonts w:ascii="ＭＳ 明朝" w:eastAsia="ＭＳ 明朝" w:hAnsi="ＭＳ 明朝" w:hint="eastAsia"/>
        </w:rPr>
        <w:t>関連インフラの整備（淀川左岸線２期・延伸部、府県間および府域の環状・放射軸となる道路、難波宮跡公園など）</w:t>
      </w:r>
    </w:p>
    <w:p w:rsidR="000C2624" w:rsidRPr="000C2624" w:rsidRDefault="000C2624" w:rsidP="000C2624">
      <w:pPr>
        <w:pStyle w:val="a3"/>
        <w:numPr>
          <w:ilvl w:val="0"/>
          <w:numId w:val="1"/>
        </w:numPr>
        <w:ind w:leftChars="0"/>
        <w:rPr>
          <w:rFonts w:ascii="ＭＳ 明朝" w:eastAsia="ＭＳ 明朝" w:hAnsi="ＭＳ 明朝"/>
        </w:rPr>
      </w:pPr>
      <w:r w:rsidRPr="000C2624">
        <w:rPr>
          <w:rFonts w:ascii="ＭＳ 明朝" w:eastAsia="ＭＳ 明朝" w:hAnsi="ＭＳ 明朝" w:hint="eastAsia"/>
        </w:rPr>
        <w:t>公共交通戦略の推進・促進（大</w:t>
      </w:r>
      <w:r>
        <w:rPr>
          <w:rFonts w:ascii="ＭＳ 明朝" w:eastAsia="ＭＳ 明朝" w:hAnsi="ＭＳ 明朝" w:hint="eastAsia"/>
        </w:rPr>
        <w:t>阪モノレール延伸、なにわ筋線、北大阪急行延伸など）</w:t>
      </w:r>
    </w:p>
    <w:p w:rsidR="00CC3B3E" w:rsidRPr="000C2624" w:rsidRDefault="000C2624" w:rsidP="000C2624">
      <w:pPr>
        <w:pStyle w:val="a3"/>
        <w:numPr>
          <w:ilvl w:val="0"/>
          <w:numId w:val="1"/>
        </w:numPr>
        <w:ind w:leftChars="0"/>
        <w:rPr>
          <w:rFonts w:ascii="ＭＳ 明朝" w:eastAsia="ＭＳ 明朝" w:hAnsi="ＭＳ 明朝"/>
        </w:rPr>
      </w:pPr>
      <w:r w:rsidRPr="000C2624">
        <w:rPr>
          <w:rFonts w:ascii="ＭＳ 明朝" w:eastAsia="ＭＳ 明朝" w:hAnsi="ＭＳ 明朝" w:hint="eastAsia"/>
        </w:rPr>
        <w:t>広域鉄道ネットワークの充実・強化（リニア中央新幹線・北陸新幹線の早期全線開業に向けた取組）</w:t>
      </w:r>
    </w:p>
    <w:p w:rsidR="00CC3B3E" w:rsidRPr="00CC3B3E" w:rsidRDefault="00CC3B3E" w:rsidP="00CC3B3E"/>
    <w:p w:rsidR="00E835B0" w:rsidRDefault="00756E20" w:rsidP="000848ED">
      <w:pPr>
        <w:ind w:firstLineChars="100" w:firstLine="211"/>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000C2624" w:rsidRPr="000C2624">
        <w:rPr>
          <w:rFonts w:ascii="ＭＳ ゴシック" w:eastAsia="ＭＳ ゴシック" w:hAnsi="ＭＳ ゴシック" w:hint="eastAsia"/>
          <w:b/>
          <w:u w:val="single"/>
        </w:rPr>
        <w:t>災害への対応など安全・安心の確保</w:t>
      </w:r>
    </w:p>
    <w:p w:rsidR="00E835B0" w:rsidRDefault="000C2624" w:rsidP="00E835B0">
      <w:pPr>
        <w:ind w:firstLineChars="100" w:firstLine="210"/>
        <w:rPr>
          <w:rFonts w:ascii="ＭＳ 明朝" w:eastAsia="ＭＳ 明朝" w:hAnsi="ＭＳ 明朝"/>
        </w:rPr>
      </w:pPr>
      <w:r w:rsidRPr="000C2624">
        <w:rPr>
          <w:rFonts w:ascii="ＭＳ 明朝" w:eastAsia="ＭＳ 明朝" w:hAnsi="ＭＳ 明朝" w:hint="eastAsia"/>
        </w:rPr>
        <w:t>「防災・減災、国土強靭化のための</w:t>
      </w:r>
      <w:r w:rsidRPr="000C2624">
        <w:rPr>
          <w:rFonts w:ascii="ＭＳ 明朝" w:eastAsia="ＭＳ 明朝" w:hAnsi="ＭＳ 明朝"/>
        </w:rPr>
        <w:t>5か年加速化対策」も活用し、安全・安心の確保に向けた総合的な取組を推進します。</w:t>
      </w:r>
    </w:p>
    <w:p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0C2624" w:rsidRPr="000C2624" w:rsidRDefault="000C2624" w:rsidP="000C2624">
      <w:pPr>
        <w:pStyle w:val="a3"/>
        <w:numPr>
          <w:ilvl w:val="0"/>
          <w:numId w:val="1"/>
        </w:numPr>
        <w:ind w:leftChars="0"/>
        <w:rPr>
          <w:rFonts w:ascii="ＭＳ 明朝" w:eastAsia="ＭＳ 明朝" w:hAnsi="ＭＳ 明朝"/>
        </w:rPr>
      </w:pPr>
      <w:r w:rsidRPr="000C2624">
        <w:rPr>
          <w:rFonts w:ascii="ＭＳ 明朝" w:eastAsia="ＭＳ 明朝" w:hAnsi="ＭＳ 明朝" w:hint="eastAsia"/>
        </w:rPr>
        <w:t xml:space="preserve">地震・津波対策の推進（都市基盤施設・建築物の耐震化、防潮堤の液状化対策、防災公園の拡充、道路の無電柱化、密集市街地対策など）　</w:t>
      </w:r>
    </w:p>
    <w:p w:rsidR="000C2624" w:rsidRPr="000C2624" w:rsidRDefault="000C2624" w:rsidP="000C2624">
      <w:pPr>
        <w:pStyle w:val="a3"/>
        <w:numPr>
          <w:ilvl w:val="0"/>
          <w:numId w:val="1"/>
        </w:numPr>
        <w:ind w:leftChars="0"/>
        <w:rPr>
          <w:rFonts w:ascii="ＭＳ 明朝" w:eastAsia="ＭＳ 明朝" w:hAnsi="ＭＳ 明朝"/>
        </w:rPr>
      </w:pPr>
      <w:r w:rsidRPr="000C2624">
        <w:rPr>
          <w:rFonts w:ascii="ＭＳ 明朝" w:eastAsia="ＭＳ 明朝" w:hAnsi="ＭＳ 明朝" w:hint="eastAsia"/>
        </w:rPr>
        <w:t>治水・土砂災害対策の推進（安威川ダム・三大水門・地下河川の整備、盛土の安全対策など）</w:t>
      </w:r>
    </w:p>
    <w:p w:rsidR="00E835B0" w:rsidRPr="000C2624" w:rsidRDefault="000C2624" w:rsidP="000C2624">
      <w:pPr>
        <w:pStyle w:val="a3"/>
        <w:numPr>
          <w:ilvl w:val="0"/>
          <w:numId w:val="1"/>
        </w:numPr>
        <w:ind w:leftChars="0"/>
        <w:rPr>
          <w:rFonts w:ascii="ＭＳ 明朝" w:eastAsia="ＭＳ 明朝" w:hAnsi="ＭＳ 明朝"/>
        </w:rPr>
      </w:pPr>
      <w:r w:rsidRPr="000C2624">
        <w:rPr>
          <w:rFonts w:ascii="ＭＳ 明朝" w:eastAsia="ＭＳ 明朝" w:hAnsi="ＭＳ 明朝" w:hint="eastAsia"/>
        </w:rPr>
        <w:t>災害時における建物等の対応強化（被災建物・宅地の危険度判定、災害時民間賃貸住宅借上制度の体制充実）</w:t>
      </w:r>
    </w:p>
    <w:p w:rsidR="00CC3B3E" w:rsidRDefault="00CC3B3E" w:rsidP="00CC3B3E"/>
    <w:p w:rsidR="00E835B0" w:rsidRDefault="00756E20" w:rsidP="000848ED">
      <w:pPr>
        <w:ind w:firstLineChars="100" w:firstLine="211"/>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000C2624" w:rsidRPr="000C2624">
        <w:rPr>
          <w:rFonts w:ascii="ＭＳ ゴシック" w:eastAsia="ＭＳ ゴシック" w:hAnsi="ＭＳ ゴシック" w:hint="eastAsia"/>
          <w:b/>
          <w:u w:val="single"/>
        </w:rPr>
        <w:t>ひとと環境にやさしい住まいとまちの実現</w:t>
      </w:r>
    </w:p>
    <w:p w:rsidR="00E835B0" w:rsidRDefault="000C2624" w:rsidP="00E835B0">
      <w:pPr>
        <w:ind w:firstLineChars="100" w:firstLine="210"/>
        <w:rPr>
          <w:rFonts w:ascii="ＭＳ 明朝" w:eastAsia="ＭＳ 明朝" w:hAnsi="ＭＳ 明朝"/>
        </w:rPr>
      </w:pPr>
      <w:r w:rsidRPr="000C2624">
        <w:rPr>
          <w:rFonts w:ascii="ＭＳ 明朝" w:eastAsia="ＭＳ 明朝" w:hAnsi="ＭＳ 明朝" w:hint="eastAsia"/>
        </w:rPr>
        <w:t>くらしを支える公共空間の整備や住宅ストック全体を活用した居住の安定確保、脱炭素社会に向けた住宅・建築物の省エネ化等を推進します。</w:t>
      </w:r>
    </w:p>
    <w:p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0C2624" w:rsidRPr="000C2624" w:rsidRDefault="000C2624" w:rsidP="0038595A">
      <w:pPr>
        <w:pStyle w:val="a3"/>
        <w:numPr>
          <w:ilvl w:val="0"/>
          <w:numId w:val="1"/>
        </w:numPr>
        <w:ind w:leftChars="0"/>
        <w:rPr>
          <w:rFonts w:ascii="ＭＳ 明朝" w:eastAsia="ＭＳ 明朝" w:hAnsi="ＭＳ 明朝"/>
        </w:rPr>
      </w:pPr>
      <w:r w:rsidRPr="000C2624">
        <w:rPr>
          <w:rFonts w:ascii="ＭＳ 明朝" w:eastAsia="ＭＳ 明朝" w:hAnsi="ＭＳ 明朝" w:hint="eastAsia"/>
        </w:rPr>
        <w:t>移動の円滑化（</w:t>
      </w:r>
      <w:r w:rsidR="0038595A" w:rsidRPr="0038595A">
        <w:rPr>
          <w:rFonts w:ascii="ＭＳ 明朝" w:eastAsia="ＭＳ 明朝" w:hAnsi="ＭＳ 明朝" w:hint="eastAsia"/>
        </w:rPr>
        <w:t>歩行者・自転車の通行空間の整備、道路・公園・駅や民間施設のバリアフリー化</w:t>
      </w:r>
      <w:r w:rsidRPr="000C2624">
        <w:rPr>
          <w:rFonts w:ascii="ＭＳ 明朝" w:eastAsia="ＭＳ 明朝" w:hAnsi="ＭＳ 明朝" w:hint="eastAsia"/>
        </w:rPr>
        <w:t>）</w:t>
      </w:r>
    </w:p>
    <w:p w:rsidR="000C2624" w:rsidRPr="000C2624" w:rsidRDefault="000C2624" w:rsidP="000C2624">
      <w:pPr>
        <w:pStyle w:val="a3"/>
        <w:numPr>
          <w:ilvl w:val="0"/>
          <w:numId w:val="1"/>
        </w:numPr>
        <w:ind w:leftChars="0"/>
        <w:rPr>
          <w:rFonts w:ascii="ＭＳ 明朝" w:eastAsia="ＭＳ 明朝" w:hAnsi="ＭＳ 明朝"/>
        </w:rPr>
      </w:pPr>
      <w:r w:rsidRPr="000C2624">
        <w:rPr>
          <w:rFonts w:ascii="ＭＳ 明朝" w:eastAsia="ＭＳ 明朝" w:hAnsi="ＭＳ 明朝" w:hint="eastAsia"/>
        </w:rPr>
        <w:t xml:space="preserve">住宅セーフティネットの充実（市区町村単位の居住支援体制の構築促進、地域再生に向けた公的賃貸住宅事業者間連携や府営住宅の再編・整備）　　　　</w:t>
      </w:r>
    </w:p>
    <w:p w:rsidR="00E835B0" w:rsidRDefault="000C2624" w:rsidP="000C2624">
      <w:pPr>
        <w:pStyle w:val="a3"/>
        <w:numPr>
          <w:ilvl w:val="0"/>
          <w:numId w:val="1"/>
        </w:numPr>
        <w:ind w:leftChars="0"/>
        <w:rPr>
          <w:rFonts w:ascii="ＭＳ 明朝" w:eastAsia="ＭＳ 明朝" w:hAnsi="ＭＳ 明朝"/>
        </w:rPr>
      </w:pPr>
      <w:r w:rsidRPr="000C2624">
        <w:rPr>
          <w:rFonts w:ascii="ＭＳ 明朝" w:eastAsia="ＭＳ 明朝" w:hAnsi="ＭＳ 明朝"/>
        </w:rPr>
        <w:t>住宅・建築物の省エネ化（民間住宅・建築物への普及拡大、府有施設のZEB・ZEH化の検討など）</w:t>
      </w:r>
    </w:p>
    <w:p w:rsidR="000C2624" w:rsidRPr="00C207D4" w:rsidRDefault="000C2624" w:rsidP="000C2624">
      <w:pPr>
        <w:rPr>
          <w:rFonts w:ascii="ＭＳ 明朝" w:eastAsia="ＭＳ 明朝" w:hAnsi="ＭＳ 明朝"/>
        </w:rPr>
      </w:pPr>
    </w:p>
    <w:p w:rsidR="000C2624" w:rsidRDefault="000C2624" w:rsidP="000848ED">
      <w:pPr>
        <w:ind w:firstLineChars="100" w:firstLine="211"/>
        <w:rPr>
          <w:rFonts w:ascii="ＭＳ ゴシック" w:eastAsia="ＭＳ ゴシック" w:hAnsi="ＭＳ ゴシック"/>
          <w:b/>
          <w:u w:val="single"/>
        </w:rPr>
      </w:pPr>
      <w:bookmarkStart w:id="0" w:name="_GoBack"/>
      <w:bookmarkEnd w:id="0"/>
      <w:r>
        <w:rPr>
          <w:rFonts w:ascii="ＭＳ ゴシック" w:eastAsia="ＭＳ ゴシック" w:hAnsi="ＭＳ ゴシック" w:hint="eastAsia"/>
          <w:b/>
          <w:u w:val="single"/>
        </w:rPr>
        <w:t xml:space="preserve">重点テーマ４　</w:t>
      </w:r>
      <w:r w:rsidRPr="000C2624">
        <w:rPr>
          <w:rFonts w:ascii="ＭＳ ゴシック" w:eastAsia="ＭＳ ゴシック" w:hAnsi="ＭＳ ゴシック" w:hint="eastAsia"/>
          <w:b/>
          <w:u w:val="single"/>
        </w:rPr>
        <w:t>ストックマネジメントの推進による府民サービスの向上</w:t>
      </w:r>
    </w:p>
    <w:p w:rsidR="000C2624" w:rsidRDefault="000C2624" w:rsidP="000C2624">
      <w:pPr>
        <w:ind w:firstLineChars="100" w:firstLine="210"/>
        <w:rPr>
          <w:rFonts w:ascii="ＭＳ 明朝" w:eastAsia="ＭＳ 明朝" w:hAnsi="ＭＳ 明朝"/>
        </w:rPr>
      </w:pPr>
      <w:r w:rsidRPr="000C2624">
        <w:rPr>
          <w:rFonts w:ascii="ＭＳ 明朝" w:eastAsia="ＭＳ 明朝" w:hAnsi="ＭＳ 明朝" w:hint="eastAsia"/>
        </w:rPr>
        <w:t>施設の維持管理の効率化や更なる有効活用、民間と連携した管理運営制度の推進など府民サービスの向上に向けた取組を推進します。</w:t>
      </w:r>
    </w:p>
    <w:p w:rsidR="000C2624" w:rsidRPr="00756E20" w:rsidRDefault="000C2624" w:rsidP="000C2624">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0C2624" w:rsidRPr="000C2624" w:rsidRDefault="000C2624" w:rsidP="000C2624">
      <w:pPr>
        <w:pStyle w:val="a3"/>
        <w:numPr>
          <w:ilvl w:val="0"/>
          <w:numId w:val="1"/>
        </w:numPr>
        <w:ind w:leftChars="0"/>
        <w:rPr>
          <w:rFonts w:ascii="ＭＳ 明朝" w:eastAsia="ＭＳ 明朝" w:hAnsi="ＭＳ 明朝"/>
        </w:rPr>
      </w:pPr>
      <w:r w:rsidRPr="000C2624">
        <w:rPr>
          <w:rFonts w:ascii="ＭＳ 明朝" w:eastAsia="ＭＳ 明朝" w:hAnsi="ＭＳ 明朝" w:hint="eastAsia"/>
        </w:rPr>
        <w:t>都市基盤施設の維持管理（</w:t>
      </w:r>
      <w:r w:rsidRPr="000C2624">
        <w:rPr>
          <w:rFonts w:ascii="ＭＳ 明朝" w:eastAsia="ＭＳ 明朝" w:hAnsi="ＭＳ 明朝"/>
        </w:rPr>
        <w:t>ICT等新技術の活用、老朽化施設の改築更新など）</w:t>
      </w:r>
    </w:p>
    <w:p w:rsidR="000C2624" w:rsidRPr="000C2624" w:rsidRDefault="000C2624" w:rsidP="000C2624">
      <w:pPr>
        <w:pStyle w:val="a3"/>
        <w:numPr>
          <w:ilvl w:val="0"/>
          <w:numId w:val="1"/>
        </w:numPr>
        <w:ind w:leftChars="0"/>
        <w:rPr>
          <w:rFonts w:ascii="ＭＳ 明朝" w:eastAsia="ＭＳ 明朝" w:hAnsi="ＭＳ 明朝"/>
        </w:rPr>
      </w:pPr>
      <w:r w:rsidRPr="000C2624">
        <w:rPr>
          <w:rFonts w:ascii="ＭＳ 明朝" w:eastAsia="ＭＳ 明朝" w:hAnsi="ＭＳ 明朝" w:hint="eastAsia"/>
        </w:rPr>
        <w:t xml:space="preserve">府営住宅の適正な管理、府有建築物の整備・保全（学校・警察署・庁舎など）　　</w:t>
      </w:r>
    </w:p>
    <w:p w:rsidR="00CC3B3E" w:rsidRPr="000C2624" w:rsidRDefault="000C2624" w:rsidP="000C2624">
      <w:pPr>
        <w:pStyle w:val="a3"/>
        <w:numPr>
          <w:ilvl w:val="0"/>
          <w:numId w:val="1"/>
        </w:numPr>
        <w:ind w:leftChars="0"/>
        <w:rPr>
          <w:rFonts w:ascii="ＭＳ 明朝" w:eastAsia="ＭＳ 明朝" w:hAnsi="ＭＳ 明朝"/>
        </w:rPr>
      </w:pPr>
      <w:r w:rsidRPr="000C2624">
        <w:rPr>
          <w:rFonts w:ascii="ＭＳ 明朝" w:eastAsia="ＭＳ 明朝" w:hAnsi="ＭＳ 明朝" w:hint="eastAsia"/>
        </w:rPr>
        <w:t>府営施設の</w:t>
      </w:r>
      <w:r w:rsidRPr="000C2624">
        <w:rPr>
          <w:rFonts w:ascii="ＭＳ 明朝" w:eastAsia="ＭＳ 明朝" w:hAnsi="ＭＳ 明朝"/>
        </w:rPr>
        <w:t>PPP/PFIの活用など民間と連携した管理運営制度の推進（下水道・公園・住宅など）</w:t>
      </w:r>
    </w:p>
    <w:sectPr w:rsidR="00CC3B3E" w:rsidRPr="000C2624" w:rsidSect="000C2624">
      <w:pgSz w:w="11906" w:h="16838"/>
      <w:pgMar w:top="1134"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3E"/>
    <w:rsid w:val="000848ED"/>
    <w:rsid w:val="000C2624"/>
    <w:rsid w:val="0038595A"/>
    <w:rsid w:val="00756E20"/>
    <w:rsid w:val="007B0E39"/>
    <w:rsid w:val="00C207D4"/>
    <w:rsid w:val="00CC3B3E"/>
    <w:rsid w:val="00D729A0"/>
    <w:rsid w:val="00E8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89B09D"/>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Balloon Text"/>
    <w:basedOn w:val="a"/>
    <w:link w:val="a5"/>
    <w:uiPriority w:val="99"/>
    <w:semiHidden/>
    <w:unhideWhenUsed/>
    <w:rsid w:val="000848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48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中川　晃</cp:lastModifiedBy>
  <cp:revision>8</cp:revision>
  <cp:lastPrinted>2022-04-28T04:28:00Z</cp:lastPrinted>
  <dcterms:created xsi:type="dcterms:W3CDTF">2021-03-08T06:27:00Z</dcterms:created>
  <dcterms:modified xsi:type="dcterms:W3CDTF">2022-04-28T04:29:00Z</dcterms:modified>
</cp:coreProperties>
</file>