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5B" w:rsidRPr="004B235B" w:rsidRDefault="004B235B" w:rsidP="004B235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3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政策企画部・令和３年度部局運営方針</w:t>
      </w:r>
    </w:p>
    <w:p w:rsidR="00CC3B3E" w:rsidRDefault="00CC3B3E"/>
    <w:p w:rsidR="00CC3B3E" w:rsidRDefault="00E83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235B" w:rsidRPr="004B235B">
        <w:rPr>
          <w:rFonts w:ascii="ＭＳ 明朝" w:eastAsia="ＭＳ 明朝" w:hAnsi="ＭＳ 明朝" w:hint="eastAsia"/>
        </w:rPr>
        <w:t>政策企画部では、組織として総合力が発揮できるよう、施策の総合的な企画・調整を行うとともに、知事・副知事のトップマネジメントのサポートを行っています。令和３年度は、新型コロナウイルスの感染拡大状況などを踏まえながら、以下に掲げる項目について重点的に取り組みます。</w:t>
      </w:r>
    </w:p>
    <w:p w:rsidR="004B235B" w:rsidRPr="004B235B" w:rsidRDefault="004B235B">
      <w:pPr>
        <w:rPr>
          <w:rFonts w:ascii="ＭＳ 明朝" w:eastAsia="ＭＳ 明朝" w:hAnsi="ＭＳ 明朝"/>
        </w:rPr>
      </w:pPr>
    </w:p>
    <w:p w:rsidR="00CC3B3E" w:rsidRPr="00CC3B3E" w:rsidRDefault="007F6A68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重点テーマ</w:t>
      </w:r>
      <w:bookmarkStart w:id="0" w:name="_GoBack"/>
      <w:bookmarkEnd w:id="0"/>
      <w:r w:rsidR="00756E20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4B235B" w:rsidRPr="004B235B">
        <w:rPr>
          <w:rFonts w:ascii="ＭＳ ゴシック" w:eastAsia="ＭＳ ゴシック" w:hAnsi="ＭＳ ゴシック" w:hint="eastAsia"/>
          <w:b/>
          <w:bCs/>
          <w:u w:val="single"/>
        </w:rPr>
        <w:t>ポストコロナを見据え、大阪の再生・成長に向けた取組みを進めます</w:t>
      </w:r>
    </w:p>
    <w:p w:rsidR="00E835B0" w:rsidRDefault="004B235B" w:rsidP="004B235B">
      <w:pPr>
        <w:ind w:firstLineChars="100" w:firstLine="21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>新型コロナウイルスの感染拡大により、大阪経済や府民生活が甚大な影響を受ける中、そのダメージを最小限に抑えるとともに、大阪を再生・成長させるため、未来をしっかりと見据えた取組みを着実に進めます。</w:t>
      </w:r>
    </w:p>
    <w:p w:rsidR="00CC3B3E" w:rsidRPr="00756E20" w:rsidRDefault="00CC3B3E" w:rsidP="007B0E39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:rsidR="00CC3B3E" w:rsidRDefault="004B235B" w:rsidP="00CC3B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  <w:b/>
          <w:bCs/>
        </w:rPr>
        <w:t>「大阪の再生・成長に向けた新戦略」の推進</w:t>
      </w:r>
    </w:p>
    <w:p w:rsidR="004B235B" w:rsidRPr="004B235B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>・ウィズコロナにおける緊急的な対策、さらにはポストコロナに向けて、大阪が今後取り組むべき方向性を示した「大阪の再生・成長に向けた新戦略」のもと、庁内関係部局等と連携し、取組みを推進します。</w:t>
      </w:r>
    </w:p>
    <w:p w:rsidR="00CC3B3E" w:rsidRPr="004B235B" w:rsidRDefault="004B235B" w:rsidP="00CC3B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  <w:b/>
          <w:bCs/>
        </w:rPr>
        <w:t>大阪・関西万博に向けた着実な準備</w:t>
      </w:r>
    </w:p>
    <w:p w:rsidR="004B235B" w:rsidRPr="004B235B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>・地元パビリオン出展に向け基本計画を策定するほか、ドバイ万博におけるプロモーション活動、「バーチャル空間」を活用した機運醸成等を行います。</w:t>
      </w:r>
    </w:p>
    <w:p w:rsidR="004B235B" w:rsidRPr="004B235B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 xml:space="preserve">・会場周辺のインフラ整備や、万博のテーマ等の具体化、ライフサイエンスや環境分野のイノベーション促進など、万博関連事業の計画策定を国に求めるとともに、着実に取組みを進めます。　</w:t>
      </w:r>
    </w:p>
    <w:p w:rsidR="004B235B" w:rsidRPr="004B235B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>・航空ネットワークの早期回復や、大阪・関西万博を見据えた受入態勢整備など、関西国際空港の機能強化に向けた取組みを進めます。</w:t>
      </w:r>
    </w:p>
    <w:p w:rsidR="004B235B" w:rsidRPr="004B235B" w:rsidRDefault="004B235B" w:rsidP="00CC3B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  <w:b/>
          <w:bCs/>
        </w:rPr>
        <w:t>国際金融都市の実現に向けた取組みの推進</w:t>
      </w:r>
    </w:p>
    <w:p w:rsidR="004B235B" w:rsidRPr="004B235B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>・大阪の強み・ポテンシャルを活かした国際金融都市の実現に向け、重点取組事項等をとりまとめた戦略を策定します。あわせて、海外事業者等の誘致、受入に向けた取組みを順次進めます。</w:t>
      </w:r>
    </w:p>
    <w:p w:rsidR="004B235B" w:rsidRPr="004B235B" w:rsidRDefault="004B235B" w:rsidP="00CC3B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  <w:b/>
          <w:bCs/>
        </w:rPr>
        <w:t>広域的な連携の強化</w:t>
      </w:r>
    </w:p>
    <w:p w:rsidR="004B235B" w:rsidRPr="004B235B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  <w:r w:rsidRPr="004B235B">
        <w:rPr>
          <w:rFonts w:ascii="ＭＳ 明朝" w:eastAsia="ＭＳ 明朝" w:hAnsi="ＭＳ 明朝" w:hint="eastAsia"/>
        </w:rPr>
        <w:t xml:space="preserve">・コロナ対策などの広域的な課題の解決に向けた取組みが進むよう、関西広域連合をはじめ、近隣府県等との連携の強化を図ります。　　　　</w:t>
      </w:r>
    </w:p>
    <w:p w:rsidR="004B235B" w:rsidRPr="00756E20" w:rsidRDefault="004B235B" w:rsidP="004B235B">
      <w:pPr>
        <w:pStyle w:val="a3"/>
        <w:ind w:leftChars="0" w:left="420"/>
        <w:rPr>
          <w:rFonts w:ascii="ＭＳ 明朝" w:eastAsia="ＭＳ 明朝" w:hAnsi="ＭＳ 明朝"/>
        </w:rPr>
      </w:pPr>
    </w:p>
    <w:p w:rsidR="00CC3B3E" w:rsidRPr="00756E20" w:rsidRDefault="00CC3B3E" w:rsidP="00E835B0">
      <w:pPr>
        <w:ind w:firstLineChars="100" w:firstLine="210"/>
        <w:rPr>
          <w:rFonts w:ascii="ＭＳ 明朝" w:eastAsia="ＭＳ 明朝" w:hAnsi="ＭＳ 明朝"/>
        </w:rPr>
      </w:pPr>
    </w:p>
    <w:sectPr w:rsidR="00CC3B3E" w:rsidRPr="00756E20" w:rsidSect="00CC3B3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0FE8"/>
    <w:multiLevelType w:val="hybridMultilevel"/>
    <w:tmpl w:val="1E226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3E"/>
    <w:rsid w:val="004B235B"/>
    <w:rsid w:val="00756E20"/>
    <w:rsid w:val="007B0E39"/>
    <w:rsid w:val="007F6A68"/>
    <w:rsid w:val="00CC3B3E"/>
    <w:rsid w:val="00D729A0"/>
    <w:rsid w:val="00E8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BDABB"/>
  <w15:chartTrackingRefBased/>
  <w15:docId w15:val="{008FBBC3-902D-4929-B863-93946B84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3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B23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森景　文映</dc:creator>
  <cp:keywords/>
  <dc:description/>
  <cp:lastModifiedBy>中川　晃</cp:lastModifiedBy>
  <cp:revision>6</cp:revision>
  <dcterms:created xsi:type="dcterms:W3CDTF">2021-03-08T06:27:00Z</dcterms:created>
  <dcterms:modified xsi:type="dcterms:W3CDTF">2021-04-30T00:49:00Z</dcterms:modified>
</cp:coreProperties>
</file>