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drawings/drawing3.xml" ContentType="application/vnd.openxmlformats-officedocument.drawingml.chartshapes+xml"/>
  <Override PartName="/word/charts/chart17.xml" ContentType="application/vnd.openxmlformats-officedocument.drawingml.chart+xml"/>
  <Override PartName="/word/drawings/drawing4.xml" ContentType="application/vnd.openxmlformats-officedocument.drawingml.chartshapes+xml"/>
  <Override PartName="/word/charts/chart18.xml" ContentType="application/vnd.openxmlformats-officedocument.drawingml.chart+xml"/>
  <Override PartName="/word/drawings/drawing5.xml" ContentType="application/vnd.openxmlformats-officedocument.drawingml.chartshapes+xml"/>
  <Override PartName="/word/charts/chart19.xml" ContentType="application/vnd.openxmlformats-officedocument.drawingml.chart+xml"/>
  <Override PartName="/word/theme/themeOverride3.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drawings/drawing6.xml" ContentType="application/vnd.openxmlformats-officedocument.drawingml.chartshapes+xml"/>
  <Override PartName="/word/charts/chart22.xml" ContentType="application/vnd.openxmlformats-officedocument.drawingml.chart+xml"/>
  <Override PartName="/word/drawings/drawing7.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drawings/drawing8.xml" ContentType="application/vnd.openxmlformats-officedocument.drawingml.chartshapes+xml"/>
  <Override PartName="/word/charts/chart25.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C5F78" w14:textId="35FB2DE0" w:rsidR="00D50CD2" w:rsidRPr="001C01C6" w:rsidRDefault="00D50CD2" w:rsidP="00C46E9A">
      <w:pPr>
        <w:ind w:right="660"/>
        <w:jc w:val="right"/>
        <w:rPr>
          <w:rFonts w:asciiTheme="minorEastAsia" w:eastAsiaTheme="minorEastAsia" w:hAnsiTheme="minorEastAsia"/>
          <w:color w:val="000000" w:themeColor="text1"/>
          <w:sz w:val="22"/>
        </w:rPr>
      </w:pPr>
    </w:p>
    <w:p w14:paraId="265577F6" w14:textId="77777777" w:rsidR="00266629" w:rsidRPr="001C01C6" w:rsidRDefault="00266629" w:rsidP="00D50CD2">
      <w:pPr>
        <w:ind w:right="440"/>
        <w:jc w:val="right"/>
        <w:rPr>
          <w:rFonts w:asciiTheme="minorEastAsia" w:eastAsiaTheme="minorEastAsia" w:hAnsiTheme="minorEastAsia"/>
          <w:color w:val="000000" w:themeColor="text1"/>
          <w:sz w:val="22"/>
        </w:rPr>
      </w:pPr>
    </w:p>
    <w:p w14:paraId="472A406B" w14:textId="77777777" w:rsidR="00A147F5" w:rsidRPr="001C01C6" w:rsidRDefault="00A147F5" w:rsidP="00275529">
      <w:pPr>
        <w:jc w:val="right"/>
        <w:rPr>
          <w:rFonts w:asciiTheme="minorEastAsia" w:eastAsiaTheme="minorEastAsia" w:hAnsiTheme="minorEastAsia"/>
          <w:color w:val="000000" w:themeColor="text1"/>
          <w:sz w:val="22"/>
        </w:rPr>
      </w:pPr>
    </w:p>
    <w:p w14:paraId="06D060C9"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031DBC04"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6FB9F556" w14:textId="394497C7" w:rsidR="00EF54AC" w:rsidRPr="001C01C6" w:rsidRDefault="000F1B06" w:rsidP="00333547">
      <w:pPr>
        <w:jc w:val="center"/>
        <w:rPr>
          <w:rFonts w:ascii="HG丸ｺﾞｼｯｸM-PRO" w:eastAsia="HG丸ｺﾞｼｯｸM-PRO" w:hAnsi="HG丸ｺﾞｼｯｸM-PRO"/>
          <w:color w:val="000000" w:themeColor="text1"/>
          <w:sz w:val="56"/>
          <w:szCs w:val="56"/>
        </w:rPr>
      </w:pPr>
      <w:r w:rsidRPr="001C01C6">
        <w:rPr>
          <w:rFonts w:ascii="HG丸ｺﾞｼｯｸM-PRO" w:eastAsia="HG丸ｺﾞｼｯｸM-PRO" w:hAnsi="HG丸ｺﾞｼｯｸM-PRO" w:hint="eastAsia"/>
          <w:color w:val="000000" w:themeColor="text1"/>
          <w:sz w:val="56"/>
          <w:szCs w:val="56"/>
        </w:rPr>
        <w:t>（</w:t>
      </w:r>
      <w:r w:rsidR="00D858F5" w:rsidRPr="001C01C6">
        <w:rPr>
          <w:rFonts w:ascii="HG丸ｺﾞｼｯｸM-PRO" w:eastAsia="HG丸ｺﾞｼｯｸM-PRO" w:hAnsi="HG丸ｺﾞｼｯｸM-PRO" w:hint="eastAsia"/>
          <w:color w:val="000000" w:themeColor="text1"/>
          <w:sz w:val="56"/>
          <w:szCs w:val="56"/>
        </w:rPr>
        <w:t>改定</w:t>
      </w:r>
      <w:r w:rsidRPr="001C01C6">
        <w:rPr>
          <w:rFonts w:ascii="HG丸ｺﾞｼｯｸM-PRO" w:eastAsia="HG丸ｺﾞｼｯｸM-PRO" w:hAnsi="HG丸ｺﾞｼｯｸM-PRO" w:hint="eastAsia"/>
          <w:color w:val="000000" w:themeColor="text1"/>
          <w:sz w:val="56"/>
          <w:szCs w:val="56"/>
        </w:rPr>
        <w:t>案）</w:t>
      </w:r>
    </w:p>
    <w:p w14:paraId="4BCCC1F4" w14:textId="77777777" w:rsidR="000F1B06" w:rsidRPr="001C01C6" w:rsidRDefault="00887C1D" w:rsidP="000F1B06">
      <w:pPr>
        <w:jc w:val="center"/>
        <w:rPr>
          <w:rFonts w:ascii="HG丸ｺﾞｼｯｸM-PRO" w:eastAsia="HG丸ｺﾞｼｯｸM-PRO" w:hAnsi="HG丸ｺﾞｼｯｸM-PRO"/>
          <w:color w:val="000000" w:themeColor="text1"/>
          <w:sz w:val="56"/>
          <w:szCs w:val="56"/>
        </w:rPr>
      </w:pPr>
      <w:r w:rsidRPr="001C01C6">
        <w:rPr>
          <w:rFonts w:ascii="HG丸ｺﾞｼｯｸM-PRO" w:eastAsia="HG丸ｺﾞｼｯｸM-PRO" w:hAnsi="HG丸ｺﾞｼｯｸM-PRO" w:hint="eastAsia"/>
          <w:color w:val="000000" w:themeColor="text1"/>
          <w:sz w:val="56"/>
          <w:szCs w:val="56"/>
        </w:rPr>
        <w:t>大阪府結核対策推進計画</w:t>
      </w:r>
    </w:p>
    <w:p w14:paraId="119CFDB5" w14:textId="09399A84" w:rsidR="00333547" w:rsidRPr="001C01C6" w:rsidRDefault="000F1B06" w:rsidP="000F1B06">
      <w:pPr>
        <w:jc w:val="center"/>
        <w:rPr>
          <w:rFonts w:ascii="HG丸ｺﾞｼｯｸM-PRO" w:eastAsia="HG丸ｺﾞｼｯｸM-PRO" w:hAnsi="HG丸ｺﾞｼｯｸM-PRO"/>
          <w:color w:val="000000" w:themeColor="text1"/>
          <w:sz w:val="56"/>
          <w:szCs w:val="56"/>
        </w:rPr>
      </w:pPr>
      <w:r w:rsidRPr="001C01C6">
        <w:rPr>
          <w:rFonts w:ascii="HG丸ｺﾞｼｯｸM-PRO" w:eastAsia="HG丸ｺﾞｼｯｸM-PRO" w:hAnsi="HG丸ｺﾞｼｯｸM-PRO" w:hint="eastAsia"/>
          <w:color w:val="000000" w:themeColor="text1"/>
          <w:sz w:val="56"/>
          <w:szCs w:val="56"/>
        </w:rPr>
        <w:t>（2017年版</w:t>
      </w:r>
      <w:r w:rsidR="004313A8" w:rsidRPr="001C01C6">
        <w:rPr>
          <w:rFonts w:ascii="HG丸ｺﾞｼｯｸM-PRO" w:eastAsia="HG丸ｺﾞｼｯｸM-PRO" w:hAnsi="HG丸ｺﾞｼｯｸM-PRO" w:hint="eastAsia"/>
          <w:color w:val="000000" w:themeColor="text1"/>
          <w:sz w:val="56"/>
          <w:szCs w:val="56"/>
        </w:rPr>
        <w:t>）</w:t>
      </w:r>
    </w:p>
    <w:p w14:paraId="4EBDD0D6"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6301718A" w14:textId="77777777" w:rsidR="00333547" w:rsidRPr="001C01C6" w:rsidRDefault="00333547" w:rsidP="00333547">
      <w:pPr>
        <w:rPr>
          <w:rFonts w:asciiTheme="minorEastAsia" w:eastAsiaTheme="minorEastAsia" w:hAnsiTheme="minorEastAsia"/>
          <w:color w:val="000000" w:themeColor="text1"/>
          <w:sz w:val="52"/>
          <w:szCs w:val="52"/>
        </w:rPr>
      </w:pPr>
    </w:p>
    <w:p w14:paraId="496DA621" w14:textId="77777777" w:rsidR="00333547" w:rsidRPr="001C01C6" w:rsidRDefault="00333547" w:rsidP="00333547">
      <w:pPr>
        <w:rPr>
          <w:rFonts w:asciiTheme="minorEastAsia" w:eastAsiaTheme="minorEastAsia" w:hAnsiTheme="minorEastAsia"/>
          <w:color w:val="000000" w:themeColor="text1"/>
          <w:sz w:val="52"/>
          <w:szCs w:val="52"/>
        </w:rPr>
      </w:pPr>
    </w:p>
    <w:p w14:paraId="0E8B2884" w14:textId="77777777" w:rsidR="00333547" w:rsidRPr="001C01C6" w:rsidRDefault="00333547" w:rsidP="00333547">
      <w:pPr>
        <w:rPr>
          <w:rFonts w:asciiTheme="minorEastAsia" w:eastAsiaTheme="minorEastAsia" w:hAnsiTheme="minorEastAsia"/>
          <w:color w:val="000000" w:themeColor="text1"/>
          <w:sz w:val="52"/>
          <w:szCs w:val="52"/>
        </w:rPr>
      </w:pPr>
    </w:p>
    <w:p w14:paraId="0B9E1258" w14:textId="77777777" w:rsidR="00333547" w:rsidRPr="001C01C6" w:rsidRDefault="00333547" w:rsidP="00333547">
      <w:pPr>
        <w:rPr>
          <w:rFonts w:asciiTheme="minorEastAsia" w:eastAsiaTheme="minorEastAsia" w:hAnsiTheme="minorEastAsia"/>
          <w:color w:val="000000" w:themeColor="text1"/>
          <w:sz w:val="52"/>
          <w:szCs w:val="52"/>
        </w:rPr>
      </w:pPr>
    </w:p>
    <w:p w14:paraId="4A326AE6" w14:textId="77777777" w:rsidR="00333547" w:rsidRPr="001C01C6" w:rsidRDefault="00333547" w:rsidP="00333547">
      <w:pPr>
        <w:rPr>
          <w:rFonts w:asciiTheme="minorEastAsia" w:eastAsiaTheme="minorEastAsia" w:hAnsiTheme="minorEastAsia"/>
          <w:color w:val="000000" w:themeColor="text1"/>
          <w:sz w:val="52"/>
          <w:szCs w:val="52"/>
        </w:rPr>
      </w:pPr>
    </w:p>
    <w:p w14:paraId="0B3BC47D" w14:textId="77777777" w:rsidR="00333547" w:rsidRPr="001C01C6" w:rsidRDefault="00333547" w:rsidP="00333547">
      <w:pPr>
        <w:rPr>
          <w:rFonts w:asciiTheme="minorEastAsia" w:eastAsiaTheme="minorEastAsia" w:hAnsiTheme="minorEastAsia"/>
          <w:color w:val="000000" w:themeColor="text1"/>
          <w:sz w:val="52"/>
          <w:szCs w:val="52"/>
        </w:rPr>
      </w:pPr>
    </w:p>
    <w:p w14:paraId="75CD8E77" w14:textId="77777777" w:rsidR="00275529" w:rsidRPr="001C01C6" w:rsidRDefault="00275529" w:rsidP="00333547">
      <w:pPr>
        <w:rPr>
          <w:rFonts w:asciiTheme="minorEastAsia" w:eastAsiaTheme="minorEastAsia" w:hAnsiTheme="minorEastAsia"/>
          <w:color w:val="000000" w:themeColor="text1"/>
          <w:sz w:val="52"/>
          <w:szCs w:val="52"/>
        </w:rPr>
      </w:pPr>
    </w:p>
    <w:p w14:paraId="0EED951A" w14:textId="252AD917" w:rsidR="00333547" w:rsidRPr="001C01C6" w:rsidRDefault="00C4260B" w:rsidP="008C4C34">
      <w:pPr>
        <w:jc w:val="center"/>
        <w:rPr>
          <w:rFonts w:ascii="HG丸ｺﾞｼｯｸM-PRO" w:eastAsia="HG丸ｺﾞｼｯｸM-PRO" w:hAnsi="HG丸ｺﾞｼｯｸM-PRO"/>
          <w:color w:val="000000" w:themeColor="text1"/>
          <w:sz w:val="44"/>
          <w:szCs w:val="44"/>
        </w:rPr>
      </w:pPr>
      <w:r w:rsidRPr="001C01C6">
        <w:rPr>
          <w:rFonts w:ascii="HG丸ｺﾞｼｯｸM-PRO" w:eastAsia="HG丸ｺﾞｼｯｸM-PRO" w:hAnsi="HG丸ｺﾞｼｯｸM-PRO"/>
          <w:color w:val="000000" w:themeColor="text1"/>
          <w:sz w:val="44"/>
          <w:szCs w:val="44"/>
        </w:rPr>
        <w:t>2017</w:t>
      </w:r>
      <w:r w:rsidR="00333547" w:rsidRPr="001C01C6">
        <w:rPr>
          <w:rFonts w:ascii="HG丸ｺﾞｼｯｸM-PRO" w:eastAsia="HG丸ｺﾞｼｯｸM-PRO" w:hAnsi="HG丸ｺﾞｼｯｸM-PRO" w:hint="eastAsia"/>
          <w:color w:val="000000" w:themeColor="text1"/>
          <w:sz w:val="44"/>
          <w:szCs w:val="44"/>
        </w:rPr>
        <w:t>年</w:t>
      </w:r>
      <w:r w:rsidR="001C45E8" w:rsidRPr="001C01C6">
        <w:rPr>
          <w:rFonts w:ascii="HG丸ｺﾞｼｯｸM-PRO" w:eastAsia="HG丸ｺﾞｼｯｸM-PRO" w:hAnsi="HG丸ｺﾞｼｯｸM-PRO" w:hint="eastAsia"/>
          <w:color w:val="000000" w:themeColor="text1"/>
          <w:sz w:val="44"/>
          <w:szCs w:val="44"/>
        </w:rPr>
        <w:t>７</w:t>
      </w:r>
      <w:r w:rsidR="00333547" w:rsidRPr="001C01C6">
        <w:rPr>
          <w:rFonts w:ascii="HG丸ｺﾞｼｯｸM-PRO" w:eastAsia="HG丸ｺﾞｼｯｸM-PRO" w:hAnsi="HG丸ｺﾞｼｯｸM-PRO" w:hint="eastAsia"/>
          <w:color w:val="000000" w:themeColor="text1"/>
          <w:sz w:val="44"/>
          <w:szCs w:val="44"/>
        </w:rPr>
        <w:t>月</w:t>
      </w:r>
    </w:p>
    <w:p w14:paraId="4B7DC7EF" w14:textId="77777777" w:rsidR="00333547" w:rsidRPr="001C01C6" w:rsidRDefault="00333547" w:rsidP="00333547">
      <w:pPr>
        <w:jc w:val="center"/>
        <w:rPr>
          <w:rFonts w:ascii="HG丸ｺﾞｼｯｸM-PRO" w:eastAsia="HG丸ｺﾞｼｯｸM-PRO" w:hAnsi="HG丸ｺﾞｼｯｸM-PRO"/>
          <w:color w:val="000000" w:themeColor="text1"/>
          <w:sz w:val="44"/>
          <w:szCs w:val="44"/>
        </w:rPr>
      </w:pPr>
      <w:r w:rsidRPr="001C01C6">
        <w:rPr>
          <w:rFonts w:ascii="HG丸ｺﾞｼｯｸM-PRO" w:eastAsia="HG丸ｺﾞｼｯｸM-PRO" w:hAnsi="HG丸ｺﾞｼｯｸM-PRO" w:hint="eastAsia"/>
          <w:color w:val="000000" w:themeColor="text1"/>
          <w:sz w:val="44"/>
          <w:szCs w:val="44"/>
        </w:rPr>
        <w:t>大阪府</w:t>
      </w:r>
    </w:p>
    <w:p w14:paraId="27FC41FE"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336BEC39"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4E521CB9"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6AA47DD0" w14:textId="2BC6CD76" w:rsidR="00DD1489" w:rsidRPr="001C01C6" w:rsidRDefault="00B41972" w:rsidP="006224D1">
      <w:pPr>
        <w:tabs>
          <w:tab w:val="left" w:pos="0"/>
          <w:tab w:val="right" w:pos="9214"/>
        </w:tabs>
        <w:ind w:rightChars="161" w:right="386"/>
        <w:rPr>
          <w:rFonts w:asciiTheme="minorEastAsia" w:eastAsiaTheme="minorEastAsia" w:hAnsiTheme="minorEastAsia"/>
          <w:b/>
          <w:color w:val="000000" w:themeColor="text1"/>
          <w:sz w:val="28"/>
          <w:szCs w:val="28"/>
        </w:rPr>
      </w:pPr>
      <w:r w:rsidRPr="001C01C6">
        <w:rPr>
          <w:rFonts w:asciiTheme="minorEastAsia" w:eastAsiaTheme="minorEastAsia" w:hAnsiTheme="minorEastAsia"/>
          <w:b/>
          <w:color w:val="000000" w:themeColor="text1"/>
          <w:sz w:val="28"/>
          <w:szCs w:val="28"/>
        </w:rPr>
        <w:fldChar w:fldCharType="begin"/>
      </w:r>
      <w:r w:rsidRPr="001C01C6">
        <w:rPr>
          <w:rFonts w:asciiTheme="minorEastAsia" w:eastAsiaTheme="minorEastAsia" w:hAnsiTheme="minorEastAsia"/>
          <w:b/>
          <w:color w:val="000000" w:themeColor="text1"/>
          <w:sz w:val="28"/>
          <w:szCs w:val="28"/>
        </w:rPr>
        <w:instrText xml:space="preserve"> TOC \o "1-3" \h \z \u </w:instrText>
      </w:r>
      <w:r w:rsidRPr="001C01C6">
        <w:rPr>
          <w:rFonts w:asciiTheme="minorEastAsia" w:eastAsiaTheme="minorEastAsia" w:hAnsiTheme="minorEastAsia"/>
          <w:b/>
          <w:color w:val="000000" w:themeColor="text1"/>
          <w:sz w:val="28"/>
          <w:szCs w:val="28"/>
        </w:rPr>
        <w:fldChar w:fldCharType="separate"/>
      </w:r>
    </w:p>
    <w:p w14:paraId="14C84F77" w14:textId="77777777" w:rsidR="00BF129D" w:rsidRPr="001C01C6" w:rsidRDefault="00B41972" w:rsidP="006224D1">
      <w:pPr>
        <w:tabs>
          <w:tab w:val="left" w:pos="0"/>
          <w:tab w:val="right" w:pos="9214"/>
        </w:tabs>
        <w:ind w:rightChars="161" w:right="386"/>
        <w:rPr>
          <w:rFonts w:asciiTheme="minorEastAsia" w:eastAsiaTheme="minorEastAsia" w:hAnsiTheme="minorEastAsia"/>
          <w:b/>
          <w:color w:val="000000" w:themeColor="text1"/>
          <w:sz w:val="28"/>
          <w:szCs w:val="28"/>
        </w:rPr>
      </w:pPr>
      <w:r w:rsidRPr="001C01C6">
        <w:rPr>
          <w:rFonts w:asciiTheme="minorEastAsia" w:eastAsiaTheme="minorEastAsia" w:hAnsiTheme="minorEastAsia"/>
          <w:b/>
          <w:color w:val="000000" w:themeColor="text1"/>
          <w:sz w:val="28"/>
          <w:szCs w:val="28"/>
        </w:rPr>
        <w:fldChar w:fldCharType="end"/>
      </w:r>
    </w:p>
    <w:p w14:paraId="21282A84" w14:textId="756E94CA" w:rsidR="00BF129D" w:rsidRPr="001C01C6" w:rsidRDefault="00266629">
      <w:pPr>
        <w:rPr>
          <w:rFonts w:asciiTheme="minorEastAsia" w:eastAsiaTheme="minorEastAsia" w:hAnsiTheme="minorEastAsia"/>
          <w:b/>
          <w:color w:val="000000" w:themeColor="text1"/>
          <w:sz w:val="28"/>
          <w:szCs w:val="28"/>
        </w:rPr>
      </w:pPr>
      <w:r w:rsidRPr="001C01C6">
        <w:rPr>
          <w:rFonts w:asciiTheme="minorEastAsia" w:eastAsiaTheme="minorEastAsia" w:hAnsiTheme="minorEastAsia"/>
          <w:b/>
          <w:noProof/>
          <w:color w:val="000000" w:themeColor="text1"/>
          <w:sz w:val="28"/>
          <w:szCs w:val="28"/>
        </w:rPr>
        <mc:AlternateContent>
          <mc:Choice Requires="wps">
            <w:drawing>
              <wp:anchor distT="0" distB="0" distL="114300" distR="114300" simplePos="0" relativeHeight="251739136" behindDoc="0" locked="0" layoutInCell="1" allowOverlap="1" wp14:anchorId="2E4EF80E" wp14:editId="04A52B73">
                <wp:simplePos x="0" y="0"/>
                <wp:positionH relativeFrom="column">
                  <wp:posOffset>2703830</wp:posOffset>
                </wp:positionH>
                <wp:positionV relativeFrom="paragraph">
                  <wp:posOffset>1290319</wp:posOffset>
                </wp:positionV>
                <wp:extent cx="647700" cy="5619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64770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212.9pt;margin-top:101.6pt;width:51pt;height:44.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" fillcolor="white [3212]" stroked="f" strokeweight="2pt"/>
            </w:pict>
          </mc:Fallback>
        </mc:AlternateContent>
      </w:r>
      <w:r w:rsidR="00BF129D" w:rsidRPr="001C01C6">
        <w:rPr>
          <w:rFonts w:asciiTheme="minorEastAsia" w:eastAsiaTheme="minorEastAsia" w:hAnsiTheme="minorEastAsia"/>
          <w:b/>
          <w:color w:val="000000" w:themeColor="text1"/>
          <w:sz w:val="28"/>
          <w:szCs w:val="28"/>
        </w:rPr>
        <w:br w:type="page"/>
      </w:r>
    </w:p>
    <w:p w14:paraId="7AD641AF" w14:textId="4ADC2D20" w:rsidR="00BF129D" w:rsidRPr="001C01C6" w:rsidRDefault="00BF129D" w:rsidP="00992D59">
      <w:pPr>
        <w:spacing w:line="300" w:lineRule="auto"/>
        <w:rPr>
          <w:rFonts w:ascii="HG丸ｺﾞｼｯｸM-PRO" w:eastAsia="HG丸ｺﾞｼｯｸM-PRO" w:hAnsi="HG丸ｺﾞｼｯｸM-PRO"/>
          <w:b/>
          <w:color w:val="000000" w:themeColor="text1"/>
          <w:sz w:val="28"/>
          <w:szCs w:val="28"/>
        </w:rPr>
      </w:pPr>
      <w:r w:rsidRPr="001C01C6">
        <w:rPr>
          <w:rFonts w:ascii="HG丸ｺﾞｼｯｸM-PRO" w:eastAsia="HG丸ｺﾞｼｯｸM-PRO" w:hAnsi="HG丸ｺﾞｼｯｸM-PRO" w:hint="eastAsia"/>
          <w:b/>
          <w:color w:val="000000" w:themeColor="text1"/>
          <w:sz w:val="28"/>
          <w:szCs w:val="28"/>
        </w:rPr>
        <w:lastRenderedPageBreak/>
        <w:t>目</w:t>
      </w:r>
      <w:r w:rsidR="00266629" w:rsidRPr="001C01C6">
        <w:rPr>
          <w:rFonts w:ascii="HG丸ｺﾞｼｯｸM-PRO" w:eastAsia="HG丸ｺﾞｼｯｸM-PRO" w:hAnsi="HG丸ｺﾞｼｯｸM-PRO" w:hint="eastAsia"/>
          <w:b/>
          <w:color w:val="000000" w:themeColor="text1"/>
          <w:sz w:val="28"/>
          <w:szCs w:val="28"/>
        </w:rPr>
        <w:t xml:space="preserve">　</w:t>
      </w:r>
      <w:r w:rsidRPr="001C01C6">
        <w:rPr>
          <w:rFonts w:ascii="HG丸ｺﾞｼｯｸM-PRO" w:eastAsia="HG丸ｺﾞｼｯｸM-PRO" w:hAnsi="HG丸ｺﾞｼｯｸM-PRO" w:hint="eastAsia"/>
          <w:b/>
          <w:color w:val="000000" w:themeColor="text1"/>
          <w:sz w:val="28"/>
          <w:szCs w:val="28"/>
        </w:rPr>
        <w:t>次</w:t>
      </w:r>
    </w:p>
    <w:p w14:paraId="7C562369" w14:textId="77777777" w:rsidR="00BF129D" w:rsidRPr="001C01C6" w:rsidRDefault="00BF129D" w:rsidP="00992D59">
      <w:pPr>
        <w:spacing w:line="300" w:lineRule="auto"/>
        <w:rPr>
          <w:rFonts w:ascii="HG丸ｺﾞｼｯｸM-PRO" w:eastAsia="HG丸ｺﾞｼｯｸM-PRO" w:hAnsi="HG丸ｺﾞｼｯｸM-PRO"/>
          <w:color w:val="000000" w:themeColor="text1"/>
          <w:sz w:val="22"/>
        </w:rPr>
      </w:pPr>
    </w:p>
    <w:p w14:paraId="0F9963C4" w14:textId="19A4F7E0" w:rsidR="00BF129D" w:rsidRPr="001C01C6" w:rsidRDefault="00BF129D"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はじめに</w:t>
      </w:r>
      <w:r w:rsidR="00F83B1D" w:rsidRPr="001C01C6">
        <w:rPr>
          <w:rFonts w:ascii="HG丸ｺﾞｼｯｸM-PRO" w:eastAsia="HG丸ｺﾞｼｯｸM-PRO" w:hAnsi="HG丸ｺﾞｼｯｸM-PRO" w:hint="eastAsia"/>
          <w:color w:val="000000" w:themeColor="text1"/>
          <w:sz w:val="22"/>
        </w:rPr>
        <w:t xml:space="preserve">　　　　　　　　　　　　　　　　　　　　　　　　　　　　　　 ・・・・・・ 1</w:t>
      </w:r>
    </w:p>
    <w:p w14:paraId="2B59F741" w14:textId="77777777" w:rsidR="00BF129D" w:rsidRPr="001C01C6" w:rsidRDefault="00BF129D" w:rsidP="00992D59">
      <w:pPr>
        <w:spacing w:line="300" w:lineRule="auto"/>
        <w:rPr>
          <w:rFonts w:ascii="HG丸ｺﾞｼｯｸM-PRO" w:eastAsia="HG丸ｺﾞｼｯｸM-PRO" w:hAnsi="HG丸ｺﾞｼｯｸM-PRO"/>
          <w:color w:val="000000" w:themeColor="text1"/>
          <w:sz w:val="22"/>
        </w:rPr>
      </w:pPr>
    </w:p>
    <w:p w14:paraId="450659FE" w14:textId="77777777" w:rsidR="00E243E8" w:rsidRPr="001C01C6" w:rsidRDefault="00E243E8"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Ⅰ　大阪府における結核の現状と課題</w:t>
      </w:r>
    </w:p>
    <w:p w14:paraId="1FB7469C" w14:textId="77777777" w:rsidR="00E243E8" w:rsidRPr="001C01C6" w:rsidRDefault="00E243E8" w:rsidP="00992D59">
      <w:pPr>
        <w:spacing w:line="300" w:lineRule="auto"/>
        <w:rPr>
          <w:rFonts w:ascii="HG丸ｺﾞｼｯｸM-PRO" w:eastAsia="HG丸ｺﾞｼｯｸM-PRO" w:hAnsi="HG丸ｺﾞｼｯｸM-PRO"/>
          <w:color w:val="000000" w:themeColor="text1"/>
          <w:sz w:val="22"/>
        </w:rPr>
      </w:pPr>
    </w:p>
    <w:p w14:paraId="1C24DDD7" w14:textId="20CC4FAB" w:rsidR="00586ED2" w:rsidRPr="001C01C6" w:rsidRDefault="00BC6543" w:rsidP="00586ED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１　</w:t>
      </w:r>
      <w:r w:rsidR="00586ED2" w:rsidRPr="001C01C6">
        <w:rPr>
          <w:rFonts w:ascii="HG丸ｺﾞｼｯｸM-PRO" w:eastAsia="HG丸ｺﾞｼｯｸM-PRO" w:hAnsi="HG丸ｺﾞｼｯｸM-PRO" w:hint="eastAsia"/>
          <w:color w:val="000000" w:themeColor="text1"/>
          <w:sz w:val="22"/>
        </w:rPr>
        <w:t>大阪府結核対策推進計画（平成</w:t>
      </w:r>
      <w:r w:rsidR="00586ED2" w:rsidRPr="001C01C6">
        <w:rPr>
          <w:rFonts w:ascii="HG丸ｺﾞｼｯｸM-PRO" w:eastAsia="HG丸ｺﾞｼｯｸM-PRO" w:hAnsi="HG丸ｺﾞｼｯｸM-PRO"/>
          <w:color w:val="000000" w:themeColor="text1"/>
          <w:sz w:val="22"/>
        </w:rPr>
        <w:t>24年</w:t>
      </w:r>
      <w:r w:rsidR="0052589F" w:rsidRPr="001C01C6">
        <w:rPr>
          <w:rFonts w:ascii="HG丸ｺﾞｼｯｸM-PRO" w:eastAsia="HG丸ｺﾞｼｯｸM-PRO" w:hAnsi="HG丸ｺﾞｼｯｸM-PRO" w:hint="eastAsia"/>
          <w:color w:val="000000" w:themeColor="text1"/>
          <w:sz w:val="22"/>
        </w:rPr>
        <w:t>３</w:t>
      </w:r>
      <w:r w:rsidR="00586ED2" w:rsidRPr="001C01C6">
        <w:rPr>
          <w:rFonts w:ascii="HG丸ｺﾞｼｯｸM-PRO" w:eastAsia="HG丸ｺﾞｼｯｸM-PRO" w:hAnsi="HG丸ｺﾞｼｯｸM-PRO" w:hint="eastAsia"/>
          <w:color w:val="000000" w:themeColor="text1"/>
          <w:sz w:val="22"/>
        </w:rPr>
        <w:t>月）の</w:t>
      </w:r>
      <w:r w:rsidRPr="001C01C6">
        <w:rPr>
          <w:rFonts w:ascii="HG丸ｺﾞｼｯｸM-PRO" w:eastAsia="HG丸ｺﾞｼｯｸM-PRO" w:hAnsi="HG丸ｺﾞｼｯｸM-PRO" w:hint="eastAsia"/>
          <w:color w:val="000000" w:themeColor="text1"/>
          <w:sz w:val="22"/>
        </w:rPr>
        <w:t>取組と評価</w:t>
      </w:r>
      <w:r w:rsidR="000A67C6" w:rsidRPr="001C01C6">
        <w:rPr>
          <w:rFonts w:ascii="HG丸ｺﾞｼｯｸM-PRO" w:eastAsia="HG丸ｺﾞｼｯｸM-PRO" w:hAnsi="HG丸ｺﾞｼｯｸM-PRO" w:hint="eastAsia"/>
          <w:color w:val="000000" w:themeColor="text1"/>
          <w:sz w:val="22"/>
        </w:rPr>
        <w:t xml:space="preserve">　　　　　</w:t>
      </w:r>
    </w:p>
    <w:p w14:paraId="00C73E2C" w14:textId="68C60578" w:rsidR="00E243E8"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 xml:space="preserve"> </w:t>
      </w:r>
      <w:r w:rsidR="00E243E8" w:rsidRPr="001C01C6">
        <w:rPr>
          <w:rFonts w:ascii="HG丸ｺﾞｼｯｸM-PRO" w:eastAsia="HG丸ｺﾞｼｯｸM-PRO" w:hAnsi="HG丸ｺﾞｼｯｸM-PRO" w:hint="eastAsia"/>
          <w:color w:val="000000" w:themeColor="text1"/>
          <w:sz w:val="22"/>
        </w:rPr>
        <w:t>まん延</w:t>
      </w:r>
      <w:r w:rsidRPr="001C01C6">
        <w:rPr>
          <w:rFonts w:ascii="HG丸ｺﾞｼｯｸM-PRO" w:eastAsia="HG丸ｺﾞｼｯｸM-PRO" w:hAnsi="HG丸ｺﾞｼｯｸM-PRO" w:hint="eastAsia"/>
          <w:color w:val="000000" w:themeColor="text1"/>
          <w:sz w:val="22"/>
        </w:rPr>
        <w:t>状況</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2</w:t>
      </w:r>
    </w:p>
    <w:p w14:paraId="2A373C5A" w14:textId="3499D9A7"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F83B1D" w:rsidRPr="001C01C6">
        <w:rPr>
          <w:rFonts w:ascii="HG丸ｺﾞｼｯｸM-PRO" w:eastAsia="HG丸ｺﾞｼｯｸM-PRO" w:hAnsi="HG丸ｺﾞｼｯｸM-PRO" w:hint="eastAsia"/>
          <w:color w:val="000000" w:themeColor="text1"/>
          <w:sz w:val="22"/>
        </w:rPr>
        <w:t xml:space="preserve"> 患者背景</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3</w:t>
      </w:r>
    </w:p>
    <w:p w14:paraId="64DC095A" w14:textId="60DDE57E"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F83B1D" w:rsidRPr="001C01C6">
        <w:rPr>
          <w:rFonts w:ascii="HG丸ｺﾞｼｯｸM-PRO" w:eastAsia="HG丸ｺﾞｼｯｸM-PRO" w:hAnsi="HG丸ｺﾞｼｯｸM-PRO" w:hint="eastAsia"/>
          <w:color w:val="000000" w:themeColor="text1"/>
          <w:sz w:val="22"/>
        </w:rPr>
        <w:t xml:space="preserve"> 潜在性結核感染症</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5</w:t>
      </w:r>
    </w:p>
    <w:p w14:paraId="72D3BAE0" w14:textId="42A89D0C"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（４）</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患者発見</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6</w:t>
      </w:r>
    </w:p>
    <w:p w14:paraId="13852F3F" w14:textId="599D9B57"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診断</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9</w:t>
      </w:r>
    </w:p>
    <w:p w14:paraId="4982ADAB" w14:textId="0E5D4B79"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治療</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10</w:t>
      </w:r>
    </w:p>
    <w:p w14:paraId="4C0F2D13" w14:textId="2C2525E5"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情報管理</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12</w:t>
      </w:r>
    </w:p>
    <w:p w14:paraId="753FE63E" w14:textId="282B79DD"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（８）</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小児結核</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13</w:t>
      </w:r>
    </w:p>
    <w:p w14:paraId="7A3D2465" w14:textId="4B96AB4B"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（９）</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服薬支援</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14</w:t>
      </w:r>
    </w:p>
    <w:p w14:paraId="1135EFE3" w14:textId="66BFB451" w:rsidR="00BC6543" w:rsidRPr="001C01C6" w:rsidRDefault="0052589F"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10</w:t>
      </w:r>
      <w:r w:rsidR="00BC6543" w:rsidRPr="001C01C6">
        <w:rPr>
          <w:rFonts w:ascii="HG丸ｺﾞｼｯｸM-PRO" w:eastAsia="HG丸ｺﾞｼｯｸM-PRO" w:hAnsi="HG丸ｺﾞｼｯｸM-PRO" w:hint="eastAsia"/>
          <w:color w:val="000000" w:themeColor="text1"/>
          <w:sz w:val="22"/>
        </w:rPr>
        <w:t>）集団感染</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14</w:t>
      </w:r>
    </w:p>
    <w:p w14:paraId="4C70D7C0" w14:textId="63757AD0"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11</w:t>
      </w:r>
      <w:r w:rsidRPr="001C01C6">
        <w:rPr>
          <w:rFonts w:ascii="HG丸ｺﾞｼｯｸM-PRO" w:eastAsia="HG丸ｺﾞｼｯｸM-PRO" w:hAnsi="HG丸ｺﾞｼｯｸM-PRO" w:hint="eastAsia"/>
          <w:color w:val="000000" w:themeColor="text1"/>
          <w:sz w:val="22"/>
        </w:rPr>
        <w:t>）医療体制</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15</w:t>
      </w:r>
    </w:p>
    <w:p w14:paraId="389B6C61" w14:textId="2CF5734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12</w:t>
      </w:r>
      <w:r w:rsidRPr="001C01C6">
        <w:rPr>
          <w:rFonts w:ascii="HG丸ｺﾞｼｯｸM-PRO" w:eastAsia="HG丸ｺﾞｼｯｸM-PRO" w:hAnsi="HG丸ｺﾞｼｯｸM-PRO" w:hint="eastAsia"/>
          <w:color w:val="000000" w:themeColor="text1"/>
          <w:sz w:val="22"/>
        </w:rPr>
        <w:t>）あいりん地域における結核事情の改善に向けた取組</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16</w:t>
      </w:r>
    </w:p>
    <w:p w14:paraId="6C555510" w14:textId="63376504"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13</w:t>
      </w:r>
      <w:r w:rsidRPr="001C01C6">
        <w:rPr>
          <w:rFonts w:ascii="HG丸ｺﾞｼｯｸM-PRO" w:eastAsia="HG丸ｺﾞｼｯｸM-PRO" w:hAnsi="HG丸ｺﾞｼｯｸM-PRO" w:hint="eastAsia"/>
          <w:color w:val="000000" w:themeColor="text1"/>
          <w:sz w:val="22"/>
        </w:rPr>
        <w:t>）その他</w:t>
      </w:r>
      <w:r w:rsidR="000A67C6" w:rsidRPr="001C01C6">
        <w:rPr>
          <w:rFonts w:ascii="HG丸ｺﾞｼｯｸM-PRO" w:eastAsia="HG丸ｺﾞｼｯｸM-PRO" w:hAnsi="HG丸ｺﾞｼｯｸM-PRO" w:hint="eastAsia"/>
          <w:color w:val="000000" w:themeColor="text1"/>
          <w:sz w:val="22"/>
        </w:rPr>
        <w:t xml:space="preserve">　　　　　　　　　　　　　　　　　　　　　　　　　　　・・・・・・</w:t>
      </w:r>
      <w:r w:rsidR="00A16FCF">
        <w:rPr>
          <w:rFonts w:ascii="HG丸ｺﾞｼｯｸM-PRO" w:eastAsia="HG丸ｺﾞｼｯｸM-PRO" w:hAnsi="HG丸ｺﾞｼｯｸM-PRO" w:hint="eastAsia"/>
          <w:color w:val="000000" w:themeColor="text1"/>
          <w:sz w:val="22"/>
        </w:rPr>
        <w:t>17</w:t>
      </w:r>
    </w:p>
    <w:p w14:paraId="38AC668A" w14:textId="7777777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p>
    <w:p w14:paraId="48E67C59" w14:textId="4493089A"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　大阪府結核対策推進計画（平成</w:t>
      </w:r>
      <w:r w:rsidRPr="001C01C6">
        <w:rPr>
          <w:rFonts w:ascii="HG丸ｺﾞｼｯｸM-PRO" w:eastAsia="HG丸ｺﾞｼｯｸM-PRO" w:hAnsi="HG丸ｺﾞｼｯｸM-PRO"/>
          <w:color w:val="000000" w:themeColor="text1"/>
          <w:sz w:val="22"/>
        </w:rPr>
        <w:t>24年</w:t>
      </w:r>
      <w:r w:rsidR="0052589F" w:rsidRPr="001C01C6">
        <w:rPr>
          <w:rFonts w:ascii="HG丸ｺﾞｼｯｸM-PRO" w:eastAsia="HG丸ｺﾞｼｯｸM-PRO" w:hAnsi="HG丸ｺﾞｼｯｸM-PRO" w:hint="eastAsia"/>
          <w:color w:val="000000" w:themeColor="text1"/>
          <w:sz w:val="22"/>
        </w:rPr>
        <w:t>３</w:t>
      </w:r>
      <w:r w:rsidRPr="001C01C6">
        <w:rPr>
          <w:rFonts w:ascii="HG丸ｺﾞｼｯｸM-PRO" w:eastAsia="HG丸ｺﾞｼｯｸM-PRO" w:hAnsi="HG丸ｺﾞｼｯｸM-PRO" w:hint="eastAsia"/>
          <w:color w:val="000000" w:themeColor="text1"/>
          <w:sz w:val="22"/>
        </w:rPr>
        <w:t>月）の目標と達成状況</w:t>
      </w:r>
      <w:r w:rsidR="000A67C6" w:rsidRPr="001C01C6">
        <w:rPr>
          <w:rFonts w:ascii="HG丸ｺﾞｼｯｸM-PRO" w:eastAsia="HG丸ｺﾞｼｯｸM-PRO" w:hAnsi="HG丸ｺﾞｼｯｸM-PRO" w:hint="eastAsia"/>
          <w:color w:val="000000" w:themeColor="text1"/>
          <w:sz w:val="22"/>
        </w:rPr>
        <w:t xml:space="preserve">　　　 ・・・・・・</w:t>
      </w:r>
      <w:r w:rsidR="00A16FCF">
        <w:rPr>
          <w:rFonts w:ascii="HG丸ｺﾞｼｯｸM-PRO" w:eastAsia="HG丸ｺﾞｼｯｸM-PRO" w:hAnsi="HG丸ｺﾞｼｯｸM-PRO" w:hint="eastAsia"/>
          <w:color w:val="000000" w:themeColor="text1"/>
          <w:sz w:val="22"/>
        </w:rPr>
        <w:t>18</w:t>
      </w:r>
      <w:bookmarkStart w:id="0" w:name="_GoBack"/>
      <w:bookmarkEnd w:id="0"/>
    </w:p>
    <w:p w14:paraId="6C60D624" w14:textId="7777777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p>
    <w:p w14:paraId="5A04065B" w14:textId="73D1F968"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Ⅱ　結核対策の目標及び達成のための取組</w:t>
      </w:r>
      <w:r w:rsidR="000A67C6" w:rsidRPr="001C01C6">
        <w:rPr>
          <w:rFonts w:ascii="HG丸ｺﾞｼｯｸM-PRO" w:eastAsia="HG丸ｺﾞｼｯｸM-PRO" w:hAnsi="HG丸ｺﾞｼｯｸM-PRO" w:hint="eastAsia"/>
          <w:color w:val="000000" w:themeColor="text1"/>
          <w:sz w:val="22"/>
        </w:rPr>
        <w:t xml:space="preserve">　　　　　　　　　　　　　　　 </w:t>
      </w:r>
    </w:p>
    <w:p w14:paraId="0C24F421" w14:textId="62B25F9D"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p>
    <w:p w14:paraId="700AE538" w14:textId="2E71B9E6"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　発生の予防及びまん延の防止</w:t>
      </w:r>
      <w:r w:rsidR="000A67C6" w:rsidRPr="001C01C6">
        <w:rPr>
          <w:rFonts w:ascii="HG丸ｺﾞｼｯｸM-PRO" w:eastAsia="HG丸ｺﾞｼｯｸM-PRO" w:hAnsi="HG丸ｺﾞｼｯｸM-PRO" w:hint="eastAsia"/>
          <w:color w:val="000000" w:themeColor="text1"/>
          <w:sz w:val="22"/>
        </w:rPr>
        <w:t xml:space="preserve">　　　　　　　　　　　　　　　　　　 </w:t>
      </w:r>
    </w:p>
    <w:p w14:paraId="19ED982A" w14:textId="5BF56859" w:rsidR="008D45E3" w:rsidRPr="001C01C6" w:rsidRDefault="00BC6543" w:rsidP="008D45E3">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hint="eastAsia"/>
          <w:color w:val="000000" w:themeColor="text1"/>
          <w:sz w:val="22"/>
        </w:rPr>
        <w:t xml:space="preserve">　（１）</w:t>
      </w:r>
      <w:r w:rsidR="008D45E3" w:rsidRPr="001C01C6">
        <w:rPr>
          <w:rFonts w:ascii="HG丸ｺﾞｼｯｸM-PRO" w:eastAsia="HG丸ｺﾞｼｯｸM-PRO" w:hAnsi="HG丸ｺﾞｼｯｸM-PRO" w:cs="Meiryo UI" w:hint="eastAsia"/>
          <w:color w:val="000000" w:themeColor="text1"/>
          <w:sz w:val="22"/>
        </w:rPr>
        <w:t>定期健康診断実施の徹底と把握</w:t>
      </w:r>
      <w:r w:rsidR="000A67C6" w:rsidRPr="001C01C6">
        <w:rPr>
          <w:rFonts w:ascii="HG丸ｺﾞｼｯｸM-PRO" w:eastAsia="HG丸ｺﾞｼｯｸM-PRO" w:hAnsi="HG丸ｺﾞｼｯｸM-PRO" w:cs="Meiryo UI" w:hint="eastAsia"/>
          <w:color w:val="000000" w:themeColor="text1"/>
          <w:sz w:val="22"/>
        </w:rPr>
        <w:t xml:space="preserve">　　　　　　　　　　　　　　　　 ・・・・・・</w:t>
      </w:r>
      <w:r w:rsidR="00F83B1D" w:rsidRPr="001C01C6">
        <w:rPr>
          <w:rFonts w:ascii="HG丸ｺﾞｼｯｸM-PRO" w:eastAsia="HG丸ｺﾞｼｯｸM-PRO" w:hAnsi="HG丸ｺﾞｼｯｸM-PRO" w:cs="Meiryo UI" w:hint="eastAsia"/>
          <w:color w:val="000000" w:themeColor="text1"/>
          <w:sz w:val="22"/>
        </w:rPr>
        <w:t>20</w:t>
      </w:r>
    </w:p>
    <w:p w14:paraId="05BD4BAE" w14:textId="70B0F638"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w:t>
      </w:r>
      <w:r w:rsidR="00890438" w:rsidRPr="001C01C6">
        <w:rPr>
          <w:rFonts w:ascii="HG丸ｺﾞｼｯｸM-PRO" w:eastAsia="HG丸ｺﾞｼｯｸM-PRO" w:hAnsi="HG丸ｺﾞｼｯｸM-PRO" w:hint="eastAsia"/>
          <w:color w:val="000000" w:themeColor="text1"/>
          <w:sz w:val="22"/>
        </w:rPr>
        <w:t>若年者対策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21</w:t>
      </w:r>
    </w:p>
    <w:p w14:paraId="78BBA425" w14:textId="4FE2C505"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（３）接触者健康診断の適切な実施</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22</w:t>
      </w:r>
    </w:p>
    <w:p w14:paraId="1930E79F" w14:textId="49AD2243"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（４）重点対象者対策の強化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24</w:t>
      </w:r>
    </w:p>
    <w:p w14:paraId="13A8D3B4" w14:textId="77777777" w:rsidR="00BC6543" w:rsidRPr="001C01C6" w:rsidRDefault="00BC6543" w:rsidP="00BC6543">
      <w:pPr>
        <w:spacing w:line="300" w:lineRule="auto"/>
        <w:rPr>
          <w:rFonts w:ascii="HG丸ｺﾞｼｯｸM-PRO" w:eastAsia="HG丸ｺﾞｼｯｸM-PRO" w:hAnsi="HG丸ｺﾞｼｯｸM-PRO"/>
          <w:color w:val="000000" w:themeColor="text1"/>
          <w:sz w:val="22"/>
        </w:rPr>
      </w:pPr>
    </w:p>
    <w:p w14:paraId="4ECE5CB5" w14:textId="4098A15A"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　適切な医療の提供</w:t>
      </w:r>
      <w:r w:rsidR="000A67C6" w:rsidRPr="001C01C6">
        <w:rPr>
          <w:rFonts w:ascii="HG丸ｺﾞｼｯｸM-PRO" w:eastAsia="HG丸ｺﾞｼｯｸM-PRO" w:hAnsi="HG丸ｺﾞｼｯｸM-PRO" w:hint="eastAsia"/>
          <w:color w:val="000000" w:themeColor="text1"/>
          <w:sz w:val="22"/>
        </w:rPr>
        <w:t xml:space="preserve">　　　　　　　　　　　　　　　　　　　　　　　 </w:t>
      </w:r>
    </w:p>
    <w:p w14:paraId="43D64569" w14:textId="3A72DDCD"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w:t>
      </w:r>
      <w:r w:rsidR="00FA3C16" w:rsidRPr="001C01C6">
        <w:rPr>
          <w:rFonts w:ascii="HG丸ｺﾞｼｯｸM-PRO" w:eastAsia="HG丸ｺﾞｼｯｸM-PRO" w:hAnsi="HG丸ｺﾞｼｯｸM-PRO" w:hint="eastAsia"/>
          <w:color w:val="000000" w:themeColor="text1"/>
          <w:sz w:val="22"/>
        </w:rPr>
        <w:t>適切な医療の確保、徹底</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25</w:t>
      </w:r>
    </w:p>
    <w:p w14:paraId="4872DFEB" w14:textId="63B3CEB9"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（２）治療が困難な結核患者への対応</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26</w:t>
      </w:r>
    </w:p>
    <w:p w14:paraId="294C68FA" w14:textId="0C09F40B"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（３）効果的な</w:t>
      </w:r>
      <w:r w:rsidR="0052589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の推進と地域医療連携体制の強化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26</w:t>
      </w:r>
    </w:p>
    <w:p w14:paraId="0CE3B5C1" w14:textId="77777777"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16C0713A" w14:textId="3E155FE3"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　施策を支える基礎的取組</w:t>
      </w:r>
      <w:r w:rsidR="000A67C6" w:rsidRPr="001C01C6">
        <w:rPr>
          <w:rFonts w:ascii="HG丸ｺﾞｼｯｸM-PRO" w:eastAsia="HG丸ｺﾞｼｯｸM-PRO" w:hAnsi="HG丸ｺﾞｼｯｸM-PRO" w:hint="eastAsia"/>
          <w:color w:val="000000" w:themeColor="text1"/>
          <w:sz w:val="22"/>
        </w:rPr>
        <w:t xml:space="preserve">　　　　　　　　　　　　　　　　　　　　 </w:t>
      </w:r>
    </w:p>
    <w:p w14:paraId="1FFC7404" w14:textId="550C63B3"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（１）サーベイランスの強化</w:t>
      </w:r>
      <w:r w:rsidR="00F83B1D" w:rsidRPr="001C01C6">
        <w:rPr>
          <w:rFonts w:ascii="HG丸ｺﾞｼｯｸM-PRO" w:eastAsia="HG丸ｺﾞｼｯｸM-PRO" w:hAnsi="HG丸ｺﾞｼｯｸM-PRO" w:hint="eastAsia"/>
          <w:color w:val="000000" w:themeColor="text1"/>
          <w:sz w:val="22"/>
        </w:rPr>
        <w:t xml:space="preserve">　　　　　　　　　　　　　　　　　　　　 ・・・・・・28</w:t>
      </w:r>
    </w:p>
    <w:p w14:paraId="60DE4C14" w14:textId="5759BADE"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（２）人材育成</w:t>
      </w:r>
      <w:r w:rsidR="00F83B1D" w:rsidRPr="001C01C6">
        <w:rPr>
          <w:rFonts w:ascii="HG丸ｺﾞｼｯｸM-PRO" w:eastAsia="HG丸ｺﾞｼｯｸM-PRO" w:hAnsi="HG丸ｺﾞｼｯｸM-PRO" w:hint="eastAsia"/>
          <w:color w:val="000000" w:themeColor="text1"/>
          <w:sz w:val="22"/>
        </w:rPr>
        <w:t xml:space="preserve">　　　　　　　　　　　　　　　　　　　　　　　　　　 ・・・・・・28</w:t>
      </w:r>
    </w:p>
    <w:p w14:paraId="78474A42" w14:textId="7BD3F415"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 xml:space="preserve">　（３）普及啓発</w:t>
      </w:r>
      <w:r w:rsidR="00F83B1D" w:rsidRPr="001C01C6">
        <w:rPr>
          <w:rFonts w:ascii="HG丸ｺﾞｼｯｸM-PRO" w:eastAsia="HG丸ｺﾞｼｯｸM-PRO" w:hAnsi="HG丸ｺﾞｼｯｸM-PRO" w:hint="eastAsia"/>
          <w:color w:val="000000" w:themeColor="text1"/>
          <w:sz w:val="22"/>
        </w:rPr>
        <w:t xml:space="preserve">                                          　　　　　・・・・・・29</w:t>
      </w:r>
    </w:p>
    <w:p w14:paraId="2158ACA7" w14:textId="76300908"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2BD770C4" w14:textId="27EA69B1"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４　関係機関との連携</w:t>
      </w:r>
    </w:p>
    <w:p w14:paraId="66E5660B" w14:textId="47FD5537"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（１）自治体、関係機関との連携による結核対策の推進</w:t>
      </w:r>
      <w:r w:rsidR="00F83B1D" w:rsidRPr="001C01C6">
        <w:rPr>
          <w:rFonts w:ascii="HG丸ｺﾞｼｯｸM-PRO" w:eastAsia="HG丸ｺﾞｼｯｸM-PRO" w:hAnsi="HG丸ｺﾞｼｯｸM-PRO" w:hint="eastAsia"/>
          <w:color w:val="000000" w:themeColor="text1"/>
          <w:sz w:val="22"/>
        </w:rPr>
        <w:t xml:space="preserve">　　　　　　　　・・・・・・30</w:t>
      </w:r>
    </w:p>
    <w:p w14:paraId="41F99195" w14:textId="5F295A32"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（２）施設内（院内）感染の防止</w:t>
      </w:r>
      <w:r w:rsidR="00F83B1D" w:rsidRPr="001C01C6">
        <w:rPr>
          <w:rFonts w:ascii="HG丸ｺﾞｼｯｸM-PRO" w:eastAsia="HG丸ｺﾞｼｯｸM-PRO" w:hAnsi="HG丸ｺﾞｼｯｸM-PRO" w:hint="eastAsia"/>
          <w:color w:val="000000" w:themeColor="text1"/>
          <w:sz w:val="22"/>
        </w:rPr>
        <w:t xml:space="preserve">                                    ・・・・・・30</w:t>
      </w:r>
    </w:p>
    <w:p w14:paraId="45CA0481" w14:textId="77777777"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721BB4FB" w14:textId="1F505A32"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Ⅲ　目標値の設定</w:t>
      </w:r>
      <w:r w:rsidR="00F83B1D" w:rsidRPr="001C01C6">
        <w:rPr>
          <w:rFonts w:ascii="HG丸ｺﾞｼｯｸM-PRO" w:eastAsia="HG丸ｺﾞｼｯｸM-PRO" w:hAnsi="HG丸ｺﾞｼｯｸM-PRO" w:hint="eastAsia"/>
          <w:color w:val="000000" w:themeColor="text1"/>
          <w:sz w:val="22"/>
        </w:rPr>
        <w:t xml:space="preserve">                                                    ・・・・・・31</w:t>
      </w:r>
    </w:p>
    <w:p w14:paraId="6AE7041F" w14:textId="45E1D1C0" w:rsidR="006F7CA0" w:rsidRPr="001C01C6" w:rsidRDefault="00755B1A" w:rsidP="006F7CA0">
      <w:pPr>
        <w:rPr>
          <w:rFonts w:ascii="HG丸ｺﾞｼｯｸM-PRO" w:eastAsia="HG丸ｺﾞｼｯｸM-PRO" w:hAnsi="HG丸ｺﾞｼｯｸM-PRO"/>
          <w:color w:val="000000" w:themeColor="text1"/>
          <w:sz w:val="22"/>
        </w:rPr>
        <w:sectPr w:rsidR="006F7CA0" w:rsidRPr="001C01C6" w:rsidSect="00992D59">
          <w:headerReference w:type="default" r:id="rId12"/>
          <w:footerReference w:type="default" r:id="rId13"/>
          <w:type w:val="continuous"/>
          <w:pgSz w:w="11907" w:h="16840" w:code="9"/>
          <w:pgMar w:top="1440" w:right="1077" w:bottom="1440" w:left="1247" w:header="851" w:footer="567" w:gutter="0"/>
          <w:pgNumType w:start="1"/>
          <w:cols w:space="425"/>
          <w:docGrid w:linePitch="349" w:charSpace="-88"/>
        </w:sectPr>
      </w:pPr>
      <w:r w:rsidRPr="001C01C6">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17984" behindDoc="0" locked="0" layoutInCell="1" allowOverlap="1" wp14:anchorId="03388FD1" wp14:editId="29624AA0">
                <wp:simplePos x="0" y="0"/>
                <wp:positionH relativeFrom="column">
                  <wp:posOffset>541655</wp:posOffset>
                </wp:positionH>
                <wp:positionV relativeFrom="paragraph">
                  <wp:posOffset>4138930</wp:posOffset>
                </wp:positionV>
                <wp:extent cx="3848100" cy="1095375"/>
                <wp:effectExtent l="0" t="0" r="19050" b="28575"/>
                <wp:wrapNone/>
                <wp:docPr id="6" name="正方形/長方形 6" descr="大阪府：政令中核市を含む大阪府全体を示す&#10;保健所設置市：政令市、中核市&#10;" title="用語の定義"/>
                <wp:cNvGraphicFramePr/>
                <a:graphic xmlns:a="http://schemas.openxmlformats.org/drawingml/2006/main">
                  <a:graphicData uri="http://schemas.microsoft.com/office/word/2010/wordprocessingShape">
                    <wps:wsp>
                      <wps:cNvSpPr/>
                      <wps:spPr>
                        <a:xfrm>
                          <a:off x="0" y="0"/>
                          <a:ext cx="3848100" cy="1095375"/>
                        </a:xfrm>
                        <a:prstGeom prst="rect">
                          <a:avLst/>
                        </a:prstGeom>
                        <a:noFill/>
                        <a:ln w="6350" cap="flat" cmpd="sng" algn="ctr">
                          <a:solidFill>
                            <a:sysClr val="windowText" lastClr="000000"/>
                          </a:solidFill>
                          <a:prstDash val="solid"/>
                        </a:ln>
                        <a:effectLst/>
                      </wps:spPr>
                      <wps:txbx>
                        <w:txbxContent>
                          <w:p w14:paraId="2F27ACA5"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＜用語の定義＞</w:t>
                            </w:r>
                          </w:p>
                          <w:p w14:paraId="201700B9"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大阪府：政令中核市を含む大阪府全体を示す</w:t>
                            </w:r>
                          </w:p>
                          <w:p w14:paraId="419AC6D1" w14:textId="0DD0CC29"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保健所設置市：政令市、中核市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alt="タイトル: 用語の定義 - 説明: 大阪府：政令中核市を含む大阪府全体を示す&#10;保健所設置市：政令市、中核市&#10;" style="position:absolute;margin-left:42.65pt;margin-top:325.9pt;width:303pt;height:8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" filled="f" strokecolor="windowText" strokeweight=".5pt">
                <v:textbox>
                  <w:txbxContent>
                    <w:p w14:paraId="2F27ACA5"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＜用語の定義＞</w:t>
                      </w:r>
                    </w:p>
                    <w:p w14:paraId="201700B9"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大阪府：政令中核市を含む大阪府全体を示す</w:t>
                      </w:r>
                    </w:p>
                    <w:p w14:paraId="419AC6D1" w14:textId="0DD0CC29"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保健所設置市：政令市、中核市</w:t>
                      </w:r>
                    </w:p>
                  </w:txbxContent>
                </v:textbox>
              </v:rect>
            </w:pict>
          </mc:Fallback>
        </mc:AlternateContent>
      </w:r>
    </w:p>
    <w:p w14:paraId="758611AE" w14:textId="77777777" w:rsidR="009126E1" w:rsidRPr="001C01C6" w:rsidRDefault="009126E1" w:rsidP="00992D59">
      <w:pPr>
        <w:adjustRightInd w:val="0"/>
        <w:snapToGrid w:val="0"/>
        <w:spacing w:line="300" w:lineRule="auto"/>
        <w:rPr>
          <w:rFonts w:ascii="HG丸ｺﾞｼｯｸM-PRO" w:eastAsia="HG丸ｺﾞｼｯｸM-PRO" w:hAnsi="HG丸ｺﾞｼｯｸM-PRO"/>
          <w:b/>
          <w:color w:val="000000" w:themeColor="text1"/>
          <w:sz w:val="28"/>
          <w:szCs w:val="28"/>
        </w:rPr>
      </w:pPr>
      <w:r w:rsidRPr="001C01C6">
        <w:rPr>
          <w:rFonts w:ascii="HG丸ｺﾞｼｯｸM-PRO" w:eastAsia="HG丸ｺﾞｼｯｸM-PRO" w:hAnsi="HG丸ｺﾞｼｯｸM-PRO" w:hint="eastAsia"/>
          <w:b/>
          <w:color w:val="000000" w:themeColor="text1"/>
          <w:sz w:val="28"/>
          <w:szCs w:val="28"/>
        </w:rPr>
        <w:lastRenderedPageBreak/>
        <w:t>はじめに</w:t>
      </w:r>
    </w:p>
    <w:p w14:paraId="3361242B" w14:textId="77777777" w:rsidR="009126E1" w:rsidRPr="001C01C6" w:rsidRDefault="009126E1" w:rsidP="00992D59">
      <w:pPr>
        <w:adjustRightInd w:val="0"/>
        <w:snapToGrid w:val="0"/>
        <w:spacing w:line="300" w:lineRule="auto"/>
        <w:rPr>
          <w:rFonts w:ascii="HG丸ｺﾞｼｯｸM-PRO" w:eastAsia="HG丸ｺﾞｼｯｸM-PRO" w:hAnsi="HG丸ｺﾞｼｯｸM-PRO"/>
          <w:b/>
          <w:color w:val="000000" w:themeColor="text1"/>
          <w:sz w:val="22"/>
        </w:rPr>
      </w:pPr>
    </w:p>
    <w:p w14:paraId="0562313B" w14:textId="28394472" w:rsidR="009126E1" w:rsidRPr="001C01C6" w:rsidRDefault="009126E1" w:rsidP="00992D59">
      <w:pPr>
        <w:adjustRightInd w:val="0"/>
        <w:snapToGrid w:val="0"/>
        <w:spacing w:line="300" w:lineRule="auto"/>
        <w:rPr>
          <w:rFonts w:ascii="HG丸ｺﾞｼｯｸM-PRO" w:eastAsia="HG丸ｺﾞｼｯｸM-PRO" w:hAnsi="HG丸ｺﾞｼｯｸM-PRO"/>
          <w:color w:val="000000" w:themeColor="text1"/>
          <w:sz w:val="22"/>
        </w:rPr>
      </w:pPr>
    </w:p>
    <w:p w14:paraId="30B544F0" w14:textId="0E3A1374" w:rsidR="009126E1" w:rsidRPr="001C01C6" w:rsidRDefault="009126E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 xml:space="preserve">　</w:t>
      </w:r>
      <w:r w:rsidRPr="001C01C6">
        <w:rPr>
          <w:rFonts w:ascii="HG丸ｺﾞｼｯｸM-PRO" w:eastAsia="HG丸ｺﾞｼｯｸM-PRO" w:hAnsi="HG丸ｺﾞｼｯｸM-PRO" w:hint="eastAsia"/>
          <w:color w:val="000000" w:themeColor="text1"/>
          <w:sz w:val="22"/>
        </w:rPr>
        <w:t>我が国の結核患者数は、緩やかであるが減少傾向にあり、人口</w:t>
      </w:r>
      <w:r w:rsidRPr="001C01C6">
        <w:rPr>
          <w:rFonts w:ascii="HG丸ｺﾞｼｯｸM-PRO" w:eastAsia="HG丸ｺﾞｼｯｸM-PRO" w:hAnsi="HG丸ｺﾞｼｯｸM-PRO"/>
          <w:color w:val="000000" w:themeColor="text1"/>
          <w:sz w:val="22"/>
        </w:rPr>
        <w:t>10万人対り患率は、20を下回る水準に達して</w:t>
      </w:r>
      <w:r w:rsidR="00554749" w:rsidRPr="001C01C6">
        <w:rPr>
          <w:rFonts w:ascii="HG丸ｺﾞｼｯｸM-PRO" w:eastAsia="HG丸ｺﾞｼｯｸM-PRO" w:hAnsi="HG丸ｺﾞｼｯｸM-PRO" w:hint="eastAsia"/>
          <w:color w:val="000000" w:themeColor="text1"/>
          <w:sz w:val="22"/>
        </w:rPr>
        <w:t>います</w:t>
      </w:r>
      <w:r w:rsidRPr="001C01C6">
        <w:rPr>
          <w:rFonts w:ascii="HG丸ｺﾞｼｯｸM-PRO" w:eastAsia="HG丸ｺﾞｼｯｸM-PRO" w:hAnsi="HG丸ｺﾞｼｯｸM-PRO" w:hint="eastAsia"/>
          <w:color w:val="000000" w:themeColor="text1"/>
          <w:sz w:val="22"/>
        </w:rPr>
        <w:t>。しかしながら、平成</w:t>
      </w:r>
      <w:r w:rsidRPr="001C01C6">
        <w:rPr>
          <w:rFonts w:ascii="HG丸ｺﾞｼｯｸM-PRO" w:eastAsia="HG丸ｺﾞｼｯｸM-PRO" w:hAnsi="HG丸ｺﾞｼｯｸM-PRO"/>
          <w:color w:val="000000" w:themeColor="text1"/>
          <w:sz w:val="22"/>
        </w:rPr>
        <w:t>2</w:t>
      </w:r>
      <w:r w:rsidR="002B27B6"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年においては、年間</w:t>
      </w:r>
      <w:r w:rsidR="00826FBF" w:rsidRPr="001C01C6">
        <w:rPr>
          <w:rFonts w:ascii="HG丸ｺﾞｼｯｸM-PRO" w:eastAsia="HG丸ｺﾞｼｯｸM-PRO" w:hAnsi="HG丸ｺﾞｼｯｸM-PRO"/>
          <w:color w:val="000000" w:themeColor="text1"/>
          <w:sz w:val="22"/>
        </w:rPr>
        <w:t>1</w:t>
      </w:r>
      <w:r w:rsidR="00FB0348" w:rsidRPr="001C01C6">
        <w:rPr>
          <w:rFonts w:ascii="HG丸ｺﾞｼｯｸM-PRO" w:eastAsia="HG丸ｺﾞｼｯｸM-PRO" w:hAnsi="HG丸ｺﾞｼｯｸM-PRO" w:hint="eastAsia"/>
          <w:color w:val="000000" w:themeColor="text1"/>
          <w:sz w:val="22"/>
        </w:rPr>
        <w:t>万</w:t>
      </w:r>
      <w:r w:rsidR="002B27B6" w:rsidRPr="001C01C6">
        <w:rPr>
          <w:rFonts w:ascii="HG丸ｺﾞｼｯｸM-PRO" w:eastAsia="HG丸ｺﾞｼｯｸM-PRO" w:hAnsi="HG丸ｺﾞｼｯｸM-PRO" w:hint="eastAsia"/>
          <w:color w:val="000000" w:themeColor="text1"/>
          <w:sz w:val="22"/>
        </w:rPr>
        <w:t>８</w:t>
      </w:r>
      <w:r w:rsidR="00FB0348" w:rsidRPr="001C01C6">
        <w:rPr>
          <w:rFonts w:ascii="HG丸ｺﾞｼｯｸM-PRO" w:eastAsia="HG丸ｺﾞｼｯｸM-PRO" w:hAnsi="HG丸ｺﾞｼｯｸM-PRO" w:hint="eastAsia"/>
          <w:color w:val="000000" w:themeColor="text1"/>
          <w:sz w:val="22"/>
        </w:rPr>
        <w:t>千</w:t>
      </w:r>
      <w:r w:rsidRPr="001C01C6">
        <w:rPr>
          <w:rFonts w:ascii="HG丸ｺﾞｼｯｸM-PRO" w:eastAsia="HG丸ｺﾞｼｯｸM-PRO" w:hAnsi="HG丸ｺﾞｼｯｸM-PRO" w:hint="eastAsia"/>
          <w:color w:val="000000" w:themeColor="text1"/>
          <w:sz w:val="22"/>
        </w:rPr>
        <w:t>人の新たな患者が発生するなど、依然として最大の慢性感染症で</w:t>
      </w:r>
      <w:r w:rsidR="00554749" w:rsidRPr="001C01C6">
        <w:rPr>
          <w:rFonts w:ascii="HG丸ｺﾞｼｯｸM-PRO" w:eastAsia="HG丸ｺﾞｼｯｸM-PRO" w:hAnsi="HG丸ｺﾞｼｯｸM-PRO" w:hint="eastAsia"/>
          <w:color w:val="000000" w:themeColor="text1"/>
          <w:sz w:val="22"/>
        </w:rPr>
        <w:t>す</w:t>
      </w:r>
      <w:r w:rsidRPr="001C01C6">
        <w:rPr>
          <w:rFonts w:ascii="HG丸ｺﾞｼｯｸM-PRO" w:eastAsia="HG丸ｺﾞｼｯｸM-PRO" w:hAnsi="HG丸ｺﾞｼｯｸM-PRO" w:hint="eastAsia"/>
          <w:color w:val="000000" w:themeColor="text1"/>
          <w:sz w:val="22"/>
        </w:rPr>
        <w:t>。</w:t>
      </w:r>
    </w:p>
    <w:p w14:paraId="35227152" w14:textId="05506954" w:rsidR="009126E1" w:rsidRPr="001C01C6" w:rsidRDefault="00392CBA"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F11E7F" w:rsidRPr="001C01C6">
        <w:rPr>
          <w:rFonts w:ascii="HG丸ｺﾞｼｯｸM-PRO" w:eastAsia="HG丸ｺﾞｼｯｸM-PRO" w:hAnsi="HG丸ｺﾞｼｯｸM-PRO"/>
          <w:color w:val="000000" w:themeColor="text1"/>
          <w:sz w:val="22"/>
        </w:rPr>
        <w:t>1999年（平成11年）</w:t>
      </w:r>
      <w:r w:rsidRPr="001C01C6">
        <w:rPr>
          <w:rFonts w:ascii="HG丸ｺﾞｼｯｸM-PRO" w:eastAsia="HG丸ｺﾞｼｯｸM-PRO" w:hAnsi="HG丸ｺﾞｼｯｸM-PRO" w:hint="eastAsia"/>
          <w:color w:val="000000" w:themeColor="text1"/>
          <w:sz w:val="22"/>
        </w:rPr>
        <w:t>に「感染症の予防及び感染症の患者に対する医療に関する法律（平成</w:t>
      </w:r>
      <w:r w:rsidRPr="001C01C6">
        <w:rPr>
          <w:rFonts w:ascii="HG丸ｺﾞｼｯｸM-PRO" w:eastAsia="HG丸ｺﾞｼｯｸM-PRO" w:hAnsi="HG丸ｺﾞｼｯｸM-PRO"/>
          <w:color w:val="000000" w:themeColor="text1"/>
          <w:sz w:val="22"/>
        </w:rPr>
        <w:t>10年法律第114号。以下「感染症法」という。）が施行され、結核については、結核予防法（昭和26年</w:t>
      </w:r>
      <w:r w:rsidR="00AD4F63" w:rsidRPr="001C01C6">
        <w:rPr>
          <w:rFonts w:ascii="HG丸ｺﾞｼｯｸM-PRO" w:eastAsia="HG丸ｺﾞｼｯｸM-PRO" w:hAnsi="HG丸ｺﾞｼｯｸM-PRO" w:hint="eastAsia"/>
          <w:color w:val="000000" w:themeColor="text1"/>
          <w:sz w:val="22"/>
        </w:rPr>
        <w:t>法律第</w:t>
      </w:r>
      <w:r w:rsidR="00AD4F63" w:rsidRPr="001C01C6">
        <w:rPr>
          <w:rFonts w:ascii="HG丸ｺﾞｼｯｸM-PRO" w:eastAsia="HG丸ｺﾞｼｯｸM-PRO" w:hAnsi="HG丸ｺﾞｼｯｸM-PRO"/>
          <w:color w:val="000000" w:themeColor="text1"/>
          <w:sz w:val="22"/>
        </w:rPr>
        <w:t>96号）が廃止され、平成19年</w:t>
      </w:r>
      <w:r w:rsidR="0052589F" w:rsidRPr="001C01C6">
        <w:rPr>
          <w:rFonts w:ascii="HG丸ｺﾞｼｯｸM-PRO" w:eastAsia="HG丸ｺﾞｼｯｸM-PRO" w:hAnsi="HG丸ｺﾞｼｯｸM-PRO" w:hint="eastAsia"/>
          <w:color w:val="000000" w:themeColor="text1"/>
          <w:sz w:val="22"/>
        </w:rPr>
        <w:t>４</w:t>
      </w:r>
      <w:r w:rsidR="00AD4F63" w:rsidRPr="001C01C6">
        <w:rPr>
          <w:rFonts w:ascii="HG丸ｺﾞｼｯｸM-PRO" w:eastAsia="HG丸ｺﾞｼｯｸM-PRO" w:hAnsi="HG丸ｺﾞｼｯｸM-PRO" w:hint="eastAsia"/>
          <w:color w:val="000000" w:themeColor="text1"/>
          <w:sz w:val="22"/>
        </w:rPr>
        <w:t>月に</w:t>
      </w:r>
      <w:r w:rsidR="00C20D0E" w:rsidRPr="001C01C6">
        <w:rPr>
          <w:rFonts w:ascii="HG丸ｺﾞｼｯｸM-PRO" w:eastAsia="HG丸ｺﾞｼｯｸM-PRO" w:hAnsi="HG丸ｺﾞｼｯｸM-PRO" w:hint="eastAsia"/>
          <w:color w:val="000000" w:themeColor="text1"/>
          <w:sz w:val="22"/>
        </w:rPr>
        <w:t>感染症</w:t>
      </w:r>
      <w:r w:rsidR="00AD4F63" w:rsidRPr="001C01C6">
        <w:rPr>
          <w:rFonts w:ascii="HG丸ｺﾞｼｯｸM-PRO" w:eastAsia="HG丸ｺﾞｼｯｸM-PRO" w:hAnsi="HG丸ｺﾞｼｯｸM-PRO" w:hint="eastAsia"/>
          <w:color w:val="000000" w:themeColor="text1"/>
          <w:sz w:val="22"/>
        </w:rPr>
        <w:t>法の中に位置付けられ</w:t>
      </w:r>
      <w:r w:rsidR="00554749" w:rsidRPr="001C01C6">
        <w:rPr>
          <w:rFonts w:ascii="HG丸ｺﾞｼｯｸM-PRO" w:eastAsia="HG丸ｺﾞｼｯｸM-PRO" w:hAnsi="HG丸ｺﾞｼｯｸM-PRO" w:hint="eastAsia"/>
          <w:color w:val="000000" w:themeColor="text1"/>
          <w:sz w:val="22"/>
        </w:rPr>
        <w:t>ました</w:t>
      </w:r>
      <w:r w:rsidR="00AD4F63" w:rsidRPr="001C01C6">
        <w:rPr>
          <w:rFonts w:ascii="HG丸ｺﾞｼｯｸM-PRO" w:eastAsia="HG丸ｺﾞｼｯｸM-PRO" w:hAnsi="HG丸ｺﾞｼｯｸM-PRO" w:hint="eastAsia"/>
          <w:color w:val="000000" w:themeColor="text1"/>
          <w:sz w:val="22"/>
        </w:rPr>
        <w:t>。さらに、</w:t>
      </w:r>
      <w:r w:rsidR="00F11E7F" w:rsidRPr="001C01C6">
        <w:rPr>
          <w:rFonts w:ascii="HG丸ｺﾞｼｯｸM-PRO" w:eastAsia="HG丸ｺﾞｼｯｸM-PRO" w:hAnsi="HG丸ｺﾞｼｯｸM-PRO"/>
          <w:color w:val="000000" w:themeColor="text1"/>
          <w:sz w:val="22"/>
        </w:rPr>
        <w:t>2007年（</w:t>
      </w:r>
      <w:r w:rsidR="00AD4F63" w:rsidRPr="001C01C6">
        <w:rPr>
          <w:rFonts w:ascii="HG丸ｺﾞｼｯｸM-PRO" w:eastAsia="HG丸ｺﾞｼｯｸM-PRO" w:hAnsi="HG丸ｺﾞｼｯｸM-PRO" w:hint="eastAsia"/>
          <w:color w:val="000000" w:themeColor="text1"/>
          <w:sz w:val="22"/>
        </w:rPr>
        <w:t>平成</w:t>
      </w:r>
      <w:r w:rsidR="00AD4F63" w:rsidRPr="001C01C6">
        <w:rPr>
          <w:rFonts w:ascii="HG丸ｺﾞｼｯｸM-PRO" w:eastAsia="HG丸ｺﾞｼｯｸM-PRO" w:hAnsi="HG丸ｺﾞｼｯｸM-PRO"/>
          <w:color w:val="000000" w:themeColor="text1"/>
          <w:sz w:val="22"/>
        </w:rPr>
        <w:t>19年</w:t>
      </w:r>
      <w:r w:rsidR="00F11E7F" w:rsidRPr="001C01C6">
        <w:rPr>
          <w:rFonts w:ascii="HG丸ｺﾞｼｯｸM-PRO" w:eastAsia="HG丸ｺﾞｼｯｸM-PRO" w:hAnsi="HG丸ｺﾞｼｯｸM-PRO" w:hint="eastAsia"/>
          <w:color w:val="000000" w:themeColor="text1"/>
          <w:sz w:val="22"/>
        </w:rPr>
        <w:t>）</w:t>
      </w:r>
      <w:r w:rsidR="00AD4F63" w:rsidRPr="001C01C6">
        <w:rPr>
          <w:rFonts w:ascii="HG丸ｺﾞｼｯｸM-PRO" w:eastAsia="HG丸ｺﾞｼｯｸM-PRO" w:hAnsi="HG丸ｺﾞｼｯｸM-PRO" w:hint="eastAsia"/>
          <w:color w:val="000000" w:themeColor="text1"/>
          <w:sz w:val="22"/>
        </w:rPr>
        <w:t>に「結核に関する特定感染症予防指針（厚生労働省告示第</w:t>
      </w:r>
      <w:r w:rsidR="00AD4F63" w:rsidRPr="001C01C6">
        <w:rPr>
          <w:rFonts w:ascii="HG丸ｺﾞｼｯｸM-PRO" w:eastAsia="HG丸ｺﾞｼｯｸM-PRO" w:hAnsi="HG丸ｺﾞｼｯｸM-PRO"/>
          <w:color w:val="000000" w:themeColor="text1"/>
          <w:sz w:val="22"/>
        </w:rPr>
        <w:t>72</w:t>
      </w:r>
      <w:r w:rsidR="00F46941" w:rsidRPr="001C01C6">
        <w:rPr>
          <w:rFonts w:ascii="HG丸ｺﾞｼｯｸM-PRO" w:eastAsia="HG丸ｺﾞｼｯｸM-PRO" w:hAnsi="HG丸ｺﾞｼｯｸM-PRO" w:hint="eastAsia"/>
          <w:color w:val="000000" w:themeColor="text1"/>
          <w:sz w:val="22"/>
        </w:rPr>
        <w:t>号。以下「</w:t>
      </w:r>
      <w:r w:rsidR="00AD4F63" w:rsidRPr="001C01C6">
        <w:rPr>
          <w:rFonts w:ascii="HG丸ｺﾞｼｯｸM-PRO" w:eastAsia="HG丸ｺﾞｼｯｸM-PRO" w:hAnsi="HG丸ｺﾞｼｯｸM-PRO" w:hint="eastAsia"/>
          <w:color w:val="000000" w:themeColor="text1"/>
          <w:sz w:val="22"/>
        </w:rPr>
        <w:t>国指針</w:t>
      </w:r>
      <w:r w:rsidR="00F46941"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hint="eastAsia"/>
          <w:color w:val="000000" w:themeColor="text1"/>
          <w:sz w:val="22"/>
        </w:rPr>
        <w:t>という。</w:t>
      </w:r>
      <w:r w:rsidR="00554749" w:rsidRPr="001C01C6">
        <w:rPr>
          <w:rFonts w:ascii="HG丸ｺﾞｼｯｸM-PRO" w:eastAsia="HG丸ｺﾞｼｯｸM-PRO" w:hAnsi="HG丸ｺﾞｼｯｸM-PRO" w:hint="eastAsia"/>
          <w:color w:val="000000" w:themeColor="text1"/>
          <w:sz w:val="22"/>
        </w:rPr>
        <w:t>）が策定</w:t>
      </w:r>
      <w:r w:rsidR="00AD4F63" w:rsidRPr="001C01C6">
        <w:rPr>
          <w:rFonts w:ascii="HG丸ｺﾞｼｯｸM-PRO" w:eastAsia="HG丸ｺﾞｼｯｸM-PRO" w:hAnsi="HG丸ｺﾞｼｯｸM-PRO" w:hint="eastAsia"/>
          <w:color w:val="000000" w:themeColor="text1"/>
          <w:sz w:val="22"/>
        </w:rPr>
        <w:t>、</w:t>
      </w:r>
      <w:r w:rsidR="00F11E7F" w:rsidRPr="001C01C6">
        <w:rPr>
          <w:rFonts w:ascii="HG丸ｺﾞｼｯｸM-PRO" w:eastAsia="HG丸ｺﾞｼｯｸM-PRO" w:hAnsi="HG丸ｺﾞｼｯｸM-PRO"/>
          <w:color w:val="000000" w:themeColor="text1"/>
          <w:sz w:val="22"/>
        </w:rPr>
        <w:t>2011年（</w:t>
      </w:r>
      <w:r w:rsidR="00AD4F63" w:rsidRPr="001C01C6">
        <w:rPr>
          <w:rFonts w:ascii="HG丸ｺﾞｼｯｸM-PRO" w:eastAsia="HG丸ｺﾞｼｯｸM-PRO" w:hAnsi="HG丸ｺﾞｼｯｸM-PRO" w:hint="eastAsia"/>
          <w:color w:val="000000" w:themeColor="text1"/>
          <w:sz w:val="22"/>
        </w:rPr>
        <w:t>平成</w:t>
      </w:r>
      <w:r w:rsidR="00AD4F63" w:rsidRPr="001C01C6">
        <w:rPr>
          <w:rFonts w:ascii="HG丸ｺﾞｼｯｸM-PRO" w:eastAsia="HG丸ｺﾞｼｯｸM-PRO" w:hAnsi="HG丸ｺﾞｼｯｸM-PRO"/>
          <w:color w:val="000000" w:themeColor="text1"/>
          <w:sz w:val="22"/>
        </w:rPr>
        <w:t>23年</w:t>
      </w:r>
      <w:r w:rsidR="00F11E7F"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hint="eastAsia"/>
          <w:color w:val="000000" w:themeColor="text1"/>
          <w:sz w:val="22"/>
        </w:rPr>
        <w:t>５</w:t>
      </w:r>
      <w:r w:rsidR="00554749" w:rsidRPr="001C01C6">
        <w:rPr>
          <w:rFonts w:ascii="HG丸ｺﾞｼｯｸM-PRO" w:eastAsia="HG丸ｺﾞｼｯｸM-PRO" w:hAnsi="HG丸ｺﾞｼｯｸM-PRO" w:hint="eastAsia"/>
          <w:color w:val="000000" w:themeColor="text1"/>
          <w:sz w:val="22"/>
        </w:rPr>
        <w:t>月</w:t>
      </w:r>
      <w:r w:rsidR="003850D8" w:rsidRPr="001C01C6">
        <w:rPr>
          <w:rFonts w:ascii="HG丸ｺﾞｼｯｸM-PRO" w:eastAsia="HG丸ｺﾞｼｯｸM-PRO" w:hAnsi="HG丸ｺﾞｼｯｸM-PRO" w:hint="eastAsia"/>
          <w:color w:val="000000" w:themeColor="text1"/>
          <w:sz w:val="22"/>
        </w:rPr>
        <w:t>、</w:t>
      </w:r>
      <w:r w:rsidR="00F11E7F" w:rsidRPr="001C01C6">
        <w:rPr>
          <w:rFonts w:ascii="HG丸ｺﾞｼｯｸM-PRO" w:eastAsia="HG丸ｺﾞｼｯｸM-PRO" w:hAnsi="HG丸ｺﾞｼｯｸM-PRO"/>
          <w:color w:val="000000" w:themeColor="text1"/>
          <w:sz w:val="22"/>
        </w:rPr>
        <w:t>2016年（</w:t>
      </w:r>
      <w:r w:rsidR="003850D8" w:rsidRPr="001C01C6">
        <w:rPr>
          <w:rFonts w:ascii="HG丸ｺﾞｼｯｸM-PRO" w:eastAsia="HG丸ｺﾞｼｯｸM-PRO" w:hAnsi="HG丸ｺﾞｼｯｸM-PRO" w:hint="eastAsia"/>
          <w:color w:val="000000" w:themeColor="text1"/>
          <w:sz w:val="22"/>
        </w:rPr>
        <w:t>平成</w:t>
      </w:r>
      <w:r w:rsidR="003850D8" w:rsidRPr="001C01C6">
        <w:rPr>
          <w:rFonts w:ascii="HG丸ｺﾞｼｯｸM-PRO" w:eastAsia="HG丸ｺﾞｼｯｸM-PRO" w:hAnsi="HG丸ｺﾞｼｯｸM-PRO"/>
          <w:color w:val="000000" w:themeColor="text1"/>
          <w:sz w:val="22"/>
        </w:rPr>
        <w:t>28年</w:t>
      </w:r>
      <w:r w:rsidR="00F11E7F" w:rsidRPr="001C01C6">
        <w:rPr>
          <w:rFonts w:ascii="HG丸ｺﾞｼｯｸM-PRO" w:eastAsia="HG丸ｺﾞｼｯｸM-PRO" w:hAnsi="HG丸ｺﾞｼｯｸM-PRO" w:hint="eastAsia"/>
          <w:color w:val="000000" w:themeColor="text1"/>
          <w:sz w:val="22"/>
        </w:rPr>
        <w:t>）</w:t>
      </w:r>
      <w:r w:rsidR="003850D8" w:rsidRPr="001C01C6">
        <w:rPr>
          <w:rFonts w:ascii="HG丸ｺﾞｼｯｸM-PRO" w:eastAsia="HG丸ｺﾞｼｯｸM-PRO" w:hAnsi="HG丸ｺﾞｼｯｸM-PRO"/>
          <w:color w:val="000000" w:themeColor="text1"/>
          <w:sz w:val="22"/>
        </w:rPr>
        <w:t>11月</w:t>
      </w:r>
      <w:r w:rsidR="00554749" w:rsidRPr="001C01C6">
        <w:rPr>
          <w:rFonts w:ascii="HG丸ｺﾞｼｯｸM-PRO" w:eastAsia="HG丸ｺﾞｼｯｸM-PRO" w:hAnsi="HG丸ｺﾞｼｯｸM-PRO" w:hint="eastAsia"/>
          <w:color w:val="000000" w:themeColor="text1"/>
          <w:sz w:val="22"/>
        </w:rPr>
        <w:t>に改正され、結核の今後の方向性が示されました</w:t>
      </w:r>
      <w:r w:rsidR="00AD4F63" w:rsidRPr="001C01C6">
        <w:rPr>
          <w:rFonts w:ascii="HG丸ｺﾞｼｯｸM-PRO" w:eastAsia="HG丸ｺﾞｼｯｸM-PRO" w:hAnsi="HG丸ｺﾞｼｯｸM-PRO" w:hint="eastAsia"/>
          <w:color w:val="000000" w:themeColor="text1"/>
          <w:sz w:val="22"/>
        </w:rPr>
        <w:t>。</w:t>
      </w:r>
    </w:p>
    <w:p w14:paraId="7DBA8CF8" w14:textId="78BF029F" w:rsidR="00F46941" w:rsidRPr="001C01C6" w:rsidRDefault="00F4694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p>
    <w:p w14:paraId="5277EBD7" w14:textId="78E570DD" w:rsidR="00AD4F63" w:rsidRPr="001C01C6" w:rsidRDefault="00AD4F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大阪府においては、</w:t>
      </w:r>
      <w:r w:rsidR="0043323F" w:rsidRPr="001C01C6">
        <w:rPr>
          <w:rFonts w:ascii="HG丸ｺﾞｼｯｸM-PRO" w:eastAsia="HG丸ｺﾞｼｯｸM-PRO" w:hAnsi="HG丸ｺﾞｼｯｸM-PRO"/>
          <w:color w:val="000000" w:themeColor="text1"/>
          <w:sz w:val="22"/>
        </w:rPr>
        <w:t>2005年</w:t>
      </w:r>
      <w:r w:rsidR="00C22344" w:rsidRPr="001C01C6">
        <w:rPr>
          <w:rFonts w:ascii="HG丸ｺﾞｼｯｸM-PRO" w:eastAsia="HG丸ｺﾞｼｯｸM-PRO" w:hAnsi="HG丸ｺﾞｼｯｸM-PRO" w:hint="eastAsia"/>
          <w:color w:val="000000" w:themeColor="text1"/>
          <w:sz w:val="22"/>
        </w:rPr>
        <w:t>（</w:t>
      </w:r>
      <w:r w:rsidR="0043323F" w:rsidRPr="001C01C6">
        <w:rPr>
          <w:rFonts w:ascii="HG丸ｺﾞｼｯｸM-PRO" w:eastAsia="HG丸ｺﾞｼｯｸM-PRO" w:hAnsi="HG丸ｺﾞｼｯｸM-PRO" w:hint="eastAsia"/>
          <w:color w:val="000000" w:themeColor="text1"/>
          <w:sz w:val="22"/>
        </w:rPr>
        <w:t>平成</w:t>
      </w:r>
      <w:r w:rsidR="0043323F" w:rsidRPr="001C01C6">
        <w:rPr>
          <w:rFonts w:ascii="HG丸ｺﾞｼｯｸM-PRO" w:eastAsia="HG丸ｺﾞｼｯｸM-PRO" w:hAnsi="HG丸ｺﾞｼｯｸM-PRO"/>
          <w:color w:val="000000" w:themeColor="text1"/>
          <w:sz w:val="22"/>
        </w:rPr>
        <w:t>17年</w:t>
      </w:r>
      <w:r w:rsidR="00C2234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に、結核予防法に基づいて国が策定した「結核予防の総合的な推進を図るための基本的な指針」に沿って「大阪府結核予防計画</w:t>
      </w:r>
      <w:r w:rsidRPr="001C01C6">
        <w:rPr>
          <w:rFonts w:ascii="HG丸ｺﾞｼｯｸM-PRO" w:eastAsia="HG丸ｺﾞｼｯｸM-PRO" w:hAnsi="HG丸ｺﾞｼｯｸM-PRO"/>
          <w:color w:val="000000" w:themeColor="text1"/>
          <w:sz w:val="22"/>
        </w:rPr>
        <w:t>2005」を策定。</w:t>
      </w:r>
      <w:r w:rsidR="0043323F" w:rsidRPr="001C01C6">
        <w:rPr>
          <w:rFonts w:ascii="HG丸ｺﾞｼｯｸM-PRO" w:eastAsia="HG丸ｺﾞｼｯｸM-PRO" w:hAnsi="HG丸ｺﾞｼｯｸM-PRO"/>
          <w:color w:val="000000" w:themeColor="text1"/>
          <w:sz w:val="22"/>
        </w:rPr>
        <w:t>201</w:t>
      </w:r>
      <w:r w:rsidR="00CA6C2A" w:rsidRPr="001C01C6">
        <w:rPr>
          <w:rFonts w:ascii="HG丸ｺﾞｼｯｸM-PRO" w:eastAsia="HG丸ｺﾞｼｯｸM-PRO" w:hAnsi="HG丸ｺﾞｼｯｸM-PRO"/>
          <w:color w:val="000000" w:themeColor="text1"/>
          <w:sz w:val="22"/>
        </w:rPr>
        <w:t>2</w:t>
      </w:r>
      <w:r w:rsidR="0043323F" w:rsidRPr="001C01C6">
        <w:rPr>
          <w:rFonts w:ascii="HG丸ｺﾞｼｯｸM-PRO" w:eastAsia="HG丸ｺﾞｼｯｸM-PRO" w:hAnsi="HG丸ｺﾞｼｯｸM-PRO" w:hint="eastAsia"/>
          <w:color w:val="000000" w:themeColor="text1"/>
          <w:sz w:val="22"/>
        </w:rPr>
        <w:t>年</w:t>
      </w:r>
      <w:r w:rsidR="00C22344" w:rsidRPr="001C01C6">
        <w:rPr>
          <w:rFonts w:ascii="HG丸ｺﾞｼｯｸM-PRO" w:eastAsia="HG丸ｺﾞｼｯｸM-PRO" w:hAnsi="HG丸ｺﾞｼｯｸM-PRO" w:hint="eastAsia"/>
          <w:color w:val="000000" w:themeColor="text1"/>
          <w:sz w:val="22"/>
        </w:rPr>
        <w:t>（</w:t>
      </w:r>
      <w:r w:rsidR="0043323F" w:rsidRPr="001C01C6">
        <w:rPr>
          <w:rFonts w:ascii="HG丸ｺﾞｼｯｸM-PRO" w:eastAsia="HG丸ｺﾞｼｯｸM-PRO" w:hAnsi="HG丸ｺﾞｼｯｸM-PRO" w:hint="eastAsia"/>
          <w:color w:val="000000" w:themeColor="text1"/>
          <w:sz w:val="22"/>
        </w:rPr>
        <w:t>平成</w:t>
      </w:r>
      <w:r w:rsidR="0043323F" w:rsidRPr="001C01C6">
        <w:rPr>
          <w:rFonts w:ascii="HG丸ｺﾞｼｯｸM-PRO" w:eastAsia="HG丸ｺﾞｼｯｸM-PRO" w:hAnsi="HG丸ｺﾞｼｯｸM-PRO"/>
          <w:color w:val="000000" w:themeColor="text1"/>
          <w:sz w:val="22"/>
        </w:rPr>
        <w:t>24年</w:t>
      </w:r>
      <w:r w:rsidR="00C2234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に、平成</w:t>
      </w:r>
      <w:r w:rsidRPr="001C01C6">
        <w:rPr>
          <w:rFonts w:ascii="HG丸ｺﾞｼｯｸM-PRO" w:eastAsia="HG丸ｺﾞｼｯｸM-PRO" w:hAnsi="HG丸ｺﾞｼｯｸM-PRO"/>
          <w:color w:val="000000" w:themeColor="text1"/>
          <w:sz w:val="22"/>
        </w:rPr>
        <w:t>23年</w:t>
      </w:r>
      <w:r w:rsidR="0052589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hint="eastAsia"/>
          <w:color w:val="000000" w:themeColor="text1"/>
          <w:sz w:val="22"/>
        </w:rPr>
        <w:t>月</w:t>
      </w:r>
      <w:r w:rsidR="00F46941" w:rsidRPr="001C01C6">
        <w:rPr>
          <w:rFonts w:ascii="HG丸ｺﾞｼｯｸM-PRO" w:eastAsia="HG丸ｺﾞｼｯｸM-PRO" w:hAnsi="HG丸ｺﾞｼｯｸM-PRO" w:hint="eastAsia"/>
          <w:color w:val="000000" w:themeColor="text1"/>
          <w:sz w:val="22"/>
        </w:rPr>
        <w:t>改訂の「国指針」に基づき、「大阪府結核対策推進計画」を策定し、達成すべき目標と具体的な対策を定め、結核対策を推進してきました。</w:t>
      </w:r>
    </w:p>
    <w:p w14:paraId="1D0AF5AE" w14:textId="2F4C8FA5" w:rsidR="00F46941" w:rsidRPr="001C01C6" w:rsidRDefault="00F4694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2589F" w:rsidRPr="001C01C6">
        <w:rPr>
          <w:rFonts w:ascii="HG丸ｺﾞｼｯｸM-PRO" w:eastAsia="HG丸ｺﾞｼｯｸM-PRO" w:hAnsi="HG丸ｺﾞｼｯｸM-PRO" w:hint="eastAsia"/>
          <w:color w:val="000000" w:themeColor="text1"/>
          <w:sz w:val="22"/>
        </w:rPr>
        <w:t>大阪</w:t>
      </w:r>
      <w:r w:rsidRPr="001C01C6">
        <w:rPr>
          <w:rFonts w:ascii="HG丸ｺﾞｼｯｸM-PRO" w:eastAsia="HG丸ｺﾞｼｯｸM-PRO" w:hAnsi="HG丸ｺﾞｼｯｸM-PRO" w:hint="eastAsia"/>
          <w:color w:val="000000" w:themeColor="text1"/>
          <w:sz w:val="22"/>
        </w:rPr>
        <w:t>府</w:t>
      </w:r>
      <w:r w:rsidR="0052589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保健所設置市</w:t>
      </w:r>
      <w:r w:rsidR="0052589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保健所による取</w:t>
      </w:r>
      <w:r w:rsidR="007D1818" w:rsidRPr="001C01C6">
        <w:rPr>
          <w:rFonts w:ascii="HG丸ｺﾞｼｯｸM-PRO" w:eastAsia="HG丸ｺﾞｼｯｸM-PRO" w:hAnsi="HG丸ｺﾞｼｯｸM-PRO" w:hint="eastAsia"/>
          <w:color w:val="000000" w:themeColor="text1"/>
          <w:sz w:val="22"/>
        </w:rPr>
        <w:t>り</w:t>
      </w:r>
      <w:r w:rsidRPr="001C01C6">
        <w:rPr>
          <w:rFonts w:ascii="HG丸ｺﾞｼｯｸM-PRO" w:eastAsia="HG丸ｺﾞｼｯｸM-PRO" w:hAnsi="HG丸ｺﾞｼｯｸM-PRO" w:hint="eastAsia"/>
          <w:color w:val="000000" w:themeColor="text1"/>
          <w:sz w:val="22"/>
        </w:rPr>
        <w:t>組</w:t>
      </w:r>
      <w:r w:rsidR="007D1818" w:rsidRPr="001C01C6">
        <w:rPr>
          <w:rFonts w:ascii="HG丸ｺﾞｼｯｸM-PRO" w:eastAsia="HG丸ｺﾞｼｯｸM-PRO" w:hAnsi="HG丸ｺﾞｼｯｸM-PRO" w:hint="eastAsia"/>
          <w:color w:val="000000" w:themeColor="text1"/>
          <w:sz w:val="22"/>
        </w:rPr>
        <w:t>み</w:t>
      </w:r>
      <w:r w:rsidRPr="001C01C6">
        <w:rPr>
          <w:rFonts w:ascii="HG丸ｺﾞｼｯｸM-PRO" w:eastAsia="HG丸ｺﾞｼｯｸM-PRO" w:hAnsi="HG丸ｺﾞｼｯｸM-PRO" w:hint="eastAsia"/>
          <w:color w:val="000000" w:themeColor="text1"/>
          <w:sz w:val="22"/>
        </w:rPr>
        <w:t>の結果、府の新規登録結核患者数や結核り患率は減少傾向にありますが、依然、り患率は全国ワースト１であり、年間</w:t>
      </w:r>
      <w:r w:rsidR="00EE1996" w:rsidRPr="001C01C6">
        <w:rPr>
          <w:rFonts w:ascii="HG丸ｺﾞｼｯｸM-PRO" w:eastAsia="HG丸ｺﾞｼｯｸM-PRO" w:hAnsi="HG丸ｺﾞｼｯｸM-PRO" w:hint="eastAsia"/>
          <w:color w:val="000000" w:themeColor="text1"/>
          <w:sz w:val="22"/>
        </w:rPr>
        <w:t>約</w:t>
      </w:r>
      <w:r w:rsidR="00546EE7" w:rsidRPr="001C01C6">
        <w:rPr>
          <w:rFonts w:ascii="HG丸ｺﾞｼｯｸM-PRO" w:eastAsia="HG丸ｺﾞｼｯｸM-PRO" w:hAnsi="HG丸ｺﾞｼｯｸM-PRO"/>
          <w:color w:val="000000" w:themeColor="text1"/>
          <w:sz w:val="22"/>
        </w:rPr>
        <w:t>2,100</w:t>
      </w:r>
      <w:r w:rsidRPr="001C01C6">
        <w:rPr>
          <w:rFonts w:ascii="HG丸ｺﾞｼｯｸM-PRO" w:eastAsia="HG丸ｺﾞｼｯｸM-PRO" w:hAnsi="HG丸ｺﾞｼｯｸM-PRO" w:hint="eastAsia"/>
          <w:color w:val="000000" w:themeColor="text1"/>
          <w:sz w:val="22"/>
        </w:rPr>
        <w:t>人の新規患者が発生する状況です。</w:t>
      </w:r>
    </w:p>
    <w:p w14:paraId="48D0C3DA" w14:textId="7EDAF8DE" w:rsidR="00E93465" w:rsidRPr="001C01C6" w:rsidRDefault="00CA6C2A" w:rsidP="00C16DB5">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2015</w:t>
      </w:r>
      <w:r w:rsidR="003850D8" w:rsidRPr="001C01C6">
        <w:rPr>
          <w:rFonts w:ascii="HG丸ｺﾞｼｯｸM-PRO" w:eastAsia="HG丸ｺﾞｼｯｸM-PRO" w:hAnsi="HG丸ｺﾞｼｯｸM-PRO" w:hint="eastAsia"/>
          <w:color w:val="000000" w:themeColor="text1"/>
          <w:sz w:val="22"/>
        </w:rPr>
        <w:t>年の</w:t>
      </w:r>
      <w:r w:rsidR="00F46941" w:rsidRPr="001C01C6">
        <w:rPr>
          <w:rFonts w:ascii="HG丸ｺﾞｼｯｸM-PRO" w:eastAsia="HG丸ｺﾞｼｯｸM-PRO" w:hAnsi="HG丸ｺﾞｼｯｸM-PRO" w:hint="eastAsia"/>
          <w:color w:val="000000" w:themeColor="text1"/>
          <w:sz w:val="22"/>
        </w:rPr>
        <w:t>全国平均の結核り患率は</w:t>
      </w:r>
      <w:r w:rsidR="003850D8" w:rsidRPr="001C01C6">
        <w:rPr>
          <w:rFonts w:ascii="HG丸ｺﾞｼｯｸM-PRO" w:eastAsia="HG丸ｺﾞｼｯｸM-PRO" w:hAnsi="HG丸ｺﾞｼｯｸM-PRO"/>
          <w:color w:val="000000" w:themeColor="text1"/>
          <w:sz w:val="22"/>
        </w:rPr>
        <w:t>14.4</w:t>
      </w:r>
      <w:r w:rsidR="00563948" w:rsidRPr="001C01C6">
        <w:rPr>
          <w:rFonts w:ascii="HG丸ｺﾞｼｯｸM-PRO" w:eastAsia="HG丸ｺﾞｼｯｸM-PRO" w:hAnsi="HG丸ｺﾞｼｯｸM-PRO" w:hint="eastAsia"/>
          <w:color w:val="000000" w:themeColor="text1"/>
          <w:sz w:val="22"/>
        </w:rPr>
        <w:t>で</w:t>
      </w:r>
      <w:r w:rsidR="00F46941" w:rsidRPr="001C01C6">
        <w:rPr>
          <w:rFonts w:ascii="HG丸ｺﾞｼｯｸM-PRO" w:eastAsia="HG丸ｺﾞｼｯｸM-PRO" w:hAnsi="HG丸ｺﾞｼｯｸM-PRO" w:hint="eastAsia"/>
          <w:color w:val="000000" w:themeColor="text1"/>
          <w:sz w:val="22"/>
        </w:rPr>
        <w:t>、低まん延状態に近づ</w:t>
      </w:r>
      <w:r w:rsidR="00563948" w:rsidRPr="001C01C6">
        <w:rPr>
          <w:rFonts w:ascii="HG丸ｺﾞｼｯｸM-PRO" w:eastAsia="HG丸ｺﾞｼｯｸM-PRO" w:hAnsi="HG丸ｺﾞｼｯｸM-PRO" w:hint="eastAsia"/>
          <w:color w:val="000000" w:themeColor="text1"/>
          <w:sz w:val="22"/>
        </w:rPr>
        <w:t>きつつあり、</w:t>
      </w:r>
      <w:r w:rsidRPr="001C01C6">
        <w:rPr>
          <w:rFonts w:ascii="HG丸ｺﾞｼｯｸM-PRO" w:eastAsia="HG丸ｺﾞｼｯｸM-PRO" w:hAnsi="HG丸ｺﾞｼｯｸM-PRO"/>
          <w:color w:val="000000" w:themeColor="text1"/>
          <w:sz w:val="22"/>
        </w:rPr>
        <w:t>2016</w:t>
      </w:r>
      <w:r w:rsidR="00563948" w:rsidRPr="001C01C6">
        <w:rPr>
          <w:rFonts w:ascii="HG丸ｺﾞｼｯｸM-PRO" w:eastAsia="HG丸ｺﾞｼｯｸM-PRO" w:hAnsi="HG丸ｺﾞｼｯｸM-PRO" w:hint="eastAsia"/>
          <w:color w:val="000000" w:themeColor="text1"/>
          <w:sz w:val="22"/>
        </w:rPr>
        <w:t>年</w:t>
      </w:r>
      <w:r w:rsidR="00563948" w:rsidRPr="001C01C6">
        <w:rPr>
          <w:rFonts w:ascii="HG丸ｺﾞｼｯｸM-PRO" w:eastAsia="HG丸ｺﾞｼｯｸM-PRO" w:hAnsi="HG丸ｺﾞｼｯｸM-PRO"/>
          <w:color w:val="000000" w:themeColor="text1"/>
          <w:sz w:val="22"/>
        </w:rPr>
        <w:t>11月の国指針では低まん延化をめざす方針が示されて</w:t>
      </w:r>
      <w:r w:rsidR="00F46941" w:rsidRPr="001C01C6">
        <w:rPr>
          <w:rFonts w:ascii="HG丸ｺﾞｼｯｸM-PRO" w:eastAsia="HG丸ｺﾞｼｯｸM-PRO" w:hAnsi="HG丸ｺﾞｼｯｸM-PRO" w:hint="eastAsia"/>
          <w:color w:val="000000" w:themeColor="text1"/>
          <w:sz w:val="22"/>
        </w:rPr>
        <w:t>いますが、大阪府では、</w:t>
      </w:r>
      <w:r w:rsidR="00E93465" w:rsidRPr="001C01C6">
        <w:rPr>
          <w:rFonts w:ascii="HG丸ｺﾞｼｯｸM-PRO" w:eastAsia="HG丸ｺﾞｼｯｸM-PRO" w:hAnsi="HG丸ｺﾞｼｯｸM-PRO" w:hint="eastAsia"/>
          <w:color w:val="000000" w:themeColor="text1"/>
          <w:sz w:val="22"/>
        </w:rPr>
        <w:t>未だ中まん延状態で</w:t>
      </w:r>
      <w:r w:rsidR="00290246" w:rsidRPr="001C01C6">
        <w:rPr>
          <w:rFonts w:ascii="HG丸ｺﾞｼｯｸM-PRO" w:eastAsia="HG丸ｺﾞｼｯｸM-PRO" w:hAnsi="HG丸ｺﾞｼｯｸM-PRO" w:hint="eastAsia"/>
          <w:color w:val="000000" w:themeColor="text1"/>
          <w:sz w:val="22"/>
        </w:rPr>
        <w:t>す。</w:t>
      </w:r>
      <w:r w:rsidR="00E93465" w:rsidRPr="001C01C6">
        <w:rPr>
          <w:rFonts w:ascii="HG丸ｺﾞｼｯｸM-PRO" w:eastAsia="HG丸ｺﾞｼｯｸM-PRO" w:hAnsi="HG丸ｺﾞｼｯｸM-PRO" w:hint="eastAsia"/>
          <w:color w:val="000000" w:themeColor="text1"/>
          <w:sz w:val="22"/>
        </w:rPr>
        <w:t>引き続き、公衆衛生上対策をとるべき主要な感染症であるという認識を持ち、「大阪府結核対策推進計画</w:t>
      </w:r>
      <w:r w:rsidR="00322B00" w:rsidRPr="001C01C6">
        <w:rPr>
          <w:rFonts w:ascii="HG丸ｺﾞｼｯｸM-PRO" w:eastAsia="HG丸ｺﾞｼｯｸM-PRO" w:hAnsi="HG丸ｺﾞｼｯｸM-PRO" w:hint="eastAsia"/>
          <w:color w:val="000000" w:themeColor="text1"/>
          <w:sz w:val="22"/>
        </w:rPr>
        <w:t>（</w:t>
      </w:r>
      <w:r w:rsidR="00D94F65" w:rsidRPr="001C01C6">
        <w:rPr>
          <w:rFonts w:ascii="HG丸ｺﾞｼｯｸM-PRO" w:eastAsia="HG丸ｺﾞｼｯｸM-PRO" w:hAnsi="HG丸ｺﾞｼｯｸM-PRO" w:hint="eastAsia"/>
          <w:color w:val="000000" w:themeColor="text1"/>
          <w:sz w:val="22"/>
        </w:rPr>
        <w:t>平成</w:t>
      </w:r>
      <w:r w:rsidR="00D94F65" w:rsidRPr="001C01C6">
        <w:rPr>
          <w:rFonts w:ascii="HG丸ｺﾞｼｯｸM-PRO" w:eastAsia="HG丸ｺﾞｼｯｸM-PRO" w:hAnsi="HG丸ｺﾞｼｯｸM-PRO"/>
          <w:color w:val="000000" w:themeColor="text1"/>
          <w:sz w:val="22"/>
        </w:rPr>
        <w:t>24</w:t>
      </w:r>
      <w:r w:rsidR="00322B00" w:rsidRPr="001C01C6">
        <w:rPr>
          <w:rFonts w:ascii="HG丸ｺﾞｼｯｸM-PRO" w:eastAsia="HG丸ｺﾞｼｯｸM-PRO" w:hAnsi="HG丸ｺﾞｼｯｸM-PRO" w:hint="eastAsia"/>
          <w:color w:val="000000" w:themeColor="text1"/>
          <w:sz w:val="22"/>
        </w:rPr>
        <w:t>年</w:t>
      </w:r>
      <w:r w:rsidR="0052589F" w:rsidRPr="001C01C6">
        <w:rPr>
          <w:rFonts w:ascii="HG丸ｺﾞｼｯｸM-PRO" w:eastAsia="HG丸ｺﾞｼｯｸM-PRO" w:hAnsi="HG丸ｺﾞｼｯｸM-PRO" w:hint="eastAsia"/>
          <w:color w:val="000000" w:themeColor="text1"/>
          <w:sz w:val="22"/>
        </w:rPr>
        <w:t>３</w:t>
      </w:r>
      <w:r w:rsidR="00322B00" w:rsidRPr="001C01C6">
        <w:rPr>
          <w:rFonts w:ascii="HG丸ｺﾞｼｯｸM-PRO" w:eastAsia="HG丸ｺﾞｼｯｸM-PRO" w:hAnsi="HG丸ｺﾞｼｯｸM-PRO" w:hint="eastAsia"/>
          <w:color w:val="000000" w:themeColor="text1"/>
          <w:sz w:val="22"/>
        </w:rPr>
        <w:t>月）</w:t>
      </w:r>
      <w:r w:rsidR="00E93465" w:rsidRPr="001C01C6">
        <w:rPr>
          <w:rFonts w:ascii="HG丸ｺﾞｼｯｸM-PRO" w:eastAsia="HG丸ｺﾞｼｯｸM-PRO" w:hAnsi="HG丸ｺﾞｼｯｸM-PRO"/>
          <w:color w:val="000000" w:themeColor="text1"/>
          <w:sz w:val="22"/>
        </w:rPr>
        <w:t>」</w:t>
      </w:r>
      <w:r w:rsidR="00E93465" w:rsidRPr="001C01C6">
        <w:rPr>
          <w:rFonts w:ascii="HG丸ｺﾞｼｯｸM-PRO" w:eastAsia="HG丸ｺﾞｼｯｸM-PRO" w:hAnsi="HG丸ｺﾞｼｯｸM-PRO" w:hint="eastAsia"/>
          <w:color w:val="000000" w:themeColor="text1"/>
          <w:sz w:val="22"/>
        </w:rPr>
        <w:t>を評価し、</w:t>
      </w:r>
      <w:r w:rsidR="00224434" w:rsidRPr="001C01C6">
        <w:rPr>
          <w:rFonts w:ascii="HG丸ｺﾞｼｯｸM-PRO" w:eastAsia="HG丸ｺﾞｼｯｸM-PRO" w:hAnsi="HG丸ｺﾞｼｯｸM-PRO" w:hint="eastAsia"/>
          <w:color w:val="000000" w:themeColor="text1"/>
          <w:sz w:val="22"/>
        </w:rPr>
        <w:t>計画を一部変更</w:t>
      </w:r>
      <w:r w:rsidR="00EE1996" w:rsidRPr="001C01C6">
        <w:rPr>
          <w:rFonts w:ascii="HG丸ｺﾞｼｯｸM-PRO" w:eastAsia="HG丸ｺﾞｼｯｸM-PRO" w:hAnsi="HG丸ｺﾞｼｯｸM-PRO" w:hint="eastAsia"/>
          <w:color w:val="000000" w:themeColor="text1"/>
          <w:sz w:val="22"/>
        </w:rPr>
        <w:t>する</w:t>
      </w:r>
      <w:r w:rsidR="00E93465" w:rsidRPr="001C01C6">
        <w:rPr>
          <w:rFonts w:ascii="HG丸ｺﾞｼｯｸM-PRO" w:eastAsia="HG丸ｺﾞｼｯｸM-PRO" w:hAnsi="HG丸ｺﾞｼｯｸM-PRO" w:hint="eastAsia"/>
          <w:color w:val="000000" w:themeColor="text1"/>
          <w:sz w:val="22"/>
        </w:rPr>
        <w:t>こととしました。</w:t>
      </w:r>
      <w:r w:rsidR="000F0886" w:rsidRPr="001C01C6">
        <w:rPr>
          <w:rFonts w:ascii="HG丸ｺﾞｼｯｸM-PRO" w:eastAsia="HG丸ｺﾞｼｯｸM-PRO" w:hAnsi="HG丸ｺﾞｼｯｸM-PRO" w:hint="eastAsia"/>
          <w:color w:val="000000" w:themeColor="text1"/>
          <w:sz w:val="22"/>
        </w:rPr>
        <w:t>本計画は、</w:t>
      </w:r>
      <w:r w:rsidR="006C56DD" w:rsidRPr="001C01C6">
        <w:rPr>
          <w:rFonts w:ascii="HG丸ｺﾞｼｯｸM-PRO" w:eastAsia="HG丸ｺﾞｼｯｸM-PRO" w:hAnsi="HG丸ｺﾞｼｯｸM-PRO"/>
          <w:color w:val="000000" w:themeColor="text1"/>
          <w:sz w:val="22"/>
        </w:rPr>
        <w:t>2017年度から2021年度の</w:t>
      </w:r>
      <w:r w:rsidR="0052589F" w:rsidRPr="001C01C6">
        <w:rPr>
          <w:rFonts w:ascii="HG丸ｺﾞｼｯｸM-PRO" w:eastAsia="HG丸ｺﾞｼｯｸM-PRO" w:hAnsi="HG丸ｺﾞｼｯｸM-PRO" w:hint="eastAsia"/>
          <w:color w:val="000000" w:themeColor="text1"/>
          <w:sz w:val="22"/>
        </w:rPr>
        <w:t>５</w:t>
      </w:r>
      <w:r w:rsidR="006C56DD" w:rsidRPr="001C01C6">
        <w:rPr>
          <w:rFonts w:ascii="HG丸ｺﾞｼｯｸM-PRO" w:eastAsia="HG丸ｺﾞｼｯｸM-PRO" w:hAnsi="HG丸ｺﾞｼｯｸM-PRO" w:hint="eastAsia"/>
          <w:color w:val="000000" w:themeColor="text1"/>
          <w:sz w:val="22"/>
        </w:rPr>
        <w:t>年間の対策について、</w:t>
      </w:r>
      <w:r w:rsidR="00C16DB5" w:rsidRPr="001C01C6">
        <w:rPr>
          <w:rFonts w:ascii="HG丸ｺﾞｼｯｸM-PRO" w:eastAsia="HG丸ｺﾞｼｯｸM-PRO" w:hAnsi="HG丸ｺﾞｼｯｸM-PRO" w:hint="eastAsia"/>
          <w:color w:val="000000" w:themeColor="text1"/>
          <w:sz w:val="22"/>
        </w:rPr>
        <w:t>府域全体における広域的な対策を講じる観点で作成し、府市共通の</w:t>
      </w:r>
      <w:r w:rsidRPr="001C01C6">
        <w:rPr>
          <w:rFonts w:ascii="HG丸ｺﾞｼｯｸM-PRO" w:eastAsia="HG丸ｺﾞｼｯｸM-PRO" w:hAnsi="HG丸ｺﾞｼｯｸM-PRO"/>
          <w:color w:val="000000" w:themeColor="text1"/>
          <w:sz w:val="22"/>
        </w:rPr>
        <w:t>2020年</w:t>
      </w:r>
      <w:r w:rsidR="00C33CA0"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平成</w:t>
      </w:r>
      <w:r w:rsidRPr="001C01C6">
        <w:rPr>
          <w:rFonts w:ascii="HG丸ｺﾞｼｯｸM-PRO" w:eastAsia="HG丸ｺﾞｼｯｸM-PRO" w:hAnsi="HG丸ｺﾞｼｯｸM-PRO"/>
          <w:color w:val="000000" w:themeColor="text1"/>
          <w:sz w:val="22"/>
        </w:rPr>
        <w:t>32年</w:t>
      </w:r>
      <w:r w:rsidR="00C33CA0" w:rsidRPr="001C01C6">
        <w:rPr>
          <w:rFonts w:ascii="HG丸ｺﾞｼｯｸM-PRO" w:eastAsia="HG丸ｺﾞｼｯｸM-PRO" w:hAnsi="HG丸ｺﾞｼｯｸM-PRO" w:hint="eastAsia"/>
          <w:color w:val="000000" w:themeColor="text1"/>
          <w:sz w:val="22"/>
        </w:rPr>
        <w:t>）</w:t>
      </w:r>
      <w:r w:rsidR="00C16DB5" w:rsidRPr="001C01C6">
        <w:rPr>
          <w:rFonts w:ascii="HG丸ｺﾞｼｯｸM-PRO" w:eastAsia="HG丸ｺﾞｼｯｸM-PRO" w:hAnsi="HG丸ｺﾞｼｯｸM-PRO" w:hint="eastAsia"/>
          <w:color w:val="000000" w:themeColor="text1"/>
          <w:sz w:val="22"/>
        </w:rPr>
        <w:t>までに到達する目標と具体的な方法、それぞれの役割を示したものです。これに基づき、大阪府、保健所設置市が一体となって結核対策に取り組んでいきます。なお、大阪市</w:t>
      </w:r>
      <w:r w:rsidR="0052589F" w:rsidRPr="001C01C6">
        <w:rPr>
          <w:rFonts w:ascii="HG丸ｺﾞｼｯｸM-PRO" w:eastAsia="HG丸ｺﾞｼｯｸM-PRO" w:hAnsi="HG丸ｺﾞｼｯｸM-PRO" w:hint="eastAsia"/>
          <w:color w:val="000000" w:themeColor="text1"/>
          <w:sz w:val="22"/>
        </w:rPr>
        <w:t>・</w:t>
      </w:r>
      <w:r w:rsidR="00C16DB5" w:rsidRPr="001C01C6">
        <w:rPr>
          <w:rFonts w:ascii="HG丸ｺﾞｼｯｸM-PRO" w:eastAsia="HG丸ｺﾞｼｯｸM-PRO" w:hAnsi="HG丸ｺﾞｼｯｸM-PRO" w:hint="eastAsia"/>
          <w:color w:val="000000" w:themeColor="text1"/>
          <w:sz w:val="22"/>
        </w:rPr>
        <w:t>堺市は</w:t>
      </w:r>
      <w:r w:rsidR="00E61D16" w:rsidRPr="001C01C6">
        <w:rPr>
          <w:rFonts w:ascii="HG丸ｺﾞｼｯｸM-PRO" w:eastAsia="HG丸ｺﾞｼｯｸM-PRO" w:hAnsi="HG丸ｺﾞｼｯｸM-PRO" w:hint="eastAsia"/>
          <w:color w:val="000000" w:themeColor="text1"/>
          <w:sz w:val="22"/>
        </w:rPr>
        <w:t>、本計画に加え、</w:t>
      </w:r>
      <w:r w:rsidR="00C16DB5" w:rsidRPr="001C01C6">
        <w:rPr>
          <w:rFonts w:ascii="HG丸ｺﾞｼｯｸM-PRO" w:eastAsia="HG丸ｺﾞｼｯｸM-PRO" w:hAnsi="HG丸ｺﾞｼｯｸM-PRO" w:hint="eastAsia"/>
          <w:color w:val="000000" w:themeColor="text1"/>
          <w:sz w:val="22"/>
        </w:rPr>
        <w:t>地域特性に応じた対策を講じる必要があるため独自の計画を作成しています</w:t>
      </w:r>
      <w:r w:rsidR="00E61D16" w:rsidRPr="001C01C6">
        <w:rPr>
          <w:rFonts w:ascii="HG丸ｺﾞｼｯｸM-PRO" w:eastAsia="HG丸ｺﾞｼｯｸM-PRO" w:hAnsi="HG丸ｺﾞｼｯｸM-PRO" w:hint="eastAsia"/>
          <w:color w:val="000000" w:themeColor="text1"/>
          <w:sz w:val="22"/>
        </w:rPr>
        <w:t>。</w:t>
      </w:r>
    </w:p>
    <w:p w14:paraId="787EB343" w14:textId="0206DA49" w:rsidR="00831394" w:rsidRPr="001C01C6" w:rsidRDefault="00F46941" w:rsidP="00090866">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831394" w:rsidRPr="001C01C6">
        <w:rPr>
          <w:rFonts w:ascii="HG丸ｺﾞｼｯｸM-PRO" w:eastAsia="HG丸ｺﾞｼｯｸM-PRO" w:hAnsi="HG丸ｺﾞｼｯｸM-PRO" w:hint="eastAsia"/>
          <w:color w:val="000000" w:themeColor="text1"/>
          <w:sz w:val="22"/>
        </w:rPr>
        <w:t>本計画は、</w:t>
      </w:r>
      <w:r w:rsidR="00831394" w:rsidRPr="001C01C6">
        <w:rPr>
          <w:rFonts w:ascii="HG丸ｺﾞｼｯｸM-PRO" w:eastAsia="HG丸ｺﾞｼｯｸM-PRO" w:hAnsi="HG丸ｺﾞｼｯｸM-PRO"/>
          <w:color w:val="000000" w:themeColor="text1"/>
          <w:sz w:val="22"/>
        </w:rPr>
        <w:t>2021年度に各指標について、大阪府全体の数値（2020年新登録患者（一部前年度））を</w:t>
      </w:r>
      <w:r w:rsidR="00512526" w:rsidRPr="001C01C6">
        <w:rPr>
          <w:rFonts w:ascii="HG丸ｺﾞｼｯｸM-PRO" w:eastAsia="HG丸ｺﾞｼｯｸM-PRO" w:hAnsi="HG丸ｺﾞｼｯｸM-PRO" w:hint="eastAsia"/>
          <w:color w:val="000000" w:themeColor="text1"/>
          <w:sz w:val="22"/>
        </w:rPr>
        <w:t>もと</w:t>
      </w:r>
      <w:r w:rsidR="00831394" w:rsidRPr="001C01C6">
        <w:rPr>
          <w:rFonts w:ascii="HG丸ｺﾞｼｯｸM-PRO" w:eastAsia="HG丸ｺﾞｼｯｸM-PRO" w:hAnsi="HG丸ｺﾞｼｯｸM-PRO"/>
          <w:color w:val="000000" w:themeColor="text1"/>
          <w:sz w:val="22"/>
        </w:rPr>
        <w:t>に評価し、国指針</w:t>
      </w:r>
      <w:r w:rsidR="00C71882" w:rsidRPr="001C01C6">
        <w:rPr>
          <w:rFonts w:ascii="HG丸ｺﾞｼｯｸM-PRO" w:eastAsia="HG丸ｺﾞｼｯｸM-PRO" w:hAnsi="HG丸ｺﾞｼｯｸM-PRO" w:hint="eastAsia"/>
          <w:color w:val="000000" w:themeColor="text1"/>
          <w:sz w:val="22"/>
        </w:rPr>
        <w:t>の</w:t>
      </w:r>
      <w:r w:rsidR="00831394" w:rsidRPr="001C01C6">
        <w:rPr>
          <w:rFonts w:ascii="HG丸ｺﾞｼｯｸM-PRO" w:eastAsia="HG丸ｺﾞｼｯｸM-PRO" w:hAnsi="HG丸ｺﾞｼｯｸM-PRO"/>
          <w:color w:val="000000" w:themeColor="text1"/>
          <w:sz w:val="22"/>
        </w:rPr>
        <w:t>改定に合わせ、次計画を策定します。</w:t>
      </w:r>
    </w:p>
    <w:p w14:paraId="090B3072" w14:textId="0D4E3260" w:rsidR="00F46941" w:rsidRPr="001C01C6" w:rsidRDefault="00F46941" w:rsidP="00992D59">
      <w:pPr>
        <w:adjustRightInd w:val="0"/>
        <w:snapToGrid w:val="0"/>
        <w:spacing w:line="300" w:lineRule="auto"/>
        <w:rPr>
          <w:rFonts w:asciiTheme="minorEastAsia" w:eastAsiaTheme="minorEastAsia" w:hAnsiTheme="minorEastAsia"/>
          <w:color w:val="000000" w:themeColor="text1"/>
          <w:sz w:val="22"/>
        </w:rPr>
      </w:pPr>
    </w:p>
    <w:p w14:paraId="52CC7B85" w14:textId="77777777" w:rsidR="0046668C" w:rsidRPr="001C01C6" w:rsidRDefault="0046668C" w:rsidP="00992D59">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olor w:val="000000" w:themeColor="text1"/>
          <w:sz w:val="22"/>
        </w:rPr>
        <w:br w:type="page"/>
      </w:r>
    </w:p>
    <w:p w14:paraId="7AA75E53" w14:textId="6743ABF8" w:rsidR="0060389A" w:rsidRPr="001C01C6" w:rsidRDefault="00622F1F" w:rsidP="00992D59">
      <w:pPr>
        <w:adjustRightInd w:val="0"/>
        <w:snapToGrid w:val="0"/>
        <w:spacing w:line="300" w:lineRule="auto"/>
        <w:rPr>
          <w:rFonts w:ascii="HG丸ｺﾞｼｯｸM-PRO" w:eastAsia="HG丸ｺﾞｼｯｸM-PRO" w:hAnsi="HG丸ｺﾞｼｯｸM-PRO"/>
          <w:color w:val="000000" w:themeColor="text1"/>
          <w:sz w:val="28"/>
          <w:szCs w:val="28"/>
        </w:rPr>
      </w:pPr>
      <w:r w:rsidRPr="001C01C6">
        <w:rPr>
          <w:rFonts w:ascii="HG丸ｺﾞｼｯｸM-PRO" w:eastAsia="HG丸ｺﾞｼｯｸM-PRO" w:hAnsi="HG丸ｺﾞｼｯｸM-PRO" w:hint="eastAsia"/>
          <w:color w:val="000000" w:themeColor="text1"/>
          <w:sz w:val="28"/>
          <w:szCs w:val="28"/>
        </w:rPr>
        <w:lastRenderedPageBreak/>
        <w:t>Ⅰ</w:t>
      </w:r>
      <w:r w:rsidR="003B42DE" w:rsidRPr="001C01C6">
        <w:rPr>
          <w:rFonts w:ascii="HG丸ｺﾞｼｯｸM-PRO" w:eastAsia="HG丸ｺﾞｼｯｸM-PRO" w:hAnsi="HG丸ｺﾞｼｯｸM-PRO" w:hint="eastAsia"/>
          <w:color w:val="000000" w:themeColor="text1"/>
          <w:sz w:val="28"/>
          <w:szCs w:val="28"/>
        </w:rPr>
        <w:t xml:space="preserve">　</w:t>
      </w:r>
      <w:r w:rsidR="00554749" w:rsidRPr="001C01C6">
        <w:rPr>
          <w:rFonts w:ascii="HG丸ｺﾞｼｯｸM-PRO" w:eastAsia="HG丸ｺﾞｼｯｸM-PRO" w:hAnsi="HG丸ｺﾞｼｯｸM-PRO" w:hint="eastAsia"/>
          <w:color w:val="000000" w:themeColor="text1"/>
          <w:sz w:val="28"/>
          <w:szCs w:val="28"/>
        </w:rPr>
        <w:t>大阪府における結核の現状と課題</w:t>
      </w:r>
    </w:p>
    <w:p w14:paraId="25E11F83" w14:textId="77777777" w:rsidR="00A85561" w:rsidRPr="001C01C6" w:rsidRDefault="00A85561" w:rsidP="00992D59">
      <w:pPr>
        <w:spacing w:line="300" w:lineRule="auto"/>
        <w:rPr>
          <w:rFonts w:ascii="HG丸ｺﾞｼｯｸM-PRO" w:eastAsia="HG丸ｺﾞｼｯｸM-PRO" w:hAnsi="HG丸ｺﾞｼｯｸM-PRO"/>
          <w:color w:val="000000" w:themeColor="text1"/>
          <w:sz w:val="22"/>
        </w:rPr>
      </w:pPr>
    </w:p>
    <w:p w14:paraId="1AE6FF58" w14:textId="5BF0D039" w:rsidR="00593BF0" w:rsidRPr="001C01C6" w:rsidRDefault="00622F1F" w:rsidP="00992D59">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t>１</w:t>
      </w:r>
      <w:r w:rsidR="00C761B4" w:rsidRPr="001C01C6">
        <w:rPr>
          <w:rFonts w:ascii="HG丸ｺﾞｼｯｸM-PRO" w:eastAsia="HG丸ｺﾞｼｯｸM-PRO" w:hAnsi="HG丸ｺﾞｼｯｸM-PRO" w:hint="eastAsia"/>
          <w:b/>
          <w:color w:val="000000" w:themeColor="text1"/>
          <w:szCs w:val="24"/>
        </w:rPr>
        <w:t xml:space="preserve">　</w:t>
      </w:r>
      <w:r w:rsidR="006F4DAF" w:rsidRPr="001C01C6">
        <w:rPr>
          <w:rFonts w:ascii="HG丸ｺﾞｼｯｸM-PRO" w:eastAsia="HG丸ｺﾞｼｯｸM-PRO" w:hAnsi="HG丸ｺﾞｼｯｸM-PRO" w:hint="eastAsia"/>
          <w:b/>
          <w:color w:val="000000" w:themeColor="text1"/>
          <w:szCs w:val="24"/>
        </w:rPr>
        <w:t>大阪府結核対策推進計画（</w:t>
      </w:r>
      <w:r w:rsidR="00D94F65" w:rsidRPr="001C01C6">
        <w:rPr>
          <w:rFonts w:ascii="HG丸ｺﾞｼｯｸM-PRO" w:eastAsia="HG丸ｺﾞｼｯｸM-PRO" w:hAnsi="HG丸ｺﾞｼｯｸM-PRO" w:hint="eastAsia"/>
          <w:b/>
          <w:color w:val="000000" w:themeColor="text1"/>
          <w:szCs w:val="24"/>
        </w:rPr>
        <w:t>平成</w:t>
      </w:r>
      <w:r w:rsidR="00D94F65" w:rsidRPr="001C01C6">
        <w:rPr>
          <w:rFonts w:ascii="HG丸ｺﾞｼｯｸM-PRO" w:eastAsia="HG丸ｺﾞｼｯｸM-PRO" w:hAnsi="HG丸ｺﾞｼｯｸM-PRO"/>
          <w:b/>
          <w:color w:val="000000" w:themeColor="text1"/>
          <w:szCs w:val="24"/>
        </w:rPr>
        <w:t>24</w:t>
      </w:r>
      <w:r w:rsidR="006F4DAF" w:rsidRPr="001C01C6">
        <w:rPr>
          <w:rFonts w:ascii="HG丸ｺﾞｼｯｸM-PRO" w:eastAsia="HG丸ｺﾞｼｯｸM-PRO" w:hAnsi="HG丸ｺﾞｼｯｸM-PRO" w:hint="eastAsia"/>
          <w:b/>
          <w:color w:val="000000" w:themeColor="text1"/>
          <w:szCs w:val="24"/>
        </w:rPr>
        <w:t>年</w:t>
      </w:r>
      <w:r w:rsidR="0052589F" w:rsidRPr="001C01C6">
        <w:rPr>
          <w:rFonts w:ascii="HG丸ｺﾞｼｯｸM-PRO" w:eastAsia="HG丸ｺﾞｼｯｸM-PRO" w:hAnsi="HG丸ｺﾞｼｯｸM-PRO" w:hint="eastAsia"/>
          <w:b/>
          <w:color w:val="000000" w:themeColor="text1"/>
          <w:szCs w:val="24"/>
        </w:rPr>
        <w:t>３</w:t>
      </w:r>
      <w:r w:rsidR="006F4DAF" w:rsidRPr="001C01C6">
        <w:rPr>
          <w:rFonts w:ascii="HG丸ｺﾞｼｯｸM-PRO" w:eastAsia="HG丸ｺﾞｼｯｸM-PRO" w:hAnsi="HG丸ｺﾞｼｯｸM-PRO"/>
          <w:b/>
          <w:color w:val="000000" w:themeColor="text1"/>
          <w:szCs w:val="24"/>
        </w:rPr>
        <w:t>月）の取組と評価</w:t>
      </w:r>
    </w:p>
    <w:p w14:paraId="0513C122" w14:textId="77777777" w:rsidR="005D0A01" w:rsidRPr="001C01C6" w:rsidRDefault="005D0A01" w:rsidP="00992D59">
      <w:pPr>
        <w:adjustRightInd w:val="0"/>
        <w:snapToGrid w:val="0"/>
        <w:spacing w:line="300" w:lineRule="auto"/>
        <w:rPr>
          <w:rFonts w:ascii="HG丸ｺﾞｼｯｸM-PRO" w:eastAsia="HG丸ｺﾞｼｯｸM-PRO" w:hAnsi="HG丸ｺﾞｼｯｸM-PRO"/>
          <w:b/>
          <w:color w:val="000000" w:themeColor="text1"/>
          <w:sz w:val="22"/>
        </w:rPr>
      </w:pPr>
    </w:p>
    <w:p w14:paraId="1E597570" w14:textId="6460C452" w:rsidR="005D0A01" w:rsidRPr="001C01C6" w:rsidRDefault="005D0A0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（１）まん延状況</w:t>
      </w:r>
    </w:p>
    <w:p w14:paraId="6B6DA76D" w14:textId="77777777" w:rsidR="00605E82" w:rsidRPr="001C01C6" w:rsidRDefault="00605E82" w:rsidP="00512D6C">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p>
    <w:p w14:paraId="7BD701B1" w14:textId="4C6EC69D" w:rsidR="00F93382" w:rsidRPr="001C01C6" w:rsidRDefault="00F93382" w:rsidP="00512D6C">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全国の結核り患率は、年々減少し</w:t>
      </w:r>
      <w:r w:rsidR="00CA6C2A" w:rsidRPr="001C01C6">
        <w:rPr>
          <w:rFonts w:ascii="HG丸ｺﾞｼｯｸM-PRO" w:eastAsia="HG丸ｺﾞｼｯｸM-PRO" w:hAnsi="HG丸ｺﾞｼｯｸM-PRO" w:cs="ＭＳ Ｐゴシック"/>
          <w:color w:val="000000" w:themeColor="text1"/>
          <w:kern w:val="0"/>
          <w:sz w:val="22"/>
        </w:rPr>
        <w:t>2015</w:t>
      </w:r>
      <w:r w:rsidR="008E4582" w:rsidRPr="001C01C6">
        <w:rPr>
          <w:rFonts w:ascii="HG丸ｺﾞｼｯｸM-PRO" w:eastAsia="HG丸ｺﾞｼｯｸM-PRO" w:hAnsi="HG丸ｺﾞｼｯｸM-PRO" w:cs="ＭＳ Ｐゴシック" w:hint="eastAsia"/>
          <w:color w:val="000000" w:themeColor="text1"/>
          <w:kern w:val="0"/>
          <w:sz w:val="22"/>
        </w:rPr>
        <w:t>年</w:t>
      </w:r>
      <w:r w:rsidRPr="001C01C6">
        <w:rPr>
          <w:rFonts w:ascii="HG丸ｺﾞｼｯｸM-PRO" w:eastAsia="HG丸ｺﾞｼｯｸM-PRO" w:hAnsi="HG丸ｺﾞｼｯｸM-PRO" w:cs="ＭＳ Ｐゴシック" w:hint="eastAsia"/>
          <w:color w:val="000000" w:themeColor="text1"/>
          <w:kern w:val="0"/>
          <w:sz w:val="22"/>
        </w:rPr>
        <w:t>は</w:t>
      </w:r>
      <w:r w:rsidR="00C761B4" w:rsidRPr="001C01C6">
        <w:rPr>
          <w:rFonts w:ascii="HG丸ｺﾞｼｯｸM-PRO" w:eastAsia="HG丸ｺﾞｼｯｸM-PRO" w:hAnsi="HG丸ｺﾞｼｯｸM-PRO" w:cs="ＭＳ Ｐゴシック"/>
          <w:color w:val="000000" w:themeColor="text1"/>
          <w:kern w:val="0"/>
          <w:sz w:val="22"/>
        </w:rPr>
        <w:t>1</w:t>
      </w:r>
      <w:r w:rsidR="006B61C1" w:rsidRPr="001C01C6">
        <w:rPr>
          <w:rFonts w:ascii="HG丸ｺﾞｼｯｸM-PRO" w:eastAsia="HG丸ｺﾞｼｯｸM-PRO" w:hAnsi="HG丸ｺﾞｼｯｸM-PRO" w:cs="ＭＳ Ｐゴシック"/>
          <w:color w:val="000000" w:themeColor="text1"/>
          <w:kern w:val="0"/>
          <w:sz w:val="22"/>
        </w:rPr>
        <w:t>4</w:t>
      </w:r>
      <w:r w:rsidR="00C761B4" w:rsidRPr="001C01C6">
        <w:rPr>
          <w:rFonts w:ascii="HG丸ｺﾞｼｯｸM-PRO" w:eastAsia="HG丸ｺﾞｼｯｸM-PRO" w:hAnsi="HG丸ｺﾞｼｯｸM-PRO" w:cs="ＭＳ Ｐゴシック"/>
          <w:color w:val="000000" w:themeColor="text1"/>
          <w:kern w:val="0"/>
          <w:sz w:val="22"/>
        </w:rPr>
        <w:t>.4</w:t>
      </w:r>
      <w:r w:rsidR="002E28B5" w:rsidRPr="001C01C6">
        <w:rPr>
          <w:rFonts w:ascii="HG丸ｺﾞｼｯｸM-PRO" w:eastAsia="HG丸ｺﾞｼｯｸM-PRO" w:hAnsi="HG丸ｺﾞｼｯｸM-PRO" w:cs="ＭＳ Ｐゴシック" w:hint="eastAsia"/>
          <w:color w:val="000000" w:themeColor="text1"/>
          <w:kern w:val="0"/>
          <w:sz w:val="22"/>
        </w:rPr>
        <w:t>となりまし</w:t>
      </w:r>
      <w:r w:rsidRPr="001C01C6">
        <w:rPr>
          <w:rFonts w:ascii="HG丸ｺﾞｼｯｸM-PRO" w:eastAsia="HG丸ｺﾞｼｯｸM-PRO" w:hAnsi="HG丸ｺﾞｼｯｸM-PRO" w:cs="ＭＳ Ｐゴシック" w:hint="eastAsia"/>
          <w:color w:val="000000" w:themeColor="text1"/>
          <w:kern w:val="0"/>
          <w:sz w:val="22"/>
        </w:rPr>
        <w:t>た。大阪府</w:t>
      </w:r>
      <w:r w:rsidR="002E28B5" w:rsidRPr="001C01C6">
        <w:rPr>
          <w:rFonts w:ascii="HG丸ｺﾞｼｯｸM-PRO" w:eastAsia="HG丸ｺﾞｼｯｸM-PRO" w:hAnsi="HG丸ｺﾞｼｯｸM-PRO" w:cs="ＭＳ Ｐゴシック" w:hint="eastAsia"/>
          <w:color w:val="000000" w:themeColor="text1"/>
          <w:kern w:val="0"/>
          <w:sz w:val="22"/>
        </w:rPr>
        <w:t>の結核り患率も減少し続けているものの、全国で最も高い状況が続いています</w:t>
      </w:r>
      <w:r w:rsidRPr="001C01C6">
        <w:rPr>
          <w:rFonts w:ascii="HG丸ｺﾞｼｯｸM-PRO" w:eastAsia="HG丸ｺﾞｼｯｸM-PRO" w:hAnsi="HG丸ｺﾞｼｯｸM-PRO" w:cs="ＭＳ Ｐゴシック" w:hint="eastAsia"/>
          <w:color w:val="000000" w:themeColor="text1"/>
          <w:kern w:val="0"/>
          <w:sz w:val="22"/>
        </w:rPr>
        <w:t>。</w:t>
      </w:r>
      <w:r w:rsidR="00A2329B"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t>図１</w:t>
      </w:r>
      <w:r w:rsidR="00A2329B"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t xml:space="preserve">　</w:t>
      </w:r>
      <w:r w:rsidR="00CA6C2A" w:rsidRPr="001C01C6">
        <w:rPr>
          <w:rFonts w:ascii="HG丸ｺﾞｼｯｸM-PRO" w:eastAsia="HG丸ｺﾞｼｯｸM-PRO" w:hAnsi="HG丸ｺﾞｼｯｸM-PRO" w:cs="ＭＳ Ｐゴシック"/>
          <w:color w:val="000000" w:themeColor="text1"/>
          <w:kern w:val="0"/>
          <w:sz w:val="22"/>
        </w:rPr>
        <w:t>2015</w:t>
      </w:r>
      <w:r w:rsidR="00C761B4" w:rsidRPr="001C01C6">
        <w:rPr>
          <w:rFonts w:ascii="HG丸ｺﾞｼｯｸM-PRO" w:eastAsia="HG丸ｺﾞｼｯｸM-PRO" w:hAnsi="HG丸ｺﾞｼｯｸM-PRO" w:cs="ＭＳ Ｐゴシック" w:hint="eastAsia"/>
          <w:color w:val="000000" w:themeColor="text1"/>
          <w:kern w:val="0"/>
          <w:sz w:val="22"/>
        </w:rPr>
        <w:t>年の</w:t>
      </w:r>
      <w:r w:rsidR="002E28B5" w:rsidRPr="001C01C6">
        <w:rPr>
          <w:rFonts w:ascii="HG丸ｺﾞｼｯｸM-PRO" w:eastAsia="HG丸ｺﾞｼｯｸM-PRO" w:hAnsi="HG丸ｺﾞｼｯｸM-PRO" w:cs="ＭＳ Ｐゴシック" w:hint="eastAsia"/>
          <w:color w:val="000000" w:themeColor="text1"/>
          <w:kern w:val="0"/>
          <w:sz w:val="22"/>
        </w:rPr>
        <w:t>全国の</w:t>
      </w:r>
      <w:r w:rsidRPr="001C01C6">
        <w:rPr>
          <w:rFonts w:ascii="HG丸ｺﾞｼｯｸM-PRO" w:eastAsia="HG丸ｺﾞｼｯｸM-PRO" w:hAnsi="HG丸ｺﾞｼｯｸM-PRO" w:cs="ＭＳ Ｐゴシック" w:hint="eastAsia"/>
          <w:color w:val="000000" w:themeColor="text1"/>
          <w:kern w:val="0"/>
          <w:sz w:val="22"/>
        </w:rPr>
        <w:t>新登録結核患者数は</w:t>
      </w:r>
      <w:r w:rsidR="006B61C1" w:rsidRPr="001C01C6">
        <w:rPr>
          <w:rFonts w:ascii="HG丸ｺﾞｼｯｸM-PRO" w:eastAsia="HG丸ｺﾞｼｯｸM-PRO" w:hAnsi="HG丸ｺﾞｼｯｸM-PRO" w:cs="ＭＳ Ｐゴシック"/>
          <w:color w:val="000000" w:themeColor="text1"/>
          <w:kern w:val="0"/>
          <w:sz w:val="22"/>
        </w:rPr>
        <w:t>18,280</w:t>
      </w:r>
      <w:r w:rsidRPr="001C01C6">
        <w:rPr>
          <w:rFonts w:ascii="HG丸ｺﾞｼｯｸM-PRO" w:eastAsia="HG丸ｺﾞｼｯｸM-PRO" w:hAnsi="HG丸ｺﾞｼｯｸM-PRO" w:cs="ＭＳ Ｐゴシック" w:hint="eastAsia"/>
          <w:color w:val="000000" w:themeColor="text1"/>
          <w:kern w:val="0"/>
          <w:sz w:val="22"/>
        </w:rPr>
        <w:t>人で、前年の</w:t>
      </w:r>
      <w:r w:rsidR="006B61C1" w:rsidRPr="001C01C6">
        <w:rPr>
          <w:rFonts w:ascii="HG丸ｺﾞｼｯｸM-PRO" w:eastAsia="HG丸ｺﾞｼｯｸM-PRO" w:hAnsi="HG丸ｺﾞｼｯｸM-PRO" w:cs="ＭＳ Ｐゴシック"/>
          <w:color w:val="000000" w:themeColor="text1"/>
          <w:kern w:val="0"/>
          <w:sz w:val="22"/>
        </w:rPr>
        <w:t>19,615</w:t>
      </w:r>
      <w:r w:rsidRPr="001C01C6">
        <w:rPr>
          <w:rFonts w:ascii="HG丸ｺﾞｼｯｸM-PRO" w:eastAsia="HG丸ｺﾞｼｯｸM-PRO" w:hAnsi="HG丸ｺﾞｼｯｸM-PRO" w:cs="ＭＳ Ｐゴシック" w:hint="eastAsia"/>
          <w:color w:val="000000" w:themeColor="text1"/>
          <w:kern w:val="0"/>
          <w:sz w:val="22"/>
        </w:rPr>
        <w:t>人より</w:t>
      </w:r>
      <w:r w:rsidR="006B61C1" w:rsidRPr="001C01C6">
        <w:rPr>
          <w:rFonts w:ascii="HG丸ｺﾞｼｯｸM-PRO" w:eastAsia="HG丸ｺﾞｼｯｸM-PRO" w:hAnsi="HG丸ｺﾞｼｯｸM-PRO" w:cs="ＭＳ Ｐゴシック"/>
          <w:color w:val="000000" w:themeColor="text1"/>
          <w:kern w:val="0"/>
          <w:sz w:val="22"/>
        </w:rPr>
        <w:t>1,335</w:t>
      </w:r>
      <w:r w:rsidRPr="001C01C6">
        <w:rPr>
          <w:rFonts w:ascii="HG丸ｺﾞｼｯｸM-PRO" w:eastAsia="HG丸ｺﾞｼｯｸM-PRO" w:hAnsi="HG丸ｺﾞｼｯｸM-PRO" w:cs="ＭＳ Ｐゴシック" w:hint="eastAsia"/>
          <w:color w:val="000000" w:themeColor="text1"/>
          <w:kern w:val="0"/>
          <w:sz w:val="22"/>
        </w:rPr>
        <w:t>人（</w:t>
      </w:r>
      <w:r w:rsidR="006B61C1" w:rsidRPr="001C01C6">
        <w:rPr>
          <w:rFonts w:ascii="HG丸ｺﾞｼｯｸM-PRO" w:eastAsia="HG丸ｺﾞｼｯｸM-PRO" w:hAnsi="HG丸ｺﾞｼｯｸM-PRO" w:cs="ＭＳ Ｐゴシック"/>
          <w:color w:val="000000" w:themeColor="text1"/>
          <w:kern w:val="0"/>
          <w:sz w:val="22"/>
        </w:rPr>
        <w:t>6.8</w:t>
      </w:r>
      <w:r w:rsidR="002E28B5" w:rsidRPr="001C01C6">
        <w:rPr>
          <w:rFonts w:ascii="HG丸ｺﾞｼｯｸM-PRO" w:eastAsia="HG丸ｺﾞｼｯｸM-PRO" w:hAnsi="HG丸ｺﾞｼｯｸM-PRO" w:cs="ＭＳ Ｐゴシック" w:hint="eastAsia"/>
          <w:color w:val="000000" w:themeColor="text1"/>
          <w:kern w:val="0"/>
          <w:sz w:val="22"/>
        </w:rPr>
        <w:t>％）減少しました</w:t>
      </w:r>
      <w:r w:rsidRPr="001C01C6">
        <w:rPr>
          <w:rFonts w:ascii="HG丸ｺﾞｼｯｸM-PRO" w:eastAsia="HG丸ｺﾞｼｯｸM-PRO" w:hAnsi="HG丸ｺﾞｼｯｸM-PRO" w:cs="ＭＳ Ｐゴシック" w:hint="eastAsia"/>
          <w:color w:val="000000" w:themeColor="text1"/>
          <w:kern w:val="0"/>
          <w:sz w:val="22"/>
        </w:rPr>
        <w:t>。大阪府は</w:t>
      </w:r>
      <w:r w:rsidR="00CA6C2A" w:rsidRPr="001C01C6">
        <w:rPr>
          <w:rFonts w:ascii="HG丸ｺﾞｼｯｸM-PRO" w:eastAsia="HG丸ｺﾞｼｯｸM-PRO" w:hAnsi="HG丸ｺﾞｼｯｸM-PRO" w:cs="ＭＳ Ｐゴシック"/>
          <w:color w:val="000000" w:themeColor="text1"/>
          <w:kern w:val="0"/>
          <w:sz w:val="22"/>
        </w:rPr>
        <w:t>2015</w:t>
      </w:r>
      <w:r w:rsidRPr="001C01C6">
        <w:rPr>
          <w:rFonts w:ascii="HG丸ｺﾞｼｯｸM-PRO" w:eastAsia="HG丸ｺﾞｼｯｸM-PRO" w:hAnsi="HG丸ｺﾞｼｯｸM-PRO" w:cs="ＭＳ Ｐゴシック" w:hint="eastAsia"/>
          <w:color w:val="000000" w:themeColor="text1"/>
          <w:kern w:val="0"/>
          <w:sz w:val="22"/>
        </w:rPr>
        <w:t>年</w:t>
      </w:r>
      <w:r w:rsidR="006B61C1" w:rsidRPr="001C01C6">
        <w:rPr>
          <w:rFonts w:ascii="HG丸ｺﾞｼｯｸM-PRO" w:eastAsia="HG丸ｺﾞｼｯｸM-PRO" w:hAnsi="HG丸ｺﾞｼｯｸM-PRO" w:cs="ＭＳ Ｐゴシック"/>
          <w:color w:val="000000" w:themeColor="text1"/>
          <w:kern w:val="0"/>
          <w:sz w:val="22"/>
        </w:rPr>
        <w:t>2,074</w:t>
      </w:r>
      <w:r w:rsidRPr="001C01C6">
        <w:rPr>
          <w:rFonts w:ascii="HG丸ｺﾞｼｯｸM-PRO" w:eastAsia="HG丸ｺﾞｼｯｸM-PRO" w:hAnsi="HG丸ｺﾞｼｯｸM-PRO" w:cs="ＭＳ Ｐゴシック" w:hint="eastAsia"/>
          <w:color w:val="000000" w:themeColor="text1"/>
          <w:kern w:val="0"/>
          <w:sz w:val="22"/>
        </w:rPr>
        <w:t>人</w:t>
      </w:r>
      <w:r w:rsidR="00512D6C" w:rsidRPr="001C01C6">
        <w:rPr>
          <w:rFonts w:ascii="HG丸ｺﾞｼｯｸM-PRO" w:eastAsia="HG丸ｺﾞｼｯｸM-PRO" w:hAnsi="HG丸ｺﾞｼｯｸM-PRO" w:cs="ＭＳ Ｐゴシック" w:hint="eastAsia"/>
          <w:color w:val="000000" w:themeColor="text1"/>
          <w:kern w:val="0"/>
          <w:sz w:val="22"/>
        </w:rPr>
        <w:t>（り患率</w:t>
      </w:r>
      <w:r w:rsidR="00512D6C" w:rsidRPr="001C01C6">
        <w:rPr>
          <w:rFonts w:ascii="HG丸ｺﾞｼｯｸM-PRO" w:eastAsia="HG丸ｺﾞｼｯｸM-PRO" w:hAnsi="HG丸ｺﾞｼｯｸM-PRO" w:cs="ＭＳ Ｐゴシック"/>
          <w:color w:val="000000" w:themeColor="text1"/>
          <w:kern w:val="0"/>
          <w:sz w:val="22"/>
        </w:rPr>
        <w:t>2</w:t>
      </w:r>
      <w:r w:rsidR="006B61C1" w:rsidRPr="001C01C6">
        <w:rPr>
          <w:rFonts w:ascii="HG丸ｺﾞｼｯｸM-PRO" w:eastAsia="HG丸ｺﾞｼｯｸM-PRO" w:hAnsi="HG丸ｺﾞｼｯｸM-PRO" w:cs="ＭＳ Ｐゴシック"/>
          <w:color w:val="000000" w:themeColor="text1"/>
          <w:kern w:val="0"/>
          <w:sz w:val="22"/>
        </w:rPr>
        <w:t>3</w:t>
      </w:r>
      <w:r w:rsidR="00512D6C" w:rsidRPr="001C01C6">
        <w:rPr>
          <w:rFonts w:ascii="HG丸ｺﾞｼｯｸM-PRO" w:eastAsia="HG丸ｺﾞｼｯｸM-PRO" w:hAnsi="HG丸ｺﾞｼｯｸM-PRO" w:cs="ＭＳ Ｐゴシック"/>
          <w:color w:val="000000" w:themeColor="text1"/>
          <w:kern w:val="0"/>
          <w:sz w:val="22"/>
        </w:rPr>
        <w:t>.5</w:t>
      </w:r>
      <w:r w:rsidR="0052589F" w:rsidRPr="001C01C6">
        <w:rPr>
          <w:rFonts w:ascii="HG丸ｺﾞｼｯｸM-PRO" w:eastAsia="HG丸ｺﾞｼｯｸM-PRO" w:hAnsi="HG丸ｺﾞｼｯｸM-PRO" w:cs="ＭＳ Ｐゴシック" w:hint="eastAsia"/>
          <w:color w:val="000000" w:themeColor="text1"/>
          <w:kern w:val="0"/>
          <w:sz w:val="22"/>
        </w:rPr>
        <w:t>）</w:t>
      </w:r>
      <w:r w:rsidR="00114E04" w:rsidRPr="001C01C6">
        <w:rPr>
          <w:rFonts w:ascii="HG丸ｺﾞｼｯｸM-PRO" w:eastAsia="HG丸ｺﾞｼｯｸM-PRO" w:hAnsi="HG丸ｺﾞｼｯｸM-PRO" w:cs="ＭＳ Ｐゴシック" w:hint="eastAsia"/>
          <w:color w:val="000000" w:themeColor="text1"/>
          <w:kern w:val="0"/>
          <w:sz w:val="22"/>
        </w:rPr>
        <w:t>で、前年</w:t>
      </w:r>
      <w:r w:rsidR="006B61C1" w:rsidRPr="001C01C6">
        <w:rPr>
          <w:rFonts w:ascii="HG丸ｺﾞｼｯｸM-PRO" w:eastAsia="HG丸ｺﾞｼｯｸM-PRO" w:hAnsi="HG丸ｺﾞｼｯｸM-PRO" w:cs="ＭＳ Ｐゴシック"/>
          <w:color w:val="000000" w:themeColor="text1"/>
          <w:kern w:val="0"/>
          <w:sz w:val="22"/>
        </w:rPr>
        <w:t>2,168</w:t>
      </w:r>
      <w:r w:rsidRPr="001C01C6">
        <w:rPr>
          <w:rFonts w:ascii="HG丸ｺﾞｼｯｸM-PRO" w:eastAsia="HG丸ｺﾞｼｯｸM-PRO" w:hAnsi="HG丸ｺﾞｼｯｸM-PRO" w:cs="ＭＳ Ｐゴシック" w:hint="eastAsia"/>
          <w:color w:val="000000" w:themeColor="text1"/>
          <w:kern w:val="0"/>
          <w:sz w:val="22"/>
        </w:rPr>
        <w:t>人より</w:t>
      </w:r>
      <w:r w:rsidR="006B61C1" w:rsidRPr="001C01C6">
        <w:rPr>
          <w:rFonts w:ascii="HG丸ｺﾞｼｯｸM-PRO" w:eastAsia="HG丸ｺﾞｼｯｸM-PRO" w:hAnsi="HG丸ｺﾞｼｯｸM-PRO" w:cs="ＭＳ Ｐゴシック"/>
          <w:color w:val="000000" w:themeColor="text1"/>
          <w:kern w:val="0"/>
          <w:sz w:val="22"/>
        </w:rPr>
        <w:t>94</w:t>
      </w:r>
      <w:r w:rsidRPr="001C01C6">
        <w:rPr>
          <w:rFonts w:ascii="HG丸ｺﾞｼｯｸM-PRO" w:eastAsia="HG丸ｺﾞｼｯｸM-PRO" w:hAnsi="HG丸ｺﾞｼｯｸM-PRO" w:cs="ＭＳ Ｐゴシック" w:hint="eastAsia"/>
          <w:color w:val="000000" w:themeColor="text1"/>
          <w:kern w:val="0"/>
          <w:sz w:val="22"/>
        </w:rPr>
        <w:t>人（</w:t>
      </w:r>
      <w:r w:rsidR="006B61C1" w:rsidRPr="001C01C6">
        <w:rPr>
          <w:rFonts w:ascii="HG丸ｺﾞｼｯｸM-PRO" w:eastAsia="HG丸ｺﾞｼｯｸM-PRO" w:hAnsi="HG丸ｺﾞｼｯｸM-PRO" w:cs="ＭＳ Ｐゴシック"/>
          <w:color w:val="000000" w:themeColor="text1"/>
          <w:kern w:val="0"/>
          <w:sz w:val="22"/>
        </w:rPr>
        <w:t>4</w:t>
      </w:r>
      <w:r w:rsidR="00C761B4" w:rsidRPr="001C01C6">
        <w:rPr>
          <w:rFonts w:ascii="HG丸ｺﾞｼｯｸM-PRO" w:eastAsia="HG丸ｺﾞｼｯｸM-PRO" w:hAnsi="HG丸ｺﾞｼｯｸM-PRO" w:cs="ＭＳ Ｐゴシック"/>
          <w:color w:val="000000" w:themeColor="text1"/>
          <w:kern w:val="0"/>
          <w:sz w:val="22"/>
        </w:rPr>
        <w:t>.</w:t>
      </w:r>
      <w:r w:rsidR="006B61C1" w:rsidRPr="001C01C6">
        <w:rPr>
          <w:rFonts w:ascii="HG丸ｺﾞｼｯｸM-PRO" w:eastAsia="HG丸ｺﾞｼｯｸM-PRO" w:hAnsi="HG丸ｺﾞｼｯｸM-PRO" w:cs="ＭＳ Ｐゴシック"/>
          <w:color w:val="000000" w:themeColor="text1"/>
          <w:kern w:val="0"/>
          <w:sz w:val="22"/>
        </w:rPr>
        <w:t>3</w:t>
      </w:r>
      <w:r w:rsidRPr="001C01C6">
        <w:rPr>
          <w:rFonts w:ascii="HG丸ｺﾞｼｯｸM-PRO" w:eastAsia="HG丸ｺﾞｼｯｸM-PRO" w:hAnsi="HG丸ｺﾞｼｯｸM-PRO" w:cs="ＭＳ Ｐゴシック" w:hint="eastAsia"/>
          <w:color w:val="000000" w:themeColor="text1"/>
          <w:kern w:val="0"/>
          <w:sz w:val="22"/>
        </w:rPr>
        <w:t>％）減少、大阪市は</w:t>
      </w:r>
      <w:r w:rsidR="00CA6C2A" w:rsidRPr="001C01C6">
        <w:rPr>
          <w:rFonts w:ascii="HG丸ｺﾞｼｯｸM-PRO" w:eastAsia="HG丸ｺﾞｼｯｸM-PRO" w:hAnsi="HG丸ｺﾞｼｯｸM-PRO" w:cs="ＭＳ Ｐゴシック"/>
          <w:color w:val="000000" w:themeColor="text1"/>
          <w:kern w:val="0"/>
          <w:sz w:val="22"/>
        </w:rPr>
        <w:t>2015</w:t>
      </w:r>
      <w:r w:rsidRPr="001C01C6">
        <w:rPr>
          <w:rFonts w:ascii="HG丸ｺﾞｼｯｸM-PRO" w:eastAsia="HG丸ｺﾞｼｯｸM-PRO" w:hAnsi="HG丸ｺﾞｼｯｸM-PRO" w:cs="ＭＳ Ｐゴシック" w:hint="eastAsia"/>
          <w:color w:val="000000" w:themeColor="text1"/>
          <w:kern w:val="0"/>
          <w:sz w:val="22"/>
        </w:rPr>
        <w:t>年</w:t>
      </w:r>
      <w:r w:rsidR="006B61C1" w:rsidRPr="001C01C6">
        <w:rPr>
          <w:rFonts w:ascii="HG丸ｺﾞｼｯｸM-PRO" w:eastAsia="HG丸ｺﾞｼｯｸM-PRO" w:hAnsi="HG丸ｺﾞｼｯｸM-PRO" w:cs="ＭＳ Ｐゴシック"/>
          <w:color w:val="000000" w:themeColor="text1"/>
          <w:kern w:val="0"/>
          <w:sz w:val="22"/>
        </w:rPr>
        <w:t>925</w:t>
      </w:r>
      <w:r w:rsidRPr="001C01C6">
        <w:rPr>
          <w:rFonts w:ascii="HG丸ｺﾞｼｯｸM-PRO" w:eastAsia="HG丸ｺﾞｼｯｸM-PRO" w:hAnsi="HG丸ｺﾞｼｯｸM-PRO" w:cs="ＭＳ Ｐゴシック" w:hint="eastAsia"/>
          <w:color w:val="000000" w:themeColor="text1"/>
          <w:kern w:val="0"/>
          <w:sz w:val="22"/>
        </w:rPr>
        <w:t>人</w:t>
      </w:r>
      <w:r w:rsidR="00512D6C" w:rsidRPr="001C01C6">
        <w:rPr>
          <w:rFonts w:ascii="HG丸ｺﾞｼｯｸM-PRO" w:eastAsia="HG丸ｺﾞｼｯｸM-PRO" w:hAnsi="HG丸ｺﾞｼｯｸM-PRO" w:cs="ＭＳ Ｐゴシック" w:hint="eastAsia"/>
          <w:color w:val="000000" w:themeColor="text1"/>
          <w:kern w:val="0"/>
          <w:sz w:val="22"/>
        </w:rPr>
        <w:t>（り患率</w:t>
      </w:r>
      <w:r w:rsidR="00512D6C" w:rsidRPr="001C01C6">
        <w:rPr>
          <w:rFonts w:ascii="HG丸ｺﾞｼｯｸM-PRO" w:eastAsia="HG丸ｺﾞｼｯｸM-PRO" w:hAnsi="HG丸ｺﾞｼｯｸM-PRO" w:cs="ＭＳ Ｐゴシック"/>
          <w:color w:val="000000" w:themeColor="text1"/>
          <w:kern w:val="0"/>
          <w:sz w:val="22"/>
        </w:rPr>
        <w:t>3</w:t>
      </w:r>
      <w:r w:rsidR="006B61C1" w:rsidRPr="001C01C6">
        <w:rPr>
          <w:rFonts w:ascii="HG丸ｺﾞｼｯｸM-PRO" w:eastAsia="HG丸ｺﾞｼｯｸM-PRO" w:hAnsi="HG丸ｺﾞｼｯｸM-PRO" w:cs="ＭＳ Ｐゴシック"/>
          <w:color w:val="000000" w:themeColor="text1"/>
          <w:kern w:val="0"/>
          <w:sz w:val="22"/>
        </w:rPr>
        <w:t>4.4</w:t>
      </w:r>
      <w:r w:rsidR="00512D6C" w:rsidRPr="001C01C6">
        <w:rPr>
          <w:rFonts w:ascii="HG丸ｺﾞｼｯｸM-PRO" w:eastAsia="HG丸ｺﾞｼｯｸM-PRO" w:hAnsi="HG丸ｺﾞｼｯｸM-PRO" w:cs="ＭＳ Ｐゴシック" w:hint="eastAsia"/>
          <w:color w:val="000000" w:themeColor="text1"/>
          <w:kern w:val="0"/>
          <w:sz w:val="22"/>
        </w:rPr>
        <w:t>）</w:t>
      </w:r>
      <w:r w:rsidR="00114E04" w:rsidRPr="001C01C6">
        <w:rPr>
          <w:rFonts w:ascii="HG丸ｺﾞｼｯｸM-PRO" w:eastAsia="HG丸ｺﾞｼｯｸM-PRO" w:hAnsi="HG丸ｺﾞｼｯｸM-PRO" w:cs="ＭＳ Ｐゴシック" w:hint="eastAsia"/>
          <w:color w:val="000000" w:themeColor="text1"/>
          <w:kern w:val="0"/>
          <w:sz w:val="22"/>
        </w:rPr>
        <w:t>で、前年</w:t>
      </w:r>
      <w:r w:rsidR="006B61C1" w:rsidRPr="001C01C6">
        <w:rPr>
          <w:rFonts w:ascii="HG丸ｺﾞｼｯｸM-PRO" w:eastAsia="HG丸ｺﾞｼｯｸM-PRO" w:hAnsi="HG丸ｺﾞｼｯｸM-PRO" w:cs="ＭＳ Ｐゴシック"/>
          <w:color w:val="000000" w:themeColor="text1"/>
          <w:kern w:val="0"/>
          <w:sz w:val="22"/>
        </w:rPr>
        <w:t>988</w:t>
      </w:r>
      <w:r w:rsidRPr="001C01C6">
        <w:rPr>
          <w:rFonts w:ascii="HG丸ｺﾞｼｯｸM-PRO" w:eastAsia="HG丸ｺﾞｼｯｸM-PRO" w:hAnsi="HG丸ｺﾞｼｯｸM-PRO" w:cs="ＭＳ Ｐゴシック" w:hint="eastAsia"/>
          <w:color w:val="000000" w:themeColor="text1"/>
          <w:kern w:val="0"/>
          <w:sz w:val="22"/>
        </w:rPr>
        <w:t>人から</w:t>
      </w:r>
      <w:r w:rsidR="006B61C1" w:rsidRPr="001C01C6">
        <w:rPr>
          <w:rFonts w:ascii="HG丸ｺﾞｼｯｸM-PRO" w:eastAsia="HG丸ｺﾞｼｯｸM-PRO" w:hAnsi="HG丸ｺﾞｼｯｸM-PRO" w:cs="ＭＳ Ｐゴシック"/>
          <w:color w:val="000000" w:themeColor="text1"/>
          <w:kern w:val="0"/>
          <w:sz w:val="22"/>
        </w:rPr>
        <w:t>63</w:t>
      </w:r>
      <w:r w:rsidRPr="001C01C6">
        <w:rPr>
          <w:rFonts w:ascii="HG丸ｺﾞｼｯｸM-PRO" w:eastAsia="HG丸ｺﾞｼｯｸM-PRO" w:hAnsi="HG丸ｺﾞｼｯｸM-PRO" w:cs="ＭＳ Ｐゴシック" w:hint="eastAsia"/>
          <w:color w:val="000000" w:themeColor="text1"/>
          <w:kern w:val="0"/>
          <w:sz w:val="22"/>
        </w:rPr>
        <w:t>人（</w:t>
      </w:r>
      <w:r w:rsidR="00C761B4" w:rsidRPr="001C01C6">
        <w:rPr>
          <w:rFonts w:ascii="HG丸ｺﾞｼｯｸM-PRO" w:eastAsia="HG丸ｺﾞｼｯｸM-PRO" w:hAnsi="HG丸ｺﾞｼｯｸM-PRO" w:cs="ＭＳ Ｐゴシック"/>
          <w:color w:val="000000" w:themeColor="text1"/>
          <w:kern w:val="0"/>
          <w:sz w:val="22"/>
        </w:rPr>
        <w:t>6.</w:t>
      </w:r>
      <w:r w:rsidR="006B61C1" w:rsidRPr="001C01C6">
        <w:rPr>
          <w:rFonts w:ascii="HG丸ｺﾞｼｯｸM-PRO" w:eastAsia="HG丸ｺﾞｼｯｸM-PRO" w:hAnsi="HG丸ｺﾞｼｯｸM-PRO" w:cs="ＭＳ Ｐゴシック"/>
          <w:color w:val="000000" w:themeColor="text1"/>
          <w:kern w:val="0"/>
          <w:sz w:val="22"/>
        </w:rPr>
        <w:t>4</w:t>
      </w:r>
      <w:r w:rsidR="002E28B5" w:rsidRPr="001C01C6">
        <w:rPr>
          <w:rFonts w:ascii="HG丸ｺﾞｼｯｸM-PRO" w:eastAsia="HG丸ｺﾞｼｯｸM-PRO" w:hAnsi="HG丸ｺﾞｼｯｸM-PRO" w:cs="ＭＳ Ｐゴシック" w:hint="eastAsia"/>
          <w:color w:val="000000" w:themeColor="text1"/>
          <w:kern w:val="0"/>
          <w:sz w:val="22"/>
        </w:rPr>
        <w:t>％）減少しました</w:t>
      </w:r>
      <w:r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br/>
      </w:r>
    </w:p>
    <w:p w14:paraId="0E486DE4" w14:textId="23BBFA44" w:rsidR="00F93382" w:rsidRPr="001C01C6" w:rsidRDefault="00A220D0" w:rsidP="00992D59">
      <w:pPr>
        <w:adjustRightInd w:val="0"/>
        <w:snapToGrid w:val="0"/>
        <w:spacing w:line="300" w:lineRule="auto"/>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図</w:t>
      </w:r>
      <w:r w:rsidR="0052589F" w:rsidRPr="001C01C6">
        <w:rPr>
          <w:rFonts w:ascii="HG丸ｺﾞｼｯｸM-PRO" w:eastAsia="HG丸ｺﾞｼｯｸM-PRO" w:hAnsi="HG丸ｺﾞｼｯｸM-PRO" w:cs="ＭＳ Ｐゴシック" w:hint="eastAsia"/>
          <w:color w:val="000000" w:themeColor="text1"/>
          <w:kern w:val="0"/>
          <w:sz w:val="22"/>
        </w:rPr>
        <w:t>１</w:t>
      </w:r>
      <w:r w:rsidRPr="001C01C6">
        <w:rPr>
          <w:rFonts w:ascii="HG丸ｺﾞｼｯｸM-PRO" w:eastAsia="HG丸ｺﾞｼｯｸM-PRO" w:hAnsi="HG丸ｺﾞｼｯｸM-PRO" w:cs="ＭＳ Ｐゴシック" w:hint="eastAsia"/>
          <w:color w:val="000000" w:themeColor="text1"/>
          <w:kern w:val="0"/>
          <w:sz w:val="22"/>
        </w:rPr>
        <w:t xml:space="preserve">　</w:t>
      </w:r>
      <w:r w:rsidR="00B34691" w:rsidRPr="001C01C6">
        <w:rPr>
          <w:rFonts w:ascii="HG丸ｺﾞｼｯｸM-PRO" w:eastAsia="HG丸ｺﾞｼｯｸM-PRO" w:hAnsi="HG丸ｺﾞｼｯｸM-PRO" w:cs="ＭＳ Ｐゴシック" w:hint="eastAsia"/>
          <w:color w:val="000000" w:themeColor="text1"/>
          <w:kern w:val="0"/>
          <w:sz w:val="22"/>
        </w:rPr>
        <w:t>全結核り患率</w:t>
      </w:r>
      <w:r w:rsidR="00EF06C0" w:rsidRPr="001C01C6">
        <w:rPr>
          <w:rFonts w:ascii="HG丸ｺﾞｼｯｸM-PRO" w:eastAsia="HG丸ｺﾞｼｯｸM-PRO" w:hAnsi="HG丸ｺﾞｼｯｸM-PRO" w:cs="ＭＳ Ｐゴシック" w:hint="eastAsia"/>
          <w:color w:val="000000" w:themeColor="text1"/>
          <w:kern w:val="0"/>
          <w:sz w:val="22"/>
        </w:rPr>
        <w:t>、新登録患者数の推移</w:t>
      </w:r>
    </w:p>
    <w:p w14:paraId="62762D09" w14:textId="2A0470B5" w:rsidR="00046682" w:rsidRPr="001C01C6" w:rsidRDefault="006D0B0A" w:rsidP="00992D59">
      <w:pPr>
        <w:adjustRightInd w:val="0"/>
        <w:snapToGrid w:val="0"/>
        <w:spacing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6AD79033" wp14:editId="6382FBFD">
            <wp:extent cx="6105525" cy="2762250"/>
            <wp:effectExtent l="0" t="0" r="9525" b="19050"/>
            <wp:docPr id="1" name="グラフ 1" descr="２００５年から２０１５年までの全国、大阪府、政令市を除く大阪府、大阪市、堺市の全結核り患率、新登録患者数の推移グラフ" title="図１　全結核り患率、新登録患者数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C01C6" w:rsidDel="006D0B0A">
        <w:rPr>
          <w:rFonts w:asciiTheme="minorEastAsia" w:eastAsiaTheme="minorEastAsia" w:hAnsiTheme="minorEastAsia"/>
          <w:noProof/>
          <w:color w:val="000000" w:themeColor="text1"/>
        </w:rPr>
        <w:t xml:space="preserve"> </w:t>
      </w:r>
    </w:p>
    <w:p w14:paraId="7D834DE4" w14:textId="7D7CD1E6" w:rsidR="00B30530" w:rsidRPr="001C01C6" w:rsidRDefault="00A220D0"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2589F" w:rsidRPr="001C01C6">
        <w:rPr>
          <w:rFonts w:ascii="HG丸ｺﾞｼｯｸM-PRO" w:eastAsia="HG丸ｺﾞｼｯｸM-PRO" w:hAnsi="HG丸ｺﾞｼｯｸM-PRO" w:cstheme="minorBidi" w:hint="eastAsia"/>
          <w:color w:val="000000" w:themeColor="text1"/>
          <w:sz w:val="22"/>
          <w:szCs w:val="22"/>
        </w:rPr>
        <w:t>２</w:t>
      </w:r>
      <w:r w:rsidRPr="001C01C6">
        <w:rPr>
          <w:rFonts w:ascii="HG丸ｺﾞｼｯｸM-PRO" w:eastAsia="HG丸ｺﾞｼｯｸM-PRO" w:hAnsi="HG丸ｺﾞｼｯｸM-PRO" w:cstheme="minorBidi" w:hint="eastAsia"/>
          <w:color w:val="000000" w:themeColor="text1"/>
          <w:sz w:val="22"/>
          <w:szCs w:val="22"/>
        </w:rPr>
        <w:t xml:space="preserve">　</w:t>
      </w:r>
      <w:r w:rsidR="00A80CE5" w:rsidRPr="001C01C6">
        <w:rPr>
          <w:rFonts w:ascii="HG丸ｺﾞｼｯｸM-PRO" w:eastAsia="HG丸ｺﾞｼｯｸM-PRO" w:hAnsi="HG丸ｺﾞｼｯｸM-PRO" w:cstheme="minorBidi" w:hint="eastAsia"/>
          <w:color w:val="000000" w:themeColor="text1"/>
          <w:sz w:val="22"/>
          <w:szCs w:val="22"/>
        </w:rPr>
        <w:t>喀痰塗抹陽性肺結核り患率（人口</w:t>
      </w:r>
      <w:r w:rsidR="00A80CE5" w:rsidRPr="001C01C6">
        <w:rPr>
          <w:rFonts w:ascii="HG丸ｺﾞｼｯｸM-PRO" w:eastAsia="HG丸ｺﾞｼｯｸM-PRO" w:hAnsi="HG丸ｺﾞｼｯｸM-PRO" w:cstheme="minorBidi"/>
          <w:color w:val="000000" w:themeColor="text1"/>
          <w:sz w:val="22"/>
          <w:szCs w:val="22"/>
        </w:rPr>
        <w:t>10</w:t>
      </w:r>
      <w:r w:rsidR="00A80CE5" w:rsidRPr="001C01C6">
        <w:rPr>
          <w:rFonts w:ascii="HG丸ｺﾞｼｯｸM-PRO" w:eastAsia="HG丸ｺﾞｼｯｸM-PRO" w:hAnsi="HG丸ｺﾞｼｯｸM-PRO" w:cstheme="minorBidi" w:hint="eastAsia"/>
          <w:color w:val="000000" w:themeColor="text1"/>
          <w:sz w:val="22"/>
          <w:szCs w:val="22"/>
        </w:rPr>
        <w:t>万</w:t>
      </w:r>
      <w:r w:rsidR="0052589F" w:rsidRPr="001C01C6">
        <w:rPr>
          <w:rFonts w:ascii="HG丸ｺﾞｼｯｸM-PRO" w:eastAsia="HG丸ｺﾞｼｯｸM-PRO" w:hAnsi="HG丸ｺﾞｼｯｸM-PRO" w:cstheme="minorBidi" w:hint="eastAsia"/>
          <w:color w:val="000000" w:themeColor="text1"/>
          <w:sz w:val="22"/>
          <w:szCs w:val="22"/>
        </w:rPr>
        <w:t>人</w:t>
      </w:r>
      <w:r w:rsidR="00A80CE5" w:rsidRPr="001C01C6">
        <w:rPr>
          <w:rFonts w:ascii="HG丸ｺﾞｼｯｸM-PRO" w:eastAsia="HG丸ｺﾞｼｯｸM-PRO" w:hAnsi="HG丸ｺﾞｼｯｸM-PRO" w:cstheme="minorBidi" w:hint="eastAsia"/>
          <w:color w:val="000000" w:themeColor="text1"/>
          <w:sz w:val="22"/>
          <w:szCs w:val="22"/>
        </w:rPr>
        <w:t>対）</w:t>
      </w:r>
    </w:p>
    <w:p w14:paraId="7B4D9670" w14:textId="21175B30" w:rsidR="00FA2C63" w:rsidRPr="001C01C6" w:rsidRDefault="00FA2C63" w:rsidP="00992D59">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5DE5C33B" wp14:editId="4605C7F2">
            <wp:extent cx="6029325" cy="2352675"/>
            <wp:effectExtent l="0" t="0" r="9525" b="9525"/>
            <wp:docPr id="19" name="グラフ 19" descr="２０１０年から２０１５年の大阪府、政令市を除く大阪府、大阪市、堺市、全国の人口１０万人対喀痰塗末陽性肺結核り患率の推移グラフ" title="図２　喀痰塗末陽性肺結核り患率（人口１０万対）"/>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C01C6" w:rsidDel="006D0B0A">
        <w:rPr>
          <w:rFonts w:asciiTheme="minorEastAsia" w:eastAsiaTheme="minorEastAsia" w:hAnsiTheme="minorEastAsia"/>
          <w:noProof/>
          <w:color w:val="000000" w:themeColor="text1"/>
        </w:rPr>
        <w:t xml:space="preserve"> </w:t>
      </w:r>
    </w:p>
    <w:p w14:paraId="6AF92500" w14:textId="388D6488" w:rsidR="000F7C4A" w:rsidRPr="001C01C6" w:rsidRDefault="00FA2C63" w:rsidP="00992D59">
      <w:pPr>
        <w:pStyle w:val="Web"/>
        <w:spacing w:before="0" w:beforeAutospacing="0" w:after="0" w:afterAutospacing="0" w:line="300" w:lineRule="auto"/>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noProof/>
          <w:color w:val="000000" w:themeColor="text1"/>
        </w:rPr>
        <w:t xml:space="preserve">　</w:t>
      </w:r>
      <w:r w:rsidR="00CA4BD0" w:rsidRPr="001C01C6">
        <w:rPr>
          <w:rFonts w:ascii="HG丸ｺﾞｼｯｸM-PRO" w:eastAsia="HG丸ｺﾞｼｯｸM-PRO" w:hAnsi="HG丸ｺﾞｼｯｸM-PRO" w:cstheme="minorBidi" w:hint="eastAsia"/>
          <w:color w:val="000000" w:themeColor="text1"/>
          <w:sz w:val="22"/>
          <w:szCs w:val="22"/>
        </w:rPr>
        <w:t>喀痰塗抹陽性肺結核り患率は</w:t>
      </w:r>
      <w:r w:rsidR="000F7C4A" w:rsidRPr="001C01C6">
        <w:rPr>
          <w:rFonts w:ascii="HG丸ｺﾞｼｯｸM-PRO" w:eastAsia="HG丸ｺﾞｼｯｸM-PRO" w:hAnsi="HG丸ｺﾞｼｯｸM-PRO" w:cstheme="minorBidi" w:hint="eastAsia"/>
          <w:color w:val="000000" w:themeColor="text1"/>
          <w:sz w:val="22"/>
          <w:szCs w:val="22"/>
        </w:rPr>
        <w:t>、</w:t>
      </w:r>
      <w:r w:rsidR="007C108C" w:rsidRPr="001C01C6">
        <w:rPr>
          <w:rFonts w:ascii="HG丸ｺﾞｼｯｸM-PRO" w:eastAsia="HG丸ｺﾞｼｯｸM-PRO" w:hAnsi="HG丸ｺﾞｼｯｸM-PRO" w:cstheme="minorBidi" w:hint="eastAsia"/>
          <w:color w:val="000000" w:themeColor="text1"/>
          <w:sz w:val="22"/>
          <w:szCs w:val="22"/>
        </w:rPr>
        <w:t>大阪市は減少していますが、</w:t>
      </w:r>
      <w:r w:rsidR="00CA4BD0" w:rsidRPr="001C01C6">
        <w:rPr>
          <w:rFonts w:ascii="HG丸ｺﾞｼｯｸM-PRO" w:eastAsia="HG丸ｺﾞｼｯｸM-PRO" w:hAnsi="HG丸ｺﾞｼｯｸM-PRO" w:cstheme="minorBidi" w:hint="eastAsia"/>
          <w:color w:val="000000" w:themeColor="text1"/>
          <w:sz w:val="22"/>
          <w:szCs w:val="22"/>
        </w:rPr>
        <w:t>全国</w:t>
      </w:r>
      <w:r w:rsidR="0052589F" w:rsidRPr="001C01C6">
        <w:rPr>
          <w:rFonts w:ascii="HG丸ｺﾞｼｯｸM-PRO" w:eastAsia="HG丸ｺﾞｼｯｸM-PRO" w:hAnsi="HG丸ｺﾞｼｯｸM-PRO" w:cstheme="minorBidi" w:hint="eastAsia"/>
          <w:color w:val="000000" w:themeColor="text1"/>
          <w:sz w:val="22"/>
          <w:szCs w:val="22"/>
        </w:rPr>
        <w:t>・</w:t>
      </w:r>
      <w:r w:rsidR="00CA4BD0" w:rsidRPr="001C01C6">
        <w:rPr>
          <w:rFonts w:ascii="HG丸ｺﾞｼｯｸM-PRO" w:eastAsia="HG丸ｺﾞｼｯｸM-PRO" w:hAnsi="HG丸ｺﾞｼｯｸM-PRO" w:cstheme="minorBidi" w:hint="eastAsia"/>
          <w:color w:val="000000" w:themeColor="text1"/>
          <w:sz w:val="22"/>
          <w:szCs w:val="22"/>
        </w:rPr>
        <w:t>大阪府</w:t>
      </w:r>
      <w:r w:rsidR="007C108C" w:rsidRPr="001C01C6">
        <w:rPr>
          <w:rFonts w:ascii="HG丸ｺﾞｼｯｸM-PRO" w:eastAsia="HG丸ｺﾞｼｯｸM-PRO" w:hAnsi="HG丸ｺﾞｼｯｸM-PRO" w:cstheme="minorBidi" w:hint="eastAsia"/>
          <w:color w:val="000000" w:themeColor="text1"/>
          <w:sz w:val="22"/>
          <w:szCs w:val="22"/>
        </w:rPr>
        <w:t>は横ばい傾向です。</w:t>
      </w:r>
    </w:p>
    <w:p w14:paraId="6F155842" w14:textId="2356988A" w:rsidR="00B30530" w:rsidRPr="001C01C6" w:rsidRDefault="00A220D0"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2589F" w:rsidRPr="001C01C6">
        <w:rPr>
          <w:rFonts w:ascii="HG丸ｺﾞｼｯｸM-PRO" w:eastAsia="HG丸ｺﾞｼｯｸM-PRO" w:hAnsi="HG丸ｺﾞｼｯｸM-PRO" w:cstheme="minorBidi" w:hint="eastAsia"/>
          <w:color w:val="000000" w:themeColor="text1"/>
          <w:sz w:val="22"/>
          <w:szCs w:val="22"/>
        </w:rPr>
        <w:t>３</w:t>
      </w:r>
      <w:r w:rsidRPr="001C01C6">
        <w:rPr>
          <w:rFonts w:ascii="HG丸ｺﾞｼｯｸM-PRO" w:eastAsia="HG丸ｺﾞｼｯｸM-PRO" w:hAnsi="HG丸ｺﾞｼｯｸM-PRO" w:cstheme="minorBidi" w:hint="eastAsia"/>
          <w:color w:val="000000" w:themeColor="text1"/>
          <w:sz w:val="22"/>
          <w:szCs w:val="22"/>
        </w:rPr>
        <w:t xml:space="preserve">　</w:t>
      </w:r>
      <w:r w:rsidR="00A80CE5" w:rsidRPr="001C01C6">
        <w:rPr>
          <w:rFonts w:ascii="HG丸ｺﾞｼｯｸM-PRO" w:eastAsia="HG丸ｺﾞｼｯｸM-PRO" w:hAnsi="HG丸ｺﾞｼｯｸM-PRO" w:cstheme="minorBidi" w:hint="eastAsia"/>
          <w:color w:val="000000" w:themeColor="text1"/>
          <w:sz w:val="22"/>
          <w:szCs w:val="22"/>
        </w:rPr>
        <w:t>結核死亡率（人口</w:t>
      </w:r>
      <w:r w:rsidR="00A80CE5" w:rsidRPr="001C01C6">
        <w:rPr>
          <w:rFonts w:ascii="HG丸ｺﾞｼｯｸM-PRO" w:eastAsia="HG丸ｺﾞｼｯｸM-PRO" w:hAnsi="HG丸ｺﾞｼｯｸM-PRO" w:cstheme="minorBidi"/>
          <w:color w:val="000000" w:themeColor="text1"/>
          <w:sz w:val="22"/>
          <w:szCs w:val="22"/>
        </w:rPr>
        <w:t>10</w:t>
      </w:r>
      <w:r w:rsidR="00A80CE5" w:rsidRPr="001C01C6">
        <w:rPr>
          <w:rFonts w:ascii="HG丸ｺﾞｼｯｸM-PRO" w:eastAsia="HG丸ｺﾞｼｯｸM-PRO" w:hAnsi="HG丸ｺﾞｼｯｸM-PRO" w:cstheme="minorBidi" w:hint="eastAsia"/>
          <w:color w:val="000000" w:themeColor="text1"/>
          <w:sz w:val="22"/>
          <w:szCs w:val="22"/>
        </w:rPr>
        <w:t>万</w:t>
      </w:r>
      <w:r w:rsidR="00952D20" w:rsidRPr="001C01C6">
        <w:rPr>
          <w:rFonts w:ascii="HG丸ｺﾞｼｯｸM-PRO" w:eastAsia="HG丸ｺﾞｼｯｸM-PRO" w:hAnsi="HG丸ｺﾞｼｯｸM-PRO" w:cstheme="minorBidi" w:hint="eastAsia"/>
          <w:color w:val="000000" w:themeColor="text1"/>
          <w:sz w:val="22"/>
          <w:szCs w:val="22"/>
        </w:rPr>
        <w:t>人</w:t>
      </w:r>
      <w:r w:rsidR="00A80CE5" w:rsidRPr="001C01C6">
        <w:rPr>
          <w:rFonts w:ascii="HG丸ｺﾞｼｯｸM-PRO" w:eastAsia="HG丸ｺﾞｼｯｸM-PRO" w:hAnsi="HG丸ｺﾞｼｯｸM-PRO" w:cstheme="minorBidi" w:hint="eastAsia"/>
          <w:color w:val="000000" w:themeColor="text1"/>
          <w:sz w:val="22"/>
          <w:szCs w:val="22"/>
        </w:rPr>
        <w:t>対）</w:t>
      </w:r>
    </w:p>
    <w:p w14:paraId="34BBA8AC" w14:textId="4C26A586" w:rsidR="006D0B0A" w:rsidRPr="001C01C6" w:rsidRDefault="00FA2C63" w:rsidP="00B04CEF">
      <w:pPr>
        <w:pStyle w:val="Web"/>
        <w:spacing w:before="0" w:beforeAutospacing="0" w:after="0" w:afterAutospacing="0" w:line="300" w:lineRule="auto"/>
        <w:ind w:firstLine="240"/>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7A19D617" wp14:editId="02BCFE29">
            <wp:extent cx="5962650" cy="2857500"/>
            <wp:effectExtent l="0" t="0" r="19050" b="19050"/>
            <wp:docPr id="21" name="グラフ 21" descr="２０１０年から２０１５年までの大阪府、政令市を除く大阪府、大阪市、堺市、全国の人口１０万人対結核死亡率の推移グラフ" title="図３　結核死亡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443EE3" w14:textId="01A8D2C9" w:rsidR="00B30530" w:rsidRPr="001C01C6" w:rsidRDefault="00E5706F" w:rsidP="0009086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大阪府</w:t>
      </w:r>
      <w:r w:rsidR="00512526" w:rsidRPr="001C01C6">
        <w:rPr>
          <w:rFonts w:ascii="HG丸ｺﾞｼｯｸM-PRO" w:eastAsia="HG丸ｺﾞｼｯｸM-PRO" w:hAnsi="HG丸ｺﾞｼｯｸM-PRO" w:cstheme="minorBidi" w:hint="eastAsia"/>
          <w:color w:val="000000" w:themeColor="text1"/>
          <w:sz w:val="22"/>
          <w:szCs w:val="22"/>
        </w:rPr>
        <w:t>（政令市除く）</w:t>
      </w:r>
      <w:r w:rsidRPr="001C01C6">
        <w:rPr>
          <w:rFonts w:ascii="HG丸ｺﾞｼｯｸM-PRO" w:eastAsia="HG丸ｺﾞｼｯｸM-PRO" w:hAnsi="HG丸ｺﾞｼｯｸM-PRO" w:cstheme="minorBidi" w:hint="eastAsia"/>
          <w:color w:val="000000" w:themeColor="text1"/>
          <w:sz w:val="22"/>
          <w:szCs w:val="22"/>
        </w:rPr>
        <w:t>は全国に比して高い傾向が続いており</w:t>
      </w:r>
      <w:r w:rsidR="0098394F" w:rsidRPr="001C01C6">
        <w:rPr>
          <w:rFonts w:ascii="HG丸ｺﾞｼｯｸM-PRO" w:eastAsia="HG丸ｺﾞｼｯｸM-PRO" w:hAnsi="HG丸ｺﾞｼｯｸM-PRO" w:cstheme="minorBidi"/>
          <w:color w:val="000000" w:themeColor="text1"/>
          <w:sz w:val="22"/>
          <w:szCs w:val="22"/>
        </w:rPr>
        <w:t>2.0</w:t>
      </w:r>
      <w:r w:rsidR="0098394F" w:rsidRPr="001C01C6">
        <w:rPr>
          <w:rFonts w:ascii="HG丸ｺﾞｼｯｸM-PRO" w:eastAsia="HG丸ｺﾞｼｯｸM-PRO" w:hAnsi="HG丸ｺﾞｼｯｸM-PRO" w:cstheme="minorBidi" w:hint="eastAsia"/>
          <w:color w:val="000000" w:themeColor="text1"/>
          <w:sz w:val="22"/>
          <w:szCs w:val="22"/>
        </w:rPr>
        <w:t>前後で推移しています</w:t>
      </w:r>
      <w:r w:rsidR="0052589F" w:rsidRPr="001C01C6">
        <w:rPr>
          <w:rFonts w:ascii="HG丸ｺﾞｼｯｸM-PRO" w:eastAsia="HG丸ｺﾞｼｯｸM-PRO" w:hAnsi="HG丸ｺﾞｼｯｸM-PRO" w:cstheme="minorBidi" w:hint="eastAsia"/>
          <w:color w:val="000000" w:themeColor="text1"/>
          <w:sz w:val="22"/>
          <w:szCs w:val="22"/>
        </w:rPr>
        <w:t>。</w:t>
      </w:r>
      <w:r w:rsidR="00F5306A" w:rsidRPr="001C01C6">
        <w:rPr>
          <w:rFonts w:ascii="HG丸ｺﾞｼｯｸM-PRO" w:eastAsia="HG丸ｺﾞｼｯｸM-PRO" w:hAnsi="HG丸ｺﾞｼｯｸM-PRO" w:cstheme="minorBidi"/>
          <w:color w:val="000000" w:themeColor="text1"/>
          <w:sz w:val="22"/>
          <w:szCs w:val="22"/>
        </w:rPr>
        <w:t>2015</w:t>
      </w:r>
      <w:r w:rsidR="00D35CAB" w:rsidRPr="001C01C6">
        <w:rPr>
          <w:rFonts w:ascii="HG丸ｺﾞｼｯｸM-PRO" w:eastAsia="HG丸ｺﾞｼｯｸM-PRO" w:hAnsi="HG丸ｺﾞｼｯｸM-PRO" w:cstheme="minorBidi" w:hint="eastAsia"/>
          <w:color w:val="000000" w:themeColor="text1"/>
          <w:sz w:val="22"/>
          <w:szCs w:val="22"/>
        </w:rPr>
        <w:t>年は</w:t>
      </w:r>
      <w:r w:rsidR="00D35CAB" w:rsidRPr="001C01C6">
        <w:rPr>
          <w:rFonts w:ascii="HG丸ｺﾞｼｯｸM-PRO" w:eastAsia="HG丸ｺﾞｼｯｸM-PRO" w:hAnsi="HG丸ｺﾞｼｯｸM-PRO" w:cstheme="minorBidi"/>
          <w:color w:val="000000" w:themeColor="text1"/>
          <w:sz w:val="22"/>
          <w:szCs w:val="22"/>
        </w:rPr>
        <w:t>2.4</w:t>
      </w:r>
      <w:r w:rsidR="00D35CAB" w:rsidRPr="001C01C6">
        <w:rPr>
          <w:rFonts w:ascii="HG丸ｺﾞｼｯｸM-PRO" w:eastAsia="HG丸ｺﾞｼｯｸM-PRO" w:hAnsi="HG丸ｺﾞｼｯｸM-PRO" w:cstheme="minorBidi" w:hint="eastAsia"/>
          <w:color w:val="000000" w:themeColor="text1"/>
          <w:sz w:val="22"/>
          <w:szCs w:val="22"/>
        </w:rPr>
        <w:t>で全国</w:t>
      </w:r>
      <w:r w:rsidR="007C108C" w:rsidRPr="001C01C6">
        <w:rPr>
          <w:rFonts w:ascii="HG丸ｺﾞｼｯｸM-PRO" w:eastAsia="HG丸ｺﾞｼｯｸM-PRO" w:hAnsi="HG丸ｺﾞｼｯｸM-PRO" w:cstheme="minorBidi"/>
          <w:color w:val="000000" w:themeColor="text1"/>
          <w:sz w:val="22"/>
          <w:szCs w:val="22"/>
        </w:rPr>
        <w:t>1.6</w:t>
      </w:r>
      <w:r w:rsidR="00D35CAB" w:rsidRPr="001C01C6">
        <w:rPr>
          <w:rFonts w:ascii="HG丸ｺﾞｼｯｸM-PRO" w:eastAsia="HG丸ｺﾞｼｯｸM-PRO" w:hAnsi="HG丸ｺﾞｼｯｸM-PRO" w:cstheme="minorBidi" w:hint="eastAsia"/>
          <w:color w:val="000000" w:themeColor="text1"/>
          <w:sz w:val="22"/>
          <w:szCs w:val="22"/>
        </w:rPr>
        <w:t>の</w:t>
      </w:r>
      <w:r w:rsidR="007C108C" w:rsidRPr="001C01C6">
        <w:rPr>
          <w:rFonts w:ascii="HG丸ｺﾞｼｯｸM-PRO" w:eastAsia="HG丸ｺﾞｼｯｸM-PRO" w:hAnsi="HG丸ｺﾞｼｯｸM-PRO" w:cstheme="minorBidi" w:hint="eastAsia"/>
          <w:color w:val="000000" w:themeColor="text1"/>
          <w:sz w:val="22"/>
          <w:szCs w:val="22"/>
        </w:rPr>
        <w:t>約</w:t>
      </w:r>
      <w:r w:rsidR="00D35CAB" w:rsidRPr="001C01C6">
        <w:rPr>
          <w:rFonts w:ascii="HG丸ｺﾞｼｯｸM-PRO" w:eastAsia="HG丸ｺﾞｼｯｸM-PRO" w:hAnsi="HG丸ｺﾞｼｯｸM-PRO" w:cstheme="minorBidi"/>
          <w:color w:val="000000" w:themeColor="text1"/>
          <w:sz w:val="22"/>
          <w:szCs w:val="22"/>
        </w:rPr>
        <w:t>1.5</w:t>
      </w:r>
      <w:r w:rsidR="00386EA2" w:rsidRPr="001C01C6">
        <w:rPr>
          <w:rFonts w:ascii="HG丸ｺﾞｼｯｸM-PRO" w:eastAsia="HG丸ｺﾞｼｯｸM-PRO" w:hAnsi="HG丸ｺﾞｼｯｸM-PRO" w:cstheme="minorBidi" w:hint="eastAsia"/>
          <w:color w:val="000000" w:themeColor="text1"/>
          <w:sz w:val="22"/>
          <w:szCs w:val="22"/>
        </w:rPr>
        <w:t>倍</w:t>
      </w:r>
      <w:r w:rsidR="00D35CAB" w:rsidRPr="001C01C6">
        <w:rPr>
          <w:rFonts w:ascii="HG丸ｺﾞｼｯｸM-PRO" w:eastAsia="HG丸ｺﾞｼｯｸM-PRO" w:hAnsi="HG丸ｺﾞｼｯｸM-PRO" w:cstheme="minorBidi" w:hint="eastAsia"/>
          <w:color w:val="000000" w:themeColor="text1"/>
          <w:sz w:val="22"/>
          <w:szCs w:val="22"/>
        </w:rPr>
        <w:t>ですが、結核り患率も</w:t>
      </w:r>
      <w:r w:rsidR="007C108C" w:rsidRPr="001C01C6">
        <w:rPr>
          <w:rFonts w:ascii="HG丸ｺﾞｼｯｸM-PRO" w:eastAsia="HG丸ｺﾞｼｯｸM-PRO" w:hAnsi="HG丸ｺﾞｼｯｸM-PRO" w:cstheme="minorBidi" w:hint="eastAsia"/>
          <w:color w:val="000000" w:themeColor="text1"/>
          <w:sz w:val="22"/>
          <w:szCs w:val="22"/>
        </w:rPr>
        <w:t>全国</w:t>
      </w:r>
      <w:r w:rsidR="007C108C" w:rsidRPr="001C01C6">
        <w:rPr>
          <w:rFonts w:ascii="HG丸ｺﾞｼｯｸM-PRO" w:eastAsia="HG丸ｺﾞｼｯｸM-PRO" w:hAnsi="HG丸ｺﾞｼｯｸM-PRO" w:cstheme="minorBidi"/>
          <w:color w:val="000000" w:themeColor="text1"/>
          <w:sz w:val="22"/>
          <w:szCs w:val="22"/>
        </w:rPr>
        <w:t>14.4</w:t>
      </w:r>
      <w:r w:rsidR="007C108C" w:rsidRPr="001C01C6">
        <w:rPr>
          <w:rFonts w:ascii="HG丸ｺﾞｼｯｸM-PRO" w:eastAsia="HG丸ｺﾞｼｯｸM-PRO" w:hAnsi="HG丸ｺﾞｼｯｸM-PRO" w:cstheme="minorBidi" w:hint="eastAsia"/>
          <w:color w:val="000000" w:themeColor="text1"/>
          <w:sz w:val="22"/>
          <w:szCs w:val="22"/>
        </w:rPr>
        <w:t>、大阪府</w:t>
      </w:r>
      <w:r w:rsidR="007C108C" w:rsidRPr="001C01C6">
        <w:rPr>
          <w:rFonts w:ascii="HG丸ｺﾞｼｯｸM-PRO" w:eastAsia="HG丸ｺﾞｼｯｸM-PRO" w:hAnsi="HG丸ｺﾞｼｯｸM-PRO" w:cstheme="minorBidi"/>
          <w:color w:val="000000" w:themeColor="text1"/>
          <w:sz w:val="22"/>
          <w:szCs w:val="22"/>
        </w:rPr>
        <w:t>23.5</w:t>
      </w:r>
      <w:r w:rsidR="007C108C" w:rsidRPr="001C01C6">
        <w:rPr>
          <w:rFonts w:ascii="HG丸ｺﾞｼｯｸM-PRO" w:eastAsia="HG丸ｺﾞｼｯｸM-PRO" w:hAnsi="HG丸ｺﾞｼｯｸM-PRO" w:cstheme="minorBidi" w:hint="eastAsia"/>
          <w:color w:val="000000" w:themeColor="text1"/>
          <w:sz w:val="22"/>
          <w:szCs w:val="22"/>
        </w:rPr>
        <w:t>と</w:t>
      </w:r>
      <w:r w:rsidR="00D35CAB" w:rsidRPr="001C01C6">
        <w:rPr>
          <w:rFonts w:ascii="HG丸ｺﾞｼｯｸM-PRO" w:eastAsia="HG丸ｺﾞｼｯｸM-PRO" w:hAnsi="HG丸ｺﾞｼｯｸM-PRO" w:cstheme="minorBidi" w:hint="eastAsia"/>
          <w:color w:val="000000" w:themeColor="text1"/>
          <w:sz w:val="22"/>
          <w:szCs w:val="22"/>
        </w:rPr>
        <w:t>全国の</w:t>
      </w:r>
      <w:r w:rsidR="00D35CAB" w:rsidRPr="001C01C6">
        <w:rPr>
          <w:rFonts w:ascii="HG丸ｺﾞｼｯｸM-PRO" w:eastAsia="HG丸ｺﾞｼｯｸM-PRO" w:hAnsi="HG丸ｺﾞｼｯｸM-PRO" w:cstheme="minorBidi"/>
          <w:color w:val="000000" w:themeColor="text1"/>
          <w:sz w:val="22"/>
          <w:szCs w:val="22"/>
        </w:rPr>
        <w:t>1.6</w:t>
      </w:r>
      <w:r w:rsidR="00386EA2" w:rsidRPr="001C01C6">
        <w:rPr>
          <w:rFonts w:ascii="HG丸ｺﾞｼｯｸM-PRO" w:eastAsia="HG丸ｺﾞｼｯｸM-PRO" w:hAnsi="HG丸ｺﾞｼｯｸM-PRO" w:cstheme="minorBidi" w:hint="eastAsia"/>
          <w:color w:val="000000" w:themeColor="text1"/>
          <w:sz w:val="22"/>
          <w:szCs w:val="22"/>
        </w:rPr>
        <w:t>倍</w:t>
      </w:r>
      <w:r w:rsidR="00D35CAB" w:rsidRPr="001C01C6">
        <w:rPr>
          <w:rFonts w:ascii="HG丸ｺﾞｼｯｸM-PRO" w:eastAsia="HG丸ｺﾞｼｯｸM-PRO" w:hAnsi="HG丸ｺﾞｼｯｸM-PRO" w:cstheme="minorBidi" w:hint="eastAsia"/>
          <w:color w:val="000000" w:themeColor="text1"/>
          <w:sz w:val="22"/>
          <w:szCs w:val="22"/>
        </w:rPr>
        <w:t>であり、死亡率が特に高い状況にはありません。</w:t>
      </w:r>
    </w:p>
    <w:p w14:paraId="2A0FC98F" w14:textId="77777777" w:rsidR="006F4DAF" w:rsidRPr="001C01C6" w:rsidRDefault="006F4DAF" w:rsidP="00992D59">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FBB6AFE" w14:textId="68E3A4A7" w:rsidR="008C4315" w:rsidRPr="001C01C6" w:rsidRDefault="005D0A01"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w:t>
      </w:r>
      <w:r w:rsidR="00126F46" w:rsidRPr="001C01C6">
        <w:rPr>
          <w:rFonts w:ascii="HG丸ｺﾞｼｯｸM-PRO" w:eastAsia="HG丸ｺﾞｼｯｸM-PRO" w:hAnsi="HG丸ｺﾞｼｯｸM-PRO" w:cstheme="minorBidi" w:hint="eastAsia"/>
          <w:color w:val="000000" w:themeColor="text1"/>
          <w:sz w:val="22"/>
          <w:szCs w:val="22"/>
        </w:rPr>
        <w:t>２</w:t>
      </w:r>
      <w:r w:rsidRPr="001C01C6">
        <w:rPr>
          <w:rFonts w:ascii="HG丸ｺﾞｼｯｸM-PRO" w:eastAsia="HG丸ｺﾞｼｯｸM-PRO" w:hAnsi="HG丸ｺﾞｼｯｸM-PRO" w:cstheme="minorBidi" w:hint="eastAsia"/>
          <w:color w:val="000000" w:themeColor="text1"/>
          <w:sz w:val="22"/>
          <w:szCs w:val="22"/>
        </w:rPr>
        <w:t>）患者背景</w:t>
      </w:r>
    </w:p>
    <w:p w14:paraId="54049998" w14:textId="77777777" w:rsidR="008C4315" w:rsidRPr="001C01C6" w:rsidRDefault="008C4315" w:rsidP="00992D59">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43205228" w14:textId="44AB18F9"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2589F" w:rsidRPr="001C01C6">
        <w:rPr>
          <w:rFonts w:ascii="HG丸ｺﾞｼｯｸM-PRO" w:eastAsia="HG丸ｺﾞｼｯｸM-PRO" w:hAnsi="HG丸ｺﾞｼｯｸM-PRO" w:cstheme="minorBidi" w:hint="eastAsia"/>
          <w:color w:val="000000" w:themeColor="text1"/>
          <w:sz w:val="22"/>
          <w:szCs w:val="22"/>
        </w:rPr>
        <w:t>４</w:t>
      </w:r>
      <w:r w:rsidR="00126F46"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新登録</w:t>
      </w:r>
      <w:r w:rsidR="009661CA" w:rsidRPr="001C01C6">
        <w:rPr>
          <w:rFonts w:ascii="HG丸ｺﾞｼｯｸM-PRO" w:eastAsia="HG丸ｺﾞｼｯｸM-PRO" w:hAnsi="HG丸ｺﾞｼｯｸM-PRO" w:cstheme="minorBidi" w:hint="eastAsia"/>
          <w:color w:val="000000" w:themeColor="text1"/>
          <w:sz w:val="22"/>
          <w:szCs w:val="22"/>
        </w:rPr>
        <w:t>結核患者</w:t>
      </w:r>
      <w:r w:rsidRPr="001C01C6">
        <w:rPr>
          <w:rFonts w:ascii="HG丸ｺﾞｼｯｸM-PRO" w:eastAsia="HG丸ｺﾞｼｯｸM-PRO" w:hAnsi="HG丸ｺﾞｼｯｸM-PRO" w:cstheme="minorBidi" w:hint="eastAsia"/>
          <w:color w:val="000000" w:themeColor="text1"/>
          <w:sz w:val="22"/>
          <w:szCs w:val="22"/>
        </w:rPr>
        <w:t>中</w:t>
      </w:r>
      <w:r w:rsidR="009661CA" w:rsidRPr="001C01C6">
        <w:rPr>
          <w:rFonts w:ascii="HG丸ｺﾞｼｯｸM-PRO" w:eastAsia="HG丸ｺﾞｼｯｸM-PRO" w:hAnsi="HG丸ｺﾞｼｯｸM-PRO" w:cstheme="minorBidi" w:hint="eastAsia"/>
          <w:color w:val="000000" w:themeColor="text1"/>
          <w:sz w:val="22"/>
          <w:szCs w:val="22"/>
        </w:rPr>
        <w:t>の</w:t>
      </w:r>
      <w:r w:rsidRPr="001C01C6">
        <w:rPr>
          <w:rFonts w:ascii="HG丸ｺﾞｼｯｸM-PRO" w:eastAsia="HG丸ｺﾞｼｯｸM-PRO" w:hAnsi="HG丸ｺﾞｼｯｸM-PRO" w:cstheme="minorBidi" w:hint="eastAsia"/>
          <w:color w:val="000000" w:themeColor="text1"/>
          <w:sz w:val="22"/>
          <w:szCs w:val="22"/>
        </w:rPr>
        <w:t>外国</w:t>
      </w:r>
      <w:r w:rsidR="009661CA" w:rsidRPr="001C01C6">
        <w:rPr>
          <w:rFonts w:ascii="HG丸ｺﾞｼｯｸM-PRO" w:eastAsia="HG丸ｺﾞｼｯｸM-PRO" w:hAnsi="HG丸ｺﾞｼｯｸM-PRO" w:cstheme="minorBidi" w:hint="eastAsia"/>
          <w:color w:val="000000" w:themeColor="text1"/>
          <w:sz w:val="22"/>
          <w:szCs w:val="22"/>
        </w:rPr>
        <w:t>生まれの</w:t>
      </w:r>
      <w:r w:rsidRPr="001C01C6">
        <w:rPr>
          <w:rFonts w:ascii="HG丸ｺﾞｼｯｸM-PRO" w:eastAsia="HG丸ｺﾞｼｯｸM-PRO" w:hAnsi="HG丸ｺﾞｼｯｸM-PRO" w:cstheme="minorBidi" w:hint="eastAsia"/>
          <w:color w:val="000000" w:themeColor="text1"/>
          <w:sz w:val="22"/>
          <w:szCs w:val="22"/>
        </w:rPr>
        <w:t>割合</w:t>
      </w:r>
    </w:p>
    <w:p w14:paraId="7A729041" w14:textId="30CF238E" w:rsidR="008C4315" w:rsidRPr="001C01C6" w:rsidRDefault="00FA2C63" w:rsidP="006960A3">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076DFA6E" wp14:editId="4B103BC4">
            <wp:extent cx="6115050" cy="2857500"/>
            <wp:effectExtent l="0" t="0" r="19050" b="19050"/>
            <wp:docPr id="29" name="グラフ 29" descr="２０１０年から２０１５年までの大阪府、政令市を除く大阪府、大阪市、堺市、全国の新登録結核患者中の外国生まれの割合グラフ" title="図４　新登録結核患者中の外国生まれの割合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C01C6" w:rsidDel="00FA2C63">
        <w:rPr>
          <w:rFonts w:asciiTheme="minorEastAsia" w:eastAsiaTheme="minorEastAsia" w:hAnsiTheme="minorEastAsia"/>
          <w:noProof/>
          <w:color w:val="000000" w:themeColor="text1"/>
        </w:rPr>
        <w:t xml:space="preserve"> </w:t>
      </w:r>
    </w:p>
    <w:p w14:paraId="18150B32" w14:textId="77777777" w:rsidR="008C4315" w:rsidRPr="001C01C6" w:rsidRDefault="008C4315" w:rsidP="008C4315">
      <w:pPr>
        <w:spacing w:line="300" w:lineRule="auto"/>
        <w:rPr>
          <w:rFonts w:asciiTheme="minorEastAsia" w:eastAsiaTheme="minorEastAsia" w:hAnsiTheme="minorEastAsia"/>
          <w:noProof/>
          <w:color w:val="000000" w:themeColor="text1"/>
          <w:sz w:val="22"/>
        </w:rPr>
      </w:pPr>
    </w:p>
    <w:p w14:paraId="3E8B26EC" w14:textId="77777777" w:rsidR="00126F46" w:rsidRPr="001C01C6" w:rsidRDefault="00126F46" w:rsidP="008C4315">
      <w:pPr>
        <w:spacing w:line="300" w:lineRule="auto"/>
        <w:rPr>
          <w:rFonts w:asciiTheme="minorEastAsia" w:eastAsiaTheme="minorEastAsia" w:hAnsiTheme="minorEastAsia"/>
          <w:noProof/>
          <w:color w:val="000000" w:themeColor="text1"/>
          <w:sz w:val="22"/>
        </w:rPr>
      </w:pPr>
    </w:p>
    <w:p w14:paraId="0BFB7852" w14:textId="77777777" w:rsidR="004E7C91" w:rsidRPr="001C01C6" w:rsidRDefault="004E7C91" w:rsidP="008C4315">
      <w:pPr>
        <w:spacing w:line="300" w:lineRule="auto"/>
        <w:rPr>
          <w:rFonts w:asciiTheme="minorEastAsia" w:eastAsiaTheme="minorEastAsia" w:hAnsiTheme="minorEastAsia"/>
          <w:noProof/>
          <w:color w:val="000000" w:themeColor="text1"/>
          <w:sz w:val="22"/>
        </w:rPr>
      </w:pPr>
    </w:p>
    <w:p w14:paraId="40D92257" w14:textId="77777777" w:rsidR="004E7C91" w:rsidRPr="001C01C6" w:rsidRDefault="004E7C91" w:rsidP="008C4315">
      <w:pPr>
        <w:spacing w:line="300" w:lineRule="auto"/>
        <w:rPr>
          <w:rFonts w:asciiTheme="minorEastAsia" w:eastAsiaTheme="minorEastAsia" w:hAnsiTheme="minorEastAsia"/>
          <w:noProof/>
          <w:color w:val="000000" w:themeColor="text1"/>
          <w:sz w:val="22"/>
        </w:rPr>
      </w:pPr>
    </w:p>
    <w:p w14:paraId="461681DF" w14:textId="77777777" w:rsidR="00824A01" w:rsidRPr="001C01C6" w:rsidRDefault="00824A01" w:rsidP="008C4315">
      <w:pPr>
        <w:spacing w:line="300" w:lineRule="auto"/>
        <w:rPr>
          <w:rFonts w:asciiTheme="minorEastAsia" w:eastAsiaTheme="minorEastAsia" w:hAnsiTheme="minorEastAsia"/>
          <w:noProof/>
          <w:color w:val="000000" w:themeColor="text1"/>
          <w:sz w:val="22"/>
        </w:rPr>
      </w:pPr>
    </w:p>
    <w:p w14:paraId="6E6917AA" w14:textId="72E9EBE3" w:rsidR="00E23BA2" w:rsidRPr="001C01C6" w:rsidRDefault="008C4315" w:rsidP="008C4315">
      <w:pPr>
        <w:spacing w:line="300" w:lineRule="auto"/>
        <w:rPr>
          <w:rFonts w:ascii="HG丸ｺﾞｼｯｸM-PRO" w:eastAsia="HG丸ｺﾞｼｯｸM-PRO" w:hAnsi="HG丸ｺﾞｼｯｸM-PRO"/>
          <w:noProof/>
          <w:color w:val="000000" w:themeColor="text1"/>
          <w:sz w:val="22"/>
        </w:rPr>
      </w:pPr>
      <w:r w:rsidRPr="001C01C6">
        <w:rPr>
          <w:rFonts w:ascii="HG丸ｺﾞｼｯｸM-PRO" w:eastAsia="HG丸ｺﾞｼｯｸM-PRO" w:hAnsi="HG丸ｺﾞｼｯｸM-PRO" w:hint="eastAsia"/>
          <w:noProof/>
          <w:color w:val="000000" w:themeColor="text1"/>
          <w:sz w:val="22"/>
        </w:rPr>
        <w:lastRenderedPageBreak/>
        <w:t>図</w:t>
      </w:r>
      <w:r w:rsidR="00952D20" w:rsidRPr="001C01C6">
        <w:rPr>
          <w:rFonts w:ascii="HG丸ｺﾞｼｯｸM-PRO" w:eastAsia="HG丸ｺﾞｼｯｸM-PRO" w:hAnsi="HG丸ｺﾞｼｯｸM-PRO" w:hint="eastAsia"/>
          <w:noProof/>
          <w:color w:val="000000" w:themeColor="text1"/>
          <w:sz w:val="22"/>
        </w:rPr>
        <w:t>５</w:t>
      </w:r>
      <w:r w:rsidR="00126F46" w:rsidRPr="001C01C6">
        <w:rPr>
          <w:rFonts w:ascii="HG丸ｺﾞｼｯｸM-PRO" w:eastAsia="HG丸ｺﾞｼｯｸM-PRO" w:hAnsi="HG丸ｺﾞｼｯｸM-PRO"/>
          <w:noProof/>
          <w:color w:val="000000" w:themeColor="text1"/>
          <w:sz w:val="22"/>
        </w:rPr>
        <w:t xml:space="preserve">　</w:t>
      </w:r>
      <w:r w:rsidR="00E23BA2" w:rsidRPr="001C01C6">
        <w:rPr>
          <w:rFonts w:ascii="HG丸ｺﾞｼｯｸM-PRO" w:eastAsia="HG丸ｺﾞｼｯｸM-PRO" w:hAnsi="HG丸ｺﾞｼｯｸM-PRO" w:hint="eastAsia"/>
          <w:noProof/>
          <w:color w:val="000000" w:themeColor="text1"/>
          <w:sz w:val="22"/>
        </w:rPr>
        <w:t>年代別</w:t>
      </w:r>
      <w:r w:rsidRPr="001C01C6">
        <w:rPr>
          <w:rFonts w:ascii="HG丸ｺﾞｼｯｸM-PRO" w:eastAsia="HG丸ｺﾞｼｯｸM-PRO" w:hAnsi="HG丸ｺﾞｼｯｸM-PRO" w:hint="eastAsia"/>
          <w:noProof/>
          <w:color w:val="000000" w:themeColor="text1"/>
          <w:sz w:val="22"/>
        </w:rPr>
        <w:t>新登録</w:t>
      </w:r>
      <w:r w:rsidR="009661CA" w:rsidRPr="001C01C6">
        <w:rPr>
          <w:rFonts w:ascii="HG丸ｺﾞｼｯｸM-PRO" w:eastAsia="HG丸ｺﾞｼｯｸM-PRO" w:hAnsi="HG丸ｺﾞｼｯｸM-PRO" w:hint="eastAsia"/>
          <w:noProof/>
          <w:color w:val="000000" w:themeColor="text1"/>
          <w:sz w:val="22"/>
        </w:rPr>
        <w:t>結核患者</w:t>
      </w:r>
      <w:r w:rsidR="00E23BA2" w:rsidRPr="001C01C6">
        <w:rPr>
          <w:rFonts w:ascii="HG丸ｺﾞｼｯｸM-PRO" w:eastAsia="HG丸ｺﾞｼｯｸM-PRO" w:hAnsi="HG丸ｺﾞｼｯｸM-PRO" w:hint="eastAsia"/>
          <w:noProof/>
          <w:color w:val="000000" w:themeColor="text1"/>
          <w:sz w:val="22"/>
        </w:rPr>
        <w:t>に占める外国生まれの</w:t>
      </w:r>
      <w:r w:rsidRPr="001C01C6">
        <w:rPr>
          <w:rFonts w:ascii="HG丸ｺﾞｼｯｸM-PRO" w:eastAsia="HG丸ｺﾞｼｯｸM-PRO" w:hAnsi="HG丸ｺﾞｼｯｸM-PRO" w:hint="eastAsia"/>
          <w:noProof/>
          <w:color w:val="000000" w:themeColor="text1"/>
          <w:sz w:val="22"/>
        </w:rPr>
        <w:t>割合</w:t>
      </w:r>
      <w:r w:rsidR="00E23BA2" w:rsidRPr="001C01C6">
        <w:rPr>
          <w:rFonts w:ascii="HG丸ｺﾞｼｯｸM-PRO" w:eastAsia="HG丸ｺﾞｼｯｸM-PRO" w:hAnsi="HG丸ｺﾞｼｯｸM-PRO" w:hint="eastAsia"/>
          <w:noProof/>
          <w:color w:val="000000" w:themeColor="text1"/>
          <w:sz w:val="22"/>
        </w:rPr>
        <w:t>（</w:t>
      </w:r>
      <w:r w:rsidR="00F5306A" w:rsidRPr="001C01C6">
        <w:rPr>
          <w:rFonts w:ascii="HG丸ｺﾞｼｯｸM-PRO" w:eastAsia="HG丸ｺﾞｼｯｸM-PRO" w:hAnsi="HG丸ｺﾞｼｯｸM-PRO"/>
          <w:noProof/>
          <w:color w:val="000000" w:themeColor="text1"/>
          <w:sz w:val="22"/>
        </w:rPr>
        <w:t>2009</w:t>
      </w:r>
      <w:r w:rsidR="00E23BA2" w:rsidRPr="001C01C6">
        <w:rPr>
          <w:rFonts w:ascii="HG丸ｺﾞｼｯｸM-PRO" w:eastAsia="HG丸ｺﾞｼｯｸM-PRO" w:hAnsi="HG丸ｺﾞｼｯｸM-PRO" w:hint="eastAsia"/>
          <w:noProof/>
          <w:color w:val="000000" w:themeColor="text1"/>
          <w:sz w:val="22"/>
        </w:rPr>
        <w:t>～</w:t>
      </w:r>
      <w:r w:rsidR="00F5306A" w:rsidRPr="001C01C6">
        <w:rPr>
          <w:rFonts w:ascii="HG丸ｺﾞｼｯｸM-PRO" w:eastAsia="HG丸ｺﾞｼｯｸM-PRO" w:hAnsi="HG丸ｺﾞｼｯｸM-PRO"/>
          <w:noProof/>
          <w:color w:val="000000" w:themeColor="text1"/>
          <w:sz w:val="22"/>
        </w:rPr>
        <w:t>2015</w:t>
      </w:r>
      <w:r w:rsidR="00E23BA2" w:rsidRPr="001C01C6">
        <w:rPr>
          <w:rFonts w:ascii="HG丸ｺﾞｼｯｸM-PRO" w:eastAsia="HG丸ｺﾞｼｯｸM-PRO" w:hAnsi="HG丸ｺﾞｼｯｸM-PRO" w:hint="eastAsia"/>
          <w:noProof/>
          <w:color w:val="000000" w:themeColor="text1"/>
          <w:sz w:val="22"/>
        </w:rPr>
        <w:t>年）</w:t>
      </w:r>
    </w:p>
    <w:p w14:paraId="2312237D" w14:textId="52B0098A" w:rsidR="003B44EE" w:rsidRPr="001C01C6" w:rsidRDefault="00E23BA2" w:rsidP="00E23BA2">
      <w:pPr>
        <w:spacing w:line="300" w:lineRule="auto"/>
        <w:ind w:firstLineChars="300" w:firstLine="720"/>
        <w:rPr>
          <w:rFonts w:asciiTheme="minorEastAsia" w:eastAsiaTheme="minorEastAsia" w:hAnsiTheme="minorEastAsia"/>
          <w:noProof/>
          <w:color w:val="000000" w:themeColor="text1"/>
          <w:sz w:val="22"/>
        </w:rPr>
      </w:pPr>
      <w:r w:rsidRPr="001C01C6">
        <w:rPr>
          <w:rFonts w:ascii="HG丸ｺﾞｼｯｸM-PRO" w:eastAsia="HG丸ｺﾞｼｯｸM-PRO" w:hAnsi="HG丸ｺﾞｼｯｸM-PRO"/>
          <w:noProof/>
          <w:color w:val="000000" w:themeColor="text1"/>
        </w:rPr>
        <w:drawing>
          <wp:anchor distT="0" distB="0" distL="114300" distR="114300" simplePos="0" relativeHeight="251815936" behindDoc="0" locked="0" layoutInCell="1" allowOverlap="1" wp14:anchorId="1C9A7363" wp14:editId="3070056B">
            <wp:simplePos x="0" y="0"/>
            <wp:positionH relativeFrom="column">
              <wp:posOffset>-1270</wp:posOffset>
            </wp:positionH>
            <wp:positionV relativeFrom="paragraph">
              <wp:posOffset>306705</wp:posOffset>
            </wp:positionV>
            <wp:extent cx="6115050" cy="2162175"/>
            <wp:effectExtent l="0" t="0" r="19050" b="9525"/>
            <wp:wrapSquare wrapText="bothSides"/>
            <wp:docPr id="13" name="グラフ 13" descr="１０歳まで、１０歳代、２０歳代、３０歳代、４０歳代、５０歳代、６０歳代、７０歳代、８０歳代以上の新登録結核患者に占める外国生まれ、日本生まれの割合のグラフ（保健所設置市除く大阪府保健所管内）" title="図５　年代別新登録結核患者に占める外国生まれの割合（２００９年から２０１５年）"/>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C01C6">
        <w:rPr>
          <w:rFonts w:ascii="HG丸ｺﾞｼｯｸM-PRO" w:eastAsia="HG丸ｺﾞｼｯｸM-PRO" w:hAnsi="HG丸ｺﾞｼｯｸM-PRO" w:hint="eastAsia"/>
          <w:noProof/>
          <w:color w:val="000000" w:themeColor="text1"/>
          <w:sz w:val="22"/>
        </w:rPr>
        <w:t>（保健所設置市除く大阪府保健所管内）</w:t>
      </w:r>
    </w:p>
    <w:p w14:paraId="7D35D195" w14:textId="18BFED15" w:rsidR="008C4315" w:rsidRPr="001C01C6" w:rsidRDefault="008C4315" w:rsidP="00E23BA2">
      <w:pPr>
        <w:spacing w:line="300" w:lineRule="auto"/>
        <w:ind w:firstLineChars="100" w:firstLine="220"/>
        <w:rPr>
          <w:rFonts w:ascii="HG丸ｺﾞｼｯｸM-PRO" w:eastAsia="HG丸ｺﾞｼｯｸM-PRO" w:hAnsi="HG丸ｺﾞｼｯｸM-PRO" w:cs="Meiryo UI"/>
          <w:noProof/>
          <w:color w:val="000000" w:themeColor="text1"/>
          <w:sz w:val="22"/>
        </w:rPr>
      </w:pPr>
      <w:r w:rsidRPr="001C01C6">
        <w:rPr>
          <w:rFonts w:ascii="HG丸ｺﾞｼｯｸM-PRO" w:eastAsia="HG丸ｺﾞｼｯｸM-PRO" w:hAnsi="HG丸ｺﾞｼｯｸM-PRO" w:cs="Meiryo UI" w:hint="eastAsia"/>
          <w:color w:val="000000" w:themeColor="text1"/>
          <w:sz w:val="22"/>
        </w:rPr>
        <w:t>新登録</w:t>
      </w:r>
      <w:r w:rsidR="009661CA" w:rsidRPr="001C01C6">
        <w:rPr>
          <w:rFonts w:ascii="HG丸ｺﾞｼｯｸM-PRO" w:eastAsia="HG丸ｺﾞｼｯｸM-PRO" w:hAnsi="HG丸ｺﾞｼｯｸM-PRO" w:cs="Meiryo UI" w:hint="eastAsia"/>
          <w:color w:val="000000" w:themeColor="text1"/>
          <w:sz w:val="22"/>
        </w:rPr>
        <w:t>結核患者</w:t>
      </w:r>
      <w:r w:rsidRPr="001C01C6">
        <w:rPr>
          <w:rFonts w:ascii="HG丸ｺﾞｼｯｸM-PRO" w:eastAsia="HG丸ｺﾞｼｯｸM-PRO" w:hAnsi="HG丸ｺﾞｼｯｸM-PRO" w:cs="Meiryo UI" w:hint="eastAsia"/>
          <w:color w:val="000000" w:themeColor="text1"/>
          <w:sz w:val="22"/>
        </w:rPr>
        <w:t>中</w:t>
      </w:r>
      <w:r w:rsidR="000E1D06"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外国</w:t>
      </w:r>
      <w:r w:rsidR="003E3A22" w:rsidRPr="001C01C6">
        <w:rPr>
          <w:rFonts w:ascii="HG丸ｺﾞｼｯｸM-PRO" w:eastAsia="HG丸ｺﾞｼｯｸM-PRO" w:hAnsi="HG丸ｺﾞｼｯｸM-PRO" w:cs="Meiryo UI" w:hint="eastAsia"/>
          <w:color w:val="000000" w:themeColor="text1"/>
          <w:sz w:val="22"/>
        </w:rPr>
        <w:t>生まれの</w:t>
      </w:r>
      <w:r w:rsidR="003B3A46" w:rsidRPr="001C01C6">
        <w:rPr>
          <w:rFonts w:ascii="HG丸ｺﾞｼｯｸM-PRO" w:eastAsia="HG丸ｺﾞｼｯｸM-PRO" w:hAnsi="HG丸ｺﾞｼｯｸM-PRO" w:cs="Meiryo UI" w:hint="eastAsia"/>
          <w:color w:val="000000" w:themeColor="text1"/>
          <w:sz w:val="22"/>
        </w:rPr>
        <w:t>人</w:t>
      </w:r>
      <w:r w:rsidRPr="001C01C6">
        <w:rPr>
          <w:rFonts w:ascii="HG丸ｺﾞｼｯｸM-PRO" w:eastAsia="HG丸ｺﾞｼｯｸM-PRO" w:hAnsi="HG丸ｺﾞｼｯｸM-PRO" w:cs="Meiryo UI" w:hint="eastAsia"/>
          <w:color w:val="000000" w:themeColor="text1"/>
          <w:sz w:val="22"/>
        </w:rPr>
        <w:t>が占める割合は全国と比すると低いですが、高まん延国から入国し発病する患者数は増加しています。また、若年層における外国</w:t>
      </w:r>
      <w:r w:rsidR="003E3A22" w:rsidRPr="001C01C6">
        <w:rPr>
          <w:rFonts w:ascii="HG丸ｺﾞｼｯｸM-PRO" w:eastAsia="HG丸ｺﾞｼｯｸM-PRO" w:hAnsi="HG丸ｺﾞｼｯｸM-PRO" w:cs="Meiryo UI" w:hint="eastAsia"/>
          <w:color w:val="000000" w:themeColor="text1"/>
          <w:sz w:val="22"/>
        </w:rPr>
        <w:t>生まれの</w:t>
      </w:r>
      <w:r w:rsidRPr="001C01C6">
        <w:rPr>
          <w:rFonts w:ascii="HG丸ｺﾞｼｯｸM-PRO" w:eastAsia="HG丸ｺﾞｼｯｸM-PRO" w:hAnsi="HG丸ｺﾞｼｯｸM-PRO" w:cs="Meiryo UI" w:hint="eastAsia"/>
          <w:color w:val="000000" w:themeColor="text1"/>
          <w:sz w:val="22"/>
        </w:rPr>
        <w:t>人</w:t>
      </w:r>
      <w:r w:rsidR="004853E8"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割合が高いことから、コミュニティや職場での感染まん延の恐れがあり、対策が必要です。</w:t>
      </w:r>
    </w:p>
    <w:p w14:paraId="5CDFF8F7" w14:textId="3D861F92" w:rsidR="006960A3" w:rsidRPr="001C01C6" w:rsidRDefault="006960A3" w:rsidP="008C4315">
      <w:pPr>
        <w:pStyle w:val="Web"/>
        <w:spacing w:before="0" w:beforeAutospacing="0" w:after="0" w:afterAutospacing="0" w:line="300" w:lineRule="auto"/>
        <w:rPr>
          <w:rFonts w:ascii="HG丸ｺﾞｼｯｸM-PRO" w:eastAsia="HG丸ｺﾞｼｯｸM-PRO" w:hAnsi="HG丸ｺﾞｼｯｸM-PRO" w:cs="Meiryo UI"/>
          <w:color w:val="000000" w:themeColor="text1"/>
          <w:sz w:val="22"/>
          <w:szCs w:val="22"/>
        </w:rPr>
      </w:pPr>
      <w:r w:rsidRPr="001C01C6">
        <w:rPr>
          <w:rFonts w:ascii="HG丸ｺﾞｼｯｸM-PRO" w:eastAsia="HG丸ｺﾞｼｯｸM-PRO" w:hAnsi="HG丸ｺﾞｼｯｸM-PRO" w:cs="Meiryo UI" w:hint="eastAsia"/>
          <w:color w:val="000000" w:themeColor="text1"/>
          <w:sz w:val="22"/>
          <w:szCs w:val="22"/>
        </w:rPr>
        <w:t xml:space="preserve">　外国</w:t>
      </w:r>
      <w:r w:rsidR="003E3A22" w:rsidRPr="001C01C6">
        <w:rPr>
          <w:rFonts w:ascii="HG丸ｺﾞｼｯｸM-PRO" w:eastAsia="HG丸ｺﾞｼｯｸM-PRO" w:hAnsi="HG丸ｺﾞｼｯｸM-PRO" w:cs="Meiryo UI" w:hint="eastAsia"/>
          <w:color w:val="000000" w:themeColor="text1"/>
          <w:sz w:val="22"/>
          <w:szCs w:val="22"/>
        </w:rPr>
        <w:t>生まれの</w:t>
      </w:r>
      <w:r w:rsidRPr="001C01C6">
        <w:rPr>
          <w:rFonts w:ascii="HG丸ｺﾞｼｯｸM-PRO" w:eastAsia="HG丸ｺﾞｼｯｸM-PRO" w:hAnsi="HG丸ｺﾞｼｯｸM-PRO" w:cs="Meiryo UI" w:hint="eastAsia"/>
          <w:color w:val="000000" w:themeColor="text1"/>
          <w:sz w:val="22"/>
          <w:szCs w:val="22"/>
        </w:rPr>
        <w:t>人</w:t>
      </w:r>
      <w:r w:rsidR="004853E8" w:rsidRPr="001C01C6">
        <w:rPr>
          <w:rFonts w:ascii="HG丸ｺﾞｼｯｸM-PRO" w:eastAsia="HG丸ｺﾞｼｯｸM-PRO" w:hAnsi="HG丸ｺﾞｼｯｸM-PRO" w:cs="Meiryo UI" w:hint="eastAsia"/>
          <w:color w:val="000000" w:themeColor="text1"/>
          <w:sz w:val="22"/>
          <w:szCs w:val="22"/>
        </w:rPr>
        <w:t>の</w:t>
      </w:r>
      <w:r w:rsidRPr="001C01C6">
        <w:rPr>
          <w:rFonts w:ascii="HG丸ｺﾞｼｯｸM-PRO" w:eastAsia="HG丸ｺﾞｼｯｸM-PRO" w:hAnsi="HG丸ｺﾞｼｯｸM-PRO" w:cs="Meiryo UI" w:hint="eastAsia"/>
          <w:color w:val="000000" w:themeColor="text1"/>
          <w:sz w:val="22"/>
          <w:szCs w:val="22"/>
        </w:rPr>
        <w:t>結核患者</w:t>
      </w:r>
      <w:r w:rsidR="00B7329D" w:rsidRPr="001C01C6">
        <w:rPr>
          <w:rFonts w:ascii="HG丸ｺﾞｼｯｸM-PRO" w:eastAsia="HG丸ｺﾞｼｯｸM-PRO" w:hAnsi="HG丸ｺﾞｼｯｸM-PRO" w:cs="Meiryo UI" w:hint="eastAsia"/>
          <w:color w:val="000000" w:themeColor="text1"/>
          <w:sz w:val="22"/>
          <w:szCs w:val="22"/>
        </w:rPr>
        <w:t>に対する</w:t>
      </w:r>
      <w:r w:rsidRPr="001C01C6">
        <w:rPr>
          <w:rFonts w:ascii="HG丸ｺﾞｼｯｸM-PRO" w:eastAsia="HG丸ｺﾞｼｯｸM-PRO" w:hAnsi="HG丸ｺﾞｼｯｸM-PRO" w:cs="Meiryo UI" w:hint="eastAsia"/>
          <w:color w:val="000000" w:themeColor="text1"/>
          <w:sz w:val="22"/>
          <w:szCs w:val="22"/>
        </w:rPr>
        <w:t>服薬支援</w:t>
      </w:r>
      <w:r w:rsidR="009661CA" w:rsidRPr="001C01C6">
        <w:rPr>
          <w:rFonts w:ascii="HG丸ｺﾞｼｯｸM-PRO" w:eastAsia="HG丸ｺﾞｼｯｸM-PRO" w:hAnsi="HG丸ｺﾞｼｯｸM-PRO" w:cs="Meiryo UI" w:hint="eastAsia"/>
          <w:color w:val="000000" w:themeColor="text1"/>
          <w:sz w:val="22"/>
          <w:szCs w:val="22"/>
        </w:rPr>
        <w:t>のための医療通訳者派遣を行い、治療完遂することでまん延を防止していま</w:t>
      </w:r>
      <w:r w:rsidRPr="001C01C6">
        <w:rPr>
          <w:rFonts w:ascii="HG丸ｺﾞｼｯｸM-PRO" w:eastAsia="HG丸ｺﾞｼｯｸM-PRO" w:hAnsi="HG丸ｺﾞｼｯｸM-PRO" w:cs="Meiryo UI" w:hint="eastAsia"/>
          <w:color w:val="000000" w:themeColor="text1"/>
          <w:sz w:val="22"/>
          <w:szCs w:val="22"/>
        </w:rPr>
        <w:t>す。</w:t>
      </w:r>
    </w:p>
    <w:p w14:paraId="3A19E45F" w14:textId="28DB923B" w:rsidR="006960A3" w:rsidRPr="001C01C6" w:rsidRDefault="006960A3" w:rsidP="008C4315">
      <w:pPr>
        <w:pStyle w:val="Web"/>
        <w:spacing w:before="0" w:beforeAutospacing="0" w:after="0" w:afterAutospacing="0" w:line="300" w:lineRule="auto"/>
        <w:rPr>
          <w:rFonts w:ascii="HG丸ｺﾞｼｯｸM-PRO" w:eastAsia="HG丸ｺﾞｼｯｸM-PRO" w:hAnsi="HG丸ｺﾞｼｯｸM-PRO" w:cs="Meiryo UI"/>
          <w:color w:val="000000" w:themeColor="text1"/>
          <w:sz w:val="22"/>
          <w:szCs w:val="22"/>
        </w:rPr>
      </w:pPr>
      <w:r w:rsidRPr="001C01C6">
        <w:rPr>
          <w:rFonts w:ascii="HG丸ｺﾞｼｯｸM-PRO" w:eastAsia="HG丸ｺﾞｼｯｸM-PRO" w:hAnsi="HG丸ｺﾞｼｯｸM-PRO" w:cs="Meiryo UI" w:hint="eastAsia"/>
          <w:color w:val="000000" w:themeColor="text1"/>
          <w:sz w:val="22"/>
          <w:szCs w:val="22"/>
        </w:rPr>
        <w:t xml:space="preserve">　また、外国人技能実習生や日本語学校</w:t>
      </w:r>
      <w:r w:rsidR="00B86374" w:rsidRPr="001C01C6">
        <w:rPr>
          <w:rFonts w:ascii="HG丸ｺﾞｼｯｸM-PRO" w:eastAsia="HG丸ｺﾞｼｯｸM-PRO" w:hAnsi="HG丸ｺﾞｼｯｸM-PRO" w:cs="Meiryo UI" w:hint="eastAsia"/>
          <w:color w:val="000000" w:themeColor="text1"/>
          <w:sz w:val="22"/>
          <w:szCs w:val="22"/>
        </w:rPr>
        <w:t>の</w:t>
      </w:r>
      <w:r w:rsidRPr="001C01C6">
        <w:rPr>
          <w:rFonts w:ascii="HG丸ｺﾞｼｯｸM-PRO" w:eastAsia="HG丸ｺﾞｼｯｸM-PRO" w:hAnsi="HG丸ｺﾞｼｯｸM-PRO" w:cs="Meiryo UI" w:hint="eastAsia"/>
          <w:color w:val="000000" w:themeColor="text1"/>
          <w:sz w:val="22"/>
          <w:szCs w:val="22"/>
        </w:rPr>
        <w:t>学生等、高まん延地域からの入国者を対象とした取組を開始しています。</w:t>
      </w:r>
    </w:p>
    <w:p w14:paraId="494395DD" w14:textId="77777777" w:rsidR="004E7C91" w:rsidRPr="001C01C6" w:rsidRDefault="004E7C9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BD324FA" w14:textId="130B4A32"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12526" w:rsidRPr="001C01C6">
        <w:rPr>
          <w:rFonts w:ascii="HG丸ｺﾞｼｯｸM-PRO" w:eastAsia="HG丸ｺﾞｼｯｸM-PRO" w:hAnsi="HG丸ｺﾞｼｯｸM-PRO" w:cstheme="minorBidi" w:hint="eastAsia"/>
          <w:color w:val="000000" w:themeColor="text1"/>
          <w:sz w:val="22"/>
          <w:szCs w:val="22"/>
        </w:rPr>
        <w:t>６</w:t>
      </w:r>
      <w:r w:rsidR="00126F46" w:rsidRPr="001C01C6">
        <w:rPr>
          <w:rFonts w:ascii="HG丸ｺﾞｼｯｸM-PRO" w:eastAsia="HG丸ｺﾞｼｯｸM-PRO" w:hAnsi="HG丸ｺﾞｼｯｸM-PRO" w:cstheme="minorBidi" w:hint="eastAsia"/>
          <w:color w:val="000000" w:themeColor="text1"/>
          <w:sz w:val="22"/>
          <w:szCs w:val="22"/>
        </w:rPr>
        <w:t xml:space="preserve">　</w:t>
      </w:r>
      <w:r w:rsidR="00F5306A"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年新登録患者年齢階級別結核り患率（人口</w:t>
      </w:r>
      <w:r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万</w:t>
      </w:r>
      <w:r w:rsidR="00952D20" w:rsidRPr="001C01C6">
        <w:rPr>
          <w:rFonts w:ascii="HG丸ｺﾞｼｯｸM-PRO" w:eastAsia="HG丸ｺﾞｼｯｸM-PRO" w:hAnsi="HG丸ｺﾞｼｯｸM-PRO" w:cstheme="minorBidi" w:hint="eastAsia"/>
          <w:color w:val="000000" w:themeColor="text1"/>
          <w:sz w:val="22"/>
          <w:szCs w:val="22"/>
        </w:rPr>
        <w:t>人</w:t>
      </w:r>
      <w:r w:rsidRPr="001C01C6">
        <w:rPr>
          <w:rFonts w:ascii="HG丸ｺﾞｼｯｸM-PRO" w:eastAsia="HG丸ｺﾞｼｯｸM-PRO" w:hAnsi="HG丸ｺﾞｼｯｸM-PRO" w:cstheme="minorBidi" w:hint="eastAsia"/>
          <w:color w:val="000000" w:themeColor="text1"/>
          <w:sz w:val="22"/>
          <w:szCs w:val="22"/>
        </w:rPr>
        <w:t xml:space="preserve">対）　　　　　　　</w:t>
      </w:r>
    </w:p>
    <w:p w14:paraId="2E3E56B9" w14:textId="5124B5F2" w:rsidR="008C4315" w:rsidRPr="001C01C6" w:rsidRDefault="00FA2C63"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5482B5E2" wp14:editId="4C00C0AD">
            <wp:extent cx="6115050" cy="1962150"/>
            <wp:effectExtent l="0" t="0" r="19050" b="19050"/>
            <wp:docPr id="42" name="グラフ 42" descr="０から４歳、５～９歳、１０～１４歳、１５～１９歳、２０～２９歳、３０～３９歳、４０～４９歳、５０～５９歳、６０～６９歳、７０～７９歳、８０歳以上の人口１０万人対２０１５年新登録結核患者年齢階級別結核り患率グラフ" title="図６　２０１５年新登録結核患者年齢階級別結核り患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C01C6" w:rsidDel="00FA2C63">
        <w:rPr>
          <w:rFonts w:asciiTheme="minorEastAsia" w:eastAsiaTheme="minorEastAsia" w:hAnsiTheme="minorEastAsia"/>
          <w:noProof/>
          <w:color w:val="000000" w:themeColor="text1"/>
        </w:rPr>
        <w:t xml:space="preserve"> </w:t>
      </w:r>
    </w:p>
    <w:p w14:paraId="7D106AE6" w14:textId="332A14D7" w:rsidR="008C4315" w:rsidRPr="001C01C6" w:rsidRDefault="00126F4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19008" behindDoc="0" locked="0" layoutInCell="1" allowOverlap="1" wp14:anchorId="701EFA57" wp14:editId="2CF3134B">
                <wp:simplePos x="0" y="0"/>
                <wp:positionH relativeFrom="column">
                  <wp:posOffset>3456305</wp:posOffset>
                </wp:positionH>
                <wp:positionV relativeFrom="paragraph">
                  <wp:posOffset>168911</wp:posOffset>
                </wp:positionV>
                <wp:extent cx="2657475" cy="1276350"/>
                <wp:effectExtent l="0" t="0" r="0" b="0"/>
                <wp:wrapNone/>
                <wp:docPr id="85" name="正方形/長方形 85"/>
                <wp:cNvGraphicFramePr/>
                <a:graphic xmlns:a="http://schemas.openxmlformats.org/drawingml/2006/main">
                  <a:graphicData uri="http://schemas.microsoft.com/office/word/2010/wordprocessingShape">
                    <wps:wsp>
                      <wps:cNvSpPr/>
                      <wps:spPr>
                        <a:xfrm>
                          <a:off x="0" y="0"/>
                          <a:ext cx="2657475" cy="1276350"/>
                        </a:xfrm>
                        <a:prstGeom prst="rect">
                          <a:avLst/>
                        </a:prstGeom>
                        <a:noFill/>
                        <a:ln w="6350" cap="flat" cmpd="sng" algn="ctr">
                          <a:noFill/>
                          <a:prstDash val="solid"/>
                        </a:ln>
                        <a:effectLst/>
                      </wps:spPr>
                      <wps:txbx>
                        <w:txbxContent>
                          <w:p w14:paraId="721F9C61" w14:textId="01164975" w:rsidR="00290246" w:rsidRPr="00090866" w:rsidRDefault="00290246" w:rsidP="00B04CEF">
                            <w:pPr>
                              <w:ind w:firstLineChars="50" w:firstLine="110"/>
                              <w:rPr>
                                <w:rFonts w:ascii="HG丸ｺﾞｼｯｸM-PRO" w:eastAsia="HG丸ｺﾞｼｯｸM-PRO" w:hAnsi="HG丸ｺﾞｼｯｸM-PRO"/>
                              </w:rPr>
                            </w:pPr>
                            <w:r w:rsidRPr="00090866">
                              <w:rPr>
                                <w:rFonts w:ascii="HG丸ｺﾞｼｯｸM-PRO" w:eastAsia="HG丸ｺﾞｼｯｸM-PRO" w:hAnsi="HG丸ｺﾞｼｯｸM-PRO" w:hint="eastAsia"/>
                                <w:sz w:val="22"/>
                              </w:rPr>
                              <w:t>大阪府は全国に比べ、高齢者の結核り患率が高い状況にあります。大阪府の2015年の新登録患者は、０～</w:t>
                            </w:r>
                            <w:r w:rsidRPr="00090866">
                              <w:rPr>
                                <w:rFonts w:ascii="HG丸ｺﾞｼｯｸM-PRO" w:eastAsia="HG丸ｺﾞｼｯｸM-PRO" w:hAnsi="HG丸ｺﾞｼｯｸM-PRO"/>
                                <w:sz w:val="22"/>
                              </w:rPr>
                              <w:t>19歳の若年者は18人（全体の0.92％）ですが、60歳以上は1,465人で全体の70.6％を占めています。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27" style="position:absolute;margin-left:272.15pt;margin-top:13.3pt;width:209.25pt;height:10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" filled="f" stroked="f" strokeweight=".5pt">
                <v:textbox>
                  <w:txbxContent>
                    <w:p w14:paraId="721F9C61" w14:textId="01164975" w:rsidR="00290246" w:rsidRPr="00090866" w:rsidRDefault="00290246" w:rsidP="00B04CEF">
                      <w:pPr>
                        <w:ind w:firstLineChars="50" w:firstLine="110"/>
                        <w:rPr>
                          <w:rFonts w:ascii="HG丸ｺﾞｼｯｸM-PRO" w:eastAsia="HG丸ｺﾞｼｯｸM-PRO" w:hAnsi="HG丸ｺﾞｼｯｸM-PRO"/>
                        </w:rPr>
                      </w:pPr>
                      <w:r w:rsidRPr="00090866">
                        <w:rPr>
                          <w:rFonts w:ascii="HG丸ｺﾞｼｯｸM-PRO" w:eastAsia="HG丸ｺﾞｼｯｸM-PRO" w:hAnsi="HG丸ｺﾞｼｯｸM-PRO" w:hint="eastAsia"/>
                          <w:sz w:val="22"/>
                        </w:rPr>
                        <w:t>大阪府は全国に比べ、高齢者の結核り患率が高い状況にあります。大阪府の2015年の新登録患者は、０～</w:t>
                      </w:r>
                      <w:r w:rsidRPr="00090866">
                        <w:rPr>
                          <w:rFonts w:ascii="HG丸ｺﾞｼｯｸM-PRO" w:eastAsia="HG丸ｺﾞｼｯｸM-PRO" w:hAnsi="HG丸ｺﾞｼｯｸM-PRO"/>
                          <w:sz w:val="22"/>
                        </w:rPr>
                        <w:t>19歳の若年者は18人（全体の0.92％）ですが、60歳以上は1,465人で全体の70.6％を占めています。</w:t>
                      </w:r>
                    </w:p>
                  </w:txbxContent>
                </v:textbox>
              </v:rect>
            </w:pict>
          </mc:Fallback>
        </mc:AlternateContent>
      </w:r>
      <w:r w:rsidR="008C4315" w:rsidRPr="001C01C6">
        <w:rPr>
          <w:rFonts w:ascii="HG丸ｺﾞｼｯｸM-PRO" w:eastAsia="HG丸ｺﾞｼｯｸM-PRO" w:hAnsi="HG丸ｺﾞｼｯｸM-PRO" w:cstheme="minorBidi" w:hint="eastAsia"/>
          <w:color w:val="000000" w:themeColor="text1"/>
          <w:sz w:val="22"/>
          <w:szCs w:val="22"/>
        </w:rPr>
        <w:t>図</w:t>
      </w:r>
      <w:r w:rsidR="00952D20" w:rsidRPr="001C01C6">
        <w:rPr>
          <w:rFonts w:ascii="HG丸ｺﾞｼｯｸM-PRO" w:eastAsia="HG丸ｺﾞｼｯｸM-PRO" w:hAnsi="HG丸ｺﾞｼｯｸM-PRO" w:cstheme="minorBidi" w:hint="eastAsia"/>
          <w:color w:val="000000" w:themeColor="text1"/>
          <w:sz w:val="22"/>
          <w:szCs w:val="22"/>
        </w:rPr>
        <w:t>７</w:t>
      </w:r>
      <w:r w:rsidRPr="001C01C6">
        <w:rPr>
          <w:rFonts w:ascii="HG丸ｺﾞｼｯｸM-PRO" w:eastAsia="HG丸ｺﾞｼｯｸM-PRO" w:hAnsi="HG丸ｺﾞｼｯｸM-PRO" w:cstheme="minorBidi" w:hint="eastAsia"/>
          <w:color w:val="000000" w:themeColor="text1"/>
          <w:sz w:val="22"/>
          <w:szCs w:val="22"/>
        </w:rPr>
        <w:t xml:space="preserve">　</w:t>
      </w:r>
      <w:r w:rsidR="00F5306A" w:rsidRPr="001C01C6">
        <w:rPr>
          <w:rFonts w:ascii="HG丸ｺﾞｼｯｸM-PRO" w:eastAsia="HG丸ｺﾞｼｯｸM-PRO" w:hAnsi="HG丸ｺﾞｼｯｸM-PRO" w:cstheme="minorBidi"/>
          <w:color w:val="000000" w:themeColor="text1"/>
          <w:sz w:val="22"/>
          <w:szCs w:val="22"/>
        </w:rPr>
        <w:t>2015</w:t>
      </w:r>
      <w:r w:rsidR="008C4315" w:rsidRPr="001C01C6">
        <w:rPr>
          <w:rFonts w:ascii="HG丸ｺﾞｼｯｸM-PRO" w:eastAsia="HG丸ｺﾞｼｯｸM-PRO" w:hAnsi="HG丸ｺﾞｼｯｸM-PRO" w:cstheme="minorBidi" w:hint="eastAsia"/>
          <w:color w:val="000000" w:themeColor="text1"/>
          <w:sz w:val="22"/>
          <w:szCs w:val="22"/>
        </w:rPr>
        <w:t>年新登録患者年代別人数（割合）</w:t>
      </w:r>
    </w:p>
    <w:p w14:paraId="79E1F52F" w14:textId="33C14A78" w:rsidR="008C4315" w:rsidRPr="001C01C6" w:rsidRDefault="008C4315"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5C0B6E68" wp14:editId="322BF44D">
            <wp:extent cx="3200400" cy="1704975"/>
            <wp:effectExtent l="0" t="0" r="19050" b="9525"/>
            <wp:docPr id="69" name="グラフ 69" descr="２０１５年新登録患者年代別人数の割合は、０～１９歳は０．９％、２０～３９歳は１０．２％、４０～５９歳は１８．３％、６０～７９歳は４０．７％、８０歳以上は２９．９％" title="図７　２０１５年新登録患者年代別人数（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D75321" w14:textId="706E4A2E" w:rsidR="00A24DFE" w:rsidRPr="001C01C6" w:rsidRDefault="00A24DFE" w:rsidP="00A24DFE">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図</w:t>
      </w:r>
      <w:r w:rsidR="00952D20" w:rsidRPr="001C01C6">
        <w:rPr>
          <w:rFonts w:ascii="HG丸ｺﾞｼｯｸM-PRO" w:eastAsia="HG丸ｺﾞｼｯｸM-PRO" w:hAnsi="HG丸ｺﾞｼｯｸM-PRO" w:hint="eastAsia"/>
          <w:color w:val="000000" w:themeColor="text1"/>
          <w:sz w:val="22"/>
        </w:rPr>
        <w:t>８</w:t>
      </w:r>
      <w:r w:rsidR="00126F46"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年末</w:t>
      </w:r>
      <w:r w:rsidR="0059553D" w:rsidRPr="001C01C6">
        <w:rPr>
          <w:rFonts w:ascii="HG丸ｺﾞｼｯｸM-PRO" w:eastAsia="HG丸ｺﾞｼｯｸM-PRO" w:hAnsi="HG丸ｺﾞｼｯｸM-PRO" w:hint="eastAsia"/>
          <w:color w:val="000000" w:themeColor="text1"/>
          <w:sz w:val="22"/>
        </w:rPr>
        <w:t>時の</w:t>
      </w:r>
      <w:r w:rsidRPr="001C01C6">
        <w:rPr>
          <w:rFonts w:ascii="HG丸ｺﾞｼｯｸM-PRO" w:eastAsia="HG丸ｺﾞｼｯｸM-PRO" w:hAnsi="HG丸ｺﾞｼｯｸM-PRO" w:hint="eastAsia"/>
          <w:color w:val="000000" w:themeColor="text1"/>
          <w:sz w:val="22"/>
        </w:rPr>
        <w:t>活動性結核</w:t>
      </w:r>
      <w:r w:rsidR="0059553D" w:rsidRPr="001C01C6">
        <w:rPr>
          <w:rFonts w:ascii="HG丸ｺﾞｼｯｸM-PRO" w:eastAsia="HG丸ｺﾞｼｯｸM-PRO" w:hAnsi="HG丸ｺﾞｼｯｸM-PRO" w:hint="eastAsia"/>
          <w:color w:val="000000" w:themeColor="text1"/>
          <w:sz w:val="22"/>
        </w:rPr>
        <w:t>患者</w:t>
      </w:r>
      <w:r w:rsidRPr="001C01C6">
        <w:rPr>
          <w:rFonts w:ascii="HG丸ｺﾞｼｯｸM-PRO" w:eastAsia="HG丸ｺﾞｼｯｸM-PRO" w:hAnsi="HG丸ｺﾞｼｯｸM-PRO" w:hint="eastAsia"/>
          <w:color w:val="000000" w:themeColor="text1"/>
          <w:sz w:val="22"/>
        </w:rPr>
        <w:t>中</w:t>
      </w:r>
      <w:r w:rsidR="0059553D"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生活保護</w:t>
      </w:r>
      <w:r w:rsidR="000E1D06" w:rsidRPr="001C01C6">
        <w:rPr>
          <w:rFonts w:ascii="HG丸ｺﾞｼｯｸM-PRO" w:eastAsia="HG丸ｺﾞｼｯｸM-PRO" w:hAnsi="HG丸ｺﾞｼｯｸM-PRO" w:hint="eastAsia"/>
          <w:color w:val="000000" w:themeColor="text1"/>
          <w:sz w:val="22"/>
        </w:rPr>
        <w:t>受給</w:t>
      </w:r>
      <w:r w:rsidR="0059553D" w:rsidRPr="001C01C6">
        <w:rPr>
          <w:rFonts w:ascii="HG丸ｺﾞｼｯｸM-PRO" w:eastAsia="HG丸ｺﾞｼｯｸM-PRO" w:hAnsi="HG丸ｺﾞｼｯｸM-PRO" w:hint="eastAsia"/>
          <w:color w:val="000000" w:themeColor="text1"/>
          <w:sz w:val="22"/>
        </w:rPr>
        <w:t>者</w:t>
      </w:r>
      <w:r w:rsidR="000E1D06"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割合</w:t>
      </w:r>
    </w:p>
    <w:p w14:paraId="089CF591" w14:textId="5F7EF0FE" w:rsidR="00A24DFE" w:rsidRPr="001C01C6" w:rsidRDefault="00FA2C63" w:rsidP="00A24DFE">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60A758AB" wp14:editId="76633C98">
            <wp:extent cx="6096000" cy="2124075"/>
            <wp:effectExtent l="0" t="0" r="19050" b="9525"/>
            <wp:docPr id="43" name="グラフ 43" descr="２０１０年から２０１５年までの大阪府、政令市を除く大阪府、大阪市、堺市、全国の年末時活動性結核患者中の生活保護受給者割合の推移グラフ" title="図８　年末時活動性結核患者中の生活保護受給者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7F927B" w14:textId="23F02282" w:rsidR="0036534E" w:rsidRPr="001C01C6" w:rsidRDefault="00B042AB" w:rsidP="002902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生活保護</w:t>
      </w:r>
      <w:r w:rsidR="000E1D06" w:rsidRPr="001C01C6">
        <w:rPr>
          <w:rFonts w:ascii="HG丸ｺﾞｼｯｸM-PRO" w:eastAsia="HG丸ｺﾞｼｯｸM-PRO" w:hAnsi="HG丸ｺﾞｼｯｸM-PRO" w:cstheme="minorBidi" w:hint="eastAsia"/>
          <w:color w:val="000000" w:themeColor="text1"/>
          <w:sz w:val="22"/>
          <w:szCs w:val="22"/>
        </w:rPr>
        <w:t>受給者の</w:t>
      </w:r>
      <w:r w:rsidRPr="001C01C6">
        <w:rPr>
          <w:rFonts w:ascii="HG丸ｺﾞｼｯｸM-PRO" w:eastAsia="HG丸ｺﾞｼｯｸM-PRO" w:hAnsi="HG丸ｺﾞｼｯｸM-PRO" w:cstheme="minorBidi" w:hint="eastAsia"/>
          <w:color w:val="000000" w:themeColor="text1"/>
          <w:sz w:val="22"/>
          <w:szCs w:val="22"/>
        </w:rPr>
        <w:t>割合は大阪市が全国に比して高い状況です。</w:t>
      </w:r>
      <w:r w:rsidR="00F5306A"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年は全国の</w:t>
      </w:r>
      <w:r w:rsidR="004511DF" w:rsidRPr="001C01C6">
        <w:rPr>
          <w:rFonts w:ascii="HG丸ｺﾞｼｯｸM-PRO" w:eastAsia="HG丸ｺﾞｼｯｸM-PRO" w:hAnsi="HG丸ｺﾞｼｯｸM-PRO" w:cstheme="minorBidi"/>
          <w:color w:val="000000" w:themeColor="text1"/>
          <w:sz w:val="22"/>
          <w:szCs w:val="22"/>
        </w:rPr>
        <w:t>3.6</w:t>
      </w:r>
      <w:r w:rsidRPr="001C01C6">
        <w:rPr>
          <w:rFonts w:ascii="HG丸ｺﾞｼｯｸM-PRO" w:eastAsia="HG丸ｺﾞｼｯｸM-PRO" w:hAnsi="HG丸ｺﾞｼｯｸM-PRO" w:cstheme="minorBidi" w:hint="eastAsia"/>
          <w:color w:val="000000" w:themeColor="text1"/>
          <w:sz w:val="22"/>
          <w:szCs w:val="22"/>
        </w:rPr>
        <w:t>培でした。</w:t>
      </w:r>
    </w:p>
    <w:p w14:paraId="2A52618E"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437DFBE"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AAF2882" w14:textId="6425A95C" w:rsidR="00126F46" w:rsidRPr="001C01C6" w:rsidRDefault="00952D20" w:rsidP="00126F4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（３）</w:t>
      </w:r>
      <w:r w:rsidR="00126F46" w:rsidRPr="001C01C6">
        <w:rPr>
          <w:rFonts w:ascii="HG丸ｺﾞｼｯｸM-PRO" w:eastAsia="HG丸ｺﾞｼｯｸM-PRO" w:hAnsi="HG丸ｺﾞｼｯｸM-PRO" w:cstheme="minorBidi" w:hint="eastAsia"/>
          <w:color w:val="000000" w:themeColor="text1"/>
          <w:sz w:val="22"/>
          <w:szCs w:val="22"/>
        </w:rPr>
        <w:t>潜在性結核感染症</w:t>
      </w:r>
    </w:p>
    <w:p w14:paraId="0CB1F7F8"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282986C" w14:textId="13DF2C3B" w:rsidR="00126F46" w:rsidRPr="001C01C6" w:rsidRDefault="00126F46" w:rsidP="00126F4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952D20" w:rsidRPr="001C01C6">
        <w:rPr>
          <w:rFonts w:ascii="HG丸ｺﾞｼｯｸM-PRO" w:eastAsia="HG丸ｺﾞｼｯｸM-PRO" w:hAnsi="HG丸ｺﾞｼｯｸM-PRO" w:cstheme="minorBidi" w:hint="eastAsia"/>
          <w:color w:val="000000" w:themeColor="text1"/>
          <w:sz w:val="22"/>
          <w:szCs w:val="22"/>
        </w:rPr>
        <w:t>９</w:t>
      </w:r>
      <w:r w:rsidRPr="001C01C6">
        <w:rPr>
          <w:rFonts w:ascii="HG丸ｺﾞｼｯｸM-PRO" w:eastAsia="HG丸ｺﾞｼｯｸM-PRO" w:hAnsi="HG丸ｺﾞｼｯｸM-PRO" w:cstheme="minorBidi" w:hint="eastAsia"/>
          <w:color w:val="000000" w:themeColor="text1"/>
          <w:sz w:val="22"/>
          <w:szCs w:val="22"/>
        </w:rPr>
        <w:t xml:space="preserve">　潜在性結核感染症治療対象者届出率（人口</w:t>
      </w:r>
      <w:r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万対）</w:t>
      </w:r>
    </w:p>
    <w:p w14:paraId="071E2AF9" w14:textId="73B085EF"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1BA9A60C" wp14:editId="5D4E3AF2">
            <wp:extent cx="6162675" cy="2466975"/>
            <wp:effectExtent l="0" t="0" r="9525" b="9525"/>
            <wp:docPr id="81" name="グラフ 81" descr="２０１０年から２０１５年までの大阪府、政令市を除く大阪府、大阪市、堺市、全国の人口１０万人対潜在性結核感染症治療対象者届出率の推移グラフ" title="図９　潜在性結核感染症治療対象者届出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634DBA" w14:textId="77777777" w:rsidR="00126F46" w:rsidRPr="001C01C6" w:rsidRDefault="00126F46" w:rsidP="00126F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全国的に</w:t>
      </w:r>
      <w:r w:rsidRPr="001C01C6">
        <w:rPr>
          <w:rFonts w:ascii="HG丸ｺﾞｼｯｸM-PRO" w:eastAsia="HG丸ｺﾞｼｯｸM-PRO" w:hAnsi="HG丸ｺﾞｼｯｸM-PRO" w:cstheme="minorBidi"/>
          <w:color w:val="000000" w:themeColor="text1"/>
          <w:sz w:val="22"/>
          <w:szCs w:val="22"/>
        </w:rPr>
        <w:t>2011</w:t>
      </w:r>
      <w:r w:rsidRPr="001C01C6">
        <w:rPr>
          <w:rFonts w:ascii="HG丸ｺﾞｼｯｸM-PRO" w:eastAsia="HG丸ｺﾞｼｯｸM-PRO" w:hAnsi="HG丸ｺﾞｼｯｸM-PRO" w:cstheme="minorBidi" w:hint="eastAsia"/>
          <w:color w:val="000000" w:themeColor="text1"/>
          <w:sz w:val="22"/>
          <w:szCs w:val="22"/>
        </w:rPr>
        <w:t>年に潜在性結核感染症患者が増加しましたが、これは検査実施体制の整備等による検査実施者数の増加、検査方法が変更されたことに伴う陽性結果者や判定保留結果者の増加が関与していると考えられます。その後、大阪府は横ばいから減少傾向となっています。</w:t>
      </w:r>
    </w:p>
    <w:p w14:paraId="57CEB5E3" w14:textId="77777777" w:rsidR="00126F46" w:rsidRPr="001C01C6" w:rsidRDefault="00126F4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p>
    <w:p w14:paraId="10B82BF2" w14:textId="77777777" w:rsidR="00126F46" w:rsidRPr="001C01C6" w:rsidRDefault="00126F46"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2DAD4C7"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021D585"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D09397E"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5EF5903"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A369171"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4A769596"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881352E" w14:textId="77777777" w:rsidR="00824A01" w:rsidRPr="001C01C6" w:rsidRDefault="00824A0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F1B1285" w14:textId="61D8E0A1" w:rsidR="005D0A01" w:rsidRPr="001C01C6" w:rsidRDefault="005D0A01"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w:t>
      </w:r>
      <w:r w:rsidR="009661CA" w:rsidRPr="001C01C6">
        <w:rPr>
          <w:rFonts w:ascii="HG丸ｺﾞｼｯｸM-PRO" w:eastAsia="HG丸ｺﾞｼｯｸM-PRO" w:hAnsi="HG丸ｺﾞｼｯｸM-PRO" w:cstheme="minorBidi" w:hint="eastAsia"/>
          <w:color w:val="000000" w:themeColor="text1"/>
          <w:sz w:val="22"/>
          <w:szCs w:val="22"/>
        </w:rPr>
        <w:t>４</w:t>
      </w:r>
      <w:r w:rsidRPr="001C01C6">
        <w:rPr>
          <w:rFonts w:ascii="HG丸ｺﾞｼｯｸM-PRO" w:eastAsia="HG丸ｺﾞｼｯｸM-PRO" w:hAnsi="HG丸ｺﾞｼｯｸM-PRO" w:cstheme="minorBidi" w:hint="eastAsia"/>
          <w:color w:val="000000" w:themeColor="text1"/>
          <w:sz w:val="22"/>
          <w:szCs w:val="22"/>
        </w:rPr>
        <w:t>）患者発見</w:t>
      </w:r>
    </w:p>
    <w:p w14:paraId="0CA24DF7" w14:textId="46F0E2FC" w:rsidR="005D0A01" w:rsidRPr="001C01C6" w:rsidRDefault="005D0A0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ECE7447" w14:textId="43B78404"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9661CA"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 xml:space="preserve">　発病から初診まで２か月以上の割合</w:t>
      </w:r>
    </w:p>
    <w:p w14:paraId="214F78B9" w14:textId="4E688DB9" w:rsidR="008C4315" w:rsidRPr="001C01C6" w:rsidRDefault="00A3195E" w:rsidP="008C4315">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262FF501" wp14:editId="62B2053A">
            <wp:extent cx="6143625" cy="3048000"/>
            <wp:effectExtent l="0" t="0" r="9525" b="19050"/>
            <wp:docPr id="63" name="グラフ 63" descr="２０１０年から２０１５年までの大阪府、政令市を除く大阪府、大阪市、堺市、全国の発病から初診まで２か月以上の患者割合の推移グラフ" title="図１０　発病から初診まで２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472EF7" w14:textId="7B1BAF56" w:rsidR="00E6779E" w:rsidRPr="001C01C6" w:rsidRDefault="00E6779E" w:rsidP="0009086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発病から初診までに時間を要している割合は全国に比して高い状況にあります。</w:t>
      </w:r>
    </w:p>
    <w:p w14:paraId="11492E51" w14:textId="5B75AC03" w:rsidR="0085562A" w:rsidRPr="001C01C6" w:rsidRDefault="0085562A" w:rsidP="0085562A">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には、市町村や関係機関と連携し、健診受診や有症状時の早期受診について啓発するとともに、結核予防週間や府ホームページ、保健所での啓発活動をとおして働きかけました。また、結核発症の可能性が高い集団に対しては重点的に健康教育を</w:t>
      </w:r>
      <w:r w:rsidR="00E6779E" w:rsidRPr="001C01C6">
        <w:rPr>
          <w:rFonts w:ascii="HG丸ｺﾞｼｯｸM-PRO" w:eastAsia="HG丸ｺﾞｼｯｸM-PRO" w:hAnsi="HG丸ｺﾞｼｯｸM-PRO" w:hint="eastAsia"/>
          <w:color w:val="000000" w:themeColor="text1"/>
          <w:sz w:val="22"/>
        </w:rPr>
        <w:t>おこなっています。</w:t>
      </w:r>
    </w:p>
    <w:p w14:paraId="61C6FED3" w14:textId="77777777" w:rsidR="002012EE" w:rsidRPr="001C01C6" w:rsidRDefault="002012EE" w:rsidP="008C4315">
      <w:pPr>
        <w:adjustRightInd w:val="0"/>
        <w:snapToGrid w:val="0"/>
        <w:spacing w:line="300" w:lineRule="auto"/>
        <w:rPr>
          <w:rFonts w:asciiTheme="minorEastAsia" w:eastAsiaTheme="minorEastAsia" w:hAnsiTheme="minorEastAsia" w:cs="ＭＳ Ｐゴシック"/>
          <w:color w:val="000000" w:themeColor="text1"/>
          <w:kern w:val="0"/>
          <w:sz w:val="22"/>
          <w:szCs w:val="24"/>
        </w:rPr>
      </w:pPr>
    </w:p>
    <w:p w14:paraId="4F171F0A" w14:textId="147305E6" w:rsidR="008C4315" w:rsidRPr="001C01C6" w:rsidRDefault="008C4315"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C812DF" w:rsidRPr="001C01C6">
        <w:rPr>
          <w:rFonts w:ascii="HG丸ｺﾞｼｯｸM-PRO" w:eastAsia="HG丸ｺﾞｼｯｸM-PRO" w:hAnsi="HG丸ｺﾞｼｯｸM-PRO"/>
          <w:color w:val="000000" w:themeColor="text1"/>
          <w:sz w:val="22"/>
        </w:rPr>
        <w:t>1</w:t>
      </w:r>
      <w:r w:rsidR="009661CA"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 xml:space="preserve">　初診から診断まで１か月以上の割合</w:t>
      </w:r>
    </w:p>
    <w:p w14:paraId="135C5658" w14:textId="77777777" w:rsidR="00DE027C" w:rsidRPr="001C01C6" w:rsidRDefault="00FA2C63" w:rsidP="008C4315">
      <w:pPr>
        <w:adjustRightInd w:val="0"/>
        <w:snapToGrid w:val="0"/>
        <w:spacing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048091F8" wp14:editId="75BEDC2B">
            <wp:extent cx="6143625" cy="2981325"/>
            <wp:effectExtent l="0" t="0" r="9525" b="9525"/>
            <wp:docPr id="60" name="グラフ 60" descr="２０１０年から２０１５年までの大阪府、政令市を除く大阪府、大阪市、堺市、全国の初診から診断まで１か月以上の患者割合の推移グラフ" title="図１１　初診から診断まで１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C01C6" w:rsidDel="00FA2C63">
        <w:rPr>
          <w:rFonts w:asciiTheme="minorEastAsia" w:eastAsiaTheme="minorEastAsia" w:hAnsiTheme="minorEastAsia"/>
          <w:noProof/>
          <w:color w:val="000000" w:themeColor="text1"/>
        </w:rPr>
        <w:t xml:space="preserve"> </w:t>
      </w:r>
    </w:p>
    <w:p w14:paraId="0BF2406E" w14:textId="77777777" w:rsidR="00DE027C" w:rsidRPr="001C01C6" w:rsidRDefault="00DE027C" w:rsidP="00DE027C">
      <w:pPr>
        <w:adjustRightInd w:val="0"/>
        <w:snapToGrid w:val="0"/>
        <w:spacing w:line="300" w:lineRule="auto"/>
        <w:rPr>
          <w:rFonts w:asciiTheme="minorEastAsia" w:eastAsiaTheme="minorEastAsia" w:hAnsiTheme="minorEastAsia"/>
          <w:color w:val="000000" w:themeColor="text1"/>
          <w:sz w:val="22"/>
        </w:rPr>
      </w:pPr>
    </w:p>
    <w:p w14:paraId="7280ED31" w14:textId="77777777" w:rsidR="00952D20" w:rsidRPr="001C01C6" w:rsidRDefault="00952D20" w:rsidP="00DE027C">
      <w:pPr>
        <w:adjustRightInd w:val="0"/>
        <w:snapToGrid w:val="0"/>
        <w:spacing w:line="300" w:lineRule="auto"/>
        <w:rPr>
          <w:rFonts w:asciiTheme="minorEastAsia" w:eastAsiaTheme="minorEastAsia" w:hAnsiTheme="minorEastAsia"/>
          <w:color w:val="000000" w:themeColor="text1"/>
          <w:sz w:val="22"/>
        </w:rPr>
      </w:pPr>
    </w:p>
    <w:p w14:paraId="45E0A4F2" w14:textId="77777777" w:rsidR="00DE027C" w:rsidRPr="001C01C6" w:rsidRDefault="00DE027C" w:rsidP="00DE027C">
      <w:pPr>
        <w:adjustRightInd w:val="0"/>
        <w:snapToGrid w:val="0"/>
        <w:spacing w:line="300" w:lineRule="auto"/>
        <w:rPr>
          <w:rFonts w:asciiTheme="minorEastAsia" w:eastAsiaTheme="minorEastAsia" w:hAnsiTheme="minorEastAsia"/>
          <w:color w:val="000000" w:themeColor="text1"/>
          <w:sz w:val="22"/>
        </w:rPr>
      </w:pPr>
    </w:p>
    <w:p w14:paraId="450EA217" w14:textId="338AB1FD" w:rsidR="008C4315" w:rsidRPr="001C01C6" w:rsidRDefault="00DE027C"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図</w:t>
      </w:r>
      <w:r w:rsidRPr="001C01C6">
        <w:rPr>
          <w:rFonts w:ascii="HG丸ｺﾞｼｯｸM-PRO" w:eastAsia="HG丸ｺﾞｼｯｸM-PRO" w:hAnsi="HG丸ｺﾞｼｯｸM-PRO"/>
          <w:color w:val="000000" w:themeColor="text1"/>
          <w:sz w:val="22"/>
        </w:rPr>
        <w:t>1</w:t>
      </w:r>
      <w:r w:rsidR="005F21B0"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hint="eastAsia"/>
          <w:color w:val="000000" w:themeColor="text1"/>
          <w:sz w:val="22"/>
        </w:rPr>
        <w:t xml:space="preserve">　</w:t>
      </w:r>
      <w:r w:rsidR="00290246" w:rsidRPr="001C01C6">
        <w:rPr>
          <w:rFonts w:ascii="HG丸ｺﾞｼｯｸM-PRO" w:eastAsia="HG丸ｺﾞｼｯｸM-PRO" w:hAnsi="HG丸ｺﾞｼｯｸM-PRO" w:hint="eastAsia"/>
          <w:color w:val="000000" w:themeColor="text1"/>
          <w:sz w:val="22"/>
        </w:rPr>
        <w:t>医師からの結核患者発生届提出率</w:t>
      </w:r>
      <w:r w:rsidR="00290246" w:rsidRPr="001C01C6">
        <w:rPr>
          <w:rFonts w:asciiTheme="minorEastAsia" w:eastAsiaTheme="minorEastAsia" w:hAnsiTheme="minorEastAsia"/>
          <w:noProof/>
          <w:color w:val="000000" w:themeColor="text1"/>
        </w:rPr>
        <w:drawing>
          <wp:inline distT="0" distB="0" distL="0" distR="0" wp14:anchorId="4AEF2741" wp14:editId="53C1D6FB">
            <wp:extent cx="6067425" cy="3276600"/>
            <wp:effectExtent l="0" t="0" r="9525" b="19050"/>
            <wp:docPr id="3" name="グラフ 3" descr="平成２３年から平成２７年までの大阪府、大阪市、堺市、高槻市、東大阪市、豊中市の医師からの結核患者発生届提出率及び平成２６年、２７年の枚方市の医師からの結核患者発生届提出率グラフ" title="図１２　医師からの結核患者発生届提出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290246" w:rsidRPr="001C01C6">
        <w:rPr>
          <w:rFonts w:ascii="HG丸ｺﾞｼｯｸM-PRO" w:eastAsia="HG丸ｺﾞｼｯｸM-PRO" w:hAnsi="HG丸ｺﾞｼｯｸM-PRO"/>
          <w:color w:val="000000" w:themeColor="text1"/>
          <w:sz w:val="22"/>
        </w:rPr>
        <w:t xml:space="preserve"> </w:t>
      </w:r>
    </w:p>
    <w:p w14:paraId="51F8EF7F" w14:textId="6F507A3B" w:rsidR="0085562A" w:rsidRPr="001C01C6" w:rsidRDefault="0085562A" w:rsidP="0085562A">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会や医療機関と連携し、立入検査、会議、研修等あらゆる機会を通じて結核の早期診断について周知しました。診断の遅れがあった医療機関に対しては、その情報をフィードバックし、適切な早期診断ができるよう働きかけました。</w:t>
      </w:r>
    </w:p>
    <w:p w14:paraId="44A16485" w14:textId="5E20888B" w:rsidR="0085562A" w:rsidRPr="001C01C6" w:rsidRDefault="0085562A" w:rsidP="0009086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しかし、初診から診断までに時間を要している割合が、全国に比して高い状況にあり、今後も継続した働きかけが必要です。</w:t>
      </w:r>
    </w:p>
    <w:p w14:paraId="5608B786" w14:textId="025984B5" w:rsidR="0085562A" w:rsidRPr="001C01C6" w:rsidRDefault="0085562A" w:rsidP="00B04CEF">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また、</w:t>
      </w:r>
      <w:r w:rsidR="005F21B0" w:rsidRPr="001C01C6">
        <w:rPr>
          <w:rFonts w:ascii="HG丸ｺﾞｼｯｸM-PRO" w:eastAsia="HG丸ｺﾞｼｯｸM-PRO" w:hAnsi="HG丸ｺﾞｼｯｸM-PRO" w:cstheme="minorBidi" w:hint="eastAsia"/>
          <w:color w:val="000000" w:themeColor="text1"/>
          <w:sz w:val="22"/>
          <w:szCs w:val="22"/>
        </w:rPr>
        <w:t>結核患者</w:t>
      </w:r>
      <w:r w:rsidRPr="001C01C6">
        <w:rPr>
          <w:rFonts w:ascii="HG丸ｺﾞｼｯｸM-PRO" w:eastAsia="HG丸ｺﾞｼｯｸM-PRO" w:hAnsi="HG丸ｺﾞｼｯｸM-PRO" w:cstheme="minorBidi" w:hint="eastAsia"/>
          <w:color w:val="000000" w:themeColor="text1"/>
          <w:sz w:val="22"/>
          <w:szCs w:val="22"/>
        </w:rPr>
        <w:t>発生届は</w:t>
      </w:r>
      <w:r w:rsidR="00DE027C" w:rsidRPr="001C01C6">
        <w:rPr>
          <w:rFonts w:ascii="HG丸ｺﾞｼｯｸM-PRO" w:eastAsia="HG丸ｺﾞｼｯｸM-PRO" w:hAnsi="HG丸ｺﾞｼｯｸM-PRO" w:cstheme="minorBidi" w:hint="eastAsia"/>
          <w:color w:val="000000" w:themeColor="text1"/>
          <w:sz w:val="22"/>
          <w:szCs w:val="22"/>
        </w:rPr>
        <w:t>感染症法で「直ちに</w:t>
      </w:r>
      <w:r w:rsidR="005F21B0" w:rsidRPr="001C01C6">
        <w:rPr>
          <w:rFonts w:ascii="HG丸ｺﾞｼｯｸM-PRO" w:eastAsia="HG丸ｺﾞｼｯｸM-PRO" w:hAnsi="HG丸ｺﾞｼｯｸM-PRO" w:cstheme="minorBidi" w:hint="eastAsia"/>
          <w:color w:val="000000" w:themeColor="text1"/>
          <w:sz w:val="22"/>
          <w:szCs w:val="22"/>
        </w:rPr>
        <w:t>届け出</w:t>
      </w:r>
      <w:r w:rsidR="00DE027C" w:rsidRPr="001C01C6">
        <w:rPr>
          <w:rFonts w:ascii="HG丸ｺﾞｼｯｸM-PRO" w:eastAsia="HG丸ｺﾞｼｯｸM-PRO" w:hAnsi="HG丸ｺﾞｼｯｸM-PRO" w:cstheme="minorBidi" w:hint="eastAsia"/>
          <w:color w:val="000000" w:themeColor="text1"/>
          <w:sz w:val="22"/>
          <w:szCs w:val="22"/>
        </w:rPr>
        <w:t>」とされていますが、実際は</w:t>
      </w:r>
      <w:r w:rsidRPr="001C01C6">
        <w:rPr>
          <w:rFonts w:ascii="HG丸ｺﾞｼｯｸM-PRO" w:eastAsia="HG丸ｺﾞｼｯｸM-PRO" w:hAnsi="HG丸ｺﾞｼｯｸM-PRO" w:cstheme="minorBidi" w:hint="eastAsia"/>
          <w:color w:val="000000" w:themeColor="text1"/>
          <w:sz w:val="22"/>
          <w:szCs w:val="22"/>
        </w:rPr>
        <w:t>十分とは言えない状況であり、医療機関への継続的な周知が必要です。</w:t>
      </w:r>
    </w:p>
    <w:p w14:paraId="6954FDD8" w14:textId="77777777" w:rsidR="005E6CAD" w:rsidRPr="001C01C6" w:rsidRDefault="005E6CAD" w:rsidP="002355B9">
      <w:pPr>
        <w:pStyle w:val="Web"/>
        <w:spacing w:before="0" w:beforeAutospacing="0" w:after="0" w:afterAutospacing="0" w:line="300" w:lineRule="auto"/>
        <w:ind w:firstLineChars="100" w:firstLine="220"/>
        <w:rPr>
          <w:rFonts w:asciiTheme="minorEastAsia" w:eastAsiaTheme="minorEastAsia" w:hAnsiTheme="minorEastAsia" w:cstheme="minorBidi"/>
          <w:color w:val="000000" w:themeColor="text1"/>
          <w:sz w:val="22"/>
          <w:szCs w:val="22"/>
        </w:rPr>
      </w:pPr>
    </w:p>
    <w:p w14:paraId="76F5D528" w14:textId="7D6E0A50" w:rsidR="008C4315" w:rsidRPr="001C01C6" w:rsidRDefault="00C812DF"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13</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8C4315" w:rsidRPr="001C01C6">
        <w:rPr>
          <w:rFonts w:ascii="HG丸ｺﾞｼｯｸM-PRO" w:eastAsia="HG丸ｺﾞｼｯｸM-PRO" w:hAnsi="HG丸ｺﾞｼｯｸM-PRO" w:cstheme="minorBidi" w:hint="eastAsia"/>
          <w:color w:val="000000" w:themeColor="text1"/>
          <w:sz w:val="22"/>
          <w:szCs w:val="22"/>
        </w:rPr>
        <w:t>発病から診断まで</w:t>
      </w:r>
      <w:r w:rsidR="00406ACE" w:rsidRPr="001C01C6">
        <w:rPr>
          <w:rFonts w:ascii="HG丸ｺﾞｼｯｸM-PRO" w:eastAsia="HG丸ｺﾞｼｯｸM-PRO" w:hAnsi="HG丸ｺﾞｼｯｸM-PRO" w:cstheme="minorBidi" w:hint="eastAsia"/>
          <w:color w:val="000000" w:themeColor="text1"/>
          <w:sz w:val="22"/>
          <w:szCs w:val="22"/>
        </w:rPr>
        <w:t>３</w:t>
      </w:r>
      <w:r w:rsidR="008C4315" w:rsidRPr="001C01C6">
        <w:rPr>
          <w:rFonts w:ascii="HG丸ｺﾞｼｯｸM-PRO" w:eastAsia="HG丸ｺﾞｼｯｸM-PRO" w:hAnsi="HG丸ｺﾞｼｯｸM-PRO" w:cstheme="minorBidi" w:hint="eastAsia"/>
          <w:color w:val="000000" w:themeColor="text1"/>
          <w:sz w:val="22"/>
          <w:szCs w:val="22"/>
        </w:rPr>
        <w:t>か月以上の割合</w:t>
      </w:r>
    </w:p>
    <w:p w14:paraId="4FFF4702" w14:textId="018E9A06" w:rsidR="008C4315" w:rsidRPr="001C01C6" w:rsidRDefault="00A3195E"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3B9F024F" wp14:editId="7E7BB5C0">
            <wp:extent cx="6124575" cy="2781300"/>
            <wp:effectExtent l="0" t="0" r="9525" b="19050"/>
            <wp:docPr id="66" name="グラフ 66" descr="２０１０年から２０１５年までの大阪府、政令市を除く大阪府、大阪市、堺市、全国の発病から診断まで３か月以上の患者割合の推移グラフ" title="図１３　発病から診断まで３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F1AD3C" w14:textId="5AE2B8CA" w:rsidR="002355B9" w:rsidRPr="001C01C6" w:rsidRDefault="002355B9" w:rsidP="002355B9">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発病から診断まで</w:t>
      </w:r>
      <w:r w:rsidR="00F1621C" w:rsidRPr="001C01C6">
        <w:rPr>
          <w:rFonts w:ascii="HG丸ｺﾞｼｯｸM-PRO" w:eastAsia="HG丸ｺﾞｼｯｸM-PRO" w:hAnsi="HG丸ｺﾞｼｯｸM-PRO" w:cstheme="minorBidi" w:hint="eastAsia"/>
          <w:color w:val="000000" w:themeColor="text1"/>
          <w:sz w:val="22"/>
          <w:szCs w:val="22"/>
        </w:rPr>
        <w:t>に時間を要している</w:t>
      </w:r>
      <w:r w:rsidRPr="001C01C6">
        <w:rPr>
          <w:rFonts w:ascii="HG丸ｺﾞｼｯｸM-PRO" w:eastAsia="HG丸ｺﾞｼｯｸM-PRO" w:hAnsi="HG丸ｺﾞｼｯｸM-PRO" w:cstheme="minorBidi" w:hint="eastAsia"/>
          <w:color w:val="000000" w:themeColor="text1"/>
          <w:sz w:val="22"/>
          <w:szCs w:val="22"/>
        </w:rPr>
        <w:t>割合</w:t>
      </w:r>
      <w:r w:rsidR="00E6779E" w:rsidRPr="001C01C6">
        <w:rPr>
          <w:rFonts w:ascii="HG丸ｺﾞｼｯｸM-PRO" w:eastAsia="HG丸ｺﾞｼｯｸM-PRO" w:hAnsi="HG丸ｺﾞｼｯｸM-PRO" w:cstheme="minorBidi" w:hint="eastAsia"/>
          <w:color w:val="000000" w:themeColor="text1"/>
          <w:sz w:val="22"/>
          <w:szCs w:val="22"/>
        </w:rPr>
        <w:t>は</w:t>
      </w:r>
      <w:r w:rsidRPr="001C01C6">
        <w:rPr>
          <w:rFonts w:ascii="HG丸ｺﾞｼｯｸM-PRO" w:eastAsia="HG丸ｺﾞｼｯｸM-PRO" w:hAnsi="HG丸ｺﾞｼｯｸM-PRO" w:cstheme="minorBidi" w:hint="eastAsia"/>
          <w:color w:val="000000" w:themeColor="text1"/>
          <w:sz w:val="22"/>
          <w:szCs w:val="22"/>
        </w:rPr>
        <w:t>、平成</w:t>
      </w:r>
      <w:r w:rsidRPr="001C01C6">
        <w:rPr>
          <w:rFonts w:ascii="HG丸ｺﾞｼｯｸM-PRO" w:eastAsia="HG丸ｺﾞｼｯｸM-PRO" w:hAnsi="HG丸ｺﾞｼｯｸM-PRO" w:cstheme="minorBidi"/>
          <w:color w:val="000000" w:themeColor="text1"/>
          <w:sz w:val="22"/>
          <w:szCs w:val="22"/>
        </w:rPr>
        <w:t>27</w:t>
      </w:r>
      <w:r w:rsidRPr="001C01C6">
        <w:rPr>
          <w:rFonts w:ascii="HG丸ｺﾞｼｯｸM-PRO" w:eastAsia="HG丸ｺﾞｼｯｸM-PRO" w:hAnsi="HG丸ｺﾞｼｯｸM-PRO" w:cstheme="minorBidi" w:hint="eastAsia"/>
          <w:color w:val="000000" w:themeColor="text1"/>
          <w:sz w:val="22"/>
          <w:szCs w:val="22"/>
        </w:rPr>
        <w:t>年では</w:t>
      </w:r>
      <w:r w:rsidRPr="001C01C6">
        <w:rPr>
          <w:rFonts w:ascii="HG丸ｺﾞｼｯｸM-PRO" w:eastAsia="HG丸ｺﾞｼｯｸM-PRO" w:hAnsi="HG丸ｺﾞｼｯｸM-PRO" w:cstheme="minorBidi"/>
          <w:color w:val="000000" w:themeColor="text1"/>
          <w:sz w:val="22"/>
          <w:szCs w:val="22"/>
        </w:rPr>
        <w:t>25</w:t>
      </w:r>
      <w:r w:rsidRPr="001C01C6">
        <w:rPr>
          <w:rFonts w:ascii="HG丸ｺﾞｼｯｸM-PRO" w:eastAsia="HG丸ｺﾞｼｯｸM-PRO" w:hAnsi="HG丸ｺﾞｼｯｸM-PRO" w:cstheme="minorBidi" w:hint="eastAsia"/>
          <w:color w:val="000000" w:themeColor="text1"/>
          <w:sz w:val="22"/>
          <w:szCs w:val="22"/>
        </w:rPr>
        <w:t>％近く</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発見が遅れると感染拡大につながるため、今後も引き続き対策が必要です。</w:t>
      </w:r>
    </w:p>
    <w:p w14:paraId="70C54B74" w14:textId="468D8A83" w:rsidR="008C4315" w:rsidRPr="001C01C6" w:rsidRDefault="008C4315" w:rsidP="00C812DF">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14</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接触者健診実施率（初回分）</w:t>
      </w:r>
    </w:p>
    <w:p w14:paraId="10C2380D" w14:textId="2FC3713E" w:rsidR="00D5510F" w:rsidRPr="001C01C6" w:rsidRDefault="000D4796" w:rsidP="00C812DF">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77DC1E1A" wp14:editId="2C49DBC6">
            <wp:extent cx="6124575" cy="3181350"/>
            <wp:effectExtent l="0" t="0" r="9525" b="19050"/>
            <wp:docPr id="4" name="グラフ 4" descr="２０１０年から２０１５年までの大阪府保健所、大阪市、堺市、高槻市、東大阪市の実施率及び２０１２年から２０１５年の豊中の実施率、２０１４年、２０１５年の枚方市の接触者健診実施率グラフ" title="図１４　接触者健診実施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EC88EA" w14:textId="32532C26" w:rsidR="008C4315" w:rsidRPr="001C01C6" w:rsidRDefault="00F5306A" w:rsidP="00090866">
      <w:pPr>
        <w:pStyle w:val="Web"/>
        <w:spacing w:before="0" w:beforeAutospacing="0" w:after="0" w:afterAutospacing="0" w:line="300" w:lineRule="auto"/>
        <w:ind w:firstLineChars="100" w:firstLine="200"/>
        <w:rPr>
          <w:rFonts w:ascii="HG丸ｺﾞｼｯｸM-PRO" w:eastAsia="HG丸ｺﾞｼｯｸM-PRO" w:hAnsi="HG丸ｺﾞｼｯｸM-PRO" w:cstheme="minorBidi"/>
          <w:color w:val="000000" w:themeColor="text1"/>
          <w:sz w:val="20"/>
          <w:szCs w:val="20"/>
        </w:rPr>
      </w:pPr>
      <w:r w:rsidRPr="001C01C6">
        <w:rPr>
          <w:rFonts w:ascii="HG丸ｺﾞｼｯｸM-PRO" w:eastAsia="HG丸ｺﾞｼｯｸM-PRO" w:hAnsi="HG丸ｺﾞｼｯｸM-PRO" w:cstheme="minorBidi" w:hint="eastAsia"/>
          <w:color w:val="000000" w:themeColor="text1"/>
          <w:sz w:val="20"/>
          <w:szCs w:val="20"/>
        </w:rPr>
        <w:t>※大阪府保健所：</w:t>
      </w:r>
      <w:r w:rsidRPr="001C01C6">
        <w:rPr>
          <w:rFonts w:ascii="HG丸ｺﾞｼｯｸM-PRO" w:eastAsia="HG丸ｺﾞｼｯｸM-PRO" w:hAnsi="HG丸ｺﾞｼｯｸM-PRO" w:cstheme="minorBidi"/>
          <w:color w:val="000000" w:themeColor="text1"/>
          <w:sz w:val="20"/>
          <w:szCs w:val="20"/>
        </w:rPr>
        <w:t>2010</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color w:val="000000" w:themeColor="text1"/>
          <w:sz w:val="20"/>
          <w:szCs w:val="20"/>
        </w:rPr>
        <w:t>2011</w:t>
      </w:r>
      <w:r w:rsidRPr="001C01C6">
        <w:rPr>
          <w:rFonts w:ascii="HG丸ｺﾞｼｯｸM-PRO" w:eastAsia="HG丸ｺﾞｼｯｸM-PRO" w:hAnsi="HG丸ｺﾞｼｯｸM-PRO" w:cstheme="minorBidi" w:hint="eastAsia"/>
          <w:color w:val="000000" w:themeColor="text1"/>
          <w:sz w:val="20"/>
          <w:szCs w:val="20"/>
        </w:rPr>
        <w:t>年は豊中市</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hint="eastAsia"/>
          <w:color w:val="000000" w:themeColor="text1"/>
          <w:sz w:val="20"/>
          <w:szCs w:val="20"/>
        </w:rPr>
        <w:t>枚方市含む。</w:t>
      </w:r>
      <w:r w:rsidRPr="001C01C6">
        <w:rPr>
          <w:rFonts w:ascii="HG丸ｺﾞｼｯｸM-PRO" w:eastAsia="HG丸ｺﾞｼｯｸM-PRO" w:hAnsi="HG丸ｺﾞｼｯｸM-PRO" w:cstheme="minorBidi"/>
          <w:color w:val="000000" w:themeColor="text1"/>
          <w:sz w:val="20"/>
          <w:szCs w:val="20"/>
        </w:rPr>
        <w:t>2012</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color w:val="000000" w:themeColor="text1"/>
          <w:sz w:val="20"/>
          <w:szCs w:val="20"/>
        </w:rPr>
        <w:t>2013</w:t>
      </w:r>
      <w:r w:rsidR="008C4315" w:rsidRPr="001C01C6">
        <w:rPr>
          <w:rFonts w:ascii="HG丸ｺﾞｼｯｸM-PRO" w:eastAsia="HG丸ｺﾞｼｯｸM-PRO" w:hAnsi="HG丸ｺﾞｼｯｸM-PRO" w:cstheme="minorBidi" w:hint="eastAsia"/>
          <w:color w:val="000000" w:themeColor="text1"/>
          <w:sz w:val="20"/>
          <w:szCs w:val="20"/>
        </w:rPr>
        <w:t>年は枚方市含む。</w:t>
      </w:r>
    </w:p>
    <w:p w14:paraId="1A67ECF1" w14:textId="408921F3" w:rsidR="0085562A" w:rsidRPr="001C01C6" w:rsidRDefault="0085562A" w:rsidP="0085562A">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積極的疫学調査で必要な情報を収集し、所内対策会議を適切な時期に実施し、対象者の選定や健診時期、内容など効果的な接触者健診となるよう努力しました。また、</w:t>
      </w:r>
      <w:r w:rsidR="00890457" w:rsidRPr="001C01C6">
        <w:rPr>
          <w:rFonts w:ascii="HG丸ｺﾞｼｯｸM-PRO" w:eastAsia="HG丸ｺﾞｼｯｸM-PRO" w:hAnsi="HG丸ｺﾞｼｯｸM-PRO" w:hint="eastAsia"/>
          <w:color w:val="000000" w:themeColor="text1"/>
          <w:sz w:val="22"/>
        </w:rPr>
        <w:t>結核患者治療成績評価検討会（以下</w:t>
      </w:r>
      <w:r w:rsidRPr="001C01C6">
        <w:rPr>
          <w:rFonts w:ascii="HG丸ｺﾞｼｯｸM-PRO" w:eastAsia="HG丸ｺﾞｼｯｸM-PRO" w:hAnsi="HG丸ｺﾞｼｯｸM-PRO" w:hint="eastAsia"/>
          <w:color w:val="000000" w:themeColor="text1"/>
          <w:sz w:val="22"/>
        </w:rPr>
        <w:t>コホート</w:t>
      </w:r>
      <w:r w:rsidR="00890457" w:rsidRPr="001C01C6">
        <w:rPr>
          <w:rFonts w:ascii="HG丸ｺﾞｼｯｸM-PRO" w:eastAsia="HG丸ｺﾞｼｯｸM-PRO" w:hAnsi="HG丸ｺﾞｼｯｸM-PRO" w:hint="eastAsia"/>
          <w:color w:val="000000" w:themeColor="text1"/>
          <w:sz w:val="22"/>
        </w:rPr>
        <w:t>検討会）</w:t>
      </w:r>
      <w:r w:rsidRPr="001C01C6">
        <w:rPr>
          <w:rFonts w:ascii="HG丸ｺﾞｼｯｸM-PRO" w:eastAsia="HG丸ｺﾞｼｯｸM-PRO" w:hAnsi="HG丸ｺﾞｼｯｸM-PRO" w:hint="eastAsia"/>
          <w:color w:val="000000" w:themeColor="text1"/>
          <w:sz w:val="22"/>
        </w:rPr>
        <w:t>において、外部専門医等も含め検討しました。</w:t>
      </w:r>
    </w:p>
    <w:p w14:paraId="2DE9D310" w14:textId="01F932F0" w:rsidR="0079631C" w:rsidRPr="001C01C6" w:rsidRDefault="0085562A" w:rsidP="0079631C">
      <w:pPr>
        <w:pStyle w:val="a8"/>
        <w:spacing w:line="300" w:lineRule="auto"/>
        <w:ind w:leftChars="0" w:left="1" w:firstLineChars="100" w:firstLine="220"/>
        <w:rPr>
          <w:rFonts w:ascii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しかし、接触者健診の実施率は目標を達成できていません。今後も、</w:t>
      </w:r>
      <w:r w:rsidR="0079631C" w:rsidRPr="001C01C6">
        <w:rPr>
          <w:rFonts w:ascii="HG丸ｺﾞｼｯｸM-PRO" w:eastAsia="HG丸ｺﾞｼｯｸM-PRO" w:hAnsi="HG丸ｺﾞｼｯｸM-PRO" w:hint="eastAsia"/>
          <w:color w:val="000000" w:themeColor="text1"/>
          <w:sz w:val="22"/>
        </w:rPr>
        <w:t>対象者に対し接触者健診の必要性について丁寧に説明し、理解を深めるとともに、対象者の利便性を考慮した健診を提案していきます。</w:t>
      </w:r>
    </w:p>
    <w:p w14:paraId="3E1E82FE" w14:textId="77777777" w:rsidR="005E6CAD" w:rsidRPr="001C01C6" w:rsidRDefault="005E6CAD" w:rsidP="006F4009">
      <w:pPr>
        <w:rPr>
          <w:rFonts w:asciiTheme="minorEastAsia" w:eastAsiaTheme="minorEastAsia" w:hAnsiTheme="minorEastAsia"/>
          <w:color w:val="000000" w:themeColor="text1"/>
          <w:sz w:val="22"/>
        </w:rPr>
      </w:pPr>
    </w:p>
    <w:p w14:paraId="05B2E9CF" w14:textId="67E84D1A" w:rsidR="006F4009" w:rsidRPr="001C01C6" w:rsidRDefault="0085562A" w:rsidP="006F4009">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表</w:t>
      </w:r>
      <w:r w:rsidR="00406ACE"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 xml:space="preserve">　</w:t>
      </w:r>
      <w:r w:rsidR="006F4009" w:rsidRPr="001C01C6">
        <w:rPr>
          <w:rFonts w:ascii="HG丸ｺﾞｼｯｸM-PRO" w:eastAsia="HG丸ｺﾞｼｯｸM-PRO" w:hAnsi="HG丸ｺﾞｼｯｸM-PRO" w:hint="eastAsia"/>
          <w:color w:val="000000" w:themeColor="text1"/>
          <w:sz w:val="22"/>
        </w:rPr>
        <w:t>デインジャー・ハイリスク健診</w:t>
      </w:r>
      <w:r w:rsidR="00824A01" w:rsidRPr="001C01C6">
        <w:rPr>
          <w:rFonts w:ascii="HG丸ｺﾞｼｯｸM-PRO" w:eastAsia="HG丸ｺﾞｼｯｸM-PRO" w:hAnsi="HG丸ｺﾞｼｯｸM-PRO"/>
          <w:color w:val="000000" w:themeColor="text1"/>
          <w:sz w:val="22"/>
        </w:rPr>
        <w:t>(※)</w:t>
      </w:r>
    </w:p>
    <w:p w14:paraId="21F28660" w14:textId="228C26B7" w:rsidR="00546EE7" w:rsidRPr="001C01C6" w:rsidRDefault="004C5BDE" w:rsidP="00546EE7">
      <w:pPr>
        <w:pStyle w:val="a8"/>
        <w:spacing w:line="300" w:lineRule="auto"/>
        <w:ind w:leftChars="0" w:left="1"/>
        <w:rPr>
          <w:rFonts w:asciiTheme="minorEastAsia" w:hAnsiTheme="minorEastAsia"/>
          <w:color w:val="000000" w:themeColor="text1"/>
          <w:sz w:val="22"/>
        </w:rPr>
      </w:pPr>
      <w:r w:rsidRPr="001C01C6">
        <w:rPr>
          <w:rFonts w:asciiTheme="minorEastAsia" w:hAnsiTheme="minorEastAsia" w:hint="eastAsia"/>
          <w:color w:val="000000" w:themeColor="text1"/>
          <w:sz w:val="22"/>
        </w:rPr>
        <w:t xml:space="preserve">　</w:t>
      </w:r>
      <w:r w:rsidR="00546EE7" w:rsidRPr="001C01C6">
        <w:rPr>
          <w:rFonts w:asciiTheme="minorEastAsia" w:hAnsiTheme="minorEastAsia"/>
          <w:noProof/>
          <w:color w:val="000000" w:themeColor="text1"/>
        </w:rPr>
        <w:drawing>
          <wp:inline distT="0" distB="0" distL="0" distR="0" wp14:anchorId="57F381D5" wp14:editId="70EFAB7B">
            <wp:extent cx="4991100" cy="2733675"/>
            <wp:effectExtent l="0" t="0" r="0" b="0"/>
            <wp:docPr id="8" name="図 8" descr="２０１１年から２０１５年までの健診実施事業所数、受診者数、要精検者数、要精検率、患者数、患者発生率の表" title="表１　デインジャー・ハイリスク健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2738892"/>
                    </a:xfrm>
                    <a:prstGeom prst="rect">
                      <a:avLst/>
                    </a:prstGeom>
                    <a:noFill/>
                    <a:ln>
                      <a:noFill/>
                    </a:ln>
                  </pic:spPr>
                </pic:pic>
              </a:graphicData>
            </a:graphic>
          </wp:inline>
        </w:drawing>
      </w:r>
    </w:p>
    <w:p w14:paraId="1B8E1A62" w14:textId="4C3CD96C" w:rsidR="00406ACE" w:rsidRPr="001C01C6" w:rsidRDefault="00824A01" w:rsidP="00090866">
      <w:pPr>
        <w:pStyle w:val="a8"/>
        <w:spacing w:line="300" w:lineRule="auto"/>
        <w:ind w:leftChars="0" w:left="0" w:firstLine="200"/>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w:t>
      </w:r>
      <w:r w:rsidRPr="001C01C6">
        <w:rPr>
          <w:rFonts w:ascii="HG丸ｺﾞｼｯｸM-PRO" w:eastAsia="HG丸ｺﾞｼｯｸM-PRO" w:hAnsi="HG丸ｺﾞｼｯｸM-PRO" w:hint="eastAsia"/>
          <w:color w:val="000000" w:themeColor="text1"/>
          <w:sz w:val="20"/>
          <w:szCs w:val="20"/>
        </w:rPr>
        <w:t>結核</w:t>
      </w:r>
      <w:r w:rsidR="008E7087" w:rsidRPr="001C01C6">
        <w:rPr>
          <w:rFonts w:ascii="HG丸ｺﾞｼｯｸM-PRO" w:eastAsia="HG丸ｺﾞｼｯｸM-PRO" w:hAnsi="HG丸ｺﾞｼｯｸM-PRO" w:hint="eastAsia"/>
          <w:color w:val="000000" w:themeColor="text1"/>
          <w:sz w:val="20"/>
          <w:szCs w:val="20"/>
        </w:rPr>
        <w:t>り患率が高いと言われている職業や集団をハイリスク</w:t>
      </w:r>
      <w:r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と</w:t>
      </w:r>
      <w:r w:rsidR="002012EE" w:rsidRPr="001C01C6">
        <w:rPr>
          <w:rFonts w:ascii="HG丸ｺﾞｼｯｸM-PRO" w:eastAsia="HG丸ｺﾞｼｯｸM-PRO" w:hAnsi="HG丸ｺﾞｼｯｸM-PRO" w:hint="eastAsia"/>
          <w:color w:val="000000" w:themeColor="text1"/>
          <w:sz w:val="20"/>
          <w:szCs w:val="20"/>
        </w:rPr>
        <w:t>い</w:t>
      </w:r>
      <w:r w:rsidR="008E7087" w:rsidRPr="001C01C6">
        <w:rPr>
          <w:rFonts w:ascii="HG丸ｺﾞｼｯｸM-PRO" w:eastAsia="HG丸ｺﾞｼｯｸM-PRO" w:hAnsi="HG丸ｺﾞｼｯｸM-PRO" w:hint="eastAsia"/>
          <w:color w:val="000000" w:themeColor="text1"/>
          <w:sz w:val="20"/>
          <w:szCs w:val="20"/>
        </w:rPr>
        <w:t>い、医療従事者や若年者と接する機会のある職業など結核を発病した場合に影響が大きいと思われる集団をデインジャー</w:t>
      </w:r>
      <w:r w:rsidR="00DA55A8"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とい</w:t>
      </w:r>
      <w:r w:rsidR="002E7FFB" w:rsidRPr="001C01C6">
        <w:rPr>
          <w:rFonts w:ascii="HG丸ｺﾞｼｯｸM-PRO" w:eastAsia="HG丸ｺﾞｼｯｸM-PRO" w:hAnsi="HG丸ｺﾞｼｯｸM-PRO" w:hint="eastAsia"/>
          <w:color w:val="000000" w:themeColor="text1"/>
          <w:sz w:val="20"/>
          <w:szCs w:val="20"/>
        </w:rPr>
        <w:t>います</w:t>
      </w:r>
      <w:r w:rsidRPr="001C01C6">
        <w:rPr>
          <w:rFonts w:ascii="HG丸ｺﾞｼｯｸM-PRO" w:eastAsia="HG丸ｺﾞｼｯｸM-PRO" w:hAnsi="HG丸ｺﾞｼｯｸM-PRO" w:hint="eastAsia"/>
          <w:color w:val="000000" w:themeColor="text1"/>
          <w:sz w:val="20"/>
          <w:szCs w:val="20"/>
        </w:rPr>
        <w:t>。大阪府は</w:t>
      </w:r>
      <w:r w:rsidR="008E7087" w:rsidRPr="001C01C6">
        <w:rPr>
          <w:rFonts w:ascii="HG丸ｺﾞｼｯｸM-PRO" w:eastAsia="HG丸ｺﾞｼｯｸM-PRO" w:hAnsi="HG丸ｺﾞｼｯｸM-PRO" w:hint="eastAsia"/>
          <w:color w:val="000000" w:themeColor="text1"/>
          <w:sz w:val="20"/>
          <w:szCs w:val="20"/>
        </w:rPr>
        <w:t>これらの</w:t>
      </w:r>
      <w:r w:rsidR="00DA55A8"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に対し</w:t>
      </w:r>
      <w:r w:rsidRPr="001C01C6">
        <w:rPr>
          <w:rFonts w:ascii="HG丸ｺﾞｼｯｸM-PRO" w:eastAsia="HG丸ｺﾞｼｯｸM-PRO" w:hAnsi="HG丸ｺﾞｼｯｸM-PRO" w:hint="eastAsia"/>
          <w:color w:val="000000" w:themeColor="text1"/>
          <w:sz w:val="20"/>
          <w:szCs w:val="20"/>
        </w:rPr>
        <w:t>結核対策として健康診断・健康教育を行っており、デインジャー・ハイリスク健診としてい</w:t>
      </w:r>
      <w:r w:rsidR="002E7FFB" w:rsidRPr="001C01C6">
        <w:rPr>
          <w:rFonts w:ascii="HG丸ｺﾞｼｯｸM-PRO" w:eastAsia="HG丸ｺﾞｼｯｸM-PRO" w:hAnsi="HG丸ｺﾞｼｯｸM-PRO" w:hint="eastAsia"/>
          <w:color w:val="000000" w:themeColor="text1"/>
          <w:sz w:val="20"/>
          <w:szCs w:val="20"/>
        </w:rPr>
        <w:t>ます</w:t>
      </w:r>
      <w:r w:rsidRPr="001C01C6">
        <w:rPr>
          <w:rFonts w:ascii="HG丸ｺﾞｼｯｸM-PRO" w:eastAsia="HG丸ｺﾞｼｯｸM-PRO" w:hAnsi="HG丸ｺﾞｼｯｸM-PRO" w:hint="eastAsia"/>
          <w:color w:val="000000" w:themeColor="text1"/>
          <w:sz w:val="20"/>
          <w:szCs w:val="20"/>
        </w:rPr>
        <w:t>。</w:t>
      </w:r>
    </w:p>
    <w:p w14:paraId="2AC22CF0" w14:textId="7AA701EE" w:rsidR="0085562A" w:rsidRPr="001C01C6" w:rsidRDefault="0085562A" w:rsidP="00546EE7">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の発症率が高いグループ（飯場、遊戯組合、高まん延国からの入国者グループ、高齢者グループ等）に対する健診および健康教育を実施しました。また、教育機関や医療機関等発病した場合に多くの人に感染させる恐れのある職業に従事するデインジャーグループの定期健診について実施報告を求め指導しました。</w:t>
      </w:r>
    </w:p>
    <w:p w14:paraId="61C3D1DB" w14:textId="40D6F826" w:rsidR="0085562A" w:rsidRPr="001C01C6" w:rsidRDefault="005E6CAD" w:rsidP="00A07D40">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2011年度からの</w:t>
      </w:r>
      <w:r w:rsidR="00406ACE"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年間では</w:t>
      </w:r>
      <w:r w:rsidRPr="001C01C6">
        <w:rPr>
          <w:rFonts w:ascii="HG丸ｺﾞｼｯｸM-PRO" w:eastAsia="HG丸ｺﾞｼｯｸM-PRO" w:hAnsi="HG丸ｺﾞｼｯｸM-PRO" w:hint="eastAsia"/>
          <w:color w:val="000000" w:themeColor="text1"/>
          <w:sz w:val="22"/>
        </w:rPr>
        <w:t>、</w:t>
      </w:r>
      <w:r w:rsidR="00A07D40" w:rsidRPr="001C01C6">
        <w:rPr>
          <w:rFonts w:ascii="HG丸ｺﾞｼｯｸM-PRO" w:eastAsia="HG丸ｺﾞｼｯｸM-PRO" w:hAnsi="HG丸ｺﾞｼｯｸM-PRO"/>
          <w:color w:val="000000" w:themeColor="text1"/>
          <w:sz w:val="22"/>
        </w:rPr>
        <w:t>2012</w:t>
      </w:r>
      <w:r w:rsidR="00406ACE" w:rsidRPr="001C01C6">
        <w:rPr>
          <w:rFonts w:ascii="HG丸ｺﾞｼｯｸM-PRO" w:eastAsia="HG丸ｺﾞｼｯｸM-PRO" w:hAnsi="HG丸ｺﾞｼｯｸM-PRO" w:hint="eastAsia"/>
          <w:color w:val="000000" w:themeColor="text1"/>
          <w:sz w:val="22"/>
        </w:rPr>
        <w:t>、</w:t>
      </w:r>
      <w:r w:rsidR="00A07D40" w:rsidRPr="001C01C6">
        <w:rPr>
          <w:rFonts w:ascii="HG丸ｺﾞｼｯｸM-PRO" w:eastAsia="HG丸ｺﾞｼｯｸM-PRO" w:hAnsi="HG丸ｺﾞｼｯｸM-PRO"/>
          <w:color w:val="000000" w:themeColor="text1"/>
          <w:sz w:val="22"/>
        </w:rPr>
        <w:t>2013</w:t>
      </w:r>
      <w:r w:rsidR="0052064C" w:rsidRPr="001C01C6">
        <w:rPr>
          <w:rFonts w:ascii="HG丸ｺﾞｼｯｸM-PRO" w:eastAsia="HG丸ｺﾞｼｯｸM-PRO" w:hAnsi="HG丸ｺﾞｼｯｸM-PRO" w:hint="eastAsia"/>
          <w:color w:val="000000" w:themeColor="text1"/>
          <w:sz w:val="22"/>
        </w:rPr>
        <w:t>年度は患者が</w:t>
      </w:r>
      <w:r w:rsidR="00406ACE" w:rsidRPr="001C01C6">
        <w:rPr>
          <w:rFonts w:ascii="HG丸ｺﾞｼｯｸM-PRO" w:eastAsia="HG丸ｺﾞｼｯｸM-PRO" w:hAnsi="HG丸ｺﾞｼｯｸM-PRO" w:hint="eastAsia"/>
          <w:color w:val="000000" w:themeColor="text1"/>
          <w:sz w:val="22"/>
        </w:rPr>
        <w:t>２</w:t>
      </w:r>
      <w:r w:rsidR="0052064C" w:rsidRPr="001C01C6">
        <w:rPr>
          <w:rFonts w:ascii="HG丸ｺﾞｼｯｸM-PRO" w:eastAsia="HG丸ｺﾞｼｯｸM-PRO" w:hAnsi="HG丸ｺﾞｼｯｸM-PRO"/>
          <w:color w:val="000000" w:themeColor="text1"/>
          <w:sz w:val="22"/>
        </w:rPr>
        <w:t>人ずつ発見されましたが、</w:t>
      </w:r>
      <w:r w:rsidRPr="001C01C6">
        <w:rPr>
          <w:rFonts w:ascii="HG丸ｺﾞｼｯｸM-PRO" w:eastAsia="HG丸ｺﾞｼｯｸM-PRO" w:hAnsi="HG丸ｺﾞｼｯｸM-PRO" w:hint="eastAsia"/>
          <w:color w:val="000000" w:themeColor="text1"/>
          <w:sz w:val="22"/>
        </w:rPr>
        <w:t>その他</w:t>
      </w:r>
      <w:r w:rsidR="00DD706F" w:rsidRPr="001C01C6">
        <w:rPr>
          <w:rFonts w:ascii="HG丸ｺﾞｼｯｸM-PRO" w:eastAsia="HG丸ｺﾞｼｯｸM-PRO" w:hAnsi="HG丸ｺﾞｼｯｸM-PRO" w:hint="eastAsia"/>
          <w:color w:val="000000" w:themeColor="text1"/>
          <w:sz w:val="22"/>
        </w:rPr>
        <w:t>の</w:t>
      </w:r>
      <w:r w:rsidR="00406ACE" w:rsidRPr="001C01C6">
        <w:rPr>
          <w:rFonts w:ascii="HG丸ｺﾞｼｯｸM-PRO" w:eastAsia="HG丸ｺﾞｼｯｸM-PRO" w:hAnsi="HG丸ｺﾞｼｯｸM-PRO" w:hint="eastAsia"/>
          <w:color w:val="000000" w:themeColor="text1"/>
          <w:sz w:val="22"/>
        </w:rPr>
        <w:t>３</w:t>
      </w:r>
      <w:r w:rsidR="00A07D40" w:rsidRPr="001C01C6">
        <w:rPr>
          <w:rFonts w:ascii="HG丸ｺﾞｼｯｸM-PRO" w:eastAsia="HG丸ｺﾞｼｯｸM-PRO" w:hAnsi="HG丸ｺﾞｼｯｸM-PRO"/>
          <w:color w:val="000000" w:themeColor="text1"/>
          <w:sz w:val="22"/>
        </w:rPr>
        <w:t>年間は</w:t>
      </w:r>
      <w:r w:rsidR="0052064C" w:rsidRPr="001C01C6">
        <w:rPr>
          <w:rFonts w:ascii="HG丸ｺﾞｼｯｸM-PRO" w:eastAsia="HG丸ｺﾞｼｯｸM-PRO" w:hAnsi="HG丸ｺﾞｼｯｸM-PRO" w:hint="eastAsia"/>
          <w:color w:val="000000" w:themeColor="text1"/>
          <w:sz w:val="22"/>
        </w:rPr>
        <w:t>発見され</w:t>
      </w:r>
      <w:r w:rsidR="00F30F17" w:rsidRPr="001C01C6">
        <w:rPr>
          <w:rFonts w:ascii="HG丸ｺﾞｼｯｸM-PRO" w:eastAsia="HG丸ｺﾞｼｯｸM-PRO" w:hAnsi="HG丸ｺﾞｼｯｸM-PRO" w:hint="eastAsia"/>
          <w:color w:val="000000" w:themeColor="text1"/>
          <w:sz w:val="22"/>
        </w:rPr>
        <w:t>ま</w:t>
      </w:r>
      <w:r w:rsidR="0052064C" w:rsidRPr="001C01C6">
        <w:rPr>
          <w:rFonts w:ascii="HG丸ｺﾞｼｯｸM-PRO" w:eastAsia="HG丸ｺﾞｼｯｸM-PRO" w:hAnsi="HG丸ｺﾞｼｯｸM-PRO" w:hint="eastAsia"/>
          <w:color w:val="000000" w:themeColor="text1"/>
          <w:sz w:val="22"/>
        </w:rPr>
        <w:t>せんでした。</w:t>
      </w:r>
      <w:r w:rsidR="00756206" w:rsidRPr="001C01C6">
        <w:rPr>
          <w:rFonts w:ascii="HG丸ｺﾞｼｯｸM-PRO" w:eastAsia="HG丸ｺﾞｼｯｸM-PRO" w:hAnsi="HG丸ｺﾞｼｯｸM-PRO" w:hint="eastAsia"/>
          <w:color w:val="000000" w:themeColor="text1"/>
          <w:sz w:val="22"/>
        </w:rPr>
        <w:t>ただ、一般住民健診</w:t>
      </w:r>
      <w:r w:rsidR="001C641A" w:rsidRPr="001C01C6">
        <w:rPr>
          <w:rFonts w:ascii="HG丸ｺﾞｼｯｸM-PRO" w:eastAsia="HG丸ｺﾞｼｯｸM-PRO" w:hAnsi="HG丸ｺﾞｼｯｸM-PRO" w:hint="eastAsia"/>
          <w:color w:val="000000" w:themeColor="text1"/>
          <w:sz w:val="22"/>
        </w:rPr>
        <w:t>や</w:t>
      </w:r>
      <w:r w:rsidR="00756206" w:rsidRPr="001C01C6">
        <w:rPr>
          <w:rFonts w:ascii="HG丸ｺﾞｼｯｸM-PRO" w:eastAsia="HG丸ｺﾞｼｯｸM-PRO" w:hAnsi="HG丸ｺﾞｼｯｸM-PRO" w:hint="eastAsia"/>
          <w:color w:val="000000" w:themeColor="text1"/>
          <w:sz w:val="22"/>
        </w:rPr>
        <w:t>肺がん</w:t>
      </w:r>
      <w:r w:rsidR="001C641A" w:rsidRPr="001C01C6">
        <w:rPr>
          <w:rFonts w:ascii="HG丸ｺﾞｼｯｸM-PRO" w:eastAsia="HG丸ｺﾞｼｯｸM-PRO" w:hAnsi="HG丸ｺﾞｼｯｸM-PRO" w:hint="eastAsia"/>
          <w:color w:val="000000" w:themeColor="text1"/>
          <w:sz w:val="22"/>
        </w:rPr>
        <w:t>健</w:t>
      </w:r>
      <w:r w:rsidR="00756206" w:rsidRPr="001C01C6">
        <w:rPr>
          <w:rFonts w:ascii="HG丸ｺﾞｼｯｸM-PRO" w:eastAsia="HG丸ｺﾞｼｯｸM-PRO" w:hAnsi="HG丸ｺﾞｼｯｸM-PRO" w:hint="eastAsia"/>
          <w:color w:val="000000" w:themeColor="text1"/>
          <w:sz w:val="22"/>
        </w:rPr>
        <w:t>診に比べ高い要精検率</w:t>
      </w:r>
      <w:r w:rsidR="001C641A" w:rsidRPr="001C01C6">
        <w:rPr>
          <w:rFonts w:ascii="HG丸ｺﾞｼｯｸM-PRO" w:eastAsia="HG丸ｺﾞｼｯｸM-PRO" w:hAnsi="HG丸ｺﾞｼｯｸM-PRO" w:hint="eastAsia"/>
          <w:color w:val="000000" w:themeColor="text1"/>
          <w:sz w:val="22"/>
        </w:rPr>
        <w:t>（約</w:t>
      </w:r>
      <w:r w:rsidR="00406ACE" w:rsidRPr="001C01C6">
        <w:rPr>
          <w:rFonts w:ascii="HG丸ｺﾞｼｯｸM-PRO" w:eastAsia="HG丸ｺﾞｼｯｸM-PRO" w:hAnsi="HG丸ｺﾞｼｯｸM-PRO" w:hint="eastAsia"/>
          <w:color w:val="000000" w:themeColor="text1"/>
          <w:sz w:val="22"/>
        </w:rPr>
        <w:t>３</w:t>
      </w:r>
      <w:r w:rsidR="001C641A" w:rsidRPr="001C01C6">
        <w:rPr>
          <w:rFonts w:ascii="HG丸ｺﾞｼｯｸM-PRO" w:eastAsia="HG丸ｺﾞｼｯｸM-PRO" w:hAnsi="HG丸ｺﾞｼｯｸM-PRO"/>
          <w:color w:val="000000" w:themeColor="text1"/>
          <w:sz w:val="22"/>
        </w:rPr>
        <w:t>倍）</w:t>
      </w:r>
      <w:r w:rsidR="00756206" w:rsidRPr="001C01C6">
        <w:rPr>
          <w:rFonts w:ascii="HG丸ｺﾞｼｯｸM-PRO" w:eastAsia="HG丸ｺﾞｼｯｸM-PRO" w:hAnsi="HG丸ｺﾞｼｯｸM-PRO" w:hint="eastAsia"/>
          <w:color w:val="000000" w:themeColor="text1"/>
          <w:sz w:val="22"/>
        </w:rPr>
        <w:t>であり、</w:t>
      </w:r>
      <w:r w:rsidR="001C641A" w:rsidRPr="001C01C6">
        <w:rPr>
          <w:rFonts w:ascii="HG丸ｺﾞｼｯｸM-PRO" w:eastAsia="HG丸ｺﾞｼｯｸM-PRO" w:hAnsi="HG丸ｺﾞｼｯｸM-PRO" w:hint="eastAsia"/>
          <w:color w:val="000000" w:themeColor="text1"/>
          <w:sz w:val="22"/>
        </w:rPr>
        <w:t>また市町村が定期の健康診断の</w:t>
      </w:r>
      <w:r w:rsidR="00756206" w:rsidRPr="001C01C6">
        <w:rPr>
          <w:rFonts w:ascii="HG丸ｺﾞｼｯｸM-PRO" w:eastAsia="HG丸ｺﾞｼｯｸM-PRO" w:hAnsi="HG丸ｺﾞｼｯｸM-PRO" w:hint="eastAsia"/>
          <w:color w:val="000000" w:themeColor="text1"/>
          <w:sz w:val="22"/>
        </w:rPr>
        <w:t>対象者</w:t>
      </w:r>
      <w:r w:rsidR="001C641A" w:rsidRPr="001C01C6">
        <w:rPr>
          <w:rFonts w:ascii="HG丸ｺﾞｼｯｸM-PRO" w:eastAsia="HG丸ｺﾞｼｯｸM-PRO" w:hAnsi="HG丸ｺﾞｼｯｸM-PRO" w:hint="eastAsia"/>
          <w:color w:val="000000" w:themeColor="text1"/>
          <w:sz w:val="22"/>
        </w:rPr>
        <w:t>の</w:t>
      </w:r>
      <w:r w:rsidR="00756206" w:rsidRPr="001C01C6">
        <w:rPr>
          <w:rFonts w:ascii="HG丸ｺﾞｼｯｸM-PRO" w:eastAsia="HG丸ｺﾞｼｯｸM-PRO" w:hAnsi="HG丸ｺﾞｼｯｸM-PRO" w:hint="eastAsia"/>
          <w:color w:val="000000" w:themeColor="text1"/>
          <w:sz w:val="22"/>
        </w:rPr>
        <w:t>定める際の</w:t>
      </w:r>
      <w:r w:rsidR="001C641A" w:rsidRPr="001C01C6">
        <w:rPr>
          <w:rFonts w:ascii="HG丸ｺﾞｼｯｸM-PRO" w:eastAsia="HG丸ｺﾞｼｯｸM-PRO" w:hAnsi="HG丸ｺﾞｼｯｸM-PRO" w:hint="eastAsia"/>
          <w:color w:val="000000" w:themeColor="text1"/>
          <w:sz w:val="22"/>
        </w:rPr>
        <w:t>基準</w:t>
      </w:r>
      <w:r w:rsidR="00756206" w:rsidRPr="001C01C6">
        <w:rPr>
          <w:rFonts w:ascii="HG丸ｺﾞｼｯｸM-PRO" w:eastAsia="HG丸ｺﾞｼｯｸM-PRO" w:hAnsi="HG丸ｺﾞｼｯｸM-PRO" w:hint="eastAsia"/>
          <w:color w:val="000000" w:themeColor="text1"/>
          <w:sz w:val="22"/>
        </w:rPr>
        <w:t>である患者発見率</w:t>
      </w:r>
      <w:r w:rsidR="001C641A" w:rsidRPr="001C01C6">
        <w:rPr>
          <w:rFonts w:ascii="HG丸ｺﾞｼｯｸM-PRO" w:eastAsia="HG丸ｺﾞｼｯｸM-PRO" w:hAnsi="HG丸ｺﾞｼｯｸM-PRO" w:hint="eastAsia"/>
          <w:color w:val="000000" w:themeColor="text1"/>
          <w:sz w:val="22"/>
        </w:rPr>
        <w:t>の</w:t>
      </w:r>
      <w:r w:rsidR="00756206" w:rsidRPr="001C01C6">
        <w:rPr>
          <w:rFonts w:ascii="HG丸ｺﾞｼｯｸM-PRO" w:eastAsia="HG丸ｺﾞｼｯｸM-PRO" w:hAnsi="HG丸ｺﾞｼｯｸM-PRO"/>
          <w:color w:val="000000" w:themeColor="text1"/>
          <w:sz w:val="22"/>
        </w:rPr>
        <w:t>5.5</w:t>
      </w:r>
      <w:r w:rsidR="001C641A" w:rsidRPr="001C01C6">
        <w:rPr>
          <w:rFonts w:ascii="HG丸ｺﾞｼｯｸM-PRO" w:eastAsia="HG丸ｺﾞｼｯｸM-PRO" w:hAnsi="HG丸ｺﾞｼｯｸM-PRO" w:hint="eastAsia"/>
          <w:color w:val="000000" w:themeColor="text1"/>
          <w:sz w:val="22"/>
        </w:rPr>
        <w:t>倍と</w:t>
      </w:r>
      <w:r w:rsidR="00756206" w:rsidRPr="001C01C6">
        <w:rPr>
          <w:rFonts w:ascii="HG丸ｺﾞｼｯｸM-PRO" w:eastAsia="HG丸ｺﾞｼｯｸM-PRO" w:hAnsi="HG丸ｺﾞｼｯｸM-PRO" w:hint="eastAsia"/>
          <w:color w:val="000000" w:themeColor="text1"/>
          <w:sz w:val="22"/>
        </w:rPr>
        <w:t>高い</w:t>
      </w:r>
      <w:r w:rsidR="001C641A" w:rsidRPr="001C01C6">
        <w:rPr>
          <w:rFonts w:ascii="HG丸ｺﾞｼｯｸM-PRO" w:eastAsia="HG丸ｺﾞｼｯｸM-PRO" w:hAnsi="HG丸ｺﾞｼｯｸM-PRO" w:hint="eastAsia"/>
          <w:color w:val="000000" w:themeColor="text1"/>
          <w:sz w:val="22"/>
        </w:rPr>
        <w:t>発見率となっていることから、</w:t>
      </w:r>
      <w:r w:rsidR="00756206" w:rsidRPr="001C01C6">
        <w:rPr>
          <w:rFonts w:ascii="HG丸ｺﾞｼｯｸM-PRO" w:eastAsia="HG丸ｺﾞｼｯｸM-PRO" w:hAnsi="HG丸ｺﾞｼｯｸM-PRO" w:hint="eastAsia"/>
          <w:color w:val="000000" w:themeColor="text1"/>
          <w:sz w:val="22"/>
        </w:rPr>
        <w:t>対象集団としては適切であり、</w:t>
      </w:r>
      <w:r w:rsidR="001C641A" w:rsidRPr="001C01C6">
        <w:rPr>
          <w:rFonts w:ascii="HG丸ｺﾞｼｯｸM-PRO" w:eastAsia="HG丸ｺﾞｼｯｸM-PRO" w:hAnsi="HG丸ｺﾞｼｯｸM-PRO" w:hint="eastAsia"/>
          <w:color w:val="000000" w:themeColor="text1"/>
          <w:sz w:val="22"/>
        </w:rPr>
        <w:t>事業としての有効性は明らかで</w:t>
      </w:r>
      <w:r w:rsidR="003D37F5" w:rsidRPr="001C01C6">
        <w:rPr>
          <w:rFonts w:ascii="HG丸ｺﾞｼｯｸM-PRO" w:eastAsia="HG丸ｺﾞｼｯｸM-PRO" w:hAnsi="HG丸ｺﾞｼｯｸM-PRO" w:hint="eastAsia"/>
          <w:color w:val="000000" w:themeColor="text1"/>
          <w:sz w:val="22"/>
        </w:rPr>
        <w:t>す</w:t>
      </w:r>
      <w:r w:rsidR="00756206" w:rsidRPr="001C01C6">
        <w:rPr>
          <w:rFonts w:ascii="HG丸ｺﾞｼｯｸM-PRO" w:eastAsia="HG丸ｺﾞｼｯｸM-PRO" w:hAnsi="HG丸ｺﾞｼｯｸM-PRO" w:hint="eastAsia"/>
          <w:color w:val="000000" w:themeColor="text1"/>
          <w:sz w:val="22"/>
        </w:rPr>
        <w:t>。</w:t>
      </w:r>
      <w:r w:rsidR="0052064C" w:rsidRPr="001C01C6">
        <w:rPr>
          <w:rFonts w:ascii="HG丸ｺﾞｼｯｸM-PRO" w:eastAsia="HG丸ｺﾞｼｯｸM-PRO" w:hAnsi="HG丸ｺﾞｼｯｸM-PRO" w:hint="eastAsia"/>
          <w:color w:val="000000" w:themeColor="text1"/>
          <w:sz w:val="22"/>
        </w:rPr>
        <w:t>今後は、</w:t>
      </w:r>
      <w:r w:rsidR="004E466D" w:rsidRPr="001C01C6">
        <w:rPr>
          <w:rFonts w:ascii="HG丸ｺﾞｼｯｸM-PRO" w:eastAsia="HG丸ｺﾞｼｯｸM-PRO" w:hAnsi="HG丸ｺﾞｼｯｸM-PRO" w:hint="eastAsia"/>
          <w:color w:val="000000" w:themeColor="text1"/>
          <w:sz w:val="22"/>
        </w:rPr>
        <w:t>対象者を十分検討し</w:t>
      </w:r>
      <w:r w:rsidR="006325B3" w:rsidRPr="001C01C6">
        <w:rPr>
          <w:rFonts w:ascii="HG丸ｺﾞｼｯｸM-PRO" w:eastAsia="HG丸ｺﾞｼｯｸM-PRO" w:hAnsi="HG丸ｺﾞｼｯｸM-PRO" w:hint="eastAsia"/>
          <w:color w:val="000000" w:themeColor="text1"/>
          <w:sz w:val="22"/>
        </w:rPr>
        <w:t>費用対効果を考慮しながら実施</w:t>
      </w:r>
      <w:r w:rsidR="00F43A25" w:rsidRPr="001C01C6">
        <w:rPr>
          <w:rFonts w:ascii="HG丸ｺﾞｼｯｸM-PRO" w:eastAsia="HG丸ｺﾞｼｯｸM-PRO" w:hAnsi="HG丸ｺﾞｼｯｸM-PRO" w:hint="eastAsia"/>
          <w:color w:val="000000" w:themeColor="text1"/>
          <w:sz w:val="22"/>
        </w:rPr>
        <w:t>し</w:t>
      </w:r>
      <w:r w:rsidR="004E466D" w:rsidRPr="001C01C6">
        <w:rPr>
          <w:rFonts w:ascii="HG丸ｺﾞｼｯｸM-PRO" w:eastAsia="HG丸ｺﾞｼｯｸM-PRO" w:hAnsi="HG丸ｺﾞｼｯｸM-PRO" w:hint="eastAsia"/>
          <w:color w:val="000000" w:themeColor="text1"/>
          <w:sz w:val="22"/>
        </w:rPr>
        <w:t>ていき</w:t>
      </w:r>
      <w:r w:rsidR="00F43A25" w:rsidRPr="001C01C6">
        <w:rPr>
          <w:rFonts w:ascii="HG丸ｺﾞｼｯｸM-PRO" w:eastAsia="HG丸ｺﾞｼｯｸM-PRO" w:hAnsi="HG丸ｺﾞｼｯｸM-PRO" w:hint="eastAsia"/>
          <w:color w:val="000000" w:themeColor="text1"/>
          <w:sz w:val="22"/>
        </w:rPr>
        <w:t>ます。</w:t>
      </w:r>
    </w:p>
    <w:p w14:paraId="0E3BEB9A" w14:textId="77777777" w:rsidR="00DA55A8" w:rsidRPr="001C01C6" w:rsidRDefault="00DA55A8" w:rsidP="006F4009">
      <w:pPr>
        <w:rPr>
          <w:rFonts w:ascii="HG丸ｺﾞｼｯｸM-PRO" w:eastAsia="HG丸ｺﾞｼｯｸM-PRO" w:hAnsi="HG丸ｺﾞｼｯｸM-PRO"/>
          <w:b/>
          <w:color w:val="000000" w:themeColor="text1"/>
          <w:szCs w:val="24"/>
        </w:rPr>
      </w:pPr>
    </w:p>
    <w:p w14:paraId="2BCA2C58" w14:textId="77777777" w:rsidR="00DA55A8" w:rsidRPr="001C01C6" w:rsidRDefault="00DA55A8" w:rsidP="006F4009">
      <w:pPr>
        <w:rPr>
          <w:rFonts w:ascii="HG丸ｺﾞｼｯｸM-PRO" w:eastAsia="HG丸ｺﾞｼｯｸM-PRO" w:hAnsi="HG丸ｺﾞｼｯｸM-PRO"/>
          <w:b/>
          <w:color w:val="000000" w:themeColor="text1"/>
          <w:szCs w:val="24"/>
        </w:rPr>
      </w:pPr>
    </w:p>
    <w:p w14:paraId="539671F2" w14:textId="59D8B6AF" w:rsidR="00C101D6" w:rsidRPr="001C01C6" w:rsidRDefault="005D0A01"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（５）診断</w:t>
      </w:r>
    </w:p>
    <w:p w14:paraId="4D9E200A" w14:textId="77777777" w:rsidR="00C101D6" w:rsidRPr="001C01C6" w:rsidRDefault="00C101D6" w:rsidP="008C4315">
      <w:pPr>
        <w:adjustRightInd w:val="0"/>
        <w:snapToGrid w:val="0"/>
        <w:spacing w:line="300" w:lineRule="auto"/>
        <w:rPr>
          <w:rFonts w:ascii="HG丸ｺﾞｼｯｸM-PRO" w:eastAsia="HG丸ｺﾞｼｯｸM-PRO" w:hAnsi="HG丸ｺﾞｼｯｸM-PRO"/>
          <w:color w:val="000000" w:themeColor="text1"/>
          <w:sz w:val="22"/>
        </w:rPr>
      </w:pPr>
    </w:p>
    <w:p w14:paraId="1190A4AE" w14:textId="37DFAA12" w:rsidR="008C4315" w:rsidRPr="001C01C6" w:rsidRDefault="008C4315"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5F21B0" w:rsidRPr="001C01C6">
        <w:rPr>
          <w:rFonts w:ascii="HG丸ｺﾞｼｯｸM-PRO" w:eastAsia="HG丸ｺﾞｼｯｸM-PRO" w:hAnsi="HG丸ｺﾞｼｯｸM-PRO"/>
          <w:color w:val="000000" w:themeColor="text1"/>
          <w:sz w:val="22"/>
        </w:rPr>
        <w:t>15</w:t>
      </w:r>
      <w:r w:rsidR="005F21B0" w:rsidRPr="001C01C6">
        <w:rPr>
          <w:rFonts w:ascii="HG丸ｺﾞｼｯｸM-PRO" w:eastAsia="HG丸ｺﾞｼｯｸM-PRO" w:hAnsi="HG丸ｺﾞｼｯｸM-PRO" w:hint="eastAsia"/>
          <w:color w:val="000000" w:themeColor="text1"/>
          <w:sz w:val="22"/>
        </w:rPr>
        <w:t xml:space="preserve">　</w:t>
      </w:r>
      <w:r w:rsidRPr="001C01C6">
        <w:rPr>
          <w:rFonts w:ascii="HG丸ｺﾞｼｯｸM-PRO" w:eastAsia="HG丸ｺﾞｼｯｸM-PRO" w:hAnsi="HG丸ｺﾞｼｯｸM-PRO" w:hint="eastAsia"/>
          <w:color w:val="000000" w:themeColor="text1"/>
          <w:sz w:val="22"/>
        </w:rPr>
        <w:t>新登録肺結核</w:t>
      </w:r>
      <w:r w:rsidR="005F4F42" w:rsidRPr="001C01C6">
        <w:rPr>
          <w:rFonts w:ascii="HG丸ｺﾞｼｯｸM-PRO" w:eastAsia="HG丸ｺﾞｼｯｸM-PRO" w:hAnsi="HG丸ｺﾞｼｯｸM-PRO" w:hint="eastAsia"/>
          <w:color w:val="000000" w:themeColor="text1"/>
          <w:sz w:val="22"/>
        </w:rPr>
        <w:t>患者</w:t>
      </w:r>
      <w:r w:rsidR="00175C7D" w:rsidRPr="001C01C6">
        <w:rPr>
          <w:rFonts w:ascii="HG丸ｺﾞｼｯｸM-PRO" w:eastAsia="HG丸ｺﾞｼｯｸM-PRO" w:hAnsi="HG丸ｺﾞｼｯｸM-PRO" w:hint="eastAsia"/>
          <w:color w:val="000000" w:themeColor="text1"/>
          <w:sz w:val="22"/>
        </w:rPr>
        <w:t>中</w:t>
      </w:r>
      <w:r w:rsidR="005F4F42"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再治療</w:t>
      </w:r>
      <w:r w:rsidR="0079631C" w:rsidRPr="001C01C6">
        <w:rPr>
          <w:rFonts w:ascii="HG丸ｺﾞｼｯｸM-PRO" w:eastAsia="HG丸ｺﾞｼｯｸM-PRO" w:hAnsi="HG丸ｺﾞｼｯｸM-PRO" w:hint="eastAsia"/>
          <w:color w:val="000000" w:themeColor="text1"/>
          <w:sz w:val="22"/>
        </w:rPr>
        <w:t>者の</w:t>
      </w:r>
      <w:r w:rsidRPr="001C01C6">
        <w:rPr>
          <w:rFonts w:ascii="HG丸ｺﾞｼｯｸM-PRO" w:eastAsia="HG丸ｺﾞｼｯｸM-PRO" w:hAnsi="HG丸ｺﾞｼｯｸM-PRO" w:hint="eastAsia"/>
          <w:color w:val="000000" w:themeColor="text1"/>
          <w:sz w:val="22"/>
        </w:rPr>
        <w:t>割合</w:t>
      </w:r>
    </w:p>
    <w:p w14:paraId="750A58D0" w14:textId="11FA93C3" w:rsidR="008C4315" w:rsidRPr="001C01C6" w:rsidRDefault="00BB762B" w:rsidP="008C4315">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35A6557D" wp14:editId="6B664AF9">
            <wp:extent cx="6096000" cy="2228850"/>
            <wp:effectExtent l="0" t="0" r="19050" b="19050"/>
            <wp:docPr id="70" name="グラフ 70" descr="２０１０年から２０１５年までの大阪府、政令市を除く大阪府、大阪市、堺市、全国の新登録結核患者中の再治療率者割合の推移グラフ" title="図１５　全国の新登録結核患者中の再治療率者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FE06D8" w14:textId="283B1FBC" w:rsidR="008C4315" w:rsidRPr="001C01C6" w:rsidRDefault="004E466D" w:rsidP="008C4315">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全国、大阪府の新</w:t>
      </w:r>
      <w:r w:rsidR="008C4315" w:rsidRPr="001C01C6">
        <w:rPr>
          <w:rFonts w:ascii="HG丸ｺﾞｼｯｸM-PRO" w:eastAsia="HG丸ｺﾞｼｯｸM-PRO" w:hAnsi="HG丸ｺﾞｼｯｸM-PRO" w:cs="ＭＳ Ｐゴシック" w:hint="eastAsia"/>
          <w:color w:val="000000" w:themeColor="text1"/>
          <w:kern w:val="0"/>
          <w:sz w:val="22"/>
        </w:rPr>
        <w:t>登録肺結核</w:t>
      </w:r>
      <w:r w:rsidR="0079631C" w:rsidRPr="001C01C6">
        <w:rPr>
          <w:rFonts w:ascii="HG丸ｺﾞｼｯｸM-PRO" w:eastAsia="HG丸ｺﾞｼｯｸM-PRO" w:hAnsi="HG丸ｺﾞｼｯｸM-PRO" w:cs="ＭＳ Ｐゴシック" w:hint="eastAsia"/>
          <w:color w:val="000000" w:themeColor="text1"/>
          <w:kern w:val="0"/>
          <w:sz w:val="22"/>
        </w:rPr>
        <w:t>患者</w:t>
      </w:r>
      <w:r w:rsidR="008C4315" w:rsidRPr="001C01C6">
        <w:rPr>
          <w:rFonts w:ascii="HG丸ｺﾞｼｯｸM-PRO" w:eastAsia="HG丸ｺﾞｼｯｸM-PRO" w:hAnsi="HG丸ｺﾞｼｯｸM-PRO" w:cs="ＭＳ Ｐゴシック" w:hint="eastAsia"/>
          <w:color w:val="000000" w:themeColor="text1"/>
          <w:kern w:val="0"/>
          <w:sz w:val="22"/>
        </w:rPr>
        <w:t>中の再治療</w:t>
      </w:r>
      <w:r w:rsidR="0079631C" w:rsidRPr="001C01C6">
        <w:rPr>
          <w:rFonts w:ascii="HG丸ｺﾞｼｯｸM-PRO" w:eastAsia="HG丸ｺﾞｼｯｸM-PRO" w:hAnsi="HG丸ｺﾞｼｯｸM-PRO" w:cs="ＭＳ Ｐゴシック" w:hint="eastAsia"/>
          <w:color w:val="000000" w:themeColor="text1"/>
          <w:kern w:val="0"/>
          <w:sz w:val="22"/>
        </w:rPr>
        <w:t>者</w:t>
      </w:r>
      <w:r w:rsidR="008C4315" w:rsidRPr="001C01C6">
        <w:rPr>
          <w:rFonts w:ascii="HG丸ｺﾞｼｯｸM-PRO" w:eastAsia="HG丸ｺﾞｼｯｸM-PRO" w:hAnsi="HG丸ｺﾞｼｯｸM-PRO" w:cs="ＭＳ Ｐゴシック" w:hint="eastAsia"/>
          <w:color w:val="000000" w:themeColor="text1"/>
          <w:kern w:val="0"/>
          <w:sz w:val="22"/>
        </w:rPr>
        <w:t>の割合は、</w:t>
      </w:r>
      <w:r w:rsidR="00A07D40" w:rsidRPr="001C01C6">
        <w:rPr>
          <w:rFonts w:ascii="HG丸ｺﾞｼｯｸM-PRO" w:eastAsia="HG丸ｺﾞｼｯｸM-PRO" w:hAnsi="HG丸ｺﾞｼｯｸM-PRO" w:cs="ＭＳ Ｐゴシック"/>
          <w:color w:val="000000" w:themeColor="text1"/>
          <w:kern w:val="0"/>
          <w:sz w:val="22"/>
        </w:rPr>
        <w:t>2010</w:t>
      </w:r>
      <w:r w:rsidR="008C4315" w:rsidRPr="001C01C6">
        <w:rPr>
          <w:rFonts w:ascii="HG丸ｺﾞｼｯｸM-PRO" w:eastAsia="HG丸ｺﾞｼｯｸM-PRO" w:hAnsi="HG丸ｺﾞｼｯｸM-PRO" w:cs="ＭＳ Ｐゴシック" w:hint="eastAsia"/>
          <w:color w:val="000000" w:themeColor="text1"/>
          <w:kern w:val="0"/>
          <w:sz w:val="22"/>
        </w:rPr>
        <w:t>年から</w:t>
      </w:r>
      <w:r w:rsidR="00A07D40" w:rsidRPr="001C01C6">
        <w:rPr>
          <w:rFonts w:ascii="HG丸ｺﾞｼｯｸM-PRO" w:eastAsia="HG丸ｺﾞｼｯｸM-PRO" w:hAnsi="HG丸ｺﾞｼｯｸM-PRO" w:cs="ＭＳ Ｐゴシック"/>
          <w:color w:val="000000" w:themeColor="text1"/>
          <w:kern w:val="0"/>
          <w:sz w:val="22"/>
        </w:rPr>
        <w:t>2013</w:t>
      </w:r>
      <w:r w:rsidR="008C4315" w:rsidRPr="001C01C6">
        <w:rPr>
          <w:rFonts w:ascii="HG丸ｺﾞｼｯｸM-PRO" w:eastAsia="HG丸ｺﾞｼｯｸM-PRO" w:hAnsi="HG丸ｺﾞｼｯｸM-PRO" w:cs="ＭＳ Ｐゴシック" w:hint="eastAsia"/>
          <w:color w:val="000000" w:themeColor="text1"/>
          <w:kern w:val="0"/>
          <w:sz w:val="22"/>
        </w:rPr>
        <w:t>年までは減少しましたが、その後は横ばいで推移しています。近年は全国に比して低い状況です。</w:t>
      </w:r>
    </w:p>
    <w:p w14:paraId="2D6E878C" w14:textId="77777777" w:rsidR="005F21B0" w:rsidRPr="001C01C6" w:rsidRDefault="005F21B0"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3E45681" w14:textId="6608380C" w:rsidR="005D0A01" w:rsidRPr="001C01C6" w:rsidRDefault="00C812DF" w:rsidP="008C4315">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16</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E95C3B" w:rsidRPr="001C01C6">
        <w:rPr>
          <w:rFonts w:ascii="HG丸ｺﾞｼｯｸM-PRO" w:eastAsia="HG丸ｺﾞｼｯｸM-PRO" w:hAnsi="HG丸ｺﾞｼｯｸM-PRO" w:cstheme="minorBidi" w:hint="eastAsia"/>
          <w:color w:val="000000" w:themeColor="text1"/>
          <w:sz w:val="22"/>
          <w:szCs w:val="22"/>
        </w:rPr>
        <w:t>新登録肺結核</w:t>
      </w:r>
      <w:r w:rsidR="005F4F42" w:rsidRPr="001C01C6">
        <w:rPr>
          <w:rFonts w:ascii="HG丸ｺﾞｼｯｸM-PRO" w:eastAsia="HG丸ｺﾞｼｯｸM-PRO" w:hAnsi="HG丸ｺﾞｼｯｸM-PRO" w:cstheme="minorBidi" w:hint="eastAsia"/>
          <w:color w:val="000000" w:themeColor="text1"/>
          <w:sz w:val="22"/>
          <w:szCs w:val="22"/>
        </w:rPr>
        <w:t>患者</w:t>
      </w:r>
      <w:r w:rsidR="00175C7D" w:rsidRPr="001C01C6">
        <w:rPr>
          <w:rFonts w:ascii="HG丸ｺﾞｼｯｸM-PRO" w:eastAsia="HG丸ｺﾞｼｯｸM-PRO" w:hAnsi="HG丸ｺﾞｼｯｸM-PRO" w:cstheme="minorBidi" w:hint="eastAsia"/>
          <w:color w:val="000000" w:themeColor="text1"/>
          <w:sz w:val="22"/>
          <w:szCs w:val="22"/>
        </w:rPr>
        <w:t>中</w:t>
      </w:r>
      <w:r w:rsidR="005F4F42" w:rsidRPr="001C01C6">
        <w:rPr>
          <w:rFonts w:ascii="HG丸ｺﾞｼｯｸM-PRO" w:eastAsia="HG丸ｺﾞｼｯｸM-PRO" w:hAnsi="HG丸ｺﾞｼｯｸM-PRO" w:cstheme="minorBidi" w:hint="eastAsia"/>
          <w:color w:val="000000" w:themeColor="text1"/>
          <w:sz w:val="22"/>
          <w:szCs w:val="22"/>
        </w:rPr>
        <w:t>の</w:t>
      </w:r>
      <w:r w:rsidR="00E95C3B" w:rsidRPr="001C01C6">
        <w:rPr>
          <w:rFonts w:ascii="HG丸ｺﾞｼｯｸM-PRO" w:eastAsia="HG丸ｺﾞｼｯｸM-PRO" w:hAnsi="HG丸ｺﾞｼｯｸM-PRO" w:cstheme="minorBidi" w:hint="eastAsia"/>
          <w:color w:val="000000" w:themeColor="text1"/>
          <w:sz w:val="22"/>
          <w:szCs w:val="22"/>
        </w:rPr>
        <w:t>菌陽性割合</w:t>
      </w:r>
    </w:p>
    <w:p w14:paraId="6DF73C71" w14:textId="55035E08" w:rsidR="007C2F9E" w:rsidRPr="001C01C6" w:rsidRDefault="00207FCC"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6B84643" wp14:editId="112FAB6D">
            <wp:extent cx="6143625" cy="2619375"/>
            <wp:effectExtent l="0" t="0" r="9525" b="9525"/>
            <wp:docPr id="71" name="グラフ 71" descr="２０１０年から２０１５年までの大阪府、政令市を除く大阪府、大阪市、堺市、全国の新登録結核患者中の菌陽性割合の推移グラフ" title="図１６　新登録結核患者中の菌陽性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C3CE7F2" w14:textId="67B8F12D" w:rsidR="006E02A7" w:rsidRPr="001C01C6" w:rsidRDefault="00730DD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Theme="minorEastAsia" w:eastAsiaTheme="minorEastAsia" w:hAnsiTheme="minorEastAsia" w:cstheme="minorBidi" w:hint="eastAsia"/>
          <w:color w:val="000000" w:themeColor="text1"/>
          <w:sz w:val="22"/>
          <w:szCs w:val="22"/>
        </w:rPr>
        <w:lastRenderedPageBreak/>
        <w:t xml:space="preserve">　</w:t>
      </w:r>
      <w:r w:rsidR="00E6779E" w:rsidRPr="001C01C6">
        <w:rPr>
          <w:rFonts w:ascii="HG丸ｺﾞｼｯｸM-PRO" w:eastAsia="HG丸ｺﾞｼｯｸM-PRO" w:hAnsi="HG丸ｺﾞｼｯｸM-PRO" w:cstheme="minorBidi" w:hint="eastAsia"/>
          <w:color w:val="000000" w:themeColor="text1"/>
          <w:sz w:val="22"/>
          <w:szCs w:val="22"/>
        </w:rPr>
        <w:t>菌陽性割合とは</w:t>
      </w:r>
      <w:r w:rsidR="00487541" w:rsidRPr="001C01C6">
        <w:rPr>
          <w:rFonts w:ascii="HG丸ｺﾞｼｯｸM-PRO" w:eastAsia="HG丸ｺﾞｼｯｸM-PRO" w:hAnsi="HG丸ｺﾞｼｯｸM-PRO" w:cstheme="minorBidi" w:hint="eastAsia"/>
          <w:color w:val="000000" w:themeColor="text1"/>
          <w:sz w:val="22"/>
          <w:szCs w:val="22"/>
        </w:rPr>
        <w:t>新登録肺結核</w:t>
      </w:r>
      <w:r w:rsidR="004E466D" w:rsidRPr="001C01C6">
        <w:rPr>
          <w:rFonts w:ascii="HG丸ｺﾞｼｯｸM-PRO" w:eastAsia="HG丸ｺﾞｼｯｸM-PRO" w:hAnsi="HG丸ｺﾞｼｯｸM-PRO" w:cstheme="minorBidi" w:hint="eastAsia"/>
          <w:color w:val="000000" w:themeColor="text1"/>
          <w:sz w:val="22"/>
          <w:szCs w:val="22"/>
        </w:rPr>
        <w:t>患者</w:t>
      </w:r>
      <w:r w:rsidR="00E6779E" w:rsidRPr="001C01C6">
        <w:rPr>
          <w:rFonts w:ascii="HG丸ｺﾞｼｯｸM-PRO" w:eastAsia="HG丸ｺﾞｼｯｸM-PRO" w:hAnsi="HG丸ｺﾞｼｯｸM-PRO" w:cstheme="minorBidi" w:hint="eastAsia"/>
          <w:color w:val="000000" w:themeColor="text1"/>
          <w:sz w:val="22"/>
          <w:szCs w:val="22"/>
        </w:rPr>
        <w:t>のうち</w:t>
      </w:r>
      <w:r w:rsidR="00487541"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塗抹</w:t>
      </w:r>
      <w:r w:rsidR="00487541" w:rsidRPr="001C01C6">
        <w:rPr>
          <w:rFonts w:ascii="HG丸ｺﾞｼｯｸM-PRO" w:eastAsia="HG丸ｺﾞｼｯｸM-PRO" w:hAnsi="HG丸ｺﾞｼｯｸM-PRO" w:cstheme="minorBidi" w:hint="eastAsia"/>
          <w:color w:val="000000" w:themeColor="text1"/>
          <w:sz w:val="22"/>
          <w:szCs w:val="22"/>
        </w:rPr>
        <w:t>検査</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培養</w:t>
      </w:r>
      <w:r w:rsidR="00487541" w:rsidRPr="001C01C6">
        <w:rPr>
          <w:rFonts w:ascii="HG丸ｺﾞｼｯｸM-PRO" w:eastAsia="HG丸ｺﾞｼｯｸM-PRO" w:hAnsi="HG丸ｺﾞｼｯｸM-PRO" w:cstheme="minorBidi" w:hint="eastAsia"/>
          <w:color w:val="000000" w:themeColor="text1"/>
          <w:sz w:val="22"/>
          <w:szCs w:val="22"/>
        </w:rPr>
        <w:t>検査</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核酸増幅検査</w:t>
      </w:r>
      <w:r w:rsidR="00487541" w:rsidRPr="001C01C6">
        <w:rPr>
          <w:rFonts w:ascii="HG丸ｺﾞｼｯｸM-PRO" w:eastAsia="HG丸ｺﾞｼｯｸM-PRO" w:hAnsi="HG丸ｺﾞｼｯｸM-PRO" w:cstheme="minorBidi" w:hint="eastAsia"/>
          <w:color w:val="000000" w:themeColor="text1"/>
          <w:sz w:val="22"/>
          <w:szCs w:val="22"/>
        </w:rPr>
        <w:t>のいずれかが陽性</w:t>
      </w:r>
      <w:r w:rsidR="0052064C" w:rsidRPr="001C01C6">
        <w:rPr>
          <w:rFonts w:ascii="HG丸ｺﾞｼｯｸM-PRO" w:eastAsia="HG丸ｺﾞｼｯｸM-PRO" w:hAnsi="HG丸ｺﾞｼｯｸM-PRO" w:cstheme="minorBidi" w:hint="eastAsia"/>
          <w:color w:val="000000" w:themeColor="text1"/>
          <w:sz w:val="22"/>
          <w:szCs w:val="22"/>
        </w:rPr>
        <w:t>であった者</w:t>
      </w:r>
      <w:r w:rsidR="00487541" w:rsidRPr="001C01C6">
        <w:rPr>
          <w:rFonts w:ascii="HG丸ｺﾞｼｯｸM-PRO" w:eastAsia="HG丸ｺﾞｼｯｸM-PRO" w:hAnsi="HG丸ｺﾞｼｯｸM-PRO" w:cstheme="minorBidi" w:hint="eastAsia"/>
          <w:color w:val="000000" w:themeColor="text1"/>
          <w:sz w:val="22"/>
          <w:szCs w:val="22"/>
        </w:rPr>
        <w:t>の割合</w:t>
      </w:r>
      <w:r w:rsidR="00B86374" w:rsidRPr="001C01C6">
        <w:rPr>
          <w:rFonts w:ascii="HG丸ｺﾞｼｯｸM-PRO" w:eastAsia="HG丸ｺﾞｼｯｸM-PRO" w:hAnsi="HG丸ｺﾞｼｯｸM-PRO" w:cstheme="minorBidi" w:hint="eastAsia"/>
          <w:color w:val="000000" w:themeColor="text1"/>
          <w:sz w:val="22"/>
          <w:szCs w:val="22"/>
        </w:rPr>
        <w:t>です</w:t>
      </w:r>
      <w:r w:rsidR="00487541" w:rsidRPr="001C01C6">
        <w:rPr>
          <w:rFonts w:ascii="HG丸ｺﾞｼｯｸM-PRO" w:eastAsia="HG丸ｺﾞｼｯｸM-PRO" w:hAnsi="HG丸ｺﾞｼｯｸM-PRO" w:cstheme="minorBidi" w:hint="eastAsia"/>
          <w:color w:val="000000" w:themeColor="text1"/>
          <w:sz w:val="22"/>
          <w:szCs w:val="22"/>
        </w:rPr>
        <w:t>。</w:t>
      </w:r>
    </w:p>
    <w:p w14:paraId="3596F333" w14:textId="4284513E" w:rsidR="00406ACE" w:rsidRPr="001C01C6" w:rsidRDefault="006135D4" w:rsidP="002902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全国に比して、</w:t>
      </w:r>
      <w:r w:rsidR="00B025A7" w:rsidRPr="001C01C6">
        <w:rPr>
          <w:rFonts w:ascii="HG丸ｺﾞｼｯｸM-PRO" w:eastAsia="HG丸ｺﾞｼｯｸM-PRO" w:hAnsi="HG丸ｺﾞｼｯｸM-PRO" w:hint="eastAsia"/>
          <w:color w:val="000000" w:themeColor="text1"/>
          <w:sz w:val="22"/>
        </w:rPr>
        <w:t>大阪府（政令市除く）</w:t>
      </w:r>
      <w:r w:rsidR="00406ACE" w:rsidRPr="001C01C6">
        <w:rPr>
          <w:rFonts w:ascii="HG丸ｺﾞｼｯｸM-PRO" w:eastAsia="HG丸ｺﾞｼｯｸM-PRO" w:hAnsi="HG丸ｺﾞｼｯｸM-PRO" w:hint="eastAsia"/>
          <w:color w:val="000000" w:themeColor="text1"/>
          <w:sz w:val="22"/>
        </w:rPr>
        <w:t>・</w:t>
      </w:r>
      <w:r w:rsidR="00B025A7" w:rsidRPr="001C01C6">
        <w:rPr>
          <w:rFonts w:ascii="HG丸ｺﾞｼｯｸM-PRO" w:eastAsia="HG丸ｺﾞｼｯｸM-PRO" w:hAnsi="HG丸ｺﾞｼｯｸM-PRO" w:hint="eastAsia"/>
          <w:color w:val="000000" w:themeColor="text1"/>
          <w:sz w:val="22"/>
        </w:rPr>
        <w:t>堺市は</w:t>
      </w:r>
      <w:r w:rsidRPr="001C01C6">
        <w:rPr>
          <w:rFonts w:ascii="HG丸ｺﾞｼｯｸM-PRO" w:eastAsia="HG丸ｺﾞｼｯｸM-PRO" w:hAnsi="HG丸ｺﾞｼｯｸM-PRO" w:hint="eastAsia"/>
          <w:color w:val="000000" w:themeColor="text1"/>
          <w:sz w:val="22"/>
        </w:rPr>
        <w:t>近似した推移となってい</w:t>
      </w:r>
      <w:r w:rsidR="00B025A7" w:rsidRPr="001C01C6">
        <w:rPr>
          <w:rFonts w:ascii="HG丸ｺﾞｼｯｸM-PRO" w:eastAsia="HG丸ｺﾞｼｯｸM-PRO" w:hAnsi="HG丸ｺﾞｼｯｸM-PRO" w:hint="eastAsia"/>
          <w:color w:val="000000" w:themeColor="text1"/>
          <w:sz w:val="22"/>
        </w:rPr>
        <w:t>ます</w:t>
      </w:r>
      <w:r w:rsidRPr="001C01C6">
        <w:rPr>
          <w:rFonts w:ascii="HG丸ｺﾞｼｯｸM-PRO" w:eastAsia="HG丸ｺﾞｼｯｸM-PRO" w:hAnsi="HG丸ｺﾞｼｯｸM-PRO" w:hint="eastAsia"/>
          <w:color w:val="000000" w:themeColor="text1"/>
          <w:sz w:val="22"/>
        </w:rPr>
        <w:t>が、</w:t>
      </w:r>
      <w:r w:rsidR="00617C2F" w:rsidRPr="001C01C6">
        <w:rPr>
          <w:rFonts w:ascii="HG丸ｺﾞｼｯｸM-PRO" w:eastAsia="HG丸ｺﾞｼｯｸM-PRO" w:hAnsi="HG丸ｺﾞｼｯｸM-PRO" w:hint="eastAsia"/>
          <w:color w:val="000000" w:themeColor="text1"/>
          <w:sz w:val="22"/>
        </w:rPr>
        <w:t>大阪市はかなり低い状況です。</w:t>
      </w:r>
    </w:p>
    <w:p w14:paraId="759DE9C9" w14:textId="77777777" w:rsidR="005E6CAD" w:rsidRPr="001C01C6" w:rsidRDefault="005E6CA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1A0BBA9" w14:textId="77777777" w:rsidR="002012EE" w:rsidRPr="001C01C6" w:rsidRDefault="002012EE"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F2F5143" w14:textId="7398D721" w:rsidR="005165D9" w:rsidRPr="001C01C6" w:rsidRDefault="005D0A0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（６）治療</w:t>
      </w:r>
    </w:p>
    <w:p w14:paraId="461ECCEA" w14:textId="77777777" w:rsidR="005E6CAD" w:rsidRPr="001C01C6" w:rsidRDefault="005E6CA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A14D646" w14:textId="157BDF75" w:rsidR="00050033" w:rsidRPr="001C01C6" w:rsidRDefault="00C812D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17</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新</w:t>
      </w:r>
      <w:r w:rsidR="00E95C3B" w:rsidRPr="001C01C6">
        <w:rPr>
          <w:rFonts w:ascii="HG丸ｺﾞｼｯｸM-PRO" w:eastAsia="HG丸ｺﾞｼｯｸM-PRO" w:hAnsi="HG丸ｺﾞｼｯｸM-PRO" w:cstheme="minorBidi" w:hint="eastAsia"/>
          <w:color w:val="000000" w:themeColor="text1"/>
          <w:sz w:val="22"/>
          <w:szCs w:val="22"/>
        </w:rPr>
        <w:t>登録全結核</w:t>
      </w:r>
      <w:r w:rsidR="005F4F42" w:rsidRPr="001C01C6">
        <w:rPr>
          <w:rFonts w:ascii="HG丸ｺﾞｼｯｸM-PRO" w:eastAsia="HG丸ｺﾞｼｯｸM-PRO" w:hAnsi="HG丸ｺﾞｼｯｸM-PRO" w:cstheme="minorBidi" w:hint="eastAsia"/>
          <w:color w:val="000000" w:themeColor="text1"/>
          <w:sz w:val="22"/>
          <w:szCs w:val="22"/>
        </w:rPr>
        <w:t>患者（</w:t>
      </w:r>
      <w:r w:rsidR="006C56DD" w:rsidRPr="001C01C6">
        <w:rPr>
          <w:rFonts w:ascii="HG丸ｺﾞｼｯｸM-PRO" w:eastAsia="HG丸ｺﾞｼｯｸM-PRO" w:hAnsi="HG丸ｺﾞｼｯｸM-PRO" w:cstheme="minorBidi" w:hint="eastAsia"/>
          <w:color w:val="000000" w:themeColor="text1"/>
          <w:sz w:val="22"/>
          <w:szCs w:val="22"/>
        </w:rPr>
        <w:t>潜在性結核感染症</w:t>
      </w:r>
      <w:r w:rsidR="005F4F42" w:rsidRPr="001C01C6">
        <w:rPr>
          <w:rFonts w:ascii="HG丸ｺﾞｼｯｸM-PRO" w:eastAsia="HG丸ｺﾞｼｯｸM-PRO" w:hAnsi="HG丸ｺﾞｼｯｸM-PRO" w:cstheme="minorBidi" w:hint="eastAsia"/>
          <w:color w:val="000000" w:themeColor="text1"/>
          <w:sz w:val="22"/>
          <w:szCs w:val="22"/>
        </w:rPr>
        <w:t>除く）</w:t>
      </w:r>
      <w:r w:rsidR="00E95C3B" w:rsidRPr="001C01C6">
        <w:rPr>
          <w:rFonts w:ascii="HG丸ｺﾞｼｯｸM-PRO" w:eastAsia="HG丸ｺﾞｼｯｸM-PRO" w:hAnsi="HG丸ｺﾞｼｯｸM-PRO" w:cstheme="minorBidi"/>
          <w:color w:val="000000" w:themeColor="text1"/>
          <w:sz w:val="22"/>
          <w:szCs w:val="22"/>
        </w:rPr>
        <w:t>80</w:t>
      </w:r>
      <w:r w:rsidR="005F4F42" w:rsidRPr="001C01C6">
        <w:rPr>
          <w:rFonts w:ascii="HG丸ｺﾞｼｯｸM-PRO" w:eastAsia="HG丸ｺﾞｼｯｸM-PRO" w:hAnsi="HG丸ｺﾞｼｯｸM-PRO" w:cstheme="minorBidi" w:hint="eastAsia"/>
          <w:color w:val="000000" w:themeColor="text1"/>
          <w:sz w:val="22"/>
          <w:szCs w:val="22"/>
        </w:rPr>
        <w:t>歳未満で</w:t>
      </w:r>
      <w:r w:rsidR="00C71882" w:rsidRPr="001C01C6">
        <w:rPr>
          <w:rFonts w:ascii="HG丸ｺﾞｼｯｸM-PRO" w:eastAsia="HG丸ｺﾞｼｯｸM-PRO" w:hAnsi="HG丸ｺﾞｼｯｸM-PRO" w:cstheme="minorBidi" w:hint="eastAsia"/>
          <w:color w:val="000000" w:themeColor="text1"/>
          <w:sz w:val="22"/>
          <w:szCs w:val="22"/>
        </w:rPr>
        <w:t>ＰＺＡ</w:t>
      </w:r>
      <w:r w:rsidR="00E950F3" w:rsidRPr="001C01C6">
        <w:rPr>
          <w:rFonts w:ascii="HG丸ｺﾞｼｯｸM-PRO" w:eastAsia="HG丸ｺﾞｼｯｸM-PRO" w:hAnsi="HG丸ｺﾞｼｯｸM-PRO" w:cstheme="minorBidi" w:hint="eastAsia"/>
          <w:color w:val="000000" w:themeColor="text1"/>
          <w:sz w:val="22"/>
          <w:szCs w:val="22"/>
        </w:rPr>
        <w:t>（ピラジナミド）</w:t>
      </w:r>
      <w:r w:rsidR="00E95C3B" w:rsidRPr="001C01C6">
        <w:rPr>
          <w:rFonts w:ascii="HG丸ｺﾞｼｯｸM-PRO" w:eastAsia="HG丸ｺﾞｼｯｸM-PRO" w:hAnsi="HG丸ｺﾞｼｯｸM-PRO" w:cstheme="minorBidi" w:hint="eastAsia"/>
          <w:color w:val="000000" w:themeColor="text1"/>
          <w:sz w:val="22"/>
          <w:szCs w:val="22"/>
        </w:rPr>
        <w:t>含む</w:t>
      </w:r>
    </w:p>
    <w:p w14:paraId="6527E635" w14:textId="3C6D2F6B" w:rsidR="005D0A01" w:rsidRPr="001C01C6" w:rsidRDefault="00E95C3B" w:rsidP="00090866">
      <w:pPr>
        <w:pStyle w:val="Web"/>
        <w:spacing w:before="0" w:beforeAutospacing="0" w:after="0" w:afterAutospacing="0" w:line="300" w:lineRule="auto"/>
        <w:ind w:firstLineChars="350" w:firstLine="77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４剤処方割合</w:t>
      </w:r>
    </w:p>
    <w:p w14:paraId="6D1DC653" w14:textId="4C385336" w:rsidR="00E95C3B" w:rsidRPr="001C01C6" w:rsidRDefault="00207FCC"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4559B63" wp14:editId="4EBDD481">
            <wp:extent cx="6143625" cy="2524125"/>
            <wp:effectExtent l="0" t="0" r="9525" b="9525"/>
            <wp:docPr id="72" name="グラフ 72" descr="２０１０年から２０１５年までの大阪府、政令市を除く大阪府、大阪市、堺市、全国の新登録結核患者（潜在性結核感染症除く）８０歳未満でPZA含む４剤処方割合の推移グラフ" title="図１７　新登録結核患者（潜在性結核感染症除く）８０歳未満でPZA含む４剤処方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4E5E0E" w14:textId="75D93107" w:rsidR="00E95C3B" w:rsidRPr="001C01C6" w:rsidRDefault="00617C2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w:t>
      </w:r>
      <w:r w:rsidR="004E466D" w:rsidRPr="001C01C6">
        <w:rPr>
          <w:rFonts w:ascii="HG丸ｺﾞｼｯｸM-PRO" w:eastAsia="HG丸ｺﾞｼｯｸM-PRO" w:hAnsi="HG丸ｺﾞｼｯｸM-PRO" w:cstheme="minorBidi" w:hint="eastAsia"/>
          <w:color w:val="000000" w:themeColor="text1"/>
          <w:sz w:val="22"/>
          <w:szCs w:val="22"/>
        </w:rPr>
        <w:t>結核標準治療</w:t>
      </w:r>
      <w:r w:rsidR="0030522F" w:rsidRPr="001C01C6">
        <w:rPr>
          <w:rFonts w:ascii="HG丸ｺﾞｼｯｸM-PRO" w:eastAsia="HG丸ｺﾞｼｯｸM-PRO" w:hAnsi="HG丸ｺﾞｼｯｸM-PRO" w:cstheme="minorBidi" w:hint="eastAsia"/>
          <w:color w:val="000000" w:themeColor="text1"/>
          <w:sz w:val="22"/>
          <w:szCs w:val="22"/>
        </w:rPr>
        <w:t>の普及の程度をみる指標です。</w:t>
      </w:r>
      <w:r w:rsidRPr="001C01C6">
        <w:rPr>
          <w:rFonts w:ascii="HG丸ｺﾞｼｯｸM-PRO" w:eastAsia="HG丸ｺﾞｼｯｸM-PRO" w:hAnsi="HG丸ｺﾞｼｯｸM-PRO" w:cstheme="minorBidi" w:hint="eastAsia"/>
          <w:color w:val="000000" w:themeColor="text1"/>
          <w:sz w:val="22"/>
          <w:szCs w:val="22"/>
        </w:rPr>
        <w:t>大阪府・大</w:t>
      </w:r>
      <w:r w:rsidR="0030522F" w:rsidRPr="001C01C6">
        <w:rPr>
          <w:rFonts w:ascii="HG丸ｺﾞｼｯｸM-PRO" w:eastAsia="HG丸ｺﾞｼｯｸM-PRO" w:hAnsi="HG丸ｺﾞｼｯｸM-PRO" w:cstheme="minorBidi" w:hint="eastAsia"/>
          <w:color w:val="000000" w:themeColor="text1"/>
          <w:sz w:val="22"/>
          <w:szCs w:val="22"/>
        </w:rPr>
        <w:t>阪市は全国に比してやや高い状況で推移しています。</w:t>
      </w:r>
    </w:p>
    <w:p w14:paraId="50C6B105" w14:textId="77777777" w:rsidR="00406ACE" w:rsidRPr="001C01C6" w:rsidRDefault="00406ACE"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779993D" w14:textId="70F85B31" w:rsidR="005D0A01" w:rsidRPr="001C01C6" w:rsidRDefault="00C812D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18</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5D0A01" w:rsidRPr="001C01C6">
        <w:rPr>
          <w:rFonts w:ascii="HG丸ｺﾞｼｯｸM-PRO" w:eastAsia="HG丸ｺﾞｼｯｸM-PRO" w:hAnsi="HG丸ｺﾞｼｯｸM-PRO" w:cstheme="minorBidi" w:hint="eastAsia"/>
          <w:color w:val="000000" w:themeColor="text1"/>
          <w:sz w:val="22"/>
          <w:szCs w:val="22"/>
        </w:rPr>
        <w:t>前年登録肺結核退院患者</w:t>
      </w:r>
      <w:r w:rsidR="00175C7D" w:rsidRPr="001C01C6">
        <w:rPr>
          <w:rFonts w:ascii="HG丸ｺﾞｼｯｸM-PRO" w:eastAsia="HG丸ｺﾞｼｯｸM-PRO" w:hAnsi="HG丸ｺﾞｼｯｸM-PRO" w:cstheme="minorBidi" w:hint="eastAsia"/>
          <w:color w:val="000000" w:themeColor="text1"/>
          <w:sz w:val="22"/>
          <w:szCs w:val="22"/>
        </w:rPr>
        <w:t>の</w:t>
      </w:r>
      <w:r w:rsidR="005D0A01" w:rsidRPr="001C01C6">
        <w:rPr>
          <w:rFonts w:ascii="HG丸ｺﾞｼｯｸM-PRO" w:eastAsia="HG丸ｺﾞｼｯｸM-PRO" w:hAnsi="HG丸ｺﾞｼｯｸM-PRO" w:cstheme="minorBidi" w:hint="eastAsia"/>
          <w:color w:val="000000" w:themeColor="text1"/>
          <w:sz w:val="22"/>
          <w:szCs w:val="22"/>
        </w:rPr>
        <w:t>入院期間中央値</w:t>
      </w:r>
      <w:r w:rsidR="006325B3" w:rsidRPr="001C01C6">
        <w:rPr>
          <w:rFonts w:ascii="HG丸ｺﾞｼｯｸM-PRO" w:eastAsia="HG丸ｺﾞｼｯｸM-PRO" w:hAnsi="HG丸ｺﾞｼｯｸM-PRO" w:cstheme="minorBidi" w:hint="eastAsia"/>
          <w:color w:val="000000" w:themeColor="text1"/>
          <w:sz w:val="22"/>
          <w:szCs w:val="22"/>
        </w:rPr>
        <w:t>（日数）</w:t>
      </w:r>
    </w:p>
    <w:p w14:paraId="7B06CEF9" w14:textId="27DD11F0" w:rsidR="005D0A01" w:rsidRPr="001C01C6" w:rsidRDefault="00FC769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495D598" wp14:editId="211070EA">
            <wp:extent cx="6124575" cy="2581275"/>
            <wp:effectExtent l="0" t="0" r="9525" b="9525"/>
            <wp:docPr id="74" name="グラフ 74" descr="２０１０年から２０１５年までの大阪府、政令市を除く大阪府、大阪市、堺市、全国の前年登録肺結核退院患者の入院期間中央値（日数）の推移グラフ" title="図１８　前年登録肺結核退院患者の入院期間中央値（日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30B52D4" w14:textId="471AED65" w:rsidR="00E95C3B" w:rsidRPr="001C01C6" w:rsidRDefault="00617C2F"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Theme="minorEastAsia" w:eastAsiaTheme="minorEastAsia" w:hAnsiTheme="minorEastAsia"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全国に比して長い傾向にあります。</w:t>
      </w:r>
      <w:r w:rsidR="0030522F" w:rsidRPr="001C01C6">
        <w:rPr>
          <w:rFonts w:ascii="HG丸ｺﾞｼｯｸM-PRO" w:eastAsia="HG丸ｺﾞｼｯｸM-PRO" w:hAnsi="HG丸ｺﾞｼｯｸM-PRO" w:cstheme="minorBidi" w:hint="eastAsia"/>
          <w:color w:val="000000" w:themeColor="text1"/>
          <w:sz w:val="22"/>
          <w:szCs w:val="22"/>
        </w:rPr>
        <w:t>高齢者</w:t>
      </w:r>
      <w:r w:rsidR="00CE06FC" w:rsidRPr="001C01C6">
        <w:rPr>
          <w:rFonts w:ascii="HG丸ｺﾞｼｯｸM-PRO" w:eastAsia="HG丸ｺﾞｼｯｸM-PRO" w:hAnsi="HG丸ｺﾞｼｯｸM-PRO" w:cstheme="minorBidi" w:hint="eastAsia"/>
          <w:color w:val="000000" w:themeColor="text1"/>
          <w:sz w:val="22"/>
          <w:szCs w:val="22"/>
        </w:rPr>
        <w:t>が多く、合併症等で治療入院期間が長期化していることが考えられます。</w:t>
      </w:r>
    </w:p>
    <w:p w14:paraId="3DFBD83B" w14:textId="77777777" w:rsidR="002E7FFB" w:rsidRPr="001C01C6" w:rsidRDefault="002E7FFB"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101FA9F" w14:textId="6705FD6D" w:rsidR="00C101D6" w:rsidRPr="001C01C6" w:rsidRDefault="00C101D6"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19</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F75DA4"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w:t>
      </w:r>
      <w:r w:rsidR="00C91A61" w:rsidRPr="001C01C6">
        <w:rPr>
          <w:rFonts w:ascii="HG丸ｺﾞｼｯｸM-PRO" w:eastAsia="HG丸ｺﾞｼｯｸM-PRO" w:hAnsi="HG丸ｺﾞｼｯｸM-PRO" w:cstheme="minorBidi" w:hint="eastAsia"/>
          <w:color w:val="000000" w:themeColor="text1"/>
          <w:sz w:val="22"/>
          <w:szCs w:val="22"/>
        </w:rPr>
        <w:t>新</w:t>
      </w:r>
      <w:r w:rsidRPr="001C01C6">
        <w:rPr>
          <w:rFonts w:ascii="HG丸ｺﾞｼｯｸM-PRO" w:eastAsia="HG丸ｺﾞｼｯｸM-PRO" w:hAnsi="HG丸ｺﾞｼｯｸM-PRO" w:cstheme="minorBidi" w:hint="eastAsia"/>
          <w:color w:val="000000" w:themeColor="text1"/>
          <w:sz w:val="22"/>
          <w:szCs w:val="22"/>
        </w:rPr>
        <w:t>登録喀痰塗抹陽性肺結核患者</w:t>
      </w:r>
      <w:r w:rsidR="00175C7D" w:rsidRPr="001C01C6">
        <w:rPr>
          <w:rFonts w:ascii="HG丸ｺﾞｼｯｸM-PRO" w:eastAsia="HG丸ｺﾞｼｯｸM-PRO" w:hAnsi="HG丸ｺﾞｼｯｸM-PRO" w:cstheme="minorBidi" w:hint="eastAsia"/>
          <w:color w:val="000000" w:themeColor="text1"/>
          <w:sz w:val="22"/>
          <w:szCs w:val="22"/>
        </w:rPr>
        <w:t>の</w:t>
      </w:r>
      <w:r w:rsidR="006C56DD" w:rsidRPr="001C01C6">
        <w:rPr>
          <w:rFonts w:ascii="HG丸ｺﾞｼｯｸM-PRO" w:eastAsia="HG丸ｺﾞｼｯｸM-PRO" w:hAnsi="HG丸ｺﾞｼｯｸM-PRO" w:cstheme="minorBidi" w:hint="eastAsia"/>
          <w:color w:val="000000" w:themeColor="text1"/>
          <w:sz w:val="22"/>
          <w:szCs w:val="22"/>
        </w:rPr>
        <w:t>治療成績評価</w:t>
      </w:r>
      <w:r w:rsidRPr="001C01C6">
        <w:rPr>
          <w:rFonts w:ascii="HG丸ｺﾞｼｯｸM-PRO" w:eastAsia="HG丸ｺﾞｼｯｸM-PRO" w:hAnsi="HG丸ｺﾞｼｯｸM-PRO" w:cstheme="minorBidi" w:hint="eastAsia"/>
          <w:color w:val="000000" w:themeColor="text1"/>
          <w:sz w:val="22"/>
          <w:szCs w:val="22"/>
        </w:rPr>
        <w:t>結果</w:t>
      </w:r>
    </w:p>
    <w:p w14:paraId="43F86154" w14:textId="77777777" w:rsidR="00C101D6" w:rsidRPr="001C01C6" w:rsidRDefault="00C101D6"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7EEF43E6" wp14:editId="4E45A1A7">
            <wp:extent cx="6057900" cy="3362325"/>
            <wp:effectExtent l="0" t="0" r="19050" b="9525"/>
            <wp:docPr id="75" name="グラフ 75" descr="全国、政令市除く大阪府、大阪市、堺市の判定不能、１２か月超治療、転出、失敗・脱落・中断・死亡、治療成功の割合グラフ" title="図１９　2015年新登録喀痰塗抹陽性肺結核患者の治療成績評価結果"/>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4576308" w14:textId="05B170D9" w:rsidR="0072781B" w:rsidRPr="001C01C6" w:rsidRDefault="0072781B"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全国に比して失敗</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脱落が少なく治療成功が多い状況です。</w:t>
      </w:r>
    </w:p>
    <w:p w14:paraId="58EC5E6C" w14:textId="21232831" w:rsidR="00C101D6" w:rsidRPr="001C01C6" w:rsidRDefault="00C101D6" w:rsidP="0029024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引き続き、保健師に対し</w:t>
      </w:r>
      <w:r w:rsidR="00870DEC" w:rsidRPr="001C01C6">
        <w:rPr>
          <w:rFonts w:ascii="HG丸ｺﾞｼｯｸM-PRO" w:eastAsia="HG丸ｺﾞｼｯｸM-PRO" w:hAnsi="HG丸ｺﾞｼｯｸM-PRO" w:cstheme="minorBidi" w:hint="eastAsia"/>
          <w:color w:val="000000" w:themeColor="text1"/>
          <w:sz w:val="22"/>
          <w:szCs w:val="22"/>
        </w:rPr>
        <w:t>ＤＯＴＳ</w:t>
      </w:r>
      <w:r w:rsidR="00FE61D1"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にかかる技術力の向上を図るとともに、医療機関、関係機関との連携を強化し、患者の</w:t>
      </w:r>
      <w:r w:rsidR="004A2E47" w:rsidRPr="001C01C6">
        <w:rPr>
          <w:rFonts w:ascii="HG丸ｺﾞｼｯｸM-PRO" w:eastAsia="HG丸ｺﾞｼｯｸM-PRO" w:hAnsi="HG丸ｺﾞｼｯｸM-PRO" w:cstheme="minorBidi" w:hint="eastAsia"/>
          <w:color w:val="000000" w:themeColor="text1"/>
          <w:sz w:val="22"/>
          <w:szCs w:val="22"/>
        </w:rPr>
        <w:t>個別性</w:t>
      </w:r>
      <w:r w:rsidRPr="001C01C6">
        <w:rPr>
          <w:rFonts w:ascii="HG丸ｺﾞｼｯｸM-PRO" w:eastAsia="HG丸ｺﾞｼｯｸM-PRO" w:hAnsi="HG丸ｺﾞｼｯｸM-PRO" w:cstheme="minorBidi" w:hint="eastAsia"/>
          <w:color w:val="000000" w:themeColor="text1"/>
          <w:sz w:val="22"/>
          <w:szCs w:val="22"/>
        </w:rPr>
        <w:t>を重視した</w:t>
      </w:r>
      <w:r w:rsidR="00C71882"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方法の選択等、</w:t>
      </w:r>
      <w:r w:rsidR="0052064C" w:rsidRPr="001C01C6">
        <w:rPr>
          <w:rFonts w:ascii="HG丸ｺﾞｼｯｸM-PRO" w:eastAsia="HG丸ｺﾞｼｯｸM-PRO" w:hAnsi="HG丸ｺﾞｼｯｸM-PRO" w:cstheme="minorBidi" w:hint="eastAsia"/>
          <w:color w:val="000000" w:themeColor="text1"/>
          <w:sz w:val="22"/>
          <w:szCs w:val="22"/>
        </w:rPr>
        <w:t>内容を充実し、</w:t>
      </w:r>
      <w:r w:rsidRPr="001C01C6">
        <w:rPr>
          <w:rFonts w:ascii="HG丸ｺﾞｼｯｸM-PRO" w:eastAsia="HG丸ｺﾞｼｯｸM-PRO" w:hAnsi="HG丸ｺﾞｼｯｸM-PRO" w:cstheme="minorBidi" w:hint="eastAsia"/>
          <w:color w:val="000000" w:themeColor="text1"/>
          <w:sz w:val="22"/>
          <w:szCs w:val="22"/>
        </w:rPr>
        <w:t>効果的な</w:t>
      </w:r>
      <w:r w:rsidR="00C71882"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を推進します。</w:t>
      </w:r>
    </w:p>
    <w:p w14:paraId="2E11720C" w14:textId="76138359" w:rsidR="00870DEC" w:rsidRPr="001C01C6" w:rsidRDefault="00FE61D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870DEC" w:rsidRPr="001C01C6">
        <w:rPr>
          <w:rFonts w:ascii="HG丸ｺﾞｼｯｸM-PRO" w:eastAsia="HG丸ｺﾞｼｯｸM-PRO" w:hAnsi="HG丸ｺﾞｼｯｸM-PRO" w:hint="eastAsia"/>
          <w:color w:val="000000" w:themeColor="text1"/>
          <w:sz w:val="20"/>
          <w:szCs w:val="20"/>
        </w:rPr>
        <w:t>Ｄ</w:t>
      </w:r>
      <w:proofErr w:type="spellStart"/>
      <w:r w:rsidRPr="001C01C6">
        <w:rPr>
          <w:rFonts w:ascii="HG丸ｺﾞｼｯｸM-PRO" w:eastAsia="HG丸ｺﾞｼｯｸM-PRO" w:hAnsi="HG丸ｺﾞｼｯｸM-PRO"/>
          <w:color w:val="000000" w:themeColor="text1"/>
          <w:sz w:val="20"/>
          <w:szCs w:val="20"/>
        </w:rPr>
        <w:t>irectly</w:t>
      </w:r>
      <w:proofErr w:type="spellEnd"/>
      <w:r w:rsidRPr="001C01C6">
        <w:rPr>
          <w:rFonts w:ascii="HG丸ｺﾞｼｯｸM-PRO" w:eastAsia="HG丸ｺﾞｼｯｸM-PRO" w:hAnsi="HG丸ｺﾞｼｯｸM-PRO"/>
          <w:color w:val="000000" w:themeColor="text1"/>
          <w:sz w:val="20"/>
          <w:szCs w:val="20"/>
        </w:rPr>
        <w:t xml:space="preserve"> </w:t>
      </w:r>
      <w:r w:rsidR="00870DEC" w:rsidRPr="001C01C6">
        <w:rPr>
          <w:rFonts w:ascii="HG丸ｺﾞｼｯｸM-PRO" w:eastAsia="HG丸ｺﾞｼｯｸM-PRO" w:hAnsi="HG丸ｺﾞｼｯｸM-PRO" w:hint="eastAsia"/>
          <w:color w:val="000000" w:themeColor="text1"/>
          <w:sz w:val="20"/>
          <w:szCs w:val="20"/>
        </w:rPr>
        <w:t>Ｏ</w:t>
      </w:r>
      <w:proofErr w:type="spellStart"/>
      <w:r w:rsidRPr="001C01C6">
        <w:rPr>
          <w:rFonts w:ascii="HG丸ｺﾞｼｯｸM-PRO" w:eastAsia="HG丸ｺﾞｼｯｸM-PRO" w:hAnsi="HG丸ｺﾞｼｯｸM-PRO"/>
          <w:color w:val="000000" w:themeColor="text1"/>
          <w:sz w:val="20"/>
          <w:szCs w:val="20"/>
        </w:rPr>
        <w:t>bserved</w:t>
      </w:r>
      <w:proofErr w:type="spellEnd"/>
      <w:r w:rsidRPr="001C01C6">
        <w:rPr>
          <w:rFonts w:ascii="HG丸ｺﾞｼｯｸM-PRO" w:eastAsia="HG丸ｺﾞｼｯｸM-PRO" w:hAnsi="HG丸ｺﾞｼｯｸM-PRO"/>
          <w:color w:val="000000" w:themeColor="text1"/>
          <w:sz w:val="20"/>
          <w:szCs w:val="20"/>
        </w:rPr>
        <w:t xml:space="preserve"> </w:t>
      </w:r>
      <w:r w:rsidR="00870DEC" w:rsidRPr="001C01C6">
        <w:rPr>
          <w:rFonts w:ascii="HG丸ｺﾞｼｯｸM-PRO" w:eastAsia="HG丸ｺﾞｼｯｸM-PRO" w:hAnsi="HG丸ｺﾞｼｯｸM-PRO" w:hint="eastAsia"/>
          <w:color w:val="000000" w:themeColor="text1"/>
          <w:sz w:val="20"/>
          <w:szCs w:val="20"/>
        </w:rPr>
        <w:t>Ｔ</w:t>
      </w:r>
      <w:proofErr w:type="spellStart"/>
      <w:r w:rsidRPr="001C01C6">
        <w:rPr>
          <w:rFonts w:ascii="HG丸ｺﾞｼｯｸM-PRO" w:eastAsia="HG丸ｺﾞｼｯｸM-PRO" w:hAnsi="HG丸ｺﾞｼｯｸM-PRO"/>
          <w:color w:val="000000" w:themeColor="text1"/>
          <w:sz w:val="20"/>
          <w:szCs w:val="20"/>
        </w:rPr>
        <w:t>reatment</w:t>
      </w:r>
      <w:proofErr w:type="spellEnd"/>
      <w:r w:rsidRPr="001C01C6">
        <w:rPr>
          <w:rFonts w:ascii="HG丸ｺﾞｼｯｸM-PRO" w:eastAsia="HG丸ｺﾞｼｯｸM-PRO" w:hAnsi="HG丸ｺﾞｼｯｸM-PRO" w:hint="eastAsia"/>
          <w:color w:val="000000" w:themeColor="text1"/>
          <w:sz w:val="20"/>
          <w:szCs w:val="20"/>
        </w:rPr>
        <w:t>，</w:t>
      </w:r>
      <w:r w:rsidR="00870DEC" w:rsidRPr="001C01C6">
        <w:rPr>
          <w:rFonts w:ascii="HG丸ｺﾞｼｯｸM-PRO" w:eastAsia="HG丸ｺﾞｼｯｸM-PRO" w:hAnsi="HG丸ｺﾞｼｯｸM-PRO" w:hint="eastAsia"/>
          <w:color w:val="000000" w:themeColor="text1"/>
          <w:sz w:val="20"/>
          <w:szCs w:val="20"/>
        </w:rPr>
        <w:t>Ｓ</w:t>
      </w:r>
      <w:proofErr w:type="spellStart"/>
      <w:r w:rsidRPr="001C01C6">
        <w:rPr>
          <w:rFonts w:ascii="HG丸ｺﾞｼｯｸM-PRO" w:eastAsia="HG丸ｺﾞｼｯｸM-PRO" w:hAnsi="HG丸ｺﾞｼｯｸM-PRO"/>
          <w:color w:val="000000" w:themeColor="text1"/>
          <w:sz w:val="20"/>
          <w:szCs w:val="20"/>
        </w:rPr>
        <w:t>hort</w:t>
      </w:r>
      <w:proofErr w:type="spellEnd"/>
      <w:r w:rsidRPr="001C01C6">
        <w:rPr>
          <w:rFonts w:ascii="HG丸ｺﾞｼｯｸM-PRO" w:eastAsia="HG丸ｺﾞｼｯｸM-PRO" w:hAnsi="HG丸ｺﾞｼｯｸM-PRO"/>
          <w:color w:val="000000" w:themeColor="text1"/>
          <w:sz w:val="20"/>
          <w:szCs w:val="20"/>
        </w:rPr>
        <w:t>-course</w:t>
      </w:r>
    </w:p>
    <w:p w14:paraId="6E50FDFD" w14:textId="77777777" w:rsidR="00870DEC" w:rsidRPr="001C01C6" w:rsidRDefault="00870DEC"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p>
    <w:p w14:paraId="761C8C4D" w14:textId="65A2E271" w:rsidR="006325B3" w:rsidRPr="001C01C6" w:rsidRDefault="006325B3"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20</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175C7D" w:rsidRPr="001C01C6">
        <w:rPr>
          <w:rFonts w:ascii="HG丸ｺﾞｼｯｸM-PRO" w:eastAsia="HG丸ｺﾞｼｯｸM-PRO" w:hAnsi="HG丸ｺﾞｼｯｸM-PRO" w:cstheme="minorBidi" w:hint="eastAsia"/>
          <w:color w:val="000000" w:themeColor="text1"/>
          <w:sz w:val="22"/>
          <w:szCs w:val="22"/>
        </w:rPr>
        <w:t>新登録</w:t>
      </w:r>
      <w:r w:rsidRPr="001C01C6">
        <w:rPr>
          <w:rFonts w:ascii="HG丸ｺﾞｼｯｸM-PRO" w:eastAsia="HG丸ｺﾞｼｯｸM-PRO" w:hAnsi="HG丸ｺﾞｼｯｸM-PRO" w:cstheme="minorBidi" w:hint="eastAsia"/>
          <w:color w:val="000000" w:themeColor="text1"/>
          <w:sz w:val="22"/>
          <w:szCs w:val="22"/>
        </w:rPr>
        <w:t>喀痰塗抹陽性肺結核患者</w:t>
      </w:r>
      <w:r w:rsidR="00175C7D" w:rsidRPr="001C01C6">
        <w:rPr>
          <w:rFonts w:ascii="HG丸ｺﾞｼｯｸM-PRO" w:eastAsia="HG丸ｺﾞｼｯｸM-PRO" w:hAnsi="HG丸ｺﾞｼｯｸM-PRO" w:cstheme="minorBidi" w:hint="eastAsia"/>
          <w:color w:val="000000" w:themeColor="text1"/>
          <w:sz w:val="22"/>
          <w:szCs w:val="22"/>
        </w:rPr>
        <w:t>の</w:t>
      </w:r>
      <w:r w:rsidR="006C56DD" w:rsidRPr="001C01C6">
        <w:rPr>
          <w:rFonts w:ascii="HG丸ｺﾞｼｯｸM-PRO" w:eastAsia="HG丸ｺﾞｼｯｸM-PRO" w:hAnsi="HG丸ｺﾞｼｯｸM-PRO" w:cstheme="minorBidi" w:hint="eastAsia"/>
          <w:color w:val="000000" w:themeColor="text1"/>
          <w:sz w:val="22"/>
          <w:szCs w:val="22"/>
        </w:rPr>
        <w:t>治療成績評価</w:t>
      </w:r>
      <w:r w:rsidRPr="001C01C6">
        <w:rPr>
          <w:rFonts w:ascii="HG丸ｺﾞｼｯｸM-PRO" w:eastAsia="HG丸ｺﾞｼｯｸM-PRO" w:hAnsi="HG丸ｺﾞｼｯｸM-PRO" w:cstheme="minorBidi" w:hint="eastAsia"/>
          <w:color w:val="000000" w:themeColor="text1"/>
          <w:sz w:val="22"/>
          <w:szCs w:val="22"/>
        </w:rPr>
        <w:t>結果</w:t>
      </w:r>
      <w:r w:rsidR="006332AA" w:rsidRPr="001C01C6">
        <w:rPr>
          <w:rFonts w:ascii="HG丸ｺﾞｼｯｸM-PRO" w:eastAsia="HG丸ｺﾞｼｯｸM-PRO" w:hAnsi="HG丸ｺﾞｼｯｸM-PRO" w:cstheme="minorBidi" w:hint="eastAsia"/>
          <w:color w:val="000000" w:themeColor="text1"/>
          <w:sz w:val="22"/>
          <w:szCs w:val="22"/>
        </w:rPr>
        <w:t>年次</w:t>
      </w:r>
      <w:r w:rsidRPr="001C01C6">
        <w:rPr>
          <w:rFonts w:ascii="HG丸ｺﾞｼｯｸM-PRO" w:eastAsia="HG丸ｺﾞｼｯｸM-PRO" w:hAnsi="HG丸ｺﾞｼｯｸM-PRO" w:cstheme="minorBidi" w:hint="eastAsia"/>
          <w:color w:val="000000" w:themeColor="text1"/>
          <w:sz w:val="22"/>
          <w:szCs w:val="22"/>
        </w:rPr>
        <w:t>推移</w:t>
      </w:r>
      <w:r w:rsidR="00CE06FC" w:rsidRPr="001C01C6">
        <w:rPr>
          <w:rFonts w:ascii="HG丸ｺﾞｼｯｸM-PRO" w:eastAsia="HG丸ｺﾞｼｯｸM-PRO" w:hAnsi="HG丸ｺﾞｼｯｸM-PRO" w:cstheme="minorBidi" w:hint="eastAsia"/>
          <w:color w:val="000000" w:themeColor="text1"/>
          <w:sz w:val="22"/>
          <w:szCs w:val="22"/>
        </w:rPr>
        <w:t>（大阪府）</w:t>
      </w:r>
    </w:p>
    <w:p w14:paraId="403F649A" w14:textId="1F8A6310" w:rsidR="006325B3" w:rsidRPr="001C01C6" w:rsidRDefault="00A07D40"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1B0711A4" wp14:editId="52F85009">
            <wp:extent cx="6153150" cy="3000375"/>
            <wp:effectExtent l="0" t="0" r="19050" b="9525"/>
            <wp:docPr id="84" name="グラフ 84" descr="２００８年から２０１５年までの判定不能、１２か月超治療、転出、失敗・脱落・中断、死亡、治療成功割合の年次推移グラフ" title="図20　新登録喀痰塗抹陽性肺結核患者の治療成績結果年次推移（大阪府）"/>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632363B" w14:textId="34D605A8" w:rsidR="00870DEC" w:rsidRPr="001C01C6" w:rsidRDefault="006C56DD">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治療成績評価</w:t>
      </w:r>
      <w:r w:rsidR="00AF1CCC" w:rsidRPr="001C01C6">
        <w:rPr>
          <w:rFonts w:ascii="HG丸ｺﾞｼｯｸM-PRO" w:eastAsia="HG丸ｺﾞｼｯｸM-PRO" w:hAnsi="HG丸ｺﾞｼｯｸM-PRO" w:cstheme="minorBidi" w:hint="eastAsia"/>
          <w:color w:val="000000" w:themeColor="text1"/>
          <w:sz w:val="22"/>
          <w:szCs w:val="22"/>
        </w:rPr>
        <w:t>結果の大阪府全域の年次推移です。</w:t>
      </w:r>
      <w:r w:rsidR="006325B3" w:rsidRPr="001C01C6">
        <w:rPr>
          <w:rFonts w:ascii="HG丸ｺﾞｼｯｸM-PRO" w:eastAsia="HG丸ｺﾞｼｯｸM-PRO" w:hAnsi="HG丸ｺﾞｼｯｸM-PRO" w:cstheme="minorBidi" w:hint="eastAsia"/>
          <w:color w:val="000000" w:themeColor="text1"/>
          <w:sz w:val="22"/>
          <w:szCs w:val="22"/>
        </w:rPr>
        <w:t>治療成功割合が減少しており、死亡、判定不能が増加傾向にあ</w:t>
      </w:r>
      <w:r w:rsidR="006E02A7" w:rsidRPr="001C01C6">
        <w:rPr>
          <w:rFonts w:ascii="HG丸ｺﾞｼｯｸM-PRO" w:eastAsia="HG丸ｺﾞｼｯｸM-PRO" w:hAnsi="HG丸ｺﾞｼｯｸM-PRO" w:cstheme="minorBidi" w:hint="eastAsia"/>
          <w:color w:val="000000" w:themeColor="text1"/>
          <w:sz w:val="22"/>
          <w:szCs w:val="22"/>
        </w:rPr>
        <w:t>ります</w:t>
      </w:r>
      <w:r w:rsidR="006325B3" w:rsidRPr="001C01C6">
        <w:rPr>
          <w:rFonts w:ascii="HG丸ｺﾞｼｯｸM-PRO" w:eastAsia="HG丸ｺﾞｼｯｸM-PRO" w:hAnsi="HG丸ｺﾞｼｯｸM-PRO" w:cstheme="minorBidi" w:hint="eastAsia"/>
          <w:color w:val="000000" w:themeColor="text1"/>
          <w:sz w:val="22"/>
          <w:szCs w:val="22"/>
        </w:rPr>
        <w:t>。患者の高齢化や</w:t>
      </w:r>
      <w:r w:rsidR="00A57C39" w:rsidRPr="001C01C6">
        <w:rPr>
          <w:rFonts w:ascii="HG丸ｺﾞｼｯｸM-PRO" w:eastAsia="HG丸ｺﾞｼｯｸM-PRO" w:hAnsi="HG丸ｺﾞｼｯｸM-PRO" w:cstheme="minorBidi" w:hint="eastAsia"/>
          <w:color w:val="000000" w:themeColor="text1"/>
          <w:sz w:val="22"/>
          <w:szCs w:val="22"/>
        </w:rPr>
        <w:t>他疾患合併等により標準治療ができない患者の増加が考えられ</w:t>
      </w:r>
      <w:r w:rsidR="006E02A7" w:rsidRPr="001C01C6">
        <w:rPr>
          <w:rFonts w:ascii="HG丸ｺﾞｼｯｸM-PRO" w:eastAsia="HG丸ｺﾞｼｯｸM-PRO" w:hAnsi="HG丸ｺﾞｼｯｸM-PRO" w:cstheme="minorBidi" w:hint="eastAsia"/>
          <w:color w:val="000000" w:themeColor="text1"/>
          <w:sz w:val="22"/>
          <w:szCs w:val="22"/>
        </w:rPr>
        <w:t>ます</w:t>
      </w:r>
      <w:r w:rsidR="00A57C39" w:rsidRPr="001C01C6">
        <w:rPr>
          <w:rFonts w:ascii="HG丸ｺﾞｼｯｸM-PRO" w:eastAsia="HG丸ｺﾞｼｯｸM-PRO" w:hAnsi="HG丸ｺﾞｼｯｸM-PRO" w:cstheme="minorBidi" w:hint="eastAsia"/>
          <w:color w:val="000000" w:themeColor="text1"/>
          <w:sz w:val="22"/>
          <w:szCs w:val="22"/>
        </w:rPr>
        <w:t>。</w:t>
      </w:r>
    </w:p>
    <w:p w14:paraId="5122D712" w14:textId="28073CB4" w:rsidR="00580EC9" w:rsidRPr="001C01C6" w:rsidRDefault="005D0A0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w:t>
      </w:r>
      <w:r w:rsidR="00CD3A00" w:rsidRPr="001C01C6">
        <w:rPr>
          <w:rFonts w:ascii="HG丸ｺﾞｼｯｸM-PRO" w:eastAsia="HG丸ｺﾞｼｯｸM-PRO" w:hAnsi="HG丸ｺﾞｼｯｸM-PRO" w:cstheme="minorBidi" w:hint="eastAsia"/>
          <w:color w:val="000000" w:themeColor="text1"/>
          <w:sz w:val="22"/>
          <w:szCs w:val="22"/>
        </w:rPr>
        <w:t>７</w:t>
      </w:r>
      <w:r w:rsidRPr="001C01C6">
        <w:rPr>
          <w:rFonts w:ascii="HG丸ｺﾞｼｯｸM-PRO" w:eastAsia="HG丸ｺﾞｼｯｸM-PRO" w:hAnsi="HG丸ｺﾞｼｯｸM-PRO" w:cstheme="minorBidi" w:hint="eastAsia"/>
          <w:color w:val="000000" w:themeColor="text1"/>
          <w:sz w:val="22"/>
          <w:szCs w:val="22"/>
        </w:rPr>
        <w:t>）情報管理</w:t>
      </w:r>
    </w:p>
    <w:p w14:paraId="23168EE2" w14:textId="77777777" w:rsidR="006E02A7" w:rsidRPr="001C01C6" w:rsidRDefault="006E02A7"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1D32E4DE" w14:textId="2052D36A" w:rsidR="00E95C3B" w:rsidRPr="001C01C6" w:rsidRDefault="00C812DF" w:rsidP="00713F26">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21</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E95C3B" w:rsidRPr="001C01C6">
        <w:rPr>
          <w:rFonts w:ascii="HG丸ｺﾞｼｯｸM-PRO" w:eastAsia="HG丸ｺﾞｼｯｸM-PRO" w:hAnsi="HG丸ｺﾞｼｯｸM-PRO" w:cstheme="minorBidi" w:hint="eastAsia"/>
          <w:color w:val="000000" w:themeColor="text1"/>
          <w:sz w:val="22"/>
          <w:szCs w:val="22"/>
        </w:rPr>
        <w:t>新登録肺結核</w:t>
      </w:r>
      <w:r w:rsidR="00175C7D" w:rsidRPr="001C01C6">
        <w:rPr>
          <w:rFonts w:ascii="HG丸ｺﾞｼｯｸM-PRO" w:eastAsia="HG丸ｺﾞｼｯｸM-PRO" w:hAnsi="HG丸ｺﾞｼｯｸM-PRO" w:cstheme="minorBidi" w:hint="eastAsia"/>
          <w:color w:val="000000" w:themeColor="text1"/>
          <w:sz w:val="22"/>
          <w:szCs w:val="22"/>
        </w:rPr>
        <w:t>患者</w:t>
      </w:r>
      <w:r w:rsidR="00E95C3B"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00E95C3B" w:rsidRPr="001C01C6">
        <w:rPr>
          <w:rFonts w:ascii="HG丸ｺﾞｼｯｸM-PRO" w:eastAsia="HG丸ｺﾞｼｯｸM-PRO" w:hAnsi="HG丸ｺﾞｼｯｸM-PRO" w:cstheme="minorBidi" w:hint="eastAsia"/>
          <w:color w:val="000000" w:themeColor="text1"/>
          <w:sz w:val="22"/>
          <w:szCs w:val="22"/>
        </w:rPr>
        <w:t>培養等検査結果把握割合</w:t>
      </w:r>
    </w:p>
    <w:p w14:paraId="4B1F9BA6" w14:textId="11A3DA7F" w:rsidR="008D5EEB" w:rsidRPr="001C01C6" w:rsidRDefault="00D5348A"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2C4A88C2" wp14:editId="49FAB747">
            <wp:extent cx="6105525" cy="2667000"/>
            <wp:effectExtent l="0" t="0" r="9525" b="19050"/>
            <wp:docPr id="76" name="グラフ 76" descr="２０１０年から２０１５年までの大阪府、政令市を除く大阪府、大阪市、堺市、全国の新登録結核患者中の培養等検査結果把握割合の推移グラフ" title="図２１　新登録結核患者中の培養等検査結果把握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482DB56" w14:textId="356724F7" w:rsidR="00E95C3B"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培養等検査結果</w:t>
      </w:r>
      <w:r w:rsidR="00A57C39" w:rsidRPr="001C01C6">
        <w:rPr>
          <w:rFonts w:ascii="HG丸ｺﾞｼｯｸM-PRO" w:eastAsia="HG丸ｺﾞｼｯｸM-PRO" w:hAnsi="HG丸ｺﾞｼｯｸM-PRO" w:cstheme="minorBidi" w:hint="eastAsia"/>
          <w:color w:val="000000" w:themeColor="text1"/>
          <w:sz w:val="22"/>
          <w:szCs w:val="22"/>
        </w:rPr>
        <w:t>を保健所が</w:t>
      </w:r>
      <w:r w:rsidRPr="001C01C6">
        <w:rPr>
          <w:rFonts w:ascii="HG丸ｺﾞｼｯｸM-PRO" w:eastAsia="HG丸ｺﾞｼｯｸM-PRO" w:hAnsi="HG丸ｺﾞｼｯｸM-PRO" w:cstheme="minorBidi" w:hint="eastAsia"/>
          <w:color w:val="000000" w:themeColor="text1"/>
          <w:sz w:val="22"/>
          <w:szCs w:val="22"/>
        </w:rPr>
        <w:t>把握</w:t>
      </w:r>
      <w:r w:rsidR="00A57C39" w:rsidRPr="001C01C6">
        <w:rPr>
          <w:rFonts w:ascii="HG丸ｺﾞｼｯｸM-PRO" w:eastAsia="HG丸ｺﾞｼｯｸM-PRO" w:hAnsi="HG丸ｺﾞｼｯｸM-PRO" w:cstheme="minorBidi" w:hint="eastAsia"/>
          <w:color w:val="000000" w:themeColor="text1"/>
          <w:sz w:val="22"/>
          <w:szCs w:val="22"/>
        </w:rPr>
        <w:t>している</w:t>
      </w:r>
      <w:r w:rsidRPr="001C01C6">
        <w:rPr>
          <w:rFonts w:ascii="HG丸ｺﾞｼｯｸM-PRO" w:eastAsia="HG丸ｺﾞｼｯｸM-PRO" w:hAnsi="HG丸ｺﾞｼｯｸM-PRO" w:cstheme="minorBidi" w:hint="eastAsia"/>
          <w:color w:val="000000" w:themeColor="text1"/>
          <w:sz w:val="22"/>
          <w:szCs w:val="22"/>
        </w:rPr>
        <w:t>割合は全国に比して高い状況です。</w:t>
      </w:r>
    </w:p>
    <w:p w14:paraId="2E5C7514" w14:textId="77777777" w:rsidR="00870DEC" w:rsidRPr="001C01C6" w:rsidRDefault="00870DEC"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1DF4A0B3" w14:textId="511725AA" w:rsidR="00E95C3B" w:rsidRPr="001C01C6" w:rsidRDefault="00C812DF" w:rsidP="00713F26">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22</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A57C39" w:rsidRPr="001C01C6">
        <w:rPr>
          <w:rFonts w:ascii="HG丸ｺﾞｼｯｸM-PRO" w:eastAsia="HG丸ｺﾞｼｯｸM-PRO" w:hAnsi="HG丸ｺﾞｼｯｸM-PRO" w:cstheme="minorBidi" w:hint="eastAsia"/>
          <w:color w:val="000000" w:themeColor="text1"/>
          <w:sz w:val="22"/>
          <w:szCs w:val="22"/>
        </w:rPr>
        <w:t>新登録肺結核培養陽性</w:t>
      </w:r>
      <w:r w:rsidR="00175C7D" w:rsidRPr="001C01C6">
        <w:rPr>
          <w:rFonts w:ascii="HG丸ｺﾞｼｯｸM-PRO" w:eastAsia="HG丸ｺﾞｼｯｸM-PRO" w:hAnsi="HG丸ｺﾞｼｯｸM-PRO" w:cstheme="minorBidi" w:hint="eastAsia"/>
          <w:color w:val="000000" w:themeColor="text1"/>
          <w:sz w:val="22"/>
          <w:szCs w:val="22"/>
        </w:rPr>
        <w:t>患者</w:t>
      </w:r>
      <w:r w:rsidR="00A57C39"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00A57C39" w:rsidRPr="001C01C6">
        <w:rPr>
          <w:rFonts w:ascii="HG丸ｺﾞｼｯｸM-PRO" w:eastAsia="HG丸ｺﾞｼｯｸM-PRO" w:hAnsi="HG丸ｺﾞｼｯｸM-PRO" w:cstheme="minorBidi" w:hint="eastAsia"/>
          <w:color w:val="000000" w:themeColor="text1"/>
          <w:sz w:val="22"/>
          <w:szCs w:val="22"/>
        </w:rPr>
        <w:t>薬剤感受性結果把握</w:t>
      </w:r>
      <w:r w:rsidR="00E95C3B" w:rsidRPr="001C01C6">
        <w:rPr>
          <w:rFonts w:ascii="HG丸ｺﾞｼｯｸM-PRO" w:eastAsia="HG丸ｺﾞｼｯｸM-PRO" w:hAnsi="HG丸ｺﾞｼｯｸM-PRO" w:cstheme="minorBidi" w:hint="eastAsia"/>
          <w:color w:val="000000" w:themeColor="text1"/>
          <w:sz w:val="22"/>
          <w:szCs w:val="22"/>
        </w:rPr>
        <w:t>割合</w:t>
      </w:r>
    </w:p>
    <w:p w14:paraId="324F3943" w14:textId="5601F328" w:rsidR="008D5EEB" w:rsidRPr="001C01C6" w:rsidRDefault="00D5348A"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391040CA" wp14:editId="284F78E4">
            <wp:extent cx="6105525" cy="2514600"/>
            <wp:effectExtent l="0" t="0" r="9525" b="19050"/>
            <wp:docPr id="77" name="グラフ 77" descr="２０１０年から２０１５年までの大阪府、政令市を除く大阪府、大阪市、堺市、全国の新登録肺結核培養陽性患者中の薬剤感受性結果把握割合の推移グラフ" title="図２２　新登録肺結核培養陽性患者中の薬剤感受性結果把握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56A91ED" w14:textId="23DA2824" w:rsidR="00870DEC"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 xml:space="preserve">　薬剤感受性結果</w:t>
      </w:r>
      <w:r w:rsidR="00A57C39" w:rsidRPr="001C01C6">
        <w:rPr>
          <w:rFonts w:ascii="HG丸ｺﾞｼｯｸM-PRO" w:eastAsia="HG丸ｺﾞｼｯｸM-PRO" w:hAnsi="HG丸ｺﾞｼｯｸM-PRO" w:hint="eastAsia"/>
          <w:color w:val="000000" w:themeColor="text1"/>
          <w:sz w:val="22"/>
        </w:rPr>
        <w:t>を保健所が</w:t>
      </w:r>
      <w:r w:rsidRPr="001C01C6">
        <w:rPr>
          <w:rFonts w:ascii="HG丸ｺﾞｼｯｸM-PRO" w:eastAsia="HG丸ｺﾞｼｯｸM-PRO" w:hAnsi="HG丸ｺﾞｼｯｸM-PRO" w:hint="eastAsia"/>
          <w:color w:val="000000" w:themeColor="text1"/>
          <w:sz w:val="22"/>
        </w:rPr>
        <w:t>把握</w:t>
      </w:r>
      <w:r w:rsidR="00A57C39" w:rsidRPr="001C01C6">
        <w:rPr>
          <w:rFonts w:ascii="HG丸ｺﾞｼｯｸM-PRO" w:eastAsia="HG丸ｺﾞｼｯｸM-PRO" w:hAnsi="HG丸ｺﾞｼｯｸM-PRO" w:hint="eastAsia"/>
          <w:color w:val="000000" w:themeColor="text1"/>
          <w:sz w:val="22"/>
        </w:rPr>
        <w:t>している</w:t>
      </w:r>
      <w:r w:rsidRPr="001C01C6">
        <w:rPr>
          <w:rFonts w:ascii="HG丸ｺﾞｼｯｸM-PRO" w:eastAsia="HG丸ｺﾞｼｯｸM-PRO" w:hAnsi="HG丸ｺﾞｼｯｸM-PRO" w:hint="eastAsia"/>
          <w:color w:val="000000" w:themeColor="text1"/>
          <w:sz w:val="22"/>
        </w:rPr>
        <w:t>割合は全国に比して高い状況です。</w:t>
      </w:r>
    </w:p>
    <w:p w14:paraId="6B17EAAD" w14:textId="431FB82F" w:rsidR="005F21B0"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 xml:space="preserve">　適正医療、服薬支援の実施のため、上記検査結果の把握は重要です。医療機関と連携し、今後も引き続き結果把握に努めます。</w:t>
      </w:r>
    </w:p>
    <w:p w14:paraId="0F92CD56" w14:textId="77777777" w:rsidR="005F21B0" w:rsidRPr="001C01C6" w:rsidRDefault="005F21B0"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E4C6902" w14:textId="2C47C233" w:rsidR="00C101D6" w:rsidRPr="001C01C6" w:rsidRDefault="00C101D6"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23</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年末総登録</w:t>
      </w:r>
      <w:r w:rsidR="00175C7D" w:rsidRPr="001C01C6">
        <w:rPr>
          <w:rFonts w:ascii="HG丸ｺﾞｼｯｸM-PRO" w:eastAsia="HG丸ｺﾞｼｯｸM-PRO" w:hAnsi="HG丸ｺﾞｼｯｸM-PRO" w:cstheme="minorBidi" w:hint="eastAsia"/>
          <w:color w:val="000000" w:themeColor="text1"/>
          <w:sz w:val="22"/>
          <w:szCs w:val="22"/>
        </w:rPr>
        <w:t>患者</w:t>
      </w:r>
      <w:r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Pr="001C01C6">
        <w:rPr>
          <w:rFonts w:ascii="HG丸ｺﾞｼｯｸM-PRO" w:eastAsia="HG丸ｺﾞｼｯｸM-PRO" w:hAnsi="HG丸ｺﾞｼｯｸM-PRO" w:cstheme="minorBidi" w:hint="eastAsia"/>
          <w:color w:val="000000" w:themeColor="text1"/>
          <w:sz w:val="22"/>
          <w:szCs w:val="22"/>
        </w:rPr>
        <w:t>病状不明割合</w:t>
      </w:r>
      <w:r w:rsidR="00B03507" w:rsidRPr="001C01C6">
        <w:rPr>
          <w:rFonts w:asciiTheme="minorEastAsia" w:eastAsiaTheme="minorEastAsia" w:hAnsiTheme="minorEastAsia"/>
          <w:noProof/>
          <w:color w:val="000000" w:themeColor="text1"/>
        </w:rPr>
        <w:drawing>
          <wp:inline distT="0" distB="0" distL="0" distR="0" wp14:anchorId="581EBABF" wp14:editId="15FE84DE">
            <wp:extent cx="6115050" cy="2314575"/>
            <wp:effectExtent l="0" t="0" r="19050" b="9525"/>
            <wp:docPr id="80" name="グラフ 80" descr="２０１０年から２０１５年までの大阪府、政令市を除く大阪府、大阪市、堺市、全国の年末登録患者中の病状不明割合の推移グラフ" title="図２３　年末登録患者中の病状不明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786E7C" w14:textId="6ADB0F9F" w:rsidR="00BF1977" w:rsidRPr="001C01C6" w:rsidRDefault="00BF1977" w:rsidP="00090866">
      <w:pPr>
        <w:pStyle w:val="Web"/>
        <w:spacing w:before="0" w:beforeAutospacing="0" w:after="0" w:afterAutospacing="0" w:line="300" w:lineRule="auto"/>
        <w:ind w:firstLine="24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年末総登録者のうち、病状不明（</w:t>
      </w:r>
      <w:r w:rsidR="00870DEC" w:rsidRPr="001C01C6">
        <w:rPr>
          <w:rFonts w:ascii="HG丸ｺﾞｼｯｸM-PRO" w:eastAsia="HG丸ｺﾞｼｯｸM-PRO" w:hAnsi="HG丸ｺﾞｼｯｸM-PRO" w:hint="eastAsia"/>
          <w:color w:val="000000" w:themeColor="text1"/>
          <w:sz w:val="22"/>
        </w:rPr>
        <w:t>６</w:t>
      </w:r>
      <w:r w:rsidRPr="001C01C6">
        <w:rPr>
          <w:rFonts w:ascii="HG丸ｺﾞｼｯｸM-PRO" w:eastAsia="HG丸ｺﾞｼｯｸM-PRO" w:hAnsi="HG丸ｺﾞｼｯｸM-PRO" w:hint="eastAsia"/>
          <w:color w:val="000000" w:themeColor="text1"/>
          <w:sz w:val="22"/>
        </w:rPr>
        <w:t>か月間に病状に関する情報が一度もなし）の者の割合です。</w:t>
      </w:r>
      <w:r w:rsidRPr="001C01C6">
        <w:rPr>
          <w:rFonts w:ascii="HG丸ｺﾞｼｯｸM-PRO" w:eastAsia="HG丸ｺﾞｼｯｸM-PRO" w:hAnsi="HG丸ｺﾞｼｯｸM-PRO" w:cstheme="minorBidi" w:hint="eastAsia"/>
          <w:color w:val="000000" w:themeColor="text1"/>
          <w:sz w:val="22"/>
          <w:szCs w:val="22"/>
        </w:rPr>
        <w:t>総登録者は、治療中の者と治療終了後管理中の者が含まれています。</w:t>
      </w:r>
    </w:p>
    <w:p w14:paraId="2FCB4BEC" w14:textId="43B14774" w:rsidR="00C101D6" w:rsidRPr="001C01C6" w:rsidRDefault="00A07D40" w:rsidP="00C101D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color w:val="000000" w:themeColor="text1"/>
          <w:sz w:val="22"/>
          <w:szCs w:val="22"/>
        </w:rPr>
        <w:t>2011</w:t>
      </w:r>
      <w:r w:rsidR="00C101D6" w:rsidRPr="001C01C6">
        <w:rPr>
          <w:rFonts w:ascii="HG丸ｺﾞｼｯｸM-PRO" w:eastAsia="HG丸ｺﾞｼｯｸM-PRO" w:hAnsi="HG丸ｺﾞｼｯｸM-PRO" w:cstheme="minorBidi" w:hint="eastAsia"/>
          <w:color w:val="000000" w:themeColor="text1"/>
          <w:sz w:val="22"/>
          <w:szCs w:val="22"/>
        </w:rPr>
        <w:t>年</w:t>
      </w:r>
      <w:r w:rsidR="00BF1977" w:rsidRPr="001C01C6">
        <w:rPr>
          <w:rFonts w:ascii="HG丸ｺﾞｼｯｸM-PRO" w:eastAsia="HG丸ｺﾞｼｯｸM-PRO" w:hAnsi="HG丸ｺﾞｼｯｸM-PRO" w:cstheme="minorBidi" w:hint="eastAsia"/>
          <w:color w:val="000000" w:themeColor="text1"/>
          <w:sz w:val="22"/>
          <w:szCs w:val="22"/>
        </w:rPr>
        <w:t>以前は「</w:t>
      </w:r>
      <w:r w:rsidR="00870DEC" w:rsidRPr="001C01C6">
        <w:rPr>
          <w:rFonts w:ascii="HG丸ｺﾞｼｯｸM-PRO" w:eastAsia="HG丸ｺﾞｼｯｸM-PRO" w:hAnsi="HG丸ｺﾞｼｯｸM-PRO" w:cstheme="minorBidi" w:hint="eastAsia"/>
          <w:color w:val="000000" w:themeColor="text1"/>
          <w:sz w:val="22"/>
          <w:szCs w:val="22"/>
        </w:rPr>
        <w:t>１</w:t>
      </w:r>
      <w:r w:rsidR="00BF1977" w:rsidRPr="001C01C6">
        <w:rPr>
          <w:rFonts w:ascii="HG丸ｺﾞｼｯｸM-PRO" w:eastAsia="HG丸ｺﾞｼｯｸM-PRO" w:hAnsi="HG丸ｺﾞｼｯｸM-PRO" w:cstheme="minorBidi" w:hint="eastAsia"/>
          <w:color w:val="000000" w:themeColor="text1"/>
          <w:sz w:val="22"/>
          <w:szCs w:val="22"/>
        </w:rPr>
        <w:t>年間に情報が一度もない者の割合」でしたが</w:t>
      </w:r>
      <w:r w:rsidR="00C101D6"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color w:val="000000" w:themeColor="text1"/>
          <w:sz w:val="22"/>
          <w:szCs w:val="22"/>
        </w:rPr>
        <w:t>2012</w:t>
      </w:r>
      <w:r w:rsidR="00BF1977" w:rsidRPr="001C01C6">
        <w:rPr>
          <w:rFonts w:ascii="HG丸ｺﾞｼｯｸM-PRO" w:eastAsia="HG丸ｺﾞｼｯｸM-PRO" w:hAnsi="HG丸ｺﾞｼｯｸM-PRO" w:cstheme="minorBidi" w:hint="eastAsia"/>
          <w:color w:val="000000" w:themeColor="text1"/>
          <w:sz w:val="22"/>
          <w:szCs w:val="22"/>
        </w:rPr>
        <w:t>年から</w:t>
      </w:r>
      <w:r w:rsidR="00C101D6" w:rsidRPr="001C01C6">
        <w:rPr>
          <w:rFonts w:ascii="HG丸ｺﾞｼｯｸM-PRO" w:eastAsia="HG丸ｺﾞｼｯｸM-PRO" w:hAnsi="HG丸ｺﾞｼｯｸM-PRO" w:cstheme="minorBidi" w:hint="eastAsia"/>
          <w:color w:val="000000" w:themeColor="text1"/>
          <w:sz w:val="22"/>
          <w:szCs w:val="22"/>
        </w:rPr>
        <w:t>原則</w:t>
      </w:r>
      <w:r w:rsidR="00870DEC" w:rsidRPr="001C01C6">
        <w:rPr>
          <w:rFonts w:ascii="HG丸ｺﾞｼｯｸM-PRO" w:eastAsia="HG丸ｺﾞｼｯｸM-PRO" w:hAnsi="HG丸ｺﾞｼｯｸM-PRO" w:cstheme="minorBidi" w:hint="eastAsia"/>
          <w:color w:val="000000" w:themeColor="text1"/>
          <w:sz w:val="22"/>
          <w:szCs w:val="22"/>
        </w:rPr>
        <w:t>６</w:t>
      </w:r>
      <w:r w:rsidR="00C101D6" w:rsidRPr="001C01C6">
        <w:rPr>
          <w:rFonts w:ascii="HG丸ｺﾞｼｯｸM-PRO" w:eastAsia="HG丸ｺﾞｼｯｸM-PRO" w:hAnsi="HG丸ｺﾞｼｯｸM-PRO" w:cstheme="minorBidi" w:hint="eastAsia"/>
          <w:color w:val="000000" w:themeColor="text1"/>
          <w:sz w:val="22"/>
          <w:szCs w:val="22"/>
        </w:rPr>
        <w:t>月ごとの状況を把握し入力することとなったため、一時的に増加となりました</w:t>
      </w:r>
      <w:r w:rsidR="00BF1977"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color w:val="000000" w:themeColor="text1"/>
          <w:sz w:val="22"/>
          <w:szCs w:val="22"/>
        </w:rPr>
        <w:t>2013</w:t>
      </w:r>
      <w:r w:rsidR="00C101D6" w:rsidRPr="001C01C6">
        <w:rPr>
          <w:rFonts w:ascii="HG丸ｺﾞｼｯｸM-PRO" w:eastAsia="HG丸ｺﾞｼｯｸM-PRO" w:hAnsi="HG丸ｺﾞｼｯｸM-PRO" w:cstheme="minorBidi" w:hint="eastAsia"/>
          <w:color w:val="000000" w:themeColor="text1"/>
          <w:sz w:val="22"/>
          <w:szCs w:val="22"/>
        </w:rPr>
        <w:t>年からは、システムへの入力研修会等を実施し、改善が見られています。</w:t>
      </w:r>
    </w:p>
    <w:p w14:paraId="252C7228" w14:textId="5B7D5999" w:rsidR="00C101D6" w:rsidRPr="001C01C6" w:rsidRDefault="001830ED">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大阪市では、全肺結核患者に週</w:t>
      </w:r>
      <w:r w:rsidR="00870DEC"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回以上の</w:t>
      </w:r>
      <w:r w:rsidR="00870DEC"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Ａ</w:t>
      </w:r>
      <w:r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Ｂ</w:t>
      </w:r>
      <w:r w:rsidRPr="001C01C6">
        <w:rPr>
          <w:rFonts w:ascii="HG丸ｺﾞｼｯｸM-PRO" w:eastAsia="HG丸ｺﾞｼｯｸM-PRO" w:hAnsi="HG丸ｺﾞｼｯｸM-PRO"/>
          <w:color w:val="000000" w:themeColor="text1"/>
          <w:sz w:val="22"/>
        </w:rPr>
        <w:t>タイプ）を実施し、治療成績が治療成功であった者は、原則、発症リスクが低いと考え管理健診を実施していないため、病状不明割合が高くなっています。</w:t>
      </w:r>
    </w:p>
    <w:p w14:paraId="048285F4" w14:textId="77777777" w:rsidR="00870DEC" w:rsidRPr="001C01C6" w:rsidRDefault="00870DEC" w:rsidP="00992D59">
      <w:pPr>
        <w:spacing w:line="300" w:lineRule="auto"/>
        <w:rPr>
          <w:rFonts w:asciiTheme="minorEastAsia" w:eastAsiaTheme="minorEastAsia" w:hAnsiTheme="minorEastAsia"/>
          <w:color w:val="000000" w:themeColor="text1"/>
          <w:sz w:val="22"/>
        </w:rPr>
      </w:pPr>
    </w:p>
    <w:p w14:paraId="7FE76960" w14:textId="77777777" w:rsidR="00E617A6" w:rsidRPr="001C01C6" w:rsidRDefault="00E617A6" w:rsidP="00992D59">
      <w:pPr>
        <w:spacing w:line="300" w:lineRule="auto"/>
        <w:rPr>
          <w:rFonts w:asciiTheme="minorEastAsia" w:eastAsiaTheme="minorEastAsia" w:hAnsiTheme="minorEastAsia"/>
          <w:color w:val="000000" w:themeColor="text1"/>
          <w:sz w:val="22"/>
        </w:rPr>
      </w:pPr>
    </w:p>
    <w:p w14:paraId="5F6F8812" w14:textId="39871012" w:rsidR="00C101D6" w:rsidRPr="001C01C6" w:rsidRDefault="006F4009"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（８）小児結核</w:t>
      </w:r>
    </w:p>
    <w:p w14:paraId="34957880" w14:textId="77777777" w:rsidR="00605E82" w:rsidRPr="001C01C6" w:rsidRDefault="00605E82" w:rsidP="00992D59">
      <w:pPr>
        <w:spacing w:line="300" w:lineRule="auto"/>
        <w:rPr>
          <w:rFonts w:asciiTheme="minorEastAsia" w:eastAsiaTheme="minorEastAsia" w:hAnsiTheme="minorEastAsia"/>
          <w:color w:val="000000" w:themeColor="text1"/>
          <w:sz w:val="22"/>
        </w:rPr>
      </w:pPr>
    </w:p>
    <w:p w14:paraId="4181F962" w14:textId="510B6ED5" w:rsidR="0036534E" w:rsidRPr="001C01C6" w:rsidRDefault="007E2F80"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表</w:t>
      </w:r>
      <w:r w:rsidR="00B665E4" w:rsidRPr="001C01C6">
        <w:rPr>
          <w:rFonts w:ascii="HG丸ｺﾞｼｯｸM-PRO" w:eastAsia="HG丸ｺﾞｼｯｸM-PRO" w:hAnsi="HG丸ｺﾞｼｯｸM-PRO" w:hint="eastAsia"/>
          <w:color w:val="000000" w:themeColor="text1"/>
          <w:sz w:val="22"/>
        </w:rPr>
        <w:t>２</w:t>
      </w:r>
      <w:r w:rsidR="0036534E" w:rsidRPr="001C01C6">
        <w:rPr>
          <w:rFonts w:ascii="HG丸ｺﾞｼｯｸM-PRO" w:eastAsia="HG丸ｺﾞｼｯｸM-PRO" w:hAnsi="HG丸ｺﾞｼｯｸM-PRO" w:hint="eastAsia"/>
          <w:color w:val="000000" w:themeColor="text1"/>
          <w:sz w:val="22"/>
        </w:rPr>
        <w:t xml:space="preserve">　小児結核</w:t>
      </w:r>
      <w:r w:rsidRPr="001C01C6">
        <w:rPr>
          <w:rFonts w:ascii="HG丸ｺﾞｼｯｸM-PRO" w:eastAsia="HG丸ｺﾞｼｯｸM-PRO" w:hAnsi="HG丸ｺﾞｼｯｸM-PRO" w:hint="eastAsia"/>
          <w:color w:val="000000" w:themeColor="text1"/>
          <w:sz w:val="22"/>
        </w:rPr>
        <w:t>患者</w:t>
      </w:r>
      <w:r w:rsidR="00546EE7" w:rsidRPr="001C01C6">
        <w:rPr>
          <w:rFonts w:ascii="HG丸ｺﾞｼｯｸM-PRO" w:eastAsia="HG丸ｺﾞｼｯｸM-PRO" w:hAnsi="HG丸ｺﾞｼｯｸM-PRO"/>
          <w:color w:val="000000" w:themeColor="text1"/>
          <w:sz w:val="22"/>
        </w:rPr>
        <w:t>(潜在性結核除く</w:t>
      </w:r>
      <w:r w:rsidR="00870DEC"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2"/>
        </w:rPr>
        <w:t>数の推移</w:t>
      </w:r>
      <w:r w:rsidR="00870DEC" w:rsidRPr="001C01C6">
        <w:rPr>
          <w:rFonts w:ascii="HG丸ｺﾞｼｯｸM-PRO" w:eastAsia="HG丸ｺﾞｼｯｸM-PRO" w:hAnsi="HG丸ｺﾞｼｯｸM-PRO" w:hint="eastAsia"/>
          <w:color w:val="000000" w:themeColor="text1"/>
          <w:sz w:val="22"/>
        </w:rPr>
        <w:t>（</w:t>
      </w:r>
      <w:r w:rsidR="00B665E4" w:rsidRPr="001C01C6">
        <w:rPr>
          <w:rFonts w:ascii="HG丸ｺﾞｼｯｸM-PRO" w:eastAsia="HG丸ｺﾞｼｯｸM-PRO" w:hAnsi="HG丸ｺﾞｼｯｸM-PRO" w:hint="eastAsia"/>
          <w:color w:val="000000" w:themeColor="text1"/>
          <w:sz w:val="22"/>
        </w:rPr>
        <w:t>大阪府</w:t>
      </w:r>
      <w:r w:rsidR="00870DEC" w:rsidRPr="001C01C6">
        <w:rPr>
          <w:rFonts w:ascii="HG丸ｺﾞｼｯｸM-PRO" w:eastAsia="HG丸ｺﾞｼｯｸM-PRO" w:hAnsi="HG丸ｺﾞｼｯｸM-PRO" w:hint="eastAsia"/>
          <w:color w:val="000000" w:themeColor="text1"/>
          <w:sz w:val="22"/>
        </w:rPr>
        <w:t>（</w:t>
      </w:r>
      <w:r w:rsidR="00B665E4" w:rsidRPr="001C01C6">
        <w:rPr>
          <w:rFonts w:ascii="HG丸ｺﾞｼｯｸM-PRO" w:eastAsia="HG丸ｺﾞｼｯｸM-PRO" w:hAnsi="HG丸ｺﾞｼｯｸM-PRO"/>
          <w:color w:val="000000" w:themeColor="text1"/>
          <w:sz w:val="22"/>
        </w:rPr>
        <w:t>政令・中核市含む）</w:t>
      </w:r>
      <w:r w:rsidR="00870DEC" w:rsidRPr="001C01C6">
        <w:rPr>
          <w:rFonts w:ascii="HG丸ｺﾞｼｯｸM-PRO" w:eastAsia="HG丸ｺﾞｼｯｸM-PRO" w:hAnsi="HG丸ｺﾞｼｯｸM-PRO" w:hint="eastAsia"/>
          <w:color w:val="000000" w:themeColor="text1"/>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74"/>
        <w:gridCol w:w="1392"/>
        <w:gridCol w:w="1392"/>
        <w:gridCol w:w="1393"/>
        <w:gridCol w:w="1392"/>
        <w:gridCol w:w="1392"/>
        <w:gridCol w:w="1393"/>
      </w:tblGrid>
      <w:tr w:rsidR="001C01C6" w:rsidRPr="001C01C6" w14:paraId="5896D9BD" w14:textId="77777777" w:rsidTr="007F02F5">
        <w:trPr>
          <w:trHeight w:val="245"/>
        </w:trPr>
        <w:tc>
          <w:tcPr>
            <w:tcW w:w="1174" w:type="dxa"/>
          </w:tcPr>
          <w:p w14:paraId="3951EDC7" w14:textId="4E3B76D0" w:rsidR="007E2F80" w:rsidRPr="001C01C6" w:rsidRDefault="007E2F80">
            <w:pPr>
              <w:widowControl w:val="0"/>
              <w:autoSpaceDE w:val="0"/>
              <w:autoSpaceDN w:val="0"/>
              <w:adjustRightInd w:val="0"/>
              <w:rPr>
                <w:rFonts w:asciiTheme="minorEastAsia" w:eastAsiaTheme="minorEastAsia" w:hAnsiTheme="minorEastAsia" w:cs="ＭＳ Ｐゴシック"/>
                <w:color w:val="000000" w:themeColor="text1"/>
                <w:kern w:val="0"/>
                <w:sz w:val="22"/>
              </w:rPr>
            </w:pPr>
          </w:p>
        </w:tc>
        <w:tc>
          <w:tcPr>
            <w:tcW w:w="1392" w:type="dxa"/>
          </w:tcPr>
          <w:p w14:paraId="171BBDF1" w14:textId="5A0704C5"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2010</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1E528771" w14:textId="33CEC12B"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2011</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3" w:type="dxa"/>
          </w:tcPr>
          <w:p w14:paraId="5F22B910" w14:textId="2A836898"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2012</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522291CC" w14:textId="7E8F2CFC"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2013</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13402A09" w14:textId="47D99F4B"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2014</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3" w:type="dxa"/>
          </w:tcPr>
          <w:p w14:paraId="1F995677" w14:textId="6AF98876"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2015</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r>
      <w:tr w:rsidR="001C01C6" w:rsidRPr="001C01C6" w14:paraId="08A254C7" w14:textId="77777777" w:rsidTr="007F02F5">
        <w:trPr>
          <w:trHeight w:val="245"/>
        </w:trPr>
        <w:tc>
          <w:tcPr>
            <w:tcW w:w="1174" w:type="dxa"/>
          </w:tcPr>
          <w:p w14:paraId="2E2BFE94" w14:textId="46050B26" w:rsidR="007E2F80" w:rsidRPr="001C01C6" w:rsidRDefault="00870DEC">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r w:rsidR="007E2F80" w:rsidRPr="001C01C6">
              <w:rPr>
                <w:rFonts w:asciiTheme="minorEastAsia" w:eastAsiaTheme="minorEastAsia" w:hAnsiTheme="minorEastAsia" w:cs="ＭＳ Ｐゴシック"/>
                <w:color w:val="000000" w:themeColor="text1"/>
                <w:kern w:val="0"/>
                <w:sz w:val="22"/>
              </w:rPr>
              <w:t>～</w:t>
            </w:r>
            <w:r w:rsidRPr="001C01C6">
              <w:rPr>
                <w:rFonts w:asciiTheme="minorEastAsia" w:eastAsiaTheme="minorEastAsia" w:hAnsiTheme="minorEastAsia" w:cs="ＭＳ Ｐゴシック" w:hint="eastAsia"/>
                <w:color w:val="000000" w:themeColor="text1"/>
                <w:kern w:val="0"/>
                <w:sz w:val="22"/>
              </w:rPr>
              <w:t>４</w:t>
            </w:r>
            <w:r w:rsidR="007E2F80" w:rsidRPr="001C01C6">
              <w:rPr>
                <w:rFonts w:asciiTheme="minorEastAsia" w:eastAsiaTheme="minorEastAsia" w:hAnsiTheme="minorEastAsia" w:cs="ＭＳ Ｐゴシック"/>
                <w:color w:val="000000" w:themeColor="text1"/>
                <w:kern w:val="0"/>
                <w:sz w:val="22"/>
              </w:rPr>
              <w:t>歳</w:t>
            </w:r>
          </w:p>
        </w:tc>
        <w:tc>
          <w:tcPr>
            <w:tcW w:w="1392" w:type="dxa"/>
          </w:tcPr>
          <w:p w14:paraId="68D24237" w14:textId="4A899DFA"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c>
          <w:tcPr>
            <w:tcW w:w="1392" w:type="dxa"/>
          </w:tcPr>
          <w:p w14:paraId="654318A3" w14:textId="1C7E4C40"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c>
          <w:tcPr>
            <w:tcW w:w="1393" w:type="dxa"/>
          </w:tcPr>
          <w:p w14:paraId="5A150B31" w14:textId="343FF137"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745B38CE" w14:textId="1415AD24"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４</w:t>
            </w:r>
          </w:p>
        </w:tc>
        <w:tc>
          <w:tcPr>
            <w:tcW w:w="1392" w:type="dxa"/>
          </w:tcPr>
          <w:p w14:paraId="6A9F2727" w14:textId="1E9FEF9C"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76ADE7CB" w14:textId="78B7E99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r>
      <w:tr w:rsidR="001C01C6" w:rsidRPr="001C01C6" w14:paraId="3A75731D" w14:textId="77777777" w:rsidTr="007F02F5">
        <w:trPr>
          <w:trHeight w:val="245"/>
        </w:trPr>
        <w:tc>
          <w:tcPr>
            <w:tcW w:w="1174" w:type="dxa"/>
          </w:tcPr>
          <w:p w14:paraId="569B1DB3" w14:textId="4E4DBE2D" w:rsidR="007E2F80" w:rsidRPr="001C01C6" w:rsidRDefault="00870DEC">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r w:rsidR="007E2F80" w:rsidRPr="001C01C6">
              <w:rPr>
                <w:rFonts w:asciiTheme="minorEastAsia" w:eastAsiaTheme="minorEastAsia" w:hAnsiTheme="minorEastAsia" w:cs="ＭＳ Ｐゴシック"/>
                <w:color w:val="000000" w:themeColor="text1"/>
                <w:kern w:val="0"/>
                <w:sz w:val="22"/>
              </w:rPr>
              <w:t>～</w:t>
            </w:r>
            <w:r w:rsidRPr="001C01C6">
              <w:rPr>
                <w:rFonts w:asciiTheme="minorEastAsia" w:eastAsiaTheme="minorEastAsia" w:hAnsiTheme="minorEastAsia" w:cs="ＭＳ Ｐゴシック" w:hint="eastAsia"/>
                <w:color w:val="000000" w:themeColor="text1"/>
                <w:kern w:val="0"/>
                <w:sz w:val="22"/>
              </w:rPr>
              <w:t>９</w:t>
            </w:r>
            <w:r w:rsidR="007E2F80" w:rsidRPr="001C01C6">
              <w:rPr>
                <w:rFonts w:asciiTheme="minorEastAsia" w:eastAsiaTheme="minorEastAsia" w:hAnsiTheme="minorEastAsia" w:cs="ＭＳ Ｐゴシック"/>
                <w:color w:val="000000" w:themeColor="text1"/>
                <w:kern w:val="0"/>
                <w:sz w:val="22"/>
              </w:rPr>
              <w:t>歳</w:t>
            </w:r>
          </w:p>
        </w:tc>
        <w:tc>
          <w:tcPr>
            <w:tcW w:w="1392" w:type="dxa"/>
          </w:tcPr>
          <w:p w14:paraId="17CF39D7" w14:textId="1785A5E8"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03EAB078" w14:textId="7D3A7BC9"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c>
          <w:tcPr>
            <w:tcW w:w="1393" w:type="dxa"/>
          </w:tcPr>
          <w:p w14:paraId="5D80AA62" w14:textId="47ABCB4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c>
          <w:tcPr>
            <w:tcW w:w="1392" w:type="dxa"/>
          </w:tcPr>
          <w:p w14:paraId="2C1553AF" w14:textId="24A3176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4938317F" w14:textId="1FC66AE5"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0BCFB593" w14:textId="19FF92C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r>
      <w:tr w:rsidR="001C01C6" w:rsidRPr="001C01C6" w14:paraId="00378CF9" w14:textId="77777777" w:rsidTr="007F02F5">
        <w:trPr>
          <w:trHeight w:val="245"/>
        </w:trPr>
        <w:tc>
          <w:tcPr>
            <w:tcW w:w="1174" w:type="dxa"/>
          </w:tcPr>
          <w:p w14:paraId="46CDE78B" w14:textId="77777777" w:rsidR="007E2F80" w:rsidRPr="001C01C6" w:rsidRDefault="007E2F80">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10～14歳</w:t>
            </w:r>
          </w:p>
        </w:tc>
        <w:tc>
          <w:tcPr>
            <w:tcW w:w="1392" w:type="dxa"/>
          </w:tcPr>
          <w:p w14:paraId="64388853" w14:textId="7CAFCAD7"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67D2C745" w14:textId="7F058A6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3" w:type="dxa"/>
          </w:tcPr>
          <w:p w14:paraId="1C338A38" w14:textId="129C35D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004A4C42" w14:textId="0DCB3708"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3D5C1F26" w14:textId="480AD5E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1223BDDD" w14:textId="62BD720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r>
      <w:tr w:rsidR="007E2F80" w:rsidRPr="001C01C6" w14:paraId="067539DD" w14:textId="77777777" w:rsidTr="007F02F5">
        <w:trPr>
          <w:trHeight w:val="245"/>
        </w:trPr>
        <w:tc>
          <w:tcPr>
            <w:tcW w:w="1174" w:type="dxa"/>
          </w:tcPr>
          <w:p w14:paraId="6E27DD15" w14:textId="77777777" w:rsidR="007E2F80" w:rsidRPr="001C01C6" w:rsidRDefault="007E2F80">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計</w:t>
            </w:r>
          </w:p>
        </w:tc>
        <w:tc>
          <w:tcPr>
            <w:tcW w:w="1392" w:type="dxa"/>
          </w:tcPr>
          <w:p w14:paraId="0A596A6A" w14:textId="18CD938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2" w:type="dxa"/>
          </w:tcPr>
          <w:p w14:paraId="23542912" w14:textId="21A2437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3" w:type="dxa"/>
          </w:tcPr>
          <w:p w14:paraId="6EB852BB" w14:textId="6904063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2" w:type="dxa"/>
          </w:tcPr>
          <w:p w14:paraId="304ABCCE" w14:textId="5A70980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９</w:t>
            </w:r>
          </w:p>
        </w:tc>
        <w:tc>
          <w:tcPr>
            <w:tcW w:w="1392" w:type="dxa"/>
          </w:tcPr>
          <w:p w14:paraId="3E3A01D4" w14:textId="2C85D32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６</w:t>
            </w:r>
          </w:p>
        </w:tc>
        <w:tc>
          <w:tcPr>
            <w:tcW w:w="1393" w:type="dxa"/>
          </w:tcPr>
          <w:p w14:paraId="5264F76F" w14:textId="25038F36"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４</w:t>
            </w:r>
          </w:p>
        </w:tc>
      </w:tr>
    </w:tbl>
    <w:p w14:paraId="6EE57E5D" w14:textId="77777777" w:rsidR="0036534E" w:rsidRPr="001C01C6" w:rsidRDefault="0036534E" w:rsidP="00992D59">
      <w:pPr>
        <w:spacing w:line="300" w:lineRule="auto"/>
        <w:rPr>
          <w:rFonts w:asciiTheme="minorEastAsia" w:eastAsiaTheme="minorEastAsia" w:hAnsiTheme="minorEastAsia"/>
          <w:color w:val="000000" w:themeColor="text1"/>
          <w:sz w:val="22"/>
        </w:rPr>
      </w:pPr>
    </w:p>
    <w:p w14:paraId="78AFCAFA" w14:textId="0E32D321" w:rsidR="00E944BA" w:rsidRPr="001C01C6" w:rsidRDefault="00E944BA"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7F7809" w:rsidRPr="001C01C6">
        <w:rPr>
          <w:rFonts w:ascii="HG丸ｺﾞｼｯｸM-PRO" w:eastAsia="HG丸ｺﾞｼｯｸM-PRO" w:hAnsi="HG丸ｺﾞｼｯｸM-PRO"/>
          <w:color w:val="000000" w:themeColor="text1"/>
          <w:sz w:val="22"/>
        </w:rPr>
        <w:t>24</w:t>
      </w:r>
      <w:r w:rsidR="007F7809" w:rsidRPr="001C01C6">
        <w:rPr>
          <w:rFonts w:ascii="HG丸ｺﾞｼｯｸM-PRO" w:eastAsia="HG丸ｺﾞｼｯｸM-PRO" w:hAnsi="HG丸ｺﾞｼｯｸM-PRO" w:hint="eastAsia"/>
          <w:color w:val="000000" w:themeColor="text1"/>
          <w:sz w:val="22"/>
        </w:rPr>
        <w:t xml:space="preserve">　　</w:t>
      </w:r>
      <w:r w:rsidR="00826FBF" w:rsidRPr="001C01C6">
        <w:rPr>
          <w:rFonts w:ascii="HG丸ｺﾞｼｯｸM-PRO" w:eastAsia="HG丸ｺﾞｼｯｸM-PRO" w:hAnsi="HG丸ｺﾞｼｯｸM-PRO" w:hint="eastAsia"/>
          <w:color w:val="000000" w:themeColor="text1"/>
          <w:sz w:val="22"/>
        </w:rPr>
        <w:t>ＢＣＧ</w:t>
      </w:r>
      <w:r w:rsidRPr="001C01C6">
        <w:rPr>
          <w:rFonts w:ascii="HG丸ｺﾞｼｯｸM-PRO" w:eastAsia="HG丸ｺﾞｼｯｸM-PRO" w:hAnsi="HG丸ｺﾞｼｯｸM-PRO" w:hint="eastAsia"/>
          <w:color w:val="000000" w:themeColor="text1"/>
          <w:sz w:val="22"/>
        </w:rPr>
        <w:t>接種率</w:t>
      </w:r>
      <w:r w:rsidR="00A80CE5" w:rsidRPr="001C01C6">
        <w:rPr>
          <w:rFonts w:ascii="HG丸ｺﾞｼｯｸM-PRO" w:eastAsia="HG丸ｺﾞｼｯｸM-PRO" w:hAnsi="HG丸ｺﾞｼｯｸM-PRO" w:hint="eastAsia"/>
          <w:color w:val="000000" w:themeColor="text1"/>
          <w:sz w:val="22"/>
        </w:rPr>
        <w:t>（大阪府保健所</w:t>
      </w:r>
      <w:r w:rsidR="00AC199E" w:rsidRPr="001C01C6">
        <w:rPr>
          <w:rFonts w:ascii="HG丸ｺﾞｼｯｸM-PRO" w:eastAsia="HG丸ｺﾞｼｯｸM-PRO" w:hAnsi="HG丸ｺﾞｼｯｸM-PRO" w:hint="eastAsia"/>
          <w:color w:val="000000" w:themeColor="text1"/>
          <w:sz w:val="22"/>
        </w:rPr>
        <w:t>管内</w:t>
      </w:r>
      <w:r w:rsidR="00A80CE5" w:rsidRPr="001C01C6">
        <w:rPr>
          <w:rFonts w:ascii="HG丸ｺﾞｼｯｸM-PRO" w:eastAsia="HG丸ｺﾞｼｯｸM-PRO" w:hAnsi="HG丸ｺﾞｼｯｸM-PRO" w:hint="eastAsia"/>
          <w:color w:val="000000" w:themeColor="text1"/>
          <w:sz w:val="22"/>
        </w:rPr>
        <w:t>）</w:t>
      </w:r>
    </w:p>
    <w:p w14:paraId="20B81A8D" w14:textId="15A61952" w:rsidR="00A51678" w:rsidRPr="001C01C6" w:rsidRDefault="007F02F5" w:rsidP="00992D59">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20261BC8" wp14:editId="5CF68428">
            <wp:extent cx="6191250" cy="1933575"/>
            <wp:effectExtent l="0" t="0" r="19050" b="9525"/>
            <wp:docPr id="67" name="グラフ 67" descr="２０１０年から２０１５年までの大阪府、政令市を除く大阪府、大阪市、堺市、全国のBCG接種率グラフ" title="図２４　BCG接種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0847EC1" w14:textId="60BBE4C4" w:rsidR="00E10FEB" w:rsidRPr="001C01C6" w:rsidRDefault="0046668C" w:rsidP="004E5B6B">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 xml:space="preserve">　</w:t>
      </w:r>
      <w:r w:rsidR="0079718B" w:rsidRPr="001C01C6">
        <w:rPr>
          <w:rFonts w:ascii="HG丸ｺﾞｼｯｸM-PRO" w:eastAsia="HG丸ｺﾞｼｯｸM-PRO" w:hAnsi="HG丸ｺﾞｼｯｸM-PRO"/>
          <w:color w:val="000000" w:themeColor="text1"/>
          <w:sz w:val="22"/>
        </w:rPr>
        <w:t>2013</w:t>
      </w:r>
      <w:r w:rsidR="00713F26" w:rsidRPr="001C01C6">
        <w:rPr>
          <w:rFonts w:ascii="HG丸ｺﾞｼｯｸM-PRO" w:eastAsia="HG丸ｺﾞｼｯｸM-PRO" w:hAnsi="HG丸ｺﾞｼｯｸM-PRO" w:hint="eastAsia"/>
          <w:color w:val="000000" w:themeColor="text1"/>
          <w:sz w:val="22"/>
        </w:rPr>
        <w:t>年度</w:t>
      </w:r>
      <w:r w:rsidR="004A2E47" w:rsidRPr="001C01C6">
        <w:rPr>
          <w:rFonts w:ascii="HG丸ｺﾞｼｯｸM-PRO" w:eastAsia="HG丸ｺﾞｼｯｸM-PRO" w:hAnsi="HG丸ｺﾞｼｯｸM-PRO" w:hint="eastAsia"/>
          <w:color w:val="000000" w:themeColor="text1"/>
          <w:sz w:val="22"/>
        </w:rPr>
        <w:t>に標準的接種期間が変更となり、次年度と対象者が重なる時期ができたことで接種率が一時的に下がりましたが</w:t>
      </w:r>
      <w:r w:rsidR="00290246" w:rsidRPr="001C01C6">
        <w:rPr>
          <w:rFonts w:ascii="HG丸ｺﾞｼｯｸM-PRO" w:eastAsia="HG丸ｺﾞｼｯｸM-PRO" w:hAnsi="HG丸ｺﾞｼｯｸM-PRO" w:hint="eastAsia"/>
          <w:color w:val="000000" w:themeColor="text1"/>
          <w:sz w:val="22"/>
        </w:rPr>
        <w:t>、</w:t>
      </w:r>
      <w:r w:rsidR="004A2E47" w:rsidRPr="001C01C6">
        <w:rPr>
          <w:rFonts w:ascii="HG丸ｺﾞｼｯｸM-PRO" w:eastAsia="HG丸ｺﾞｼｯｸM-PRO" w:hAnsi="HG丸ｺﾞｼｯｸM-PRO"/>
          <w:color w:val="000000" w:themeColor="text1"/>
          <w:sz w:val="22"/>
        </w:rPr>
        <w:t>2014年度以降は</w:t>
      </w:r>
      <w:r w:rsidR="00A51678" w:rsidRPr="001C01C6">
        <w:rPr>
          <w:rFonts w:ascii="HG丸ｺﾞｼｯｸM-PRO" w:eastAsia="HG丸ｺﾞｼｯｸM-PRO" w:hAnsi="HG丸ｺﾞｼｯｸM-PRO" w:hint="eastAsia"/>
          <w:color w:val="000000" w:themeColor="text1"/>
          <w:sz w:val="22"/>
        </w:rPr>
        <w:t>接種期間の変更前の状況まで改善しました</w:t>
      </w:r>
      <w:r w:rsidR="005F4FE6" w:rsidRPr="001C01C6">
        <w:rPr>
          <w:rFonts w:ascii="HG丸ｺﾞｼｯｸM-PRO" w:eastAsia="HG丸ｺﾞｼｯｸM-PRO" w:hAnsi="HG丸ｺﾞｼｯｸM-PRO" w:hint="eastAsia"/>
          <w:color w:val="000000" w:themeColor="text1"/>
          <w:sz w:val="22"/>
        </w:rPr>
        <w:t>。</w:t>
      </w:r>
    </w:p>
    <w:p w14:paraId="01A32707" w14:textId="77777777" w:rsidR="002E7FFB" w:rsidRPr="001C01C6" w:rsidRDefault="002E7FFB" w:rsidP="00992D59">
      <w:pPr>
        <w:adjustRightInd w:val="0"/>
        <w:snapToGrid w:val="0"/>
        <w:spacing w:line="300" w:lineRule="auto"/>
        <w:rPr>
          <w:rFonts w:ascii="HG丸ｺﾞｼｯｸM-PRO" w:eastAsia="HG丸ｺﾞｼｯｸM-PRO" w:hAnsi="HG丸ｺﾞｼｯｸM-PRO"/>
          <w:color w:val="000000" w:themeColor="text1"/>
          <w:sz w:val="22"/>
        </w:rPr>
      </w:pPr>
    </w:p>
    <w:p w14:paraId="6AD47B50" w14:textId="77777777" w:rsidR="005E6CAD" w:rsidRPr="001C01C6" w:rsidRDefault="005E6CAD" w:rsidP="00992D59">
      <w:pPr>
        <w:adjustRightInd w:val="0"/>
        <w:snapToGrid w:val="0"/>
        <w:spacing w:line="300" w:lineRule="auto"/>
        <w:rPr>
          <w:rFonts w:ascii="HG丸ｺﾞｼｯｸM-PRO" w:eastAsia="HG丸ｺﾞｼｯｸM-PRO" w:hAnsi="HG丸ｺﾞｼｯｸM-PRO"/>
          <w:color w:val="000000" w:themeColor="text1"/>
          <w:sz w:val="22"/>
        </w:rPr>
      </w:pPr>
    </w:p>
    <w:p w14:paraId="1178BA7F" w14:textId="3C5966E9" w:rsidR="006F4009" w:rsidRPr="001C01C6" w:rsidRDefault="006F4009"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（９）服薬支援</w:t>
      </w:r>
    </w:p>
    <w:p w14:paraId="11BB4D80" w14:textId="77777777" w:rsidR="00605E82" w:rsidRPr="001C01C6" w:rsidRDefault="00605E82"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AD2DACA" w14:textId="12C079D6" w:rsidR="00530412" w:rsidRPr="001C01C6" w:rsidRDefault="00530412" w:rsidP="00530412">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7F7809" w:rsidRPr="001C01C6">
        <w:rPr>
          <w:rFonts w:ascii="HG丸ｺﾞｼｯｸM-PRO" w:eastAsia="HG丸ｺﾞｼｯｸM-PRO" w:hAnsi="HG丸ｺﾞｼｯｸM-PRO" w:cstheme="minorBidi"/>
          <w:color w:val="000000" w:themeColor="text1"/>
          <w:sz w:val="22"/>
          <w:szCs w:val="22"/>
        </w:rPr>
        <w:t>25</w:t>
      </w:r>
      <w:r w:rsidR="007F7809" w:rsidRPr="001C01C6">
        <w:rPr>
          <w:rFonts w:ascii="HG丸ｺﾞｼｯｸM-PRO" w:eastAsia="HG丸ｺﾞｼｯｸM-PRO" w:hAnsi="HG丸ｺﾞｼｯｸM-PRO" w:cstheme="minorBidi" w:hint="eastAsia"/>
          <w:color w:val="000000" w:themeColor="text1"/>
          <w:sz w:val="22"/>
          <w:szCs w:val="22"/>
        </w:rPr>
        <w:t xml:space="preserve">　</w:t>
      </w:r>
      <w:r w:rsidR="00C24AC6" w:rsidRPr="001C01C6">
        <w:rPr>
          <w:rFonts w:ascii="HG丸ｺﾞｼｯｸM-PRO" w:eastAsia="HG丸ｺﾞｼｯｸM-PRO" w:hAnsi="HG丸ｺﾞｼｯｸM-PRO" w:cstheme="minorBidi" w:hint="eastAsia"/>
          <w:color w:val="000000" w:themeColor="text1"/>
          <w:sz w:val="22"/>
          <w:szCs w:val="22"/>
        </w:rPr>
        <w:t>前年登録全結核患者（</w:t>
      </w:r>
      <w:r w:rsidR="00C24AC6" w:rsidRPr="001C01C6">
        <w:rPr>
          <w:rFonts w:ascii="HG丸ｺﾞｼｯｸM-PRO" w:eastAsia="HG丸ｺﾞｼｯｸM-PRO" w:hAnsi="HG丸ｺﾞｼｯｸM-PRO" w:cstheme="minorBidi"/>
          <w:color w:val="000000" w:themeColor="text1"/>
          <w:sz w:val="22"/>
          <w:szCs w:val="22"/>
        </w:rPr>
        <w:t>LTBI</w:t>
      </w:r>
      <w:r w:rsidR="00C24AC6" w:rsidRPr="001C01C6">
        <w:rPr>
          <w:rFonts w:ascii="HG丸ｺﾞｼｯｸM-PRO" w:eastAsia="HG丸ｺﾞｼｯｸM-PRO" w:hAnsi="HG丸ｺﾞｼｯｸM-PRO" w:cstheme="minorBidi" w:hint="eastAsia"/>
          <w:color w:val="000000" w:themeColor="text1"/>
          <w:sz w:val="22"/>
          <w:szCs w:val="22"/>
        </w:rPr>
        <w:t>除く）</w:t>
      </w:r>
      <w:r w:rsidRPr="001C01C6">
        <w:rPr>
          <w:rFonts w:ascii="HG丸ｺﾞｼｯｸM-PRO" w:eastAsia="HG丸ｺﾞｼｯｸM-PRO" w:hAnsi="HG丸ｺﾞｼｯｸM-PRO" w:cstheme="minorBidi"/>
          <w:color w:val="000000" w:themeColor="text1"/>
          <w:sz w:val="22"/>
          <w:szCs w:val="22"/>
        </w:rPr>
        <w:t>DOTS</w:t>
      </w:r>
      <w:r w:rsidRPr="001C01C6">
        <w:rPr>
          <w:rFonts w:ascii="HG丸ｺﾞｼｯｸM-PRO" w:eastAsia="HG丸ｺﾞｼｯｸM-PRO" w:hAnsi="HG丸ｺﾞｼｯｸM-PRO" w:cstheme="minorBidi" w:hint="eastAsia"/>
          <w:color w:val="000000" w:themeColor="text1"/>
          <w:sz w:val="22"/>
          <w:szCs w:val="22"/>
        </w:rPr>
        <w:t>実施率</w:t>
      </w:r>
    </w:p>
    <w:p w14:paraId="7BE6184F" w14:textId="41E2182F" w:rsidR="003313E7" w:rsidRPr="001C01C6" w:rsidRDefault="003313E7"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cstheme="minorBidi"/>
          <w:noProof/>
          <w:color w:val="000000" w:themeColor="text1"/>
          <w:sz w:val="22"/>
          <w:szCs w:val="22"/>
        </w:rPr>
        <w:drawing>
          <wp:inline distT="0" distB="0" distL="0" distR="0" wp14:anchorId="4DB1B724" wp14:editId="4757E80F">
            <wp:extent cx="5894845" cy="2676525"/>
            <wp:effectExtent l="0" t="0" r="0" b="0"/>
            <wp:docPr id="17" name="図 17" descr="２０１２年から２０１５年までの大阪府保健所、大阪市、堺市、高槻市、東大阪市の実施率及び２０１２年から２０１５年までの豊中市の実施率、２０１４年２０１５年の枚方市のLTBI除く前年登録全結核患者DOTS実施率" title="図２５　前年登録全結核患者DOTS実施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8847" cy="2682882"/>
                    </a:xfrm>
                    <a:prstGeom prst="rect">
                      <a:avLst/>
                    </a:prstGeom>
                    <a:noFill/>
                    <a:ln>
                      <a:noFill/>
                    </a:ln>
                  </pic:spPr>
                </pic:pic>
              </a:graphicData>
            </a:graphic>
          </wp:inline>
        </w:drawing>
      </w:r>
    </w:p>
    <w:p w14:paraId="0CB9ADA9" w14:textId="1499DBFE" w:rsidR="00CD3A00" w:rsidRPr="001C01C6" w:rsidRDefault="00CD3A00" w:rsidP="00A24DFE">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結核患者の治療完遂をめざし、全結核患者を対象に</w:t>
      </w:r>
      <w:r w:rsidR="00870DEC" w:rsidRPr="001C01C6">
        <w:rPr>
          <w:rFonts w:ascii="HG丸ｺﾞｼｯｸM-PRO" w:eastAsia="HG丸ｺﾞｼｯｸM-PRO" w:hAnsi="HG丸ｺﾞｼｯｸM-PRO" w:cstheme="minorBidi" w:hint="eastAsia"/>
          <w:color w:val="000000" w:themeColor="text1"/>
          <w:sz w:val="22"/>
          <w:szCs w:val="22"/>
        </w:rPr>
        <w:t>ＤＯＴＳ</w:t>
      </w:r>
      <w:r w:rsidR="006F4DAF" w:rsidRPr="001C01C6">
        <w:rPr>
          <w:rFonts w:ascii="HG丸ｺﾞｼｯｸM-PRO" w:eastAsia="HG丸ｺﾞｼｯｸM-PRO" w:hAnsi="HG丸ｺﾞｼｯｸM-PRO" w:hint="eastAsia"/>
          <w:color w:val="000000" w:themeColor="text1"/>
          <w:sz w:val="22"/>
          <w:szCs w:val="22"/>
        </w:rPr>
        <w:t>を行っています。</w:t>
      </w:r>
    </w:p>
    <w:p w14:paraId="369FBBCC" w14:textId="3103D486" w:rsidR="00A24DFE" w:rsidRPr="001C01C6" w:rsidRDefault="00A24DFE" w:rsidP="00A24DFE">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喀痰塗抹陽性患者への</w:t>
      </w:r>
      <w:r w:rsidR="00870DEC"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実施率は、目標の</w:t>
      </w:r>
      <w:r w:rsidRPr="001C01C6">
        <w:rPr>
          <w:rFonts w:ascii="HG丸ｺﾞｼｯｸM-PRO" w:eastAsia="HG丸ｺﾞｼｯｸM-PRO" w:hAnsi="HG丸ｺﾞｼｯｸM-PRO" w:cstheme="minorBidi"/>
          <w:color w:val="000000" w:themeColor="text1"/>
          <w:sz w:val="22"/>
          <w:szCs w:val="22"/>
        </w:rPr>
        <w:t>95</w:t>
      </w:r>
      <w:r w:rsidRPr="001C01C6">
        <w:rPr>
          <w:rFonts w:ascii="HG丸ｺﾞｼｯｸM-PRO" w:eastAsia="HG丸ｺﾞｼｯｸM-PRO" w:hAnsi="HG丸ｺﾞｼｯｸM-PRO" w:cstheme="minorBidi" w:hint="eastAsia"/>
          <w:color w:val="000000" w:themeColor="text1"/>
          <w:sz w:val="22"/>
          <w:szCs w:val="22"/>
        </w:rPr>
        <w:t>％を達成しています</w:t>
      </w:r>
      <w:r w:rsidR="0052064C" w:rsidRPr="001C01C6">
        <w:rPr>
          <w:rFonts w:ascii="HG丸ｺﾞｼｯｸM-PRO" w:eastAsia="HG丸ｺﾞｼｯｸM-PRO" w:hAnsi="HG丸ｺﾞｼｯｸM-PRO" w:cstheme="minorBidi" w:hint="eastAsia"/>
          <w:color w:val="000000" w:themeColor="text1"/>
          <w:sz w:val="22"/>
          <w:szCs w:val="22"/>
        </w:rPr>
        <w:t>が、依然、治療失敗・脱落・中断する患者が</w:t>
      </w:r>
      <w:r w:rsidR="00870DEC" w:rsidRPr="001C01C6">
        <w:rPr>
          <w:rFonts w:ascii="HG丸ｺﾞｼｯｸM-PRO" w:eastAsia="HG丸ｺﾞｼｯｸM-PRO" w:hAnsi="HG丸ｺﾞｼｯｸM-PRO" w:cstheme="minorBidi" w:hint="eastAsia"/>
          <w:color w:val="000000" w:themeColor="text1"/>
          <w:sz w:val="22"/>
          <w:szCs w:val="22"/>
        </w:rPr>
        <w:t>１</w:t>
      </w:r>
      <w:r w:rsidR="009E768A" w:rsidRPr="001C01C6">
        <w:rPr>
          <w:rFonts w:ascii="HG丸ｺﾞｼｯｸM-PRO" w:eastAsia="HG丸ｺﾞｼｯｸM-PRO" w:hAnsi="HG丸ｺﾞｼｯｸM-PRO" w:cstheme="minorBidi" w:hint="eastAsia"/>
          <w:color w:val="000000" w:themeColor="text1"/>
          <w:sz w:val="22"/>
          <w:szCs w:val="22"/>
        </w:rPr>
        <w:t>～</w:t>
      </w:r>
      <w:r w:rsidR="00870DEC" w:rsidRPr="001C01C6">
        <w:rPr>
          <w:rFonts w:ascii="HG丸ｺﾞｼｯｸM-PRO" w:eastAsia="HG丸ｺﾞｼｯｸM-PRO" w:hAnsi="HG丸ｺﾞｼｯｸM-PRO" w:cstheme="minorBidi" w:hint="eastAsia"/>
          <w:color w:val="000000" w:themeColor="text1"/>
          <w:sz w:val="22"/>
          <w:szCs w:val="22"/>
        </w:rPr>
        <w:t>２</w:t>
      </w:r>
      <w:r w:rsidR="009E768A" w:rsidRPr="001C01C6">
        <w:rPr>
          <w:rFonts w:ascii="HG丸ｺﾞｼｯｸM-PRO" w:eastAsia="HG丸ｺﾞｼｯｸM-PRO" w:hAnsi="HG丸ｺﾞｼｯｸM-PRO" w:cstheme="minorBidi" w:hint="eastAsia"/>
          <w:color w:val="000000" w:themeColor="text1"/>
          <w:sz w:val="22"/>
          <w:szCs w:val="22"/>
        </w:rPr>
        <w:t>％います</w:t>
      </w:r>
      <w:r w:rsidRPr="001C01C6">
        <w:rPr>
          <w:rFonts w:ascii="HG丸ｺﾞｼｯｸM-PRO" w:eastAsia="HG丸ｺﾞｼｯｸM-PRO" w:hAnsi="HG丸ｺﾞｼｯｸM-PRO" w:cstheme="minorBidi" w:hint="eastAsia"/>
          <w:color w:val="000000" w:themeColor="text1"/>
          <w:sz w:val="22"/>
          <w:szCs w:val="22"/>
        </w:rPr>
        <w:t>。大阪府</w:t>
      </w:r>
      <w:r w:rsidR="009E768A" w:rsidRPr="001C01C6">
        <w:rPr>
          <w:rFonts w:ascii="HG丸ｺﾞｼｯｸM-PRO" w:eastAsia="HG丸ｺﾞｼｯｸM-PRO" w:hAnsi="HG丸ｺﾞｼｯｸM-PRO" w:cstheme="minorBidi" w:hint="eastAsia"/>
          <w:color w:val="000000" w:themeColor="text1"/>
          <w:sz w:val="22"/>
          <w:szCs w:val="22"/>
        </w:rPr>
        <w:t>・保健所設置市</w:t>
      </w:r>
      <w:r w:rsidRPr="001C01C6">
        <w:rPr>
          <w:rFonts w:ascii="HG丸ｺﾞｼｯｸM-PRO" w:eastAsia="HG丸ｺﾞｼｯｸM-PRO" w:hAnsi="HG丸ｺﾞｼｯｸM-PRO" w:cstheme="minorBidi" w:hint="eastAsia"/>
          <w:color w:val="000000" w:themeColor="text1"/>
          <w:sz w:val="22"/>
          <w:szCs w:val="22"/>
        </w:rPr>
        <w:t>は、毎年</w:t>
      </w:r>
      <w:r w:rsidR="00870DEC" w:rsidRPr="001C01C6">
        <w:rPr>
          <w:rFonts w:ascii="HG丸ｺﾞｼｯｸM-PRO" w:eastAsia="HG丸ｺﾞｼｯｸM-PRO" w:hAnsi="HG丸ｺﾞｼｯｸM-PRO" w:cstheme="minorBidi" w:hint="eastAsia"/>
          <w:color w:val="000000" w:themeColor="text1"/>
          <w:sz w:val="22"/>
          <w:szCs w:val="22"/>
        </w:rPr>
        <w:t>ＤＯＴＳ</w:t>
      </w:r>
      <w:r w:rsidR="009E768A" w:rsidRPr="001C01C6">
        <w:rPr>
          <w:rFonts w:ascii="HG丸ｺﾞｼｯｸM-PRO" w:eastAsia="HG丸ｺﾞｼｯｸM-PRO" w:hAnsi="HG丸ｺﾞｼｯｸM-PRO" w:cstheme="minorBidi" w:hint="eastAsia"/>
          <w:color w:val="000000" w:themeColor="text1"/>
          <w:sz w:val="22"/>
          <w:szCs w:val="22"/>
        </w:rPr>
        <w:t>活動</w:t>
      </w:r>
      <w:r w:rsidRPr="001C01C6">
        <w:rPr>
          <w:rFonts w:ascii="HG丸ｺﾞｼｯｸM-PRO" w:eastAsia="HG丸ｺﾞｼｯｸM-PRO" w:hAnsi="HG丸ｺﾞｼｯｸM-PRO" w:cstheme="minorBidi" w:hint="eastAsia"/>
          <w:color w:val="000000" w:themeColor="text1"/>
          <w:sz w:val="22"/>
          <w:szCs w:val="22"/>
        </w:rPr>
        <w:t>のまとめを行</w:t>
      </w:r>
      <w:r w:rsidR="00FA5680" w:rsidRPr="001C01C6">
        <w:rPr>
          <w:rFonts w:ascii="HG丸ｺﾞｼｯｸM-PRO" w:eastAsia="HG丸ｺﾞｼｯｸM-PRO" w:hAnsi="HG丸ｺﾞｼｯｸM-PRO" w:cstheme="minorBidi" w:hint="eastAsia"/>
          <w:color w:val="000000" w:themeColor="text1"/>
          <w:sz w:val="22"/>
          <w:szCs w:val="22"/>
        </w:rPr>
        <w:t>い、</w:t>
      </w:r>
      <w:r w:rsidR="009E768A" w:rsidRPr="001C01C6">
        <w:rPr>
          <w:rFonts w:ascii="HG丸ｺﾞｼｯｸM-PRO" w:eastAsia="HG丸ｺﾞｼｯｸM-PRO" w:hAnsi="HG丸ｺﾞｼｯｸM-PRO" w:cstheme="minorBidi" w:hint="eastAsia"/>
          <w:color w:val="000000" w:themeColor="text1"/>
          <w:sz w:val="22"/>
          <w:szCs w:val="22"/>
        </w:rPr>
        <w:t>予防可能例や失敗脱落例の要因や保健師の関わりについて</w:t>
      </w:r>
      <w:r w:rsidR="002E73CF" w:rsidRPr="001C01C6">
        <w:rPr>
          <w:rFonts w:ascii="HG丸ｺﾞｼｯｸM-PRO" w:eastAsia="HG丸ｺﾞｼｯｸM-PRO" w:hAnsi="HG丸ｺﾞｼｯｸM-PRO" w:cstheme="minorBidi" w:hint="eastAsia"/>
          <w:color w:val="000000" w:themeColor="text1"/>
          <w:sz w:val="22"/>
          <w:szCs w:val="22"/>
        </w:rPr>
        <w:t>振り返り</w:t>
      </w:r>
      <w:r w:rsidR="00FA5680" w:rsidRPr="001C01C6">
        <w:rPr>
          <w:rFonts w:ascii="HG丸ｺﾞｼｯｸM-PRO" w:eastAsia="HG丸ｺﾞｼｯｸM-PRO" w:hAnsi="HG丸ｺﾞｼｯｸM-PRO" w:cstheme="minorBidi" w:hint="eastAsia"/>
          <w:color w:val="000000" w:themeColor="text1"/>
          <w:sz w:val="22"/>
          <w:szCs w:val="22"/>
        </w:rPr>
        <w:t>、情報提供や研修等をとおし</w:t>
      </w:r>
      <w:r w:rsidR="002E73CF" w:rsidRPr="001C01C6">
        <w:rPr>
          <w:rFonts w:ascii="HG丸ｺﾞｼｯｸM-PRO" w:eastAsia="HG丸ｺﾞｼｯｸM-PRO" w:hAnsi="HG丸ｺﾞｼｯｸM-PRO" w:cstheme="minorBidi" w:hint="eastAsia"/>
          <w:color w:val="000000" w:themeColor="text1"/>
          <w:sz w:val="22"/>
          <w:szCs w:val="22"/>
        </w:rPr>
        <w:t>問題点を共有</w:t>
      </w:r>
      <w:r w:rsidR="009E768A" w:rsidRPr="001C01C6">
        <w:rPr>
          <w:rFonts w:ascii="HG丸ｺﾞｼｯｸM-PRO" w:eastAsia="HG丸ｺﾞｼｯｸM-PRO" w:hAnsi="HG丸ｺﾞｼｯｸM-PRO" w:cstheme="minorBidi" w:hint="eastAsia"/>
          <w:color w:val="000000" w:themeColor="text1"/>
          <w:sz w:val="22"/>
          <w:szCs w:val="22"/>
        </w:rPr>
        <w:t>することで、地域の結核対策の検討や患者の治療完遂に向けた保健師</w:t>
      </w:r>
      <w:r w:rsidR="00FA5680" w:rsidRPr="001C01C6">
        <w:rPr>
          <w:rFonts w:ascii="HG丸ｺﾞｼｯｸM-PRO" w:eastAsia="HG丸ｺﾞｼｯｸM-PRO" w:hAnsi="HG丸ｺﾞｼｯｸM-PRO" w:cstheme="minorBidi" w:hint="eastAsia"/>
          <w:color w:val="000000" w:themeColor="text1"/>
          <w:sz w:val="22"/>
          <w:szCs w:val="22"/>
        </w:rPr>
        <w:t>活動</w:t>
      </w:r>
      <w:r w:rsidR="009E768A" w:rsidRPr="001C01C6">
        <w:rPr>
          <w:rFonts w:ascii="HG丸ｺﾞｼｯｸM-PRO" w:eastAsia="HG丸ｺﾞｼｯｸM-PRO" w:hAnsi="HG丸ｺﾞｼｯｸM-PRO" w:cstheme="minorBidi" w:hint="eastAsia"/>
          <w:color w:val="000000" w:themeColor="text1"/>
          <w:sz w:val="22"/>
          <w:szCs w:val="22"/>
        </w:rPr>
        <w:t>の支援技術の向上を図っています。</w:t>
      </w:r>
    </w:p>
    <w:p w14:paraId="6B1CF7FB" w14:textId="77777777" w:rsidR="002E7FFB" w:rsidRPr="001C01C6" w:rsidRDefault="002E7FFB" w:rsidP="00530412">
      <w:pPr>
        <w:pStyle w:val="Web"/>
        <w:spacing w:before="0" w:beforeAutospacing="0" w:after="0" w:afterAutospacing="0" w:line="300" w:lineRule="auto"/>
        <w:rPr>
          <w:rFonts w:ascii="HG丸ｺﾞｼｯｸM-PRO" w:eastAsia="HG丸ｺﾞｼｯｸM-PRO" w:hAnsi="HG丸ｺﾞｼｯｸM-PRO"/>
          <w:color w:val="000000" w:themeColor="text1"/>
          <w:sz w:val="22"/>
          <w:szCs w:val="22"/>
        </w:rPr>
      </w:pPr>
    </w:p>
    <w:p w14:paraId="78025324" w14:textId="77777777" w:rsidR="00F40BEE" w:rsidRPr="001C01C6" w:rsidRDefault="00F40BEE" w:rsidP="00090866">
      <w:pPr>
        <w:rPr>
          <w:rFonts w:ascii="HG丸ｺﾞｼｯｸM-PRO" w:eastAsia="HG丸ｺﾞｼｯｸM-PRO" w:hAnsi="HG丸ｺﾞｼｯｸM-PRO"/>
          <w:color w:val="000000" w:themeColor="text1"/>
          <w:sz w:val="22"/>
        </w:rPr>
      </w:pPr>
    </w:p>
    <w:p w14:paraId="39F60BFA" w14:textId="20B0FF40" w:rsidR="00C101D6" w:rsidRPr="001C01C6" w:rsidRDefault="00D763E9" w:rsidP="00090866">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10</w:t>
      </w: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集団感染</w:t>
      </w:r>
    </w:p>
    <w:p w14:paraId="5998E637" w14:textId="77777777" w:rsidR="00605E82" w:rsidRPr="001C01C6" w:rsidRDefault="00605E82"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8D508FF" w14:textId="7F2F302B" w:rsidR="00530412" w:rsidRPr="001C01C6" w:rsidRDefault="00530412" w:rsidP="00530412">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7F7809" w:rsidRPr="001C01C6">
        <w:rPr>
          <w:rFonts w:ascii="HG丸ｺﾞｼｯｸM-PRO" w:eastAsia="HG丸ｺﾞｼｯｸM-PRO" w:hAnsi="HG丸ｺﾞｼｯｸM-PRO" w:cstheme="minorBidi"/>
          <w:color w:val="000000" w:themeColor="text1"/>
          <w:sz w:val="22"/>
          <w:szCs w:val="22"/>
        </w:rPr>
        <w:t>26</w:t>
      </w:r>
      <w:r w:rsidR="007F7809"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集団感染報告数</w:t>
      </w:r>
    </w:p>
    <w:p w14:paraId="176187A9" w14:textId="402E578B" w:rsidR="007F02F5" w:rsidRPr="001C01C6" w:rsidRDefault="007F02F5" w:rsidP="00530412">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4CE133D5" wp14:editId="70F6D33C">
            <wp:extent cx="6162675" cy="2057400"/>
            <wp:effectExtent l="0" t="0" r="9525" b="19050"/>
            <wp:docPr id="73" name="グラフ 73" descr="２０１０年から２０１６年までの東大阪市、豊中市、大阪市、大阪府保健所の集団感染報告数グラフ" title="図２６　集団感染報告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39EAF7" w14:textId="5DA4B1B1" w:rsidR="00A24DFE" w:rsidRPr="001C01C6" w:rsidRDefault="00A24DFE" w:rsidP="00A24DFE">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集団感染</w:t>
      </w:r>
      <w:r w:rsidR="00BA31DB"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へは迅速な対応を行いました。集団感染事例のあった集団に対する啓発、指導を</w:t>
      </w:r>
      <w:r w:rsidRPr="001C01C6">
        <w:rPr>
          <w:rFonts w:ascii="HG丸ｺﾞｼｯｸM-PRO" w:eastAsia="HG丸ｺﾞｼｯｸM-PRO" w:hAnsi="HG丸ｺﾞｼｯｸM-PRO" w:hint="eastAsia"/>
          <w:color w:val="000000" w:themeColor="text1"/>
          <w:sz w:val="22"/>
        </w:rPr>
        <w:lastRenderedPageBreak/>
        <w:t>行うとともに、医療機関で</w:t>
      </w:r>
      <w:r w:rsidR="00B7329D"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集団感染</w:t>
      </w:r>
      <w:r w:rsidR="00B7329D" w:rsidRPr="001C01C6">
        <w:rPr>
          <w:rFonts w:ascii="HG丸ｺﾞｼｯｸM-PRO" w:eastAsia="HG丸ｺﾞｼｯｸM-PRO" w:hAnsi="HG丸ｺﾞｼｯｸM-PRO" w:hint="eastAsia"/>
          <w:color w:val="000000" w:themeColor="text1"/>
          <w:sz w:val="22"/>
        </w:rPr>
        <w:t>は、ほぼ毎年</w:t>
      </w:r>
      <w:r w:rsidR="00870DEC" w:rsidRPr="001C01C6">
        <w:rPr>
          <w:rFonts w:ascii="HG丸ｺﾞｼｯｸM-PRO" w:eastAsia="HG丸ｺﾞｼｯｸM-PRO" w:hAnsi="HG丸ｺﾞｼｯｸM-PRO" w:hint="eastAsia"/>
          <w:color w:val="000000" w:themeColor="text1"/>
          <w:sz w:val="22"/>
        </w:rPr>
        <w:t>１</w:t>
      </w:r>
      <w:r w:rsidR="00B7329D"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２</w:t>
      </w:r>
      <w:r w:rsidR="00B7329D" w:rsidRPr="001C01C6">
        <w:rPr>
          <w:rFonts w:ascii="HG丸ｺﾞｼｯｸM-PRO" w:eastAsia="HG丸ｺﾞｼｯｸM-PRO" w:hAnsi="HG丸ｺﾞｼｯｸM-PRO"/>
          <w:color w:val="000000" w:themeColor="text1"/>
          <w:sz w:val="22"/>
        </w:rPr>
        <w:t>件発生しており、</w:t>
      </w:r>
      <w:r w:rsidR="00B7329D" w:rsidRPr="001C01C6">
        <w:rPr>
          <w:rFonts w:ascii="HG丸ｺﾞｼｯｸM-PRO" w:eastAsia="HG丸ｺﾞｼｯｸM-PRO" w:hAnsi="HG丸ｺﾞｼｯｸM-PRO" w:hint="eastAsia"/>
          <w:color w:val="000000" w:themeColor="text1"/>
          <w:sz w:val="22"/>
        </w:rPr>
        <w:t>その</w:t>
      </w:r>
      <w:r w:rsidRPr="001C01C6">
        <w:rPr>
          <w:rFonts w:ascii="HG丸ｺﾞｼｯｸM-PRO" w:eastAsia="HG丸ｺﾞｼｯｸM-PRO" w:hAnsi="HG丸ｺﾞｼｯｸM-PRO" w:hint="eastAsia"/>
          <w:color w:val="000000" w:themeColor="text1"/>
          <w:sz w:val="22"/>
        </w:rPr>
        <w:t>際には、保健所と医療機関で対策会議を開催し、事例の検証、接触者健診の対象や方法、今後の院内感染対策等を検討しています。</w:t>
      </w:r>
    </w:p>
    <w:p w14:paraId="5F141E7D" w14:textId="77777777" w:rsidR="00A24DFE" w:rsidRPr="001C01C6" w:rsidRDefault="00A24DFE" w:rsidP="00A24DFE">
      <w:pPr>
        <w:pStyle w:val="a8"/>
        <w:spacing w:line="300" w:lineRule="auto"/>
        <w:ind w:leftChars="0" w:left="1" w:firstLineChars="100" w:firstLine="220"/>
        <w:rPr>
          <w:rFonts w:ascii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事例からは、受診の遅れ、診断の遅れが多く見られ、今後も引き続き住民や医療機関への啓発が必要です。</w:t>
      </w:r>
    </w:p>
    <w:p w14:paraId="1344F8D8" w14:textId="1241BADB" w:rsidR="00BA31DB" w:rsidRPr="001C01C6" w:rsidRDefault="00870DEC" w:rsidP="00090866">
      <w:pPr>
        <w:spacing w:line="300" w:lineRule="auto"/>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BA31DB" w:rsidRPr="001C01C6">
        <w:rPr>
          <w:rFonts w:ascii="HG丸ｺﾞｼｯｸM-PRO" w:eastAsia="HG丸ｺﾞｼｯｸM-PRO" w:hAnsi="HG丸ｺﾞｼｯｸM-PRO" w:hint="eastAsia"/>
          <w:color w:val="000000" w:themeColor="text1"/>
          <w:sz w:val="20"/>
          <w:szCs w:val="20"/>
        </w:rPr>
        <w:t>※</w:t>
      </w:r>
      <w:r w:rsidRPr="001C01C6">
        <w:rPr>
          <w:rFonts w:ascii="HG丸ｺﾞｼｯｸM-PRO" w:eastAsia="HG丸ｺﾞｼｯｸM-PRO" w:hAnsi="HG丸ｺﾞｼｯｸM-PRO" w:hint="eastAsia"/>
          <w:color w:val="000000" w:themeColor="text1"/>
          <w:sz w:val="20"/>
          <w:szCs w:val="20"/>
        </w:rPr>
        <w:t>）</w:t>
      </w:r>
      <w:r w:rsidR="00BA31DB" w:rsidRPr="001C01C6">
        <w:rPr>
          <w:rFonts w:ascii="HG丸ｺﾞｼｯｸM-PRO" w:eastAsia="HG丸ｺﾞｼｯｸM-PRO" w:hAnsi="HG丸ｺﾞｼｯｸM-PRO" w:hint="eastAsia"/>
          <w:color w:val="000000" w:themeColor="text1"/>
          <w:sz w:val="20"/>
          <w:szCs w:val="20"/>
        </w:rPr>
        <w:t>集団感染の定義（厚生労働省）：</w:t>
      </w:r>
      <w:r w:rsidR="00723BEA" w:rsidRPr="001C01C6">
        <w:rPr>
          <w:rFonts w:ascii="HG丸ｺﾞｼｯｸM-PRO" w:eastAsia="HG丸ｺﾞｼｯｸM-PRO" w:hAnsi="HG丸ｺﾞｼｯｸM-PRO" w:hint="eastAsia"/>
          <w:color w:val="000000" w:themeColor="text1"/>
          <w:sz w:val="20"/>
          <w:szCs w:val="20"/>
        </w:rPr>
        <w:t>同一の感染源が２家族以上にまたがり</w:t>
      </w:r>
      <w:r w:rsidRPr="001C01C6">
        <w:rPr>
          <w:rFonts w:ascii="HG丸ｺﾞｼｯｸM-PRO" w:eastAsia="HG丸ｺﾞｼｯｸM-PRO" w:hAnsi="HG丸ｺﾞｼｯｸM-PRO"/>
          <w:color w:val="000000" w:themeColor="text1"/>
          <w:sz w:val="20"/>
          <w:szCs w:val="20"/>
        </w:rPr>
        <w:t>20</w:t>
      </w:r>
      <w:r w:rsidR="00BA31DB" w:rsidRPr="001C01C6">
        <w:rPr>
          <w:rFonts w:ascii="HG丸ｺﾞｼｯｸM-PRO" w:eastAsia="HG丸ｺﾞｼｯｸM-PRO" w:hAnsi="HG丸ｺﾞｼｯｸM-PRO" w:hint="eastAsia"/>
          <w:color w:val="000000" w:themeColor="text1"/>
          <w:sz w:val="20"/>
          <w:szCs w:val="20"/>
        </w:rPr>
        <w:t>人以上に結核を感染させた場合</w:t>
      </w:r>
      <w:r w:rsidR="00723BEA" w:rsidRPr="001C01C6">
        <w:rPr>
          <w:rFonts w:ascii="HG丸ｺﾞｼｯｸM-PRO" w:eastAsia="HG丸ｺﾞｼｯｸM-PRO" w:hAnsi="HG丸ｺﾞｼｯｸM-PRO" w:hint="eastAsia"/>
          <w:color w:val="000000" w:themeColor="text1"/>
          <w:sz w:val="20"/>
          <w:szCs w:val="20"/>
        </w:rPr>
        <w:t>を集団感染とします。</w:t>
      </w:r>
      <w:r w:rsidR="00BA31DB" w:rsidRPr="001C01C6">
        <w:rPr>
          <w:rFonts w:ascii="HG丸ｺﾞｼｯｸM-PRO" w:eastAsia="HG丸ｺﾞｼｯｸM-PRO" w:hAnsi="HG丸ｺﾞｼｯｸM-PRO" w:hint="eastAsia"/>
          <w:color w:val="000000" w:themeColor="text1"/>
          <w:sz w:val="20"/>
          <w:szCs w:val="20"/>
        </w:rPr>
        <w:t>発症者１人につき６人が感染したものとして感染者数を計算</w:t>
      </w:r>
      <w:r w:rsidR="00723BEA" w:rsidRPr="001C01C6">
        <w:rPr>
          <w:rFonts w:ascii="HG丸ｺﾞｼｯｸM-PRO" w:eastAsia="HG丸ｺﾞｼｯｸM-PRO" w:hAnsi="HG丸ｺﾞｼｯｸM-PRO" w:hint="eastAsia"/>
          <w:color w:val="000000" w:themeColor="text1"/>
          <w:sz w:val="20"/>
          <w:szCs w:val="20"/>
        </w:rPr>
        <w:t>します。</w:t>
      </w:r>
    </w:p>
    <w:p w14:paraId="0C3C8564" w14:textId="77777777" w:rsidR="00F40BEE" w:rsidRPr="001C01C6" w:rsidRDefault="00F40BEE" w:rsidP="00530412">
      <w:pPr>
        <w:pStyle w:val="Web"/>
        <w:spacing w:before="0" w:beforeAutospacing="0" w:after="0" w:afterAutospacing="0" w:line="300" w:lineRule="auto"/>
        <w:rPr>
          <w:rFonts w:asciiTheme="minorEastAsia" w:eastAsiaTheme="minorEastAsia" w:hAnsiTheme="minorEastAsia"/>
          <w:color w:val="000000" w:themeColor="text1"/>
          <w:sz w:val="22"/>
          <w:szCs w:val="22"/>
        </w:rPr>
      </w:pPr>
    </w:p>
    <w:p w14:paraId="6B1BEEC0" w14:textId="2F4AC2CE" w:rsidR="00530412" w:rsidRPr="001C01C6" w:rsidRDefault="00D763E9">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11</w:t>
      </w: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医療体制</w:t>
      </w:r>
    </w:p>
    <w:p w14:paraId="4B0ED49E" w14:textId="77777777" w:rsidR="006F4009" w:rsidRPr="001C01C6" w:rsidRDefault="006F4009">
      <w:pPr>
        <w:rPr>
          <w:rFonts w:asciiTheme="minorEastAsia" w:eastAsiaTheme="minorEastAsia" w:hAnsiTheme="minorEastAsia"/>
          <w:color w:val="000000" w:themeColor="text1"/>
          <w:sz w:val="22"/>
        </w:rPr>
      </w:pPr>
    </w:p>
    <w:p w14:paraId="293F5650" w14:textId="63D3DEED" w:rsidR="00530412" w:rsidRPr="001C01C6" w:rsidRDefault="00530412" w:rsidP="00530412">
      <w:pPr>
        <w:pStyle w:val="a8"/>
        <w:spacing w:line="300" w:lineRule="auto"/>
        <w:ind w:leftChars="0" w:left="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表</w:t>
      </w:r>
      <w:r w:rsidR="00870DEC" w:rsidRPr="001C01C6">
        <w:rPr>
          <w:rFonts w:ascii="HG丸ｺﾞｼｯｸM-PRO" w:eastAsia="HG丸ｺﾞｼｯｸM-PRO" w:hAnsi="HG丸ｺﾞｼｯｸM-PRO" w:cs="ＭＳ Ｐゴシック" w:hint="eastAsia"/>
          <w:color w:val="000000" w:themeColor="text1"/>
          <w:kern w:val="0"/>
          <w:sz w:val="22"/>
        </w:rPr>
        <w:t>３</w:t>
      </w:r>
      <w:r w:rsidRPr="001C01C6">
        <w:rPr>
          <w:rFonts w:ascii="HG丸ｺﾞｼｯｸM-PRO" w:eastAsia="HG丸ｺﾞｼｯｸM-PRO" w:hAnsi="HG丸ｺﾞｼｯｸM-PRO" w:cs="ＭＳ Ｐゴシック"/>
          <w:color w:val="000000" w:themeColor="text1"/>
          <w:kern w:val="0"/>
          <w:sz w:val="22"/>
        </w:rPr>
        <w:t>-</w:t>
      </w:r>
      <w:r w:rsidR="00870DEC" w:rsidRPr="001C01C6">
        <w:rPr>
          <w:rFonts w:ascii="HG丸ｺﾞｼｯｸM-PRO" w:eastAsia="HG丸ｺﾞｼｯｸM-PRO" w:hAnsi="HG丸ｺﾞｼｯｸM-PRO" w:cs="ＭＳ Ｐゴシック" w:hint="eastAsia"/>
          <w:color w:val="000000" w:themeColor="text1"/>
          <w:kern w:val="0"/>
          <w:sz w:val="22"/>
        </w:rPr>
        <w:t>１</w:t>
      </w:r>
      <w:r w:rsidRPr="001C01C6">
        <w:rPr>
          <w:rFonts w:ascii="HG丸ｺﾞｼｯｸM-PRO" w:eastAsia="HG丸ｺﾞｼｯｸM-PRO" w:hAnsi="HG丸ｺﾞｼｯｸM-PRO" w:cs="ＭＳ Ｐゴシック"/>
          <w:color w:val="000000" w:themeColor="text1"/>
          <w:kern w:val="0"/>
          <w:sz w:val="22"/>
        </w:rPr>
        <w:t xml:space="preserve">　結核病床を有する医療機関</w:t>
      </w:r>
      <w:r w:rsidR="00B7329D" w:rsidRPr="001C01C6">
        <w:rPr>
          <w:rFonts w:ascii="HG丸ｺﾞｼｯｸM-PRO" w:eastAsia="HG丸ｺﾞｼｯｸM-PRO" w:hAnsi="HG丸ｺﾞｼｯｸM-PRO" w:cs="ＭＳ Ｐゴシック" w:hint="eastAsia"/>
          <w:color w:val="000000" w:themeColor="text1"/>
          <w:kern w:val="0"/>
          <w:sz w:val="22"/>
        </w:rPr>
        <w:t xml:space="preserve">　　　　　　　　　　　　　　　「平成</w:t>
      </w:r>
      <w:r w:rsidR="00B2508E" w:rsidRPr="001C01C6">
        <w:rPr>
          <w:rFonts w:ascii="HG丸ｺﾞｼｯｸM-PRO" w:eastAsia="HG丸ｺﾞｼｯｸM-PRO" w:hAnsi="HG丸ｺﾞｼｯｸM-PRO" w:cs="ＭＳ Ｐゴシック"/>
          <w:color w:val="000000" w:themeColor="text1"/>
          <w:kern w:val="0"/>
          <w:sz w:val="22"/>
        </w:rPr>
        <w:t>2</w:t>
      </w:r>
      <w:r w:rsidR="00B2508E" w:rsidRPr="001C01C6">
        <w:rPr>
          <w:rFonts w:ascii="HG丸ｺﾞｼｯｸM-PRO" w:eastAsia="HG丸ｺﾞｼｯｸM-PRO" w:hAnsi="HG丸ｺﾞｼｯｸM-PRO" w:cs="ＭＳ Ｐゴシック" w:hint="eastAsia"/>
          <w:color w:val="000000" w:themeColor="text1"/>
          <w:kern w:val="0"/>
          <w:sz w:val="22"/>
        </w:rPr>
        <w:t>９</w:t>
      </w:r>
      <w:r w:rsidR="00B7329D" w:rsidRPr="001C01C6">
        <w:rPr>
          <w:rFonts w:ascii="HG丸ｺﾞｼｯｸM-PRO" w:eastAsia="HG丸ｺﾞｼｯｸM-PRO" w:hAnsi="HG丸ｺﾞｼｯｸM-PRO" w:cs="ＭＳ Ｐゴシック"/>
          <w:color w:val="000000" w:themeColor="text1"/>
          <w:kern w:val="0"/>
          <w:sz w:val="22"/>
        </w:rPr>
        <w:t>年</w:t>
      </w:r>
      <w:r w:rsidR="00B2508E" w:rsidRPr="001C01C6">
        <w:rPr>
          <w:rFonts w:ascii="HG丸ｺﾞｼｯｸM-PRO" w:eastAsia="HG丸ｺﾞｼｯｸM-PRO" w:hAnsi="HG丸ｺﾞｼｯｸM-PRO" w:cs="ＭＳ Ｐゴシック" w:hint="eastAsia"/>
          <w:color w:val="000000" w:themeColor="text1"/>
          <w:kern w:val="0"/>
          <w:sz w:val="22"/>
        </w:rPr>
        <w:t>２</w:t>
      </w:r>
      <w:r w:rsidR="00B7329D" w:rsidRPr="001C01C6">
        <w:rPr>
          <w:rFonts w:ascii="HG丸ｺﾞｼｯｸM-PRO" w:eastAsia="HG丸ｺﾞｼｯｸM-PRO" w:hAnsi="HG丸ｺﾞｼｯｸM-PRO" w:cs="ＭＳ Ｐゴシック"/>
          <w:color w:val="000000" w:themeColor="text1"/>
          <w:kern w:val="0"/>
          <w:sz w:val="22"/>
        </w:rPr>
        <w:t>月現在」</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1C01C6" w:rsidRPr="001C01C6" w14:paraId="3876111B" w14:textId="77777777" w:rsidTr="002355B9">
        <w:trPr>
          <w:trHeight w:val="420"/>
        </w:trPr>
        <w:tc>
          <w:tcPr>
            <w:tcW w:w="4644" w:type="dxa"/>
            <w:vMerge w:val="restart"/>
            <w:noWrap/>
            <w:vAlign w:val="center"/>
            <w:hideMark/>
          </w:tcPr>
          <w:p w14:paraId="7DDEFD4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医療機関名</w:t>
            </w:r>
          </w:p>
        </w:tc>
        <w:tc>
          <w:tcPr>
            <w:tcW w:w="945" w:type="dxa"/>
            <w:vMerge w:val="restart"/>
            <w:vAlign w:val="center"/>
            <w:hideMark/>
          </w:tcPr>
          <w:p w14:paraId="6EA847D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許可</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945" w:type="dxa"/>
            <w:vMerge w:val="restart"/>
            <w:vAlign w:val="center"/>
            <w:hideMark/>
          </w:tcPr>
          <w:p w14:paraId="48D871C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稼働</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3213" w:type="dxa"/>
            <w:gridSpan w:val="4"/>
            <w:noWrap/>
            <w:vAlign w:val="center"/>
            <w:hideMark/>
          </w:tcPr>
          <w:p w14:paraId="32927A9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合併症への対応</w:t>
            </w:r>
          </w:p>
        </w:tc>
      </w:tr>
      <w:tr w:rsidR="001C01C6" w:rsidRPr="001C01C6" w14:paraId="6C11A486" w14:textId="77777777" w:rsidTr="002355B9">
        <w:trPr>
          <w:trHeight w:val="420"/>
        </w:trPr>
        <w:tc>
          <w:tcPr>
            <w:tcW w:w="4644" w:type="dxa"/>
            <w:vMerge/>
            <w:vAlign w:val="center"/>
            <w:hideMark/>
          </w:tcPr>
          <w:p w14:paraId="247B044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945" w:type="dxa"/>
            <w:vMerge/>
            <w:vAlign w:val="center"/>
            <w:hideMark/>
          </w:tcPr>
          <w:p w14:paraId="1E5F54C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945" w:type="dxa"/>
            <w:vMerge/>
            <w:vAlign w:val="center"/>
            <w:hideMark/>
          </w:tcPr>
          <w:p w14:paraId="4A45543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803" w:type="dxa"/>
            <w:noWrap/>
            <w:vAlign w:val="center"/>
            <w:hideMark/>
          </w:tcPr>
          <w:p w14:paraId="60BC21E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透析</w:t>
            </w:r>
          </w:p>
        </w:tc>
        <w:tc>
          <w:tcPr>
            <w:tcW w:w="803" w:type="dxa"/>
            <w:noWrap/>
            <w:vAlign w:val="center"/>
            <w:hideMark/>
          </w:tcPr>
          <w:p w14:paraId="2C6DCB6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精神</w:t>
            </w:r>
          </w:p>
          <w:p w14:paraId="0B1FF2A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疾患</w:t>
            </w:r>
          </w:p>
        </w:tc>
        <w:tc>
          <w:tcPr>
            <w:tcW w:w="803" w:type="dxa"/>
            <w:noWrap/>
            <w:vAlign w:val="center"/>
            <w:hideMark/>
          </w:tcPr>
          <w:p w14:paraId="63AC9CC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妊婦</w:t>
            </w:r>
          </w:p>
          <w:p w14:paraId="70083DC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小児</w:t>
            </w:r>
          </w:p>
        </w:tc>
        <w:tc>
          <w:tcPr>
            <w:tcW w:w="804" w:type="dxa"/>
            <w:noWrap/>
            <w:vAlign w:val="center"/>
            <w:hideMark/>
          </w:tcPr>
          <w:p w14:paraId="073735A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HIV</w:t>
            </w:r>
          </w:p>
        </w:tc>
      </w:tr>
      <w:tr w:rsidR="001C01C6" w:rsidRPr="001C01C6" w14:paraId="21068350" w14:textId="77777777" w:rsidTr="00090866">
        <w:trPr>
          <w:trHeight w:val="420"/>
        </w:trPr>
        <w:tc>
          <w:tcPr>
            <w:tcW w:w="4644" w:type="dxa"/>
            <w:noWrap/>
            <w:vAlign w:val="center"/>
            <w:hideMark/>
          </w:tcPr>
          <w:p w14:paraId="7BE1A19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独立行政法人国立病院機構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刀根山病院</w:t>
            </w:r>
          </w:p>
        </w:tc>
        <w:tc>
          <w:tcPr>
            <w:tcW w:w="945" w:type="dxa"/>
            <w:noWrap/>
            <w:vAlign w:val="center"/>
            <w:hideMark/>
          </w:tcPr>
          <w:p w14:paraId="1A01E45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90</w:t>
            </w:r>
          </w:p>
        </w:tc>
        <w:tc>
          <w:tcPr>
            <w:tcW w:w="945" w:type="dxa"/>
            <w:noWrap/>
            <w:vAlign w:val="center"/>
            <w:hideMark/>
          </w:tcPr>
          <w:p w14:paraId="55A0E10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17E49438"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3716EC4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05743C8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57422EB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7B0F5A64" w14:textId="77777777" w:rsidTr="00090866">
        <w:trPr>
          <w:trHeight w:val="420"/>
        </w:trPr>
        <w:tc>
          <w:tcPr>
            <w:tcW w:w="4644" w:type="dxa"/>
            <w:noWrap/>
            <w:vAlign w:val="center"/>
            <w:hideMark/>
          </w:tcPr>
          <w:p w14:paraId="11E85853"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一般財団法人</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大阪府結核予防会大阪病院</w:t>
            </w:r>
          </w:p>
        </w:tc>
        <w:tc>
          <w:tcPr>
            <w:tcW w:w="945" w:type="dxa"/>
            <w:vAlign w:val="center"/>
            <w:hideMark/>
          </w:tcPr>
          <w:p w14:paraId="19912DD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30</w:t>
            </w:r>
          </w:p>
        </w:tc>
        <w:tc>
          <w:tcPr>
            <w:tcW w:w="945" w:type="dxa"/>
            <w:vAlign w:val="center"/>
            <w:hideMark/>
          </w:tcPr>
          <w:p w14:paraId="719841BB"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30</w:t>
            </w:r>
          </w:p>
        </w:tc>
        <w:tc>
          <w:tcPr>
            <w:tcW w:w="803" w:type="dxa"/>
            <w:noWrap/>
            <w:vAlign w:val="center"/>
            <w:hideMark/>
          </w:tcPr>
          <w:p w14:paraId="791E9EB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26BBAF0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093612E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7A7F273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523E6B5" w14:textId="77777777" w:rsidTr="00090866">
        <w:trPr>
          <w:trHeight w:val="420"/>
        </w:trPr>
        <w:tc>
          <w:tcPr>
            <w:tcW w:w="4644" w:type="dxa"/>
            <w:noWrap/>
            <w:vAlign w:val="center"/>
            <w:hideMark/>
          </w:tcPr>
          <w:p w14:paraId="170B9535"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医療法人仁泉会阪奈病院</w:t>
            </w:r>
          </w:p>
        </w:tc>
        <w:tc>
          <w:tcPr>
            <w:tcW w:w="945" w:type="dxa"/>
            <w:vAlign w:val="center"/>
            <w:hideMark/>
          </w:tcPr>
          <w:p w14:paraId="3267D4DE" w14:textId="4C200B1B" w:rsidR="00530412" w:rsidRPr="001C01C6" w:rsidRDefault="00B2508E"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41</w:t>
            </w:r>
          </w:p>
        </w:tc>
        <w:tc>
          <w:tcPr>
            <w:tcW w:w="945" w:type="dxa"/>
            <w:vAlign w:val="center"/>
            <w:hideMark/>
          </w:tcPr>
          <w:p w14:paraId="545E0E7B" w14:textId="286B9A54" w:rsidR="00530412" w:rsidRPr="001C01C6" w:rsidRDefault="00B2508E"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41</w:t>
            </w:r>
          </w:p>
        </w:tc>
        <w:tc>
          <w:tcPr>
            <w:tcW w:w="803" w:type="dxa"/>
            <w:noWrap/>
            <w:vAlign w:val="center"/>
            <w:hideMark/>
          </w:tcPr>
          <w:p w14:paraId="375E699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3C06793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5F64E9E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3D6E223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778DE1B" w14:textId="77777777" w:rsidTr="00090866">
        <w:trPr>
          <w:trHeight w:val="420"/>
        </w:trPr>
        <w:tc>
          <w:tcPr>
            <w:tcW w:w="4644" w:type="dxa"/>
            <w:vAlign w:val="center"/>
            <w:hideMark/>
          </w:tcPr>
          <w:p w14:paraId="0D568D37" w14:textId="395A8CBA"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地方独立行政法人大阪府立病院機構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w:t>
            </w:r>
            <w:r w:rsidR="00912EE8" w:rsidRPr="001C01C6">
              <w:rPr>
                <w:rFonts w:ascii="HG丸ｺﾞｼｯｸM-PRO" w:eastAsia="HG丸ｺﾞｼｯｸM-PRO" w:hAnsi="HG丸ｺﾞｼｯｸM-PRO" w:hint="eastAsia"/>
                <w:color w:val="000000" w:themeColor="text1"/>
                <w:sz w:val="22"/>
              </w:rPr>
              <w:t>はびきの</w:t>
            </w:r>
            <w:r w:rsidRPr="001C01C6">
              <w:rPr>
                <w:rFonts w:ascii="HG丸ｺﾞｼｯｸM-PRO" w:eastAsia="HG丸ｺﾞｼｯｸM-PRO" w:hAnsi="HG丸ｺﾞｼｯｸM-PRO" w:hint="eastAsia"/>
                <w:color w:val="000000" w:themeColor="text1"/>
                <w:sz w:val="22"/>
              </w:rPr>
              <w:t>医療センター</w:t>
            </w:r>
          </w:p>
        </w:tc>
        <w:tc>
          <w:tcPr>
            <w:tcW w:w="945" w:type="dxa"/>
            <w:vAlign w:val="center"/>
            <w:hideMark/>
          </w:tcPr>
          <w:p w14:paraId="4C743A3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945" w:type="dxa"/>
            <w:vAlign w:val="center"/>
            <w:hideMark/>
          </w:tcPr>
          <w:p w14:paraId="21E9410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0C7020C8"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44A6427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950B6B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687E11A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7AA76F3F" w14:textId="77777777" w:rsidTr="00090866">
        <w:trPr>
          <w:trHeight w:val="420"/>
        </w:trPr>
        <w:tc>
          <w:tcPr>
            <w:tcW w:w="4644" w:type="dxa"/>
            <w:noWrap/>
            <w:vAlign w:val="center"/>
            <w:hideMark/>
          </w:tcPr>
          <w:p w14:paraId="02ED9DD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医療法人味木会</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味木病院</w:t>
            </w:r>
          </w:p>
        </w:tc>
        <w:tc>
          <w:tcPr>
            <w:tcW w:w="945" w:type="dxa"/>
            <w:vAlign w:val="center"/>
            <w:hideMark/>
          </w:tcPr>
          <w:p w14:paraId="70CDB18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w:t>
            </w:r>
          </w:p>
        </w:tc>
        <w:tc>
          <w:tcPr>
            <w:tcW w:w="945" w:type="dxa"/>
            <w:vAlign w:val="center"/>
            <w:hideMark/>
          </w:tcPr>
          <w:p w14:paraId="1E2143A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w:t>
            </w:r>
          </w:p>
        </w:tc>
        <w:tc>
          <w:tcPr>
            <w:tcW w:w="803" w:type="dxa"/>
            <w:noWrap/>
            <w:vAlign w:val="center"/>
            <w:hideMark/>
          </w:tcPr>
          <w:p w14:paraId="7D2CDE0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3D4F225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1FE43A7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hideMark/>
          </w:tcPr>
          <w:p w14:paraId="11A4CF0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3FF4D9E" w14:textId="77777777" w:rsidTr="00090866">
        <w:trPr>
          <w:trHeight w:val="420"/>
        </w:trPr>
        <w:tc>
          <w:tcPr>
            <w:tcW w:w="4644" w:type="dxa"/>
            <w:vAlign w:val="center"/>
            <w:hideMark/>
          </w:tcPr>
          <w:p w14:paraId="0463C212"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独立行政法人国立病院機構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近畿中央胸部疾患センター</w:t>
            </w:r>
          </w:p>
        </w:tc>
        <w:tc>
          <w:tcPr>
            <w:tcW w:w="945" w:type="dxa"/>
            <w:vAlign w:val="center"/>
            <w:hideMark/>
          </w:tcPr>
          <w:p w14:paraId="0218DB8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945" w:type="dxa"/>
            <w:vAlign w:val="center"/>
            <w:hideMark/>
          </w:tcPr>
          <w:p w14:paraId="0EAA52E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373A929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5D16068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104CC1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hideMark/>
          </w:tcPr>
          <w:p w14:paraId="201796C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274630" w:rsidRPr="001C01C6" w14:paraId="058E2CE0" w14:textId="77777777" w:rsidTr="00090866">
        <w:trPr>
          <w:trHeight w:val="420"/>
        </w:trPr>
        <w:tc>
          <w:tcPr>
            <w:tcW w:w="4644" w:type="dxa"/>
            <w:noWrap/>
            <w:vAlign w:val="center"/>
            <w:hideMark/>
          </w:tcPr>
          <w:p w14:paraId="345188A1" w14:textId="22B146A8" w:rsidR="00530412" w:rsidRPr="001C01C6" w:rsidRDefault="00B71654" w:rsidP="00B7165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地方独立行政法人大阪市民病院機構</w:t>
            </w:r>
            <w:r w:rsidRPr="001C01C6">
              <w:rPr>
                <w:rFonts w:ascii="HG丸ｺﾞｼｯｸM-PRO" w:eastAsia="HG丸ｺﾞｼｯｸM-PRO" w:hAnsi="HG丸ｺﾞｼｯｸM-PRO"/>
                <w:color w:val="000000" w:themeColor="text1"/>
                <w:sz w:val="22"/>
              </w:rPr>
              <w:br/>
            </w:r>
            <w:r w:rsidR="00530412" w:rsidRPr="001C01C6">
              <w:rPr>
                <w:rFonts w:ascii="HG丸ｺﾞｼｯｸM-PRO" w:eastAsia="HG丸ｺﾞｼｯｸM-PRO" w:hAnsi="HG丸ｺﾞｼｯｸM-PRO" w:hint="eastAsia"/>
                <w:color w:val="000000" w:themeColor="text1"/>
                <w:sz w:val="22"/>
              </w:rPr>
              <w:t>大阪市立十三市民病院</w:t>
            </w:r>
          </w:p>
        </w:tc>
        <w:tc>
          <w:tcPr>
            <w:tcW w:w="945" w:type="dxa"/>
            <w:vAlign w:val="center"/>
            <w:hideMark/>
          </w:tcPr>
          <w:p w14:paraId="36F3675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39</w:t>
            </w:r>
          </w:p>
        </w:tc>
        <w:tc>
          <w:tcPr>
            <w:tcW w:w="945" w:type="dxa"/>
            <w:vAlign w:val="center"/>
            <w:hideMark/>
          </w:tcPr>
          <w:p w14:paraId="32D0998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39</w:t>
            </w:r>
          </w:p>
        </w:tc>
        <w:tc>
          <w:tcPr>
            <w:tcW w:w="803" w:type="dxa"/>
            <w:noWrap/>
            <w:vAlign w:val="center"/>
            <w:hideMark/>
          </w:tcPr>
          <w:p w14:paraId="079E7B8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65F4C4D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7A2FBEF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14BF2F8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bl>
    <w:p w14:paraId="5F9FBBC1" w14:textId="77777777" w:rsidR="00723BEA" w:rsidRPr="001C01C6" w:rsidRDefault="00723BEA" w:rsidP="00530412">
      <w:pPr>
        <w:pStyle w:val="a8"/>
        <w:spacing w:line="300" w:lineRule="auto"/>
        <w:ind w:leftChars="0" w:left="1"/>
        <w:rPr>
          <w:rFonts w:asciiTheme="minorEastAsia" w:hAnsiTheme="minorEastAsia" w:cs="ＭＳ Ｐゴシック"/>
          <w:color w:val="000000" w:themeColor="text1"/>
          <w:kern w:val="0"/>
          <w:sz w:val="22"/>
        </w:rPr>
      </w:pPr>
    </w:p>
    <w:p w14:paraId="3A5C4C04" w14:textId="4816199D" w:rsidR="00530412" w:rsidRPr="001C01C6" w:rsidRDefault="00530412" w:rsidP="00530412">
      <w:pPr>
        <w:pStyle w:val="a8"/>
        <w:spacing w:line="300" w:lineRule="auto"/>
        <w:ind w:leftChars="0" w:left="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表</w:t>
      </w:r>
      <w:r w:rsidR="00870DEC" w:rsidRPr="001C01C6">
        <w:rPr>
          <w:rFonts w:ascii="HG丸ｺﾞｼｯｸM-PRO" w:eastAsia="HG丸ｺﾞｼｯｸM-PRO" w:hAnsi="HG丸ｺﾞｼｯｸM-PRO" w:cs="ＭＳ Ｐゴシック" w:hint="eastAsia"/>
          <w:color w:val="000000" w:themeColor="text1"/>
          <w:kern w:val="0"/>
          <w:sz w:val="22"/>
        </w:rPr>
        <w:t>３</w:t>
      </w:r>
      <w:r w:rsidRPr="001C01C6">
        <w:rPr>
          <w:rFonts w:ascii="HG丸ｺﾞｼｯｸM-PRO" w:eastAsia="HG丸ｺﾞｼｯｸM-PRO" w:hAnsi="HG丸ｺﾞｼｯｸM-PRO" w:cs="ＭＳ Ｐゴシック"/>
          <w:color w:val="000000" w:themeColor="text1"/>
          <w:kern w:val="0"/>
          <w:sz w:val="22"/>
        </w:rPr>
        <w:t>-</w:t>
      </w:r>
      <w:r w:rsidR="00870DEC" w:rsidRPr="001C01C6">
        <w:rPr>
          <w:rFonts w:ascii="HG丸ｺﾞｼｯｸM-PRO" w:eastAsia="HG丸ｺﾞｼｯｸM-PRO" w:hAnsi="HG丸ｺﾞｼｯｸM-PRO" w:cs="ＭＳ Ｐゴシック" w:hint="eastAsia"/>
          <w:color w:val="000000" w:themeColor="text1"/>
          <w:kern w:val="0"/>
          <w:sz w:val="22"/>
        </w:rPr>
        <w:t>２</w:t>
      </w:r>
      <w:r w:rsidRPr="001C01C6">
        <w:rPr>
          <w:rFonts w:ascii="HG丸ｺﾞｼｯｸM-PRO" w:eastAsia="HG丸ｺﾞｼｯｸM-PRO" w:hAnsi="HG丸ｺﾞｼｯｸM-PRO" w:cs="ＭＳ Ｐゴシック"/>
          <w:color w:val="000000" w:themeColor="text1"/>
          <w:kern w:val="0"/>
          <w:sz w:val="22"/>
        </w:rPr>
        <w:t xml:space="preserve">　</w:t>
      </w:r>
      <w:r w:rsidR="00970804" w:rsidRPr="001C01C6">
        <w:rPr>
          <w:rFonts w:ascii="HG丸ｺﾞｼｯｸM-PRO" w:eastAsia="HG丸ｺﾞｼｯｸM-PRO" w:hAnsi="HG丸ｺﾞｼｯｸM-PRO" w:cs="ＭＳ Ｐゴシック" w:hint="eastAsia"/>
          <w:color w:val="000000" w:themeColor="text1"/>
          <w:kern w:val="0"/>
          <w:sz w:val="22"/>
        </w:rPr>
        <w:t>結核患者収容モデル事業</w:t>
      </w:r>
      <w:r w:rsidR="00B86374" w:rsidRPr="001C01C6">
        <w:rPr>
          <w:rFonts w:ascii="HG丸ｺﾞｼｯｸM-PRO" w:eastAsia="HG丸ｺﾞｼｯｸM-PRO" w:hAnsi="HG丸ｺﾞｼｯｸM-PRO" w:cs="ＭＳ Ｐゴシック" w:hint="eastAsia"/>
          <w:color w:val="000000" w:themeColor="text1"/>
          <w:kern w:val="0"/>
          <w:sz w:val="22"/>
        </w:rPr>
        <w:t>（※）</w:t>
      </w:r>
      <w:r w:rsidR="00970804" w:rsidRPr="001C01C6">
        <w:rPr>
          <w:rFonts w:ascii="HG丸ｺﾞｼｯｸM-PRO" w:eastAsia="HG丸ｺﾞｼｯｸM-PRO" w:hAnsi="HG丸ｺﾞｼｯｸM-PRO" w:cs="ＭＳ Ｐゴシック" w:hint="eastAsia"/>
          <w:color w:val="000000" w:themeColor="text1"/>
          <w:kern w:val="0"/>
          <w:sz w:val="22"/>
        </w:rPr>
        <w:t>により結核患者の受入可能な医療機関</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1C01C6" w:rsidRPr="001C01C6" w14:paraId="3987802F" w14:textId="77777777" w:rsidTr="002355B9">
        <w:trPr>
          <w:trHeight w:val="420"/>
        </w:trPr>
        <w:tc>
          <w:tcPr>
            <w:tcW w:w="4644" w:type="dxa"/>
            <w:vMerge w:val="restart"/>
            <w:noWrap/>
            <w:vAlign w:val="center"/>
            <w:hideMark/>
          </w:tcPr>
          <w:p w14:paraId="01DD099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医療機関名</w:t>
            </w:r>
          </w:p>
        </w:tc>
        <w:tc>
          <w:tcPr>
            <w:tcW w:w="945" w:type="dxa"/>
            <w:vMerge w:val="restart"/>
            <w:vAlign w:val="center"/>
            <w:hideMark/>
          </w:tcPr>
          <w:p w14:paraId="17C60BC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許可</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945" w:type="dxa"/>
            <w:vMerge w:val="restart"/>
            <w:vAlign w:val="center"/>
            <w:hideMark/>
          </w:tcPr>
          <w:p w14:paraId="23BD7E1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稼働</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3213" w:type="dxa"/>
            <w:gridSpan w:val="4"/>
            <w:noWrap/>
            <w:vAlign w:val="center"/>
            <w:hideMark/>
          </w:tcPr>
          <w:p w14:paraId="379A67A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合併症への対応</w:t>
            </w:r>
          </w:p>
        </w:tc>
      </w:tr>
      <w:tr w:rsidR="001C01C6" w:rsidRPr="001C01C6" w14:paraId="4AFF1479" w14:textId="77777777" w:rsidTr="002355B9">
        <w:trPr>
          <w:trHeight w:val="420"/>
        </w:trPr>
        <w:tc>
          <w:tcPr>
            <w:tcW w:w="4644" w:type="dxa"/>
            <w:vMerge/>
            <w:vAlign w:val="center"/>
            <w:hideMark/>
          </w:tcPr>
          <w:p w14:paraId="1E4D50F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945" w:type="dxa"/>
            <w:vMerge/>
            <w:vAlign w:val="center"/>
            <w:hideMark/>
          </w:tcPr>
          <w:p w14:paraId="1728991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945" w:type="dxa"/>
            <w:vMerge/>
            <w:vAlign w:val="center"/>
            <w:hideMark/>
          </w:tcPr>
          <w:p w14:paraId="0B8583B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803" w:type="dxa"/>
            <w:noWrap/>
            <w:vAlign w:val="center"/>
            <w:hideMark/>
          </w:tcPr>
          <w:p w14:paraId="1C19AE3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透析</w:t>
            </w:r>
          </w:p>
        </w:tc>
        <w:tc>
          <w:tcPr>
            <w:tcW w:w="803" w:type="dxa"/>
            <w:noWrap/>
            <w:vAlign w:val="center"/>
            <w:hideMark/>
          </w:tcPr>
          <w:p w14:paraId="203E0F9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精神</w:t>
            </w:r>
          </w:p>
          <w:p w14:paraId="07E8B48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疾患</w:t>
            </w:r>
          </w:p>
        </w:tc>
        <w:tc>
          <w:tcPr>
            <w:tcW w:w="803" w:type="dxa"/>
            <w:noWrap/>
            <w:vAlign w:val="center"/>
            <w:hideMark/>
          </w:tcPr>
          <w:p w14:paraId="05625A0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妊婦</w:t>
            </w:r>
          </w:p>
          <w:p w14:paraId="2923FD0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小児</w:t>
            </w:r>
          </w:p>
        </w:tc>
        <w:tc>
          <w:tcPr>
            <w:tcW w:w="804" w:type="dxa"/>
            <w:noWrap/>
            <w:vAlign w:val="center"/>
            <w:hideMark/>
          </w:tcPr>
          <w:p w14:paraId="64AFE55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HIV</w:t>
            </w:r>
          </w:p>
        </w:tc>
      </w:tr>
      <w:tr w:rsidR="001C01C6" w:rsidRPr="001C01C6" w14:paraId="12AF134E" w14:textId="77777777" w:rsidTr="00090866">
        <w:trPr>
          <w:trHeight w:val="420"/>
        </w:trPr>
        <w:tc>
          <w:tcPr>
            <w:tcW w:w="4644" w:type="dxa"/>
            <w:noWrap/>
            <w:vAlign w:val="center"/>
            <w:hideMark/>
          </w:tcPr>
          <w:p w14:paraId="36C1512E" w14:textId="592AF651"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地方独立行政法人大阪府立病院機構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w:t>
            </w:r>
            <w:r w:rsidR="00912EE8" w:rsidRPr="001C01C6">
              <w:rPr>
                <w:rFonts w:ascii="HG丸ｺﾞｼｯｸM-PRO" w:eastAsia="HG丸ｺﾞｼｯｸM-PRO" w:hAnsi="HG丸ｺﾞｼｯｸM-PRO" w:hint="eastAsia"/>
                <w:color w:val="000000" w:themeColor="text1"/>
                <w:sz w:val="22"/>
              </w:rPr>
              <w:t>はびきの</w:t>
            </w:r>
            <w:r w:rsidRPr="001C01C6">
              <w:rPr>
                <w:rFonts w:ascii="HG丸ｺﾞｼｯｸM-PRO" w:eastAsia="HG丸ｺﾞｼｯｸM-PRO" w:hAnsi="HG丸ｺﾞｼｯｸM-PRO" w:hint="eastAsia"/>
                <w:color w:val="000000" w:themeColor="text1"/>
                <w:sz w:val="22"/>
              </w:rPr>
              <w:t>医療センター</w:t>
            </w:r>
          </w:p>
        </w:tc>
        <w:tc>
          <w:tcPr>
            <w:tcW w:w="945" w:type="dxa"/>
            <w:noWrap/>
            <w:vAlign w:val="center"/>
            <w:hideMark/>
          </w:tcPr>
          <w:p w14:paraId="315428C7" w14:textId="12E18337"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945" w:type="dxa"/>
            <w:noWrap/>
            <w:vAlign w:val="center"/>
            <w:hideMark/>
          </w:tcPr>
          <w:p w14:paraId="04AD36AF" w14:textId="70738D06"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803" w:type="dxa"/>
            <w:noWrap/>
            <w:vAlign w:val="center"/>
            <w:hideMark/>
          </w:tcPr>
          <w:p w14:paraId="041789A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1607A5DB"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E72772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4852270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5E40E082" w14:textId="77777777" w:rsidTr="00090866">
        <w:trPr>
          <w:trHeight w:val="420"/>
        </w:trPr>
        <w:tc>
          <w:tcPr>
            <w:tcW w:w="4644" w:type="dxa"/>
            <w:noWrap/>
            <w:vAlign w:val="center"/>
            <w:hideMark/>
          </w:tcPr>
          <w:p w14:paraId="618444D1" w14:textId="1B127CCF" w:rsidR="00530412" w:rsidRPr="001C01C6" w:rsidRDefault="00B71654"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地方独立行政法人大阪市民病院機構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大阪市立十三市民病院</w:t>
            </w:r>
          </w:p>
        </w:tc>
        <w:tc>
          <w:tcPr>
            <w:tcW w:w="945" w:type="dxa"/>
            <w:vAlign w:val="center"/>
            <w:hideMark/>
          </w:tcPr>
          <w:p w14:paraId="2A50E995" w14:textId="1BF61A4A"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p>
        </w:tc>
        <w:tc>
          <w:tcPr>
            <w:tcW w:w="945" w:type="dxa"/>
            <w:vAlign w:val="center"/>
            <w:hideMark/>
          </w:tcPr>
          <w:p w14:paraId="7D1DC2EE" w14:textId="4B5B4D24"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p>
        </w:tc>
        <w:tc>
          <w:tcPr>
            <w:tcW w:w="803" w:type="dxa"/>
            <w:noWrap/>
            <w:vAlign w:val="center"/>
            <w:hideMark/>
          </w:tcPr>
          <w:p w14:paraId="79CC217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272BC4F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55310F2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tcPr>
          <w:p w14:paraId="561E2A1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20282F2C" w14:textId="77777777" w:rsidTr="00090866">
        <w:trPr>
          <w:trHeight w:val="420"/>
        </w:trPr>
        <w:tc>
          <w:tcPr>
            <w:tcW w:w="4644" w:type="dxa"/>
            <w:noWrap/>
            <w:vAlign w:val="center"/>
          </w:tcPr>
          <w:p w14:paraId="79F1D19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高槻赤十字病院</w:t>
            </w:r>
          </w:p>
        </w:tc>
        <w:tc>
          <w:tcPr>
            <w:tcW w:w="945" w:type="dxa"/>
            <w:vAlign w:val="center"/>
          </w:tcPr>
          <w:p w14:paraId="4D034D93" w14:textId="08AB4A21"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945" w:type="dxa"/>
            <w:vAlign w:val="center"/>
          </w:tcPr>
          <w:p w14:paraId="12C3DCA4" w14:textId="2E47849E"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803" w:type="dxa"/>
            <w:noWrap/>
            <w:vAlign w:val="center"/>
          </w:tcPr>
          <w:p w14:paraId="7EF44A0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7CC9EA0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6924F55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49E6391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bl>
    <w:p w14:paraId="5CD30E29" w14:textId="6A850CEA" w:rsidR="00970804" w:rsidRPr="001C01C6" w:rsidRDefault="00B86374" w:rsidP="00090866">
      <w:pPr>
        <w:spacing w:line="280" w:lineRule="exact"/>
        <w:rPr>
          <w:rFonts w:ascii="HG丸ｺﾞｼｯｸM-PRO" w:eastAsia="HG丸ｺﾞｼｯｸM-PRO" w:hAnsi="HG丸ｺﾞｼｯｸM-PRO" w:cs="ＭＳ Ｐゴシック"/>
          <w:color w:val="000000" w:themeColor="text1"/>
          <w:kern w:val="0"/>
          <w:sz w:val="20"/>
        </w:rPr>
      </w:pPr>
      <w:r w:rsidRPr="001C01C6">
        <w:rPr>
          <w:rFonts w:ascii="HG丸ｺﾞｼｯｸM-PRO" w:eastAsia="HG丸ｺﾞｼｯｸM-PRO" w:hAnsi="HG丸ｺﾞｼｯｸM-PRO" w:cs="ＭＳ Ｐゴシック" w:hint="eastAsia"/>
          <w:color w:val="000000" w:themeColor="text1"/>
          <w:kern w:val="0"/>
          <w:sz w:val="20"/>
        </w:rPr>
        <w:t>（※）</w:t>
      </w:r>
      <w:r w:rsidR="00970804" w:rsidRPr="001C01C6">
        <w:rPr>
          <w:rFonts w:ascii="HG丸ｺﾞｼｯｸM-PRO" w:eastAsia="HG丸ｺﾞｼｯｸM-PRO" w:hAnsi="HG丸ｺﾞｼｯｸM-PRO" w:cs="ＭＳ Ｐゴシック" w:hint="eastAsia"/>
          <w:color w:val="000000" w:themeColor="text1"/>
          <w:kern w:val="0"/>
          <w:sz w:val="20"/>
        </w:rPr>
        <w:t>結核患者収容モデル事業とは</w:t>
      </w:r>
      <w:r w:rsidR="00970804" w:rsidRPr="001C01C6">
        <w:rPr>
          <w:rFonts w:ascii="HG丸ｺﾞｼｯｸM-PRO" w:eastAsia="HG丸ｺﾞｼｯｸM-PRO" w:hAnsi="HG丸ｺﾞｼｯｸM-PRO" w:cs="ＭＳ Ｐゴシック"/>
          <w:color w:val="000000" w:themeColor="text1"/>
          <w:kern w:val="0"/>
          <w:sz w:val="20"/>
        </w:rPr>
        <w:t>医療機関が、合併症を有する結核患者を入院治療するため、一般病床や精神病床を改修し、結核患者を受入れるための病床整備事業（国庫補助事業）</w:t>
      </w:r>
    </w:p>
    <w:p w14:paraId="154F08B4" w14:textId="77777777" w:rsidR="00090866" w:rsidRPr="001C01C6" w:rsidRDefault="00090866" w:rsidP="00970804">
      <w:pPr>
        <w:spacing w:line="300" w:lineRule="auto"/>
        <w:ind w:firstLineChars="100" w:firstLine="220"/>
        <w:rPr>
          <w:rFonts w:ascii="HG丸ｺﾞｼｯｸM-PRO" w:eastAsia="HG丸ｺﾞｼｯｸM-PRO" w:hAnsi="HG丸ｺﾞｼｯｸM-PRO"/>
          <w:color w:val="000000" w:themeColor="text1"/>
          <w:sz w:val="22"/>
        </w:rPr>
      </w:pPr>
    </w:p>
    <w:p w14:paraId="51D6614D" w14:textId="77777777" w:rsidR="00DB5F2E" w:rsidRPr="001C01C6" w:rsidRDefault="00DB5F2E" w:rsidP="00970804">
      <w:pPr>
        <w:spacing w:line="300" w:lineRule="auto"/>
        <w:ind w:firstLineChars="100" w:firstLine="220"/>
        <w:rPr>
          <w:rFonts w:ascii="HG丸ｺﾞｼｯｸM-PRO" w:eastAsia="HG丸ｺﾞｼｯｸM-PRO" w:hAnsi="HG丸ｺﾞｼｯｸM-PRO"/>
          <w:color w:val="000000" w:themeColor="text1"/>
          <w:sz w:val="22"/>
        </w:rPr>
      </w:pPr>
    </w:p>
    <w:p w14:paraId="2FE2A163" w14:textId="77777777" w:rsidR="00530412" w:rsidRPr="001C01C6" w:rsidRDefault="00530412" w:rsidP="00970804">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○：紹介患者の受け入れ可能</w:t>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p>
    <w:p w14:paraId="24561C06" w14:textId="26D20A71" w:rsidR="00530412" w:rsidRPr="001C01C6" w:rsidRDefault="00530412" w:rsidP="0053041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●：疾患部位、程度により</w:t>
      </w:r>
      <w:r w:rsidR="00546EE7" w:rsidRPr="001C01C6">
        <w:rPr>
          <w:rFonts w:ascii="HG丸ｺﾞｼｯｸM-PRO" w:eastAsia="HG丸ｺﾞｼｯｸM-PRO" w:hAnsi="HG丸ｺﾞｼｯｸM-PRO" w:hint="eastAsia"/>
          <w:color w:val="000000" w:themeColor="text1"/>
          <w:sz w:val="22"/>
        </w:rPr>
        <w:t>受け入れ</w:t>
      </w:r>
      <w:r w:rsidRPr="001C01C6">
        <w:rPr>
          <w:rFonts w:ascii="HG丸ｺﾞｼｯｸM-PRO" w:eastAsia="HG丸ｺﾞｼｯｸM-PRO" w:hAnsi="HG丸ｺﾞｼｯｸM-PRO" w:hint="eastAsia"/>
          <w:color w:val="000000" w:themeColor="text1"/>
          <w:sz w:val="22"/>
        </w:rPr>
        <w:t>可能</w:t>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p>
    <w:p w14:paraId="167DC97B" w14:textId="04115ABF" w:rsidR="00530412" w:rsidRPr="001C01C6" w:rsidRDefault="00530412" w:rsidP="00530412">
      <w:pPr>
        <w:spacing w:line="300" w:lineRule="auto"/>
        <w:ind w:firstLineChars="100" w:firstLine="220"/>
        <w:rPr>
          <w:rFonts w:asciiTheme="minorEastAsia" w:eastAsia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△：受療中の患者のみ</w:t>
      </w:r>
      <w:r w:rsidR="00546EE7" w:rsidRPr="001C01C6">
        <w:rPr>
          <w:rFonts w:ascii="HG丸ｺﾞｼｯｸM-PRO" w:eastAsia="HG丸ｺﾞｼｯｸM-PRO" w:hAnsi="HG丸ｺﾞｼｯｸM-PRO" w:hint="eastAsia"/>
          <w:color w:val="000000" w:themeColor="text1"/>
          <w:sz w:val="22"/>
        </w:rPr>
        <w:t>受け入れ</w:t>
      </w:r>
      <w:r w:rsidRPr="001C01C6">
        <w:rPr>
          <w:rFonts w:ascii="HG丸ｺﾞｼｯｸM-PRO" w:eastAsia="HG丸ｺﾞｼｯｸM-PRO" w:hAnsi="HG丸ｺﾞｼｯｸM-PRO" w:hint="eastAsia"/>
          <w:color w:val="000000" w:themeColor="text1"/>
          <w:sz w:val="22"/>
        </w:rPr>
        <w:t>可能</w:t>
      </w:r>
      <w:r w:rsidRPr="001C01C6">
        <w:rPr>
          <w:rFonts w:ascii="HG丸ｺﾞｼｯｸM-PRO" w:eastAsia="HG丸ｺﾞｼｯｸM-PRO" w:hAnsi="HG丸ｺﾞｼｯｸM-PRO"/>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p>
    <w:p w14:paraId="29A3270D" w14:textId="77777777" w:rsidR="00530412" w:rsidRPr="001C01C6" w:rsidRDefault="00530412">
      <w:pPr>
        <w:rPr>
          <w:rFonts w:asciiTheme="minorEastAsia" w:eastAsiaTheme="minorEastAsia" w:hAnsiTheme="minorEastAsia"/>
          <w:b/>
          <w:color w:val="000000" w:themeColor="text1"/>
          <w:szCs w:val="24"/>
        </w:rPr>
      </w:pPr>
    </w:p>
    <w:p w14:paraId="796900C6" w14:textId="5DAE4FFF" w:rsidR="006F4DAF" w:rsidRPr="001C01C6" w:rsidRDefault="006F4DAF" w:rsidP="006F4DAF">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結核指定医療機関（結核病床を有する病院）は、</w:t>
      </w:r>
      <w:r w:rsidR="0079718B" w:rsidRPr="001C01C6">
        <w:rPr>
          <w:rFonts w:ascii="HG丸ｺﾞｼｯｸM-PRO" w:eastAsia="HG丸ｺﾞｼｯｸM-PRO" w:hAnsi="HG丸ｺﾞｼｯｸM-PRO"/>
          <w:color w:val="000000" w:themeColor="text1"/>
          <w:sz w:val="22"/>
        </w:rPr>
        <w:t>2011</w:t>
      </w:r>
      <w:r w:rsidRPr="001C01C6">
        <w:rPr>
          <w:rFonts w:ascii="HG丸ｺﾞｼｯｸM-PRO" w:eastAsia="HG丸ｺﾞｼｯｸM-PRO" w:hAnsi="HG丸ｺﾞｼｯｸM-PRO" w:hint="eastAsia"/>
          <w:color w:val="000000" w:themeColor="text1"/>
          <w:sz w:val="22"/>
        </w:rPr>
        <w:t>年</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月には</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院609床でしたが、</w:t>
      </w:r>
      <w:r w:rsidR="002B27B6" w:rsidRPr="001C01C6">
        <w:rPr>
          <w:rFonts w:ascii="HG丸ｺﾞｼｯｸM-PRO" w:eastAsia="HG丸ｺﾞｼｯｸM-PRO" w:hAnsi="HG丸ｺﾞｼｯｸM-PRO"/>
          <w:color w:val="000000" w:themeColor="text1"/>
          <w:sz w:val="22"/>
        </w:rPr>
        <w:t>201</w:t>
      </w:r>
      <w:r w:rsidR="002B27B6" w:rsidRPr="001C01C6">
        <w:rPr>
          <w:rFonts w:ascii="HG丸ｺﾞｼｯｸM-PRO" w:eastAsia="HG丸ｺﾞｼｯｸM-PRO" w:hAnsi="HG丸ｺﾞｼｯｸM-PRO" w:hint="eastAsia"/>
          <w:color w:val="000000" w:themeColor="text1"/>
          <w:sz w:val="22"/>
        </w:rPr>
        <w:t>7</w:t>
      </w:r>
      <w:r w:rsidRPr="001C01C6">
        <w:rPr>
          <w:rFonts w:ascii="HG丸ｺﾞｼｯｸM-PRO" w:eastAsia="HG丸ｺﾞｼｯｸM-PRO" w:hAnsi="HG丸ｺﾞｼｯｸM-PRO" w:hint="eastAsia"/>
          <w:color w:val="000000" w:themeColor="text1"/>
          <w:sz w:val="22"/>
        </w:rPr>
        <w:t>年</w:t>
      </w:r>
      <w:r w:rsidR="002B27B6" w:rsidRPr="001C01C6">
        <w:rPr>
          <w:rFonts w:ascii="HG丸ｺﾞｼｯｸM-PRO" w:eastAsia="HG丸ｺﾞｼｯｸM-PRO" w:hAnsi="HG丸ｺﾞｼｯｸM-PRO" w:hint="eastAsia"/>
          <w:color w:val="000000" w:themeColor="text1"/>
          <w:sz w:val="22"/>
        </w:rPr>
        <w:t>2</w:t>
      </w:r>
      <w:r w:rsidRPr="001C01C6">
        <w:rPr>
          <w:rFonts w:ascii="HG丸ｺﾞｼｯｸM-PRO" w:eastAsia="HG丸ｺﾞｼｯｸM-PRO" w:hAnsi="HG丸ｺﾞｼｯｸM-PRO"/>
          <w:color w:val="000000" w:themeColor="text1"/>
          <w:sz w:val="22"/>
        </w:rPr>
        <w:t>月現在は、</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院4</w:t>
      </w:r>
      <w:r w:rsidR="002B27B6" w:rsidRPr="001C01C6">
        <w:rPr>
          <w:rFonts w:ascii="HG丸ｺﾞｼｯｸM-PRO" w:eastAsia="HG丸ｺﾞｼｯｸM-PRO" w:hAnsi="HG丸ｺﾞｼｯｸM-PRO" w:hint="eastAsia"/>
          <w:color w:val="000000" w:themeColor="text1"/>
          <w:sz w:val="22"/>
        </w:rPr>
        <w:t>4</w:t>
      </w:r>
      <w:r w:rsidR="00070301"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hint="eastAsia"/>
          <w:color w:val="000000" w:themeColor="text1"/>
          <w:sz w:val="22"/>
        </w:rPr>
        <w:t>床</w:t>
      </w:r>
      <w:r w:rsidR="006651EE" w:rsidRPr="001C01C6">
        <w:rPr>
          <w:rFonts w:ascii="HG丸ｺﾞｼｯｸM-PRO" w:eastAsia="HG丸ｺﾞｼｯｸM-PRO" w:hAnsi="HG丸ｺﾞｼｯｸM-PRO" w:hint="eastAsia"/>
          <w:color w:val="000000" w:themeColor="text1"/>
          <w:sz w:val="22"/>
        </w:rPr>
        <w:t>となってい</w:t>
      </w:r>
      <w:r w:rsidR="00C91A61" w:rsidRPr="001C01C6">
        <w:rPr>
          <w:rFonts w:ascii="HG丸ｺﾞｼｯｸM-PRO" w:eastAsia="HG丸ｺﾞｼｯｸM-PRO" w:hAnsi="HG丸ｺﾞｼｯｸM-PRO" w:hint="eastAsia"/>
          <w:color w:val="000000" w:themeColor="text1"/>
          <w:sz w:val="22"/>
        </w:rPr>
        <w:t>ます</w:t>
      </w:r>
      <w:r w:rsidR="006651EE" w:rsidRPr="001C01C6">
        <w:rPr>
          <w:rFonts w:ascii="HG丸ｺﾞｼｯｸM-PRO" w:eastAsia="HG丸ｺﾞｼｯｸM-PRO" w:hAnsi="HG丸ｺﾞｼｯｸM-PRO" w:hint="eastAsia"/>
          <w:color w:val="000000" w:themeColor="text1"/>
          <w:sz w:val="22"/>
        </w:rPr>
        <w:t>。</w:t>
      </w:r>
      <w:r w:rsidR="005F61AC" w:rsidRPr="001C01C6">
        <w:rPr>
          <w:rFonts w:ascii="HG丸ｺﾞｼｯｸM-PRO" w:eastAsia="HG丸ｺﾞｼｯｸM-PRO" w:hAnsi="HG丸ｺﾞｼｯｸM-PRO" w:hint="eastAsia"/>
          <w:color w:val="000000" w:themeColor="text1"/>
          <w:sz w:val="22"/>
        </w:rPr>
        <w:t>これは、結核患者数</w:t>
      </w:r>
      <w:r w:rsidR="009858D1" w:rsidRPr="001C01C6">
        <w:rPr>
          <w:rFonts w:ascii="HG丸ｺﾞｼｯｸM-PRO" w:eastAsia="HG丸ｺﾞｼｯｸM-PRO" w:hAnsi="HG丸ｺﾞｼｯｸM-PRO" w:hint="eastAsia"/>
          <w:color w:val="000000" w:themeColor="text1"/>
          <w:sz w:val="22"/>
        </w:rPr>
        <w:t>の</w:t>
      </w:r>
      <w:r w:rsidR="005F61AC" w:rsidRPr="001C01C6">
        <w:rPr>
          <w:rFonts w:ascii="HG丸ｺﾞｼｯｸM-PRO" w:eastAsia="HG丸ｺﾞｼｯｸM-PRO" w:hAnsi="HG丸ｺﾞｼｯｸM-PRO" w:hint="eastAsia"/>
          <w:color w:val="000000" w:themeColor="text1"/>
          <w:sz w:val="22"/>
        </w:rPr>
        <w:t>減少</w:t>
      </w:r>
      <w:r w:rsidR="009858D1" w:rsidRPr="001C01C6">
        <w:rPr>
          <w:rFonts w:ascii="HG丸ｺﾞｼｯｸM-PRO" w:eastAsia="HG丸ｺﾞｼｯｸM-PRO" w:hAnsi="HG丸ｺﾞｼｯｸM-PRO" w:hint="eastAsia"/>
          <w:color w:val="000000" w:themeColor="text1"/>
          <w:sz w:val="22"/>
        </w:rPr>
        <w:t>により</w:t>
      </w:r>
      <w:r w:rsidR="005F61AC" w:rsidRPr="001C01C6">
        <w:rPr>
          <w:rFonts w:ascii="HG丸ｺﾞｼｯｸM-PRO" w:eastAsia="HG丸ｺﾞｼｯｸM-PRO" w:hAnsi="HG丸ｺﾞｼｯｸM-PRO" w:hint="eastAsia"/>
          <w:color w:val="000000" w:themeColor="text1"/>
          <w:sz w:val="22"/>
        </w:rPr>
        <w:t>病院の充床率</w:t>
      </w:r>
      <w:r w:rsidR="00870DEC" w:rsidRPr="001C01C6">
        <w:rPr>
          <w:rFonts w:ascii="HG丸ｺﾞｼｯｸM-PRO" w:eastAsia="HG丸ｺﾞｼｯｸM-PRO" w:hAnsi="HG丸ｺﾞｼｯｸM-PRO" w:hint="eastAsia"/>
          <w:color w:val="000000" w:themeColor="text1"/>
          <w:sz w:val="22"/>
        </w:rPr>
        <w:t>（※）</w:t>
      </w:r>
      <w:r w:rsidR="005F61AC" w:rsidRPr="001C01C6">
        <w:rPr>
          <w:rFonts w:ascii="HG丸ｺﾞｼｯｸM-PRO" w:eastAsia="HG丸ｺﾞｼｯｸM-PRO" w:hAnsi="HG丸ｺﾞｼｯｸM-PRO" w:hint="eastAsia"/>
          <w:color w:val="000000" w:themeColor="text1"/>
          <w:sz w:val="22"/>
        </w:rPr>
        <w:t>が</w:t>
      </w:r>
      <w:r w:rsidR="009858D1" w:rsidRPr="001C01C6">
        <w:rPr>
          <w:rFonts w:ascii="HG丸ｺﾞｼｯｸM-PRO" w:eastAsia="HG丸ｺﾞｼｯｸM-PRO" w:hAnsi="HG丸ｺﾞｼｯｸM-PRO" w:hint="eastAsia"/>
          <w:color w:val="000000" w:themeColor="text1"/>
          <w:sz w:val="22"/>
        </w:rPr>
        <w:t>低下したため、病床削減がおこなわれて</w:t>
      </w:r>
      <w:r w:rsidR="005F61AC" w:rsidRPr="001C01C6">
        <w:rPr>
          <w:rFonts w:ascii="HG丸ｺﾞｼｯｸM-PRO" w:eastAsia="HG丸ｺﾞｼｯｸM-PRO" w:hAnsi="HG丸ｺﾞｼｯｸM-PRO" w:hint="eastAsia"/>
          <w:color w:val="000000" w:themeColor="text1"/>
          <w:sz w:val="22"/>
        </w:rPr>
        <w:t>います。</w:t>
      </w:r>
      <w:r w:rsidR="00114FCA" w:rsidRPr="001C01C6">
        <w:rPr>
          <w:rFonts w:ascii="HG丸ｺﾞｼｯｸM-PRO" w:eastAsia="HG丸ｺﾞｼｯｸM-PRO" w:hAnsi="HG丸ｺﾞｼｯｸM-PRO" w:hint="eastAsia"/>
          <w:color w:val="000000" w:themeColor="text1"/>
          <w:sz w:val="22"/>
        </w:rPr>
        <w:t>ただし</w:t>
      </w:r>
      <w:r w:rsidR="006651EE" w:rsidRPr="001C01C6">
        <w:rPr>
          <w:rFonts w:ascii="HG丸ｺﾞｼｯｸM-PRO" w:eastAsia="HG丸ｺﾞｼｯｸM-PRO" w:hAnsi="HG丸ｺﾞｼｯｸM-PRO" w:hint="eastAsia"/>
          <w:color w:val="000000" w:themeColor="text1"/>
          <w:sz w:val="22"/>
        </w:rPr>
        <w:t>医療機関が、病床</w:t>
      </w:r>
      <w:r w:rsidR="005F61AC" w:rsidRPr="001C01C6">
        <w:rPr>
          <w:rFonts w:ascii="HG丸ｺﾞｼｯｸM-PRO" w:eastAsia="HG丸ｺﾞｼｯｸM-PRO" w:hAnsi="HG丸ｺﾞｼｯｸM-PRO" w:hint="eastAsia"/>
          <w:color w:val="000000" w:themeColor="text1"/>
          <w:sz w:val="22"/>
        </w:rPr>
        <w:t>数</w:t>
      </w:r>
      <w:r w:rsidR="006651EE" w:rsidRPr="001C01C6">
        <w:rPr>
          <w:rFonts w:ascii="HG丸ｺﾞｼｯｸM-PRO" w:eastAsia="HG丸ｺﾞｼｯｸM-PRO" w:hAnsi="HG丸ｺﾞｼｯｸM-PRO" w:hint="eastAsia"/>
          <w:color w:val="000000" w:themeColor="text1"/>
          <w:sz w:val="22"/>
        </w:rPr>
        <w:t>変更を検討した際には、各医療機関と行政が事前調整、協議し、必要病床数の確保に努め</w:t>
      </w:r>
      <w:r w:rsidRPr="001C01C6">
        <w:rPr>
          <w:rFonts w:ascii="HG丸ｺﾞｼｯｸM-PRO" w:eastAsia="HG丸ｺﾞｼｯｸM-PRO" w:hAnsi="HG丸ｺﾞｼｯｸM-PRO" w:hint="eastAsia"/>
          <w:color w:val="000000" w:themeColor="text1"/>
          <w:sz w:val="22"/>
        </w:rPr>
        <w:t>ています。今後、機能の集約等を考えながら必要な病床数を確保する必要があります。</w:t>
      </w:r>
    </w:p>
    <w:p w14:paraId="4C4F97E7" w14:textId="4887CBD9" w:rsidR="006F4DAF" w:rsidRPr="001C01C6" w:rsidRDefault="007A3FC9" w:rsidP="006F4DAF">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また、</w:t>
      </w:r>
      <w:r w:rsidR="00DD706F" w:rsidRPr="001C01C6">
        <w:rPr>
          <w:rFonts w:ascii="HG丸ｺﾞｼｯｸM-PRO" w:eastAsia="HG丸ｺﾞｼｯｸM-PRO" w:hAnsi="HG丸ｺﾞｼｯｸM-PRO" w:hint="eastAsia"/>
          <w:color w:val="000000" w:themeColor="text1"/>
          <w:sz w:val="22"/>
        </w:rPr>
        <w:t>専門医療機関を退院した患者を</w:t>
      </w:r>
      <w:r w:rsidRPr="001C01C6">
        <w:rPr>
          <w:rFonts w:ascii="HG丸ｺﾞｼｯｸM-PRO" w:eastAsia="HG丸ｺﾞｼｯｸM-PRO" w:hAnsi="HG丸ｺﾞｼｯｸM-PRO" w:hint="eastAsia"/>
          <w:color w:val="000000" w:themeColor="text1"/>
          <w:sz w:val="22"/>
        </w:rPr>
        <w:t>地域の医療機関へ繋</w:t>
      </w:r>
      <w:r w:rsidR="006651EE" w:rsidRPr="001C01C6">
        <w:rPr>
          <w:rFonts w:ascii="HG丸ｺﾞｼｯｸM-PRO" w:eastAsia="HG丸ｺﾞｼｯｸM-PRO" w:hAnsi="HG丸ｺﾞｼｯｸM-PRO" w:hint="eastAsia"/>
          <w:color w:val="000000" w:themeColor="text1"/>
          <w:sz w:val="22"/>
        </w:rPr>
        <w:t>げていく</w:t>
      </w:r>
      <w:r w:rsidR="000F7097" w:rsidRPr="001C01C6">
        <w:rPr>
          <w:rFonts w:ascii="HG丸ｺﾞｼｯｸM-PRO" w:eastAsia="HG丸ｺﾞｼｯｸM-PRO" w:hAnsi="HG丸ｺﾞｼｯｸM-PRO" w:hint="eastAsia"/>
          <w:color w:val="000000" w:themeColor="text1"/>
          <w:sz w:val="22"/>
        </w:rPr>
        <w:t>ため</w:t>
      </w:r>
      <w:r w:rsidRPr="001C01C6">
        <w:rPr>
          <w:rFonts w:ascii="HG丸ｺﾞｼｯｸM-PRO" w:eastAsia="HG丸ｺﾞｼｯｸM-PRO" w:hAnsi="HG丸ｺﾞｼｯｸM-PRO" w:hint="eastAsia"/>
          <w:color w:val="000000" w:themeColor="text1"/>
          <w:sz w:val="22"/>
        </w:rPr>
        <w:t>、</w:t>
      </w:r>
      <w:r w:rsidR="006F4DAF" w:rsidRPr="001C01C6">
        <w:rPr>
          <w:rFonts w:ascii="HG丸ｺﾞｼｯｸM-PRO" w:eastAsia="HG丸ｺﾞｼｯｸM-PRO" w:hAnsi="HG丸ｺﾞｼｯｸM-PRO" w:hint="eastAsia"/>
          <w:color w:val="000000" w:themeColor="text1"/>
          <w:sz w:val="22"/>
        </w:rPr>
        <w:t>大阪府は保健所設置市と</w:t>
      </w:r>
      <w:r w:rsidR="000F7097" w:rsidRPr="001C01C6">
        <w:rPr>
          <w:rFonts w:ascii="HG丸ｺﾞｼｯｸM-PRO" w:eastAsia="HG丸ｺﾞｼｯｸM-PRO" w:hAnsi="HG丸ｺﾞｼｯｸM-PRO" w:hint="eastAsia"/>
          <w:color w:val="000000" w:themeColor="text1"/>
          <w:sz w:val="22"/>
        </w:rPr>
        <w:t>共</w:t>
      </w:r>
      <w:r w:rsidR="006F4DAF" w:rsidRPr="001C01C6">
        <w:rPr>
          <w:rFonts w:ascii="HG丸ｺﾞｼｯｸM-PRO" w:eastAsia="HG丸ｺﾞｼｯｸM-PRO" w:hAnsi="HG丸ｺﾞｼｯｸM-PRO" w:hint="eastAsia"/>
          <w:color w:val="000000" w:themeColor="text1"/>
          <w:sz w:val="22"/>
        </w:rPr>
        <w:t>同で服薬手帳を作成し、これを地域連携パスとして病院間、病院―地域間の連携に活用しています。</w:t>
      </w:r>
    </w:p>
    <w:p w14:paraId="24834905" w14:textId="46DDA15C" w:rsidR="006F4DAF" w:rsidRPr="001C01C6" w:rsidRDefault="006F4DAF" w:rsidP="006F4DAF">
      <w:pPr>
        <w:pStyle w:val="a8"/>
        <w:spacing w:line="300" w:lineRule="auto"/>
        <w:ind w:leftChars="0" w:left="1"/>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 xml:space="preserve">　結核専門医療機関からは、</w:t>
      </w:r>
      <w:r w:rsidR="00870DEC" w:rsidRPr="001C01C6">
        <w:rPr>
          <w:rFonts w:ascii="HG丸ｺﾞｼｯｸM-PRO" w:eastAsia="HG丸ｺﾞｼｯｸM-PRO" w:hAnsi="HG丸ｺﾞｼｯｸM-PRO" w:cs="ＭＳ Ｐゴシック" w:hint="eastAsia"/>
          <w:color w:val="000000" w:themeColor="text1"/>
          <w:kern w:val="0"/>
          <w:sz w:val="22"/>
        </w:rPr>
        <w:t>ＤＯＴＳ</w:t>
      </w:r>
      <w:r w:rsidRPr="001C01C6">
        <w:rPr>
          <w:rFonts w:ascii="HG丸ｺﾞｼｯｸM-PRO" w:eastAsia="HG丸ｺﾞｼｯｸM-PRO" w:hAnsi="HG丸ｺﾞｼｯｸM-PRO" w:cs="ＭＳ Ｐゴシック"/>
          <w:color w:val="000000" w:themeColor="text1"/>
          <w:kern w:val="0"/>
          <w:sz w:val="22"/>
        </w:rPr>
        <w:t>カンファレンスを始め、菌検索システムへの協力、患者に関する情報交換等、多くの協力を得ています。</w:t>
      </w:r>
    </w:p>
    <w:p w14:paraId="03320F7B" w14:textId="4D577F2C" w:rsidR="003B0CDF" w:rsidRPr="001C01C6" w:rsidRDefault="00546EE7" w:rsidP="00546EE7">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※充床率とは、ある基準日における入院患者数を稼働病床数で除した値</w:t>
      </w:r>
    </w:p>
    <w:p w14:paraId="32889DC7" w14:textId="77777777" w:rsidR="003B0CDF" w:rsidRPr="001C01C6" w:rsidRDefault="003B0CDF" w:rsidP="00546EE7">
      <w:pPr>
        <w:spacing w:line="300" w:lineRule="auto"/>
        <w:rPr>
          <w:rFonts w:ascii="HG丸ｺﾞｼｯｸM-PRO" w:eastAsia="HG丸ｺﾞｼｯｸM-PRO" w:hAnsi="HG丸ｺﾞｼｯｸM-PRO"/>
          <w:color w:val="000000" w:themeColor="text1"/>
          <w:sz w:val="22"/>
        </w:rPr>
      </w:pPr>
    </w:p>
    <w:p w14:paraId="5B136A37" w14:textId="77777777" w:rsidR="00E617A6" w:rsidRPr="001C01C6" w:rsidRDefault="00E617A6" w:rsidP="00546EE7">
      <w:pPr>
        <w:spacing w:line="300" w:lineRule="auto"/>
        <w:rPr>
          <w:rFonts w:ascii="HG丸ｺﾞｼｯｸM-PRO" w:eastAsia="HG丸ｺﾞｼｯｸM-PRO" w:hAnsi="HG丸ｺﾞｼｯｸM-PRO"/>
          <w:color w:val="000000" w:themeColor="text1"/>
          <w:sz w:val="22"/>
        </w:rPr>
      </w:pPr>
    </w:p>
    <w:p w14:paraId="7748F979" w14:textId="4EDF80B6" w:rsidR="00622F1F" w:rsidRPr="001C01C6" w:rsidRDefault="006F4DAF" w:rsidP="00546EE7">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12</w:t>
      </w:r>
      <w:r w:rsidR="00FE61D1" w:rsidRPr="001C01C6">
        <w:rPr>
          <w:rFonts w:ascii="HG丸ｺﾞｼｯｸM-PRO" w:eastAsia="HG丸ｺﾞｼｯｸM-PRO" w:hAnsi="HG丸ｺﾞｼｯｸM-PRO" w:hint="eastAsia"/>
          <w:color w:val="000000" w:themeColor="text1"/>
          <w:sz w:val="22"/>
        </w:rPr>
        <w:t>）</w:t>
      </w:r>
      <w:r w:rsidR="00622F1F" w:rsidRPr="001C01C6">
        <w:rPr>
          <w:rFonts w:ascii="HG丸ｺﾞｼｯｸM-PRO" w:eastAsia="HG丸ｺﾞｼｯｸM-PRO" w:hAnsi="HG丸ｺﾞｼｯｸM-PRO" w:hint="eastAsia"/>
          <w:color w:val="000000" w:themeColor="text1"/>
          <w:sz w:val="22"/>
        </w:rPr>
        <w:t>あいりん地域における結核事情の改善に向けた取組</w:t>
      </w:r>
    </w:p>
    <w:p w14:paraId="221E0095"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大阪市西成区では、平成25年度から西成特区構想における短期集中的対策として「あいりん地域を中心とした結核対策」を位置付け、結核事情の改善に取り組んでいます。</w:t>
      </w:r>
    </w:p>
    <w:p w14:paraId="74092A38"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中でも、結核健診の拡充による「患者の早期発見・早期治療」及び週5回の対面による服薬確認を基本としたあいりんDOTSの推進による「治療の失敗・脱落中断の防止」等にかかる対策を積極的に推し進めています。</w:t>
      </w:r>
    </w:p>
    <w:p w14:paraId="1EA59B3C"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平成27年度、西成区が実施した結核健診では、8,678人が受診し、41人の結核患者が発見され患者発見率は0.47%となっており、一般住民健診に比べ、はるかに高い患者発見率となっていることから、引き続き効果的な健診を行い患者の早期発見に努めています。</w:t>
      </w:r>
    </w:p>
    <w:p w14:paraId="52410E0F"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あいりん地域内の大阪社会医療センターでは、週2回の呼吸器外来を行うとともに、西成区で実施した結核健診の要精検者に対する精密検査を行い、そのような中で入院が必要となった患者には十三市民病院をはじめとする結核専門病院と連携し確実に入院治療に繋げており、あいりん地域内における適正な結核治療体制も構築されてきています。</w:t>
      </w:r>
    </w:p>
    <w:p w14:paraId="24C5374F" w14:textId="18F5C508" w:rsidR="00D176E2" w:rsidRPr="001C01C6" w:rsidRDefault="001C45E8"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D176E2" w:rsidRPr="001C01C6">
        <w:rPr>
          <w:rFonts w:ascii="HG丸ｺﾞｼｯｸM-PRO" w:eastAsia="HG丸ｺﾞｼｯｸM-PRO" w:hAnsi="HG丸ｺﾞｼｯｸM-PRO" w:hint="eastAsia"/>
          <w:color w:val="000000" w:themeColor="text1"/>
          <w:sz w:val="22"/>
        </w:rPr>
        <w:t>また、平成27年の新登録肺結核患者のコホート分析による治療成績において、あいりん地域における治療の失敗・脱落中断は4.5%と年々減少しており、引き続き患者全員が治療を完遂できるよう服薬支援等の充実に努めています。</w:t>
      </w:r>
    </w:p>
    <w:p w14:paraId="12DEB71F" w14:textId="77777777" w:rsidR="00E617A6" w:rsidRPr="001C01C6" w:rsidRDefault="00E617A6" w:rsidP="005F61AC">
      <w:pPr>
        <w:spacing w:line="300" w:lineRule="auto"/>
        <w:rPr>
          <w:rFonts w:ascii="HG丸ｺﾞｼｯｸM-PRO" w:eastAsia="HG丸ｺﾞｼｯｸM-PRO" w:hAnsi="HG丸ｺﾞｼｯｸM-PRO"/>
          <w:color w:val="000000" w:themeColor="text1"/>
          <w:sz w:val="22"/>
        </w:rPr>
      </w:pPr>
    </w:p>
    <w:p w14:paraId="749F16FF"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16422B40"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0381FE69"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2D09B28D"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68138BBC"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50E49432"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205D7624" w14:textId="091A0A36" w:rsidR="00FE61D1" w:rsidRPr="001C01C6" w:rsidRDefault="00FE61D1" w:rsidP="005F61AC">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lastRenderedPageBreak/>
        <w:t xml:space="preserve"> </w:t>
      </w:r>
      <w:r w:rsidR="00D763E9" w:rsidRPr="001C01C6">
        <w:rPr>
          <w:rFonts w:ascii="HG丸ｺﾞｼｯｸM-PRO" w:eastAsia="HG丸ｺﾞｼｯｸM-PRO" w:hAnsi="HG丸ｺﾞｼｯｸM-PRO" w:hint="eastAsia"/>
          <w:color w:val="000000" w:themeColor="text1"/>
          <w:sz w:val="22"/>
        </w:rPr>
        <w:t>（</w:t>
      </w:r>
      <w:r w:rsidR="003B0CDF" w:rsidRPr="001C01C6">
        <w:rPr>
          <w:rFonts w:ascii="HG丸ｺﾞｼｯｸM-PRO" w:eastAsia="HG丸ｺﾞｼｯｸM-PRO" w:hAnsi="HG丸ｺﾞｼｯｸM-PRO"/>
          <w:color w:val="000000" w:themeColor="text1"/>
          <w:sz w:val="22"/>
        </w:rPr>
        <w:t>13</w:t>
      </w:r>
      <w:r w:rsidR="00D763E9"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その他</w:t>
      </w:r>
    </w:p>
    <w:p w14:paraId="684B18C3" w14:textId="77777777" w:rsidR="00605E82" w:rsidRPr="001C01C6" w:rsidRDefault="00605E82" w:rsidP="00992D59">
      <w:pPr>
        <w:spacing w:line="300" w:lineRule="auto"/>
        <w:rPr>
          <w:rFonts w:ascii="HG丸ｺﾞｼｯｸM-PRO" w:eastAsia="HG丸ｺﾞｼｯｸM-PRO" w:hAnsi="HG丸ｺﾞｼｯｸM-PRO"/>
          <w:color w:val="000000" w:themeColor="text1"/>
          <w:sz w:val="22"/>
        </w:rPr>
      </w:pPr>
    </w:p>
    <w:p w14:paraId="743470DC" w14:textId="14F391B3" w:rsidR="00622F1F" w:rsidRPr="001C01C6" w:rsidRDefault="00622F1F" w:rsidP="00090866">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原因の究明、研究の推進</w:t>
      </w:r>
    </w:p>
    <w:p w14:paraId="1ADAA428" w14:textId="72138556" w:rsidR="00622F1F" w:rsidRPr="001C01C6" w:rsidRDefault="00622F1F" w:rsidP="000B5AAA">
      <w:pPr>
        <w:spacing w:line="300" w:lineRule="auto"/>
        <w:ind w:left="221" w:hangingChars="100" w:hanging="22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 xml:space="preserve">　</w:t>
      </w:r>
      <w:r w:rsidR="00AC199E" w:rsidRPr="001C01C6">
        <w:rPr>
          <w:rFonts w:ascii="HG丸ｺﾞｼｯｸM-PRO" w:eastAsia="HG丸ｺﾞｼｯｸM-PRO" w:hAnsi="HG丸ｺﾞｼｯｸM-PRO" w:hint="eastAsia"/>
          <w:color w:val="000000" w:themeColor="text1"/>
          <w:sz w:val="22"/>
        </w:rPr>
        <w:t>府内の</w:t>
      </w:r>
      <w:r w:rsidRPr="001C01C6">
        <w:rPr>
          <w:rFonts w:ascii="HG丸ｺﾞｼｯｸM-PRO" w:eastAsia="HG丸ｺﾞｼｯｸM-PRO" w:hAnsi="HG丸ｺﾞｼｯｸM-PRO" w:hint="eastAsia"/>
          <w:color w:val="000000" w:themeColor="text1"/>
          <w:sz w:val="22"/>
        </w:rPr>
        <w:t>結核患者の結核菌株を</w:t>
      </w:r>
      <w:r w:rsidR="00912EE8" w:rsidRPr="001C01C6">
        <w:rPr>
          <w:rFonts w:ascii="HG丸ｺﾞｼｯｸM-PRO" w:eastAsia="HG丸ｺﾞｼｯｸM-PRO" w:hAnsi="HG丸ｺﾞｼｯｸM-PRO" w:hint="eastAsia"/>
          <w:color w:val="000000" w:themeColor="text1"/>
          <w:sz w:val="22"/>
        </w:rPr>
        <w:t>大阪健康安全基盤</w:t>
      </w:r>
      <w:r w:rsidRPr="001C01C6">
        <w:rPr>
          <w:rFonts w:ascii="HG丸ｺﾞｼｯｸM-PRO" w:eastAsia="HG丸ｺﾞｼｯｸM-PRO" w:hAnsi="HG丸ｺﾞｼｯｸM-PRO" w:hint="eastAsia"/>
          <w:color w:val="000000" w:themeColor="text1"/>
          <w:sz w:val="22"/>
        </w:rPr>
        <w:t>研究所に保存し、</w:t>
      </w:r>
      <w:r w:rsidR="00AC199E" w:rsidRPr="001C01C6">
        <w:rPr>
          <w:rFonts w:ascii="HG丸ｺﾞｼｯｸM-PRO" w:eastAsia="HG丸ｺﾞｼｯｸM-PRO" w:hAnsi="HG丸ｺﾞｼｯｸM-PRO" w:hint="eastAsia"/>
          <w:color w:val="000000" w:themeColor="text1"/>
          <w:sz w:val="22"/>
        </w:rPr>
        <w:t>さらに分</w:t>
      </w:r>
      <w:r w:rsidRPr="001C01C6">
        <w:rPr>
          <w:rFonts w:ascii="HG丸ｺﾞｼｯｸM-PRO" w:eastAsia="HG丸ｺﾞｼｯｸM-PRO" w:hAnsi="HG丸ｺﾞｼｯｸM-PRO" w:hint="eastAsia"/>
          <w:color w:val="000000" w:themeColor="text1"/>
          <w:sz w:val="22"/>
        </w:rPr>
        <w:t>子疫学調査・研究を行っています。また、府保健所と</w:t>
      </w:r>
      <w:r w:rsidR="00912EE8" w:rsidRPr="001C01C6">
        <w:rPr>
          <w:rFonts w:ascii="HG丸ｺﾞｼｯｸM-PRO" w:eastAsia="HG丸ｺﾞｼｯｸM-PRO" w:hAnsi="HG丸ｺﾞｼｯｸM-PRO" w:hint="eastAsia"/>
          <w:color w:val="000000" w:themeColor="text1"/>
          <w:sz w:val="22"/>
        </w:rPr>
        <w:t>大阪健康安全基盤</w:t>
      </w:r>
      <w:r w:rsidRPr="001C01C6">
        <w:rPr>
          <w:rFonts w:ascii="HG丸ｺﾞｼｯｸM-PRO" w:eastAsia="HG丸ｺﾞｼｯｸM-PRO" w:hAnsi="HG丸ｺﾞｼｯｸM-PRO" w:hint="eastAsia"/>
          <w:color w:val="000000" w:themeColor="text1"/>
          <w:sz w:val="22"/>
        </w:rPr>
        <w:t>研究所が共同で、</w:t>
      </w:r>
      <w:r w:rsidR="0079718B"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年度より、結核菌分子情報と疫学情報を連結するデータベース構築に関する調査を開始しました。</w:t>
      </w:r>
    </w:p>
    <w:p w14:paraId="34A10037" w14:textId="40455AB3" w:rsidR="00117B61" w:rsidRPr="001C01C6" w:rsidRDefault="00117B61" w:rsidP="00117B61">
      <w:pPr>
        <w:adjustRightInd w:val="0"/>
        <w:snapToGrid w:val="0"/>
        <w:spacing w:line="300" w:lineRule="auto"/>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912EE8" w:rsidRPr="001C01C6">
        <w:rPr>
          <w:rFonts w:ascii="HG丸ｺﾞｼｯｸM-PRO" w:eastAsia="HG丸ｺﾞｼｯｸM-PRO" w:hAnsi="HG丸ｺﾞｼｯｸM-PRO" w:hint="eastAsia"/>
          <w:color w:val="000000" w:themeColor="text1"/>
          <w:sz w:val="20"/>
          <w:szCs w:val="20"/>
        </w:rPr>
        <w:t>大阪</w:t>
      </w:r>
      <w:r w:rsidR="003F081A" w:rsidRPr="001C01C6">
        <w:rPr>
          <w:rFonts w:ascii="HG丸ｺﾞｼｯｸM-PRO" w:eastAsia="HG丸ｺﾞｼｯｸM-PRO" w:hAnsi="HG丸ｺﾞｼｯｸM-PRO" w:hint="eastAsia"/>
          <w:color w:val="000000" w:themeColor="text1"/>
          <w:sz w:val="20"/>
          <w:szCs w:val="20"/>
        </w:rPr>
        <w:t>府立公衆衛生</w:t>
      </w:r>
      <w:r w:rsidRPr="001C01C6">
        <w:rPr>
          <w:rFonts w:ascii="HG丸ｺﾞｼｯｸM-PRO" w:eastAsia="HG丸ｺﾞｼｯｸM-PRO" w:hAnsi="HG丸ｺﾞｼｯｸM-PRO" w:hint="eastAsia"/>
          <w:color w:val="000000" w:themeColor="text1"/>
          <w:sz w:val="20"/>
          <w:szCs w:val="20"/>
        </w:rPr>
        <w:t>研究所</w:t>
      </w:r>
      <w:r w:rsidR="000064BA" w:rsidRPr="001C01C6">
        <w:rPr>
          <w:rFonts w:ascii="HG丸ｺﾞｼｯｸM-PRO" w:eastAsia="HG丸ｺﾞｼｯｸM-PRO" w:hAnsi="HG丸ｺﾞｼｯｸM-PRO" w:hint="eastAsia"/>
          <w:color w:val="000000" w:themeColor="text1"/>
          <w:sz w:val="20"/>
          <w:szCs w:val="20"/>
        </w:rPr>
        <w:t>と</w:t>
      </w:r>
      <w:r w:rsidRPr="001C01C6">
        <w:rPr>
          <w:rFonts w:ascii="HG丸ｺﾞｼｯｸM-PRO" w:eastAsia="HG丸ｺﾞｼｯｸM-PRO" w:hAnsi="HG丸ｺﾞｼｯｸM-PRO" w:hint="eastAsia"/>
          <w:color w:val="000000" w:themeColor="text1"/>
          <w:sz w:val="20"/>
          <w:szCs w:val="20"/>
        </w:rPr>
        <w:t>大阪市環境科学研究所</w:t>
      </w:r>
      <w:r w:rsidR="000064BA" w:rsidRPr="001C01C6">
        <w:rPr>
          <w:rFonts w:ascii="HG丸ｺﾞｼｯｸM-PRO" w:eastAsia="HG丸ｺﾞｼｯｸM-PRO" w:hAnsi="HG丸ｺﾞｼｯｸM-PRO" w:hint="eastAsia"/>
          <w:color w:val="000000" w:themeColor="text1"/>
          <w:sz w:val="20"/>
          <w:szCs w:val="20"/>
        </w:rPr>
        <w:t>は、</w:t>
      </w:r>
      <w:r w:rsidRPr="001C01C6">
        <w:rPr>
          <w:rFonts w:ascii="HG丸ｺﾞｼｯｸM-PRO" w:eastAsia="HG丸ｺﾞｼｯｸM-PRO" w:hAnsi="HG丸ｺﾞｼｯｸM-PRO" w:hint="eastAsia"/>
          <w:color w:val="000000" w:themeColor="text1"/>
          <w:sz w:val="20"/>
          <w:szCs w:val="20"/>
        </w:rPr>
        <w:t>平成</w:t>
      </w:r>
      <w:r w:rsidRPr="001C01C6">
        <w:rPr>
          <w:rFonts w:ascii="HG丸ｺﾞｼｯｸM-PRO" w:eastAsia="HG丸ｺﾞｼｯｸM-PRO" w:hAnsi="HG丸ｺﾞｼｯｸM-PRO"/>
          <w:color w:val="000000" w:themeColor="text1"/>
          <w:sz w:val="20"/>
          <w:szCs w:val="20"/>
        </w:rPr>
        <w:t>29年4月1日に‘</w:t>
      </w:r>
      <w:r w:rsidR="000064BA" w:rsidRPr="001C01C6">
        <w:rPr>
          <w:rFonts w:ascii="HG丸ｺﾞｼｯｸM-PRO" w:eastAsia="HG丸ｺﾞｼｯｸM-PRO" w:hAnsi="HG丸ｺﾞｼｯｸM-PRO" w:hint="eastAsia"/>
          <w:color w:val="000000" w:themeColor="text1"/>
          <w:sz w:val="20"/>
          <w:szCs w:val="20"/>
        </w:rPr>
        <w:t>地方独立法人</w:t>
      </w:r>
      <w:r w:rsidRPr="001C01C6">
        <w:rPr>
          <w:rFonts w:ascii="HG丸ｺﾞｼｯｸM-PRO" w:eastAsia="HG丸ｺﾞｼｯｸM-PRO" w:hAnsi="HG丸ｺﾞｼｯｸM-PRO" w:hint="eastAsia"/>
          <w:color w:val="000000" w:themeColor="text1"/>
          <w:sz w:val="20"/>
          <w:szCs w:val="20"/>
        </w:rPr>
        <w:t>大阪健康安全基盤研究所’</w:t>
      </w:r>
      <w:r w:rsidR="002B27B6" w:rsidRPr="001C01C6">
        <w:rPr>
          <w:rFonts w:ascii="HG丸ｺﾞｼｯｸM-PRO" w:eastAsia="HG丸ｺﾞｼｯｸM-PRO" w:hAnsi="HG丸ｺﾞｼｯｸM-PRO" w:hint="eastAsia"/>
          <w:color w:val="000000" w:themeColor="text1"/>
          <w:sz w:val="20"/>
          <w:szCs w:val="20"/>
        </w:rPr>
        <w:t>に移行しました</w:t>
      </w:r>
      <w:r w:rsidRPr="001C01C6">
        <w:rPr>
          <w:rFonts w:ascii="HG丸ｺﾞｼｯｸM-PRO" w:eastAsia="HG丸ｺﾞｼｯｸM-PRO" w:hAnsi="HG丸ｺﾞｼｯｸM-PRO" w:hint="eastAsia"/>
          <w:color w:val="000000" w:themeColor="text1"/>
          <w:sz w:val="20"/>
          <w:szCs w:val="20"/>
        </w:rPr>
        <w:t>。</w:t>
      </w:r>
    </w:p>
    <w:p w14:paraId="0DA556AE" w14:textId="77777777" w:rsidR="00117B61" w:rsidRPr="001C01C6" w:rsidRDefault="00117B61" w:rsidP="00992D59">
      <w:pPr>
        <w:spacing w:line="300" w:lineRule="auto"/>
        <w:rPr>
          <w:rFonts w:ascii="HG丸ｺﾞｼｯｸM-PRO" w:eastAsia="HG丸ｺﾞｼｯｸM-PRO" w:hAnsi="HG丸ｺﾞｼｯｸM-PRO"/>
          <w:color w:val="000000" w:themeColor="text1"/>
          <w:sz w:val="22"/>
        </w:rPr>
      </w:pPr>
    </w:p>
    <w:p w14:paraId="14EE41CC" w14:textId="47065EEE"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結核に習熟した医療人材の育成</w:t>
      </w:r>
    </w:p>
    <w:p w14:paraId="135EE97B" w14:textId="0409676A" w:rsidR="00622F1F" w:rsidRPr="001C01C6" w:rsidRDefault="00622F1F"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B7329D" w:rsidRPr="001C01C6">
        <w:rPr>
          <w:rFonts w:ascii="HG丸ｺﾞｼｯｸM-PRO" w:eastAsia="HG丸ｺﾞｼｯｸM-PRO" w:hAnsi="HG丸ｺﾞｼｯｸM-PRO" w:hint="eastAsia"/>
          <w:color w:val="000000" w:themeColor="text1"/>
          <w:sz w:val="22"/>
        </w:rPr>
        <w:t>大阪府</w:t>
      </w:r>
      <w:r w:rsidRPr="001C01C6">
        <w:rPr>
          <w:rFonts w:ascii="HG丸ｺﾞｼｯｸM-PRO" w:eastAsia="HG丸ｺﾞｼｯｸM-PRO" w:hAnsi="HG丸ｺﾞｼｯｸM-PRO" w:hint="eastAsia"/>
          <w:color w:val="000000" w:themeColor="text1"/>
          <w:sz w:val="22"/>
        </w:rPr>
        <w:t>結核予防会、大阪府医師会等と協力し、医療従事者研修会を毎年開催し、結核医療に関する情報や院内感染予防対策等の情報を提供し、結核医療・診断に関する知識、技術の向上を図っています。また、</w:t>
      </w:r>
      <w:r w:rsidR="00074406" w:rsidRPr="001C01C6">
        <w:rPr>
          <w:rFonts w:ascii="HG丸ｺﾞｼｯｸM-PRO" w:eastAsia="HG丸ｺﾞｼｯｸM-PRO" w:hAnsi="HG丸ｺﾞｼｯｸM-PRO" w:hint="eastAsia"/>
          <w:color w:val="000000" w:themeColor="text1"/>
          <w:sz w:val="22"/>
        </w:rPr>
        <w:t>各保健所</w:t>
      </w:r>
      <w:r w:rsidRPr="001C01C6">
        <w:rPr>
          <w:rFonts w:ascii="HG丸ｺﾞｼｯｸM-PRO" w:eastAsia="HG丸ｺﾞｼｯｸM-PRO" w:hAnsi="HG丸ｺﾞｼｯｸM-PRO" w:hint="eastAsia"/>
          <w:color w:val="000000" w:themeColor="text1"/>
          <w:sz w:val="22"/>
        </w:rPr>
        <w:t>で</w:t>
      </w:r>
      <w:r w:rsidR="00074406" w:rsidRPr="001C01C6">
        <w:rPr>
          <w:rFonts w:ascii="HG丸ｺﾞｼｯｸM-PRO" w:eastAsia="HG丸ｺﾞｼｯｸM-PRO" w:hAnsi="HG丸ｺﾞｼｯｸM-PRO" w:hint="eastAsia"/>
          <w:color w:val="000000" w:themeColor="text1"/>
          <w:sz w:val="22"/>
        </w:rPr>
        <w:t>は、</w:t>
      </w:r>
      <w:r w:rsidRPr="001C01C6">
        <w:rPr>
          <w:rFonts w:ascii="HG丸ｺﾞｼｯｸM-PRO" w:eastAsia="HG丸ｺﾞｼｯｸM-PRO" w:hAnsi="HG丸ｺﾞｼｯｸM-PRO" w:hint="eastAsia"/>
          <w:color w:val="000000" w:themeColor="text1"/>
          <w:sz w:val="22"/>
        </w:rPr>
        <w:t>関係機関、医療機関と連携協力し、地域課題の応じた研修会</w:t>
      </w:r>
      <w:r w:rsidR="00AC199E"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開催や情報発信</w:t>
      </w:r>
      <w:r w:rsidR="00AC199E" w:rsidRPr="001C01C6">
        <w:rPr>
          <w:rFonts w:ascii="HG丸ｺﾞｼｯｸM-PRO" w:eastAsia="HG丸ｺﾞｼｯｸM-PRO" w:hAnsi="HG丸ｺﾞｼｯｸM-PRO" w:hint="eastAsia"/>
          <w:color w:val="000000" w:themeColor="text1"/>
          <w:sz w:val="22"/>
        </w:rPr>
        <w:t>を行って</w:t>
      </w:r>
      <w:r w:rsidRPr="001C01C6">
        <w:rPr>
          <w:rFonts w:ascii="HG丸ｺﾞｼｯｸM-PRO" w:eastAsia="HG丸ｺﾞｼｯｸM-PRO" w:hAnsi="HG丸ｺﾞｼｯｸM-PRO" w:hint="eastAsia"/>
          <w:color w:val="000000" w:themeColor="text1"/>
          <w:sz w:val="22"/>
        </w:rPr>
        <w:t>います。</w:t>
      </w:r>
    </w:p>
    <w:p w14:paraId="3B2FDA44" w14:textId="77777777" w:rsidR="00622F1F" w:rsidRPr="001C01C6" w:rsidRDefault="00622F1F" w:rsidP="00992D59">
      <w:pPr>
        <w:spacing w:line="300" w:lineRule="auto"/>
        <w:rPr>
          <w:rFonts w:ascii="HG丸ｺﾞｼｯｸM-PRO" w:eastAsia="HG丸ｺﾞｼｯｸM-PRO" w:hAnsi="HG丸ｺﾞｼｯｸM-PRO"/>
          <w:color w:val="000000" w:themeColor="text1"/>
          <w:sz w:val="22"/>
        </w:rPr>
      </w:pPr>
    </w:p>
    <w:p w14:paraId="35D54097" w14:textId="5A74BBD5"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情報発信の充実と効果的な普及啓発</w:t>
      </w:r>
    </w:p>
    <w:p w14:paraId="511BAB2F" w14:textId="1525E022" w:rsidR="00622F1F" w:rsidRPr="001C01C6" w:rsidRDefault="00912EE8" w:rsidP="000B5AAA">
      <w:pPr>
        <w:spacing w:line="300" w:lineRule="auto"/>
        <w:ind w:leftChars="100" w:left="240"/>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color w:val="000000" w:themeColor="text1"/>
          <w:sz w:val="22"/>
        </w:rPr>
        <w:t>大阪健康安全基盤</w:t>
      </w:r>
      <w:r w:rsidR="00622F1F" w:rsidRPr="001C01C6">
        <w:rPr>
          <w:rFonts w:ascii="HG丸ｺﾞｼｯｸM-PRO" w:eastAsia="HG丸ｺﾞｼｯｸM-PRO" w:hAnsi="HG丸ｺﾞｼｯｸM-PRO" w:hint="eastAsia"/>
          <w:color w:val="000000" w:themeColor="text1"/>
          <w:sz w:val="22"/>
        </w:rPr>
        <w:t>研究所に</w:t>
      </w:r>
      <w:r w:rsidR="00E37737" w:rsidRPr="001C01C6">
        <w:rPr>
          <w:rFonts w:ascii="HG丸ｺﾞｼｯｸM-PRO" w:eastAsia="HG丸ｺﾞｼｯｸM-PRO" w:hAnsi="HG丸ｺﾞｼｯｸM-PRO" w:hint="eastAsia"/>
          <w:color w:val="000000" w:themeColor="text1"/>
          <w:sz w:val="22"/>
        </w:rPr>
        <w:t>おいて</w:t>
      </w:r>
      <w:r w:rsidR="00622F1F" w:rsidRPr="001C01C6">
        <w:rPr>
          <w:rFonts w:ascii="HG丸ｺﾞｼｯｸM-PRO" w:eastAsia="HG丸ｺﾞｼｯｸM-PRO" w:hAnsi="HG丸ｺﾞｼｯｸM-PRO" w:hint="eastAsia"/>
          <w:color w:val="000000" w:themeColor="text1"/>
          <w:sz w:val="22"/>
        </w:rPr>
        <w:t>、結核患者の情報や病原体情報を収集・分析しています。</w:t>
      </w:r>
    </w:p>
    <w:p w14:paraId="2D830B1C" w14:textId="7EB61118" w:rsidR="00622F1F" w:rsidRPr="001C01C6" w:rsidRDefault="00C00BC3" w:rsidP="000B5AAA">
      <w:pPr>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特に、</w:t>
      </w:r>
      <w:r w:rsidR="00622F1F" w:rsidRPr="001C01C6">
        <w:rPr>
          <w:rFonts w:ascii="HG丸ｺﾞｼｯｸM-PRO" w:eastAsia="HG丸ｺﾞｼｯｸM-PRO" w:hAnsi="HG丸ｺﾞｼｯｸM-PRO" w:hint="eastAsia"/>
          <w:color w:val="000000" w:themeColor="text1"/>
          <w:sz w:val="22"/>
        </w:rPr>
        <w:t>発病すると感染拡大につながりやすい若年者の情報を</w:t>
      </w:r>
      <w:r w:rsidRPr="001C01C6">
        <w:rPr>
          <w:rFonts w:ascii="HG丸ｺﾞｼｯｸM-PRO" w:eastAsia="HG丸ｺﾞｼｯｸM-PRO" w:hAnsi="HG丸ｺﾞｼｯｸM-PRO" w:hint="eastAsia"/>
          <w:color w:val="000000" w:themeColor="text1"/>
          <w:sz w:val="22"/>
        </w:rPr>
        <w:t>、大阪府・保健所設置市間で</w:t>
      </w:r>
      <w:r w:rsidR="00622F1F" w:rsidRPr="001C01C6">
        <w:rPr>
          <w:rFonts w:ascii="HG丸ｺﾞｼｯｸM-PRO" w:eastAsia="HG丸ｺﾞｼｯｸM-PRO" w:hAnsi="HG丸ｺﾞｼｯｸM-PRO" w:hint="eastAsia"/>
          <w:color w:val="000000" w:themeColor="text1"/>
          <w:sz w:val="22"/>
        </w:rPr>
        <w:t>早期に情報共有し</w:t>
      </w:r>
      <w:r w:rsidRPr="001C01C6">
        <w:rPr>
          <w:rFonts w:ascii="HG丸ｺﾞｼｯｸM-PRO" w:eastAsia="HG丸ｺﾞｼｯｸM-PRO" w:hAnsi="HG丸ｺﾞｼｯｸM-PRO" w:hint="eastAsia"/>
          <w:color w:val="000000" w:themeColor="text1"/>
          <w:sz w:val="22"/>
        </w:rPr>
        <w:t>、感染拡大防止に役立てています</w:t>
      </w:r>
      <w:r w:rsidR="00622F1F" w:rsidRPr="001C01C6">
        <w:rPr>
          <w:rFonts w:ascii="HG丸ｺﾞｼｯｸM-PRO" w:eastAsia="HG丸ｺﾞｼｯｸM-PRO" w:hAnsi="HG丸ｺﾞｼｯｸM-PRO" w:hint="eastAsia"/>
          <w:color w:val="000000" w:themeColor="text1"/>
          <w:sz w:val="22"/>
        </w:rPr>
        <w:t>。</w:t>
      </w:r>
    </w:p>
    <w:p w14:paraId="29BABE94" w14:textId="5F294961" w:rsidR="00C00BC3" w:rsidRPr="001C01C6" w:rsidRDefault="00C00BC3"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また、保健所は府民や地域の関係機関に対し、結核に関する情報を適宜</w:t>
      </w:r>
      <w:r w:rsidR="00B8637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発信しています。</w:t>
      </w:r>
    </w:p>
    <w:p w14:paraId="34EDB630" w14:textId="77777777" w:rsidR="00FE61D1" w:rsidRPr="001C01C6" w:rsidRDefault="00FE61D1" w:rsidP="00FE61D1">
      <w:pPr>
        <w:spacing w:line="300" w:lineRule="auto"/>
        <w:rPr>
          <w:rFonts w:ascii="HG丸ｺﾞｼｯｸM-PRO" w:eastAsia="HG丸ｺﾞｼｯｸM-PRO" w:hAnsi="HG丸ｺﾞｼｯｸM-PRO"/>
          <w:color w:val="000000" w:themeColor="text1"/>
          <w:sz w:val="22"/>
        </w:rPr>
      </w:pPr>
    </w:p>
    <w:p w14:paraId="2394171B" w14:textId="4B56BF62"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施設内（院内）感染の防止</w:t>
      </w:r>
    </w:p>
    <w:p w14:paraId="034732A4" w14:textId="10417D34" w:rsidR="00622F1F" w:rsidRPr="001C01C6" w:rsidRDefault="00E37737"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医療機関に対しては</w:t>
      </w:r>
      <w:r w:rsidR="00622F1F" w:rsidRPr="001C01C6">
        <w:rPr>
          <w:rFonts w:ascii="HG丸ｺﾞｼｯｸM-PRO" w:eastAsia="HG丸ｺﾞｼｯｸM-PRO" w:hAnsi="HG丸ｺﾞｼｯｸM-PRO" w:hint="eastAsia"/>
          <w:color w:val="000000" w:themeColor="text1"/>
          <w:sz w:val="22"/>
        </w:rPr>
        <w:t>立入検査時、また、</w:t>
      </w:r>
      <w:r w:rsidR="00160C3C" w:rsidRPr="001C01C6">
        <w:rPr>
          <w:rFonts w:ascii="HG丸ｺﾞｼｯｸM-PRO" w:eastAsia="HG丸ｺﾞｼｯｸM-PRO" w:hAnsi="HG丸ｺﾞｼｯｸM-PRO" w:hint="eastAsia"/>
          <w:color w:val="000000" w:themeColor="text1"/>
          <w:sz w:val="22"/>
        </w:rPr>
        <w:t>接触者</w:t>
      </w:r>
      <w:r w:rsidR="00622F1F" w:rsidRPr="001C01C6">
        <w:rPr>
          <w:rFonts w:ascii="HG丸ｺﾞｼｯｸM-PRO" w:eastAsia="HG丸ｺﾞｼｯｸM-PRO" w:hAnsi="HG丸ｺﾞｼｯｸM-PRO" w:hint="eastAsia"/>
          <w:color w:val="000000" w:themeColor="text1"/>
          <w:sz w:val="22"/>
        </w:rPr>
        <w:t>健診の対象となった</w:t>
      </w:r>
      <w:r w:rsidRPr="001C01C6">
        <w:rPr>
          <w:rFonts w:ascii="HG丸ｺﾞｼｯｸM-PRO" w:eastAsia="HG丸ｺﾞｼｯｸM-PRO" w:hAnsi="HG丸ｺﾞｼｯｸM-PRO" w:hint="eastAsia"/>
          <w:color w:val="000000" w:themeColor="text1"/>
          <w:sz w:val="22"/>
        </w:rPr>
        <w:t>場合に</w:t>
      </w:r>
      <w:r w:rsidR="00622F1F" w:rsidRPr="001C01C6">
        <w:rPr>
          <w:rFonts w:ascii="HG丸ｺﾞｼｯｸM-PRO" w:eastAsia="HG丸ｺﾞｼｯｸM-PRO" w:hAnsi="HG丸ｺﾞｼｯｸM-PRO" w:hint="eastAsia"/>
          <w:color w:val="000000" w:themeColor="text1"/>
          <w:sz w:val="22"/>
        </w:rPr>
        <w:t>、</w:t>
      </w:r>
      <w:r w:rsidR="00160C3C" w:rsidRPr="001C01C6">
        <w:rPr>
          <w:rFonts w:ascii="HG丸ｺﾞｼｯｸM-PRO" w:eastAsia="HG丸ｺﾞｼｯｸM-PRO" w:hAnsi="HG丸ｺﾞｼｯｸM-PRO" w:hint="eastAsia"/>
          <w:color w:val="000000" w:themeColor="text1"/>
          <w:sz w:val="22"/>
        </w:rPr>
        <w:t>院内</w:t>
      </w:r>
      <w:r w:rsidR="00622F1F" w:rsidRPr="001C01C6">
        <w:rPr>
          <w:rFonts w:ascii="HG丸ｺﾞｼｯｸM-PRO" w:eastAsia="HG丸ｺﾞｼｯｸM-PRO" w:hAnsi="HG丸ｺﾞｼｯｸM-PRO" w:hint="eastAsia"/>
          <w:color w:val="000000" w:themeColor="text1"/>
          <w:sz w:val="22"/>
        </w:rPr>
        <w:t>感染</w:t>
      </w:r>
      <w:r w:rsidR="001D792B" w:rsidRPr="001C01C6">
        <w:rPr>
          <w:rFonts w:ascii="HG丸ｺﾞｼｯｸM-PRO" w:eastAsia="HG丸ｺﾞｼｯｸM-PRO" w:hAnsi="HG丸ｺﾞｼｯｸM-PRO" w:hint="eastAsia"/>
          <w:color w:val="000000" w:themeColor="text1"/>
          <w:sz w:val="22"/>
        </w:rPr>
        <w:t>対策</w:t>
      </w:r>
      <w:r w:rsidR="00622F1F" w:rsidRPr="001C01C6">
        <w:rPr>
          <w:rFonts w:ascii="HG丸ｺﾞｼｯｸM-PRO" w:eastAsia="HG丸ｺﾞｼｯｸM-PRO" w:hAnsi="HG丸ｺﾞｼｯｸM-PRO" w:hint="eastAsia"/>
          <w:color w:val="000000" w:themeColor="text1"/>
          <w:sz w:val="22"/>
        </w:rPr>
        <w:t>防止マニュアルや院内感染防止体制について確認、助言をしています。</w:t>
      </w:r>
    </w:p>
    <w:p w14:paraId="5D6E6A29" w14:textId="5D867300" w:rsidR="00622F1F" w:rsidRPr="001C01C6" w:rsidRDefault="00622F1F"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また、福祉施設等に対しては、</w:t>
      </w:r>
      <w:r w:rsidR="00DD706F" w:rsidRPr="001C01C6">
        <w:rPr>
          <w:rFonts w:ascii="HG丸ｺﾞｼｯｸM-PRO" w:eastAsia="HG丸ｺﾞｼｯｸM-PRO" w:hAnsi="HG丸ｺﾞｼｯｸM-PRO" w:hint="eastAsia"/>
          <w:color w:val="000000" w:themeColor="text1"/>
          <w:sz w:val="22"/>
        </w:rPr>
        <w:t>接触者健診の対象となった場合や</w:t>
      </w:r>
      <w:r w:rsidRPr="001C01C6">
        <w:rPr>
          <w:rFonts w:ascii="HG丸ｺﾞｼｯｸM-PRO" w:eastAsia="HG丸ｺﾞｼｯｸM-PRO" w:hAnsi="HG丸ｺﾞｼｯｸM-PRO" w:hint="eastAsia"/>
          <w:color w:val="000000" w:themeColor="text1"/>
          <w:sz w:val="22"/>
        </w:rPr>
        <w:t>マニュアルの整備</w:t>
      </w:r>
      <w:r w:rsidR="00DD706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学習会開催等で、感染防止に関する指導を行っています。</w:t>
      </w:r>
    </w:p>
    <w:p w14:paraId="3B6CF0F5" w14:textId="77777777" w:rsidR="00160C3C" w:rsidRPr="001C01C6" w:rsidRDefault="00160C3C" w:rsidP="00992D59">
      <w:pPr>
        <w:spacing w:line="300" w:lineRule="auto"/>
        <w:rPr>
          <w:rFonts w:ascii="HG丸ｺﾞｼｯｸM-PRO" w:eastAsia="HG丸ｺﾞｼｯｸM-PRO" w:hAnsi="HG丸ｺﾞｼｯｸM-PRO"/>
          <w:color w:val="000000" w:themeColor="text1"/>
          <w:sz w:val="22"/>
        </w:rPr>
      </w:pPr>
    </w:p>
    <w:p w14:paraId="3926AFEE" w14:textId="59F8E6BF"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自治体間、関係機関との連携による結核対策の推進</w:t>
      </w:r>
    </w:p>
    <w:p w14:paraId="1C380685" w14:textId="41594F04" w:rsidR="00622F1F" w:rsidRPr="001C01C6" w:rsidRDefault="00BC1AE2" w:rsidP="000B5AAA">
      <w:pPr>
        <w:adjustRightInd w:val="0"/>
        <w:snapToGrid w:val="0"/>
        <w:spacing w:line="300" w:lineRule="auto"/>
        <w:ind w:leftChars="100" w:left="240"/>
        <w:rPr>
          <w:rFonts w:asciiTheme="minorEastAsia" w:eastAsiaTheme="minorEastAsia" w:hAnsiTheme="minorEastAsia"/>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大阪府全体としての取り組みを進められるよう連携を強化するため、</w:t>
      </w:r>
      <w:r w:rsidR="00622F1F" w:rsidRPr="001C01C6">
        <w:rPr>
          <w:rFonts w:ascii="HG丸ｺﾞｼｯｸM-PRO" w:eastAsia="HG丸ｺﾞｼｯｸM-PRO" w:hAnsi="HG丸ｺﾞｼｯｸM-PRO" w:cs="ＭＳ Ｐゴシック" w:hint="eastAsia"/>
          <w:color w:val="000000" w:themeColor="text1"/>
          <w:kern w:val="0"/>
          <w:sz w:val="22"/>
        </w:rPr>
        <w:t>大阪府・</w:t>
      </w:r>
      <w:r w:rsidR="00E37737" w:rsidRPr="001C01C6">
        <w:rPr>
          <w:rFonts w:ascii="HG丸ｺﾞｼｯｸM-PRO" w:eastAsia="HG丸ｺﾞｼｯｸM-PRO" w:hAnsi="HG丸ｺﾞｼｯｸM-PRO" w:cs="ＭＳ Ｐゴシック" w:hint="eastAsia"/>
          <w:color w:val="000000" w:themeColor="text1"/>
          <w:kern w:val="0"/>
          <w:sz w:val="22"/>
        </w:rPr>
        <w:t>保健所設置</w:t>
      </w:r>
      <w:r w:rsidR="00622F1F" w:rsidRPr="001C01C6">
        <w:rPr>
          <w:rFonts w:ascii="HG丸ｺﾞｼｯｸM-PRO" w:eastAsia="HG丸ｺﾞｼｯｸM-PRO" w:hAnsi="HG丸ｺﾞｼｯｸM-PRO" w:cs="ＭＳ Ｐゴシック" w:hint="eastAsia"/>
          <w:color w:val="000000" w:themeColor="text1"/>
          <w:kern w:val="0"/>
          <w:sz w:val="22"/>
        </w:rPr>
        <w:t>市による結核対策会議を定期的に開催し</w:t>
      </w:r>
      <w:r w:rsidRPr="001C01C6">
        <w:rPr>
          <w:rFonts w:ascii="HG丸ｺﾞｼｯｸM-PRO" w:eastAsia="HG丸ｺﾞｼｯｸM-PRO" w:hAnsi="HG丸ｺﾞｼｯｸM-PRO" w:cs="ＭＳ Ｐゴシック" w:hint="eastAsia"/>
          <w:color w:val="000000" w:themeColor="text1"/>
          <w:kern w:val="0"/>
          <w:sz w:val="22"/>
        </w:rPr>
        <w:t>ています。</w:t>
      </w:r>
      <w:r w:rsidR="00622F1F" w:rsidRPr="001C01C6">
        <w:rPr>
          <w:rFonts w:ascii="HG丸ｺﾞｼｯｸM-PRO" w:eastAsia="HG丸ｺﾞｼｯｸM-PRO" w:hAnsi="HG丸ｺﾞｼｯｸM-PRO" w:cs="ＭＳ Ｐゴシック" w:hint="eastAsia"/>
          <w:color w:val="000000" w:themeColor="text1"/>
          <w:kern w:val="0"/>
          <w:sz w:val="22"/>
        </w:rPr>
        <w:t>行政課題の共有、結核患者の医療・支援に関する情報交換、共同で取り組む対策の検討等を行い、患者支援の基本的ツールである服薬手帳</w:t>
      </w:r>
      <w:r w:rsidR="00E05330" w:rsidRPr="001C01C6">
        <w:rPr>
          <w:rFonts w:ascii="HG丸ｺﾞｼｯｸM-PRO" w:eastAsia="HG丸ｺﾞｼｯｸM-PRO" w:hAnsi="HG丸ｺﾞｼｯｸM-PRO" w:cs="ＭＳ Ｐゴシック" w:hint="eastAsia"/>
          <w:color w:val="000000" w:themeColor="text1"/>
          <w:kern w:val="0"/>
          <w:sz w:val="22"/>
        </w:rPr>
        <w:t>、結核予防週間では、普及啓発チラシ</w:t>
      </w:r>
      <w:r w:rsidR="00622F1F" w:rsidRPr="001C01C6">
        <w:rPr>
          <w:rFonts w:ascii="HG丸ｺﾞｼｯｸM-PRO" w:eastAsia="HG丸ｺﾞｼｯｸM-PRO" w:hAnsi="HG丸ｺﾞｼｯｸM-PRO" w:cs="ＭＳ Ｐゴシック" w:hint="eastAsia"/>
          <w:color w:val="000000" w:themeColor="text1"/>
          <w:kern w:val="0"/>
          <w:sz w:val="22"/>
        </w:rPr>
        <w:t>を共同作成し活用しています。</w:t>
      </w:r>
      <w:r w:rsidR="00E37737" w:rsidRPr="001C01C6">
        <w:rPr>
          <w:rFonts w:ascii="HG丸ｺﾞｼｯｸM-PRO" w:eastAsia="HG丸ｺﾞｼｯｸM-PRO" w:hAnsi="HG丸ｺﾞｼｯｸM-PRO" w:cs="ＭＳ Ｐゴシック" w:hint="eastAsia"/>
          <w:color w:val="000000" w:themeColor="text1"/>
          <w:kern w:val="0"/>
          <w:sz w:val="22"/>
        </w:rPr>
        <w:t>また</w:t>
      </w:r>
      <w:r w:rsidR="00622F1F" w:rsidRPr="001C01C6">
        <w:rPr>
          <w:rFonts w:ascii="HG丸ｺﾞｼｯｸM-PRO" w:eastAsia="HG丸ｺﾞｼｯｸM-PRO" w:hAnsi="HG丸ｺﾞｼｯｸM-PRO" w:cs="ＭＳ Ｐゴシック" w:hint="eastAsia"/>
          <w:color w:val="000000" w:themeColor="text1"/>
          <w:kern w:val="0"/>
          <w:sz w:val="22"/>
        </w:rPr>
        <w:t>、若年患者支援のための連携方法の検討や、入院患者向けのお知らせ文を共同で作成しました。</w:t>
      </w:r>
      <w:r w:rsidR="00622F1F" w:rsidRPr="001C01C6">
        <w:rPr>
          <w:rFonts w:ascii="HG丸ｺﾞｼｯｸM-PRO" w:eastAsia="HG丸ｺﾞｼｯｸM-PRO" w:hAnsi="HG丸ｺﾞｼｯｸM-PRO" w:cs="ＭＳ Ｐゴシック"/>
          <w:color w:val="000000" w:themeColor="text1"/>
          <w:kern w:val="0"/>
          <w:sz w:val="22"/>
        </w:rPr>
        <w:br/>
      </w:r>
    </w:p>
    <w:p w14:paraId="3BB5B554" w14:textId="15D7C260" w:rsidR="00BD0603" w:rsidRPr="001C01C6" w:rsidRDefault="00BD0603" w:rsidP="00992D59">
      <w:pPr>
        <w:adjustRightInd w:val="0"/>
        <w:snapToGrid w:val="0"/>
        <w:spacing w:line="300" w:lineRule="auto"/>
        <w:rPr>
          <w:rFonts w:asciiTheme="minorEastAsia" w:eastAsiaTheme="minorEastAsia" w:hAnsiTheme="minorEastAsia"/>
          <w:color w:val="000000" w:themeColor="text1"/>
          <w:sz w:val="22"/>
        </w:rPr>
      </w:pPr>
    </w:p>
    <w:p w14:paraId="0F8D4522" w14:textId="77777777" w:rsidR="00530412" w:rsidRPr="001C01C6" w:rsidRDefault="00530412">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65BED9D9" w14:textId="4DF107C5" w:rsidR="00530412" w:rsidRPr="001C01C6" w:rsidRDefault="00FE61D1" w:rsidP="00530412">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２</w:t>
      </w:r>
      <w:r w:rsidR="00530412" w:rsidRPr="001C01C6">
        <w:rPr>
          <w:rFonts w:ascii="HG丸ｺﾞｼｯｸM-PRO" w:eastAsia="HG丸ｺﾞｼｯｸM-PRO" w:hAnsi="HG丸ｺﾞｼｯｸM-PRO" w:hint="eastAsia"/>
          <w:b/>
          <w:color w:val="000000" w:themeColor="text1"/>
          <w:szCs w:val="24"/>
        </w:rPr>
        <w:t xml:space="preserve">　大阪府結核対策推進計画（平成</w:t>
      </w:r>
      <w:r w:rsidR="00530412" w:rsidRPr="001C01C6">
        <w:rPr>
          <w:rFonts w:ascii="HG丸ｺﾞｼｯｸM-PRO" w:eastAsia="HG丸ｺﾞｼｯｸM-PRO" w:hAnsi="HG丸ｺﾞｼｯｸM-PRO"/>
          <w:b/>
          <w:color w:val="000000" w:themeColor="text1"/>
          <w:szCs w:val="24"/>
        </w:rPr>
        <w:t>24年</w:t>
      </w:r>
      <w:r w:rsidR="00C71882" w:rsidRPr="001C01C6">
        <w:rPr>
          <w:rFonts w:ascii="HG丸ｺﾞｼｯｸM-PRO" w:eastAsia="HG丸ｺﾞｼｯｸM-PRO" w:hAnsi="HG丸ｺﾞｼｯｸM-PRO" w:hint="eastAsia"/>
          <w:b/>
          <w:color w:val="000000" w:themeColor="text1"/>
          <w:szCs w:val="24"/>
        </w:rPr>
        <w:t>３</w:t>
      </w:r>
      <w:r w:rsidR="00530412" w:rsidRPr="001C01C6">
        <w:rPr>
          <w:rFonts w:ascii="HG丸ｺﾞｼｯｸM-PRO" w:eastAsia="HG丸ｺﾞｼｯｸM-PRO" w:hAnsi="HG丸ｺﾞｼｯｸM-PRO"/>
          <w:b/>
          <w:color w:val="000000" w:themeColor="text1"/>
          <w:szCs w:val="24"/>
        </w:rPr>
        <w:t>月）の目標と達成状況</w:t>
      </w:r>
    </w:p>
    <w:p w14:paraId="145018C6" w14:textId="77777777" w:rsidR="00E201AA" w:rsidRPr="001C01C6" w:rsidRDefault="00E201AA" w:rsidP="00530412">
      <w:pPr>
        <w:adjustRightInd w:val="0"/>
        <w:snapToGrid w:val="0"/>
        <w:spacing w:line="300" w:lineRule="auto"/>
        <w:rPr>
          <w:rFonts w:asciiTheme="minorEastAsia" w:eastAsiaTheme="minorEastAsia" w:hAnsiTheme="minorEastAsia"/>
          <w:b/>
          <w:color w:val="000000" w:themeColor="text1"/>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
        <w:gridCol w:w="1843"/>
        <w:gridCol w:w="2693"/>
        <w:gridCol w:w="992"/>
      </w:tblGrid>
      <w:tr w:rsidR="001C01C6" w:rsidRPr="001C01C6" w14:paraId="1662D87E" w14:textId="178A0BC8" w:rsidTr="00090866">
        <w:tc>
          <w:tcPr>
            <w:tcW w:w="3936" w:type="dxa"/>
            <w:tcBorders>
              <w:top w:val="nil"/>
              <w:left w:val="nil"/>
              <w:bottom w:val="nil"/>
              <w:right w:val="single" w:sz="4" w:space="0" w:color="auto"/>
            </w:tcBorders>
            <w:vAlign w:val="center"/>
          </w:tcPr>
          <w:p w14:paraId="65B85610"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126" w:type="dxa"/>
            <w:gridSpan w:val="2"/>
            <w:tcBorders>
              <w:left w:val="single" w:sz="4" w:space="0" w:color="auto"/>
              <w:bottom w:val="single" w:sz="4" w:space="0" w:color="auto"/>
              <w:right w:val="double" w:sz="4" w:space="0" w:color="auto"/>
            </w:tcBorders>
            <w:vAlign w:val="center"/>
          </w:tcPr>
          <w:p w14:paraId="6BCA83CB"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目標</w:t>
            </w:r>
          </w:p>
        </w:tc>
        <w:tc>
          <w:tcPr>
            <w:tcW w:w="2693" w:type="dxa"/>
            <w:tcBorders>
              <w:left w:val="nil"/>
              <w:bottom w:val="single" w:sz="4" w:space="0" w:color="auto"/>
              <w:right w:val="dashed" w:sz="4" w:space="0" w:color="auto"/>
            </w:tcBorders>
            <w:vAlign w:val="center"/>
          </w:tcPr>
          <w:p w14:paraId="4BBC6B0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最新数値</w:t>
            </w:r>
          </w:p>
        </w:tc>
        <w:tc>
          <w:tcPr>
            <w:tcW w:w="992" w:type="dxa"/>
            <w:tcBorders>
              <w:left w:val="dashed" w:sz="4" w:space="0" w:color="auto"/>
              <w:bottom w:val="single" w:sz="4" w:space="0" w:color="auto"/>
            </w:tcBorders>
            <w:vAlign w:val="center"/>
          </w:tcPr>
          <w:p w14:paraId="25F2BD44"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r w:rsidR="001C01C6" w:rsidRPr="001C01C6" w14:paraId="48394DE0" w14:textId="6C53A9B9" w:rsidTr="00090866">
        <w:trPr>
          <w:trHeight w:val="545"/>
        </w:trPr>
        <w:tc>
          <w:tcPr>
            <w:tcW w:w="3936" w:type="dxa"/>
            <w:tcBorders>
              <w:top w:val="nil"/>
              <w:left w:val="nil"/>
              <w:right w:val="nil"/>
            </w:tcBorders>
            <w:vAlign w:val="bottom"/>
          </w:tcPr>
          <w:p w14:paraId="6918114B" w14:textId="32C4023C" w:rsidR="0063328A" w:rsidRPr="001C01C6" w:rsidRDefault="00B86374" w:rsidP="00090866">
            <w:pPr>
              <w:pStyle w:val="a8"/>
              <w:numPr>
                <w:ilvl w:val="0"/>
                <w:numId w:val="22"/>
              </w:numPr>
              <w:spacing w:line="300" w:lineRule="auto"/>
              <w:ind w:leftChars="0"/>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人</w:t>
            </w:r>
            <w:r w:rsidR="0063328A" w:rsidRPr="001C01C6">
              <w:rPr>
                <w:rFonts w:ascii="HG丸ｺﾞｼｯｸM-PRO" w:eastAsia="HG丸ｺﾞｼｯｸM-PRO" w:hAnsi="HG丸ｺﾞｼｯｸM-PRO" w:hint="eastAsia"/>
                <w:b/>
                <w:color w:val="000000" w:themeColor="text1"/>
                <w:sz w:val="22"/>
              </w:rPr>
              <w:t>口</w:t>
            </w:r>
            <w:r w:rsidR="0063328A" w:rsidRPr="001C01C6">
              <w:rPr>
                <w:rFonts w:ascii="HG丸ｺﾞｼｯｸM-PRO" w:eastAsia="HG丸ｺﾞｼｯｸM-PRO" w:hAnsi="HG丸ｺﾞｼｯｸM-PRO"/>
                <w:b/>
                <w:color w:val="000000" w:themeColor="text1"/>
                <w:sz w:val="22"/>
              </w:rPr>
              <w:t>10万</w:t>
            </w:r>
            <w:r w:rsidR="00C71882" w:rsidRPr="001C01C6">
              <w:rPr>
                <w:rFonts w:ascii="HG丸ｺﾞｼｯｸM-PRO" w:eastAsia="HG丸ｺﾞｼｯｸM-PRO" w:hAnsi="HG丸ｺﾞｼｯｸM-PRO" w:hint="eastAsia"/>
                <w:b/>
                <w:color w:val="000000" w:themeColor="text1"/>
                <w:sz w:val="22"/>
              </w:rPr>
              <w:t>人</w:t>
            </w:r>
            <w:r w:rsidR="0063328A" w:rsidRPr="001C01C6">
              <w:rPr>
                <w:rFonts w:ascii="HG丸ｺﾞｼｯｸM-PRO" w:eastAsia="HG丸ｺﾞｼｯｸM-PRO" w:hAnsi="HG丸ｺﾞｼｯｸM-PRO"/>
                <w:b/>
                <w:color w:val="000000" w:themeColor="text1"/>
                <w:sz w:val="22"/>
              </w:rPr>
              <w:t>対り患率</w:t>
            </w:r>
          </w:p>
        </w:tc>
        <w:tc>
          <w:tcPr>
            <w:tcW w:w="2126" w:type="dxa"/>
            <w:gridSpan w:val="2"/>
            <w:tcBorders>
              <w:left w:val="nil"/>
              <w:bottom w:val="single" w:sz="4" w:space="0" w:color="auto"/>
              <w:right w:val="nil"/>
            </w:tcBorders>
            <w:vAlign w:val="center"/>
          </w:tcPr>
          <w:p w14:paraId="5B5C5AF0"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nil"/>
            </w:tcBorders>
            <w:vAlign w:val="center"/>
          </w:tcPr>
          <w:p w14:paraId="4BD868CD"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992" w:type="dxa"/>
            <w:tcBorders>
              <w:left w:val="nil"/>
              <w:right w:val="nil"/>
            </w:tcBorders>
            <w:vAlign w:val="center"/>
          </w:tcPr>
          <w:p w14:paraId="60A31E1C"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r w:rsidR="001C01C6" w:rsidRPr="001C01C6" w14:paraId="0EF8A60F" w14:textId="6CC6F468" w:rsidTr="00090866">
        <w:trPr>
          <w:trHeight w:val="425"/>
        </w:trPr>
        <w:tc>
          <w:tcPr>
            <w:tcW w:w="3936" w:type="dxa"/>
            <w:tcBorders>
              <w:left w:val="single" w:sz="4" w:space="0" w:color="auto"/>
              <w:bottom w:val="single" w:sz="4" w:space="0" w:color="auto"/>
              <w:right w:val="single" w:sz="4" w:space="0" w:color="auto"/>
            </w:tcBorders>
            <w:vAlign w:val="center"/>
          </w:tcPr>
          <w:p w14:paraId="596D61AA"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人口</w:t>
            </w:r>
            <w:r w:rsidRPr="001C01C6">
              <w:rPr>
                <w:rFonts w:ascii="HG丸ｺﾞｼｯｸM-PRO" w:eastAsia="HG丸ｺﾞｼｯｸM-PRO" w:hAnsi="HG丸ｺﾞｼｯｸM-PRO"/>
                <w:color w:val="000000" w:themeColor="text1"/>
                <w:sz w:val="22"/>
              </w:rPr>
              <w:t>10</w:t>
            </w:r>
            <w:r w:rsidRPr="001C01C6">
              <w:rPr>
                <w:rFonts w:ascii="HG丸ｺﾞｼｯｸM-PRO" w:eastAsia="HG丸ｺﾞｼｯｸM-PRO" w:hAnsi="HG丸ｺﾞｼｯｸM-PRO" w:hint="eastAsia"/>
                <w:color w:val="000000" w:themeColor="text1"/>
                <w:sz w:val="22"/>
              </w:rPr>
              <w:t>万人対結核り患率</w:t>
            </w:r>
          </w:p>
        </w:tc>
        <w:tc>
          <w:tcPr>
            <w:tcW w:w="2126" w:type="dxa"/>
            <w:gridSpan w:val="2"/>
            <w:tcBorders>
              <w:left w:val="single" w:sz="4" w:space="0" w:color="auto"/>
              <w:bottom w:val="single" w:sz="4" w:space="0" w:color="auto"/>
              <w:right w:val="double" w:sz="4" w:space="0" w:color="auto"/>
            </w:tcBorders>
            <w:vAlign w:val="center"/>
          </w:tcPr>
          <w:p w14:paraId="5448A80C"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23.1</w:t>
            </w:r>
            <w:r w:rsidRPr="001C01C6">
              <w:rPr>
                <w:rFonts w:ascii="HG丸ｺﾞｼｯｸM-PRO" w:eastAsia="HG丸ｺﾞｼｯｸM-PRO" w:hAnsi="HG丸ｺﾞｼｯｸM-PRO" w:hint="eastAsia"/>
                <w:color w:val="000000" w:themeColor="text1"/>
                <w:sz w:val="22"/>
              </w:rPr>
              <w:t>以下</w:t>
            </w:r>
          </w:p>
        </w:tc>
        <w:tc>
          <w:tcPr>
            <w:tcW w:w="2693" w:type="dxa"/>
            <w:tcBorders>
              <w:left w:val="nil"/>
              <w:bottom w:val="single" w:sz="4" w:space="0" w:color="auto"/>
              <w:right w:val="dashed" w:sz="4" w:space="0" w:color="auto"/>
            </w:tcBorders>
            <w:vAlign w:val="center"/>
          </w:tcPr>
          <w:p w14:paraId="48CD81C8" w14:textId="5724D4D7"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23.5</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279B2AA0" w14:textId="3715505B"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325709A6" w14:textId="06BF04BC" w:rsidTr="00E201AA">
        <w:trPr>
          <w:trHeight w:val="617"/>
        </w:trPr>
        <w:tc>
          <w:tcPr>
            <w:tcW w:w="9747" w:type="dxa"/>
            <w:gridSpan w:val="5"/>
            <w:tcBorders>
              <w:left w:val="nil"/>
              <w:right w:val="nil"/>
            </w:tcBorders>
            <w:vAlign w:val="bottom"/>
          </w:tcPr>
          <w:p w14:paraId="69255425" w14:textId="14854D73" w:rsidR="00FA7B41" w:rsidRPr="001C01C6" w:rsidRDefault="00FA7B41" w:rsidP="00E201A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②結核にかかる定期の健康診断の受診（府保健所）</w:t>
            </w:r>
          </w:p>
        </w:tc>
      </w:tr>
      <w:tr w:rsidR="001C01C6" w:rsidRPr="001C01C6" w14:paraId="40F13A1B" w14:textId="581A03F4" w:rsidTr="00090866">
        <w:tc>
          <w:tcPr>
            <w:tcW w:w="3936" w:type="dxa"/>
            <w:tcBorders>
              <w:left w:val="single" w:sz="4" w:space="0" w:color="auto"/>
              <w:right w:val="single" w:sz="4" w:space="0" w:color="auto"/>
            </w:tcBorders>
            <w:vAlign w:val="center"/>
          </w:tcPr>
          <w:p w14:paraId="501A0477"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健康診断実施報告書提出率　学校</w:t>
            </w:r>
          </w:p>
        </w:tc>
        <w:tc>
          <w:tcPr>
            <w:tcW w:w="2126" w:type="dxa"/>
            <w:gridSpan w:val="2"/>
            <w:tcBorders>
              <w:left w:val="single" w:sz="4" w:space="0" w:color="auto"/>
              <w:right w:val="double" w:sz="4" w:space="0" w:color="auto"/>
            </w:tcBorders>
            <w:vAlign w:val="center"/>
          </w:tcPr>
          <w:p w14:paraId="06306553"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向上</w:t>
            </w:r>
          </w:p>
          <w:p w14:paraId="112A16EF" w14:textId="3CC5E9C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9268B0"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72.4％）</w:t>
            </w:r>
          </w:p>
        </w:tc>
        <w:tc>
          <w:tcPr>
            <w:tcW w:w="2693" w:type="dxa"/>
            <w:tcBorders>
              <w:left w:val="nil"/>
              <w:right w:val="dashed" w:sz="4" w:space="0" w:color="auto"/>
            </w:tcBorders>
            <w:vAlign w:val="center"/>
          </w:tcPr>
          <w:p w14:paraId="77D0F092" w14:textId="0FA5B01D"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98.4</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7AD5DB9" w14:textId="41CBC5FD"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tcBorders>
            <w:vAlign w:val="center"/>
          </w:tcPr>
          <w:p w14:paraId="791692C9" w14:textId="7169F791"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3D5263B6" w14:textId="720A1F7A" w:rsidTr="00090866">
        <w:tc>
          <w:tcPr>
            <w:tcW w:w="3936" w:type="dxa"/>
            <w:tcBorders>
              <w:left w:val="single" w:sz="4" w:space="0" w:color="auto"/>
              <w:right w:val="single" w:sz="4" w:space="0" w:color="auto"/>
            </w:tcBorders>
            <w:vAlign w:val="center"/>
          </w:tcPr>
          <w:p w14:paraId="6C6049C2"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健康診断実施報告書提出率　</w:t>
            </w:r>
          </w:p>
          <w:p w14:paraId="014EE49F" w14:textId="44FA8685" w:rsidR="0063328A" w:rsidRPr="001C01C6" w:rsidRDefault="0063328A" w:rsidP="0063328A">
            <w:pPr>
              <w:spacing w:line="300" w:lineRule="auto"/>
              <w:ind w:firstLineChars="1100" w:firstLine="24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高齢者施設</w:t>
            </w:r>
          </w:p>
        </w:tc>
        <w:tc>
          <w:tcPr>
            <w:tcW w:w="2126" w:type="dxa"/>
            <w:gridSpan w:val="2"/>
            <w:tcBorders>
              <w:left w:val="single" w:sz="4" w:space="0" w:color="auto"/>
              <w:right w:val="double" w:sz="4" w:space="0" w:color="auto"/>
            </w:tcBorders>
            <w:vAlign w:val="center"/>
          </w:tcPr>
          <w:p w14:paraId="1274CF6D"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向上</w:t>
            </w:r>
          </w:p>
          <w:p w14:paraId="4AA54DD3" w14:textId="433BE8D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74.1%）</w:t>
            </w:r>
          </w:p>
        </w:tc>
        <w:tc>
          <w:tcPr>
            <w:tcW w:w="2693" w:type="dxa"/>
            <w:tcBorders>
              <w:left w:val="nil"/>
              <w:right w:val="dashed" w:sz="4" w:space="0" w:color="auto"/>
            </w:tcBorders>
            <w:vAlign w:val="center"/>
          </w:tcPr>
          <w:p w14:paraId="531E3E0A" w14:textId="62620CF1"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95</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E4C39CE" w14:textId="162C3294"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tcBorders>
            <w:vAlign w:val="center"/>
          </w:tcPr>
          <w:p w14:paraId="09669245" w14:textId="22E47AEC"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6ABC79D" w14:textId="3F0619CA" w:rsidTr="00090866">
        <w:tc>
          <w:tcPr>
            <w:tcW w:w="3936" w:type="dxa"/>
            <w:tcBorders>
              <w:left w:val="single" w:sz="4" w:space="0" w:color="auto"/>
              <w:bottom w:val="single" w:sz="4" w:space="0" w:color="auto"/>
              <w:right w:val="single" w:sz="4" w:space="0" w:color="auto"/>
            </w:tcBorders>
            <w:vAlign w:val="center"/>
          </w:tcPr>
          <w:p w14:paraId="1CC808B9"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健康診断実施報告書提出率　病院</w:t>
            </w:r>
          </w:p>
        </w:tc>
        <w:tc>
          <w:tcPr>
            <w:tcW w:w="2126" w:type="dxa"/>
            <w:gridSpan w:val="2"/>
            <w:tcBorders>
              <w:left w:val="single" w:sz="4" w:space="0" w:color="auto"/>
              <w:bottom w:val="single" w:sz="4" w:space="0" w:color="auto"/>
              <w:right w:val="double" w:sz="4" w:space="0" w:color="auto"/>
            </w:tcBorders>
            <w:vAlign w:val="center"/>
          </w:tcPr>
          <w:p w14:paraId="33531345"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p w14:paraId="41035F3F" w14:textId="75F1A929"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91.7%）</w:t>
            </w:r>
          </w:p>
        </w:tc>
        <w:tc>
          <w:tcPr>
            <w:tcW w:w="2693" w:type="dxa"/>
            <w:tcBorders>
              <w:left w:val="nil"/>
              <w:bottom w:val="single" w:sz="4" w:space="0" w:color="auto"/>
              <w:right w:val="dashed" w:sz="4" w:space="0" w:color="auto"/>
            </w:tcBorders>
            <w:vAlign w:val="center"/>
          </w:tcPr>
          <w:p w14:paraId="389D1761" w14:textId="66977388"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100</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D508FDC" w14:textId="646BA4BB"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bottom w:val="single" w:sz="4" w:space="0" w:color="auto"/>
            </w:tcBorders>
            <w:vAlign w:val="center"/>
          </w:tcPr>
          <w:p w14:paraId="6818211D" w14:textId="4C77A966"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5DE6B8D3" w14:textId="00BB415C" w:rsidTr="00E201AA">
        <w:trPr>
          <w:trHeight w:val="657"/>
        </w:trPr>
        <w:tc>
          <w:tcPr>
            <w:tcW w:w="9747" w:type="dxa"/>
            <w:gridSpan w:val="5"/>
            <w:tcBorders>
              <w:left w:val="nil"/>
              <w:right w:val="nil"/>
            </w:tcBorders>
            <w:vAlign w:val="bottom"/>
          </w:tcPr>
          <w:p w14:paraId="2AC72883" w14:textId="3EFA9F8B"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③接触者健康診断（以下、接触者健診）の初回実施率（府保健所）</w:t>
            </w:r>
          </w:p>
        </w:tc>
      </w:tr>
      <w:tr w:rsidR="001C01C6" w:rsidRPr="001C01C6" w14:paraId="16DC733E" w14:textId="3569E503" w:rsidTr="00090866">
        <w:trPr>
          <w:trHeight w:val="426"/>
        </w:trPr>
        <w:tc>
          <w:tcPr>
            <w:tcW w:w="4219" w:type="dxa"/>
            <w:gridSpan w:val="2"/>
            <w:tcBorders>
              <w:left w:val="single" w:sz="4" w:space="0" w:color="auto"/>
              <w:right w:val="single" w:sz="4" w:space="0" w:color="auto"/>
            </w:tcBorders>
            <w:vAlign w:val="center"/>
          </w:tcPr>
          <w:p w14:paraId="774D531C"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接触者健康診断実施率　初回</w:t>
            </w:r>
          </w:p>
        </w:tc>
        <w:tc>
          <w:tcPr>
            <w:tcW w:w="1843" w:type="dxa"/>
            <w:tcBorders>
              <w:left w:val="single" w:sz="4" w:space="0" w:color="auto"/>
              <w:right w:val="double" w:sz="4" w:space="0" w:color="auto"/>
            </w:tcBorders>
            <w:vAlign w:val="center"/>
          </w:tcPr>
          <w:p w14:paraId="6C7A5EEB"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tc>
        <w:tc>
          <w:tcPr>
            <w:tcW w:w="2693" w:type="dxa"/>
            <w:tcBorders>
              <w:left w:val="nil"/>
              <w:right w:val="dashed" w:sz="4" w:space="0" w:color="auto"/>
            </w:tcBorders>
            <w:vAlign w:val="center"/>
          </w:tcPr>
          <w:p w14:paraId="44DE151B" w14:textId="6F8B4F81"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97.6%</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tcBorders>
            <w:vAlign w:val="center"/>
          </w:tcPr>
          <w:p w14:paraId="3A8364A4" w14:textId="050C4D79"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65C4D3EA" w14:textId="5DB8C0D1" w:rsidTr="00090866">
        <w:trPr>
          <w:trHeight w:val="426"/>
        </w:trPr>
        <w:tc>
          <w:tcPr>
            <w:tcW w:w="4219" w:type="dxa"/>
            <w:gridSpan w:val="2"/>
            <w:tcBorders>
              <w:left w:val="single" w:sz="4" w:space="0" w:color="auto"/>
              <w:bottom w:val="single" w:sz="4" w:space="0" w:color="auto"/>
              <w:right w:val="single" w:sz="4" w:space="0" w:color="auto"/>
            </w:tcBorders>
            <w:vAlign w:val="center"/>
          </w:tcPr>
          <w:p w14:paraId="223DE179"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接触者健康診断実施率　２回目</w:t>
            </w:r>
          </w:p>
        </w:tc>
        <w:tc>
          <w:tcPr>
            <w:tcW w:w="1843" w:type="dxa"/>
            <w:tcBorders>
              <w:left w:val="single" w:sz="4" w:space="0" w:color="auto"/>
              <w:bottom w:val="single" w:sz="4" w:space="0" w:color="auto"/>
              <w:right w:val="double" w:sz="4" w:space="0" w:color="auto"/>
            </w:tcBorders>
            <w:vAlign w:val="center"/>
          </w:tcPr>
          <w:p w14:paraId="3AFFB18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95%以上</w:t>
            </w:r>
          </w:p>
        </w:tc>
        <w:tc>
          <w:tcPr>
            <w:tcW w:w="2693" w:type="dxa"/>
            <w:tcBorders>
              <w:left w:val="nil"/>
              <w:bottom w:val="single" w:sz="4" w:space="0" w:color="auto"/>
              <w:right w:val="dashed" w:sz="4" w:space="0" w:color="auto"/>
            </w:tcBorders>
            <w:vAlign w:val="center"/>
          </w:tcPr>
          <w:p w14:paraId="079121A8" w14:textId="48371D96"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94.1%</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13C9F895" w14:textId="60DBCCF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3FB87FF1" w14:textId="465219C3" w:rsidTr="00E201AA">
        <w:trPr>
          <w:trHeight w:val="676"/>
        </w:trPr>
        <w:tc>
          <w:tcPr>
            <w:tcW w:w="9747" w:type="dxa"/>
            <w:gridSpan w:val="5"/>
            <w:tcBorders>
              <w:left w:val="nil"/>
              <w:right w:val="nil"/>
            </w:tcBorders>
            <w:vAlign w:val="bottom"/>
          </w:tcPr>
          <w:p w14:paraId="56B31911" w14:textId="776822E1"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④全結核患者に対する</w:t>
            </w:r>
            <w:r w:rsidRPr="001C01C6">
              <w:rPr>
                <w:rFonts w:ascii="HG丸ｺﾞｼｯｸM-PRO" w:eastAsia="HG丸ｺﾞｼｯｸM-PRO" w:hAnsi="HG丸ｺﾞｼｯｸM-PRO"/>
                <w:b/>
                <w:color w:val="000000" w:themeColor="text1"/>
                <w:sz w:val="22"/>
              </w:rPr>
              <w:t>DOTS実施率（府保健所）</w:t>
            </w:r>
          </w:p>
        </w:tc>
      </w:tr>
      <w:tr w:rsidR="001C01C6" w:rsidRPr="001C01C6" w14:paraId="7E9B00E9" w14:textId="2FD5891A" w:rsidTr="00090866">
        <w:trPr>
          <w:trHeight w:val="383"/>
        </w:trPr>
        <w:tc>
          <w:tcPr>
            <w:tcW w:w="4219" w:type="dxa"/>
            <w:gridSpan w:val="2"/>
            <w:tcBorders>
              <w:left w:val="single" w:sz="4" w:space="0" w:color="auto"/>
              <w:right w:val="single" w:sz="4" w:space="0" w:color="auto"/>
            </w:tcBorders>
            <w:vAlign w:val="center"/>
          </w:tcPr>
          <w:p w14:paraId="24110530"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喀痰塗抹陽性結核患者</w:t>
            </w:r>
          </w:p>
        </w:tc>
        <w:tc>
          <w:tcPr>
            <w:tcW w:w="1843" w:type="dxa"/>
            <w:tcBorders>
              <w:left w:val="single" w:sz="4" w:space="0" w:color="auto"/>
              <w:right w:val="double" w:sz="4" w:space="0" w:color="auto"/>
            </w:tcBorders>
            <w:vAlign w:val="center"/>
          </w:tcPr>
          <w:p w14:paraId="3C00C49A"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dashed" w:sz="4" w:space="0" w:color="auto"/>
            </w:tcBorders>
            <w:vAlign w:val="center"/>
          </w:tcPr>
          <w:p w14:paraId="3230362C" w14:textId="0505CC22"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tcBorders>
            <w:vAlign w:val="center"/>
          </w:tcPr>
          <w:p w14:paraId="2DF981D0" w14:textId="174D759B"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2C0DD2B" w14:textId="57F5DA75" w:rsidTr="00090866">
        <w:trPr>
          <w:trHeight w:val="383"/>
        </w:trPr>
        <w:tc>
          <w:tcPr>
            <w:tcW w:w="4219" w:type="dxa"/>
            <w:gridSpan w:val="2"/>
            <w:tcBorders>
              <w:left w:val="single" w:sz="4" w:space="0" w:color="auto"/>
              <w:bottom w:val="single" w:sz="4" w:space="0" w:color="auto"/>
              <w:right w:val="single" w:sz="4" w:space="0" w:color="auto"/>
            </w:tcBorders>
            <w:vAlign w:val="center"/>
          </w:tcPr>
          <w:p w14:paraId="1B7EDD10"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w:t>
            </w:r>
            <w:r w:rsidRPr="001C01C6">
              <w:rPr>
                <w:rFonts w:ascii="HG丸ｺﾞｼｯｸM-PRO" w:eastAsia="HG丸ｺﾞｼｯｸM-PRO" w:hAnsi="HG丸ｺﾞｼｯｸM-PRO"/>
                <w:color w:val="000000" w:themeColor="text1"/>
                <w:sz w:val="22"/>
              </w:rPr>
              <w:t>H25年より実施）</w:t>
            </w:r>
          </w:p>
        </w:tc>
        <w:tc>
          <w:tcPr>
            <w:tcW w:w="1843" w:type="dxa"/>
            <w:tcBorders>
              <w:left w:val="single" w:sz="4" w:space="0" w:color="auto"/>
              <w:bottom w:val="single" w:sz="4" w:space="0" w:color="auto"/>
              <w:right w:val="double" w:sz="4" w:space="0" w:color="auto"/>
            </w:tcBorders>
            <w:vAlign w:val="center"/>
          </w:tcPr>
          <w:p w14:paraId="6CF3705F"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95％以上</w:t>
            </w:r>
          </w:p>
        </w:tc>
        <w:tc>
          <w:tcPr>
            <w:tcW w:w="2693" w:type="dxa"/>
            <w:tcBorders>
              <w:left w:val="nil"/>
              <w:bottom w:val="single" w:sz="4" w:space="0" w:color="auto"/>
              <w:right w:val="dashed" w:sz="4" w:space="0" w:color="auto"/>
            </w:tcBorders>
            <w:vAlign w:val="center"/>
          </w:tcPr>
          <w:p w14:paraId="53691E6B" w14:textId="7AD9FC21"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99.6%</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0DCAA8CD" w14:textId="200FC4E6"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3A416DED" w14:textId="32BA8256" w:rsidTr="00090866">
        <w:trPr>
          <w:trHeight w:val="669"/>
        </w:trPr>
        <w:tc>
          <w:tcPr>
            <w:tcW w:w="4219" w:type="dxa"/>
            <w:gridSpan w:val="2"/>
            <w:tcBorders>
              <w:left w:val="nil"/>
              <w:right w:val="nil"/>
            </w:tcBorders>
            <w:vAlign w:val="bottom"/>
          </w:tcPr>
          <w:p w14:paraId="4C37D6E0" w14:textId="77777777" w:rsidR="0063328A" w:rsidRPr="001C01C6" w:rsidRDefault="0063328A" w:rsidP="00E201A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⑤肺結核患者の再治療率（府保健所）</w:t>
            </w:r>
          </w:p>
        </w:tc>
        <w:tc>
          <w:tcPr>
            <w:tcW w:w="1843" w:type="dxa"/>
            <w:tcBorders>
              <w:left w:val="nil"/>
              <w:bottom w:val="single" w:sz="4" w:space="0" w:color="auto"/>
              <w:right w:val="nil"/>
            </w:tcBorders>
            <w:vAlign w:val="center"/>
          </w:tcPr>
          <w:p w14:paraId="153B1EA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nil"/>
            </w:tcBorders>
            <w:vAlign w:val="center"/>
          </w:tcPr>
          <w:p w14:paraId="3BF17C7C" w14:textId="153FD0BE"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992" w:type="dxa"/>
            <w:tcBorders>
              <w:left w:val="nil"/>
              <w:right w:val="nil"/>
            </w:tcBorders>
            <w:vAlign w:val="center"/>
          </w:tcPr>
          <w:p w14:paraId="3826EA1F" w14:textId="77777777" w:rsidR="0063328A" w:rsidRPr="001C01C6" w:rsidRDefault="0063328A" w:rsidP="0063328A">
            <w:pPr>
              <w:spacing w:line="300" w:lineRule="auto"/>
              <w:jc w:val="both"/>
              <w:rPr>
                <w:rFonts w:ascii="HG丸ｺﾞｼｯｸM-PRO" w:eastAsia="HG丸ｺﾞｼｯｸM-PRO" w:hAnsi="HG丸ｺﾞｼｯｸM-PRO"/>
                <w:b/>
                <w:color w:val="000000" w:themeColor="text1"/>
                <w:sz w:val="22"/>
              </w:rPr>
            </w:pPr>
          </w:p>
        </w:tc>
      </w:tr>
      <w:tr w:rsidR="001C01C6" w:rsidRPr="001C01C6" w14:paraId="7F90E683" w14:textId="47F068AD" w:rsidTr="00090866">
        <w:trPr>
          <w:trHeight w:val="439"/>
        </w:trPr>
        <w:tc>
          <w:tcPr>
            <w:tcW w:w="4219" w:type="dxa"/>
            <w:gridSpan w:val="2"/>
            <w:tcBorders>
              <w:left w:val="single" w:sz="4" w:space="0" w:color="auto"/>
              <w:bottom w:val="single" w:sz="4" w:space="0" w:color="auto"/>
              <w:right w:val="single" w:sz="4" w:space="0" w:color="auto"/>
            </w:tcBorders>
            <w:vAlign w:val="center"/>
          </w:tcPr>
          <w:p w14:paraId="7B22F582" w14:textId="77777777" w:rsidR="0063328A" w:rsidRPr="001C01C6" w:rsidRDefault="0063328A" w:rsidP="00BF54F4">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肺結核患者の再治療率</w:t>
            </w:r>
          </w:p>
        </w:tc>
        <w:tc>
          <w:tcPr>
            <w:tcW w:w="1843" w:type="dxa"/>
            <w:tcBorders>
              <w:left w:val="single" w:sz="4" w:space="0" w:color="auto"/>
              <w:bottom w:val="single" w:sz="4" w:space="0" w:color="auto"/>
              <w:right w:val="double" w:sz="4" w:space="0" w:color="auto"/>
            </w:tcBorders>
            <w:vAlign w:val="center"/>
          </w:tcPr>
          <w:p w14:paraId="07318952" w14:textId="5B381D85" w:rsidR="0063328A" w:rsidRPr="001C01C6" w:rsidRDefault="00C71882"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７</w:t>
            </w:r>
            <w:r w:rsidR="0063328A" w:rsidRPr="001C01C6">
              <w:rPr>
                <w:rFonts w:ascii="HG丸ｺﾞｼｯｸM-PRO" w:eastAsia="HG丸ｺﾞｼｯｸM-PRO" w:hAnsi="HG丸ｺﾞｼｯｸM-PRO"/>
                <w:color w:val="000000" w:themeColor="text1"/>
                <w:sz w:val="22"/>
              </w:rPr>
              <w:t>％以下</w:t>
            </w:r>
          </w:p>
        </w:tc>
        <w:tc>
          <w:tcPr>
            <w:tcW w:w="2693" w:type="dxa"/>
            <w:tcBorders>
              <w:left w:val="nil"/>
              <w:bottom w:val="single" w:sz="4" w:space="0" w:color="auto"/>
              <w:right w:val="dashed" w:sz="4" w:space="0" w:color="auto"/>
            </w:tcBorders>
            <w:vAlign w:val="center"/>
          </w:tcPr>
          <w:p w14:paraId="17F07A4F" w14:textId="34855584" w:rsidR="0063328A" w:rsidRPr="001C01C6" w:rsidRDefault="0063328A"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4.7%</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6CEC7E46" w14:textId="4CFB2939" w:rsidR="0063328A" w:rsidRPr="001C01C6" w:rsidRDefault="0063328A"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9A6BA1F" w14:textId="47B543EE" w:rsidTr="00E201AA">
        <w:trPr>
          <w:trHeight w:val="627"/>
        </w:trPr>
        <w:tc>
          <w:tcPr>
            <w:tcW w:w="9747" w:type="dxa"/>
            <w:gridSpan w:val="5"/>
            <w:tcBorders>
              <w:left w:val="nil"/>
              <w:right w:val="nil"/>
            </w:tcBorders>
            <w:vAlign w:val="bottom"/>
          </w:tcPr>
          <w:p w14:paraId="0FFBEF16" w14:textId="5414FA6F" w:rsidR="00FA7B41" w:rsidRPr="001C01C6" w:rsidRDefault="00FA7B41"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⑥全結核患者治療失敗、脱落率（府保健所）</w:t>
            </w:r>
          </w:p>
        </w:tc>
      </w:tr>
      <w:tr w:rsidR="001C01C6" w:rsidRPr="001C01C6" w14:paraId="3901FB78" w14:textId="635D8697" w:rsidTr="00090866">
        <w:trPr>
          <w:trHeight w:val="497"/>
        </w:trPr>
        <w:tc>
          <w:tcPr>
            <w:tcW w:w="4219" w:type="dxa"/>
            <w:gridSpan w:val="2"/>
            <w:tcBorders>
              <w:left w:val="single" w:sz="4" w:space="0" w:color="auto"/>
              <w:bottom w:val="single" w:sz="4" w:space="0" w:color="auto"/>
              <w:right w:val="single" w:sz="4" w:space="0" w:color="auto"/>
            </w:tcBorders>
            <w:vAlign w:val="center"/>
          </w:tcPr>
          <w:p w14:paraId="5E5AFE6D"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全結核患者治療失敗・脱落率</w:t>
            </w:r>
          </w:p>
        </w:tc>
        <w:tc>
          <w:tcPr>
            <w:tcW w:w="1843" w:type="dxa"/>
            <w:tcBorders>
              <w:left w:val="single" w:sz="4" w:space="0" w:color="auto"/>
              <w:bottom w:val="single" w:sz="4" w:space="0" w:color="auto"/>
              <w:right w:val="double" w:sz="4" w:space="0" w:color="auto"/>
            </w:tcBorders>
            <w:vAlign w:val="center"/>
          </w:tcPr>
          <w:p w14:paraId="63DF7D14" w14:textId="12D14D7D" w:rsidR="0063328A" w:rsidRPr="001C01C6" w:rsidRDefault="00C71882"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w:t>
            </w:r>
            <w:r w:rsidR="0063328A" w:rsidRPr="001C01C6">
              <w:rPr>
                <w:rFonts w:ascii="HG丸ｺﾞｼｯｸM-PRO" w:eastAsia="HG丸ｺﾞｼｯｸM-PRO" w:hAnsi="HG丸ｺﾞｼｯｸM-PRO"/>
                <w:color w:val="000000" w:themeColor="text1"/>
                <w:sz w:val="22"/>
              </w:rPr>
              <w:t>%以下</w:t>
            </w:r>
          </w:p>
        </w:tc>
        <w:tc>
          <w:tcPr>
            <w:tcW w:w="2693" w:type="dxa"/>
            <w:tcBorders>
              <w:left w:val="nil"/>
              <w:bottom w:val="single" w:sz="4" w:space="0" w:color="auto"/>
              <w:right w:val="dashed" w:sz="4" w:space="0" w:color="auto"/>
            </w:tcBorders>
            <w:vAlign w:val="center"/>
          </w:tcPr>
          <w:p w14:paraId="7899A2A8" w14:textId="41D38792"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w:t>
            </w:r>
            <w:r w:rsidR="00FA7B41"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16012B8B" w14:textId="53EBF5B2"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8589627" w14:textId="45F0416C" w:rsidTr="00E201AA">
        <w:trPr>
          <w:trHeight w:val="612"/>
        </w:trPr>
        <w:tc>
          <w:tcPr>
            <w:tcW w:w="9747" w:type="dxa"/>
            <w:gridSpan w:val="5"/>
            <w:tcBorders>
              <w:left w:val="nil"/>
              <w:right w:val="nil"/>
            </w:tcBorders>
            <w:vAlign w:val="bottom"/>
          </w:tcPr>
          <w:p w14:paraId="2D0AA27A" w14:textId="7CAF672C"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⑦治療を開始した潜在性結核感染症患者のうち治療を完了した者の割合（府保健所）</w:t>
            </w:r>
          </w:p>
        </w:tc>
      </w:tr>
      <w:tr w:rsidR="001C01C6" w:rsidRPr="001C01C6" w14:paraId="58B93C66" w14:textId="0C07FEC9" w:rsidTr="00090866">
        <w:tc>
          <w:tcPr>
            <w:tcW w:w="4219" w:type="dxa"/>
            <w:gridSpan w:val="2"/>
            <w:tcBorders>
              <w:left w:val="single" w:sz="4" w:space="0" w:color="auto"/>
              <w:bottom w:val="single" w:sz="4" w:space="0" w:color="auto"/>
              <w:right w:val="single" w:sz="4" w:space="0" w:color="auto"/>
            </w:tcBorders>
            <w:vAlign w:val="center"/>
          </w:tcPr>
          <w:p w14:paraId="49850FF0" w14:textId="2137CF2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治療を開始</w:t>
            </w:r>
            <w:r w:rsidR="00FA7B41" w:rsidRPr="001C01C6">
              <w:rPr>
                <w:rFonts w:ascii="HG丸ｺﾞｼｯｸM-PRO" w:eastAsia="HG丸ｺﾞｼｯｸM-PRO" w:hAnsi="HG丸ｺﾞｼｯｸM-PRO" w:hint="eastAsia"/>
                <w:color w:val="000000" w:themeColor="text1"/>
                <w:sz w:val="22"/>
              </w:rPr>
              <w:t>した潜在性結核感染症患者のうち治療を完了した者の割合</w:t>
            </w:r>
          </w:p>
        </w:tc>
        <w:tc>
          <w:tcPr>
            <w:tcW w:w="1843" w:type="dxa"/>
            <w:tcBorders>
              <w:left w:val="single" w:sz="4" w:space="0" w:color="auto"/>
              <w:bottom w:val="single" w:sz="4" w:space="0" w:color="auto"/>
              <w:right w:val="double" w:sz="4" w:space="0" w:color="auto"/>
            </w:tcBorders>
            <w:vAlign w:val="center"/>
          </w:tcPr>
          <w:p w14:paraId="10C145C1"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90%以上</w:t>
            </w:r>
          </w:p>
        </w:tc>
        <w:tc>
          <w:tcPr>
            <w:tcW w:w="2693" w:type="dxa"/>
            <w:tcBorders>
              <w:left w:val="nil"/>
              <w:bottom w:val="single" w:sz="4" w:space="0" w:color="auto"/>
              <w:right w:val="dashed" w:sz="4" w:space="0" w:color="auto"/>
            </w:tcBorders>
            <w:vAlign w:val="center"/>
          </w:tcPr>
          <w:p w14:paraId="7958A4DA" w14:textId="160A8B1D" w:rsidR="0063328A" w:rsidRPr="001C01C6" w:rsidRDefault="00FA7B41"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89</w:t>
            </w:r>
            <w:r w:rsidR="0063328A"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color w:val="000000" w:themeColor="text1"/>
                <w:sz w:val="22"/>
              </w:rPr>
              <w:t>3</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Pr="001C01C6">
              <w:rPr>
                <w:rFonts w:ascii="HG丸ｺﾞｼｯｸM-PRO" w:eastAsia="HG丸ｺﾞｼｯｸM-PRO" w:hAnsi="HG丸ｺﾞｼｯｸM-PRO"/>
                <w:color w:val="000000" w:themeColor="text1"/>
                <w:sz w:val="20"/>
                <w:szCs w:val="20"/>
              </w:rPr>
              <w:t>2014</w:t>
            </w:r>
            <w:r w:rsidR="0063328A"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0063328A"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29C61E0B" w14:textId="2808D4A6" w:rsidR="0063328A" w:rsidRPr="001C01C6" w:rsidRDefault="00B7329D"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w:t>
            </w:r>
            <w:r w:rsidR="0063328A" w:rsidRPr="001C01C6">
              <w:rPr>
                <w:rFonts w:ascii="HG丸ｺﾞｼｯｸM-PRO" w:eastAsia="HG丸ｺﾞｼｯｸM-PRO" w:hAnsi="HG丸ｺﾞｼｯｸM-PRO" w:hint="eastAsia"/>
                <w:color w:val="000000" w:themeColor="text1"/>
                <w:sz w:val="22"/>
              </w:rPr>
              <w:t>達成</w:t>
            </w:r>
          </w:p>
        </w:tc>
      </w:tr>
      <w:tr w:rsidR="001C01C6" w:rsidRPr="001C01C6" w14:paraId="5331F634" w14:textId="307B483D" w:rsidTr="00E201AA">
        <w:trPr>
          <w:trHeight w:val="675"/>
        </w:trPr>
        <w:tc>
          <w:tcPr>
            <w:tcW w:w="9747" w:type="dxa"/>
            <w:gridSpan w:val="5"/>
            <w:tcBorders>
              <w:left w:val="nil"/>
              <w:right w:val="nil"/>
            </w:tcBorders>
            <w:vAlign w:val="bottom"/>
          </w:tcPr>
          <w:p w14:paraId="048F2780" w14:textId="7B3643DE"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⑧医師からの直ちの結核患者発生届提出率（府保健所）</w:t>
            </w:r>
          </w:p>
        </w:tc>
      </w:tr>
      <w:tr w:rsidR="001C01C6" w:rsidRPr="001C01C6" w14:paraId="15549602" w14:textId="02EB1D17" w:rsidTr="00090866">
        <w:trPr>
          <w:trHeight w:val="430"/>
        </w:trPr>
        <w:tc>
          <w:tcPr>
            <w:tcW w:w="4219" w:type="dxa"/>
            <w:gridSpan w:val="2"/>
            <w:tcBorders>
              <w:left w:val="single" w:sz="4" w:space="0" w:color="auto"/>
              <w:right w:val="single" w:sz="4" w:space="0" w:color="auto"/>
            </w:tcBorders>
            <w:vAlign w:val="center"/>
          </w:tcPr>
          <w:p w14:paraId="3EBF0A5F" w14:textId="0296638B"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結核患者発生届　</w:t>
            </w:r>
            <w:r w:rsidR="00C71882"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日以内</w:t>
            </w:r>
          </w:p>
        </w:tc>
        <w:tc>
          <w:tcPr>
            <w:tcW w:w="1843" w:type="dxa"/>
            <w:tcBorders>
              <w:left w:val="single" w:sz="4" w:space="0" w:color="auto"/>
              <w:bottom w:val="single" w:sz="4" w:space="0" w:color="auto"/>
              <w:right w:val="double" w:sz="4" w:space="0" w:color="auto"/>
            </w:tcBorders>
            <w:vAlign w:val="center"/>
          </w:tcPr>
          <w:p w14:paraId="41FDC46A"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tc>
        <w:tc>
          <w:tcPr>
            <w:tcW w:w="2693" w:type="dxa"/>
            <w:tcBorders>
              <w:left w:val="nil"/>
              <w:right w:val="dashed" w:sz="4" w:space="0" w:color="auto"/>
            </w:tcBorders>
            <w:vAlign w:val="center"/>
          </w:tcPr>
          <w:p w14:paraId="1E9355F0" w14:textId="5E7588A3" w:rsidR="0063328A" w:rsidRPr="001C01C6" w:rsidRDefault="0063328A" w:rsidP="001B171F">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w:t>
            </w:r>
            <w:r w:rsidR="001B171F"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color w:val="000000" w:themeColor="text1"/>
                <w:sz w:val="22"/>
              </w:rPr>
              <w:t>.</w:t>
            </w:r>
            <w:r w:rsidR="001B171F" w:rsidRPr="001C01C6">
              <w:rPr>
                <w:rFonts w:ascii="HG丸ｺﾞｼｯｸM-PRO" w:eastAsia="HG丸ｺﾞｼｯｸM-PRO" w:hAnsi="HG丸ｺﾞｼｯｸM-PRO"/>
                <w:color w:val="000000" w:themeColor="text1"/>
                <w:sz w:val="22"/>
              </w:rPr>
              <w:t>3</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w:t>
            </w:r>
            <w:r w:rsidR="009268B0" w:rsidRPr="001C01C6">
              <w:rPr>
                <w:rFonts w:ascii="HG丸ｺﾞｼｯｸM-PRO" w:eastAsia="HG丸ｺﾞｼｯｸM-PRO" w:hAnsi="HG丸ｺﾞｼｯｸM-PRO" w:hint="eastAsia"/>
                <w:color w:val="000000" w:themeColor="text1"/>
                <w:sz w:val="20"/>
                <w:szCs w:val="20"/>
              </w:rPr>
              <w:t>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10C7A8B1" w14:textId="77D6AAA4"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63328A" w:rsidRPr="001C01C6" w14:paraId="51DE2A7A" w14:textId="569F3DA8" w:rsidTr="00090866">
        <w:trPr>
          <w:trHeight w:val="430"/>
        </w:trPr>
        <w:tc>
          <w:tcPr>
            <w:tcW w:w="4219" w:type="dxa"/>
            <w:gridSpan w:val="2"/>
            <w:tcBorders>
              <w:left w:val="single" w:sz="4" w:space="0" w:color="auto"/>
              <w:right w:val="single" w:sz="4" w:space="0" w:color="auto"/>
            </w:tcBorders>
            <w:vAlign w:val="center"/>
          </w:tcPr>
          <w:p w14:paraId="690B7895" w14:textId="5E07B772"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結核患者発生届　</w:t>
            </w:r>
            <w:r w:rsidR="00C71882"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color w:val="000000" w:themeColor="text1"/>
                <w:sz w:val="22"/>
              </w:rPr>
              <w:t>日以内</w:t>
            </w:r>
          </w:p>
        </w:tc>
        <w:tc>
          <w:tcPr>
            <w:tcW w:w="1843" w:type="dxa"/>
            <w:tcBorders>
              <w:left w:val="single" w:sz="4" w:space="0" w:color="auto"/>
              <w:right w:val="double" w:sz="4" w:space="0" w:color="auto"/>
              <w:tr2bl w:val="single" w:sz="4" w:space="0" w:color="auto"/>
            </w:tcBorders>
            <w:vAlign w:val="center"/>
          </w:tcPr>
          <w:p w14:paraId="781DCC42"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dashed" w:sz="4" w:space="0" w:color="auto"/>
            </w:tcBorders>
            <w:vAlign w:val="center"/>
          </w:tcPr>
          <w:p w14:paraId="5B7FD368" w14:textId="0349D88B" w:rsidR="0063328A" w:rsidRPr="001C01C6" w:rsidRDefault="0063328A" w:rsidP="001B171F">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w:t>
            </w:r>
            <w:r w:rsidR="001B171F" w:rsidRPr="001C01C6">
              <w:rPr>
                <w:rFonts w:ascii="HG丸ｺﾞｼｯｸM-PRO" w:eastAsia="HG丸ｺﾞｼｯｸM-PRO" w:hAnsi="HG丸ｺﾞｼｯｸM-PRO"/>
                <w:color w:val="000000" w:themeColor="text1"/>
                <w:sz w:val="22"/>
              </w:rPr>
              <w:t>0</w:t>
            </w:r>
            <w:r w:rsidRPr="001C01C6">
              <w:rPr>
                <w:rFonts w:ascii="HG丸ｺﾞｼｯｸM-PRO" w:eastAsia="HG丸ｺﾞｼｯｸM-PRO" w:hAnsi="HG丸ｺﾞｼｯｸM-PRO"/>
                <w:color w:val="000000" w:themeColor="text1"/>
                <w:sz w:val="22"/>
              </w:rPr>
              <w:t>.</w:t>
            </w:r>
            <w:r w:rsidR="001B171F"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w:t>
            </w:r>
            <w:r w:rsidR="001B171F" w:rsidRPr="001C01C6">
              <w:rPr>
                <w:rFonts w:ascii="HG丸ｺﾞｼｯｸM-PRO" w:eastAsia="HG丸ｺﾞｼｯｸM-PRO" w:hAnsi="HG丸ｺﾞｼｯｸM-PRO"/>
                <w:color w:val="000000" w:themeColor="text1"/>
                <w:sz w:val="20"/>
                <w:szCs w:val="20"/>
              </w:rPr>
              <w:t>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tr2bl w:val="single" w:sz="4" w:space="0" w:color="auto"/>
            </w:tcBorders>
            <w:vAlign w:val="center"/>
          </w:tcPr>
          <w:p w14:paraId="360D3F15"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bl>
    <w:p w14:paraId="53106129" w14:textId="77777777" w:rsidR="00530412" w:rsidRPr="001C01C6" w:rsidRDefault="00530412" w:rsidP="00530412">
      <w:pPr>
        <w:adjustRightInd w:val="0"/>
        <w:snapToGrid w:val="0"/>
        <w:spacing w:line="300" w:lineRule="auto"/>
        <w:rPr>
          <w:rFonts w:asciiTheme="minorEastAsia" w:eastAsiaTheme="minorEastAsia" w:hAnsiTheme="minorEastAsia"/>
          <w:color w:val="000000" w:themeColor="text1"/>
          <w:sz w:val="22"/>
        </w:rPr>
      </w:pPr>
    </w:p>
    <w:p w14:paraId="31E7CA4E" w14:textId="77777777" w:rsidR="0043323F" w:rsidRPr="001C01C6" w:rsidRDefault="0043323F" w:rsidP="00530412">
      <w:pPr>
        <w:spacing w:line="300" w:lineRule="auto"/>
        <w:rPr>
          <w:rFonts w:asciiTheme="minorEastAsia" w:eastAsiaTheme="minorEastAsia" w:hAnsiTheme="minorEastAsia"/>
          <w:color w:val="000000" w:themeColor="text1"/>
          <w:sz w:val="22"/>
        </w:rPr>
      </w:pPr>
    </w:p>
    <w:p w14:paraId="323D680B" w14:textId="77777777" w:rsidR="00C71882" w:rsidRPr="001C01C6" w:rsidRDefault="00C71882" w:rsidP="00530412">
      <w:pPr>
        <w:spacing w:line="300" w:lineRule="auto"/>
        <w:rPr>
          <w:rFonts w:asciiTheme="minorEastAsia" w:eastAsiaTheme="minorEastAsia" w:hAnsiTheme="minorEastAsia"/>
          <w:color w:val="000000" w:themeColor="text1"/>
          <w:sz w:val="22"/>
        </w:rPr>
      </w:pPr>
    </w:p>
    <w:p w14:paraId="78CD4DD4" w14:textId="79CD20EA" w:rsidR="00C71882" w:rsidRPr="001C01C6" w:rsidRDefault="000064BA"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w:t>
      </w:r>
      <w:r w:rsidR="00530412" w:rsidRPr="001C01C6">
        <w:rPr>
          <w:rFonts w:ascii="HG丸ｺﾞｼｯｸM-PRO" w:eastAsia="HG丸ｺﾞｼｯｸM-PRO" w:hAnsi="HG丸ｺﾞｼｯｸM-PRO" w:hint="eastAsia"/>
          <w:color w:val="000000" w:themeColor="text1"/>
          <w:sz w:val="22"/>
        </w:rPr>
        <w:t>り患率は徐々に減少していますが、目標</w:t>
      </w:r>
      <w:r w:rsidR="00CA6C2A" w:rsidRPr="001C01C6">
        <w:rPr>
          <w:rFonts w:ascii="HG丸ｺﾞｼｯｸM-PRO" w:eastAsia="HG丸ｺﾞｼｯｸM-PRO" w:hAnsi="HG丸ｺﾞｼｯｸM-PRO" w:hint="eastAsia"/>
          <w:color w:val="000000" w:themeColor="text1"/>
          <w:sz w:val="22"/>
        </w:rPr>
        <w:t>は達成できていません</w:t>
      </w:r>
      <w:r w:rsidR="00530412" w:rsidRPr="001C01C6">
        <w:rPr>
          <w:rFonts w:ascii="HG丸ｺﾞｼｯｸM-PRO" w:eastAsia="HG丸ｺﾞｼｯｸM-PRO" w:hAnsi="HG丸ｺﾞｼｯｸM-PRO" w:hint="eastAsia"/>
          <w:color w:val="000000" w:themeColor="text1"/>
          <w:sz w:val="22"/>
        </w:rPr>
        <w:t>。</w:t>
      </w:r>
      <w:r w:rsidR="00160C3C" w:rsidRPr="001C01C6">
        <w:rPr>
          <w:rFonts w:ascii="HG丸ｺﾞｼｯｸM-PRO" w:eastAsia="HG丸ｺﾞｼｯｸM-PRO" w:hAnsi="HG丸ｺﾞｼｯｸM-PRO" w:hint="eastAsia"/>
          <w:color w:val="000000" w:themeColor="text1"/>
          <w:sz w:val="22"/>
        </w:rPr>
        <w:t>前</w:t>
      </w:r>
      <w:r w:rsidR="00CA6C2A" w:rsidRPr="001C01C6">
        <w:rPr>
          <w:rFonts w:ascii="HG丸ｺﾞｼｯｸM-PRO" w:eastAsia="HG丸ｺﾞｼｯｸM-PRO" w:hAnsi="HG丸ｺﾞｼｯｸM-PRO" w:hint="eastAsia"/>
          <w:color w:val="000000" w:themeColor="text1"/>
          <w:sz w:val="22"/>
        </w:rPr>
        <w:t>計画時の</w:t>
      </w:r>
      <w:r w:rsidR="00530412" w:rsidRPr="001C01C6">
        <w:rPr>
          <w:rFonts w:ascii="HG丸ｺﾞｼｯｸM-PRO" w:eastAsia="HG丸ｺﾞｼｯｸM-PRO" w:hAnsi="HG丸ｺﾞｼｯｸM-PRO" w:hint="eastAsia"/>
          <w:color w:val="000000" w:themeColor="text1"/>
          <w:sz w:val="22"/>
        </w:rPr>
        <w:t>目標は</w:t>
      </w:r>
      <w:r w:rsidR="00CA6C2A" w:rsidRPr="001C01C6">
        <w:rPr>
          <w:rFonts w:ascii="HG丸ｺﾞｼｯｸM-PRO" w:eastAsia="HG丸ｺﾞｼｯｸM-PRO" w:hAnsi="HG丸ｺﾞｼｯｸM-PRO" w:hint="eastAsia"/>
          <w:color w:val="000000" w:themeColor="text1"/>
          <w:sz w:val="22"/>
        </w:rPr>
        <w:t>策定時</w:t>
      </w:r>
    </w:p>
    <w:p w14:paraId="366C4FBE" w14:textId="3A304F4A" w:rsidR="00530412" w:rsidRPr="001C01C6" w:rsidRDefault="00430A04" w:rsidP="00090866">
      <w:pPr>
        <w:spacing w:line="300" w:lineRule="auto"/>
        <w:ind w:leftChars="150" w:left="36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か</w:t>
      </w:r>
      <w:r w:rsidR="00CA6C2A" w:rsidRPr="001C01C6">
        <w:rPr>
          <w:rFonts w:ascii="HG丸ｺﾞｼｯｸM-PRO" w:eastAsia="HG丸ｺﾞｼｯｸM-PRO" w:hAnsi="HG丸ｺﾞｼｯｸM-PRO" w:hint="eastAsia"/>
          <w:color w:val="000000" w:themeColor="text1"/>
          <w:sz w:val="22"/>
        </w:rPr>
        <w:t>ら</w:t>
      </w:r>
      <w:r w:rsidR="00530412" w:rsidRPr="001C01C6">
        <w:rPr>
          <w:rFonts w:ascii="HG丸ｺﾞｼｯｸM-PRO" w:eastAsia="HG丸ｺﾞｼｯｸM-PRO" w:hAnsi="HG丸ｺﾞｼｯｸM-PRO" w:hint="eastAsia"/>
          <w:color w:val="000000" w:themeColor="text1"/>
          <w:sz w:val="22"/>
        </w:rPr>
        <w:t>毎年</w:t>
      </w:r>
      <w:r w:rsidR="00C71882" w:rsidRPr="001C01C6">
        <w:rPr>
          <w:rFonts w:ascii="HG丸ｺﾞｼｯｸM-PRO" w:eastAsia="HG丸ｺﾞｼｯｸM-PRO" w:hAnsi="HG丸ｺﾞｼｯｸM-PRO" w:hint="eastAsia"/>
          <w:color w:val="000000" w:themeColor="text1"/>
          <w:sz w:val="22"/>
        </w:rPr>
        <w:t>５</w:t>
      </w:r>
      <w:r w:rsidR="00530412" w:rsidRPr="001C01C6">
        <w:rPr>
          <w:rFonts w:ascii="HG丸ｺﾞｼｯｸM-PRO" w:eastAsia="HG丸ｺﾞｼｯｸM-PRO" w:hAnsi="HG丸ｺﾞｼｯｸM-PRO"/>
          <w:color w:val="000000" w:themeColor="text1"/>
          <w:sz w:val="22"/>
        </w:rPr>
        <w:t>％減となった場合のり患率</w:t>
      </w:r>
      <w:r w:rsidR="0014499F" w:rsidRPr="001C01C6">
        <w:rPr>
          <w:rFonts w:ascii="HG丸ｺﾞｼｯｸM-PRO" w:eastAsia="HG丸ｺﾞｼｯｸM-PRO" w:hAnsi="HG丸ｺﾞｼｯｸM-PRO" w:hint="eastAsia"/>
          <w:color w:val="000000" w:themeColor="text1"/>
          <w:sz w:val="22"/>
        </w:rPr>
        <w:t>とし</w:t>
      </w:r>
      <w:r w:rsidR="00530412" w:rsidRPr="001C01C6">
        <w:rPr>
          <w:rFonts w:ascii="HG丸ｺﾞｼｯｸM-PRO" w:eastAsia="HG丸ｺﾞｼｯｸM-PRO" w:hAnsi="HG丸ｺﾞｼｯｸM-PRO" w:hint="eastAsia"/>
          <w:color w:val="000000" w:themeColor="text1"/>
          <w:sz w:val="22"/>
        </w:rPr>
        <w:t>ましたが、</w:t>
      </w:r>
      <w:r w:rsidR="0014499F" w:rsidRPr="001C01C6">
        <w:rPr>
          <w:rFonts w:ascii="HG丸ｺﾞｼｯｸM-PRO" w:eastAsia="HG丸ｺﾞｼｯｸM-PRO" w:hAnsi="HG丸ｺﾞｼｯｸM-PRO" w:hint="eastAsia"/>
          <w:color w:val="000000" w:themeColor="text1"/>
          <w:sz w:val="22"/>
        </w:rPr>
        <w:t>現状</w:t>
      </w:r>
      <w:r w:rsidR="00530412" w:rsidRPr="001C01C6">
        <w:rPr>
          <w:rFonts w:ascii="HG丸ｺﾞｼｯｸM-PRO" w:eastAsia="HG丸ｺﾞｼｯｸM-PRO" w:hAnsi="HG丸ｺﾞｼｯｸM-PRO" w:hint="eastAsia"/>
          <w:color w:val="000000" w:themeColor="text1"/>
          <w:sz w:val="22"/>
        </w:rPr>
        <w:t>は</w:t>
      </w:r>
      <w:r w:rsidR="00C71882" w:rsidRPr="001C01C6">
        <w:rPr>
          <w:rFonts w:ascii="HG丸ｺﾞｼｯｸM-PRO" w:eastAsia="HG丸ｺﾞｼｯｸM-PRO" w:hAnsi="HG丸ｺﾞｼｯｸM-PRO" w:hint="eastAsia"/>
          <w:color w:val="000000" w:themeColor="text1"/>
          <w:sz w:val="22"/>
        </w:rPr>
        <w:t>３</w:t>
      </w:r>
      <w:r w:rsidR="00530412" w:rsidRPr="001C01C6">
        <w:rPr>
          <w:rFonts w:ascii="HG丸ｺﾞｼｯｸM-PRO" w:eastAsia="HG丸ｺﾞｼｯｸM-PRO" w:hAnsi="HG丸ｺﾞｼｯｸM-PRO"/>
          <w:color w:val="000000" w:themeColor="text1"/>
          <w:sz w:val="22"/>
        </w:rPr>
        <w:t>～</w:t>
      </w:r>
      <w:r w:rsidR="00C71882" w:rsidRPr="001C01C6">
        <w:rPr>
          <w:rFonts w:ascii="HG丸ｺﾞｼｯｸM-PRO" w:eastAsia="HG丸ｺﾞｼｯｸM-PRO" w:hAnsi="HG丸ｺﾞｼｯｸM-PRO" w:hint="eastAsia"/>
          <w:color w:val="000000" w:themeColor="text1"/>
          <w:sz w:val="22"/>
        </w:rPr>
        <w:t>５</w:t>
      </w:r>
      <w:r w:rsidR="00530412" w:rsidRPr="001C01C6">
        <w:rPr>
          <w:rFonts w:ascii="HG丸ｺﾞｼｯｸM-PRO" w:eastAsia="HG丸ｺﾞｼｯｸM-PRO" w:hAnsi="HG丸ｺﾞｼｯｸM-PRO" w:hint="eastAsia"/>
          <w:color w:val="000000" w:themeColor="text1"/>
          <w:sz w:val="22"/>
        </w:rPr>
        <w:t>％減に留まりました。今後とも</w:t>
      </w:r>
      <w:r w:rsidR="0014499F" w:rsidRPr="001C01C6">
        <w:rPr>
          <w:rFonts w:ascii="HG丸ｺﾞｼｯｸM-PRO" w:eastAsia="HG丸ｺﾞｼｯｸM-PRO" w:hAnsi="HG丸ｺﾞｼｯｸM-PRO" w:hint="eastAsia"/>
          <w:color w:val="000000" w:themeColor="text1"/>
          <w:sz w:val="22"/>
        </w:rPr>
        <w:t>、有症状時の早期受診や医療機関での早期診断に結びつくように改善し、</w:t>
      </w:r>
      <w:r w:rsidR="00530412" w:rsidRPr="001C01C6">
        <w:rPr>
          <w:rFonts w:ascii="HG丸ｺﾞｼｯｸM-PRO" w:eastAsia="HG丸ｺﾞｼｯｸM-PRO" w:hAnsi="HG丸ｺﾞｼｯｸM-PRO" w:hint="eastAsia"/>
          <w:color w:val="000000" w:themeColor="text1"/>
          <w:sz w:val="22"/>
        </w:rPr>
        <w:t>接触者健診の徹底等、努力します。</w:t>
      </w:r>
    </w:p>
    <w:p w14:paraId="4DCF5272" w14:textId="77777777" w:rsidR="00C71882" w:rsidRPr="001C01C6" w:rsidRDefault="00C71882">
      <w:pPr>
        <w:spacing w:line="300" w:lineRule="auto"/>
        <w:rPr>
          <w:rFonts w:ascii="HG丸ｺﾞｼｯｸM-PRO" w:eastAsia="HG丸ｺﾞｼｯｸM-PRO" w:hAnsi="HG丸ｺﾞｼｯｸM-PRO"/>
          <w:color w:val="000000" w:themeColor="text1"/>
          <w:sz w:val="22"/>
        </w:rPr>
      </w:pPr>
    </w:p>
    <w:p w14:paraId="743BEA70" w14:textId="617050E1" w:rsidR="00530412" w:rsidRPr="001C01C6" w:rsidRDefault="000064BA"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定期</w:t>
      </w:r>
      <w:r w:rsidR="00530412" w:rsidRPr="001C01C6">
        <w:rPr>
          <w:rFonts w:ascii="HG丸ｺﾞｼｯｸM-PRO" w:eastAsia="HG丸ｺﾞｼｯｸM-PRO" w:hAnsi="HG丸ｺﾞｼｯｸM-PRO" w:hint="eastAsia"/>
          <w:color w:val="000000" w:themeColor="text1"/>
          <w:sz w:val="22"/>
        </w:rPr>
        <w:t>の健康診断に関しては、府、保健所設置市、医師会、歯科医師会、</w:t>
      </w:r>
      <w:r w:rsidR="00DD706F" w:rsidRPr="001C01C6">
        <w:rPr>
          <w:rFonts w:ascii="HG丸ｺﾞｼｯｸM-PRO" w:eastAsia="HG丸ｺﾞｼｯｸM-PRO" w:hAnsi="HG丸ｺﾞｼｯｸM-PRO" w:hint="eastAsia"/>
          <w:color w:val="000000" w:themeColor="text1"/>
          <w:sz w:val="22"/>
        </w:rPr>
        <w:t>薬剤師会、</w:t>
      </w:r>
      <w:r w:rsidR="00530412" w:rsidRPr="001C01C6">
        <w:rPr>
          <w:rFonts w:ascii="HG丸ｺﾞｼｯｸM-PRO" w:eastAsia="HG丸ｺﾞｼｯｸM-PRO" w:hAnsi="HG丸ｺﾞｼｯｸM-PRO" w:hint="eastAsia"/>
          <w:color w:val="000000" w:themeColor="text1"/>
          <w:sz w:val="22"/>
        </w:rPr>
        <w:t>助産師会と連携協力し、医療機関、教育機関、施設等に対し、受診の必要性を継続して説明することで、実施報告提出</w:t>
      </w:r>
      <w:r w:rsidR="00430A04" w:rsidRPr="001C01C6">
        <w:rPr>
          <w:rFonts w:ascii="HG丸ｺﾞｼｯｸM-PRO" w:eastAsia="HG丸ｺﾞｼｯｸM-PRO" w:hAnsi="HG丸ｺﾞｼｯｸM-PRO" w:hint="eastAsia"/>
          <w:color w:val="000000" w:themeColor="text1"/>
          <w:sz w:val="22"/>
        </w:rPr>
        <w:t>率</w:t>
      </w:r>
      <w:r w:rsidR="00530412" w:rsidRPr="001C01C6">
        <w:rPr>
          <w:rFonts w:ascii="HG丸ｺﾞｼｯｸM-PRO" w:eastAsia="HG丸ｺﾞｼｯｸM-PRO" w:hAnsi="HG丸ｺﾞｼｯｸM-PRO" w:hint="eastAsia"/>
          <w:color w:val="000000" w:themeColor="text1"/>
          <w:sz w:val="22"/>
        </w:rPr>
        <w:t>が増加し</w:t>
      </w:r>
      <w:r w:rsidR="00FA7B41" w:rsidRPr="001C01C6">
        <w:rPr>
          <w:rFonts w:ascii="HG丸ｺﾞｼｯｸM-PRO" w:eastAsia="HG丸ｺﾞｼｯｸM-PRO" w:hAnsi="HG丸ｺﾞｼｯｸM-PRO" w:hint="eastAsia"/>
          <w:color w:val="000000" w:themeColor="text1"/>
          <w:sz w:val="22"/>
        </w:rPr>
        <w:t>、</w:t>
      </w:r>
      <w:r w:rsidR="00530412" w:rsidRPr="001C01C6">
        <w:rPr>
          <w:rFonts w:ascii="HG丸ｺﾞｼｯｸM-PRO" w:eastAsia="HG丸ｺﾞｼｯｸM-PRO" w:hAnsi="HG丸ｺﾞｼｯｸM-PRO" w:hint="eastAsia"/>
          <w:color w:val="000000" w:themeColor="text1"/>
          <w:sz w:val="22"/>
        </w:rPr>
        <w:t>目標の達成ができました。</w:t>
      </w:r>
    </w:p>
    <w:p w14:paraId="012A4486" w14:textId="77777777" w:rsidR="00C71882" w:rsidRPr="001C01C6" w:rsidRDefault="00C71882">
      <w:pPr>
        <w:spacing w:line="300" w:lineRule="auto"/>
        <w:rPr>
          <w:rFonts w:ascii="HG丸ｺﾞｼｯｸM-PRO" w:eastAsia="HG丸ｺﾞｼｯｸM-PRO" w:hAnsi="HG丸ｺﾞｼｯｸM-PRO"/>
          <w:color w:val="000000" w:themeColor="text1"/>
          <w:sz w:val="22"/>
        </w:rPr>
      </w:pPr>
    </w:p>
    <w:p w14:paraId="399DB04A" w14:textId="1969032C" w:rsidR="00530412"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w:t>
      </w:r>
      <w:r w:rsidR="00530412" w:rsidRPr="001C01C6">
        <w:rPr>
          <w:rFonts w:ascii="HG丸ｺﾞｼｯｸM-PRO" w:eastAsia="HG丸ｺﾞｼｯｸM-PRO" w:hAnsi="HG丸ｺﾞｼｯｸM-PRO" w:hint="eastAsia"/>
          <w:color w:val="000000" w:themeColor="text1"/>
          <w:sz w:val="22"/>
        </w:rPr>
        <w:t>触者健診に関しては、目標の100％実施は達成できていません。‘仕事が忙しい’</w:t>
      </w:r>
      <w:r w:rsidR="0014499F" w:rsidRPr="001C01C6">
        <w:rPr>
          <w:rFonts w:ascii="HG丸ｺﾞｼｯｸM-PRO" w:eastAsia="HG丸ｺﾞｼｯｸM-PRO" w:hAnsi="HG丸ｺﾞｼｯｸM-PRO" w:hint="eastAsia"/>
          <w:color w:val="000000" w:themeColor="text1"/>
          <w:sz w:val="22"/>
        </w:rPr>
        <w:t>、</w:t>
      </w:r>
      <w:r w:rsidR="00530412" w:rsidRPr="001C01C6">
        <w:rPr>
          <w:rFonts w:ascii="HG丸ｺﾞｼｯｸM-PRO" w:eastAsia="HG丸ｺﾞｼｯｸM-PRO" w:hAnsi="HG丸ｺﾞｼｯｸM-PRO" w:hint="eastAsia"/>
          <w:color w:val="000000" w:themeColor="text1"/>
          <w:sz w:val="22"/>
        </w:rPr>
        <w:t>‘必要性を感じない’などの理由で、どうしても受診に結びつかない対象者がいます。</w:t>
      </w:r>
      <w:r w:rsidR="0014499F" w:rsidRPr="001C01C6">
        <w:rPr>
          <w:rFonts w:ascii="HG丸ｺﾞｼｯｸM-PRO" w:eastAsia="HG丸ｺﾞｼｯｸM-PRO" w:hAnsi="HG丸ｺﾞｼｯｸM-PRO" w:hint="eastAsia"/>
          <w:color w:val="000000" w:themeColor="text1"/>
          <w:sz w:val="22"/>
        </w:rPr>
        <w:t>特に</w:t>
      </w:r>
      <w:r w:rsidR="00530412" w:rsidRPr="001C01C6">
        <w:rPr>
          <w:rFonts w:ascii="HG丸ｺﾞｼｯｸM-PRO" w:eastAsia="HG丸ｺﾞｼｯｸM-PRO" w:hAnsi="HG丸ｺﾞｼｯｸM-PRO" w:hint="eastAsia"/>
          <w:color w:val="000000" w:themeColor="text1"/>
          <w:sz w:val="22"/>
        </w:rPr>
        <w:t>塗抹陽性以外の患者の接触者で未受診割合が高くなっています。</w:t>
      </w:r>
      <w:r w:rsidR="00DD706F" w:rsidRPr="001C01C6">
        <w:rPr>
          <w:rFonts w:ascii="HG丸ｺﾞｼｯｸM-PRO" w:eastAsia="HG丸ｺﾞｼｯｸM-PRO" w:hAnsi="HG丸ｺﾞｼｯｸM-PRO" w:hint="eastAsia"/>
          <w:color w:val="000000" w:themeColor="text1"/>
          <w:sz w:val="22"/>
        </w:rPr>
        <w:t>対象者を適切に選定し、</w:t>
      </w:r>
      <w:r w:rsidR="00530412" w:rsidRPr="001C01C6">
        <w:rPr>
          <w:rFonts w:ascii="HG丸ｺﾞｼｯｸM-PRO" w:eastAsia="HG丸ｺﾞｼｯｸM-PRO" w:hAnsi="HG丸ｺﾞｼｯｸM-PRO" w:hint="eastAsia"/>
          <w:color w:val="000000" w:themeColor="text1"/>
          <w:sz w:val="22"/>
        </w:rPr>
        <w:t>接触者健診の必要性を</w:t>
      </w:r>
      <w:r w:rsidR="00B86374" w:rsidRPr="001C01C6">
        <w:rPr>
          <w:rFonts w:ascii="HG丸ｺﾞｼｯｸM-PRO" w:eastAsia="HG丸ｺﾞｼｯｸM-PRO" w:hAnsi="HG丸ｺﾞｼｯｸM-PRO" w:hint="eastAsia"/>
          <w:color w:val="000000" w:themeColor="text1"/>
          <w:sz w:val="22"/>
        </w:rPr>
        <w:t>十</w:t>
      </w:r>
      <w:r w:rsidR="00530412" w:rsidRPr="001C01C6">
        <w:rPr>
          <w:rFonts w:ascii="HG丸ｺﾞｼｯｸM-PRO" w:eastAsia="HG丸ｺﾞｼｯｸM-PRO" w:hAnsi="HG丸ｺﾞｼｯｸM-PRO" w:hint="eastAsia"/>
          <w:color w:val="000000" w:themeColor="text1"/>
          <w:sz w:val="22"/>
        </w:rPr>
        <w:t>分説明するとともに、対象者が受けやすい健診の提案をしていきます。</w:t>
      </w:r>
    </w:p>
    <w:p w14:paraId="7645925A"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85E5E37" w14:textId="4AAFBDFF"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実施率は目標の95％以上を達成できています。病院や薬局、訪問看護、福祉関係者等と連携した地域での支援を展開していきます。</w:t>
      </w:r>
    </w:p>
    <w:p w14:paraId="2ACA8B1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2A18C44A" w14:textId="77777777"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肺結核患者の再治療率は達成できています。治療完遂に向けた取組、標準治療の推進に引き続き取組んでいきます。</w:t>
      </w:r>
    </w:p>
    <w:p w14:paraId="4662ABC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5318B787" w14:textId="66A1376A"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治療失敗・脱落率は目標を達成しています。医療機関における標準治療の推進と患者教育、医療機関等関係機関と連携したＤＯＴＳ等服薬支援による成果であると思われます。</w:t>
      </w:r>
    </w:p>
    <w:p w14:paraId="4E48819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10B4DB9" w14:textId="29B1587F"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を開始した潜在性結核感染症患者のうち治療を完了した者の割合は、目標を達成できませんでした。他の結核患者に比して治療完了した割合が低いのは、副作用が現れた場合に指示中止となる事例が多いためと考えられます。</w:t>
      </w:r>
    </w:p>
    <w:p w14:paraId="4E9F4EBF"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7DE311E" w14:textId="77777777"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医師からの直ちの結核患者発生届（１</w:t>
      </w:r>
      <w:r w:rsidRPr="001C01C6">
        <w:rPr>
          <w:rFonts w:ascii="HG丸ｺﾞｼｯｸM-PRO" w:eastAsia="HG丸ｺﾞｼｯｸM-PRO" w:hAnsi="HG丸ｺﾞｼｯｸM-PRO"/>
          <w:color w:val="000000" w:themeColor="text1"/>
          <w:sz w:val="22"/>
        </w:rPr>
        <w:t>日以内）提出率はかなり上昇したものの、目標100％には達していません。医療機関に対し感染症法に基づく発生届である旨、周知していきます。</w:t>
      </w:r>
    </w:p>
    <w:p w14:paraId="244DE608" w14:textId="77777777" w:rsidR="00530412" w:rsidRPr="001C01C6" w:rsidRDefault="00530412" w:rsidP="00530412">
      <w:pPr>
        <w:spacing w:line="300" w:lineRule="auto"/>
        <w:rPr>
          <w:rFonts w:asciiTheme="minorEastAsia" w:eastAsiaTheme="minorEastAsia" w:hAnsiTheme="minorEastAsia"/>
          <w:color w:val="000000" w:themeColor="text1"/>
          <w:sz w:val="22"/>
        </w:rPr>
      </w:pPr>
    </w:p>
    <w:p w14:paraId="34AFDA88" w14:textId="28E68FB9" w:rsidR="00412576" w:rsidRPr="001C01C6" w:rsidRDefault="00530412" w:rsidP="00530412">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bookmarkStart w:id="1" w:name="_Toc306093801"/>
    </w:p>
    <w:p w14:paraId="3E734811" w14:textId="1F14ECB5" w:rsidR="00E06475" w:rsidRPr="001C01C6" w:rsidRDefault="003909E7" w:rsidP="00992D59">
      <w:pPr>
        <w:adjustRightInd w:val="0"/>
        <w:snapToGrid w:val="0"/>
        <w:spacing w:line="300" w:lineRule="auto"/>
        <w:rPr>
          <w:rFonts w:ascii="HG丸ｺﾞｼｯｸM-PRO" w:eastAsia="HG丸ｺﾞｼｯｸM-PRO" w:hAnsi="HG丸ｺﾞｼｯｸM-PRO" w:cs="Meiryo UI"/>
          <w:color w:val="000000" w:themeColor="text1"/>
          <w:sz w:val="28"/>
          <w:szCs w:val="28"/>
        </w:rPr>
      </w:pPr>
      <w:r w:rsidRPr="001C01C6">
        <w:rPr>
          <w:rFonts w:ascii="HG丸ｺﾞｼｯｸM-PRO" w:eastAsia="HG丸ｺﾞｼｯｸM-PRO" w:hAnsi="HG丸ｺﾞｼｯｸM-PRO" w:cs="Meiryo UI" w:hint="eastAsia"/>
          <w:color w:val="000000" w:themeColor="text1"/>
          <w:sz w:val="28"/>
          <w:szCs w:val="28"/>
        </w:rPr>
        <w:lastRenderedPageBreak/>
        <w:t xml:space="preserve">Ⅱ　</w:t>
      </w:r>
      <w:r w:rsidR="0091503A" w:rsidRPr="001C01C6">
        <w:rPr>
          <w:rFonts w:ascii="HG丸ｺﾞｼｯｸM-PRO" w:eastAsia="HG丸ｺﾞｼｯｸM-PRO" w:hAnsi="HG丸ｺﾞｼｯｸM-PRO" w:cs="Meiryo UI" w:hint="eastAsia"/>
          <w:color w:val="000000" w:themeColor="text1"/>
          <w:sz w:val="28"/>
          <w:szCs w:val="28"/>
        </w:rPr>
        <w:t>結核対策の目標及び達成</w:t>
      </w:r>
      <w:r w:rsidR="00E06475" w:rsidRPr="001C01C6">
        <w:rPr>
          <w:rFonts w:ascii="HG丸ｺﾞｼｯｸM-PRO" w:eastAsia="HG丸ｺﾞｼｯｸM-PRO" w:hAnsi="HG丸ｺﾞｼｯｸM-PRO" w:cs="Meiryo UI" w:hint="eastAsia"/>
          <w:color w:val="000000" w:themeColor="text1"/>
          <w:sz w:val="28"/>
          <w:szCs w:val="28"/>
        </w:rPr>
        <w:t>のための取組</w:t>
      </w:r>
      <w:bookmarkStart w:id="2" w:name="_Toc306093802"/>
      <w:bookmarkEnd w:id="1"/>
    </w:p>
    <w:p w14:paraId="21218154" w14:textId="77777777" w:rsidR="003B4D56" w:rsidRPr="001C01C6" w:rsidRDefault="003B4D56" w:rsidP="00992D59">
      <w:pPr>
        <w:adjustRightInd w:val="0"/>
        <w:snapToGrid w:val="0"/>
        <w:spacing w:line="300" w:lineRule="auto"/>
        <w:rPr>
          <w:rFonts w:ascii="HG丸ｺﾞｼｯｸM-PRO" w:eastAsia="HG丸ｺﾞｼｯｸM-PRO" w:hAnsi="HG丸ｺﾞｼｯｸM-PRO" w:cs="Meiryo UI"/>
          <w:b/>
          <w:color w:val="000000" w:themeColor="text1"/>
          <w:sz w:val="22"/>
          <w:bdr w:val="single" w:sz="4" w:space="0" w:color="auto"/>
        </w:rPr>
      </w:pPr>
    </w:p>
    <w:p w14:paraId="5ADDCC2F" w14:textId="0C7B4D17" w:rsidR="003B4D56" w:rsidRPr="001C01C6" w:rsidRDefault="003B4D56"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平成</w:t>
      </w:r>
      <w:r w:rsidRPr="001C01C6">
        <w:rPr>
          <w:rFonts w:ascii="HG丸ｺﾞｼｯｸM-PRO" w:eastAsia="HG丸ｺﾞｼｯｸM-PRO" w:hAnsi="HG丸ｺﾞｼｯｸM-PRO" w:cs="Meiryo UI"/>
          <w:color w:val="000000" w:themeColor="text1"/>
          <w:sz w:val="22"/>
        </w:rPr>
        <w:t>28年11月25日改正の「結核に関する特定感染症予防指針」においては、</w:t>
      </w:r>
      <w:r w:rsidR="00CA6C2A" w:rsidRPr="001C01C6">
        <w:rPr>
          <w:rFonts w:ascii="HG丸ｺﾞｼｯｸM-PRO" w:eastAsia="HG丸ｺﾞｼｯｸM-PRO" w:hAnsi="HG丸ｺﾞｼｯｸM-PRO" w:cs="Meiryo UI"/>
          <w:color w:val="000000" w:themeColor="text1"/>
          <w:sz w:val="22"/>
        </w:rPr>
        <w:t>2020</w:t>
      </w:r>
      <w:r w:rsidRPr="001C01C6">
        <w:rPr>
          <w:rFonts w:ascii="HG丸ｺﾞｼｯｸM-PRO" w:eastAsia="HG丸ｺﾞｼｯｸM-PRO" w:hAnsi="HG丸ｺﾞｼｯｸM-PRO" w:cs="Meiryo UI" w:hint="eastAsia"/>
          <w:color w:val="000000" w:themeColor="text1"/>
          <w:sz w:val="22"/>
        </w:rPr>
        <w:t>年（</w:t>
      </w:r>
      <w:r w:rsidR="00CA6C2A" w:rsidRPr="001C01C6">
        <w:rPr>
          <w:rFonts w:ascii="HG丸ｺﾞｼｯｸM-PRO" w:eastAsia="HG丸ｺﾞｼｯｸM-PRO" w:hAnsi="HG丸ｺﾞｼｯｸM-PRO" w:cs="Meiryo UI" w:hint="eastAsia"/>
          <w:color w:val="000000" w:themeColor="text1"/>
          <w:sz w:val="22"/>
        </w:rPr>
        <w:t>平成</w:t>
      </w:r>
      <w:r w:rsidR="00CA6C2A" w:rsidRPr="001C01C6">
        <w:rPr>
          <w:rFonts w:ascii="HG丸ｺﾞｼｯｸM-PRO" w:eastAsia="HG丸ｺﾞｼｯｸM-PRO" w:hAnsi="HG丸ｺﾞｼｯｸM-PRO" w:cs="Meiryo UI"/>
          <w:color w:val="000000" w:themeColor="text1"/>
          <w:sz w:val="22"/>
        </w:rPr>
        <w:t>32</w:t>
      </w:r>
      <w:r w:rsidRPr="001C01C6">
        <w:rPr>
          <w:rFonts w:ascii="HG丸ｺﾞｼｯｸM-PRO" w:eastAsia="HG丸ｺﾞｼｯｸM-PRO" w:hAnsi="HG丸ｺﾞｼｯｸM-PRO" w:cs="Meiryo UI" w:hint="eastAsia"/>
          <w:color w:val="000000" w:themeColor="text1"/>
          <w:sz w:val="22"/>
        </w:rPr>
        <w:t>年）までに結核り患率</w:t>
      </w:r>
      <w:r w:rsidRPr="001C01C6">
        <w:rPr>
          <w:rFonts w:ascii="HG丸ｺﾞｼｯｸM-PRO" w:eastAsia="HG丸ｺﾞｼｯｸM-PRO" w:hAnsi="HG丸ｺﾞｼｯｸM-PRO" w:cs="Meiryo UI"/>
          <w:color w:val="000000" w:themeColor="text1"/>
          <w:sz w:val="22"/>
        </w:rPr>
        <w:t>10以下（低まん延国化）を目標としています。これは2015年から毎年７％の減少率で推移した数値となります。</w:t>
      </w:r>
    </w:p>
    <w:p w14:paraId="3E939B84" w14:textId="213D2EE9" w:rsidR="001F09C3" w:rsidRPr="001C01C6" w:rsidRDefault="003B4D56"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大阪府の結核り患率</w:t>
      </w:r>
      <w:r w:rsidR="001F09C3" w:rsidRPr="001C01C6">
        <w:rPr>
          <w:rFonts w:ascii="HG丸ｺﾞｼｯｸM-PRO" w:eastAsia="HG丸ｺﾞｼｯｸM-PRO" w:hAnsi="HG丸ｺﾞｼｯｸM-PRO" w:cs="Meiryo UI" w:hint="eastAsia"/>
          <w:color w:val="000000" w:themeColor="text1"/>
          <w:sz w:val="22"/>
        </w:rPr>
        <w:t>の減少率</w:t>
      </w:r>
      <w:r w:rsidRPr="001C01C6">
        <w:rPr>
          <w:rFonts w:ascii="HG丸ｺﾞｼｯｸM-PRO" w:eastAsia="HG丸ｺﾞｼｯｸM-PRO" w:hAnsi="HG丸ｺﾞｼｯｸM-PRO" w:cs="Meiryo UI" w:hint="eastAsia"/>
          <w:color w:val="000000" w:themeColor="text1"/>
          <w:sz w:val="22"/>
        </w:rPr>
        <w:t>は</w:t>
      </w:r>
      <w:r w:rsidR="00C71882" w:rsidRPr="001C01C6">
        <w:rPr>
          <w:rFonts w:ascii="HG丸ｺﾞｼｯｸM-PRO" w:eastAsia="HG丸ｺﾞｼｯｸM-PRO" w:hAnsi="HG丸ｺﾞｼｯｸM-PRO" w:cs="Meiryo UI" w:hint="eastAsia"/>
          <w:color w:val="000000" w:themeColor="text1"/>
          <w:sz w:val="22"/>
        </w:rPr>
        <w:t>３</w:t>
      </w:r>
      <w:r w:rsidR="001F09C3" w:rsidRPr="001C01C6">
        <w:rPr>
          <w:rFonts w:ascii="HG丸ｺﾞｼｯｸM-PRO" w:eastAsia="HG丸ｺﾞｼｯｸM-PRO" w:hAnsi="HG丸ｺﾞｼｯｸM-PRO" w:cs="Meiryo UI" w:hint="eastAsia"/>
          <w:color w:val="000000" w:themeColor="text1"/>
          <w:sz w:val="22"/>
        </w:rPr>
        <w:t>～</w:t>
      </w:r>
      <w:r w:rsidR="00C71882" w:rsidRPr="001C01C6">
        <w:rPr>
          <w:rFonts w:ascii="HG丸ｺﾞｼｯｸM-PRO" w:eastAsia="HG丸ｺﾞｼｯｸM-PRO" w:hAnsi="HG丸ｺﾞｼｯｸM-PRO" w:cs="Meiryo UI" w:hint="eastAsia"/>
          <w:color w:val="000000" w:themeColor="text1"/>
          <w:sz w:val="22"/>
        </w:rPr>
        <w:t>５</w:t>
      </w:r>
      <w:r w:rsidR="001F09C3" w:rsidRPr="001C01C6">
        <w:rPr>
          <w:rFonts w:ascii="HG丸ｺﾞｼｯｸM-PRO" w:eastAsia="HG丸ｺﾞｼｯｸM-PRO" w:hAnsi="HG丸ｺﾞｼｯｸM-PRO" w:cs="Meiryo UI"/>
          <w:color w:val="000000" w:themeColor="text1"/>
          <w:sz w:val="22"/>
        </w:rPr>
        <w:t>％程度ですが、今まで</w:t>
      </w:r>
      <w:r w:rsidR="00D763E9" w:rsidRPr="001C01C6">
        <w:rPr>
          <w:rFonts w:ascii="HG丸ｺﾞｼｯｸM-PRO" w:eastAsia="HG丸ｺﾞｼｯｸM-PRO" w:hAnsi="HG丸ｺﾞｼｯｸM-PRO" w:cs="Meiryo UI" w:hint="eastAsia"/>
          <w:color w:val="000000" w:themeColor="text1"/>
          <w:sz w:val="22"/>
        </w:rPr>
        <w:t>おこなっ</w:t>
      </w:r>
      <w:r w:rsidR="001F09C3" w:rsidRPr="001C01C6">
        <w:rPr>
          <w:rFonts w:ascii="HG丸ｺﾞｼｯｸM-PRO" w:eastAsia="HG丸ｺﾞｼｯｸM-PRO" w:hAnsi="HG丸ｺﾞｼｯｸM-PRO" w:cs="Meiryo UI"/>
          <w:color w:val="000000" w:themeColor="text1"/>
          <w:sz w:val="22"/>
        </w:rPr>
        <w:t>てきた取組を強化し効果を高めることで、国と同等の減少率をめざします。</w:t>
      </w:r>
    </w:p>
    <w:p w14:paraId="0FC09C17" w14:textId="271598B3"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747328" behindDoc="0" locked="0" layoutInCell="1" allowOverlap="1" wp14:anchorId="2E94E060" wp14:editId="12907D2F">
                <wp:simplePos x="0" y="0"/>
                <wp:positionH relativeFrom="column">
                  <wp:posOffset>141605</wp:posOffset>
                </wp:positionH>
                <wp:positionV relativeFrom="paragraph">
                  <wp:posOffset>57785</wp:posOffset>
                </wp:positionV>
                <wp:extent cx="5621020" cy="723900"/>
                <wp:effectExtent l="0" t="0" r="0" b="0"/>
                <wp:wrapNone/>
                <wp:docPr id="9" name="グループ化 9" descr="人口10万人対結核り患率：大阪府　16.3以下&#10;政令市除く大阪府　12.6以下&#10;" title="２０２０年目標"/>
                <wp:cNvGraphicFramePr/>
                <a:graphic xmlns:a="http://schemas.openxmlformats.org/drawingml/2006/main">
                  <a:graphicData uri="http://schemas.microsoft.com/office/word/2010/wordprocessingGroup">
                    <wpg:wgp>
                      <wpg:cNvGrpSpPr/>
                      <wpg:grpSpPr>
                        <a:xfrm>
                          <a:off x="0" y="0"/>
                          <a:ext cx="5621020" cy="723900"/>
                          <a:chOff x="0" y="0"/>
                          <a:chExt cx="5621025" cy="792000"/>
                        </a:xfrm>
                      </wpg:grpSpPr>
                      <wps:wsp>
                        <wps:cNvPr id="10" name="角丸四角形 10"/>
                        <wps:cNvSpPr/>
                        <wps:spPr>
                          <a:xfrm>
                            <a:off x="333375" y="0"/>
                            <a:ext cx="5287650" cy="792000"/>
                          </a:xfrm>
                          <a:prstGeom prst="roundRect">
                            <a:avLst>
                              <a:gd name="adj" fmla="val 29899"/>
                            </a:avLst>
                          </a:prstGeom>
                          <a:solidFill>
                            <a:srgbClr val="4BACC6">
                              <a:lumMod val="20000"/>
                              <a:lumOff val="80000"/>
                            </a:srgbClr>
                          </a:solidFill>
                          <a:ln w="25400" cap="flat" cmpd="sng" algn="ctr">
                            <a:noFill/>
                            <a:prstDash val="solid"/>
                          </a:ln>
                          <a:effectLst/>
                        </wps:spPr>
                        <wps:txbx>
                          <w:txbxContent>
                            <w:p w14:paraId="18757146" w14:textId="354DC1F3" w:rsidR="00290246" w:rsidRPr="00D94F65" w:rsidRDefault="00290246"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大阪府</w:t>
                              </w:r>
                              <w:r w:rsidRPr="00A2329B">
                                <w:rPr>
                                  <w:rFonts w:hint="eastAsia"/>
                                </w:rPr>
                                <w:t xml:space="preserve">　</w:t>
                              </w:r>
                              <w:r w:rsidRPr="00A2329B">
                                <w:rPr>
                                  <w:rFonts w:hint="eastAsia"/>
                                  <w:u w:val="single"/>
                                </w:rPr>
                                <w:t>16.3</w:t>
                              </w:r>
                              <w:r w:rsidRPr="00D94F65">
                                <w:rPr>
                                  <w:rFonts w:hint="eastAsia"/>
                                  <w:color w:val="000000" w:themeColor="text1"/>
                                  <w:u w:val="single"/>
                                </w:rPr>
                                <w:t>以下</w:t>
                              </w:r>
                            </w:p>
                            <w:p w14:paraId="04D7D998" w14:textId="6E3FFB94" w:rsidR="00290246" w:rsidRPr="00D94F65" w:rsidRDefault="00290246"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090866">
                                <w:rPr>
                                  <w:color w:val="000000" w:themeColor="text1"/>
                                  <w:u w:val="single"/>
                                </w:rPr>
                                <w:t>12.6</w:t>
                              </w:r>
                              <w:r w:rsidRPr="00090866">
                                <w:rPr>
                                  <w:rFonts w:hint="eastAsia"/>
                                  <w:color w:val="000000" w:themeColor="text1"/>
                                  <w:u w:val="single"/>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0" y="0"/>
                            <a:ext cx="1171576" cy="792000"/>
                          </a:xfrm>
                          <a:prstGeom prst="roundRect">
                            <a:avLst>
                              <a:gd name="adj" fmla="val 36224"/>
                            </a:avLst>
                          </a:prstGeom>
                          <a:solidFill>
                            <a:srgbClr val="4F81BD">
                              <a:lumMod val="75000"/>
                            </a:srgbClr>
                          </a:solidFill>
                          <a:ln w="25400" cap="flat" cmpd="sng" algn="ctr">
                            <a:noFill/>
                            <a:prstDash val="solid"/>
                          </a:ln>
                          <a:effectLst/>
                        </wps:spPr>
                        <wps:txbx>
                          <w:txbxContent>
                            <w:p w14:paraId="254243B2" w14:textId="77777777" w:rsidR="00290246" w:rsidRPr="00512D6C" w:rsidRDefault="00290246"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290246" w:rsidRPr="00512D6C" w:rsidRDefault="00290246" w:rsidP="001F09C3">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8" alt="タイトル: ２０２０年目標 - 説明: 人口10万人対結核り患率：大阪府　16.3以下&#10;政令市除く大阪府　12.6以下&#10;" style="position:absolute;margin-left:11.15pt;margin-top:4.55pt;width:442.6pt;height:57pt;z-index:251747328;mso-width-relative:margin;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">
                <v:roundrect id="角丸四角形 10" o:spid="_x0000_s1029"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WcQA&#10;AADbAAAADwAAAGRycy9kb3ducmV2LnhtbESP0WrCQBBF3wv+wzKCb3WjQinRVdRSKC2UGv2AITsm&#10;0exsurtq2q/vPBR8m+HeuffMYtW7Vl0pxMazgck4A0VcettwZeCwf318BhUTssXWMxn4oQir5eBh&#10;gbn1N97RtUiVkhCOORqoU+pyrWNZk8M49h2xaEcfHCZZQ6VtwJuEu1ZPs+xJO2xYGmrsaFtTeS4u&#10;zsCM3+nFb37x+/OjOPkw/dKXsDZmNOzXc1CJ+nQ3/1+/WcEXevlFB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v1nEAAAA2wAAAA8AAAAAAAAAAAAAAAAAmAIAAGRycy9k&#10;b3ducmV2LnhtbFBLBQYAAAAABAAEAPUAAACJAwAAAAA=&#10;" fillcolor="#dbeef4" stroked="f" strokeweight="2pt">
                  <v:textbox>
                    <w:txbxContent>
                      <w:p w14:paraId="18757146" w14:textId="354DC1F3" w:rsidR="00290246" w:rsidRPr="00D94F65" w:rsidRDefault="00290246"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大阪府</w:t>
                        </w:r>
                        <w:r w:rsidRPr="00A2329B">
                          <w:rPr>
                            <w:rFonts w:hint="eastAsia"/>
                          </w:rPr>
                          <w:t xml:space="preserve">　</w:t>
                        </w:r>
                        <w:r w:rsidRPr="00A2329B">
                          <w:rPr>
                            <w:rFonts w:hint="eastAsia"/>
                            <w:u w:val="single"/>
                          </w:rPr>
                          <w:t>16.3</w:t>
                        </w:r>
                        <w:r w:rsidRPr="00D94F65">
                          <w:rPr>
                            <w:rFonts w:hint="eastAsia"/>
                            <w:color w:val="000000" w:themeColor="text1"/>
                            <w:u w:val="single"/>
                          </w:rPr>
                          <w:t>以下</w:t>
                        </w:r>
                      </w:p>
                      <w:p w14:paraId="04D7D998" w14:textId="6E3FFB94" w:rsidR="00290246" w:rsidRPr="00D94F65" w:rsidRDefault="00290246"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090866">
                          <w:rPr>
                            <w:color w:val="000000" w:themeColor="text1"/>
                            <w:u w:val="single"/>
                          </w:rPr>
                          <w:t>12.6</w:t>
                        </w:r>
                        <w:r w:rsidRPr="00090866">
                          <w:rPr>
                            <w:rFonts w:hint="eastAsia"/>
                            <w:color w:val="000000" w:themeColor="text1"/>
                            <w:u w:val="single"/>
                          </w:rPr>
                          <w:t>以下</w:t>
                        </w:r>
                      </w:p>
                    </w:txbxContent>
                  </v:textbox>
                </v:roundrect>
                <v:roundrect id="角丸四角形 57" o:spid="_x0000_s1030"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QNsYA&#10;AADbAAAADwAAAGRycy9kb3ducmV2LnhtbESP3WrCQBSE7wt9h+UUelN0o2Jb0mykSAUFEUwNtHeH&#10;7MkPzZ4N2VXj27uC0MthZr5hksVgWnGi3jWWFUzGEQjiwuqGKwWH79XoHYTzyBpby6TgQg4W6eND&#10;grG2Z97TKfOVCBB2MSqove9iKV1Rk0E3th1x8ErbG/RB9pXUPZ4D3LRyGkWv0mDDYaHGjpY1FX/Z&#10;0ShYyWb2UmK+337lP9P8uJa/m12p1PPT8PkBwtPg/8P39lormL/B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RQNsYAAADbAAAADwAAAAAAAAAAAAAAAACYAgAAZHJz&#10;L2Rvd25yZXYueG1sUEsFBgAAAAAEAAQA9QAAAIsDAAAAAA==&#10;" fillcolor="#376092" stroked="f" strokeweight="2pt">
                  <v:textbox>
                    <w:txbxContent>
                      <w:p w14:paraId="254243B2" w14:textId="77777777" w:rsidR="00290246" w:rsidRPr="00512D6C" w:rsidRDefault="00290246"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290246" w:rsidRPr="00512D6C" w:rsidRDefault="00290246" w:rsidP="001F09C3">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6B30E89B"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19B4DB9D"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4A59DC51"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7465F7CC" w14:textId="76DD57C0" w:rsidR="001F09C3" w:rsidRPr="001C01C6" w:rsidRDefault="006830E9" w:rsidP="00992D59">
      <w:pPr>
        <w:adjustRightInd w:val="0"/>
        <w:snapToGrid w:val="0"/>
        <w:spacing w:line="300" w:lineRule="auto"/>
        <w:rPr>
          <w:rFonts w:asciiTheme="minorEastAsia" w:eastAsiaTheme="minorEastAsia" w:hAnsiTheme="minorEastAsia" w:cs="Meiryo UI"/>
          <w:b/>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72928" behindDoc="0" locked="0" layoutInCell="1" allowOverlap="1" wp14:anchorId="247C6094" wp14:editId="25A318AB">
                <wp:simplePos x="0" y="0"/>
                <wp:positionH relativeFrom="column">
                  <wp:posOffset>36830</wp:posOffset>
                </wp:positionH>
                <wp:positionV relativeFrom="paragraph">
                  <wp:posOffset>19050</wp:posOffset>
                </wp:positionV>
                <wp:extent cx="6011545" cy="1438275"/>
                <wp:effectExtent l="0" t="0" r="27305" b="28575"/>
                <wp:wrapNone/>
                <wp:docPr id="7" name="正方形/長方形 7" descr="大阪府・保健所設置市は、結核り患率目標を達成するために、次の取組みを行います。&#10;１　発生の予防及びまん延の防止&#10;２　適切な医療の提供&#10;３　施策を支える基礎的取組&#10;" title="取組の柱"/>
                <wp:cNvGraphicFramePr/>
                <a:graphic xmlns:a="http://schemas.openxmlformats.org/drawingml/2006/main">
                  <a:graphicData uri="http://schemas.microsoft.com/office/word/2010/wordprocessingShape">
                    <wps:wsp>
                      <wps:cNvSpPr/>
                      <wps:spPr>
                        <a:xfrm>
                          <a:off x="0" y="0"/>
                          <a:ext cx="6011545" cy="1438275"/>
                        </a:xfrm>
                        <a:prstGeom prst="rect">
                          <a:avLst/>
                        </a:prstGeom>
                        <a:noFill/>
                        <a:ln w="254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D20161" w14:textId="44DCCB46" w:rsidR="00290246" w:rsidRPr="00090866" w:rsidRDefault="00290246" w:rsidP="006830E9">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b/>
                                <w:color w:val="000000" w:themeColor="text1"/>
                                <w:szCs w:val="24"/>
                              </w:rPr>
                              <w:t>【取組の柱】</w:t>
                            </w:r>
                          </w:p>
                          <w:p w14:paraId="1D0EE614" w14:textId="5D201404" w:rsidR="00290246" w:rsidRPr="00090866" w:rsidRDefault="00290246" w:rsidP="006830E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○大阪府・保健所設置市は、結核り患率目標を達成するために、次の取組を行います。</w:t>
                            </w:r>
                          </w:p>
                          <w:p w14:paraId="28794FDA"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cs="Meiryo UI" w:hint="eastAsia"/>
                                <w:b/>
                                <w:color w:val="000000" w:themeColor="text1"/>
                                <w:szCs w:val="24"/>
                              </w:rPr>
                              <w:t>１　発生の予防及びまん延の防止</w:t>
                            </w:r>
                          </w:p>
                          <w:p w14:paraId="36502108" w14:textId="77777777" w:rsidR="00290246" w:rsidRPr="00090866" w:rsidRDefault="00290246" w:rsidP="0006765E">
                            <w:pPr>
                              <w:adjustRightInd w:val="0"/>
                              <w:snapToGrid w:val="0"/>
                              <w:spacing w:line="300" w:lineRule="auto"/>
                              <w:rPr>
                                <w:rFonts w:ascii="HG丸ｺﾞｼｯｸM-PRO" w:eastAsia="HG丸ｺﾞｼｯｸM-PRO" w:hAnsi="HG丸ｺﾞｼｯｸM-PRO"/>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２　適切な医療の提供</w:t>
                            </w:r>
                          </w:p>
                          <w:p w14:paraId="045E33A1" w14:textId="4F0CB823"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３　施策を支える基礎的取組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alt="タイトル: 取組の柱 - 説明: 大阪府・保健所設置市は、結核り患率目標を達成するために、次の取組みを行います。&#10;１　発生の予防及びまん延の防止&#10;２　適切な医療の提供&#10;３　施策を支える基礎的取組&#10;" style="position:absolute;margin-left:2.9pt;margin-top:1.5pt;width:473.35pt;height:11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" filled="f" strokecolor="black [3213]" strokeweight="2pt">
                <v:textbox>
                  <w:txbxContent>
                    <w:p w14:paraId="76D20161" w14:textId="44DCCB46" w:rsidR="00290246" w:rsidRPr="00090866" w:rsidRDefault="00290246" w:rsidP="006830E9">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b/>
                          <w:color w:val="000000" w:themeColor="text1"/>
                          <w:szCs w:val="24"/>
                        </w:rPr>
                        <w:t>【取組の柱】</w:t>
                      </w:r>
                    </w:p>
                    <w:p w14:paraId="1D0EE614" w14:textId="5D201404" w:rsidR="00290246" w:rsidRPr="00090866" w:rsidRDefault="00290246" w:rsidP="006830E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○大阪府・保健所設置市は、結核り患率目標を達成するために、次の取組を行います。</w:t>
                      </w:r>
                    </w:p>
                    <w:p w14:paraId="28794FDA"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cs="Meiryo UI" w:hint="eastAsia"/>
                          <w:b/>
                          <w:color w:val="000000" w:themeColor="text1"/>
                          <w:szCs w:val="24"/>
                        </w:rPr>
                        <w:t>１　発生の予防及びまん延の防止</w:t>
                      </w:r>
                    </w:p>
                    <w:p w14:paraId="36502108" w14:textId="77777777" w:rsidR="00290246" w:rsidRPr="00090866" w:rsidRDefault="00290246" w:rsidP="0006765E">
                      <w:pPr>
                        <w:adjustRightInd w:val="0"/>
                        <w:snapToGrid w:val="0"/>
                        <w:spacing w:line="300" w:lineRule="auto"/>
                        <w:rPr>
                          <w:rFonts w:ascii="HG丸ｺﾞｼｯｸM-PRO" w:eastAsia="HG丸ｺﾞｼｯｸM-PRO" w:hAnsi="HG丸ｺﾞｼｯｸM-PRO"/>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２　適切な医療の提供</w:t>
                      </w:r>
                    </w:p>
                    <w:p w14:paraId="045E33A1" w14:textId="4F0CB823"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３　施策を支える基礎的取組</w:t>
                      </w:r>
                    </w:p>
                  </w:txbxContent>
                </v:textbox>
              </v:rect>
            </w:pict>
          </mc:Fallback>
        </mc:AlternateContent>
      </w:r>
    </w:p>
    <w:p w14:paraId="41BCBF00"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00F82F5B"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4C3D6D0E"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6B8D985D"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5278D918"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012D4A09"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15EADBD3" w14:textId="28408B97" w:rsidR="00E06475" w:rsidRPr="001C01C6" w:rsidRDefault="003909E7" w:rsidP="00992D59">
      <w:pPr>
        <w:adjustRightInd w:val="0"/>
        <w:snapToGrid w:val="0"/>
        <w:spacing w:line="300" w:lineRule="auto"/>
        <w:rPr>
          <w:rFonts w:ascii="HG丸ｺﾞｼｯｸM-PRO" w:eastAsia="HG丸ｺﾞｼｯｸM-PRO" w:hAnsi="HG丸ｺﾞｼｯｸM-PRO" w:cs="Meiryo UI"/>
          <w:b/>
          <w:color w:val="000000" w:themeColor="text1"/>
          <w:szCs w:val="24"/>
        </w:rPr>
      </w:pPr>
      <w:r w:rsidRPr="001C01C6">
        <w:rPr>
          <w:rFonts w:ascii="HG丸ｺﾞｼｯｸM-PRO" w:eastAsia="HG丸ｺﾞｼｯｸM-PRO" w:hAnsi="HG丸ｺﾞｼｯｸM-PRO" w:cs="Meiryo UI" w:hint="eastAsia"/>
          <w:b/>
          <w:color w:val="000000" w:themeColor="text1"/>
          <w:szCs w:val="24"/>
        </w:rPr>
        <w:t xml:space="preserve">１　</w:t>
      </w:r>
      <w:bookmarkEnd w:id="2"/>
      <w:r w:rsidR="00781409" w:rsidRPr="001C01C6">
        <w:rPr>
          <w:rFonts w:ascii="HG丸ｺﾞｼｯｸM-PRO" w:eastAsia="HG丸ｺﾞｼｯｸM-PRO" w:hAnsi="HG丸ｺﾞｼｯｸM-PRO" w:cs="Meiryo UI" w:hint="eastAsia"/>
          <w:b/>
          <w:color w:val="000000" w:themeColor="text1"/>
          <w:szCs w:val="24"/>
        </w:rPr>
        <w:t>発生の</w:t>
      </w:r>
      <w:r w:rsidRPr="001C01C6">
        <w:rPr>
          <w:rFonts w:ascii="HG丸ｺﾞｼｯｸM-PRO" w:eastAsia="HG丸ｺﾞｼｯｸM-PRO" w:hAnsi="HG丸ｺﾞｼｯｸM-PRO" w:cs="Meiryo UI" w:hint="eastAsia"/>
          <w:b/>
          <w:color w:val="000000" w:themeColor="text1"/>
          <w:szCs w:val="24"/>
        </w:rPr>
        <w:t>予防</w:t>
      </w:r>
      <w:r w:rsidR="00781409" w:rsidRPr="001C01C6">
        <w:rPr>
          <w:rFonts w:ascii="HG丸ｺﾞｼｯｸM-PRO" w:eastAsia="HG丸ｺﾞｼｯｸM-PRO" w:hAnsi="HG丸ｺﾞｼｯｸM-PRO" w:cs="Meiryo UI" w:hint="eastAsia"/>
          <w:b/>
          <w:color w:val="000000" w:themeColor="text1"/>
          <w:szCs w:val="24"/>
        </w:rPr>
        <w:t>及びまん延の防止</w:t>
      </w:r>
    </w:p>
    <w:p w14:paraId="0CFAF6D7" w14:textId="77777777" w:rsidR="00C60FD5" w:rsidRPr="001C01C6" w:rsidRDefault="00C60FD5" w:rsidP="00992D59">
      <w:pPr>
        <w:adjustRightInd w:val="0"/>
        <w:snapToGrid w:val="0"/>
        <w:spacing w:line="300" w:lineRule="auto"/>
        <w:ind w:firstLineChars="50" w:firstLine="110"/>
        <w:rPr>
          <w:rFonts w:ascii="HG丸ｺﾞｼｯｸM-PRO" w:eastAsia="HG丸ｺﾞｼｯｸM-PRO" w:hAnsi="HG丸ｺﾞｼｯｸM-PRO" w:cs="Meiryo UI"/>
          <w:color w:val="000000" w:themeColor="text1"/>
          <w:sz w:val="22"/>
        </w:rPr>
      </w:pPr>
    </w:p>
    <w:p w14:paraId="6087CA04" w14:textId="2B211258" w:rsidR="0081082B" w:rsidRPr="001C01C6" w:rsidRDefault="0081082B" w:rsidP="0081082B">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color w:val="000000" w:themeColor="text1"/>
          <w:sz w:val="22"/>
        </w:rPr>
        <w:t>(</w:t>
      </w:r>
      <w:r w:rsidR="004E7C91" w:rsidRPr="001C01C6">
        <w:rPr>
          <w:rFonts w:ascii="HG丸ｺﾞｼｯｸM-PRO" w:eastAsia="HG丸ｺﾞｼｯｸM-PRO" w:hAnsi="HG丸ｺﾞｼｯｸM-PRO" w:cs="Meiryo UI" w:hint="eastAsia"/>
          <w:color w:val="000000" w:themeColor="text1"/>
          <w:sz w:val="22"/>
        </w:rPr>
        <w:t>１</w:t>
      </w:r>
      <w:r w:rsidRPr="001C01C6">
        <w:rPr>
          <w:rFonts w:ascii="HG丸ｺﾞｼｯｸM-PRO" w:eastAsia="HG丸ｺﾞｼｯｸM-PRO" w:hAnsi="HG丸ｺﾞｼｯｸM-PRO" w:cs="Meiryo UI"/>
          <w:color w:val="000000" w:themeColor="text1"/>
          <w:sz w:val="22"/>
        </w:rPr>
        <w:t>)定期健康診断</w:t>
      </w:r>
      <w:r w:rsidR="006830E9" w:rsidRPr="001C01C6">
        <w:rPr>
          <w:rFonts w:ascii="HG丸ｺﾞｼｯｸM-PRO" w:eastAsia="HG丸ｺﾞｼｯｸM-PRO" w:hAnsi="HG丸ｺﾞｼｯｸM-PRO" w:cs="Meiryo UI" w:hint="eastAsia"/>
          <w:color w:val="000000" w:themeColor="text1"/>
          <w:sz w:val="22"/>
        </w:rPr>
        <w:t>実施の徹底と把握</w:t>
      </w:r>
    </w:p>
    <w:p w14:paraId="545DD55E" w14:textId="42AF5752" w:rsidR="0081082B" w:rsidRPr="001C01C6" w:rsidRDefault="0081082B" w:rsidP="0081082B">
      <w:pPr>
        <w:adjustRightInd w:val="0"/>
        <w:snapToGrid w:val="0"/>
        <w:spacing w:line="300" w:lineRule="auto"/>
        <w:ind w:leftChars="50" w:left="1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り患率の低下により、全国的に定期健診によって結核患者が発見される割合は低下しており、本府では</w:t>
      </w:r>
      <w:r w:rsidR="00C71882" w:rsidRPr="001C01C6">
        <w:rPr>
          <w:rFonts w:ascii="HG丸ｺﾞｼｯｸM-PRO" w:eastAsia="HG丸ｺﾞｼｯｸM-PRO" w:hAnsi="HG丸ｺﾞｼｯｸM-PRO" w:cs="Meiryo UI" w:hint="eastAsia"/>
          <w:color w:val="000000" w:themeColor="text1"/>
          <w:sz w:val="22"/>
        </w:rPr>
        <w:t>０</w:t>
      </w:r>
      <w:r w:rsidRPr="001C01C6">
        <w:rPr>
          <w:rFonts w:ascii="HG丸ｺﾞｼｯｸM-PRO" w:eastAsia="HG丸ｺﾞｼｯｸM-PRO" w:hAnsi="HG丸ｺﾞｼｯｸM-PRO" w:cs="Meiryo UI"/>
          <w:color w:val="000000" w:themeColor="text1"/>
          <w:sz w:val="22"/>
        </w:rPr>
        <w:t>～0.03％となっています。</w:t>
      </w:r>
    </w:p>
    <w:p w14:paraId="2ECF4FCA" w14:textId="433D5266" w:rsidR="0081082B" w:rsidRPr="001C01C6" w:rsidRDefault="0081082B" w:rsidP="0081082B">
      <w:pPr>
        <w:adjustRightInd w:val="0"/>
        <w:snapToGrid w:val="0"/>
        <w:spacing w:line="300" w:lineRule="auto"/>
        <w:ind w:leftChars="50" w:left="1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しかし、医療機関における院内感染事例や高齢化の進展に伴う高齢者施設での患者発生等は毎年のように報告されています。患者の早期発見、早期治療、まん延防止のために、今後も府及び保健所設置市は、感染症法第</w:t>
      </w:r>
      <w:r w:rsidRPr="001C01C6">
        <w:rPr>
          <w:rFonts w:ascii="HG丸ｺﾞｼｯｸM-PRO" w:eastAsia="HG丸ｺﾞｼｯｸM-PRO" w:hAnsi="HG丸ｺﾞｼｯｸM-PRO" w:cs="Meiryo UI"/>
          <w:color w:val="000000" w:themeColor="text1"/>
          <w:sz w:val="22"/>
        </w:rPr>
        <w:t>53条</w:t>
      </w:r>
      <w:r w:rsidR="00C71882" w:rsidRPr="001C01C6">
        <w:rPr>
          <w:rFonts w:ascii="HG丸ｺﾞｼｯｸM-PRO" w:eastAsia="HG丸ｺﾞｼｯｸM-PRO" w:hAnsi="HG丸ｺﾞｼｯｸM-PRO" w:cs="Meiryo UI" w:hint="eastAsia"/>
          <w:color w:val="000000" w:themeColor="text1"/>
          <w:sz w:val="22"/>
        </w:rPr>
        <w:t>２</w:t>
      </w:r>
      <w:r w:rsidRPr="001C01C6">
        <w:rPr>
          <w:rFonts w:ascii="HG丸ｺﾞｼｯｸM-PRO" w:eastAsia="HG丸ｺﾞｼｯｸM-PRO" w:hAnsi="HG丸ｺﾞｼｯｸM-PRO" w:cs="Meiryo UI" w:hint="eastAsia"/>
          <w:color w:val="000000" w:themeColor="text1"/>
          <w:sz w:val="22"/>
        </w:rPr>
        <w:t>の規定による定期健康診断の実施を勧奨するとともに、実施報告</w:t>
      </w:r>
      <w:r w:rsidR="000928F0" w:rsidRPr="001C01C6">
        <w:rPr>
          <w:rFonts w:ascii="HG丸ｺﾞｼｯｸM-PRO" w:eastAsia="HG丸ｺﾞｼｯｸM-PRO" w:hAnsi="HG丸ｺﾞｼｯｸM-PRO" w:cs="Meiryo UI" w:hint="eastAsia"/>
          <w:color w:val="000000" w:themeColor="text1"/>
          <w:sz w:val="22"/>
        </w:rPr>
        <w:t>書</w:t>
      </w:r>
      <w:r w:rsidRPr="001C01C6">
        <w:rPr>
          <w:rFonts w:ascii="HG丸ｺﾞｼｯｸM-PRO" w:eastAsia="HG丸ｺﾞｼｯｸM-PRO" w:hAnsi="HG丸ｺﾞｼｯｸM-PRO" w:cs="Meiryo UI" w:hint="eastAsia"/>
          <w:color w:val="000000" w:themeColor="text1"/>
          <w:sz w:val="22"/>
        </w:rPr>
        <w:t>の提出を求めていきます。</w:t>
      </w:r>
    </w:p>
    <w:tbl>
      <w:tblPr>
        <w:tblStyle w:val="a7"/>
        <w:tblW w:w="0" w:type="auto"/>
        <w:tblInd w:w="250" w:type="dxa"/>
        <w:tblLook w:val="04A0" w:firstRow="1" w:lastRow="0" w:firstColumn="1" w:lastColumn="0" w:noHBand="0" w:noVBand="1"/>
      </w:tblPr>
      <w:tblGrid>
        <w:gridCol w:w="1276"/>
        <w:gridCol w:w="6946"/>
        <w:gridCol w:w="1275"/>
      </w:tblGrid>
      <w:tr w:rsidR="001C01C6" w:rsidRPr="001C01C6" w14:paraId="2D3DC259" w14:textId="77777777" w:rsidTr="0081082B">
        <w:trPr>
          <w:trHeight w:val="415"/>
        </w:trPr>
        <w:tc>
          <w:tcPr>
            <w:tcW w:w="1276" w:type="dxa"/>
            <w:vAlign w:val="center"/>
          </w:tcPr>
          <w:p w14:paraId="6234CDA6"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実施主体</w:t>
            </w:r>
          </w:p>
        </w:tc>
        <w:tc>
          <w:tcPr>
            <w:tcW w:w="6946" w:type="dxa"/>
            <w:vAlign w:val="center"/>
          </w:tcPr>
          <w:p w14:paraId="1EC24E45"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対象者</w:t>
            </w:r>
          </w:p>
        </w:tc>
        <w:tc>
          <w:tcPr>
            <w:tcW w:w="1275" w:type="dxa"/>
            <w:vAlign w:val="center"/>
          </w:tcPr>
          <w:p w14:paraId="1F41754D"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定める期間</w:t>
            </w:r>
          </w:p>
        </w:tc>
      </w:tr>
      <w:tr w:rsidR="001C01C6" w:rsidRPr="001C01C6" w14:paraId="0FE8CEC7" w14:textId="77777777" w:rsidTr="00090866">
        <w:trPr>
          <w:trHeight w:val="239"/>
        </w:trPr>
        <w:tc>
          <w:tcPr>
            <w:tcW w:w="1276" w:type="dxa"/>
            <w:vAlign w:val="center"/>
          </w:tcPr>
          <w:p w14:paraId="35558CBA"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事業者</w:t>
            </w:r>
          </w:p>
        </w:tc>
        <w:tc>
          <w:tcPr>
            <w:tcW w:w="6946" w:type="dxa"/>
            <w:vAlign w:val="center"/>
          </w:tcPr>
          <w:p w14:paraId="2E047E7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学校、病院・診療所、助産所、介護老人保健施設、社会福祉施設の従事者</w:t>
            </w:r>
          </w:p>
        </w:tc>
        <w:tc>
          <w:tcPr>
            <w:tcW w:w="1275" w:type="dxa"/>
            <w:vAlign w:val="center"/>
          </w:tcPr>
          <w:p w14:paraId="7D751663"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13B69071" w14:textId="77777777" w:rsidTr="00090866">
        <w:trPr>
          <w:trHeight w:val="529"/>
        </w:trPr>
        <w:tc>
          <w:tcPr>
            <w:tcW w:w="1276" w:type="dxa"/>
            <w:vAlign w:val="center"/>
          </w:tcPr>
          <w:p w14:paraId="715150AD"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学校の長</w:t>
            </w:r>
          </w:p>
        </w:tc>
        <w:tc>
          <w:tcPr>
            <w:tcW w:w="6946" w:type="dxa"/>
            <w:vAlign w:val="center"/>
          </w:tcPr>
          <w:p w14:paraId="5790F961" w14:textId="64429079"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大学（短期大学、大学院を含む）、高等学校、高等専門学校、専修学校、各種学校（就業年限が</w:t>
            </w:r>
            <w:r w:rsidR="00C71882" w:rsidRPr="001C01C6">
              <w:rPr>
                <w:rFonts w:ascii="HG丸ｺﾞｼｯｸM-PRO" w:eastAsia="HG丸ｺﾞｼｯｸM-PRO" w:hAnsi="HG丸ｺﾞｼｯｸM-PRO" w:cs="Meiryo UI" w:hint="eastAsia"/>
                <w:color w:val="000000" w:themeColor="text1"/>
                <w:sz w:val="20"/>
                <w:szCs w:val="20"/>
              </w:rPr>
              <w:t>１</w:t>
            </w:r>
            <w:r w:rsidRPr="001C01C6">
              <w:rPr>
                <w:rFonts w:ascii="HG丸ｺﾞｼｯｸM-PRO" w:eastAsia="HG丸ｺﾞｼｯｸM-PRO" w:hAnsi="HG丸ｺﾞｼｯｸM-PRO" w:cs="Meiryo UI"/>
                <w:color w:val="000000" w:themeColor="text1"/>
                <w:sz w:val="20"/>
                <w:szCs w:val="20"/>
              </w:rPr>
              <w:t>年未満のものを除く）の学生・生徒</w:t>
            </w:r>
          </w:p>
        </w:tc>
        <w:tc>
          <w:tcPr>
            <w:tcW w:w="1275" w:type="dxa"/>
            <w:vAlign w:val="center"/>
          </w:tcPr>
          <w:p w14:paraId="6FBBD3B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入学時</w:t>
            </w:r>
          </w:p>
        </w:tc>
      </w:tr>
      <w:tr w:rsidR="001C01C6" w:rsidRPr="001C01C6" w14:paraId="4B5E86F2" w14:textId="77777777" w:rsidTr="00090866">
        <w:trPr>
          <w:trHeight w:val="324"/>
        </w:trPr>
        <w:tc>
          <w:tcPr>
            <w:tcW w:w="1276" w:type="dxa"/>
            <w:vMerge w:val="restart"/>
            <w:vAlign w:val="center"/>
          </w:tcPr>
          <w:p w14:paraId="5DCFFAE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施設の長</w:t>
            </w:r>
          </w:p>
        </w:tc>
        <w:tc>
          <w:tcPr>
            <w:tcW w:w="6946" w:type="dxa"/>
            <w:vAlign w:val="center"/>
          </w:tcPr>
          <w:p w14:paraId="0ED9E83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20歳以上の刑事施設に収容されている者</w:t>
            </w:r>
          </w:p>
        </w:tc>
        <w:tc>
          <w:tcPr>
            <w:tcW w:w="1275" w:type="dxa"/>
            <w:vAlign w:val="center"/>
          </w:tcPr>
          <w:p w14:paraId="58AEF79F" w14:textId="77777777" w:rsidR="0081082B" w:rsidRPr="001C01C6" w:rsidRDefault="0081082B" w:rsidP="00090866">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713262DD" w14:textId="77777777" w:rsidTr="00090866">
        <w:trPr>
          <w:trHeight w:val="324"/>
        </w:trPr>
        <w:tc>
          <w:tcPr>
            <w:tcW w:w="1276" w:type="dxa"/>
            <w:vMerge/>
            <w:vAlign w:val="center"/>
          </w:tcPr>
          <w:p w14:paraId="046BD93E"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p>
        </w:tc>
        <w:tc>
          <w:tcPr>
            <w:tcW w:w="6946" w:type="dxa"/>
            <w:vAlign w:val="center"/>
          </w:tcPr>
          <w:p w14:paraId="3879E582"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65歳以上の社会福祉施設（</w:t>
            </w:r>
            <w:r w:rsidRPr="001C01C6">
              <w:rPr>
                <w:rFonts w:ascii="HG丸ｺﾞｼｯｸM-PRO" w:eastAsia="HG丸ｺﾞｼｯｸM-PRO" w:hAnsi="HG丸ｺﾞｼｯｸM-PRO" w:cs="Meiryo UI"/>
                <w:color w:val="000000" w:themeColor="text1"/>
                <w:sz w:val="24"/>
                <w:szCs w:val="20"/>
              </w:rPr>
              <w:t>※</w:t>
            </w:r>
            <w:r w:rsidRPr="001C01C6">
              <w:rPr>
                <w:rFonts w:ascii="HG丸ｺﾞｼｯｸM-PRO" w:eastAsia="HG丸ｺﾞｼｯｸM-PRO" w:hAnsi="HG丸ｺﾞｼｯｸM-PRO" w:cs="Meiryo UI"/>
                <w:color w:val="000000" w:themeColor="text1"/>
                <w:sz w:val="20"/>
                <w:szCs w:val="20"/>
              </w:rPr>
              <w:t>）に入所している者</w:t>
            </w:r>
          </w:p>
        </w:tc>
        <w:tc>
          <w:tcPr>
            <w:tcW w:w="1275" w:type="dxa"/>
            <w:vAlign w:val="center"/>
          </w:tcPr>
          <w:p w14:paraId="376678BB" w14:textId="77777777" w:rsidR="0081082B" w:rsidRPr="001C01C6" w:rsidRDefault="0081082B" w:rsidP="00090866">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79747349" w14:textId="77777777" w:rsidTr="00090866">
        <w:trPr>
          <w:trHeight w:val="324"/>
        </w:trPr>
        <w:tc>
          <w:tcPr>
            <w:tcW w:w="1276" w:type="dxa"/>
            <w:vMerge w:val="restart"/>
            <w:vAlign w:val="center"/>
          </w:tcPr>
          <w:p w14:paraId="3507BCAF"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市町村長</w:t>
            </w:r>
          </w:p>
        </w:tc>
        <w:tc>
          <w:tcPr>
            <w:tcW w:w="6946" w:type="dxa"/>
            <w:vAlign w:val="center"/>
          </w:tcPr>
          <w:p w14:paraId="04DE5DE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65歳以上の居住者</w:t>
            </w:r>
          </w:p>
        </w:tc>
        <w:tc>
          <w:tcPr>
            <w:tcW w:w="1275" w:type="dxa"/>
            <w:vAlign w:val="center"/>
          </w:tcPr>
          <w:p w14:paraId="61C5B9C4"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3F837682" w14:textId="77777777" w:rsidTr="00090866">
        <w:trPr>
          <w:trHeight w:val="325"/>
        </w:trPr>
        <w:tc>
          <w:tcPr>
            <w:tcW w:w="1276" w:type="dxa"/>
            <w:vMerge/>
            <w:vAlign w:val="center"/>
          </w:tcPr>
          <w:p w14:paraId="0377A49F"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p>
        </w:tc>
        <w:tc>
          <w:tcPr>
            <w:tcW w:w="6946" w:type="dxa"/>
            <w:vAlign w:val="center"/>
          </w:tcPr>
          <w:p w14:paraId="1FF306D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特に必要と認められる者</w:t>
            </w:r>
          </w:p>
        </w:tc>
        <w:tc>
          <w:tcPr>
            <w:tcW w:w="1275" w:type="dxa"/>
            <w:vAlign w:val="center"/>
          </w:tcPr>
          <w:p w14:paraId="495AE802"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bl>
    <w:p w14:paraId="35743518" w14:textId="77777777" w:rsidR="00090866" w:rsidRPr="001C01C6" w:rsidRDefault="0081082B" w:rsidP="00090866">
      <w:pPr>
        <w:adjustRightInd w:val="0"/>
        <w:snapToGrid w:val="0"/>
        <w:spacing w:line="300" w:lineRule="auto"/>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 xml:space="preserve">　</w:t>
      </w:r>
      <w:r w:rsidR="00C71882" w:rsidRPr="001C01C6">
        <w:rPr>
          <w:rFonts w:ascii="HG丸ｺﾞｼｯｸM-PRO" w:eastAsia="HG丸ｺﾞｼｯｸM-PRO" w:hAnsi="HG丸ｺﾞｼｯｸM-PRO" w:cs="Meiryo UI" w:hint="eastAsia"/>
          <w:color w:val="000000" w:themeColor="text1"/>
          <w:sz w:val="20"/>
          <w:szCs w:val="20"/>
        </w:rPr>
        <w:t>（</w:t>
      </w:r>
      <w:r w:rsidRPr="001C01C6">
        <w:rPr>
          <w:rFonts w:ascii="HG丸ｺﾞｼｯｸM-PRO" w:eastAsia="HG丸ｺﾞｼｯｸM-PRO" w:hAnsi="HG丸ｺﾞｼｯｸM-PRO" w:cs="Meiryo UI" w:hint="eastAsia"/>
          <w:bCs/>
          <w:color w:val="000000" w:themeColor="text1"/>
          <w:sz w:val="20"/>
          <w:szCs w:val="20"/>
        </w:rPr>
        <w:t>※</w:t>
      </w:r>
      <w:r w:rsidR="00C71882" w:rsidRPr="001C01C6">
        <w:rPr>
          <w:rFonts w:ascii="HG丸ｺﾞｼｯｸM-PRO" w:eastAsia="HG丸ｺﾞｼｯｸM-PRO" w:hAnsi="HG丸ｺﾞｼｯｸM-PRO" w:cs="Meiryo UI" w:hint="eastAsia"/>
          <w:bCs/>
          <w:color w:val="000000" w:themeColor="text1"/>
          <w:sz w:val="20"/>
          <w:szCs w:val="20"/>
        </w:rPr>
        <w:t>）</w:t>
      </w:r>
      <w:r w:rsidRPr="001C01C6">
        <w:rPr>
          <w:rFonts w:ascii="HG丸ｺﾞｼｯｸM-PRO" w:eastAsia="HG丸ｺﾞｼｯｸM-PRO" w:hAnsi="HG丸ｺﾞｼｯｸM-PRO" w:cs="Meiryo UI" w:hint="eastAsia"/>
          <w:bCs/>
          <w:color w:val="000000" w:themeColor="text1"/>
          <w:sz w:val="20"/>
          <w:szCs w:val="20"/>
        </w:rPr>
        <w:t>社会福祉施設</w:t>
      </w:r>
      <w:r w:rsidRPr="001C01C6">
        <w:rPr>
          <w:rFonts w:ascii="HG丸ｺﾞｼｯｸM-PRO" w:eastAsia="HG丸ｺﾞｼｯｸM-PRO" w:hAnsi="HG丸ｺﾞｼｯｸM-PRO" w:cs="Meiryo UI"/>
          <w:bCs/>
          <w:color w:val="000000" w:themeColor="text1"/>
          <w:sz w:val="20"/>
          <w:szCs w:val="20"/>
        </w:rPr>
        <w:t>(社会福祉法第</w:t>
      </w:r>
      <w:r w:rsidR="00C71882" w:rsidRPr="001C01C6">
        <w:rPr>
          <w:rFonts w:ascii="HG丸ｺﾞｼｯｸM-PRO" w:eastAsia="HG丸ｺﾞｼｯｸM-PRO" w:hAnsi="HG丸ｺﾞｼｯｸM-PRO" w:cs="Meiryo UI" w:hint="eastAsia"/>
          <w:bCs/>
          <w:color w:val="000000" w:themeColor="text1"/>
          <w:sz w:val="20"/>
          <w:szCs w:val="20"/>
        </w:rPr>
        <w:t>２</w:t>
      </w:r>
      <w:r w:rsidRPr="001C01C6">
        <w:rPr>
          <w:rFonts w:ascii="HG丸ｺﾞｼｯｸM-PRO" w:eastAsia="HG丸ｺﾞｼｯｸM-PRO" w:hAnsi="HG丸ｺﾞｼｯｸM-PRO" w:cs="Meiryo UI"/>
          <w:bCs/>
          <w:color w:val="000000" w:themeColor="text1"/>
          <w:sz w:val="20"/>
          <w:szCs w:val="20"/>
        </w:rPr>
        <w:t>条第</w:t>
      </w:r>
      <w:r w:rsidR="00C71882" w:rsidRPr="001C01C6">
        <w:rPr>
          <w:rFonts w:ascii="HG丸ｺﾞｼｯｸM-PRO" w:eastAsia="HG丸ｺﾞｼｯｸM-PRO" w:hAnsi="HG丸ｺﾞｼｯｸM-PRO" w:cs="Meiryo UI" w:hint="eastAsia"/>
          <w:bCs/>
          <w:color w:val="000000" w:themeColor="text1"/>
          <w:sz w:val="20"/>
          <w:szCs w:val="20"/>
        </w:rPr>
        <w:t>２</w:t>
      </w:r>
      <w:r w:rsidRPr="001C01C6">
        <w:rPr>
          <w:rFonts w:ascii="HG丸ｺﾞｼｯｸM-PRO" w:eastAsia="HG丸ｺﾞｼｯｸM-PRO" w:hAnsi="HG丸ｺﾞｼｯｸM-PRO" w:cs="Meiryo UI"/>
          <w:bCs/>
          <w:color w:val="000000" w:themeColor="text1"/>
          <w:sz w:val="20"/>
          <w:szCs w:val="20"/>
        </w:rPr>
        <w:t>項第</w:t>
      </w:r>
      <w:r w:rsidR="00C71882" w:rsidRPr="001C01C6">
        <w:rPr>
          <w:rFonts w:ascii="HG丸ｺﾞｼｯｸM-PRO" w:eastAsia="HG丸ｺﾞｼｯｸM-PRO" w:hAnsi="HG丸ｺﾞｼｯｸM-PRO" w:cs="Meiryo UI" w:hint="eastAsia"/>
          <w:bCs/>
          <w:color w:val="000000" w:themeColor="text1"/>
          <w:sz w:val="20"/>
          <w:szCs w:val="20"/>
        </w:rPr>
        <w:t>１</w:t>
      </w:r>
      <w:r w:rsidRPr="001C01C6">
        <w:rPr>
          <w:rFonts w:ascii="HG丸ｺﾞｼｯｸM-PRO" w:eastAsia="HG丸ｺﾞｼｯｸM-PRO" w:hAnsi="HG丸ｺﾞｼｯｸM-PRO" w:cs="Meiryo UI"/>
          <w:bCs/>
          <w:color w:val="000000" w:themeColor="text1"/>
          <w:sz w:val="20"/>
          <w:szCs w:val="20"/>
        </w:rPr>
        <w:t>号及び第</w:t>
      </w:r>
      <w:r w:rsidR="00C71882" w:rsidRPr="001C01C6">
        <w:rPr>
          <w:rFonts w:ascii="HG丸ｺﾞｼｯｸM-PRO" w:eastAsia="HG丸ｺﾞｼｯｸM-PRO" w:hAnsi="HG丸ｺﾞｼｯｸM-PRO" w:cs="Meiryo UI" w:hint="eastAsia"/>
          <w:bCs/>
          <w:color w:val="000000" w:themeColor="text1"/>
          <w:sz w:val="20"/>
          <w:szCs w:val="20"/>
        </w:rPr>
        <w:t>３</w:t>
      </w:r>
      <w:r w:rsidRPr="001C01C6">
        <w:rPr>
          <w:rFonts w:ascii="HG丸ｺﾞｼｯｸM-PRO" w:eastAsia="HG丸ｺﾞｼｯｸM-PRO" w:hAnsi="HG丸ｺﾞｼｯｸM-PRO" w:cs="Meiryo UI"/>
          <w:bCs/>
          <w:color w:val="000000" w:themeColor="text1"/>
          <w:sz w:val="20"/>
          <w:szCs w:val="20"/>
        </w:rPr>
        <w:t>号から第</w:t>
      </w:r>
      <w:r w:rsidR="00C71882" w:rsidRPr="001C01C6">
        <w:rPr>
          <w:rFonts w:ascii="HG丸ｺﾞｼｯｸM-PRO" w:eastAsia="HG丸ｺﾞｼｯｸM-PRO" w:hAnsi="HG丸ｺﾞｼｯｸM-PRO" w:cs="Meiryo UI" w:hint="eastAsia"/>
          <w:bCs/>
          <w:color w:val="000000" w:themeColor="text1"/>
          <w:sz w:val="20"/>
          <w:szCs w:val="20"/>
        </w:rPr>
        <w:t>６</w:t>
      </w:r>
      <w:r w:rsidRPr="001C01C6">
        <w:rPr>
          <w:rFonts w:ascii="HG丸ｺﾞｼｯｸM-PRO" w:eastAsia="HG丸ｺﾞｼｯｸM-PRO" w:hAnsi="HG丸ｺﾞｼｯｸM-PRO" w:cs="Meiryo UI"/>
          <w:bCs/>
          <w:color w:val="000000" w:themeColor="text1"/>
          <w:sz w:val="20"/>
          <w:szCs w:val="20"/>
        </w:rPr>
        <w:t>号までに規定する施設）</w:t>
      </w:r>
      <w:r w:rsidRPr="001C01C6">
        <w:rPr>
          <w:rFonts w:ascii="HG丸ｺﾞｼｯｸM-PRO" w:eastAsia="HG丸ｺﾞｼｯｸM-PRO" w:hAnsi="HG丸ｺﾞｼｯｸM-PRO" w:cs="Meiryo UI" w:hint="eastAsia"/>
          <w:bCs/>
          <w:color w:val="000000" w:themeColor="text1"/>
          <w:sz w:val="20"/>
          <w:szCs w:val="20"/>
        </w:rPr>
        <w:t>救護施設、</w:t>
      </w:r>
    </w:p>
    <w:p w14:paraId="30B3B79F" w14:textId="77777777" w:rsidR="00090866" w:rsidRPr="001C01C6" w:rsidRDefault="000F10A9" w:rsidP="00A2329B">
      <w:pPr>
        <w:adjustRightInd w:val="0"/>
        <w:snapToGrid w:val="0"/>
        <w:spacing w:line="300" w:lineRule="auto"/>
        <w:ind w:firstLineChars="150" w:firstLine="300"/>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bCs/>
          <w:color w:val="000000" w:themeColor="text1"/>
          <w:sz w:val="20"/>
          <w:szCs w:val="20"/>
        </w:rPr>
        <w:t xml:space="preserve">   </w:t>
      </w:r>
      <w:r w:rsidR="0081082B" w:rsidRPr="001C01C6">
        <w:rPr>
          <w:rFonts w:ascii="HG丸ｺﾞｼｯｸM-PRO" w:eastAsia="HG丸ｺﾞｼｯｸM-PRO" w:hAnsi="HG丸ｺﾞｼｯｸM-PRO" w:cs="Meiryo UI" w:hint="eastAsia"/>
          <w:bCs/>
          <w:color w:val="000000" w:themeColor="text1"/>
          <w:sz w:val="20"/>
          <w:szCs w:val="20"/>
        </w:rPr>
        <w:t>養護老人ホーム、特別養護老人ホーム、軽費老人ホーム、障害者支援施設、身体障害者更生援護施設、</w:t>
      </w:r>
    </w:p>
    <w:p w14:paraId="38FE4222" w14:textId="79981677" w:rsidR="0081082B" w:rsidRPr="001C01C6" w:rsidRDefault="0081082B" w:rsidP="00A2329B">
      <w:pPr>
        <w:adjustRightInd w:val="0"/>
        <w:snapToGrid w:val="0"/>
        <w:spacing w:line="300" w:lineRule="auto"/>
        <w:ind w:firstLineChars="300" w:firstLine="600"/>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bCs/>
          <w:color w:val="000000" w:themeColor="text1"/>
          <w:sz w:val="20"/>
          <w:szCs w:val="20"/>
        </w:rPr>
        <w:t>知的障害者援護施設、婦人保護施設</w:t>
      </w:r>
    </w:p>
    <w:p w14:paraId="74F29F95" w14:textId="77777777" w:rsidR="00C71882" w:rsidRPr="001C01C6" w:rsidRDefault="00C71882" w:rsidP="00090866">
      <w:pPr>
        <w:adjustRightInd w:val="0"/>
        <w:snapToGrid w:val="0"/>
        <w:spacing w:line="300" w:lineRule="auto"/>
        <w:rPr>
          <w:rFonts w:asciiTheme="minorEastAsia" w:eastAsiaTheme="minorEastAsia" w:hAnsiTheme="minorEastAsia" w:cs="Meiryo UI"/>
          <w:bCs/>
          <w:color w:val="000000" w:themeColor="text1"/>
          <w:sz w:val="22"/>
          <w:szCs w:val="18"/>
        </w:rPr>
      </w:pPr>
    </w:p>
    <w:p w14:paraId="3EF281B0" w14:textId="32F8A16C" w:rsidR="00F52DE3" w:rsidRPr="001C01C6" w:rsidRDefault="00540A8B" w:rsidP="008C1CD6">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lastRenderedPageBreak/>
        <w:t>○</w:t>
      </w:r>
      <w:r w:rsidR="001F09C3" w:rsidRPr="001C01C6">
        <w:rPr>
          <w:rFonts w:ascii="HG丸ｺﾞｼｯｸM-PRO" w:eastAsia="HG丸ｺﾞｼｯｸM-PRO" w:hAnsi="HG丸ｺﾞｼｯｸM-PRO" w:cs="Meiryo UI" w:hint="eastAsia"/>
          <w:color w:val="000000" w:themeColor="text1"/>
          <w:sz w:val="22"/>
        </w:rPr>
        <w:t>ハイリスクグループへの</w:t>
      </w:r>
      <w:r w:rsidR="009B7D4D" w:rsidRPr="001C01C6">
        <w:rPr>
          <w:rFonts w:ascii="HG丸ｺﾞｼｯｸM-PRO" w:eastAsia="HG丸ｺﾞｼｯｸM-PRO" w:hAnsi="HG丸ｺﾞｼｯｸM-PRO" w:cs="Meiryo UI" w:hint="eastAsia"/>
          <w:color w:val="000000" w:themeColor="text1"/>
          <w:sz w:val="22"/>
        </w:rPr>
        <w:t>働きかけ</w:t>
      </w:r>
    </w:p>
    <w:p w14:paraId="3FC42768" w14:textId="7B06D096" w:rsidR="006310E0" w:rsidRPr="001C01C6" w:rsidRDefault="00F52DE3"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上記対象者だけでなく、</w:t>
      </w:r>
      <w:r w:rsidR="002617BC" w:rsidRPr="001C01C6">
        <w:rPr>
          <w:rFonts w:ascii="HG丸ｺﾞｼｯｸM-PRO" w:eastAsia="HG丸ｺﾞｼｯｸM-PRO" w:hAnsi="HG丸ｺﾞｼｯｸM-PRO" w:cs="Meiryo UI" w:hint="eastAsia"/>
          <w:color w:val="000000" w:themeColor="text1"/>
          <w:sz w:val="22"/>
        </w:rPr>
        <w:t>発病した場合に多くの人に感染させる恐れの</w:t>
      </w:r>
      <w:r w:rsidR="008553C4" w:rsidRPr="001C01C6">
        <w:rPr>
          <w:rFonts w:ascii="HG丸ｺﾞｼｯｸM-PRO" w:eastAsia="HG丸ｺﾞｼｯｸM-PRO" w:hAnsi="HG丸ｺﾞｼｯｸM-PRO" w:cs="Meiryo UI" w:hint="eastAsia"/>
          <w:color w:val="000000" w:themeColor="text1"/>
          <w:sz w:val="22"/>
        </w:rPr>
        <w:t>ある職業に従事する人や、</w:t>
      </w:r>
      <w:r w:rsidRPr="001C01C6">
        <w:rPr>
          <w:rFonts w:ascii="HG丸ｺﾞｼｯｸM-PRO" w:eastAsia="HG丸ｺﾞｼｯｸM-PRO" w:hAnsi="HG丸ｺﾞｼｯｸM-PRO" w:cs="Meiryo UI" w:hint="eastAsia"/>
          <w:color w:val="000000" w:themeColor="text1"/>
          <w:sz w:val="22"/>
        </w:rPr>
        <w:t>精神科病院を始めとする病院や老人保健施設等に入院、入所している者に対しても、</w:t>
      </w:r>
      <w:r w:rsidR="00AD55D4" w:rsidRPr="001C01C6">
        <w:rPr>
          <w:rFonts w:ascii="HG丸ｺﾞｼｯｸM-PRO" w:eastAsia="HG丸ｺﾞｼｯｸM-PRO" w:hAnsi="HG丸ｺﾞｼｯｸM-PRO" w:cs="Meiryo UI" w:hint="eastAsia"/>
          <w:color w:val="000000" w:themeColor="text1"/>
          <w:sz w:val="22"/>
        </w:rPr>
        <w:t>必要に応じた健診を実施するよう、院内（施設内）感染防止の観点から、施設の管理者</w:t>
      </w:r>
      <w:r w:rsidRPr="001C01C6">
        <w:rPr>
          <w:rFonts w:ascii="HG丸ｺﾞｼｯｸM-PRO" w:eastAsia="HG丸ｺﾞｼｯｸM-PRO" w:hAnsi="HG丸ｺﾞｼｯｸM-PRO" w:cs="Meiryo UI" w:hint="eastAsia"/>
          <w:color w:val="000000" w:themeColor="text1"/>
          <w:sz w:val="22"/>
        </w:rPr>
        <w:t>に</w:t>
      </w:r>
      <w:r w:rsidR="00AD55D4" w:rsidRPr="001C01C6">
        <w:rPr>
          <w:rFonts w:ascii="HG丸ｺﾞｼｯｸM-PRO" w:eastAsia="HG丸ｺﾞｼｯｸM-PRO" w:hAnsi="HG丸ｺﾞｼｯｸM-PRO" w:cs="Meiryo UI" w:hint="eastAsia"/>
          <w:color w:val="000000" w:themeColor="text1"/>
          <w:sz w:val="22"/>
        </w:rPr>
        <w:t>働きかけます</w:t>
      </w:r>
      <w:r w:rsidRPr="001C01C6">
        <w:rPr>
          <w:rFonts w:ascii="HG丸ｺﾞｼｯｸM-PRO" w:eastAsia="HG丸ｺﾞｼｯｸM-PRO" w:hAnsi="HG丸ｺﾞｼｯｸM-PRO" w:cs="Meiryo UI" w:hint="eastAsia"/>
          <w:color w:val="000000" w:themeColor="text1"/>
          <w:sz w:val="22"/>
        </w:rPr>
        <w:t>。</w:t>
      </w:r>
    </w:p>
    <w:p w14:paraId="665C71B9" w14:textId="1616D29A" w:rsidR="00F52DE3" w:rsidRPr="001C01C6" w:rsidRDefault="00F52DE3"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また、市町村は、結核患者の発生状況等、地域の実情に応じ、定期健診の対象者を決めることが重要</w:t>
      </w:r>
      <w:r w:rsidR="00AD55D4" w:rsidRPr="001C01C6">
        <w:rPr>
          <w:rFonts w:ascii="HG丸ｺﾞｼｯｸM-PRO" w:eastAsia="HG丸ｺﾞｼｯｸM-PRO" w:hAnsi="HG丸ｺﾞｼｯｸM-PRO" w:cs="Meiryo UI" w:hint="eastAsia"/>
          <w:color w:val="000000" w:themeColor="text1"/>
          <w:sz w:val="22"/>
        </w:rPr>
        <w:t>です</w:t>
      </w:r>
      <w:r w:rsidR="00AC199E" w:rsidRPr="001C01C6">
        <w:rPr>
          <w:rFonts w:ascii="HG丸ｺﾞｼｯｸM-PRO" w:eastAsia="HG丸ｺﾞｼｯｸM-PRO" w:hAnsi="HG丸ｺﾞｼｯｸM-PRO" w:cs="Meiryo UI" w:hint="eastAsia"/>
          <w:color w:val="000000" w:themeColor="text1"/>
          <w:sz w:val="22"/>
        </w:rPr>
        <w:t>。さらに市町村が</w:t>
      </w:r>
      <w:r w:rsidRPr="001C01C6">
        <w:rPr>
          <w:rFonts w:ascii="HG丸ｺﾞｼｯｸM-PRO" w:eastAsia="HG丸ｺﾞｼｯｸM-PRO" w:hAnsi="HG丸ｺﾞｼｯｸM-PRO" w:cs="Meiryo UI" w:hint="eastAsia"/>
          <w:color w:val="000000" w:themeColor="text1"/>
          <w:sz w:val="22"/>
        </w:rPr>
        <w:t>当該地域における結核の発症率が高い住民層（例えば、住所不定者、職場での健康管理が十分とはいえない労働者、海外の高まん延地域からの入国者</w:t>
      </w:r>
      <w:r w:rsidR="009F0F9A" w:rsidRPr="001C01C6">
        <w:rPr>
          <w:rFonts w:ascii="HG丸ｺﾞｼｯｸM-PRO" w:eastAsia="HG丸ｺﾞｼｯｸM-PRO" w:hAnsi="HG丸ｺﾞｼｯｸM-PRO" w:cs="Meiryo UI" w:hint="eastAsia"/>
          <w:color w:val="000000" w:themeColor="text1"/>
          <w:sz w:val="22"/>
        </w:rPr>
        <w:t>等）に対する定期健診その他の結核対策を総合的に講ずる</w:t>
      </w:r>
      <w:r w:rsidR="006257E3" w:rsidRPr="001C01C6">
        <w:rPr>
          <w:rFonts w:ascii="HG丸ｺﾞｼｯｸM-PRO" w:eastAsia="HG丸ｺﾞｼｯｸM-PRO" w:hAnsi="HG丸ｺﾞｼｯｸM-PRO" w:cs="Meiryo UI" w:hint="eastAsia"/>
          <w:color w:val="000000" w:themeColor="text1"/>
          <w:sz w:val="22"/>
        </w:rPr>
        <w:t>よう</w:t>
      </w:r>
      <w:r w:rsidR="00AC199E" w:rsidRPr="001C01C6">
        <w:rPr>
          <w:rFonts w:ascii="HG丸ｺﾞｼｯｸM-PRO" w:eastAsia="HG丸ｺﾞｼｯｸM-PRO" w:hAnsi="HG丸ｺﾞｼｯｸM-PRO" w:cs="Meiryo UI" w:hint="eastAsia"/>
          <w:color w:val="000000" w:themeColor="text1"/>
          <w:sz w:val="22"/>
        </w:rPr>
        <w:t>、</w:t>
      </w:r>
      <w:r w:rsidR="006257E3" w:rsidRPr="001C01C6">
        <w:rPr>
          <w:rFonts w:ascii="HG丸ｺﾞｼｯｸM-PRO" w:eastAsia="HG丸ｺﾞｼｯｸM-PRO" w:hAnsi="HG丸ｺﾞｼｯｸM-PRO" w:cs="Meiryo UI" w:hint="eastAsia"/>
          <w:color w:val="000000" w:themeColor="text1"/>
          <w:sz w:val="22"/>
        </w:rPr>
        <w:t>働きかけます</w:t>
      </w:r>
      <w:r w:rsidR="009F0F9A" w:rsidRPr="001C01C6">
        <w:rPr>
          <w:rFonts w:ascii="HG丸ｺﾞｼｯｸM-PRO" w:eastAsia="HG丸ｺﾞｼｯｸM-PRO" w:hAnsi="HG丸ｺﾞｼｯｸM-PRO" w:cs="Meiryo UI" w:hint="eastAsia"/>
          <w:color w:val="000000" w:themeColor="text1"/>
          <w:sz w:val="22"/>
        </w:rPr>
        <w:t>。</w:t>
      </w:r>
    </w:p>
    <w:p w14:paraId="7D8ECBD0" w14:textId="44AF01CD" w:rsidR="00C02538" w:rsidRPr="001C01C6" w:rsidRDefault="00C02538"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 xml:space="preserve">　　海外の高まん延地域からの入国者に対しては、関係機関と協力、連携しながら、定期健診受診の勧奨や結核に関する啓発を行います。</w:t>
      </w:r>
    </w:p>
    <w:p w14:paraId="5516A79E" w14:textId="697D5CFC" w:rsidR="00C60FD5"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67456" behindDoc="0" locked="0" layoutInCell="1" allowOverlap="1" wp14:anchorId="33DF244F" wp14:editId="5EAA23B8">
                <wp:simplePos x="0" y="0"/>
                <wp:positionH relativeFrom="column">
                  <wp:posOffset>151130</wp:posOffset>
                </wp:positionH>
                <wp:positionV relativeFrom="paragraph">
                  <wp:posOffset>88265</wp:posOffset>
                </wp:positionV>
                <wp:extent cx="5621020" cy="933450"/>
                <wp:effectExtent l="0" t="0" r="0" b="0"/>
                <wp:wrapNone/>
                <wp:docPr id="32" name="グループ化 32" title="２０２０年目標"/>
                <wp:cNvGraphicFramePr/>
                <a:graphic xmlns:a="http://schemas.openxmlformats.org/drawingml/2006/main">
                  <a:graphicData uri="http://schemas.microsoft.com/office/word/2010/wordprocessingGroup">
                    <wpg:wgp>
                      <wpg:cNvGrpSpPr/>
                      <wpg:grpSpPr>
                        <a:xfrm>
                          <a:off x="0" y="0"/>
                          <a:ext cx="5621020" cy="933450"/>
                          <a:chOff x="0" y="0"/>
                          <a:chExt cx="5621025" cy="792000"/>
                        </a:xfrm>
                      </wpg:grpSpPr>
                      <wps:wsp>
                        <wps:cNvPr id="33" name="角丸四角形 33" descr="結核にかかる定期の健康診断の受診向上をめざします。&#10;（2015年度　健康診断実施報告書提出率：&#10;学校85.7％、高齢者施設74.5％、病院97.4％）&#10;" title="２０２０年目標"/>
                        <wps:cNvSpPr/>
                        <wps:spPr>
                          <a:xfrm>
                            <a:off x="333375" y="0"/>
                            <a:ext cx="5287650" cy="792000"/>
                          </a:xfrm>
                          <a:prstGeom prst="roundRect">
                            <a:avLst>
                              <a:gd name="adj" fmla="val 29899"/>
                            </a:avLst>
                          </a:prstGeom>
                          <a:solidFill>
                            <a:schemeClr val="accent5">
                              <a:lumMod val="20000"/>
                              <a:lumOff val="80000"/>
                            </a:schemeClr>
                          </a:solidFill>
                          <a:ln w="25400" cap="flat" cmpd="sng" algn="ctr">
                            <a:noFill/>
                            <a:prstDash val="solid"/>
                          </a:ln>
                          <a:effectLst/>
                        </wps:spPr>
                        <wps:txbx>
                          <w:txbxContent>
                            <w:p w14:paraId="45C0BE3A" w14:textId="6475B46D" w:rsidR="00290246" w:rsidRDefault="00290246" w:rsidP="001F09C3">
                              <w:pPr>
                                <w:rPr>
                                  <w:color w:val="000000" w:themeColor="text1"/>
                                </w:rPr>
                              </w:pPr>
                              <w:r>
                                <w:rPr>
                                  <w:rFonts w:hint="eastAsia"/>
                                  <w:color w:val="000000" w:themeColor="text1"/>
                                </w:rPr>
                                <w:t>○　　　　　○結核にかかる定期の健康診断の受診向上をめざします。</w:t>
                              </w:r>
                            </w:p>
                            <w:p w14:paraId="33778D2D" w14:textId="77777777" w:rsidR="00290246" w:rsidRPr="0024035B" w:rsidRDefault="00290246" w:rsidP="00CF1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角丸四角形 34"/>
                        <wps:cNvSpPr/>
                        <wps:spPr>
                          <a:xfrm>
                            <a:off x="0" y="0"/>
                            <a:ext cx="1171576" cy="792000"/>
                          </a:xfrm>
                          <a:prstGeom prst="roundRect">
                            <a:avLst>
                              <a:gd name="adj" fmla="val 36224"/>
                            </a:avLst>
                          </a:prstGeom>
                          <a:solidFill>
                            <a:schemeClr val="accent1">
                              <a:lumMod val="75000"/>
                            </a:schemeClr>
                          </a:solidFill>
                          <a:ln w="25400" cap="flat" cmpd="sng" algn="ctr">
                            <a:noFill/>
                            <a:prstDash val="solid"/>
                          </a:ln>
                          <a:effectLst/>
                        </wps:spPr>
                        <wps:txbx>
                          <w:txbxContent>
                            <w:p w14:paraId="2E3BF037" w14:textId="4A4A9E78" w:rsidR="00290246" w:rsidRPr="00512D6C" w:rsidRDefault="00290246"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290246" w:rsidRPr="00512D6C" w:rsidRDefault="00290246" w:rsidP="00CF1696">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2" o:spid="_x0000_s1032" alt="タイトル: ２０２０年目標" style="position:absolute;margin-left:11.9pt;margin-top:6.95pt;width:442.6pt;height:73.5pt;z-index:25166745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">
                <v:roundrect id="角丸四角形 33" o:spid="_x0000_s1033" alt="結核にかかる定期の健康診断の受診向上をめざします。&#10;（2015年度　健康診断実施報告書提出率：&#10;学校85.7％、高齢者施設74.5％、病院97.4％）&#10;"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198MA&#10;AADbAAAADwAAAGRycy9kb3ducmV2LnhtbESPQYvCMBSE74L/ITxhL6KpdZG1axRZsCiedAU9Ppq3&#10;bbF5qU3U+u+NsOBxmJlvmNmiNZW4UeNKywpGwwgEcWZ1ybmCw+9q8AXCeWSNlWVS8CAHi3m3M8NE&#10;2zvv6Lb3uQgQdgkqKLyvEyldVpBBN7Q1cfD+bGPQB9nkUjd4D3BTyTiKJtJgyWGhwJp+CsrO+6tR&#10;gPK6PfV9ekkP07h/jD/1Jl1ppT567fIbhKfWv8P/7bVWMB7D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e198MAAADbAAAADwAAAAAAAAAAAAAAAACYAgAAZHJzL2Rv&#10;d25yZXYueG1sUEsFBgAAAAAEAAQA9QAAAIgDAAAAAA==&#10;" fillcolor="#daeef3 [664]" stroked="f" strokeweight="2pt">
                  <v:textbox>
                    <w:txbxContent>
                      <w:p w14:paraId="45C0BE3A" w14:textId="6475B46D" w:rsidR="00290246" w:rsidRDefault="00290246" w:rsidP="001F09C3">
                        <w:pPr>
                          <w:rPr>
                            <w:color w:val="000000" w:themeColor="text1"/>
                          </w:rPr>
                        </w:pPr>
                        <w:r>
                          <w:rPr>
                            <w:rFonts w:hint="eastAsia"/>
                            <w:color w:val="000000" w:themeColor="text1"/>
                          </w:rPr>
                          <w:t>○　　　　　○結核にかかる定期の健康診断の受診向上をめざします。</w:t>
                        </w:r>
                      </w:p>
                      <w:p w14:paraId="33778D2D" w14:textId="77777777" w:rsidR="00290246" w:rsidRPr="0024035B" w:rsidRDefault="00290246" w:rsidP="00CF1696">
                        <w:pPr>
                          <w:jc w:val="center"/>
                        </w:pPr>
                      </w:p>
                    </w:txbxContent>
                  </v:textbox>
                </v:roundrect>
                <v:roundrect id="角丸四角形 34" o:spid="_x0000_s103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IiMUA&#10;AADbAAAADwAAAGRycy9kb3ducmV2LnhtbESPQWsCMRSE74L/ITyhl1Kz2rIsW6OoIPTQi9ta6O2x&#10;ed1s3bwsSdTtv28EweMwM98wi9VgO3EmH1rHCmbTDARx7XTLjYLPj91TASJEZI2dY1LwRwFWy/Fo&#10;gaV2F97TuYqNSBAOJSowMfallKE2ZDFMXU+cvB/nLcYkfSO1x0uC207OsyyXFltOCwZ72hqqj9XJ&#10;Kvhy68P8/XFT5fv4fQhmVmz9b6HUw2RYv4KINMR7+NZ+0wqeX+D6Jf0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8iIxQAAANsAAAAPAAAAAAAAAAAAAAAAAJgCAABkcnMv&#10;ZG93bnJldi54bWxQSwUGAAAAAAQABAD1AAAAigMAAAAA&#10;" fillcolor="#365f91 [2404]" stroked="f" strokeweight="2pt">
                  <v:textbox>
                    <w:txbxContent>
                      <w:p w14:paraId="2E3BF037" w14:textId="4A4A9E78" w:rsidR="00290246" w:rsidRPr="00512D6C" w:rsidRDefault="00290246"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290246" w:rsidRPr="00512D6C" w:rsidRDefault="00290246" w:rsidP="00CF1696">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39F9B31B" w14:textId="181E9D18"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1B88D28A" w14:textId="62838C22" w:rsidR="00A04B8B" w:rsidRPr="001C01C6" w:rsidRDefault="00A04B8B" w:rsidP="00992D59">
      <w:pPr>
        <w:adjustRightInd w:val="0"/>
        <w:snapToGrid w:val="0"/>
        <w:spacing w:line="300" w:lineRule="auto"/>
        <w:rPr>
          <w:rFonts w:asciiTheme="minorEastAsia" w:eastAsiaTheme="minorEastAsia" w:hAnsiTheme="minorEastAsia" w:cs="Meiryo UI"/>
          <w:color w:val="000000" w:themeColor="text1"/>
          <w:sz w:val="22"/>
        </w:rPr>
      </w:pPr>
    </w:p>
    <w:p w14:paraId="3B58DA24" w14:textId="03FC0A46"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5AB56DEB" w14:textId="77777777"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1CB2BE92" w14:textId="43F22F71" w:rsidR="0024035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68480" behindDoc="0" locked="0" layoutInCell="1" allowOverlap="1" wp14:anchorId="399F6025" wp14:editId="2ED5FE93">
                <wp:simplePos x="0" y="0"/>
                <wp:positionH relativeFrom="column">
                  <wp:posOffset>55880</wp:posOffset>
                </wp:positionH>
                <wp:positionV relativeFrom="paragraph">
                  <wp:posOffset>31750</wp:posOffset>
                </wp:positionV>
                <wp:extent cx="5972175" cy="3533775"/>
                <wp:effectExtent l="0" t="0" r="28575" b="28575"/>
                <wp:wrapNone/>
                <wp:docPr id="35" name="正方形/長方形 35" descr="【市町村】&#10;　○一般住民に対する定期健康診断は、65歳以上の者を対象に適切な広報と健康診断を実施します。&#10;【保健所】&#10;　○保健所は、医師会、歯科医師会等の関係団体や市町村の高齢者所管部署等と連携して、健康診断の実施状況を把握し、事業者に対し定期健康診断について啓発するとともに保健所への実施報告を徹底させます。&#10;【大阪府・保健所設置市】&#10;○学校、社会福祉施設に対して、結核定期健康診断補助金を交付します。&#10;　○医師会、市町村等に対して、結核健診事業の効果を説明し、定期健康診断について適切に広報を行うよう働きかけます。&#10;　○保健所とともに、留学生受け入れ校、日本語学校、技能実習生受入監理団体や事業者と連携し、定期健康診断の徹底や高まん延地域からの入国者に対する啓発を行います。&#10;" title="具体的取組"/>
                <wp:cNvGraphicFramePr/>
                <a:graphic xmlns:a="http://schemas.openxmlformats.org/drawingml/2006/main">
                  <a:graphicData uri="http://schemas.microsoft.com/office/word/2010/wordprocessingShape">
                    <wps:wsp>
                      <wps:cNvSpPr/>
                      <wps:spPr>
                        <a:xfrm>
                          <a:off x="0" y="0"/>
                          <a:ext cx="5972175" cy="35337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C50009" w14:textId="33450B37"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39D15B5C" w14:textId="77777777" w:rsidR="00290246" w:rsidRDefault="00290246" w:rsidP="00346CFA">
                            <w:pPr>
                              <w:adjustRightInd w:val="0"/>
                              <w:snapToGrid w:val="0"/>
                              <w:spacing w:line="300" w:lineRule="auto"/>
                              <w:rPr>
                                <w:rFonts w:asciiTheme="minorEastAsia" w:eastAsiaTheme="minorEastAsia" w:hAnsiTheme="minorEastAsia" w:cs="Meiryo UI"/>
                                <w:color w:val="000000" w:themeColor="text1"/>
                                <w:sz w:val="22"/>
                              </w:rPr>
                            </w:pPr>
                          </w:p>
                          <w:p w14:paraId="4BD47E88" w14:textId="77777777" w:rsidR="00290246" w:rsidRPr="00090866" w:rsidRDefault="00290246" w:rsidP="00346CFA">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【市町村】</w:t>
                            </w:r>
                          </w:p>
                          <w:p w14:paraId="3206FB67" w14:textId="4A34DC58" w:rsidR="00290246" w:rsidRPr="00090866" w:rsidRDefault="00290246" w:rsidP="00090866">
                            <w:pPr>
                              <w:adjustRightInd w:val="0"/>
                              <w:snapToGrid w:val="0"/>
                              <w:spacing w:line="300" w:lineRule="auto"/>
                              <w:ind w:left="504" w:hangingChars="229" w:hanging="504"/>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○一般住民に対する定期健診は、</w:t>
                            </w:r>
                            <w:r w:rsidRPr="00090866">
                              <w:rPr>
                                <w:rFonts w:ascii="HG丸ｺﾞｼｯｸM-PRO" w:eastAsia="HG丸ｺﾞｼｯｸM-PRO" w:hAnsi="HG丸ｺﾞｼｯｸM-PRO" w:cs="Meiryo UI"/>
                                <w:color w:val="000000" w:themeColor="text1"/>
                                <w:sz w:val="22"/>
                              </w:rPr>
                              <w:t>65歳以上の者を対象に適切な広報と健</w:t>
                            </w:r>
                            <w:r w:rsidRPr="00090866">
                              <w:rPr>
                                <w:rFonts w:ascii="HG丸ｺﾞｼｯｸM-PRO" w:eastAsia="HG丸ｺﾞｼｯｸM-PRO" w:hAnsi="HG丸ｺﾞｼｯｸM-PRO" w:cs="Meiryo UI" w:hint="eastAsia"/>
                                <w:color w:val="000000" w:themeColor="text1"/>
                                <w:sz w:val="22"/>
                              </w:rPr>
                              <w:t>診を実施します。</w:t>
                            </w:r>
                          </w:p>
                          <w:p w14:paraId="25D9470F" w14:textId="43400B3E" w:rsidR="00290246" w:rsidRPr="0009086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69F2339" w14:textId="38BBD5C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○保健所は、医師会、歯科医師会等の関係団体や市町村の高齢者所管部署等と連携して、健診の実施状況を把握し、事業者に対し定期健診について啓発するとともに保健所への実施報告を徹底させます。</w:t>
                            </w:r>
                          </w:p>
                          <w:p w14:paraId="0FDF7701" w14:textId="70CFC110" w:rsidR="00290246" w:rsidRPr="00090866" w:rsidRDefault="00290246" w:rsidP="00CD4D21">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2172643" w14:textId="1904B060"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○学校、社会福祉施設に対して、結核対策費補助金を交付します。</w:t>
                            </w:r>
                          </w:p>
                          <w:p w14:paraId="3D23A90A" w14:textId="6357E1ED"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○医師会、市町村等に対して、結核健診事業の効果を説明し、定期健診について適切に広報を行うよう働きかけます。</w:t>
                            </w:r>
                          </w:p>
                          <w:p w14:paraId="35829270" w14:textId="6D2B32A3"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FF0000"/>
                                <w:sz w:val="22"/>
                              </w:rPr>
                              <w:t xml:space="preserve">　</w:t>
                            </w:r>
                            <w:r w:rsidRPr="00090866">
                              <w:rPr>
                                <w:rFonts w:ascii="HG丸ｺﾞｼｯｸM-PRO" w:eastAsia="HG丸ｺﾞｼｯｸM-PRO" w:hAnsi="HG丸ｺﾞｼｯｸM-PRO" w:cs="Meiryo UI" w:hint="eastAsia"/>
                                <w:color w:val="000000" w:themeColor="text1"/>
                                <w:sz w:val="22"/>
                              </w:rPr>
                              <w:t>○保健所とともに、留学生受け入れ校、日本語学校、技能実習生受入監理団体や事業者と連携し、定期健診の徹底や高まん延地域からの入国者に対する啓発を行います。</w:t>
                            </w:r>
                          </w:p>
                          <w:p w14:paraId="2B4BD93C" w14:textId="74A12385" w:rsidR="00290246" w:rsidRPr="00D94F65" w:rsidRDefault="00290246"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5" alt="タイトル: 具体的取組 - 説明: 【市町村】&#10;　○一般住民に対する定期健康診断は、65歳以上の者を対象に適切な広報と健康診断を実施します。&#10;【保健所】&#10;　○保健所は、医師会、歯科医師会等の関係団体や市町村の高齢者所管部署等と連携して、健康診断の実施状況を把握し、事業者に対し定期健康診断について啓発するとともに保健所への実施報告を徹底させます。&#10;【大阪府・保健所設置市】&#10;○学校、社会福祉施設に対して、結核定期健康診断補助金を交付します。&#10;　○医師会、市町村等に対して、結核健診事業の効果を説明し、定期健康診断について適切に広報を行うよう働きかけます。&#10;　○保健所とともに、留学生受け入れ校、日本語学校、技能実習生受入監理団体や事業者と連携し、定期健康診断の徹底や高まん延地域からの入国者に対する啓発を行います。&#10;" style="position:absolute;margin-left:4.4pt;margin-top:2.5pt;width:470.25pt;height:27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" filled="f" strokecolor="black [3213]" strokeweight="2pt">
                <v:stroke dashstyle="3 1"/>
                <v:textbox>
                  <w:txbxContent>
                    <w:p w14:paraId="2EC50009" w14:textId="33450B37"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39D15B5C" w14:textId="77777777" w:rsidR="00290246" w:rsidRDefault="00290246" w:rsidP="00346CFA">
                      <w:pPr>
                        <w:adjustRightInd w:val="0"/>
                        <w:snapToGrid w:val="0"/>
                        <w:spacing w:line="300" w:lineRule="auto"/>
                        <w:rPr>
                          <w:rFonts w:asciiTheme="minorEastAsia" w:eastAsiaTheme="minorEastAsia" w:hAnsiTheme="minorEastAsia" w:cs="Meiryo UI"/>
                          <w:color w:val="000000" w:themeColor="text1"/>
                          <w:sz w:val="22"/>
                        </w:rPr>
                      </w:pPr>
                    </w:p>
                    <w:p w14:paraId="4BD47E88" w14:textId="77777777" w:rsidR="00290246" w:rsidRPr="00090866" w:rsidRDefault="00290246" w:rsidP="00346CFA">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【市町村】</w:t>
                      </w:r>
                    </w:p>
                    <w:p w14:paraId="3206FB67" w14:textId="4A34DC58" w:rsidR="00290246" w:rsidRPr="00090866" w:rsidRDefault="00290246" w:rsidP="00090866">
                      <w:pPr>
                        <w:adjustRightInd w:val="0"/>
                        <w:snapToGrid w:val="0"/>
                        <w:spacing w:line="300" w:lineRule="auto"/>
                        <w:ind w:left="504" w:hangingChars="229" w:hanging="504"/>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○一般住民に対する定期健診は、</w:t>
                      </w:r>
                      <w:r w:rsidRPr="00090866">
                        <w:rPr>
                          <w:rFonts w:ascii="HG丸ｺﾞｼｯｸM-PRO" w:eastAsia="HG丸ｺﾞｼｯｸM-PRO" w:hAnsi="HG丸ｺﾞｼｯｸM-PRO" w:cs="Meiryo UI"/>
                          <w:color w:val="000000" w:themeColor="text1"/>
                          <w:sz w:val="22"/>
                        </w:rPr>
                        <w:t>65歳以上の者を対象に適切な広報と健</w:t>
                      </w:r>
                      <w:r w:rsidRPr="00090866">
                        <w:rPr>
                          <w:rFonts w:ascii="HG丸ｺﾞｼｯｸM-PRO" w:eastAsia="HG丸ｺﾞｼｯｸM-PRO" w:hAnsi="HG丸ｺﾞｼｯｸM-PRO" w:cs="Meiryo UI" w:hint="eastAsia"/>
                          <w:color w:val="000000" w:themeColor="text1"/>
                          <w:sz w:val="22"/>
                        </w:rPr>
                        <w:t>診を実施します。</w:t>
                      </w:r>
                    </w:p>
                    <w:p w14:paraId="25D9470F" w14:textId="43400B3E" w:rsidR="00290246" w:rsidRPr="0009086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69F2339" w14:textId="38BBD5C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○保健所は、医師会、歯科医師会等の関係団体や市町村の高齢者所管部署等と連携して、健診の実施状況を把握し、事業者に対し定期健診について啓発するとともに保健所への実施報告を徹底させます。</w:t>
                      </w:r>
                    </w:p>
                    <w:p w14:paraId="0FDF7701" w14:textId="70CFC110" w:rsidR="00290246" w:rsidRPr="00090866" w:rsidRDefault="00290246" w:rsidP="00CD4D21">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2172643" w14:textId="1904B060"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○学校、社会福祉施設に対して、結核対策費補助金を交付します。</w:t>
                      </w:r>
                    </w:p>
                    <w:p w14:paraId="3D23A90A" w14:textId="6357E1ED"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○医師会、市町村等に対して、結核健診事業の効果を説明し、定期健診について適切に広報を行うよう働きかけます。</w:t>
                      </w:r>
                    </w:p>
                    <w:p w14:paraId="35829270" w14:textId="6D2B32A3"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FF0000"/>
                          <w:sz w:val="22"/>
                        </w:rPr>
                        <w:t xml:space="preserve">　</w:t>
                      </w:r>
                      <w:r w:rsidRPr="00090866">
                        <w:rPr>
                          <w:rFonts w:ascii="HG丸ｺﾞｼｯｸM-PRO" w:eastAsia="HG丸ｺﾞｼｯｸM-PRO" w:hAnsi="HG丸ｺﾞｼｯｸM-PRO" w:cs="Meiryo UI" w:hint="eastAsia"/>
                          <w:color w:val="000000" w:themeColor="text1"/>
                          <w:sz w:val="22"/>
                        </w:rPr>
                        <w:t>○保健所とともに、留学生受け入れ校、日本語学校、技能実習生受入監理団体や事業者と連携し、定期健診の徹底や高まん延地域からの入国者に対する啓発を行います。</w:t>
                      </w:r>
                    </w:p>
                    <w:p w14:paraId="2B4BD93C" w14:textId="74A12385" w:rsidR="00290246" w:rsidRPr="00D94F65" w:rsidRDefault="00290246" w:rsidP="00CD4D21">
                      <w:pPr>
                        <w:jc w:val="center"/>
                        <w:rPr>
                          <w:color w:val="000000" w:themeColor="text1"/>
                        </w:rPr>
                      </w:pPr>
                    </w:p>
                  </w:txbxContent>
                </v:textbox>
              </v:rect>
            </w:pict>
          </mc:Fallback>
        </mc:AlternateContent>
      </w:r>
      <w:r w:rsidR="007E0101"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95456" behindDoc="0" locked="0" layoutInCell="1" allowOverlap="1" wp14:anchorId="0C8FC0E8" wp14:editId="3D12E495">
                <wp:simplePos x="0" y="0"/>
                <wp:positionH relativeFrom="column">
                  <wp:posOffset>227330</wp:posOffset>
                </wp:positionH>
                <wp:positionV relativeFrom="paragraph">
                  <wp:posOffset>153670</wp:posOffset>
                </wp:positionV>
                <wp:extent cx="1189990" cy="259080"/>
                <wp:effectExtent l="0" t="0" r="10160" b="26670"/>
                <wp:wrapNone/>
                <wp:docPr id="45" name="正方形/長方形 45"/>
                <wp:cNvGraphicFramePr/>
                <a:graphic xmlns:a="http://schemas.openxmlformats.org/drawingml/2006/main">
                  <a:graphicData uri="http://schemas.microsoft.com/office/word/2010/wordprocessingShape">
                    <wps:wsp>
                      <wps:cNvSpPr/>
                      <wps:spPr>
                        <a:xfrm>
                          <a:off x="0" y="0"/>
                          <a:ext cx="1189990" cy="259080"/>
                        </a:xfrm>
                        <a:prstGeom prst="rect">
                          <a:avLst/>
                        </a:prstGeom>
                        <a:noFill/>
                        <a:ln w="6350" cap="flat" cmpd="sng" algn="ctr">
                          <a:solidFill>
                            <a:schemeClr val="tx1"/>
                          </a:solidFill>
                          <a:prstDash val="solid"/>
                        </a:ln>
                        <a:effectLst/>
                      </wps:spPr>
                      <wps:txbx>
                        <w:txbxContent>
                          <w:p w14:paraId="0E0AA468" w14:textId="56A3B650" w:rsidR="00290246" w:rsidRPr="00090866" w:rsidRDefault="00290246" w:rsidP="009B7D4D">
                            <w:pPr>
                              <w:jc w:val="center"/>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hint="eastAsia"/>
                                <w:color w:val="000000" w:themeColor="text1"/>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36" style="position:absolute;margin-left:17.9pt;margin-top:12.1pt;width:93.7pt;height:2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" filled="f" strokecolor="black [3213]" strokeweight=".5pt">
                <v:textbox>
                  <w:txbxContent>
                    <w:p w14:paraId="0E0AA468" w14:textId="56A3B650" w:rsidR="00290246" w:rsidRPr="00090866" w:rsidRDefault="00290246" w:rsidP="009B7D4D">
                      <w:pPr>
                        <w:jc w:val="center"/>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hint="eastAsia"/>
                          <w:color w:val="000000" w:themeColor="text1"/>
                        </w:rPr>
                        <w:t>具体的取組</w:t>
                      </w:r>
                    </w:p>
                  </w:txbxContent>
                </v:textbox>
              </v:rect>
            </w:pict>
          </mc:Fallback>
        </mc:AlternateContent>
      </w:r>
    </w:p>
    <w:p w14:paraId="27595AAD" w14:textId="1608551D"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29F85F10" w14:textId="13B07153"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3863B5D7"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443C87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76DF1B2"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FDDEE30"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293A35E9"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1A0F0466" w14:textId="77777777" w:rsidR="004D1F14" w:rsidRPr="001C01C6" w:rsidRDefault="004D1F14" w:rsidP="00992D59">
      <w:pPr>
        <w:adjustRightInd w:val="0"/>
        <w:snapToGrid w:val="0"/>
        <w:spacing w:line="300" w:lineRule="auto"/>
        <w:rPr>
          <w:rFonts w:asciiTheme="minorEastAsia" w:eastAsiaTheme="minorEastAsia" w:hAnsiTheme="minorEastAsia" w:cs="Meiryo UI"/>
          <w:color w:val="000000" w:themeColor="text1"/>
          <w:sz w:val="22"/>
        </w:rPr>
      </w:pPr>
    </w:p>
    <w:p w14:paraId="142F5555" w14:textId="77777777" w:rsidR="009B3457" w:rsidRPr="001C01C6" w:rsidRDefault="009B3457" w:rsidP="00992D59">
      <w:pPr>
        <w:adjustRightInd w:val="0"/>
        <w:snapToGrid w:val="0"/>
        <w:spacing w:line="300" w:lineRule="auto"/>
        <w:rPr>
          <w:rFonts w:asciiTheme="minorEastAsia" w:eastAsiaTheme="minorEastAsia" w:hAnsiTheme="minorEastAsia" w:cs="Meiryo UI"/>
          <w:color w:val="000000" w:themeColor="text1"/>
          <w:sz w:val="22"/>
        </w:rPr>
      </w:pPr>
    </w:p>
    <w:p w14:paraId="76E96296" w14:textId="77777777" w:rsidR="009B3457" w:rsidRPr="001C01C6" w:rsidRDefault="009B3457" w:rsidP="00992D59">
      <w:pPr>
        <w:adjustRightInd w:val="0"/>
        <w:snapToGrid w:val="0"/>
        <w:spacing w:line="300" w:lineRule="auto"/>
        <w:rPr>
          <w:rFonts w:asciiTheme="minorEastAsia" w:eastAsiaTheme="minorEastAsia" w:hAnsiTheme="minorEastAsia" w:cs="Meiryo UI"/>
          <w:color w:val="000000" w:themeColor="text1"/>
          <w:sz w:val="22"/>
        </w:rPr>
      </w:pPr>
    </w:p>
    <w:p w14:paraId="0EFDAE8B"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2CDA7405"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53A1BC9B"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2B0EEF80"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67AF283F" w14:textId="77777777" w:rsidR="00346CFA" w:rsidRPr="001C01C6" w:rsidRDefault="00346CFA" w:rsidP="00992D59">
      <w:pPr>
        <w:adjustRightInd w:val="0"/>
        <w:snapToGrid w:val="0"/>
        <w:spacing w:line="300" w:lineRule="auto"/>
        <w:rPr>
          <w:rFonts w:asciiTheme="minorEastAsia" w:eastAsiaTheme="minorEastAsia" w:hAnsiTheme="minorEastAsia" w:cs="Meiryo UI"/>
          <w:color w:val="000000" w:themeColor="text1"/>
          <w:sz w:val="22"/>
        </w:rPr>
      </w:pPr>
    </w:p>
    <w:p w14:paraId="629426A4" w14:textId="77777777" w:rsidR="002E7FF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p>
    <w:p w14:paraId="78D39731" w14:textId="77777777" w:rsidR="00D52782" w:rsidRPr="001C01C6" w:rsidRDefault="00D52782" w:rsidP="00B04CEF">
      <w:pPr>
        <w:rPr>
          <w:rFonts w:asciiTheme="minorEastAsia" w:eastAsiaTheme="minorEastAsia" w:hAnsiTheme="minorEastAsia" w:cs="Meiryo UI"/>
          <w:color w:val="000000" w:themeColor="text1"/>
          <w:sz w:val="22"/>
        </w:rPr>
      </w:pPr>
    </w:p>
    <w:p w14:paraId="5B22C8A6" w14:textId="049A17A5" w:rsidR="0039033C" w:rsidRPr="001C01C6" w:rsidRDefault="00C71882" w:rsidP="00B04CEF">
      <w:pPr>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（２）</w:t>
      </w:r>
      <w:r w:rsidR="00514F68" w:rsidRPr="001C01C6">
        <w:rPr>
          <w:rFonts w:ascii="HG丸ｺﾞｼｯｸM-PRO" w:eastAsia="HG丸ｺﾞｼｯｸM-PRO" w:hAnsi="HG丸ｺﾞｼｯｸM-PRO" w:cs="Meiryo UI" w:hint="eastAsia"/>
          <w:color w:val="000000" w:themeColor="text1"/>
          <w:sz w:val="22"/>
        </w:rPr>
        <w:t>若年者</w:t>
      </w:r>
      <w:r w:rsidR="00890438" w:rsidRPr="001C01C6">
        <w:rPr>
          <w:rFonts w:ascii="HG丸ｺﾞｼｯｸM-PRO" w:eastAsia="HG丸ｺﾞｼｯｸM-PRO" w:hAnsi="HG丸ｺﾞｼｯｸM-PRO" w:cs="Meiryo UI" w:hint="eastAsia"/>
          <w:color w:val="000000" w:themeColor="text1"/>
          <w:sz w:val="22"/>
        </w:rPr>
        <w:t>対策</w:t>
      </w:r>
    </w:p>
    <w:p w14:paraId="6E0EAF3D" w14:textId="77777777" w:rsidR="00D52782" w:rsidRPr="001C01C6" w:rsidRDefault="00D52782" w:rsidP="00D01DA2">
      <w:pPr>
        <w:adjustRightInd w:val="0"/>
        <w:snapToGrid w:val="0"/>
        <w:spacing w:line="300" w:lineRule="auto"/>
        <w:rPr>
          <w:rFonts w:ascii="HG丸ｺﾞｼｯｸM-PRO" w:eastAsia="HG丸ｺﾞｼｯｸM-PRO" w:hAnsi="HG丸ｺﾞｼｯｸM-PRO" w:cs="Meiryo UI"/>
          <w:color w:val="000000" w:themeColor="text1"/>
          <w:sz w:val="22"/>
        </w:rPr>
      </w:pPr>
    </w:p>
    <w:p w14:paraId="1B982E4D" w14:textId="0323617C" w:rsidR="00514F68" w:rsidRPr="001C01C6" w:rsidRDefault="0039033C" w:rsidP="00D01DA2">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①</w:t>
      </w:r>
      <w:r w:rsidR="00514F68" w:rsidRPr="001C01C6">
        <w:rPr>
          <w:rFonts w:ascii="HG丸ｺﾞｼｯｸM-PRO" w:eastAsia="HG丸ｺﾞｼｯｸM-PRO" w:hAnsi="HG丸ｺﾞｼｯｸM-PRO" w:cs="Meiryo UI" w:hint="eastAsia"/>
          <w:color w:val="000000" w:themeColor="text1"/>
          <w:sz w:val="22"/>
        </w:rPr>
        <w:t>小児結核対策</w:t>
      </w:r>
    </w:p>
    <w:p w14:paraId="1D5A6B11" w14:textId="79E17AB5" w:rsidR="006444C5"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00826FBF" w:rsidRPr="001C01C6">
        <w:rPr>
          <w:rFonts w:ascii="HG丸ｺﾞｼｯｸM-PRO" w:eastAsia="HG丸ｺﾞｼｯｸM-PRO" w:hAnsi="HG丸ｺﾞｼｯｸM-PRO" w:cs="Meiryo UI" w:hint="eastAsia"/>
          <w:color w:val="000000" w:themeColor="text1"/>
          <w:sz w:val="22"/>
        </w:rPr>
        <w:t>ＢＣＧ</w:t>
      </w:r>
      <w:r w:rsidR="003909E7" w:rsidRPr="001C01C6">
        <w:rPr>
          <w:rFonts w:ascii="HG丸ｺﾞｼｯｸM-PRO" w:eastAsia="HG丸ｺﾞｼｯｸM-PRO" w:hAnsi="HG丸ｺﾞｼｯｸM-PRO" w:cs="Meiryo UI" w:hint="eastAsia"/>
          <w:color w:val="000000" w:themeColor="text1"/>
          <w:sz w:val="22"/>
        </w:rPr>
        <w:t xml:space="preserve">接種　　</w:t>
      </w:r>
    </w:p>
    <w:p w14:paraId="1D267F97" w14:textId="02541B4C" w:rsidR="00221CEC"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9F0F9A" w:rsidRPr="001C01C6">
        <w:rPr>
          <w:rFonts w:ascii="HG丸ｺﾞｼｯｸM-PRO" w:eastAsia="HG丸ｺﾞｼｯｸM-PRO" w:hAnsi="HG丸ｺﾞｼｯｸM-PRO" w:cs="Meiryo UI" w:hint="eastAsia"/>
          <w:color w:val="000000" w:themeColor="text1"/>
          <w:sz w:val="22"/>
        </w:rPr>
        <w:t>乳児期におけ</w:t>
      </w:r>
      <w:r w:rsidR="00F62530" w:rsidRPr="001C01C6">
        <w:rPr>
          <w:rFonts w:ascii="HG丸ｺﾞｼｯｸM-PRO" w:eastAsia="HG丸ｺﾞｼｯｸM-PRO" w:hAnsi="HG丸ｺﾞｼｯｸM-PRO" w:cs="Meiryo UI" w:hint="eastAsia"/>
          <w:color w:val="000000" w:themeColor="text1"/>
          <w:sz w:val="22"/>
        </w:rPr>
        <w:t>る</w:t>
      </w:r>
      <w:r w:rsidR="00826FBF" w:rsidRPr="001C01C6">
        <w:rPr>
          <w:rFonts w:ascii="HG丸ｺﾞｼｯｸM-PRO" w:eastAsia="HG丸ｺﾞｼｯｸM-PRO" w:hAnsi="HG丸ｺﾞｼｯｸM-PRO" w:cs="Meiryo UI" w:hint="eastAsia"/>
          <w:color w:val="000000" w:themeColor="text1"/>
          <w:sz w:val="22"/>
        </w:rPr>
        <w:t>ＢＣＧ</w:t>
      </w:r>
      <w:r w:rsidR="006257E3" w:rsidRPr="001C01C6">
        <w:rPr>
          <w:rFonts w:ascii="HG丸ｺﾞｼｯｸM-PRO" w:eastAsia="HG丸ｺﾞｼｯｸM-PRO" w:hAnsi="HG丸ｺﾞｼｯｸM-PRO" w:cs="Meiryo UI" w:hint="eastAsia"/>
          <w:color w:val="000000" w:themeColor="text1"/>
          <w:sz w:val="22"/>
        </w:rPr>
        <w:t>接種は、結核の発病や重症化を防止する効果があるといわれ、</w:t>
      </w:r>
      <w:r w:rsidR="00221CEC" w:rsidRPr="001C01C6">
        <w:rPr>
          <w:rFonts w:ascii="HG丸ｺﾞｼｯｸM-PRO" w:eastAsia="HG丸ｺﾞｼｯｸM-PRO" w:hAnsi="HG丸ｺﾞｼｯｸM-PRO" w:cs="Meiryo UI" w:hint="eastAsia"/>
          <w:color w:val="000000" w:themeColor="text1"/>
          <w:sz w:val="22"/>
        </w:rPr>
        <w:t>高い接種率が</w:t>
      </w:r>
      <w:r w:rsidR="009F0F9A" w:rsidRPr="001C01C6">
        <w:rPr>
          <w:rFonts w:ascii="HG丸ｺﾞｼｯｸM-PRO" w:eastAsia="HG丸ｺﾞｼｯｸM-PRO" w:hAnsi="HG丸ｺﾞｼｯｸM-PRO" w:cs="Meiryo UI" w:hint="eastAsia"/>
          <w:color w:val="000000" w:themeColor="text1"/>
          <w:sz w:val="22"/>
        </w:rPr>
        <w:t>小児結核の減少に大きく寄与していると考えられ</w:t>
      </w:r>
      <w:r w:rsidR="006257E3" w:rsidRPr="001C01C6">
        <w:rPr>
          <w:rFonts w:ascii="HG丸ｺﾞｼｯｸM-PRO" w:eastAsia="HG丸ｺﾞｼｯｸM-PRO" w:hAnsi="HG丸ｺﾞｼｯｸM-PRO" w:cs="Meiryo UI" w:hint="eastAsia"/>
          <w:color w:val="000000" w:themeColor="text1"/>
          <w:sz w:val="22"/>
        </w:rPr>
        <w:t>ます</w:t>
      </w:r>
      <w:r w:rsidR="00221CEC" w:rsidRPr="001C01C6">
        <w:rPr>
          <w:rFonts w:ascii="HG丸ｺﾞｼｯｸM-PRO" w:eastAsia="HG丸ｺﾞｼｯｸM-PRO" w:hAnsi="HG丸ｺﾞｼｯｸM-PRO" w:cs="Meiryo UI" w:hint="eastAsia"/>
          <w:color w:val="000000" w:themeColor="text1"/>
          <w:sz w:val="22"/>
        </w:rPr>
        <w:t>。</w:t>
      </w:r>
    </w:p>
    <w:p w14:paraId="1ABA516C" w14:textId="0E114B99" w:rsidR="00180A91" w:rsidRPr="001C01C6" w:rsidRDefault="00180A91" w:rsidP="00090866">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color w:val="000000" w:themeColor="text1"/>
          <w:sz w:val="22"/>
        </w:rPr>
        <w:lastRenderedPageBreak/>
        <w:t>2013</w:t>
      </w:r>
      <w:r w:rsidR="008E4582" w:rsidRPr="001C01C6">
        <w:rPr>
          <w:rFonts w:ascii="HG丸ｺﾞｼｯｸM-PRO" w:eastAsia="HG丸ｺﾞｼｯｸM-PRO" w:hAnsi="HG丸ｺﾞｼｯｸM-PRO" w:cs="Meiryo UI" w:hint="eastAsia"/>
          <w:color w:val="000000" w:themeColor="text1"/>
          <w:sz w:val="22"/>
        </w:rPr>
        <w:t>年</w:t>
      </w:r>
      <w:r w:rsidR="00C71882" w:rsidRPr="001C01C6">
        <w:rPr>
          <w:rFonts w:ascii="HG丸ｺﾞｼｯｸM-PRO" w:eastAsia="HG丸ｺﾞｼｯｸM-PRO" w:hAnsi="HG丸ｺﾞｼｯｸM-PRO" w:cs="Meiryo UI" w:hint="eastAsia"/>
          <w:color w:val="000000" w:themeColor="text1"/>
          <w:sz w:val="22"/>
        </w:rPr>
        <w:t>４</w:t>
      </w:r>
      <w:r w:rsidR="00E71344" w:rsidRPr="001C01C6">
        <w:rPr>
          <w:rFonts w:ascii="HG丸ｺﾞｼｯｸM-PRO" w:eastAsia="HG丸ｺﾞｼｯｸM-PRO" w:hAnsi="HG丸ｺﾞｼｯｸM-PRO" w:cs="Meiryo UI"/>
          <w:color w:val="000000" w:themeColor="text1"/>
          <w:sz w:val="22"/>
        </w:rPr>
        <w:t>月から</w:t>
      </w:r>
      <w:r w:rsidR="009F0F9A" w:rsidRPr="001C01C6">
        <w:rPr>
          <w:rFonts w:ascii="HG丸ｺﾞｼｯｸM-PRO" w:eastAsia="HG丸ｺﾞｼｯｸM-PRO" w:hAnsi="HG丸ｺﾞｼｯｸM-PRO" w:cs="Meiryo UI" w:hint="eastAsia"/>
          <w:color w:val="000000" w:themeColor="text1"/>
          <w:sz w:val="22"/>
        </w:rPr>
        <w:t>の</w:t>
      </w:r>
      <w:r w:rsidR="00826FBF" w:rsidRPr="001C01C6">
        <w:rPr>
          <w:rFonts w:ascii="HG丸ｺﾞｼｯｸM-PRO" w:eastAsia="HG丸ｺﾞｼｯｸM-PRO" w:hAnsi="HG丸ｺﾞｼｯｸM-PRO" w:cs="Meiryo UI" w:hint="eastAsia"/>
          <w:color w:val="000000" w:themeColor="text1"/>
          <w:sz w:val="22"/>
        </w:rPr>
        <w:t>ＢＣＧ</w:t>
      </w:r>
      <w:r w:rsidR="009F0F9A" w:rsidRPr="001C01C6">
        <w:rPr>
          <w:rFonts w:ascii="HG丸ｺﾞｼｯｸM-PRO" w:eastAsia="HG丸ｺﾞｼｯｸM-PRO" w:hAnsi="HG丸ｺﾞｼｯｸM-PRO" w:cs="Meiryo UI" w:hint="eastAsia"/>
          <w:color w:val="000000" w:themeColor="text1"/>
          <w:sz w:val="22"/>
        </w:rPr>
        <w:t>接種推奨時期の変更により、大阪府内の接種率はやや減少し、</w:t>
      </w:r>
      <w:r w:rsidRPr="001C01C6">
        <w:rPr>
          <w:rFonts w:ascii="HG丸ｺﾞｼｯｸM-PRO" w:eastAsia="HG丸ｺﾞｼｯｸM-PRO" w:hAnsi="HG丸ｺﾞｼｯｸM-PRO" w:cs="Meiryo UI"/>
          <w:color w:val="000000" w:themeColor="text1"/>
          <w:sz w:val="22"/>
        </w:rPr>
        <w:t>2014</w:t>
      </w:r>
      <w:r w:rsidR="009F0F9A" w:rsidRPr="001C01C6">
        <w:rPr>
          <w:rFonts w:ascii="HG丸ｺﾞｼｯｸM-PRO" w:eastAsia="HG丸ｺﾞｼｯｸM-PRO" w:hAnsi="HG丸ｺﾞｼｯｸM-PRO" w:cs="Meiryo UI" w:hint="eastAsia"/>
          <w:color w:val="000000" w:themeColor="text1"/>
          <w:sz w:val="22"/>
        </w:rPr>
        <w:t>年度は</w:t>
      </w:r>
      <w:r w:rsidR="005D5E20" w:rsidRPr="001C01C6">
        <w:rPr>
          <w:rFonts w:ascii="HG丸ｺﾞｼｯｸM-PRO" w:eastAsia="HG丸ｺﾞｼｯｸM-PRO" w:hAnsi="HG丸ｺﾞｼｯｸM-PRO" w:cs="Meiryo UI"/>
          <w:color w:val="000000" w:themeColor="text1"/>
          <w:sz w:val="22"/>
        </w:rPr>
        <w:t>94.7</w:t>
      </w:r>
      <w:r w:rsidR="009F0F9A" w:rsidRPr="001C01C6">
        <w:rPr>
          <w:rFonts w:ascii="HG丸ｺﾞｼｯｸM-PRO" w:eastAsia="HG丸ｺﾞｼｯｸM-PRO" w:hAnsi="HG丸ｺﾞｼｯｸM-PRO" w:cs="Meiryo UI" w:hint="eastAsia"/>
          <w:color w:val="000000" w:themeColor="text1"/>
          <w:sz w:val="22"/>
        </w:rPr>
        <w:t>％で</w:t>
      </w:r>
      <w:r w:rsidR="006257E3" w:rsidRPr="001C01C6">
        <w:rPr>
          <w:rFonts w:ascii="HG丸ｺﾞｼｯｸM-PRO" w:eastAsia="HG丸ｺﾞｼｯｸM-PRO" w:hAnsi="HG丸ｺﾞｼｯｸM-PRO" w:cs="Meiryo UI" w:hint="eastAsia"/>
          <w:color w:val="000000" w:themeColor="text1"/>
          <w:sz w:val="22"/>
        </w:rPr>
        <w:t>し</w:t>
      </w:r>
      <w:r w:rsidR="009F0F9A" w:rsidRPr="001C01C6">
        <w:rPr>
          <w:rFonts w:ascii="HG丸ｺﾞｼｯｸM-PRO" w:eastAsia="HG丸ｺﾞｼｯｸM-PRO" w:hAnsi="HG丸ｺﾞｼｯｸM-PRO" w:cs="Meiryo UI" w:hint="eastAsia"/>
          <w:color w:val="000000" w:themeColor="text1"/>
          <w:sz w:val="22"/>
        </w:rPr>
        <w:t>た</w:t>
      </w:r>
      <w:r w:rsidR="00221CEC" w:rsidRPr="001C01C6">
        <w:rPr>
          <w:rFonts w:ascii="HG丸ｺﾞｼｯｸM-PRO" w:eastAsia="HG丸ｺﾞｼｯｸM-PRO" w:hAnsi="HG丸ｺﾞｼｯｸM-PRO" w:cs="Meiryo UI" w:hint="eastAsia"/>
          <w:color w:val="000000" w:themeColor="text1"/>
          <w:sz w:val="22"/>
        </w:rPr>
        <w:t>が、</w:t>
      </w:r>
      <w:r w:rsidR="00B7329D" w:rsidRPr="001C01C6">
        <w:rPr>
          <w:rFonts w:ascii="HG丸ｺﾞｼｯｸM-PRO" w:eastAsia="HG丸ｺﾞｼｯｸM-PRO" w:hAnsi="HG丸ｺﾞｼｯｸM-PRO" w:cs="Meiryo UI"/>
          <w:color w:val="000000" w:themeColor="text1"/>
          <w:sz w:val="22"/>
        </w:rPr>
        <w:t>2015年度は98.0％に回復しました</w:t>
      </w:r>
      <w:r w:rsidR="00B7329D" w:rsidRPr="001C01C6">
        <w:rPr>
          <w:rFonts w:ascii="HG丸ｺﾞｼｯｸM-PRO" w:eastAsia="HG丸ｺﾞｼｯｸM-PRO" w:hAnsi="HG丸ｺﾞｼｯｸM-PRO" w:cs="Meiryo UI" w:hint="eastAsia"/>
          <w:color w:val="000000" w:themeColor="text1"/>
          <w:sz w:val="22"/>
        </w:rPr>
        <w:t>。</w:t>
      </w:r>
      <w:r w:rsidR="00221CEC" w:rsidRPr="001C01C6">
        <w:rPr>
          <w:rFonts w:ascii="HG丸ｺﾞｼｯｸM-PRO" w:eastAsia="HG丸ｺﾞｼｯｸM-PRO" w:hAnsi="HG丸ｺﾞｼｯｸM-PRO" w:cs="Meiryo UI" w:hint="eastAsia"/>
          <w:color w:val="000000" w:themeColor="text1"/>
          <w:sz w:val="22"/>
        </w:rPr>
        <w:t>小児結核の発生をおさえるためには、今後も接種率を</w:t>
      </w:r>
      <w:r w:rsidR="00DD706F" w:rsidRPr="001C01C6">
        <w:rPr>
          <w:rFonts w:ascii="HG丸ｺﾞｼｯｸM-PRO" w:eastAsia="HG丸ｺﾞｼｯｸM-PRO" w:hAnsi="HG丸ｺﾞｼｯｸM-PRO" w:cs="Meiryo UI" w:hint="eastAsia"/>
          <w:color w:val="000000" w:themeColor="text1"/>
          <w:sz w:val="22"/>
        </w:rPr>
        <w:t>向上</w:t>
      </w:r>
      <w:r w:rsidR="00221CEC" w:rsidRPr="001C01C6">
        <w:rPr>
          <w:rFonts w:ascii="HG丸ｺﾞｼｯｸM-PRO" w:eastAsia="HG丸ｺﾞｼｯｸM-PRO" w:hAnsi="HG丸ｺﾞｼｯｸM-PRO" w:cs="Meiryo UI" w:hint="eastAsia"/>
          <w:color w:val="000000" w:themeColor="text1"/>
          <w:sz w:val="22"/>
        </w:rPr>
        <w:t>していく必要があ</w:t>
      </w:r>
      <w:r w:rsidR="006257E3" w:rsidRPr="001C01C6">
        <w:rPr>
          <w:rFonts w:ascii="HG丸ｺﾞｼｯｸM-PRO" w:eastAsia="HG丸ｺﾞｼｯｸM-PRO" w:hAnsi="HG丸ｺﾞｼｯｸM-PRO" w:cs="Meiryo UI" w:hint="eastAsia"/>
          <w:color w:val="000000" w:themeColor="text1"/>
          <w:sz w:val="22"/>
        </w:rPr>
        <w:t>ります</w:t>
      </w:r>
      <w:r w:rsidR="00221CEC" w:rsidRPr="001C01C6">
        <w:rPr>
          <w:rFonts w:ascii="HG丸ｺﾞｼｯｸM-PRO" w:eastAsia="HG丸ｺﾞｼｯｸM-PRO" w:hAnsi="HG丸ｺﾞｼｯｸM-PRO" w:cs="Meiryo UI" w:hint="eastAsia"/>
          <w:color w:val="000000" w:themeColor="text1"/>
          <w:sz w:val="22"/>
        </w:rPr>
        <w:t xml:space="preserve">。　</w:t>
      </w:r>
    </w:p>
    <w:p w14:paraId="7F5F873E" w14:textId="458C7290" w:rsidR="00514F68"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○小児結核</w:t>
      </w:r>
    </w:p>
    <w:p w14:paraId="3813D9E0" w14:textId="2C6EF9DA" w:rsidR="00514F68"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症例数の少ない小児結核事例を把握し、関係機関、職種で共有することで、知識・技術の向上を図ります。</w:t>
      </w:r>
    </w:p>
    <w:p w14:paraId="4DF52C35" w14:textId="77777777" w:rsidR="004E7C91" w:rsidRPr="001C01C6" w:rsidRDefault="004E7C91" w:rsidP="00514F68">
      <w:pPr>
        <w:adjustRightInd w:val="0"/>
        <w:snapToGrid w:val="0"/>
        <w:spacing w:line="300" w:lineRule="auto"/>
        <w:rPr>
          <w:rFonts w:ascii="HG丸ｺﾞｼｯｸM-PRO" w:eastAsia="HG丸ｺﾞｼｯｸM-PRO" w:hAnsi="HG丸ｺﾞｼｯｸM-PRO" w:cs="Meiryo UI"/>
          <w:color w:val="000000" w:themeColor="text1"/>
          <w:sz w:val="22"/>
        </w:rPr>
      </w:pPr>
    </w:p>
    <w:p w14:paraId="4D3D7D4F" w14:textId="39B66469" w:rsidR="0039033C" w:rsidRPr="001C01C6" w:rsidRDefault="00D01DA2" w:rsidP="00090866">
      <w:pPr>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②若年者結核の予防と支援</w:t>
      </w:r>
    </w:p>
    <w:p w14:paraId="73615196" w14:textId="5A30F3FA" w:rsidR="0039033C" w:rsidRPr="001C01C6" w:rsidRDefault="00514F68" w:rsidP="00090866">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若年者は社会活動が活発であり広範囲に渡り、また、周囲の者に未感染者が多いため、感染が拡大しやすい状況にあります</w:t>
      </w:r>
      <w:r w:rsidR="0039033C"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若年者の発病を探知したときは、周囲の保健所や保健所設置市に情報を提供</w:t>
      </w:r>
      <w:r w:rsidR="00D52782" w:rsidRPr="001C01C6">
        <w:rPr>
          <w:rFonts w:ascii="HG丸ｺﾞｼｯｸM-PRO" w:eastAsia="HG丸ｺﾞｼｯｸM-PRO" w:hAnsi="HG丸ｺﾞｼｯｸM-PRO" w:hint="eastAsia"/>
          <w:color w:val="000000" w:themeColor="text1"/>
          <w:sz w:val="22"/>
        </w:rPr>
        <w:t>するとともに、若年者が所属する集団等を所管する関係機関と連携し、</w:t>
      </w:r>
      <w:r w:rsidRPr="001C01C6">
        <w:rPr>
          <w:rFonts w:ascii="HG丸ｺﾞｼｯｸM-PRO" w:eastAsia="HG丸ｺﾞｼｯｸM-PRO" w:hAnsi="HG丸ｺﾞｼｯｸM-PRO" w:hint="eastAsia"/>
          <w:color w:val="000000" w:themeColor="text1"/>
          <w:sz w:val="22"/>
        </w:rPr>
        <w:t>感染の拡大防止に努めます。</w:t>
      </w:r>
    </w:p>
    <w:p w14:paraId="5930159D" w14:textId="12DA1B23" w:rsidR="0039033C" w:rsidRPr="001C01C6" w:rsidRDefault="000928F0" w:rsidP="00992D59">
      <w:pPr>
        <w:adjustRightInd w:val="0"/>
        <w:snapToGrid w:val="0"/>
        <w:spacing w:line="300" w:lineRule="auto"/>
        <w:ind w:firstLineChars="100" w:firstLine="220"/>
        <w:rPr>
          <w:rFonts w:asciiTheme="minorEastAsia" w:eastAsiaTheme="minorEastAsia" w:hAnsiTheme="minorEastAsia" w:cs="Meiryo UI"/>
          <w:color w:val="000000" w:themeColor="text1"/>
          <w:sz w:val="22"/>
          <w:u w:val="single"/>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65408" behindDoc="0" locked="0" layoutInCell="1" allowOverlap="1" wp14:anchorId="6F76A579" wp14:editId="7A7B0979">
                <wp:simplePos x="0" y="0"/>
                <wp:positionH relativeFrom="column">
                  <wp:posOffset>227330</wp:posOffset>
                </wp:positionH>
                <wp:positionV relativeFrom="paragraph">
                  <wp:posOffset>157480</wp:posOffset>
                </wp:positionV>
                <wp:extent cx="5621020" cy="47625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5621020" cy="476250"/>
                          <a:chOff x="0" y="0"/>
                          <a:chExt cx="5621025" cy="1395430"/>
                        </a:xfrm>
                      </wpg:grpSpPr>
                      <wps:wsp>
                        <wps:cNvPr id="27" name="角丸四角形 27" descr="BCG接種対象年齢における接種率：95%以上" title="２０２０年目標"/>
                        <wps:cNvSpPr/>
                        <wps:spPr>
                          <a:xfrm>
                            <a:off x="333375" y="1"/>
                            <a:ext cx="5287650" cy="1395429"/>
                          </a:xfrm>
                          <a:prstGeom prst="roundRect">
                            <a:avLst>
                              <a:gd name="adj" fmla="val 2989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CF862" w14:textId="13FC7D17" w:rsidR="00290246" w:rsidRPr="00CD4D21" w:rsidRDefault="00290246"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sidRPr="00090866">
                                <w:rPr>
                                  <w:color w:val="000000" w:themeColor="text1"/>
                                </w:rPr>
                                <w:t>95%</w:t>
                              </w:r>
                              <w:r w:rsidRPr="00090866">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1171576" cy="1395430"/>
                          </a:xfrm>
                          <a:prstGeom prst="roundRect">
                            <a:avLst>
                              <a:gd name="adj" fmla="val 36224"/>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EFC4B" w14:textId="4DB08011" w:rsidR="00290246" w:rsidRPr="00512D6C" w:rsidRDefault="00290246"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37" style="position:absolute;left:0;text-align:left;margin-left:17.9pt;margin-top:12.4pt;width:442.6pt;height:37.5pt;z-index:251665408;mso-height-relative:margin" coordsize="56210,1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">
                <v:roundrect id="角丸四角形 27" o:spid="_x0000_s1038" alt="BCG接種対象年齢における接種率：95%以上" style="position:absolute;left:3333;width:52877;height:13954;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BssYA&#10;AADbAAAADwAAAGRycy9kb3ducmV2LnhtbESP3WrCQBSE7wXfYTmF3kjdGKQ/0VWsIAhCwbS0vTxk&#10;j9k02bMhu5r49m6h0MthZr5hluvBNuJCna8cK5hNExDEhdMVlwo+3ncPzyB8QNbYOCYFV/KwXo1H&#10;S8y06/lIlzyUIkLYZ6jAhNBmUvrCkEU/dS1x9E6usxii7EqpO+wj3DYyTZJHabHiuGCwpa2hos7P&#10;VgFX3y/7n/pQv329ptv5xGzcZ94rdX83bBYgAg3hP/zX3msF6RP8fo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OBssYAAADbAAAADwAAAAAAAAAAAAAAAACYAgAAZHJz&#10;L2Rvd25yZXYueG1sUEsFBgAAAAAEAAQA9QAAAIsDAAAAAA==&#10;" fillcolor="#b6dde8 [1304]" stroked="f" strokeweight="2pt">
                  <v:textbox>
                    <w:txbxContent>
                      <w:p w14:paraId="2F8CF862" w14:textId="13FC7D17" w:rsidR="00290246" w:rsidRPr="00CD4D21" w:rsidRDefault="00290246"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sidRPr="00090866">
                          <w:rPr>
                            <w:color w:val="000000" w:themeColor="text1"/>
                          </w:rPr>
                          <w:t>95%</w:t>
                        </w:r>
                        <w:r w:rsidRPr="00090866">
                          <w:rPr>
                            <w:rFonts w:hint="eastAsia"/>
                            <w:color w:val="000000" w:themeColor="text1"/>
                          </w:rPr>
                          <w:t>以上</w:t>
                        </w:r>
                      </w:p>
                    </w:txbxContent>
                  </v:textbox>
                </v:roundrect>
                <v:roundrect id="角丸四角形 23" o:spid="_x0000_s1039" style="position:absolute;width:11715;height:13954;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AcIA&#10;AADbAAAADwAAAGRycy9kb3ducmV2LnhtbESP3YrCMBSE7xd8h3AE79ZUi6K1UUTw52rBnwc4NMe2&#10;tDmpTaz17c3Cwl4OM/MNk256U4uOWldaVjAZRyCIM6tLzhXcrvvvBQjnkTXWlknBmxxs1oOvFBNt&#10;X3ym7uJzESDsElRQeN8kUrqsIINubBvi4N1ta9AH2eZSt/gKcFPLaRTNpcGSw0KBDe0KyqrL0yj4&#10;ecwOld0vlzY+zrrHbfHk2JNSo2G/XYHw1Pv/8F/7pBVMY/j9En6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oBwgAAANsAAAAPAAAAAAAAAAAAAAAAAJgCAABkcnMvZG93&#10;bnJldi54bWxQSwUGAAAAAAQABAD1AAAAhwMAAAAA&#10;" fillcolor="#17365d [2415]" stroked="f" strokeweight="2pt">
                  <v:textbox>
                    <w:txbxContent>
                      <w:p w14:paraId="6D5EFC4B" w14:textId="4DB08011" w:rsidR="00290246" w:rsidRPr="00512D6C" w:rsidRDefault="00290246"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v:textbox>
                </v:roundrect>
              </v:group>
            </w:pict>
          </mc:Fallback>
        </mc:AlternateContent>
      </w:r>
    </w:p>
    <w:p w14:paraId="1E58C578" w14:textId="06C01B0B" w:rsidR="00C60FD5" w:rsidRPr="001C01C6" w:rsidRDefault="00C60FD5" w:rsidP="00992D59">
      <w:pPr>
        <w:adjustRightInd w:val="0"/>
        <w:snapToGrid w:val="0"/>
        <w:spacing w:line="300" w:lineRule="auto"/>
        <w:rPr>
          <w:rFonts w:asciiTheme="minorEastAsia" w:eastAsiaTheme="minorEastAsia" w:hAnsiTheme="minorEastAsia" w:cs="Meiryo UI"/>
          <w:color w:val="000000" w:themeColor="text1"/>
          <w:sz w:val="22"/>
        </w:rPr>
      </w:pPr>
    </w:p>
    <w:p w14:paraId="6A3B2BDB"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36F2B620" w14:textId="7D737325" w:rsidR="0006765E" w:rsidRPr="001C01C6" w:rsidRDefault="00874445"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2624" behindDoc="0" locked="0" layoutInCell="1" allowOverlap="1" wp14:anchorId="0A1586C1" wp14:editId="324F1BAF">
                <wp:simplePos x="0" y="0"/>
                <wp:positionH relativeFrom="column">
                  <wp:posOffset>227330</wp:posOffset>
                </wp:positionH>
                <wp:positionV relativeFrom="paragraph">
                  <wp:posOffset>165100</wp:posOffset>
                </wp:positionV>
                <wp:extent cx="1187450" cy="295275"/>
                <wp:effectExtent l="0" t="0" r="12700" b="28575"/>
                <wp:wrapNone/>
                <wp:docPr id="92" name="正方形/長方形 92"/>
                <wp:cNvGraphicFramePr/>
                <a:graphic xmlns:a="http://schemas.openxmlformats.org/drawingml/2006/main">
                  <a:graphicData uri="http://schemas.microsoft.com/office/word/2010/wordprocessingShape">
                    <wps:wsp>
                      <wps:cNvSpPr/>
                      <wps:spPr>
                        <a:xfrm>
                          <a:off x="0" y="0"/>
                          <a:ext cx="1187450" cy="295275"/>
                        </a:xfrm>
                        <a:prstGeom prst="rect">
                          <a:avLst/>
                        </a:prstGeom>
                        <a:noFill/>
                        <a:ln w="6350" cap="flat" cmpd="sng" algn="ctr">
                          <a:solidFill>
                            <a:schemeClr val="tx1"/>
                          </a:solidFill>
                          <a:prstDash val="solid"/>
                        </a:ln>
                        <a:effectLst/>
                      </wps:spPr>
                      <wps:txbx>
                        <w:txbxContent>
                          <w:p w14:paraId="2E0AED9F" w14:textId="5B58C776"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 o:spid="_x0000_s1040" style="position:absolute;margin-left:17.9pt;margin-top:13pt;width:93.5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" filled="f" strokecolor="black [3213]" strokeweight=".5pt">
                <v:textbox>
                  <w:txbxContent>
                    <w:p w14:paraId="2E0AED9F" w14:textId="5B58C776"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0928F0"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70528" behindDoc="0" locked="0" layoutInCell="1" allowOverlap="1" wp14:anchorId="31003A04" wp14:editId="51153C17">
                <wp:simplePos x="0" y="0"/>
                <wp:positionH relativeFrom="column">
                  <wp:posOffset>55880</wp:posOffset>
                </wp:positionH>
                <wp:positionV relativeFrom="paragraph">
                  <wp:posOffset>78740</wp:posOffset>
                </wp:positionV>
                <wp:extent cx="6011545" cy="3733800"/>
                <wp:effectExtent l="0" t="0" r="27305" b="19050"/>
                <wp:wrapNone/>
                <wp:docPr id="36" name="正方形/長方形 36" descr="【市町村・保健所】&#10;○コッホ現象（疑いを含む）発生時は保健所へ報告します。保健所は必要な調査を行い、適切に対応します。&#10;【大阪府・保健所設置市】&#10;　○市町村に対して、地域の医師会等と連携のもと、住民が円滑に接種を受けられるような体制や環境を整備するとともに、未接種者への再勧奨や接種機会の確保に努めるよう、働きかけます。&#10;　○小児結核事例を把握し、結核対策に携わる医療従事者や行政担当者で、感染・発病に至った要因、その予防可能性、診断および治療における課題などについて分析、検討することで、正しい診療知識や対策支援方法などを共有します。&#10;　○若年者結核を探知したときは、速やかに大阪府・保健所設置市をとおし、府内の保健所と情報を共有します。&#10;※コッホ現象：結核に感染している人にＢＣＧワクチンを接種した場合、接種してから１1週間～10日以内（多くの場合は３日以内）に強い赤みや腫れなどの症状がみられることがあります。&#10;" title="具体的取組"/>
                <wp:cNvGraphicFramePr/>
                <a:graphic xmlns:a="http://schemas.openxmlformats.org/drawingml/2006/main">
                  <a:graphicData uri="http://schemas.microsoft.com/office/word/2010/wordprocessingShape">
                    <wps:wsp>
                      <wps:cNvSpPr/>
                      <wps:spPr>
                        <a:xfrm>
                          <a:off x="0" y="0"/>
                          <a:ext cx="6011545" cy="3733800"/>
                        </a:xfrm>
                        <a:prstGeom prst="rect">
                          <a:avLst/>
                        </a:prstGeom>
                        <a:noFill/>
                        <a:ln w="25400" cap="flat" cmpd="sng" algn="ctr">
                          <a:solidFill>
                            <a:sysClr val="windowText" lastClr="000000"/>
                          </a:solidFill>
                          <a:prstDash val="sysDash"/>
                        </a:ln>
                        <a:effectLst/>
                      </wps:spPr>
                      <wps:txbx>
                        <w:txbxContent>
                          <w:p w14:paraId="4E22A3C2" w14:textId="5AF20F51"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1E6F9B12" w14:textId="77777777" w:rsidR="00290246" w:rsidRDefault="00290246" w:rsidP="00B04CEF">
                            <w:pPr>
                              <w:adjustRightInd w:val="0"/>
                              <w:snapToGrid w:val="0"/>
                              <w:spacing w:line="300" w:lineRule="auto"/>
                              <w:rPr>
                                <w:rFonts w:asciiTheme="minorEastAsia" w:eastAsiaTheme="minorEastAsia" w:hAnsiTheme="minorEastAsia" w:cs="Meiryo UI"/>
                                <w:color w:val="000000" w:themeColor="text1"/>
                                <w:sz w:val="22"/>
                              </w:rPr>
                            </w:pPr>
                          </w:p>
                          <w:p w14:paraId="7ADFAEC6" w14:textId="77777777" w:rsidR="00290246" w:rsidRPr="001C01C6" w:rsidRDefault="00290246" w:rsidP="00B04CEF">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【市町村・保健所】</w:t>
                            </w:r>
                          </w:p>
                          <w:p w14:paraId="7240DAB6" w14:textId="6401CB35" w:rsidR="00290246" w:rsidRPr="001C01C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○コッホ現象（※）発生時は保健所へ報告します。保健所は必要な調査を行い、適切に対応します。</w:t>
                            </w:r>
                          </w:p>
                          <w:p w14:paraId="0429C0C1" w14:textId="3842E972" w:rsidR="00290246" w:rsidRPr="001C01C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【大阪府・保健所設置市】</w:t>
                            </w:r>
                          </w:p>
                          <w:p w14:paraId="70C210BE" w14:textId="54CB7F5F"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○小児結核事例を把握し、結核対策に携わる医療従事者や行政担当者で、感</w:t>
                            </w:r>
                            <w:r w:rsidRPr="001C01C6">
                              <w:rPr>
                                <w:rFonts w:ascii="HG丸ｺﾞｼｯｸM-PRO" w:eastAsia="HG丸ｺﾞｼｯｸM-PRO" w:hAnsi="HG丸ｺﾞｼｯｸM-PRO"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5882D412"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○若年者結核を探知したときは、速やかに大阪府・保健所設置市を</w:t>
                            </w:r>
                            <w:r w:rsidR="00430A04" w:rsidRPr="001C01C6">
                              <w:rPr>
                                <w:rFonts w:ascii="HG丸ｺﾞｼｯｸM-PRO" w:eastAsia="HG丸ｺﾞｼｯｸM-PRO" w:hAnsi="HG丸ｺﾞｼｯｸM-PRO" w:hint="eastAsia"/>
                                <w:color w:val="000000" w:themeColor="text1"/>
                                <w:sz w:val="22"/>
                              </w:rPr>
                              <w:t>通じて</w:t>
                            </w:r>
                            <w:r w:rsidRPr="001C01C6">
                              <w:rPr>
                                <w:rFonts w:ascii="HG丸ｺﾞｼｯｸM-PRO" w:eastAsia="HG丸ｺﾞｼｯｸM-PRO" w:hAnsi="HG丸ｺﾞｼｯｸM-PRO" w:hint="eastAsia"/>
                                <w:color w:val="000000" w:themeColor="text1"/>
                                <w:sz w:val="22"/>
                              </w:rPr>
                              <w:t>、府内の保健所と情報を共有します。</w:t>
                            </w:r>
                          </w:p>
                          <w:p w14:paraId="6210EB32" w14:textId="7B998064" w:rsidR="00290246" w:rsidRPr="00090866" w:rsidRDefault="00290246" w:rsidP="00090866">
                            <w:pPr>
                              <w:adjustRightInd w:val="0"/>
                              <w:snapToGrid w:val="0"/>
                              <w:spacing w:line="300" w:lineRule="auto"/>
                              <w:ind w:left="210" w:hangingChars="100" w:hanging="210"/>
                              <w:rPr>
                                <w:rFonts w:asciiTheme="minorEastAsia" w:eastAsiaTheme="minorEastAsia" w:hAnsiTheme="minorEastAsia" w:cs="Meiryo UI"/>
                                <w:color w:val="000000" w:themeColor="text1"/>
                                <w:sz w:val="21"/>
                                <w:szCs w:val="20"/>
                              </w:rPr>
                            </w:pPr>
                            <w:r w:rsidRPr="001C01C6">
                              <w:rPr>
                                <w:rFonts w:ascii="HG丸ｺﾞｼｯｸM-PRO" w:eastAsia="HG丸ｺﾞｼｯｸM-PRO" w:hAnsi="HG丸ｺﾞｼｯｸM-PRO" w:hint="eastAsia"/>
                                <w:color w:val="000000" w:themeColor="text1"/>
                                <w:sz w:val="21"/>
                                <w:szCs w:val="20"/>
                              </w:rPr>
                              <w:t>（※）コッホ現象：</w:t>
                            </w:r>
                            <w:r w:rsidRPr="001C01C6">
                              <w:rPr>
                                <w:rFonts w:ascii="HG丸ｺﾞｼｯｸM-PRO" w:eastAsia="HG丸ｺﾞｼｯｸM-PRO" w:hAnsi="HG丸ｺﾞｼｯｸM-PRO" w:cs="メイリオ" w:hint="eastAsia"/>
                                <w:color w:val="000000"/>
                                <w:sz w:val="21"/>
                                <w:szCs w:val="20"/>
                              </w:rPr>
                              <w:t>結核に感染している人にＢＣＧ</w:t>
                            </w:r>
                            <w:r w:rsidRPr="001C01C6">
                              <w:rPr>
                                <w:rFonts w:ascii="HG丸ｺﾞｼｯｸM-PRO" w:eastAsia="HG丸ｺﾞｼｯｸM-PRO" w:hAnsi="HG丸ｺﾞｼｯｸM-PRO" w:cs="メイリオ"/>
                                <w:color w:val="000000"/>
                                <w:sz w:val="21"/>
                                <w:szCs w:val="20"/>
                              </w:rPr>
                              <w:t>ワクチンを接種した場合、接種してから</w:t>
                            </w:r>
                            <w:r w:rsidRPr="001C01C6">
                              <w:rPr>
                                <w:rFonts w:ascii="HG丸ｺﾞｼｯｸM-PRO" w:eastAsia="HG丸ｺﾞｼｯｸM-PRO" w:hAnsi="HG丸ｺﾞｼｯｸM-PRO" w:cs="メイリオ" w:hint="eastAsia"/>
                                <w:color w:val="000000"/>
                                <w:sz w:val="21"/>
                                <w:szCs w:val="20"/>
                              </w:rPr>
                              <w:t>１</w:t>
                            </w:r>
                            <w:r w:rsidRPr="001C01C6">
                              <w:rPr>
                                <w:rFonts w:ascii="HG丸ｺﾞｼｯｸM-PRO" w:eastAsia="HG丸ｺﾞｼｯｸM-PRO" w:hAnsi="HG丸ｺﾞｼｯｸM-PRO" w:cs="メイリオ"/>
                                <w:color w:val="000000"/>
                                <w:sz w:val="21"/>
                                <w:szCs w:val="20"/>
                              </w:rPr>
                              <w:t>週間～10日以内（多くの場合は</w:t>
                            </w:r>
                            <w:r w:rsidRPr="001C01C6">
                              <w:rPr>
                                <w:rFonts w:ascii="HG丸ｺﾞｼｯｸM-PRO" w:eastAsia="HG丸ｺﾞｼｯｸM-PRO" w:hAnsi="HG丸ｺﾞｼｯｸM-PRO" w:cs="メイリオ" w:hint="eastAsia"/>
                                <w:color w:val="000000"/>
                                <w:sz w:val="21"/>
                                <w:szCs w:val="20"/>
                              </w:rPr>
                              <w:t>３</w:t>
                            </w:r>
                            <w:r w:rsidRPr="001C01C6">
                              <w:rPr>
                                <w:rFonts w:ascii="HG丸ｺﾞｼｯｸM-PRO" w:eastAsia="HG丸ｺﾞｼｯｸM-PRO" w:hAnsi="HG丸ｺﾞｼｯｸM-PRO" w:cs="メイリオ"/>
                                <w:color w:val="000000"/>
                                <w:sz w:val="21"/>
                                <w:szCs w:val="20"/>
                              </w:rPr>
                              <w:t>日以内）に</w:t>
                            </w:r>
                            <w:r w:rsidRPr="001C01C6">
                              <w:rPr>
                                <w:rFonts w:ascii="HG丸ｺﾞｼｯｸM-PRO" w:eastAsia="HG丸ｺﾞｼｯｸM-PRO" w:hAnsi="HG丸ｺﾞｼｯｸM-PRO" w:cs="メイリオ" w:hint="eastAsia"/>
                                <w:color w:val="000000"/>
                                <w:sz w:val="21"/>
                                <w:szCs w:val="20"/>
                              </w:rPr>
                              <w:t>強い赤みや腫れなどの症状がみられることがあります。</w:t>
                            </w:r>
                          </w:p>
                          <w:p w14:paraId="18888F2D" w14:textId="77777777" w:rsidR="00290246" w:rsidRPr="00CD4D21" w:rsidRDefault="00290246"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1" alt="タイトル: 具体的取組 - 説明: 【市町村・保健所】&#10;○コッホ現象（疑いを含む）発生時は保健所へ報告します。保健所は必要な調査を行い、適切に対応します。&#10;【大阪府・保健所設置市】&#10;　○市町村に対して、地域の医師会等と連携のもと、住民が円滑に接種を受けられるような体制や環境を整備するとともに、未接種者への再勧奨や接種機会の確保に努めるよう、働きかけます。&#10;　○小児結核事例を把握し、結核対策に携わる医療従事者や行政担当者で、感染・発病に至った要因、その予防可能性、診断および治療における課題などについて分析、検討することで、正しい診療知識や対策支援方法などを共有します。&#10;　○若年者結核を探知したときは、速やかに大阪府・保健所設置市をとおし、府内の保健所と情報を共有します。&#10;※コッホ現象：結核に感染している人にＢＣＧワクチンを接種した場合、接種してから１1週間～10日以内（多くの場合は３日以内）に強い赤みや腫れなどの症状がみられることがあります。&#10;" style="position:absolute;margin-left:4.4pt;margin-top:6.2pt;width:473.35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" filled="f" strokecolor="windowText" strokeweight="2pt">
                <v:stroke dashstyle="3 1"/>
                <v:textbox>
                  <w:txbxContent>
                    <w:p w14:paraId="4E22A3C2" w14:textId="5AF20F51"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1E6F9B12" w14:textId="77777777" w:rsidR="00290246" w:rsidRDefault="00290246" w:rsidP="00B04CEF">
                      <w:pPr>
                        <w:adjustRightInd w:val="0"/>
                        <w:snapToGrid w:val="0"/>
                        <w:spacing w:line="300" w:lineRule="auto"/>
                        <w:rPr>
                          <w:rFonts w:asciiTheme="minorEastAsia" w:eastAsiaTheme="minorEastAsia" w:hAnsiTheme="minorEastAsia" w:cs="Meiryo UI"/>
                          <w:color w:val="000000" w:themeColor="text1"/>
                          <w:sz w:val="22"/>
                        </w:rPr>
                      </w:pPr>
                    </w:p>
                    <w:p w14:paraId="7ADFAEC6" w14:textId="77777777" w:rsidR="00290246" w:rsidRPr="001C01C6" w:rsidRDefault="00290246" w:rsidP="00B04CEF">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【市町村・保健所】</w:t>
                      </w:r>
                    </w:p>
                    <w:p w14:paraId="7240DAB6" w14:textId="6401CB35" w:rsidR="00290246" w:rsidRPr="001C01C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○コッホ現象（※）発生時は保健所へ報告します。保健所は必要な調査を行い、適切に対応します。</w:t>
                      </w:r>
                    </w:p>
                    <w:p w14:paraId="0429C0C1" w14:textId="3842E972" w:rsidR="00290246" w:rsidRPr="001C01C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【大阪府・保健所設置市】</w:t>
                      </w:r>
                    </w:p>
                    <w:p w14:paraId="70C210BE" w14:textId="54CB7F5F"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○小児結核事例を把握し、結核対策に携わる医療従事者や行政担当者で、感</w:t>
                      </w:r>
                      <w:r w:rsidRPr="001C01C6">
                        <w:rPr>
                          <w:rFonts w:ascii="HG丸ｺﾞｼｯｸM-PRO" w:eastAsia="HG丸ｺﾞｼｯｸM-PRO" w:hAnsi="HG丸ｺﾞｼｯｸM-PRO"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5882D412"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○若年者結核を探知したときは、速やかに大阪府・保健所設置市を</w:t>
                      </w:r>
                      <w:r w:rsidR="00430A04" w:rsidRPr="001C01C6">
                        <w:rPr>
                          <w:rFonts w:ascii="HG丸ｺﾞｼｯｸM-PRO" w:eastAsia="HG丸ｺﾞｼｯｸM-PRO" w:hAnsi="HG丸ｺﾞｼｯｸM-PRO" w:hint="eastAsia"/>
                          <w:color w:val="000000" w:themeColor="text1"/>
                          <w:sz w:val="22"/>
                        </w:rPr>
                        <w:t>通じて</w:t>
                      </w:r>
                      <w:r w:rsidRPr="001C01C6">
                        <w:rPr>
                          <w:rFonts w:ascii="HG丸ｺﾞｼｯｸM-PRO" w:eastAsia="HG丸ｺﾞｼｯｸM-PRO" w:hAnsi="HG丸ｺﾞｼｯｸM-PRO" w:hint="eastAsia"/>
                          <w:color w:val="000000" w:themeColor="text1"/>
                          <w:sz w:val="22"/>
                        </w:rPr>
                        <w:t>、府内の保健所と情報を共有します。</w:t>
                      </w:r>
                    </w:p>
                    <w:p w14:paraId="6210EB32" w14:textId="7B998064" w:rsidR="00290246" w:rsidRPr="00090866" w:rsidRDefault="00290246" w:rsidP="00090866">
                      <w:pPr>
                        <w:adjustRightInd w:val="0"/>
                        <w:snapToGrid w:val="0"/>
                        <w:spacing w:line="300" w:lineRule="auto"/>
                        <w:ind w:left="210" w:hangingChars="100" w:hanging="210"/>
                        <w:rPr>
                          <w:rFonts w:asciiTheme="minorEastAsia" w:eastAsiaTheme="minorEastAsia" w:hAnsiTheme="minorEastAsia" w:cs="Meiryo UI"/>
                          <w:color w:val="000000" w:themeColor="text1"/>
                          <w:sz w:val="21"/>
                          <w:szCs w:val="20"/>
                        </w:rPr>
                      </w:pPr>
                      <w:r w:rsidRPr="001C01C6">
                        <w:rPr>
                          <w:rFonts w:ascii="HG丸ｺﾞｼｯｸM-PRO" w:eastAsia="HG丸ｺﾞｼｯｸM-PRO" w:hAnsi="HG丸ｺﾞｼｯｸM-PRO" w:hint="eastAsia"/>
                          <w:color w:val="000000" w:themeColor="text1"/>
                          <w:sz w:val="21"/>
                          <w:szCs w:val="20"/>
                        </w:rPr>
                        <w:t>（※）コッホ現象：</w:t>
                      </w:r>
                      <w:r w:rsidRPr="001C01C6">
                        <w:rPr>
                          <w:rFonts w:ascii="HG丸ｺﾞｼｯｸM-PRO" w:eastAsia="HG丸ｺﾞｼｯｸM-PRO" w:hAnsi="HG丸ｺﾞｼｯｸM-PRO" w:cs="メイリオ" w:hint="eastAsia"/>
                          <w:color w:val="000000"/>
                          <w:sz w:val="21"/>
                          <w:szCs w:val="20"/>
                        </w:rPr>
                        <w:t>結核に感染している人にＢＣＧ</w:t>
                      </w:r>
                      <w:r w:rsidRPr="001C01C6">
                        <w:rPr>
                          <w:rFonts w:ascii="HG丸ｺﾞｼｯｸM-PRO" w:eastAsia="HG丸ｺﾞｼｯｸM-PRO" w:hAnsi="HG丸ｺﾞｼｯｸM-PRO" w:cs="メイリオ"/>
                          <w:color w:val="000000"/>
                          <w:sz w:val="21"/>
                          <w:szCs w:val="20"/>
                        </w:rPr>
                        <w:t>ワクチンを接種した場合、接種してから</w:t>
                      </w:r>
                      <w:r w:rsidRPr="001C01C6">
                        <w:rPr>
                          <w:rFonts w:ascii="HG丸ｺﾞｼｯｸM-PRO" w:eastAsia="HG丸ｺﾞｼｯｸM-PRO" w:hAnsi="HG丸ｺﾞｼｯｸM-PRO" w:cs="メイリオ" w:hint="eastAsia"/>
                          <w:color w:val="000000"/>
                          <w:sz w:val="21"/>
                          <w:szCs w:val="20"/>
                        </w:rPr>
                        <w:t>１</w:t>
                      </w:r>
                      <w:r w:rsidRPr="001C01C6">
                        <w:rPr>
                          <w:rFonts w:ascii="HG丸ｺﾞｼｯｸM-PRO" w:eastAsia="HG丸ｺﾞｼｯｸM-PRO" w:hAnsi="HG丸ｺﾞｼｯｸM-PRO" w:cs="メイリオ"/>
                          <w:color w:val="000000"/>
                          <w:sz w:val="21"/>
                          <w:szCs w:val="20"/>
                        </w:rPr>
                        <w:t>週間～10日以内（多くの場合は</w:t>
                      </w:r>
                      <w:r w:rsidRPr="001C01C6">
                        <w:rPr>
                          <w:rFonts w:ascii="HG丸ｺﾞｼｯｸM-PRO" w:eastAsia="HG丸ｺﾞｼｯｸM-PRO" w:hAnsi="HG丸ｺﾞｼｯｸM-PRO" w:cs="メイリオ" w:hint="eastAsia"/>
                          <w:color w:val="000000"/>
                          <w:sz w:val="21"/>
                          <w:szCs w:val="20"/>
                        </w:rPr>
                        <w:t>３</w:t>
                      </w:r>
                      <w:r w:rsidRPr="001C01C6">
                        <w:rPr>
                          <w:rFonts w:ascii="HG丸ｺﾞｼｯｸM-PRO" w:eastAsia="HG丸ｺﾞｼｯｸM-PRO" w:hAnsi="HG丸ｺﾞｼｯｸM-PRO" w:cs="メイリオ"/>
                          <w:color w:val="000000"/>
                          <w:sz w:val="21"/>
                          <w:szCs w:val="20"/>
                        </w:rPr>
                        <w:t>日以内）に</w:t>
                      </w:r>
                      <w:r w:rsidRPr="001C01C6">
                        <w:rPr>
                          <w:rFonts w:ascii="HG丸ｺﾞｼｯｸM-PRO" w:eastAsia="HG丸ｺﾞｼｯｸM-PRO" w:hAnsi="HG丸ｺﾞｼｯｸM-PRO" w:cs="メイリオ" w:hint="eastAsia"/>
                          <w:color w:val="000000"/>
                          <w:sz w:val="21"/>
                          <w:szCs w:val="20"/>
                        </w:rPr>
                        <w:t>強い赤みや腫れなどの症状がみられることがあります。</w:t>
                      </w:r>
                    </w:p>
                    <w:p w14:paraId="18888F2D" w14:textId="77777777" w:rsidR="00290246" w:rsidRPr="00CD4D21" w:rsidRDefault="00290246" w:rsidP="00CD4D21">
                      <w:pPr>
                        <w:jc w:val="center"/>
                        <w:rPr>
                          <w:color w:val="000000" w:themeColor="text1"/>
                        </w:rPr>
                      </w:pPr>
                    </w:p>
                  </w:txbxContent>
                </v:textbox>
              </v:rect>
            </w:pict>
          </mc:Fallback>
        </mc:AlternateContent>
      </w:r>
    </w:p>
    <w:p w14:paraId="7B0E54E2" w14:textId="066284B8"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6FDB6A9E"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4F962DA7" w14:textId="76D0CBC8"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661F50DC"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5A6E04AD"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9B64B3F"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71718707"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080B5FC4"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37658AAA"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7A029BF8"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173A690B"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36DC83CB"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44B8D072"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01218D1E"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2644D18B" w14:textId="77777777" w:rsidR="00514F68" w:rsidRPr="001C01C6" w:rsidRDefault="00514F68" w:rsidP="00992D59">
      <w:pPr>
        <w:adjustRightInd w:val="0"/>
        <w:snapToGrid w:val="0"/>
        <w:spacing w:line="300" w:lineRule="auto"/>
        <w:rPr>
          <w:rFonts w:asciiTheme="minorEastAsia" w:eastAsiaTheme="minorEastAsia" w:hAnsiTheme="minorEastAsia" w:cs="Meiryo UI"/>
          <w:color w:val="000000" w:themeColor="text1"/>
          <w:sz w:val="22"/>
        </w:rPr>
      </w:pPr>
    </w:p>
    <w:p w14:paraId="5DFE7AB6" w14:textId="77777777" w:rsidR="004F787E" w:rsidRPr="001C01C6" w:rsidRDefault="004F787E" w:rsidP="00992D59">
      <w:pPr>
        <w:adjustRightInd w:val="0"/>
        <w:snapToGrid w:val="0"/>
        <w:spacing w:line="300" w:lineRule="auto"/>
        <w:rPr>
          <w:rFonts w:asciiTheme="minorEastAsia" w:eastAsiaTheme="minorEastAsia" w:hAnsiTheme="minorEastAsia" w:cs="Meiryo UI"/>
          <w:color w:val="000000" w:themeColor="text1"/>
          <w:sz w:val="22"/>
        </w:rPr>
      </w:pPr>
    </w:p>
    <w:p w14:paraId="4465B09E"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rPr>
      </w:pPr>
    </w:p>
    <w:p w14:paraId="689B483A" w14:textId="77777777" w:rsidR="002E7FF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p>
    <w:p w14:paraId="55CA358B" w14:textId="0159173A" w:rsidR="006444C5" w:rsidRPr="001C01C6" w:rsidRDefault="00C71882"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（３）</w:t>
      </w:r>
      <w:r w:rsidR="003909E7" w:rsidRPr="001C01C6">
        <w:rPr>
          <w:rFonts w:ascii="HG丸ｺﾞｼｯｸM-PRO" w:eastAsia="HG丸ｺﾞｼｯｸM-PRO" w:hAnsi="HG丸ｺﾞｼｯｸM-PRO" w:cs="Meiryo UI" w:hint="eastAsia"/>
          <w:color w:val="000000" w:themeColor="text1"/>
          <w:sz w:val="22"/>
        </w:rPr>
        <w:t>接触者</w:t>
      </w:r>
      <w:r w:rsidR="00BA5ED9" w:rsidRPr="001C01C6">
        <w:rPr>
          <w:rFonts w:ascii="HG丸ｺﾞｼｯｸM-PRO" w:eastAsia="HG丸ｺﾞｼｯｸM-PRO" w:hAnsi="HG丸ｺﾞｼｯｸM-PRO" w:cs="Meiryo UI" w:hint="eastAsia"/>
          <w:color w:val="000000" w:themeColor="text1"/>
          <w:sz w:val="22"/>
        </w:rPr>
        <w:t>健康診断</w:t>
      </w:r>
      <w:r w:rsidR="003909E7" w:rsidRPr="001C01C6">
        <w:rPr>
          <w:rFonts w:ascii="HG丸ｺﾞｼｯｸM-PRO" w:eastAsia="HG丸ｺﾞｼｯｸM-PRO" w:hAnsi="HG丸ｺﾞｼｯｸM-PRO" w:cs="Meiryo UI" w:hint="eastAsia"/>
          <w:color w:val="000000" w:themeColor="text1"/>
          <w:sz w:val="22"/>
        </w:rPr>
        <w:t xml:space="preserve">の適切な実施　　</w:t>
      </w:r>
    </w:p>
    <w:p w14:paraId="7D86824F" w14:textId="5A4D6607" w:rsidR="006257E3"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9B3457" w:rsidRPr="001C01C6">
        <w:rPr>
          <w:rFonts w:ascii="HG丸ｺﾞｼｯｸM-PRO" w:eastAsia="HG丸ｺﾞｼｯｸM-PRO" w:hAnsi="HG丸ｺﾞｼｯｸM-PRO" w:cs="Meiryo UI" w:hint="eastAsia"/>
          <w:color w:val="000000" w:themeColor="text1"/>
          <w:sz w:val="22"/>
        </w:rPr>
        <w:t>感染症</w:t>
      </w:r>
      <w:r w:rsidR="00680C81" w:rsidRPr="001C01C6">
        <w:rPr>
          <w:rFonts w:ascii="HG丸ｺﾞｼｯｸM-PRO" w:eastAsia="HG丸ｺﾞｼｯｸM-PRO" w:hAnsi="HG丸ｺﾞｼｯｸM-PRO" w:cs="Meiryo UI" w:hint="eastAsia"/>
          <w:color w:val="000000" w:themeColor="text1"/>
          <w:sz w:val="22"/>
        </w:rPr>
        <w:t>法</w:t>
      </w:r>
      <w:r w:rsidR="00680C81" w:rsidRPr="001C01C6">
        <w:rPr>
          <w:rFonts w:ascii="HG丸ｺﾞｼｯｸM-PRO" w:eastAsia="HG丸ｺﾞｼｯｸM-PRO" w:hAnsi="HG丸ｺﾞｼｯｸM-PRO" w:cs="Meiryo UI"/>
          <w:color w:val="000000" w:themeColor="text1"/>
          <w:sz w:val="22"/>
        </w:rPr>
        <w:t>17条の規定に基づく結核に係る健診（以下「接触者健診」という）は、結核のまん延を防止する必要があると認める時に、結核患者の接触者等を対象に結核感染または発症の有無を調べるために</w:t>
      </w:r>
      <w:r w:rsidR="00B86374" w:rsidRPr="001C01C6">
        <w:rPr>
          <w:rFonts w:ascii="HG丸ｺﾞｼｯｸM-PRO" w:eastAsia="HG丸ｺﾞｼｯｸM-PRO" w:hAnsi="HG丸ｺﾞｼｯｸM-PRO" w:cs="Meiryo UI" w:hint="eastAsia"/>
          <w:color w:val="000000" w:themeColor="text1"/>
          <w:sz w:val="22"/>
        </w:rPr>
        <w:t>おこな</w:t>
      </w:r>
      <w:r w:rsidR="00680C81" w:rsidRPr="001C01C6">
        <w:rPr>
          <w:rFonts w:ascii="HG丸ｺﾞｼｯｸM-PRO" w:eastAsia="HG丸ｺﾞｼｯｸM-PRO" w:hAnsi="HG丸ｺﾞｼｯｸM-PRO" w:cs="Meiryo UI"/>
          <w:color w:val="000000" w:themeColor="text1"/>
          <w:sz w:val="22"/>
        </w:rPr>
        <w:t>われる健診です。結核のまん延防止には患者や感染者の早期発見が重要であり、特に結核患者と接触のあった者の健診を確実に実施することが重要です。</w:t>
      </w:r>
    </w:p>
    <w:p w14:paraId="4457E74C" w14:textId="5FAC645B" w:rsidR="00E45068" w:rsidRPr="001C01C6" w:rsidRDefault="00E45068"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lastRenderedPageBreak/>
        <w:t xml:space="preserve">　積極的疫学調査は、関係者の理解と協力を得つつ、関係機関と綿密な連携を図ることにより、感染源及び感染経路の究明を迅速に進めます。</w:t>
      </w:r>
    </w:p>
    <w:p w14:paraId="4D990988" w14:textId="3F640C0D" w:rsidR="00680C81"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680C81" w:rsidRPr="001C01C6">
        <w:rPr>
          <w:rFonts w:ascii="HG丸ｺﾞｼｯｸM-PRO" w:eastAsia="HG丸ｺﾞｼｯｸM-PRO" w:hAnsi="HG丸ｺﾞｼｯｸM-PRO" w:cs="Meiryo UI" w:hint="eastAsia"/>
          <w:color w:val="000000" w:themeColor="text1"/>
          <w:sz w:val="22"/>
        </w:rPr>
        <w:t>保健所は「</w:t>
      </w:r>
      <w:r w:rsidR="00E45068" w:rsidRPr="001C01C6">
        <w:rPr>
          <w:rFonts w:ascii="HG丸ｺﾞｼｯｸM-PRO" w:eastAsia="HG丸ｺﾞｼｯｸM-PRO" w:hAnsi="HG丸ｺﾞｼｯｸM-PRO" w:cs="Meiryo UI" w:hint="eastAsia"/>
          <w:color w:val="000000" w:themeColor="text1"/>
          <w:sz w:val="22"/>
        </w:rPr>
        <w:t>感染症法に基づく結核の接触者健康診断の手引き</w:t>
      </w:r>
      <w:r w:rsidR="00680C81" w:rsidRPr="001C01C6">
        <w:rPr>
          <w:rFonts w:ascii="HG丸ｺﾞｼｯｸM-PRO" w:eastAsia="HG丸ｺﾞｼｯｸM-PRO" w:hAnsi="HG丸ｺﾞｼｯｸM-PRO" w:cs="Meiryo UI" w:hint="eastAsia"/>
          <w:color w:val="000000" w:themeColor="text1"/>
          <w:sz w:val="22"/>
        </w:rPr>
        <w:t>」</w:t>
      </w:r>
      <w:r w:rsidR="00BA5ED9" w:rsidRPr="001C01C6">
        <w:rPr>
          <w:rFonts w:ascii="HG丸ｺﾞｼｯｸM-PRO" w:eastAsia="HG丸ｺﾞｼｯｸM-PRO" w:hAnsi="HG丸ｺﾞｼｯｸM-PRO" w:cs="Meiryo UI" w:hint="eastAsia"/>
          <w:color w:val="000000" w:themeColor="text1"/>
          <w:sz w:val="22"/>
        </w:rPr>
        <w:t>（出典　厚生労働科学研究「罹患構造の変化に対応して結核対策の構築に関する研究」）</w:t>
      </w:r>
      <w:r w:rsidR="00680C81" w:rsidRPr="001C01C6">
        <w:rPr>
          <w:rFonts w:ascii="HG丸ｺﾞｼｯｸM-PRO" w:eastAsia="HG丸ｺﾞｼｯｸM-PRO" w:hAnsi="HG丸ｺﾞｼｯｸM-PRO" w:cs="Meiryo UI" w:hint="eastAsia"/>
          <w:color w:val="000000" w:themeColor="text1"/>
          <w:sz w:val="22"/>
        </w:rPr>
        <w:t>に基づき</w:t>
      </w:r>
      <w:r w:rsidR="00CE720D" w:rsidRPr="001C01C6">
        <w:rPr>
          <w:rFonts w:ascii="HG丸ｺﾞｼｯｸM-PRO" w:eastAsia="HG丸ｺﾞｼｯｸM-PRO" w:hAnsi="HG丸ｺﾞｼｯｸM-PRO" w:cs="Meiryo UI" w:hint="eastAsia"/>
          <w:color w:val="000000" w:themeColor="text1"/>
          <w:sz w:val="22"/>
        </w:rPr>
        <w:t>つつ</w:t>
      </w:r>
      <w:r w:rsidR="00680C81" w:rsidRPr="001C01C6">
        <w:rPr>
          <w:rFonts w:ascii="HG丸ｺﾞｼｯｸM-PRO" w:eastAsia="HG丸ｺﾞｼｯｸM-PRO" w:hAnsi="HG丸ｺﾞｼｯｸM-PRO" w:cs="Meiryo UI" w:hint="eastAsia"/>
          <w:color w:val="000000" w:themeColor="text1"/>
          <w:sz w:val="22"/>
        </w:rPr>
        <w:t>、</w:t>
      </w:r>
      <w:r w:rsidR="00CE720D" w:rsidRPr="001C01C6">
        <w:rPr>
          <w:rFonts w:ascii="HG丸ｺﾞｼｯｸM-PRO" w:eastAsia="HG丸ｺﾞｼｯｸM-PRO" w:hAnsi="HG丸ｺﾞｼｯｸM-PRO" w:cs="Meiryo UI" w:hint="eastAsia"/>
          <w:color w:val="000000" w:themeColor="text1"/>
          <w:sz w:val="22"/>
        </w:rPr>
        <w:t>大阪府の結核</w:t>
      </w:r>
      <w:r w:rsidR="00180A91" w:rsidRPr="001C01C6">
        <w:rPr>
          <w:rFonts w:ascii="HG丸ｺﾞｼｯｸM-PRO" w:eastAsia="HG丸ｺﾞｼｯｸM-PRO" w:hAnsi="HG丸ｺﾞｼｯｸM-PRO" w:cs="Meiryo UI" w:hint="eastAsia"/>
          <w:color w:val="000000" w:themeColor="text1"/>
          <w:sz w:val="22"/>
        </w:rPr>
        <w:t>患者数、り患率、既感染率等を</w:t>
      </w:r>
      <w:r w:rsidR="00CE720D" w:rsidRPr="001C01C6">
        <w:rPr>
          <w:rFonts w:ascii="HG丸ｺﾞｼｯｸM-PRO" w:eastAsia="HG丸ｺﾞｼｯｸM-PRO" w:hAnsi="HG丸ｺﾞｼｯｸM-PRO" w:cs="Meiryo UI" w:hint="eastAsia"/>
          <w:color w:val="000000" w:themeColor="text1"/>
          <w:sz w:val="22"/>
        </w:rPr>
        <w:t>考慮しながら</w:t>
      </w:r>
      <w:r w:rsidR="00680C81" w:rsidRPr="001C01C6">
        <w:rPr>
          <w:rFonts w:ascii="HG丸ｺﾞｼｯｸM-PRO" w:eastAsia="HG丸ｺﾞｼｯｸM-PRO" w:hAnsi="HG丸ｺﾞｼｯｸM-PRO" w:cs="Meiryo UI" w:hint="eastAsia"/>
          <w:color w:val="000000" w:themeColor="text1"/>
          <w:sz w:val="22"/>
        </w:rPr>
        <w:t>適切に調査・健診を実施します。</w:t>
      </w:r>
    </w:p>
    <w:p w14:paraId="2C70C018" w14:textId="66500E15" w:rsidR="00E45068" w:rsidRPr="001C01C6" w:rsidRDefault="005F2D78"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E45068" w:rsidRPr="001C01C6">
        <w:rPr>
          <w:rFonts w:ascii="HG丸ｺﾞｼｯｸM-PRO" w:eastAsia="HG丸ｺﾞｼｯｸM-PRO" w:hAnsi="HG丸ｺﾞｼｯｸM-PRO" w:cs="Meiryo UI" w:hint="eastAsia"/>
          <w:color w:val="000000" w:themeColor="text1"/>
          <w:sz w:val="22"/>
        </w:rPr>
        <w:t>調査</w:t>
      </w:r>
      <w:r w:rsidR="00B86374" w:rsidRPr="001C01C6">
        <w:rPr>
          <w:rFonts w:ascii="HG丸ｺﾞｼｯｸM-PRO" w:eastAsia="HG丸ｺﾞｼｯｸM-PRO" w:hAnsi="HG丸ｺﾞｼｯｸM-PRO" w:cs="Meiryo UI" w:hint="eastAsia"/>
          <w:color w:val="000000" w:themeColor="text1"/>
          <w:sz w:val="22"/>
        </w:rPr>
        <w:t>・</w:t>
      </w:r>
      <w:r w:rsidR="00E45068" w:rsidRPr="001C01C6">
        <w:rPr>
          <w:rFonts w:ascii="HG丸ｺﾞｼｯｸM-PRO" w:eastAsia="HG丸ｺﾞｼｯｸM-PRO" w:hAnsi="HG丸ｺﾞｼｯｸM-PRO" w:cs="Meiryo UI" w:hint="eastAsia"/>
          <w:color w:val="000000" w:themeColor="text1"/>
          <w:sz w:val="22"/>
        </w:rPr>
        <w:t>健康診断を進める際は、個人情報の取り扱いに十分配慮し、患者等への誤解や偏見の防止のため、結核に関する正確な情報についても情報提供します。</w:t>
      </w:r>
    </w:p>
    <w:p w14:paraId="65F9D6B3" w14:textId="1E9A0EC3" w:rsidR="008C147E" w:rsidRPr="001C01C6" w:rsidRDefault="008C147E"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胸部エックス線検査、</w:t>
      </w:r>
      <w:r w:rsidR="00E05752" w:rsidRPr="001C01C6">
        <w:rPr>
          <w:rFonts w:ascii="HG丸ｺﾞｼｯｸM-PRO" w:eastAsia="HG丸ｺﾞｼｯｸM-PRO" w:hAnsi="HG丸ｺﾞｼｯｸM-PRO" w:cs="Meiryo UI" w:hint="eastAsia"/>
          <w:color w:val="000000" w:themeColor="text1"/>
          <w:sz w:val="22"/>
        </w:rPr>
        <w:t>ＩＧＲＡ</w:t>
      </w:r>
      <w:r w:rsidRPr="001C01C6">
        <w:rPr>
          <w:rFonts w:ascii="HG丸ｺﾞｼｯｸM-PRO" w:eastAsia="HG丸ｺﾞｼｯｸM-PRO" w:hAnsi="HG丸ｺﾞｼｯｸM-PRO" w:cs="Meiryo UI" w:hint="eastAsia"/>
          <w:color w:val="000000" w:themeColor="text1"/>
          <w:sz w:val="22"/>
        </w:rPr>
        <w:t>を始めとする各種検査について精度管理を行い、適切な検査診断を行います。</w:t>
      </w:r>
    </w:p>
    <w:p w14:paraId="4A90FA82" w14:textId="61DAB364" w:rsidR="00D01DA2" w:rsidRPr="001C01C6" w:rsidRDefault="008C147E"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F62530" w:rsidRPr="001C01C6">
        <w:rPr>
          <w:rFonts w:ascii="HG丸ｺﾞｼｯｸM-PRO" w:eastAsia="HG丸ｺﾞｼｯｸM-PRO" w:hAnsi="HG丸ｺﾞｼｯｸM-PRO" w:cs="Meiryo UI" w:hint="eastAsia"/>
          <w:color w:val="000000" w:themeColor="text1"/>
          <w:sz w:val="22"/>
        </w:rPr>
        <w:t>保健所は、</w:t>
      </w:r>
      <w:r w:rsidR="006D4719" w:rsidRPr="001C01C6">
        <w:rPr>
          <w:rFonts w:ascii="HG丸ｺﾞｼｯｸM-PRO" w:eastAsia="HG丸ｺﾞｼｯｸM-PRO" w:hAnsi="HG丸ｺﾞｼｯｸM-PRO" w:cs="Meiryo UI" w:hint="eastAsia"/>
          <w:color w:val="000000" w:themeColor="text1"/>
          <w:sz w:val="22"/>
        </w:rPr>
        <w:t>コホート検討会</w:t>
      </w:r>
      <w:r w:rsidR="00F62530" w:rsidRPr="001C01C6">
        <w:rPr>
          <w:rFonts w:ascii="HG丸ｺﾞｼｯｸM-PRO" w:eastAsia="HG丸ｺﾞｼｯｸM-PRO" w:hAnsi="HG丸ｺﾞｼｯｸM-PRO" w:cs="Meiryo UI" w:hint="eastAsia"/>
          <w:color w:val="000000" w:themeColor="text1"/>
          <w:sz w:val="22"/>
        </w:rPr>
        <w:t>や所内対策会議等で接触者健診</w:t>
      </w:r>
      <w:r w:rsidR="00BA5ED9" w:rsidRPr="001C01C6">
        <w:rPr>
          <w:rFonts w:ascii="HG丸ｺﾞｼｯｸM-PRO" w:eastAsia="HG丸ｺﾞｼｯｸM-PRO" w:hAnsi="HG丸ｺﾞｼｯｸM-PRO" w:cs="Meiryo UI" w:hint="eastAsia"/>
          <w:color w:val="000000" w:themeColor="text1"/>
          <w:sz w:val="22"/>
        </w:rPr>
        <w:t>を評価するとともに、</w:t>
      </w:r>
      <w:r w:rsidR="00C71882" w:rsidRPr="001C01C6">
        <w:rPr>
          <w:rFonts w:ascii="HG丸ｺﾞｼｯｸM-PRO" w:eastAsia="HG丸ｺﾞｼｯｸM-PRO" w:hAnsi="HG丸ｺﾞｼｯｸM-PRO" w:cs="Meiryo UI" w:hint="eastAsia"/>
          <w:color w:val="000000" w:themeColor="text1"/>
          <w:sz w:val="22"/>
        </w:rPr>
        <w:t>大阪</w:t>
      </w:r>
      <w:r w:rsidR="00BA5ED9" w:rsidRPr="001C01C6">
        <w:rPr>
          <w:rFonts w:ascii="HG丸ｺﾞｼｯｸM-PRO" w:eastAsia="HG丸ｺﾞｼｯｸM-PRO" w:hAnsi="HG丸ｺﾞｼｯｸM-PRO" w:cs="Meiryo UI" w:hint="eastAsia"/>
          <w:color w:val="000000" w:themeColor="text1"/>
          <w:sz w:val="22"/>
        </w:rPr>
        <w:t>府</w:t>
      </w:r>
      <w:r w:rsidR="00701EDA" w:rsidRPr="001C01C6">
        <w:rPr>
          <w:rFonts w:ascii="HG丸ｺﾞｼｯｸM-PRO" w:eastAsia="HG丸ｺﾞｼｯｸM-PRO" w:hAnsi="HG丸ｺﾞｼｯｸM-PRO" w:cs="Meiryo UI" w:hint="eastAsia"/>
          <w:color w:val="000000" w:themeColor="text1"/>
          <w:sz w:val="22"/>
        </w:rPr>
        <w:t>・保健所設置市</w:t>
      </w:r>
      <w:r w:rsidR="00BA5ED9" w:rsidRPr="001C01C6">
        <w:rPr>
          <w:rFonts w:ascii="HG丸ｺﾞｼｯｸM-PRO" w:eastAsia="HG丸ｺﾞｼｯｸM-PRO" w:hAnsi="HG丸ｺﾞｼｯｸM-PRO" w:cs="Meiryo UI" w:hint="eastAsia"/>
          <w:color w:val="000000" w:themeColor="text1"/>
          <w:sz w:val="22"/>
        </w:rPr>
        <w:t>は保健所の事例を収集し、健診の質の確保に向けた問題点や対策の検討を行います。</w:t>
      </w:r>
    </w:p>
    <w:p w14:paraId="3F73846F" w14:textId="77777777" w:rsidR="00514F68" w:rsidRPr="001C01C6" w:rsidRDefault="00514F68" w:rsidP="00992D59">
      <w:pPr>
        <w:adjustRightInd w:val="0"/>
        <w:snapToGrid w:val="0"/>
        <w:spacing w:line="300" w:lineRule="auto"/>
        <w:rPr>
          <w:rFonts w:asciiTheme="minorEastAsia" w:eastAsiaTheme="minorEastAsia" w:hAnsiTheme="minorEastAsia" w:cs="Meiryo UI"/>
          <w:color w:val="000000" w:themeColor="text1"/>
          <w:sz w:val="22"/>
        </w:rPr>
      </w:pPr>
    </w:p>
    <w:p w14:paraId="405494AD" w14:textId="6DB6C080"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72576" behindDoc="0" locked="0" layoutInCell="1" allowOverlap="1" wp14:anchorId="3F877FF0" wp14:editId="072F7F83">
                <wp:simplePos x="0" y="0"/>
                <wp:positionH relativeFrom="column">
                  <wp:posOffset>141605</wp:posOffset>
                </wp:positionH>
                <wp:positionV relativeFrom="paragraph">
                  <wp:posOffset>-3175</wp:posOffset>
                </wp:positionV>
                <wp:extent cx="5621020" cy="47625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5621020" cy="476250"/>
                          <a:chOff x="0" y="0"/>
                          <a:chExt cx="5621025" cy="792000"/>
                        </a:xfrm>
                      </wpg:grpSpPr>
                      <wps:wsp>
                        <wps:cNvPr id="38" name="角丸四角形 38"/>
                        <wps:cNvSpPr/>
                        <wps:spPr>
                          <a:xfrm>
                            <a:off x="333375" y="0"/>
                            <a:ext cx="5287650" cy="792000"/>
                          </a:xfrm>
                          <a:prstGeom prst="roundRect">
                            <a:avLst>
                              <a:gd name="adj" fmla="val 29899"/>
                            </a:avLst>
                          </a:prstGeom>
                          <a:solidFill>
                            <a:srgbClr val="4F81BD">
                              <a:lumMod val="40000"/>
                              <a:lumOff val="60000"/>
                            </a:srgbClr>
                          </a:solidFill>
                          <a:ln w="25400" cap="flat" cmpd="sng" algn="ctr">
                            <a:noFill/>
                            <a:prstDash val="solid"/>
                          </a:ln>
                          <a:effectLst/>
                        </wps:spPr>
                        <wps:txbx>
                          <w:txbxContent>
                            <w:p w14:paraId="758B9BEE" w14:textId="4ADF6D18" w:rsidR="00290246" w:rsidRPr="00CD4D21" w:rsidRDefault="00290246" w:rsidP="00C640F1">
                              <w:pPr>
                                <w:rPr>
                                  <w:color w:val="000000" w:themeColor="text1"/>
                                </w:rPr>
                              </w:pPr>
                              <w:r>
                                <w:rPr>
                                  <w:rFonts w:hint="eastAsia"/>
                                </w:rPr>
                                <w:t xml:space="preserve">　　　　　　　　</w:t>
                              </w:r>
                              <w:r>
                                <w:rPr>
                                  <w:rFonts w:hint="eastAsia"/>
                                  <w:color w:val="000000" w:themeColor="text1"/>
                                </w:rPr>
                                <w:t>接触者健診の実施率：</w:t>
                              </w:r>
                              <w:r w:rsidRPr="002E7FFB">
                                <w:rPr>
                                  <w:rFonts w:hint="eastAsia"/>
                                  <w:color w:val="000000" w:themeColor="text1"/>
                                </w:rPr>
                                <w:t>初回</w:t>
                              </w:r>
                              <w:r w:rsidRPr="002E7FFB">
                                <w:rPr>
                                  <w:color w:val="000000" w:themeColor="text1"/>
                                </w:rPr>
                                <w:t>98</w:t>
                              </w:r>
                              <w:r w:rsidRPr="002E7FFB">
                                <w:rPr>
                                  <w:rFonts w:hint="eastAsia"/>
                                  <w:color w:val="000000" w:themeColor="text1"/>
                                </w:rPr>
                                <w:t>％以上、２回目</w:t>
                              </w:r>
                              <w:r w:rsidRPr="002E7FFB">
                                <w:rPr>
                                  <w:color w:val="000000" w:themeColor="text1"/>
                                </w:rPr>
                                <w:t>95</w:t>
                              </w:r>
                              <w:r w:rsidRPr="002E7FFB">
                                <w:rPr>
                                  <w:rFonts w:hint="eastAsia"/>
                                  <w:color w:val="000000" w:themeColor="text1"/>
                                </w:rPr>
                                <w:t>％以上</w:t>
                              </w:r>
                            </w:p>
                            <w:p w14:paraId="545BB29D" w14:textId="08245989" w:rsidR="00290246" w:rsidRPr="00C640F1" w:rsidRDefault="00290246" w:rsidP="00CD4D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角丸四角形 39"/>
                        <wps:cNvSpPr/>
                        <wps:spPr>
                          <a:xfrm>
                            <a:off x="0" y="0"/>
                            <a:ext cx="1171576" cy="792000"/>
                          </a:xfrm>
                          <a:prstGeom prst="roundRect">
                            <a:avLst>
                              <a:gd name="adj" fmla="val 36224"/>
                            </a:avLst>
                          </a:prstGeom>
                          <a:solidFill>
                            <a:schemeClr val="tx2">
                              <a:lumMod val="75000"/>
                            </a:schemeClr>
                          </a:solidFill>
                          <a:ln w="25400" cap="flat" cmpd="sng" algn="ctr">
                            <a:noFill/>
                            <a:prstDash val="solid"/>
                          </a:ln>
                          <a:effectLst/>
                        </wps:spPr>
                        <wps:txbx>
                          <w:txbxContent>
                            <w:p w14:paraId="18E8D23E" w14:textId="53341B21" w:rsidR="00290246" w:rsidRPr="0024035B" w:rsidRDefault="00290246"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7" o:spid="_x0000_s1042" style="position:absolute;margin-left:11.15pt;margin-top:-.25pt;width:442.6pt;height:37.5pt;z-index:25167257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">
                <v:roundrect id="角丸四角形 38" o:spid="_x0000_s1043"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3bsIA&#10;AADbAAAADwAAAGRycy9kb3ducmV2LnhtbERPTWvCQBC9F/wPywjedGOFWFJXqSlpi7eqWI9DdkxC&#10;s7Mhu03S/PruQejx8b43u8HUoqPWVZYVLBcRCOLc6ooLBedTNn8C4TyyxtoyKfglB7vt5GGDibY9&#10;f1J39IUIIewSVFB63yRSurwkg25hG+LA3Wxr0AfYFlK32IdwU8vHKIqlwYpDQ4kNpSXl38cfo+AS&#10;X+UhS9/26/GLX9fZ4fTuu1Gp2XR4eQbhafD/4rv7QytYhbH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PduwgAAANsAAAAPAAAAAAAAAAAAAAAAAJgCAABkcnMvZG93&#10;bnJldi54bWxQSwUGAAAAAAQABAD1AAAAhwMAAAAA&#10;" fillcolor="#b9cde5" stroked="f" strokeweight="2pt">
                  <v:textbox>
                    <w:txbxContent>
                      <w:p w14:paraId="758B9BEE" w14:textId="4ADF6D18" w:rsidR="00290246" w:rsidRPr="00CD4D21" w:rsidRDefault="00290246" w:rsidP="00C640F1">
                        <w:pPr>
                          <w:rPr>
                            <w:color w:val="000000" w:themeColor="text1"/>
                          </w:rPr>
                        </w:pPr>
                        <w:r>
                          <w:rPr>
                            <w:rFonts w:hint="eastAsia"/>
                          </w:rPr>
                          <w:t xml:space="preserve">　　　　　　　　</w:t>
                        </w:r>
                        <w:r>
                          <w:rPr>
                            <w:rFonts w:hint="eastAsia"/>
                            <w:color w:val="000000" w:themeColor="text1"/>
                          </w:rPr>
                          <w:t>接触者健診の実施率：</w:t>
                        </w:r>
                        <w:r w:rsidRPr="002E7FFB">
                          <w:rPr>
                            <w:rFonts w:hint="eastAsia"/>
                            <w:color w:val="000000" w:themeColor="text1"/>
                          </w:rPr>
                          <w:t>初回</w:t>
                        </w:r>
                        <w:r w:rsidRPr="002E7FFB">
                          <w:rPr>
                            <w:color w:val="000000" w:themeColor="text1"/>
                          </w:rPr>
                          <w:t>98</w:t>
                        </w:r>
                        <w:r w:rsidRPr="002E7FFB">
                          <w:rPr>
                            <w:rFonts w:hint="eastAsia"/>
                            <w:color w:val="000000" w:themeColor="text1"/>
                          </w:rPr>
                          <w:t>％以上、２回目</w:t>
                        </w:r>
                        <w:r w:rsidRPr="002E7FFB">
                          <w:rPr>
                            <w:color w:val="000000" w:themeColor="text1"/>
                          </w:rPr>
                          <w:t>95</w:t>
                        </w:r>
                        <w:r w:rsidRPr="002E7FFB">
                          <w:rPr>
                            <w:rFonts w:hint="eastAsia"/>
                            <w:color w:val="000000" w:themeColor="text1"/>
                          </w:rPr>
                          <w:t>％以上</w:t>
                        </w:r>
                      </w:p>
                      <w:p w14:paraId="545BB29D" w14:textId="08245989" w:rsidR="00290246" w:rsidRPr="00C640F1" w:rsidRDefault="00290246" w:rsidP="00CD4D21">
                        <w:pPr>
                          <w:rPr>
                            <w:color w:val="000000" w:themeColor="text1"/>
                          </w:rPr>
                        </w:pPr>
                      </w:p>
                    </w:txbxContent>
                  </v:textbox>
                </v:roundrect>
                <v:roundrect id="角丸四角形 39" o:spid="_x0000_s104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rNsEA&#10;AADbAAAADwAAAGRycy9kb3ducmV2LnhtbESP0YrCMBRE3wX/IVzBN021uNhqFBHUfRJW/YBLc22L&#10;zU1tYq1/vxEEH4eZOcMs152pREuNKy0rmIwjEMSZ1SXnCi7n3WgOwnlkjZVlUvAiB+tVv7fEVNsn&#10;/1F78rkIEHYpKii8r1MpXVaQQTe2NXHwrrYx6INscqkbfAa4qeQ0in6kwZLDQoE1bQvKbqeHUXC8&#10;z/Y3u0sSGx9m7f0yf3DsSanhoNssQHjq/Df8af9qBXEC7y/h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azbBAAAA2wAAAA8AAAAAAAAAAAAAAAAAmAIAAGRycy9kb3du&#10;cmV2LnhtbFBLBQYAAAAABAAEAPUAAACGAwAAAAA=&#10;" fillcolor="#17365d [2415]" stroked="f" strokeweight="2pt">
                  <v:textbox>
                    <w:txbxContent>
                      <w:p w14:paraId="18E8D23E" w14:textId="53341B21" w:rsidR="00290246" w:rsidRPr="0024035B" w:rsidRDefault="00290246"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v:textbox>
                </v:roundrect>
              </v:group>
            </w:pict>
          </mc:Fallback>
        </mc:AlternateContent>
      </w:r>
    </w:p>
    <w:p w14:paraId="07D8958E"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AEE20DC" w14:textId="62FE5F34" w:rsidR="00CD4D21"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74976" behindDoc="0" locked="0" layoutInCell="1" allowOverlap="1" wp14:anchorId="13E0FD27" wp14:editId="4EF6AA65">
                <wp:simplePos x="0" y="0"/>
                <wp:positionH relativeFrom="column">
                  <wp:posOffset>8255</wp:posOffset>
                </wp:positionH>
                <wp:positionV relativeFrom="paragraph">
                  <wp:posOffset>183515</wp:posOffset>
                </wp:positionV>
                <wp:extent cx="6011545" cy="4953000"/>
                <wp:effectExtent l="0" t="0" r="27305" b="19050"/>
                <wp:wrapNone/>
                <wp:docPr id="41" name="正方形/長方形 41" descr="＜適切な健診・調査の実施＞&#10;【保健所】&#10;○「感染症法に基づく結核の接触者健康診断の手引き」に基づき調査・健診を実施します。&#10;【大阪府・保健所設置市】　&#10;○調査、健診を実施する保健所に技術的助言、調査支援を行います。&#10;○研修等を活用し、担当職員が適切に調査、健診を実施できるよう、知識の習得、技術の向上に努めます。&#10;＜関係機関との連携＞&#10;【保健所】&#10;○接触者健診について、関係保健所へ迅速に情報提供、依頼します。&#10;○集団感染事例、広域事例、小児若年者事例、デインジャーグループ等に関する発生状況や健診状況所管する大阪府・保健所設置市に報告します。&#10;○接触者健診の機会を捉え、地域の企業や施設、学校等へ普及啓発をおこなうとともに、健診協力や患者支援を考慮した連携を図ります。&#10;○医療機関において結核患者が発見された際、迅速、適切に対応できるよう、医療機関への立入検査や医療従事者への研修を通じて対応方法等について説明し理解を深めます。&#10;【大阪府・保健所設置市】&#10;○集団感染事例等が発生した場合、必要時、住民及び関係者への注意喚起を行い、結核のまん延を防止するため定められた公表基準に基づき適切に速やかに情報を公表します。&#10;" title="具体的取組"/>
                <wp:cNvGraphicFramePr/>
                <a:graphic xmlns:a="http://schemas.openxmlformats.org/drawingml/2006/main">
                  <a:graphicData uri="http://schemas.microsoft.com/office/word/2010/wordprocessingShape">
                    <wps:wsp>
                      <wps:cNvSpPr/>
                      <wps:spPr>
                        <a:xfrm>
                          <a:off x="0" y="0"/>
                          <a:ext cx="6011545" cy="4953000"/>
                        </a:xfrm>
                        <a:prstGeom prst="rect">
                          <a:avLst/>
                        </a:prstGeom>
                        <a:noFill/>
                        <a:ln w="25400" cap="flat" cmpd="sng" algn="ctr">
                          <a:solidFill>
                            <a:sysClr val="windowText" lastClr="000000"/>
                          </a:solidFill>
                          <a:prstDash val="sysDash"/>
                        </a:ln>
                        <a:effectLst/>
                      </wps:spPr>
                      <wps:txbx>
                        <w:txbxContent>
                          <w:p w14:paraId="0125BD19" w14:textId="794D7B99" w:rsidR="00290246" w:rsidRDefault="00290246"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p>
                          <w:p w14:paraId="1FD40DD9"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＜適切な健診・調査の実施＞</w:t>
                            </w:r>
                          </w:p>
                          <w:p w14:paraId="3C7D68E5" w14:textId="2918FCD6"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A86DB1" w14:textId="1B41A819" w:rsidR="00290246" w:rsidRPr="00090866" w:rsidRDefault="00290246" w:rsidP="005D6FE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○「感染症法に基づく結核の接触者健康診断の手引き」に基づき調査・健診を実施します。</w:t>
                            </w:r>
                          </w:p>
                          <w:p w14:paraId="4F0147A0"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【大阪府・保健所設置市】　</w:t>
                            </w:r>
                          </w:p>
                          <w:p w14:paraId="2524064A" w14:textId="786919CB"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○調査・健診を実施する保健所に技術的助言、調査支援を行います。</w:t>
                            </w:r>
                          </w:p>
                          <w:p w14:paraId="3BE26470" w14:textId="730F660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○研修等を活用し、担当職員が適切に調査・健診を実施できるよう、知識の習得、技術の向上に努めます。</w:t>
                            </w:r>
                          </w:p>
                          <w:p w14:paraId="3AF97A24"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＜関係機関との連携＞</w:t>
                            </w:r>
                          </w:p>
                          <w:p w14:paraId="0FCF8BD3"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833E1D7"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○接触者健診について、関係保健所へ迅速に情報提供、依頼します。</w:t>
                            </w:r>
                          </w:p>
                          <w:p w14:paraId="696BB3D1"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○集団感染事例、広域事例、小児若年者事例、デインジャーグループ等に関する発生状況や健診状況所管する大阪府・保健所設置市に報告します。</w:t>
                            </w:r>
                          </w:p>
                          <w:p w14:paraId="63DE5A66"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96B14B1" w14:textId="77777777" w:rsidR="00290246" w:rsidRDefault="00290246" w:rsidP="00090866">
                            <w:pPr>
                              <w:adjustRightInd w:val="0"/>
                              <w:snapToGrid w:val="0"/>
                              <w:spacing w:line="300" w:lineRule="auto"/>
                              <w:ind w:leftChars="100" w:left="460" w:hangingChars="100" w:hanging="220"/>
                              <w:rPr>
                                <w:rFonts w:asciiTheme="minorEastAsia" w:eastAsiaTheme="minorEastAsia" w:hAnsiTheme="minorEastAsia"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○集団感染事例等が発生した場合、必要時、住民及び関係者への注意喚起を行い、結核のまん延を防止するため定められた公表基準に基づき適切に速やかに情報を公表します。</w:t>
                            </w:r>
                          </w:p>
                          <w:p w14:paraId="181926A3" w14:textId="77777777" w:rsidR="00290246" w:rsidRPr="003D03FF" w:rsidRDefault="00290246"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5" alt="タイトル: 具体的取組 - 説明: ＜適切な健診・調査の実施＞&#10;【保健所】&#10;○「感染症法に基づく結核の接触者健康診断の手引き」に基づき調査・健診を実施します。&#10;【大阪府・保健所設置市】　&#10;○調査、健診を実施する保健所に技術的助言、調査支援を行います。&#10;○研修等を活用し、担当職員が適切に調査、健診を実施できるよう、知識の習得、技術の向上に努めます。&#10;＜関係機関との連携＞&#10;【保健所】&#10;○接触者健診について、関係保健所へ迅速に情報提供、依頼します。&#10;○集団感染事例、広域事例、小児若年者事例、デインジャーグループ等に関する発生状況や健診状況所管する大阪府・保健所設置市に報告します。&#10;○接触者健診の機会を捉え、地域の企業や施設、学校等へ普及啓発をおこなうとともに、健診協力や患者支援を考慮した連携を図ります。&#10;○医療機関において結核患者が発見された際、迅速、適切に対応できるよう、医療機関への立入検査や医療従事者への研修を通じて対応方法等について説明し理解を深めます。&#10;【大阪府・保健所設置市】&#10;○集団感染事例等が発生した場合、必要時、住民及び関係者への注意喚起を行い、結核のまん延を防止するため定められた公表基準に基づき適切に速やかに情報を公表します。&#10;" style="position:absolute;margin-left:.65pt;margin-top:14.45pt;width:473.35pt;height:39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" filled="f" strokecolor="windowText" strokeweight="2pt">
                <v:stroke dashstyle="3 1"/>
                <v:textbox>
                  <w:txbxContent>
                    <w:p w14:paraId="0125BD19" w14:textId="794D7B99" w:rsidR="00290246" w:rsidRDefault="00290246"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p>
                    <w:p w14:paraId="1FD40DD9"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＜適切な健診・調査の実施＞</w:t>
                      </w:r>
                    </w:p>
                    <w:p w14:paraId="3C7D68E5" w14:textId="2918FCD6"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A86DB1" w14:textId="1B41A819" w:rsidR="00290246" w:rsidRPr="00090866" w:rsidRDefault="00290246" w:rsidP="005D6FE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○「感染症法に基づく結核の接触者健康診断の手引き」に基づき調査・健診を実施します。</w:t>
                      </w:r>
                    </w:p>
                    <w:p w14:paraId="4F0147A0"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【大阪府・保健所設置市】　</w:t>
                      </w:r>
                    </w:p>
                    <w:p w14:paraId="2524064A" w14:textId="786919CB"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○調査・健診を実施する保健所に技術的助言、調査支援を行います。</w:t>
                      </w:r>
                    </w:p>
                    <w:p w14:paraId="3BE26470" w14:textId="730F660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○研修等を活用し、担当職員が適切に調査・健診を実施できるよう、知識の習得、技術の向上に努めます。</w:t>
                      </w:r>
                    </w:p>
                    <w:p w14:paraId="3AF97A24"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＜関係機関との連携＞</w:t>
                      </w:r>
                    </w:p>
                    <w:p w14:paraId="0FCF8BD3"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833E1D7"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○接触者健診について、関係保健所へ迅速に情報提供、依頼します。</w:t>
                      </w:r>
                    </w:p>
                    <w:p w14:paraId="696BB3D1"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○集団感染事例、広域事例、小児若年者事例、デインジャーグループ等に関する発生状況や健診状況所管する大阪府・保健所設置市に報告します。</w:t>
                      </w:r>
                    </w:p>
                    <w:p w14:paraId="63DE5A66"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96B14B1" w14:textId="77777777" w:rsidR="00290246" w:rsidRDefault="00290246" w:rsidP="00090866">
                      <w:pPr>
                        <w:adjustRightInd w:val="0"/>
                        <w:snapToGrid w:val="0"/>
                        <w:spacing w:line="300" w:lineRule="auto"/>
                        <w:ind w:leftChars="100" w:left="460" w:hangingChars="100" w:hanging="220"/>
                        <w:rPr>
                          <w:rFonts w:asciiTheme="minorEastAsia" w:eastAsiaTheme="minorEastAsia" w:hAnsiTheme="minorEastAsia"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○集団感染事例等が発生した場合、必要時、住民及び関係者への注意喚起を行い、結核のまん延を防止するため定められた公表基準に基づき適切に速やかに情報を公表します。</w:t>
                      </w:r>
                    </w:p>
                    <w:p w14:paraId="181926A3" w14:textId="77777777" w:rsidR="00290246" w:rsidRPr="003D03FF" w:rsidRDefault="00290246"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v:textbox>
              </v:rect>
            </w:pict>
          </mc:Fallback>
        </mc:AlternateContent>
      </w:r>
    </w:p>
    <w:p w14:paraId="3C6F5B35" w14:textId="7F7B65AF" w:rsidR="00CD4D21" w:rsidRPr="001C01C6" w:rsidRDefault="00BA7AA8"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3648" behindDoc="0" locked="0" layoutInCell="1" allowOverlap="1" wp14:anchorId="3BF8EC5A" wp14:editId="2BF37B0B">
                <wp:simplePos x="0" y="0"/>
                <wp:positionH relativeFrom="column">
                  <wp:posOffset>227330</wp:posOffset>
                </wp:positionH>
                <wp:positionV relativeFrom="paragraph">
                  <wp:posOffset>71755</wp:posOffset>
                </wp:positionV>
                <wp:extent cx="1188000" cy="252000"/>
                <wp:effectExtent l="0" t="0" r="12700" b="15240"/>
                <wp:wrapNone/>
                <wp:docPr id="93" name="正方形/長方形 93"/>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6BFA68EC" w14:textId="637C2D67" w:rsidR="00290246" w:rsidRPr="00090866" w:rsidRDefault="00290246" w:rsidP="00BA7AA8">
                            <w:pPr>
                              <w:jc w:val="center"/>
                              <w:rPr>
                                <w:rFonts w:ascii="HG丸ｺﾞｼｯｸM-PRO" w:eastAsia="HG丸ｺﾞｼｯｸM-PRO" w:hAnsi="HG丸ｺﾞｼｯｸM-PRO"/>
                                <w:szCs w:val="24"/>
                              </w:rPr>
                            </w:pPr>
                            <w:r w:rsidRPr="00090866">
                              <w:rPr>
                                <w:rFonts w:ascii="HG丸ｺﾞｼｯｸM-PRO" w:eastAsia="HG丸ｺﾞｼｯｸM-PRO" w:hAnsi="HG丸ｺﾞｼｯｸM-PRO" w:hint="eastAsia"/>
                                <w:szCs w:val="24"/>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046" style="position:absolute;margin-left:17.9pt;margin-top:5.65pt;width:93.55pt;height:1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" filled="f" strokecolor="black [3213]" strokeweight=".5pt">
                <v:textbox>
                  <w:txbxContent>
                    <w:p w14:paraId="6BFA68EC" w14:textId="637C2D67" w:rsidR="00290246" w:rsidRPr="00090866" w:rsidRDefault="00290246" w:rsidP="00BA7AA8">
                      <w:pPr>
                        <w:jc w:val="center"/>
                        <w:rPr>
                          <w:rFonts w:ascii="HG丸ｺﾞｼｯｸM-PRO" w:eastAsia="HG丸ｺﾞｼｯｸM-PRO" w:hAnsi="HG丸ｺﾞｼｯｸM-PRO"/>
                          <w:szCs w:val="24"/>
                        </w:rPr>
                      </w:pPr>
                      <w:r w:rsidRPr="00090866">
                        <w:rPr>
                          <w:rFonts w:ascii="HG丸ｺﾞｼｯｸM-PRO" w:eastAsia="HG丸ｺﾞｼｯｸM-PRO" w:hAnsi="HG丸ｺﾞｼｯｸM-PRO" w:hint="eastAsia"/>
                          <w:szCs w:val="24"/>
                        </w:rPr>
                        <w:t>具体的取組</w:t>
                      </w:r>
                    </w:p>
                  </w:txbxContent>
                </v:textbox>
              </v:rect>
            </w:pict>
          </mc:Fallback>
        </mc:AlternateContent>
      </w:r>
    </w:p>
    <w:p w14:paraId="170ADE71"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70454E4" w14:textId="76BD9B5E"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C397F61" w14:textId="0AAD85A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1CA41FA"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0751EA24" w14:textId="44EED0D3"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C90242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70C77AB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EF2D33D"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49EA73F" w14:textId="0558C07F"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6582FECA" w14:textId="789C1AED"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6D758297"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01FDAAF"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11540C4"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7628D32"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ACFA9E0"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FBB9349"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A0E6342"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7502D209"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0A72355" w14:textId="7BC55AE5"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7033AC4"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71F21E3B" w14:textId="12F3A9B6"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6B1A940" w14:textId="6BCE0E90"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8B6B4AC"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8F88FE4" w14:textId="77777777" w:rsidR="00A3125E" w:rsidRPr="001C01C6" w:rsidRDefault="00A3125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43DFBB5" w14:textId="283918EB" w:rsidR="00D52782"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u w:val="single"/>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21056" behindDoc="0" locked="0" layoutInCell="1" allowOverlap="1" wp14:anchorId="5C05E17E" wp14:editId="40AF131D">
                <wp:simplePos x="0" y="0"/>
                <wp:positionH relativeFrom="column">
                  <wp:posOffset>8255</wp:posOffset>
                </wp:positionH>
                <wp:positionV relativeFrom="paragraph">
                  <wp:posOffset>104775</wp:posOffset>
                </wp:positionV>
                <wp:extent cx="6011545" cy="1704975"/>
                <wp:effectExtent l="0" t="0" r="27305" b="28575"/>
                <wp:wrapNone/>
                <wp:docPr id="11" name="正方形/長方形 11" descr="【保健所】&#10;○質の高い調査・健診が実施できるよう、所内対策会議やコホート検討会、感染症診査協議会等で、これまでの接触者健診を検証し、より適切で効果的な接触者健診につなげます。&#10;【大阪府・保健所設置市】&#10;○保健所が実施した健診件数や事例を収集し、健診の質の確保に向けた問題点、対策の検討を行います。&#10;" title="質の評価"/>
                <wp:cNvGraphicFramePr/>
                <a:graphic xmlns:a="http://schemas.openxmlformats.org/drawingml/2006/main">
                  <a:graphicData uri="http://schemas.microsoft.com/office/word/2010/wordprocessingShape">
                    <wps:wsp>
                      <wps:cNvSpPr/>
                      <wps:spPr>
                        <a:xfrm>
                          <a:off x="0" y="0"/>
                          <a:ext cx="6011545" cy="1704975"/>
                        </a:xfrm>
                        <a:prstGeom prst="rect">
                          <a:avLst/>
                        </a:prstGeom>
                        <a:noFill/>
                        <a:ln w="25400" cap="flat" cmpd="sng" algn="ctr">
                          <a:solidFill>
                            <a:sysClr val="windowText" lastClr="000000"/>
                          </a:solidFill>
                          <a:prstDash val="sysDash"/>
                        </a:ln>
                        <a:effectLst/>
                      </wps:spPr>
                      <wps:txbx>
                        <w:txbxContent>
                          <w:p w14:paraId="4988CDE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＜質の評価＞</w:t>
                            </w:r>
                          </w:p>
                          <w:p w14:paraId="20502D00"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DB2C2C"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93A5F4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5DA4FC1" w14:textId="30CACA61"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○保健所が実施した健診件数や事例を収集し、健診の質の確保に向けた問題点、対策の検討を行います。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7" alt="タイトル: 質の評価 - 説明: 【保健所】&#10;○質の高い調査・健診が実施できるよう、所内対策会議やコホート検討会、感染症診査協議会等で、これまでの接触者健診を検証し、より適切で効果的な接触者健診につなげます。&#10;【大阪府・保健所設置市】&#10;○保健所が実施した健診件数や事例を収集し、健診の質の確保に向けた問題点、対策の検討を行います。&#10;" style="position:absolute;margin-left:.65pt;margin-top:8.25pt;width:473.35pt;height:13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" filled="f" strokecolor="windowText" strokeweight="2pt">
                <v:stroke dashstyle="3 1"/>
                <v:textbox>
                  <w:txbxContent>
                    <w:p w14:paraId="4988CDE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＜質の評価＞</w:t>
                      </w:r>
                    </w:p>
                    <w:p w14:paraId="20502D00"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DB2C2C"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93A5F4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5DA4FC1" w14:textId="30CACA61"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○保健所が実施した健診件数や事例を収集し、健診の質の確保に向けた問題点、対策の検討を行います。</w:t>
                      </w:r>
                    </w:p>
                  </w:txbxContent>
                </v:textbox>
              </v:rect>
            </w:pict>
          </mc:Fallback>
        </mc:AlternateContent>
      </w:r>
    </w:p>
    <w:p w14:paraId="68EE24B2"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302A79E"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7E521E7"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C527C06"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36CDB9A"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2319296"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22D1770F"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8D149DF"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24ABDC1F" w14:textId="77777777" w:rsidR="007E0101" w:rsidRPr="001C01C6" w:rsidRDefault="007E0101" w:rsidP="00992D59">
      <w:pPr>
        <w:adjustRightInd w:val="0"/>
        <w:snapToGrid w:val="0"/>
        <w:spacing w:line="300" w:lineRule="auto"/>
        <w:rPr>
          <w:rFonts w:asciiTheme="minorEastAsia" w:eastAsiaTheme="minorEastAsia" w:hAnsiTheme="minorEastAsia" w:cs="Meiryo UI"/>
          <w:color w:val="000000" w:themeColor="text1"/>
          <w:sz w:val="22"/>
        </w:rPr>
      </w:pPr>
    </w:p>
    <w:p w14:paraId="699C17DA" w14:textId="21AED046" w:rsidR="003909E7" w:rsidRPr="001C01C6" w:rsidRDefault="00C71882"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（４）</w:t>
      </w:r>
      <w:r w:rsidR="003909E7" w:rsidRPr="001C01C6">
        <w:rPr>
          <w:rFonts w:ascii="HG丸ｺﾞｼｯｸM-PRO" w:eastAsia="HG丸ｺﾞｼｯｸM-PRO" w:hAnsi="HG丸ｺﾞｼｯｸM-PRO" w:cs="Meiryo UI" w:hint="eastAsia"/>
          <w:color w:val="000000" w:themeColor="text1"/>
          <w:sz w:val="22"/>
        </w:rPr>
        <w:t>重点対象者対策の強化</w:t>
      </w:r>
      <w:r w:rsidR="006224D1" w:rsidRPr="001C01C6">
        <w:rPr>
          <w:rFonts w:ascii="HG丸ｺﾞｼｯｸM-PRO" w:eastAsia="HG丸ｺﾞｼｯｸM-PRO" w:hAnsi="HG丸ｺﾞｼｯｸM-PRO" w:cs="Meiryo UI" w:hint="eastAsia"/>
          <w:color w:val="000000" w:themeColor="text1"/>
          <w:sz w:val="22"/>
        </w:rPr>
        <w:t>（</w:t>
      </w:r>
      <w:r w:rsidR="008C4C34" w:rsidRPr="001C01C6">
        <w:rPr>
          <w:rFonts w:ascii="HG丸ｺﾞｼｯｸM-PRO" w:eastAsia="HG丸ｺﾞｼｯｸM-PRO" w:hAnsi="HG丸ｺﾞｼｯｸM-PRO" w:cs="Meiryo UI" w:hint="eastAsia"/>
          <w:color w:val="000000" w:themeColor="text1"/>
          <w:sz w:val="22"/>
        </w:rPr>
        <w:t>高まん延国からの入国者</w:t>
      </w:r>
      <w:r w:rsidR="006224D1" w:rsidRPr="001C01C6">
        <w:rPr>
          <w:rFonts w:ascii="HG丸ｺﾞｼｯｸM-PRO" w:eastAsia="HG丸ｺﾞｼｯｸM-PRO" w:hAnsi="HG丸ｺﾞｼｯｸM-PRO" w:cs="Meiryo UI" w:hint="eastAsia"/>
          <w:color w:val="000000" w:themeColor="text1"/>
          <w:sz w:val="22"/>
        </w:rPr>
        <w:t>、社会経済的弱者、高齢者、</w:t>
      </w:r>
      <w:r w:rsidR="006D4719" w:rsidRPr="001C01C6">
        <w:rPr>
          <w:rFonts w:ascii="HG丸ｺﾞｼｯｸM-PRO" w:eastAsia="HG丸ｺﾞｼｯｸM-PRO" w:hAnsi="HG丸ｺﾞｼｯｸM-PRO" w:cs="Meiryo UI" w:hint="eastAsia"/>
          <w:color w:val="000000" w:themeColor="text1"/>
          <w:sz w:val="22"/>
        </w:rPr>
        <w:t>デインジャー</w:t>
      </w:r>
      <w:r w:rsidR="006224D1" w:rsidRPr="001C01C6">
        <w:rPr>
          <w:rFonts w:ascii="HG丸ｺﾞｼｯｸM-PRO" w:eastAsia="HG丸ｺﾞｼｯｸM-PRO" w:hAnsi="HG丸ｺﾞｼｯｸM-PRO" w:cs="Meiryo UI" w:hint="eastAsia"/>
          <w:color w:val="000000" w:themeColor="text1"/>
          <w:sz w:val="22"/>
        </w:rPr>
        <w:t>グループ）</w:t>
      </w:r>
    </w:p>
    <w:p w14:paraId="6EDA3F91" w14:textId="17E8FACC" w:rsidR="00821F96" w:rsidRPr="001C01C6" w:rsidRDefault="0016229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社会経済的弱者、高齢者などは結核</w:t>
      </w:r>
      <w:r w:rsidR="00821F96" w:rsidRPr="001C01C6">
        <w:rPr>
          <w:rFonts w:ascii="HG丸ｺﾞｼｯｸM-PRO" w:eastAsia="HG丸ｺﾞｼｯｸM-PRO" w:hAnsi="HG丸ｺﾞｼｯｸM-PRO" w:cs="Meiryo UI" w:hint="eastAsia"/>
          <w:color w:val="000000" w:themeColor="text1"/>
          <w:sz w:val="22"/>
        </w:rPr>
        <w:t>発病リスクが高いとされており</w:t>
      </w:r>
      <w:r w:rsidR="00B86374" w:rsidRPr="001C01C6">
        <w:rPr>
          <w:rFonts w:ascii="HG丸ｺﾞｼｯｸM-PRO" w:eastAsia="HG丸ｺﾞｼｯｸM-PRO" w:hAnsi="HG丸ｺﾞｼｯｸM-PRO" w:cs="Meiryo UI" w:hint="eastAsia"/>
          <w:color w:val="000000" w:themeColor="text1"/>
          <w:sz w:val="22"/>
        </w:rPr>
        <w:t>、</w:t>
      </w:r>
      <w:r w:rsidR="00821F96" w:rsidRPr="001C01C6">
        <w:rPr>
          <w:rFonts w:ascii="HG丸ｺﾞｼｯｸM-PRO" w:eastAsia="HG丸ｺﾞｼｯｸM-PRO" w:hAnsi="HG丸ｺﾞｼｯｸM-PRO" w:cs="Meiryo UI" w:hint="eastAsia"/>
          <w:color w:val="000000" w:themeColor="text1"/>
          <w:sz w:val="22"/>
        </w:rPr>
        <w:t>取組の強化が求められます。</w:t>
      </w:r>
    </w:p>
    <w:p w14:paraId="24989A7E" w14:textId="35100AB7" w:rsidR="003909E7" w:rsidRPr="001C01C6" w:rsidRDefault="0016229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医療従事者や児童</w:t>
      </w:r>
      <w:r w:rsidR="00B86374"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cs="Meiryo UI" w:hint="eastAsia"/>
          <w:color w:val="000000" w:themeColor="text1"/>
          <w:sz w:val="22"/>
        </w:rPr>
        <w:t>生徒と接する機会のある職業を持つ従事者は</w:t>
      </w:r>
      <w:r w:rsidR="00D12054" w:rsidRPr="001C01C6">
        <w:rPr>
          <w:rFonts w:ascii="HG丸ｺﾞｼｯｸM-PRO" w:eastAsia="HG丸ｺﾞｼｯｸM-PRO" w:hAnsi="HG丸ｺﾞｼｯｸM-PRO" w:cs="Meiryo UI" w:hint="eastAsia"/>
          <w:color w:val="000000" w:themeColor="text1"/>
          <w:sz w:val="22"/>
        </w:rPr>
        <w:t>、多くの感染を引き起こす恐れのある</w:t>
      </w:r>
      <w:r w:rsidR="006D4719" w:rsidRPr="001C01C6">
        <w:rPr>
          <w:rFonts w:ascii="HG丸ｺﾞｼｯｸM-PRO" w:eastAsia="HG丸ｺﾞｼｯｸM-PRO" w:hAnsi="HG丸ｺﾞｼｯｸM-PRO" w:cs="Meiryo UI" w:hint="eastAsia"/>
          <w:color w:val="000000" w:themeColor="text1"/>
          <w:sz w:val="22"/>
        </w:rPr>
        <w:t>デインジャー</w:t>
      </w:r>
      <w:r w:rsidRPr="001C01C6">
        <w:rPr>
          <w:rFonts w:ascii="HG丸ｺﾞｼｯｸM-PRO" w:eastAsia="HG丸ｺﾞｼｯｸM-PRO" w:hAnsi="HG丸ｺﾞｼｯｸM-PRO" w:cs="Meiryo UI" w:hint="eastAsia"/>
          <w:color w:val="000000" w:themeColor="text1"/>
          <w:sz w:val="22"/>
        </w:rPr>
        <w:t>グループであり、</w:t>
      </w:r>
      <w:r w:rsidR="00C60FD5" w:rsidRPr="001C01C6">
        <w:rPr>
          <w:rFonts w:ascii="HG丸ｺﾞｼｯｸM-PRO" w:eastAsia="HG丸ｺﾞｼｯｸM-PRO" w:hAnsi="HG丸ｺﾞｼｯｸM-PRO" w:cs="Meiryo UI" w:hint="eastAsia"/>
          <w:color w:val="000000" w:themeColor="text1"/>
          <w:sz w:val="22"/>
        </w:rPr>
        <w:t>結核発症事例もあることから、まん延防止のため早期に患者を発見できる仕組みづくりが必要です。</w:t>
      </w:r>
    </w:p>
    <w:p w14:paraId="69EC9F98" w14:textId="4377CF98" w:rsidR="000F4C60" w:rsidRPr="001C01C6" w:rsidRDefault="00821F96"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近年、外国人技能実習制度等により</w:t>
      </w:r>
      <w:r w:rsidR="00B86374" w:rsidRPr="001C01C6">
        <w:rPr>
          <w:rFonts w:ascii="HG丸ｺﾞｼｯｸM-PRO" w:eastAsia="HG丸ｺﾞｼｯｸM-PRO" w:hAnsi="HG丸ｺﾞｼｯｸM-PRO" w:cs="Meiryo UI" w:hint="eastAsia"/>
          <w:color w:val="000000" w:themeColor="text1"/>
          <w:sz w:val="22"/>
        </w:rPr>
        <w:t>高</w:t>
      </w:r>
      <w:r w:rsidRPr="001C01C6">
        <w:rPr>
          <w:rFonts w:ascii="HG丸ｺﾞｼｯｸM-PRO" w:eastAsia="HG丸ｺﾞｼｯｸM-PRO" w:hAnsi="HG丸ｺﾞｼｯｸM-PRO" w:cs="Meiryo UI" w:hint="eastAsia"/>
          <w:color w:val="000000" w:themeColor="text1"/>
          <w:sz w:val="22"/>
        </w:rPr>
        <w:t>まん延国からの入国者が増加しており、若年結核患者に占める外国</w:t>
      </w:r>
      <w:r w:rsidR="003E3A22" w:rsidRPr="001C01C6">
        <w:rPr>
          <w:rFonts w:ascii="HG丸ｺﾞｼｯｸM-PRO" w:eastAsia="HG丸ｺﾞｼｯｸM-PRO" w:hAnsi="HG丸ｺﾞｼｯｸM-PRO" w:cs="Meiryo UI" w:hint="eastAsia"/>
          <w:color w:val="000000" w:themeColor="text1"/>
          <w:sz w:val="22"/>
        </w:rPr>
        <w:t>生まれの</w:t>
      </w:r>
      <w:r w:rsidRPr="001C01C6">
        <w:rPr>
          <w:rFonts w:ascii="HG丸ｺﾞｼｯｸM-PRO" w:eastAsia="HG丸ｺﾞｼｯｸM-PRO" w:hAnsi="HG丸ｺﾞｼｯｸM-PRO" w:cs="Meiryo UI" w:hint="eastAsia"/>
          <w:color w:val="000000" w:themeColor="text1"/>
          <w:sz w:val="22"/>
        </w:rPr>
        <w:t>人の割合が増加しています。技能実習生や</w:t>
      </w:r>
      <w:r w:rsidR="00160C3C" w:rsidRPr="001C01C6">
        <w:rPr>
          <w:rFonts w:ascii="HG丸ｺﾞｼｯｸM-PRO" w:eastAsia="HG丸ｺﾞｼｯｸM-PRO" w:hAnsi="HG丸ｺﾞｼｯｸM-PRO" w:cs="Meiryo UI" w:hint="eastAsia"/>
          <w:color w:val="000000" w:themeColor="text1"/>
          <w:sz w:val="22"/>
        </w:rPr>
        <w:t>受入</w:t>
      </w:r>
      <w:r w:rsidRPr="001C01C6">
        <w:rPr>
          <w:rFonts w:ascii="HG丸ｺﾞｼｯｸM-PRO" w:eastAsia="HG丸ｺﾞｼｯｸM-PRO" w:hAnsi="HG丸ｺﾞｼｯｸM-PRO" w:cs="Meiryo UI" w:hint="eastAsia"/>
          <w:color w:val="000000" w:themeColor="text1"/>
          <w:sz w:val="22"/>
        </w:rPr>
        <w:t>監理団体、企業に対する結核に関する啓発や定期健診</w:t>
      </w:r>
      <w:r w:rsidR="00B86374"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受診勧奨が必要です。</w:t>
      </w:r>
    </w:p>
    <w:p w14:paraId="35B373A5" w14:textId="1FF9C346" w:rsidR="000F4C60" w:rsidRPr="001C01C6" w:rsidRDefault="005A484F"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noProof/>
          <w:color w:val="000000" w:themeColor="text1"/>
          <w:sz w:val="22"/>
        </w:rPr>
        <mc:AlternateContent>
          <mc:Choice Requires="wps">
            <w:drawing>
              <wp:anchor distT="0" distB="0" distL="114300" distR="114300" simplePos="0" relativeHeight="251678720" behindDoc="0" locked="0" layoutInCell="1" allowOverlap="1" wp14:anchorId="5DED4828" wp14:editId="29C390AE">
                <wp:simplePos x="0" y="0"/>
                <wp:positionH relativeFrom="column">
                  <wp:posOffset>-20320</wp:posOffset>
                </wp:positionH>
                <wp:positionV relativeFrom="paragraph">
                  <wp:posOffset>135889</wp:posOffset>
                </wp:positionV>
                <wp:extent cx="6011545" cy="3914775"/>
                <wp:effectExtent l="0" t="0" r="27305" b="28575"/>
                <wp:wrapNone/>
                <wp:docPr id="44" name="正方形/長方形 44" descr="【保健所】&#10;○地域の実情に応じたハイリスク者を選定し、デインジャー・ハイリスク健診及び健康教育等対策を講じます。&#10;○学校や社会福祉施設等の従事者に対しては、結核の啓発を行うとともに、定期健康診断の実施報告を求めます。&#10;○外国生まれの結核患者に対しては、治療完遂に向けて服薬支援を強化します。&#10;○高まん延地域からの入国者及び地域コミュニティや留学生受け入れ校、日本語学校、技能実習生受入監理団体や事業者等に対し、結核に関する啓発を行います。&#10;【大阪府・保健所設置市】&#10;○外国生まれの結核患者に対する医療通訳制度を充実します。&#10;【大阪府・大阪市】&#10;○あいりん地域の結核対策については、大阪市と大阪府が課題を共有し、引き続き連携を強化し、適切な結核医療の提供が可能となるよう医療体制のあり方を整備するとともに、発病予防、患者の早期発見、患者管理、人材育成などそれぞれの役割の中で対策を進めます。&#10;" title="具体的取組"/>
                <wp:cNvGraphicFramePr/>
                <a:graphic xmlns:a="http://schemas.openxmlformats.org/drawingml/2006/main">
                  <a:graphicData uri="http://schemas.microsoft.com/office/word/2010/wordprocessingShape">
                    <wps:wsp>
                      <wps:cNvSpPr/>
                      <wps:spPr>
                        <a:xfrm>
                          <a:off x="0" y="0"/>
                          <a:ext cx="6011545" cy="3914775"/>
                        </a:xfrm>
                        <a:prstGeom prst="rect">
                          <a:avLst/>
                        </a:prstGeom>
                        <a:noFill/>
                        <a:ln w="25400" cap="flat" cmpd="sng" algn="ctr">
                          <a:solidFill>
                            <a:sysClr val="windowText" lastClr="000000"/>
                          </a:solidFill>
                          <a:prstDash val="sysDash"/>
                        </a:ln>
                        <a:effectLst/>
                      </wps:spPr>
                      <wps:txbx>
                        <w:txbxContent>
                          <w:p w14:paraId="1CC7E249" w14:textId="36C41F0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290246" w:rsidRPr="00090866" w:rsidRDefault="00290246" w:rsidP="004D1F1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2C775AF" w14:textId="6EC35568"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○地域の実情に応じたハイリスク者を選定し、デインジャー・ハイリスク健診及び健康教育等対策を講じます。</w:t>
                            </w:r>
                          </w:p>
                          <w:p w14:paraId="581DEC3B"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○学校や社会福祉施設等の従事者に対しては、結核の啓発を行うとともに、定期健康診断の実施報告を求めます。</w:t>
                            </w:r>
                          </w:p>
                          <w:p w14:paraId="0EFC755E" w14:textId="6EC2B3FE"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○外国生まれの結核患者に対しては、治療完遂に向けて服薬支援を強化します。</w:t>
                            </w:r>
                          </w:p>
                          <w:p w14:paraId="062F5A23" w14:textId="3E7FFF6D"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○高まん延地域からの入国者及び地域コミュニティや留学生受け入れ校、日本語学校、技能実習生受入監理団体や事業者等に対し、結核に関する啓発をおこないます。</w:t>
                            </w:r>
                          </w:p>
                          <w:p w14:paraId="61A1B306"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135DE3DF" w14:textId="4F76BE81"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○外国生まれの結核患者に対する医療通訳制度を充実します。</w:t>
                            </w:r>
                          </w:p>
                          <w:p w14:paraId="13FB8AB3"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【大阪府・大阪市】</w:t>
                            </w:r>
                          </w:p>
                          <w:p w14:paraId="3404C0B5" w14:textId="243D35EE"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あいりん地域の結核対策については、大阪府と大阪市が課題を共有し、引き続き連携し、適切な結核医療の提供、発病予防、患者の早期発見、患者支援、人材育成、啓発などそれぞれの役割の中で対策を進めます。</w:t>
                            </w:r>
                          </w:p>
                          <w:p w14:paraId="6F7E3757" w14:textId="77777777" w:rsidR="00290246" w:rsidRPr="003D03FF" w:rsidRDefault="00290246" w:rsidP="003D03FF">
                            <w:pPr>
                              <w:adjustRightInd w:val="0"/>
                              <w:snapToGrid w:val="0"/>
                              <w:spacing w:line="300" w:lineRule="auto"/>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48" alt="タイトル: 具体的取組 - 説明: 【保健所】&#10;○地域の実情に応じたハイリスク者を選定し、デインジャー・ハイリスク健診及び健康教育等対策を講じます。&#10;○学校や社会福祉施設等の従事者に対しては、結核の啓発を行うとともに、定期健康診断の実施報告を求めます。&#10;○外国生まれの結核患者に対しては、治療完遂に向けて服薬支援を強化します。&#10;○高まん延地域からの入国者及び地域コミュニティや留学生受け入れ校、日本語学校、技能実習生受入監理団体や事業者等に対し、結核に関する啓発を行います。&#10;【大阪府・保健所設置市】&#10;○外国生まれの結核患者に対する医療通訳制度を充実します。&#10;【大阪府・大阪市】&#10;○あいりん地域の結核対策については、大阪市と大阪府が課題を共有し、引き続き連携を強化し、適切な結核医療の提供が可能となるよう医療体制のあり方を整備するとともに、発病予防、患者の早期発見、患者管理、人材育成などそれぞれの役割の中で対策を進めます。&#10;" style="position:absolute;left:0;text-align:left;margin-left:-1.6pt;margin-top:10.7pt;width:473.35pt;height:30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" filled="f" strokecolor="windowText" strokeweight="2pt">
                <v:stroke dashstyle="3 1"/>
                <v:textbox>
                  <w:txbxContent>
                    <w:p w14:paraId="1CC7E249" w14:textId="36C41F0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290246" w:rsidRPr="00090866" w:rsidRDefault="00290246" w:rsidP="004D1F1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2C775AF" w14:textId="6EC35568"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○地域の実情に応じたハイリスク者を選定し、デインジャー・ハイリスク健診及び健康教育等対策を講じます。</w:t>
                      </w:r>
                    </w:p>
                    <w:p w14:paraId="581DEC3B"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○学校や社会福祉施設等の従事者に対しては、結核の啓発を行うとともに、定期健康診断の実施報告を求めます。</w:t>
                      </w:r>
                    </w:p>
                    <w:p w14:paraId="0EFC755E" w14:textId="6EC2B3FE"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○外国生まれの結核患者に対しては、治療完遂に向けて服薬支援を強化します。</w:t>
                      </w:r>
                    </w:p>
                    <w:p w14:paraId="062F5A23" w14:textId="3E7FFF6D"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○高まん延地域からの入国者及び地域コミュニティや留学生受け入れ校、日本語学校、技能実習生受入監理団体や事業者等に対し、結核に関する啓発をおこないます。</w:t>
                      </w:r>
                    </w:p>
                    <w:p w14:paraId="61A1B306"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135DE3DF" w14:textId="4F76BE81"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○外国生まれの結核患者に対する医療通訳制度を充実します。</w:t>
                      </w:r>
                    </w:p>
                    <w:p w14:paraId="13FB8AB3"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【大阪府・大阪市】</w:t>
                      </w:r>
                    </w:p>
                    <w:p w14:paraId="3404C0B5" w14:textId="243D35EE"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あいりん地域の結核対策については、大阪府と大阪市が課題を共有し、引き続き連携し、適切な結核医療の提供、発病予防、患者の早期発見、患者支援、人材育成、啓発などそれぞれの役割の中で対策を進めます。</w:t>
                      </w:r>
                    </w:p>
                    <w:p w14:paraId="6F7E3757" w14:textId="77777777" w:rsidR="00290246" w:rsidRPr="003D03FF" w:rsidRDefault="00290246" w:rsidP="003D03FF">
                      <w:pPr>
                        <w:adjustRightInd w:val="0"/>
                        <w:snapToGrid w:val="0"/>
                        <w:spacing w:line="300" w:lineRule="auto"/>
                        <w:rPr>
                          <w:rFonts w:asciiTheme="minorEastAsia" w:eastAsiaTheme="minorEastAsia" w:hAnsiTheme="minorEastAsia" w:cs="Meiryo UI"/>
                          <w:color w:val="000000" w:themeColor="text1"/>
                          <w:sz w:val="22"/>
                        </w:rPr>
                      </w:pPr>
                    </w:p>
                  </w:txbxContent>
                </v:textbox>
              </v:rect>
            </w:pict>
          </mc:Fallback>
        </mc:AlternateContent>
      </w:r>
    </w:p>
    <w:p w14:paraId="40684A39" w14:textId="681209F7" w:rsidR="000F4C60" w:rsidRPr="001C01C6" w:rsidRDefault="00BA7AA8" w:rsidP="004D1F1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noProof/>
          <w:color w:val="000000" w:themeColor="text1"/>
          <w:sz w:val="22"/>
        </w:rPr>
        <mc:AlternateContent>
          <mc:Choice Requires="wps">
            <w:drawing>
              <wp:anchor distT="0" distB="0" distL="114300" distR="114300" simplePos="0" relativeHeight="251804672" behindDoc="0" locked="0" layoutInCell="1" allowOverlap="1" wp14:anchorId="17153B00" wp14:editId="20F43657">
                <wp:simplePos x="0" y="0"/>
                <wp:positionH relativeFrom="column">
                  <wp:posOffset>227330</wp:posOffset>
                </wp:positionH>
                <wp:positionV relativeFrom="paragraph">
                  <wp:posOffset>23495</wp:posOffset>
                </wp:positionV>
                <wp:extent cx="1188000" cy="304800"/>
                <wp:effectExtent l="0" t="0" r="12700" b="19050"/>
                <wp:wrapNone/>
                <wp:docPr id="94" name="正方形/長方形 94"/>
                <wp:cNvGraphicFramePr/>
                <a:graphic xmlns:a="http://schemas.openxmlformats.org/drawingml/2006/main">
                  <a:graphicData uri="http://schemas.microsoft.com/office/word/2010/wordprocessingShape">
                    <wps:wsp>
                      <wps:cNvSpPr/>
                      <wps:spPr>
                        <a:xfrm>
                          <a:off x="0" y="0"/>
                          <a:ext cx="1188000" cy="304800"/>
                        </a:xfrm>
                        <a:prstGeom prst="rect">
                          <a:avLst/>
                        </a:prstGeom>
                        <a:noFill/>
                        <a:ln w="6350" cap="flat" cmpd="sng" algn="ctr">
                          <a:solidFill>
                            <a:schemeClr val="tx1"/>
                          </a:solidFill>
                          <a:prstDash val="solid"/>
                        </a:ln>
                        <a:effectLst/>
                      </wps:spPr>
                      <wps:txbx>
                        <w:txbxContent>
                          <w:p w14:paraId="054D4651" w14:textId="058CD2BD" w:rsidR="00290246" w:rsidRPr="000B5AAA" w:rsidRDefault="00290246" w:rsidP="00BA7AA8">
                            <w:pPr>
                              <w:jc w:val="center"/>
                              <w:rPr>
                                <w:rFonts w:ascii="HG丸ｺﾞｼｯｸM-PRO" w:eastAsia="HG丸ｺﾞｼｯｸM-PRO" w:hAnsi="HG丸ｺﾞｼｯｸM-PRO"/>
                                <w:sz w:val="28"/>
                              </w:rPr>
                            </w:pPr>
                            <w:r w:rsidRPr="000B5AAA">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49" style="position:absolute;left:0;text-align:left;margin-left:17.9pt;margin-top:1.85pt;width:93.5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" filled="f" strokecolor="black [3213]" strokeweight=".5pt">
                <v:textbox>
                  <w:txbxContent>
                    <w:p w14:paraId="054D4651" w14:textId="058CD2BD" w:rsidR="00290246" w:rsidRPr="000B5AAA" w:rsidRDefault="00290246" w:rsidP="00BA7AA8">
                      <w:pPr>
                        <w:jc w:val="center"/>
                        <w:rPr>
                          <w:rFonts w:ascii="HG丸ｺﾞｼｯｸM-PRO" w:eastAsia="HG丸ｺﾞｼｯｸM-PRO" w:hAnsi="HG丸ｺﾞｼｯｸM-PRO"/>
                          <w:sz w:val="28"/>
                        </w:rPr>
                      </w:pPr>
                      <w:r w:rsidRPr="000B5AAA">
                        <w:rPr>
                          <w:rFonts w:ascii="HG丸ｺﾞｼｯｸM-PRO" w:eastAsia="HG丸ｺﾞｼｯｸM-PRO" w:hAnsi="HG丸ｺﾞｼｯｸM-PRO" w:hint="eastAsia"/>
                        </w:rPr>
                        <w:t>具体的取組</w:t>
                      </w:r>
                    </w:p>
                  </w:txbxContent>
                </v:textbox>
              </v:rect>
            </w:pict>
          </mc:Fallback>
        </mc:AlternateContent>
      </w:r>
    </w:p>
    <w:p w14:paraId="7BF438E8"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B2E33A9" w14:textId="365BD2D2"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680DAD2"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785790DD"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525D61AD" w14:textId="76694A55"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378F932" w14:textId="482D8AE3" w:rsidR="004D1F14" w:rsidRPr="001C01C6" w:rsidRDefault="004D1F14" w:rsidP="00506713">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32FCDAB7"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3381211"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1C4B1DD7" w14:textId="68EFA8FD"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08C483B8"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3D72B2E6"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7445EC55"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39885D5C"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3F725C3A"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2148F3B1" w14:textId="74E1D8D0"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06FDB7CC" w14:textId="77777777" w:rsidR="003E3A22" w:rsidRPr="001C01C6" w:rsidRDefault="003E3A22" w:rsidP="00992D59">
      <w:pPr>
        <w:adjustRightInd w:val="0"/>
        <w:snapToGrid w:val="0"/>
        <w:spacing w:line="300" w:lineRule="auto"/>
        <w:rPr>
          <w:rFonts w:ascii="HG丸ｺﾞｼｯｸM-PRO" w:eastAsia="HG丸ｺﾞｼｯｸM-PRO" w:hAnsi="HG丸ｺﾞｼｯｸM-PRO"/>
          <w:b/>
          <w:color w:val="000000" w:themeColor="text1"/>
          <w:szCs w:val="24"/>
        </w:rPr>
      </w:pPr>
    </w:p>
    <w:p w14:paraId="51ADDD1F" w14:textId="77777777" w:rsidR="004E7C91" w:rsidRPr="001C01C6" w:rsidRDefault="004E7C91" w:rsidP="00992D59">
      <w:pPr>
        <w:adjustRightInd w:val="0"/>
        <w:snapToGrid w:val="0"/>
        <w:spacing w:line="300" w:lineRule="auto"/>
        <w:rPr>
          <w:rFonts w:ascii="HG丸ｺﾞｼｯｸM-PRO" w:eastAsia="HG丸ｺﾞｼｯｸM-PRO" w:hAnsi="HG丸ｺﾞｼｯｸM-PRO"/>
          <w:b/>
          <w:color w:val="000000" w:themeColor="text1"/>
          <w:szCs w:val="24"/>
        </w:rPr>
      </w:pPr>
    </w:p>
    <w:p w14:paraId="309E1610" w14:textId="77777777" w:rsidR="00BE0B20" w:rsidRPr="001C01C6" w:rsidRDefault="00BE0B20" w:rsidP="00992D59">
      <w:pPr>
        <w:adjustRightInd w:val="0"/>
        <w:snapToGrid w:val="0"/>
        <w:spacing w:line="300" w:lineRule="auto"/>
        <w:rPr>
          <w:rFonts w:ascii="HG丸ｺﾞｼｯｸM-PRO" w:eastAsia="HG丸ｺﾞｼｯｸM-PRO" w:hAnsi="HG丸ｺﾞｼｯｸM-PRO"/>
          <w:b/>
          <w:color w:val="000000" w:themeColor="text1"/>
          <w:szCs w:val="24"/>
        </w:rPr>
      </w:pPr>
    </w:p>
    <w:p w14:paraId="6DFFF787" w14:textId="2B7D9A3B" w:rsidR="00E06475" w:rsidRPr="001C01C6" w:rsidRDefault="003909E7" w:rsidP="00992D59">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２　適切な医療の提供</w:t>
      </w:r>
    </w:p>
    <w:p w14:paraId="15857F9E" w14:textId="77777777" w:rsidR="003D03FF" w:rsidRPr="001C01C6" w:rsidRDefault="003D03FF" w:rsidP="00EC5916">
      <w:pPr>
        <w:adjustRightInd w:val="0"/>
        <w:snapToGrid w:val="0"/>
        <w:spacing w:line="300" w:lineRule="auto"/>
        <w:rPr>
          <w:rFonts w:asciiTheme="minorEastAsia" w:eastAsiaTheme="minorEastAsia" w:hAnsiTheme="minorEastAsia"/>
          <w:color w:val="000000" w:themeColor="text1"/>
          <w:sz w:val="22"/>
        </w:rPr>
      </w:pPr>
    </w:p>
    <w:p w14:paraId="5623DD08" w14:textId="1DE7FF57" w:rsidR="00EC5916" w:rsidRPr="001C01C6" w:rsidRDefault="005E0ADF" w:rsidP="00EC5916">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EC5916" w:rsidRPr="001C01C6">
        <w:rPr>
          <w:rFonts w:ascii="HG丸ｺﾞｼｯｸM-PRO" w:eastAsia="HG丸ｺﾞｼｯｸM-PRO" w:hAnsi="HG丸ｺﾞｼｯｸM-PRO"/>
          <w:color w:val="000000" w:themeColor="text1"/>
          <w:sz w:val="22"/>
        </w:rPr>
        <w:t>適切な医療の確保、徹底</w:t>
      </w:r>
    </w:p>
    <w:p w14:paraId="2325E4E4" w14:textId="77777777"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①早期受診・診断</w:t>
      </w:r>
    </w:p>
    <w:p w14:paraId="7FCACA21" w14:textId="2A8EFE93"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大阪府では、受診の遅れ（発病から初診まで２か月以上）の割合も、診断の遅れ（初診から診断まで１か月以上）の割合も、全国に比べ高い状況です。結核のまん延防止には早期</w:t>
      </w:r>
      <w:r w:rsidR="006827B7" w:rsidRPr="001C01C6">
        <w:rPr>
          <w:rFonts w:ascii="HG丸ｺﾞｼｯｸM-PRO" w:eastAsia="HG丸ｺﾞｼｯｸM-PRO" w:hAnsi="HG丸ｺﾞｼｯｸM-PRO" w:hint="eastAsia"/>
          <w:color w:val="000000" w:themeColor="text1"/>
          <w:sz w:val="22"/>
        </w:rPr>
        <w:t>受診、早期</w:t>
      </w:r>
      <w:r w:rsidRPr="001C01C6">
        <w:rPr>
          <w:rFonts w:ascii="HG丸ｺﾞｼｯｸM-PRO" w:eastAsia="HG丸ｺﾞｼｯｸM-PRO" w:hAnsi="HG丸ｺﾞｼｯｸM-PRO" w:hint="eastAsia"/>
          <w:color w:val="000000" w:themeColor="text1"/>
          <w:sz w:val="22"/>
        </w:rPr>
        <w:t>診断が必要です。</w:t>
      </w:r>
    </w:p>
    <w:p w14:paraId="51D41B8B" w14:textId="4B9C57E0" w:rsidR="00694AC2" w:rsidRPr="001C01C6" w:rsidRDefault="00FF1A22" w:rsidP="00694AC2">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また、治療脱落・中断例が、毎年</w:t>
      </w:r>
      <w:r w:rsidRPr="001C01C6">
        <w:rPr>
          <w:rFonts w:ascii="HG丸ｺﾞｼｯｸM-PRO" w:eastAsia="HG丸ｺﾞｼｯｸM-PRO" w:hAnsi="HG丸ｺﾞｼｯｸM-PRO"/>
          <w:color w:val="000000" w:themeColor="text1"/>
          <w:sz w:val="22"/>
        </w:rPr>
        <w:t>20</w:t>
      </w:r>
      <w:r w:rsidRPr="001C01C6">
        <w:rPr>
          <w:rFonts w:ascii="HG丸ｺﾞｼｯｸM-PRO" w:eastAsia="HG丸ｺﾞｼｯｸM-PRO" w:hAnsi="HG丸ｺﾞｼｯｸM-PRO" w:hint="eastAsia"/>
          <w:color w:val="000000" w:themeColor="text1"/>
          <w:sz w:val="22"/>
        </w:rPr>
        <w:t>例（</w:t>
      </w:r>
      <w:r w:rsidR="005E0ADF"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hint="eastAsia"/>
          <w:color w:val="000000" w:themeColor="text1"/>
          <w:sz w:val="22"/>
        </w:rPr>
        <w:t>～</w:t>
      </w:r>
      <w:r w:rsidR="005E0ADF" w:rsidRPr="001C01C6">
        <w:rPr>
          <w:rFonts w:ascii="HG丸ｺﾞｼｯｸM-PRO" w:eastAsia="HG丸ｺﾞｼｯｸM-PRO" w:hAnsi="HG丸ｺﾞｼｯｸM-PRO" w:hint="eastAsia"/>
          <w:color w:val="000000" w:themeColor="text1"/>
          <w:sz w:val="22"/>
        </w:rPr>
        <w:t>４</w:t>
      </w:r>
      <w:r w:rsidRPr="001C01C6">
        <w:rPr>
          <w:rFonts w:ascii="HG丸ｺﾞｼｯｸM-PRO" w:eastAsia="HG丸ｺﾞｼｯｸM-PRO" w:hAnsi="HG丸ｺﾞｼｯｸM-PRO" w:hint="eastAsia"/>
          <w:color w:val="000000" w:themeColor="text1"/>
          <w:sz w:val="22"/>
        </w:rPr>
        <w:t>％）前後発生しており、これらを減少させる取組が必要です。</w:t>
      </w:r>
    </w:p>
    <w:p w14:paraId="505B62A0" w14:textId="1125A549" w:rsidR="00FF1A22" w:rsidRPr="001C01C6" w:rsidRDefault="00FF1A22" w:rsidP="00694AC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治療脱落・中断を防ぐには、すべての患者に対して本人にあった服薬支援（</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）を</w:t>
      </w:r>
      <w:r w:rsidR="00B86374" w:rsidRPr="001C01C6">
        <w:rPr>
          <w:rFonts w:ascii="HG丸ｺﾞｼｯｸM-PRO" w:eastAsia="HG丸ｺﾞｼｯｸM-PRO" w:hAnsi="HG丸ｺﾞｼｯｸM-PRO" w:hint="eastAsia"/>
          <w:color w:val="000000" w:themeColor="text1"/>
          <w:sz w:val="22"/>
        </w:rPr>
        <w:t>おこな</w:t>
      </w:r>
      <w:r w:rsidR="00180A91" w:rsidRPr="001C01C6">
        <w:rPr>
          <w:rFonts w:ascii="HG丸ｺﾞｼｯｸM-PRO" w:eastAsia="HG丸ｺﾞｼｯｸM-PRO" w:hAnsi="HG丸ｺﾞｼｯｸM-PRO" w:hint="eastAsia"/>
          <w:color w:val="000000" w:themeColor="text1"/>
          <w:sz w:val="22"/>
        </w:rPr>
        <w:t>い、その内容を充実させる</w:t>
      </w:r>
      <w:r w:rsidRPr="001C01C6">
        <w:rPr>
          <w:rFonts w:ascii="HG丸ｺﾞｼｯｸM-PRO" w:eastAsia="HG丸ｺﾞｼｯｸM-PRO" w:hAnsi="HG丸ｺﾞｼｯｸM-PRO" w:hint="eastAsia"/>
          <w:color w:val="000000" w:themeColor="text1"/>
          <w:sz w:val="22"/>
        </w:rPr>
        <w:t>ことが</w:t>
      </w:r>
      <w:r w:rsidR="00180A91" w:rsidRPr="001C01C6">
        <w:rPr>
          <w:rFonts w:ascii="HG丸ｺﾞｼｯｸM-PRO" w:eastAsia="HG丸ｺﾞｼｯｸM-PRO" w:hAnsi="HG丸ｺﾞｼｯｸM-PRO" w:hint="eastAsia"/>
          <w:color w:val="000000" w:themeColor="text1"/>
          <w:sz w:val="22"/>
        </w:rPr>
        <w:t>必要</w:t>
      </w:r>
      <w:r w:rsidRPr="001C01C6">
        <w:rPr>
          <w:rFonts w:ascii="HG丸ｺﾞｼｯｸM-PRO" w:eastAsia="HG丸ｺﾞｼｯｸM-PRO" w:hAnsi="HG丸ｺﾞｼｯｸM-PRO" w:hint="eastAsia"/>
          <w:color w:val="000000" w:themeColor="text1"/>
          <w:sz w:val="22"/>
        </w:rPr>
        <w:t>です。保健所だけでなく、医療機関、薬局、訪問看護</w:t>
      </w:r>
      <w:r w:rsidR="00AC199E" w:rsidRPr="001C01C6">
        <w:rPr>
          <w:rFonts w:ascii="HG丸ｺﾞｼｯｸM-PRO" w:eastAsia="HG丸ｺﾞｼｯｸM-PRO" w:hAnsi="HG丸ｺﾞｼｯｸM-PRO" w:hint="eastAsia"/>
          <w:color w:val="000000" w:themeColor="text1"/>
          <w:sz w:val="22"/>
        </w:rPr>
        <w:t>事業者</w:t>
      </w:r>
      <w:r w:rsidRPr="001C01C6">
        <w:rPr>
          <w:rFonts w:ascii="HG丸ｺﾞｼｯｸM-PRO" w:eastAsia="HG丸ｺﾞｼｯｸM-PRO" w:hAnsi="HG丸ｺﾞｼｯｸM-PRO" w:hint="eastAsia"/>
          <w:color w:val="000000" w:themeColor="text1"/>
          <w:sz w:val="22"/>
        </w:rPr>
        <w:t>、社会福祉関係者と協力し、地域での患者支援が包括的に実施できるよう、連携体制を強化します。</w:t>
      </w:r>
    </w:p>
    <w:p w14:paraId="1608DAD6" w14:textId="77777777" w:rsidR="004E7C91" w:rsidRPr="001C01C6" w:rsidRDefault="004E7C91" w:rsidP="00694AC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p>
    <w:p w14:paraId="7F18C9B7" w14:textId="50C84CB7" w:rsidR="00647671" w:rsidRPr="001C01C6" w:rsidRDefault="00A2329B" w:rsidP="00090866">
      <w:pPr>
        <w:pStyle w:val="a8"/>
        <w:numPr>
          <w:ilvl w:val="0"/>
          <w:numId w:val="22"/>
        </w:numPr>
        <w:adjustRightInd w:val="0"/>
        <w:snapToGrid w:val="0"/>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w:t>
      </w:r>
      <w:r w:rsidR="00647671" w:rsidRPr="001C01C6">
        <w:rPr>
          <w:rFonts w:ascii="HG丸ｺﾞｼｯｸM-PRO" w:eastAsia="HG丸ｺﾞｼｯｸM-PRO" w:hAnsi="HG丸ｺﾞｼｯｸM-PRO" w:hint="eastAsia"/>
          <w:color w:val="000000" w:themeColor="text1"/>
          <w:sz w:val="22"/>
        </w:rPr>
        <w:t>療連携体制の再構築</w:t>
      </w:r>
    </w:p>
    <w:p w14:paraId="74FF6B76" w14:textId="533AD6B6"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結核患者数の減少</w:t>
      </w:r>
      <w:r w:rsidR="00B86374" w:rsidRPr="001C01C6">
        <w:rPr>
          <w:rFonts w:ascii="HG丸ｺﾞｼｯｸM-PRO" w:eastAsia="HG丸ｺﾞｼｯｸM-PRO" w:hAnsi="HG丸ｺﾞｼｯｸM-PRO" w:hint="eastAsia"/>
          <w:color w:val="000000" w:themeColor="text1"/>
          <w:sz w:val="22"/>
        </w:rPr>
        <w:t>や</w:t>
      </w:r>
      <w:r w:rsidRPr="001C01C6">
        <w:rPr>
          <w:rFonts w:ascii="HG丸ｺﾞｼｯｸM-PRO" w:eastAsia="HG丸ｺﾞｼｯｸM-PRO" w:hAnsi="HG丸ｺﾞｼｯｸM-PRO" w:hint="eastAsia"/>
          <w:color w:val="000000" w:themeColor="text1"/>
          <w:sz w:val="22"/>
        </w:rPr>
        <w:t>結核医療の不採算性から、大阪府における結核病床数が減少しています。今後もこの傾向が続くことが予測されます。</w:t>
      </w:r>
    </w:p>
    <w:p w14:paraId="0373144E" w14:textId="2006EB0E" w:rsidR="00647671" w:rsidRPr="001C01C6" w:rsidRDefault="00180A9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限られた医療資源で適切な医療を提供するために</w:t>
      </w:r>
      <w:r w:rsidR="00647671" w:rsidRPr="001C01C6">
        <w:rPr>
          <w:rFonts w:ascii="HG丸ｺﾞｼｯｸM-PRO" w:eastAsia="HG丸ｺﾞｼｯｸM-PRO" w:hAnsi="HG丸ｺﾞｼｯｸM-PRO" w:hint="eastAsia"/>
          <w:color w:val="000000" w:themeColor="text1"/>
          <w:sz w:val="22"/>
        </w:rPr>
        <w:t>専門病院と地域医療機関の連携を強化し、結核医療の確保に努めます。また、研修などを通じて地域医療機関における結核医療の質的向上を図ります。</w:t>
      </w:r>
    </w:p>
    <w:p w14:paraId="3821178B" w14:textId="77777777" w:rsidR="00494B23" w:rsidRPr="001C01C6" w:rsidRDefault="00494B23" w:rsidP="00647671">
      <w:pPr>
        <w:adjustRightInd w:val="0"/>
        <w:snapToGrid w:val="0"/>
        <w:spacing w:line="300" w:lineRule="auto"/>
        <w:rPr>
          <w:rFonts w:asciiTheme="minorEastAsia" w:eastAsiaTheme="minorEastAsia" w:hAnsiTheme="minorEastAsia"/>
          <w:color w:val="000000" w:themeColor="text1"/>
          <w:sz w:val="22"/>
        </w:rPr>
      </w:pPr>
    </w:p>
    <w:p w14:paraId="24D40789" w14:textId="68233EBD" w:rsidR="00425E20" w:rsidRPr="001C01C6" w:rsidRDefault="005D1836" w:rsidP="00647671">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g">
            <w:drawing>
              <wp:anchor distT="0" distB="0" distL="114300" distR="114300" simplePos="0" relativeHeight="251779072" behindDoc="0" locked="0" layoutInCell="1" allowOverlap="1" wp14:anchorId="428E05E2" wp14:editId="49D6AD17">
                <wp:simplePos x="0" y="0"/>
                <wp:positionH relativeFrom="column">
                  <wp:posOffset>122555</wp:posOffset>
                </wp:positionH>
                <wp:positionV relativeFrom="paragraph">
                  <wp:posOffset>7620</wp:posOffset>
                </wp:positionV>
                <wp:extent cx="5534660" cy="1066800"/>
                <wp:effectExtent l="0" t="0" r="8890" b="0"/>
                <wp:wrapNone/>
                <wp:docPr id="83" name="グループ化 83" descr="○医師からの結核患者発生届提出率１日以内：100％&#10;○喀痰塗抹陽性患者の「診断の遅れ」（初診から結核と診断されるまでの期間）が１か月以上：15％以下&#10;" title="２０２０年目標"/>
                <wp:cNvGraphicFramePr/>
                <a:graphic xmlns:a="http://schemas.openxmlformats.org/drawingml/2006/main">
                  <a:graphicData uri="http://schemas.microsoft.com/office/word/2010/wordprocessingGroup">
                    <wpg:wgp>
                      <wpg:cNvGrpSpPr/>
                      <wpg:grpSpPr>
                        <a:xfrm>
                          <a:off x="0" y="0"/>
                          <a:ext cx="5534660" cy="1066800"/>
                          <a:chOff x="0" y="0"/>
                          <a:chExt cx="5534660" cy="1428115"/>
                        </a:xfrm>
                      </wpg:grpSpPr>
                      <wps:wsp>
                        <wps:cNvPr id="46" name="角丸四角形 46"/>
                        <wps:cNvSpPr/>
                        <wps:spPr>
                          <a:xfrm>
                            <a:off x="0" y="0"/>
                            <a:ext cx="5534660" cy="1419225"/>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73D2420D" w14:textId="2A0BCC0B" w:rsidR="00290246" w:rsidRDefault="00290246" w:rsidP="00080C25">
                              <w:pPr>
                                <w:rPr>
                                  <w:color w:val="000000" w:themeColor="text1"/>
                                </w:rPr>
                              </w:pPr>
                              <w:r>
                                <w:rPr>
                                  <w:rFonts w:hint="eastAsia"/>
                                </w:rPr>
                                <w:t xml:space="preserve">　　　　　　　</w:t>
                              </w:r>
                              <w:r>
                                <w:rPr>
                                  <w:rFonts w:hint="eastAsia"/>
                                  <w:color w:val="000000" w:themeColor="text1"/>
                                </w:rPr>
                                <w:t xml:space="preserve">　○医師からの結核患者発生届提出率１日以内：</w:t>
                              </w:r>
                              <w:r w:rsidRPr="002E7FFB">
                                <w:rPr>
                                  <w:color w:val="000000" w:themeColor="text1"/>
                                </w:rPr>
                                <w:t>100</w:t>
                              </w:r>
                              <w:r w:rsidRPr="002E7FFB">
                                <w:rPr>
                                  <w:rFonts w:hint="eastAsia"/>
                                  <w:color w:val="000000" w:themeColor="text1"/>
                                </w:rPr>
                                <w:t>％</w:t>
                              </w:r>
                            </w:p>
                            <w:p w14:paraId="51E381E2" w14:textId="219C06B4" w:rsidR="00290246" w:rsidRPr="001D0679" w:rsidRDefault="00290246"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219F9CE3" w:rsidR="00290246" w:rsidRPr="00C640F1" w:rsidRDefault="00290246" w:rsidP="005D1836">
                              <w:pPr>
                                <w:ind w:firstLineChars="600" w:firstLine="1440"/>
                                <w:rPr>
                                  <w:color w:val="000000" w:themeColor="text1"/>
                                </w:rPr>
                              </w:pPr>
                              <w:r w:rsidRPr="001D0679">
                                <w:rPr>
                                  <w:rFonts w:hint="eastAsia"/>
                                  <w:color w:val="000000" w:themeColor="text1"/>
                                </w:rPr>
                                <w:t>れるまでの期間）が</w:t>
                              </w:r>
                              <w:r>
                                <w:rPr>
                                  <w:rFonts w:hint="eastAsia"/>
                                  <w:color w:val="000000" w:themeColor="text1"/>
                                </w:rPr>
                                <w:t>１</w:t>
                              </w:r>
                              <w:r w:rsidRPr="001D0679">
                                <w:rPr>
                                  <w:rFonts w:hint="eastAsia"/>
                                  <w:color w:val="000000" w:themeColor="text1"/>
                                </w:rPr>
                                <w:t>か月</w:t>
                              </w:r>
                              <w:r>
                                <w:rPr>
                                  <w:rFonts w:hint="eastAsia"/>
                                  <w:color w:val="000000" w:themeColor="text1"/>
                                </w:rPr>
                                <w:t>以上</w:t>
                              </w:r>
                              <w:r w:rsidRPr="001D0679">
                                <w:rPr>
                                  <w:rFonts w:hint="eastAsia"/>
                                  <w:color w:val="000000" w:themeColor="text1"/>
                                </w:rPr>
                                <w:t>：</w:t>
                              </w:r>
                              <w:r w:rsidRPr="002E7FFB">
                                <w:rPr>
                                  <w:color w:val="000000" w:themeColor="text1"/>
                                </w:rPr>
                                <w:t>15</w:t>
                              </w:r>
                              <w:r w:rsidRPr="002E7FFB">
                                <w:rPr>
                                  <w:rFonts w:hint="eastAsia"/>
                                  <w:color w:val="000000" w:themeColor="text1"/>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フローチャート : 代替処理 82"/>
                        <wps:cNvSpPr/>
                        <wps:spPr>
                          <a:xfrm>
                            <a:off x="0" y="0"/>
                            <a:ext cx="904875" cy="1428115"/>
                          </a:xfrm>
                          <a:prstGeom prst="flowChartAlternateProcess">
                            <a:avLst/>
                          </a:prstGeom>
                          <a:solidFill>
                            <a:schemeClr val="tx2">
                              <a:lumMod val="75000"/>
                            </a:schemeClr>
                          </a:solidFill>
                          <a:ln w="25400" cap="flat" cmpd="sng" algn="ctr">
                            <a:noFill/>
                            <a:prstDash val="solid"/>
                          </a:ln>
                          <a:effectLst/>
                        </wps:spPr>
                        <wps:txbx>
                          <w:txbxContent>
                            <w:p w14:paraId="32DE976A"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14A46E1F" w14:textId="3474283E" w:rsidR="00290246" w:rsidRPr="005A484F" w:rsidRDefault="00290246" w:rsidP="005A484F">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3" o:spid="_x0000_s1050" alt="タイトル: ２０２０年目標 - 説明: ○医師からの結核患者発生届提出率１日以内：100％&#10;○喀痰塗抹陽性患者の「診断の遅れ」（初診から結核と診断されるまでの期間）が１か月以上：15％以下&#10;" style="position:absolute;margin-left:9.65pt;margin-top:.6pt;width:435.8pt;height:84pt;z-index:251779072;mso-width-relative:margin;mso-height-relative:margin" coordsize="55346,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">
                <v:roundrect id="角丸四角形 46" o:spid="_x0000_s1051" style="position:absolute;width:55346;height:14192;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8EA&#10;AADbAAAADwAAAGRycy9kb3ducmV2LnhtbESPT4vCMBTE78J+h/AW9qapixStRnGFZdWbf/D8aJ5J&#10;sXkpTVbrtzeC4HGYmd8ws0XnanGlNlSeFQwHGQji0uuKjYLj4bc/BhEissbaMym4U4DF/KM3w0L7&#10;G+/ouo9GJAiHAhXYGJtCylBachgGviFO3tm3DmOSrZG6xVuCu1p+Z1kuHVacFiw2tLJUXvb/TsH5&#10;EFenn8n2ZOxuU5n16K/JAyv19dktpyAidfEdfrXXWsEoh+eX9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iJfBAAAA2wAAAA8AAAAAAAAAAAAAAAAAmAIAAGRycy9kb3du&#10;cmV2LnhtbFBLBQYAAAAABAAEAPUAAACGAwAAAAA=&#10;" fillcolor="#b9cde5" stroked="f" strokeweight="2pt">
                  <v:textbox>
                    <w:txbxContent>
                      <w:p w14:paraId="73D2420D" w14:textId="2A0BCC0B" w:rsidR="00290246" w:rsidRDefault="00290246" w:rsidP="00080C25">
                        <w:pPr>
                          <w:rPr>
                            <w:color w:val="000000" w:themeColor="text1"/>
                          </w:rPr>
                        </w:pPr>
                        <w:r>
                          <w:rPr>
                            <w:rFonts w:hint="eastAsia"/>
                          </w:rPr>
                          <w:t xml:space="preserve">　　　　　　　</w:t>
                        </w:r>
                        <w:r>
                          <w:rPr>
                            <w:rFonts w:hint="eastAsia"/>
                            <w:color w:val="000000" w:themeColor="text1"/>
                          </w:rPr>
                          <w:t xml:space="preserve">　○医師からの結核患者発生届提出率１日以内：</w:t>
                        </w:r>
                        <w:r w:rsidRPr="002E7FFB">
                          <w:rPr>
                            <w:color w:val="000000" w:themeColor="text1"/>
                          </w:rPr>
                          <w:t>100</w:t>
                        </w:r>
                        <w:r w:rsidRPr="002E7FFB">
                          <w:rPr>
                            <w:rFonts w:hint="eastAsia"/>
                            <w:color w:val="000000" w:themeColor="text1"/>
                          </w:rPr>
                          <w:t>％</w:t>
                        </w:r>
                      </w:p>
                      <w:p w14:paraId="51E381E2" w14:textId="219C06B4" w:rsidR="00290246" w:rsidRPr="001D0679" w:rsidRDefault="00290246"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219F9CE3" w:rsidR="00290246" w:rsidRPr="00C640F1" w:rsidRDefault="00290246" w:rsidP="005D1836">
                        <w:pPr>
                          <w:ind w:firstLineChars="600" w:firstLine="1440"/>
                          <w:rPr>
                            <w:color w:val="000000" w:themeColor="text1"/>
                          </w:rPr>
                        </w:pPr>
                        <w:r w:rsidRPr="001D0679">
                          <w:rPr>
                            <w:rFonts w:hint="eastAsia"/>
                            <w:color w:val="000000" w:themeColor="text1"/>
                          </w:rPr>
                          <w:t>れるまでの期間）が</w:t>
                        </w:r>
                        <w:r>
                          <w:rPr>
                            <w:rFonts w:hint="eastAsia"/>
                            <w:color w:val="000000" w:themeColor="text1"/>
                          </w:rPr>
                          <w:t>１</w:t>
                        </w:r>
                        <w:r w:rsidRPr="001D0679">
                          <w:rPr>
                            <w:rFonts w:hint="eastAsia"/>
                            <w:color w:val="000000" w:themeColor="text1"/>
                          </w:rPr>
                          <w:t>か月</w:t>
                        </w:r>
                        <w:r>
                          <w:rPr>
                            <w:rFonts w:hint="eastAsia"/>
                            <w:color w:val="000000" w:themeColor="text1"/>
                          </w:rPr>
                          <w:t>以上</w:t>
                        </w:r>
                        <w:r w:rsidRPr="001D0679">
                          <w:rPr>
                            <w:rFonts w:hint="eastAsia"/>
                            <w:color w:val="000000" w:themeColor="text1"/>
                          </w:rPr>
                          <w:t>：</w:t>
                        </w:r>
                        <w:r w:rsidRPr="002E7FFB">
                          <w:rPr>
                            <w:color w:val="000000" w:themeColor="text1"/>
                          </w:rPr>
                          <w:t>15</w:t>
                        </w:r>
                        <w:r w:rsidRPr="002E7FFB">
                          <w:rPr>
                            <w:rFonts w:hint="eastAsia"/>
                            <w:color w:val="000000" w:themeColor="text1"/>
                          </w:rPr>
                          <w:t>％以下</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82" o:spid="_x0000_s1052" type="#_x0000_t176" style="position:absolute;width:9048;height:1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icQA&#10;AADbAAAADwAAAGRycy9kb3ducmV2LnhtbESPQWvCQBSE7wX/w/IEb3XTVIqkbkIRlHqSqHh+zT6T&#10;tNm3MbvGpL++Wyj0OMzMN8wqG0wjeupcbVnB0zwCQVxYXXOp4HTcPC5BOI+ssbFMCkZykKWThxUm&#10;2t45p/7gSxEg7BJUUHnfJlK6oiKDbm5b4uBdbGfQB9mVUnd4D3DTyDiKXqTBmsNChS2tKyq+Djej&#10;wO/G8nz73NI1pn3+/P1xGRd5r9RsOry9gvA0+P/wX/tdK1jG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uonEAAAA2wAAAA8AAAAAAAAAAAAAAAAAmAIAAGRycy9k&#10;b3ducmV2LnhtbFBLBQYAAAAABAAEAPUAAACJAwAAAAA=&#10;" fillcolor="#17365d [2415]" stroked="f" strokeweight="2pt">
                  <v:textbox>
                    <w:txbxContent>
                      <w:p w14:paraId="32DE976A"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14A46E1F" w14:textId="3474283E" w:rsidR="00290246" w:rsidRPr="005A484F" w:rsidRDefault="00290246" w:rsidP="005A484F">
                        <w:pPr>
                          <w:jc w:val="center"/>
                          <w:rPr>
                            <w:b/>
                            <w:sz w:val="28"/>
                            <w:szCs w:val="28"/>
                          </w:rPr>
                        </w:pPr>
                        <w:r w:rsidRPr="0024035B">
                          <w:rPr>
                            <w:rFonts w:hint="eastAsia"/>
                            <w:b/>
                            <w:sz w:val="28"/>
                            <w:szCs w:val="28"/>
                          </w:rPr>
                          <w:t>目標</w:t>
                        </w:r>
                      </w:p>
                    </w:txbxContent>
                  </v:textbox>
                </v:shape>
              </v:group>
            </w:pict>
          </mc:Fallback>
        </mc:AlternateContent>
      </w:r>
    </w:p>
    <w:p w14:paraId="7531EC28" w14:textId="77777777" w:rsidR="00425E20" w:rsidRPr="001C01C6" w:rsidRDefault="00425E20" w:rsidP="00647671">
      <w:pPr>
        <w:adjustRightInd w:val="0"/>
        <w:snapToGrid w:val="0"/>
        <w:spacing w:line="300" w:lineRule="auto"/>
        <w:rPr>
          <w:rFonts w:asciiTheme="minorEastAsia" w:eastAsiaTheme="minorEastAsia" w:hAnsiTheme="minorEastAsia"/>
          <w:color w:val="000000" w:themeColor="text1"/>
          <w:sz w:val="22"/>
        </w:rPr>
      </w:pPr>
    </w:p>
    <w:p w14:paraId="173DAF1F" w14:textId="77777777" w:rsidR="00425E20" w:rsidRPr="001C01C6" w:rsidRDefault="00425E20" w:rsidP="00647671">
      <w:pPr>
        <w:adjustRightInd w:val="0"/>
        <w:snapToGrid w:val="0"/>
        <w:spacing w:line="300" w:lineRule="auto"/>
        <w:rPr>
          <w:rFonts w:asciiTheme="minorEastAsia" w:eastAsiaTheme="minorEastAsia" w:hAnsiTheme="minorEastAsia"/>
          <w:color w:val="000000" w:themeColor="text1"/>
          <w:sz w:val="22"/>
        </w:rPr>
      </w:pPr>
    </w:p>
    <w:p w14:paraId="2AD61E18" w14:textId="3C485E89" w:rsidR="00647671" w:rsidRPr="001C01C6" w:rsidRDefault="00647671" w:rsidP="00992D59">
      <w:pPr>
        <w:adjustRightInd w:val="0"/>
        <w:snapToGrid w:val="0"/>
        <w:spacing w:line="300" w:lineRule="auto"/>
        <w:rPr>
          <w:rFonts w:asciiTheme="minorEastAsia" w:eastAsiaTheme="minorEastAsia" w:hAnsiTheme="minorEastAsia"/>
          <w:color w:val="000000" w:themeColor="text1"/>
          <w:sz w:val="22"/>
        </w:rPr>
      </w:pPr>
    </w:p>
    <w:p w14:paraId="051269EA" w14:textId="574C419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E75F1F4" w14:textId="3F5F89B5" w:rsidR="00EC5916"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5696" behindDoc="0" locked="0" layoutInCell="1" allowOverlap="1" wp14:anchorId="6DE472D3" wp14:editId="4F32B9B9">
                <wp:simplePos x="0" y="0"/>
                <wp:positionH relativeFrom="column">
                  <wp:posOffset>122555</wp:posOffset>
                </wp:positionH>
                <wp:positionV relativeFrom="paragraph">
                  <wp:posOffset>187325</wp:posOffset>
                </wp:positionV>
                <wp:extent cx="1187450" cy="259080"/>
                <wp:effectExtent l="0" t="0" r="12700" b="26670"/>
                <wp:wrapNone/>
                <wp:docPr id="95" name="正方形/長方形 95"/>
                <wp:cNvGraphicFramePr/>
                <a:graphic xmlns:a="http://schemas.openxmlformats.org/drawingml/2006/main">
                  <a:graphicData uri="http://schemas.microsoft.com/office/word/2010/wordprocessingShape">
                    <wps:wsp>
                      <wps:cNvSpPr/>
                      <wps:spPr>
                        <a:xfrm>
                          <a:off x="0" y="0"/>
                          <a:ext cx="1187450" cy="259080"/>
                        </a:xfrm>
                        <a:prstGeom prst="rect">
                          <a:avLst/>
                        </a:prstGeom>
                        <a:noFill/>
                        <a:ln w="6350" cap="flat" cmpd="sng" algn="ctr">
                          <a:solidFill>
                            <a:schemeClr val="tx1"/>
                          </a:solidFill>
                          <a:prstDash val="solid"/>
                        </a:ln>
                        <a:effectLst/>
                      </wps:spPr>
                      <wps:txbx>
                        <w:txbxContent>
                          <w:p w14:paraId="5D1BB9F7" w14:textId="0010528E"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053" style="position:absolute;margin-left:9.65pt;margin-top:14.75pt;width:93.5pt;height:20.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" filled="f" strokecolor="black [3213]" strokeweight=".5pt">
                <v:textbox>
                  <w:txbxContent>
                    <w:p w14:paraId="5D1BB9F7" w14:textId="0010528E"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5888" behindDoc="0" locked="0" layoutInCell="1" allowOverlap="1" wp14:anchorId="131DEA14" wp14:editId="2C3CF663">
                <wp:simplePos x="0" y="0"/>
                <wp:positionH relativeFrom="column">
                  <wp:posOffset>27305</wp:posOffset>
                </wp:positionH>
                <wp:positionV relativeFrom="paragraph">
                  <wp:posOffset>76835</wp:posOffset>
                </wp:positionV>
                <wp:extent cx="6011545" cy="2895600"/>
                <wp:effectExtent l="0" t="0" r="27305" b="19050"/>
                <wp:wrapNone/>
                <wp:docPr id="49" name="正方形/長方形 49" descr="＜早期受診・診断＞&#10;【保健所】&#10;○結核と診断した場合はただちに管轄の保健所へ届け出るよう、地域医師会との協力のもと、各医療機関への指導を徹底します。&#10;【大阪府・保健所設置市・保健所】&#10;○府民自らが結核に対する正しい知識を身につけ、適切な受診行動に結びつけられるよう、府民や関係機関への啓発を行います。&#10;○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10;" title="具体的取組"/>
                <wp:cNvGraphicFramePr/>
                <a:graphic xmlns:a="http://schemas.openxmlformats.org/drawingml/2006/main">
                  <a:graphicData uri="http://schemas.microsoft.com/office/word/2010/wordprocessingShape">
                    <wps:wsp>
                      <wps:cNvSpPr/>
                      <wps:spPr>
                        <a:xfrm>
                          <a:off x="0" y="0"/>
                          <a:ext cx="6011545" cy="2895600"/>
                        </a:xfrm>
                        <a:prstGeom prst="rect">
                          <a:avLst/>
                        </a:prstGeom>
                        <a:noFill/>
                        <a:ln w="25400" cap="flat" cmpd="sng" algn="ctr">
                          <a:solidFill>
                            <a:sysClr val="windowText" lastClr="000000"/>
                          </a:solidFill>
                          <a:prstDash val="sysDash"/>
                        </a:ln>
                        <a:effectLst/>
                      </wps:spPr>
                      <wps:txbx>
                        <w:txbxContent>
                          <w:p w14:paraId="506EA20B" w14:textId="067D43C7" w:rsidR="00290246" w:rsidRPr="001C01C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＜早期受診・診断＞</w:t>
                            </w:r>
                          </w:p>
                          <w:p w14:paraId="43B15DF2" w14:textId="3F01256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22E2CAB6" w14:textId="6BF5DCF4"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○結核と診断した場合はただちに管轄の保健所へ届け出るよう、地域医師会との協力のもと、各医療機関への指導を徹底します。</w:t>
                            </w:r>
                          </w:p>
                          <w:p w14:paraId="2A04510F" w14:textId="67FA753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hint="eastAsia"/>
                                <w:color w:val="000000" w:themeColor="text1"/>
                                <w:sz w:val="22"/>
                              </w:rPr>
                              <w:t>大阪府・保健所設置市・保健所</w:t>
                            </w:r>
                            <w:r w:rsidRPr="001C01C6">
                              <w:rPr>
                                <w:rFonts w:ascii="HG丸ｺﾞｼｯｸM-PRO" w:eastAsia="HG丸ｺﾞｼｯｸM-PRO" w:hAnsi="HG丸ｺﾞｼｯｸM-PRO" w:cs="Meiryo UI" w:hint="eastAsia"/>
                                <w:color w:val="000000" w:themeColor="text1"/>
                                <w:sz w:val="22"/>
                              </w:rPr>
                              <w:t>】</w:t>
                            </w:r>
                          </w:p>
                          <w:p w14:paraId="47CDE368" w14:textId="61462917"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○府民自らが結核に対する正しい知識を身につけ、適切な受診行動に結びつけられるよう、府民や関係機関への啓発を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4099EB31" w14:textId="72B49E56" w:rsidR="00290246" w:rsidRPr="001C01C6" w:rsidRDefault="00290246" w:rsidP="00090866">
                            <w:pPr>
                              <w:adjustRightInd w:val="0"/>
                              <w:snapToGrid w:val="0"/>
                              <w:spacing w:line="300" w:lineRule="auto"/>
                              <w:ind w:left="442" w:hangingChars="201" w:hanging="442"/>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54" alt="タイトル: 具体的取組 - 説明: ＜早期受診・診断＞&#10;【保健所】&#10;○結核と診断した場合はただちに管轄の保健所へ届け出るよう、地域医師会との協力のもと、各医療機関への指導を徹底します。&#10;【大阪府・保健所設置市・保健所】&#10;○府民自らが結核に対する正しい知識を身につけ、適切な受診行動に結びつけられるよう、府民や関係機関への啓発を行います。&#10;○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10;" style="position:absolute;margin-left:2.15pt;margin-top:6.05pt;width:473.3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" filled="f" strokecolor="windowText" strokeweight="2pt">
                <v:stroke dashstyle="3 1"/>
                <v:textbox>
                  <w:txbxContent>
                    <w:p w14:paraId="506EA20B" w14:textId="067D43C7" w:rsidR="00290246" w:rsidRPr="001C01C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＜早期受診・診断＞</w:t>
                      </w:r>
                    </w:p>
                    <w:p w14:paraId="43B15DF2" w14:textId="3F01256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22E2CAB6" w14:textId="6BF5DCF4"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○結核と診断した場合はただちに管轄の保健所へ届け出るよう、地域医師会との協力のもと、各医療機関への指導を徹底します。</w:t>
                      </w:r>
                    </w:p>
                    <w:p w14:paraId="2A04510F" w14:textId="67FA753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hint="eastAsia"/>
                          <w:color w:val="000000" w:themeColor="text1"/>
                          <w:sz w:val="22"/>
                        </w:rPr>
                        <w:t>大阪府・保健所設置市・保健所</w:t>
                      </w:r>
                      <w:r w:rsidRPr="001C01C6">
                        <w:rPr>
                          <w:rFonts w:ascii="HG丸ｺﾞｼｯｸM-PRO" w:eastAsia="HG丸ｺﾞｼｯｸM-PRO" w:hAnsi="HG丸ｺﾞｼｯｸM-PRO" w:cs="Meiryo UI" w:hint="eastAsia"/>
                          <w:color w:val="000000" w:themeColor="text1"/>
                          <w:sz w:val="22"/>
                        </w:rPr>
                        <w:t>】</w:t>
                      </w:r>
                    </w:p>
                    <w:p w14:paraId="47CDE368" w14:textId="61462917"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○府民自らが結核に対する正しい知識を身につけ、適切な受診行動に結びつけられるよう、府民や関係機関への啓発を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4099EB31" w14:textId="72B49E56" w:rsidR="00290246" w:rsidRPr="001C01C6" w:rsidRDefault="00290246" w:rsidP="00090866">
                      <w:pPr>
                        <w:adjustRightInd w:val="0"/>
                        <w:snapToGrid w:val="0"/>
                        <w:spacing w:line="300" w:lineRule="auto"/>
                        <w:ind w:left="442" w:hangingChars="201" w:hanging="442"/>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v:textbox>
              </v:rect>
            </w:pict>
          </mc:Fallback>
        </mc:AlternateContent>
      </w:r>
    </w:p>
    <w:p w14:paraId="7DCFDD1A"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A6228E1"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C711F0" w14:textId="7FF74D2F"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A07E1A0"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B67B53B"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4A066E1"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4897CCC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0297147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8F8882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18BE3C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C7147AB" w14:textId="770E3597" w:rsidR="005A484F" w:rsidRPr="001C01C6" w:rsidRDefault="005A484F" w:rsidP="00992D59">
      <w:pPr>
        <w:adjustRightInd w:val="0"/>
        <w:snapToGrid w:val="0"/>
        <w:spacing w:line="300" w:lineRule="auto"/>
        <w:rPr>
          <w:rFonts w:asciiTheme="minorEastAsia" w:eastAsiaTheme="minorEastAsia" w:hAnsiTheme="minorEastAsia"/>
          <w:color w:val="000000" w:themeColor="text1"/>
          <w:sz w:val="22"/>
        </w:rPr>
      </w:pPr>
    </w:p>
    <w:p w14:paraId="60D745C8" w14:textId="77777777" w:rsidR="005A484F" w:rsidRPr="001C01C6" w:rsidRDefault="005A484F" w:rsidP="00992D59">
      <w:pPr>
        <w:adjustRightInd w:val="0"/>
        <w:snapToGrid w:val="0"/>
        <w:spacing w:line="300" w:lineRule="auto"/>
        <w:rPr>
          <w:rFonts w:asciiTheme="minorEastAsia" w:eastAsiaTheme="minorEastAsia" w:hAnsiTheme="minorEastAsia"/>
          <w:color w:val="000000" w:themeColor="text1"/>
          <w:sz w:val="22"/>
        </w:rPr>
      </w:pPr>
    </w:p>
    <w:p w14:paraId="3D7D8346"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1321FB16"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19AA28A0" w14:textId="5AC8B9FE" w:rsidR="003D03FF"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14912" behindDoc="0" locked="0" layoutInCell="1" allowOverlap="1" wp14:anchorId="04AA76E9" wp14:editId="28D670F4">
                <wp:simplePos x="0" y="0"/>
                <wp:positionH relativeFrom="column">
                  <wp:posOffset>65405</wp:posOffset>
                </wp:positionH>
                <wp:positionV relativeFrom="paragraph">
                  <wp:posOffset>76201</wp:posOffset>
                </wp:positionV>
                <wp:extent cx="6068695" cy="1657350"/>
                <wp:effectExtent l="0" t="0" r="27305" b="19050"/>
                <wp:wrapNone/>
                <wp:docPr id="2" name="正方形/長方形 2" descr="【大阪府】&#10;○診療報酬の改善等を国に要望するなど、必要な結核病床の確保に努めます。&#10;　　結核は政策医療として位置づけされていることから、公的医療機関が中心となり民間医療機関と連携し、それぞれの専門性を生かし、大阪府域の結核対策を担ってきており、引き続き、良質かつ適切な医療の提供を行うよう協力を求めます。&#10;" title="＜医療連携体制の再構築＞"/>
                <wp:cNvGraphicFramePr/>
                <a:graphic xmlns:a="http://schemas.openxmlformats.org/drawingml/2006/main">
                  <a:graphicData uri="http://schemas.microsoft.com/office/word/2010/wordprocessingShape">
                    <wps:wsp>
                      <wps:cNvSpPr/>
                      <wps:spPr>
                        <a:xfrm>
                          <a:off x="0" y="0"/>
                          <a:ext cx="6068695" cy="1657350"/>
                        </a:xfrm>
                        <a:prstGeom prst="rect">
                          <a:avLst/>
                        </a:prstGeom>
                        <a:noFill/>
                        <a:ln w="25400" cap="flat" cmpd="sng" algn="ctr">
                          <a:solidFill>
                            <a:sysClr val="windowText" lastClr="000000"/>
                          </a:solidFill>
                          <a:prstDash val="sysDash"/>
                        </a:ln>
                        <a:effectLst/>
                      </wps:spPr>
                      <wps:txbx>
                        <w:txbxContent>
                          <w:p w14:paraId="28F2409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＜医療連携体制の再構築＞</w:t>
                            </w:r>
                          </w:p>
                          <w:p w14:paraId="70A5B16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【大阪府】</w:t>
                            </w:r>
                          </w:p>
                          <w:p w14:paraId="1F94C678" w14:textId="77777777" w:rsidR="00290246" w:rsidRPr="00090866" w:rsidRDefault="00290246" w:rsidP="003D03FF">
                            <w:pPr>
                              <w:adjustRightInd w:val="0"/>
                              <w:snapToGrid w:val="0"/>
                              <w:spacing w:line="300" w:lineRule="auto"/>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○診療報酬の改善等を国に要望するなど、必要な結核病床の確保に努めます。</w:t>
                            </w:r>
                          </w:p>
                          <w:p w14:paraId="609C7CA8" w14:textId="1364CDFA" w:rsidR="00290246" w:rsidRPr="00090866" w:rsidRDefault="00290246" w:rsidP="00090866">
                            <w:pPr>
                              <w:adjustRightInd w:val="0"/>
                              <w:snapToGrid w:val="0"/>
                              <w:spacing w:line="300" w:lineRule="auto"/>
                              <w:ind w:left="429" w:hangingChars="195" w:hanging="429"/>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 xml:space="preserve">　　結核は政策医療として位置づけられていることから、公的医療機関が中心となり民間医療機関と連携し、それぞれの専門性を生かし、大阪府域の結核対策</w:t>
                            </w:r>
                            <w:r w:rsidRPr="00090866">
                              <w:rPr>
                                <w:rFonts w:ascii="HG丸ｺﾞｼｯｸM-PRO" w:eastAsia="HG丸ｺﾞｼｯｸM-PRO" w:hAnsi="HG丸ｺﾞｼｯｸM-PRO" w:hint="eastAsia"/>
                                <w:color w:val="000000" w:themeColor="dark1"/>
                                <w:sz w:val="22"/>
                              </w:rPr>
                              <w:t>を担ってきており、引き続き、良質かつ適切な医療の提供を行うよう協力を求めます。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5" alt="タイトル: ＜医療連携体制の再構築＞ - 説明: 【大阪府】&#10;○診療報酬の改善等を国に要望するなど、必要な結核病床の確保に努めます。&#10;　　結核は政策医療として位置づけされていることから、公的医療機関が中心となり民間医療機関と連携し、それぞれの専門性を生かし、大阪府域の結核対策を担ってきており、引き続き、良質かつ適切な医療の提供を行うよう協力を求めます。&#10;" style="position:absolute;margin-left:5.15pt;margin-top:6pt;width:477.85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" filled="f" strokecolor="windowText" strokeweight="2pt">
                <v:stroke dashstyle="3 1"/>
                <v:textbox>
                  <w:txbxContent>
                    <w:p w14:paraId="28F2409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＜医療連携体制の再構築＞</w:t>
                      </w:r>
                    </w:p>
                    <w:p w14:paraId="70A5B16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【大阪府】</w:t>
                      </w:r>
                    </w:p>
                    <w:p w14:paraId="1F94C678" w14:textId="77777777" w:rsidR="00290246" w:rsidRPr="00090866" w:rsidRDefault="00290246" w:rsidP="003D03FF">
                      <w:pPr>
                        <w:adjustRightInd w:val="0"/>
                        <w:snapToGrid w:val="0"/>
                        <w:spacing w:line="300" w:lineRule="auto"/>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○診療報酬の改善等を国に要望するなど、必要な結核病床の確保に努めます。</w:t>
                      </w:r>
                    </w:p>
                    <w:p w14:paraId="609C7CA8" w14:textId="1364CDFA" w:rsidR="00290246" w:rsidRPr="00090866" w:rsidRDefault="00290246" w:rsidP="00090866">
                      <w:pPr>
                        <w:adjustRightInd w:val="0"/>
                        <w:snapToGrid w:val="0"/>
                        <w:spacing w:line="300" w:lineRule="auto"/>
                        <w:ind w:left="429" w:hangingChars="195" w:hanging="429"/>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 xml:space="preserve">　　結核は政策医療として位置づけられていることから、公的医療機関が中心となり民間医療機関と連携し、それぞれの専門性を生かし、大阪府域の結核対策</w:t>
                      </w:r>
                      <w:r w:rsidRPr="00090866">
                        <w:rPr>
                          <w:rFonts w:ascii="HG丸ｺﾞｼｯｸM-PRO" w:eastAsia="HG丸ｺﾞｼｯｸM-PRO" w:hAnsi="HG丸ｺﾞｼｯｸM-PRO" w:hint="eastAsia"/>
                          <w:color w:val="000000" w:themeColor="dark1"/>
                          <w:sz w:val="22"/>
                        </w:rPr>
                        <w:t>を担ってきており、引き続き、良質かつ適切な医療の提供を行うよう協力を求めます。</w:t>
                      </w:r>
                    </w:p>
                  </w:txbxContent>
                </v:textbox>
              </v:rect>
            </w:pict>
          </mc:Fallback>
        </mc:AlternateContent>
      </w:r>
    </w:p>
    <w:p w14:paraId="2FE54D5B" w14:textId="0906892A"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0AD55DA0"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36757421"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752E2087"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42A88F2A" w14:textId="77777777" w:rsidR="00246371" w:rsidRPr="001C01C6" w:rsidRDefault="00246371" w:rsidP="00992D59">
      <w:pPr>
        <w:adjustRightInd w:val="0"/>
        <w:snapToGrid w:val="0"/>
        <w:spacing w:line="300" w:lineRule="auto"/>
        <w:rPr>
          <w:rFonts w:asciiTheme="minorEastAsia" w:eastAsiaTheme="minorEastAsia" w:hAnsiTheme="minorEastAsia"/>
          <w:color w:val="000000" w:themeColor="text1"/>
          <w:sz w:val="22"/>
        </w:rPr>
      </w:pPr>
    </w:p>
    <w:p w14:paraId="34D2A409" w14:textId="77777777" w:rsidR="004E7C91" w:rsidRPr="001C01C6" w:rsidRDefault="004E7C91" w:rsidP="00992D59">
      <w:pPr>
        <w:adjustRightInd w:val="0"/>
        <w:snapToGrid w:val="0"/>
        <w:spacing w:line="300" w:lineRule="auto"/>
        <w:rPr>
          <w:rFonts w:asciiTheme="minorEastAsia" w:eastAsiaTheme="minorEastAsia" w:hAnsiTheme="minorEastAsia"/>
          <w:color w:val="000000" w:themeColor="text1"/>
          <w:sz w:val="22"/>
        </w:rPr>
      </w:pPr>
    </w:p>
    <w:p w14:paraId="0B7A41B3" w14:textId="77777777" w:rsidR="000064BA"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p>
    <w:p w14:paraId="6C3733E9" w14:textId="77777777" w:rsidR="000064BA"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p>
    <w:p w14:paraId="00C3DD94" w14:textId="172C9BDE" w:rsidR="006444C5"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A2329B" w:rsidRPr="001C01C6">
        <w:rPr>
          <w:rFonts w:ascii="HG丸ｺﾞｼｯｸM-PRO" w:eastAsia="HG丸ｺﾞｼｯｸM-PRO" w:hAnsi="HG丸ｺﾞｼｯｸM-PRO" w:hint="eastAsia"/>
          <w:color w:val="000000" w:themeColor="text1"/>
          <w:sz w:val="22"/>
        </w:rPr>
        <w:t>）</w:t>
      </w:r>
      <w:r w:rsidR="00263728" w:rsidRPr="001C01C6">
        <w:rPr>
          <w:rFonts w:ascii="HG丸ｺﾞｼｯｸM-PRO" w:eastAsia="HG丸ｺﾞｼｯｸM-PRO" w:hAnsi="HG丸ｺﾞｼｯｸM-PRO" w:hint="eastAsia"/>
          <w:color w:val="000000" w:themeColor="text1"/>
          <w:sz w:val="22"/>
        </w:rPr>
        <w:t>治療が困難な結核患者への対応</w:t>
      </w:r>
      <w:r w:rsidR="00FB35D2" w:rsidRPr="001C01C6">
        <w:rPr>
          <w:rFonts w:ascii="HG丸ｺﾞｼｯｸM-PRO" w:eastAsia="HG丸ｺﾞｼｯｸM-PRO" w:hAnsi="HG丸ｺﾞｼｯｸM-PRO" w:hint="eastAsia"/>
          <w:color w:val="000000" w:themeColor="text1"/>
          <w:sz w:val="22"/>
        </w:rPr>
        <w:t xml:space="preserve">　</w:t>
      </w:r>
    </w:p>
    <w:p w14:paraId="39A02D09" w14:textId="5079A60F" w:rsidR="00EE645C" w:rsidRPr="001C01C6" w:rsidRDefault="00FB35D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結核患者の高齢化に伴い、合併症を有する患者が増加しています</w:t>
      </w:r>
      <w:r w:rsidR="00A0141C" w:rsidRPr="001C01C6">
        <w:rPr>
          <w:rFonts w:ascii="HG丸ｺﾞｼｯｸM-PRO" w:eastAsia="HG丸ｺﾞｼｯｸM-PRO" w:hAnsi="HG丸ｺﾞｼｯｸM-PRO" w:hint="eastAsia"/>
          <w:color w:val="000000" w:themeColor="text1"/>
          <w:sz w:val="22"/>
        </w:rPr>
        <w:t>が、</w:t>
      </w:r>
      <w:r w:rsidRPr="001C01C6">
        <w:rPr>
          <w:rFonts w:ascii="HG丸ｺﾞｼｯｸM-PRO" w:eastAsia="HG丸ｺﾞｼｯｸM-PRO" w:hAnsi="HG丸ｺﾞｼｯｸM-PRO" w:hint="eastAsia"/>
          <w:color w:val="000000" w:themeColor="text1"/>
          <w:sz w:val="22"/>
        </w:rPr>
        <w:t>多剤耐性結核、ＨＩＶ、認知症などの合併症</w:t>
      </w:r>
      <w:r w:rsidR="00180A91" w:rsidRPr="001C01C6">
        <w:rPr>
          <w:rFonts w:ascii="HG丸ｺﾞｼｯｸM-PRO" w:eastAsia="HG丸ｺﾞｼｯｸM-PRO" w:hAnsi="HG丸ｺﾞｼｯｸM-PRO" w:hint="eastAsia"/>
          <w:color w:val="000000" w:themeColor="text1"/>
          <w:sz w:val="22"/>
        </w:rPr>
        <w:t>や人工透析が必要な疾病を有する結核患者</w:t>
      </w:r>
      <w:r w:rsidRPr="001C01C6">
        <w:rPr>
          <w:rFonts w:ascii="HG丸ｺﾞｼｯｸM-PRO" w:eastAsia="HG丸ｺﾞｼｯｸM-PRO" w:hAnsi="HG丸ｺﾞｼｯｸM-PRO" w:hint="eastAsia"/>
          <w:color w:val="000000" w:themeColor="text1"/>
          <w:sz w:val="22"/>
        </w:rPr>
        <w:t>に対応できる</w:t>
      </w:r>
      <w:r w:rsidR="00A0141C" w:rsidRPr="001C01C6">
        <w:rPr>
          <w:rFonts w:ascii="HG丸ｺﾞｼｯｸM-PRO" w:eastAsia="HG丸ｺﾞｼｯｸM-PRO" w:hAnsi="HG丸ｺﾞｼｯｸM-PRO" w:hint="eastAsia"/>
          <w:color w:val="000000" w:themeColor="text1"/>
          <w:sz w:val="22"/>
        </w:rPr>
        <w:t>医療機関が少ない現状です。合併症を有する結核</w:t>
      </w:r>
      <w:r w:rsidR="00060D9B" w:rsidRPr="001C01C6">
        <w:rPr>
          <w:rFonts w:ascii="HG丸ｺﾞｼｯｸM-PRO" w:eastAsia="HG丸ｺﾞｼｯｸM-PRO" w:hAnsi="HG丸ｺﾞｼｯｸM-PRO" w:hint="eastAsia"/>
          <w:color w:val="000000" w:themeColor="text1"/>
          <w:sz w:val="22"/>
        </w:rPr>
        <w:t>患者</w:t>
      </w:r>
      <w:r w:rsidR="00A0141C" w:rsidRPr="001C01C6">
        <w:rPr>
          <w:rFonts w:ascii="HG丸ｺﾞｼｯｸM-PRO" w:eastAsia="HG丸ｺﾞｼｯｸM-PRO" w:hAnsi="HG丸ｺﾞｼｯｸM-PRO" w:hint="eastAsia"/>
          <w:color w:val="000000" w:themeColor="text1"/>
          <w:sz w:val="22"/>
        </w:rPr>
        <w:t>に対応する医療機関の</w:t>
      </w:r>
      <w:r w:rsidR="006827B7" w:rsidRPr="001C01C6">
        <w:rPr>
          <w:rFonts w:ascii="HG丸ｺﾞｼｯｸM-PRO" w:eastAsia="HG丸ｺﾞｼｯｸM-PRO" w:hAnsi="HG丸ｺﾞｼｯｸM-PRO" w:hint="eastAsia"/>
          <w:color w:val="000000" w:themeColor="text1"/>
          <w:sz w:val="22"/>
        </w:rPr>
        <w:t>確保を引き続き努めていきます</w:t>
      </w:r>
      <w:r w:rsidR="00A0141C" w:rsidRPr="001C01C6">
        <w:rPr>
          <w:rFonts w:ascii="HG丸ｺﾞｼｯｸM-PRO" w:eastAsia="HG丸ｺﾞｼｯｸM-PRO" w:hAnsi="HG丸ｺﾞｼｯｸM-PRO" w:hint="eastAsia"/>
          <w:color w:val="000000" w:themeColor="text1"/>
          <w:sz w:val="22"/>
        </w:rPr>
        <w:t>。</w:t>
      </w:r>
    </w:p>
    <w:p w14:paraId="1404CB56" w14:textId="799E1627" w:rsidR="00FB35D2" w:rsidRPr="001C01C6" w:rsidRDefault="00EE645C" w:rsidP="00EE645C">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また、多剤耐性結核や合併症を有する結核患者は、療養が長期に及び、多くの薬の内服が必要なことから治療中断リスクが高いため、</w:t>
      </w:r>
      <w:r w:rsidR="006827B7" w:rsidRPr="001C01C6">
        <w:rPr>
          <w:rFonts w:ascii="HG丸ｺﾞｼｯｸM-PRO" w:eastAsia="HG丸ｺﾞｼｯｸM-PRO" w:hAnsi="HG丸ｺﾞｼｯｸM-PRO" w:hint="eastAsia"/>
          <w:color w:val="000000" w:themeColor="text1"/>
          <w:sz w:val="22"/>
        </w:rPr>
        <w:t>これら</w:t>
      </w:r>
      <w:r w:rsidRPr="001C01C6">
        <w:rPr>
          <w:rFonts w:ascii="HG丸ｺﾞｼｯｸM-PRO" w:eastAsia="HG丸ｺﾞｼｯｸM-PRO" w:hAnsi="HG丸ｺﾞｼｯｸM-PRO" w:hint="eastAsia"/>
          <w:color w:val="000000" w:themeColor="text1"/>
          <w:sz w:val="22"/>
        </w:rPr>
        <w:t>の患者の病状に応じた長期にわたる支援が必要です。</w:t>
      </w:r>
    </w:p>
    <w:p w14:paraId="47FFDC08" w14:textId="74E53D5B" w:rsidR="00EC5916" w:rsidRPr="001C01C6" w:rsidRDefault="00874445"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6720" behindDoc="0" locked="0" layoutInCell="1" allowOverlap="1" wp14:anchorId="4DF88349" wp14:editId="4B62E470">
                <wp:simplePos x="0" y="0"/>
                <wp:positionH relativeFrom="column">
                  <wp:posOffset>294005</wp:posOffset>
                </wp:positionH>
                <wp:positionV relativeFrom="paragraph">
                  <wp:posOffset>154940</wp:posOffset>
                </wp:positionV>
                <wp:extent cx="1187450" cy="314325"/>
                <wp:effectExtent l="0" t="0" r="12700" b="28575"/>
                <wp:wrapNone/>
                <wp:docPr id="96" name="正方形/長方形 96"/>
                <wp:cNvGraphicFramePr/>
                <a:graphic xmlns:a="http://schemas.openxmlformats.org/drawingml/2006/main">
                  <a:graphicData uri="http://schemas.microsoft.com/office/word/2010/wordprocessingShape">
                    <wps:wsp>
                      <wps:cNvSpPr/>
                      <wps:spPr>
                        <a:xfrm>
                          <a:off x="0" y="0"/>
                          <a:ext cx="1187450" cy="314325"/>
                        </a:xfrm>
                        <a:prstGeom prst="rect">
                          <a:avLst/>
                        </a:prstGeom>
                        <a:noFill/>
                        <a:ln w="6350" cap="flat" cmpd="sng" algn="ctr">
                          <a:solidFill>
                            <a:schemeClr val="tx1"/>
                          </a:solidFill>
                          <a:prstDash val="solid"/>
                        </a:ln>
                        <a:effectLst/>
                      </wps:spPr>
                      <wps:txbx>
                        <w:txbxContent>
                          <w:p w14:paraId="6A9AACDF" w14:textId="13F9A06B"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56" style="position:absolute;margin-left:23.15pt;margin-top:12.2pt;width:93.5pt;height:2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" filled="f" strokecolor="black [3213]" strokeweight=".5pt">
                <v:textbox>
                  <w:txbxContent>
                    <w:p w14:paraId="6A9AACDF" w14:textId="13F9A06B"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BA7AA8"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7936" behindDoc="0" locked="0" layoutInCell="1" allowOverlap="1" wp14:anchorId="70745763" wp14:editId="196FC4EC">
                <wp:simplePos x="0" y="0"/>
                <wp:positionH relativeFrom="column">
                  <wp:posOffset>65405</wp:posOffset>
                </wp:positionH>
                <wp:positionV relativeFrom="paragraph">
                  <wp:posOffset>31115</wp:posOffset>
                </wp:positionV>
                <wp:extent cx="6011545" cy="2362200"/>
                <wp:effectExtent l="0" t="0" r="27305" b="19050"/>
                <wp:wrapNone/>
                <wp:docPr id="50" name="正方形/長方形 50" descr="【保健所】&#10;　○個々の患者の病状、療養に応じた長期に渡る支援を行います。&#10;【大阪府・保健所設置市】&#10;　○事例の収集、共有等により、保健所の対応力向上に努めます。&#10;【大阪府】&#10;○人工透析、精神疾患、ＨＩＶ等合併症を有する結核患者や事例数の少ない妊婦、小児結核患者への適切な医療を提供できるよう、地域の基幹病院を確保するとともに、結核専門医療機関との連携を強化します。&#10;" title="具体的取組"/>
                <wp:cNvGraphicFramePr/>
                <a:graphic xmlns:a="http://schemas.openxmlformats.org/drawingml/2006/main">
                  <a:graphicData uri="http://schemas.microsoft.com/office/word/2010/wordprocessingShape">
                    <wps:wsp>
                      <wps:cNvSpPr/>
                      <wps:spPr>
                        <a:xfrm>
                          <a:off x="0" y="0"/>
                          <a:ext cx="6011545" cy="2362200"/>
                        </a:xfrm>
                        <a:prstGeom prst="rect">
                          <a:avLst/>
                        </a:prstGeom>
                        <a:noFill/>
                        <a:ln w="25400" cap="flat" cmpd="sng" algn="ctr">
                          <a:solidFill>
                            <a:sysClr val="windowText" lastClr="000000"/>
                          </a:solidFill>
                          <a:prstDash val="sysDash"/>
                        </a:ln>
                        <a:effectLst/>
                      </wps:spPr>
                      <wps:txbx>
                        <w:txbxContent>
                          <w:p w14:paraId="7EF0A004" w14:textId="43C37215" w:rsidR="0029024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3B4A3CDC" w14:textId="6935FED1"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77D907C" w14:textId="3A70F0F5"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個々の患者の病状、療養に応じた長期に渡る支援を行います。</w:t>
                            </w:r>
                          </w:p>
                          <w:p w14:paraId="1FCA8762" w14:textId="39287FEE"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1D261DD" w14:textId="2A5CBC4D"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 xml:space="preserve">　</w:t>
                            </w:r>
                            <w:r w:rsidRPr="00090866">
                              <w:rPr>
                                <w:rFonts w:ascii="HG丸ｺﾞｼｯｸM-PRO" w:eastAsia="HG丸ｺﾞｼｯｸM-PRO" w:hAnsi="HG丸ｺﾞｼｯｸM-PRO" w:hint="eastAsia"/>
                                <w:color w:val="000000" w:themeColor="text1"/>
                                <w:sz w:val="22"/>
                              </w:rPr>
                              <w:t>○</w:t>
                            </w:r>
                            <w:r w:rsidRPr="00090866">
                              <w:rPr>
                                <w:rFonts w:ascii="HG丸ｺﾞｼｯｸM-PRO" w:eastAsia="HG丸ｺﾞｼｯｸM-PRO" w:hAnsi="HG丸ｺﾞｼｯｸM-PRO" w:hint="eastAsia"/>
                                <w:color w:val="000000" w:themeColor="dark1"/>
                                <w:sz w:val="22"/>
                              </w:rPr>
                              <w:t>事例の収集、共有等により、保健所の対応力向上に努めます。</w:t>
                            </w:r>
                          </w:p>
                          <w:p w14:paraId="5F0158A3" w14:textId="433FF32C"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【大阪府】</w:t>
                            </w:r>
                          </w:p>
                          <w:p w14:paraId="132C87E1" w14:textId="1D3EB402"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人工透析、精神疾患、ＨＩＶ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290246" w:rsidRDefault="00290246">
                            <w:pPr>
                              <w:adjustRightInd w:val="0"/>
                              <w:snapToGrid w:val="0"/>
                              <w:spacing w:line="300" w:lineRule="auto"/>
                              <w:ind w:left="480" w:hangingChars="200" w:hanging="4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57" alt="タイトル: 具体的取組 - 説明: 【保健所】&#10;　○個々の患者の病状、療養に応じた長期に渡る支援を行います。&#10;【大阪府・保健所設置市】&#10;　○事例の収集、共有等により、保健所の対応力向上に努めます。&#10;【大阪府】&#10;○人工透析、精神疾患、ＨＩＶ等合併症を有する結核患者や事例数の少ない妊婦、小児結核患者への適切な医療を提供できるよう、地域の基幹病院を確保するとともに、結核専門医療機関との連携を強化します。&#10;" style="position:absolute;margin-left:5.15pt;margin-top:2.45pt;width:473.35pt;height:1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" filled="f" strokecolor="windowText" strokeweight="2pt">
                <v:stroke dashstyle="3 1"/>
                <v:textbox>
                  <w:txbxContent>
                    <w:p w14:paraId="7EF0A004" w14:textId="43C37215" w:rsidR="0029024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3B4A3CDC" w14:textId="6935FED1"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77D907C" w14:textId="3A70F0F5"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個々の患者の病状、療養に応じた長期に渡る支援を行います。</w:t>
                      </w:r>
                    </w:p>
                    <w:p w14:paraId="1FCA8762" w14:textId="39287FEE"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1D261DD" w14:textId="2A5CBC4D"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 xml:space="preserve">　</w:t>
                      </w:r>
                      <w:r w:rsidRPr="00090866">
                        <w:rPr>
                          <w:rFonts w:ascii="HG丸ｺﾞｼｯｸM-PRO" w:eastAsia="HG丸ｺﾞｼｯｸM-PRO" w:hAnsi="HG丸ｺﾞｼｯｸM-PRO" w:hint="eastAsia"/>
                          <w:color w:val="000000" w:themeColor="text1"/>
                          <w:sz w:val="22"/>
                        </w:rPr>
                        <w:t>○</w:t>
                      </w:r>
                      <w:r w:rsidRPr="00090866">
                        <w:rPr>
                          <w:rFonts w:ascii="HG丸ｺﾞｼｯｸM-PRO" w:eastAsia="HG丸ｺﾞｼｯｸM-PRO" w:hAnsi="HG丸ｺﾞｼｯｸM-PRO" w:hint="eastAsia"/>
                          <w:color w:val="000000" w:themeColor="dark1"/>
                          <w:sz w:val="22"/>
                        </w:rPr>
                        <w:t>事例の収集、共有等により、保健所の対応力向上に努めます。</w:t>
                      </w:r>
                    </w:p>
                    <w:p w14:paraId="5F0158A3" w14:textId="433FF32C"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【大阪府】</w:t>
                      </w:r>
                    </w:p>
                    <w:p w14:paraId="132C87E1" w14:textId="1D3EB402"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人工透析、精神疾患、ＨＩＶ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290246" w:rsidRDefault="00290246">
                      <w:pPr>
                        <w:adjustRightInd w:val="0"/>
                        <w:snapToGrid w:val="0"/>
                        <w:spacing w:line="300" w:lineRule="auto"/>
                        <w:ind w:left="480" w:hangingChars="200" w:hanging="480"/>
                      </w:pPr>
                    </w:p>
                  </w:txbxContent>
                </v:textbox>
              </v:rect>
            </w:pict>
          </mc:Fallback>
        </mc:AlternateContent>
      </w:r>
    </w:p>
    <w:p w14:paraId="3DA8F440" w14:textId="11D54C40"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0B4B143C"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5A53F07A"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613D5860"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097455D6"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15AF10D2" w14:textId="4835518A"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8250C6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660310ED" w14:textId="77777777" w:rsidR="007602E3" w:rsidRPr="001C01C6" w:rsidRDefault="007602E3" w:rsidP="00992D59">
      <w:pPr>
        <w:adjustRightInd w:val="0"/>
        <w:snapToGrid w:val="0"/>
        <w:spacing w:line="300" w:lineRule="auto"/>
        <w:rPr>
          <w:rFonts w:asciiTheme="minorEastAsia" w:eastAsiaTheme="minorEastAsia" w:hAnsiTheme="minorEastAsia"/>
          <w:color w:val="000000" w:themeColor="text1"/>
          <w:sz w:val="22"/>
        </w:rPr>
      </w:pPr>
    </w:p>
    <w:p w14:paraId="2DB82284" w14:textId="77777777" w:rsidR="009D39EA"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p>
    <w:p w14:paraId="0C10DC07" w14:textId="77777777" w:rsidR="009D39EA"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p>
    <w:p w14:paraId="05A2D135"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2EEF44B3" w14:textId="256456C9" w:rsidR="00A0141C"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A2329B" w:rsidRPr="001C01C6">
        <w:rPr>
          <w:rFonts w:ascii="HG丸ｺﾞｼｯｸM-PRO" w:eastAsia="HG丸ｺﾞｼｯｸM-PRO" w:hAnsi="HG丸ｺﾞｼｯｸM-PRO" w:hint="eastAsia"/>
          <w:color w:val="000000" w:themeColor="text1"/>
          <w:sz w:val="22"/>
        </w:rPr>
        <w:t>）</w:t>
      </w:r>
      <w:r w:rsidR="00A0141C" w:rsidRPr="001C01C6">
        <w:rPr>
          <w:rFonts w:ascii="HG丸ｺﾞｼｯｸM-PRO" w:eastAsia="HG丸ｺﾞｼｯｸM-PRO" w:hAnsi="HG丸ｺﾞｼｯｸM-PRO" w:hint="eastAsia"/>
          <w:color w:val="000000" w:themeColor="text1"/>
          <w:sz w:val="22"/>
        </w:rPr>
        <w:t>効果的な</w:t>
      </w:r>
      <w:r w:rsidRPr="001C01C6">
        <w:rPr>
          <w:rFonts w:ascii="HG丸ｺﾞｼｯｸM-PRO" w:eastAsia="HG丸ｺﾞｼｯｸM-PRO" w:hAnsi="HG丸ｺﾞｼｯｸM-PRO" w:hint="eastAsia"/>
          <w:color w:val="000000" w:themeColor="text1"/>
          <w:sz w:val="22"/>
        </w:rPr>
        <w:t>ＤＯＴＳ</w:t>
      </w:r>
      <w:r w:rsidR="00A0141C" w:rsidRPr="001C01C6">
        <w:rPr>
          <w:rFonts w:ascii="HG丸ｺﾞｼｯｸM-PRO" w:eastAsia="HG丸ｺﾞｼｯｸM-PRO" w:hAnsi="HG丸ｺﾞｼｯｸM-PRO" w:hint="eastAsia"/>
          <w:color w:val="000000" w:themeColor="text1"/>
          <w:sz w:val="22"/>
        </w:rPr>
        <w:t>の推進と地域医療連携体制の強化</w:t>
      </w:r>
    </w:p>
    <w:p w14:paraId="2C2B43A5" w14:textId="19BDBDDF"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大阪府では、治療失敗や治療中断・脱落例は毎年</w:t>
      </w:r>
      <w:r w:rsidR="00EC5916" w:rsidRPr="001C01C6">
        <w:rPr>
          <w:rFonts w:ascii="HG丸ｺﾞｼｯｸM-PRO" w:eastAsia="HG丸ｺﾞｼｯｸM-PRO" w:hAnsi="HG丸ｺﾞｼｯｸM-PRO"/>
          <w:color w:val="000000" w:themeColor="text1"/>
          <w:sz w:val="22"/>
        </w:rPr>
        <w:t>20</w:t>
      </w:r>
      <w:r w:rsidRPr="001C01C6">
        <w:rPr>
          <w:rFonts w:ascii="HG丸ｺﾞｼｯｸM-PRO" w:eastAsia="HG丸ｺﾞｼｯｸM-PRO" w:hAnsi="HG丸ｺﾞｼｯｸM-PRO" w:hint="eastAsia"/>
          <w:color w:val="000000" w:themeColor="text1"/>
          <w:sz w:val="22"/>
        </w:rPr>
        <w:t>例前後発生しています。結核のまん延防止のためには、結核患者</w:t>
      </w:r>
      <w:r w:rsidR="006827B7" w:rsidRPr="001C01C6">
        <w:rPr>
          <w:rFonts w:ascii="HG丸ｺﾞｼｯｸM-PRO" w:eastAsia="HG丸ｺﾞｼｯｸM-PRO" w:hAnsi="HG丸ｺﾞｼｯｸM-PRO" w:hint="eastAsia"/>
          <w:color w:val="000000" w:themeColor="text1"/>
          <w:sz w:val="22"/>
        </w:rPr>
        <w:t>が</w:t>
      </w:r>
      <w:r w:rsidRPr="001C01C6">
        <w:rPr>
          <w:rFonts w:ascii="HG丸ｺﾞｼｯｸM-PRO" w:eastAsia="HG丸ｺﾞｼｯｸM-PRO" w:hAnsi="HG丸ｺﾞｼｯｸM-PRO" w:hint="eastAsia"/>
          <w:color w:val="000000" w:themeColor="text1"/>
          <w:sz w:val="22"/>
        </w:rPr>
        <w:t>確実</w:t>
      </w:r>
      <w:r w:rsidR="006827B7" w:rsidRPr="001C01C6">
        <w:rPr>
          <w:rFonts w:ascii="HG丸ｺﾞｼｯｸM-PRO" w:eastAsia="HG丸ｺﾞｼｯｸM-PRO" w:hAnsi="HG丸ｺﾞｼｯｸM-PRO" w:hint="eastAsia"/>
          <w:color w:val="000000" w:themeColor="text1"/>
          <w:sz w:val="22"/>
        </w:rPr>
        <w:t>に内服し治療を完遂することが大切</w:t>
      </w:r>
      <w:r w:rsidRPr="001C01C6">
        <w:rPr>
          <w:rFonts w:ascii="HG丸ｺﾞｼｯｸM-PRO" w:eastAsia="HG丸ｺﾞｼｯｸM-PRO" w:hAnsi="HG丸ｺﾞｼｯｸM-PRO" w:hint="eastAsia"/>
          <w:color w:val="000000" w:themeColor="text1"/>
          <w:sz w:val="22"/>
        </w:rPr>
        <w:t>です。長期間の治療を完遂することは患者にとって大変難しいことであり、患者に合わせたきめ細やかな支援が重要です。</w:t>
      </w:r>
    </w:p>
    <w:p w14:paraId="12CEE8C3" w14:textId="62A46A40"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大阪府では、全結核患者を対象に</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を実施しています。</w:t>
      </w:r>
    </w:p>
    <w:p w14:paraId="26C42FD2" w14:textId="39A50977" w:rsidR="00A0141C" w:rsidRPr="001C01C6" w:rsidRDefault="00A0141C">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384F51" w:rsidRPr="001C01C6">
        <w:rPr>
          <w:rFonts w:ascii="HG丸ｺﾞｼｯｸM-PRO" w:eastAsia="HG丸ｺﾞｼｯｸM-PRO" w:hAnsi="HG丸ｺﾞｼｯｸM-PRO"/>
          <w:color w:val="000000" w:themeColor="text1"/>
          <w:sz w:val="22"/>
        </w:rPr>
        <w:t>2015</w:t>
      </w:r>
      <w:r w:rsidRPr="001C01C6">
        <w:rPr>
          <w:rFonts w:ascii="HG丸ｺﾞｼｯｸM-PRO" w:eastAsia="HG丸ｺﾞｼｯｸM-PRO" w:hAnsi="HG丸ｺﾞｼｯｸM-PRO" w:hint="eastAsia"/>
          <w:color w:val="000000" w:themeColor="text1"/>
          <w:sz w:val="22"/>
        </w:rPr>
        <w:t>年</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hint="eastAsia"/>
          <w:color w:val="000000" w:themeColor="text1"/>
          <w:sz w:val="22"/>
        </w:rPr>
        <w:t>月施行の感染症法施行規則「結核患者に対する</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（直接服薬確認療法）の推進について」により、地域</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の服薬支援者として、保健所のほか、介護保険関係機関、福祉機関、市町村、医療機関、薬局等があげられ</w:t>
      </w:r>
      <w:r w:rsidR="005E736D" w:rsidRPr="001C01C6">
        <w:rPr>
          <w:rFonts w:ascii="HG丸ｺﾞｼｯｸM-PRO" w:eastAsia="HG丸ｺﾞｼｯｸM-PRO" w:hAnsi="HG丸ｺﾞｼｯｸM-PRO" w:hint="eastAsia"/>
          <w:color w:val="000000" w:themeColor="text1"/>
          <w:sz w:val="22"/>
        </w:rPr>
        <w:t>まし</w:t>
      </w:r>
      <w:r w:rsidRPr="001C01C6">
        <w:rPr>
          <w:rFonts w:ascii="HG丸ｺﾞｼｯｸM-PRO" w:eastAsia="HG丸ｺﾞｼｯｸM-PRO" w:hAnsi="HG丸ｺﾞｼｯｸM-PRO" w:hint="eastAsia"/>
          <w:color w:val="000000" w:themeColor="text1"/>
          <w:sz w:val="22"/>
        </w:rPr>
        <w:t>た。個々の患者にとって最適な場所、方法で</w:t>
      </w:r>
      <w:r w:rsidR="005E0ADF" w:rsidRPr="001C01C6">
        <w:rPr>
          <w:rFonts w:ascii="HG丸ｺﾞｼｯｸM-PRO" w:eastAsia="HG丸ｺﾞｼｯｸM-PRO" w:hAnsi="HG丸ｺﾞｼｯｸM-PRO" w:hint="eastAsia"/>
          <w:color w:val="000000" w:themeColor="text1"/>
          <w:sz w:val="22"/>
        </w:rPr>
        <w:t>ＤＯＴＳが</w:t>
      </w:r>
      <w:r w:rsidRPr="001C01C6">
        <w:rPr>
          <w:rFonts w:ascii="HG丸ｺﾞｼｯｸM-PRO" w:eastAsia="HG丸ｺﾞｼｯｸM-PRO" w:hAnsi="HG丸ｺﾞｼｯｸM-PRO" w:hint="eastAsia"/>
          <w:color w:val="000000" w:themeColor="text1"/>
          <w:sz w:val="22"/>
        </w:rPr>
        <w:t>実施できるよう関係機関連携を</w:t>
      </w:r>
      <w:r w:rsidR="002F459A" w:rsidRPr="001C01C6">
        <w:rPr>
          <w:rFonts w:ascii="HG丸ｺﾞｼｯｸM-PRO" w:eastAsia="HG丸ｺﾞｼｯｸM-PRO" w:hAnsi="HG丸ｺﾞｼｯｸM-PRO" w:hint="eastAsia"/>
          <w:color w:val="000000" w:themeColor="text1"/>
          <w:sz w:val="22"/>
        </w:rPr>
        <w:t>充実</w:t>
      </w:r>
      <w:r w:rsidRPr="001C01C6">
        <w:rPr>
          <w:rFonts w:ascii="HG丸ｺﾞｼｯｸM-PRO" w:eastAsia="HG丸ｺﾞｼｯｸM-PRO" w:hAnsi="HG丸ｺﾞｼｯｸM-PRO" w:hint="eastAsia"/>
          <w:color w:val="000000" w:themeColor="text1"/>
          <w:sz w:val="22"/>
        </w:rPr>
        <w:t>します。</w:t>
      </w:r>
    </w:p>
    <w:p w14:paraId="4F6B60DB" w14:textId="5382328E" w:rsidR="00A0141C" w:rsidRPr="001C01C6" w:rsidRDefault="00A0141C">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患者の治療中断リスク、背景、環境等を考慮し、一人ひとりの服薬支援計画を立てるために、</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カンファレンスを充実し、入院中から医師、看護師、薬剤師、社会福祉</w:t>
      </w:r>
      <w:r w:rsidR="00B7329D" w:rsidRPr="001C01C6">
        <w:rPr>
          <w:rFonts w:ascii="HG丸ｺﾞｼｯｸM-PRO" w:eastAsia="HG丸ｺﾞｼｯｸM-PRO" w:hAnsi="HG丸ｺﾞｼｯｸM-PRO" w:hint="eastAsia"/>
          <w:color w:val="000000" w:themeColor="text1"/>
          <w:sz w:val="22"/>
        </w:rPr>
        <w:t>関係者</w:t>
      </w:r>
      <w:r w:rsidRPr="001C01C6">
        <w:rPr>
          <w:rFonts w:ascii="HG丸ｺﾞｼｯｸM-PRO" w:eastAsia="HG丸ｺﾞｼｯｸM-PRO" w:hAnsi="HG丸ｺﾞｼｯｸM-PRO" w:hint="eastAsia"/>
          <w:color w:val="000000" w:themeColor="text1"/>
          <w:sz w:val="22"/>
        </w:rPr>
        <w:t>、保健師が連携し、包括的支援をめざします。</w:t>
      </w:r>
    </w:p>
    <w:p w14:paraId="656F9C08" w14:textId="77777777" w:rsidR="00A0141C" w:rsidRPr="001C01C6" w:rsidRDefault="00A0141C" w:rsidP="00992D59">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結核専門病院や地域医療機関、関係機関等と連携し、地域連携パス（服薬手帳）等を活用し、継続した服薬支援を行います。</w:t>
      </w:r>
    </w:p>
    <w:p w14:paraId="05C1BD05" w14:textId="08E4FFBC"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の継続には、治療成績や患者支援方法を</w:t>
      </w:r>
      <w:r w:rsidR="006D4719" w:rsidRPr="001C01C6">
        <w:rPr>
          <w:rFonts w:ascii="HG丸ｺﾞｼｯｸM-PRO" w:eastAsia="HG丸ｺﾞｼｯｸM-PRO" w:hAnsi="HG丸ｺﾞｼｯｸM-PRO" w:hint="eastAsia"/>
          <w:color w:val="000000" w:themeColor="text1"/>
          <w:sz w:val="22"/>
        </w:rPr>
        <w:t>コホート検討会</w:t>
      </w:r>
      <w:r w:rsidRPr="001C01C6">
        <w:rPr>
          <w:rFonts w:ascii="HG丸ｺﾞｼｯｸM-PRO" w:eastAsia="HG丸ｺﾞｼｯｸM-PRO" w:hAnsi="HG丸ｺﾞｼｯｸM-PRO" w:hint="eastAsia"/>
          <w:color w:val="000000" w:themeColor="text1"/>
          <w:sz w:val="22"/>
        </w:rPr>
        <w:t>等で検討、評価し、地域の効果的な</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の推進を図ります。</w:t>
      </w:r>
    </w:p>
    <w:p w14:paraId="3B28D1DB" w14:textId="6E33A8D0" w:rsidR="005D1836" w:rsidRPr="001C01C6" w:rsidRDefault="009E2B76"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g">
            <w:drawing>
              <wp:anchor distT="0" distB="0" distL="114300" distR="114300" simplePos="0" relativeHeight="251778048" behindDoc="0" locked="0" layoutInCell="1" allowOverlap="1" wp14:anchorId="03E12DDA" wp14:editId="181D6A3A">
                <wp:simplePos x="0" y="0"/>
                <wp:positionH relativeFrom="column">
                  <wp:posOffset>160655</wp:posOffset>
                </wp:positionH>
                <wp:positionV relativeFrom="paragraph">
                  <wp:posOffset>74931</wp:posOffset>
                </wp:positionV>
                <wp:extent cx="5534660" cy="1600200"/>
                <wp:effectExtent l="0" t="0" r="8890" b="0"/>
                <wp:wrapNone/>
                <wp:docPr id="79" name="グループ化 79" descr="○全結核患者治療失敗、脱落率：５％以下&#10;○治療を開始した潜在性結核感染症患者のうち、治療を完了した者の割合：85％以上&#10;○肺結核患者の再治療率：７％以下&#10;○全患者に対するDOTS実施率：95%以上&#10;" title="２０２０年目標"/>
                <wp:cNvGraphicFramePr/>
                <a:graphic xmlns:a="http://schemas.openxmlformats.org/drawingml/2006/main">
                  <a:graphicData uri="http://schemas.microsoft.com/office/word/2010/wordprocessingGroup">
                    <wpg:wgp>
                      <wpg:cNvGrpSpPr/>
                      <wpg:grpSpPr>
                        <a:xfrm>
                          <a:off x="0" y="0"/>
                          <a:ext cx="5534660" cy="1600200"/>
                          <a:chOff x="-666750" y="6848476"/>
                          <a:chExt cx="5534660" cy="1892060"/>
                        </a:xfrm>
                      </wpg:grpSpPr>
                      <wps:wsp>
                        <wps:cNvPr id="65" name="角丸四角形 65"/>
                        <wps:cNvSpPr/>
                        <wps:spPr>
                          <a:xfrm>
                            <a:off x="-666750" y="6848476"/>
                            <a:ext cx="5534660" cy="1892060"/>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2E9B0A35" w14:textId="098C6F72" w:rsidR="00290246" w:rsidRDefault="00290246" w:rsidP="005D1836">
                              <w:pPr>
                                <w:rPr>
                                  <w:color w:val="000000" w:themeColor="text1"/>
                                </w:rPr>
                              </w:pPr>
                              <w:r>
                                <w:rPr>
                                  <w:rFonts w:hint="eastAsia"/>
                                </w:rPr>
                                <w:t xml:space="preserve">　　　　　　　　○全結核患者</w:t>
                              </w:r>
                              <w:r>
                                <w:rPr>
                                  <w:rFonts w:hint="eastAsia"/>
                                  <w:color w:val="000000" w:themeColor="text1"/>
                                </w:rPr>
                                <w:t>治療失敗、脱落率：</w:t>
                              </w:r>
                              <w:r w:rsidRPr="00090866">
                                <w:rPr>
                                  <w:rFonts w:hint="eastAsia"/>
                                  <w:color w:val="000000" w:themeColor="text1"/>
                                </w:rPr>
                                <w:t>５％以下</w:t>
                              </w:r>
                            </w:p>
                            <w:p w14:paraId="0CE35B7D" w14:textId="77777777" w:rsidR="00290246" w:rsidRDefault="00290246"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290246" w:rsidRDefault="00290246"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6B9C1D29" w:rsidR="00290246" w:rsidRDefault="00290246" w:rsidP="005D1836">
                              <w:pPr>
                                <w:rPr>
                                  <w:color w:val="000000" w:themeColor="text1"/>
                                </w:rPr>
                              </w:pPr>
                              <w:r>
                                <w:rPr>
                                  <w:rFonts w:hint="eastAsia"/>
                                  <w:color w:val="000000" w:themeColor="text1"/>
                                </w:rPr>
                                <w:t xml:space="preserve">　　　　　　　　○肺結核患者の再治療率：７％以下</w:t>
                              </w:r>
                            </w:p>
                            <w:p w14:paraId="765E352E" w14:textId="1A824B40" w:rsidR="00290246" w:rsidRPr="00C640F1" w:rsidRDefault="00290246"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r>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フローチャート : 代替処理 78"/>
                        <wps:cNvSpPr/>
                        <wps:spPr>
                          <a:xfrm>
                            <a:off x="-666750" y="6848476"/>
                            <a:ext cx="971550" cy="1790699"/>
                          </a:xfrm>
                          <a:prstGeom prst="flowChartAlternateProcess">
                            <a:avLst/>
                          </a:prstGeom>
                          <a:solidFill>
                            <a:schemeClr val="tx2">
                              <a:lumMod val="75000"/>
                            </a:schemeClr>
                          </a:solidFill>
                          <a:ln w="25400" cap="flat" cmpd="sng" algn="ctr">
                            <a:noFill/>
                            <a:prstDash val="solid"/>
                          </a:ln>
                          <a:effectLst/>
                        </wps:spPr>
                        <wps:txbx>
                          <w:txbxContent>
                            <w:p w14:paraId="5F73BC8F"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79C916E0" w14:textId="579F2046" w:rsidR="00290246" w:rsidRPr="009D39EA" w:rsidRDefault="00290246" w:rsidP="009D39EA">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9" o:spid="_x0000_s1058" alt="タイトル: ２０２０年目標 - 説明: ○全結核患者治療失敗、脱落率：５％以下&#10;○治療を開始した潜在性結核感染症患者のうち、治療を完了した者の割合：85％以上&#10;○肺結核患者の再治療率：７％以下&#10;○全患者に対するDOTS実施率：95%以上&#10;" style="position:absolute;margin-left:12.65pt;margin-top:5.9pt;width:435.8pt;height:126pt;z-index:251778048;mso-height-relative:margin" coordorigin="-6667,68484" coordsize="55346,1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">
                <v:roundrect id="角丸四角形 65" o:spid="_x0000_s1059" style="position:absolute;left:-6667;top:68484;width:55346;height:18921;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gMIA&#10;AADbAAAADwAAAGRycy9kb3ducmV2LnhtbESPQWsCMRSE7wX/Q3iCt5qt2KXdbhQVRNubWjw/Nm+T&#10;pZuXZRN1/femUOhxmJlvmHI5uFZcqQ+NZwUv0wwEceV1w0bB92n7/AYiRGSNrWdScKcAy8XoqcRC&#10;+xsf6HqMRiQIhwIV2Bi7QspQWXIYpr4jTl7te4cxyd5I3eMtwV0rZ1mWS4cNpwWLHW0sVT/Hi1NQ&#10;n+LmvH7/Oht7+GzMfr7r8sBKTcbD6gNEpCH+h//ae60gf4Xf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qAwgAAANsAAAAPAAAAAAAAAAAAAAAAAJgCAABkcnMvZG93&#10;bnJldi54bWxQSwUGAAAAAAQABAD1AAAAhwMAAAAA&#10;" fillcolor="#b9cde5" stroked="f" strokeweight="2pt">
                  <v:textbox>
                    <w:txbxContent>
                      <w:p w14:paraId="2E9B0A35" w14:textId="098C6F72" w:rsidR="00290246" w:rsidRDefault="00290246" w:rsidP="005D1836">
                        <w:pPr>
                          <w:rPr>
                            <w:color w:val="000000" w:themeColor="text1"/>
                          </w:rPr>
                        </w:pPr>
                        <w:r>
                          <w:rPr>
                            <w:rFonts w:hint="eastAsia"/>
                          </w:rPr>
                          <w:t xml:space="preserve">　　　　　　　　○全結核患者</w:t>
                        </w:r>
                        <w:r>
                          <w:rPr>
                            <w:rFonts w:hint="eastAsia"/>
                            <w:color w:val="000000" w:themeColor="text1"/>
                          </w:rPr>
                          <w:t>治療失敗、脱落率：</w:t>
                        </w:r>
                        <w:r w:rsidRPr="00090866">
                          <w:rPr>
                            <w:rFonts w:hint="eastAsia"/>
                            <w:color w:val="000000" w:themeColor="text1"/>
                          </w:rPr>
                          <w:t>５％以下</w:t>
                        </w:r>
                      </w:p>
                      <w:p w14:paraId="0CE35B7D" w14:textId="77777777" w:rsidR="00290246" w:rsidRDefault="00290246"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290246" w:rsidRDefault="00290246"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6B9C1D29" w:rsidR="00290246" w:rsidRDefault="00290246" w:rsidP="005D1836">
                        <w:pPr>
                          <w:rPr>
                            <w:color w:val="000000" w:themeColor="text1"/>
                          </w:rPr>
                        </w:pPr>
                        <w:r>
                          <w:rPr>
                            <w:rFonts w:hint="eastAsia"/>
                            <w:color w:val="000000" w:themeColor="text1"/>
                          </w:rPr>
                          <w:t xml:space="preserve">　　　　　　　　○肺結核患者の再治療率：７％以下</w:t>
                        </w:r>
                      </w:p>
                      <w:p w14:paraId="765E352E" w14:textId="1A824B40" w:rsidR="00290246" w:rsidRPr="00C640F1" w:rsidRDefault="00290246"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r>
                          <w:rPr>
                            <w:rFonts w:hint="eastAsia"/>
                            <w:color w:val="000000" w:themeColor="text1"/>
                          </w:rPr>
                          <w:t>以上</w:t>
                        </w:r>
                      </w:p>
                    </w:txbxContent>
                  </v:textbox>
                </v:roundrect>
                <v:shape id="フローチャート : 代替処理 78" o:spid="_x0000_s1060" type="#_x0000_t176" style="position:absolute;left:-6667;top:68484;width:9715;height:1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9RMEA&#10;AADbAAAADwAAAGRycy9kb3ducmV2LnhtbERPTWvCQBC9F/wPywje6kYtWlJXEUFpTxKVnqfZMYlm&#10;Z2N2jUl/vXsQPD7e93zZmlI0VLvCsoLRMAJBnFpdcKbgeNi8f4JwHlljaZkUdORguei9zTHW9s4J&#10;NXufiRDCLkYFufdVLKVLczLohrYiDtzJ1gZ9gHUmdY33EG5KOY6iqTRYcGjIsaJ1TullfzMK/E+X&#10;/d7OW7qOaZdM/v9O3UfSKDXot6svEJ5a/xI/3d9awSyMDV/C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s/UTBAAAA2wAAAA8AAAAAAAAAAAAAAAAAmAIAAGRycy9kb3du&#10;cmV2LnhtbFBLBQYAAAAABAAEAPUAAACGAwAAAAA=&#10;" fillcolor="#17365d [2415]" stroked="f" strokeweight="2pt">
                  <v:textbox>
                    <w:txbxContent>
                      <w:p w14:paraId="5F73BC8F"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79C916E0" w14:textId="579F2046" w:rsidR="00290246" w:rsidRPr="009D39EA" w:rsidRDefault="00290246" w:rsidP="009D39EA">
                        <w:pPr>
                          <w:jc w:val="center"/>
                          <w:rPr>
                            <w:b/>
                            <w:sz w:val="28"/>
                            <w:szCs w:val="28"/>
                          </w:rPr>
                        </w:pPr>
                        <w:r w:rsidRPr="0024035B">
                          <w:rPr>
                            <w:rFonts w:hint="eastAsia"/>
                            <w:b/>
                            <w:sz w:val="28"/>
                            <w:szCs w:val="28"/>
                          </w:rPr>
                          <w:t>目標</w:t>
                        </w:r>
                      </w:p>
                    </w:txbxContent>
                  </v:textbox>
                </v:shape>
              </v:group>
            </w:pict>
          </mc:Fallback>
        </mc:AlternateContent>
      </w:r>
    </w:p>
    <w:p w14:paraId="28079A33"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6B34F9F"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68027055"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09C6A76"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BACF4D4"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5393930"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3F53CDEA"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0D0F5DEE" w14:textId="6FD385E1" w:rsidR="005D1836"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3840" behindDoc="0" locked="0" layoutInCell="1" allowOverlap="1" wp14:anchorId="0DE08179" wp14:editId="325D171E">
                <wp:simplePos x="0" y="0"/>
                <wp:positionH relativeFrom="column">
                  <wp:posOffset>84455</wp:posOffset>
                </wp:positionH>
                <wp:positionV relativeFrom="paragraph">
                  <wp:posOffset>173990</wp:posOffset>
                </wp:positionV>
                <wp:extent cx="6011545" cy="3095625"/>
                <wp:effectExtent l="0" t="0" r="27305" b="28575"/>
                <wp:wrapNone/>
                <wp:docPr id="48" name="正方形/長方形 48" descr="＜ＤＯＴＳDOTSの推進＞&#10;【保健所】&#10;　○潜在性結核患者を含む全ての結核患者に対するＤＯＴＳを実施します。&#10;○ＤＯＴＳの実施にあたっては、リスクアセスメント票を用い、所内対策会議において患者の服薬中断リスクを客観的に評価します。定期的にアセスメント票の検証、見直しを行います。&#10;○地域ＤＯＴＳカンファレンスの実施等で、医師、看護師、薬剤師、訪問看護師、社会福祉関係者等と連携を強化し、地域での包括的な支援を行います。&#10;【大阪府・保健所設置市・保健所】&#10;　○研修や毎年ＤＯＴＳ実施状況と治療成績の評価をすることで、担当職員のDOTSにかかる知識・技術力を向上します。&#10;" title="具体的取組"/>
                <wp:cNvGraphicFramePr/>
                <a:graphic xmlns:a="http://schemas.openxmlformats.org/drawingml/2006/main">
                  <a:graphicData uri="http://schemas.microsoft.com/office/word/2010/wordprocessingShape">
                    <wps:wsp>
                      <wps:cNvSpPr/>
                      <wps:spPr>
                        <a:xfrm>
                          <a:off x="0" y="0"/>
                          <a:ext cx="6011545" cy="3095625"/>
                        </a:xfrm>
                        <a:prstGeom prst="rect">
                          <a:avLst/>
                        </a:prstGeom>
                        <a:noFill/>
                        <a:ln w="25400" cap="flat" cmpd="sng" algn="ctr">
                          <a:solidFill>
                            <a:sysClr val="windowText" lastClr="000000"/>
                          </a:solidFill>
                          <a:prstDash val="sysDash"/>
                        </a:ln>
                        <a:effectLst/>
                      </wps:spPr>
                      <wps:txbx>
                        <w:txbxContent>
                          <w:p w14:paraId="54910BAD" w14:textId="5068488C" w:rsidR="00290246" w:rsidRPr="001C01C6" w:rsidRDefault="00290246"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756DEAF3" w14:textId="5F17A94D" w:rsidR="00290246" w:rsidRPr="001C01C6" w:rsidRDefault="00290246" w:rsidP="009D39EA">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＜ＤＯＴＳの推進＞</w:t>
                            </w:r>
                          </w:p>
                          <w:p w14:paraId="1619C381" w14:textId="14DB6A3C" w:rsidR="00290246" w:rsidRPr="001C01C6" w:rsidRDefault="00290246" w:rsidP="009D39EA">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0FA4D19C" w14:textId="29C6CF1B"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○潜在性結核患者を含む全ての結核患者に対するＤＯＴＳを実施します。</w:t>
                            </w:r>
                          </w:p>
                          <w:p w14:paraId="139FD050" w14:textId="4B041A5F"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○ＤＯＴＳの実施にあたっては、リスクアセスメント票を用い、所内対策会議において患者の服薬中断リスクを客観的に評価します。定期的にアセスメント票の検証、見直しを行います。</w:t>
                            </w:r>
                          </w:p>
                          <w:p w14:paraId="4718D493" w14:textId="01EC54C1"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○地域ＤＯＴＳカンファレンスの実施等で、医師、看護師、薬剤師、訪問</w:t>
                            </w:r>
                            <w:r w:rsidR="00430A04" w:rsidRPr="001C01C6">
                              <w:rPr>
                                <w:rFonts w:ascii="HG丸ｺﾞｼｯｸM-PRO" w:eastAsia="HG丸ｺﾞｼｯｸM-PRO" w:hAnsi="HG丸ｺﾞｼｯｸM-PRO" w:hint="eastAsia"/>
                                <w:color w:val="000000" w:themeColor="text1"/>
                                <w:sz w:val="22"/>
                              </w:rPr>
                              <w:t>看護師、社会福祉関係者等と連携を強化し、地域での包括的な支援をおこな</w:t>
                            </w:r>
                            <w:r w:rsidRPr="001C01C6">
                              <w:rPr>
                                <w:rFonts w:ascii="HG丸ｺﾞｼｯｸM-PRO" w:eastAsia="HG丸ｺﾞｼｯｸM-PRO" w:hAnsi="HG丸ｺﾞｼｯｸM-PRO" w:hint="eastAsia"/>
                                <w:color w:val="000000" w:themeColor="text1"/>
                                <w:sz w:val="22"/>
                              </w:rPr>
                              <w:t>います。</w:t>
                            </w:r>
                          </w:p>
                          <w:p w14:paraId="0D16D79B" w14:textId="02B0B70F"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【大阪府・保健所設置市・保健所】</w:t>
                            </w:r>
                          </w:p>
                          <w:p w14:paraId="439A3157" w14:textId="1701400A" w:rsidR="00290246" w:rsidRPr="001C01C6" w:rsidRDefault="00290246" w:rsidP="00090866">
                            <w:pPr>
                              <w:spacing w:line="300" w:lineRule="auto"/>
                              <w:ind w:left="429" w:hangingChars="195" w:hanging="429"/>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 xml:space="preserve">　○</w:t>
                            </w:r>
                            <w:r w:rsidR="00430A04" w:rsidRPr="001C01C6">
                              <w:rPr>
                                <w:rFonts w:ascii="HG丸ｺﾞｼｯｸM-PRO" w:eastAsia="HG丸ｺﾞｼｯｸM-PRO" w:hAnsi="HG丸ｺﾞｼｯｸM-PRO" w:hint="eastAsia"/>
                                <w:color w:val="000000" w:themeColor="text1"/>
                                <w:sz w:val="22"/>
                              </w:rPr>
                              <w:t>毎年</w:t>
                            </w:r>
                            <w:r w:rsidRPr="001C01C6">
                              <w:rPr>
                                <w:rFonts w:ascii="HG丸ｺﾞｼｯｸM-PRO" w:eastAsia="HG丸ｺﾞｼｯｸM-PRO" w:hAnsi="HG丸ｺﾞｼｯｸM-PRO" w:hint="eastAsia"/>
                                <w:color w:val="000000" w:themeColor="text1"/>
                                <w:sz w:val="22"/>
                              </w:rPr>
                              <w:t>研修やＤＯＴＳ実施状況と治療成績の評価をすることで、担当職員のＤＯＴＳにかかる知識・技術力を向上します。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1" alt="タイトル: 具体的取組 - 説明: ＜ＤＯＴＳDOTSの推進＞&#10;【保健所】&#10;　○潜在性結核患者を含む全ての結核患者に対するＤＯＴＳを実施します。&#10;○ＤＯＴＳの実施にあたっては、リスクアセスメント票を用い、所内対策会議において患者の服薬中断リスクを客観的に評価します。定期的にアセスメント票の検証、見直しを行います。&#10;○地域ＤＯＴＳカンファレンスの実施等で、医師、看護師、薬剤師、訪問看護師、社会福祉関係者等と連携を強化し、地域での包括的な支援を行います。&#10;【大阪府・保健所設置市・保健所】&#10;　○研修や毎年ＤＯＴＳ実施状況と治療成績の評価をすることで、担当職員のDOTSにかかる知識・技術力を向上します。&#10;" style="position:absolute;margin-left:6.65pt;margin-top:13.7pt;width:473.35pt;height:24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" filled="f" strokecolor="windowText" strokeweight="2pt">
                <v:stroke dashstyle="3 1"/>
                <v:textbox>
                  <w:txbxContent>
                    <w:p w14:paraId="54910BAD" w14:textId="5068488C" w:rsidR="00290246" w:rsidRPr="001C01C6" w:rsidRDefault="00290246"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756DEAF3" w14:textId="5F17A94D" w:rsidR="00290246" w:rsidRPr="001C01C6" w:rsidRDefault="00290246" w:rsidP="009D39EA">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＜ＤＯＴＳの推進＞</w:t>
                      </w:r>
                    </w:p>
                    <w:p w14:paraId="1619C381" w14:textId="14DB6A3C" w:rsidR="00290246" w:rsidRPr="001C01C6" w:rsidRDefault="00290246" w:rsidP="009D39EA">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0FA4D19C" w14:textId="29C6CF1B"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○潜在性結核患者を含む全ての結核患者に対するＤＯＴＳを実施します。</w:t>
                      </w:r>
                    </w:p>
                    <w:p w14:paraId="139FD050" w14:textId="4B041A5F"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○ＤＯＴＳの実施にあたっては、リスクアセスメント票を用い、所内対策会議において患者の服薬中断リスクを客観的に評価します。定期的にアセスメント票の検証、見直しを行います。</w:t>
                      </w:r>
                    </w:p>
                    <w:p w14:paraId="4718D493" w14:textId="01EC54C1"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○地域ＤＯＴＳカンファレンスの実施等で、医師、看護師、薬剤師、訪問</w:t>
                      </w:r>
                      <w:r w:rsidR="00430A04" w:rsidRPr="001C01C6">
                        <w:rPr>
                          <w:rFonts w:ascii="HG丸ｺﾞｼｯｸM-PRO" w:eastAsia="HG丸ｺﾞｼｯｸM-PRO" w:hAnsi="HG丸ｺﾞｼｯｸM-PRO" w:hint="eastAsia"/>
                          <w:color w:val="000000" w:themeColor="text1"/>
                          <w:sz w:val="22"/>
                        </w:rPr>
                        <w:t>看護師、社会福祉関係者等と連携を強化し、地域での包括的な支援をおこな</w:t>
                      </w:r>
                      <w:r w:rsidRPr="001C01C6">
                        <w:rPr>
                          <w:rFonts w:ascii="HG丸ｺﾞｼｯｸM-PRO" w:eastAsia="HG丸ｺﾞｼｯｸM-PRO" w:hAnsi="HG丸ｺﾞｼｯｸM-PRO" w:hint="eastAsia"/>
                          <w:color w:val="000000" w:themeColor="text1"/>
                          <w:sz w:val="22"/>
                        </w:rPr>
                        <w:t>います。</w:t>
                      </w:r>
                    </w:p>
                    <w:p w14:paraId="0D16D79B" w14:textId="02B0B70F"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【大阪府・保健所設置市・保健所】</w:t>
                      </w:r>
                    </w:p>
                    <w:p w14:paraId="439A3157" w14:textId="1701400A" w:rsidR="00290246" w:rsidRPr="001C01C6" w:rsidRDefault="00290246" w:rsidP="00090866">
                      <w:pPr>
                        <w:spacing w:line="300" w:lineRule="auto"/>
                        <w:ind w:left="429" w:hangingChars="195" w:hanging="429"/>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 xml:space="preserve">　○</w:t>
                      </w:r>
                      <w:r w:rsidR="00430A04" w:rsidRPr="001C01C6">
                        <w:rPr>
                          <w:rFonts w:ascii="HG丸ｺﾞｼｯｸM-PRO" w:eastAsia="HG丸ｺﾞｼｯｸM-PRO" w:hAnsi="HG丸ｺﾞｼｯｸM-PRO" w:hint="eastAsia"/>
                          <w:color w:val="000000" w:themeColor="text1"/>
                          <w:sz w:val="22"/>
                        </w:rPr>
                        <w:t>毎年</w:t>
                      </w:r>
                      <w:r w:rsidRPr="001C01C6">
                        <w:rPr>
                          <w:rFonts w:ascii="HG丸ｺﾞｼｯｸM-PRO" w:eastAsia="HG丸ｺﾞｼｯｸM-PRO" w:hAnsi="HG丸ｺﾞｼｯｸM-PRO" w:hint="eastAsia"/>
                          <w:color w:val="000000" w:themeColor="text1"/>
                          <w:sz w:val="22"/>
                        </w:rPr>
                        <w:t>研修やＤＯＴＳ実施状況と治療成績の評価をすることで、担当職員のＤＯＴＳにかかる知識・技術力を向上します。</w:t>
                      </w:r>
                    </w:p>
                  </w:txbxContent>
                </v:textbox>
              </v:rect>
            </w:pict>
          </mc:Fallback>
        </mc:AlternateContent>
      </w:r>
    </w:p>
    <w:p w14:paraId="219337B9" w14:textId="699AFE31" w:rsidR="005D1836"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s">
            <w:drawing>
              <wp:anchor distT="0" distB="0" distL="114300" distR="114300" simplePos="0" relativeHeight="251807744" behindDoc="0" locked="0" layoutInCell="1" allowOverlap="1" wp14:anchorId="7A16898B" wp14:editId="53197C6A">
                <wp:simplePos x="0" y="0"/>
                <wp:positionH relativeFrom="column">
                  <wp:posOffset>313055</wp:posOffset>
                </wp:positionH>
                <wp:positionV relativeFrom="paragraph">
                  <wp:posOffset>97155</wp:posOffset>
                </wp:positionV>
                <wp:extent cx="1188000" cy="252000"/>
                <wp:effectExtent l="0" t="0" r="12700" b="15240"/>
                <wp:wrapNone/>
                <wp:docPr id="97" name="正方形/長方形 97"/>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58F48C45" w14:textId="3D645792" w:rsidR="00290246" w:rsidRPr="00090866" w:rsidRDefault="00290246" w:rsidP="0094255E">
                            <w:pPr>
                              <w:jc w:val="cente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62" style="position:absolute;margin-left:24.65pt;margin-top:7.65pt;width:93.55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" filled="f" strokecolor="black [3213]" strokeweight=".5pt">
                <v:textbox>
                  <w:txbxContent>
                    <w:p w14:paraId="58F48C45" w14:textId="3D645792" w:rsidR="00290246" w:rsidRPr="00090866" w:rsidRDefault="00290246" w:rsidP="0094255E">
                      <w:pPr>
                        <w:jc w:val="cente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具体的取組</w:t>
                      </w:r>
                    </w:p>
                  </w:txbxContent>
                </v:textbox>
              </v:rect>
            </w:pict>
          </mc:Fallback>
        </mc:AlternateContent>
      </w:r>
    </w:p>
    <w:p w14:paraId="45BE7D54" w14:textId="0FC0BB06" w:rsidR="00263728" w:rsidRPr="001C01C6" w:rsidRDefault="00263728" w:rsidP="00992D59">
      <w:pPr>
        <w:adjustRightInd w:val="0"/>
        <w:snapToGrid w:val="0"/>
        <w:spacing w:line="300" w:lineRule="auto"/>
        <w:rPr>
          <w:rFonts w:asciiTheme="minorEastAsia" w:eastAsiaTheme="minorEastAsia" w:hAnsiTheme="minorEastAsia"/>
          <w:color w:val="000000" w:themeColor="text1"/>
          <w:sz w:val="22"/>
        </w:rPr>
      </w:pPr>
    </w:p>
    <w:p w14:paraId="60AAC88C"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DC8312" w14:textId="7DB79D91"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09D05B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F0C520"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9C7245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7C9A433"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DAD11C3"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38F72DA"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61360F8D"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4E7FD1AF" w14:textId="77777777" w:rsidR="005C6298" w:rsidRPr="001C01C6" w:rsidRDefault="005C6298" w:rsidP="00992D59">
      <w:pPr>
        <w:adjustRightInd w:val="0"/>
        <w:snapToGrid w:val="0"/>
        <w:spacing w:line="300" w:lineRule="auto"/>
        <w:rPr>
          <w:rFonts w:asciiTheme="minorEastAsia" w:eastAsiaTheme="minorEastAsia" w:hAnsiTheme="minorEastAsia"/>
          <w:b/>
          <w:color w:val="000000" w:themeColor="text1"/>
          <w:szCs w:val="24"/>
        </w:rPr>
      </w:pPr>
    </w:p>
    <w:p w14:paraId="741DAD4A" w14:textId="77777777" w:rsidR="009E2B76" w:rsidRPr="001C01C6" w:rsidRDefault="009E2B76" w:rsidP="009E2B76">
      <w:pPr>
        <w:rPr>
          <w:rFonts w:asciiTheme="minorEastAsia" w:eastAsiaTheme="minorEastAsia" w:hAnsiTheme="minorEastAsia"/>
          <w:b/>
          <w:color w:val="000000" w:themeColor="text1"/>
          <w:szCs w:val="24"/>
        </w:rPr>
      </w:pPr>
    </w:p>
    <w:p w14:paraId="52EC5FBA" w14:textId="77777777" w:rsidR="009B1744" w:rsidRPr="001C01C6" w:rsidRDefault="009B1744" w:rsidP="009E2B76">
      <w:pPr>
        <w:rPr>
          <w:rFonts w:asciiTheme="minorEastAsia" w:eastAsiaTheme="minorEastAsia" w:hAnsiTheme="minorEastAsia"/>
          <w:b/>
          <w:color w:val="000000" w:themeColor="text1"/>
          <w:szCs w:val="24"/>
        </w:rPr>
      </w:pPr>
    </w:p>
    <w:p w14:paraId="51214374" w14:textId="77777777" w:rsidR="009B1744" w:rsidRPr="001C01C6" w:rsidRDefault="009B1744" w:rsidP="009E2B76">
      <w:pPr>
        <w:rPr>
          <w:rFonts w:asciiTheme="minorEastAsia" w:eastAsiaTheme="minorEastAsia" w:hAnsiTheme="minorEastAsia"/>
          <w:b/>
          <w:color w:val="000000" w:themeColor="text1"/>
          <w:szCs w:val="24"/>
        </w:rPr>
      </w:pPr>
    </w:p>
    <w:p w14:paraId="5240A2F6" w14:textId="77777777" w:rsidR="003D03FF" w:rsidRPr="001C01C6" w:rsidRDefault="003D03FF" w:rsidP="009E2B76">
      <w:pPr>
        <w:rPr>
          <w:rFonts w:asciiTheme="minorEastAsia" w:eastAsiaTheme="minorEastAsia" w:hAnsiTheme="minorEastAsia"/>
          <w:b/>
          <w:color w:val="000000" w:themeColor="text1"/>
          <w:szCs w:val="24"/>
        </w:rPr>
      </w:pPr>
    </w:p>
    <w:p w14:paraId="53906A97" w14:textId="77777777" w:rsidR="003D03FF" w:rsidRPr="001C01C6" w:rsidRDefault="003D03FF">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059B9C31" w14:textId="7F17EA9C" w:rsidR="003909E7" w:rsidRPr="001C01C6" w:rsidRDefault="003909E7" w:rsidP="009E2B76">
      <w:pPr>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 xml:space="preserve">３　</w:t>
      </w:r>
      <w:r w:rsidR="00263728" w:rsidRPr="001C01C6">
        <w:rPr>
          <w:rFonts w:ascii="HG丸ｺﾞｼｯｸM-PRO" w:eastAsia="HG丸ｺﾞｼｯｸM-PRO" w:hAnsi="HG丸ｺﾞｼｯｸM-PRO" w:hint="eastAsia"/>
          <w:b/>
          <w:color w:val="000000" w:themeColor="text1"/>
          <w:szCs w:val="24"/>
        </w:rPr>
        <w:t>施策を支える基礎的取組</w:t>
      </w:r>
    </w:p>
    <w:p w14:paraId="7D86632F" w14:textId="77777777"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p>
    <w:p w14:paraId="3BBA56F4" w14:textId="543381DF" w:rsidR="006444C5"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A0141C" w:rsidRPr="001C01C6">
        <w:rPr>
          <w:rFonts w:ascii="HG丸ｺﾞｼｯｸM-PRO" w:eastAsia="HG丸ｺﾞｼｯｸM-PRO" w:hAnsi="HG丸ｺﾞｼｯｸM-PRO" w:hint="eastAsia"/>
          <w:color w:val="000000" w:themeColor="text1"/>
          <w:sz w:val="22"/>
        </w:rPr>
        <w:t xml:space="preserve">サーベイランスの強化　</w:t>
      </w:r>
    </w:p>
    <w:p w14:paraId="3212279C" w14:textId="7EC46222" w:rsidR="00A0141C" w:rsidRPr="001C01C6" w:rsidRDefault="0031381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大阪府は、全国で最もり患率が高く、その原因究明や効果的な結核対策を推進するためには、結核に関する情報収集、分析が必要であり、サーベイランスの強化が必要です。</w:t>
      </w:r>
    </w:p>
    <w:p w14:paraId="3DCC451B" w14:textId="4FA24F9E" w:rsidR="00A66362" w:rsidRPr="001C01C6" w:rsidRDefault="0031381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大阪府全体の結核発生状況を把握するため、結核登録者情報システムの活用と精度向上を図ります。結核登録者情報システムで得られた情報を分析、検証</w:t>
      </w:r>
      <w:r w:rsidR="00CB1A8C" w:rsidRPr="001C01C6">
        <w:rPr>
          <w:rFonts w:ascii="HG丸ｺﾞｼｯｸM-PRO" w:eastAsia="HG丸ｺﾞｼｯｸM-PRO" w:hAnsi="HG丸ｺﾞｼｯｸM-PRO" w:hint="eastAsia"/>
          <w:color w:val="000000" w:themeColor="text1"/>
          <w:sz w:val="22"/>
        </w:rPr>
        <w:t>するとともに</w:t>
      </w:r>
      <w:r w:rsidR="00A66362" w:rsidRPr="001C01C6">
        <w:rPr>
          <w:rFonts w:ascii="HG丸ｺﾞｼｯｸM-PRO" w:eastAsia="HG丸ｺﾞｼｯｸM-PRO" w:hAnsi="HG丸ｺﾞｼｯｸM-PRO" w:cs="Meiryo UI" w:hint="eastAsia"/>
          <w:color w:val="000000" w:themeColor="text1"/>
          <w:sz w:val="22"/>
        </w:rPr>
        <w:t>、</w:t>
      </w:r>
      <w:r w:rsidR="00912EE8" w:rsidRPr="001C01C6">
        <w:rPr>
          <w:rFonts w:ascii="HG丸ｺﾞｼｯｸM-PRO" w:eastAsia="HG丸ｺﾞｼｯｸM-PRO" w:hAnsi="HG丸ｺﾞｼｯｸM-PRO" w:cs="Meiryo UI" w:hint="eastAsia"/>
          <w:color w:val="000000" w:themeColor="text1"/>
          <w:sz w:val="22"/>
        </w:rPr>
        <w:t>大阪健康安全基盤</w:t>
      </w:r>
      <w:r w:rsidR="00912EE8" w:rsidRPr="001C01C6">
        <w:rPr>
          <w:rFonts w:ascii="HG丸ｺﾞｼｯｸM-PRO" w:eastAsia="HG丸ｺﾞｼｯｸM-PRO" w:hAnsi="HG丸ｺﾞｼｯｸM-PRO" w:hint="eastAsia"/>
          <w:color w:val="000000" w:themeColor="text1"/>
          <w:sz w:val="22"/>
        </w:rPr>
        <w:t>研究所</w:t>
      </w:r>
      <w:r w:rsidR="00CB1A8C" w:rsidRPr="001C01C6">
        <w:rPr>
          <w:rFonts w:ascii="HG丸ｺﾞｼｯｸM-PRO" w:eastAsia="HG丸ｺﾞｼｯｸM-PRO" w:hAnsi="HG丸ｺﾞｼｯｸM-PRO" w:hint="eastAsia"/>
          <w:color w:val="000000" w:themeColor="text1"/>
          <w:sz w:val="22"/>
        </w:rPr>
        <w:t>と協力し調査研究をすすめ、</w:t>
      </w:r>
      <w:r w:rsidRPr="001C01C6">
        <w:rPr>
          <w:rFonts w:ascii="HG丸ｺﾞｼｯｸM-PRO" w:eastAsia="HG丸ｺﾞｼｯｸM-PRO" w:hAnsi="HG丸ｺﾞｼｯｸM-PRO" w:hint="eastAsia"/>
          <w:color w:val="000000" w:themeColor="text1"/>
          <w:sz w:val="22"/>
        </w:rPr>
        <w:t>大阪府の結核対策を評価します。</w:t>
      </w:r>
    </w:p>
    <w:p w14:paraId="2CAB0E8D" w14:textId="2F4054A7" w:rsidR="00CB1A8C" w:rsidRPr="001C01C6" w:rsidRDefault="00912EE8" w:rsidP="00090866">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大阪健康安全基盤</w:t>
      </w:r>
      <w:r w:rsidR="00CB1A8C" w:rsidRPr="001C01C6">
        <w:rPr>
          <w:rFonts w:ascii="HG丸ｺﾞｼｯｸM-PRO" w:eastAsia="HG丸ｺﾞｼｯｸM-PRO" w:hAnsi="HG丸ｺﾞｼｯｸM-PRO" w:hint="eastAsia"/>
          <w:color w:val="000000" w:themeColor="text1"/>
          <w:sz w:val="22"/>
        </w:rPr>
        <w:t>研究所で行う分子疫学調査を充実し、保健所の持つ</w:t>
      </w:r>
      <w:r w:rsidR="00C60FE6" w:rsidRPr="001C01C6">
        <w:rPr>
          <w:rFonts w:ascii="HG丸ｺﾞｼｯｸM-PRO" w:eastAsia="HG丸ｺﾞｼｯｸM-PRO" w:hAnsi="HG丸ｺﾞｼｯｸM-PRO" w:hint="eastAsia"/>
          <w:color w:val="000000" w:themeColor="text1"/>
          <w:sz w:val="22"/>
        </w:rPr>
        <w:t>実地疫学</w:t>
      </w:r>
      <w:r w:rsidR="00CB1A8C" w:rsidRPr="001C01C6">
        <w:rPr>
          <w:rFonts w:ascii="HG丸ｺﾞｼｯｸM-PRO" w:eastAsia="HG丸ｺﾞｼｯｸM-PRO" w:hAnsi="HG丸ｺﾞｼｯｸM-PRO" w:hint="eastAsia"/>
          <w:color w:val="000000" w:themeColor="text1"/>
          <w:sz w:val="22"/>
        </w:rPr>
        <w:t>情報と結合し分析することで、感染経路を早期に特定し、接触者健康診断の企画、患者支援の強化に</w:t>
      </w:r>
      <w:r w:rsidR="00430A04" w:rsidRPr="001C01C6">
        <w:rPr>
          <w:rFonts w:ascii="HG丸ｺﾞｼｯｸM-PRO" w:eastAsia="HG丸ｺﾞｼｯｸM-PRO" w:hAnsi="HG丸ｺﾞｼｯｸM-PRO" w:hint="eastAsia"/>
          <w:color w:val="000000" w:themeColor="text1"/>
          <w:sz w:val="22"/>
        </w:rPr>
        <w:t>活用し</w:t>
      </w:r>
      <w:r w:rsidR="00CB1A8C" w:rsidRPr="001C01C6">
        <w:rPr>
          <w:rFonts w:ascii="HG丸ｺﾞｼｯｸM-PRO" w:eastAsia="HG丸ｺﾞｼｯｸM-PRO" w:hAnsi="HG丸ｺﾞｼｯｸM-PRO" w:hint="eastAsia"/>
          <w:color w:val="000000" w:themeColor="text1"/>
          <w:sz w:val="22"/>
        </w:rPr>
        <w:t>ます。</w:t>
      </w:r>
    </w:p>
    <w:p w14:paraId="19CC7E42" w14:textId="190ABBCA" w:rsidR="00313812"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8768" behindDoc="0" locked="0" layoutInCell="1" allowOverlap="1" wp14:anchorId="017E031F" wp14:editId="7248F310">
                <wp:simplePos x="0" y="0"/>
                <wp:positionH relativeFrom="column">
                  <wp:posOffset>284480</wp:posOffset>
                </wp:positionH>
                <wp:positionV relativeFrom="paragraph">
                  <wp:posOffset>185420</wp:posOffset>
                </wp:positionV>
                <wp:extent cx="1187450" cy="323850"/>
                <wp:effectExtent l="0" t="0" r="12700" b="19050"/>
                <wp:wrapNone/>
                <wp:docPr id="98" name="正方形/長方形 98"/>
                <wp:cNvGraphicFramePr/>
                <a:graphic xmlns:a="http://schemas.openxmlformats.org/drawingml/2006/main">
                  <a:graphicData uri="http://schemas.microsoft.com/office/word/2010/wordprocessingShape">
                    <wps:wsp>
                      <wps:cNvSpPr/>
                      <wps:spPr>
                        <a:xfrm>
                          <a:off x="0" y="0"/>
                          <a:ext cx="1187450" cy="323850"/>
                        </a:xfrm>
                        <a:prstGeom prst="rect">
                          <a:avLst/>
                        </a:prstGeom>
                        <a:noFill/>
                        <a:ln w="6350" cap="flat" cmpd="sng" algn="ctr">
                          <a:solidFill>
                            <a:schemeClr val="tx1"/>
                          </a:solidFill>
                          <a:prstDash val="solid"/>
                        </a:ln>
                        <a:effectLst/>
                      </wps:spPr>
                      <wps:txbx>
                        <w:txbxContent>
                          <w:p w14:paraId="26682797" w14:textId="36408C26"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63" style="position:absolute;margin-left:22.4pt;margin-top:14.6pt;width:93.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" filled="f" strokecolor="black [3213]" strokeweight=".5pt">
                <v:textbox>
                  <w:txbxContent>
                    <w:p w14:paraId="26682797" w14:textId="36408C26"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2549E4"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9984" behindDoc="0" locked="0" layoutInCell="1" allowOverlap="1" wp14:anchorId="1949EA2D" wp14:editId="4BD2E5AF">
                <wp:simplePos x="0" y="0"/>
                <wp:positionH relativeFrom="column">
                  <wp:posOffset>65405</wp:posOffset>
                </wp:positionH>
                <wp:positionV relativeFrom="paragraph">
                  <wp:posOffset>42545</wp:posOffset>
                </wp:positionV>
                <wp:extent cx="6011545" cy="3495675"/>
                <wp:effectExtent l="0" t="0" r="27305" b="28575"/>
                <wp:wrapNone/>
                <wp:docPr id="51" name="正方形/長方形 51" title="具体的取組"/>
                <wp:cNvGraphicFramePr/>
                <a:graphic xmlns:a="http://schemas.openxmlformats.org/drawingml/2006/main">
                  <a:graphicData uri="http://schemas.microsoft.com/office/word/2010/wordprocessingShape">
                    <wps:wsp>
                      <wps:cNvSpPr/>
                      <wps:spPr>
                        <a:xfrm>
                          <a:off x="0" y="0"/>
                          <a:ext cx="6011545" cy="3495675"/>
                        </a:xfrm>
                        <a:prstGeom prst="rect">
                          <a:avLst/>
                        </a:prstGeom>
                        <a:noFill/>
                        <a:ln w="25400" cap="flat" cmpd="sng" algn="ctr">
                          <a:solidFill>
                            <a:sysClr val="windowText" lastClr="000000"/>
                          </a:solidFill>
                          <a:prstDash val="sysDash"/>
                        </a:ln>
                        <a:effectLst/>
                      </wps:spPr>
                      <wps:txbx>
                        <w:txbxContent>
                          <w:p w14:paraId="2383E0C2" w14:textId="13C6BD56" w:rsidR="00290246" w:rsidRDefault="00290246"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290246" w:rsidRDefault="00290246"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8F4B0D2" w14:textId="785B9402"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大阪府域の新規登録患者の培養検査陽性者については、菌株を全数確保するよう</w:t>
                            </w:r>
                            <w:r w:rsidRPr="00090866">
                              <w:rPr>
                                <w:rFonts w:ascii="HG丸ｺﾞｼｯｸM-PRO" w:eastAsia="HG丸ｺﾞｼｯｸM-PRO" w:hAnsi="HG丸ｺﾞｼｯｸM-PRO" w:cs="Meiryo UI" w:hint="eastAsia"/>
                                <w:color w:val="000000" w:themeColor="text1"/>
                                <w:sz w:val="22"/>
                              </w:rPr>
                              <w:t>努めます。</w:t>
                            </w:r>
                          </w:p>
                          <w:p w14:paraId="5CD897A3" w14:textId="64479E4E"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○結核患者の接触状況や行動等、実地疫学情報の把握に努めます。</w:t>
                            </w:r>
                          </w:p>
                          <w:p w14:paraId="7706BF46" w14:textId="584B28D9"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2BCC66D" w14:textId="37EF0399"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○大阪府全体、地域ごとの結核に関</w:t>
                            </w:r>
                            <w:r w:rsidRPr="00090866">
                              <w:rPr>
                                <w:rFonts w:ascii="HG丸ｺﾞｼｯｸM-PRO" w:eastAsia="HG丸ｺﾞｼｯｸM-PRO" w:hAnsi="HG丸ｺﾞｼｯｸM-PRO" w:hint="eastAsia"/>
                                <w:color w:val="000000" w:themeColor="text1"/>
                                <w:sz w:val="22"/>
                              </w:rPr>
                              <w:t>して</w:t>
                            </w:r>
                            <w:r w:rsidRPr="00090866">
                              <w:rPr>
                                <w:rFonts w:ascii="HG丸ｺﾞｼｯｸM-PRO" w:eastAsia="HG丸ｺﾞｼｯｸM-PRO" w:hAnsi="HG丸ｺﾞｼｯｸM-PRO" w:hint="eastAsia"/>
                                <w:color w:val="000000" w:themeColor="dark1"/>
                                <w:sz w:val="22"/>
                              </w:rPr>
                              <w:t>情報収集し大阪府の結核発生動向を分析、情報共有します。サーベイランス情報を活用し、対策の有効性を検証します。</w:t>
                            </w:r>
                          </w:p>
                          <w:p w14:paraId="4416DD00" w14:textId="02334D68"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サーベイランスの精度向上に向けた研修機会を設けます。</w:t>
                            </w:r>
                          </w:p>
                          <w:p w14:paraId="03765566" w14:textId="61322A8B"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w:t>
                            </w:r>
                          </w:p>
                          <w:p w14:paraId="6CB709A1" w14:textId="5C40B39C"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○保健所と協力し、大阪府域の新規登録患者の培養検査陽性者の菌株を全数確保、保存するよう努め、分子疫学調査を充実し、積極的疫学的調査等に活用できるよう整備します。</w:t>
                            </w:r>
                          </w:p>
                          <w:p w14:paraId="44F9605F" w14:textId="50E16D88"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で行う分子疫学調査と保健所で行う実地疫学調査の情報を結合し、感染経路の解明や結核対策の強化に向けて活用します。</w:t>
                            </w:r>
                          </w:p>
                          <w:p w14:paraId="7B682812" w14:textId="1A0D2B36" w:rsidR="00290246" w:rsidRPr="002A5CC2" w:rsidRDefault="00290246"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64" alt="タイトル: 具体的取組" style="position:absolute;margin-left:5.15pt;margin-top:3.35pt;width:473.35pt;height:2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" filled="f" strokecolor="windowText" strokeweight="2pt">
                <v:stroke dashstyle="3 1"/>
                <v:textbox>
                  <w:txbxContent>
                    <w:p w14:paraId="2383E0C2" w14:textId="13C6BD56" w:rsidR="00290246" w:rsidRDefault="00290246"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290246" w:rsidRDefault="00290246"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8F4B0D2" w14:textId="785B9402"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大阪府域の新規登録患者の培養検査陽性者については、菌株を全数確保するよう</w:t>
                      </w:r>
                      <w:r w:rsidRPr="00090866">
                        <w:rPr>
                          <w:rFonts w:ascii="HG丸ｺﾞｼｯｸM-PRO" w:eastAsia="HG丸ｺﾞｼｯｸM-PRO" w:hAnsi="HG丸ｺﾞｼｯｸM-PRO" w:cs="Meiryo UI" w:hint="eastAsia"/>
                          <w:color w:val="000000" w:themeColor="text1"/>
                          <w:sz w:val="22"/>
                        </w:rPr>
                        <w:t>努めます。</w:t>
                      </w:r>
                    </w:p>
                    <w:p w14:paraId="5CD897A3" w14:textId="64479E4E"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○結核患者の接触状況や行動等、実地疫学情報の把握に努めます。</w:t>
                      </w:r>
                    </w:p>
                    <w:p w14:paraId="7706BF46" w14:textId="584B28D9"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2BCC66D" w14:textId="37EF0399"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○大阪府全体、地域ごとの結核に関</w:t>
                      </w:r>
                      <w:r w:rsidRPr="00090866">
                        <w:rPr>
                          <w:rFonts w:ascii="HG丸ｺﾞｼｯｸM-PRO" w:eastAsia="HG丸ｺﾞｼｯｸM-PRO" w:hAnsi="HG丸ｺﾞｼｯｸM-PRO" w:hint="eastAsia"/>
                          <w:color w:val="000000" w:themeColor="text1"/>
                          <w:sz w:val="22"/>
                        </w:rPr>
                        <w:t>して</w:t>
                      </w:r>
                      <w:r w:rsidRPr="00090866">
                        <w:rPr>
                          <w:rFonts w:ascii="HG丸ｺﾞｼｯｸM-PRO" w:eastAsia="HG丸ｺﾞｼｯｸM-PRO" w:hAnsi="HG丸ｺﾞｼｯｸM-PRO" w:hint="eastAsia"/>
                          <w:color w:val="000000" w:themeColor="dark1"/>
                          <w:sz w:val="22"/>
                        </w:rPr>
                        <w:t>情報収集し大阪府の結核発生動向を分析、情報共有します。サーベイランス情報を活用し、対策の有効性を検証します。</w:t>
                      </w:r>
                    </w:p>
                    <w:p w14:paraId="4416DD00" w14:textId="02334D68"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サーベイランスの精度向上に向けた研修機会を設けます。</w:t>
                      </w:r>
                    </w:p>
                    <w:p w14:paraId="03765566" w14:textId="61322A8B"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w:t>
                      </w:r>
                    </w:p>
                    <w:p w14:paraId="6CB709A1" w14:textId="5C40B39C"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○保健所と協力し、大阪府域の新規登録患者の培養検査陽性者の菌株を全数確保、保存するよう努め、分子疫学調査を充実し、積極的疫学的調査等に活用できるよう整備します。</w:t>
                      </w:r>
                    </w:p>
                    <w:p w14:paraId="44F9605F" w14:textId="50E16D88"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で行う分子疫学調査と保健所で行う実地疫学調査の情報を結合し、感染経路の解明や結核対策の強化に向けて活用します。</w:t>
                      </w:r>
                    </w:p>
                    <w:p w14:paraId="7B682812" w14:textId="1A0D2B36" w:rsidR="00290246" w:rsidRPr="002A5CC2" w:rsidRDefault="00290246" w:rsidP="00C05D15">
                      <w:pPr>
                        <w:adjustRightInd w:val="0"/>
                        <w:snapToGrid w:val="0"/>
                        <w:spacing w:line="300" w:lineRule="auto"/>
                        <w:rPr>
                          <w:rFonts w:eastAsiaTheme="minorEastAsia"/>
                          <w:color w:val="000000" w:themeColor="dark1"/>
                          <w:sz w:val="22"/>
                        </w:rPr>
                      </w:pPr>
                    </w:p>
                  </w:txbxContent>
                </v:textbox>
              </v:rect>
            </w:pict>
          </mc:Fallback>
        </mc:AlternateContent>
      </w:r>
      <w:r w:rsidR="00512D6C" w:rsidRPr="001C01C6">
        <w:rPr>
          <w:rFonts w:asciiTheme="minorEastAsia" w:eastAsiaTheme="minorEastAsia" w:hAnsiTheme="minorEastAsia" w:hint="eastAsia"/>
          <w:color w:val="000000" w:themeColor="text1"/>
          <w:sz w:val="22"/>
        </w:rPr>
        <w:t xml:space="preserve">　</w:t>
      </w:r>
    </w:p>
    <w:p w14:paraId="7DD1E55B"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7858BED4"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7F9DC512"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629E3FB2"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6BFE68C0"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581ABCC2"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14C85371"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50836B67"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53D63466" w14:textId="77777777" w:rsidR="005156A7" w:rsidRPr="001C01C6" w:rsidRDefault="005156A7" w:rsidP="00992D59">
      <w:pPr>
        <w:adjustRightInd w:val="0"/>
        <w:snapToGrid w:val="0"/>
        <w:spacing w:line="300" w:lineRule="auto"/>
        <w:rPr>
          <w:rFonts w:asciiTheme="minorEastAsia" w:eastAsiaTheme="minorEastAsia" w:hAnsiTheme="minorEastAsia"/>
          <w:color w:val="000000" w:themeColor="text1"/>
          <w:sz w:val="22"/>
        </w:rPr>
      </w:pPr>
    </w:p>
    <w:p w14:paraId="4FDD607F"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ACBD6E1"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8FF616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6CE1DF91" w14:textId="77777777" w:rsidR="002549E4" w:rsidRPr="001C01C6" w:rsidRDefault="002549E4" w:rsidP="00992D59">
      <w:pPr>
        <w:adjustRightInd w:val="0"/>
        <w:snapToGrid w:val="0"/>
        <w:spacing w:line="300" w:lineRule="auto"/>
        <w:rPr>
          <w:rFonts w:asciiTheme="minorEastAsia" w:eastAsiaTheme="minorEastAsia" w:hAnsiTheme="minorEastAsia"/>
          <w:color w:val="000000" w:themeColor="text1"/>
          <w:sz w:val="22"/>
        </w:rPr>
      </w:pPr>
    </w:p>
    <w:p w14:paraId="304AA4EE" w14:textId="77777777" w:rsidR="002549E4" w:rsidRPr="001C01C6" w:rsidRDefault="002549E4" w:rsidP="00992D59">
      <w:pPr>
        <w:adjustRightInd w:val="0"/>
        <w:snapToGrid w:val="0"/>
        <w:spacing w:line="300" w:lineRule="auto"/>
        <w:rPr>
          <w:rFonts w:asciiTheme="minorEastAsia" w:eastAsiaTheme="minorEastAsia" w:hAnsiTheme="minorEastAsia"/>
          <w:color w:val="000000" w:themeColor="text1"/>
          <w:sz w:val="22"/>
        </w:rPr>
      </w:pPr>
    </w:p>
    <w:p w14:paraId="50792B40"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537D18A1"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7F4D6662" w14:textId="68DE4B6E" w:rsidR="00CB1A8C"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263728" w:rsidRPr="001C01C6">
        <w:rPr>
          <w:rFonts w:ascii="HG丸ｺﾞｼｯｸM-PRO" w:eastAsia="HG丸ｺﾞｼｯｸM-PRO" w:hAnsi="HG丸ｺﾞｼｯｸM-PRO" w:hint="eastAsia"/>
          <w:color w:val="000000" w:themeColor="text1"/>
          <w:sz w:val="22"/>
        </w:rPr>
        <w:t>人材育成</w:t>
      </w:r>
    </w:p>
    <w:p w14:paraId="742CB63F" w14:textId="3FF4CCE7" w:rsidR="006444C5" w:rsidRPr="001C01C6" w:rsidRDefault="00CB1A8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結核患者数の減少に伴い、結核を診療する経験を持たない医療従事者が増加しています。大阪府医師会、</w:t>
      </w:r>
      <w:r w:rsidR="00DD706F" w:rsidRPr="001C01C6">
        <w:rPr>
          <w:rFonts w:ascii="HG丸ｺﾞｼｯｸM-PRO" w:eastAsia="HG丸ｺﾞｼｯｸM-PRO" w:hAnsi="HG丸ｺﾞｼｯｸM-PRO" w:hint="eastAsia"/>
          <w:color w:val="000000" w:themeColor="text1"/>
          <w:sz w:val="22"/>
        </w:rPr>
        <w:t>大阪府</w:t>
      </w:r>
      <w:r w:rsidRPr="001C01C6">
        <w:rPr>
          <w:rFonts w:ascii="HG丸ｺﾞｼｯｸM-PRO" w:eastAsia="HG丸ｺﾞｼｯｸM-PRO" w:hAnsi="HG丸ｺﾞｼｯｸM-PRO" w:hint="eastAsia"/>
          <w:color w:val="000000" w:themeColor="text1"/>
          <w:sz w:val="22"/>
        </w:rPr>
        <w:t>結核予防会等と協力し、</w:t>
      </w:r>
      <w:r w:rsidR="00C60FE6" w:rsidRPr="001C01C6">
        <w:rPr>
          <w:rFonts w:ascii="HG丸ｺﾞｼｯｸM-PRO" w:eastAsia="HG丸ｺﾞｼｯｸM-PRO" w:hAnsi="HG丸ｺﾞｼｯｸM-PRO" w:hint="eastAsia"/>
          <w:color w:val="000000" w:themeColor="text1"/>
          <w:sz w:val="22"/>
        </w:rPr>
        <w:t>結核医療に携わる者の知識、技術の向上を図ります。</w:t>
      </w:r>
    </w:p>
    <w:p w14:paraId="6CF490C8" w14:textId="33E073F6"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また、保健所で結核対策に関わる職員に対して、</w:t>
      </w:r>
      <w:r w:rsidR="00B571F1" w:rsidRPr="001C01C6">
        <w:rPr>
          <w:rFonts w:ascii="HG丸ｺﾞｼｯｸM-PRO" w:eastAsia="HG丸ｺﾞｼｯｸM-PRO" w:hAnsi="HG丸ｺﾞｼｯｸM-PRO" w:hint="eastAsia"/>
          <w:color w:val="000000" w:themeColor="text1"/>
          <w:sz w:val="22"/>
        </w:rPr>
        <w:t>結核や医療に関する知識の習得、結核発生動向、患者支援</w:t>
      </w:r>
      <w:r w:rsidRPr="001C01C6">
        <w:rPr>
          <w:rFonts w:ascii="HG丸ｺﾞｼｯｸM-PRO" w:eastAsia="HG丸ｺﾞｼｯｸM-PRO" w:hAnsi="HG丸ｺﾞｼｯｸM-PRO" w:hint="eastAsia"/>
          <w:color w:val="000000" w:themeColor="text1"/>
          <w:sz w:val="22"/>
        </w:rPr>
        <w:t>に関する研修会</w:t>
      </w:r>
      <w:r w:rsidR="00B571F1" w:rsidRPr="001C01C6">
        <w:rPr>
          <w:rFonts w:ascii="HG丸ｺﾞｼｯｸM-PRO" w:eastAsia="HG丸ｺﾞｼｯｸM-PRO" w:hAnsi="HG丸ｺﾞｼｯｸM-PRO" w:hint="eastAsia"/>
          <w:color w:val="000000" w:themeColor="text1"/>
          <w:sz w:val="22"/>
        </w:rPr>
        <w:t>を開催し、</w:t>
      </w:r>
      <w:r w:rsidRPr="001C01C6">
        <w:rPr>
          <w:rFonts w:ascii="HG丸ｺﾞｼｯｸM-PRO" w:eastAsia="HG丸ｺﾞｼｯｸM-PRO" w:hAnsi="HG丸ｺﾞｼｯｸM-PRO" w:hint="eastAsia"/>
          <w:color w:val="000000" w:themeColor="text1"/>
          <w:sz w:val="22"/>
        </w:rPr>
        <w:t>専門的な知識を有する人材を育成します。</w:t>
      </w:r>
    </w:p>
    <w:p w14:paraId="008BFD9C" w14:textId="1412934B"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結核患者の支援には、地域関係者（行政、社会福祉関係、学校関係等）との連携が必要であり、研修などを通じて、結核の理解を深めます。</w:t>
      </w:r>
    </w:p>
    <w:p w14:paraId="27A96A4E" w14:textId="3300ABBB"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p>
    <w:p w14:paraId="4EEA3195" w14:textId="3BC8E692"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097CF221" w14:textId="77777777"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19619D07" w14:textId="77777777"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6E4815C9" w14:textId="77777777" w:rsidR="00CF485A" w:rsidRPr="001C01C6" w:rsidRDefault="00CF485A" w:rsidP="00992D59">
      <w:pPr>
        <w:adjustRightInd w:val="0"/>
        <w:snapToGrid w:val="0"/>
        <w:spacing w:line="300" w:lineRule="auto"/>
        <w:rPr>
          <w:rFonts w:ascii="HG丸ｺﾞｼｯｸM-PRO" w:eastAsia="HG丸ｺﾞｼｯｸM-PRO" w:hAnsi="HG丸ｺﾞｼｯｸM-PRO"/>
          <w:color w:val="000000" w:themeColor="text1"/>
          <w:sz w:val="22"/>
        </w:rPr>
      </w:pPr>
    </w:p>
    <w:p w14:paraId="5E78AF10" w14:textId="77777777" w:rsidR="00CF485A" w:rsidRPr="001C01C6" w:rsidRDefault="00CF485A" w:rsidP="00992D59">
      <w:pPr>
        <w:adjustRightInd w:val="0"/>
        <w:snapToGrid w:val="0"/>
        <w:spacing w:line="300" w:lineRule="auto"/>
        <w:rPr>
          <w:rFonts w:ascii="HG丸ｺﾞｼｯｸM-PRO" w:eastAsia="HG丸ｺﾞｼｯｸM-PRO" w:hAnsi="HG丸ｺﾞｼｯｸM-PRO"/>
          <w:color w:val="000000" w:themeColor="text1"/>
          <w:sz w:val="22"/>
        </w:rPr>
      </w:pPr>
    </w:p>
    <w:p w14:paraId="1EEAEA85" w14:textId="27C08E58" w:rsidR="00C05D15"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22080" behindDoc="0" locked="0" layoutInCell="1" allowOverlap="1" wp14:anchorId="21219B8A" wp14:editId="7F0FBA54">
                <wp:simplePos x="0" y="0"/>
                <wp:positionH relativeFrom="column">
                  <wp:posOffset>217805</wp:posOffset>
                </wp:positionH>
                <wp:positionV relativeFrom="paragraph">
                  <wp:posOffset>180975</wp:posOffset>
                </wp:positionV>
                <wp:extent cx="1152525" cy="4095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152525" cy="409575"/>
                        </a:xfrm>
                        <a:prstGeom prst="rect">
                          <a:avLst/>
                        </a:prstGeom>
                        <a:noFill/>
                        <a:ln w="6350" cap="flat" cmpd="sng" algn="ctr">
                          <a:solidFill>
                            <a:schemeClr val="tx1"/>
                          </a:solidFill>
                          <a:prstDash val="solid"/>
                        </a:ln>
                        <a:effectLst/>
                      </wps:spPr>
                      <wps:txbx>
                        <w:txbxContent>
                          <w:p w14:paraId="346C97C0" w14:textId="73E99EA2" w:rsidR="00290246" w:rsidRPr="000B5AAA" w:rsidRDefault="00290246" w:rsidP="000B5AAA">
                            <w:pPr>
                              <w:jc w:val="center"/>
                              <w:rPr>
                                <w:rFonts w:ascii="HG丸ｺﾞｼｯｸM-PRO" w:eastAsia="HG丸ｺﾞｼｯｸM-PRO" w:hAnsi="HG丸ｺﾞｼｯｸM-PRO"/>
                              </w:rPr>
                            </w:pPr>
                            <w:r w:rsidRPr="000B5AAA">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65" style="position:absolute;margin-left:17.15pt;margin-top:14.25pt;width:90.75pt;height:32.2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" filled="f" strokecolor="black [3213]" strokeweight=".5pt">
                <v:textbox>
                  <w:txbxContent>
                    <w:p w14:paraId="346C97C0" w14:textId="73E99EA2" w:rsidR="00290246" w:rsidRPr="000B5AAA" w:rsidRDefault="00290246" w:rsidP="000B5AAA">
                      <w:pPr>
                        <w:jc w:val="center"/>
                        <w:rPr>
                          <w:rFonts w:ascii="HG丸ｺﾞｼｯｸM-PRO" w:eastAsia="HG丸ｺﾞｼｯｸM-PRO" w:hAnsi="HG丸ｺﾞｼｯｸM-PRO"/>
                        </w:rPr>
                      </w:pPr>
                      <w:r w:rsidRPr="000B5AAA">
                        <w:rPr>
                          <w:rFonts w:ascii="HG丸ｺﾞｼｯｸM-PRO" w:eastAsia="HG丸ｺﾞｼｯｸM-PRO" w:hAnsi="HG丸ｺﾞｼｯｸM-PRO" w:hint="eastAsia"/>
                        </w:rPr>
                        <w:t>具体的取組</w:t>
                      </w:r>
                    </w:p>
                  </w:txbxContent>
                </v:textbox>
              </v:rect>
            </w:pict>
          </mc:Fallback>
        </mc:AlternateContent>
      </w:r>
      <w:r w:rsidR="002A5CC2"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1600" behindDoc="0" locked="0" layoutInCell="1" allowOverlap="1" wp14:anchorId="6F837147" wp14:editId="4F28147F">
                <wp:simplePos x="0" y="0"/>
                <wp:positionH relativeFrom="column">
                  <wp:posOffset>55880</wp:posOffset>
                </wp:positionH>
                <wp:positionV relativeFrom="paragraph">
                  <wp:posOffset>95250</wp:posOffset>
                </wp:positionV>
                <wp:extent cx="6011545" cy="3533775"/>
                <wp:effectExtent l="0" t="0" r="27305" b="28575"/>
                <wp:wrapNone/>
                <wp:docPr id="86" name="正方形/長方形 86" descr="【保健所】&#10;○行政、医療機関、社会福祉関係、学校等、地域の関係機関職員に対し、結核の理解を促す研修等を行い、幅広く人材を育成します。&#10;○保健所における先進的、効果的取組を、研修や会議等で報告し、府全体に広めます。&#10;【大阪府・保健所設置市】&#10;○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10;○全国における先進的、効果的取組を、研修や会議等で報告し、府全体に広めます。&#10;○妊婦、小児結核等事例の少ない事例に関しては、保健所間で情報交換するとともに、研修会等を開催し、知識、技術の向上を図ります。&#10;" title="具体的取組"/>
                <wp:cNvGraphicFramePr/>
                <a:graphic xmlns:a="http://schemas.openxmlformats.org/drawingml/2006/main">
                  <a:graphicData uri="http://schemas.microsoft.com/office/word/2010/wordprocessingShape">
                    <wps:wsp>
                      <wps:cNvSpPr/>
                      <wps:spPr>
                        <a:xfrm>
                          <a:off x="0" y="0"/>
                          <a:ext cx="6011545" cy="3533775"/>
                        </a:xfrm>
                        <a:prstGeom prst="rect">
                          <a:avLst/>
                        </a:prstGeom>
                        <a:noFill/>
                        <a:ln w="25400" cap="flat" cmpd="sng" algn="ctr">
                          <a:solidFill>
                            <a:sysClr val="windowText" lastClr="000000"/>
                          </a:solidFill>
                          <a:prstDash val="sysDash"/>
                        </a:ln>
                        <a:effectLst/>
                      </wps:spPr>
                      <wps:txbx>
                        <w:txbxContent>
                          <w:p w14:paraId="1172132C" w14:textId="5DE3F8BA" w:rsidR="00290246" w:rsidRDefault="00290246" w:rsidP="002A5CC2">
                            <w:pPr>
                              <w:adjustRightInd w:val="0"/>
                              <w:snapToGrid w:val="0"/>
                              <w:spacing w:line="300" w:lineRule="auto"/>
                              <w:rPr>
                                <w:rFonts w:asciiTheme="minorEastAsia" w:eastAsiaTheme="minorEastAsia" w:hAnsiTheme="minorEastAsia" w:cs="Meiryo UI"/>
                                <w:color w:val="000000" w:themeColor="text1"/>
                                <w:sz w:val="22"/>
                              </w:rPr>
                            </w:pPr>
                          </w:p>
                          <w:p w14:paraId="44401456" w14:textId="77777777" w:rsidR="00290246" w:rsidRPr="00090866" w:rsidRDefault="00290246" w:rsidP="002A5CC2">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958F17E" w14:textId="77777777" w:rsidR="00290246" w:rsidRPr="00090866" w:rsidRDefault="00290246">
                            <w:pPr>
                              <w:adjustRightInd w:val="0"/>
                              <w:snapToGrid w:val="0"/>
                              <w:spacing w:line="300" w:lineRule="auto"/>
                              <w:ind w:leftChars="102" w:left="465"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○行政、医療機関、社会福祉関係、学校等、地域の関係機関職員に対し、結核の理解を促す研修等を行い、幅広く人材を育成します。</w:t>
                            </w:r>
                          </w:p>
                          <w:p w14:paraId="14356F34" w14:textId="77777777" w:rsidR="00290246" w:rsidRPr="0009086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○保健所における先進的、効果的取組を、研修や会議等で報告し、府全体に広めます。</w:t>
                            </w:r>
                          </w:p>
                          <w:p w14:paraId="675F0D1E" w14:textId="77777777"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p>
                          <w:p w14:paraId="52E9C96A" w14:textId="5B152D69"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DE0D0DB" w14:textId="679F28E5"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大阪府医師会、大阪府結核予防会と</w:t>
                            </w:r>
                            <w:r w:rsidRPr="001C01C6">
                              <w:rPr>
                                <w:rFonts w:ascii="HG丸ｺﾞｼｯｸM-PRO" w:eastAsia="HG丸ｺﾞｼｯｸM-PRO" w:hAnsi="HG丸ｺﾞｼｯｸM-PRO" w:hint="eastAsia"/>
                                <w:color w:val="000000" w:themeColor="text1"/>
                                <w:sz w:val="22"/>
                              </w:rPr>
                              <w:t>協力し、講演会や</w:t>
                            </w:r>
                            <w:r w:rsidR="00430A04" w:rsidRPr="001C01C6">
                              <w:rPr>
                                <w:rFonts w:ascii="HG丸ｺﾞｼｯｸM-PRO" w:eastAsia="HG丸ｺﾞｼｯｸM-PRO" w:hAnsi="HG丸ｺﾞｼｯｸM-PRO" w:hint="eastAsia"/>
                                <w:color w:val="000000" w:themeColor="text1"/>
                                <w:sz w:val="22"/>
                              </w:rPr>
                              <w:t>研修会で結核の診断や標準治療の普及啓発、最新知識等の情報提供をおこな</w:t>
                            </w:r>
                            <w:r w:rsidRPr="001C01C6">
                              <w:rPr>
                                <w:rFonts w:ascii="HG丸ｺﾞｼｯｸM-PRO" w:eastAsia="HG丸ｺﾞｼｯｸM-PRO" w:hAnsi="HG丸ｺﾞｼｯｸM-PRO" w:hint="eastAsia"/>
                                <w:color w:val="000000" w:themeColor="text1"/>
                                <w:sz w:val="22"/>
                              </w:rPr>
                              <w:t>い、医療に携わる者の知識、技術の向上を図ります。特に一般医療機関に対しては結核の早期診断を行えるよう働きかけます。</w:t>
                            </w:r>
                          </w:p>
                          <w:p w14:paraId="3361B032" w14:textId="4D7F3C8A" w:rsidR="00290246" w:rsidRPr="001C01C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○全国における先進的、効果的取組を、研修や会議等で報告し、府全体に広めます。</w:t>
                            </w:r>
                          </w:p>
                          <w:p w14:paraId="45B1442F" w14:textId="2B0AFEFC" w:rsidR="00290246" w:rsidRPr="0009086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1C01C6">
                              <w:rPr>
                                <w:rFonts w:ascii="HG丸ｺﾞｼｯｸM-PRO" w:eastAsia="HG丸ｺﾞｼｯｸM-PRO" w:hAnsi="HG丸ｺﾞｼｯｸM-PRO" w:hint="eastAsia"/>
                                <w:color w:val="000000" w:themeColor="text1"/>
                                <w:sz w:val="22"/>
                              </w:rPr>
                              <w:t>○妊婦、小児結核等事例の少ない事例に関しては、保健所間で情報</w:t>
                            </w:r>
                            <w:r w:rsidR="00430A04" w:rsidRPr="001C01C6">
                              <w:rPr>
                                <w:rFonts w:ascii="HG丸ｺﾞｼｯｸM-PRO" w:eastAsia="HG丸ｺﾞｼｯｸM-PRO" w:hAnsi="HG丸ｺﾞｼｯｸM-PRO" w:hint="eastAsia"/>
                                <w:color w:val="000000" w:themeColor="text1"/>
                                <w:sz w:val="22"/>
                              </w:rPr>
                              <w:t>共有</w:t>
                            </w:r>
                            <w:r w:rsidRPr="001C01C6">
                              <w:rPr>
                                <w:rFonts w:ascii="HG丸ｺﾞｼｯｸM-PRO" w:eastAsia="HG丸ｺﾞｼｯｸM-PRO" w:hAnsi="HG丸ｺﾞｼｯｸM-PRO" w:hint="eastAsia"/>
                                <w:color w:val="000000" w:themeColor="dark1"/>
                                <w:sz w:val="22"/>
                              </w:rPr>
                              <w:t>す</w:t>
                            </w:r>
                            <w:r w:rsidRPr="00090866">
                              <w:rPr>
                                <w:rFonts w:ascii="HG丸ｺﾞｼｯｸM-PRO" w:eastAsia="HG丸ｺﾞｼｯｸM-PRO" w:hAnsi="HG丸ｺﾞｼｯｸM-PRO" w:hint="eastAsia"/>
                                <w:color w:val="000000" w:themeColor="dark1"/>
                                <w:sz w:val="22"/>
                              </w:rPr>
                              <w:t>るとともに、研修会等を開催し、知識や技術の向上を図ります。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66" alt="タイトル: 具体的取組 - 説明: 【保健所】&#10;○行政、医療機関、社会福祉関係、学校等、地域の関係機関職員に対し、結核の理解を促す研修等を行い、幅広く人材を育成します。&#10;○保健所における先進的、効果的取組を、研修や会議等で報告し、府全体に広めます。&#10;【大阪府・保健所設置市】&#10;○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10;○全国における先進的、効果的取組を、研修や会議等で報告し、府全体に広めます。&#10;○妊婦、小児結核等事例の少ない事例に関しては、保健所間で情報交換するとともに、研修会等を開催し、知識、技術の向上を図ります。&#10;" style="position:absolute;margin-left:4.4pt;margin-top:7.5pt;width:473.35pt;height:27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" filled="f" strokecolor="windowText" strokeweight="2pt">
                <v:stroke dashstyle="3 1"/>
                <v:textbox>
                  <w:txbxContent>
                    <w:p w14:paraId="1172132C" w14:textId="5DE3F8BA" w:rsidR="00290246" w:rsidRDefault="00290246" w:rsidP="002A5CC2">
                      <w:pPr>
                        <w:adjustRightInd w:val="0"/>
                        <w:snapToGrid w:val="0"/>
                        <w:spacing w:line="300" w:lineRule="auto"/>
                        <w:rPr>
                          <w:rFonts w:asciiTheme="minorEastAsia" w:eastAsiaTheme="minorEastAsia" w:hAnsiTheme="minorEastAsia" w:cs="Meiryo UI"/>
                          <w:color w:val="000000" w:themeColor="text1"/>
                          <w:sz w:val="22"/>
                        </w:rPr>
                      </w:pPr>
                    </w:p>
                    <w:p w14:paraId="44401456" w14:textId="77777777" w:rsidR="00290246" w:rsidRPr="00090866" w:rsidRDefault="00290246" w:rsidP="002A5CC2">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958F17E" w14:textId="77777777" w:rsidR="00290246" w:rsidRPr="00090866" w:rsidRDefault="00290246">
                      <w:pPr>
                        <w:adjustRightInd w:val="0"/>
                        <w:snapToGrid w:val="0"/>
                        <w:spacing w:line="300" w:lineRule="auto"/>
                        <w:ind w:leftChars="102" w:left="465"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○行政、医療機関、社会福祉関係、学校等、地域の関係機関職員に対し、結核の理解を促す研修等を行い、幅広く人材を育成します。</w:t>
                      </w:r>
                    </w:p>
                    <w:p w14:paraId="14356F34" w14:textId="77777777" w:rsidR="00290246" w:rsidRPr="0009086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○保健所における先進的、効果的取組を、研修や会議等で報告し、府全体に広めます。</w:t>
                      </w:r>
                    </w:p>
                    <w:p w14:paraId="675F0D1E" w14:textId="77777777"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p>
                    <w:p w14:paraId="52E9C96A" w14:textId="5B152D69"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DE0D0DB" w14:textId="679F28E5"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大阪府医師会、大阪府結核予防会と</w:t>
                      </w:r>
                      <w:r w:rsidRPr="001C01C6">
                        <w:rPr>
                          <w:rFonts w:ascii="HG丸ｺﾞｼｯｸM-PRO" w:eastAsia="HG丸ｺﾞｼｯｸM-PRO" w:hAnsi="HG丸ｺﾞｼｯｸM-PRO" w:hint="eastAsia"/>
                          <w:color w:val="000000" w:themeColor="text1"/>
                          <w:sz w:val="22"/>
                        </w:rPr>
                        <w:t>協力し、講演会や</w:t>
                      </w:r>
                      <w:r w:rsidR="00430A04" w:rsidRPr="001C01C6">
                        <w:rPr>
                          <w:rFonts w:ascii="HG丸ｺﾞｼｯｸM-PRO" w:eastAsia="HG丸ｺﾞｼｯｸM-PRO" w:hAnsi="HG丸ｺﾞｼｯｸM-PRO" w:hint="eastAsia"/>
                          <w:color w:val="000000" w:themeColor="text1"/>
                          <w:sz w:val="22"/>
                        </w:rPr>
                        <w:t>研修会で結核の診断や標準治療の普及啓発、最新知識等の情報提供をおこな</w:t>
                      </w:r>
                      <w:r w:rsidRPr="001C01C6">
                        <w:rPr>
                          <w:rFonts w:ascii="HG丸ｺﾞｼｯｸM-PRO" w:eastAsia="HG丸ｺﾞｼｯｸM-PRO" w:hAnsi="HG丸ｺﾞｼｯｸM-PRO" w:hint="eastAsia"/>
                          <w:color w:val="000000" w:themeColor="text1"/>
                          <w:sz w:val="22"/>
                        </w:rPr>
                        <w:t>い、医療に携わる者の知識、技術の向上を図ります。特に一般医療機関に対しては結核の早期診断を行えるよう働きかけます。</w:t>
                      </w:r>
                    </w:p>
                    <w:p w14:paraId="3361B032" w14:textId="4D7F3C8A" w:rsidR="00290246" w:rsidRPr="001C01C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○全国における先進的、効果的取組を、研修や会議等で報告し、府全体に広めます。</w:t>
                      </w:r>
                    </w:p>
                    <w:p w14:paraId="45B1442F" w14:textId="2B0AFEFC" w:rsidR="00290246" w:rsidRPr="0009086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1C01C6">
                        <w:rPr>
                          <w:rFonts w:ascii="HG丸ｺﾞｼｯｸM-PRO" w:eastAsia="HG丸ｺﾞｼｯｸM-PRO" w:hAnsi="HG丸ｺﾞｼｯｸM-PRO" w:hint="eastAsia"/>
                          <w:color w:val="000000" w:themeColor="text1"/>
                          <w:sz w:val="22"/>
                        </w:rPr>
                        <w:t>○妊婦、小児結核等事例の少ない事例に関しては、保健所間で情報</w:t>
                      </w:r>
                      <w:r w:rsidR="00430A04" w:rsidRPr="001C01C6">
                        <w:rPr>
                          <w:rFonts w:ascii="HG丸ｺﾞｼｯｸM-PRO" w:eastAsia="HG丸ｺﾞｼｯｸM-PRO" w:hAnsi="HG丸ｺﾞｼｯｸM-PRO" w:hint="eastAsia"/>
                          <w:color w:val="000000" w:themeColor="text1"/>
                          <w:sz w:val="22"/>
                        </w:rPr>
                        <w:t>共有</w:t>
                      </w:r>
                      <w:r w:rsidRPr="001C01C6">
                        <w:rPr>
                          <w:rFonts w:ascii="HG丸ｺﾞｼｯｸM-PRO" w:eastAsia="HG丸ｺﾞｼｯｸM-PRO" w:hAnsi="HG丸ｺﾞｼｯｸM-PRO" w:hint="eastAsia"/>
                          <w:color w:val="000000" w:themeColor="dark1"/>
                          <w:sz w:val="22"/>
                        </w:rPr>
                        <w:t>す</w:t>
                      </w:r>
                      <w:r w:rsidRPr="00090866">
                        <w:rPr>
                          <w:rFonts w:ascii="HG丸ｺﾞｼｯｸM-PRO" w:eastAsia="HG丸ｺﾞｼｯｸM-PRO" w:hAnsi="HG丸ｺﾞｼｯｸM-PRO" w:hint="eastAsia"/>
                          <w:color w:val="000000" w:themeColor="dark1"/>
                          <w:sz w:val="22"/>
                        </w:rPr>
                        <w:t>るとともに、研修会等を開催し、知識や技術の向上を図ります。</w:t>
                      </w:r>
                    </w:p>
                  </w:txbxContent>
                </v:textbox>
              </v:rect>
            </w:pict>
          </mc:Fallback>
        </mc:AlternateContent>
      </w:r>
    </w:p>
    <w:p w14:paraId="3533B5A0" w14:textId="77777777"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1BCB95A4" w14:textId="50A4FC37"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0126C54A"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476B5178"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6C38783C" w14:textId="51F8E2CA"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2BE0E012" w14:textId="76811C4B" w:rsidR="00074BF4" w:rsidRPr="001C01C6" w:rsidRDefault="00074BF4" w:rsidP="00992D59">
      <w:pPr>
        <w:adjustRightInd w:val="0"/>
        <w:snapToGrid w:val="0"/>
        <w:spacing w:line="300" w:lineRule="auto"/>
        <w:rPr>
          <w:rFonts w:asciiTheme="minorEastAsia" w:eastAsiaTheme="minorEastAsia" w:hAnsiTheme="minorEastAsia"/>
          <w:color w:val="000000" w:themeColor="text1"/>
          <w:sz w:val="22"/>
        </w:rPr>
      </w:pPr>
    </w:p>
    <w:p w14:paraId="6D00E243" w14:textId="1099995F" w:rsidR="00074BF4" w:rsidRPr="001C01C6" w:rsidRDefault="00074BF4" w:rsidP="00992D59">
      <w:pPr>
        <w:adjustRightInd w:val="0"/>
        <w:snapToGrid w:val="0"/>
        <w:spacing w:line="300" w:lineRule="auto"/>
        <w:rPr>
          <w:rFonts w:asciiTheme="minorEastAsia" w:eastAsiaTheme="minorEastAsia" w:hAnsiTheme="minorEastAsia"/>
          <w:color w:val="000000" w:themeColor="text1"/>
          <w:sz w:val="22"/>
        </w:rPr>
      </w:pPr>
    </w:p>
    <w:p w14:paraId="440B418E" w14:textId="77777777" w:rsidR="00B571F1" w:rsidRPr="001C01C6" w:rsidRDefault="00B571F1" w:rsidP="00992D59">
      <w:pPr>
        <w:adjustRightInd w:val="0"/>
        <w:snapToGrid w:val="0"/>
        <w:spacing w:line="300" w:lineRule="auto"/>
        <w:rPr>
          <w:rFonts w:asciiTheme="minorEastAsia" w:eastAsiaTheme="minorEastAsia" w:hAnsiTheme="minorEastAsia"/>
          <w:color w:val="000000" w:themeColor="text1"/>
          <w:sz w:val="22"/>
        </w:rPr>
      </w:pPr>
    </w:p>
    <w:p w14:paraId="04258DAA" w14:textId="77777777" w:rsidR="009B1744" w:rsidRPr="001C01C6" w:rsidRDefault="009B1744" w:rsidP="00992D59">
      <w:pPr>
        <w:adjustRightInd w:val="0"/>
        <w:snapToGrid w:val="0"/>
        <w:spacing w:line="300" w:lineRule="auto"/>
        <w:rPr>
          <w:rFonts w:asciiTheme="minorEastAsia" w:eastAsiaTheme="minorEastAsia" w:hAnsiTheme="minorEastAsia"/>
          <w:color w:val="000000" w:themeColor="text1"/>
          <w:sz w:val="22"/>
        </w:rPr>
      </w:pPr>
    </w:p>
    <w:p w14:paraId="5E3053F4"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F11B358" w14:textId="76B9A051"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651A32E6"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391F8C07"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0A4BC6A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1810D3E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2D0910FC"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0BD0B67" w14:textId="77777777" w:rsidR="00F5629A" w:rsidRPr="001C01C6" w:rsidRDefault="00F5629A" w:rsidP="00992D59">
      <w:pPr>
        <w:adjustRightInd w:val="0"/>
        <w:snapToGrid w:val="0"/>
        <w:spacing w:line="300" w:lineRule="auto"/>
        <w:rPr>
          <w:rFonts w:asciiTheme="minorEastAsia" w:eastAsiaTheme="minorEastAsia" w:hAnsiTheme="minorEastAsia"/>
          <w:color w:val="000000" w:themeColor="text1"/>
          <w:sz w:val="22"/>
        </w:rPr>
      </w:pPr>
    </w:p>
    <w:p w14:paraId="0420B2CE" w14:textId="25424D60" w:rsidR="00263728"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6444C5" w:rsidRPr="001C01C6">
        <w:rPr>
          <w:rFonts w:ascii="HG丸ｺﾞｼｯｸM-PRO" w:eastAsia="HG丸ｺﾞｼｯｸM-PRO" w:hAnsi="HG丸ｺﾞｼｯｸM-PRO"/>
          <w:color w:val="000000" w:themeColor="text1"/>
          <w:sz w:val="22"/>
        </w:rPr>
        <w:t>普及啓発</w:t>
      </w:r>
    </w:p>
    <w:p w14:paraId="35E5508B" w14:textId="16BD8777" w:rsidR="000008E0" w:rsidRPr="001C01C6" w:rsidRDefault="008F2618"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w:t>
      </w:r>
      <w:r w:rsidR="000008E0" w:rsidRPr="001C01C6">
        <w:rPr>
          <w:rFonts w:ascii="HG丸ｺﾞｼｯｸM-PRO" w:eastAsia="HG丸ｺﾞｼｯｸM-PRO" w:hAnsi="HG丸ｺﾞｼｯｸM-PRO" w:hint="eastAsia"/>
          <w:color w:val="000000" w:themeColor="text1"/>
          <w:sz w:val="22"/>
        </w:rPr>
        <w:t>り患率低下に伴い、一般的に‘過去の病気’という認識に</w:t>
      </w:r>
      <w:r w:rsidR="00655B94" w:rsidRPr="001C01C6">
        <w:rPr>
          <w:rFonts w:ascii="HG丸ｺﾞｼｯｸM-PRO" w:eastAsia="HG丸ｺﾞｼｯｸM-PRO" w:hAnsi="HG丸ｺﾞｼｯｸM-PRO" w:hint="eastAsia"/>
          <w:color w:val="000000" w:themeColor="text1"/>
          <w:sz w:val="22"/>
        </w:rPr>
        <w:t>より</w:t>
      </w:r>
      <w:r w:rsidR="000008E0" w:rsidRPr="001C01C6">
        <w:rPr>
          <w:rFonts w:ascii="HG丸ｺﾞｼｯｸM-PRO" w:eastAsia="HG丸ｺﾞｼｯｸM-PRO" w:hAnsi="HG丸ｺﾞｼｯｸM-PRO" w:hint="eastAsia"/>
          <w:color w:val="000000" w:themeColor="text1"/>
          <w:sz w:val="22"/>
        </w:rPr>
        <w:t>結核に関する関心が低下しています。早期診断、早期受診につなげるため、</w:t>
      </w:r>
      <w:r w:rsidR="00430A04" w:rsidRPr="001C01C6">
        <w:rPr>
          <w:rFonts w:ascii="HG丸ｺﾞｼｯｸM-PRO" w:eastAsia="HG丸ｺﾞｼｯｸM-PRO" w:hAnsi="HG丸ｺﾞｼｯｸM-PRO" w:hint="eastAsia"/>
          <w:color w:val="000000" w:themeColor="text1"/>
          <w:sz w:val="22"/>
        </w:rPr>
        <w:t>府民や医療機関の結核に対する関心を高め、正しい知識の普及啓発をおこな</w:t>
      </w:r>
      <w:r w:rsidR="000008E0" w:rsidRPr="001C01C6">
        <w:rPr>
          <w:rFonts w:ascii="HG丸ｺﾞｼｯｸM-PRO" w:eastAsia="HG丸ｺﾞｼｯｸM-PRO" w:hAnsi="HG丸ｺﾞｼｯｸM-PRO" w:hint="eastAsia"/>
          <w:color w:val="000000" w:themeColor="text1"/>
          <w:sz w:val="22"/>
        </w:rPr>
        <w:t>うことが重要です。</w:t>
      </w:r>
    </w:p>
    <w:p w14:paraId="39A0F91D" w14:textId="482F9E78" w:rsidR="000008E0"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4080" behindDoc="0" locked="0" layoutInCell="1" allowOverlap="1" wp14:anchorId="65EDC4E0" wp14:editId="50FDE6A5">
                <wp:simplePos x="0" y="0"/>
                <wp:positionH relativeFrom="column">
                  <wp:posOffset>55880</wp:posOffset>
                </wp:positionH>
                <wp:positionV relativeFrom="paragraph">
                  <wp:posOffset>-635</wp:posOffset>
                </wp:positionV>
                <wp:extent cx="6011545" cy="1619250"/>
                <wp:effectExtent l="0" t="0" r="27305" b="19050"/>
                <wp:wrapNone/>
                <wp:docPr id="53" name="正方形/長方形 53" descr="【保健所・大阪府・保健所設置市】&#10;○結核予防週間事業、ホームページ、広報誌、講演会等を通じて、府民へ結核についての正しい知識を提供し、有症状時の早期受診を促します。&#10;○関係機関と協力し、デインジャー・ハイリスク層への啓発を行います。&#10;" title="具体的取組"/>
                <wp:cNvGraphicFramePr/>
                <a:graphic xmlns:a="http://schemas.openxmlformats.org/drawingml/2006/main">
                  <a:graphicData uri="http://schemas.microsoft.com/office/word/2010/wordprocessingShape">
                    <wps:wsp>
                      <wps:cNvSpPr/>
                      <wps:spPr>
                        <a:xfrm>
                          <a:off x="0" y="0"/>
                          <a:ext cx="6011545" cy="1619250"/>
                        </a:xfrm>
                        <a:prstGeom prst="rect">
                          <a:avLst/>
                        </a:prstGeom>
                        <a:noFill/>
                        <a:ln w="25400" cap="flat" cmpd="sng" algn="ctr">
                          <a:solidFill>
                            <a:sysClr val="windowText" lastClr="000000"/>
                          </a:solidFill>
                          <a:prstDash val="sysDash"/>
                        </a:ln>
                        <a:effectLst/>
                      </wps:spPr>
                      <wps:txbx>
                        <w:txbxContent>
                          <w:p w14:paraId="42325227" w14:textId="79C6B776" w:rsidR="00290246" w:rsidRDefault="00290246" w:rsidP="00C05D15">
                            <w:pPr>
                              <w:adjustRightInd w:val="0"/>
                              <w:snapToGrid w:val="0"/>
                              <w:spacing w:line="300" w:lineRule="auto"/>
                              <w:rPr>
                                <w:rFonts w:asciiTheme="minorEastAsia" w:eastAsiaTheme="minorEastAsia" w:hAnsiTheme="minorEastAsia" w:cs="Meiryo UI"/>
                                <w:noProof/>
                                <w:color w:val="000000" w:themeColor="text1"/>
                                <w:sz w:val="22"/>
                              </w:rPr>
                            </w:pPr>
                          </w:p>
                          <w:p w14:paraId="4C30172A" w14:textId="77777777" w:rsidR="00290246" w:rsidRDefault="00290246"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290246" w:rsidRPr="00090866" w:rsidRDefault="00290246" w:rsidP="00C05D1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cs="Meiryo UI" w:hint="eastAsia"/>
                                <w:color w:val="000000" w:themeColor="text1"/>
                                <w:sz w:val="22"/>
                              </w:rPr>
                              <w:t>】</w:t>
                            </w:r>
                          </w:p>
                          <w:p w14:paraId="2BE808C7" w14:textId="7390B0DB"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結核予防週間事業、ホームページ、広報誌、講演会等を通じて、府民へ結核についての正しい知識を提供し、有症状時の早期受診を促します。</w:t>
                            </w:r>
                          </w:p>
                          <w:p w14:paraId="5F079863" w14:textId="01C90BD0" w:rsidR="00290246" w:rsidRPr="00090866" w:rsidRDefault="00290246" w:rsidP="000B5AAA">
                            <w:pPr>
                              <w:adjustRightInd w:val="0"/>
                              <w:snapToGrid w:val="0"/>
                              <w:spacing w:line="300" w:lineRule="auto"/>
                              <w:ind w:leftChars="100" w:left="2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○関係機関と協力し、デインジャー・ハイリスク層への啓発を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w:t>
                            </w:r>
                            <w:r w:rsidRPr="00090866">
                              <w:rPr>
                                <w:rFonts w:ascii="HG丸ｺﾞｼｯｸM-PRO" w:eastAsia="HG丸ｺﾞｼｯｸM-PRO" w:hAnsi="HG丸ｺﾞｼｯｸM-PRO" w:hint="eastAsia"/>
                                <w:color w:val="000000" w:themeColor="text1"/>
                                <w:sz w:val="22"/>
                              </w:rPr>
                              <w:t>ます。</w:t>
                            </w:r>
                          </w:p>
                          <w:p w14:paraId="51ECB75F" w14:textId="77777777" w:rsidR="00290246" w:rsidRPr="00C05D15" w:rsidRDefault="00290246"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7" alt="タイトル: 具体的取組 - 説明: 【保健所・大阪府・保健所設置市】&#10;○結核予防週間事業、ホームページ、広報誌、講演会等を通じて、府民へ結核についての正しい知識を提供し、有症状時の早期受診を促します。&#10;○関係機関と協力し、デインジャー・ハイリスク層への啓発を行います。&#10;" style="position:absolute;margin-left:4.4pt;margin-top:-.05pt;width:473.3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" filled="f" strokecolor="windowText" strokeweight="2pt">
                <v:stroke dashstyle="3 1"/>
                <v:textbox>
                  <w:txbxContent>
                    <w:p w14:paraId="42325227" w14:textId="79C6B776" w:rsidR="00290246" w:rsidRDefault="00290246" w:rsidP="00C05D15">
                      <w:pPr>
                        <w:adjustRightInd w:val="0"/>
                        <w:snapToGrid w:val="0"/>
                        <w:spacing w:line="300" w:lineRule="auto"/>
                        <w:rPr>
                          <w:rFonts w:asciiTheme="minorEastAsia" w:eastAsiaTheme="minorEastAsia" w:hAnsiTheme="minorEastAsia" w:cs="Meiryo UI"/>
                          <w:noProof/>
                          <w:color w:val="000000" w:themeColor="text1"/>
                          <w:sz w:val="22"/>
                        </w:rPr>
                      </w:pPr>
                    </w:p>
                    <w:p w14:paraId="4C30172A" w14:textId="77777777" w:rsidR="00290246" w:rsidRDefault="00290246"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290246" w:rsidRPr="00090866" w:rsidRDefault="00290246" w:rsidP="00C05D1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cs="Meiryo UI" w:hint="eastAsia"/>
                          <w:color w:val="000000" w:themeColor="text1"/>
                          <w:sz w:val="22"/>
                        </w:rPr>
                        <w:t>】</w:t>
                      </w:r>
                    </w:p>
                    <w:p w14:paraId="2BE808C7" w14:textId="7390B0DB"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結核予防週間事業、ホームページ、広報誌、講演会等を通じて、府民へ結核についての正しい知識を提供し、有症状時の早期受診を促します。</w:t>
                      </w:r>
                    </w:p>
                    <w:p w14:paraId="5F079863" w14:textId="01C90BD0" w:rsidR="00290246" w:rsidRPr="00090866" w:rsidRDefault="00290246" w:rsidP="000B5AAA">
                      <w:pPr>
                        <w:adjustRightInd w:val="0"/>
                        <w:snapToGrid w:val="0"/>
                        <w:spacing w:line="300" w:lineRule="auto"/>
                        <w:ind w:leftChars="100" w:left="2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○関係機関と協力し、デインジャー・ハイリスク層への啓発を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w:t>
                      </w:r>
                      <w:r w:rsidRPr="00090866">
                        <w:rPr>
                          <w:rFonts w:ascii="HG丸ｺﾞｼｯｸM-PRO" w:eastAsia="HG丸ｺﾞｼｯｸM-PRO" w:hAnsi="HG丸ｺﾞｼｯｸM-PRO" w:hint="eastAsia"/>
                          <w:color w:val="000000" w:themeColor="text1"/>
                          <w:sz w:val="22"/>
                        </w:rPr>
                        <w:t>ます。</w:t>
                      </w:r>
                    </w:p>
                    <w:p w14:paraId="51ECB75F" w14:textId="77777777" w:rsidR="00290246" w:rsidRPr="00C05D15" w:rsidRDefault="00290246" w:rsidP="00C05D15">
                      <w:pPr>
                        <w:adjustRightInd w:val="0"/>
                        <w:snapToGrid w:val="0"/>
                        <w:spacing w:line="300" w:lineRule="auto"/>
                        <w:rPr>
                          <w:rFonts w:eastAsiaTheme="minorEastAsia"/>
                          <w:color w:val="000000" w:themeColor="dark1"/>
                          <w:sz w:val="22"/>
                        </w:rPr>
                      </w:pPr>
                    </w:p>
                  </w:txbxContent>
                </v:textbox>
              </v:rect>
            </w:pict>
          </mc:Fallback>
        </mc:AlternateContent>
      </w: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0816" behindDoc="0" locked="0" layoutInCell="1" allowOverlap="1" wp14:anchorId="5B05B08D" wp14:editId="65DF397C">
                <wp:simplePos x="0" y="0"/>
                <wp:positionH relativeFrom="column">
                  <wp:posOffset>217805</wp:posOffset>
                </wp:positionH>
                <wp:positionV relativeFrom="paragraph">
                  <wp:posOffset>85090</wp:posOffset>
                </wp:positionV>
                <wp:extent cx="1200150" cy="352425"/>
                <wp:effectExtent l="0" t="0" r="19050" b="28575"/>
                <wp:wrapNone/>
                <wp:docPr id="100" name="正方形/長方形 100"/>
                <wp:cNvGraphicFramePr/>
                <a:graphic xmlns:a="http://schemas.openxmlformats.org/drawingml/2006/main">
                  <a:graphicData uri="http://schemas.microsoft.com/office/word/2010/wordprocessingShape">
                    <wps:wsp>
                      <wps:cNvSpPr/>
                      <wps:spPr>
                        <a:xfrm>
                          <a:off x="0" y="0"/>
                          <a:ext cx="1200150" cy="352425"/>
                        </a:xfrm>
                        <a:prstGeom prst="rect">
                          <a:avLst/>
                        </a:prstGeom>
                        <a:noFill/>
                        <a:ln w="6350" cap="flat" cmpd="sng" algn="ctr">
                          <a:solidFill>
                            <a:schemeClr val="tx1"/>
                          </a:solidFill>
                          <a:prstDash val="solid"/>
                        </a:ln>
                        <a:effectLst/>
                      </wps:spPr>
                      <wps:txbx>
                        <w:txbxContent>
                          <w:p w14:paraId="6409BE87" w14:textId="6280CEF2"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68" style="position:absolute;margin-left:17.15pt;margin-top:6.7pt;width:94.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" filled="f" strokecolor="black [3213]" strokeweight=".5pt">
                <v:textbox>
                  <w:txbxContent>
                    <w:p w14:paraId="6409BE87" w14:textId="6280CEF2"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0008E0" w:rsidRPr="001C01C6">
        <w:rPr>
          <w:rFonts w:asciiTheme="minorEastAsia" w:eastAsiaTheme="minorEastAsia" w:hAnsiTheme="minorEastAsia" w:hint="eastAsia"/>
          <w:color w:val="000000" w:themeColor="text1"/>
          <w:sz w:val="22"/>
        </w:rPr>
        <w:t xml:space="preserve">　</w:t>
      </w:r>
    </w:p>
    <w:p w14:paraId="5E01A822" w14:textId="3AE54D23" w:rsidR="00FB0691" w:rsidRPr="001C01C6" w:rsidRDefault="00FB0691" w:rsidP="00992D59">
      <w:pPr>
        <w:adjustRightInd w:val="0"/>
        <w:snapToGrid w:val="0"/>
        <w:spacing w:line="300" w:lineRule="auto"/>
        <w:rPr>
          <w:rFonts w:asciiTheme="minorEastAsia" w:eastAsiaTheme="minorEastAsia" w:hAnsiTheme="minorEastAsia"/>
          <w:color w:val="000000" w:themeColor="text1"/>
          <w:sz w:val="22"/>
        </w:rPr>
      </w:pPr>
    </w:p>
    <w:p w14:paraId="0C6893A2" w14:textId="08D30BC4"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2F4693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574779C"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01D6A59"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FB8620A" w14:textId="77777777" w:rsidR="009B1744" w:rsidRPr="001C01C6" w:rsidRDefault="009B1744" w:rsidP="009E2B76">
      <w:pPr>
        <w:rPr>
          <w:rFonts w:asciiTheme="minorEastAsia" w:eastAsiaTheme="minorEastAsia" w:hAnsiTheme="minorEastAsia"/>
          <w:b/>
          <w:color w:val="000000" w:themeColor="text1"/>
          <w:szCs w:val="24"/>
        </w:rPr>
      </w:pPr>
    </w:p>
    <w:p w14:paraId="4F95E4B6" w14:textId="77777777" w:rsidR="009B1744" w:rsidRPr="001C01C6" w:rsidRDefault="009B1744" w:rsidP="009E2B76">
      <w:pPr>
        <w:rPr>
          <w:rFonts w:asciiTheme="minorEastAsia" w:eastAsiaTheme="minorEastAsia" w:hAnsiTheme="minorEastAsia"/>
          <w:b/>
          <w:color w:val="000000" w:themeColor="text1"/>
          <w:szCs w:val="24"/>
        </w:rPr>
      </w:pPr>
    </w:p>
    <w:p w14:paraId="2887BB75" w14:textId="77777777" w:rsidR="009B1744" w:rsidRPr="001C01C6" w:rsidRDefault="009B1744" w:rsidP="009E2B76">
      <w:pPr>
        <w:rPr>
          <w:rFonts w:asciiTheme="minorEastAsia" w:eastAsiaTheme="minorEastAsia" w:hAnsiTheme="minorEastAsia"/>
          <w:b/>
          <w:color w:val="000000" w:themeColor="text1"/>
          <w:szCs w:val="24"/>
        </w:rPr>
      </w:pPr>
    </w:p>
    <w:p w14:paraId="6033652E" w14:textId="77777777" w:rsidR="003D03FF" w:rsidRPr="001C01C6" w:rsidRDefault="003D03FF">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009BFB65" w14:textId="40E9B0E0" w:rsidR="00FB0691" w:rsidRPr="001C01C6" w:rsidRDefault="00FB0691" w:rsidP="009E2B76">
      <w:pPr>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４　関係機関との連携</w:t>
      </w:r>
    </w:p>
    <w:p w14:paraId="06BDA413" w14:textId="77777777" w:rsidR="000008E0" w:rsidRPr="001C01C6" w:rsidRDefault="000008E0" w:rsidP="00992D59">
      <w:pPr>
        <w:adjustRightInd w:val="0"/>
        <w:snapToGrid w:val="0"/>
        <w:spacing w:line="300" w:lineRule="auto"/>
        <w:rPr>
          <w:rFonts w:ascii="HG丸ｺﾞｼｯｸM-PRO" w:eastAsia="HG丸ｺﾞｼｯｸM-PRO" w:hAnsi="HG丸ｺﾞｼｯｸM-PRO"/>
          <w:color w:val="000000" w:themeColor="text1"/>
          <w:sz w:val="22"/>
        </w:rPr>
      </w:pPr>
    </w:p>
    <w:p w14:paraId="4B10925E" w14:textId="6919AF66" w:rsidR="00BD5ABF"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FB0691" w:rsidRPr="001C01C6">
        <w:rPr>
          <w:rFonts w:ascii="HG丸ｺﾞｼｯｸM-PRO" w:eastAsia="HG丸ｺﾞｼｯｸM-PRO" w:hAnsi="HG丸ｺﾞｼｯｸM-PRO" w:hint="eastAsia"/>
          <w:color w:val="000000" w:themeColor="text1"/>
          <w:sz w:val="22"/>
        </w:rPr>
        <w:t>自治体、関係機関との連携による結核対策の推進</w:t>
      </w:r>
    </w:p>
    <w:p w14:paraId="344C1571" w14:textId="196AC196" w:rsidR="000008E0" w:rsidRPr="001C01C6" w:rsidRDefault="00180A9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大阪府の結核対策は、大阪府</w:t>
      </w:r>
      <w:r w:rsidR="00655B94" w:rsidRPr="001C01C6">
        <w:rPr>
          <w:rFonts w:ascii="HG丸ｺﾞｼｯｸM-PRO" w:eastAsia="HG丸ｺﾞｼｯｸM-PRO" w:hAnsi="HG丸ｺﾞｼｯｸM-PRO" w:hint="eastAsia"/>
          <w:color w:val="000000" w:themeColor="text1"/>
          <w:sz w:val="22"/>
        </w:rPr>
        <w:t>・</w:t>
      </w:r>
      <w:r w:rsidR="000008E0" w:rsidRPr="001C01C6">
        <w:rPr>
          <w:rFonts w:ascii="HG丸ｺﾞｼｯｸM-PRO" w:eastAsia="HG丸ｺﾞｼｯｸM-PRO" w:hAnsi="HG丸ｺﾞｼｯｸM-PRO" w:hint="eastAsia"/>
          <w:color w:val="000000" w:themeColor="text1"/>
          <w:sz w:val="22"/>
        </w:rPr>
        <w:t>保健所設置市がそれぞれ地域の実情に応じた取組を進めていますが、対策を</w:t>
      </w:r>
      <w:r w:rsidR="00B13839" w:rsidRPr="001C01C6">
        <w:rPr>
          <w:rFonts w:ascii="HG丸ｺﾞｼｯｸM-PRO" w:eastAsia="HG丸ｺﾞｼｯｸM-PRO" w:hAnsi="HG丸ｺﾞｼｯｸM-PRO" w:hint="eastAsia"/>
          <w:color w:val="000000" w:themeColor="text1"/>
          <w:sz w:val="22"/>
        </w:rPr>
        <w:t>より効果的、効率的に行うためには、大阪府全体の結核に関する課題を共有し、共同で対策を講じることも必要です。</w:t>
      </w:r>
    </w:p>
    <w:p w14:paraId="2C42ED94" w14:textId="57426F64" w:rsidR="00B13839" w:rsidRPr="001C01C6" w:rsidRDefault="00B13839"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サーベイランス情報、患者支援にかかる取組等を共通</w:t>
      </w:r>
      <w:r w:rsidR="00430A04" w:rsidRPr="001C01C6">
        <w:rPr>
          <w:rFonts w:ascii="HG丸ｺﾞｼｯｸM-PRO" w:eastAsia="HG丸ｺﾞｼｯｸM-PRO" w:hAnsi="HG丸ｺﾞｼｯｸM-PRO" w:hint="eastAsia"/>
          <w:color w:val="000000" w:themeColor="text1"/>
          <w:sz w:val="22"/>
        </w:rPr>
        <w:t>のツールで収集し、大阪府全体としての評価と結核対策の検討をおこな</w:t>
      </w:r>
      <w:r w:rsidR="00E369CF" w:rsidRPr="001C01C6">
        <w:rPr>
          <w:rFonts w:ascii="HG丸ｺﾞｼｯｸM-PRO" w:eastAsia="HG丸ｺﾞｼｯｸM-PRO" w:hAnsi="HG丸ｺﾞｼｯｸM-PRO" w:hint="eastAsia"/>
          <w:color w:val="000000" w:themeColor="text1"/>
          <w:sz w:val="22"/>
        </w:rPr>
        <w:t>う必要があります。</w:t>
      </w:r>
    </w:p>
    <w:p w14:paraId="31367215" w14:textId="2B700127" w:rsidR="00524876"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1840" behindDoc="0" locked="0" layoutInCell="1" allowOverlap="1" wp14:anchorId="02E8FAC8" wp14:editId="1DE23CA1">
                <wp:simplePos x="0" y="0"/>
                <wp:positionH relativeFrom="column">
                  <wp:posOffset>284480</wp:posOffset>
                </wp:positionH>
                <wp:positionV relativeFrom="paragraph">
                  <wp:posOffset>169544</wp:posOffset>
                </wp:positionV>
                <wp:extent cx="1187640" cy="314325"/>
                <wp:effectExtent l="0" t="0" r="12700" b="28575"/>
                <wp:wrapNone/>
                <wp:docPr id="101" name="正方形/長方形 101"/>
                <wp:cNvGraphicFramePr/>
                <a:graphic xmlns:a="http://schemas.openxmlformats.org/drawingml/2006/main">
                  <a:graphicData uri="http://schemas.microsoft.com/office/word/2010/wordprocessingShape">
                    <wps:wsp>
                      <wps:cNvSpPr/>
                      <wps:spPr>
                        <a:xfrm>
                          <a:off x="0" y="0"/>
                          <a:ext cx="1187640" cy="314325"/>
                        </a:xfrm>
                        <a:prstGeom prst="rect">
                          <a:avLst/>
                        </a:prstGeom>
                        <a:noFill/>
                        <a:ln w="6350" cap="flat" cmpd="sng" algn="ctr">
                          <a:solidFill>
                            <a:schemeClr val="tx1"/>
                          </a:solidFill>
                          <a:prstDash val="solid"/>
                        </a:ln>
                        <a:effectLst/>
                      </wps:spPr>
                      <wps:txbx>
                        <w:txbxContent>
                          <w:p w14:paraId="5972A3FC" w14:textId="7DA0C38B"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69" style="position:absolute;margin-left:22.4pt;margin-top:13.35pt;width:93.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" filled="f" strokecolor="black [3213]" strokeweight=".5pt">
                <v:textbox>
                  <w:txbxContent>
                    <w:p w14:paraId="5972A3FC" w14:textId="7DA0C38B"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524876"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6128" behindDoc="0" locked="0" layoutInCell="1" allowOverlap="1" wp14:anchorId="6ED8D04B" wp14:editId="3AB32878">
                <wp:simplePos x="0" y="0"/>
                <wp:positionH relativeFrom="column">
                  <wp:posOffset>74930</wp:posOffset>
                </wp:positionH>
                <wp:positionV relativeFrom="paragraph">
                  <wp:posOffset>50165</wp:posOffset>
                </wp:positionV>
                <wp:extent cx="6011545" cy="1676400"/>
                <wp:effectExtent l="0" t="0" r="27305" b="19050"/>
                <wp:wrapNone/>
                <wp:docPr id="54" name="正方形/長方形 54" descr="【保健所】&#10;○結核患者への適切な支援のために関係機関との連携を強化します。&#10;【大阪府・保健所設置市】&#10;○結核対策会議を定期的に開催し、行政課題の共有、結核患者の医療に関する情報交換、共同で取り組む対策の検討を行い、府全体で結核対策を推進します。&#10;" title="具体的取組"/>
                <wp:cNvGraphicFramePr/>
                <a:graphic xmlns:a="http://schemas.openxmlformats.org/drawingml/2006/main">
                  <a:graphicData uri="http://schemas.microsoft.com/office/word/2010/wordprocessingShape">
                    <wps:wsp>
                      <wps:cNvSpPr/>
                      <wps:spPr>
                        <a:xfrm>
                          <a:off x="0" y="0"/>
                          <a:ext cx="6011545" cy="1676400"/>
                        </a:xfrm>
                        <a:prstGeom prst="rect">
                          <a:avLst/>
                        </a:prstGeom>
                        <a:noFill/>
                        <a:ln w="25400" cap="flat" cmpd="sng" algn="ctr">
                          <a:solidFill>
                            <a:sysClr val="windowText" lastClr="000000"/>
                          </a:solidFill>
                          <a:prstDash val="sysDash"/>
                        </a:ln>
                        <a:effectLst/>
                      </wps:spPr>
                      <wps:txbx>
                        <w:txbxContent>
                          <w:p w14:paraId="326FF662" w14:textId="643E9D63" w:rsidR="00290246" w:rsidRDefault="00290246"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290246" w:rsidRDefault="00290246"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290246" w:rsidRPr="00090866" w:rsidRDefault="00290246" w:rsidP="002E6D6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5070677" w14:textId="274C5EE8" w:rsidR="00290246" w:rsidRPr="00090866" w:rsidRDefault="00290246" w:rsidP="002E6D65">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w:t>
                            </w:r>
                            <w:r w:rsidRPr="00090866">
                              <w:rPr>
                                <w:rFonts w:ascii="HG丸ｺﾞｼｯｸM-PRO" w:eastAsia="HG丸ｺﾞｼｯｸM-PRO" w:hAnsi="HG丸ｺﾞｼｯｸM-PRO" w:hint="eastAsia"/>
                                <w:color w:val="000000" w:themeColor="dark1"/>
                                <w:sz w:val="22"/>
                              </w:rPr>
                              <w:t>患者への適切な支援のために関係機関との連携を強化します。</w:t>
                            </w:r>
                          </w:p>
                          <w:p w14:paraId="262F970E" w14:textId="16C1E556" w:rsidR="00290246" w:rsidRPr="00090866" w:rsidRDefault="00290246" w:rsidP="0052487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dark1"/>
                                <w:sz w:val="22"/>
                              </w:rPr>
                              <w:t>大阪</w:t>
                            </w:r>
                            <w:r w:rsidRPr="00090866">
                              <w:rPr>
                                <w:rFonts w:ascii="HG丸ｺﾞｼｯｸM-PRO" w:eastAsia="HG丸ｺﾞｼｯｸM-PRO" w:hAnsi="HG丸ｺﾞｼｯｸM-PRO" w:hint="eastAsia"/>
                                <w:color w:val="000000" w:themeColor="text1"/>
                                <w:sz w:val="22"/>
                              </w:rPr>
                              <w:t>府・保健所設置市</w:t>
                            </w:r>
                            <w:r w:rsidRPr="00090866">
                              <w:rPr>
                                <w:rFonts w:ascii="HG丸ｺﾞｼｯｸM-PRO" w:eastAsia="HG丸ｺﾞｼｯｸM-PRO" w:hAnsi="HG丸ｺﾞｼｯｸM-PRO" w:cs="Meiryo UI" w:hint="eastAsia"/>
                                <w:color w:val="000000" w:themeColor="text1"/>
                                <w:sz w:val="22"/>
                              </w:rPr>
                              <w:t>】</w:t>
                            </w:r>
                          </w:p>
                          <w:p w14:paraId="27D16771" w14:textId="1FAEF7C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290246" w:rsidRPr="00524876" w:rsidRDefault="00290246"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290246" w:rsidRDefault="00290246" w:rsidP="00524876">
                            <w:pPr>
                              <w:adjustRightInd w:val="0"/>
                              <w:snapToGrid w:val="0"/>
                              <w:spacing w:line="300" w:lineRule="auto"/>
                              <w:rPr>
                                <w:rFonts w:eastAsiaTheme="minorEastAsia"/>
                                <w:color w:val="000000" w:themeColor="dark1"/>
                                <w:sz w:val="22"/>
                              </w:rPr>
                            </w:pPr>
                          </w:p>
                          <w:p w14:paraId="12B8CAF3" w14:textId="77777777" w:rsidR="00290246" w:rsidRPr="00C05D15" w:rsidRDefault="00290246" w:rsidP="00524876">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70" alt="タイトル: 具体的取組 - 説明: 【保健所】&#10;○結核患者への適切な支援のために関係機関との連携を強化します。&#10;【大阪府・保健所設置市】&#10;○結核対策会議を定期的に開催し、行政課題の共有、結核患者の医療に関する情報交換、共同で取り組む対策の検討を行い、府全体で結核対策を推進します。&#10;" style="position:absolute;margin-left:5.9pt;margin-top:3.95pt;width:473.3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" filled="f" strokecolor="windowText" strokeweight="2pt">
                <v:stroke dashstyle="3 1"/>
                <v:textbox>
                  <w:txbxContent>
                    <w:p w14:paraId="326FF662" w14:textId="643E9D63" w:rsidR="00290246" w:rsidRDefault="00290246"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290246" w:rsidRDefault="00290246"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290246" w:rsidRPr="00090866" w:rsidRDefault="00290246" w:rsidP="002E6D6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5070677" w14:textId="274C5EE8" w:rsidR="00290246" w:rsidRPr="00090866" w:rsidRDefault="00290246" w:rsidP="002E6D65">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w:t>
                      </w:r>
                      <w:r w:rsidRPr="00090866">
                        <w:rPr>
                          <w:rFonts w:ascii="HG丸ｺﾞｼｯｸM-PRO" w:eastAsia="HG丸ｺﾞｼｯｸM-PRO" w:hAnsi="HG丸ｺﾞｼｯｸM-PRO" w:hint="eastAsia"/>
                          <w:color w:val="000000" w:themeColor="dark1"/>
                          <w:sz w:val="22"/>
                        </w:rPr>
                        <w:t>患者への適切な支援のために関係機関との連携を強化します。</w:t>
                      </w:r>
                    </w:p>
                    <w:p w14:paraId="262F970E" w14:textId="16C1E556" w:rsidR="00290246" w:rsidRPr="00090866" w:rsidRDefault="00290246" w:rsidP="0052487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dark1"/>
                          <w:sz w:val="22"/>
                        </w:rPr>
                        <w:t>大阪</w:t>
                      </w:r>
                      <w:r w:rsidRPr="00090866">
                        <w:rPr>
                          <w:rFonts w:ascii="HG丸ｺﾞｼｯｸM-PRO" w:eastAsia="HG丸ｺﾞｼｯｸM-PRO" w:hAnsi="HG丸ｺﾞｼｯｸM-PRO" w:hint="eastAsia"/>
                          <w:color w:val="000000" w:themeColor="text1"/>
                          <w:sz w:val="22"/>
                        </w:rPr>
                        <w:t>府・保健所設置市</w:t>
                      </w:r>
                      <w:r w:rsidRPr="00090866">
                        <w:rPr>
                          <w:rFonts w:ascii="HG丸ｺﾞｼｯｸM-PRO" w:eastAsia="HG丸ｺﾞｼｯｸM-PRO" w:hAnsi="HG丸ｺﾞｼｯｸM-PRO" w:cs="Meiryo UI" w:hint="eastAsia"/>
                          <w:color w:val="000000" w:themeColor="text1"/>
                          <w:sz w:val="22"/>
                        </w:rPr>
                        <w:t>】</w:t>
                      </w:r>
                    </w:p>
                    <w:p w14:paraId="27D16771" w14:textId="1FAEF7C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290246" w:rsidRPr="00524876" w:rsidRDefault="00290246"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290246" w:rsidRDefault="00290246" w:rsidP="00524876">
                      <w:pPr>
                        <w:adjustRightInd w:val="0"/>
                        <w:snapToGrid w:val="0"/>
                        <w:spacing w:line="300" w:lineRule="auto"/>
                        <w:rPr>
                          <w:rFonts w:eastAsiaTheme="minorEastAsia"/>
                          <w:color w:val="000000" w:themeColor="dark1"/>
                          <w:sz w:val="22"/>
                        </w:rPr>
                      </w:pPr>
                    </w:p>
                    <w:p w14:paraId="12B8CAF3" w14:textId="77777777" w:rsidR="00290246" w:rsidRPr="00C05D15" w:rsidRDefault="00290246" w:rsidP="00524876">
                      <w:pPr>
                        <w:adjustRightInd w:val="0"/>
                        <w:snapToGrid w:val="0"/>
                        <w:spacing w:line="300" w:lineRule="auto"/>
                        <w:rPr>
                          <w:rFonts w:eastAsiaTheme="minorEastAsia"/>
                          <w:color w:val="000000" w:themeColor="dark1"/>
                          <w:sz w:val="22"/>
                        </w:rPr>
                      </w:pPr>
                    </w:p>
                  </w:txbxContent>
                </v:textbox>
              </v:rect>
            </w:pict>
          </mc:Fallback>
        </mc:AlternateContent>
      </w:r>
    </w:p>
    <w:p w14:paraId="10C37011"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34AEE6E3"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34DC5A79"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04879CCB"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6196BA23"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73CB4B91" w14:textId="77777777" w:rsidR="00E369CF" w:rsidRPr="001C01C6" w:rsidRDefault="00E369CF" w:rsidP="00992D59">
      <w:pPr>
        <w:adjustRightInd w:val="0"/>
        <w:snapToGrid w:val="0"/>
        <w:spacing w:line="300" w:lineRule="auto"/>
        <w:rPr>
          <w:rFonts w:asciiTheme="minorEastAsia" w:eastAsiaTheme="minorEastAsia" w:hAnsiTheme="minorEastAsia"/>
          <w:color w:val="000000" w:themeColor="text1"/>
          <w:sz w:val="22"/>
        </w:rPr>
      </w:pPr>
    </w:p>
    <w:p w14:paraId="2EBD6D74"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341CC984"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0D77841A" w14:textId="15622D45" w:rsidR="00FB0691"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A2329B" w:rsidRPr="001C01C6">
        <w:rPr>
          <w:rFonts w:ascii="HG丸ｺﾞｼｯｸM-PRO" w:eastAsia="HG丸ｺﾞｼｯｸM-PRO" w:hAnsi="HG丸ｺﾞｼｯｸM-PRO" w:hint="eastAsia"/>
          <w:color w:val="000000" w:themeColor="text1"/>
          <w:sz w:val="22"/>
        </w:rPr>
        <w:t>）</w:t>
      </w:r>
      <w:r w:rsidR="00FB0691" w:rsidRPr="001C01C6">
        <w:rPr>
          <w:rFonts w:ascii="HG丸ｺﾞｼｯｸM-PRO" w:eastAsia="HG丸ｺﾞｼｯｸM-PRO" w:hAnsi="HG丸ｺﾞｼｯｸM-PRO"/>
          <w:color w:val="000000" w:themeColor="text1"/>
          <w:sz w:val="22"/>
        </w:rPr>
        <w:t>施設内（院内）感染の防止</w:t>
      </w:r>
    </w:p>
    <w:p w14:paraId="2ADB8503" w14:textId="39D403EA" w:rsidR="003909E7"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医療機関や社会福祉施設等は</w:t>
      </w:r>
      <w:r w:rsidR="006D4719" w:rsidRPr="001C01C6">
        <w:rPr>
          <w:rFonts w:ascii="HG丸ｺﾞｼｯｸM-PRO" w:eastAsia="HG丸ｺﾞｼｯｸM-PRO" w:hAnsi="HG丸ｺﾞｼｯｸM-PRO" w:hint="eastAsia"/>
          <w:color w:val="000000" w:themeColor="text1"/>
          <w:sz w:val="22"/>
        </w:rPr>
        <w:t>デインジャー</w:t>
      </w:r>
      <w:r w:rsidRPr="001C01C6">
        <w:rPr>
          <w:rFonts w:ascii="HG丸ｺﾞｼｯｸM-PRO" w:eastAsia="HG丸ｺﾞｼｯｸM-PRO" w:hAnsi="HG丸ｺﾞｼｯｸM-PRO" w:hint="eastAsia"/>
          <w:color w:val="000000" w:themeColor="text1"/>
          <w:sz w:val="22"/>
        </w:rPr>
        <w:t>・ハイリスクグループであり、実際に集団感染事例も少なくない状況です。医療機関や施設においては、結核に関する正しい知識と、感染予防・早期発見に向けた体制づくりが必要です。</w:t>
      </w:r>
    </w:p>
    <w:p w14:paraId="59083982" w14:textId="27B14B6A" w:rsidR="00FD5163"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医療従事者に対する結核の知識と技術の普及とともに、管理者に対して、院内感染対策</w:t>
      </w:r>
      <w:r w:rsidR="00160C3C" w:rsidRPr="001C01C6">
        <w:rPr>
          <w:rFonts w:ascii="HG丸ｺﾞｼｯｸM-PRO" w:eastAsia="HG丸ｺﾞｼｯｸM-PRO" w:hAnsi="HG丸ｺﾞｼｯｸM-PRO" w:hint="eastAsia"/>
          <w:color w:val="000000" w:themeColor="text1"/>
          <w:sz w:val="22"/>
        </w:rPr>
        <w:t>委</w:t>
      </w:r>
      <w:r w:rsidRPr="001C01C6">
        <w:rPr>
          <w:rFonts w:ascii="HG丸ｺﾞｼｯｸM-PRO" w:eastAsia="HG丸ｺﾞｼｯｸM-PRO" w:hAnsi="HG丸ｺﾞｼｯｸM-PRO" w:hint="eastAsia"/>
          <w:color w:val="000000" w:themeColor="text1"/>
          <w:sz w:val="22"/>
        </w:rPr>
        <w:t>員会の設置、効果的運営について、助言</w:t>
      </w:r>
      <w:r w:rsidR="00815BF1"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指導を</w:t>
      </w:r>
      <w:r w:rsidR="00655B9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59EDFFDB" w14:textId="25FAA5CF" w:rsidR="005156A7"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A6239A" w:rsidRPr="001C01C6">
        <w:rPr>
          <w:rFonts w:ascii="HG丸ｺﾞｼｯｸM-PRO" w:eastAsia="HG丸ｺﾞｼｯｸM-PRO" w:hAnsi="HG丸ｺﾞｼｯｸM-PRO" w:hint="eastAsia"/>
          <w:color w:val="000000" w:themeColor="text1"/>
          <w:sz w:val="22"/>
        </w:rPr>
        <w:t>高齢者</w:t>
      </w:r>
      <w:r w:rsidRPr="001C01C6">
        <w:rPr>
          <w:rFonts w:ascii="HG丸ｺﾞｼｯｸM-PRO" w:eastAsia="HG丸ｺﾞｼｯｸM-PRO" w:hAnsi="HG丸ｺﾞｼｯｸM-PRO" w:hint="eastAsia"/>
          <w:color w:val="000000" w:themeColor="text1"/>
          <w:sz w:val="22"/>
        </w:rPr>
        <w:t>施設に対しては</w:t>
      </w:r>
      <w:r w:rsidR="00A6239A" w:rsidRPr="001C01C6">
        <w:rPr>
          <w:rFonts w:ascii="HG丸ｺﾞｼｯｸM-PRO" w:eastAsia="HG丸ｺﾞｼｯｸM-PRO" w:hAnsi="HG丸ｺﾞｼｯｸM-PRO" w:hint="eastAsia"/>
          <w:color w:val="000000" w:themeColor="text1"/>
          <w:sz w:val="22"/>
        </w:rPr>
        <w:t>、結核の正しい知識や高齢者結核の特徴、早期発見の方法等</w:t>
      </w:r>
      <w:r w:rsidR="00815BF1" w:rsidRPr="001C01C6">
        <w:rPr>
          <w:rFonts w:ascii="HG丸ｺﾞｼｯｸM-PRO" w:eastAsia="HG丸ｺﾞｼｯｸM-PRO" w:hAnsi="HG丸ｺﾞｼｯｸM-PRO" w:hint="eastAsia"/>
          <w:color w:val="000000" w:themeColor="text1"/>
          <w:sz w:val="22"/>
        </w:rPr>
        <w:t>の</w:t>
      </w:r>
      <w:r w:rsidR="00A6239A" w:rsidRPr="001C01C6">
        <w:rPr>
          <w:rFonts w:ascii="HG丸ｺﾞｼｯｸM-PRO" w:eastAsia="HG丸ｺﾞｼｯｸM-PRO" w:hAnsi="HG丸ｺﾞｼｯｸM-PRO" w:hint="eastAsia"/>
          <w:color w:val="000000" w:themeColor="text1"/>
          <w:sz w:val="22"/>
        </w:rPr>
        <w:t>普及</w:t>
      </w:r>
      <w:r w:rsidR="00815BF1" w:rsidRPr="001C01C6">
        <w:rPr>
          <w:rFonts w:ascii="HG丸ｺﾞｼｯｸM-PRO" w:eastAsia="HG丸ｺﾞｼｯｸM-PRO" w:hAnsi="HG丸ｺﾞｼｯｸM-PRO" w:hint="eastAsia"/>
          <w:color w:val="000000" w:themeColor="text1"/>
          <w:sz w:val="22"/>
        </w:rPr>
        <w:t>・</w:t>
      </w:r>
      <w:r w:rsidR="00A6239A" w:rsidRPr="001C01C6">
        <w:rPr>
          <w:rFonts w:ascii="HG丸ｺﾞｼｯｸM-PRO" w:eastAsia="HG丸ｺﾞｼｯｸM-PRO" w:hAnsi="HG丸ｺﾞｼｯｸM-PRO" w:hint="eastAsia"/>
          <w:color w:val="000000" w:themeColor="text1"/>
          <w:sz w:val="22"/>
        </w:rPr>
        <w:t>啓発</w:t>
      </w:r>
      <w:r w:rsidR="00815BF1" w:rsidRPr="001C01C6">
        <w:rPr>
          <w:rFonts w:ascii="HG丸ｺﾞｼｯｸM-PRO" w:eastAsia="HG丸ｺﾞｼｯｸM-PRO" w:hAnsi="HG丸ｺﾞｼｯｸM-PRO" w:hint="eastAsia"/>
          <w:color w:val="000000" w:themeColor="text1"/>
          <w:sz w:val="22"/>
        </w:rPr>
        <w:t>をおこない</w:t>
      </w:r>
      <w:r w:rsidR="00A6239A" w:rsidRPr="001C01C6">
        <w:rPr>
          <w:rFonts w:ascii="HG丸ｺﾞｼｯｸM-PRO" w:eastAsia="HG丸ｺﾞｼｯｸM-PRO" w:hAnsi="HG丸ｺﾞｼｯｸM-PRO" w:hint="eastAsia"/>
          <w:color w:val="000000" w:themeColor="text1"/>
          <w:sz w:val="22"/>
        </w:rPr>
        <w:t>ます。</w:t>
      </w:r>
    </w:p>
    <w:p w14:paraId="1A7D4EDA" w14:textId="5165640F" w:rsidR="005156A7"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2864" behindDoc="0" locked="0" layoutInCell="1" allowOverlap="1" wp14:anchorId="39BC66EC" wp14:editId="070CCD5A">
                <wp:simplePos x="0" y="0"/>
                <wp:positionH relativeFrom="column">
                  <wp:posOffset>284480</wp:posOffset>
                </wp:positionH>
                <wp:positionV relativeFrom="paragraph">
                  <wp:posOffset>81914</wp:posOffset>
                </wp:positionV>
                <wp:extent cx="1187640" cy="314325"/>
                <wp:effectExtent l="0" t="0" r="12700" b="28575"/>
                <wp:wrapNone/>
                <wp:docPr id="102" name="正方形/長方形 102"/>
                <wp:cNvGraphicFramePr/>
                <a:graphic xmlns:a="http://schemas.openxmlformats.org/drawingml/2006/main">
                  <a:graphicData uri="http://schemas.microsoft.com/office/word/2010/wordprocessingShape">
                    <wps:wsp>
                      <wps:cNvSpPr/>
                      <wps:spPr>
                        <a:xfrm>
                          <a:off x="0" y="0"/>
                          <a:ext cx="1187640" cy="314325"/>
                        </a:xfrm>
                        <a:prstGeom prst="rect">
                          <a:avLst/>
                        </a:prstGeom>
                        <a:noFill/>
                        <a:ln w="6350" cap="flat" cmpd="sng" algn="ctr">
                          <a:solidFill>
                            <a:schemeClr val="tx1"/>
                          </a:solidFill>
                          <a:prstDash val="solid"/>
                        </a:ln>
                        <a:effectLst/>
                      </wps:spPr>
                      <wps:txbx>
                        <w:txbxContent>
                          <w:p w14:paraId="49940758" w14:textId="17A3A327"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2" o:spid="_x0000_s1071" style="position:absolute;margin-left:22.4pt;margin-top:6.45pt;width:93.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" filled="f" strokecolor="black [3213]" strokeweight=".5pt">
                <v:textbox>
                  <w:txbxContent>
                    <w:p w14:paraId="49940758" w14:textId="17A3A327"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425E20"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8176" behindDoc="0" locked="0" layoutInCell="1" allowOverlap="1" wp14:anchorId="5BE663E5" wp14:editId="569B8D0B">
                <wp:simplePos x="0" y="0"/>
                <wp:positionH relativeFrom="column">
                  <wp:posOffset>74930</wp:posOffset>
                </wp:positionH>
                <wp:positionV relativeFrom="paragraph">
                  <wp:posOffset>9526</wp:posOffset>
                </wp:positionV>
                <wp:extent cx="6011545" cy="2038350"/>
                <wp:effectExtent l="0" t="0" r="27305" b="19050"/>
                <wp:wrapNone/>
                <wp:docPr id="55" name="正方形/長方形 55" descr="【保健所】&#10;○立入検査等を通じて、医療機関に対し、院内（施設内）感染防止体制や対応マニュアルの整備・改訂状況を確認し、必要に応じて指導します。&#10;【保健所・大阪府・保健所設置市】&#10;○最新の感染対策マニュアル等について情報提供します。&#10;○院内（施設内）感染防止対策の効果的な事例を把握し、情報を提供します。&#10;" title="具体的取組"/>
                <wp:cNvGraphicFramePr/>
                <a:graphic xmlns:a="http://schemas.openxmlformats.org/drawingml/2006/main">
                  <a:graphicData uri="http://schemas.microsoft.com/office/word/2010/wordprocessingShape">
                    <wps:wsp>
                      <wps:cNvSpPr/>
                      <wps:spPr>
                        <a:xfrm>
                          <a:off x="0" y="0"/>
                          <a:ext cx="6011545" cy="2038350"/>
                        </a:xfrm>
                        <a:prstGeom prst="rect">
                          <a:avLst/>
                        </a:prstGeom>
                        <a:noFill/>
                        <a:ln w="25400" cap="flat" cmpd="sng" algn="ctr">
                          <a:solidFill>
                            <a:sysClr val="windowText" lastClr="000000"/>
                          </a:solidFill>
                          <a:prstDash val="sysDash"/>
                        </a:ln>
                        <a:effectLst/>
                      </wps:spPr>
                      <wps:txbx>
                        <w:txbxContent>
                          <w:p w14:paraId="419B0246" w14:textId="7CD3B78A" w:rsidR="00290246" w:rsidRDefault="00290246"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290246" w:rsidRPr="00090866" w:rsidRDefault="00290246" w:rsidP="00ED153B">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w:t>
                            </w:r>
                            <w:r w:rsidRPr="00090866">
                              <w:rPr>
                                <w:rFonts w:ascii="HG丸ｺﾞｼｯｸM-PRO" w:eastAsia="HG丸ｺﾞｼｯｸM-PRO" w:hAnsi="HG丸ｺﾞｼｯｸM-PRO" w:cs="Meiryo UI" w:hint="eastAsia"/>
                                <w:color w:val="000000" w:themeColor="text1"/>
                                <w:sz w:val="22"/>
                              </w:rPr>
                              <w:t>】</w:t>
                            </w:r>
                          </w:p>
                          <w:p w14:paraId="53B33CCA" w14:textId="067F50F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立入検査等を通じて、医療機関に対し、院内（施設内）感染防止体制や対応マニュアルの整備・改訂状況を確認し、必要に応じて指導します。</w:t>
                            </w:r>
                          </w:p>
                          <w:p w14:paraId="2C5F3E71" w14:textId="20134A1F"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hint="eastAsia"/>
                                <w:color w:val="000000" w:themeColor="dark1"/>
                                <w:sz w:val="22"/>
                              </w:rPr>
                              <w:t>】</w:t>
                            </w:r>
                          </w:p>
                          <w:p w14:paraId="21C3DEA1" w14:textId="38CE26B1"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○最新の感染対策マニュアル等について情報提供します。</w:t>
                            </w:r>
                          </w:p>
                          <w:p w14:paraId="3000B423" w14:textId="6C170C5C" w:rsidR="00290246" w:rsidRPr="00090866" w:rsidRDefault="00290246" w:rsidP="002E6D65">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院内（施設内）感染防止対策の効果的な事例を把握し、情報を提供します。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2" alt="タイトル: 具体的取組 - 説明: 【保健所】&#10;○立入検査等を通じて、医療機関に対し、院内（施設内）感染防止体制や対応マニュアルの整備・改訂状況を確認し、必要に応じて指導します。&#10;【保健所・大阪府・保健所設置市】&#10;○最新の感染対策マニュアル等について情報提供します。&#10;○院内（施設内）感染防止対策の効果的な事例を把握し、情報を提供します。&#10;" style="position:absolute;margin-left:5.9pt;margin-top:.75pt;width:473.35pt;height:1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" filled="f" strokecolor="windowText" strokeweight="2pt">
                <v:stroke dashstyle="3 1"/>
                <v:textbox>
                  <w:txbxContent>
                    <w:p w14:paraId="419B0246" w14:textId="7CD3B78A" w:rsidR="00290246" w:rsidRDefault="00290246"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290246" w:rsidRPr="00090866" w:rsidRDefault="00290246" w:rsidP="00ED153B">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w:t>
                      </w:r>
                      <w:r w:rsidRPr="00090866">
                        <w:rPr>
                          <w:rFonts w:ascii="HG丸ｺﾞｼｯｸM-PRO" w:eastAsia="HG丸ｺﾞｼｯｸM-PRO" w:hAnsi="HG丸ｺﾞｼｯｸM-PRO" w:cs="Meiryo UI" w:hint="eastAsia"/>
                          <w:color w:val="000000" w:themeColor="text1"/>
                          <w:sz w:val="22"/>
                        </w:rPr>
                        <w:t>】</w:t>
                      </w:r>
                    </w:p>
                    <w:p w14:paraId="53B33CCA" w14:textId="067F50F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立入検査等を通じて、医療機関に対し、院内（施設内）感染防止体制や対応マニュアルの整備・改訂状況を確認し、必要に応じて指導します。</w:t>
                      </w:r>
                    </w:p>
                    <w:p w14:paraId="2C5F3E71" w14:textId="20134A1F"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hint="eastAsia"/>
                          <w:color w:val="000000" w:themeColor="dark1"/>
                          <w:sz w:val="22"/>
                        </w:rPr>
                        <w:t>】</w:t>
                      </w:r>
                    </w:p>
                    <w:p w14:paraId="21C3DEA1" w14:textId="38CE26B1"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○最新の感染対策マニュアル等について情報提供します。</w:t>
                      </w:r>
                    </w:p>
                    <w:p w14:paraId="3000B423" w14:textId="6C170C5C" w:rsidR="00290246" w:rsidRPr="00090866" w:rsidRDefault="00290246" w:rsidP="002E6D65">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院内（施設内）感染防止対策の効果的な事例を把握し、情報を提供します。</w:t>
                      </w:r>
                    </w:p>
                  </w:txbxContent>
                </v:textbox>
              </v:rect>
            </w:pict>
          </mc:Fallback>
        </mc:AlternateContent>
      </w:r>
    </w:p>
    <w:p w14:paraId="5446AFF3" w14:textId="77777777" w:rsidR="005156A7" w:rsidRPr="001C01C6" w:rsidRDefault="005156A7" w:rsidP="00992D59">
      <w:pPr>
        <w:adjustRightInd w:val="0"/>
        <w:snapToGrid w:val="0"/>
        <w:spacing w:line="300" w:lineRule="auto"/>
        <w:rPr>
          <w:rFonts w:asciiTheme="minorEastAsia" w:eastAsiaTheme="minorEastAsia" w:hAnsiTheme="minorEastAsia"/>
          <w:color w:val="000000" w:themeColor="text1"/>
          <w:sz w:val="22"/>
        </w:rPr>
      </w:pPr>
    </w:p>
    <w:p w14:paraId="7E40760C" w14:textId="77777777" w:rsidR="00234690" w:rsidRPr="001C01C6" w:rsidRDefault="00234690" w:rsidP="00992D59">
      <w:pPr>
        <w:adjustRightInd w:val="0"/>
        <w:snapToGrid w:val="0"/>
        <w:spacing w:line="300" w:lineRule="auto"/>
        <w:rPr>
          <w:rFonts w:asciiTheme="minorEastAsia" w:eastAsiaTheme="minorEastAsia" w:hAnsiTheme="minorEastAsia"/>
          <w:color w:val="000000" w:themeColor="text1"/>
          <w:sz w:val="22"/>
        </w:rPr>
      </w:pPr>
    </w:p>
    <w:p w14:paraId="428A9EAE" w14:textId="49F22425"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p w14:paraId="1A52B7E2"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726521A1"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2CC81719"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5AF643D7" w14:textId="77777777"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p w14:paraId="6E75C221" w14:textId="77777777" w:rsidR="00ED153B" w:rsidRPr="001C01C6" w:rsidRDefault="00ED153B">
      <w:pPr>
        <w:rPr>
          <w:rFonts w:asciiTheme="minorEastAsia" w:eastAsiaTheme="minorEastAsia" w:hAnsiTheme="minorEastAsia"/>
          <w:color w:val="000000" w:themeColor="text1"/>
          <w:sz w:val="28"/>
          <w:szCs w:val="28"/>
        </w:rPr>
      </w:pPr>
      <w:r w:rsidRPr="001C01C6">
        <w:rPr>
          <w:rFonts w:asciiTheme="minorEastAsia" w:eastAsiaTheme="minorEastAsia" w:hAnsiTheme="minorEastAsia"/>
          <w:color w:val="000000" w:themeColor="text1"/>
          <w:sz w:val="28"/>
          <w:szCs w:val="28"/>
        </w:rPr>
        <w:br w:type="page"/>
      </w:r>
    </w:p>
    <w:p w14:paraId="349565A6" w14:textId="399D9A90" w:rsidR="003909E7" w:rsidRPr="001C01C6" w:rsidRDefault="00BD5ABF" w:rsidP="00992D59">
      <w:pPr>
        <w:adjustRightInd w:val="0"/>
        <w:snapToGrid w:val="0"/>
        <w:spacing w:line="300" w:lineRule="auto"/>
        <w:rPr>
          <w:rFonts w:ascii="HG丸ｺﾞｼｯｸM-PRO" w:eastAsia="HG丸ｺﾞｼｯｸM-PRO" w:hAnsi="HG丸ｺﾞｼｯｸM-PRO"/>
          <w:color w:val="000000" w:themeColor="text1"/>
          <w:sz w:val="28"/>
          <w:szCs w:val="28"/>
        </w:rPr>
      </w:pPr>
      <w:r w:rsidRPr="001C01C6">
        <w:rPr>
          <w:rFonts w:ascii="HG丸ｺﾞｼｯｸM-PRO" w:eastAsia="HG丸ｺﾞｼｯｸM-PRO" w:hAnsi="HG丸ｺﾞｼｯｸM-PRO" w:hint="eastAsia"/>
          <w:color w:val="000000" w:themeColor="text1"/>
          <w:sz w:val="28"/>
          <w:szCs w:val="28"/>
        </w:rPr>
        <w:lastRenderedPageBreak/>
        <w:t>Ⅲ　目標値の設定</w:t>
      </w:r>
    </w:p>
    <w:p w14:paraId="400C2A42" w14:textId="2C0D41D4" w:rsidR="00991F50" w:rsidRPr="001C01C6" w:rsidRDefault="00991F50" w:rsidP="00992D59">
      <w:pPr>
        <w:adjustRightInd w:val="0"/>
        <w:snapToGrid w:val="0"/>
        <w:spacing w:line="300" w:lineRule="auto"/>
        <w:rPr>
          <w:rFonts w:asciiTheme="minorEastAsia" w:eastAsiaTheme="minorEastAsia" w:hAnsiTheme="minorEastAsia"/>
          <w:color w:val="000000" w:themeColor="text1"/>
          <w:sz w:val="28"/>
          <w:szCs w:val="28"/>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45"/>
        <w:gridCol w:w="3402"/>
      </w:tblGrid>
      <w:tr w:rsidR="001C01C6" w:rsidRPr="001C01C6" w14:paraId="4C54360D" w14:textId="77777777" w:rsidTr="00905932">
        <w:trPr>
          <w:trHeight w:val="642"/>
        </w:trPr>
        <w:tc>
          <w:tcPr>
            <w:tcW w:w="6345" w:type="dxa"/>
            <w:tcBorders>
              <w:top w:val="single" w:sz="12" w:space="0" w:color="auto"/>
              <w:left w:val="single" w:sz="12" w:space="0" w:color="auto"/>
              <w:bottom w:val="single" w:sz="4" w:space="0" w:color="auto"/>
            </w:tcBorders>
            <w:vAlign w:val="center"/>
          </w:tcPr>
          <w:p w14:paraId="0B4CDE5A" w14:textId="45509B00" w:rsidR="00DB72EB" w:rsidRPr="001C01C6" w:rsidRDefault="00DB72EB" w:rsidP="0053765F">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目　標（</w:t>
            </w:r>
            <w:r w:rsidRPr="001C01C6">
              <w:rPr>
                <w:rFonts w:ascii="HG丸ｺﾞｼｯｸM-PRO" w:eastAsia="HG丸ｺﾞｼｯｸM-PRO" w:hAnsi="HG丸ｺﾞｼｯｸM-PRO"/>
                <w:color w:val="000000" w:themeColor="text1"/>
                <w:sz w:val="22"/>
              </w:rPr>
              <w:t>2020年）</w:t>
            </w:r>
          </w:p>
        </w:tc>
        <w:tc>
          <w:tcPr>
            <w:tcW w:w="3402" w:type="dxa"/>
            <w:tcBorders>
              <w:top w:val="single" w:sz="12" w:space="0" w:color="auto"/>
              <w:bottom w:val="single" w:sz="4" w:space="0" w:color="auto"/>
              <w:right w:val="single" w:sz="12" w:space="0" w:color="auto"/>
            </w:tcBorders>
            <w:vAlign w:val="center"/>
          </w:tcPr>
          <w:p w14:paraId="1EFADDF7" w14:textId="1BB7CDCB" w:rsidR="00DB72EB" w:rsidRPr="001C01C6" w:rsidRDefault="00DB72EB" w:rsidP="0053765F">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2017年</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月把握値</w:t>
            </w:r>
          </w:p>
        </w:tc>
      </w:tr>
      <w:tr w:rsidR="001C01C6" w:rsidRPr="001C01C6" w14:paraId="559FC29B" w14:textId="77777777" w:rsidTr="00905932">
        <w:trPr>
          <w:trHeight w:val="713"/>
        </w:trPr>
        <w:tc>
          <w:tcPr>
            <w:tcW w:w="6345" w:type="dxa"/>
            <w:vMerge w:val="restart"/>
            <w:tcBorders>
              <w:top w:val="single" w:sz="4" w:space="0" w:color="auto"/>
              <w:left w:val="single" w:sz="12" w:space="0" w:color="auto"/>
              <w:bottom w:val="dashed" w:sz="4" w:space="0" w:color="auto"/>
            </w:tcBorders>
            <w:vAlign w:val="center"/>
          </w:tcPr>
          <w:p w14:paraId="66531517" w14:textId="77777777"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人口</w:t>
            </w:r>
            <w:r w:rsidRPr="001C01C6">
              <w:rPr>
                <w:rFonts w:ascii="HG丸ｺﾞｼｯｸM-PRO" w:eastAsia="HG丸ｺﾞｼｯｸM-PRO" w:hAnsi="HG丸ｺﾞｼｯｸM-PRO"/>
                <w:color w:val="000000" w:themeColor="text1"/>
                <w:sz w:val="22"/>
              </w:rPr>
              <w:t>10万人対結核り患率</w:t>
            </w:r>
          </w:p>
          <w:p w14:paraId="4FC770A8" w14:textId="40FF9150"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　</w:t>
            </w:r>
            <w:r w:rsidR="00546EE7" w:rsidRPr="001C01C6">
              <w:rPr>
                <w:rFonts w:ascii="HG丸ｺﾞｼｯｸM-PRO" w:eastAsia="HG丸ｺﾞｼｯｸM-PRO" w:hAnsi="HG丸ｺﾞｼｯｸM-PRO"/>
                <w:color w:val="000000" w:themeColor="text1"/>
                <w:sz w:val="22"/>
              </w:rPr>
              <w:t>16.3</w:t>
            </w:r>
            <w:r w:rsidRPr="001C01C6">
              <w:rPr>
                <w:rFonts w:ascii="HG丸ｺﾞｼｯｸM-PRO" w:eastAsia="HG丸ｺﾞｼｯｸM-PRO" w:hAnsi="HG丸ｺﾞｼｯｸM-PRO" w:hint="eastAsia"/>
                <w:color w:val="000000" w:themeColor="text1"/>
                <w:sz w:val="22"/>
              </w:rPr>
              <w:t>以下</w:t>
            </w:r>
          </w:p>
          <w:p w14:paraId="5C78191C" w14:textId="50551218" w:rsidR="002549E4"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政令市除く大阪府　</w:t>
            </w:r>
            <w:r w:rsidRPr="001C01C6">
              <w:rPr>
                <w:rFonts w:ascii="HG丸ｺﾞｼｯｸM-PRO" w:eastAsia="HG丸ｺﾞｼｯｸM-PRO" w:hAnsi="HG丸ｺﾞｼｯｸM-PRO"/>
                <w:color w:val="000000" w:themeColor="text1"/>
                <w:sz w:val="22"/>
              </w:rPr>
              <w:t>12.6以下</w:t>
            </w:r>
          </w:p>
          <w:p w14:paraId="2C6BDB3D" w14:textId="77777777" w:rsidR="003E3A22" w:rsidRPr="001C01C6" w:rsidRDefault="003E3A22" w:rsidP="00992D59">
            <w:pPr>
              <w:adjustRightInd w:val="0"/>
              <w:snapToGrid w:val="0"/>
              <w:spacing w:line="300" w:lineRule="auto"/>
              <w:rPr>
                <w:rFonts w:ascii="HG丸ｺﾞｼｯｸM-PRO" w:eastAsia="HG丸ｺﾞｼｯｸM-PRO" w:hAnsi="HG丸ｺﾞｼｯｸM-PRO"/>
                <w:color w:val="000000" w:themeColor="text1"/>
                <w:sz w:val="22"/>
              </w:rPr>
            </w:pPr>
          </w:p>
          <w:p w14:paraId="6AA40C24" w14:textId="79C40A6B" w:rsidR="002549E4" w:rsidRPr="001C01C6" w:rsidRDefault="002549E4"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大阪市　</w:t>
            </w:r>
            <w:r w:rsidR="003E3A22" w:rsidRPr="001C01C6">
              <w:rPr>
                <w:rFonts w:ascii="HG丸ｺﾞｼｯｸM-PRO" w:eastAsia="HG丸ｺﾞｼｯｸM-PRO" w:hAnsi="HG丸ｺﾞｼｯｸM-PRO"/>
                <w:color w:val="000000" w:themeColor="text1"/>
                <w:sz w:val="22"/>
              </w:rPr>
              <w:t>23.9以下</w:t>
            </w:r>
          </w:p>
          <w:p w14:paraId="70D092B8" w14:textId="11FAD332" w:rsidR="003E3A22" w:rsidRPr="001C01C6" w:rsidRDefault="003E3A2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堺市　　</w:t>
            </w:r>
            <w:r w:rsidRPr="001C01C6">
              <w:rPr>
                <w:rFonts w:ascii="HG丸ｺﾞｼｯｸM-PRO" w:eastAsia="HG丸ｺﾞｼｯｸM-PRO" w:hAnsi="HG丸ｺﾞｼｯｸM-PRO"/>
                <w:color w:val="000000" w:themeColor="text1"/>
                <w:sz w:val="22"/>
              </w:rPr>
              <w:t>15.3以下</w:t>
            </w:r>
          </w:p>
          <w:p w14:paraId="55AA5F8C" w14:textId="775D85A0" w:rsidR="00905932" w:rsidRPr="001C01C6" w:rsidRDefault="00905932" w:rsidP="00DB72EB">
            <w:pPr>
              <w:adjustRightInd w:val="0"/>
              <w:snapToGrid w:val="0"/>
              <w:spacing w:line="300" w:lineRule="auto"/>
              <w:ind w:firstLineChars="200" w:firstLine="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（国目標　</w:t>
            </w:r>
            <w:r w:rsidRPr="001C01C6">
              <w:rPr>
                <w:rFonts w:ascii="HG丸ｺﾞｼｯｸM-PRO" w:eastAsia="HG丸ｺﾞｼｯｸM-PRO" w:hAnsi="HG丸ｺﾞｼｯｸM-PRO"/>
                <w:color w:val="000000" w:themeColor="text1"/>
                <w:sz w:val="22"/>
              </w:rPr>
              <w:t>10以下）</w:t>
            </w:r>
          </w:p>
        </w:tc>
        <w:tc>
          <w:tcPr>
            <w:tcW w:w="3402" w:type="dxa"/>
            <w:tcBorders>
              <w:top w:val="single" w:sz="4" w:space="0" w:color="auto"/>
              <w:bottom w:val="dashed" w:sz="4" w:space="0" w:color="auto"/>
              <w:right w:val="single" w:sz="12" w:space="0" w:color="auto"/>
            </w:tcBorders>
            <w:vAlign w:val="center"/>
          </w:tcPr>
          <w:p w14:paraId="04205B00" w14:textId="79BEA6DE"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23.5（2015年）（大阪府）</w:t>
            </w:r>
          </w:p>
        </w:tc>
      </w:tr>
      <w:tr w:rsidR="00905932" w:rsidRPr="001C01C6" w14:paraId="11D2BA9A" w14:textId="77777777" w:rsidTr="00090866">
        <w:trPr>
          <w:trHeight w:val="1794"/>
        </w:trPr>
        <w:tc>
          <w:tcPr>
            <w:tcW w:w="6345" w:type="dxa"/>
            <w:vMerge/>
            <w:tcBorders>
              <w:top w:val="dashed" w:sz="4" w:space="0" w:color="auto"/>
              <w:left w:val="single" w:sz="12" w:space="0" w:color="auto"/>
              <w:bottom w:val="single" w:sz="12" w:space="0" w:color="auto"/>
            </w:tcBorders>
            <w:vAlign w:val="center"/>
          </w:tcPr>
          <w:p w14:paraId="3C374E99" w14:textId="77777777"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p>
        </w:tc>
        <w:tc>
          <w:tcPr>
            <w:tcW w:w="3402" w:type="dxa"/>
            <w:tcBorders>
              <w:top w:val="dashed" w:sz="4" w:space="0" w:color="auto"/>
              <w:bottom w:val="single" w:sz="12" w:space="0" w:color="auto"/>
              <w:right w:val="single" w:sz="12" w:space="0" w:color="auto"/>
            </w:tcBorders>
          </w:tcPr>
          <w:p w14:paraId="5E18B1E3" w14:textId="77777777" w:rsidR="00905932" w:rsidRPr="001C01C6" w:rsidRDefault="0090593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18.2（2015年）</w:t>
            </w:r>
          </w:p>
          <w:p w14:paraId="6C076736" w14:textId="345CCC93" w:rsidR="002A5CC2" w:rsidRPr="001C01C6" w:rsidRDefault="002A5CC2" w:rsidP="002A5CC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（政令市除く大阪府）</w:t>
            </w:r>
          </w:p>
          <w:p w14:paraId="348DD168" w14:textId="77777777"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p>
          <w:p w14:paraId="552E43BB" w14:textId="71F87D50"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34.4</w:t>
            </w:r>
            <w:r w:rsidR="002A5CC2" w:rsidRPr="001C01C6">
              <w:rPr>
                <w:rFonts w:ascii="HG丸ｺﾞｼｯｸM-PRO" w:eastAsia="HG丸ｺﾞｼｯｸM-PRO" w:hAnsi="HG丸ｺﾞｼｯｸM-PRO" w:hint="eastAsia"/>
                <w:color w:val="000000" w:themeColor="text1"/>
                <w:sz w:val="22"/>
              </w:rPr>
              <w:t>（</w:t>
            </w:r>
            <w:r w:rsidR="002A5CC2" w:rsidRPr="001C01C6">
              <w:rPr>
                <w:rFonts w:ascii="HG丸ｺﾞｼｯｸM-PRO" w:eastAsia="HG丸ｺﾞｼｯｸM-PRO" w:hAnsi="HG丸ｺﾞｼｯｸM-PRO"/>
                <w:color w:val="000000" w:themeColor="text1"/>
                <w:sz w:val="22"/>
              </w:rPr>
              <w:t>2015年）（</w:t>
            </w:r>
            <w:r w:rsidR="002A5CC2" w:rsidRPr="001C01C6">
              <w:rPr>
                <w:rFonts w:ascii="HG丸ｺﾞｼｯｸM-PRO" w:eastAsia="HG丸ｺﾞｼｯｸM-PRO" w:hAnsi="HG丸ｺﾞｼｯｸM-PRO" w:hint="eastAsia"/>
                <w:color w:val="000000" w:themeColor="text1"/>
                <w:sz w:val="22"/>
              </w:rPr>
              <w:t xml:space="preserve">大阪市）　</w:t>
            </w:r>
          </w:p>
          <w:p w14:paraId="30CF0A81" w14:textId="755EA52E"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22.0</w:t>
            </w:r>
            <w:r w:rsidR="002A5CC2" w:rsidRPr="001C01C6">
              <w:rPr>
                <w:rFonts w:ascii="HG丸ｺﾞｼｯｸM-PRO" w:eastAsia="HG丸ｺﾞｼｯｸM-PRO" w:hAnsi="HG丸ｺﾞｼｯｸM-PRO" w:hint="eastAsia"/>
                <w:color w:val="000000" w:themeColor="text1"/>
                <w:sz w:val="22"/>
              </w:rPr>
              <w:t>（</w:t>
            </w:r>
            <w:r w:rsidR="002A5CC2" w:rsidRPr="001C01C6">
              <w:rPr>
                <w:rFonts w:ascii="HG丸ｺﾞｼｯｸM-PRO" w:eastAsia="HG丸ｺﾞｼｯｸM-PRO" w:hAnsi="HG丸ｺﾞｼｯｸM-PRO"/>
                <w:color w:val="000000" w:themeColor="text1"/>
                <w:sz w:val="22"/>
              </w:rPr>
              <w:t>2015年）（堺市）</w:t>
            </w:r>
          </w:p>
        </w:tc>
      </w:tr>
    </w:tbl>
    <w:p w14:paraId="62696346" w14:textId="77777777"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tbl>
      <w:tblPr>
        <w:tblStyle w:val="a7"/>
        <w:tblW w:w="9751" w:type="dxa"/>
        <w:tblInd w:w="-4" w:type="dxa"/>
        <w:tblLook w:val="04A0" w:firstRow="1" w:lastRow="0" w:firstColumn="1" w:lastColumn="0" w:noHBand="0" w:noVBand="1"/>
      </w:tblPr>
      <w:tblGrid>
        <w:gridCol w:w="6349"/>
        <w:gridCol w:w="3402"/>
      </w:tblGrid>
      <w:tr w:rsidR="001C01C6" w:rsidRPr="001C01C6" w14:paraId="172DF166" w14:textId="77777777" w:rsidTr="006E5586">
        <w:trPr>
          <w:trHeight w:val="713"/>
        </w:trPr>
        <w:tc>
          <w:tcPr>
            <w:tcW w:w="6349" w:type="dxa"/>
            <w:vAlign w:val="center"/>
          </w:tcPr>
          <w:p w14:paraId="409782D1" w14:textId="003E7041" w:rsidR="006E5586" w:rsidRPr="001C01C6" w:rsidRDefault="006E5586" w:rsidP="00262B38">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実施目標</w:t>
            </w:r>
            <w:r w:rsidR="00DB72EB" w:rsidRPr="001C01C6">
              <w:rPr>
                <w:rFonts w:ascii="HG丸ｺﾞｼｯｸM-PRO" w:eastAsia="HG丸ｺﾞｼｯｸM-PRO" w:hAnsi="HG丸ｺﾞｼｯｸM-PRO" w:hint="eastAsia"/>
                <w:color w:val="000000" w:themeColor="text1"/>
                <w:sz w:val="22"/>
              </w:rPr>
              <w:t>（</w:t>
            </w:r>
            <w:r w:rsidR="00DB72EB" w:rsidRPr="001C01C6">
              <w:rPr>
                <w:rFonts w:ascii="HG丸ｺﾞｼｯｸM-PRO" w:eastAsia="HG丸ｺﾞｼｯｸM-PRO" w:hAnsi="HG丸ｺﾞｼｯｸM-PRO"/>
                <w:color w:val="000000" w:themeColor="text1"/>
                <w:sz w:val="22"/>
              </w:rPr>
              <w:t>2020年）</w:t>
            </w:r>
          </w:p>
        </w:tc>
        <w:tc>
          <w:tcPr>
            <w:tcW w:w="3402" w:type="dxa"/>
            <w:tcBorders>
              <w:bottom w:val="single" w:sz="4" w:space="0" w:color="auto"/>
            </w:tcBorders>
            <w:vAlign w:val="center"/>
          </w:tcPr>
          <w:p w14:paraId="5CA0A2A7" w14:textId="4AF3DE01" w:rsidR="006E5586" w:rsidRPr="001C01C6" w:rsidRDefault="006E5586" w:rsidP="00EE60A9">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2017年</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月把握値</w:t>
            </w:r>
          </w:p>
          <w:p w14:paraId="7001873C" w14:textId="14E92B29" w:rsidR="00DA4FC4" w:rsidRPr="001C01C6" w:rsidRDefault="00DA4FC4" w:rsidP="00DA4FC4">
            <w:pPr>
              <w:adjustRightInd w:val="0"/>
              <w:snapToGrid w:val="0"/>
              <w:spacing w:line="300" w:lineRule="auto"/>
              <w:jc w:val="center"/>
              <w:rPr>
                <w:rFonts w:ascii="HG丸ｺﾞｼｯｸM-PRO" w:eastAsia="HG丸ｺﾞｼｯｸM-PRO" w:hAnsi="HG丸ｺﾞｼｯｸM-PRO"/>
                <w:color w:val="000000" w:themeColor="text1"/>
                <w:sz w:val="18"/>
                <w:szCs w:val="18"/>
              </w:rPr>
            </w:pPr>
            <w:r w:rsidRPr="001C01C6">
              <w:rPr>
                <w:rFonts w:ascii="HG丸ｺﾞｼｯｸM-PRO" w:eastAsia="HG丸ｺﾞｼｯｸM-PRO" w:hAnsi="HG丸ｺﾞｼｯｸM-PRO" w:hint="eastAsia"/>
                <w:color w:val="000000" w:themeColor="text1"/>
                <w:sz w:val="18"/>
                <w:szCs w:val="18"/>
              </w:rPr>
              <w:t>（説明があるもの以外は大阪府の数値）</w:t>
            </w:r>
          </w:p>
        </w:tc>
      </w:tr>
      <w:tr w:rsidR="001C01C6" w:rsidRPr="001C01C6" w14:paraId="73B0F3C9" w14:textId="77777777" w:rsidTr="006E5586">
        <w:trPr>
          <w:trHeight w:val="1567"/>
        </w:trPr>
        <w:tc>
          <w:tcPr>
            <w:tcW w:w="6349" w:type="dxa"/>
            <w:vAlign w:val="center"/>
          </w:tcPr>
          <w:p w14:paraId="7B18BEAE" w14:textId="48740C89"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定期健康診断実施報告書提出率を向上する</w:t>
            </w:r>
          </w:p>
        </w:tc>
        <w:tc>
          <w:tcPr>
            <w:tcW w:w="3402" w:type="dxa"/>
            <w:vAlign w:val="center"/>
          </w:tcPr>
          <w:p w14:paraId="2CEBFE6F" w14:textId="0898B5CB"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学校　</w:t>
            </w:r>
            <w:r w:rsidR="00114F76" w:rsidRPr="001C01C6">
              <w:rPr>
                <w:rFonts w:ascii="HG丸ｺﾞｼｯｸM-PRO" w:eastAsia="HG丸ｺﾞｼｯｸM-PRO" w:hAnsi="HG丸ｺﾞｼｯｸM-PRO"/>
                <w:color w:val="000000" w:themeColor="text1"/>
                <w:sz w:val="22"/>
              </w:rPr>
              <w:t>85.7</w:t>
            </w:r>
            <w:r w:rsidRPr="001C01C6">
              <w:rPr>
                <w:rFonts w:ascii="HG丸ｺﾞｼｯｸM-PRO" w:eastAsia="HG丸ｺﾞｼｯｸM-PRO" w:hAnsi="HG丸ｺﾞｼｯｸM-PRO" w:hint="eastAsia"/>
                <w:color w:val="000000" w:themeColor="text1"/>
                <w:sz w:val="22"/>
              </w:rPr>
              <w:t>％</w:t>
            </w:r>
          </w:p>
          <w:p w14:paraId="03760125" w14:textId="7999918F"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高齢者施設</w:t>
            </w:r>
          </w:p>
          <w:p w14:paraId="22FCBA42" w14:textId="6582CFA9"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114F76" w:rsidRPr="001C01C6">
              <w:rPr>
                <w:rFonts w:ascii="HG丸ｺﾞｼｯｸM-PRO" w:eastAsia="HG丸ｺﾞｼｯｸM-PRO" w:hAnsi="HG丸ｺﾞｼｯｸM-PRO"/>
                <w:color w:val="000000" w:themeColor="text1"/>
                <w:sz w:val="22"/>
              </w:rPr>
              <w:t>74.5</w:t>
            </w:r>
            <w:r w:rsidRPr="001C01C6">
              <w:rPr>
                <w:rFonts w:ascii="HG丸ｺﾞｼｯｸM-PRO" w:eastAsia="HG丸ｺﾞｼｯｸM-PRO" w:hAnsi="HG丸ｺﾞｼｯｸM-PRO" w:hint="eastAsia"/>
                <w:color w:val="000000" w:themeColor="text1"/>
                <w:sz w:val="22"/>
              </w:rPr>
              <w:t>％</w:t>
            </w:r>
          </w:p>
          <w:p w14:paraId="204CDD89" w14:textId="666578F5" w:rsidR="006E5586" w:rsidRPr="001C01C6" w:rsidRDefault="006E5586"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病院　</w:t>
            </w:r>
            <w:r w:rsidR="00114F76" w:rsidRPr="001C01C6">
              <w:rPr>
                <w:rFonts w:ascii="HG丸ｺﾞｼｯｸM-PRO" w:eastAsia="HG丸ｺﾞｼｯｸM-PRO" w:hAnsi="HG丸ｺﾞｼｯｸM-PRO"/>
                <w:color w:val="000000" w:themeColor="text1"/>
                <w:sz w:val="22"/>
              </w:rPr>
              <w:t>97.4</w:t>
            </w:r>
            <w:r w:rsidRPr="001C01C6">
              <w:rPr>
                <w:rFonts w:ascii="HG丸ｺﾞｼｯｸM-PRO" w:eastAsia="HG丸ｺﾞｼｯｸM-PRO" w:hAnsi="HG丸ｺﾞｼｯｸM-PRO" w:hint="eastAsia"/>
                <w:color w:val="000000" w:themeColor="text1"/>
                <w:sz w:val="22"/>
              </w:rPr>
              <w:t>％</w:t>
            </w:r>
          </w:p>
          <w:p w14:paraId="30AED26B" w14:textId="7539CBD7"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2015年度</w:t>
            </w:r>
            <w:r w:rsidR="00F74820" w:rsidRPr="001C01C6">
              <w:rPr>
                <w:rFonts w:ascii="HG丸ｺﾞｼｯｸM-PRO" w:eastAsia="HG丸ｺﾞｼｯｸM-PRO" w:hAnsi="HG丸ｺﾞｼｯｸM-PRO" w:hint="eastAsia"/>
                <w:color w:val="000000" w:themeColor="text1"/>
                <w:sz w:val="22"/>
              </w:rPr>
              <w:t>提出率</w:t>
            </w:r>
            <w:r w:rsidRPr="001C01C6">
              <w:rPr>
                <w:rFonts w:ascii="HG丸ｺﾞｼｯｸM-PRO" w:eastAsia="HG丸ｺﾞｼｯｸM-PRO" w:hAnsi="HG丸ｺﾞｼｯｸM-PRO" w:hint="eastAsia"/>
                <w:strike/>
                <w:color w:val="000000" w:themeColor="text1"/>
                <w:sz w:val="22"/>
              </w:rPr>
              <w:t>実施</w:t>
            </w:r>
            <w:r w:rsidRPr="001C01C6">
              <w:rPr>
                <w:rFonts w:ascii="HG丸ｺﾞｼｯｸM-PRO" w:eastAsia="HG丸ｺﾞｼｯｸM-PRO" w:hAnsi="HG丸ｺﾞｼｯｸM-PRO" w:hint="eastAsia"/>
                <w:color w:val="000000" w:themeColor="text1"/>
                <w:sz w:val="22"/>
              </w:rPr>
              <w:t>）</w:t>
            </w:r>
          </w:p>
        </w:tc>
      </w:tr>
      <w:tr w:rsidR="001C01C6" w:rsidRPr="001C01C6" w14:paraId="0391347E" w14:textId="77777777" w:rsidTr="00090866">
        <w:trPr>
          <w:trHeight w:val="919"/>
        </w:trPr>
        <w:tc>
          <w:tcPr>
            <w:tcW w:w="6349" w:type="dxa"/>
            <w:shd w:val="clear" w:color="auto" w:fill="auto"/>
            <w:vAlign w:val="center"/>
          </w:tcPr>
          <w:p w14:paraId="5320F801" w14:textId="61823029"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ＢＣＧ接種率　</w:t>
            </w:r>
            <w:r w:rsidRPr="001C01C6">
              <w:rPr>
                <w:rFonts w:ascii="HG丸ｺﾞｼｯｸM-PRO" w:eastAsia="HG丸ｺﾞｼｯｸM-PRO" w:hAnsi="HG丸ｺﾞｼｯｸM-PRO"/>
                <w:color w:val="000000" w:themeColor="text1"/>
                <w:sz w:val="22"/>
              </w:rPr>
              <w:t>95％以上</w:t>
            </w:r>
            <w:r w:rsidR="00CD644B" w:rsidRPr="001C01C6">
              <w:rPr>
                <w:rFonts w:ascii="HG丸ｺﾞｼｯｸM-PRO" w:eastAsia="HG丸ｺﾞｼｯｸM-PRO" w:hAnsi="HG丸ｺﾞｼｯｸM-PRO" w:hint="eastAsia"/>
                <w:color w:val="000000" w:themeColor="text1"/>
                <w:sz w:val="22"/>
              </w:rPr>
              <w:t xml:space="preserve">（国目標　</w:t>
            </w:r>
            <w:r w:rsidR="00CD644B" w:rsidRPr="001C01C6">
              <w:rPr>
                <w:rFonts w:ascii="HG丸ｺﾞｼｯｸM-PRO" w:eastAsia="HG丸ｺﾞｼｯｸM-PRO" w:hAnsi="HG丸ｺﾞｼｯｸM-PRO"/>
                <w:color w:val="000000" w:themeColor="text1"/>
                <w:sz w:val="22"/>
              </w:rPr>
              <w:t>95％以上）</w:t>
            </w:r>
          </w:p>
        </w:tc>
        <w:tc>
          <w:tcPr>
            <w:tcW w:w="3402" w:type="dxa"/>
            <w:shd w:val="clear" w:color="auto" w:fill="auto"/>
            <w:vAlign w:val="center"/>
          </w:tcPr>
          <w:p w14:paraId="6CCECC49"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98.0％（府保健所）</w:t>
            </w:r>
          </w:p>
          <w:p w14:paraId="32D72AC9" w14:textId="547FF5DE"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2015年度実施）</w:t>
            </w:r>
          </w:p>
        </w:tc>
      </w:tr>
      <w:tr w:rsidR="001C01C6" w:rsidRPr="001C01C6" w14:paraId="199BF575" w14:textId="77777777" w:rsidTr="006E5586">
        <w:trPr>
          <w:trHeight w:val="713"/>
        </w:trPr>
        <w:tc>
          <w:tcPr>
            <w:tcW w:w="6349" w:type="dxa"/>
            <w:vAlign w:val="center"/>
          </w:tcPr>
          <w:p w14:paraId="07E489DF" w14:textId="5DDE44CA"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接触者健康診断の実施率　</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回目　98％以上</w:t>
            </w:r>
          </w:p>
          <w:p w14:paraId="66854CE5" w14:textId="3301E7E7"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E0ADF"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color w:val="000000" w:themeColor="text1"/>
                <w:sz w:val="22"/>
              </w:rPr>
              <w:t>回目　95％以上</w:t>
            </w:r>
          </w:p>
        </w:tc>
        <w:tc>
          <w:tcPr>
            <w:tcW w:w="3402" w:type="dxa"/>
            <w:vAlign w:val="center"/>
          </w:tcPr>
          <w:p w14:paraId="49DAAAF8" w14:textId="6B2A5FAF" w:rsidR="006E5586" w:rsidRPr="001C01C6" w:rsidRDefault="005E0ADF"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6E5586" w:rsidRPr="001C01C6">
              <w:rPr>
                <w:rFonts w:ascii="HG丸ｺﾞｼｯｸM-PRO" w:eastAsia="HG丸ｺﾞｼｯｸM-PRO" w:hAnsi="HG丸ｺﾞｼｯｸM-PRO"/>
                <w:color w:val="000000" w:themeColor="text1"/>
                <w:sz w:val="22"/>
              </w:rPr>
              <w:t>回目　9</w:t>
            </w:r>
            <w:r w:rsidR="00EB4E15" w:rsidRPr="001C01C6">
              <w:rPr>
                <w:rFonts w:ascii="HG丸ｺﾞｼｯｸM-PRO" w:eastAsia="HG丸ｺﾞｼｯｸM-PRO" w:hAnsi="HG丸ｺﾞｼｯｸM-PRO"/>
                <w:color w:val="000000" w:themeColor="text1"/>
                <w:sz w:val="22"/>
              </w:rPr>
              <w:t>8</w:t>
            </w:r>
            <w:r w:rsidR="006E5586" w:rsidRPr="001C01C6">
              <w:rPr>
                <w:rFonts w:ascii="HG丸ｺﾞｼｯｸM-PRO" w:eastAsia="HG丸ｺﾞｼｯｸM-PRO" w:hAnsi="HG丸ｺﾞｼｯｸM-PRO"/>
                <w:color w:val="000000" w:themeColor="text1"/>
                <w:sz w:val="22"/>
              </w:rPr>
              <w:t>.</w:t>
            </w:r>
            <w:r w:rsidR="00EB4E15" w:rsidRPr="001C01C6">
              <w:rPr>
                <w:rFonts w:ascii="HG丸ｺﾞｼｯｸM-PRO" w:eastAsia="HG丸ｺﾞｼｯｸM-PRO" w:hAnsi="HG丸ｺﾞｼｯｸM-PRO"/>
                <w:color w:val="000000" w:themeColor="text1"/>
                <w:sz w:val="22"/>
              </w:rPr>
              <w:t>2</w:t>
            </w:r>
            <w:r w:rsidR="006E5586" w:rsidRPr="001C01C6">
              <w:rPr>
                <w:rFonts w:ascii="HG丸ｺﾞｼｯｸM-PRO" w:eastAsia="HG丸ｺﾞｼｯｸM-PRO" w:hAnsi="HG丸ｺﾞｼｯｸM-PRO" w:hint="eastAsia"/>
                <w:color w:val="000000" w:themeColor="text1"/>
                <w:sz w:val="22"/>
              </w:rPr>
              <w:t>％</w:t>
            </w:r>
          </w:p>
          <w:p w14:paraId="4231013B" w14:textId="53A5A373" w:rsidR="006E5586" w:rsidRPr="001C01C6" w:rsidRDefault="005E0ADF"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6E5586" w:rsidRPr="001C01C6">
              <w:rPr>
                <w:rFonts w:ascii="HG丸ｺﾞｼｯｸM-PRO" w:eastAsia="HG丸ｺﾞｼｯｸM-PRO" w:hAnsi="HG丸ｺﾞｼｯｸM-PRO"/>
                <w:color w:val="000000" w:themeColor="text1"/>
                <w:sz w:val="22"/>
              </w:rPr>
              <w:t>回目　94.</w:t>
            </w:r>
            <w:r w:rsidR="00EB4E15" w:rsidRPr="001C01C6">
              <w:rPr>
                <w:rFonts w:ascii="HG丸ｺﾞｼｯｸM-PRO" w:eastAsia="HG丸ｺﾞｼｯｸM-PRO" w:hAnsi="HG丸ｺﾞｼｯｸM-PRO"/>
                <w:color w:val="000000" w:themeColor="text1"/>
                <w:sz w:val="22"/>
              </w:rPr>
              <w:t>2</w:t>
            </w:r>
            <w:r w:rsidR="006E5586" w:rsidRPr="001C01C6">
              <w:rPr>
                <w:rFonts w:ascii="HG丸ｺﾞｼｯｸM-PRO" w:eastAsia="HG丸ｺﾞｼｯｸM-PRO" w:hAnsi="HG丸ｺﾞｼｯｸM-PRO" w:hint="eastAsia"/>
                <w:color w:val="000000" w:themeColor="text1"/>
                <w:sz w:val="22"/>
              </w:rPr>
              <w:t>％</w:t>
            </w:r>
          </w:p>
          <w:p w14:paraId="347C8AF0" w14:textId="7E094952"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w:t>
            </w:r>
            <w:r w:rsidR="00EB4E15" w:rsidRPr="001C01C6">
              <w:rPr>
                <w:rFonts w:ascii="HG丸ｺﾞｼｯｸM-PRO" w:eastAsia="HG丸ｺﾞｼｯｸM-PRO" w:hAnsi="HG丸ｺﾞｼｯｸM-PRO"/>
                <w:color w:val="000000" w:themeColor="text1"/>
                <w:sz w:val="22"/>
              </w:rPr>
              <w:t>4</w:t>
            </w:r>
            <w:r w:rsidRPr="001C01C6">
              <w:rPr>
                <w:rFonts w:ascii="HG丸ｺﾞｼｯｸM-PRO" w:eastAsia="HG丸ｺﾞｼｯｸM-PRO" w:hAnsi="HG丸ｺﾞｼｯｸM-PRO" w:hint="eastAsia"/>
                <w:color w:val="000000" w:themeColor="text1"/>
                <w:sz w:val="22"/>
              </w:rPr>
              <w:t>年</w:t>
            </w:r>
            <w:r w:rsidR="00EB4E15" w:rsidRPr="001C01C6">
              <w:rPr>
                <w:rFonts w:ascii="HG丸ｺﾞｼｯｸM-PRO" w:eastAsia="HG丸ｺﾞｼｯｸM-PRO" w:hAnsi="HG丸ｺﾞｼｯｸM-PRO" w:hint="eastAsia"/>
                <w:color w:val="000000" w:themeColor="text1"/>
                <w:sz w:val="22"/>
              </w:rPr>
              <w:t>新登録患者）</w:t>
            </w:r>
          </w:p>
        </w:tc>
      </w:tr>
      <w:tr w:rsidR="001C01C6" w:rsidRPr="001C01C6" w14:paraId="2D3AC976" w14:textId="77777777" w:rsidTr="006E5586">
        <w:trPr>
          <w:trHeight w:val="713"/>
        </w:trPr>
        <w:tc>
          <w:tcPr>
            <w:tcW w:w="6349" w:type="dxa"/>
            <w:vAlign w:val="center"/>
          </w:tcPr>
          <w:p w14:paraId="324C5625" w14:textId="3E2AD630"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医師からの</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日以内の結核患者発生届提出率　100</w:t>
            </w:r>
            <w:r w:rsidRPr="001C01C6">
              <w:rPr>
                <w:rFonts w:ascii="HG丸ｺﾞｼｯｸM-PRO" w:eastAsia="HG丸ｺﾞｼｯｸM-PRO" w:hAnsi="HG丸ｺﾞｼｯｸM-PRO" w:hint="eastAsia"/>
                <w:color w:val="000000" w:themeColor="text1"/>
                <w:sz w:val="22"/>
              </w:rPr>
              <w:t>％</w:t>
            </w:r>
          </w:p>
        </w:tc>
        <w:tc>
          <w:tcPr>
            <w:tcW w:w="3402" w:type="dxa"/>
            <w:vAlign w:val="center"/>
          </w:tcPr>
          <w:p w14:paraId="5481C0A5"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81.3</w:t>
            </w:r>
            <w:r w:rsidRPr="001C01C6">
              <w:rPr>
                <w:rFonts w:ascii="HG丸ｺﾞｼｯｸM-PRO" w:eastAsia="HG丸ｺﾞｼｯｸM-PRO" w:hAnsi="HG丸ｺﾞｼｯｸM-PRO" w:hint="eastAsia"/>
                <w:color w:val="000000" w:themeColor="text1"/>
                <w:sz w:val="22"/>
              </w:rPr>
              <w:t>％（府保健所）</w:t>
            </w:r>
          </w:p>
          <w:p w14:paraId="3591962B" w14:textId="10C855BB" w:rsidR="00A66362" w:rsidRPr="001C01C6" w:rsidRDefault="00A66362"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年新登録患者）</w:t>
            </w:r>
          </w:p>
        </w:tc>
      </w:tr>
      <w:tr w:rsidR="001C01C6" w:rsidRPr="001C01C6" w14:paraId="06F19A9F" w14:textId="77777777" w:rsidTr="006E5586">
        <w:trPr>
          <w:trHeight w:val="713"/>
        </w:trPr>
        <w:tc>
          <w:tcPr>
            <w:tcW w:w="6349" w:type="dxa"/>
            <w:vAlign w:val="center"/>
          </w:tcPr>
          <w:p w14:paraId="6F2343DA" w14:textId="5F3E8F46"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新登録肺結核患者の「診断の遅れ」（初診から結核と診断されるまでの期間）が１か月以上　</w:t>
            </w:r>
            <w:r w:rsidRPr="001C01C6">
              <w:rPr>
                <w:rFonts w:ascii="HG丸ｺﾞｼｯｸM-PRO" w:eastAsia="HG丸ｺﾞｼｯｸM-PRO" w:hAnsi="HG丸ｺﾞｼｯｸM-PRO"/>
                <w:color w:val="000000" w:themeColor="text1"/>
                <w:sz w:val="22"/>
              </w:rPr>
              <w:t>15％以下</w:t>
            </w:r>
          </w:p>
        </w:tc>
        <w:tc>
          <w:tcPr>
            <w:tcW w:w="3402" w:type="dxa"/>
            <w:vAlign w:val="center"/>
          </w:tcPr>
          <w:p w14:paraId="7E0B51FC"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22.4％</w:t>
            </w:r>
          </w:p>
          <w:p w14:paraId="36EEEC72" w14:textId="13551D6C"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45188043" w14:textId="77777777" w:rsidTr="006E5586">
        <w:trPr>
          <w:trHeight w:val="713"/>
        </w:trPr>
        <w:tc>
          <w:tcPr>
            <w:tcW w:w="6349" w:type="dxa"/>
            <w:vAlign w:val="center"/>
          </w:tcPr>
          <w:p w14:paraId="29C8787C" w14:textId="1CB3A32B"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全結核患者治療失敗、脱落率　</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％以下</w:t>
            </w:r>
          </w:p>
          <w:p w14:paraId="0E8AC4EE" w14:textId="30E465C5"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（国目標　</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％以下）</w:t>
            </w:r>
          </w:p>
        </w:tc>
        <w:tc>
          <w:tcPr>
            <w:tcW w:w="3402" w:type="dxa"/>
            <w:vAlign w:val="center"/>
          </w:tcPr>
          <w:p w14:paraId="7598D365"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2.6％</w:t>
            </w:r>
          </w:p>
          <w:p w14:paraId="7CB19E72" w14:textId="02F2BD03"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1BE98EFD" w14:textId="77777777" w:rsidTr="006E5586">
        <w:trPr>
          <w:trHeight w:val="713"/>
        </w:trPr>
        <w:tc>
          <w:tcPr>
            <w:tcW w:w="6349" w:type="dxa"/>
            <w:vAlign w:val="center"/>
          </w:tcPr>
          <w:p w14:paraId="5DC4B5C3" w14:textId="793944ED"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治療を開始した潜在性結核感染症患者のうち治療を完了した者の割合　</w:t>
            </w:r>
            <w:r w:rsidRPr="001C01C6">
              <w:rPr>
                <w:rFonts w:ascii="HG丸ｺﾞｼｯｸM-PRO" w:eastAsia="HG丸ｺﾞｼｯｸM-PRO" w:hAnsi="HG丸ｺﾞｼｯｸM-PRO"/>
                <w:color w:val="000000" w:themeColor="text1"/>
                <w:sz w:val="22"/>
              </w:rPr>
              <w:t>85％以上　　　（国目標　85％以上）</w:t>
            </w:r>
          </w:p>
        </w:tc>
        <w:tc>
          <w:tcPr>
            <w:tcW w:w="3402" w:type="dxa"/>
            <w:vAlign w:val="center"/>
          </w:tcPr>
          <w:p w14:paraId="25162BDD"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89.3％（府保健所）</w:t>
            </w:r>
          </w:p>
          <w:p w14:paraId="5E7DD1E1" w14:textId="5E9D8930"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年新登録患者）</w:t>
            </w:r>
          </w:p>
        </w:tc>
      </w:tr>
      <w:tr w:rsidR="001C01C6" w:rsidRPr="001C01C6" w14:paraId="6367E9FA" w14:textId="77777777" w:rsidTr="00090866">
        <w:trPr>
          <w:trHeight w:val="713"/>
        </w:trPr>
        <w:tc>
          <w:tcPr>
            <w:tcW w:w="6349" w:type="dxa"/>
            <w:vAlign w:val="center"/>
          </w:tcPr>
          <w:p w14:paraId="6D65B317" w14:textId="7B657407"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新登録肺結核患者の再治療率　</w:t>
            </w:r>
            <w:r w:rsidR="005E0ADF"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％以下</w:t>
            </w:r>
            <w:r w:rsidR="00CD644B" w:rsidRPr="001C01C6">
              <w:rPr>
                <w:rFonts w:ascii="HG丸ｺﾞｼｯｸM-PRO" w:eastAsia="HG丸ｺﾞｼｯｸM-PRO" w:hAnsi="HG丸ｺﾞｼｯｸM-PRO" w:hint="eastAsia"/>
                <w:color w:val="000000" w:themeColor="text1"/>
                <w:sz w:val="22"/>
              </w:rPr>
              <w:t>（国目標　7</w:t>
            </w:r>
            <w:r w:rsidR="00CD644B" w:rsidRPr="001C01C6">
              <w:rPr>
                <w:rFonts w:ascii="HG丸ｺﾞｼｯｸM-PRO" w:eastAsia="HG丸ｺﾞｼｯｸM-PRO" w:hAnsi="HG丸ｺﾞｼｯｸM-PRO"/>
                <w:color w:val="000000" w:themeColor="text1"/>
                <w:sz w:val="22"/>
              </w:rPr>
              <w:t>％以下）</w:t>
            </w:r>
          </w:p>
        </w:tc>
        <w:tc>
          <w:tcPr>
            <w:tcW w:w="3402" w:type="dxa"/>
            <w:vAlign w:val="center"/>
          </w:tcPr>
          <w:p w14:paraId="55215517" w14:textId="77777777"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5.9％</w:t>
            </w:r>
          </w:p>
          <w:p w14:paraId="71945AAF" w14:textId="7ACA47DE"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2147F4C5" w14:textId="77777777" w:rsidTr="006E5586">
        <w:trPr>
          <w:trHeight w:val="774"/>
        </w:trPr>
        <w:tc>
          <w:tcPr>
            <w:tcW w:w="6349" w:type="dxa"/>
            <w:vAlign w:val="center"/>
          </w:tcPr>
          <w:p w14:paraId="3A753B03" w14:textId="147C5BC1"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全結核患者に対する</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実施率　95％以上</w:t>
            </w:r>
          </w:p>
          <w:p w14:paraId="0F244813" w14:textId="13346571"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DB72EB" w:rsidRPr="001C01C6">
              <w:rPr>
                <w:rFonts w:ascii="HG丸ｺﾞｼｯｸM-PRO" w:eastAsia="HG丸ｺﾞｼｯｸM-PRO" w:hAnsi="HG丸ｺﾞｼｯｸM-PRO" w:hint="eastAsia"/>
                <w:color w:val="000000" w:themeColor="text1"/>
                <w:sz w:val="22"/>
              </w:rPr>
              <w:t xml:space="preserve">　</w:t>
            </w:r>
            <w:r w:rsidRPr="001C01C6">
              <w:rPr>
                <w:rFonts w:ascii="HG丸ｺﾞｼｯｸM-PRO" w:eastAsia="HG丸ｺﾞｼｯｸM-PRO" w:hAnsi="HG丸ｺﾞｼｯｸM-PRO" w:hint="eastAsia"/>
                <w:color w:val="000000" w:themeColor="text1"/>
                <w:sz w:val="22"/>
              </w:rPr>
              <w:t xml:space="preserve">（国目標　</w:t>
            </w:r>
            <w:r w:rsidR="00CD644B" w:rsidRPr="001C01C6">
              <w:rPr>
                <w:rFonts w:ascii="HG丸ｺﾞｼｯｸM-PRO" w:eastAsia="HG丸ｺﾞｼｯｸM-PRO" w:hAnsi="HG丸ｺﾞｼｯｸM-PRO" w:hint="eastAsia"/>
                <w:color w:val="000000" w:themeColor="text1"/>
                <w:sz w:val="22"/>
              </w:rPr>
              <w:t>95</w:t>
            </w:r>
            <w:r w:rsidRPr="001C01C6">
              <w:rPr>
                <w:rFonts w:ascii="HG丸ｺﾞｼｯｸM-PRO" w:eastAsia="HG丸ｺﾞｼｯｸM-PRO" w:hAnsi="HG丸ｺﾞｼｯｸM-PRO"/>
                <w:color w:val="000000" w:themeColor="text1"/>
                <w:sz w:val="22"/>
              </w:rPr>
              <w:t>％以上）</w:t>
            </w:r>
          </w:p>
        </w:tc>
        <w:tc>
          <w:tcPr>
            <w:tcW w:w="3402" w:type="dxa"/>
            <w:vAlign w:val="center"/>
          </w:tcPr>
          <w:p w14:paraId="19FD6BE2" w14:textId="693D9846"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98.9%</w:t>
            </w:r>
          </w:p>
          <w:p w14:paraId="59B936DC" w14:textId="6EE47B25"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w:t>
            </w:r>
            <w:r w:rsidR="00EB4E15" w:rsidRPr="001C01C6">
              <w:rPr>
                <w:rFonts w:ascii="HG丸ｺﾞｼｯｸM-PRO" w:eastAsia="HG丸ｺﾞｼｯｸM-PRO" w:hAnsi="HG丸ｺﾞｼｯｸM-PRO"/>
                <w:color w:val="000000" w:themeColor="text1"/>
                <w:sz w:val="22"/>
              </w:rPr>
              <w:t>4</w:t>
            </w:r>
            <w:r w:rsidRPr="001C01C6">
              <w:rPr>
                <w:rFonts w:ascii="HG丸ｺﾞｼｯｸM-PRO" w:eastAsia="HG丸ｺﾞｼｯｸM-PRO" w:hAnsi="HG丸ｺﾞｼｯｸM-PRO" w:hint="eastAsia"/>
                <w:color w:val="000000" w:themeColor="text1"/>
                <w:sz w:val="22"/>
              </w:rPr>
              <w:t>年新登録患者）</w:t>
            </w:r>
          </w:p>
        </w:tc>
      </w:tr>
    </w:tbl>
    <w:p w14:paraId="4469CBD1" w14:textId="13A32634" w:rsidR="001B171F" w:rsidRPr="001C01C6" w:rsidRDefault="001B171F" w:rsidP="00844956">
      <w:pPr>
        <w:rPr>
          <w:rFonts w:ascii="HG丸ｺﾞｼｯｸM-PRO" w:eastAsia="HG丸ｺﾞｼｯｸM-PRO" w:hAnsi="HG丸ｺﾞｼｯｸM-PRO"/>
          <w:color w:val="000000" w:themeColor="text1"/>
          <w:sz w:val="22"/>
        </w:rPr>
      </w:pPr>
    </w:p>
    <w:p w14:paraId="7A176723" w14:textId="01D8C0F3" w:rsidR="001B171F" w:rsidRPr="001C01C6" w:rsidRDefault="007A6714" w:rsidP="00831394">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○各指標について大阪府</w:t>
      </w:r>
      <w:r w:rsidR="00831394" w:rsidRPr="001C01C6">
        <w:rPr>
          <w:rFonts w:ascii="HG丸ｺﾞｼｯｸM-PRO" w:eastAsia="HG丸ｺﾞｼｯｸM-PRO" w:hAnsi="HG丸ｺﾞｼｯｸM-PRO" w:hint="eastAsia"/>
          <w:color w:val="000000" w:themeColor="text1"/>
          <w:sz w:val="22"/>
        </w:rPr>
        <w:t>の数値（</w:t>
      </w:r>
      <w:r w:rsidR="00831394" w:rsidRPr="001C01C6">
        <w:rPr>
          <w:rFonts w:ascii="HG丸ｺﾞｼｯｸM-PRO" w:eastAsia="HG丸ｺﾞｼｯｸM-PRO" w:hAnsi="HG丸ｺﾞｼｯｸM-PRO"/>
          <w:color w:val="000000" w:themeColor="text1"/>
          <w:sz w:val="22"/>
        </w:rPr>
        <w:t>2020年新登録患者（一部前年度））を評価する。</w:t>
      </w:r>
    </w:p>
    <w:sectPr w:rsidR="001B171F" w:rsidRPr="001C01C6" w:rsidSect="00090866">
      <w:headerReference w:type="default" r:id="rId41"/>
      <w:footerReference w:type="default" r:id="rId42"/>
      <w:pgSz w:w="11907" w:h="16840" w:code="9"/>
      <w:pgMar w:top="1440" w:right="1077" w:bottom="851" w:left="1247" w:header="851" w:footer="567" w:gutter="0"/>
      <w:pgNumType w:start="1"/>
      <w:cols w:space="425"/>
      <w:docGrid w:linePitch="349" w:charSpace="-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7E324" w14:textId="77777777" w:rsidR="00115752" w:rsidRDefault="00115752" w:rsidP="009F1300">
      <w:r>
        <w:separator/>
      </w:r>
    </w:p>
  </w:endnote>
  <w:endnote w:type="continuationSeparator" w:id="0">
    <w:p w14:paraId="10712975" w14:textId="77777777" w:rsidR="00115752" w:rsidRDefault="00115752" w:rsidP="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2F712" w14:textId="05BDC16D" w:rsidR="00290246" w:rsidRDefault="00290246">
    <w:pPr>
      <w:pStyle w:val="a5"/>
      <w:jc w:val="center"/>
    </w:pPr>
  </w:p>
  <w:p w14:paraId="455A6753" w14:textId="77777777" w:rsidR="00290246" w:rsidRDefault="00290246" w:rsidP="00931D1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046675"/>
      <w:docPartObj>
        <w:docPartGallery w:val="Page Numbers (Bottom of Page)"/>
        <w:docPartUnique/>
      </w:docPartObj>
    </w:sdtPr>
    <w:sdtEndPr/>
    <w:sdtContent>
      <w:p w14:paraId="3EA95CD2" w14:textId="6C4E5FE7" w:rsidR="00290246" w:rsidRDefault="00290246">
        <w:pPr>
          <w:pStyle w:val="a5"/>
          <w:jc w:val="center"/>
        </w:pPr>
        <w:r>
          <w:fldChar w:fldCharType="begin"/>
        </w:r>
        <w:r>
          <w:instrText>PAGE   \* MERGEFORMAT</w:instrText>
        </w:r>
        <w:r>
          <w:fldChar w:fldCharType="separate"/>
        </w:r>
        <w:r w:rsidR="00A16FCF" w:rsidRPr="00A16FCF">
          <w:rPr>
            <w:noProof/>
            <w:lang w:val="ja-JP"/>
          </w:rPr>
          <w:t>31</w:t>
        </w:r>
        <w:r>
          <w:fldChar w:fldCharType="end"/>
        </w:r>
      </w:p>
    </w:sdtContent>
  </w:sdt>
  <w:p w14:paraId="1568A923" w14:textId="77777777" w:rsidR="00290246" w:rsidRDefault="00290246" w:rsidP="00931D1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F1F7" w14:textId="77777777" w:rsidR="00115752" w:rsidRDefault="00115752" w:rsidP="009F1300">
      <w:r>
        <w:separator/>
      </w:r>
    </w:p>
  </w:footnote>
  <w:footnote w:type="continuationSeparator" w:id="0">
    <w:p w14:paraId="03C85D1F" w14:textId="77777777" w:rsidR="00115752" w:rsidRDefault="00115752" w:rsidP="009F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7C40" w14:textId="46DAAA0E" w:rsidR="00290246" w:rsidRDefault="00290246">
    <w:pPr>
      <w:pStyle w:val="a3"/>
      <w:jc w:val="center"/>
    </w:pPr>
  </w:p>
  <w:p w14:paraId="11C72702" w14:textId="0F87A8FC" w:rsidR="00290246" w:rsidRDefault="00290246" w:rsidP="00090866">
    <w:pPr>
      <w:pStyle w:val="a3"/>
      <w:tabs>
        <w:tab w:val="clear" w:pos="4252"/>
        <w:tab w:val="clear" w:pos="8504"/>
        <w:tab w:val="left" w:pos="69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CDA7" w14:textId="77777777" w:rsidR="00290246" w:rsidRDefault="00290246" w:rsidP="00090866">
    <w:pPr>
      <w:pStyle w:val="a3"/>
      <w:tabs>
        <w:tab w:val="clear" w:pos="4252"/>
        <w:tab w:val="clear" w:pos="8504"/>
        <w:tab w:val="left" w:pos="6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482"/>
    <w:multiLevelType w:val="hybridMultilevel"/>
    <w:tmpl w:val="E9B698AA"/>
    <w:lvl w:ilvl="0" w:tplc="6256E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4C42BE"/>
    <w:multiLevelType w:val="hybridMultilevel"/>
    <w:tmpl w:val="9014CCC2"/>
    <w:lvl w:ilvl="0" w:tplc="F9D06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F38D5"/>
    <w:multiLevelType w:val="hybridMultilevel"/>
    <w:tmpl w:val="BA7CDF52"/>
    <w:lvl w:ilvl="0" w:tplc="37344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452EB"/>
    <w:multiLevelType w:val="hybridMultilevel"/>
    <w:tmpl w:val="EDCEAF88"/>
    <w:lvl w:ilvl="0" w:tplc="A0DA5F7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1D48E8"/>
    <w:multiLevelType w:val="hybridMultilevel"/>
    <w:tmpl w:val="FD0AF812"/>
    <w:lvl w:ilvl="0" w:tplc="52FA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414E40"/>
    <w:multiLevelType w:val="hybridMultilevel"/>
    <w:tmpl w:val="9A38E876"/>
    <w:lvl w:ilvl="0" w:tplc="5A80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470729"/>
    <w:multiLevelType w:val="hybridMultilevel"/>
    <w:tmpl w:val="CF3252E6"/>
    <w:lvl w:ilvl="0" w:tplc="90B4C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E82EDB"/>
    <w:multiLevelType w:val="hybridMultilevel"/>
    <w:tmpl w:val="E08CF4BE"/>
    <w:lvl w:ilvl="0" w:tplc="AD3C7A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E65A1E"/>
    <w:multiLevelType w:val="hybridMultilevel"/>
    <w:tmpl w:val="1222EF88"/>
    <w:lvl w:ilvl="0" w:tplc="F2A66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B645B6"/>
    <w:multiLevelType w:val="hybridMultilevel"/>
    <w:tmpl w:val="ED82256E"/>
    <w:lvl w:ilvl="0" w:tplc="74484BC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453E29"/>
    <w:multiLevelType w:val="hybridMultilevel"/>
    <w:tmpl w:val="4C5CC4F8"/>
    <w:lvl w:ilvl="0" w:tplc="0BC27B5E">
      <w:start w:val="6"/>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42FA3C84"/>
    <w:multiLevelType w:val="hybridMultilevel"/>
    <w:tmpl w:val="BB10EC08"/>
    <w:lvl w:ilvl="0" w:tplc="C5FAB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250663"/>
    <w:multiLevelType w:val="hybridMultilevel"/>
    <w:tmpl w:val="6E6C991E"/>
    <w:lvl w:ilvl="0" w:tplc="8CD071F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144028"/>
    <w:multiLevelType w:val="hybridMultilevel"/>
    <w:tmpl w:val="317812EA"/>
    <w:lvl w:ilvl="0" w:tplc="88547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416FFA"/>
    <w:multiLevelType w:val="hybridMultilevel"/>
    <w:tmpl w:val="5D1A0CB2"/>
    <w:lvl w:ilvl="0" w:tplc="8A9AC80E">
      <w:start w:val="6"/>
      <w:numFmt w:val="bullet"/>
      <w:lvlText w:val="◆"/>
      <w:lvlJc w:val="left"/>
      <w:pPr>
        <w:ind w:left="984" w:hanging="360"/>
      </w:pPr>
      <w:rPr>
        <w:rFonts w:ascii="Meiryo UI" w:eastAsia="Meiryo UI" w:hAnsi="Meiryo UI" w:cs="Meiryo U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5">
    <w:nsid w:val="514C1392"/>
    <w:multiLevelType w:val="hybridMultilevel"/>
    <w:tmpl w:val="DC46F4B8"/>
    <w:lvl w:ilvl="0" w:tplc="EFA2C616">
      <w:start w:val="1"/>
      <w:numFmt w:val="decimalFullWidth"/>
      <w:lvlText w:val="（%1）"/>
      <w:lvlJc w:val="left"/>
      <w:pPr>
        <w:ind w:left="720" w:hanging="720"/>
      </w:pPr>
      <w:rPr>
        <w:rFonts w:hint="default"/>
      </w:rPr>
    </w:lvl>
    <w:lvl w:ilvl="1" w:tplc="CE9029A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17F4499"/>
    <w:multiLevelType w:val="hybridMultilevel"/>
    <w:tmpl w:val="49D252F0"/>
    <w:lvl w:ilvl="0" w:tplc="00122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F9355A"/>
    <w:multiLevelType w:val="hybridMultilevel"/>
    <w:tmpl w:val="25687A74"/>
    <w:lvl w:ilvl="0" w:tplc="4AD4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AF1854"/>
    <w:multiLevelType w:val="hybridMultilevel"/>
    <w:tmpl w:val="8F8E9D24"/>
    <w:lvl w:ilvl="0" w:tplc="1EA4D32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B01303"/>
    <w:multiLevelType w:val="hybridMultilevel"/>
    <w:tmpl w:val="EBEC8402"/>
    <w:lvl w:ilvl="0" w:tplc="AA62EB72">
      <w:start w:val="1"/>
      <w:numFmt w:val="decimalFullWidth"/>
      <w:lvlText w:val="（%1）"/>
      <w:lvlJc w:val="left"/>
      <w:pPr>
        <w:ind w:left="720" w:hanging="720"/>
      </w:pPr>
      <w:rPr>
        <w:rFonts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87B1117"/>
    <w:multiLevelType w:val="hybridMultilevel"/>
    <w:tmpl w:val="F702C784"/>
    <w:lvl w:ilvl="0" w:tplc="8FA8B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9721FE"/>
    <w:multiLevelType w:val="hybridMultilevel"/>
    <w:tmpl w:val="9236BDC8"/>
    <w:lvl w:ilvl="0" w:tplc="408E097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4"/>
  </w:num>
  <w:num w:numId="2">
    <w:abstractNumId w:val="10"/>
  </w:num>
  <w:num w:numId="3">
    <w:abstractNumId w:val="14"/>
  </w:num>
  <w:num w:numId="4">
    <w:abstractNumId w:val="19"/>
  </w:num>
  <w:num w:numId="5">
    <w:abstractNumId w:val="21"/>
  </w:num>
  <w:num w:numId="6">
    <w:abstractNumId w:val="12"/>
  </w:num>
  <w:num w:numId="7">
    <w:abstractNumId w:val="6"/>
  </w:num>
  <w:num w:numId="8">
    <w:abstractNumId w:val="5"/>
  </w:num>
  <w:num w:numId="9">
    <w:abstractNumId w:val="9"/>
  </w:num>
  <w:num w:numId="10">
    <w:abstractNumId w:val="7"/>
  </w:num>
  <w:num w:numId="11">
    <w:abstractNumId w:val="16"/>
  </w:num>
  <w:num w:numId="12">
    <w:abstractNumId w:val="0"/>
  </w:num>
  <w:num w:numId="13">
    <w:abstractNumId w:val="8"/>
  </w:num>
  <w:num w:numId="14">
    <w:abstractNumId w:val="2"/>
  </w:num>
  <w:num w:numId="15">
    <w:abstractNumId w:val="1"/>
  </w:num>
  <w:num w:numId="16">
    <w:abstractNumId w:val="18"/>
  </w:num>
  <w:num w:numId="17">
    <w:abstractNumId w:val="15"/>
  </w:num>
  <w:num w:numId="18">
    <w:abstractNumId w:val="3"/>
  </w:num>
  <w:num w:numId="19">
    <w:abstractNumId w:val="13"/>
  </w:num>
  <w:num w:numId="20">
    <w:abstractNumId w:val="1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39"/>
  <w:drawingGridHorizontalSpacing w:val="120"/>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E"/>
    <w:rsid w:val="000008E0"/>
    <w:rsid w:val="000064BA"/>
    <w:rsid w:val="00007405"/>
    <w:rsid w:val="00016E56"/>
    <w:rsid w:val="00021317"/>
    <w:rsid w:val="000257E0"/>
    <w:rsid w:val="00026915"/>
    <w:rsid w:val="00030B7F"/>
    <w:rsid w:val="00033212"/>
    <w:rsid w:val="00033DC7"/>
    <w:rsid w:val="000347F1"/>
    <w:rsid w:val="00037A21"/>
    <w:rsid w:val="00043554"/>
    <w:rsid w:val="00046682"/>
    <w:rsid w:val="00050033"/>
    <w:rsid w:val="000551A7"/>
    <w:rsid w:val="00055774"/>
    <w:rsid w:val="0005734C"/>
    <w:rsid w:val="00057E63"/>
    <w:rsid w:val="0006022D"/>
    <w:rsid w:val="00060D9B"/>
    <w:rsid w:val="0006235E"/>
    <w:rsid w:val="00066546"/>
    <w:rsid w:val="0006765E"/>
    <w:rsid w:val="00070301"/>
    <w:rsid w:val="000723FC"/>
    <w:rsid w:val="00074406"/>
    <w:rsid w:val="00074BF4"/>
    <w:rsid w:val="00077F4D"/>
    <w:rsid w:val="00080302"/>
    <w:rsid w:val="00080C25"/>
    <w:rsid w:val="00081454"/>
    <w:rsid w:val="00081CFA"/>
    <w:rsid w:val="00083592"/>
    <w:rsid w:val="00086958"/>
    <w:rsid w:val="00090866"/>
    <w:rsid w:val="00092660"/>
    <w:rsid w:val="000928F0"/>
    <w:rsid w:val="00095AA1"/>
    <w:rsid w:val="000A67C6"/>
    <w:rsid w:val="000B0078"/>
    <w:rsid w:val="000B1A2D"/>
    <w:rsid w:val="000B3F47"/>
    <w:rsid w:val="000B5AAA"/>
    <w:rsid w:val="000C1F31"/>
    <w:rsid w:val="000C2A89"/>
    <w:rsid w:val="000C56CA"/>
    <w:rsid w:val="000D4796"/>
    <w:rsid w:val="000E1D06"/>
    <w:rsid w:val="000E755E"/>
    <w:rsid w:val="000F0886"/>
    <w:rsid w:val="000F10A9"/>
    <w:rsid w:val="000F1B06"/>
    <w:rsid w:val="000F4C60"/>
    <w:rsid w:val="000F7097"/>
    <w:rsid w:val="000F748F"/>
    <w:rsid w:val="000F7C4A"/>
    <w:rsid w:val="001034FE"/>
    <w:rsid w:val="0010741F"/>
    <w:rsid w:val="00107C96"/>
    <w:rsid w:val="00114E04"/>
    <w:rsid w:val="00114F76"/>
    <w:rsid w:val="00114FCA"/>
    <w:rsid w:val="00115752"/>
    <w:rsid w:val="0011725F"/>
    <w:rsid w:val="00117B61"/>
    <w:rsid w:val="00126C5C"/>
    <w:rsid w:val="00126F46"/>
    <w:rsid w:val="00130B1D"/>
    <w:rsid w:val="001319A6"/>
    <w:rsid w:val="0013448D"/>
    <w:rsid w:val="00135946"/>
    <w:rsid w:val="00136BEF"/>
    <w:rsid w:val="00136F13"/>
    <w:rsid w:val="001423DB"/>
    <w:rsid w:val="00143D47"/>
    <w:rsid w:val="0014499F"/>
    <w:rsid w:val="001452B1"/>
    <w:rsid w:val="001455B9"/>
    <w:rsid w:val="00150251"/>
    <w:rsid w:val="00151070"/>
    <w:rsid w:val="0015267A"/>
    <w:rsid w:val="001558AC"/>
    <w:rsid w:val="00156A7F"/>
    <w:rsid w:val="00156FB7"/>
    <w:rsid w:val="00157A85"/>
    <w:rsid w:val="00160214"/>
    <w:rsid w:val="00160C3C"/>
    <w:rsid w:val="00162290"/>
    <w:rsid w:val="001633E2"/>
    <w:rsid w:val="001639B2"/>
    <w:rsid w:val="00165208"/>
    <w:rsid w:val="00166232"/>
    <w:rsid w:val="001666C6"/>
    <w:rsid w:val="00171C3B"/>
    <w:rsid w:val="00175C7D"/>
    <w:rsid w:val="00180A91"/>
    <w:rsid w:val="00181547"/>
    <w:rsid w:val="001830ED"/>
    <w:rsid w:val="00193365"/>
    <w:rsid w:val="00196497"/>
    <w:rsid w:val="00196E4E"/>
    <w:rsid w:val="001A5022"/>
    <w:rsid w:val="001A52E5"/>
    <w:rsid w:val="001A5304"/>
    <w:rsid w:val="001B083A"/>
    <w:rsid w:val="001B171F"/>
    <w:rsid w:val="001B5843"/>
    <w:rsid w:val="001B7ADD"/>
    <w:rsid w:val="001C01C6"/>
    <w:rsid w:val="001C0E65"/>
    <w:rsid w:val="001C119E"/>
    <w:rsid w:val="001C1B50"/>
    <w:rsid w:val="001C3539"/>
    <w:rsid w:val="001C45E8"/>
    <w:rsid w:val="001C5DAC"/>
    <w:rsid w:val="001C641A"/>
    <w:rsid w:val="001C6F7D"/>
    <w:rsid w:val="001D0148"/>
    <w:rsid w:val="001D0679"/>
    <w:rsid w:val="001D0865"/>
    <w:rsid w:val="001D0FE9"/>
    <w:rsid w:val="001D41D1"/>
    <w:rsid w:val="001D4A0B"/>
    <w:rsid w:val="001D4BD6"/>
    <w:rsid w:val="001D54BB"/>
    <w:rsid w:val="001D792B"/>
    <w:rsid w:val="001D7BD7"/>
    <w:rsid w:val="001E0ED2"/>
    <w:rsid w:val="001F09C3"/>
    <w:rsid w:val="001F4740"/>
    <w:rsid w:val="002012EE"/>
    <w:rsid w:val="00202E02"/>
    <w:rsid w:val="002049D1"/>
    <w:rsid w:val="00207FCC"/>
    <w:rsid w:val="00211593"/>
    <w:rsid w:val="00212A64"/>
    <w:rsid w:val="00221CEC"/>
    <w:rsid w:val="002240A6"/>
    <w:rsid w:val="00224434"/>
    <w:rsid w:val="00225F94"/>
    <w:rsid w:val="002305D2"/>
    <w:rsid w:val="00231451"/>
    <w:rsid w:val="00234690"/>
    <w:rsid w:val="002355B9"/>
    <w:rsid w:val="00235F19"/>
    <w:rsid w:val="00237545"/>
    <w:rsid w:val="0024035B"/>
    <w:rsid w:val="00243F2F"/>
    <w:rsid w:val="00246371"/>
    <w:rsid w:val="00250DF9"/>
    <w:rsid w:val="00250FE6"/>
    <w:rsid w:val="00251840"/>
    <w:rsid w:val="00251F50"/>
    <w:rsid w:val="002549E4"/>
    <w:rsid w:val="00255E58"/>
    <w:rsid w:val="0025609A"/>
    <w:rsid w:val="0025742D"/>
    <w:rsid w:val="00257918"/>
    <w:rsid w:val="002617BC"/>
    <w:rsid w:val="00262B38"/>
    <w:rsid w:val="00263728"/>
    <w:rsid w:val="00264B09"/>
    <w:rsid w:val="002653DD"/>
    <w:rsid w:val="00265A13"/>
    <w:rsid w:val="00266629"/>
    <w:rsid w:val="00271EED"/>
    <w:rsid w:val="002737DE"/>
    <w:rsid w:val="00274630"/>
    <w:rsid w:val="002748CF"/>
    <w:rsid w:val="00274967"/>
    <w:rsid w:val="0027519F"/>
    <w:rsid w:val="00275529"/>
    <w:rsid w:val="00275AE7"/>
    <w:rsid w:val="0028022B"/>
    <w:rsid w:val="002822CD"/>
    <w:rsid w:val="00286F86"/>
    <w:rsid w:val="00290246"/>
    <w:rsid w:val="002934E9"/>
    <w:rsid w:val="00295DF5"/>
    <w:rsid w:val="002963F0"/>
    <w:rsid w:val="0029769D"/>
    <w:rsid w:val="002A118D"/>
    <w:rsid w:val="002A2017"/>
    <w:rsid w:val="002A2A09"/>
    <w:rsid w:val="002A4908"/>
    <w:rsid w:val="002A4AF7"/>
    <w:rsid w:val="002A5904"/>
    <w:rsid w:val="002A5CC2"/>
    <w:rsid w:val="002A72ED"/>
    <w:rsid w:val="002B25A3"/>
    <w:rsid w:val="002B27B6"/>
    <w:rsid w:val="002C3C8B"/>
    <w:rsid w:val="002C4B0C"/>
    <w:rsid w:val="002D299B"/>
    <w:rsid w:val="002D352E"/>
    <w:rsid w:val="002D40AE"/>
    <w:rsid w:val="002E28B5"/>
    <w:rsid w:val="002E6D65"/>
    <w:rsid w:val="002E73CF"/>
    <w:rsid w:val="002E7FFB"/>
    <w:rsid w:val="002F01F1"/>
    <w:rsid w:val="002F459A"/>
    <w:rsid w:val="00304C8D"/>
    <w:rsid w:val="0030522F"/>
    <w:rsid w:val="00305DCE"/>
    <w:rsid w:val="00306228"/>
    <w:rsid w:val="00313812"/>
    <w:rsid w:val="00317FD7"/>
    <w:rsid w:val="003208EC"/>
    <w:rsid w:val="00320FA6"/>
    <w:rsid w:val="0032223F"/>
    <w:rsid w:val="00322B00"/>
    <w:rsid w:val="00323B53"/>
    <w:rsid w:val="003313E7"/>
    <w:rsid w:val="00331DB0"/>
    <w:rsid w:val="00333547"/>
    <w:rsid w:val="00333705"/>
    <w:rsid w:val="00334CC2"/>
    <w:rsid w:val="00335D0E"/>
    <w:rsid w:val="00336A5B"/>
    <w:rsid w:val="00340627"/>
    <w:rsid w:val="00346CFA"/>
    <w:rsid w:val="00350426"/>
    <w:rsid w:val="00352512"/>
    <w:rsid w:val="00352DE1"/>
    <w:rsid w:val="00354BB4"/>
    <w:rsid w:val="003632DC"/>
    <w:rsid w:val="00363FE9"/>
    <w:rsid w:val="0036534E"/>
    <w:rsid w:val="003679F4"/>
    <w:rsid w:val="003717A6"/>
    <w:rsid w:val="003753BE"/>
    <w:rsid w:val="0037794E"/>
    <w:rsid w:val="00380385"/>
    <w:rsid w:val="00383360"/>
    <w:rsid w:val="00384F51"/>
    <w:rsid w:val="003850D8"/>
    <w:rsid w:val="00385BAA"/>
    <w:rsid w:val="00386735"/>
    <w:rsid w:val="00386EA2"/>
    <w:rsid w:val="0039033C"/>
    <w:rsid w:val="003909E7"/>
    <w:rsid w:val="00392CBA"/>
    <w:rsid w:val="003948E4"/>
    <w:rsid w:val="003A0204"/>
    <w:rsid w:val="003A0AFE"/>
    <w:rsid w:val="003A2AB3"/>
    <w:rsid w:val="003A5C1F"/>
    <w:rsid w:val="003B0CDF"/>
    <w:rsid w:val="003B3A46"/>
    <w:rsid w:val="003B40B2"/>
    <w:rsid w:val="003B4117"/>
    <w:rsid w:val="003B42DE"/>
    <w:rsid w:val="003B44EE"/>
    <w:rsid w:val="003B4D56"/>
    <w:rsid w:val="003C0E6D"/>
    <w:rsid w:val="003C4B41"/>
    <w:rsid w:val="003C630F"/>
    <w:rsid w:val="003C6BD5"/>
    <w:rsid w:val="003D03FF"/>
    <w:rsid w:val="003D0D4A"/>
    <w:rsid w:val="003D23C5"/>
    <w:rsid w:val="003D2EC5"/>
    <w:rsid w:val="003D37F5"/>
    <w:rsid w:val="003E3A22"/>
    <w:rsid w:val="003E3D81"/>
    <w:rsid w:val="003E6929"/>
    <w:rsid w:val="003F081A"/>
    <w:rsid w:val="003F1A4D"/>
    <w:rsid w:val="003F2B99"/>
    <w:rsid w:val="00405A08"/>
    <w:rsid w:val="004064DC"/>
    <w:rsid w:val="00406ACE"/>
    <w:rsid w:val="004108D6"/>
    <w:rsid w:val="00412576"/>
    <w:rsid w:val="00413AF4"/>
    <w:rsid w:val="00415FE5"/>
    <w:rsid w:val="00425E20"/>
    <w:rsid w:val="0042723A"/>
    <w:rsid w:val="004301DB"/>
    <w:rsid w:val="00430A04"/>
    <w:rsid w:val="004313A8"/>
    <w:rsid w:val="00431D0A"/>
    <w:rsid w:val="00431D7C"/>
    <w:rsid w:val="0043323F"/>
    <w:rsid w:val="00437196"/>
    <w:rsid w:val="00442ED3"/>
    <w:rsid w:val="004471B3"/>
    <w:rsid w:val="004511DF"/>
    <w:rsid w:val="00452661"/>
    <w:rsid w:val="00452777"/>
    <w:rsid w:val="00456634"/>
    <w:rsid w:val="0046668C"/>
    <w:rsid w:val="0047189E"/>
    <w:rsid w:val="00483D90"/>
    <w:rsid w:val="0048400D"/>
    <w:rsid w:val="0048508E"/>
    <w:rsid w:val="004853E8"/>
    <w:rsid w:val="004871DE"/>
    <w:rsid w:val="00487541"/>
    <w:rsid w:val="00494B23"/>
    <w:rsid w:val="004A2E47"/>
    <w:rsid w:val="004A6A87"/>
    <w:rsid w:val="004A73C3"/>
    <w:rsid w:val="004B4060"/>
    <w:rsid w:val="004B44FF"/>
    <w:rsid w:val="004B49D5"/>
    <w:rsid w:val="004B6B2F"/>
    <w:rsid w:val="004C0855"/>
    <w:rsid w:val="004C0D10"/>
    <w:rsid w:val="004C1ECA"/>
    <w:rsid w:val="004C2D04"/>
    <w:rsid w:val="004C3BDC"/>
    <w:rsid w:val="004C5BDE"/>
    <w:rsid w:val="004C66C5"/>
    <w:rsid w:val="004C6DD8"/>
    <w:rsid w:val="004D1501"/>
    <w:rsid w:val="004D1F14"/>
    <w:rsid w:val="004D24C9"/>
    <w:rsid w:val="004D7C0D"/>
    <w:rsid w:val="004E0DC2"/>
    <w:rsid w:val="004E466D"/>
    <w:rsid w:val="004E509A"/>
    <w:rsid w:val="004E5B6B"/>
    <w:rsid w:val="004E7C91"/>
    <w:rsid w:val="004E7DD9"/>
    <w:rsid w:val="004F10D9"/>
    <w:rsid w:val="004F381C"/>
    <w:rsid w:val="004F5A25"/>
    <w:rsid w:val="004F787E"/>
    <w:rsid w:val="005046C0"/>
    <w:rsid w:val="00506713"/>
    <w:rsid w:val="00506B87"/>
    <w:rsid w:val="00512526"/>
    <w:rsid w:val="00512D6C"/>
    <w:rsid w:val="00512ECB"/>
    <w:rsid w:val="00514F68"/>
    <w:rsid w:val="005156A7"/>
    <w:rsid w:val="00515FFD"/>
    <w:rsid w:val="005163B1"/>
    <w:rsid w:val="005165D9"/>
    <w:rsid w:val="00517D4E"/>
    <w:rsid w:val="0052064C"/>
    <w:rsid w:val="00524876"/>
    <w:rsid w:val="0052589F"/>
    <w:rsid w:val="00530412"/>
    <w:rsid w:val="005316FC"/>
    <w:rsid w:val="00532641"/>
    <w:rsid w:val="00532815"/>
    <w:rsid w:val="005336AD"/>
    <w:rsid w:val="0053765F"/>
    <w:rsid w:val="00540A8B"/>
    <w:rsid w:val="005439C8"/>
    <w:rsid w:val="00545934"/>
    <w:rsid w:val="00546EE7"/>
    <w:rsid w:val="00547952"/>
    <w:rsid w:val="0055050A"/>
    <w:rsid w:val="00552966"/>
    <w:rsid w:val="00553104"/>
    <w:rsid w:val="00554749"/>
    <w:rsid w:val="005620DD"/>
    <w:rsid w:val="005627F0"/>
    <w:rsid w:val="00563948"/>
    <w:rsid w:val="005740FD"/>
    <w:rsid w:val="00580EC9"/>
    <w:rsid w:val="00586ED2"/>
    <w:rsid w:val="00592A9D"/>
    <w:rsid w:val="00593BF0"/>
    <w:rsid w:val="00593F2E"/>
    <w:rsid w:val="0059553D"/>
    <w:rsid w:val="00595EAF"/>
    <w:rsid w:val="00596CBF"/>
    <w:rsid w:val="0059790A"/>
    <w:rsid w:val="005A1D60"/>
    <w:rsid w:val="005A2B5B"/>
    <w:rsid w:val="005A484F"/>
    <w:rsid w:val="005A4AA4"/>
    <w:rsid w:val="005A7376"/>
    <w:rsid w:val="005B5035"/>
    <w:rsid w:val="005B5ED2"/>
    <w:rsid w:val="005C2F5F"/>
    <w:rsid w:val="005C494D"/>
    <w:rsid w:val="005C6298"/>
    <w:rsid w:val="005D0A01"/>
    <w:rsid w:val="005D1836"/>
    <w:rsid w:val="005D5E20"/>
    <w:rsid w:val="005D6FE4"/>
    <w:rsid w:val="005D73B7"/>
    <w:rsid w:val="005E02E3"/>
    <w:rsid w:val="005E0ADF"/>
    <w:rsid w:val="005E10CD"/>
    <w:rsid w:val="005E3185"/>
    <w:rsid w:val="005E59B6"/>
    <w:rsid w:val="005E5D27"/>
    <w:rsid w:val="005E6CAD"/>
    <w:rsid w:val="005E736D"/>
    <w:rsid w:val="005F0F3A"/>
    <w:rsid w:val="005F21B0"/>
    <w:rsid w:val="005F2D78"/>
    <w:rsid w:val="005F4B35"/>
    <w:rsid w:val="005F4F42"/>
    <w:rsid w:val="005F4FE6"/>
    <w:rsid w:val="005F61AC"/>
    <w:rsid w:val="0060389A"/>
    <w:rsid w:val="006052E3"/>
    <w:rsid w:val="00605E82"/>
    <w:rsid w:val="006135D4"/>
    <w:rsid w:val="00617C2F"/>
    <w:rsid w:val="006224D1"/>
    <w:rsid w:val="00622F1F"/>
    <w:rsid w:val="006257E3"/>
    <w:rsid w:val="00625C3B"/>
    <w:rsid w:val="006310E0"/>
    <w:rsid w:val="006325B3"/>
    <w:rsid w:val="0063328A"/>
    <w:rsid w:val="006332AA"/>
    <w:rsid w:val="006362E2"/>
    <w:rsid w:val="006372BD"/>
    <w:rsid w:val="006416F6"/>
    <w:rsid w:val="00643EA6"/>
    <w:rsid w:val="006444C5"/>
    <w:rsid w:val="006453B8"/>
    <w:rsid w:val="006454AA"/>
    <w:rsid w:val="00645C09"/>
    <w:rsid w:val="00646B13"/>
    <w:rsid w:val="00647671"/>
    <w:rsid w:val="00647D1A"/>
    <w:rsid w:val="00647ED9"/>
    <w:rsid w:val="006519D8"/>
    <w:rsid w:val="00655B94"/>
    <w:rsid w:val="0065647B"/>
    <w:rsid w:val="00663A6B"/>
    <w:rsid w:val="00664BBA"/>
    <w:rsid w:val="006651EE"/>
    <w:rsid w:val="00667A06"/>
    <w:rsid w:val="006701BC"/>
    <w:rsid w:val="006750FA"/>
    <w:rsid w:val="00677588"/>
    <w:rsid w:val="00680C81"/>
    <w:rsid w:val="00681F81"/>
    <w:rsid w:val="006827B7"/>
    <w:rsid w:val="00682A40"/>
    <w:rsid w:val="006830E9"/>
    <w:rsid w:val="00684E47"/>
    <w:rsid w:val="0069222F"/>
    <w:rsid w:val="00694AC2"/>
    <w:rsid w:val="006960A3"/>
    <w:rsid w:val="00696C6B"/>
    <w:rsid w:val="006A0BEB"/>
    <w:rsid w:val="006A0EEB"/>
    <w:rsid w:val="006A45C8"/>
    <w:rsid w:val="006A473A"/>
    <w:rsid w:val="006A59BD"/>
    <w:rsid w:val="006A7793"/>
    <w:rsid w:val="006B1079"/>
    <w:rsid w:val="006B2805"/>
    <w:rsid w:val="006B61C1"/>
    <w:rsid w:val="006B6E6D"/>
    <w:rsid w:val="006B730B"/>
    <w:rsid w:val="006B741E"/>
    <w:rsid w:val="006C56DD"/>
    <w:rsid w:val="006D0289"/>
    <w:rsid w:val="006D0B0A"/>
    <w:rsid w:val="006D1E33"/>
    <w:rsid w:val="006D470F"/>
    <w:rsid w:val="006D4719"/>
    <w:rsid w:val="006D53C9"/>
    <w:rsid w:val="006D5785"/>
    <w:rsid w:val="006D7DC6"/>
    <w:rsid w:val="006E02A7"/>
    <w:rsid w:val="006E1683"/>
    <w:rsid w:val="006E5586"/>
    <w:rsid w:val="006F4009"/>
    <w:rsid w:val="006F4DAF"/>
    <w:rsid w:val="006F4EE8"/>
    <w:rsid w:val="006F7CA0"/>
    <w:rsid w:val="00700940"/>
    <w:rsid w:val="00701EDA"/>
    <w:rsid w:val="00702CBF"/>
    <w:rsid w:val="00706A30"/>
    <w:rsid w:val="00707B62"/>
    <w:rsid w:val="00713F26"/>
    <w:rsid w:val="0071410B"/>
    <w:rsid w:val="00714BF2"/>
    <w:rsid w:val="007170FD"/>
    <w:rsid w:val="00717CD7"/>
    <w:rsid w:val="00720E2E"/>
    <w:rsid w:val="00723BEA"/>
    <w:rsid w:val="0072781B"/>
    <w:rsid w:val="00730DD6"/>
    <w:rsid w:val="0073213B"/>
    <w:rsid w:val="00751F01"/>
    <w:rsid w:val="007520C6"/>
    <w:rsid w:val="0075582E"/>
    <w:rsid w:val="00755B1A"/>
    <w:rsid w:val="00756206"/>
    <w:rsid w:val="007602E3"/>
    <w:rsid w:val="007712B1"/>
    <w:rsid w:val="00780C87"/>
    <w:rsid w:val="00781233"/>
    <w:rsid w:val="00781409"/>
    <w:rsid w:val="00783D74"/>
    <w:rsid w:val="007876C0"/>
    <w:rsid w:val="0079305C"/>
    <w:rsid w:val="0079378F"/>
    <w:rsid w:val="0079631C"/>
    <w:rsid w:val="00796582"/>
    <w:rsid w:val="0079718B"/>
    <w:rsid w:val="007A3FC9"/>
    <w:rsid w:val="007A59A2"/>
    <w:rsid w:val="007A6714"/>
    <w:rsid w:val="007B5601"/>
    <w:rsid w:val="007B5BB0"/>
    <w:rsid w:val="007B76CB"/>
    <w:rsid w:val="007C04DC"/>
    <w:rsid w:val="007C108C"/>
    <w:rsid w:val="007C2F9E"/>
    <w:rsid w:val="007C377C"/>
    <w:rsid w:val="007C794E"/>
    <w:rsid w:val="007D1818"/>
    <w:rsid w:val="007D2300"/>
    <w:rsid w:val="007D4651"/>
    <w:rsid w:val="007E0101"/>
    <w:rsid w:val="007E16E7"/>
    <w:rsid w:val="007E1C17"/>
    <w:rsid w:val="007E2454"/>
    <w:rsid w:val="007E29D5"/>
    <w:rsid w:val="007E2F80"/>
    <w:rsid w:val="007E38DB"/>
    <w:rsid w:val="007F02F5"/>
    <w:rsid w:val="007F059B"/>
    <w:rsid w:val="007F1D4E"/>
    <w:rsid w:val="007F2975"/>
    <w:rsid w:val="007F7809"/>
    <w:rsid w:val="008021DD"/>
    <w:rsid w:val="00802334"/>
    <w:rsid w:val="00802942"/>
    <w:rsid w:val="0081082B"/>
    <w:rsid w:val="00811227"/>
    <w:rsid w:val="00815BF1"/>
    <w:rsid w:val="0081732A"/>
    <w:rsid w:val="00821F96"/>
    <w:rsid w:val="00823764"/>
    <w:rsid w:val="00824A01"/>
    <w:rsid w:val="00826FBF"/>
    <w:rsid w:val="00827CC4"/>
    <w:rsid w:val="00831394"/>
    <w:rsid w:val="008367AD"/>
    <w:rsid w:val="00837E4F"/>
    <w:rsid w:val="00842A3A"/>
    <w:rsid w:val="00844692"/>
    <w:rsid w:val="00844816"/>
    <w:rsid w:val="00844956"/>
    <w:rsid w:val="00845484"/>
    <w:rsid w:val="00846A62"/>
    <w:rsid w:val="008553C4"/>
    <w:rsid w:val="0085562A"/>
    <w:rsid w:val="008558FF"/>
    <w:rsid w:val="0086147F"/>
    <w:rsid w:val="00863E26"/>
    <w:rsid w:val="008655CF"/>
    <w:rsid w:val="00870DEC"/>
    <w:rsid w:val="00874445"/>
    <w:rsid w:val="00874ECF"/>
    <w:rsid w:val="00876D0B"/>
    <w:rsid w:val="0088617D"/>
    <w:rsid w:val="0088709D"/>
    <w:rsid w:val="00887C1D"/>
    <w:rsid w:val="00890438"/>
    <w:rsid w:val="00890457"/>
    <w:rsid w:val="00891C78"/>
    <w:rsid w:val="00897848"/>
    <w:rsid w:val="008A30FC"/>
    <w:rsid w:val="008A5FDD"/>
    <w:rsid w:val="008A7A95"/>
    <w:rsid w:val="008B0B58"/>
    <w:rsid w:val="008B2E58"/>
    <w:rsid w:val="008B3C13"/>
    <w:rsid w:val="008B50DC"/>
    <w:rsid w:val="008B5300"/>
    <w:rsid w:val="008B6AF2"/>
    <w:rsid w:val="008C10D8"/>
    <w:rsid w:val="008C147E"/>
    <w:rsid w:val="008C1CD6"/>
    <w:rsid w:val="008C3F31"/>
    <w:rsid w:val="008C4315"/>
    <w:rsid w:val="008C4C34"/>
    <w:rsid w:val="008C5374"/>
    <w:rsid w:val="008C5A39"/>
    <w:rsid w:val="008C5BAC"/>
    <w:rsid w:val="008C772A"/>
    <w:rsid w:val="008D1CDB"/>
    <w:rsid w:val="008D3578"/>
    <w:rsid w:val="008D45E3"/>
    <w:rsid w:val="008D5EEB"/>
    <w:rsid w:val="008D7E83"/>
    <w:rsid w:val="008E1179"/>
    <w:rsid w:val="008E4582"/>
    <w:rsid w:val="008E7087"/>
    <w:rsid w:val="008F2618"/>
    <w:rsid w:val="008F6364"/>
    <w:rsid w:val="008F725C"/>
    <w:rsid w:val="009027EA"/>
    <w:rsid w:val="00903B7F"/>
    <w:rsid w:val="00905932"/>
    <w:rsid w:val="00907D84"/>
    <w:rsid w:val="009126E1"/>
    <w:rsid w:val="00912EE8"/>
    <w:rsid w:val="0091503A"/>
    <w:rsid w:val="009268B0"/>
    <w:rsid w:val="00931D19"/>
    <w:rsid w:val="0093215E"/>
    <w:rsid w:val="00932F4A"/>
    <w:rsid w:val="0093528A"/>
    <w:rsid w:val="00940880"/>
    <w:rsid w:val="0094255E"/>
    <w:rsid w:val="00946978"/>
    <w:rsid w:val="00952D20"/>
    <w:rsid w:val="0095683D"/>
    <w:rsid w:val="00961A39"/>
    <w:rsid w:val="00961D48"/>
    <w:rsid w:val="0096204C"/>
    <w:rsid w:val="009661CA"/>
    <w:rsid w:val="00967ECC"/>
    <w:rsid w:val="00970804"/>
    <w:rsid w:val="00972978"/>
    <w:rsid w:val="00976441"/>
    <w:rsid w:val="00977E4D"/>
    <w:rsid w:val="00980E24"/>
    <w:rsid w:val="00983549"/>
    <w:rsid w:val="0098394F"/>
    <w:rsid w:val="009858D1"/>
    <w:rsid w:val="00985A3F"/>
    <w:rsid w:val="00991F50"/>
    <w:rsid w:val="00992D59"/>
    <w:rsid w:val="0099736E"/>
    <w:rsid w:val="009A050F"/>
    <w:rsid w:val="009A4443"/>
    <w:rsid w:val="009A76BF"/>
    <w:rsid w:val="009B1744"/>
    <w:rsid w:val="009B3457"/>
    <w:rsid w:val="009B4119"/>
    <w:rsid w:val="009B7328"/>
    <w:rsid w:val="009B7D4D"/>
    <w:rsid w:val="009C21DD"/>
    <w:rsid w:val="009C2637"/>
    <w:rsid w:val="009C6115"/>
    <w:rsid w:val="009C79BE"/>
    <w:rsid w:val="009D0523"/>
    <w:rsid w:val="009D2988"/>
    <w:rsid w:val="009D39EA"/>
    <w:rsid w:val="009D3A98"/>
    <w:rsid w:val="009D5B9A"/>
    <w:rsid w:val="009D7AB6"/>
    <w:rsid w:val="009E144B"/>
    <w:rsid w:val="009E2B76"/>
    <w:rsid w:val="009E768A"/>
    <w:rsid w:val="009F0F9A"/>
    <w:rsid w:val="009F1300"/>
    <w:rsid w:val="009F4406"/>
    <w:rsid w:val="009F5A9A"/>
    <w:rsid w:val="00A0141C"/>
    <w:rsid w:val="00A046A8"/>
    <w:rsid w:val="00A048AE"/>
    <w:rsid w:val="00A04B8B"/>
    <w:rsid w:val="00A07D40"/>
    <w:rsid w:val="00A10114"/>
    <w:rsid w:val="00A1441E"/>
    <w:rsid w:val="00A147F5"/>
    <w:rsid w:val="00A14F64"/>
    <w:rsid w:val="00A16FCF"/>
    <w:rsid w:val="00A220D0"/>
    <w:rsid w:val="00A2329B"/>
    <w:rsid w:val="00A24DFE"/>
    <w:rsid w:val="00A269AE"/>
    <w:rsid w:val="00A303A6"/>
    <w:rsid w:val="00A3125E"/>
    <w:rsid w:val="00A3195E"/>
    <w:rsid w:val="00A34425"/>
    <w:rsid w:val="00A402D0"/>
    <w:rsid w:val="00A4098B"/>
    <w:rsid w:val="00A419B6"/>
    <w:rsid w:val="00A44F32"/>
    <w:rsid w:val="00A50842"/>
    <w:rsid w:val="00A51678"/>
    <w:rsid w:val="00A55BA4"/>
    <w:rsid w:val="00A55EAF"/>
    <w:rsid w:val="00A57C39"/>
    <w:rsid w:val="00A6239A"/>
    <w:rsid w:val="00A630FA"/>
    <w:rsid w:val="00A64936"/>
    <w:rsid w:val="00A66362"/>
    <w:rsid w:val="00A66CFD"/>
    <w:rsid w:val="00A711A5"/>
    <w:rsid w:val="00A71E5E"/>
    <w:rsid w:val="00A72403"/>
    <w:rsid w:val="00A73842"/>
    <w:rsid w:val="00A80CE5"/>
    <w:rsid w:val="00A82EBF"/>
    <w:rsid w:val="00A844E7"/>
    <w:rsid w:val="00A850B9"/>
    <w:rsid w:val="00A85561"/>
    <w:rsid w:val="00A9237F"/>
    <w:rsid w:val="00A974AB"/>
    <w:rsid w:val="00AA1357"/>
    <w:rsid w:val="00AA768C"/>
    <w:rsid w:val="00AA7F2F"/>
    <w:rsid w:val="00AB5578"/>
    <w:rsid w:val="00AB64EE"/>
    <w:rsid w:val="00AC199E"/>
    <w:rsid w:val="00AC3D84"/>
    <w:rsid w:val="00AC4DB4"/>
    <w:rsid w:val="00AC633C"/>
    <w:rsid w:val="00AD07EE"/>
    <w:rsid w:val="00AD4F63"/>
    <w:rsid w:val="00AD55D4"/>
    <w:rsid w:val="00AE4133"/>
    <w:rsid w:val="00AF14C5"/>
    <w:rsid w:val="00AF1CCC"/>
    <w:rsid w:val="00AF26A7"/>
    <w:rsid w:val="00B025A7"/>
    <w:rsid w:val="00B03507"/>
    <w:rsid w:val="00B042AB"/>
    <w:rsid w:val="00B04CEF"/>
    <w:rsid w:val="00B13839"/>
    <w:rsid w:val="00B16CD0"/>
    <w:rsid w:val="00B20E87"/>
    <w:rsid w:val="00B21E76"/>
    <w:rsid w:val="00B22A12"/>
    <w:rsid w:val="00B23ACF"/>
    <w:rsid w:val="00B2508E"/>
    <w:rsid w:val="00B2526D"/>
    <w:rsid w:val="00B30530"/>
    <w:rsid w:val="00B34691"/>
    <w:rsid w:val="00B41972"/>
    <w:rsid w:val="00B42F97"/>
    <w:rsid w:val="00B45AA6"/>
    <w:rsid w:val="00B464AE"/>
    <w:rsid w:val="00B47E61"/>
    <w:rsid w:val="00B524DB"/>
    <w:rsid w:val="00B55BD5"/>
    <w:rsid w:val="00B571F1"/>
    <w:rsid w:val="00B60D70"/>
    <w:rsid w:val="00B64E99"/>
    <w:rsid w:val="00B665E4"/>
    <w:rsid w:val="00B71654"/>
    <w:rsid w:val="00B7329D"/>
    <w:rsid w:val="00B73855"/>
    <w:rsid w:val="00B74445"/>
    <w:rsid w:val="00B75D8B"/>
    <w:rsid w:val="00B8177C"/>
    <w:rsid w:val="00B82E21"/>
    <w:rsid w:val="00B8507C"/>
    <w:rsid w:val="00B86374"/>
    <w:rsid w:val="00B9232A"/>
    <w:rsid w:val="00B93A96"/>
    <w:rsid w:val="00B968FB"/>
    <w:rsid w:val="00BA0E2F"/>
    <w:rsid w:val="00BA31DB"/>
    <w:rsid w:val="00BA4B07"/>
    <w:rsid w:val="00BA5115"/>
    <w:rsid w:val="00BA5574"/>
    <w:rsid w:val="00BA5ED9"/>
    <w:rsid w:val="00BA7AA8"/>
    <w:rsid w:val="00BB088B"/>
    <w:rsid w:val="00BB308D"/>
    <w:rsid w:val="00BB762B"/>
    <w:rsid w:val="00BC1AE2"/>
    <w:rsid w:val="00BC5F75"/>
    <w:rsid w:val="00BC6543"/>
    <w:rsid w:val="00BD0603"/>
    <w:rsid w:val="00BD0EDC"/>
    <w:rsid w:val="00BD2379"/>
    <w:rsid w:val="00BD5ABF"/>
    <w:rsid w:val="00BD71F9"/>
    <w:rsid w:val="00BE0B20"/>
    <w:rsid w:val="00BE308E"/>
    <w:rsid w:val="00BE41C8"/>
    <w:rsid w:val="00BE4A46"/>
    <w:rsid w:val="00BF0719"/>
    <w:rsid w:val="00BF129D"/>
    <w:rsid w:val="00BF1977"/>
    <w:rsid w:val="00BF29D1"/>
    <w:rsid w:val="00BF48CA"/>
    <w:rsid w:val="00BF54F4"/>
    <w:rsid w:val="00C00A1D"/>
    <w:rsid w:val="00C00BC3"/>
    <w:rsid w:val="00C01EA7"/>
    <w:rsid w:val="00C02538"/>
    <w:rsid w:val="00C04E72"/>
    <w:rsid w:val="00C05D15"/>
    <w:rsid w:val="00C06746"/>
    <w:rsid w:val="00C101D6"/>
    <w:rsid w:val="00C15534"/>
    <w:rsid w:val="00C15B00"/>
    <w:rsid w:val="00C16DB5"/>
    <w:rsid w:val="00C174FB"/>
    <w:rsid w:val="00C20D0E"/>
    <w:rsid w:val="00C22344"/>
    <w:rsid w:val="00C23BF3"/>
    <w:rsid w:val="00C248C0"/>
    <w:rsid w:val="00C24AC6"/>
    <w:rsid w:val="00C33CA0"/>
    <w:rsid w:val="00C41EE7"/>
    <w:rsid w:val="00C4260B"/>
    <w:rsid w:val="00C44885"/>
    <w:rsid w:val="00C46E9A"/>
    <w:rsid w:val="00C50F14"/>
    <w:rsid w:val="00C530D5"/>
    <w:rsid w:val="00C54BEF"/>
    <w:rsid w:val="00C5538D"/>
    <w:rsid w:val="00C60740"/>
    <w:rsid w:val="00C60FD5"/>
    <w:rsid w:val="00C60FE6"/>
    <w:rsid w:val="00C640F1"/>
    <w:rsid w:val="00C64272"/>
    <w:rsid w:val="00C64E46"/>
    <w:rsid w:val="00C65EA6"/>
    <w:rsid w:val="00C66C57"/>
    <w:rsid w:val="00C70B21"/>
    <w:rsid w:val="00C71882"/>
    <w:rsid w:val="00C72031"/>
    <w:rsid w:val="00C734C0"/>
    <w:rsid w:val="00C761B4"/>
    <w:rsid w:val="00C779E5"/>
    <w:rsid w:val="00C812DF"/>
    <w:rsid w:val="00C85C84"/>
    <w:rsid w:val="00C91A61"/>
    <w:rsid w:val="00C9432F"/>
    <w:rsid w:val="00C95DEA"/>
    <w:rsid w:val="00CA0915"/>
    <w:rsid w:val="00CA1D7E"/>
    <w:rsid w:val="00CA4478"/>
    <w:rsid w:val="00CA4A75"/>
    <w:rsid w:val="00CA4BD0"/>
    <w:rsid w:val="00CA4F58"/>
    <w:rsid w:val="00CA56B6"/>
    <w:rsid w:val="00CA6C2A"/>
    <w:rsid w:val="00CB0DA8"/>
    <w:rsid w:val="00CB1A8C"/>
    <w:rsid w:val="00CB26ED"/>
    <w:rsid w:val="00CC0739"/>
    <w:rsid w:val="00CC5272"/>
    <w:rsid w:val="00CC55D8"/>
    <w:rsid w:val="00CD0631"/>
    <w:rsid w:val="00CD261E"/>
    <w:rsid w:val="00CD3A00"/>
    <w:rsid w:val="00CD4D21"/>
    <w:rsid w:val="00CD644B"/>
    <w:rsid w:val="00CE06FC"/>
    <w:rsid w:val="00CE35D3"/>
    <w:rsid w:val="00CE720D"/>
    <w:rsid w:val="00CE7C3E"/>
    <w:rsid w:val="00CF1696"/>
    <w:rsid w:val="00CF485A"/>
    <w:rsid w:val="00CF5CA4"/>
    <w:rsid w:val="00D00B41"/>
    <w:rsid w:val="00D01DA2"/>
    <w:rsid w:val="00D0430F"/>
    <w:rsid w:val="00D047C9"/>
    <w:rsid w:val="00D12054"/>
    <w:rsid w:val="00D124D9"/>
    <w:rsid w:val="00D14B5E"/>
    <w:rsid w:val="00D176E2"/>
    <w:rsid w:val="00D21445"/>
    <w:rsid w:val="00D234D6"/>
    <w:rsid w:val="00D27AA7"/>
    <w:rsid w:val="00D30D73"/>
    <w:rsid w:val="00D32A20"/>
    <w:rsid w:val="00D32FC2"/>
    <w:rsid w:val="00D35CAB"/>
    <w:rsid w:val="00D37DD9"/>
    <w:rsid w:val="00D50CD2"/>
    <w:rsid w:val="00D52782"/>
    <w:rsid w:val="00D5348A"/>
    <w:rsid w:val="00D5510F"/>
    <w:rsid w:val="00D5797B"/>
    <w:rsid w:val="00D60304"/>
    <w:rsid w:val="00D64726"/>
    <w:rsid w:val="00D763E9"/>
    <w:rsid w:val="00D852F6"/>
    <w:rsid w:val="00D858F5"/>
    <w:rsid w:val="00D930F1"/>
    <w:rsid w:val="00D94434"/>
    <w:rsid w:val="00D947A1"/>
    <w:rsid w:val="00D94F65"/>
    <w:rsid w:val="00D95848"/>
    <w:rsid w:val="00D9743B"/>
    <w:rsid w:val="00DA16A8"/>
    <w:rsid w:val="00DA2146"/>
    <w:rsid w:val="00DA4FC4"/>
    <w:rsid w:val="00DA55A8"/>
    <w:rsid w:val="00DA5B67"/>
    <w:rsid w:val="00DA6C88"/>
    <w:rsid w:val="00DB054C"/>
    <w:rsid w:val="00DB25E9"/>
    <w:rsid w:val="00DB437F"/>
    <w:rsid w:val="00DB5AB6"/>
    <w:rsid w:val="00DB5F2E"/>
    <w:rsid w:val="00DB72EB"/>
    <w:rsid w:val="00DC1403"/>
    <w:rsid w:val="00DD0E5E"/>
    <w:rsid w:val="00DD1489"/>
    <w:rsid w:val="00DD2936"/>
    <w:rsid w:val="00DD2DC4"/>
    <w:rsid w:val="00DD4BA7"/>
    <w:rsid w:val="00DD706F"/>
    <w:rsid w:val="00DE027C"/>
    <w:rsid w:val="00DE2345"/>
    <w:rsid w:val="00DE3B41"/>
    <w:rsid w:val="00DF467F"/>
    <w:rsid w:val="00DF7130"/>
    <w:rsid w:val="00E05330"/>
    <w:rsid w:val="00E05752"/>
    <w:rsid w:val="00E06475"/>
    <w:rsid w:val="00E10FEB"/>
    <w:rsid w:val="00E117B7"/>
    <w:rsid w:val="00E12891"/>
    <w:rsid w:val="00E1338D"/>
    <w:rsid w:val="00E17A6A"/>
    <w:rsid w:val="00E17C9A"/>
    <w:rsid w:val="00E201AA"/>
    <w:rsid w:val="00E23BA2"/>
    <w:rsid w:val="00E243E8"/>
    <w:rsid w:val="00E3577A"/>
    <w:rsid w:val="00E3652F"/>
    <w:rsid w:val="00E369CF"/>
    <w:rsid w:val="00E37737"/>
    <w:rsid w:val="00E4069D"/>
    <w:rsid w:val="00E40987"/>
    <w:rsid w:val="00E45068"/>
    <w:rsid w:val="00E510C8"/>
    <w:rsid w:val="00E548A7"/>
    <w:rsid w:val="00E5706F"/>
    <w:rsid w:val="00E617A6"/>
    <w:rsid w:val="00E61D16"/>
    <w:rsid w:val="00E64157"/>
    <w:rsid w:val="00E66BAB"/>
    <w:rsid w:val="00E6779E"/>
    <w:rsid w:val="00E70B07"/>
    <w:rsid w:val="00E70ED0"/>
    <w:rsid w:val="00E71344"/>
    <w:rsid w:val="00E72F6E"/>
    <w:rsid w:val="00E75309"/>
    <w:rsid w:val="00E75A49"/>
    <w:rsid w:val="00E80A4E"/>
    <w:rsid w:val="00E93465"/>
    <w:rsid w:val="00E937D3"/>
    <w:rsid w:val="00E944BA"/>
    <w:rsid w:val="00E948E7"/>
    <w:rsid w:val="00E950F3"/>
    <w:rsid w:val="00E95B7E"/>
    <w:rsid w:val="00E95C3B"/>
    <w:rsid w:val="00EA03FF"/>
    <w:rsid w:val="00EA05A6"/>
    <w:rsid w:val="00EA31FE"/>
    <w:rsid w:val="00EA3E66"/>
    <w:rsid w:val="00EA4DDD"/>
    <w:rsid w:val="00EA5DFF"/>
    <w:rsid w:val="00EB239B"/>
    <w:rsid w:val="00EB295E"/>
    <w:rsid w:val="00EB4E15"/>
    <w:rsid w:val="00EB7A5A"/>
    <w:rsid w:val="00EC246B"/>
    <w:rsid w:val="00EC2944"/>
    <w:rsid w:val="00EC39D3"/>
    <w:rsid w:val="00EC3D51"/>
    <w:rsid w:val="00EC5916"/>
    <w:rsid w:val="00ED0996"/>
    <w:rsid w:val="00ED153B"/>
    <w:rsid w:val="00EE0156"/>
    <w:rsid w:val="00EE1996"/>
    <w:rsid w:val="00EE2442"/>
    <w:rsid w:val="00EE2EF8"/>
    <w:rsid w:val="00EE4B1E"/>
    <w:rsid w:val="00EE51F2"/>
    <w:rsid w:val="00EE5B07"/>
    <w:rsid w:val="00EE60A9"/>
    <w:rsid w:val="00EE645C"/>
    <w:rsid w:val="00EE659F"/>
    <w:rsid w:val="00EE69AA"/>
    <w:rsid w:val="00EF06C0"/>
    <w:rsid w:val="00EF54AC"/>
    <w:rsid w:val="00EF758E"/>
    <w:rsid w:val="00F0149B"/>
    <w:rsid w:val="00F03B77"/>
    <w:rsid w:val="00F11E7F"/>
    <w:rsid w:val="00F1621C"/>
    <w:rsid w:val="00F26F65"/>
    <w:rsid w:val="00F30F17"/>
    <w:rsid w:val="00F343E1"/>
    <w:rsid w:val="00F364A1"/>
    <w:rsid w:val="00F40BEE"/>
    <w:rsid w:val="00F43A25"/>
    <w:rsid w:val="00F463A9"/>
    <w:rsid w:val="00F46941"/>
    <w:rsid w:val="00F52DE3"/>
    <w:rsid w:val="00F5306A"/>
    <w:rsid w:val="00F5343B"/>
    <w:rsid w:val="00F53AFB"/>
    <w:rsid w:val="00F5629A"/>
    <w:rsid w:val="00F62530"/>
    <w:rsid w:val="00F65F38"/>
    <w:rsid w:val="00F70BB9"/>
    <w:rsid w:val="00F7106B"/>
    <w:rsid w:val="00F7343E"/>
    <w:rsid w:val="00F74820"/>
    <w:rsid w:val="00F75DA4"/>
    <w:rsid w:val="00F76A0C"/>
    <w:rsid w:val="00F7758C"/>
    <w:rsid w:val="00F83B1D"/>
    <w:rsid w:val="00F93382"/>
    <w:rsid w:val="00F968CC"/>
    <w:rsid w:val="00FA2C63"/>
    <w:rsid w:val="00FA3BC1"/>
    <w:rsid w:val="00FA3C16"/>
    <w:rsid w:val="00FA4FB6"/>
    <w:rsid w:val="00FA5680"/>
    <w:rsid w:val="00FA5E52"/>
    <w:rsid w:val="00FA7B41"/>
    <w:rsid w:val="00FB0348"/>
    <w:rsid w:val="00FB0691"/>
    <w:rsid w:val="00FB2AC4"/>
    <w:rsid w:val="00FB35D2"/>
    <w:rsid w:val="00FB50B5"/>
    <w:rsid w:val="00FB54F2"/>
    <w:rsid w:val="00FB7928"/>
    <w:rsid w:val="00FC769D"/>
    <w:rsid w:val="00FD3774"/>
    <w:rsid w:val="00FD4502"/>
    <w:rsid w:val="00FD5163"/>
    <w:rsid w:val="00FE0ACB"/>
    <w:rsid w:val="00FE34ED"/>
    <w:rsid w:val="00FE4C5C"/>
    <w:rsid w:val="00FE61D1"/>
    <w:rsid w:val="00FF1A22"/>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4F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337">
      <w:bodyDiv w:val="1"/>
      <w:marLeft w:val="0"/>
      <w:marRight w:val="0"/>
      <w:marTop w:val="0"/>
      <w:marBottom w:val="0"/>
      <w:divBdr>
        <w:top w:val="none" w:sz="0" w:space="0" w:color="auto"/>
        <w:left w:val="none" w:sz="0" w:space="0" w:color="auto"/>
        <w:bottom w:val="none" w:sz="0" w:space="0" w:color="auto"/>
        <w:right w:val="none" w:sz="0" w:space="0" w:color="auto"/>
      </w:divBdr>
    </w:div>
    <w:div w:id="201089682">
      <w:bodyDiv w:val="1"/>
      <w:marLeft w:val="0"/>
      <w:marRight w:val="0"/>
      <w:marTop w:val="0"/>
      <w:marBottom w:val="0"/>
      <w:divBdr>
        <w:top w:val="none" w:sz="0" w:space="0" w:color="auto"/>
        <w:left w:val="none" w:sz="0" w:space="0" w:color="auto"/>
        <w:bottom w:val="none" w:sz="0" w:space="0" w:color="auto"/>
        <w:right w:val="none" w:sz="0" w:space="0" w:color="auto"/>
      </w:divBdr>
    </w:div>
    <w:div w:id="206375269">
      <w:bodyDiv w:val="1"/>
      <w:marLeft w:val="0"/>
      <w:marRight w:val="0"/>
      <w:marTop w:val="0"/>
      <w:marBottom w:val="0"/>
      <w:divBdr>
        <w:top w:val="none" w:sz="0" w:space="0" w:color="auto"/>
        <w:left w:val="none" w:sz="0" w:space="0" w:color="auto"/>
        <w:bottom w:val="none" w:sz="0" w:space="0" w:color="auto"/>
        <w:right w:val="none" w:sz="0" w:space="0" w:color="auto"/>
      </w:divBdr>
    </w:div>
    <w:div w:id="275914253">
      <w:bodyDiv w:val="1"/>
      <w:marLeft w:val="0"/>
      <w:marRight w:val="0"/>
      <w:marTop w:val="0"/>
      <w:marBottom w:val="0"/>
      <w:divBdr>
        <w:top w:val="none" w:sz="0" w:space="0" w:color="auto"/>
        <w:left w:val="none" w:sz="0" w:space="0" w:color="auto"/>
        <w:bottom w:val="none" w:sz="0" w:space="0" w:color="auto"/>
        <w:right w:val="none" w:sz="0" w:space="0" w:color="auto"/>
      </w:divBdr>
    </w:div>
    <w:div w:id="292565945">
      <w:bodyDiv w:val="1"/>
      <w:marLeft w:val="0"/>
      <w:marRight w:val="0"/>
      <w:marTop w:val="0"/>
      <w:marBottom w:val="0"/>
      <w:divBdr>
        <w:top w:val="none" w:sz="0" w:space="0" w:color="auto"/>
        <w:left w:val="none" w:sz="0" w:space="0" w:color="auto"/>
        <w:bottom w:val="none" w:sz="0" w:space="0" w:color="auto"/>
        <w:right w:val="none" w:sz="0" w:space="0" w:color="auto"/>
      </w:divBdr>
    </w:div>
    <w:div w:id="318078628">
      <w:bodyDiv w:val="1"/>
      <w:marLeft w:val="0"/>
      <w:marRight w:val="0"/>
      <w:marTop w:val="0"/>
      <w:marBottom w:val="0"/>
      <w:divBdr>
        <w:top w:val="none" w:sz="0" w:space="0" w:color="auto"/>
        <w:left w:val="none" w:sz="0" w:space="0" w:color="auto"/>
        <w:bottom w:val="none" w:sz="0" w:space="0" w:color="auto"/>
        <w:right w:val="none" w:sz="0" w:space="0" w:color="auto"/>
      </w:divBdr>
    </w:div>
    <w:div w:id="342712168">
      <w:bodyDiv w:val="1"/>
      <w:marLeft w:val="0"/>
      <w:marRight w:val="0"/>
      <w:marTop w:val="0"/>
      <w:marBottom w:val="0"/>
      <w:divBdr>
        <w:top w:val="none" w:sz="0" w:space="0" w:color="auto"/>
        <w:left w:val="none" w:sz="0" w:space="0" w:color="auto"/>
        <w:bottom w:val="none" w:sz="0" w:space="0" w:color="auto"/>
        <w:right w:val="none" w:sz="0" w:space="0" w:color="auto"/>
      </w:divBdr>
    </w:div>
    <w:div w:id="410929575">
      <w:bodyDiv w:val="1"/>
      <w:marLeft w:val="0"/>
      <w:marRight w:val="0"/>
      <w:marTop w:val="0"/>
      <w:marBottom w:val="0"/>
      <w:divBdr>
        <w:top w:val="none" w:sz="0" w:space="0" w:color="auto"/>
        <w:left w:val="none" w:sz="0" w:space="0" w:color="auto"/>
        <w:bottom w:val="none" w:sz="0" w:space="0" w:color="auto"/>
        <w:right w:val="none" w:sz="0" w:space="0" w:color="auto"/>
      </w:divBdr>
    </w:div>
    <w:div w:id="412318113">
      <w:bodyDiv w:val="1"/>
      <w:marLeft w:val="0"/>
      <w:marRight w:val="0"/>
      <w:marTop w:val="0"/>
      <w:marBottom w:val="0"/>
      <w:divBdr>
        <w:top w:val="none" w:sz="0" w:space="0" w:color="auto"/>
        <w:left w:val="none" w:sz="0" w:space="0" w:color="auto"/>
        <w:bottom w:val="none" w:sz="0" w:space="0" w:color="auto"/>
        <w:right w:val="none" w:sz="0" w:space="0" w:color="auto"/>
      </w:divBdr>
    </w:div>
    <w:div w:id="413086735">
      <w:bodyDiv w:val="1"/>
      <w:marLeft w:val="0"/>
      <w:marRight w:val="0"/>
      <w:marTop w:val="0"/>
      <w:marBottom w:val="0"/>
      <w:divBdr>
        <w:top w:val="none" w:sz="0" w:space="0" w:color="auto"/>
        <w:left w:val="none" w:sz="0" w:space="0" w:color="auto"/>
        <w:bottom w:val="none" w:sz="0" w:space="0" w:color="auto"/>
        <w:right w:val="none" w:sz="0" w:space="0" w:color="auto"/>
      </w:divBdr>
    </w:div>
    <w:div w:id="443227860">
      <w:bodyDiv w:val="1"/>
      <w:marLeft w:val="0"/>
      <w:marRight w:val="0"/>
      <w:marTop w:val="0"/>
      <w:marBottom w:val="0"/>
      <w:divBdr>
        <w:top w:val="none" w:sz="0" w:space="0" w:color="auto"/>
        <w:left w:val="none" w:sz="0" w:space="0" w:color="auto"/>
        <w:bottom w:val="none" w:sz="0" w:space="0" w:color="auto"/>
        <w:right w:val="none" w:sz="0" w:space="0" w:color="auto"/>
      </w:divBdr>
    </w:div>
    <w:div w:id="491602590">
      <w:bodyDiv w:val="1"/>
      <w:marLeft w:val="0"/>
      <w:marRight w:val="0"/>
      <w:marTop w:val="0"/>
      <w:marBottom w:val="0"/>
      <w:divBdr>
        <w:top w:val="none" w:sz="0" w:space="0" w:color="auto"/>
        <w:left w:val="none" w:sz="0" w:space="0" w:color="auto"/>
        <w:bottom w:val="none" w:sz="0" w:space="0" w:color="auto"/>
        <w:right w:val="none" w:sz="0" w:space="0" w:color="auto"/>
      </w:divBdr>
    </w:div>
    <w:div w:id="491680794">
      <w:bodyDiv w:val="1"/>
      <w:marLeft w:val="0"/>
      <w:marRight w:val="0"/>
      <w:marTop w:val="0"/>
      <w:marBottom w:val="0"/>
      <w:divBdr>
        <w:top w:val="none" w:sz="0" w:space="0" w:color="auto"/>
        <w:left w:val="none" w:sz="0" w:space="0" w:color="auto"/>
        <w:bottom w:val="none" w:sz="0" w:space="0" w:color="auto"/>
        <w:right w:val="none" w:sz="0" w:space="0" w:color="auto"/>
      </w:divBdr>
    </w:div>
    <w:div w:id="603422036">
      <w:bodyDiv w:val="1"/>
      <w:marLeft w:val="0"/>
      <w:marRight w:val="0"/>
      <w:marTop w:val="0"/>
      <w:marBottom w:val="0"/>
      <w:divBdr>
        <w:top w:val="none" w:sz="0" w:space="0" w:color="auto"/>
        <w:left w:val="none" w:sz="0" w:space="0" w:color="auto"/>
        <w:bottom w:val="none" w:sz="0" w:space="0" w:color="auto"/>
        <w:right w:val="none" w:sz="0" w:space="0" w:color="auto"/>
      </w:divBdr>
    </w:div>
    <w:div w:id="619847222">
      <w:bodyDiv w:val="1"/>
      <w:marLeft w:val="0"/>
      <w:marRight w:val="0"/>
      <w:marTop w:val="0"/>
      <w:marBottom w:val="0"/>
      <w:divBdr>
        <w:top w:val="none" w:sz="0" w:space="0" w:color="auto"/>
        <w:left w:val="none" w:sz="0" w:space="0" w:color="auto"/>
        <w:bottom w:val="none" w:sz="0" w:space="0" w:color="auto"/>
        <w:right w:val="none" w:sz="0" w:space="0" w:color="auto"/>
      </w:divBdr>
    </w:div>
    <w:div w:id="627471234">
      <w:bodyDiv w:val="1"/>
      <w:marLeft w:val="0"/>
      <w:marRight w:val="0"/>
      <w:marTop w:val="0"/>
      <w:marBottom w:val="0"/>
      <w:divBdr>
        <w:top w:val="none" w:sz="0" w:space="0" w:color="auto"/>
        <w:left w:val="none" w:sz="0" w:space="0" w:color="auto"/>
        <w:bottom w:val="none" w:sz="0" w:space="0" w:color="auto"/>
        <w:right w:val="none" w:sz="0" w:space="0" w:color="auto"/>
      </w:divBdr>
    </w:div>
    <w:div w:id="654725358">
      <w:bodyDiv w:val="1"/>
      <w:marLeft w:val="0"/>
      <w:marRight w:val="0"/>
      <w:marTop w:val="0"/>
      <w:marBottom w:val="0"/>
      <w:divBdr>
        <w:top w:val="none" w:sz="0" w:space="0" w:color="auto"/>
        <w:left w:val="none" w:sz="0" w:space="0" w:color="auto"/>
        <w:bottom w:val="none" w:sz="0" w:space="0" w:color="auto"/>
        <w:right w:val="none" w:sz="0" w:space="0" w:color="auto"/>
      </w:divBdr>
      <w:divsChild>
        <w:div w:id="239020876">
          <w:marLeft w:val="2760"/>
          <w:marRight w:val="0"/>
          <w:marTop w:val="0"/>
          <w:marBottom w:val="0"/>
          <w:divBdr>
            <w:top w:val="none" w:sz="0" w:space="0" w:color="auto"/>
            <w:left w:val="none" w:sz="0" w:space="0" w:color="auto"/>
            <w:bottom w:val="none" w:sz="0" w:space="0" w:color="auto"/>
            <w:right w:val="none" w:sz="0" w:space="0" w:color="auto"/>
          </w:divBdr>
          <w:divsChild>
            <w:div w:id="901797944">
              <w:marLeft w:val="0"/>
              <w:marRight w:val="0"/>
              <w:marTop w:val="0"/>
              <w:marBottom w:val="0"/>
              <w:divBdr>
                <w:top w:val="none" w:sz="0" w:space="0" w:color="auto"/>
                <w:left w:val="none" w:sz="0" w:space="0" w:color="auto"/>
                <w:bottom w:val="none" w:sz="0" w:space="0" w:color="auto"/>
                <w:right w:val="none" w:sz="0" w:space="0" w:color="auto"/>
              </w:divBdr>
              <w:divsChild>
                <w:div w:id="112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6909">
      <w:bodyDiv w:val="1"/>
      <w:marLeft w:val="0"/>
      <w:marRight w:val="0"/>
      <w:marTop w:val="0"/>
      <w:marBottom w:val="0"/>
      <w:divBdr>
        <w:top w:val="none" w:sz="0" w:space="0" w:color="auto"/>
        <w:left w:val="none" w:sz="0" w:space="0" w:color="auto"/>
        <w:bottom w:val="none" w:sz="0" w:space="0" w:color="auto"/>
        <w:right w:val="none" w:sz="0" w:space="0" w:color="auto"/>
      </w:divBdr>
    </w:div>
    <w:div w:id="673190746">
      <w:bodyDiv w:val="1"/>
      <w:marLeft w:val="0"/>
      <w:marRight w:val="0"/>
      <w:marTop w:val="0"/>
      <w:marBottom w:val="0"/>
      <w:divBdr>
        <w:top w:val="none" w:sz="0" w:space="0" w:color="auto"/>
        <w:left w:val="none" w:sz="0" w:space="0" w:color="auto"/>
        <w:bottom w:val="none" w:sz="0" w:space="0" w:color="auto"/>
        <w:right w:val="none" w:sz="0" w:space="0" w:color="auto"/>
      </w:divBdr>
    </w:div>
    <w:div w:id="690230206">
      <w:bodyDiv w:val="1"/>
      <w:marLeft w:val="0"/>
      <w:marRight w:val="0"/>
      <w:marTop w:val="0"/>
      <w:marBottom w:val="0"/>
      <w:divBdr>
        <w:top w:val="none" w:sz="0" w:space="0" w:color="auto"/>
        <w:left w:val="none" w:sz="0" w:space="0" w:color="auto"/>
        <w:bottom w:val="none" w:sz="0" w:space="0" w:color="auto"/>
        <w:right w:val="none" w:sz="0" w:space="0" w:color="auto"/>
      </w:divBdr>
    </w:div>
    <w:div w:id="737288108">
      <w:bodyDiv w:val="1"/>
      <w:marLeft w:val="0"/>
      <w:marRight w:val="0"/>
      <w:marTop w:val="0"/>
      <w:marBottom w:val="0"/>
      <w:divBdr>
        <w:top w:val="none" w:sz="0" w:space="0" w:color="auto"/>
        <w:left w:val="none" w:sz="0" w:space="0" w:color="auto"/>
        <w:bottom w:val="none" w:sz="0" w:space="0" w:color="auto"/>
        <w:right w:val="none" w:sz="0" w:space="0" w:color="auto"/>
      </w:divBdr>
    </w:div>
    <w:div w:id="770587495">
      <w:bodyDiv w:val="1"/>
      <w:marLeft w:val="0"/>
      <w:marRight w:val="0"/>
      <w:marTop w:val="0"/>
      <w:marBottom w:val="0"/>
      <w:divBdr>
        <w:top w:val="none" w:sz="0" w:space="0" w:color="auto"/>
        <w:left w:val="none" w:sz="0" w:space="0" w:color="auto"/>
        <w:bottom w:val="none" w:sz="0" w:space="0" w:color="auto"/>
        <w:right w:val="none" w:sz="0" w:space="0" w:color="auto"/>
      </w:divBdr>
    </w:div>
    <w:div w:id="806359272">
      <w:bodyDiv w:val="1"/>
      <w:marLeft w:val="0"/>
      <w:marRight w:val="0"/>
      <w:marTop w:val="0"/>
      <w:marBottom w:val="0"/>
      <w:divBdr>
        <w:top w:val="none" w:sz="0" w:space="0" w:color="auto"/>
        <w:left w:val="none" w:sz="0" w:space="0" w:color="auto"/>
        <w:bottom w:val="none" w:sz="0" w:space="0" w:color="auto"/>
        <w:right w:val="none" w:sz="0" w:space="0" w:color="auto"/>
      </w:divBdr>
    </w:div>
    <w:div w:id="811949159">
      <w:bodyDiv w:val="1"/>
      <w:marLeft w:val="0"/>
      <w:marRight w:val="0"/>
      <w:marTop w:val="0"/>
      <w:marBottom w:val="0"/>
      <w:divBdr>
        <w:top w:val="none" w:sz="0" w:space="0" w:color="auto"/>
        <w:left w:val="none" w:sz="0" w:space="0" w:color="auto"/>
        <w:bottom w:val="none" w:sz="0" w:space="0" w:color="auto"/>
        <w:right w:val="none" w:sz="0" w:space="0" w:color="auto"/>
      </w:divBdr>
    </w:div>
    <w:div w:id="881791664">
      <w:bodyDiv w:val="1"/>
      <w:marLeft w:val="0"/>
      <w:marRight w:val="0"/>
      <w:marTop w:val="0"/>
      <w:marBottom w:val="0"/>
      <w:divBdr>
        <w:top w:val="none" w:sz="0" w:space="0" w:color="auto"/>
        <w:left w:val="none" w:sz="0" w:space="0" w:color="auto"/>
        <w:bottom w:val="none" w:sz="0" w:space="0" w:color="auto"/>
        <w:right w:val="none" w:sz="0" w:space="0" w:color="auto"/>
      </w:divBdr>
    </w:div>
    <w:div w:id="967248749">
      <w:bodyDiv w:val="1"/>
      <w:marLeft w:val="0"/>
      <w:marRight w:val="0"/>
      <w:marTop w:val="0"/>
      <w:marBottom w:val="0"/>
      <w:divBdr>
        <w:top w:val="none" w:sz="0" w:space="0" w:color="auto"/>
        <w:left w:val="none" w:sz="0" w:space="0" w:color="auto"/>
        <w:bottom w:val="none" w:sz="0" w:space="0" w:color="auto"/>
        <w:right w:val="none" w:sz="0" w:space="0" w:color="auto"/>
      </w:divBdr>
    </w:div>
    <w:div w:id="1013456636">
      <w:bodyDiv w:val="1"/>
      <w:marLeft w:val="0"/>
      <w:marRight w:val="0"/>
      <w:marTop w:val="0"/>
      <w:marBottom w:val="0"/>
      <w:divBdr>
        <w:top w:val="none" w:sz="0" w:space="0" w:color="auto"/>
        <w:left w:val="none" w:sz="0" w:space="0" w:color="auto"/>
        <w:bottom w:val="none" w:sz="0" w:space="0" w:color="auto"/>
        <w:right w:val="none" w:sz="0" w:space="0" w:color="auto"/>
      </w:divBdr>
    </w:div>
    <w:div w:id="1096291210">
      <w:bodyDiv w:val="1"/>
      <w:marLeft w:val="0"/>
      <w:marRight w:val="0"/>
      <w:marTop w:val="0"/>
      <w:marBottom w:val="0"/>
      <w:divBdr>
        <w:top w:val="none" w:sz="0" w:space="0" w:color="auto"/>
        <w:left w:val="none" w:sz="0" w:space="0" w:color="auto"/>
        <w:bottom w:val="none" w:sz="0" w:space="0" w:color="auto"/>
        <w:right w:val="none" w:sz="0" w:space="0" w:color="auto"/>
      </w:divBdr>
    </w:div>
    <w:div w:id="1147747784">
      <w:bodyDiv w:val="1"/>
      <w:marLeft w:val="0"/>
      <w:marRight w:val="0"/>
      <w:marTop w:val="0"/>
      <w:marBottom w:val="0"/>
      <w:divBdr>
        <w:top w:val="none" w:sz="0" w:space="0" w:color="auto"/>
        <w:left w:val="none" w:sz="0" w:space="0" w:color="auto"/>
        <w:bottom w:val="none" w:sz="0" w:space="0" w:color="auto"/>
        <w:right w:val="none" w:sz="0" w:space="0" w:color="auto"/>
      </w:divBdr>
    </w:div>
    <w:div w:id="1164127680">
      <w:bodyDiv w:val="1"/>
      <w:marLeft w:val="0"/>
      <w:marRight w:val="0"/>
      <w:marTop w:val="0"/>
      <w:marBottom w:val="0"/>
      <w:divBdr>
        <w:top w:val="none" w:sz="0" w:space="0" w:color="auto"/>
        <w:left w:val="none" w:sz="0" w:space="0" w:color="auto"/>
        <w:bottom w:val="none" w:sz="0" w:space="0" w:color="auto"/>
        <w:right w:val="none" w:sz="0" w:space="0" w:color="auto"/>
      </w:divBdr>
    </w:div>
    <w:div w:id="1205482568">
      <w:bodyDiv w:val="1"/>
      <w:marLeft w:val="0"/>
      <w:marRight w:val="0"/>
      <w:marTop w:val="0"/>
      <w:marBottom w:val="0"/>
      <w:divBdr>
        <w:top w:val="none" w:sz="0" w:space="0" w:color="auto"/>
        <w:left w:val="none" w:sz="0" w:space="0" w:color="auto"/>
        <w:bottom w:val="none" w:sz="0" w:space="0" w:color="auto"/>
        <w:right w:val="none" w:sz="0" w:space="0" w:color="auto"/>
      </w:divBdr>
    </w:div>
    <w:div w:id="1226138846">
      <w:bodyDiv w:val="1"/>
      <w:marLeft w:val="0"/>
      <w:marRight w:val="0"/>
      <w:marTop w:val="0"/>
      <w:marBottom w:val="0"/>
      <w:divBdr>
        <w:top w:val="none" w:sz="0" w:space="0" w:color="auto"/>
        <w:left w:val="none" w:sz="0" w:space="0" w:color="auto"/>
        <w:bottom w:val="none" w:sz="0" w:space="0" w:color="auto"/>
        <w:right w:val="none" w:sz="0" w:space="0" w:color="auto"/>
      </w:divBdr>
    </w:div>
    <w:div w:id="1249734995">
      <w:bodyDiv w:val="1"/>
      <w:marLeft w:val="0"/>
      <w:marRight w:val="0"/>
      <w:marTop w:val="0"/>
      <w:marBottom w:val="0"/>
      <w:divBdr>
        <w:top w:val="none" w:sz="0" w:space="0" w:color="auto"/>
        <w:left w:val="none" w:sz="0" w:space="0" w:color="auto"/>
        <w:bottom w:val="none" w:sz="0" w:space="0" w:color="auto"/>
        <w:right w:val="none" w:sz="0" w:space="0" w:color="auto"/>
      </w:divBdr>
    </w:div>
    <w:div w:id="1429110228">
      <w:bodyDiv w:val="1"/>
      <w:marLeft w:val="0"/>
      <w:marRight w:val="0"/>
      <w:marTop w:val="0"/>
      <w:marBottom w:val="0"/>
      <w:divBdr>
        <w:top w:val="none" w:sz="0" w:space="0" w:color="auto"/>
        <w:left w:val="none" w:sz="0" w:space="0" w:color="auto"/>
        <w:bottom w:val="none" w:sz="0" w:space="0" w:color="auto"/>
        <w:right w:val="none" w:sz="0" w:space="0" w:color="auto"/>
      </w:divBdr>
    </w:div>
    <w:div w:id="1432119061">
      <w:bodyDiv w:val="1"/>
      <w:marLeft w:val="0"/>
      <w:marRight w:val="0"/>
      <w:marTop w:val="0"/>
      <w:marBottom w:val="0"/>
      <w:divBdr>
        <w:top w:val="none" w:sz="0" w:space="0" w:color="auto"/>
        <w:left w:val="none" w:sz="0" w:space="0" w:color="auto"/>
        <w:bottom w:val="none" w:sz="0" w:space="0" w:color="auto"/>
        <w:right w:val="none" w:sz="0" w:space="0" w:color="auto"/>
      </w:divBdr>
    </w:div>
    <w:div w:id="1482579840">
      <w:bodyDiv w:val="1"/>
      <w:marLeft w:val="0"/>
      <w:marRight w:val="0"/>
      <w:marTop w:val="0"/>
      <w:marBottom w:val="0"/>
      <w:divBdr>
        <w:top w:val="none" w:sz="0" w:space="0" w:color="auto"/>
        <w:left w:val="none" w:sz="0" w:space="0" w:color="auto"/>
        <w:bottom w:val="none" w:sz="0" w:space="0" w:color="auto"/>
        <w:right w:val="none" w:sz="0" w:space="0" w:color="auto"/>
      </w:divBdr>
      <w:divsChild>
        <w:div w:id="947540012">
          <w:marLeft w:val="2760"/>
          <w:marRight w:val="0"/>
          <w:marTop w:val="0"/>
          <w:marBottom w:val="0"/>
          <w:divBdr>
            <w:top w:val="none" w:sz="0" w:space="0" w:color="auto"/>
            <w:left w:val="none" w:sz="0" w:space="0" w:color="auto"/>
            <w:bottom w:val="none" w:sz="0" w:space="0" w:color="auto"/>
            <w:right w:val="none" w:sz="0" w:space="0" w:color="auto"/>
          </w:divBdr>
          <w:divsChild>
            <w:div w:id="295575132">
              <w:marLeft w:val="0"/>
              <w:marRight w:val="0"/>
              <w:marTop w:val="0"/>
              <w:marBottom w:val="0"/>
              <w:divBdr>
                <w:top w:val="none" w:sz="0" w:space="0" w:color="auto"/>
                <w:left w:val="none" w:sz="0" w:space="0" w:color="auto"/>
                <w:bottom w:val="none" w:sz="0" w:space="0" w:color="auto"/>
                <w:right w:val="none" w:sz="0" w:space="0" w:color="auto"/>
              </w:divBdr>
              <w:divsChild>
                <w:div w:id="123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5357">
      <w:bodyDiv w:val="1"/>
      <w:marLeft w:val="0"/>
      <w:marRight w:val="0"/>
      <w:marTop w:val="0"/>
      <w:marBottom w:val="0"/>
      <w:divBdr>
        <w:top w:val="none" w:sz="0" w:space="0" w:color="auto"/>
        <w:left w:val="none" w:sz="0" w:space="0" w:color="auto"/>
        <w:bottom w:val="none" w:sz="0" w:space="0" w:color="auto"/>
        <w:right w:val="none" w:sz="0" w:space="0" w:color="auto"/>
      </w:divBdr>
    </w:div>
    <w:div w:id="1570773281">
      <w:bodyDiv w:val="1"/>
      <w:marLeft w:val="0"/>
      <w:marRight w:val="0"/>
      <w:marTop w:val="0"/>
      <w:marBottom w:val="0"/>
      <w:divBdr>
        <w:top w:val="none" w:sz="0" w:space="0" w:color="auto"/>
        <w:left w:val="none" w:sz="0" w:space="0" w:color="auto"/>
        <w:bottom w:val="none" w:sz="0" w:space="0" w:color="auto"/>
        <w:right w:val="none" w:sz="0" w:space="0" w:color="auto"/>
      </w:divBdr>
    </w:div>
    <w:div w:id="1622877256">
      <w:bodyDiv w:val="1"/>
      <w:marLeft w:val="0"/>
      <w:marRight w:val="0"/>
      <w:marTop w:val="0"/>
      <w:marBottom w:val="0"/>
      <w:divBdr>
        <w:top w:val="none" w:sz="0" w:space="0" w:color="auto"/>
        <w:left w:val="none" w:sz="0" w:space="0" w:color="auto"/>
        <w:bottom w:val="none" w:sz="0" w:space="0" w:color="auto"/>
        <w:right w:val="none" w:sz="0" w:space="0" w:color="auto"/>
      </w:divBdr>
    </w:div>
    <w:div w:id="1640843101">
      <w:bodyDiv w:val="1"/>
      <w:marLeft w:val="0"/>
      <w:marRight w:val="0"/>
      <w:marTop w:val="0"/>
      <w:marBottom w:val="0"/>
      <w:divBdr>
        <w:top w:val="none" w:sz="0" w:space="0" w:color="auto"/>
        <w:left w:val="none" w:sz="0" w:space="0" w:color="auto"/>
        <w:bottom w:val="none" w:sz="0" w:space="0" w:color="auto"/>
        <w:right w:val="none" w:sz="0" w:space="0" w:color="auto"/>
      </w:divBdr>
    </w:div>
    <w:div w:id="1695964149">
      <w:bodyDiv w:val="1"/>
      <w:marLeft w:val="0"/>
      <w:marRight w:val="0"/>
      <w:marTop w:val="0"/>
      <w:marBottom w:val="0"/>
      <w:divBdr>
        <w:top w:val="none" w:sz="0" w:space="0" w:color="auto"/>
        <w:left w:val="none" w:sz="0" w:space="0" w:color="auto"/>
        <w:bottom w:val="none" w:sz="0" w:space="0" w:color="auto"/>
        <w:right w:val="none" w:sz="0" w:space="0" w:color="auto"/>
      </w:divBdr>
    </w:div>
    <w:div w:id="1781297896">
      <w:bodyDiv w:val="1"/>
      <w:marLeft w:val="0"/>
      <w:marRight w:val="0"/>
      <w:marTop w:val="0"/>
      <w:marBottom w:val="0"/>
      <w:divBdr>
        <w:top w:val="none" w:sz="0" w:space="0" w:color="auto"/>
        <w:left w:val="none" w:sz="0" w:space="0" w:color="auto"/>
        <w:bottom w:val="none" w:sz="0" w:space="0" w:color="auto"/>
        <w:right w:val="none" w:sz="0" w:space="0" w:color="auto"/>
      </w:divBdr>
    </w:div>
    <w:div w:id="1869097322">
      <w:bodyDiv w:val="1"/>
      <w:marLeft w:val="0"/>
      <w:marRight w:val="0"/>
      <w:marTop w:val="0"/>
      <w:marBottom w:val="0"/>
      <w:divBdr>
        <w:top w:val="none" w:sz="0" w:space="0" w:color="auto"/>
        <w:left w:val="none" w:sz="0" w:space="0" w:color="auto"/>
        <w:bottom w:val="none" w:sz="0" w:space="0" w:color="auto"/>
        <w:right w:val="none" w:sz="0" w:space="0" w:color="auto"/>
      </w:divBdr>
    </w:div>
    <w:div w:id="1980107157">
      <w:bodyDiv w:val="1"/>
      <w:marLeft w:val="0"/>
      <w:marRight w:val="0"/>
      <w:marTop w:val="0"/>
      <w:marBottom w:val="0"/>
      <w:divBdr>
        <w:top w:val="none" w:sz="0" w:space="0" w:color="auto"/>
        <w:left w:val="none" w:sz="0" w:space="0" w:color="auto"/>
        <w:bottom w:val="none" w:sz="0" w:space="0" w:color="auto"/>
        <w:right w:val="none" w:sz="0" w:space="0" w:color="auto"/>
      </w:divBdr>
    </w:div>
    <w:div w:id="1994412782">
      <w:bodyDiv w:val="1"/>
      <w:marLeft w:val="0"/>
      <w:marRight w:val="0"/>
      <w:marTop w:val="0"/>
      <w:marBottom w:val="0"/>
      <w:divBdr>
        <w:top w:val="none" w:sz="0" w:space="0" w:color="auto"/>
        <w:left w:val="none" w:sz="0" w:space="0" w:color="auto"/>
        <w:bottom w:val="none" w:sz="0" w:space="0" w:color="auto"/>
        <w:right w:val="none" w:sz="0" w:space="0" w:color="auto"/>
      </w:divBdr>
    </w:div>
    <w:div w:id="2023051573">
      <w:bodyDiv w:val="1"/>
      <w:marLeft w:val="0"/>
      <w:marRight w:val="0"/>
      <w:marTop w:val="0"/>
      <w:marBottom w:val="0"/>
      <w:divBdr>
        <w:top w:val="none" w:sz="0" w:space="0" w:color="auto"/>
        <w:left w:val="none" w:sz="0" w:space="0" w:color="auto"/>
        <w:bottom w:val="none" w:sz="0" w:space="0" w:color="auto"/>
        <w:right w:val="none" w:sz="0" w:space="0" w:color="auto"/>
      </w:divBdr>
    </w:div>
    <w:div w:id="2030258184">
      <w:bodyDiv w:val="1"/>
      <w:marLeft w:val="0"/>
      <w:marRight w:val="0"/>
      <w:marTop w:val="0"/>
      <w:marBottom w:val="0"/>
      <w:divBdr>
        <w:top w:val="none" w:sz="0" w:space="0" w:color="auto"/>
        <w:left w:val="none" w:sz="0" w:space="0" w:color="auto"/>
        <w:bottom w:val="none" w:sz="0" w:space="0" w:color="auto"/>
        <w:right w:val="none" w:sz="0" w:space="0" w:color="auto"/>
      </w:divBdr>
    </w:div>
    <w:div w:id="2054769582">
      <w:bodyDiv w:val="1"/>
      <w:marLeft w:val="0"/>
      <w:marRight w:val="0"/>
      <w:marTop w:val="0"/>
      <w:marBottom w:val="0"/>
      <w:divBdr>
        <w:top w:val="none" w:sz="0" w:space="0" w:color="auto"/>
        <w:left w:val="none" w:sz="0" w:space="0" w:color="auto"/>
        <w:bottom w:val="none" w:sz="0" w:space="0" w:color="auto"/>
        <w:right w:val="none" w:sz="0" w:space="0" w:color="auto"/>
      </w:divBdr>
    </w:div>
    <w:div w:id="2071534681">
      <w:bodyDiv w:val="1"/>
      <w:marLeft w:val="0"/>
      <w:marRight w:val="0"/>
      <w:marTop w:val="0"/>
      <w:marBottom w:val="0"/>
      <w:divBdr>
        <w:top w:val="none" w:sz="0" w:space="0" w:color="auto"/>
        <w:left w:val="none" w:sz="0" w:space="0" w:color="auto"/>
        <w:bottom w:val="none" w:sz="0" w:space="0" w:color="auto"/>
        <w:right w:val="none" w:sz="0" w:space="0" w:color="auto"/>
      </w:divBdr>
    </w:div>
    <w:div w:id="2092848064">
      <w:bodyDiv w:val="1"/>
      <w:marLeft w:val="0"/>
      <w:marRight w:val="0"/>
      <w:marTop w:val="0"/>
      <w:marBottom w:val="0"/>
      <w:divBdr>
        <w:top w:val="none" w:sz="0" w:space="0" w:color="auto"/>
        <w:left w:val="none" w:sz="0" w:space="0" w:color="auto"/>
        <w:bottom w:val="none" w:sz="0" w:space="0" w:color="auto"/>
        <w:right w:val="none" w:sz="0" w:space="0" w:color="auto"/>
      </w:divBdr>
    </w:div>
    <w:div w:id="2105882412">
      <w:bodyDiv w:val="1"/>
      <w:marLeft w:val="0"/>
      <w:marRight w:val="0"/>
      <w:marTop w:val="0"/>
      <w:marBottom w:val="0"/>
      <w:divBdr>
        <w:top w:val="none" w:sz="0" w:space="0" w:color="auto"/>
        <w:left w:val="none" w:sz="0" w:space="0" w:color="auto"/>
        <w:bottom w:val="none" w:sz="0" w:space="0" w:color="auto"/>
        <w:right w:val="none" w:sz="0" w:space="0" w:color="auto"/>
      </w:divBdr>
    </w:div>
    <w:div w:id="2119565832">
      <w:bodyDiv w:val="1"/>
      <w:marLeft w:val="0"/>
      <w:marRight w:val="0"/>
      <w:marTop w:val="0"/>
      <w:marBottom w:val="0"/>
      <w:divBdr>
        <w:top w:val="none" w:sz="0" w:space="0" w:color="auto"/>
        <w:left w:val="none" w:sz="0" w:space="0" w:color="auto"/>
        <w:bottom w:val="none" w:sz="0" w:space="0" w:color="auto"/>
        <w:right w:val="none" w:sz="0" w:space="0" w:color="auto"/>
      </w:divBdr>
    </w:div>
    <w:div w:id="21324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chart" Target="charts/chart2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5.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1.emf"/><Relationship Id="rId36" Type="http://schemas.openxmlformats.org/officeDocument/2006/relationships/chart" Target="charts/chart22.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5.bin"/></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18.bin"/></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1"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embeddings/oleObject21.bin"/></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embeddings/oleObject22.bin"/></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23.bin"/></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embeddings/oleObject24.bin"/></Relationships>
</file>

<file path=word/charts/_rels/chart25.xml.rels><?xml version="1.0" encoding="UTF-8" standalone="yes"?>
<Relationships xmlns="http://schemas.openxmlformats.org/package/2006/relationships"><Relationship Id="rId1" Type="http://schemas.openxmlformats.org/officeDocument/2006/relationships/oleObject" Target="../embeddings/oleObject2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34373374934999E-2"/>
          <c:y val="5.6086956521739131E-2"/>
          <c:w val="0.70017680707228291"/>
          <c:h val="0.70753775343299474"/>
        </c:manualLayout>
      </c:layout>
      <c:lineChart>
        <c:grouping val="standard"/>
        <c:varyColors val="0"/>
        <c:ser>
          <c:idx val="0"/>
          <c:order val="0"/>
          <c:tx>
            <c:strRef>
              <c:f>'[290207結核の統計巻末資料データ付３.xlsx]図１り患率推移'!$C$26</c:f>
              <c:strCache>
                <c:ptCount val="1"/>
                <c:pt idx="0">
                  <c:v>全国</c:v>
                </c:pt>
              </c:strCache>
            </c:strRef>
          </c:tx>
          <c:dLbls>
            <c:txPr>
              <a:bodyPr/>
              <a:lstStyle/>
              <a:p>
                <a:pPr>
                  <a:defRPr sz="1000">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'[290207結核の統計巻末資料データ付３.xlsx]図１り患率推移'!$C$27:$C$37</c:f>
              <c:numCache>
                <c:formatCode>0.0</c:formatCode>
                <c:ptCount val="11"/>
                <c:pt idx="0">
                  <c:v>22.2</c:v>
                </c:pt>
                <c:pt idx="1">
                  <c:v>20.6</c:v>
                </c:pt>
                <c:pt idx="2">
                  <c:v>19.8</c:v>
                </c:pt>
                <c:pt idx="3">
                  <c:v>19.399999999999999</c:v>
                </c:pt>
                <c:pt idx="4">
                  <c:v>19</c:v>
                </c:pt>
                <c:pt idx="5">
                  <c:v>18.2</c:v>
                </c:pt>
                <c:pt idx="6">
                  <c:v>17.7</c:v>
                </c:pt>
                <c:pt idx="7">
                  <c:v>16.7</c:v>
                </c:pt>
                <c:pt idx="8">
                  <c:v>16.100000000000001</c:v>
                </c:pt>
                <c:pt idx="9">
                  <c:v>15.4</c:v>
                </c:pt>
                <c:pt idx="10">
                  <c:v>14.38</c:v>
                </c:pt>
              </c:numCache>
            </c:numRef>
          </c:val>
          <c:smooth val="0"/>
        </c:ser>
        <c:ser>
          <c:idx val="1"/>
          <c:order val="1"/>
          <c:tx>
            <c:strRef>
              <c:f>'[290207結核の統計巻末資料データ付３.xlsx]図１り患率推移'!$D$26</c:f>
              <c:strCache>
                <c:ptCount val="1"/>
                <c:pt idx="0">
                  <c:v>大阪府</c:v>
                </c:pt>
              </c:strCache>
            </c:strRef>
          </c:tx>
          <c:dLbls>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'[290207結核の統計巻末資料データ付３.xlsx]図１り患率推移'!$D$27:$D$37</c:f>
              <c:numCache>
                <c:formatCode>0.0</c:formatCode>
                <c:ptCount val="11"/>
                <c:pt idx="0">
                  <c:v>38.4</c:v>
                </c:pt>
                <c:pt idx="1">
                  <c:v>36.1</c:v>
                </c:pt>
                <c:pt idx="2">
                  <c:v>33.700000000000003</c:v>
                </c:pt>
                <c:pt idx="3">
                  <c:v>32.799999999999997</c:v>
                </c:pt>
                <c:pt idx="4">
                  <c:v>31.5</c:v>
                </c:pt>
                <c:pt idx="5">
                  <c:v>29.9</c:v>
                </c:pt>
                <c:pt idx="6">
                  <c:v>28</c:v>
                </c:pt>
                <c:pt idx="7">
                  <c:v>27.1</c:v>
                </c:pt>
                <c:pt idx="8">
                  <c:v>26.4</c:v>
                </c:pt>
                <c:pt idx="9">
                  <c:v>24.5</c:v>
                </c:pt>
                <c:pt idx="10">
                  <c:v>23.46</c:v>
                </c:pt>
              </c:numCache>
            </c:numRef>
          </c:val>
          <c:smooth val="0"/>
        </c:ser>
        <c:ser>
          <c:idx val="2"/>
          <c:order val="2"/>
          <c:tx>
            <c:strRef>
              <c:f>'[290207結核の統計巻末資料データ付３.xlsx]図１り患率推移'!$E$26</c:f>
              <c:strCache>
                <c:ptCount val="1"/>
                <c:pt idx="0">
                  <c:v>大阪府（政令市除く）</c:v>
                </c:pt>
              </c:strCache>
            </c:strRef>
          </c:tx>
          <c:dLbls>
            <c:txPr>
              <a:bodyPr/>
              <a:lstStyle/>
              <a:p>
                <a:pPr>
                  <a:defRPr sz="1000">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'[290207結核の統計巻末資料データ付３.xlsx]図１り患率推移'!$E$27:$E$37</c:f>
              <c:numCache>
                <c:formatCode>#,##0.0</c:formatCode>
                <c:ptCount val="11"/>
                <c:pt idx="0">
                  <c:v>32.4</c:v>
                </c:pt>
                <c:pt idx="1">
                  <c:v>29.7</c:v>
                </c:pt>
                <c:pt idx="2">
                  <c:v>27.2</c:v>
                </c:pt>
                <c:pt idx="3">
                  <c:v>24.4</c:v>
                </c:pt>
                <c:pt idx="4">
                  <c:v>23.7</c:v>
                </c:pt>
                <c:pt idx="5">
                  <c:v>21.3</c:v>
                </c:pt>
                <c:pt idx="6">
                  <c:v>21.9</c:v>
                </c:pt>
                <c:pt idx="7">
                  <c:v>19.2</c:v>
                </c:pt>
                <c:pt idx="8">
                  <c:v>19.8</c:v>
                </c:pt>
                <c:pt idx="9">
                  <c:v>18.8</c:v>
                </c:pt>
                <c:pt idx="10">
                  <c:v>18.2</c:v>
                </c:pt>
              </c:numCache>
            </c:numRef>
          </c:val>
          <c:smooth val="0"/>
        </c:ser>
        <c:ser>
          <c:idx val="3"/>
          <c:order val="3"/>
          <c:tx>
            <c:strRef>
              <c:f>'[290207結核の統計巻末資料データ付３.xlsx]図１り患率推移'!$F$26</c:f>
              <c:strCache>
                <c:ptCount val="1"/>
                <c:pt idx="0">
                  <c:v>大阪市</c:v>
                </c:pt>
              </c:strCache>
            </c:strRef>
          </c:tx>
          <c:dLbls>
            <c:dLbl>
              <c:idx val="0"/>
              <c:layout>
                <c:manualLayout>
                  <c:x val="-2.8511319946446727E-2"/>
                  <c:y val="4.2346514062160875E-2"/>
                </c:manualLayout>
              </c:layout>
              <c:dLblPos val="r"/>
              <c:showLegendKey val="0"/>
              <c:showVal val="1"/>
              <c:showCatName val="0"/>
              <c:showSerName val="0"/>
              <c:showPercent val="0"/>
              <c:showBubbleSize val="0"/>
            </c:dLbl>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'[290207結核の統計巻末資料データ付３.xlsx]図１り患率推移'!$F$27:$F$37</c:f>
              <c:numCache>
                <c:formatCode>#,##0.0</c:formatCode>
                <c:ptCount val="11"/>
                <c:pt idx="0">
                  <c:v>58.8</c:v>
                </c:pt>
                <c:pt idx="1">
                  <c:v>57</c:v>
                </c:pt>
                <c:pt idx="2">
                  <c:v>52.9</c:v>
                </c:pt>
                <c:pt idx="3">
                  <c:v>50.6</c:v>
                </c:pt>
                <c:pt idx="4">
                  <c:v>49.6</c:v>
                </c:pt>
                <c:pt idx="5">
                  <c:v>47.4</c:v>
                </c:pt>
                <c:pt idx="6">
                  <c:v>41.5</c:v>
                </c:pt>
                <c:pt idx="7">
                  <c:v>42.7</c:v>
                </c:pt>
                <c:pt idx="8">
                  <c:v>39.4</c:v>
                </c:pt>
                <c:pt idx="9">
                  <c:v>36.799999999999997</c:v>
                </c:pt>
                <c:pt idx="10">
                  <c:v>34.36</c:v>
                </c:pt>
              </c:numCache>
            </c:numRef>
          </c:val>
          <c:smooth val="0"/>
        </c:ser>
        <c:ser>
          <c:idx val="4"/>
          <c:order val="4"/>
          <c:tx>
            <c:strRef>
              <c:f>'[290207結核の統計巻末資料データ付３.xlsx]図１り患率推移'!$G$26</c:f>
              <c:strCache>
                <c:ptCount val="1"/>
                <c:pt idx="0">
                  <c:v>堺市</c:v>
                </c:pt>
              </c:strCache>
            </c:strRef>
          </c:tx>
          <c:dLbls>
            <c:dLbl>
              <c:idx val="3"/>
              <c:layout>
                <c:manualLayout>
                  <c:x val="-2.4420743196597844E-2"/>
                  <c:y val="-2.1937584537346618E-2"/>
                </c:manualLayout>
              </c:layout>
              <c:dLblPos val="r"/>
              <c:showLegendKey val="0"/>
              <c:showVal val="1"/>
              <c:showCatName val="0"/>
              <c:showSerName val="0"/>
              <c:showPercent val="0"/>
              <c:showBubbleSize val="0"/>
            </c:dLbl>
            <c:dLbl>
              <c:idx val="5"/>
              <c:layout>
                <c:manualLayout>
                  <c:x val="-2.4727590134946038E-2"/>
                  <c:y val="3.3946123210006111E-2"/>
                </c:manualLayout>
              </c:layout>
              <c:dLblPos val="r"/>
              <c:showLegendKey val="0"/>
              <c:showVal val="1"/>
              <c:showCatName val="0"/>
              <c:showSerName val="0"/>
              <c:showPercent val="0"/>
              <c:showBubbleSize val="0"/>
            </c:dLbl>
            <c:dLbl>
              <c:idx val="6"/>
              <c:layout>
                <c:manualLayout>
                  <c:x val="-2.7454641301512012E-2"/>
                  <c:y val="-2.4205497754981122E-2"/>
                </c:manualLayout>
              </c:layout>
              <c:dLblPos val="r"/>
              <c:showLegendKey val="0"/>
              <c:showVal val="1"/>
              <c:showCatName val="0"/>
              <c:showSerName val="0"/>
              <c:showPercent val="0"/>
              <c:showBubbleSize val="0"/>
            </c:dLbl>
            <c:dLbl>
              <c:idx val="7"/>
              <c:layout>
                <c:manualLayout>
                  <c:x val="-2.6091115718229047E-2"/>
                  <c:y val="5.429919054775164E-2"/>
                </c:manualLayout>
              </c:layout>
              <c:dLblPos val="r"/>
              <c:showLegendKey val="0"/>
              <c:showVal val="1"/>
              <c:showCatName val="0"/>
              <c:showSerName val="0"/>
              <c:showPercent val="0"/>
              <c:showBubbleSize val="0"/>
            </c:dLbl>
            <c:dLbl>
              <c:idx val="8"/>
              <c:layout>
                <c:manualLayout>
                  <c:x val="-2.7454641301512012E-2"/>
                  <c:y val="5.1391609499502278E-2"/>
                </c:manualLayout>
              </c:layout>
              <c:dLblPos val="r"/>
              <c:showLegendKey val="0"/>
              <c:showVal val="1"/>
              <c:showCatName val="0"/>
              <c:showSerName val="0"/>
              <c:showPercent val="0"/>
              <c:showBubbleSize val="0"/>
            </c:dLbl>
            <c:dLbl>
              <c:idx val="9"/>
              <c:layout>
                <c:manualLayout>
                  <c:x val="-2.7454641301512012E-2"/>
                  <c:y val="-2.129791670673176E-2"/>
                </c:manualLayout>
              </c:layout>
              <c:dLblPos val="r"/>
              <c:showLegendKey val="0"/>
              <c:showVal val="1"/>
              <c:showCatName val="0"/>
              <c:showSerName val="0"/>
              <c:showPercent val="0"/>
              <c:showBubbleSize val="0"/>
            </c:dLbl>
            <c:dLbl>
              <c:idx val="10"/>
              <c:layout>
                <c:manualLayout>
                  <c:x val="-7.001757552267486E-3"/>
                  <c:y val="4.8703127275124937E-3"/>
                </c:manualLayout>
              </c:layout>
              <c:dLblPos val="r"/>
              <c:showLegendKey val="0"/>
              <c:showVal val="1"/>
              <c:showCatName val="0"/>
              <c:showSerName val="0"/>
              <c:showPercent val="0"/>
              <c:showBubbleSize val="0"/>
            </c:dLbl>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'[290207結核の統計巻末資料データ付３.xlsx]図１り患率推移'!$G$27:$G$37</c:f>
              <c:numCache>
                <c:formatCode>General</c:formatCode>
                <c:ptCount val="11"/>
                <c:pt idx="2" formatCode="#,##0.0">
                  <c:v>27.8</c:v>
                </c:pt>
                <c:pt idx="3" formatCode="#,##0.0">
                  <c:v>28.9</c:v>
                </c:pt>
                <c:pt idx="4" formatCode="#,##0.0">
                  <c:v>23.8</c:v>
                </c:pt>
                <c:pt idx="5" formatCode="#,##0.0">
                  <c:v>28.5</c:v>
                </c:pt>
                <c:pt idx="6" formatCode="#,##0.0">
                  <c:v>24.3</c:v>
                </c:pt>
                <c:pt idx="7" formatCode="#,##0.0">
                  <c:v>27.9</c:v>
                </c:pt>
                <c:pt idx="8" formatCode="#,##0.0">
                  <c:v>26.4</c:v>
                </c:pt>
                <c:pt idx="9" formatCode="#,##0.0">
                  <c:v>21.5</c:v>
                </c:pt>
                <c:pt idx="10" formatCode="#,##0.0">
                  <c:v>22</c:v>
                </c:pt>
              </c:numCache>
            </c:numRef>
          </c:val>
          <c:smooth val="0"/>
        </c:ser>
        <c:dLbls>
          <c:showLegendKey val="0"/>
          <c:showVal val="0"/>
          <c:showCatName val="0"/>
          <c:showSerName val="0"/>
          <c:showPercent val="0"/>
          <c:showBubbleSize val="0"/>
        </c:dLbls>
        <c:marker val="1"/>
        <c:smooth val="0"/>
        <c:axId val="193266432"/>
        <c:axId val="193267968"/>
      </c:lineChart>
      <c:catAx>
        <c:axId val="193266432"/>
        <c:scaling>
          <c:orientation val="minMax"/>
        </c:scaling>
        <c:delete val="0"/>
        <c:axPos val="b"/>
        <c:majorTickMark val="out"/>
        <c:minorTickMark val="none"/>
        <c:tickLblPos val="nextTo"/>
        <c:txPr>
          <a:bodyPr/>
          <a:lstStyle/>
          <a:p>
            <a:pPr>
              <a:defRPr sz="1100">
                <a:latin typeface="+mn-ea"/>
                <a:ea typeface="+mn-ea"/>
              </a:defRPr>
            </a:pPr>
            <a:endParaRPr lang="ja-JP"/>
          </a:p>
        </c:txPr>
        <c:crossAx val="193267968"/>
        <c:crosses val="autoZero"/>
        <c:auto val="1"/>
        <c:lblAlgn val="ctr"/>
        <c:lblOffset val="100"/>
        <c:noMultiLvlLbl val="0"/>
      </c:catAx>
      <c:valAx>
        <c:axId val="193267968"/>
        <c:scaling>
          <c:orientation val="minMax"/>
          <c:max val="60"/>
          <c:min val="10"/>
        </c:scaling>
        <c:delete val="0"/>
        <c:axPos val="l"/>
        <c:majorGridlines/>
        <c:numFmt formatCode="0.0" sourceLinked="1"/>
        <c:majorTickMark val="out"/>
        <c:minorTickMark val="none"/>
        <c:tickLblPos val="nextTo"/>
        <c:txPr>
          <a:bodyPr/>
          <a:lstStyle/>
          <a:p>
            <a:pPr>
              <a:defRPr sz="1100">
                <a:latin typeface="+mn-ea"/>
                <a:ea typeface="+mn-ea"/>
              </a:defRPr>
            </a:pPr>
            <a:endParaRPr lang="ja-JP"/>
          </a:p>
        </c:txPr>
        <c:crossAx val="193266432"/>
        <c:crosses val="autoZero"/>
        <c:crossBetween val="between"/>
      </c:valAx>
    </c:plotArea>
    <c:legend>
      <c:legendPos val="r"/>
      <c:layout>
        <c:manualLayout>
          <c:xMode val="edge"/>
          <c:yMode val="edge"/>
          <c:x val="0.81160113176180593"/>
          <c:y val="0.11477998008869579"/>
          <c:w val="0.17275303925542848"/>
          <c:h val="0.62545862104993222"/>
        </c:manualLayout>
      </c:layout>
      <c:overlay val="0"/>
      <c:spPr>
        <a:ln>
          <a:solidFill>
            <a:schemeClr val="accent1"/>
          </a:solidFill>
        </a:ln>
      </c:spPr>
      <c:txPr>
        <a:bodyPr/>
        <a:lstStyle/>
        <a:p>
          <a:pPr>
            <a:defRPr sz="1000"/>
          </a:pPr>
          <a:endParaRPr lang="ja-JP"/>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0036012940242934E-2"/>
          <c:y val="0.1162153689122193"/>
          <c:w val="0.68552410018515131"/>
          <c:h val="0.76780470402364753"/>
        </c:manualLayout>
      </c:layout>
      <c:lineChart>
        <c:grouping val="standard"/>
        <c:varyColors val="0"/>
        <c:ser>
          <c:idx val="0"/>
          <c:order val="0"/>
          <c:tx>
            <c:strRef>
              <c:f>'[290207結核の統計巻末資料データ付３.xlsx]図10発病-初診２月'!$B$6</c:f>
              <c:strCache>
                <c:ptCount val="1"/>
                <c:pt idx="0">
                  <c:v>大阪府</c:v>
                </c:pt>
              </c:strCache>
            </c:strRef>
          </c:tx>
          <c:dLbls>
            <c:dLbl>
              <c:idx val="0"/>
              <c:layout>
                <c:manualLayout>
                  <c:x val="-6.16524841916034E-2"/>
                  <c:y val="-3.9157053042788256E-2"/>
                </c:manualLayout>
              </c:layout>
              <c:dLblPos val="r"/>
              <c:showLegendKey val="0"/>
              <c:showVal val="1"/>
              <c:showCatName val="0"/>
              <c:showSerName val="0"/>
              <c:showPercent val="0"/>
              <c:showBubbleSize val="0"/>
            </c:dLbl>
            <c:dLbl>
              <c:idx val="1"/>
              <c:layout>
                <c:manualLayout>
                  <c:x val="-5.6485930785762162E-3"/>
                  <c:y val="-2.752914606604407E-2"/>
                </c:manualLayout>
              </c:layout>
              <c:dLblPos val="r"/>
              <c:showLegendKey val="0"/>
              <c:showVal val="1"/>
              <c:showCatName val="0"/>
              <c:showSerName val="0"/>
              <c:showPercent val="0"/>
              <c:showBubbleSize val="0"/>
            </c:dLbl>
            <c:dLbl>
              <c:idx val="3"/>
              <c:layout>
                <c:manualLayout>
                  <c:x val="-3.4985821524436217E-2"/>
                  <c:y val="-3.5281084050540194E-2"/>
                </c:manualLayout>
              </c:layout>
              <c:dLblPos val="r"/>
              <c:showLegendKey val="0"/>
              <c:showVal val="1"/>
              <c:showCatName val="0"/>
              <c:showSerName val="0"/>
              <c:showPercent val="0"/>
              <c:showBubbleSize val="0"/>
            </c:dLbl>
            <c:dLbl>
              <c:idx val="4"/>
              <c:layout>
                <c:manualLayout>
                  <c:x val="-3.4985821524436217E-2"/>
                  <c:y val="-3.9157053042788256E-2"/>
                </c:manualLayout>
              </c:layout>
              <c:dLblPos val="r"/>
              <c:showLegendKey val="0"/>
              <c:showVal val="1"/>
              <c:showCatName val="0"/>
              <c:showSerName val="0"/>
              <c:showPercent val="0"/>
              <c:showBubbleSize val="0"/>
            </c:dLbl>
            <c:dLbl>
              <c:idx val="5"/>
              <c:layout>
                <c:manualLayout>
                  <c:x val="-1.4033443714519128E-2"/>
                  <c:y val="4.22382957944210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'[290207結核の統計巻末資料データ付３.xlsx]図10発病-初診２月'!$C$6:$H$6</c:f>
              <c:numCache>
                <c:formatCode>General</c:formatCode>
                <c:ptCount val="6"/>
                <c:pt idx="0">
                  <c:v>21.3</c:v>
                </c:pt>
                <c:pt idx="1">
                  <c:v>22.3</c:v>
                </c:pt>
                <c:pt idx="2">
                  <c:v>19.600000000000001</c:v>
                </c:pt>
                <c:pt idx="3" formatCode="0.0">
                  <c:v>22</c:v>
                </c:pt>
                <c:pt idx="4" formatCode="0.0">
                  <c:v>20.7</c:v>
                </c:pt>
                <c:pt idx="5" formatCode="0.0">
                  <c:v>23.39</c:v>
                </c:pt>
              </c:numCache>
            </c:numRef>
          </c:val>
          <c:smooth val="0"/>
        </c:ser>
        <c:ser>
          <c:idx val="1"/>
          <c:order val="1"/>
          <c:tx>
            <c:strRef>
              <c:f>'[290207結核の統計巻末資料データ付３.xlsx]図10発病-初診２月'!$B$7</c:f>
              <c:strCache>
                <c:ptCount val="1"/>
                <c:pt idx="0">
                  <c:v>大阪府
（政令市除く）</c:v>
                </c:pt>
              </c:strCache>
            </c:strRef>
          </c:tx>
          <c:dLbls>
            <c:dLbl>
              <c:idx val="0"/>
              <c:layout>
                <c:manualLayout>
                  <c:x val="-3.8795344762602942E-2"/>
                  <c:y val="-6.6288835988524697E-2"/>
                </c:manualLayout>
              </c:layout>
              <c:dLblPos val="r"/>
              <c:showLegendKey val="0"/>
              <c:showVal val="1"/>
              <c:showCatName val="0"/>
              <c:showSerName val="0"/>
              <c:showPercent val="0"/>
              <c:showBubbleSize val="0"/>
            </c:dLbl>
            <c:dLbl>
              <c:idx val="1"/>
              <c:layout>
                <c:manualLayout>
                  <c:x val="-6.9271530667936912E-2"/>
                  <c:y val="1.5106512848684682E-2"/>
                </c:manualLayout>
              </c:layout>
              <c:dLblPos val="r"/>
              <c:showLegendKey val="0"/>
              <c:showVal val="1"/>
              <c:showCatName val="0"/>
              <c:showSerName val="0"/>
              <c:showPercent val="0"/>
              <c:showBubbleSize val="0"/>
            </c:dLbl>
            <c:dLbl>
              <c:idx val="2"/>
              <c:layout>
                <c:manualLayout>
                  <c:x val="-7.4220011365577598E-2"/>
                  <c:y val="-4.2733321125557689E-3"/>
                </c:manualLayout>
              </c:layout>
              <c:dLblPos val="r"/>
              <c:showLegendKey val="0"/>
              <c:showVal val="1"/>
              <c:showCatName val="0"/>
              <c:showSerName val="0"/>
              <c:showPercent val="0"/>
              <c:showBubbleSize val="0"/>
            </c:dLbl>
            <c:dLbl>
              <c:idx val="3"/>
              <c:layout>
                <c:manualLayout>
                  <c:x val="-4.4964350329995156E-2"/>
                  <c:y val="-3.5281084050540194E-2"/>
                </c:manualLayout>
              </c:layout>
              <c:dLblPos val="r"/>
              <c:showLegendKey val="0"/>
              <c:showVal val="1"/>
              <c:showCatName val="0"/>
              <c:showSerName val="0"/>
              <c:showPercent val="0"/>
              <c:showBubbleSize val="0"/>
            </c:dLbl>
            <c:dLbl>
              <c:idx val="4"/>
              <c:layout>
                <c:manualLayout>
                  <c:x val="-4.2375396719100601E-2"/>
                  <c:y val="-7.0164804980772752E-2"/>
                </c:manualLayout>
              </c:layout>
              <c:dLblPos val="r"/>
              <c:showLegendKey val="0"/>
              <c:showVal val="1"/>
              <c:showCatName val="0"/>
              <c:showSerName val="0"/>
              <c:showPercent val="0"/>
              <c:showBubbleSize val="0"/>
            </c:dLbl>
            <c:dLbl>
              <c:idx val="5"/>
              <c:layout>
                <c:manualLayout>
                  <c:x val="-3.689058314351959E-2"/>
                  <c:y val="-3.915705304278825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'[290207結核の統計巻末資料データ付３.xlsx]図10発病-初診２月'!$C$7:$H$7</c:f>
              <c:numCache>
                <c:formatCode>0.0_ </c:formatCode>
                <c:ptCount val="6"/>
                <c:pt idx="0">
                  <c:v>18.55</c:v>
                </c:pt>
                <c:pt idx="1">
                  <c:v>21.75</c:v>
                </c:pt>
                <c:pt idx="2">
                  <c:v>19.149999999999999</c:v>
                </c:pt>
                <c:pt idx="3">
                  <c:v>23.54</c:v>
                </c:pt>
                <c:pt idx="4">
                  <c:v>20.86</c:v>
                </c:pt>
                <c:pt idx="5" formatCode="0.0">
                  <c:v>24.24</c:v>
                </c:pt>
              </c:numCache>
            </c:numRef>
          </c:val>
          <c:smooth val="0"/>
        </c:ser>
        <c:ser>
          <c:idx val="2"/>
          <c:order val="2"/>
          <c:tx>
            <c:strRef>
              <c:f>'[290207結核の統計巻末資料データ付３.xlsx]図10発病-初診２月'!$B$8</c:f>
              <c:strCache>
                <c:ptCount val="1"/>
                <c:pt idx="0">
                  <c:v>大阪市</c:v>
                </c:pt>
              </c:strCache>
            </c:strRef>
          </c:tx>
          <c:dLbls>
            <c:dLbl>
              <c:idx val="1"/>
              <c:layout>
                <c:manualLayout>
                  <c:x val="-3.6124778983910165E-2"/>
                  <c:y val="-4.3033022035036318E-2"/>
                </c:manualLayout>
              </c:layout>
              <c:dLblPos val="r"/>
              <c:showLegendKey val="0"/>
              <c:showVal val="1"/>
              <c:showCatName val="0"/>
              <c:showSerName val="0"/>
              <c:showPercent val="0"/>
              <c:showBubbleSize val="0"/>
            </c:dLbl>
            <c:dLbl>
              <c:idx val="2"/>
              <c:layout>
                <c:manualLayout>
                  <c:x val="5.0141724763145892E-3"/>
                  <c:y val="7.3545748641884881E-3"/>
                </c:manualLayout>
              </c:layout>
              <c:dLblPos val="r"/>
              <c:showLegendKey val="0"/>
              <c:showVal val="1"/>
              <c:showCatName val="0"/>
              <c:showSerName val="0"/>
              <c:showPercent val="0"/>
              <c:showBubbleSize val="0"/>
            </c:dLbl>
            <c:dLbl>
              <c:idx val="3"/>
              <c:layout>
                <c:manualLayout>
                  <c:x val="-4.7553347093749206E-2"/>
                  <c:y val="3.8362326802172983E-2"/>
                </c:manualLayout>
              </c:layout>
              <c:dLblPos val="r"/>
              <c:showLegendKey val="0"/>
              <c:showVal val="1"/>
              <c:showCatName val="0"/>
              <c:showSerName val="0"/>
              <c:showPercent val="0"/>
              <c:showBubbleSize val="0"/>
            </c:dLbl>
            <c:dLbl>
              <c:idx val="5"/>
              <c:layout>
                <c:manualLayout>
                  <c:x val="-6.414397238185641E-3"/>
                  <c:y val="-1.977720808154794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'[290207結核の統計巻末資料データ付３.xlsx]図10発病-初診２月'!$C$8:$H$8</c:f>
              <c:numCache>
                <c:formatCode>0.0_ </c:formatCode>
                <c:ptCount val="6"/>
                <c:pt idx="0">
                  <c:v>22.22</c:v>
                </c:pt>
                <c:pt idx="1">
                  <c:v>22.88</c:v>
                </c:pt>
                <c:pt idx="2">
                  <c:v>18.98</c:v>
                </c:pt>
                <c:pt idx="3">
                  <c:v>20.9</c:v>
                </c:pt>
                <c:pt idx="4">
                  <c:v>19.579999999999998</c:v>
                </c:pt>
                <c:pt idx="5" formatCode="0.0">
                  <c:v>23.46</c:v>
                </c:pt>
              </c:numCache>
            </c:numRef>
          </c:val>
          <c:smooth val="0"/>
        </c:ser>
        <c:ser>
          <c:idx val="3"/>
          <c:order val="3"/>
          <c:tx>
            <c:strRef>
              <c:f>'[290207結核の統計巻末資料データ付３.xlsx]図10発病-初診２月'!$B$9</c:f>
              <c:strCache>
                <c:ptCount val="1"/>
                <c:pt idx="0">
                  <c:v>堺市</c:v>
                </c:pt>
              </c:strCache>
            </c:strRef>
          </c:tx>
          <c:spPr>
            <a:ln>
              <a:prstDash val="sysDash"/>
            </a:ln>
          </c:spPr>
          <c:dLbls>
            <c:dLbl>
              <c:idx val="0"/>
              <c:layout>
                <c:manualLayout>
                  <c:x val="-4.7553347093749206E-2"/>
                  <c:y val="6.1618140755661285E-2"/>
                </c:manualLayout>
              </c:layout>
              <c:dLblPos val="r"/>
              <c:showLegendKey val="0"/>
              <c:showVal val="1"/>
              <c:showCatName val="0"/>
              <c:showSerName val="0"/>
              <c:showPercent val="0"/>
              <c:showBubbleSize val="0"/>
            </c:dLbl>
            <c:dLbl>
              <c:idx val="1"/>
              <c:layout>
                <c:manualLayout>
                  <c:x val="-3.8029540602993538E-2"/>
                  <c:y val="5.3866202771165231E-2"/>
                </c:manualLayout>
              </c:layout>
              <c:dLblPos val="r"/>
              <c:showLegendKey val="0"/>
              <c:showVal val="1"/>
              <c:showCatName val="0"/>
              <c:showSerName val="0"/>
              <c:showPercent val="0"/>
              <c:showBubbleSize val="0"/>
            </c:dLbl>
            <c:dLbl>
              <c:idx val="2"/>
              <c:layout>
                <c:manualLayout>
                  <c:x val="-4.7553347093749206E-2"/>
                  <c:y val="4.2238295794421045E-2"/>
                </c:manualLayout>
              </c:layout>
              <c:dLblPos val="r"/>
              <c:showLegendKey val="0"/>
              <c:showVal val="1"/>
              <c:showCatName val="0"/>
              <c:showSerName val="0"/>
              <c:showPercent val="0"/>
              <c:showBubbleSize val="0"/>
            </c:dLbl>
            <c:dLbl>
              <c:idx val="3"/>
              <c:layout>
                <c:manualLayout>
                  <c:x val="-4.7553347093749206E-2"/>
                  <c:y val="5.3866202771165231E-2"/>
                </c:manualLayout>
              </c:layout>
              <c:dLblPos val="r"/>
              <c:showLegendKey val="0"/>
              <c:showVal val="1"/>
              <c:showCatName val="0"/>
              <c:showSerName val="0"/>
              <c:showPercent val="0"/>
              <c:showBubbleSize val="0"/>
            </c:dLbl>
            <c:dLbl>
              <c:idx val="4"/>
              <c:layout>
                <c:manualLayout>
                  <c:x val="-3.8029540602993538E-2"/>
                  <c:y val="8.0997985716901671E-2"/>
                </c:manualLayout>
              </c:layout>
              <c:dLblPos val="r"/>
              <c:showLegendKey val="0"/>
              <c:showVal val="1"/>
              <c:showCatName val="0"/>
              <c:showSerName val="0"/>
              <c:showPercent val="0"/>
              <c:showBubbleSize val="0"/>
            </c:dLbl>
            <c:dLbl>
              <c:idx val="5"/>
              <c:layout>
                <c:manualLayout>
                  <c:x val="-1.0223920476352384E-2"/>
                  <c:y val="-3.9736312030763595E-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'[290207結核の統計巻末資料データ付３.xlsx]図10発病-初診２月'!$C$9:$H$9</c:f>
              <c:numCache>
                <c:formatCode>0.0_ </c:formatCode>
                <c:ptCount val="6"/>
                <c:pt idx="0">
                  <c:v>26.77</c:v>
                </c:pt>
                <c:pt idx="1">
                  <c:v>21.17</c:v>
                </c:pt>
                <c:pt idx="2">
                  <c:v>23.57</c:v>
                </c:pt>
                <c:pt idx="3">
                  <c:v>20.61</c:v>
                </c:pt>
                <c:pt idx="4">
                  <c:v>25.96</c:v>
                </c:pt>
                <c:pt idx="5" formatCode="0.0">
                  <c:v>18.690000000000001</c:v>
                </c:pt>
              </c:numCache>
            </c:numRef>
          </c:val>
          <c:smooth val="0"/>
        </c:ser>
        <c:ser>
          <c:idx val="4"/>
          <c:order val="4"/>
          <c:tx>
            <c:strRef>
              <c:f>'[290207結核の統計巻末資料データ付３.xlsx]図10発病-初診２月'!$B$10</c:f>
              <c:strCache>
                <c:ptCount val="1"/>
                <c:pt idx="0">
                  <c:v>全国</c:v>
                </c:pt>
              </c:strCache>
            </c:strRef>
          </c:tx>
          <c:dLbls>
            <c:dLbl>
              <c:idx val="5"/>
              <c:layout>
                <c:manualLayout>
                  <c:x val="-3.4985821524436217E-2"/>
                  <c:y val="-3.8362326802172983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'[290207結核の統計巻末資料データ付３.xlsx]図10発病-初診２月'!$C$10:$H$10</c:f>
              <c:numCache>
                <c:formatCode>0.0_ </c:formatCode>
                <c:ptCount val="6"/>
                <c:pt idx="0">
                  <c:v>18.309999999999999</c:v>
                </c:pt>
                <c:pt idx="1">
                  <c:v>18.59</c:v>
                </c:pt>
                <c:pt idx="2">
                  <c:v>18.739999999999998</c:v>
                </c:pt>
                <c:pt idx="3">
                  <c:v>18.07</c:v>
                </c:pt>
                <c:pt idx="4">
                  <c:v>18.79</c:v>
                </c:pt>
                <c:pt idx="5" formatCode="0.0">
                  <c:v>19.989999999999998</c:v>
                </c:pt>
              </c:numCache>
            </c:numRef>
          </c:val>
          <c:smooth val="0"/>
        </c:ser>
        <c:dLbls>
          <c:dLblPos val="t"/>
          <c:showLegendKey val="0"/>
          <c:showVal val="1"/>
          <c:showCatName val="0"/>
          <c:showSerName val="0"/>
          <c:showPercent val="0"/>
          <c:showBubbleSize val="0"/>
        </c:dLbls>
        <c:marker val="1"/>
        <c:smooth val="0"/>
        <c:axId val="71017600"/>
        <c:axId val="71019136"/>
      </c:lineChart>
      <c:catAx>
        <c:axId val="71017600"/>
        <c:scaling>
          <c:orientation val="minMax"/>
        </c:scaling>
        <c:delete val="0"/>
        <c:axPos val="b"/>
        <c:numFmt formatCode="General" sourceLinked="1"/>
        <c:majorTickMark val="out"/>
        <c:minorTickMark val="none"/>
        <c:tickLblPos val="nextTo"/>
        <c:crossAx val="71019136"/>
        <c:crosses val="autoZero"/>
        <c:auto val="1"/>
        <c:lblAlgn val="ctr"/>
        <c:lblOffset val="100"/>
        <c:noMultiLvlLbl val="0"/>
      </c:catAx>
      <c:valAx>
        <c:axId val="71019136"/>
        <c:scaling>
          <c:orientation val="minMax"/>
          <c:min val="15"/>
        </c:scaling>
        <c:delete val="0"/>
        <c:axPos val="l"/>
        <c:majorGridlines/>
        <c:title>
          <c:tx>
            <c:rich>
              <a:bodyPr rot="0" vert="horz"/>
              <a:lstStyle/>
              <a:p>
                <a:pPr>
                  <a:defRPr/>
                </a:pPr>
                <a:r>
                  <a:rPr lang="ja-JP" b="0"/>
                  <a:t>（％）</a:t>
                </a:r>
              </a:p>
            </c:rich>
          </c:tx>
          <c:layout>
            <c:manualLayout>
              <c:xMode val="edge"/>
              <c:yMode val="edge"/>
              <c:x val="1.8604651162790703E-3"/>
              <c:y val="4.260657073038283E-3"/>
            </c:manualLayout>
          </c:layout>
          <c:overlay val="0"/>
        </c:title>
        <c:numFmt formatCode="0_ " sourceLinked="0"/>
        <c:majorTickMark val="out"/>
        <c:minorTickMark val="none"/>
        <c:tickLblPos val="nextTo"/>
        <c:crossAx val="71017600"/>
        <c:crosses val="autoZero"/>
        <c:crossBetween val="between"/>
        <c:majorUnit val="5"/>
      </c:valAx>
    </c:plotArea>
    <c:legend>
      <c:legendPos val="r"/>
      <c:layout>
        <c:manualLayout>
          <c:xMode val="edge"/>
          <c:yMode val="edge"/>
          <c:x val="0.78290732263118268"/>
          <c:y val="9.8333661417322832E-2"/>
          <c:w val="0.21709267736881727"/>
          <c:h val="0.77182152230971124"/>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8304746790372137E-2"/>
          <c:y val="8.8552727589549213E-2"/>
          <c:w val="0.6893837107570856"/>
          <c:h val="0.79485956371636113"/>
        </c:manualLayout>
      </c:layout>
      <c:lineChart>
        <c:grouping val="standard"/>
        <c:varyColors val="0"/>
        <c:ser>
          <c:idx val="0"/>
          <c:order val="0"/>
          <c:tx>
            <c:strRef>
              <c:f>'[290207結核の統計巻末資料データ付３.xlsx]図11 初診-診断1月'!$B$6</c:f>
              <c:strCache>
                <c:ptCount val="1"/>
                <c:pt idx="0">
                  <c:v>大阪府</c:v>
                </c:pt>
              </c:strCache>
            </c:strRef>
          </c:tx>
          <c:dLbls>
            <c:dLbl>
              <c:idx val="0"/>
              <c:layout>
                <c:manualLayout>
                  <c:x val="-7.1855837370468467E-2"/>
                  <c:y val="2.037898203900983E-2"/>
                </c:manualLayout>
              </c:layout>
              <c:dLblPos val="r"/>
              <c:showLegendKey val="0"/>
              <c:showVal val="1"/>
              <c:showCatName val="0"/>
              <c:showSerName val="0"/>
              <c:showPercent val="0"/>
              <c:showBubbleSize val="0"/>
            </c:dLbl>
            <c:dLbl>
              <c:idx val="1"/>
              <c:layout>
                <c:manualLayout>
                  <c:x val="-3.5029379468682231E-2"/>
                  <c:y val="5.175153105861767E-2"/>
                </c:manualLayout>
              </c:layout>
              <c:dLblPos val="r"/>
              <c:showLegendKey val="0"/>
              <c:showVal val="1"/>
              <c:showCatName val="0"/>
              <c:showSerName val="0"/>
              <c:showPercent val="0"/>
              <c:showBubbleSize val="0"/>
            </c:dLbl>
            <c:dLbl>
              <c:idx val="2"/>
              <c:layout>
                <c:manualLayout>
                  <c:x val="-5.2731340621257297E-2"/>
                  <c:y val="3.6065256548813845E-2"/>
                </c:manualLayout>
              </c:layout>
              <c:dLblPos val="r"/>
              <c:showLegendKey val="0"/>
              <c:showVal val="1"/>
              <c:showCatName val="0"/>
              <c:showSerName val="0"/>
              <c:showPercent val="0"/>
              <c:showBubbleSize val="0"/>
            </c:dLbl>
            <c:dLbl>
              <c:idx val="3"/>
              <c:layout>
                <c:manualLayout>
                  <c:x val="4.2820482919328972E-4"/>
                  <c:y val="-3.1908599660336573E-2"/>
                </c:manualLayout>
              </c:layout>
              <c:dLblPos val="r"/>
              <c:showLegendKey val="0"/>
              <c:showVal val="1"/>
              <c:showCatName val="0"/>
              <c:showSerName val="0"/>
              <c:showPercent val="0"/>
              <c:showBubbleSize val="0"/>
            </c:dLbl>
            <c:dLbl>
              <c:idx val="4"/>
              <c:layout>
                <c:manualLayout>
                  <c:x val="-6.8161412155826787E-2"/>
                  <c:y val="2.037898203900983E-2"/>
                </c:manualLayout>
              </c:layout>
              <c:dLblPos val="r"/>
              <c:showLegendKey val="0"/>
              <c:showVal val="1"/>
              <c:showCatName val="0"/>
              <c:showSerName val="0"/>
              <c:showPercent val="0"/>
              <c:showBubbleSize val="0"/>
            </c:dLbl>
            <c:dLbl>
              <c:idx val="5"/>
              <c:layout>
                <c:manualLayout>
                  <c:x val="-9.3472008110445509E-3"/>
                  <c:y val="-4.23661160002058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初診-診断1月'!$C$6:$H$6</c:f>
              <c:numCache>
                <c:formatCode>0.0_ </c:formatCode>
                <c:ptCount val="6"/>
                <c:pt idx="0">
                  <c:v>25.54</c:v>
                </c:pt>
                <c:pt idx="1">
                  <c:v>25.81</c:v>
                </c:pt>
                <c:pt idx="2">
                  <c:v>26.98</c:v>
                </c:pt>
                <c:pt idx="3">
                  <c:v>25.57</c:v>
                </c:pt>
                <c:pt idx="4">
                  <c:v>24.6</c:v>
                </c:pt>
                <c:pt idx="5" formatCode="0.0">
                  <c:v>22.44</c:v>
                </c:pt>
              </c:numCache>
            </c:numRef>
          </c:val>
          <c:smooth val="0"/>
        </c:ser>
        <c:ser>
          <c:idx val="1"/>
          <c:order val="1"/>
          <c:tx>
            <c:strRef>
              <c:f>'[290207結核の統計巻末資料データ付３.xlsx]図11 初診-診断1月'!$B$7</c:f>
              <c:strCache>
                <c:ptCount val="1"/>
                <c:pt idx="0">
                  <c:v>大阪府
（政令市除く）</c:v>
                </c:pt>
              </c:strCache>
            </c:strRef>
          </c:tx>
          <c:dLbls>
            <c:dLbl>
              <c:idx val="0"/>
              <c:layout>
                <c:manualLayout>
                  <c:x val="-7.3552647455138759E-2"/>
                  <c:y val="-4.2366116000205858E-2"/>
                </c:manualLayout>
              </c:layout>
              <c:dLblPos val="r"/>
              <c:showLegendKey val="0"/>
              <c:showVal val="1"/>
              <c:showCatName val="0"/>
              <c:showSerName val="0"/>
              <c:showPercent val="0"/>
              <c:showBubbleSize val="0"/>
            </c:dLbl>
            <c:dLbl>
              <c:idx val="1"/>
              <c:layout>
                <c:manualLayout>
                  <c:x val="-6.298335242083182E-2"/>
                  <c:y val="-3.7137357830271216E-2"/>
                </c:manualLayout>
              </c:layout>
              <c:dLblPos val="r"/>
              <c:showLegendKey val="0"/>
              <c:showVal val="1"/>
              <c:showCatName val="0"/>
              <c:showSerName val="0"/>
              <c:showPercent val="0"/>
              <c:showBubbleSize val="0"/>
            </c:dLbl>
            <c:dLbl>
              <c:idx val="2"/>
              <c:layout>
                <c:manualLayout>
                  <c:x val="-8.6388298550059889E-2"/>
                  <c:y val="-0.11033997220935618"/>
                </c:manualLayout>
              </c:layout>
              <c:dLblPos val="r"/>
              <c:showLegendKey val="0"/>
              <c:showVal val="1"/>
              <c:showCatName val="0"/>
              <c:showSerName val="0"/>
              <c:showPercent val="0"/>
              <c:showBubbleSize val="0"/>
            </c:dLbl>
            <c:dLbl>
              <c:idx val="3"/>
              <c:layout>
                <c:manualLayout>
                  <c:x val="-3.9309742578288516E-2"/>
                  <c:y val="-4.7594874170140494E-2"/>
                </c:manualLayout>
              </c:layout>
              <c:dLblPos val="r"/>
              <c:showLegendKey val="0"/>
              <c:showVal val="1"/>
              <c:showCatName val="0"/>
              <c:showSerName val="0"/>
              <c:showPercent val="0"/>
              <c:showBubbleSize val="0"/>
            </c:dLbl>
            <c:dLbl>
              <c:idx val="4"/>
              <c:layout>
                <c:manualLayout>
                  <c:x val="-8.7183956374385242E-3"/>
                  <c:y val="4.6927075292059082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初診-診断1月'!$C$7:$H$7</c:f>
              <c:numCache>
                <c:formatCode>0.0_ </c:formatCode>
                <c:ptCount val="6"/>
                <c:pt idx="0">
                  <c:v>25.64</c:v>
                </c:pt>
                <c:pt idx="1">
                  <c:v>26.65</c:v>
                </c:pt>
                <c:pt idx="2">
                  <c:v>27.18</c:v>
                </c:pt>
                <c:pt idx="3">
                  <c:v>22.88</c:v>
                </c:pt>
                <c:pt idx="4">
                  <c:v>22.85</c:v>
                </c:pt>
                <c:pt idx="5" formatCode="0.0">
                  <c:v>23.22</c:v>
                </c:pt>
              </c:numCache>
            </c:numRef>
          </c:val>
          <c:smooth val="0"/>
        </c:ser>
        <c:ser>
          <c:idx val="2"/>
          <c:order val="2"/>
          <c:tx>
            <c:strRef>
              <c:f>'[290207結核の統計巻末資料データ付３.xlsx]図11 初診-診断1月'!$B$8</c:f>
              <c:strCache>
                <c:ptCount val="1"/>
                <c:pt idx="0">
                  <c:v>大阪市</c:v>
                </c:pt>
              </c:strCache>
            </c:strRef>
          </c:tx>
          <c:dLbls>
            <c:dLbl>
              <c:idx val="0"/>
              <c:layout>
                <c:manualLayout>
                  <c:x val="-4.7553317483631827E-2"/>
                  <c:y val="-9.4653697699552217E-2"/>
                </c:manualLayout>
              </c:layout>
              <c:dLblPos val="r"/>
              <c:showLegendKey val="0"/>
              <c:showVal val="1"/>
              <c:showCatName val="0"/>
              <c:showSerName val="0"/>
              <c:showPercent val="0"/>
              <c:showBubbleSize val="0"/>
            </c:dLbl>
            <c:dLbl>
              <c:idx val="1"/>
              <c:layout>
                <c:manualLayout>
                  <c:x val="-1.3310412606781617E-2"/>
                  <c:y val="-4.7594874170140494E-2"/>
                </c:manualLayout>
              </c:layout>
              <c:dLblPos val="r"/>
              <c:showLegendKey val="0"/>
              <c:showVal val="1"/>
              <c:showCatName val="0"/>
              <c:showSerName val="0"/>
              <c:showPercent val="0"/>
              <c:showBubbleSize val="0"/>
            </c:dLbl>
            <c:dLbl>
              <c:idx val="2"/>
              <c:layout>
                <c:manualLayout>
                  <c:x val="-2.0765827737966282E-2"/>
                  <c:y val="-3.1908599660336573E-2"/>
                </c:manualLayout>
              </c:layout>
              <c:dLblPos val="r"/>
              <c:showLegendKey val="0"/>
              <c:showVal val="1"/>
              <c:showCatName val="0"/>
              <c:showSerName val="0"/>
              <c:showPercent val="0"/>
              <c:showBubbleSize val="0"/>
            </c:dLbl>
            <c:dLbl>
              <c:idx val="4"/>
              <c:layout>
                <c:manualLayout>
                  <c:x val="-2.2188290139863315E-2"/>
                  <c:y val="-4.2366116000205907E-2"/>
                </c:manualLayout>
              </c:layout>
              <c:dLblPos val="r"/>
              <c:showLegendKey val="0"/>
              <c:showVal val="1"/>
              <c:showCatName val="0"/>
              <c:showSerName val="0"/>
              <c:showPercent val="0"/>
              <c:showBubbleSize val="0"/>
            </c:dLbl>
            <c:dLbl>
              <c:idx val="5"/>
              <c:layout>
                <c:manualLayout>
                  <c:x val="-9.3472008110445509E-3"/>
                  <c:y val="9.9214656991405484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初診-診断1月'!$C$8:$H$8</c:f>
              <c:numCache>
                <c:formatCode>0.0_ </c:formatCode>
                <c:ptCount val="6"/>
                <c:pt idx="0">
                  <c:v>26.8</c:v>
                </c:pt>
                <c:pt idx="1">
                  <c:v>26.67</c:v>
                </c:pt>
                <c:pt idx="2">
                  <c:v>27.43</c:v>
                </c:pt>
                <c:pt idx="3">
                  <c:v>26.13</c:v>
                </c:pt>
                <c:pt idx="4">
                  <c:v>25.7</c:v>
                </c:pt>
                <c:pt idx="5" formatCode="0.0">
                  <c:v>20.67</c:v>
                </c:pt>
              </c:numCache>
            </c:numRef>
          </c:val>
          <c:smooth val="0"/>
        </c:ser>
        <c:ser>
          <c:idx val="3"/>
          <c:order val="3"/>
          <c:tx>
            <c:strRef>
              <c:f>'[290207結核の統計巻末資料データ付３.xlsx]図11 初診-診断1月'!$B$9</c:f>
              <c:strCache>
                <c:ptCount val="1"/>
                <c:pt idx="0">
                  <c:v>堺市</c:v>
                </c:pt>
              </c:strCache>
            </c:strRef>
          </c:tx>
          <c:spPr>
            <a:ln>
              <a:prstDash val="sysDash"/>
            </a:ln>
          </c:spPr>
          <c:dLbls>
            <c:dLbl>
              <c:idx val="0"/>
              <c:layout>
                <c:manualLayout>
                  <c:x val="-4.7553347093749206E-2"/>
                  <c:y val="5.175153105861767E-2"/>
                </c:manualLayout>
              </c:layout>
              <c:dLblPos val="r"/>
              <c:showLegendKey val="0"/>
              <c:showVal val="1"/>
              <c:showCatName val="0"/>
              <c:showSerName val="0"/>
              <c:showPercent val="0"/>
              <c:showBubbleSize val="0"/>
            </c:dLbl>
            <c:dLbl>
              <c:idx val="1"/>
              <c:layout>
                <c:manualLayout>
                  <c:x val="-4.7553347093749206E-2"/>
                  <c:y val="5.175153105861767E-2"/>
                </c:manualLayout>
              </c:layout>
              <c:dLblPos val="r"/>
              <c:showLegendKey val="0"/>
              <c:showVal val="1"/>
              <c:showCatName val="0"/>
              <c:showSerName val="0"/>
              <c:showPercent val="0"/>
              <c:showBubbleSize val="0"/>
            </c:dLbl>
            <c:dLbl>
              <c:idx val="2"/>
              <c:layout>
                <c:manualLayout>
                  <c:x val="-7.3235496141269507E-2"/>
                  <c:y val="-5.3605064072873249E-4"/>
                </c:manualLayout>
              </c:layout>
              <c:dLblPos val="r"/>
              <c:showLegendKey val="0"/>
              <c:showVal val="1"/>
              <c:showCatName val="0"/>
              <c:showSerName val="0"/>
              <c:showPercent val="0"/>
              <c:showBubbleSize val="0"/>
            </c:dLbl>
            <c:dLbl>
              <c:idx val="3"/>
              <c:layout>
                <c:manualLayout>
                  <c:x val="-3.471222815481298E-2"/>
                  <c:y val="0.10926787092789869"/>
                </c:manualLayout>
              </c:layout>
              <c:dLblPos val="r"/>
              <c:showLegendKey val="0"/>
              <c:showVal val="1"/>
              <c:showCatName val="0"/>
              <c:showSerName val="0"/>
              <c:showPercent val="0"/>
              <c:showBubbleSize val="0"/>
            </c:dLbl>
            <c:dLbl>
              <c:idx val="4"/>
              <c:layout>
                <c:manualLayout>
                  <c:x val="-3.0431865045206702E-2"/>
                  <c:y val="-5.805239051000973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初診-診断1月'!$C$9:$H$9</c:f>
              <c:numCache>
                <c:formatCode>0.0_ </c:formatCode>
                <c:ptCount val="6"/>
                <c:pt idx="0">
                  <c:v>17.73</c:v>
                </c:pt>
                <c:pt idx="1">
                  <c:v>16.059999999999999</c:v>
                </c:pt>
                <c:pt idx="2">
                  <c:v>24.05</c:v>
                </c:pt>
                <c:pt idx="3">
                  <c:v>34.81</c:v>
                </c:pt>
                <c:pt idx="4">
                  <c:v>27.9</c:v>
                </c:pt>
                <c:pt idx="5" formatCode="0.0">
                  <c:v>27.1</c:v>
                </c:pt>
              </c:numCache>
            </c:numRef>
          </c:val>
          <c:smooth val="0"/>
        </c:ser>
        <c:ser>
          <c:idx val="4"/>
          <c:order val="4"/>
          <c:tx>
            <c:strRef>
              <c:f>'[290207結核の統計巻末資料データ付３.xlsx]図11 初診-診断1月'!$B$10</c:f>
              <c:strCache>
                <c:ptCount val="1"/>
                <c:pt idx="0">
                  <c:v>全国</c:v>
                </c:pt>
              </c:strCache>
            </c:strRef>
          </c:tx>
          <c:dLbls>
            <c:dLbl>
              <c:idx val="0"/>
              <c:layout>
                <c:manualLayout>
                  <c:x val="-7.3552647455138759E-2"/>
                  <c:y val="-1.0993566980598014E-2"/>
                </c:manualLayout>
              </c:layout>
              <c:dLblPos val="r"/>
              <c:showLegendKey val="0"/>
              <c:showVal val="1"/>
              <c:showCatName val="0"/>
              <c:showSerName val="0"/>
              <c:showPercent val="0"/>
              <c:showBubbleSize val="0"/>
            </c:dLbl>
            <c:dLbl>
              <c:idx val="1"/>
              <c:layout>
                <c:manualLayout>
                  <c:x val="-3.9309742578288516E-2"/>
                  <c:y val="4.6522772888683034E-2"/>
                </c:manualLayout>
              </c:layout>
              <c:dLblPos val="r"/>
              <c:showLegendKey val="0"/>
              <c:showVal val="1"/>
              <c:showCatName val="0"/>
              <c:showSerName val="0"/>
              <c:showPercent val="0"/>
              <c:showBubbleSize val="0"/>
            </c:dLbl>
            <c:dLbl>
              <c:idx val="2"/>
              <c:layout>
                <c:manualLayout>
                  <c:x val="-2.4328471694666533E-2"/>
                  <c:y val="-2.6679841490401934E-2"/>
                </c:manualLayout>
              </c:layout>
              <c:dLblPos val="r"/>
              <c:showLegendKey val="0"/>
              <c:showVal val="1"/>
              <c:showCatName val="0"/>
              <c:showSerName val="0"/>
              <c:showPercent val="0"/>
              <c:showBubbleSize val="0"/>
            </c:dLbl>
            <c:dLbl>
              <c:idx val="3"/>
              <c:layout>
                <c:manualLayout>
                  <c:x val="-3.5029379468682231E-2"/>
                  <c:y val="4.6522772888683034E-2"/>
                </c:manualLayout>
              </c:layout>
              <c:dLblPos val="r"/>
              <c:showLegendKey val="0"/>
              <c:showVal val="1"/>
              <c:showCatName val="0"/>
              <c:showSerName val="0"/>
              <c:showPercent val="0"/>
              <c:showBubbleSize val="0"/>
            </c:dLbl>
            <c:dLbl>
              <c:idx val="4"/>
              <c:layout>
                <c:manualLayout>
                  <c:x val="-3.930974257828844E-2"/>
                  <c:y val="5.175153105861767E-2"/>
                </c:manualLayout>
              </c:layout>
              <c:dLblPos val="r"/>
              <c:showLegendKey val="0"/>
              <c:showVal val="1"/>
              <c:showCatName val="0"/>
              <c:showSerName val="0"/>
              <c:showPercent val="0"/>
              <c:showBubbleSize val="0"/>
            </c:dLbl>
            <c:dLbl>
              <c:idx val="5"/>
              <c:layout>
                <c:manualLayout>
                  <c:x val="-1.148738236584769E-2"/>
                  <c:y val="-2.145108332046729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初診-診断1月'!$C$10:$H$10</c:f>
              <c:numCache>
                <c:formatCode>0.0_ </c:formatCode>
                <c:ptCount val="6"/>
                <c:pt idx="0">
                  <c:v>22.59</c:v>
                </c:pt>
                <c:pt idx="1">
                  <c:v>22.67</c:v>
                </c:pt>
                <c:pt idx="2">
                  <c:v>21.67</c:v>
                </c:pt>
                <c:pt idx="3">
                  <c:v>22.07</c:v>
                </c:pt>
                <c:pt idx="4">
                  <c:v>21.64</c:v>
                </c:pt>
                <c:pt idx="5" formatCode="0.0">
                  <c:v>21.54</c:v>
                </c:pt>
              </c:numCache>
            </c:numRef>
          </c:val>
          <c:smooth val="0"/>
        </c:ser>
        <c:dLbls>
          <c:dLblPos val="t"/>
          <c:showLegendKey val="0"/>
          <c:showVal val="1"/>
          <c:showCatName val="0"/>
          <c:showSerName val="0"/>
          <c:showPercent val="0"/>
          <c:showBubbleSize val="0"/>
        </c:dLbls>
        <c:marker val="1"/>
        <c:smooth val="0"/>
        <c:axId val="71184384"/>
        <c:axId val="71185920"/>
      </c:lineChart>
      <c:catAx>
        <c:axId val="71184384"/>
        <c:scaling>
          <c:orientation val="minMax"/>
        </c:scaling>
        <c:delete val="0"/>
        <c:axPos val="b"/>
        <c:numFmt formatCode="General" sourceLinked="1"/>
        <c:majorTickMark val="out"/>
        <c:minorTickMark val="none"/>
        <c:tickLblPos val="nextTo"/>
        <c:crossAx val="71185920"/>
        <c:crosses val="autoZero"/>
        <c:auto val="1"/>
        <c:lblAlgn val="ctr"/>
        <c:lblOffset val="100"/>
        <c:noMultiLvlLbl val="0"/>
      </c:catAx>
      <c:valAx>
        <c:axId val="71185920"/>
        <c:scaling>
          <c:orientation val="minMax"/>
          <c:max val="35"/>
          <c:min val="15"/>
        </c:scaling>
        <c:delete val="0"/>
        <c:axPos val="l"/>
        <c:majorGridlines/>
        <c:title>
          <c:tx>
            <c:rich>
              <a:bodyPr rot="0" vert="horz"/>
              <a:lstStyle/>
              <a:p>
                <a:pPr>
                  <a:defRPr/>
                </a:pPr>
                <a:r>
                  <a:rPr lang="ja-JP" b="0"/>
                  <a:t>（％）</a:t>
                </a:r>
              </a:p>
            </c:rich>
          </c:tx>
          <c:layout>
            <c:manualLayout>
              <c:xMode val="edge"/>
              <c:yMode val="edge"/>
              <c:x val="8.0294614335998666E-4"/>
              <c:y val="3.0820836192156473E-3"/>
            </c:manualLayout>
          </c:layout>
          <c:overlay val="0"/>
        </c:title>
        <c:numFmt formatCode="0_ " sourceLinked="0"/>
        <c:majorTickMark val="out"/>
        <c:minorTickMark val="none"/>
        <c:tickLblPos val="nextTo"/>
        <c:crossAx val="71184384"/>
        <c:crosses val="autoZero"/>
        <c:crossBetween val="between"/>
        <c:majorUnit val="5"/>
      </c:valAx>
    </c:plotArea>
    <c:legend>
      <c:legendPos val="r"/>
      <c:layout>
        <c:manualLayout>
          <c:xMode val="edge"/>
          <c:yMode val="edge"/>
          <c:x val="0.77533960292580983"/>
          <c:y val="8.7836987181581561E-2"/>
          <c:w val="0.21621013652363222"/>
          <c:h val="0.82985809346445805"/>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7321686351706031E-2"/>
          <c:y val="4.6260498687664041E-2"/>
          <c:w val="0.76930971128608927"/>
          <c:h val="0.71574014786613216"/>
        </c:manualLayout>
      </c:layout>
      <c:barChart>
        <c:barDir val="col"/>
        <c:grouping val="stacked"/>
        <c:varyColors val="0"/>
        <c:ser>
          <c:idx val="1"/>
          <c:order val="0"/>
          <c:tx>
            <c:strRef>
              <c:f>[結核の統計巻末資料データ付３.xlsx]発生届!$D$3</c:f>
              <c:strCache>
                <c:ptCount val="1"/>
                <c:pt idx="0">
                  <c:v>当日</c:v>
                </c:pt>
              </c:strCache>
            </c:strRef>
          </c:tx>
          <c:spPr>
            <a:solidFill>
              <a:schemeClr val="tx1"/>
            </a:solid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[結核の統計巻末資料データ付３.xlsx]発生届!$D$4:$D$41</c:f>
              <c:numCache>
                <c:formatCode>General</c:formatCode>
                <c:ptCount val="38"/>
                <c:pt idx="0">
                  <c:v>78.900000000000006</c:v>
                </c:pt>
                <c:pt idx="1">
                  <c:v>79</c:v>
                </c:pt>
                <c:pt idx="2">
                  <c:v>81.400000000000006</c:v>
                </c:pt>
                <c:pt idx="3">
                  <c:v>79.400000000000006</c:v>
                </c:pt>
                <c:pt idx="4">
                  <c:v>86.7</c:v>
                </c:pt>
                <c:pt idx="6">
                  <c:v>66.599999999999994</c:v>
                </c:pt>
                <c:pt idx="7">
                  <c:v>63.3</c:v>
                </c:pt>
                <c:pt idx="8">
                  <c:v>72.7</c:v>
                </c:pt>
                <c:pt idx="9">
                  <c:v>62</c:v>
                </c:pt>
                <c:pt idx="10">
                  <c:v>80</c:v>
                </c:pt>
                <c:pt idx="12">
                  <c:v>67.599999999999994</c:v>
                </c:pt>
                <c:pt idx="13">
                  <c:v>74</c:v>
                </c:pt>
                <c:pt idx="14">
                  <c:v>77.8</c:v>
                </c:pt>
                <c:pt idx="15">
                  <c:v>75.5</c:v>
                </c:pt>
                <c:pt idx="16">
                  <c:v>75</c:v>
                </c:pt>
                <c:pt idx="18">
                  <c:v>67.099999999999994</c:v>
                </c:pt>
                <c:pt idx="19">
                  <c:v>83.3</c:v>
                </c:pt>
                <c:pt idx="20">
                  <c:v>80.8</c:v>
                </c:pt>
                <c:pt idx="21">
                  <c:v>69.900000000000006</c:v>
                </c:pt>
                <c:pt idx="22">
                  <c:v>64.599999999999994</c:v>
                </c:pt>
                <c:pt idx="24">
                  <c:v>70</c:v>
                </c:pt>
                <c:pt idx="25">
                  <c:v>73</c:v>
                </c:pt>
                <c:pt idx="26">
                  <c:v>84</c:v>
                </c:pt>
                <c:pt idx="27">
                  <c:v>65.2</c:v>
                </c:pt>
                <c:pt idx="28">
                  <c:v>77.3</c:v>
                </c:pt>
                <c:pt idx="31">
                  <c:v>69.400000000000006</c:v>
                </c:pt>
                <c:pt idx="32">
                  <c:v>72.8</c:v>
                </c:pt>
                <c:pt idx="33" formatCode="0.0_ ">
                  <c:v>79</c:v>
                </c:pt>
                <c:pt idx="34" formatCode="0.0_ ">
                  <c:v>82.6</c:v>
                </c:pt>
                <c:pt idx="36">
                  <c:v>75.900000000000006</c:v>
                </c:pt>
                <c:pt idx="37" formatCode="0.0_ ">
                  <c:v>74.5</c:v>
                </c:pt>
              </c:numCache>
            </c:numRef>
          </c:val>
        </c:ser>
        <c:ser>
          <c:idx val="2"/>
          <c:order val="1"/>
          <c:tx>
            <c:strRef>
              <c:f>[結核の統計巻末資料データ付３.xlsx]発生届!$E$3</c:f>
              <c:strCache>
                <c:ptCount val="1"/>
                <c:pt idx="0">
                  <c:v>翌日</c:v>
                </c:pt>
              </c:strCache>
            </c:strRef>
          </c:tx>
          <c:spPr>
            <a:solidFill>
              <a:schemeClr val="bg2">
                <a:lumMod val="75000"/>
              </a:schemeClr>
            </a:solid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[結核の統計巻末資料データ付３.xlsx]発生届!$E$4:$E$41</c:f>
              <c:numCache>
                <c:formatCode>General</c:formatCode>
                <c:ptCount val="38"/>
                <c:pt idx="0">
                  <c:v>9.5</c:v>
                </c:pt>
                <c:pt idx="1">
                  <c:v>9.6999999999999993</c:v>
                </c:pt>
                <c:pt idx="2">
                  <c:v>10.5</c:v>
                </c:pt>
                <c:pt idx="3">
                  <c:v>12.6</c:v>
                </c:pt>
                <c:pt idx="4">
                  <c:v>6</c:v>
                </c:pt>
                <c:pt idx="6">
                  <c:v>5.0999999999999996</c:v>
                </c:pt>
                <c:pt idx="7">
                  <c:v>6.3</c:v>
                </c:pt>
                <c:pt idx="8">
                  <c:v>6.5</c:v>
                </c:pt>
                <c:pt idx="9">
                  <c:v>16.5</c:v>
                </c:pt>
                <c:pt idx="10">
                  <c:v>4.2</c:v>
                </c:pt>
                <c:pt idx="12">
                  <c:v>7.6</c:v>
                </c:pt>
                <c:pt idx="13">
                  <c:v>8.9</c:v>
                </c:pt>
                <c:pt idx="14">
                  <c:v>7.5</c:v>
                </c:pt>
                <c:pt idx="15">
                  <c:v>7.6</c:v>
                </c:pt>
                <c:pt idx="16">
                  <c:v>11.2</c:v>
                </c:pt>
                <c:pt idx="18">
                  <c:v>15.8</c:v>
                </c:pt>
                <c:pt idx="19">
                  <c:v>4.5999999999999996</c:v>
                </c:pt>
                <c:pt idx="20">
                  <c:v>9.6</c:v>
                </c:pt>
                <c:pt idx="21">
                  <c:v>12.3</c:v>
                </c:pt>
                <c:pt idx="22">
                  <c:v>13.9</c:v>
                </c:pt>
                <c:pt idx="24">
                  <c:v>9</c:v>
                </c:pt>
                <c:pt idx="25">
                  <c:v>14</c:v>
                </c:pt>
                <c:pt idx="26">
                  <c:v>7</c:v>
                </c:pt>
                <c:pt idx="27">
                  <c:v>10.3</c:v>
                </c:pt>
                <c:pt idx="28">
                  <c:v>11.7</c:v>
                </c:pt>
                <c:pt idx="31">
                  <c:v>15.8</c:v>
                </c:pt>
                <c:pt idx="32">
                  <c:v>18.5</c:v>
                </c:pt>
                <c:pt idx="33" formatCode="0.0_ ">
                  <c:v>4</c:v>
                </c:pt>
                <c:pt idx="34" formatCode="0.0_ ">
                  <c:v>6.5</c:v>
                </c:pt>
                <c:pt idx="36">
                  <c:v>13.8</c:v>
                </c:pt>
                <c:pt idx="37" formatCode="0.0_ ">
                  <c:v>9.8000000000000007</c:v>
                </c:pt>
              </c:numCache>
            </c:numRef>
          </c:val>
        </c:ser>
        <c:ser>
          <c:idx val="3"/>
          <c:order val="2"/>
          <c:tx>
            <c:strRef>
              <c:f>[結核の統計巻末資料データ付３.xlsx]発生届!$F$3</c:f>
              <c:strCache>
                <c:ptCount val="1"/>
                <c:pt idx="0">
                  <c:v>3日後以降・未実施</c:v>
                </c:pt>
              </c:strCache>
            </c:strRef>
          </c:tx>
          <c:spPr>
            <a:pattFill prst="ltDnDiag">
              <a:fgClr>
                <a:schemeClr val="tx1"/>
              </a:fgClr>
              <a:bgClr>
                <a:schemeClr val="bg1"/>
              </a:bgClr>
            </a:patt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[結核の統計巻末資料データ付３.xlsx]発生届!$F$4:$F$41</c:f>
              <c:numCache>
                <c:formatCode>General</c:formatCode>
                <c:ptCount val="38"/>
                <c:pt idx="0">
                  <c:v>11.6</c:v>
                </c:pt>
                <c:pt idx="1">
                  <c:v>11.1</c:v>
                </c:pt>
                <c:pt idx="2">
                  <c:v>8</c:v>
                </c:pt>
                <c:pt idx="3">
                  <c:v>7.9</c:v>
                </c:pt>
                <c:pt idx="4">
                  <c:v>7.2</c:v>
                </c:pt>
                <c:pt idx="6">
                  <c:v>28.3</c:v>
                </c:pt>
                <c:pt idx="7">
                  <c:v>30.4</c:v>
                </c:pt>
                <c:pt idx="8">
                  <c:v>20.8</c:v>
                </c:pt>
                <c:pt idx="9">
                  <c:v>21.5</c:v>
                </c:pt>
                <c:pt idx="10">
                  <c:v>15.8</c:v>
                </c:pt>
                <c:pt idx="12">
                  <c:v>24.8</c:v>
                </c:pt>
                <c:pt idx="13">
                  <c:v>17.100000000000001</c:v>
                </c:pt>
                <c:pt idx="14">
                  <c:v>14.7</c:v>
                </c:pt>
                <c:pt idx="15">
                  <c:v>16.8</c:v>
                </c:pt>
                <c:pt idx="16">
                  <c:v>12.8</c:v>
                </c:pt>
                <c:pt idx="18">
                  <c:v>17.100000000000001</c:v>
                </c:pt>
                <c:pt idx="19">
                  <c:v>12.1</c:v>
                </c:pt>
                <c:pt idx="20">
                  <c:v>9.6</c:v>
                </c:pt>
                <c:pt idx="21">
                  <c:v>17.8</c:v>
                </c:pt>
                <c:pt idx="22">
                  <c:v>21.5</c:v>
                </c:pt>
                <c:pt idx="24">
                  <c:v>21</c:v>
                </c:pt>
                <c:pt idx="25">
                  <c:v>13</c:v>
                </c:pt>
                <c:pt idx="26">
                  <c:v>9</c:v>
                </c:pt>
                <c:pt idx="27">
                  <c:v>24.5</c:v>
                </c:pt>
                <c:pt idx="28">
                  <c:v>11</c:v>
                </c:pt>
                <c:pt idx="31">
                  <c:v>14.8</c:v>
                </c:pt>
                <c:pt idx="32">
                  <c:v>8.6999999999999993</c:v>
                </c:pt>
                <c:pt idx="33" formatCode="0.0_ ">
                  <c:v>17</c:v>
                </c:pt>
                <c:pt idx="34" formatCode="0.0_ ">
                  <c:v>10.9</c:v>
                </c:pt>
                <c:pt idx="36">
                  <c:v>10.3</c:v>
                </c:pt>
                <c:pt idx="37" formatCode="0.0_ ">
                  <c:v>15.7</c:v>
                </c:pt>
              </c:numCache>
            </c:numRef>
          </c:val>
        </c:ser>
        <c:dLbls>
          <c:showLegendKey val="0"/>
          <c:showVal val="0"/>
          <c:showCatName val="0"/>
          <c:showSerName val="0"/>
          <c:showPercent val="0"/>
          <c:showBubbleSize val="0"/>
        </c:dLbls>
        <c:gapWidth val="150"/>
        <c:overlap val="100"/>
        <c:axId val="71212032"/>
        <c:axId val="71222016"/>
      </c:barChart>
      <c:catAx>
        <c:axId val="71212032"/>
        <c:scaling>
          <c:orientation val="minMax"/>
        </c:scaling>
        <c:delete val="0"/>
        <c:axPos val="b"/>
        <c:majorTickMark val="out"/>
        <c:minorTickMark val="none"/>
        <c:tickLblPos val="nextTo"/>
        <c:crossAx val="71222016"/>
        <c:crosses val="autoZero"/>
        <c:auto val="1"/>
        <c:lblAlgn val="ctr"/>
        <c:lblOffset val="100"/>
        <c:noMultiLvlLbl val="0"/>
      </c:catAx>
      <c:valAx>
        <c:axId val="71222016"/>
        <c:scaling>
          <c:orientation val="minMax"/>
          <c:max val="100"/>
        </c:scaling>
        <c:delete val="0"/>
        <c:axPos val="l"/>
        <c:majorGridlines/>
        <c:numFmt formatCode="General" sourceLinked="1"/>
        <c:majorTickMark val="out"/>
        <c:minorTickMark val="none"/>
        <c:tickLblPos val="nextTo"/>
        <c:crossAx val="71212032"/>
        <c:crosses val="autoZero"/>
        <c:crossBetween val="between"/>
      </c:valAx>
    </c:plotArea>
    <c:legend>
      <c:legendPos val="r"/>
      <c:layout>
        <c:manualLayout>
          <c:xMode val="edge"/>
          <c:yMode val="edge"/>
          <c:x val="0.8435972426523608"/>
          <c:y val="0.29588018280931666"/>
          <c:w val="0.15417973852169578"/>
          <c:h val="0.45722592368261661"/>
        </c:manualLayout>
      </c:layout>
      <c:overlay val="0"/>
      <c:spPr>
        <a:ln w="6350">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3484269497053967E-2"/>
          <c:y val="0.107668416447944"/>
          <c:w val="0.73556860410955305"/>
          <c:h val="0.79972339995962038"/>
        </c:manualLayout>
      </c:layout>
      <c:lineChart>
        <c:grouping val="standard"/>
        <c:varyColors val="0"/>
        <c:ser>
          <c:idx val="0"/>
          <c:order val="0"/>
          <c:tx>
            <c:strRef>
              <c:f>'[290207結核の統計巻末資料データ付３.xlsx]図12 発病-診断3月'!$B$6</c:f>
              <c:strCache>
                <c:ptCount val="1"/>
                <c:pt idx="0">
                  <c:v>大阪府</c:v>
                </c:pt>
              </c:strCache>
            </c:strRef>
          </c:tx>
          <c:dLbls>
            <c:dLbl>
              <c:idx val="0"/>
              <c:layout>
                <c:manualLayout>
                  <c:x val="-6.3295111151255898E-2"/>
                  <c:y val="3.2347398882831952E-3"/>
                </c:manualLayout>
              </c:layout>
              <c:dLblPos val="r"/>
              <c:showLegendKey val="0"/>
              <c:showVal val="1"/>
              <c:showCatName val="0"/>
              <c:showSerName val="0"/>
              <c:showPercent val="0"/>
              <c:showBubbleSize val="0"/>
            </c:dLbl>
            <c:dLbl>
              <c:idx val="1"/>
              <c:layout>
                <c:manualLayout>
                  <c:x val="-4.7870468797501078E-2"/>
                  <c:y val="-3.0352648226663975E-2"/>
                </c:manualLayout>
              </c:layout>
              <c:dLblPos val="r"/>
              <c:showLegendKey val="0"/>
              <c:showVal val="1"/>
              <c:showCatName val="0"/>
              <c:showSerName val="0"/>
              <c:showPercent val="0"/>
              <c:showBubbleSize val="0"/>
            </c:dLbl>
            <c:dLbl>
              <c:idx val="2"/>
              <c:layout>
                <c:manualLayout>
                  <c:x val="-7.6273374321461376E-2"/>
                  <c:y val="3.1791843327276401E-2"/>
                </c:manualLayout>
              </c:layout>
              <c:dLblPos val="r"/>
              <c:showLegendKey val="0"/>
              <c:showVal val="1"/>
              <c:showCatName val="0"/>
              <c:showSerName val="0"/>
              <c:showPercent val="0"/>
              <c:showBubbleSize val="0"/>
            </c:dLbl>
            <c:dLbl>
              <c:idx val="3"/>
              <c:layout>
                <c:manualLayout>
                  <c:x val="-6.8057604924507201E-2"/>
                  <c:y val="2.6965138973012989E-2"/>
                </c:manualLayout>
              </c:layout>
              <c:dLblPos val="r"/>
              <c:showLegendKey val="0"/>
              <c:showVal val="1"/>
              <c:showCatName val="0"/>
              <c:showSerName val="0"/>
              <c:showPercent val="0"/>
              <c:showBubbleSize val="0"/>
            </c:dLbl>
            <c:dLbl>
              <c:idx val="4"/>
              <c:layout>
                <c:manualLayout>
                  <c:x val="-1.6797054840551419E-2"/>
                  <c:y val="-2.9545729860690491E-2"/>
                </c:manualLayout>
              </c:layout>
              <c:dLblPos val="r"/>
              <c:showLegendKey val="0"/>
              <c:showVal val="1"/>
              <c:showCatName val="0"/>
              <c:showSerName val="0"/>
              <c:showPercent val="0"/>
              <c:showBubbleSize val="0"/>
            </c:dLbl>
            <c:dLbl>
              <c:idx val="5"/>
              <c:layout>
                <c:manualLayout>
                  <c:x val="-9.3472008110445509E-3"/>
                  <c:y val="-1.325863113264688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発病-診断3月'!$D$6:$I$6</c:f>
              <c:numCache>
                <c:formatCode>0.0_ </c:formatCode>
                <c:ptCount val="6"/>
                <c:pt idx="0">
                  <c:v>24.52</c:v>
                </c:pt>
                <c:pt idx="1">
                  <c:v>24.18</c:v>
                </c:pt>
                <c:pt idx="2">
                  <c:v>23.87</c:v>
                </c:pt>
                <c:pt idx="3">
                  <c:v>22.48</c:v>
                </c:pt>
                <c:pt idx="4">
                  <c:v>22.16</c:v>
                </c:pt>
                <c:pt idx="5">
                  <c:v>23.98</c:v>
                </c:pt>
              </c:numCache>
            </c:numRef>
          </c:val>
          <c:smooth val="0"/>
        </c:ser>
        <c:ser>
          <c:idx val="1"/>
          <c:order val="1"/>
          <c:tx>
            <c:strRef>
              <c:f>'[290207結核の統計巻末資料データ付３.xlsx]図12 発病-診断3月'!$B$7</c:f>
              <c:strCache>
                <c:ptCount val="1"/>
                <c:pt idx="0">
                  <c:v>大阪府
(政令市除く）</c:v>
                </c:pt>
              </c:strCache>
            </c:strRef>
          </c:tx>
          <c:dLbls>
            <c:dLbl>
              <c:idx val="0"/>
              <c:layout>
                <c:manualLayout>
                  <c:x val="-7.141246590033562E-2"/>
                  <c:y val="2.0929403055387309E-2"/>
                </c:manualLayout>
              </c:layout>
              <c:dLblPos val="r"/>
              <c:showLegendKey val="0"/>
              <c:showVal val="1"/>
              <c:showCatName val="0"/>
              <c:showSerName val="0"/>
              <c:showPercent val="0"/>
              <c:showBubbleSize val="0"/>
            </c:dLbl>
            <c:dLbl>
              <c:idx val="1"/>
              <c:layout>
                <c:manualLayout>
                  <c:x val="-5.014226309201298E-2"/>
                  <c:y val="-5.3678242142809071E-2"/>
                </c:manualLayout>
              </c:layout>
              <c:dLblPos val="r"/>
              <c:showLegendKey val="0"/>
              <c:showVal val="1"/>
              <c:showCatName val="0"/>
              <c:showSerName val="0"/>
              <c:showPercent val="0"/>
              <c:showBubbleSize val="0"/>
            </c:dLbl>
            <c:dLbl>
              <c:idx val="2"/>
              <c:layout>
                <c:manualLayout>
                  <c:x val="-5.0005257768859043E-2"/>
                  <c:y val="-5.4784305807927779E-2"/>
                </c:manualLayout>
              </c:layout>
              <c:dLblPos val="r"/>
              <c:showLegendKey val="0"/>
              <c:showVal val="1"/>
              <c:showCatName val="0"/>
              <c:showSerName val="0"/>
              <c:showPercent val="0"/>
              <c:showBubbleSize val="0"/>
            </c:dLbl>
            <c:dLbl>
              <c:idx val="3"/>
              <c:layout>
                <c:manualLayout>
                  <c:x val="-6.0711558126319919E-2"/>
                  <c:y val="-5.5993673867689615E-2"/>
                </c:manualLayout>
              </c:layout>
              <c:dLblPos val="r"/>
              <c:showLegendKey val="0"/>
              <c:showVal val="1"/>
              <c:showCatName val="0"/>
              <c:showSerName val="0"/>
              <c:showPercent val="0"/>
              <c:showBubbleSize val="0"/>
            </c:dLbl>
            <c:dLbl>
              <c:idx val="4"/>
              <c:layout>
                <c:manualLayout>
                  <c:x val="-8.3624813703093798E-2"/>
                  <c:y val="-3.8542297597415707E-3"/>
                </c:manualLayout>
              </c:layout>
              <c:dLblPos val="r"/>
              <c:showLegendKey val="0"/>
              <c:showVal val="1"/>
              <c:showCatName val="0"/>
              <c:showSerName val="0"/>
              <c:showPercent val="0"/>
              <c:showBubbleSize val="0"/>
            </c:dLbl>
            <c:dLbl>
              <c:idx val="5"/>
              <c:layout>
                <c:manualLayout>
                  <c:x val="-3.9309742578288516E-2"/>
                  <c:y val="-3.889965677367252E-2"/>
                </c:manualLayout>
              </c:layout>
              <c:dLblPos val="r"/>
              <c:showLegendKey val="0"/>
              <c:showVal val="1"/>
              <c:showCatName val="0"/>
              <c:showSerName val="0"/>
              <c:showPercent val="0"/>
              <c:showBubbleSize val="0"/>
            </c:dLbl>
            <c:dLbl>
              <c:idx val="6"/>
              <c:layout>
                <c:manualLayout>
                  <c:x val="-3.9309742578288516E-2"/>
                  <c:y val="-6.881418668820239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発病-診断3月'!$D$7:$I$7</c:f>
              <c:numCache>
                <c:formatCode>0.0_ </c:formatCode>
                <c:ptCount val="6"/>
                <c:pt idx="0">
                  <c:v>23.72</c:v>
                </c:pt>
                <c:pt idx="1">
                  <c:v>26.17</c:v>
                </c:pt>
                <c:pt idx="2">
                  <c:v>24.28</c:v>
                </c:pt>
                <c:pt idx="3">
                  <c:v>22.68</c:v>
                </c:pt>
                <c:pt idx="4">
                  <c:v>20.36</c:v>
                </c:pt>
                <c:pt idx="5">
                  <c:v>24.6</c:v>
                </c:pt>
              </c:numCache>
            </c:numRef>
          </c:val>
          <c:smooth val="0"/>
        </c:ser>
        <c:ser>
          <c:idx val="2"/>
          <c:order val="2"/>
          <c:tx>
            <c:strRef>
              <c:f>'[290207結核の統計巻末資料データ付３.xlsx]図12 発病-診断3月'!$B$8</c:f>
              <c:strCache>
                <c:ptCount val="1"/>
                <c:pt idx="0">
                  <c:v>大阪市</c:v>
                </c:pt>
              </c:strCache>
            </c:strRef>
          </c:tx>
          <c:dLbls>
            <c:dLbl>
              <c:idx val="0"/>
              <c:layout>
                <c:manualLayout>
                  <c:x val="-7.7515859250875785E-2"/>
                  <c:y val="-4.4125782354128812E-2"/>
                </c:manualLayout>
              </c:layout>
              <c:dLblPos val="r"/>
              <c:showLegendKey val="0"/>
              <c:showVal val="1"/>
              <c:showCatName val="0"/>
              <c:showSerName val="0"/>
              <c:showPercent val="0"/>
              <c:showBubbleSize val="0"/>
            </c:dLbl>
            <c:dLbl>
              <c:idx val="1"/>
              <c:layout>
                <c:manualLayout>
                  <c:x val="-3.0431865045206702E-2"/>
                  <c:y val="5.2254189380173635E-2"/>
                </c:manualLayout>
              </c:layout>
              <c:dLblPos val="r"/>
              <c:showLegendKey val="0"/>
              <c:showVal val="1"/>
              <c:showCatName val="0"/>
              <c:showSerName val="0"/>
              <c:showPercent val="0"/>
              <c:showBubbleSize val="0"/>
            </c:dLbl>
            <c:dLbl>
              <c:idx val="2"/>
              <c:layout>
                <c:manualLayout>
                  <c:x val="-1.5041937447380182E-3"/>
                  <c:y val="-2.94955918971667E-2"/>
                </c:manualLayout>
              </c:layout>
              <c:dLblPos val="r"/>
              <c:showLegendKey val="0"/>
              <c:showVal val="1"/>
              <c:showCatName val="0"/>
              <c:showSerName val="0"/>
              <c:showPercent val="0"/>
              <c:showBubbleSize val="0"/>
            </c:dLbl>
            <c:dLbl>
              <c:idx val="3"/>
              <c:layout>
                <c:manualLayout>
                  <c:x val="-1.2632463756783702E-2"/>
                  <c:y val="-6.8814186688202439E-2"/>
                </c:manualLayout>
              </c:layout>
              <c:dLblPos val="r"/>
              <c:showLegendKey val="0"/>
              <c:showVal val="1"/>
              <c:showCatName val="0"/>
              <c:showSerName val="0"/>
              <c:showPercent val="0"/>
              <c:showBubbleSize val="0"/>
            </c:dLbl>
            <c:dLbl>
              <c:idx val="4"/>
              <c:layout>
                <c:manualLayout>
                  <c:x val="-7.0417365736468493E-2"/>
                  <c:y val="-4.3173161047176792E-2"/>
                </c:manualLayout>
              </c:layout>
              <c:dLblPos val="r"/>
              <c:showLegendKey val="0"/>
              <c:showVal val="1"/>
              <c:showCatName val="0"/>
              <c:showSerName val="0"/>
              <c:showPercent val="0"/>
              <c:showBubbleSize val="0"/>
            </c:dLbl>
            <c:dLbl>
              <c:idx val="5"/>
              <c:layout>
                <c:manualLayout>
                  <c:x val="-2.5473553085602545E-2"/>
                  <c:y val="3.8023420149404401E-2"/>
                </c:manualLayout>
              </c:layout>
              <c:dLblPos val="r"/>
              <c:showLegendKey val="0"/>
              <c:showVal val="1"/>
              <c:showCatName val="0"/>
              <c:showSerName val="0"/>
              <c:showPercent val="0"/>
              <c:showBubbleSize val="0"/>
            </c:dLbl>
            <c:dLbl>
              <c:idx val="6"/>
              <c:layout>
                <c:manualLayout>
                  <c:x val="-2.3333371530799403E-2"/>
                  <c:y val="3.80234201494044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発病-診断3月'!$D$8:$I$8</c:f>
              <c:numCache>
                <c:formatCode>0.0_ </c:formatCode>
                <c:ptCount val="6"/>
                <c:pt idx="0">
                  <c:v>24.69</c:v>
                </c:pt>
                <c:pt idx="1">
                  <c:v>24.07</c:v>
                </c:pt>
                <c:pt idx="2">
                  <c:v>24.23</c:v>
                </c:pt>
                <c:pt idx="3">
                  <c:v>22.84</c:v>
                </c:pt>
                <c:pt idx="4">
                  <c:v>22.18</c:v>
                </c:pt>
                <c:pt idx="5">
                  <c:v>23.74</c:v>
                </c:pt>
              </c:numCache>
            </c:numRef>
          </c:val>
          <c:smooth val="0"/>
        </c:ser>
        <c:ser>
          <c:idx val="3"/>
          <c:order val="3"/>
          <c:tx>
            <c:strRef>
              <c:f>'[290207結核の統計巻末資料データ付３.xlsx]図12 発病-診断3月'!$B$9</c:f>
              <c:strCache>
                <c:ptCount val="1"/>
                <c:pt idx="0">
                  <c:v>堺市</c:v>
                </c:pt>
              </c:strCache>
            </c:strRef>
          </c:tx>
          <c:dLbls>
            <c:dLbl>
              <c:idx val="0"/>
              <c:layout>
                <c:manualLayout>
                  <c:x val="-3.9309742578288495E-2"/>
                  <c:y val="-5.1720169594185343E-2"/>
                </c:manualLayout>
              </c:layout>
              <c:dLblPos val="r"/>
              <c:showLegendKey val="0"/>
              <c:showVal val="1"/>
              <c:showCatName val="0"/>
              <c:showSerName val="0"/>
              <c:showPercent val="0"/>
              <c:showBubbleSize val="0"/>
            </c:dLbl>
            <c:dLbl>
              <c:idx val="1"/>
              <c:layout>
                <c:manualLayout>
                  <c:x val="-3.9309742578288516E-2"/>
                  <c:y val="3.3749915875900129E-2"/>
                </c:manualLayout>
              </c:layout>
              <c:dLblPos val="r"/>
              <c:showLegendKey val="0"/>
              <c:showVal val="1"/>
              <c:showCatName val="0"/>
              <c:showSerName val="0"/>
              <c:showPercent val="0"/>
              <c:showBubbleSize val="0"/>
            </c:dLbl>
            <c:dLbl>
              <c:idx val="2"/>
              <c:layout>
                <c:manualLayout>
                  <c:x val="-3.9309742578288516E-2"/>
                  <c:y val="2.9476411602395853E-2"/>
                </c:manualLayout>
              </c:layout>
              <c:dLblPos val="r"/>
              <c:showLegendKey val="0"/>
              <c:showVal val="1"/>
              <c:showCatName val="0"/>
              <c:showSerName val="0"/>
              <c:showPercent val="0"/>
              <c:showBubbleSize val="0"/>
            </c:dLbl>
            <c:dLbl>
              <c:idx val="3"/>
              <c:layout>
                <c:manualLayout>
                  <c:x val="-2.0048108585060252E-2"/>
                  <c:y val="3.8353859613702917E-3"/>
                </c:manualLayout>
              </c:layout>
              <c:dLblPos val="r"/>
              <c:showLegendKey val="0"/>
              <c:showVal val="1"/>
              <c:showCatName val="0"/>
              <c:showSerName val="0"/>
              <c:showPercent val="0"/>
              <c:showBubbleSize val="0"/>
            </c:dLbl>
            <c:dLbl>
              <c:idx val="4"/>
              <c:layout>
                <c:manualLayout>
                  <c:x val="-3.9309742578288516E-2"/>
                  <c:y val="4.2296924422908673E-2"/>
                </c:manualLayout>
              </c:layout>
              <c:dLblPos val="r"/>
              <c:showLegendKey val="0"/>
              <c:showVal val="1"/>
              <c:showCatName val="0"/>
              <c:showSerName val="0"/>
              <c:showPercent val="0"/>
              <c:showBubbleSize val="0"/>
            </c:dLbl>
            <c:dLbl>
              <c:idx val="5"/>
              <c:layout>
                <c:manualLayout>
                  <c:x val="-4.1449924133091655E-2"/>
                  <c:y val="5.5117437243421497E-2"/>
                </c:manualLayout>
              </c:layout>
              <c:dLblPos val="r"/>
              <c:showLegendKey val="0"/>
              <c:showVal val="1"/>
              <c:showCatName val="0"/>
              <c:showSerName val="0"/>
              <c:showPercent val="0"/>
              <c:showBubbleSize val="0"/>
            </c:dLbl>
            <c:dLbl>
              <c:idx val="6"/>
              <c:layout>
                <c:manualLayout>
                  <c:x val="-3.9309742578288516E-2"/>
                  <c:y val="4.65700922000134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発病-診断3月'!$D$9:$I$9</c:f>
              <c:numCache>
                <c:formatCode>0.0_ </c:formatCode>
                <c:ptCount val="6"/>
                <c:pt idx="0">
                  <c:v>26.77</c:v>
                </c:pt>
                <c:pt idx="1">
                  <c:v>16.059999999999999</c:v>
                </c:pt>
                <c:pt idx="2">
                  <c:v>21.02</c:v>
                </c:pt>
                <c:pt idx="3">
                  <c:v>19.850000000000001</c:v>
                </c:pt>
                <c:pt idx="4">
                  <c:v>30.48</c:v>
                </c:pt>
                <c:pt idx="5">
                  <c:v>21.5</c:v>
                </c:pt>
              </c:numCache>
            </c:numRef>
          </c:val>
          <c:smooth val="0"/>
        </c:ser>
        <c:ser>
          <c:idx val="4"/>
          <c:order val="4"/>
          <c:tx>
            <c:strRef>
              <c:f>'[290207結核の統計巻末資料データ付３.xlsx]図12 発病-診断3月'!$B$10</c:f>
              <c:strCache>
                <c:ptCount val="1"/>
                <c:pt idx="0">
                  <c:v>全国</c:v>
                </c:pt>
              </c:strCache>
            </c:strRef>
          </c:tx>
          <c:dLbls>
            <c:dLbl>
              <c:idx val="2"/>
              <c:layout>
                <c:manualLayout>
                  <c:x val="-9.3472008110445509E-3"/>
                  <c:y val="-8.1088902348744867E-3"/>
                </c:manualLayout>
              </c:layout>
              <c:dLblPos val="r"/>
              <c:showLegendKey val="0"/>
              <c:showVal val="1"/>
              <c:showCatName val="0"/>
              <c:showSerName val="0"/>
              <c:showPercent val="0"/>
              <c:showBubbleSize val="0"/>
            </c:dLbl>
            <c:dLbl>
              <c:idx val="3"/>
              <c:layout>
                <c:manualLayout>
                  <c:x val="-3.9309742578288516E-2"/>
                  <c:y val="4.7446665320681071E-2"/>
                </c:manualLayout>
              </c:layout>
              <c:dLblPos val="r"/>
              <c:showLegendKey val="0"/>
              <c:showVal val="1"/>
              <c:showCatName val="0"/>
              <c:showSerName val="0"/>
              <c:showPercent val="0"/>
              <c:showBubbleSize val="0"/>
            </c:dLbl>
            <c:dLbl>
              <c:idx val="4"/>
              <c:layout>
                <c:manualLayout>
                  <c:x val="-3.930974257828844E-2"/>
                  <c:y val="4.7446665320681071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発病-診断3月'!$D$10:$I$10</c:f>
              <c:numCache>
                <c:formatCode>0.0_ </c:formatCode>
                <c:ptCount val="6"/>
                <c:pt idx="0">
                  <c:v>19.62</c:v>
                </c:pt>
                <c:pt idx="1">
                  <c:v>19.43</c:v>
                </c:pt>
                <c:pt idx="2">
                  <c:v>17.440000000000001</c:v>
                </c:pt>
                <c:pt idx="3">
                  <c:v>18.75</c:v>
                </c:pt>
                <c:pt idx="4">
                  <c:v>19.02</c:v>
                </c:pt>
                <c:pt idx="5">
                  <c:v>20.43</c:v>
                </c:pt>
              </c:numCache>
            </c:numRef>
          </c:val>
          <c:smooth val="0"/>
        </c:ser>
        <c:dLbls>
          <c:dLblPos val="t"/>
          <c:showLegendKey val="0"/>
          <c:showVal val="1"/>
          <c:showCatName val="0"/>
          <c:showSerName val="0"/>
          <c:showPercent val="0"/>
          <c:showBubbleSize val="0"/>
        </c:dLbls>
        <c:marker val="1"/>
        <c:smooth val="0"/>
        <c:axId val="71250688"/>
        <c:axId val="71252224"/>
      </c:lineChart>
      <c:catAx>
        <c:axId val="71250688"/>
        <c:scaling>
          <c:orientation val="minMax"/>
        </c:scaling>
        <c:delete val="0"/>
        <c:axPos val="b"/>
        <c:numFmt formatCode="General" sourceLinked="1"/>
        <c:majorTickMark val="out"/>
        <c:minorTickMark val="none"/>
        <c:tickLblPos val="nextTo"/>
        <c:crossAx val="71252224"/>
        <c:crosses val="autoZero"/>
        <c:auto val="1"/>
        <c:lblAlgn val="ctr"/>
        <c:lblOffset val="100"/>
        <c:noMultiLvlLbl val="0"/>
      </c:catAx>
      <c:valAx>
        <c:axId val="71252224"/>
        <c:scaling>
          <c:orientation val="minMax"/>
          <c:min val="10"/>
        </c:scaling>
        <c:delete val="0"/>
        <c:axPos val="l"/>
        <c:majorGridlines/>
        <c:title>
          <c:tx>
            <c:rich>
              <a:bodyPr rot="0" vert="horz"/>
              <a:lstStyle/>
              <a:p>
                <a:pPr>
                  <a:defRPr/>
                </a:pPr>
                <a:r>
                  <a:rPr lang="ja-JP" b="0"/>
                  <a:t>（％）</a:t>
                </a:r>
              </a:p>
            </c:rich>
          </c:tx>
          <c:layout>
            <c:manualLayout>
              <c:xMode val="edge"/>
              <c:yMode val="edge"/>
              <c:x val="1.1100362065939267E-2"/>
              <c:y val="4.0484665444216724E-3"/>
            </c:manualLayout>
          </c:layout>
          <c:overlay val="0"/>
        </c:title>
        <c:numFmt formatCode="0_ " sourceLinked="0"/>
        <c:majorTickMark val="out"/>
        <c:minorTickMark val="none"/>
        <c:tickLblPos val="nextTo"/>
        <c:txPr>
          <a:bodyPr/>
          <a:lstStyle/>
          <a:p>
            <a:pPr>
              <a:defRPr>
                <a:latin typeface="+mn-ea"/>
                <a:ea typeface="+mn-ea"/>
              </a:defRPr>
            </a:pPr>
            <a:endParaRPr lang="ja-JP"/>
          </a:p>
        </c:txPr>
        <c:crossAx val="71250688"/>
        <c:crosses val="autoZero"/>
        <c:crossBetween val="between"/>
        <c:majorUnit val="5"/>
      </c:valAx>
    </c:plotArea>
    <c:legend>
      <c:legendPos val="r"/>
      <c:layout>
        <c:manualLayout>
          <c:xMode val="edge"/>
          <c:yMode val="edge"/>
          <c:x val="0.80753347277655363"/>
          <c:y val="0.18626253449088095"/>
          <c:w val="0.19246657931366667"/>
          <c:h val="0.72676086722036459"/>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474842767295597"/>
          <c:y val="3.6036036036036036E-2"/>
          <c:w val="0.76223166505430984"/>
          <c:h val="0.53249498603829315"/>
        </c:manualLayout>
      </c:layout>
      <c:barChart>
        <c:barDir val="col"/>
        <c:grouping val="clustered"/>
        <c:varyColors val="0"/>
        <c:ser>
          <c:idx val="0"/>
          <c:order val="0"/>
          <c:tx>
            <c:strRef>
              <c:f>[結核の統計巻末資料データ付３.xlsx]図13接触者健診!$B$2:$B$3</c:f>
              <c:strCache>
                <c:ptCount val="1"/>
                <c:pt idx="0">
                  <c:v>2010年度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[結核の統計巻末資料データ付３.xlsx]図13接触者健診!$B$4:$B$10</c:f>
              <c:numCache>
                <c:formatCode>General</c:formatCode>
                <c:ptCount val="7"/>
                <c:pt idx="0">
                  <c:v>97.3</c:v>
                </c:pt>
                <c:pt idx="1">
                  <c:v>97.2</c:v>
                </c:pt>
                <c:pt idx="2" formatCode="0.0">
                  <c:v>91</c:v>
                </c:pt>
                <c:pt idx="3">
                  <c:v>91.3</c:v>
                </c:pt>
                <c:pt idx="4">
                  <c:v>86.2</c:v>
                </c:pt>
              </c:numCache>
            </c:numRef>
          </c:val>
        </c:ser>
        <c:ser>
          <c:idx val="1"/>
          <c:order val="1"/>
          <c:tx>
            <c:strRef>
              <c:f>[結核の統計巻末資料データ付３.xlsx]図13接触者健診!$C$2:$C$3</c:f>
              <c:strCache>
                <c:ptCount val="1"/>
                <c:pt idx="0">
                  <c:v>2011年度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[結核の統計巻末資料データ付３.xlsx]図13接触者健診!$C$4:$C$10</c:f>
              <c:numCache>
                <c:formatCode>General</c:formatCode>
                <c:ptCount val="7"/>
                <c:pt idx="0">
                  <c:v>97.5</c:v>
                </c:pt>
                <c:pt idx="1">
                  <c:v>94.9</c:v>
                </c:pt>
                <c:pt idx="2">
                  <c:v>97.8</c:v>
                </c:pt>
                <c:pt idx="3">
                  <c:v>99.2</c:v>
                </c:pt>
                <c:pt idx="4">
                  <c:v>94.1</c:v>
                </c:pt>
              </c:numCache>
            </c:numRef>
          </c:val>
        </c:ser>
        <c:ser>
          <c:idx val="2"/>
          <c:order val="2"/>
          <c:tx>
            <c:strRef>
              <c:f>[結核の統計巻末資料データ付３.xlsx]図13接触者健診!$D$2:$D$3</c:f>
              <c:strCache>
                <c:ptCount val="1"/>
                <c:pt idx="0">
                  <c:v>2012年度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[結核の統計巻末資料データ付３.xlsx]図13接触者健診!$D$4:$D$10</c:f>
              <c:numCache>
                <c:formatCode>General</c:formatCode>
                <c:ptCount val="7"/>
                <c:pt idx="0">
                  <c:v>98.3</c:v>
                </c:pt>
                <c:pt idx="1">
                  <c:v>94.9</c:v>
                </c:pt>
                <c:pt idx="2">
                  <c:v>92.3</c:v>
                </c:pt>
                <c:pt idx="3">
                  <c:v>97.3</c:v>
                </c:pt>
                <c:pt idx="4">
                  <c:v>96.4</c:v>
                </c:pt>
                <c:pt idx="5">
                  <c:v>93.8</c:v>
                </c:pt>
              </c:numCache>
            </c:numRef>
          </c:val>
        </c:ser>
        <c:ser>
          <c:idx val="3"/>
          <c:order val="3"/>
          <c:tx>
            <c:strRef>
              <c:f>[結核の統計巻末資料データ付３.xlsx]図13接触者健診!$E$2:$E$3</c:f>
              <c:strCache>
                <c:ptCount val="1"/>
                <c:pt idx="0">
                  <c:v>2013年度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[結核の統計巻末資料データ付３.xlsx]図13接触者健診!$E$4:$E$10</c:f>
              <c:numCache>
                <c:formatCode>General</c:formatCode>
                <c:ptCount val="7"/>
                <c:pt idx="0">
                  <c:v>98.4</c:v>
                </c:pt>
                <c:pt idx="1">
                  <c:v>93.9</c:v>
                </c:pt>
                <c:pt idx="2">
                  <c:v>97.8</c:v>
                </c:pt>
                <c:pt idx="3">
                  <c:v>100</c:v>
                </c:pt>
                <c:pt idx="4">
                  <c:v>92.7</c:v>
                </c:pt>
                <c:pt idx="5">
                  <c:v>97.5</c:v>
                </c:pt>
              </c:numCache>
            </c:numRef>
          </c:val>
        </c:ser>
        <c:ser>
          <c:idx val="4"/>
          <c:order val="4"/>
          <c:tx>
            <c:strRef>
              <c:f>[結核の統計巻末資料データ付３.xlsx]図13接触者健診!$F$2:$F$3</c:f>
              <c:strCache>
                <c:ptCount val="1"/>
                <c:pt idx="0">
                  <c:v>2014年度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[結核の統計巻末資料データ付３.xlsx]図13接触者健診!$F$4:$F$10</c:f>
              <c:numCache>
                <c:formatCode>0.0</c:formatCode>
                <c:ptCount val="7"/>
                <c:pt idx="0" formatCode="General">
                  <c:v>98.2</c:v>
                </c:pt>
                <c:pt idx="1">
                  <c:v>96</c:v>
                </c:pt>
                <c:pt idx="2" formatCode="General">
                  <c:v>98.5</c:v>
                </c:pt>
                <c:pt idx="3" formatCode="General">
                  <c:v>100</c:v>
                </c:pt>
                <c:pt idx="4" formatCode="General">
                  <c:v>98.9</c:v>
                </c:pt>
                <c:pt idx="5" formatCode="General">
                  <c:v>99.7</c:v>
                </c:pt>
                <c:pt idx="6" formatCode="General">
                  <c:v>97.9</c:v>
                </c:pt>
              </c:numCache>
            </c:numRef>
          </c:val>
        </c:ser>
        <c:ser>
          <c:idx val="5"/>
          <c:order val="5"/>
          <c:tx>
            <c:strRef>
              <c:f>[結核の統計巻末資料データ付３.xlsx]図13接触者健診!$G$2:$G$3</c:f>
              <c:strCache>
                <c:ptCount val="1"/>
                <c:pt idx="0">
                  <c:v>2015年度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[結核の統計巻末資料データ付３.xlsx]図13接触者健診!$G$4:$G$10</c:f>
              <c:numCache>
                <c:formatCode>General</c:formatCode>
                <c:ptCount val="7"/>
                <c:pt idx="0">
                  <c:v>98.5</c:v>
                </c:pt>
                <c:pt idx="1">
                  <c:v>94.1</c:v>
                </c:pt>
                <c:pt idx="2" formatCode="0.0">
                  <c:v>97</c:v>
                </c:pt>
                <c:pt idx="3">
                  <c:v>100</c:v>
                </c:pt>
                <c:pt idx="4">
                  <c:v>98.8</c:v>
                </c:pt>
                <c:pt idx="5">
                  <c:v>98.5</c:v>
                </c:pt>
                <c:pt idx="6" formatCode="0.0">
                  <c:v>90</c:v>
                </c:pt>
              </c:numCache>
            </c:numRef>
          </c:val>
        </c:ser>
        <c:dLbls>
          <c:showLegendKey val="0"/>
          <c:showVal val="0"/>
          <c:showCatName val="0"/>
          <c:showSerName val="0"/>
          <c:showPercent val="0"/>
          <c:showBubbleSize val="0"/>
        </c:dLbls>
        <c:gapWidth val="150"/>
        <c:axId val="71301376"/>
        <c:axId val="71303168"/>
      </c:barChart>
      <c:catAx>
        <c:axId val="71301376"/>
        <c:scaling>
          <c:orientation val="minMax"/>
        </c:scaling>
        <c:delete val="0"/>
        <c:axPos val="b"/>
        <c:majorTickMark val="out"/>
        <c:minorTickMark val="none"/>
        <c:tickLblPos val="nextTo"/>
        <c:crossAx val="71303168"/>
        <c:crosses val="autoZero"/>
        <c:auto val="1"/>
        <c:lblAlgn val="ctr"/>
        <c:lblOffset val="100"/>
        <c:noMultiLvlLbl val="0"/>
      </c:catAx>
      <c:valAx>
        <c:axId val="71303168"/>
        <c:scaling>
          <c:orientation val="minMax"/>
          <c:max val="100"/>
        </c:scaling>
        <c:delete val="0"/>
        <c:axPos val="l"/>
        <c:majorGridlines/>
        <c:title>
          <c:tx>
            <c:rich>
              <a:bodyPr rot="0" vert="horz"/>
              <a:lstStyle/>
              <a:p>
                <a:pPr>
                  <a:defRPr/>
                </a:pPr>
                <a:r>
                  <a:rPr lang="ja-JP" b="0"/>
                  <a:t>（％）</a:t>
                </a:r>
              </a:p>
            </c:rich>
          </c:tx>
          <c:layout>
            <c:manualLayout>
              <c:xMode val="edge"/>
              <c:yMode val="edge"/>
              <c:x val="8.3613965050636163E-4"/>
              <c:y val="9.7228231086498933E-4"/>
            </c:manualLayout>
          </c:layout>
          <c:overlay val="0"/>
        </c:title>
        <c:numFmt formatCode="General" sourceLinked="1"/>
        <c:majorTickMark val="out"/>
        <c:minorTickMark val="none"/>
        <c:tickLblPos val="nextTo"/>
        <c:crossAx val="71301376"/>
        <c:crosses val="autoZero"/>
        <c:crossBetween val="between"/>
      </c:valAx>
      <c:dTable>
        <c:showHorzBorder val="1"/>
        <c:showVertBorder val="1"/>
        <c:showOutline val="1"/>
        <c:showKeys val="0"/>
      </c:dTable>
    </c:plotArea>
    <c:legend>
      <c:legendPos val="r"/>
      <c:layout>
        <c:manualLayout>
          <c:xMode val="edge"/>
          <c:yMode val="edge"/>
          <c:x val="0.88024164942057204"/>
          <c:y val="0.30629814751416945"/>
          <c:w val="0.11146389749492822"/>
          <c:h val="0.38740340066187379"/>
        </c:manualLayout>
      </c:layout>
      <c:overlay val="0"/>
      <c:spPr>
        <a:ln w="6350">
          <a:solidFill>
            <a:srgbClr val="0070C0"/>
          </a:solidFill>
        </a:ln>
      </c:spPr>
    </c:legend>
    <c:plotVisOnly val="1"/>
    <c:dispBlanksAs val="gap"/>
    <c:showDLblsOverMax val="0"/>
  </c:chart>
  <c:txPr>
    <a:bodyPr/>
    <a:lstStyle/>
    <a:p>
      <a:pPr>
        <a:defRPr sz="900" baseline="0">
          <a:latin typeface="+mn-ea"/>
          <a:ea typeface="+mn-ea"/>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2434423500080014"/>
          <c:h val="0.77053930302507812"/>
        </c:manualLayout>
      </c:layout>
      <c:lineChart>
        <c:grouping val="standard"/>
        <c:varyColors val="0"/>
        <c:ser>
          <c:idx val="0"/>
          <c:order val="0"/>
          <c:tx>
            <c:strRef>
              <c:f>'[290207結核の統計巻末資料データ付３.xlsx]図14新登録肺結核中再治療割合 '!$A$5</c:f>
              <c:strCache>
                <c:ptCount val="1"/>
                <c:pt idx="0">
                  <c:v>大阪府</c:v>
                </c:pt>
              </c:strCache>
            </c:strRef>
          </c:tx>
          <c:dLbls>
            <c:dLbl>
              <c:idx val="0"/>
              <c:layout>
                <c:manualLayout>
                  <c:x val="-5.4371865053272857E-2"/>
                  <c:y val="-4.2584887415388864E-2"/>
                </c:manualLayout>
              </c:layout>
              <c:dLblPos val="r"/>
              <c:showLegendKey val="0"/>
              <c:showVal val="1"/>
              <c:showCatName val="0"/>
              <c:showSerName val="0"/>
              <c:showPercent val="0"/>
              <c:showBubbleSize val="0"/>
            </c:dLbl>
            <c:dLbl>
              <c:idx val="1"/>
              <c:layout>
                <c:manualLayout>
                  <c:x val="-2.8029417381962778E-2"/>
                  <c:y val="-3.3228162269190037E-2"/>
                </c:manualLayout>
              </c:layout>
              <c:dLblPos val="r"/>
              <c:showLegendKey val="0"/>
              <c:showVal val="1"/>
              <c:showCatName val="0"/>
              <c:showSerName val="0"/>
              <c:showPercent val="0"/>
              <c:showBubbleSize val="0"/>
            </c:dLbl>
            <c:dLbl>
              <c:idx val="2"/>
              <c:layout>
                <c:manualLayout>
                  <c:x val="-2.8029417381962778E-2"/>
                  <c:y val="-3.790652484228945E-2"/>
                </c:manualLayout>
              </c:layout>
              <c:dLblPos val="r"/>
              <c:showLegendKey val="0"/>
              <c:showVal val="1"/>
              <c:showCatName val="0"/>
              <c:showSerName val="0"/>
              <c:showPercent val="0"/>
              <c:showBubbleSize val="0"/>
            </c:dLbl>
            <c:dLbl>
              <c:idx val="5"/>
              <c:layout>
                <c:manualLayout>
                  <c:x val="-3.0055774278215222E-2"/>
                  <c:y val="4.05249343832021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'!$B$5:$G$5</c:f>
              <c:numCache>
                <c:formatCode>General</c:formatCode>
                <c:ptCount val="6"/>
                <c:pt idx="0">
                  <c:v>9.6999999999999993</c:v>
                </c:pt>
                <c:pt idx="1">
                  <c:v>8.6</c:v>
                </c:pt>
                <c:pt idx="2">
                  <c:v>8.6</c:v>
                </c:pt>
                <c:pt idx="3" formatCode="0.0">
                  <c:v>7.51</c:v>
                </c:pt>
                <c:pt idx="4" formatCode="0.0">
                  <c:v>7.86</c:v>
                </c:pt>
                <c:pt idx="5" formatCode="0.0">
                  <c:v>5.9</c:v>
                </c:pt>
              </c:numCache>
            </c:numRef>
          </c:val>
          <c:smooth val="0"/>
        </c:ser>
        <c:ser>
          <c:idx val="1"/>
          <c:order val="1"/>
          <c:tx>
            <c:strRef>
              <c:f>'[290207結核の統計巻末資料データ付３.xlsx]図14新登録肺結核中再治療割合 '!$A$6</c:f>
              <c:strCache>
                <c:ptCount val="1"/>
                <c:pt idx="0">
                  <c:v>大阪府
（政令市除く）</c:v>
                </c:pt>
              </c:strCache>
            </c:strRef>
          </c:tx>
          <c:dLbls>
            <c:dLbl>
              <c:idx val="1"/>
              <c:layout>
                <c:manualLayout>
                  <c:x val="-6.0790263856869406E-2"/>
                  <c:y val="2.3391812865497075E-2"/>
                </c:manualLayout>
              </c:layout>
              <c:dLblPos val="r"/>
              <c:showLegendKey val="0"/>
              <c:showVal val="1"/>
              <c:showCatName val="0"/>
              <c:showSerName val="0"/>
              <c:showPercent val="0"/>
              <c:showBubbleSize val="0"/>
            </c:dLbl>
            <c:dLbl>
              <c:idx val="5"/>
              <c:layout>
                <c:manualLayout>
                  <c:x val="-3.125E-2"/>
                  <c:y val="5.2287581699346407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'!$B$6:$G$6</c:f>
              <c:numCache>
                <c:formatCode>0.0</c:formatCode>
                <c:ptCount val="6"/>
                <c:pt idx="0">
                  <c:v>9.6300000000000008</c:v>
                </c:pt>
                <c:pt idx="1">
                  <c:v>7.42</c:v>
                </c:pt>
                <c:pt idx="2">
                  <c:v>4.8099999999999996</c:v>
                </c:pt>
                <c:pt idx="3">
                  <c:v>4.4400000000000004</c:v>
                </c:pt>
                <c:pt idx="4">
                  <c:v>4.9000000000000004</c:v>
                </c:pt>
                <c:pt idx="5">
                  <c:v>4.6500000000000004</c:v>
                </c:pt>
              </c:numCache>
            </c:numRef>
          </c:val>
          <c:smooth val="0"/>
        </c:ser>
        <c:ser>
          <c:idx val="2"/>
          <c:order val="2"/>
          <c:tx>
            <c:strRef>
              <c:f>'[290207結核の統計巻末資料データ付３.xlsx]図14新登録肺結核中再治療割合 '!$A$7</c:f>
              <c:strCache>
                <c:ptCount val="1"/>
                <c:pt idx="0">
                  <c:v>大阪市</c:v>
                </c:pt>
              </c:strCache>
            </c:strRef>
          </c:tx>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'!$B$7:$G$7</c:f>
              <c:numCache>
                <c:formatCode>0.0</c:formatCode>
                <c:ptCount val="6"/>
                <c:pt idx="0">
                  <c:v>10.47</c:v>
                </c:pt>
                <c:pt idx="1">
                  <c:v>10.08</c:v>
                </c:pt>
                <c:pt idx="2">
                  <c:v>12.18</c:v>
                </c:pt>
                <c:pt idx="3">
                  <c:v>10.69</c:v>
                </c:pt>
                <c:pt idx="4">
                  <c:v>10.5</c:v>
                </c:pt>
                <c:pt idx="5">
                  <c:v>8.01</c:v>
                </c:pt>
              </c:numCache>
            </c:numRef>
          </c:val>
          <c:smooth val="0"/>
        </c:ser>
        <c:ser>
          <c:idx val="3"/>
          <c:order val="3"/>
          <c:tx>
            <c:strRef>
              <c:f>'[290207結核の統計巻末資料データ付３.xlsx]図14新登録肺結核中再治療割合 '!$A$8</c:f>
              <c:strCache>
                <c:ptCount val="1"/>
                <c:pt idx="0">
                  <c:v>堺市</c:v>
                </c:pt>
              </c:strCache>
            </c:strRef>
          </c:tx>
          <c:spPr>
            <a:ln>
              <a:prstDash val="sysDash"/>
            </a:ln>
          </c:spPr>
          <c:dLbls>
            <c:dLbl>
              <c:idx val="1"/>
              <c:layout>
                <c:manualLayout>
                  <c:x val="-3.9847938180928737E-2"/>
                  <c:y val="4.6783625730994149E-2"/>
                </c:manualLayout>
              </c:layout>
              <c:dLblPos val="r"/>
              <c:showLegendKey val="0"/>
              <c:showVal val="1"/>
              <c:showCatName val="0"/>
              <c:showSerName val="0"/>
              <c:showPercent val="0"/>
              <c:showBubbleSize val="0"/>
            </c:dLbl>
            <c:dLbl>
              <c:idx val="2"/>
              <c:layout>
                <c:manualLayout>
                  <c:x val="-4.9979648823740307E-2"/>
                  <c:y val="-3.2748538011695909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'!$B$8:$G$8</c:f>
              <c:numCache>
                <c:formatCode>0.0</c:formatCode>
                <c:ptCount val="6"/>
                <c:pt idx="0">
                  <c:v>5.53</c:v>
                </c:pt>
                <c:pt idx="1">
                  <c:v>6.32</c:v>
                </c:pt>
                <c:pt idx="2">
                  <c:v>6.57</c:v>
                </c:pt>
                <c:pt idx="3">
                  <c:v>5.23</c:v>
                </c:pt>
                <c:pt idx="4">
                  <c:v>2</c:v>
                </c:pt>
                <c:pt idx="5">
                  <c:v>1.37</c:v>
                </c:pt>
              </c:numCache>
            </c:numRef>
          </c:val>
          <c:smooth val="0"/>
        </c:ser>
        <c:ser>
          <c:idx val="4"/>
          <c:order val="4"/>
          <c:tx>
            <c:strRef>
              <c:f>'[290207結核の統計巻末資料データ付３.xlsx]図14新登録肺結核中再治療割合 '!$A$9</c:f>
              <c:strCache>
                <c:ptCount val="1"/>
                <c:pt idx="0">
                  <c:v>全国</c:v>
                </c:pt>
              </c:strCache>
            </c:strRef>
          </c:tx>
          <c:dLbls>
            <c:dLbl>
              <c:idx val="1"/>
              <c:layout>
                <c:manualLayout>
                  <c:x val="-1.686969710652704E-3"/>
                  <c:y val="-9.8363494036929587E-3"/>
                </c:manualLayout>
              </c:layout>
              <c:dLblPos val="r"/>
              <c:showLegendKey val="0"/>
              <c:showVal val="1"/>
              <c:showCatName val="0"/>
              <c:showSerName val="0"/>
              <c:showPercent val="0"/>
              <c:showBubbleSize val="0"/>
            </c:dLbl>
            <c:dLbl>
              <c:idx val="2"/>
              <c:layout>
                <c:manualLayout>
                  <c:x val="-3.7133118392150173E-3"/>
                  <c:y val="-5.1941612561587698E-2"/>
                </c:manualLayout>
              </c:layout>
              <c:dLblPos val="r"/>
              <c:showLegendKey val="0"/>
              <c:showVal val="1"/>
              <c:showCatName val="0"/>
              <c:showSerName val="0"/>
              <c:showPercent val="0"/>
              <c:showBubbleSize val="0"/>
            </c:dLbl>
            <c:dLbl>
              <c:idx val="3"/>
              <c:layout>
                <c:manualLayout>
                  <c:x val="-1.5871364610588898E-2"/>
                  <c:y val="-2.854979969609062E-2"/>
                </c:manualLayout>
              </c:layout>
              <c:dLblPos val="r"/>
              <c:showLegendKey val="0"/>
              <c:showVal val="1"/>
              <c:showCatName val="0"/>
              <c:showSerName val="0"/>
              <c:showPercent val="0"/>
              <c:showBubbleSize val="0"/>
            </c:dLbl>
            <c:dLbl>
              <c:idx val="4"/>
              <c:layout>
                <c:manualLayout>
                  <c:x val="-3.2082101639087403E-2"/>
                  <c:y val="-2.854979969609062E-2"/>
                </c:manualLayout>
              </c:layout>
              <c:dLblPos val="r"/>
              <c:showLegendKey val="0"/>
              <c:showVal val="1"/>
              <c:showCatName val="0"/>
              <c:showSerName val="0"/>
              <c:showPercent val="0"/>
              <c:showBubbleSize val="0"/>
            </c:dLbl>
            <c:dLbl>
              <c:idx val="5"/>
              <c:layout>
                <c:manualLayout>
                  <c:x val="-3.0910597112860892E-2"/>
                  <c:y val="-3.790643816581750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'!$B$9:$G$9</c:f>
              <c:numCache>
                <c:formatCode>0.0</c:formatCode>
                <c:ptCount val="6"/>
                <c:pt idx="0">
                  <c:v>7.97</c:v>
                </c:pt>
                <c:pt idx="1">
                  <c:v>7.71</c:v>
                </c:pt>
                <c:pt idx="2">
                  <c:v>6.32</c:v>
                </c:pt>
                <c:pt idx="3">
                  <c:v>6.34</c:v>
                </c:pt>
                <c:pt idx="4">
                  <c:v>6.4</c:v>
                </c:pt>
                <c:pt idx="5">
                  <c:v>6.03</c:v>
                </c:pt>
              </c:numCache>
            </c:numRef>
          </c:val>
          <c:smooth val="0"/>
        </c:ser>
        <c:dLbls>
          <c:dLblPos val="t"/>
          <c:showLegendKey val="0"/>
          <c:showVal val="1"/>
          <c:showCatName val="0"/>
          <c:showSerName val="0"/>
          <c:showPercent val="0"/>
          <c:showBubbleSize val="0"/>
        </c:dLbls>
        <c:marker val="1"/>
        <c:smooth val="0"/>
        <c:axId val="71441024"/>
        <c:axId val="71446912"/>
      </c:lineChart>
      <c:catAx>
        <c:axId val="71441024"/>
        <c:scaling>
          <c:orientation val="minMax"/>
        </c:scaling>
        <c:delete val="0"/>
        <c:axPos val="b"/>
        <c:numFmt formatCode="General" sourceLinked="1"/>
        <c:majorTickMark val="out"/>
        <c:minorTickMark val="none"/>
        <c:tickLblPos val="nextTo"/>
        <c:crossAx val="71446912"/>
        <c:crosses val="autoZero"/>
        <c:auto val="1"/>
        <c:lblAlgn val="ctr"/>
        <c:lblOffset val="100"/>
        <c:noMultiLvlLbl val="0"/>
      </c:catAx>
      <c:valAx>
        <c:axId val="71446912"/>
        <c:scaling>
          <c:orientation val="minMax"/>
        </c:scaling>
        <c:delete val="0"/>
        <c:axPos val="l"/>
        <c:majorGridlines/>
        <c:numFmt formatCode="General" sourceLinked="1"/>
        <c:majorTickMark val="out"/>
        <c:minorTickMark val="none"/>
        <c:tickLblPos val="nextTo"/>
        <c:crossAx val="71441024"/>
        <c:crosses val="autoZero"/>
        <c:crossBetween val="between"/>
      </c:valAx>
    </c:plotArea>
    <c:legend>
      <c:legendPos val="r"/>
      <c:layout>
        <c:manualLayout>
          <c:xMode val="edge"/>
          <c:yMode val="edge"/>
          <c:x val="0.76354166666666667"/>
          <c:y val="9.9338223747672566E-2"/>
          <c:w val="0.23645833333333333"/>
          <c:h val="0.8013235525046548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119410771328003"/>
          <c:h val="0.75195700139076249"/>
        </c:manualLayout>
      </c:layout>
      <c:lineChart>
        <c:grouping val="standard"/>
        <c:varyColors val="0"/>
        <c:ser>
          <c:idx val="0"/>
          <c:order val="0"/>
          <c:tx>
            <c:strRef>
              <c:f>'[290207結核の統計巻末資料データ付３.xlsx]図15菌陽性割合 '!$A$5</c:f>
              <c:strCache>
                <c:ptCount val="1"/>
                <c:pt idx="0">
                  <c:v>大阪府</c:v>
                </c:pt>
              </c:strCache>
            </c:strRef>
          </c:tx>
          <c:dLbls>
            <c:dLbl>
              <c:idx val="0"/>
              <c:layout>
                <c:manualLayout>
                  <c:x val="-3.7218958712242026E-2"/>
                  <c:y val="2.7590551181102364E-2"/>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0164175196583107E-2"/>
                  <c:y val="5.3968043468250682E-2"/>
                </c:manualLayout>
              </c:layout>
              <c:dLblPos val="r"/>
              <c:showLegendKey val="0"/>
              <c:showVal val="1"/>
              <c:showCatName val="0"/>
              <c:showSerName val="0"/>
              <c:showPercent val="0"/>
              <c:showBubbleSize val="0"/>
            </c:dLbl>
            <c:dLbl>
              <c:idx val="3"/>
              <c:layout>
                <c:manualLayout>
                  <c:x val="-3.8876729949703634E-2"/>
                  <c:y val="5.3968043468250682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'!$B$5:$G$5</c:f>
              <c:numCache>
                <c:formatCode>General</c:formatCode>
                <c:ptCount val="6"/>
                <c:pt idx="0">
                  <c:v>79.5</c:v>
                </c:pt>
                <c:pt idx="1">
                  <c:v>79.400000000000006</c:v>
                </c:pt>
                <c:pt idx="2" formatCode="0.0">
                  <c:v>80</c:v>
                </c:pt>
                <c:pt idx="3">
                  <c:v>80.2</c:v>
                </c:pt>
                <c:pt idx="4">
                  <c:v>80.3</c:v>
                </c:pt>
                <c:pt idx="5" formatCode="0.0">
                  <c:v>82.9</c:v>
                </c:pt>
              </c:numCache>
            </c:numRef>
          </c:val>
          <c:smooth val="0"/>
        </c:ser>
        <c:ser>
          <c:idx val="1"/>
          <c:order val="1"/>
          <c:tx>
            <c:strRef>
              <c:f>'[290207結核の統計巻末資料データ付３.xlsx]図15菌陽性割合 '!$A$6</c:f>
              <c:strCache>
                <c:ptCount val="1"/>
                <c:pt idx="0">
                  <c:v>大阪府
（政令市除く）</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2"/>
              <c:layout>
                <c:manualLayout>
                  <c:x val="-8.8501689123696384E-3"/>
                  <c:y val="2.2912188608002947E-2"/>
                </c:manualLayout>
              </c:layout>
              <c:dLblPos val="r"/>
              <c:showLegendKey val="0"/>
              <c:showVal val="1"/>
              <c:showCatName val="0"/>
              <c:showSerName val="0"/>
              <c:showPercent val="0"/>
              <c:showBubbleSize val="0"/>
            </c:dLbl>
            <c:dLbl>
              <c:idx val="3"/>
              <c:layout>
                <c:manualLayout>
                  <c:x val="-3.7218958712242026E-2"/>
                  <c:y val="-3.3228162269190079E-2"/>
                </c:manualLayout>
              </c:layout>
              <c:dLblPos val="r"/>
              <c:showLegendKey val="0"/>
              <c:showVal val="1"/>
              <c:showCatName val="0"/>
              <c:showSerName val="0"/>
              <c:showPercent val="0"/>
              <c:showBubbleSize val="0"/>
            </c:dLbl>
            <c:dLbl>
              <c:idx val="4"/>
              <c:layout>
                <c:manualLayout>
                  <c:x val="-3.7218958712242026E-2"/>
                  <c:y val="4.6304001473500021E-2"/>
                </c:manualLayout>
              </c:layout>
              <c:dLblPos val="r"/>
              <c:showLegendKey val="0"/>
              <c:showVal val="1"/>
              <c:showCatName val="0"/>
              <c:showSerName val="0"/>
              <c:showPercent val="0"/>
              <c:showBubbleSize val="0"/>
            </c:dLbl>
            <c:dLbl>
              <c:idx val="5"/>
              <c:layout>
                <c:manualLayout>
                  <c:x val="-6.8238267838073245E-3"/>
                  <c:y val="-3.7906524842289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'!$B$6:$G$6</c:f>
              <c:numCache>
                <c:formatCode>0.0</c:formatCode>
                <c:ptCount val="6"/>
                <c:pt idx="0">
                  <c:v>81.599999999999994</c:v>
                </c:pt>
                <c:pt idx="1">
                  <c:v>81.25</c:v>
                </c:pt>
                <c:pt idx="2">
                  <c:v>82.49</c:v>
                </c:pt>
                <c:pt idx="3">
                  <c:v>85.01</c:v>
                </c:pt>
                <c:pt idx="4">
                  <c:v>83.73</c:v>
                </c:pt>
                <c:pt idx="5">
                  <c:v>88</c:v>
                </c:pt>
              </c:numCache>
            </c:numRef>
          </c:val>
          <c:smooth val="0"/>
        </c:ser>
        <c:ser>
          <c:idx val="2"/>
          <c:order val="2"/>
          <c:tx>
            <c:strRef>
              <c:f>'[290207結核の統計巻末資料データ付３.xlsx]図15菌陽性割合 '!$A$7</c:f>
              <c:strCache>
                <c:ptCount val="1"/>
                <c:pt idx="0">
                  <c:v>大阪市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3.7279429867102275E-2"/>
                  <c:y val="5.3387116084173687E-2"/>
                </c:manualLayout>
              </c:layout>
              <c:dLblPos val="r"/>
              <c:showLegendKey val="0"/>
              <c:showVal val="1"/>
              <c:showCatName val="0"/>
              <c:showSerName val="0"/>
              <c:showPercent val="0"/>
              <c:showBubbleSize val="0"/>
            </c:dLbl>
            <c:dLbl>
              <c:idx val="3"/>
              <c:layout>
                <c:manualLayout>
                  <c:x val="-1.6038258615823243E-2"/>
                  <c:y val="-2.4454574757102731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3.7218958712242026E-2"/>
                  <c:y val="-2.85497996960906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'!$B$7:$G$7</c:f>
              <c:numCache>
                <c:formatCode>0.0</c:formatCode>
                <c:ptCount val="6"/>
                <c:pt idx="0">
                  <c:v>76.951332092285156</c:v>
                </c:pt>
                <c:pt idx="1">
                  <c:v>75.661911010742202</c:v>
                </c:pt>
                <c:pt idx="2">
                  <c:v>76.970314025878906</c:v>
                </c:pt>
                <c:pt idx="3">
                  <c:v>75.377967834472656</c:v>
                </c:pt>
                <c:pt idx="4">
                  <c:v>76.179244995117202</c:v>
                </c:pt>
                <c:pt idx="5">
                  <c:v>76.227386474609403</c:v>
                </c:pt>
              </c:numCache>
            </c:numRef>
          </c:val>
          <c:smooth val="0"/>
        </c:ser>
        <c:ser>
          <c:idx val="3"/>
          <c:order val="3"/>
          <c:tx>
            <c:strRef>
              <c:f>'[290207結核の統計巻末資料データ付３.xlsx]図15菌陽性割合 '!$A$8</c:f>
              <c:strCache>
                <c:ptCount val="1"/>
                <c:pt idx="0">
                  <c:v>堺市</c:v>
                </c:pt>
              </c:strCache>
            </c:strRef>
          </c:tx>
          <c:spPr>
            <a:ln>
              <a:prstDash val="sysDash"/>
            </a:ln>
          </c:spPr>
          <c:dLbls>
            <c:dLbl>
              <c:idx val="0"/>
              <c:layout>
                <c:manualLayout>
                  <c:x val="-5.9140151235326767E-2"/>
                  <c:y val="-4.0350324630473819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5.5087626532700454E-2"/>
                  <c:y val="1.0172675783948058E-2"/>
                </c:manualLayout>
              </c:layout>
              <c:dLblPos val="r"/>
              <c:showLegendKey val="0"/>
              <c:showVal val="1"/>
              <c:showCatName val="0"/>
              <c:showSerName val="0"/>
              <c:showPercent val="0"/>
              <c:showBubbleSize val="0"/>
            </c:dLbl>
            <c:dLbl>
              <c:idx val="3"/>
              <c:layout>
                <c:manualLayout>
                  <c:x val="-3.3166274455117398E-2"/>
                  <c:y val="4.1625638900400608E-2"/>
                </c:manualLayout>
              </c:layout>
              <c:dLblPos val="r"/>
              <c:showLegendKey val="0"/>
              <c:showVal val="1"/>
              <c:showCatName val="0"/>
              <c:showSerName val="0"/>
              <c:showPercent val="0"/>
              <c:showBubbleSize val="0"/>
            </c:dLbl>
            <c:dLbl>
              <c:idx val="4"/>
              <c:layout>
                <c:manualLayout>
                  <c:x val="-7.448003981203842E-4"/>
                  <c:y val="5.098236404659943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'!$B$8:$G$8</c:f>
              <c:numCache>
                <c:formatCode>0.0</c:formatCode>
                <c:ptCount val="6"/>
                <c:pt idx="0">
                  <c:v>83.919601440429688</c:v>
                </c:pt>
                <c:pt idx="1">
                  <c:v>90.229881286621094</c:v>
                </c:pt>
                <c:pt idx="2">
                  <c:v>83.838386535644503</c:v>
                </c:pt>
                <c:pt idx="3">
                  <c:v>83.139533996582031</c:v>
                </c:pt>
                <c:pt idx="4">
                  <c:v>85.1351318359375</c:v>
                </c:pt>
                <c:pt idx="5">
                  <c:v>90.410957336425795</c:v>
                </c:pt>
              </c:numCache>
            </c:numRef>
          </c:val>
          <c:smooth val="0"/>
        </c:ser>
        <c:ser>
          <c:idx val="4"/>
          <c:order val="4"/>
          <c:tx>
            <c:strRef>
              <c:f>'[290207結核の統計巻末資料データ付３.xlsx]図15菌陽性割合 '!$A$9</c:f>
              <c:strCache>
                <c:ptCount val="1"/>
                <c:pt idx="0">
                  <c:v>全国</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2"/>
              <c:layout>
                <c:manualLayout>
                  <c:x val="-2.3034563812305831E-2"/>
                  <c:y val="-6.1298337707786525E-2"/>
                </c:manualLayout>
              </c:layout>
              <c:dLblPos val="r"/>
              <c:showLegendKey val="0"/>
              <c:showVal val="1"/>
              <c:showCatName val="0"/>
              <c:showSerName val="0"/>
              <c:showPercent val="0"/>
              <c:showBubbleSize val="0"/>
            </c:dLbl>
            <c:dLbl>
              <c:idx val="3"/>
              <c:layout>
                <c:manualLayout>
                  <c:x val="-3.7218958712242026E-2"/>
                  <c:y val="-8.0011788000184186E-2"/>
                </c:manualLayout>
              </c:layout>
              <c:dLblPos val="r"/>
              <c:showLegendKey val="0"/>
              <c:showVal val="1"/>
              <c:showCatName val="0"/>
              <c:showSerName val="0"/>
              <c:showPercent val="0"/>
              <c:showBubbleSize val="0"/>
            </c:dLbl>
            <c:dLbl>
              <c:idx val="4"/>
              <c:layout>
                <c:manualLayout>
                  <c:x val="-4.5324327226491282E-2"/>
                  <c:y val="-6.5976700280885897E-2"/>
                </c:manualLayout>
              </c:layout>
              <c:dLblPos val="r"/>
              <c:showLegendKey val="0"/>
              <c:showVal val="1"/>
              <c:showCatName val="0"/>
              <c:showSerName val="0"/>
              <c:showPercent val="0"/>
              <c:showBubbleSize val="0"/>
            </c:dLbl>
            <c:dLbl>
              <c:idx val="5"/>
              <c:layout>
                <c:manualLayout>
                  <c:x val="-2.7711425266826978E-3"/>
                  <c:y val="-4.7962425749412905E-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'!$B$9:$G$9</c:f>
              <c:numCache>
                <c:formatCode>0.0</c:formatCode>
                <c:ptCount val="6"/>
                <c:pt idx="0">
                  <c:v>83.46246337890625</c:v>
                </c:pt>
                <c:pt idx="1">
                  <c:v>82.339172363281193</c:v>
                </c:pt>
                <c:pt idx="2">
                  <c:v>84.731010437011705</c:v>
                </c:pt>
                <c:pt idx="3" formatCode="0.0_);[Red]\(0.0\)">
                  <c:v>85.08013916015625</c:v>
                </c:pt>
                <c:pt idx="4">
                  <c:v>85.266357421875</c:v>
                </c:pt>
                <c:pt idx="5">
                  <c:v>86.730865478515597</c:v>
                </c:pt>
              </c:numCache>
            </c:numRef>
          </c:val>
          <c:smooth val="0"/>
        </c:ser>
        <c:dLbls>
          <c:dLblPos val="t"/>
          <c:showLegendKey val="0"/>
          <c:showVal val="1"/>
          <c:showCatName val="0"/>
          <c:showSerName val="0"/>
          <c:showPercent val="0"/>
          <c:showBubbleSize val="0"/>
        </c:dLbls>
        <c:marker val="1"/>
        <c:smooth val="0"/>
        <c:axId val="71747072"/>
        <c:axId val="71748608"/>
      </c:lineChart>
      <c:catAx>
        <c:axId val="71747072"/>
        <c:scaling>
          <c:orientation val="minMax"/>
        </c:scaling>
        <c:delete val="0"/>
        <c:axPos val="b"/>
        <c:numFmt formatCode="General" sourceLinked="1"/>
        <c:majorTickMark val="out"/>
        <c:minorTickMark val="none"/>
        <c:tickLblPos val="nextTo"/>
        <c:crossAx val="71748608"/>
        <c:crosses val="autoZero"/>
        <c:auto val="1"/>
        <c:lblAlgn val="ctr"/>
        <c:lblOffset val="100"/>
        <c:noMultiLvlLbl val="0"/>
      </c:catAx>
      <c:valAx>
        <c:axId val="71748608"/>
        <c:scaling>
          <c:orientation val="minMax"/>
          <c:min val="70"/>
        </c:scaling>
        <c:delete val="0"/>
        <c:axPos val="l"/>
        <c:majorGridlines/>
        <c:numFmt formatCode="General" sourceLinked="1"/>
        <c:majorTickMark val="out"/>
        <c:minorTickMark val="none"/>
        <c:tickLblPos val="nextTo"/>
        <c:crossAx val="71747072"/>
        <c:crosses val="autoZero"/>
        <c:crossBetween val="between"/>
      </c:valAx>
    </c:plotArea>
    <c:legend>
      <c:legendPos val="r"/>
      <c:layout>
        <c:manualLayout>
          <c:xMode val="edge"/>
          <c:yMode val="edge"/>
          <c:x val="0.76537467700258399"/>
          <c:y val="0.15907306132188023"/>
          <c:w val="0.23462532299741601"/>
          <c:h val="0.6818534955857790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119410771328003"/>
          <c:h val="0.77053930302507812"/>
        </c:manualLayout>
      </c:layout>
      <c:lineChart>
        <c:grouping val="standard"/>
        <c:varyColors val="0"/>
        <c:ser>
          <c:idx val="0"/>
          <c:order val="0"/>
          <c:tx>
            <c:strRef>
              <c:f>'[290207結核の統計巻末資料データ付３.xlsx]図16新登録全結核80歳未満中Ｚ含む4剤処方割合 (2)'!$A$5</c:f>
              <c:strCache>
                <c:ptCount val="1"/>
                <c:pt idx="0">
                  <c:v>大阪府</c:v>
                </c:pt>
              </c:strCache>
            </c:strRef>
          </c:tx>
          <c:dLbls>
            <c:dLbl>
              <c:idx val="0"/>
              <c:layout>
                <c:manualLayout>
                  <c:x val="-7.3693117026363664E-2"/>
                  <c:y val="-9.8363494036929587E-3"/>
                </c:manualLayout>
              </c:layout>
              <c:dLblPos val="r"/>
              <c:showLegendKey val="0"/>
              <c:showVal val="1"/>
              <c:showCatName val="0"/>
              <c:showSerName val="0"/>
              <c:showPercent val="0"/>
              <c:showBubbleSize val="0"/>
            </c:dLbl>
            <c:dLbl>
              <c:idx val="1"/>
              <c:layout>
                <c:manualLayout>
                  <c:x val="-6.3002486975965194E-2"/>
                  <c:y val="-2.7442096053782752E-2"/>
                </c:manualLayout>
              </c:layout>
              <c:dLblPos val="r"/>
              <c:showLegendKey val="0"/>
              <c:showVal val="1"/>
              <c:showCatName val="0"/>
              <c:showSerName val="0"/>
              <c:showPercent val="0"/>
              <c:showBubbleSize val="0"/>
            </c:dLbl>
            <c:dLbl>
              <c:idx val="2"/>
              <c:layout>
                <c:manualLayout>
                  <c:x val="-3.8137833068020793E-2"/>
                  <c:y val="3.525459317585302E-2"/>
                </c:manualLayout>
              </c:layout>
              <c:dLblPos val="r"/>
              <c:showLegendKey val="0"/>
              <c:showVal val="1"/>
              <c:showCatName val="0"/>
              <c:showSerName val="0"/>
              <c:showPercent val="0"/>
              <c:showBubbleSize val="0"/>
            </c:dLbl>
            <c:dLbl>
              <c:idx val="3"/>
              <c:layout>
                <c:manualLayout>
                  <c:x val="-3.8876729949703634E-2"/>
                  <c:y val="9.1394944053046004E-2"/>
                </c:manualLayout>
              </c:layout>
              <c:dLblPos val="r"/>
              <c:showLegendKey val="0"/>
              <c:showVal val="1"/>
              <c:showCatName val="0"/>
              <c:showSerName val="0"/>
              <c:showPercent val="0"/>
              <c:showBubbleSize val="0"/>
            </c:dLbl>
            <c:dLbl>
              <c:idx val="4"/>
              <c:layout>
                <c:manualLayout>
                  <c:x val="-5.9140151235326767E-2"/>
                  <c:y val="-1.733425427084772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(2)'!$B$5:$G$5</c:f>
              <c:numCache>
                <c:formatCode>General</c:formatCode>
                <c:ptCount val="6"/>
                <c:pt idx="0">
                  <c:v>82.6</c:v>
                </c:pt>
                <c:pt idx="1">
                  <c:v>82.4</c:v>
                </c:pt>
                <c:pt idx="2" formatCode="0.0">
                  <c:v>82</c:v>
                </c:pt>
                <c:pt idx="3">
                  <c:v>82.2</c:v>
                </c:pt>
                <c:pt idx="4">
                  <c:v>82.8</c:v>
                </c:pt>
                <c:pt idx="5" formatCode="0.0">
                  <c:v>83.3</c:v>
                </c:pt>
              </c:numCache>
            </c:numRef>
          </c:val>
          <c:smooth val="0"/>
        </c:ser>
        <c:ser>
          <c:idx val="1"/>
          <c:order val="1"/>
          <c:tx>
            <c:strRef>
              <c:f>'[290207結核の統計巻末資料データ付３.xlsx]図16新登録全結核80歳未満中Ｚ含む4剤処方割合 (2)'!$A$6</c:f>
              <c:strCache>
                <c:ptCount val="1"/>
                <c:pt idx="0">
                  <c:v>大阪府
（政令市除く）</c:v>
                </c:pt>
              </c:strCache>
            </c:strRef>
          </c:tx>
          <c:dLbls>
            <c:dLbl>
              <c:idx val="0"/>
              <c:layout>
                <c:manualLayout>
                  <c:x val="-3.7218958712242026E-2"/>
                  <c:y val="4.7263249988488285E-2"/>
                </c:manualLayout>
              </c:layout>
              <c:dLblPos val="r"/>
              <c:showLegendKey val="0"/>
              <c:showVal val="1"/>
              <c:showCatName val="0"/>
              <c:showSerName val="0"/>
              <c:showPercent val="0"/>
              <c:showBubbleSize val="0"/>
            </c:dLbl>
            <c:dLbl>
              <c:idx val="2"/>
              <c:layout>
                <c:manualLayout>
                  <c:x val="-8.179848554061292E-2"/>
                  <c:y val="1.4514711976792374E-2"/>
                </c:manualLayout>
              </c:layout>
              <c:dLblPos val="r"/>
              <c:showLegendKey val="0"/>
              <c:showVal val="1"/>
              <c:showCatName val="0"/>
              <c:showSerName val="0"/>
              <c:showPercent val="0"/>
              <c:showBubbleSize val="0"/>
            </c:dLbl>
            <c:dLbl>
              <c:idx val="3"/>
              <c:layout>
                <c:manualLayout>
                  <c:x val="-3.7218958712242026E-2"/>
                  <c:y val="-5.5660726619698855E-2"/>
                </c:manualLayout>
              </c:layout>
              <c:dLblPos val="r"/>
              <c:showLegendKey val="0"/>
              <c:showVal val="1"/>
              <c:showCatName val="0"/>
              <c:showSerName val="0"/>
              <c:showPercent val="0"/>
              <c:showBubbleSize val="0"/>
            </c:dLbl>
            <c:dLbl>
              <c:idx val="4"/>
              <c:layout>
                <c:manualLayout>
                  <c:x val="-4.3297985097928968E-2"/>
                  <c:y val="-4.630400147349998E-2"/>
                </c:manualLayout>
              </c:layout>
              <c:dLblPos val="r"/>
              <c:showLegendKey val="0"/>
              <c:showVal val="1"/>
              <c:showCatName val="0"/>
              <c:showSerName val="0"/>
              <c:showPercent val="0"/>
              <c:showBubbleSize val="0"/>
            </c:dLbl>
            <c:dLbl>
              <c:idx val="5"/>
              <c:layout>
                <c:manualLayout>
                  <c:x val="-4.937701148361591E-2"/>
                  <c:y val="-4.1625638900400566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(2)'!$B$6:$G$6</c:f>
              <c:numCache>
                <c:formatCode>0.0</c:formatCode>
                <c:ptCount val="6"/>
                <c:pt idx="0">
                  <c:v>82.142860412597656</c:v>
                </c:pt>
                <c:pt idx="1">
                  <c:v>82.167831420898395</c:v>
                </c:pt>
                <c:pt idx="2">
                  <c:v>82.054794311523395</c:v>
                </c:pt>
                <c:pt idx="3">
                  <c:v>83.311080932617188</c:v>
                </c:pt>
                <c:pt idx="4">
                  <c:v>84.313728332519503</c:v>
                </c:pt>
                <c:pt idx="5">
                  <c:v>85.691314697265597</c:v>
                </c:pt>
              </c:numCache>
            </c:numRef>
          </c:val>
          <c:smooth val="0"/>
        </c:ser>
        <c:ser>
          <c:idx val="2"/>
          <c:order val="2"/>
          <c:tx>
            <c:strRef>
              <c:f>'[290207結核の統計巻末資料データ付３.xlsx]図16新登録全結核80歳未満中Ｚ含む4剤処方割合 (2)'!$A$7</c:f>
              <c:strCache>
                <c:ptCount val="1"/>
                <c:pt idx="0">
                  <c:v>大阪市</c:v>
                </c:pt>
              </c:strCache>
            </c:strRef>
          </c:tx>
          <c:dLbls>
            <c:dLbl>
              <c:idx val="1"/>
              <c:layout>
                <c:manualLayout>
                  <c:x val="-3.7963599555864098E-2"/>
                  <c:y val="-5.1461988304093521E-2"/>
                </c:manualLayout>
              </c:layout>
              <c:dLblPos val="r"/>
              <c:showLegendKey val="0"/>
              <c:showVal val="1"/>
              <c:showCatName val="0"/>
              <c:showSerName val="0"/>
              <c:showPercent val="0"/>
              <c:showBubbleSize val="0"/>
            </c:dLbl>
            <c:dLbl>
              <c:idx val="5"/>
              <c:layout>
                <c:manualLayout>
                  <c:x val="-1.4894412417424563E-3"/>
                  <c:y val="1.4035087719298246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(2)'!$B$7:$G$7</c:f>
              <c:numCache>
                <c:formatCode>0.0</c:formatCode>
                <c:ptCount val="6"/>
                <c:pt idx="0">
                  <c:v>84.225624084472656</c:v>
                </c:pt>
                <c:pt idx="1">
                  <c:v>83.982200622558594</c:v>
                </c:pt>
                <c:pt idx="2">
                  <c:v>83.986564636230497</c:v>
                </c:pt>
                <c:pt idx="3">
                  <c:v>82.258064270019531</c:v>
                </c:pt>
                <c:pt idx="4">
                  <c:v>81.578948974609403</c:v>
                </c:pt>
                <c:pt idx="5">
                  <c:v>82.559776306152301</c:v>
                </c:pt>
              </c:numCache>
            </c:numRef>
          </c:val>
          <c:smooth val="0"/>
        </c:ser>
        <c:ser>
          <c:idx val="3"/>
          <c:order val="3"/>
          <c:tx>
            <c:strRef>
              <c:f>'[290207結核の統計巻末資料データ付３.xlsx]図16新登録全結核80歳未満中Ｚ含む4剤処方割合 (2)'!$A$8</c:f>
              <c:strCache>
                <c:ptCount val="1"/>
                <c:pt idx="0">
                  <c:v>堺市</c:v>
                </c:pt>
              </c:strCache>
            </c:strRef>
          </c:tx>
          <c:spPr>
            <a:ln>
              <a:prstDash val="sysDash"/>
            </a:ln>
          </c:spPr>
          <c:dLbls>
            <c:dLbl>
              <c:idx val="2"/>
              <c:layout>
                <c:manualLayout>
                  <c:x val="-3.924530084080434E-2"/>
                  <c:y val="-7.437417691209651E-2"/>
                </c:manualLayout>
              </c:layout>
              <c:dLblPos val="r"/>
              <c:showLegendKey val="0"/>
              <c:showVal val="1"/>
              <c:showCatName val="0"/>
              <c:showSerName val="0"/>
              <c:showPercent val="0"/>
              <c:showBubbleSize val="0"/>
            </c:dLbl>
            <c:dLbl>
              <c:idx val="4"/>
              <c:layout>
                <c:manualLayout>
                  <c:x val="-3.7218958712242026E-2"/>
                  <c:y val="0.12211705115807893"/>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(2)'!$B$8:$G$8</c:f>
              <c:numCache>
                <c:formatCode>0.0</c:formatCode>
                <c:ptCount val="6"/>
                <c:pt idx="0">
                  <c:v>75.647666931152344</c:v>
                </c:pt>
                <c:pt idx="1">
                  <c:v>74.834434509277301</c:v>
                </c:pt>
                <c:pt idx="2">
                  <c:v>71.428573608398395</c:v>
                </c:pt>
                <c:pt idx="3">
                  <c:v>75.862068176269531</c:v>
                </c:pt>
                <c:pt idx="4">
                  <c:v>81.746032714843807</c:v>
                </c:pt>
                <c:pt idx="5">
                  <c:v>75</c:v>
                </c:pt>
              </c:numCache>
            </c:numRef>
          </c:val>
          <c:smooth val="0"/>
        </c:ser>
        <c:ser>
          <c:idx val="4"/>
          <c:order val="4"/>
          <c:tx>
            <c:strRef>
              <c:f>'[290207結核の統計巻末資料データ付３.xlsx]図16新登録全結核80歳未満中Ｚ含む4剤処方割合 (2)'!$A$9</c:f>
              <c:strCache>
                <c:ptCount val="1"/>
                <c:pt idx="0">
                  <c:v>全国</c:v>
                </c:pt>
              </c:strCache>
            </c:strRef>
          </c:tx>
          <c:dLbls>
            <c:dLbl>
              <c:idx val="4"/>
              <c:layout>
                <c:manualLayout>
                  <c:x val="5.3690088681985712E-4"/>
                  <c:y val="-1.4035087719298246E-2"/>
                </c:manualLayout>
              </c:layout>
              <c:dLblPos val="r"/>
              <c:showLegendKey val="0"/>
              <c:showVal val="1"/>
              <c:showCatName val="0"/>
              <c:showSerName val="0"/>
              <c:showPercent val="0"/>
              <c:showBubbleSize val="0"/>
            </c:dLbl>
            <c:dLbl>
              <c:idx val="5"/>
              <c:layout>
                <c:manualLayout>
                  <c:x val="-1.4894412417424563E-3"/>
                  <c:y val="-3.274853801169586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(2)'!$B$9:$G$9</c:f>
              <c:numCache>
                <c:formatCode>0.0</c:formatCode>
                <c:ptCount val="6"/>
                <c:pt idx="0">
                  <c:v>78.968299865722656</c:v>
                </c:pt>
                <c:pt idx="1">
                  <c:v>78.680305480957003</c:v>
                </c:pt>
                <c:pt idx="2">
                  <c:v>79.794960021972699</c:v>
                </c:pt>
                <c:pt idx="3">
                  <c:v>80.789497375488281</c:v>
                </c:pt>
                <c:pt idx="4">
                  <c:v>81.520584106445298</c:v>
                </c:pt>
                <c:pt idx="5">
                  <c:v>82.665008544921903</c:v>
                </c:pt>
              </c:numCache>
            </c:numRef>
          </c:val>
          <c:smooth val="0"/>
        </c:ser>
        <c:dLbls>
          <c:dLblPos val="t"/>
          <c:showLegendKey val="0"/>
          <c:showVal val="1"/>
          <c:showCatName val="0"/>
          <c:showSerName val="0"/>
          <c:showPercent val="0"/>
          <c:showBubbleSize val="0"/>
        </c:dLbls>
        <c:marker val="1"/>
        <c:smooth val="0"/>
        <c:axId val="71885184"/>
        <c:axId val="71886720"/>
      </c:lineChart>
      <c:catAx>
        <c:axId val="71885184"/>
        <c:scaling>
          <c:orientation val="minMax"/>
        </c:scaling>
        <c:delete val="0"/>
        <c:axPos val="b"/>
        <c:numFmt formatCode="General" sourceLinked="1"/>
        <c:majorTickMark val="out"/>
        <c:minorTickMark val="none"/>
        <c:tickLblPos val="nextTo"/>
        <c:crossAx val="71886720"/>
        <c:crosses val="autoZero"/>
        <c:auto val="1"/>
        <c:lblAlgn val="ctr"/>
        <c:lblOffset val="100"/>
        <c:noMultiLvlLbl val="0"/>
      </c:catAx>
      <c:valAx>
        <c:axId val="71886720"/>
        <c:scaling>
          <c:orientation val="minMax"/>
          <c:min val="70"/>
        </c:scaling>
        <c:delete val="0"/>
        <c:axPos val="l"/>
        <c:majorGridlines/>
        <c:numFmt formatCode="General" sourceLinked="1"/>
        <c:majorTickMark val="out"/>
        <c:minorTickMark val="none"/>
        <c:tickLblPos val="nextTo"/>
        <c:crossAx val="71885184"/>
        <c:crosses val="autoZero"/>
        <c:crossBetween val="between"/>
        <c:majorUnit val="5"/>
      </c:valAx>
    </c:plotArea>
    <c:legend>
      <c:legendPos val="r"/>
      <c:layout>
        <c:manualLayout>
          <c:xMode val="edge"/>
          <c:yMode val="edge"/>
          <c:x val="0.77777777777777779"/>
          <c:y val="0.14620789382459268"/>
          <c:w val="0.22015503875968992"/>
          <c:h val="0.70758381617392163"/>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2723518416286525"/>
          <c:w val="0.71190262181457487"/>
          <c:h val="0.75085916843420397"/>
        </c:manualLayout>
      </c:layout>
      <c:lineChart>
        <c:grouping val="standard"/>
        <c:varyColors val="0"/>
        <c:ser>
          <c:idx val="0"/>
          <c:order val="0"/>
          <c:tx>
            <c:strRef>
              <c:f>'[290207結核の統計巻末資料データ付３.xlsx]図17前年登録肺結核退院患者入院期間中央値'!$A$5</c:f>
              <c:strCache>
                <c:ptCount val="1"/>
                <c:pt idx="0">
                  <c:v>大阪府</c:v>
                </c:pt>
              </c:strCache>
            </c:strRef>
          </c:tx>
          <c:dLbls>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6.9271861878138344E-2"/>
                  <c:y val="-2.0885757701339963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1.2902853169494265E-2"/>
                  <c:y val="-1.451471197679237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'[290207結核の統計巻末資料データ付３.xlsx]図17前年登録肺結核退院患者入院期間中央値'!$B$5:$G$5</c:f>
              <c:numCache>
                <c:formatCode>0.0</c:formatCode>
                <c:ptCount val="6"/>
                <c:pt idx="0">
                  <c:v>74</c:v>
                </c:pt>
                <c:pt idx="1">
                  <c:v>71</c:v>
                </c:pt>
                <c:pt idx="2">
                  <c:v>71</c:v>
                </c:pt>
                <c:pt idx="3">
                  <c:v>73</c:v>
                </c:pt>
                <c:pt idx="4">
                  <c:v>70</c:v>
                </c:pt>
                <c:pt idx="5">
                  <c:v>68</c:v>
                </c:pt>
              </c:numCache>
            </c:numRef>
          </c:val>
          <c:smooth val="0"/>
        </c:ser>
        <c:ser>
          <c:idx val="1"/>
          <c:order val="1"/>
          <c:tx>
            <c:strRef>
              <c:f>'[290207結核の統計巻末資料データ付３.xlsx]図17前年登録肺結核退院患者入院期間中央値'!$A$6</c:f>
              <c:strCache>
                <c:ptCount val="1"/>
                <c:pt idx="0">
                  <c:v>大阪府
（政令市除く）</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1"/>
              <c:layout>
                <c:manualLayout>
                  <c:x val="-6.8238267838073245E-3"/>
                  <c:y val="8.8771008887047007E-3"/>
                </c:manualLayout>
              </c:layout>
              <c:dLblPos val="r"/>
              <c:showLegendKey val="0"/>
              <c:showVal val="1"/>
              <c:showCatName val="0"/>
              <c:showSerName val="0"/>
              <c:showPercent val="0"/>
              <c:showBubbleSize val="0"/>
            </c:dLbl>
            <c:dLbl>
              <c:idx val="3"/>
              <c:layout>
                <c:manualLayout>
                  <c:x val="-2.5060905940868145E-2"/>
                  <c:y val="2.7590551181102364E-2"/>
                </c:manualLayout>
              </c:layout>
              <c:dLblPos val="r"/>
              <c:showLegendKey val="0"/>
              <c:showVal val="1"/>
              <c:showCatName val="0"/>
              <c:showSerName val="0"/>
              <c:showPercent val="0"/>
              <c:showBubbleSize val="0"/>
            </c:dLbl>
            <c:dLbl>
              <c:idx val="4"/>
              <c:layout>
                <c:manualLayout>
                  <c:x val="-3.7218958712242026E-2"/>
                  <c:y val="-7.53334254270848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'[290207結核の統計巻末資料データ付３.xlsx]図17前年登録肺結核退院患者入院期間中央値'!$B$6:$G$6</c:f>
              <c:numCache>
                <c:formatCode>0.0</c:formatCode>
                <c:ptCount val="6"/>
                <c:pt idx="0">
                  <c:v>72</c:v>
                </c:pt>
                <c:pt idx="1">
                  <c:v>68</c:v>
                </c:pt>
                <c:pt idx="2">
                  <c:v>71</c:v>
                </c:pt>
                <c:pt idx="3">
                  <c:v>70</c:v>
                </c:pt>
                <c:pt idx="4">
                  <c:v>70.5</c:v>
                </c:pt>
                <c:pt idx="5">
                  <c:v>73</c:v>
                </c:pt>
              </c:numCache>
            </c:numRef>
          </c:val>
          <c:smooth val="0"/>
        </c:ser>
        <c:ser>
          <c:idx val="2"/>
          <c:order val="2"/>
          <c:tx>
            <c:strRef>
              <c:f>'[290207結核の統計巻末資料データ付３.xlsx]図17前年登録肺結核退院患者入院期間中央値'!$A$7</c:f>
              <c:strCache>
                <c:ptCount val="1"/>
                <c:pt idx="0">
                  <c:v>大阪市</c:v>
                </c:pt>
              </c:strCache>
            </c:strRef>
          </c:tx>
          <c:dLbls>
            <c:dLbl>
              <c:idx val="0"/>
              <c:layout>
                <c:manualLayout>
                  <c:x val="-3.8876729949703634E-2"/>
                  <c:y val="-5.0082792282543628E-2"/>
                </c:manualLayout>
              </c:layout>
              <c:dLblPos val="r"/>
              <c:showLegendKey val="0"/>
              <c:showVal val="1"/>
              <c:showCatName val="0"/>
              <c:showSerName val="0"/>
              <c:showPercent val="0"/>
              <c:showBubbleSize val="0"/>
            </c:dLbl>
            <c:dLbl>
              <c:idx val="1"/>
              <c:layout>
                <c:manualLayout>
                  <c:x val="-3.8876729949703634E-2"/>
                  <c:y val="-4.8955933139936458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2.4143694745339152E-2"/>
                  <c:y val="-1.5097419391919076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4.7974846552450113E-3"/>
                  <c:y val="1.355546346180411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'[290207結核の統計巻末資料データ付３.xlsx]図17前年登録肺結核退院患者入院期間中央値'!$B$7:$G$7</c:f>
              <c:numCache>
                <c:formatCode>0.0</c:formatCode>
                <c:ptCount val="6"/>
                <c:pt idx="0">
                  <c:v>77</c:v>
                </c:pt>
                <c:pt idx="1">
                  <c:v>79.5</c:v>
                </c:pt>
                <c:pt idx="2">
                  <c:v>76</c:v>
                </c:pt>
                <c:pt idx="3">
                  <c:v>78.5</c:v>
                </c:pt>
                <c:pt idx="4">
                  <c:v>68</c:v>
                </c:pt>
                <c:pt idx="5">
                  <c:v>66.5</c:v>
                </c:pt>
              </c:numCache>
            </c:numRef>
          </c:val>
          <c:smooth val="0"/>
        </c:ser>
        <c:ser>
          <c:idx val="3"/>
          <c:order val="3"/>
          <c:tx>
            <c:strRef>
              <c:f>'[290207結核の統計巻末資料データ付３.xlsx]図17前年登録肺結核退院患者入院期間中央値'!$A$8</c:f>
              <c:strCache>
                <c:ptCount val="1"/>
                <c:pt idx="0">
                  <c:v>堺市</c:v>
                </c:pt>
              </c:strCache>
            </c:strRef>
          </c:tx>
          <c:spPr>
            <a:ln>
              <a:prstDash val="sysDash"/>
            </a:ln>
          </c:spPr>
          <c:dLbls>
            <c:dLbl>
              <c:idx val="0"/>
              <c:layout>
                <c:manualLayout>
                  <c:x val="-3.685038782114132E-2"/>
                  <c:y val="-4.0350324630473819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4.6982098463952925E-2"/>
                  <c:y val="-6.4681125385642677E-2"/>
                </c:manualLayout>
              </c:layout>
              <c:dLblPos val="r"/>
              <c:showLegendKey val="0"/>
              <c:showVal val="1"/>
              <c:showCatName val="0"/>
              <c:showSerName val="0"/>
              <c:showPercent val="0"/>
              <c:showBubbleSize val="0"/>
            </c:dLbl>
            <c:dLbl>
              <c:idx val="3"/>
              <c:layout>
                <c:manualLayout>
                  <c:x val="-1.0876511040931951E-2"/>
                  <c:y val="-3.790652484228945E-2"/>
                </c:manualLayout>
              </c:layout>
              <c:dLblPos val="r"/>
              <c:showLegendKey val="0"/>
              <c:showVal val="1"/>
              <c:showCatName val="0"/>
              <c:showSerName val="0"/>
              <c:showPercent val="0"/>
              <c:showBubbleSize val="0"/>
            </c:dLbl>
            <c:dLbl>
              <c:idx val="5"/>
              <c:layout>
                <c:manualLayout>
                  <c:x val="-7.448003981203842E-4"/>
                  <c:y val="-9.8363494036928737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'[290207結核の統計巻末資料データ付３.xlsx]図17前年登録肺結核退院患者入院期間中央値'!$B$8:$G$8</c:f>
              <c:numCache>
                <c:formatCode>0.0</c:formatCode>
                <c:ptCount val="6"/>
                <c:pt idx="0">
                  <c:v>55.5</c:v>
                </c:pt>
                <c:pt idx="1">
                  <c:v>59</c:v>
                </c:pt>
                <c:pt idx="2">
                  <c:v>56</c:v>
                </c:pt>
                <c:pt idx="3">
                  <c:v>72</c:v>
                </c:pt>
                <c:pt idx="4">
                  <c:v>69.5</c:v>
                </c:pt>
                <c:pt idx="5">
                  <c:v>59</c:v>
                </c:pt>
              </c:numCache>
            </c:numRef>
          </c:val>
          <c:smooth val="0"/>
        </c:ser>
        <c:ser>
          <c:idx val="4"/>
          <c:order val="4"/>
          <c:tx>
            <c:strRef>
              <c:f>'[290207結核の統計巻末資料データ付３.xlsx]図17前年登録肺結核退院患者入院期間中央値'!$A$9</c:f>
              <c:strCache>
                <c:ptCount val="1"/>
                <c:pt idx="0">
                  <c:v>全国</c:v>
                </c:pt>
              </c:strCache>
            </c:strRef>
          </c:tx>
          <c:dLbls>
            <c:dLbl>
              <c:idx val="0"/>
              <c:layout>
                <c:manualLayout>
                  <c:x val="-3.7218958712242026E-2"/>
                  <c:y val="4.7263249988488285E-2"/>
                </c:manualLayout>
              </c:layout>
              <c:dLblPos val="r"/>
              <c:showLegendKey val="0"/>
              <c:showVal val="1"/>
              <c:showCatName val="0"/>
              <c:showSerName val="0"/>
              <c:showPercent val="0"/>
              <c:showBubbleSize val="0"/>
            </c:dLbl>
            <c:dLbl>
              <c:idx val="1"/>
              <c:layout>
                <c:manualLayout>
                  <c:x val="-3.7218958712242026E-2"/>
                  <c:y val="3.790652484228945E-2"/>
                </c:manualLayout>
              </c:layout>
              <c:dLblPos val="r"/>
              <c:showLegendKey val="0"/>
              <c:showVal val="1"/>
              <c:showCatName val="0"/>
              <c:showSerName val="0"/>
              <c:showPercent val="0"/>
              <c:showBubbleSize val="0"/>
            </c:dLbl>
            <c:dLbl>
              <c:idx val="2"/>
              <c:layout>
                <c:manualLayout>
                  <c:x val="-3.7218958712242026E-2"/>
                  <c:y val="5.1941612561587698E-2"/>
                </c:manualLayout>
              </c:layout>
              <c:dLblPos val="r"/>
              <c:showLegendKey val="0"/>
              <c:showVal val="1"/>
              <c:showCatName val="0"/>
              <c:showSerName val="0"/>
              <c:showPercent val="0"/>
              <c:showBubbleSize val="0"/>
            </c:dLbl>
            <c:dLbl>
              <c:idx val="3"/>
              <c:layout>
                <c:manualLayout>
                  <c:x val="-4.1271642969366654E-2"/>
                  <c:y val="4.2584887415388864E-2"/>
                </c:manualLayout>
              </c:layout>
              <c:dLblPos val="r"/>
              <c:showLegendKey val="0"/>
              <c:showVal val="1"/>
              <c:showCatName val="0"/>
              <c:showSerName val="0"/>
              <c:showPercent val="0"/>
              <c:showBubbleSize val="0"/>
            </c:dLbl>
            <c:dLbl>
              <c:idx val="4"/>
              <c:layout>
                <c:manualLayout>
                  <c:x val="-3.924530084080434E-2"/>
                  <c:y val="3.322816226919012E-2"/>
                </c:manualLayout>
              </c:layout>
              <c:dLblPos val="r"/>
              <c:showLegendKey val="0"/>
              <c:showVal val="1"/>
              <c:showCatName val="0"/>
              <c:showSerName val="0"/>
              <c:showPercent val="0"/>
              <c:showBubbleSize val="0"/>
            </c:dLbl>
            <c:dLbl>
              <c:idx val="5"/>
              <c:layout>
                <c:manualLayout>
                  <c:x val="-1.2902853169494265E-2"/>
                  <c:y val="9.8359810286872042E-3"/>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'[290207結核の統計巻末資料データ付３.xlsx]図17前年登録肺結核退院患者入院期間中央値'!$B$9:$G$9</c:f>
              <c:numCache>
                <c:formatCode>0.0</c:formatCode>
                <c:ptCount val="6"/>
                <c:pt idx="0">
                  <c:v>68</c:v>
                </c:pt>
                <c:pt idx="1">
                  <c:v>65</c:v>
                </c:pt>
                <c:pt idx="2">
                  <c:v>66</c:v>
                </c:pt>
                <c:pt idx="3">
                  <c:v>66</c:v>
                </c:pt>
                <c:pt idx="4">
                  <c:v>63</c:v>
                </c:pt>
                <c:pt idx="5">
                  <c:v>62</c:v>
                </c:pt>
              </c:numCache>
            </c:numRef>
          </c:val>
          <c:smooth val="0"/>
        </c:ser>
        <c:dLbls>
          <c:dLblPos val="t"/>
          <c:showLegendKey val="0"/>
          <c:showVal val="1"/>
          <c:showCatName val="0"/>
          <c:showSerName val="0"/>
          <c:showPercent val="0"/>
          <c:showBubbleSize val="0"/>
        </c:dLbls>
        <c:marker val="1"/>
        <c:smooth val="0"/>
        <c:axId val="73419776"/>
        <c:axId val="73794304"/>
      </c:lineChart>
      <c:catAx>
        <c:axId val="73419776"/>
        <c:scaling>
          <c:orientation val="minMax"/>
        </c:scaling>
        <c:delete val="0"/>
        <c:axPos val="b"/>
        <c:numFmt formatCode="General" sourceLinked="1"/>
        <c:majorTickMark val="out"/>
        <c:minorTickMark val="none"/>
        <c:tickLblPos val="nextTo"/>
        <c:crossAx val="73794304"/>
        <c:crosses val="autoZero"/>
        <c:auto val="1"/>
        <c:lblAlgn val="ctr"/>
        <c:lblOffset val="100"/>
        <c:noMultiLvlLbl val="0"/>
      </c:catAx>
      <c:valAx>
        <c:axId val="73794304"/>
        <c:scaling>
          <c:orientation val="minMax"/>
          <c:max val="85"/>
          <c:min val="55"/>
        </c:scaling>
        <c:delete val="0"/>
        <c:axPos val="l"/>
        <c:majorGridlines/>
        <c:numFmt formatCode="0.0" sourceLinked="1"/>
        <c:majorTickMark val="out"/>
        <c:minorTickMark val="none"/>
        <c:tickLblPos val="nextTo"/>
        <c:crossAx val="73419776"/>
        <c:crosses val="autoZero"/>
        <c:crossBetween val="between"/>
      </c:valAx>
    </c:plotArea>
    <c:legend>
      <c:legendPos val="r"/>
      <c:layout>
        <c:manualLayout>
          <c:xMode val="edge"/>
          <c:yMode val="edge"/>
          <c:x val="0.77916018662519437"/>
          <c:y val="0.15404092938567182"/>
          <c:w val="0.2208398133748056"/>
          <c:h val="0.69191775382320753"/>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74893793615605"/>
          <c:y val="4.8126794068096848E-2"/>
          <c:w val="0.73206540220208327"/>
          <c:h val="0.48584991936248934"/>
        </c:manualLayout>
      </c:layout>
      <c:barChart>
        <c:barDir val="col"/>
        <c:grouping val="stacked"/>
        <c:varyColors val="0"/>
        <c:ser>
          <c:idx val="0"/>
          <c:order val="0"/>
          <c:tx>
            <c:strRef>
              <c:f>'[コピー結核の統計巻末資料データ付３.xlsx]図18治療成績自治体比較(結核管理図）'!$A$5</c:f>
              <c:strCache>
                <c:ptCount val="1"/>
                <c:pt idx="0">
                  <c:v>治療成功</c:v>
                </c:pt>
              </c:strCache>
            </c:strRef>
          </c:tx>
          <c:spPr>
            <a:pattFill prst="pct5">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'[コピー結核の統計巻末資料データ付３.xlsx]図18治療成績自治体比較(結核管理図）'!$B$5:$E$5</c:f>
              <c:numCache>
                <c:formatCode>#,##0.0_ </c:formatCode>
                <c:ptCount val="4"/>
                <c:pt idx="0">
                  <c:v>49.59</c:v>
                </c:pt>
                <c:pt idx="1">
                  <c:v>55.48</c:v>
                </c:pt>
                <c:pt idx="2">
                  <c:v>49.77</c:v>
                </c:pt>
                <c:pt idx="3">
                  <c:v>60.23</c:v>
                </c:pt>
              </c:numCache>
            </c:numRef>
          </c:val>
        </c:ser>
        <c:ser>
          <c:idx val="1"/>
          <c:order val="1"/>
          <c:tx>
            <c:strRef>
              <c:f>'[コピー結核の統計巻末資料データ付３.xlsx]図18治療成績自治体比較(結核管理図）'!$A$6</c:f>
              <c:strCache>
                <c:ptCount val="1"/>
                <c:pt idx="0">
                  <c:v>死亡</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'[コピー結核の統計巻末資料データ付３.xlsx]図18治療成績自治体比較(結核管理図）'!$B$6:$E$6</c:f>
              <c:numCache>
                <c:formatCode>#,##0.0_ </c:formatCode>
                <c:ptCount val="4"/>
                <c:pt idx="0">
                  <c:v>21.58</c:v>
                </c:pt>
                <c:pt idx="1">
                  <c:v>19.579999999999998</c:v>
                </c:pt>
                <c:pt idx="2">
                  <c:v>24.19</c:v>
                </c:pt>
                <c:pt idx="3">
                  <c:v>18.18</c:v>
                </c:pt>
              </c:numCache>
            </c:numRef>
          </c:val>
        </c:ser>
        <c:ser>
          <c:idx val="2"/>
          <c:order val="2"/>
          <c:tx>
            <c:strRef>
              <c:f>'[コピー結核の統計巻末資料データ付３.xlsx]図18治療成績自治体比較(結核管理図）'!$A$7</c:f>
              <c:strCache>
                <c:ptCount val="1"/>
                <c:pt idx="0">
                  <c:v>失敗・脱落・中断</c:v>
                </c:pt>
              </c:strCache>
            </c:strRef>
          </c:tx>
          <c:spPr>
            <a:pattFill prst="ltUpDiag">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'[コピー結核の統計巻末資料データ付３.xlsx]図18治療成績自治体比較(結核管理図）'!$B$7:$E$7</c:f>
              <c:numCache>
                <c:formatCode>#,##0.0_ </c:formatCode>
                <c:ptCount val="4"/>
                <c:pt idx="0">
                  <c:v>4.99</c:v>
                </c:pt>
                <c:pt idx="1">
                  <c:v>1.4</c:v>
                </c:pt>
                <c:pt idx="2">
                  <c:v>2.33</c:v>
                </c:pt>
                <c:pt idx="3">
                  <c:v>1.1399999999999999</c:v>
                </c:pt>
              </c:numCache>
            </c:numRef>
          </c:val>
        </c:ser>
        <c:ser>
          <c:idx val="3"/>
          <c:order val="3"/>
          <c:tx>
            <c:strRef>
              <c:f>'[コピー結核の統計巻末資料データ付３.xlsx]図18治療成績自治体比較(結核管理図）'!$A$8</c:f>
              <c:strCache>
                <c:ptCount val="1"/>
                <c:pt idx="0">
                  <c:v>転出</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'[コピー結核の統計巻末資料データ付３.xlsx]図18治療成績自治体比較(結核管理図）'!$B$8:$E$8</c:f>
              <c:numCache>
                <c:formatCode>#,##0.0_ </c:formatCode>
                <c:ptCount val="4"/>
                <c:pt idx="0">
                  <c:v>3.17</c:v>
                </c:pt>
                <c:pt idx="1">
                  <c:v>2.33</c:v>
                </c:pt>
                <c:pt idx="2">
                  <c:v>1.86</c:v>
                </c:pt>
                <c:pt idx="3">
                  <c:v>1.1399999999999999</c:v>
                </c:pt>
              </c:numCache>
            </c:numRef>
          </c:val>
        </c:ser>
        <c:ser>
          <c:idx val="4"/>
          <c:order val="4"/>
          <c:tx>
            <c:strRef>
              <c:f>'[コピー結核の統計巻末資料データ付３.xlsx]図18治療成績自治体比較(結核管理図）'!$A$9</c:f>
              <c:strCache>
                <c:ptCount val="1"/>
                <c:pt idx="0">
                  <c:v>12か月超治療</c:v>
                </c:pt>
              </c:strCache>
            </c:strRef>
          </c:tx>
          <c:spPr>
            <a:pattFill prst="ltVert">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'[コピー結核の統計巻末資料データ付３.xlsx]図18治療成績自治体比較(結核管理図）'!$B$9:$E$9</c:f>
              <c:numCache>
                <c:formatCode>#,##0.0_ </c:formatCode>
                <c:ptCount val="4"/>
                <c:pt idx="0">
                  <c:v>11.14</c:v>
                </c:pt>
                <c:pt idx="1">
                  <c:v>13.05</c:v>
                </c:pt>
                <c:pt idx="2">
                  <c:v>14.19</c:v>
                </c:pt>
                <c:pt idx="3">
                  <c:v>14.77</c:v>
                </c:pt>
              </c:numCache>
            </c:numRef>
          </c:val>
        </c:ser>
        <c:ser>
          <c:idx val="5"/>
          <c:order val="5"/>
          <c:tx>
            <c:strRef>
              <c:f>'[コピー結核の統計巻末資料データ付３.xlsx]図18治療成績自治体比較(結核管理図）'!$A$10</c:f>
              <c:strCache>
                <c:ptCount val="1"/>
                <c:pt idx="0">
                  <c:v>判定不能</c:v>
                </c:pt>
              </c:strCache>
            </c:strRef>
          </c:tx>
          <c:spPr>
            <a:pattFill prst="narHorz">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'[コピー結核の統計巻末資料データ付３.xlsx]図18治療成績自治体比較(結核管理図）'!$B$10:$E$10</c:f>
              <c:numCache>
                <c:formatCode>#,##0.0_ </c:formatCode>
                <c:ptCount val="4"/>
                <c:pt idx="0">
                  <c:v>9.9</c:v>
                </c:pt>
                <c:pt idx="1">
                  <c:v>8.16</c:v>
                </c:pt>
                <c:pt idx="2">
                  <c:v>7.67</c:v>
                </c:pt>
                <c:pt idx="3">
                  <c:v>4.55</c:v>
                </c:pt>
              </c:numCache>
            </c:numRef>
          </c:val>
        </c:ser>
        <c:dLbls>
          <c:showLegendKey val="0"/>
          <c:showVal val="0"/>
          <c:showCatName val="0"/>
          <c:showSerName val="0"/>
          <c:showPercent val="0"/>
          <c:showBubbleSize val="0"/>
        </c:dLbls>
        <c:gapWidth val="150"/>
        <c:overlap val="100"/>
        <c:axId val="73814784"/>
        <c:axId val="73816320"/>
      </c:barChart>
      <c:catAx>
        <c:axId val="73814784"/>
        <c:scaling>
          <c:orientation val="minMax"/>
        </c:scaling>
        <c:delete val="0"/>
        <c:axPos val="b"/>
        <c:majorTickMark val="out"/>
        <c:minorTickMark val="none"/>
        <c:tickLblPos val="nextTo"/>
        <c:crossAx val="73816320"/>
        <c:crosses val="autoZero"/>
        <c:auto val="1"/>
        <c:lblAlgn val="ctr"/>
        <c:lblOffset val="100"/>
        <c:noMultiLvlLbl val="0"/>
      </c:catAx>
      <c:valAx>
        <c:axId val="73816320"/>
        <c:scaling>
          <c:orientation val="minMax"/>
          <c:max val="100"/>
        </c:scaling>
        <c:delete val="0"/>
        <c:axPos val="l"/>
        <c:majorGridlines/>
        <c:title>
          <c:tx>
            <c:rich>
              <a:bodyPr rot="0" vert="horz"/>
              <a:lstStyle/>
              <a:p>
                <a:pPr>
                  <a:defRPr/>
                </a:pPr>
                <a:r>
                  <a:rPr lang="ja-JP"/>
                  <a:t>（％）</a:t>
                </a:r>
              </a:p>
            </c:rich>
          </c:tx>
          <c:layout>
            <c:manualLayout>
              <c:xMode val="edge"/>
              <c:yMode val="edge"/>
              <c:x val="8.1365994299256283E-2"/>
              <c:y val="7.3333188723310433E-2"/>
            </c:manualLayout>
          </c:layout>
          <c:overlay val="0"/>
        </c:title>
        <c:numFmt formatCode="General" sourceLinked="0"/>
        <c:majorTickMark val="out"/>
        <c:minorTickMark val="none"/>
        <c:tickLblPos val="nextTo"/>
        <c:crossAx val="7381478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n-ea"/>
          <a:ea typeface="+mn-ea"/>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'[290207結核の統計巻末資料データ付３.xlsx]図2喀痰塗抹陽性肺結核罹患率'!$A$5</c:f>
              <c:strCache>
                <c:ptCount val="1"/>
                <c:pt idx="0">
                  <c:v>大阪府</c:v>
                </c:pt>
              </c:strCache>
            </c:strRef>
          </c:tx>
          <c:dLbls>
            <c:dLbl>
              <c:idx val="2"/>
              <c:layout>
                <c:manualLayout>
                  <c:x val="-4.6781091757469709E-2"/>
                  <c:y val="5.3427694007884642E-2"/>
                </c:manualLayout>
              </c:layout>
              <c:dLblPos val="r"/>
              <c:showLegendKey val="0"/>
              <c:showVal val="1"/>
              <c:showCatName val="0"/>
              <c:showSerName val="0"/>
              <c:showPercent val="0"/>
              <c:showBubbleSize val="0"/>
            </c:dLbl>
            <c:dLbl>
              <c:idx val="5"/>
              <c:layout>
                <c:manualLayout>
                  <c:x val="-5.4861899838277793E-2"/>
                  <c:y val="4.8029583346616084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'[290207結核の統計巻末資料データ付３.xlsx]図2喀痰塗抹陽性肺結核罹患率'!$B$5:$G$5</c:f>
              <c:numCache>
                <c:formatCode>General</c:formatCode>
                <c:ptCount val="6"/>
                <c:pt idx="0">
                  <c:v>12.7</c:v>
                </c:pt>
                <c:pt idx="1">
                  <c:v>12.2</c:v>
                </c:pt>
                <c:pt idx="2">
                  <c:v>11.6</c:v>
                </c:pt>
                <c:pt idx="3">
                  <c:v>11.5</c:v>
                </c:pt>
                <c:pt idx="4" formatCode="0.0">
                  <c:v>10.15</c:v>
                </c:pt>
                <c:pt idx="5" formatCode="0.0">
                  <c:v>10.19</c:v>
                </c:pt>
              </c:numCache>
            </c:numRef>
          </c:val>
          <c:smooth val="0"/>
        </c:ser>
        <c:ser>
          <c:idx val="1"/>
          <c:order val="1"/>
          <c:tx>
            <c:strRef>
              <c:f>'[290207結核の統計巻末資料データ付３.xlsx]図2喀痰塗抹陽性肺結核罹患率'!$A$6</c:f>
              <c:strCache>
                <c:ptCount val="1"/>
                <c:pt idx="0">
                  <c:v>大阪府
（政令市除く）</c:v>
                </c:pt>
              </c:strCache>
            </c:strRef>
          </c:tx>
          <c:dLbls>
            <c:dLbl>
              <c:idx val="0"/>
              <c:layout>
                <c:manualLayout>
                  <c:x val="-4.2646729764839998E-2"/>
                  <c:y val="3.8340187233680809E-2"/>
                </c:manualLayout>
              </c:layout>
              <c:dLblPos val="r"/>
              <c:showLegendKey val="0"/>
              <c:showVal val="1"/>
              <c:showCatName val="0"/>
              <c:showSerName val="0"/>
              <c:showPercent val="0"/>
              <c:showBubbleSize val="0"/>
            </c:dLbl>
            <c:dLbl>
              <c:idx val="1"/>
              <c:layout>
                <c:manualLayout>
                  <c:x val="-4.2646517670139716E-2"/>
                  <c:y val="5.9932629878754938E-2"/>
                </c:manualLayout>
              </c:layout>
              <c:dLblPos val="r"/>
              <c:showLegendKey val="0"/>
              <c:showVal val="1"/>
              <c:showCatName val="0"/>
              <c:showSerName val="0"/>
              <c:showPercent val="0"/>
              <c:showBubbleSize val="0"/>
            </c:dLbl>
            <c:dLbl>
              <c:idx val="2"/>
              <c:layout>
                <c:manualLayout>
                  <c:x val="-4.2646517670139716E-2"/>
                  <c:y val="-5.8826229717236861E-2"/>
                </c:manualLayout>
              </c:layout>
              <c:dLblPos val="r"/>
              <c:showLegendKey val="0"/>
              <c:showVal val="1"/>
              <c:showCatName val="0"/>
              <c:showSerName val="0"/>
              <c:showPercent val="0"/>
              <c:showBubbleSize val="0"/>
            </c:dLbl>
            <c:dLbl>
              <c:idx val="3"/>
              <c:layout>
                <c:manualLayout>
                  <c:x val="-4.2646517670139716E-2"/>
                  <c:y val="3.8340187233680809E-2"/>
                </c:manualLayout>
              </c:layout>
              <c:dLblPos val="r"/>
              <c:showLegendKey val="0"/>
              <c:showVal val="1"/>
              <c:showCatName val="0"/>
              <c:showSerName val="0"/>
              <c:showPercent val="0"/>
              <c:showBubbleSize val="0"/>
            </c:dLbl>
            <c:dLbl>
              <c:idx val="4"/>
              <c:layout>
                <c:manualLayout>
                  <c:x val="-3.187210689572894E-2"/>
                  <c:y val="-4.8030008394699751E-2"/>
                </c:manualLayout>
              </c:layout>
              <c:dLblPos val="r"/>
              <c:showLegendKey val="0"/>
              <c:showVal val="1"/>
              <c:showCatName val="0"/>
              <c:showSerName val="0"/>
              <c:showPercent val="0"/>
              <c:showBubbleSize val="0"/>
            </c:dLbl>
            <c:dLbl>
              <c:idx val="5"/>
              <c:layout>
                <c:manualLayout>
                  <c:x val="-4.2646517670139716E-2"/>
                  <c:y val="4.9136408556217925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'[290207結核の統計巻末資料データ付３.xlsx]図2喀痰塗抹陽性肺結核罹患率'!$B$6:$G$6</c:f>
              <c:numCache>
                <c:formatCode>0.0</c:formatCode>
                <c:ptCount val="6"/>
                <c:pt idx="0">
                  <c:v>8.9</c:v>
                </c:pt>
                <c:pt idx="1">
                  <c:v>9.1999999999999993</c:v>
                </c:pt>
                <c:pt idx="2">
                  <c:v>7.7</c:v>
                </c:pt>
                <c:pt idx="3">
                  <c:v>8.23</c:v>
                </c:pt>
                <c:pt idx="4">
                  <c:v>6.7</c:v>
                </c:pt>
                <c:pt idx="5">
                  <c:v>7.4</c:v>
                </c:pt>
              </c:numCache>
            </c:numRef>
          </c:val>
          <c:smooth val="0"/>
        </c:ser>
        <c:ser>
          <c:idx val="2"/>
          <c:order val="2"/>
          <c:tx>
            <c:strRef>
              <c:f>'[290207結核の統計巻末資料データ付３.xlsx]図2喀痰塗抹陽性肺結核罹患率'!$A$7</c:f>
              <c:strCache>
                <c:ptCount val="1"/>
                <c:pt idx="0">
                  <c:v>大阪市</c:v>
                </c:pt>
              </c:strCache>
            </c:strRef>
          </c:tx>
          <c:dLbls>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'[290207結核の統計巻末資料データ付３.xlsx]図2喀痰塗抹陽性肺結核罹患率'!$B$7:$G$7</c:f>
              <c:numCache>
                <c:formatCode>0.0</c:formatCode>
                <c:ptCount val="6"/>
                <c:pt idx="0">
                  <c:v>20.8</c:v>
                </c:pt>
                <c:pt idx="1">
                  <c:v>18.600000000000001</c:v>
                </c:pt>
                <c:pt idx="2">
                  <c:v>19.100000000000001</c:v>
                </c:pt>
                <c:pt idx="3">
                  <c:v>18.2</c:v>
                </c:pt>
                <c:pt idx="4">
                  <c:v>17</c:v>
                </c:pt>
                <c:pt idx="5">
                  <c:v>15.31</c:v>
                </c:pt>
              </c:numCache>
            </c:numRef>
          </c:val>
          <c:smooth val="0"/>
        </c:ser>
        <c:ser>
          <c:idx val="3"/>
          <c:order val="3"/>
          <c:tx>
            <c:strRef>
              <c:f>'[290207結核の統計巻末資料データ付３.xlsx]図2喀痰塗抹陽性肺結核罹患率'!$A$8</c:f>
              <c:strCache>
                <c:ptCount val="1"/>
                <c:pt idx="0">
                  <c:v>堺市</c:v>
                </c:pt>
              </c:strCache>
            </c:strRef>
          </c:tx>
          <c:dLbls>
            <c:dLbl>
              <c:idx val="0"/>
              <c:layout>
                <c:manualLayout>
                  <c:x val="-5.3158143110899017E-2"/>
                  <c:y val="3.2388663967611336E-2"/>
                </c:manualLayout>
              </c:layout>
              <c:dLblPos val="r"/>
              <c:showLegendKey val="0"/>
              <c:showVal val="1"/>
              <c:showCatName val="0"/>
              <c:showSerName val="0"/>
              <c:showPercent val="0"/>
              <c:showBubbleSize val="0"/>
            </c:dLbl>
            <c:dLbl>
              <c:idx val="1"/>
              <c:layout>
                <c:manualLayout>
                  <c:x val="-4.6732946260505314E-3"/>
                  <c:y val="1.6194331983805668E-2"/>
                </c:manualLayout>
              </c:layout>
              <c:dLblPos val="r"/>
              <c:showLegendKey val="0"/>
              <c:showVal val="1"/>
              <c:showCatName val="0"/>
              <c:showSerName val="0"/>
              <c:showPercent val="0"/>
              <c:showBubbleSize val="0"/>
            </c:dLbl>
            <c:dLbl>
              <c:idx val="2"/>
              <c:layout>
                <c:manualLayout>
                  <c:x val="-4.7770937723693632E-2"/>
                  <c:y val="-3.7786774628879895E-2"/>
                </c:manualLayout>
              </c:layout>
              <c:dLblPos val="r"/>
              <c:showLegendKey val="0"/>
              <c:showVal val="1"/>
              <c:showCatName val="0"/>
              <c:showSerName val="0"/>
              <c:showPercent val="0"/>
              <c:showBubbleSize val="0"/>
            </c:dLbl>
            <c:dLbl>
              <c:idx val="3"/>
              <c:layout>
                <c:manualLayout>
                  <c:x val="-6.3932553885309842E-2"/>
                  <c:y val="3.7786774628879895E-2"/>
                </c:manualLayout>
              </c:layout>
              <c:dLblPos val="r"/>
              <c:showLegendKey val="0"/>
              <c:showVal val="1"/>
              <c:showCatName val="0"/>
              <c:showSerName val="0"/>
              <c:showPercent val="0"/>
              <c:showBubbleSize val="0"/>
            </c:dLbl>
            <c:dLbl>
              <c:idx val="5"/>
              <c:layout>
                <c:manualLayout>
                  <c:x val="-5.0464540417296325E-2"/>
                  <c:y val="-5.398110661268556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l"/>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'[290207結核の統計巻末資料データ付３.xlsx]図2喀痰塗抹陽性肺結核罹患率'!$B$8:$G$8</c:f>
              <c:numCache>
                <c:formatCode>0.0</c:formatCode>
                <c:ptCount val="6"/>
                <c:pt idx="0">
                  <c:v>11</c:v>
                </c:pt>
                <c:pt idx="1">
                  <c:v>10.6</c:v>
                </c:pt>
                <c:pt idx="2">
                  <c:v>12.5</c:v>
                </c:pt>
                <c:pt idx="3">
                  <c:v>11.1</c:v>
                </c:pt>
                <c:pt idx="4">
                  <c:v>9.8000000000000007</c:v>
                </c:pt>
                <c:pt idx="5">
                  <c:v>11.43</c:v>
                </c:pt>
              </c:numCache>
            </c:numRef>
          </c:val>
          <c:smooth val="0"/>
        </c:ser>
        <c:ser>
          <c:idx val="4"/>
          <c:order val="4"/>
          <c:tx>
            <c:strRef>
              <c:f>'[290207結核の統計巻末資料データ付３.xlsx]図2喀痰塗抹陽性肺結核罹患率'!$A$9</c:f>
              <c:strCache>
                <c:ptCount val="1"/>
                <c:pt idx="0">
                  <c:v>全国</c:v>
                </c:pt>
              </c:strCache>
            </c:strRef>
          </c:tx>
          <c:dLbls>
            <c:dLbl>
              <c:idx val="0"/>
              <c:layout>
                <c:manualLayout>
                  <c:x val="-4.264651767013973E-2"/>
                  <c:y val="5.4534519217486477E-2"/>
                </c:manualLayout>
              </c:layout>
              <c:dLblPos val="r"/>
              <c:showLegendKey val="0"/>
              <c:showVal val="1"/>
              <c:showCatName val="0"/>
              <c:showSerName val="0"/>
              <c:showPercent val="0"/>
              <c:showBubbleSize val="0"/>
            </c:dLbl>
            <c:dLbl>
              <c:idx val="1"/>
              <c:layout>
                <c:manualLayout>
                  <c:x val="-4.2646517670139716E-2"/>
                  <c:y val="4.9136408556217925E-2"/>
                </c:manualLayout>
              </c:layout>
              <c:dLblPos val="r"/>
              <c:showLegendKey val="0"/>
              <c:showVal val="1"/>
              <c:showCatName val="0"/>
              <c:showSerName val="0"/>
              <c:showPercent val="0"/>
              <c:showBubbleSize val="0"/>
            </c:dLbl>
            <c:dLbl>
              <c:idx val="2"/>
              <c:layout>
                <c:manualLayout>
                  <c:x val="-3.4565709589331639E-2"/>
                  <c:y val="5.4534519217486477E-2"/>
                </c:manualLayout>
              </c:layout>
              <c:dLblPos val="r"/>
              <c:showLegendKey val="0"/>
              <c:showVal val="1"/>
              <c:showCatName val="0"/>
              <c:showSerName val="0"/>
              <c:showPercent val="0"/>
              <c:showBubbleSize val="0"/>
            </c:dLbl>
            <c:dLbl>
              <c:idx val="3"/>
              <c:layout>
                <c:manualLayout>
                  <c:x val="-4.5340120363742409E-2"/>
                  <c:y val="3.2942076572412257E-2"/>
                </c:manualLayout>
              </c:layout>
              <c:dLblPos val="r"/>
              <c:showLegendKey val="0"/>
              <c:showVal val="1"/>
              <c:showCatName val="0"/>
              <c:showSerName val="0"/>
              <c:showPercent val="0"/>
              <c:showBubbleSize val="0"/>
            </c:dLbl>
            <c:dLbl>
              <c:idx val="4"/>
              <c:layout>
                <c:manualLayout>
                  <c:x val="-4.2646517670139716E-2"/>
                  <c:y val="4.3738297894949367E-2"/>
                </c:manualLayout>
              </c:layout>
              <c:dLblPos val="r"/>
              <c:showLegendKey val="0"/>
              <c:showVal val="1"/>
              <c:showCatName val="0"/>
              <c:showSerName val="0"/>
              <c:showPercent val="0"/>
              <c:showBubbleSize val="0"/>
            </c:dLbl>
            <c:dLbl>
              <c:idx val="5"/>
              <c:layout>
                <c:manualLayout>
                  <c:x val="-4.8033723057345101E-2"/>
                  <c:y val="2.2145855249875241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'[290207結核の統計巻末資料データ付３.xlsx]図2喀痰塗抹陽性肺結核罹患率'!$B$9:$G$9</c:f>
              <c:numCache>
                <c:formatCode>0.0</c:formatCode>
                <c:ptCount val="6"/>
                <c:pt idx="0">
                  <c:v>7</c:v>
                </c:pt>
                <c:pt idx="1">
                  <c:v>6.8</c:v>
                </c:pt>
                <c:pt idx="2">
                  <c:v>6.5</c:v>
                </c:pt>
                <c:pt idx="3">
                  <c:v>6.4</c:v>
                </c:pt>
                <c:pt idx="4">
                  <c:v>6</c:v>
                </c:pt>
                <c:pt idx="5">
                  <c:v>5.61</c:v>
                </c:pt>
              </c:numCache>
            </c:numRef>
          </c:val>
          <c:smooth val="0"/>
        </c:ser>
        <c:dLbls>
          <c:showLegendKey val="0"/>
          <c:showVal val="0"/>
          <c:showCatName val="0"/>
          <c:showSerName val="0"/>
          <c:showPercent val="0"/>
          <c:showBubbleSize val="0"/>
        </c:dLbls>
        <c:marker val="1"/>
        <c:smooth val="0"/>
        <c:axId val="396899840"/>
        <c:axId val="396965760"/>
      </c:lineChart>
      <c:catAx>
        <c:axId val="396899840"/>
        <c:scaling>
          <c:orientation val="minMax"/>
        </c:scaling>
        <c:delete val="0"/>
        <c:axPos val="b"/>
        <c:majorTickMark val="out"/>
        <c:minorTickMark val="none"/>
        <c:tickLblPos val="nextTo"/>
        <c:txPr>
          <a:bodyPr/>
          <a:lstStyle/>
          <a:p>
            <a:pPr>
              <a:defRPr>
                <a:latin typeface="+mn-ea"/>
                <a:ea typeface="+mn-ea"/>
              </a:defRPr>
            </a:pPr>
            <a:endParaRPr lang="ja-JP"/>
          </a:p>
        </c:txPr>
        <c:crossAx val="396965760"/>
        <c:crosses val="autoZero"/>
        <c:auto val="1"/>
        <c:lblAlgn val="ctr"/>
        <c:lblOffset val="100"/>
        <c:noMultiLvlLbl val="0"/>
      </c:catAx>
      <c:valAx>
        <c:axId val="396965760"/>
        <c:scaling>
          <c:orientation val="minMax"/>
          <c:min val="5"/>
        </c:scaling>
        <c:delete val="0"/>
        <c:axPos val="l"/>
        <c:majorGridlines/>
        <c:numFmt formatCode="General" sourceLinked="1"/>
        <c:majorTickMark val="out"/>
        <c:minorTickMark val="none"/>
        <c:tickLblPos val="nextTo"/>
        <c:txPr>
          <a:bodyPr/>
          <a:lstStyle/>
          <a:p>
            <a:pPr>
              <a:defRPr>
                <a:latin typeface="+mn-ea"/>
                <a:ea typeface="+mn-ea"/>
              </a:defRPr>
            </a:pPr>
            <a:endParaRPr lang="ja-JP"/>
          </a:p>
        </c:txPr>
        <c:crossAx val="396899840"/>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'[結核の統計巻末資料データ付３.xlsx]図19治療成績年次推移 (2)'!$A$5</c:f>
              <c:strCache>
                <c:ptCount val="1"/>
                <c:pt idx="0">
                  <c:v>治療成功</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(2)'!$B$5:$I$5</c:f>
              <c:numCache>
                <c:formatCode>#,##0.0_ </c:formatCode>
                <c:ptCount val="8"/>
                <c:pt idx="0">
                  <c:v>52.78</c:v>
                </c:pt>
                <c:pt idx="1">
                  <c:v>56.11</c:v>
                </c:pt>
                <c:pt idx="2" formatCode="General">
                  <c:v>58.04</c:v>
                </c:pt>
                <c:pt idx="3" formatCode="General">
                  <c:v>57.79</c:v>
                </c:pt>
                <c:pt idx="4" formatCode="General">
                  <c:v>54.1</c:v>
                </c:pt>
                <c:pt idx="5" formatCode="General">
                  <c:v>54.45</c:v>
                </c:pt>
                <c:pt idx="6" formatCode="General">
                  <c:v>53.33</c:v>
                </c:pt>
                <c:pt idx="7" formatCode="#,##0.00_ ">
                  <c:v>49.27</c:v>
                </c:pt>
              </c:numCache>
            </c:numRef>
          </c:val>
        </c:ser>
        <c:ser>
          <c:idx val="1"/>
          <c:order val="1"/>
          <c:tx>
            <c:strRef>
              <c:f>'[結核の統計巻末資料データ付３.xlsx]図19治療成績年次推移 (2)'!$A$6</c:f>
              <c:strCache>
                <c:ptCount val="1"/>
                <c:pt idx="0">
                  <c:v>死亡</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(2)'!$B$6:$I$6</c:f>
              <c:numCache>
                <c:formatCode>#,##0.0_ </c:formatCode>
                <c:ptCount val="8"/>
                <c:pt idx="0">
                  <c:v>16.75</c:v>
                </c:pt>
                <c:pt idx="1">
                  <c:v>16.149999999999999</c:v>
                </c:pt>
                <c:pt idx="2" formatCode="General">
                  <c:v>18.010000000000002</c:v>
                </c:pt>
                <c:pt idx="3" formatCode="General">
                  <c:v>16.16</c:v>
                </c:pt>
                <c:pt idx="4" formatCode="General">
                  <c:v>20.55</c:v>
                </c:pt>
                <c:pt idx="5" formatCode="General">
                  <c:v>21.69</c:v>
                </c:pt>
                <c:pt idx="6" formatCode="General">
                  <c:v>21.54</c:v>
                </c:pt>
                <c:pt idx="7" formatCode="#,##0.00_ ">
                  <c:v>23.78</c:v>
                </c:pt>
              </c:numCache>
            </c:numRef>
          </c:val>
        </c:ser>
        <c:ser>
          <c:idx val="2"/>
          <c:order val="2"/>
          <c:tx>
            <c:strRef>
              <c:f>'[結核の統計巻末資料データ付３.xlsx]図19治療成績年次推移 (2)'!$A$7</c:f>
              <c:strCache>
                <c:ptCount val="1"/>
                <c:pt idx="0">
                  <c:v>失敗・脱落・中断</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(2)'!$B$7:$I$7</c:f>
              <c:numCache>
                <c:formatCode>#,##0.0_ </c:formatCode>
                <c:ptCount val="8"/>
                <c:pt idx="0">
                  <c:v>3.37</c:v>
                </c:pt>
                <c:pt idx="1">
                  <c:v>3.3</c:v>
                </c:pt>
                <c:pt idx="2" formatCode="General">
                  <c:v>3.47</c:v>
                </c:pt>
                <c:pt idx="3" formatCode="General">
                  <c:v>2.94</c:v>
                </c:pt>
                <c:pt idx="4" formatCode="General">
                  <c:v>3.09</c:v>
                </c:pt>
                <c:pt idx="5" formatCode="General">
                  <c:v>2.39</c:v>
                </c:pt>
                <c:pt idx="6" formatCode="General">
                  <c:v>1.8</c:v>
                </c:pt>
                <c:pt idx="7" formatCode="#,##0.00_ ">
                  <c:v>2.56</c:v>
                </c:pt>
              </c:numCache>
            </c:numRef>
          </c:val>
        </c:ser>
        <c:ser>
          <c:idx val="3"/>
          <c:order val="3"/>
          <c:tx>
            <c:strRef>
              <c:f>'[結核の統計巻末資料データ付３.xlsx]図19治療成績年次推移 (2)'!$A$8</c:f>
              <c:strCache>
                <c:ptCount val="1"/>
                <c:pt idx="0">
                  <c:v>転出</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(2)'!$B$8:$I$8</c:f>
              <c:numCache>
                <c:formatCode>#,##0.0_ </c:formatCode>
                <c:ptCount val="8"/>
                <c:pt idx="0">
                  <c:v>2.42</c:v>
                </c:pt>
                <c:pt idx="1">
                  <c:v>1.78</c:v>
                </c:pt>
                <c:pt idx="2" formatCode="General">
                  <c:v>2.29</c:v>
                </c:pt>
                <c:pt idx="3" formatCode="General">
                  <c:v>2.64</c:v>
                </c:pt>
                <c:pt idx="4" formatCode="General">
                  <c:v>2.2400000000000002</c:v>
                </c:pt>
                <c:pt idx="5" formatCode="General">
                  <c:v>1.95</c:v>
                </c:pt>
                <c:pt idx="6" formatCode="General">
                  <c:v>2.0099999999999998</c:v>
                </c:pt>
                <c:pt idx="7" formatCode="#,##0.00_ ">
                  <c:v>2.8</c:v>
                </c:pt>
              </c:numCache>
            </c:numRef>
          </c:val>
        </c:ser>
        <c:ser>
          <c:idx val="4"/>
          <c:order val="4"/>
          <c:tx>
            <c:strRef>
              <c:f>'[結核の統計巻末資料データ付３.xlsx]図19治療成績年次推移 (2)'!$A$9</c:f>
              <c:strCache>
                <c:ptCount val="1"/>
                <c:pt idx="0">
                  <c:v>12か月超治療</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(2)'!$B$9:$I$9</c:f>
              <c:numCache>
                <c:formatCode>#,##0.0_ </c:formatCode>
                <c:ptCount val="8"/>
                <c:pt idx="0">
                  <c:v>9.07</c:v>
                </c:pt>
                <c:pt idx="1">
                  <c:v>14.45</c:v>
                </c:pt>
                <c:pt idx="2" formatCode="General">
                  <c:v>11.79</c:v>
                </c:pt>
                <c:pt idx="3" formatCode="General">
                  <c:v>13.03</c:v>
                </c:pt>
                <c:pt idx="4" formatCode="General">
                  <c:v>12.89</c:v>
                </c:pt>
                <c:pt idx="5" formatCode="General">
                  <c:v>11.93</c:v>
                </c:pt>
                <c:pt idx="6" formatCode="General">
                  <c:v>13.73</c:v>
                </c:pt>
                <c:pt idx="7" formatCode="#,##0.00_ ">
                  <c:v>11.46</c:v>
                </c:pt>
              </c:numCache>
            </c:numRef>
          </c:val>
        </c:ser>
        <c:ser>
          <c:idx val="5"/>
          <c:order val="5"/>
          <c:tx>
            <c:strRef>
              <c:f>'[結核の統計巻末資料データ付３.xlsx]図19治療成績年次推移 (2)'!$A$10</c:f>
              <c:strCache>
                <c:ptCount val="1"/>
                <c:pt idx="0">
                  <c:v>判定不能</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(2)'!$B$10:$I$10</c:f>
              <c:numCache>
                <c:formatCode>General</c:formatCode>
                <c:ptCount val="8"/>
                <c:pt idx="0">
                  <c:v>6.05</c:v>
                </c:pt>
                <c:pt idx="1">
                  <c:v>8.2100000000000009</c:v>
                </c:pt>
                <c:pt idx="2">
                  <c:v>6.4</c:v>
                </c:pt>
                <c:pt idx="3">
                  <c:v>7.44</c:v>
                </c:pt>
                <c:pt idx="4">
                  <c:v>7.14</c:v>
                </c:pt>
                <c:pt idx="5">
                  <c:v>7.59</c:v>
                </c:pt>
                <c:pt idx="6">
                  <c:v>7.6</c:v>
                </c:pt>
                <c:pt idx="7" formatCode="#,##0.00_ ">
                  <c:v>10.119999999999999</c:v>
                </c:pt>
              </c:numCache>
            </c:numRef>
          </c:val>
        </c:ser>
        <c:dLbls>
          <c:showLegendKey val="0"/>
          <c:showVal val="0"/>
          <c:showCatName val="0"/>
          <c:showSerName val="0"/>
          <c:showPercent val="0"/>
          <c:showBubbleSize val="0"/>
        </c:dLbls>
        <c:gapWidth val="150"/>
        <c:overlap val="100"/>
        <c:serLines>
          <c:spPr>
            <a:ln w="6350">
              <a:solidFill>
                <a:schemeClr val="accent1"/>
              </a:solidFill>
            </a:ln>
          </c:spPr>
        </c:serLines>
        <c:axId val="78123008"/>
        <c:axId val="78124544"/>
      </c:barChart>
      <c:catAx>
        <c:axId val="78123008"/>
        <c:scaling>
          <c:orientation val="minMax"/>
        </c:scaling>
        <c:delete val="0"/>
        <c:axPos val="b"/>
        <c:majorTickMark val="out"/>
        <c:minorTickMark val="none"/>
        <c:tickLblPos val="nextTo"/>
        <c:crossAx val="78124544"/>
        <c:crosses val="autoZero"/>
        <c:auto val="1"/>
        <c:lblAlgn val="ctr"/>
        <c:lblOffset val="100"/>
        <c:noMultiLvlLbl val="0"/>
      </c:catAx>
      <c:valAx>
        <c:axId val="78124544"/>
        <c:scaling>
          <c:orientation val="minMax"/>
        </c:scaling>
        <c:delete val="0"/>
        <c:axPos val="l"/>
        <c:majorGridlines>
          <c:spPr>
            <a:ln w="6350">
              <a:prstDash val="sysDash"/>
            </a:ln>
          </c:spPr>
        </c:majorGridlines>
        <c:numFmt formatCode="0%" sourceLinked="1"/>
        <c:majorTickMark val="out"/>
        <c:minorTickMark val="none"/>
        <c:tickLblPos val="nextTo"/>
        <c:spPr>
          <a:ln w="6350">
            <a:prstDash val="sysDot"/>
          </a:ln>
        </c:spPr>
        <c:crossAx val="78123008"/>
        <c:crosses val="autoZero"/>
        <c:crossBetween val="between"/>
      </c:valAx>
    </c:plotArea>
    <c:legend>
      <c:legendPos val="r"/>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4088826396700413"/>
          <c:w val="0.72434423500080014"/>
          <c:h val="0.73720584926884136"/>
        </c:manualLayout>
      </c:layout>
      <c:lineChart>
        <c:grouping val="standard"/>
        <c:varyColors val="0"/>
        <c:ser>
          <c:idx val="0"/>
          <c:order val="0"/>
          <c:tx>
            <c:strRef>
              <c:f>'[290207結核の統計巻末資料データ付３.xlsx]図20新登録肺結核中培養等検査結果把握割合'!$A$5</c:f>
              <c:strCache>
                <c:ptCount val="1"/>
                <c:pt idx="0">
                  <c:v>大阪府</c:v>
                </c:pt>
              </c:strCache>
            </c:strRef>
          </c:tx>
          <c:dLbls>
            <c:dLbl>
              <c:idx val="0"/>
              <c:layout>
                <c:manualLayout>
                  <c:x val="-6.7614090640676722E-2"/>
                  <c:y val="-5.1579868305935443E-3"/>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3.8876659754547259E-2"/>
                  <c:y val="7.7360001532655043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7218958712242026E-2"/>
                  <c:y val="-3.7906524842289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'[290207結核の統計巻末資料データ付３.xlsx]図20新登録肺結核中培養等検査結果把握割合'!$B$5:$G$5</c:f>
              <c:numCache>
                <c:formatCode>General</c:formatCode>
                <c:ptCount val="6"/>
                <c:pt idx="0">
                  <c:v>98.7</c:v>
                </c:pt>
                <c:pt idx="1">
                  <c:v>96.3</c:v>
                </c:pt>
                <c:pt idx="2">
                  <c:v>87.7</c:v>
                </c:pt>
                <c:pt idx="3">
                  <c:v>95.1</c:v>
                </c:pt>
                <c:pt idx="4">
                  <c:v>95.7</c:v>
                </c:pt>
                <c:pt idx="5" formatCode="0.0">
                  <c:v>94</c:v>
                </c:pt>
              </c:numCache>
            </c:numRef>
          </c:val>
          <c:smooth val="0"/>
        </c:ser>
        <c:ser>
          <c:idx val="1"/>
          <c:order val="1"/>
          <c:tx>
            <c:strRef>
              <c:f>'[290207結核の統計巻末資料データ付３.xlsx]図20新登録肺結核中培養等検査結果把握割合'!$A$6</c:f>
              <c:strCache>
                <c:ptCount val="1"/>
                <c:pt idx="0">
                  <c:v>大阪府
（政令市除く）</c:v>
                </c:pt>
              </c:strCache>
            </c:strRef>
          </c:tx>
          <c:dLbls>
            <c:dLbl>
              <c:idx val="0"/>
              <c:layout>
                <c:manualLayout>
                  <c:x val="-7.9772143412050606E-2"/>
                  <c:y val="4.6304001473500021E-2"/>
                </c:manualLayout>
              </c:layout>
              <c:dLblPos val="r"/>
              <c:showLegendKey val="0"/>
              <c:showVal val="1"/>
              <c:showCatName val="0"/>
              <c:showSerName val="0"/>
              <c:showPercent val="0"/>
              <c:showBubbleSize val="0"/>
            </c:dLbl>
            <c:dLbl>
              <c:idx val="2"/>
              <c:layout>
                <c:manualLayout>
                  <c:x val="1.2815417304419294E-3"/>
                  <c:y val="1.8233826034903533E-2"/>
                </c:manualLayout>
              </c:layout>
              <c:dLblPos val="r"/>
              <c:showLegendKey val="0"/>
              <c:showVal val="1"/>
              <c:showCatName val="0"/>
              <c:showSerName val="0"/>
              <c:showPercent val="0"/>
              <c:showBubbleSize val="0"/>
            </c:dLbl>
            <c:dLbl>
              <c:idx val="3"/>
              <c:layout>
                <c:manualLayout>
                  <c:x val="-3.7218958712242026E-2"/>
                  <c:y val="4.6304001473500021E-2"/>
                </c:manualLayout>
              </c:layout>
              <c:dLblPos val="r"/>
              <c:showLegendKey val="0"/>
              <c:showVal val="1"/>
              <c:showCatName val="0"/>
              <c:showSerName val="0"/>
              <c:showPercent val="0"/>
              <c:showBubbleSize val="0"/>
            </c:dLbl>
            <c:dLbl>
              <c:idx val="4"/>
              <c:layout>
                <c:manualLayout>
                  <c:x val="-3.7218958712242026E-2"/>
                  <c:y val="4.6304001473500021E-2"/>
                </c:manualLayout>
              </c:layout>
              <c:dLblPos val="r"/>
              <c:showLegendKey val="0"/>
              <c:showVal val="1"/>
              <c:showCatName val="0"/>
              <c:showSerName val="0"/>
              <c:showPercent val="0"/>
              <c:showBubbleSize val="0"/>
            </c:dLbl>
            <c:dLbl>
              <c:idx val="5"/>
              <c:layout>
                <c:manualLayout>
                  <c:x val="-3.7218958712242026E-2"/>
                  <c:y val="3.694727632730119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'[290207結核の統計巻末資料データ付３.xlsx]図20新登録肺結核中培養等検査結果把握割合'!$B$6:$G$6</c:f>
              <c:numCache>
                <c:formatCode>0.0</c:formatCode>
                <c:ptCount val="6"/>
                <c:pt idx="0">
                  <c:v>98.288772583007813</c:v>
                </c:pt>
                <c:pt idx="1">
                  <c:v>97.987289428710895</c:v>
                </c:pt>
                <c:pt idx="2">
                  <c:v>98.766952514648395</c:v>
                </c:pt>
                <c:pt idx="3">
                  <c:v>99.76019287109375</c:v>
                </c:pt>
                <c:pt idx="4">
                  <c:v>99.249061584472699</c:v>
                </c:pt>
                <c:pt idx="5">
                  <c:v>99.225807189941406</c:v>
                </c:pt>
              </c:numCache>
            </c:numRef>
          </c:val>
          <c:smooth val="0"/>
        </c:ser>
        <c:ser>
          <c:idx val="2"/>
          <c:order val="2"/>
          <c:tx>
            <c:strRef>
              <c:f>'[290207結核の統計巻末資料データ付３.xlsx]図20新登録肺結核中培養等検査結果把握割合'!$A$7</c:f>
              <c:strCache>
                <c:ptCount val="1"/>
                <c:pt idx="0">
                  <c:v>大阪市</c:v>
                </c:pt>
              </c:strCache>
            </c:strRef>
          </c:tx>
          <c:dLbls>
            <c:dLbl>
              <c:idx val="0"/>
              <c:layout>
                <c:manualLayout>
                  <c:x val="-3.8876729949703634E-2"/>
                  <c:y val="-4.5404429709444222E-2"/>
                </c:manualLayout>
              </c:layout>
              <c:dLblPos val="r"/>
              <c:showLegendKey val="0"/>
              <c:showVal val="1"/>
              <c:showCatName val="0"/>
              <c:showSerName val="0"/>
              <c:showPercent val="0"/>
              <c:showBubbleSize val="0"/>
            </c:dLbl>
            <c:dLbl>
              <c:idx val="1"/>
              <c:layout>
                <c:manualLayout>
                  <c:x val="-3.8876729949703634E-2"/>
                  <c:y val="4.4611318322051847E-2"/>
                </c:manualLayout>
              </c:layout>
              <c:dLblPos val="r"/>
              <c:showLegendKey val="0"/>
              <c:showVal val="1"/>
              <c:showCatName val="0"/>
              <c:showSerName val="0"/>
              <c:showPercent val="0"/>
              <c:showBubbleSize val="0"/>
            </c:dLbl>
            <c:dLbl>
              <c:idx val="2"/>
              <c:layout>
                <c:manualLayout>
                  <c:x val="-3.9305771995664582E-2"/>
                  <c:y val="5.8065110282267303E-2"/>
                </c:manualLayout>
              </c:layout>
              <c:dLblPos val="r"/>
              <c:showLegendKey val="0"/>
              <c:showVal val="1"/>
              <c:showCatName val="0"/>
              <c:showSerName val="0"/>
              <c:showPercent val="0"/>
              <c:showBubbleSize val="0"/>
            </c:dLbl>
            <c:dLbl>
              <c:idx val="3"/>
              <c:layout>
                <c:manualLayout>
                  <c:x val="-3.8328022030008693E-2"/>
                  <c:y val="3.6364507068195426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3.7218958712242026E-2"/>
                  <c:y val="-4.726324998848828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'[290207結核の統計巻末資料データ付３.xlsx]図20新登録肺結核中培養等検査結果把握割合'!$B$7:$G$7</c:f>
              <c:numCache>
                <c:formatCode>0.0</c:formatCode>
                <c:ptCount val="6"/>
                <c:pt idx="0">
                  <c:v>98.989898681640625</c:v>
                </c:pt>
                <c:pt idx="1">
                  <c:v>94.195518493652301</c:v>
                </c:pt>
                <c:pt idx="2">
                  <c:v>97.441146850585895</c:v>
                </c:pt>
                <c:pt idx="3">
                  <c:v>90.064796447753906</c:v>
                </c:pt>
                <c:pt idx="4">
                  <c:v>91.627357482910199</c:v>
                </c:pt>
                <c:pt idx="5">
                  <c:v>87.726097106933594</c:v>
                </c:pt>
              </c:numCache>
            </c:numRef>
          </c:val>
          <c:smooth val="0"/>
        </c:ser>
        <c:ser>
          <c:idx val="3"/>
          <c:order val="3"/>
          <c:tx>
            <c:strRef>
              <c:f>'[290207結核の統計巻末資料データ付３.xlsx]図20新登録肺結核中培養等検査結果把握割合'!$A$8</c:f>
              <c:strCache>
                <c:ptCount val="1"/>
                <c:pt idx="0">
                  <c:v>堺市</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4.5348579510234707E-3"/>
                  <c:y val="5.8253718285214348E-2"/>
                </c:manualLayout>
              </c:layout>
              <c:dLblPos val="r"/>
              <c:showLegendKey val="0"/>
              <c:showVal val="1"/>
              <c:showCatName val="0"/>
              <c:showSerName val="0"/>
              <c:showPercent val="0"/>
              <c:showBubbleSize val="0"/>
            </c:dLbl>
            <c:dLbl>
              <c:idx val="2"/>
              <c:layout>
                <c:manualLayout>
                  <c:x val="-4.4955756335390611E-2"/>
                  <c:y val="-4.1289312520145505E-2"/>
                </c:manualLayout>
              </c:layout>
              <c:dLblPos val="r"/>
              <c:showLegendKey val="0"/>
              <c:showVal val="1"/>
              <c:showCatName val="0"/>
              <c:showSerName val="0"/>
              <c:showPercent val="0"/>
              <c:showBubbleSize val="0"/>
            </c:dLbl>
            <c:dLbl>
              <c:idx val="3"/>
              <c:layout>
                <c:manualLayout>
                  <c:x val="-4.2355656230898334E-2"/>
                  <c:y val="-3.790652484228945E-2"/>
                </c:manualLayout>
              </c:layout>
              <c:dLblPos val="r"/>
              <c:showLegendKey val="0"/>
              <c:showVal val="1"/>
              <c:showCatName val="0"/>
              <c:showSerName val="0"/>
              <c:showPercent val="0"/>
              <c:showBubbleSize val="0"/>
            </c:dLbl>
            <c:dLbl>
              <c:idx val="4"/>
              <c:layout>
                <c:manualLayout>
                  <c:x val="-4.2355656230898334E-2"/>
                  <c:y val="-4.258488741538886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'[290207結核の統計巻末資料データ付３.xlsx]図20新登録肺結核中培養等検査結果把握割合'!$B$8:$G$8</c:f>
              <c:numCache>
                <c:formatCode>0.0</c:formatCode>
                <c:ptCount val="6"/>
                <c:pt idx="0">
                  <c:v>98.492462158203125</c:v>
                </c:pt>
                <c:pt idx="1">
                  <c:v>99.425285339355497</c:v>
                </c:pt>
                <c:pt idx="2">
                  <c:v>98.989898681640597</c:v>
                </c:pt>
                <c:pt idx="3">
                  <c:v>100</c:v>
                </c:pt>
                <c:pt idx="4">
                  <c:v>100</c:v>
                </c:pt>
                <c:pt idx="5">
                  <c:v>99.315071105957003</c:v>
                </c:pt>
              </c:numCache>
            </c:numRef>
          </c:val>
          <c:smooth val="0"/>
        </c:ser>
        <c:ser>
          <c:idx val="4"/>
          <c:order val="4"/>
          <c:tx>
            <c:strRef>
              <c:f>'[290207結核の統計巻末資料データ付３.xlsx]図20新登録肺結核中培養等検査結果把握割合'!$A$9</c:f>
              <c:strCache>
                <c:ptCount val="1"/>
                <c:pt idx="0">
                  <c:v>全国</c:v>
                </c:pt>
              </c:strCache>
            </c:strRef>
          </c:tx>
          <c:dLbls>
            <c:dLbl>
              <c:idx val="2"/>
              <c:layout>
                <c:manualLayout>
                  <c:x val="-3.7218958712242026E-2"/>
                  <c:y val="-0.12211705115807893"/>
                </c:manualLayout>
              </c:layout>
              <c:dLblPos val="r"/>
              <c:showLegendKey val="0"/>
              <c:showVal val="1"/>
              <c:showCatName val="0"/>
              <c:showSerName val="0"/>
              <c:showPercent val="0"/>
              <c:showBubbleSize val="0"/>
            </c:dLbl>
            <c:dLbl>
              <c:idx val="5"/>
              <c:layout>
                <c:manualLayout>
                  <c:x val="-3.7218958712242026E-2"/>
                  <c:y val="4.63040014735000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'[290207結核の統計巻末資料データ付３.xlsx]図20新登録肺結核中培養等検査結果把握割合'!$B$9:$G$9</c:f>
              <c:numCache>
                <c:formatCode>0.0</c:formatCode>
                <c:ptCount val="6"/>
                <c:pt idx="0">
                  <c:v>79.965080261230469</c:v>
                </c:pt>
                <c:pt idx="1">
                  <c:v>79.353843688964801</c:v>
                </c:pt>
                <c:pt idx="2">
                  <c:v>85.552581787109403</c:v>
                </c:pt>
                <c:pt idx="3">
                  <c:v>83.339591979980469</c:v>
                </c:pt>
                <c:pt idx="4">
                  <c:v>85.213546752929702</c:v>
                </c:pt>
                <c:pt idx="5">
                  <c:v>86.808753967285199</c:v>
                </c:pt>
              </c:numCache>
            </c:numRef>
          </c:val>
          <c:smooth val="0"/>
        </c:ser>
        <c:dLbls>
          <c:dLblPos val="t"/>
          <c:showLegendKey val="0"/>
          <c:showVal val="1"/>
          <c:showCatName val="0"/>
          <c:showSerName val="0"/>
          <c:showPercent val="0"/>
          <c:showBubbleSize val="0"/>
        </c:dLbls>
        <c:marker val="1"/>
        <c:smooth val="0"/>
        <c:axId val="82659584"/>
        <c:axId val="82690048"/>
      </c:lineChart>
      <c:catAx>
        <c:axId val="82659584"/>
        <c:scaling>
          <c:orientation val="minMax"/>
        </c:scaling>
        <c:delete val="0"/>
        <c:axPos val="b"/>
        <c:numFmt formatCode="General" sourceLinked="1"/>
        <c:majorTickMark val="out"/>
        <c:minorTickMark val="none"/>
        <c:tickLblPos val="nextTo"/>
        <c:crossAx val="82690048"/>
        <c:crosses val="autoZero"/>
        <c:auto val="1"/>
        <c:lblAlgn val="ctr"/>
        <c:lblOffset val="100"/>
        <c:noMultiLvlLbl val="0"/>
      </c:catAx>
      <c:valAx>
        <c:axId val="82690048"/>
        <c:scaling>
          <c:orientation val="minMax"/>
          <c:max val="100"/>
          <c:min val="75"/>
        </c:scaling>
        <c:delete val="0"/>
        <c:axPos val="l"/>
        <c:majorGridlines/>
        <c:numFmt formatCode="General" sourceLinked="1"/>
        <c:majorTickMark val="out"/>
        <c:minorTickMark val="none"/>
        <c:tickLblPos val="nextTo"/>
        <c:crossAx val="82659584"/>
        <c:crosses val="autoZero"/>
        <c:crossBetween val="between"/>
      </c:valAx>
    </c:plotArea>
    <c:legend>
      <c:legendPos val="r"/>
      <c:layout>
        <c:manualLayout>
          <c:xMode val="edge"/>
          <c:yMode val="edge"/>
          <c:x val="0.77431097243889757"/>
          <c:y val="0.16516122984626921"/>
          <c:w val="0.22568902756110246"/>
          <c:h val="0.66967754030746152"/>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9482424510020358E-2"/>
          <c:y val="0.14868806171955778"/>
          <c:w val="0.71188314077562731"/>
          <c:h val="0.73217016937630996"/>
        </c:manualLayout>
      </c:layout>
      <c:lineChart>
        <c:grouping val="standard"/>
        <c:varyColors val="0"/>
        <c:ser>
          <c:idx val="0"/>
          <c:order val="0"/>
          <c:tx>
            <c:strRef>
              <c:f>'[290207結核の統計巻末資料データ付３.xlsx]図21新登録肺結核培養陽性中薬剤感受性結果把握割合'!$A$5</c:f>
              <c:strCache>
                <c:ptCount val="1"/>
                <c:pt idx="0">
                  <c:v>大阪府</c:v>
                </c:pt>
              </c:strCache>
            </c:strRef>
          </c:tx>
          <c:dLbls>
            <c:dLbl>
              <c:idx val="0"/>
              <c:layout>
                <c:manualLayout>
                  <c:x val="-7.166677489780135E-2"/>
                  <c:y val="3.2268913754201781E-2"/>
                </c:manualLayout>
              </c:layout>
              <c:dLblPos val="r"/>
              <c:showLegendKey val="0"/>
              <c:showVal val="1"/>
              <c:showCatName val="0"/>
              <c:showSerName val="0"/>
              <c:showPercent val="0"/>
              <c:showBubbleSize val="0"/>
            </c:dLbl>
            <c:dLbl>
              <c:idx val="1"/>
              <c:layout>
                <c:manualLayout>
                  <c:x val="-6.3002486975965194E-2"/>
                  <c:y val="-2.2763733480683335E-2"/>
                </c:manualLayout>
              </c:layout>
              <c:dLblPos val="r"/>
              <c:showLegendKey val="0"/>
              <c:showVal val="1"/>
              <c:showCatName val="0"/>
              <c:showSerName val="0"/>
              <c:showPercent val="0"/>
              <c:showBubbleSize val="0"/>
            </c:dLbl>
            <c:dLbl>
              <c:idx val="2"/>
              <c:layout>
                <c:manualLayout>
                  <c:x val="-3.8137833068020793E-2"/>
                  <c:y val="0.13350020721094075"/>
                </c:manualLayout>
              </c:layout>
              <c:dLblPos val="r"/>
              <c:showLegendKey val="0"/>
              <c:showVal val="1"/>
              <c:showCatName val="0"/>
              <c:showSerName val="0"/>
              <c:showPercent val="0"/>
              <c:showBubbleSize val="0"/>
            </c:dLbl>
            <c:dLbl>
              <c:idx val="3"/>
              <c:layout>
                <c:manualLayout>
                  <c:x val="-3.4824045692579006E-2"/>
                  <c:y val="-3.4920845420638232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7218958712242026E-2"/>
                  <c:y val="-5.66199751346871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'[290207結核の統計巻末資料データ付３.xlsx]図21新登録肺結核培養陽性中薬剤感受性結果把握割合'!$B$5:$G$5</c:f>
              <c:numCache>
                <c:formatCode>General</c:formatCode>
                <c:ptCount val="6"/>
                <c:pt idx="0">
                  <c:v>95.7</c:v>
                </c:pt>
                <c:pt idx="1">
                  <c:v>95.1</c:v>
                </c:pt>
                <c:pt idx="2">
                  <c:v>98.2</c:v>
                </c:pt>
                <c:pt idx="3">
                  <c:v>93.2</c:v>
                </c:pt>
                <c:pt idx="4">
                  <c:v>92.5</c:v>
                </c:pt>
                <c:pt idx="5" formatCode="0.0">
                  <c:v>91.5</c:v>
                </c:pt>
              </c:numCache>
            </c:numRef>
          </c:val>
          <c:smooth val="0"/>
        </c:ser>
        <c:ser>
          <c:idx val="1"/>
          <c:order val="1"/>
          <c:tx>
            <c:strRef>
              <c:f>'[290207結核の統計巻末資料データ付３.xlsx]図21新登録肺結核培養陽性中薬剤感受性結果把握割合'!$A$6</c:f>
              <c:strCache>
                <c:ptCount val="1"/>
                <c:pt idx="0">
                  <c:v>大阪府
（政令市除く）</c:v>
                </c:pt>
              </c:strCache>
            </c:strRef>
          </c:tx>
          <c:dLbls>
            <c:dLbl>
              <c:idx val="0"/>
              <c:layout>
                <c:manualLayout>
                  <c:x val="-6.9640432769239036E-2"/>
                  <c:y val="5.0982364046599435E-2"/>
                </c:manualLayout>
              </c:layout>
              <c:dLblPos val="r"/>
              <c:showLegendKey val="0"/>
              <c:showVal val="1"/>
              <c:showCatName val="0"/>
              <c:showSerName val="0"/>
              <c:showPercent val="0"/>
              <c:showBubbleSize val="0"/>
            </c:dLbl>
            <c:dLbl>
              <c:idx val="1"/>
              <c:layout>
                <c:manualLayout>
                  <c:x val="-8.8501689123696384E-3"/>
                  <c:y val="-2.8549799696090641E-2"/>
                </c:manualLayout>
              </c:layout>
              <c:dLblPos val="r"/>
              <c:showLegendKey val="0"/>
              <c:showVal val="1"/>
              <c:showCatName val="0"/>
              <c:showSerName val="0"/>
              <c:showPercent val="0"/>
              <c:showBubbleSize val="0"/>
            </c:dLbl>
            <c:dLbl>
              <c:idx val="2"/>
              <c:layout>
                <c:manualLayout>
                  <c:x val="-3.7218958712242026E-2"/>
                  <c:y val="6.0339089192798269E-2"/>
                </c:manualLayout>
              </c:layout>
              <c:dLblPos val="r"/>
              <c:showLegendKey val="0"/>
              <c:showVal val="1"/>
              <c:showCatName val="0"/>
              <c:showSerName val="0"/>
              <c:showPercent val="0"/>
              <c:showBubbleSize val="0"/>
            </c:dLbl>
            <c:dLbl>
              <c:idx val="4"/>
              <c:layout>
                <c:manualLayout>
                  <c:x val="-3.924530084080434E-2"/>
                  <c:y val="4.1625638900400608E-2"/>
                </c:manualLayout>
              </c:layout>
              <c:dLblPos val="r"/>
              <c:showLegendKey val="0"/>
              <c:showVal val="1"/>
              <c:showCatName val="0"/>
              <c:showSerName val="0"/>
              <c:showPercent val="0"/>
              <c:showBubbleSize val="0"/>
            </c:dLbl>
            <c:dLbl>
              <c:idx val="5"/>
              <c:layout>
                <c:manualLayout>
                  <c:x val="-6.8238267838073245E-3"/>
                  <c:y val="-5.1579868305935443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'[290207結核の統計巻末資料データ付３.xlsx]図21新登録肺結核培養陽性中薬剤感受性結果把握割合'!$B$6:$G$6</c:f>
              <c:numCache>
                <c:formatCode>0.0</c:formatCode>
                <c:ptCount val="6"/>
                <c:pt idx="0">
                  <c:v>94.845359802246094</c:v>
                </c:pt>
                <c:pt idx="1">
                  <c:v>95.577743530273395</c:v>
                </c:pt>
                <c:pt idx="2">
                  <c:v>97.9462890625</c:v>
                </c:pt>
                <c:pt idx="3">
                  <c:v>95.384613037109375</c:v>
                </c:pt>
                <c:pt idx="4">
                  <c:v>98.190788269042997</c:v>
                </c:pt>
                <c:pt idx="5">
                  <c:v>91.549293518066406</c:v>
                </c:pt>
              </c:numCache>
            </c:numRef>
          </c:val>
          <c:smooth val="0"/>
        </c:ser>
        <c:ser>
          <c:idx val="2"/>
          <c:order val="2"/>
          <c:tx>
            <c:strRef>
              <c:f>'[290207結核の統計巻末資料データ付３.xlsx]図21新登録肺結核培養陽性中薬剤感受性結果把握割合'!$A$7</c:f>
              <c:strCache>
                <c:ptCount val="1"/>
                <c:pt idx="0">
                  <c:v>大阪市</c:v>
                </c:pt>
              </c:strCache>
            </c:strRef>
          </c:tx>
          <c:dLbls>
            <c:dLbl>
              <c:idx val="0"/>
              <c:layout>
                <c:manualLayout>
                  <c:x val="-7.3324546135262958E-2"/>
                  <c:y val="-1.7334254270847702E-2"/>
                </c:manualLayout>
              </c:layout>
              <c:dLblPos val="r"/>
              <c:showLegendKey val="0"/>
              <c:showVal val="1"/>
              <c:showCatName val="0"/>
              <c:showSerName val="0"/>
              <c:showPercent val="0"/>
              <c:showBubbleSize val="0"/>
            </c:dLbl>
            <c:dLbl>
              <c:idx val="1"/>
              <c:layout>
                <c:manualLayout>
                  <c:x val="-4.4289137641443065E-3"/>
                  <c:y val="2.5897868029654186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3.6301679901446379E-2"/>
                  <c:y val="-4.3167656674494632E-2"/>
                </c:manualLayout>
              </c:layout>
              <c:dLblPos val="r"/>
              <c:showLegendKey val="0"/>
              <c:showVal val="1"/>
              <c:showCatName val="0"/>
              <c:showSerName val="0"/>
              <c:showPercent val="0"/>
              <c:showBubbleSize val="0"/>
            </c:dLbl>
            <c:dLbl>
              <c:idx val="4"/>
              <c:layout>
                <c:manualLayout>
                  <c:x val="-3.4824045692579006E-2"/>
                  <c:y val="-4.0350324630473812E-2"/>
                </c:manualLayout>
              </c:layout>
              <c:dLblPos val="r"/>
              <c:showLegendKey val="0"/>
              <c:showVal val="1"/>
              <c:showCatName val="0"/>
              <c:showSerName val="0"/>
              <c:showPercent val="0"/>
              <c:showBubbleSize val="0"/>
            </c:dLbl>
            <c:dLbl>
              <c:idx val="5"/>
              <c:layout>
                <c:manualLayout>
                  <c:x val="-3.5192616583679712E-2"/>
                  <c:y val="5.566072661969885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'[290207結核の統計巻末資料データ付３.xlsx]図21新登録肺結核培養陽性中薬剤感受性結果把握割合'!$B$7:$G$7</c:f>
              <c:numCache>
                <c:formatCode>0.0</c:formatCode>
                <c:ptCount val="6"/>
                <c:pt idx="0">
                  <c:v>95.984947204589844</c:v>
                </c:pt>
                <c:pt idx="1">
                  <c:v>94.134895324707003</c:v>
                </c:pt>
                <c:pt idx="2">
                  <c:v>98.121383666992202</c:v>
                </c:pt>
                <c:pt idx="3">
                  <c:v>89.6494140625</c:v>
                </c:pt>
                <c:pt idx="4">
                  <c:v>84.909088134765597</c:v>
                </c:pt>
                <c:pt idx="5">
                  <c:v>89.979553222656193</c:v>
                </c:pt>
              </c:numCache>
            </c:numRef>
          </c:val>
          <c:smooth val="0"/>
        </c:ser>
        <c:ser>
          <c:idx val="3"/>
          <c:order val="3"/>
          <c:tx>
            <c:strRef>
              <c:f>'[290207結核の統計巻末資料データ付３.xlsx]図21新登録肺結核培養陽性中薬剤感受性結果把握割合'!$A$8</c:f>
              <c:strCache>
                <c:ptCount val="1"/>
                <c:pt idx="0">
                  <c:v>堺市</c:v>
                </c:pt>
              </c:strCache>
            </c:strRef>
          </c:tx>
          <c:spPr>
            <a:ln>
              <a:prstDash val="sysDash"/>
            </a:ln>
          </c:spPr>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'[290207結核の統計巻末資料データ付３.xlsx]図21新登録肺結核培養陽性中薬剤感受性結果把握割合'!$B$8:$G$8</c:f>
              <c:numCache>
                <c:formatCode>0.0</c:formatCode>
                <c:ptCount val="6"/>
                <c:pt idx="0">
                  <c:v>97.5</c:v>
                </c:pt>
                <c:pt idx="1">
                  <c:v>97.260276794433594</c:v>
                </c:pt>
                <c:pt idx="2">
                  <c:v>99.328857421875</c:v>
                </c:pt>
                <c:pt idx="3">
                  <c:v>99.206352233886719</c:v>
                </c:pt>
                <c:pt idx="4">
                  <c:v>98.275863647460895</c:v>
                </c:pt>
                <c:pt idx="5">
                  <c:v>96.774192810058594</c:v>
                </c:pt>
              </c:numCache>
            </c:numRef>
          </c:val>
          <c:smooth val="0"/>
        </c:ser>
        <c:ser>
          <c:idx val="4"/>
          <c:order val="4"/>
          <c:tx>
            <c:strRef>
              <c:f>'[290207結核の統計巻末資料データ付３.xlsx]図21新登録肺結核培養陽性中薬剤感受性結果把握割合'!$A$9</c:f>
              <c:strCache>
                <c:ptCount val="1"/>
                <c:pt idx="0">
                  <c:v>全国</c:v>
                </c:pt>
              </c:strCache>
            </c:strRef>
          </c:tx>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'[290207結核の統計巻末資料データ付３.xlsx]図21新登録肺結核培養陽性中薬剤感受性結果把握割合'!$B$9:$G$9</c:f>
              <c:numCache>
                <c:formatCode>0.0</c:formatCode>
                <c:ptCount val="6"/>
                <c:pt idx="0">
                  <c:v>72.901260375976562</c:v>
                </c:pt>
                <c:pt idx="1">
                  <c:v>73.715072631835895</c:v>
                </c:pt>
                <c:pt idx="2">
                  <c:v>74.123077392578097</c:v>
                </c:pt>
                <c:pt idx="3">
                  <c:v>73.18255615234375</c:v>
                </c:pt>
                <c:pt idx="4">
                  <c:v>74.519935607910199</c:v>
                </c:pt>
                <c:pt idx="5">
                  <c:v>76.033882141113295</c:v>
                </c:pt>
              </c:numCache>
            </c:numRef>
          </c:val>
          <c:smooth val="0"/>
        </c:ser>
        <c:dLbls>
          <c:dLblPos val="t"/>
          <c:showLegendKey val="0"/>
          <c:showVal val="1"/>
          <c:showCatName val="0"/>
          <c:showSerName val="0"/>
          <c:showPercent val="0"/>
          <c:showBubbleSize val="0"/>
        </c:dLbls>
        <c:marker val="1"/>
        <c:smooth val="0"/>
        <c:axId val="90195456"/>
        <c:axId val="90196992"/>
      </c:lineChart>
      <c:catAx>
        <c:axId val="90195456"/>
        <c:scaling>
          <c:orientation val="minMax"/>
        </c:scaling>
        <c:delete val="0"/>
        <c:axPos val="b"/>
        <c:numFmt formatCode="General" sourceLinked="1"/>
        <c:majorTickMark val="out"/>
        <c:minorTickMark val="none"/>
        <c:tickLblPos val="nextTo"/>
        <c:crossAx val="90196992"/>
        <c:crosses val="autoZero"/>
        <c:auto val="1"/>
        <c:lblAlgn val="ctr"/>
        <c:lblOffset val="100"/>
        <c:noMultiLvlLbl val="0"/>
      </c:catAx>
      <c:valAx>
        <c:axId val="90196992"/>
        <c:scaling>
          <c:orientation val="minMax"/>
          <c:max val="100"/>
          <c:min val="70"/>
        </c:scaling>
        <c:delete val="0"/>
        <c:axPos val="l"/>
        <c:majorGridlines/>
        <c:numFmt formatCode="General" sourceLinked="1"/>
        <c:majorTickMark val="out"/>
        <c:minorTickMark val="none"/>
        <c:tickLblPos val="nextTo"/>
        <c:crossAx val="90195456"/>
        <c:crosses val="autoZero"/>
        <c:crossBetween val="between"/>
      </c:valAx>
    </c:plotArea>
    <c:legend>
      <c:legendPos val="r"/>
      <c:layout>
        <c:manualLayout>
          <c:xMode val="edge"/>
          <c:yMode val="edge"/>
          <c:x val="0.77050882658359299"/>
          <c:y val="0.14486797104907342"/>
          <c:w val="0.22949114119355771"/>
          <c:h val="0.7102640579018532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2890859742129767E-2"/>
          <c:y val="0.11621553188204416"/>
          <c:w val="0.67489773013840326"/>
          <c:h val="0.76780475357247013"/>
        </c:manualLayout>
      </c:layout>
      <c:lineChart>
        <c:grouping val="standard"/>
        <c:varyColors val="0"/>
        <c:ser>
          <c:idx val="0"/>
          <c:order val="0"/>
          <c:tx>
            <c:strRef>
              <c:f>'[290207結核の統計巻末資料データ付３.xlsx]図22病状不明割合'!$B$6</c:f>
              <c:strCache>
                <c:ptCount val="1"/>
                <c:pt idx="0">
                  <c:v>大阪府</c:v>
                </c:pt>
              </c:strCache>
            </c:strRef>
          </c:tx>
          <c:dLbls>
            <c:dLbl>
              <c:idx val="0"/>
              <c:layout>
                <c:manualLayout>
                  <c:x val="-3.5360171749355393E-2"/>
                  <c:y val="-5.0261291965369999E-2"/>
                </c:manualLayout>
              </c:layout>
              <c:dLblPos val="r"/>
              <c:showLegendKey val="0"/>
              <c:showVal val="1"/>
              <c:showCatName val="0"/>
              <c:showSerName val="0"/>
              <c:showPercent val="0"/>
              <c:showBubbleSize val="0"/>
            </c:dLbl>
            <c:dLbl>
              <c:idx val="1"/>
              <c:layout>
                <c:manualLayout>
                  <c:x val="-3.9826949299964512E-2"/>
                  <c:y val="-5.0261291965369999E-2"/>
                </c:manualLayout>
              </c:layout>
              <c:dLblPos val="r"/>
              <c:showLegendKey val="0"/>
              <c:showVal val="1"/>
              <c:showCatName val="0"/>
              <c:showSerName val="0"/>
              <c:showPercent val="0"/>
              <c:showBubbleSize val="0"/>
            </c:dLbl>
            <c:dLbl>
              <c:idx val="2"/>
              <c:layout>
                <c:manualLayout>
                  <c:x val="-3.2088169264842273E-2"/>
                  <c:y val="6.4166568731147414E-2"/>
                </c:manualLayout>
              </c:layout>
              <c:dLblPos val="r"/>
              <c:showLegendKey val="0"/>
              <c:showVal val="1"/>
              <c:showCatName val="0"/>
              <c:showSerName val="0"/>
              <c:showPercent val="0"/>
              <c:showBubbleSize val="0"/>
            </c:dLbl>
            <c:dLbl>
              <c:idx val="3"/>
              <c:layout>
                <c:manualLayout>
                  <c:x val="-4.1021724366060511E-2"/>
                  <c:y val="3.4315822462490694E-2"/>
                </c:manualLayout>
              </c:layout>
              <c:dLblPos val="r"/>
              <c:showLegendKey val="0"/>
              <c:showVal val="1"/>
              <c:showCatName val="0"/>
              <c:showSerName val="0"/>
              <c:showPercent val="0"/>
              <c:showBubbleSize val="0"/>
            </c:dLbl>
            <c:dLbl>
              <c:idx val="4"/>
              <c:layout>
                <c:manualLayout>
                  <c:x val="-4.1021724366060511E-2"/>
                  <c:y val="2.9340698084381243E-2"/>
                </c:manualLayout>
              </c:layout>
              <c:dLblPos val="r"/>
              <c:showLegendKey val="0"/>
              <c:showVal val="1"/>
              <c:showCatName val="0"/>
              <c:showSerName val="0"/>
              <c:showPercent val="0"/>
              <c:showBubbleSize val="0"/>
            </c:dLbl>
            <c:dLbl>
              <c:idx val="5"/>
              <c:layout>
                <c:manualLayout>
                  <c:x val="-4.325511314136507E-2"/>
                  <c:y val="4.924119559681905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'[290207結核の統計巻末資料データ付３.xlsx]図22病状不明割合'!$C$6:$H$6</c:f>
              <c:numCache>
                <c:formatCode>General</c:formatCode>
                <c:ptCount val="6"/>
                <c:pt idx="0">
                  <c:v>22.2</c:v>
                </c:pt>
                <c:pt idx="1">
                  <c:v>20.8</c:v>
                </c:pt>
                <c:pt idx="2">
                  <c:v>37.200000000000003</c:v>
                </c:pt>
                <c:pt idx="3">
                  <c:v>33.200000000000003</c:v>
                </c:pt>
                <c:pt idx="4">
                  <c:v>33.9</c:v>
                </c:pt>
                <c:pt idx="5" formatCode="0.0">
                  <c:v>32.24</c:v>
                </c:pt>
              </c:numCache>
            </c:numRef>
          </c:val>
          <c:smooth val="0"/>
        </c:ser>
        <c:ser>
          <c:idx val="1"/>
          <c:order val="1"/>
          <c:tx>
            <c:strRef>
              <c:f>'[290207結核の統計巻末資料データ付３.xlsx]図22病状不明割合'!$B$7</c:f>
              <c:strCache>
                <c:ptCount val="1"/>
                <c:pt idx="0">
                  <c:v>大阪府
(政令市除く）</c:v>
                </c:pt>
              </c:strCache>
            </c:strRef>
          </c:tx>
          <c:dLbls>
            <c:dLbl>
              <c:idx val="0"/>
              <c:layout>
                <c:manualLayout>
                  <c:x val="-6.6627614603619212E-2"/>
                  <c:y val="-3.0360794452932188E-2"/>
                </c:manualLayout>
              </c:layout>
              <c:dLblPos val="r"/>
              <c:showLegendKey val="0"/>
              <c:showVal val="1"/>
              <c:showCatName val="0"/>
              <c:showSerName val="0"/>
              <c:showPercent val="0"/>
              <c:showBubbleSize val="0"/>
            </c:dLbl>
            <c:dLbl>
              <c:idx val="1"/>
              <c:layout>
                <c:manualLayout>
                  <c:x val="-4.2060338075269071E-2"/>
                  <c:y val="-5.523641634347945E-2"/>
                </c:manualLayout>
              </c:layout>
              <c:dLblPos val="r"/>
              <c:showLegendKey val="0"/>
              <c:showVal val="1"/>
              <c:showCatName val="0"/>
              <c:showSerName val="0"/>
              <c:showPercent val="0"/>
              <c:showBubbleSize val="0"/>
            </c:dLbl>
            <c:dLbl>
              <c:idx val="2"/>
              <c:layout>
                <c:manualLayout>
                  <c:x val="-4.1021724366060511E-2"/>
                  <c:y val="4.924119559681914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'[290207結核の統計巻末資料データ付３.xlsx]図22病状不明割合'!$C$7:$H$7</c:f>
              <c:numCache>
                <c:formatCode>0.0_ </c:formatCode>
                <c:ptCount val="6"/>
                <c:pt idx="0">
                  <c:v>6.43</c:v>
                </c:pt>
                <c:pt idx="1">
                  <c:v>5.18</c:v>
                </c:pt>
                <c:pt idx="2">
                  <c:v>14.31</c:v>
                </c:pt>
                <c:pt idx="3">
                  <c:v>6.9</c:v>
                </c:pt>
                <c:pt idx="4">
                  <c:v>7.18</c:v>
                </c:pt>
                <c:pt idx="5" formatCode="0.0">
                  <c:v>4.9000000000000004</c:v>
                </c:pt>
              </c:numCache>
            </c:numRef>
          </c:val>
          <c:smooth val="0"/>
        </c:ser>
        <c:ser>
          <c:idx val="2"/>
          <c:order val="2"/>
          <c:tx>
            <c:strRef>
              <c:f>'[290207結核の統計巻末資料データ付３.xlsx]図22病状不明割合'!$B$8</c:f>
              <c:strCache>
                <c:ptCount val="1"/>
                <c:pt idx="0">
                  <c:v>大阪市</c:v>
                </c:pt>
              </c:strCache>
            </c:strRef>
          </c:tx>
          <c:dLbls>
            <c:dLbl>
              <c:idx val="0"/>
              <c:layout>
                <c:manualLayout>
                  <c:x val="-3.5360171749355393E-2"/>
                  <c:y val="-5.0261291965369999E-2"/>
                </c:manualLayout>
              </c:layout>
              <c:dLblPos val="r"/>
              <c:showLegendKey val="0"/>
              <c:showVal val="1"/>
              <c:showCatName val="0"/>
              <c:showSerName val="0"/>
              <c:showPercent val="0"/>
              <c:showBubbleSize val="0"/>
            </c:dLbl>
            <c:dLbl>
              <c:idx val="1"/>
              <c:layout>
                <c:manualLayout>
                  <c:x val="-4.2060338075269071E-2"/>
                  <c:y val="-4.528616758726049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'[290207結核の統計巻末資料データ付３.xlsx]図22病状不明割合'!$C$8:$H$8</c:f>
              <c:numCache>
                <c:formatCode>0.0_ </c:formatCode>
                <c:ptCount val="6"/>
                <c:pt idx="0">
                  <c:v>41.09</c:v>
                </c:pt>
                <c:pt idx="1">
                  <c:v>40.92</c:v>
                </c:pt>
                <c:pt idx="2">
                  <c:v>62.07</c:v>
                </c:pt>
                <c:pt idx="3">
                  <c:v>61.09</c:v>
                </c:pt>
                <c:pt idx="4">
                  <c:v>61.7</c:v>
                </c:pt>
                <c:pt idx="5" formatCode="0.0">
                  <c:v>61.52</c:v>
                </c:pt>
              </c:numCache>
            </c:numRef>
          </c:val>
          <c:smooth val="0"/>
        </c:ser>
        <c:ser>
          <c:idx val="3"/>
          <c:order val="3"/>
          <c:tx>
            <c:strRef>
              <c:f>'[290207結核の統計巻末資料データ付３.xlsx]図22病状不明割合'!$B$9</c:f>
              <c:strCache>
                <c:ptCount val="1"/>
                <c:pt idx="0">
                  <c:v>堺市</c:v>
                </c:pt>
              </c:strCache>
            </c:strRef>
          </c:tx>
          <c:spPr>
            <a:ln>
              <a:prstDash val="sysDash"/>
            </a:ln>
          </c:spPr>
          <c:dLbls>
            <c:dLbl>
              <c:idx val="0"/>
              <c:layout>
                <c:manualLayout>
                  <c:x val="-5.5460670727096421E-2"/>
                  <c:y val="4.4650761938339794E-3"/>
                </c:manualLayout>
              </c:layout>
              <c:dLblPos val="r"/>
              <c:showLegendKey val="0"/>
              <c:showVal val="1"/>
              <c:showCatName val="0"/>
              <c:showSerName val="0"/>
              <c:showPercent val="0"/>
              <c:showBubbleSize val="0"/>
            </c:dLbl>
            <c:dLbl>
              <c:idx val="1"/>
              <c:layout>
                <c:manualLayout>
                  <c:x val="-1.8593401197870155E-3"/>
                  <c:y val="1.939044932816224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'[290207結核の統計巻末資料データ付３.xlsx]図22病状不明割合'!$C$9:$H$9</c:f>
              <c:numCache>
                <c:formatCode>0.0_ </c:formatCode>
                <c:ptCount val="6"/>
                <c:pt idx="0">
                  <c:v>4.29</c:v>
                </c:pt>
                <c:pt idx="1">
                  <c:v>4.62</c:v>
                </c:pt>
                <c:pt idx="2">
                  <c:v>38.26</c:v>
                </c:pt>
                <c:pt idx="3">
                  <c:v>38.54</c:v>
                </c:pt>
                <c:pt idx="4">
                  <c:v>40.1</c:v>
                </c:pt>
                <c:pt idx="5" formatCode="0.0">
                  <c:v>39.58</c:v>
                </c:pt>
              </c:numCache>
            </c:numRef>
          </c:val>
          <c:smooth val="0"/>
        </c:ser>
        <c:ser>
          <c:idx val="4"/>
          <c:order val="4"/>
          <c:tx>
            <c:strRef>
              <c:f>'[290207結核の統計巻末資料データ付３.xlsx]図22病状不明割合'!$B$10</c:f>
              <c:strCache>
                <c:ptCount val="1"/>
                <c:pt idx="0">
                  <c:v>全国</c:v>
                </c:pt>
              </c:strCache>
            </c:strRef>
          </c:tx>
          <c:dLbls>
            <c:dLbl>
              <c:idx val="0"/>
              <c:layout>
                <c:manualLayout>
                  <c:x val="-5.888883456849698E-2"/>
                  <c:y val="-2.0410545696713283E-2"/>
                </c:manualLayout>
              </c:layout>
              <c:dLblPos val="r"/>
              <c:showLegendKey val="0"/>
              <c:showVal val="1"/>
              <c:showCatName val="0"/>
              <c:showSerName val="0"/>
              <c:showPercent val="0"/>
              <c:showBubbleSize val="0"/>
            </c:dLbl>
            <c:dLbl>
              <c:idx val="1"/>
              <c:layout>
                <c:manualLayout>
                  <c:x val="-4.325511314136507E-2"/>
                  <c:y val="-3.5335918831041549E-2"/>
                </c:manualLayout>
              </c:layout>
              <c:dLblPos val="r"/>
              <c:showLegendKey val="0"/>
              <c:showVal val="1"/>
              <c:showCatName val="0"/>
              <c:showSerName val="0"/>
              <c:showPercent val="0"/>
              <c:showBubbleSize val="0"/>
            </c:dLbl>
            <c:dLbl>
              <c:idx val="2"/>
              <c:layout>
                <c:manualLayout>
                  <c:x val="-3.8788335590755951E-2"/>
                  <c:y val="4.4266071218709603E-2"/>
                </c:manualLayout>
              </c:layout>
              <c:dLblPos val="r"/>
              <c:showLegendKey val="0"/>
              <c:showVal val="1"/>
              <c:showCatName val="0"/>
              <c:showSerName val="0"/>
              <c:showPercent val="0"/>
              <c:showBubbleSize val="0"/>
            </c:dLbl>
            <c:dLbl>
              <c:idx val="3"/>
              <c:layout>
                <c:manualLayout>
                  <c:x val="-4.1021724366060511E-2"/>
                  <c:y val="2.9340698084381243E-2"/>
                </c:manualLayout>
              </c:layout>
              <c:dLblPos val="r"/>
              <c:showLegendKey val="0"/>
              <c:showVal val="1"/>
              <c:showCatName val="0"/>
              <c:showSerName val="0"/>
              <c:showPercent val="0"/>
              <c:showBubbleSize val="0"/>
            </c:dLbl>
            <c:dLbl>
              <c:idx val="4"/>
              <c:layout>
                <c:manualLayout>
                  <c:x val="-4.1021724366060511E-2"/>
                  <c:y val="4.9241195596819054E-2"/>
                </c:manualLayout>
              </c:layout>
              <c:dLblPos val="r"/>
              <c:showLegendKey val="0"/>
              <c:showVal val="1"/>
              <c:showCatName val="0"/>
              <c:showSerName val="0"/>
              <c:showPercent val="0"/>
              <c:showBubbleSize val="0"/>
            </c:dLbl>
            <c:dLbl>
              <c:idx val="5"/>
              <c:layout>
                <c:manualLayout>
                  <c:x val="-4.1021724366060511E-2"/>
                  <c:y val="-3.03607944529321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'[290207結核の統計巻末資料データ付３.xlsx]図22病状不明割合'!$C$10:$H$10</c:f>
              <c:numCache>
                <c:formatCode>0.0_ </c:formatCode>
                <c:ptCount val="6"/>
                <c:pt idx="0">
                  <c:v>15.1</c:v>
                </c:pt>
                <c:pt idx="1">
                  <c:v>13.33</c:v>
                </c:pt>
                <c:pt idx="2">
                  <c:v>25.83</c:v>
                </c:pt>
                <c:pt idx="3">
                  <c:v>23.28</c:v>
                </c:pt>
                <c:pt idx="4">
                  <c:v>24.1</c:v>
                </c:pt>
                <c:pt idx="5" formatCode="0.0">
                  <c:v>20.03</c:v>
                </c:pt>
              </c:numCache>
            </c:numRef>
          </c:val>
          <c:smooth val="0"/>
        </c:ser>
        <c:dLbls>
          <c:dLblPos val="t"/>
          <c:showLegendKey val="0"/>
          <c:showVal val="1"/>
          <c:showCatName val="0"/>
          <c:showSerName val="0"/>
          <c:showPercent val="0"/>
          <c:showBubbleSize val="0"/>
        </c:dLbls>
        <c:marker val="1"/>
        <c:smooth val="0"/>
        <c:axId val="92000640"/>
        <c:axId val="92002176"/>
      </c:lineChart>
      <c:catAx>
        <c:axId val="92000640"/>
        <c:scaling>
          <c:orientation val="minMax"/>
        </c:scaling>
        <c:delete val="0"/>
        <c:axPos val="b"/>
        <c:numFmt formatCode="General" sourceLinked="1"/>
        <c:majorTickMark val="out"/>
        <c:minorTickMark val="none"/>
        <c:tickLblPos val="nextTo"/>
        <c:crossAx val="92002176"/>
        <c:crosses val="autoZero"/>
        <c:auto val="1"/>
        <c:lblAlgn val="ctr"/>
        <c:lblOffset val="100"/>
        <c:noMultiLvlLbl val="0"/>
      </c:catAx>
      <c:valAx>
        <c:axId val="92002176"/>
        <c:scaling>
          <c:orientation val="minMax"/>
        </c:scaling>
        <c:delete val="0"/>
        <c:axPos val="l"/>
        <c:majorGridlines/>
        <c:title>
          <c:tx>
            <c:rich>
              <a:bodyPr rot="0" vert="horz"/>
              <a:lstStyle/>
              <a:p>
                <a:pPr>
                  <a:defRPr b="0"/>
                </a:pPr>
                <a:r>
                  <a:rPr lang="ja-JP" b="0"/>
                  <a:t>（％）</a:t>
                </a:r>
              </a:p>
            </c:rich>
          </c:tx>
          <c:layout>
            <c:manualLayout>
              <c:xMode val="edge"/>
              <c:yMode val="edge"/>
              <c:x val="1.7867110202436469E-2"/>
              <c:y val="1.2555333568378553E-2"/>
            </c:manualLayout>
          </c:layout>
          <c:overlay val="0"/>
        </c:title>
        <c:numFmt formatCode="0_ " sourceLinked="0"/>
        <c:majorTickMark val="out"/>
        <c:minorTickMark val="none"/>
        <c:tickLblPos val="nextTo"/>
        <c:crossAx val="92000640"/>
        <c:crosses val="autoZero"/>
        <c:crossBetween val="between"/>
      </c:valAx>
    </c:plotArea>
    <c:legend>
      <c:legendPos val="r"/>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171209368059757E-2"/>
          <c:y val="0.15196528231804959"/>
          <c:w val="0.83247585031252536"/>
          <c:h val="0.69836019595023546"/>
        </c:manualLayout>
      </c:layout>
      <c:barChart>
        <c:barDir val="col"/>
        <c:grouping val="clustered"/>
        <c:varyColors val="0"/>
        <c:ser>
          <c:idx val="0"/>
          <c:order val="0"/>
          <c:tx>
            <c:strRef>
              <c:f>[結核の統計巻末資料データ付３.xlsx]図23BCG接種率!$B$6</c:f>
              <c:strCache>
                <c:ptCount val="1"/>
                <c:pt idx="0">
                  <c:v>接種率(％)</c:v>
                </c:pt>
              </c:strCache>
            </c:strRef>
          </c:tx>
          <c:spPr>
            <a:solidFill>
              <a:schemeClr val="bg1">
                <a:lumMod val="65000"/>
              </a:schemeClr>
            </a:solidFill>
          </c:spPr>
          <c:invertIfNegative val="0"/>
          <c:dLbls>
            <c:showLegendKey val="0"/>
            <c:showVal val="1"/>
            <c:showCatName val="0"/>
            <c:showSerName val="0"/>
            <c:showPercent val="0"/>
            <c:showBubbleSize val="0"/>
            <c:showLeaderLines val="0"/>
          </c:dLbls>
          <c:cat>
            <c:strRef>
              <c:f>[結核の統計巻末資料データ付３.xlsx]図23BCG接種率!$C$5:$H$5</c:f>
              <c:strCache>
                <c:ptCount val="6"/>
                <c:pt idx="0">
                  <c:v>2010年度</c:v>
                </c:pt>
                <c:pt idx="1">
                  <c:v>2011年度</c:v>
                </c:pt>
                <c:pt idx="2">
                  <c:v>2012年度</c:v>
                </c:pt>
                <c:pt idx="3">
                  <c:v>2013年度</c:v>
                </c:pt>
                <c:pt idx="4">
                  <c:v>2014年度</c:v>
                </c:pt>
                <c:pt idx="5">
                  <c:v>2015年度</c:v>
                </c:pt>
              </c:strCache>
            </c:strRef>
          </c:cat>
          <c:val>
            <c:numRef>
              <c:f>[結核の統計巻末資料データ付３.xlsx]図23BCG接種率!$C$6:$H$6</c:f>
              <c:numCache>
                <c:formatCode>General</c:formatCode>
                <c:ptCount val="6"/>
                <c:pt idx="0">
                  <c:v>98.5</c:v>
                </c:pt>
                <c:pt idx="1">
                  <c:v>96.4</c:v>
                </c:pt>
                <c:pt idx="2">
                  <c:v>96.1</c:v>
                </c:pt>
                <c:pt idx="3">
                  <c:v>85.5</c:v>
                </c:pt>
                <c:pt idx="4">
                  <c:v>94.7</c:v>
                </c:pt>
                <c:pt idx="5" formatCode="0.0">
                  <c:v>98</c:v>
                </c:pt>
              </c:numCache>
            </c:numRef>
          </c:val>
        </c:ser>
        <c:dLbls>
          <c:showLegendKey val="0"/>
          <c:showVal val="0"/>
          <c:showCatName val="0"/>
          <c:showSerName val="0"/>
          <c:showPercent val="0"/>
          <c:showBubbleSize val="0"/>
        </c:dLbls>
        <c:gapWidth val="150"/>
        <c:axId val="99487744"/>
        <c:axId val="99489280"/>
      </c:barChart>
      <c:catAx>
        <c:axId val="99487744"/>
        <c:scaling>
          <c:orientation val="minMax"/>
        </c:scaling>
        <c:delete val="0"/>
        <c:axPos val="b"/>
        <c:numFmt formatCode="General" sourceLinked="1"/>
        <c:majorTickMark val="out"/>
        <c:minorTickMark val="none"/>
        <c:tickLblPos val="nextTo"/>
        <c:crossAx val="99489280"/>
        <c:crosses val="autoZero"/>
        <c:auto val="1"/>
        <c:lblAlgn val="ctr"/>
        <c:lblOffset val="100"/>
        <c:noMultiLvlLbl val="0"/>
      </c:catAx>
      <c:valAx>
        <c:axId val="99489280"/>
        <c:scaling>
          <c:orientation val="minMax"/>
          <c:min val="70"/>
        </c:scaling>
        <c:delete val="0"/>
        <c:axPos val="l"/>
        <c:majorGridlines/>
        <c:numFmt formatCode="General" sourceLinked="1"/>
        <c:majorTickMark val="out"/>
        <c:minorTickMark val="none"/>
        <c:tickLblPos val="nextTo"/>
        <c:crossAx val="99487744"/>
        <c:crosses val="autoZero"/>
        <c:crossBetween val="between"/>
      </c:valAx>
    </c:plotArea>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947157478510271"/>
          <c:y val="0.15138825767584418"/>
          <c:w val="0.69609453737605809"/>
          <c:h val="0.7289517166058942"/>
        </c:manualLayout>
      </c:layout>
      <c:barChart>
        <c:barDir val="col"/>
        <c:grouping val="stacked"/>
        <c:varyColors val="0"/>
        <c:ser>
          <c:idx val="0"/>
          <c:order val="0"/>
          <c:tx>
            <c:strRef>
              <c:f>[結核の統計巻末資料データ付３.xlsx]図25集団感染事例!$B$42</c:f>
              <c:strCache>
                <c:ptCount val="1"/>
                <c:pt idx="0">
                  <c:v>大阪府保健所</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[結核の統計巻末資料データ付３.xlsx]図25集団感染事例!$C$42:$I$42</c:f>
              <c:numCache>
                <c:formatCode>General</c:formatCode>
                <c:ptCount val="7"/>
                <c:pt idx="0">
                  <c:v>1</c:v>
                </c:pt>
                <c:pt idx="1">
                  <c:v>5</c:v>
                </c:pt>
                <c:pt idx="2">
                  <c:v>8</c:v>
                </c:pt>
                <c:pt idx="3">
                  <c:v>2</c:v>
                </c:pt>
                <c:pt idx="4">
                  <c:v>1</c:v>
                </c:pt>
                <c:pt idx="5">
                  <c:v>1</c:v>
                </c:pt>
                <c:pt idx="6">
                  <c:v>1</c:v>
                </c:pt>
              </c:numCache>
            </c:numRef>
          </c:val>
        </c:ser>
        <c:ser>
          <c:idx val="1"/>
          <c:order val="1"/>
          <c:tx>
            <c:strRef>
              <c:f>[結核の統計巻末資料データ付３.xlsx]図25集団感染事例!$B$43</c:f>
              <c:strCache>
                <c:ptCount val="1"/>
                <c:pt idx="0">
                  <c:v>大阪市</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[結核の統計巻末資料データ付３.xlsx]図25集団感染事例!$C$43:$I$43</c:f>
              <c:numCache>
                <c:formatCode>General</c:formatCode>
                <c:ptCount val="7"/>
                <c:pt idx="3">
                  <c:v>4</c:v>
                </c:pt>
                <c:pt idx="4">
                  <c:v>3</c:v>
                </c:pt>
                <c:pt idx="5">
                  <c:v>2</c:v>
                </c:pt>
                <c:pt idx="6">
                  <c:v>2</c:v>
                </c:pt>
              </c:numCache>
            </c:numRef>
          </c:val>
        </c:ser>
        <c:ser>
          <c:idx val="2"/>
          <c:order val="2"/>
          <c:tx>
            <c:strRef>
              <c:f>[結核の統計巻末資料データ付３.xlsx]図25集団感染事例!$B$44</c:f>
              <c:strCache>
                <c:ptCount val="1"/>
                <c:pt idx="0">
                  <c:v>豊中市</c:v>
                </c:pt>
              </c:strCache>
            </c:strRef>
          </c:tx>
          <c:spPr>
            <a:pattFill prst="ltUpDiag">
              <a:fgClr>
                <a:schemeClr val="accent1"/>
              </a:fgClr>
              <a:bgClr>
                <a:schemeClr val="bg1"/>
              </a:bgClr>
            </a:pattFill>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[結核の統計巻末資料データ付３.xlsx]図25集団感染事例!$C$44:$I$44</c:f>
              <c:numCache>
                <c:formatCode>General</c:formatCode>
                <c:ptCount val="7"/>
                <c:pt idx="2">
                  <c:v>1</c:v>
                </c:pt>
              </c:numCache>
            </c:numRef>
          </c:val>
        </c:ser>
        <c:ser>
          <c:idx val="3"/>
          <c:order val="3"/>
          <c:tx>
            <c:strRef>
              <c:f>[結核の統計巻末資料データ付３.xlsx]図25集団感染事例!$B$45</c:f>
              <c:strCache>
                <c:ptCount val="1"/>
                <c:pt idx="0">
                  <c:v>東大阪市</c:v>
                </c:pt>
              </c:strCache>
            </c:strRef>
          </c:tx>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[結核の統計巻末資料データ付３.xlsx]図25集団感染事例!$C$45:$I$45</c:f>
              <c:numCache>
                <c:formatCode>General</c:formatCode>
                <c:ptCount val="7"/>
                <c:pt idx="6">
                  <c:v>1</c:v>
                </c:pt>
              </c:numCache>
            </c:numRef>
          </c:val>
        </c:ser>
        <c:dLbls>
          <c:dLblPos val="ctr"/>
          <c:showLegendKey val="0"/>
          <c:showVal val="1"/>
          <c:showCatName val="0"/>
          <c:showSerName val="0"/>
          <c:showPercent val="0"/>
          <c:showBubbleSize val="0"/>
        </c:dLbls>
        <c:gapWidth val="150"/>
        <c:overlap val="100"/>
        <c:axId val="99513856"/>
        <c:axId val="99515392"/>
      </c:barChart>
      <c:catAx>
        <c:axId val="99513856"/>
        <c:scaling>
          <c:orientation val="minMax"/>
        </c:scaling>
        <c:delete val="0"/>
        <c:axPos val="b"/>
        <c:majorTickMark val="out"/>
        <c:minorTickMark val="none"/>
        <c:tickLblPos val="nextTo"/>
        <c:crossAx val="99515392"/>
        <c:crosses val="autoZero"/>
        <c:auto val="1"/>
        <c:lblAlgn val="ctr"/>
        <c:lblOffset val="100"/>
        <c:noMultiLvlLbl val="0"/>
      </c:catAx>
      <c:valAx>
        <c:axId val="99515392"/>
        <c:scaling>
          <c:orientation val="minMax"/>
        </c:scaling>
        <c:delete val="0"/>
        <c:axPos val="l"/>
        <c:majorGridlines/>
        <c:title>
          <c:tx>
            <c:rich>
              <a:bodyPr rot="0" vert="horz"/>
              <a:lstStyle/>
              <a:p>
                <a:pPr>
                  <a:defRPr/>
                </a:pPr>
                <a:r>
                  <a:rPr lang="ja-JP" b="0"/>
                  <a:t>（件数）</a:t>
                </a:r>
              </a:p>
            </c:rich>
          </c:tx>
          <c:layout>
            <c:manualLayout>
              <c:xMode val="edge"/>
              <c:yMode val="edge"/>
              <c:x val="3.9306956800415405E-2"/>
              <c:y val="2.8555458345484569E-3"/>
            </c:manualLayout>
          </c:layout>
          <c:overlay val="0"/>
        </c:title>
        <c:numFmt formatCode="General" sourceLinked="1"/>
        <c:majorTickMark val="out"/>
        <c:minorTickMark val="none"/>
        <c:tickLblPos val="nextTo"/>
        <c:crossAx val="99513856"/>
        <c:crosses val="autoZero"/>
        <c:crossBetween val="between"/>
      </c:valAx>
    </c:plotArea>
    <c:legend>
      <c:legendPos val="r"/>
      <c:overlay val="0"/>
      <c:spPr>
        <a:ln>
          <a:solidFill>
            <a:schemeClr val="tx1">
              <a:lumMod val="50000"/>
              <a:lumOff val="50000"/>
            </a:schemeClr>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'[290207結核の統計巻末資料データ付３.xlsx]図3死亡率 '!$A$5</c:f>
              <c:strCache>
                <c:ptCount val="1"/>
                <c:pt idx="0">
                  <c:v>大阪府</c:v>
                </c:pt>
              </c:strCache>
            </c:strRef>
          </c:tx>
          <c:dLbls>
            <c:dLbl>
              <c:idx val="0"/>
              <c:layout>
                <c:manualLayout>
                  <c:x val="-3.7878363364088688E-2"/>
                  <c:y val="-5.1400554097404488E-2"/>
                </c:manualLayout>
              </c:layout>
              <c:dLblPos val="r"/>
              <c:showLegendKey val="0"/>
              <c:showVal val="1"/>
              <c:showCatName val="0"/>
              <c:showSerName val="0"/>
              <c:showPercent val="0"/>
              <c:showBubbleSize val="0"/>
            </c:dLbl>
            <c:dLbl>
              <c:idx val="1"/>
              <c:layout>
                <c:manualLayout>
                  <c:x val="-4.3979221347331586E-2"/>
                  <c:y val="-5.1400554097404488E-2"/>
                </c:manualLayout>
              </c:layout>
              <c:dLblPos val="r"/>
              <c:showLegendKey val="0"/>
              <c:showVal val="1"/>
              <c:showCatName val="0"/>
              <c:showSerName val="0"/>
              <c:showPercent val="0"/>
              <c:showBubbleSize val="0"/>
            </c:dLbl>
            <c:dLbl>
              <c:idx val="2"/>
              <c:layout>
                <c:manualLayout>
                  <c:x val="-4.397922134733153E-2"/>
                  <c:y val="-4.6770924467774859E-2"/>
                </c:manualLayout>
              </c:layout>
              <c:dLblPos val="r"/>
              <c:showLegendKey val="0"/>
              <c:showVal val="1"/>
              <c:showCatName val="0"/>
              <c:showSerName val="0"/>
              <c:showPercent val="0"/>
              <c:showBubbleSize val="0"/>
            </c:dLbl>
            <c:dLbl>
              <c:idx val="3"/>
              <c:layout>
                <c:manualLayout>
                  <c:x val="-3.784422652689886E-2"/>
                  <c:y val="-4.21412948381452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'!$B$5:$G$5</c:f>
              <c:numCache>
                <c:formatCode>0.0</c:formatCode>
                <c:ptCount val="6"/>
                <c:pt idx="0">
                  <c:v>2.0499999999999998</c:v>
                </c:pt>
                <c:pt idx="1">
                  <c:v>2.4900000000000002</c:v>
                </c:pt>
                <c:pt idx="2">
                  <c:v>2.52</c:v>
                </c:pt>
                <c:pt idx="3">
                  <c:v>2.88</c:v>
                </c:pt>
                <c:pt idx="4">
                  <c:v>2.83</c:v>
                </c:pt>
                <c:pt idx="5">
                  <c:v>2.73</c:v>
                </c:pt>
              </c:numCache>
            </c:numRef>
          </c:val>
          <c:smooth val="0"/>
        </c:ser>
        <c:ser>
          <c:idx val="1"/>
          <c:order val="1"/>
          <c:tx>
            <c:strRef>
              <c:f>'[290207結核の統計巻末資料データ付３.xlsx]図3死亡率 '!$A$6</c:f>
              <c:strCache>
                <c:ptCount val="1"/>
                <c:pt idx="0">
                  <c:v>大阪府
（政令市除く）</c:v>
                </c:pt>
              </c:strCache>
            </c:strRef>
          </c:tx>
          <c:dLbls>
            <c:dLbl>
              <c:idx val="0"/>
              <c:layout>
                <c:manualLayout>
                  <c:x val="-3.2719836400817999E-2"/>
                  <c:y val="4.1666666666666664E-2"/>
                </c:manualLayout>
              </c:layout>
              <c:showLegendKey val="0"/>
              <c:showVal val="1"/>
              <c:showCatName val="0"/>
              <c:showSerName val="0"/>
              <c:showPercent val="0"/>
              <c:showBubbleSize val="0"/>
            </c:dLbl>
            <c:dLbl>
              <c:idx val="1"/>
              <c:layout>
                <c:manualLayout>
                  <c:x val="0"/>
                  <c:y val="-3.2407407407407406E-2"/>
                </c:manualLayout>
              </c:layout>
              <c:showLegendKey val="0"/>
              <c:showVal val="1"/>
              <c:showCatName val="0"/>
              <c:showSerName val="0"/>
              <c:showPercent val="0"/>
              <c:showBubbleSize val="0"/>
            </c:dLbl>
            <c:dLbl>
              <c:idx val="2"/>
              <c:layout>
                <c:manualLayout>
                  <c:x val="0"/>
                  <c:y val="-2.7777777777777776E-2"/>
                </c:manualLayout>
              </c:layout>
              <c:showLegendKey val="0"/>
              <c:showVal val="1"/>
              <c:showCatName val="0"/>
              <c:showSerName val="0"/>
              <c:showPercent val="0"/>
              <c:showBubbleSize val="0"/>
            </c:dLbl>
            <c:dLbl>
              <c:idx val="4"/>
              <c:layout>
                <c:manualLayout>
                  <c:x val="-3.2719836400817999E-2"/>
                  <c:y val="-4.6296296296296294E-2"/>
                </c:manualLayout>
              </c:layout>
              <c:showLegendKey val="0"/>
              <c:showVal val="1"/>
              <c:showCatName val="0"/>
              <c:showSerName val="0"/>
              <c:showPercent val="0"/>
              <c:showBubbleSize val="0"/>
            </c:dLbl>
            <c:dLbl>
              <c:idx val="5"/>
              <c:layout>
                <c:manualLayout>
                  <c:x val="-3.2719836400817999E-2"/>
                  <c:y val="4.6296296296296294E-2"/>
                </c:manualLayout>
              </c:layout>
              <c:showLegendKey val="0"/>
              <c:showVal val="1"/>
              <c:showCatName val="0"/>
              <c:showSerName val="0"/>
              <c:showPercent val="0"/>
              <c:showBubbleSize val="0"/>
            </c:dLbl>
            <c:txPr>
              <a:bodyPr/>
              <a:lstStyle/>
              <a:p>
                <a:pPr>
                  <a:defRPr>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'!$B$6:$G$6</c:f>
              <c:numCache>
                <c:formatCode>0.0_);[Red]\(0.0\)</c:formatCode>
                <c:ptCount val="6"/>
                <c:pt idx="0">
                  <c:v>1.4</c:v>
                </c:pt>
                <c:pt idx="1">
                  <c:v>2.1</c:v>
                </c:pt>
                <c:pt idx="2">
                  <c:v>2.1</c:v>
                </c:pt>
                <c:pt idx="3">
                  <c:v>1.92</c:v>
                </c:pt>
                <c:pt idx="4">
                  <c:v>2.1</c:v>
                </c:pt>
                <c:pt idx="5" formatCode="0.0">
                  <c:v>2.37</c:v>
                </c:pt>
              </c:numCache>
            </c:numRef>
          </c:val>
          <c:smooth val="0"/>
        </c:ser>
        <c:ser>
          <c:idx val="2"/>
          <c:order val="2"/>
          <c:tx>
            <c:strRef>
              <c:f>'[290207結核の統計巻末資料データ付３.xlsx]図3死亡率 '!$A$7</c:f>
              <c:strCache>
                <c:ptCount val="1"/>
                <c:pt idx="0">
                  <c:v>大阪市</c:v>
                </c:pt>
              </c:strCache>
            </c:strRef>
          </c:tx>
          <c:dLbls>
            <c:dLbl>
              <c:idx val="0"/>
              <c:layout>
                <c:manualLayout>
                  <c:x val="-3.3333333333333333E-2"/>
                  <c:y val="-4.1666666666666664E-2"/>
                </c:manualLayout>
              </c:layout>
              <c:showLegendKey val="0"/>
              <c:showVal val="1"/>
              <c:showCatName val="0"/>
              <c:showSerName val="0"/>
              <c:showPercent val="0"/>
              <c:showBubbleSize val="0"/>
            </c:dLbl>
            <c:txPr>
              <a:bodyPr/>
              <a:lstStyle/>
              <a:p>
                <a:pPr>
                  <a:defRPr>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'!$B$7:$G$7</c:f>
              <c:numCache>
                <c:formatCode>0.0_);[Red]\(0.0\)</c:formatCode>
                <c:ptCount val="6"/>
                <c:pt idx="0">
                  <c:v>3.3</c:v>
                </c:pt>
                <c:pt idx="1">
                  <c:v>3.4</c:v>
                </c:pt>
                <c:pt idx="2">
                  <c:v>3.5</c:v>
                </c:pt>
                <c:pt idx="3">
                  <c:v>4.8099999999999996</c:v>
                </c:pt>
                <c:pt idx="4">
                  <c:v>4.5</c:v>
                </c:pt>
                <c:pt idx="5" formatCode="0.0">
                  <c:v>3.42</c:v>
                </c:pt>
              </c:numCache>
            </c:numRef>
          </c:val>
          <c:smooth val="0"/>
        </c:ser>
        <c:ser>
          <c:idx val="3"/>
          <c:order val="3"/>
          <c:tx>
            <c:strRef>
              <c:f>'[290207結核の統計巻末資料データ付３.xlsx]図3死亡率 '!$A$8</c:f>
              <c:strCache>
                <c:ptCount val="1"/>
                <c:pt idx="0">
                  <c:v>堺市</c:v>
                </c:pt>
              </c:strCache>
            </c:strRef>
          </c:tx>
          <c:dLbls>
            <c:dLbl>
              <c:idx val="0"/>
              <c:layout>
                <c:manualLayout>
                  <c:x val="-4.6791137304155996E-2"/>
                  <c:y val="-2.2673519976669582E-2"/>
                </c:manualLayout>
              </c:layout>
              <c:dLblPos val="r"/>
              <c:showLegendKey val="0"/>
              <c:showVal val="1"/>
              <c:showCatName val="0"/>
              <c:showSerName val="0"/>
              <c:showPercent val="0"/>
              <c:showBubbleSize val="0"/>
            </c:dLbl>
            <c:dLbl>
              <c:idx val="1"/>
              <c:layout>
                <c:manualLayout>
                  <c:x val="-3.2377340869201167E-2"/>
                  <c:y val="4.214129483814523E-2"/>
                </c:manualLayout>
              </c:layout>
              <c:dLblPos val="r"/>
              <c:showLegendKey val="0"/>
              <c:showVal val="1"/>
              <c:showCatName val="0"/>
              <c:showSerName val="0"/>
              <c:showPercent val="0"/>
              <c:showBubbleSize val="0"/>
            </c:dLbl>
            <c:dLbl>
              <c:idx val="2"/>
              <c:layout>
                <c:manualLayout>
                  <c:x val="-5.792473793536544E-3"/>
                  <c:y val="1.8993146689996999E-2"/>
                </c:manualLayout>
              </c:layout>
              <c:dLblPos val="r"/>
              <c:showLegendKey val="0"/>
              <c:showVal val="1"/>
              <c:showCatName val="0"/>
              <c:showSerName val="0"/>
              <c:showPercent val="0"/>
              <c:showBubbleSize val="0"/>
            </c:dLbl>
            <c:dLbl>
              <c:idx val="3"/>
              <c:layout>
                <c:manualLayout>
                  <c:x val="-3.2377340869201167E-2"/>
                  <c:y val="5.1400554097404488E-2"/>
                </c:manualLayout>
              </c:layout>
              <c:dLblPos val="r"/>
              <c:showLegendKey val="0"/>
              <c:showVal val="1"/>
              <c:showCatName val="0"/>
              <c:showSerName val="0"/>
              <c:showPercent val="0"/>
              <c:showBubbleSize val="0"/>
            </c:dLbl>
            <c:dLbl>
              <c:idx val="4"/>
              <c:layout>
                <c:manualLayout>
                  <c:x val="-3.7474840184853445E-3"/>
                  <c:y val="9.733887430737824E-3"/>
                </c:manualLayout>
              </c:layout>
              <c:dLblPos val="r"/>
              <c:showLegendKey val="0"/>
              <c:showVal val="1"/>
              <c:showCatName val="0"/>
              <c:showSerName val="0"/>
              <c:showPercent val="0"/>
              <c:showBubbleSize val="0"/>
            </c:dLbl>
            <c:dLbl>
              <c:idx val="5"/>
              <c:layout>
                <c:manualLayout>
                  <c:x val="-5.792473793536544E-3"/>
                  <c:y val="4.7462817147856518E-4"/>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'!$B$8:$G$8</c:f>
              <c:numCache>
                <c:formatCode>0.0_);[Red]\(0.0\)</c:formatCode>
                <c:ptCount val="6"/>
                <c:pt idx="0">
                  <c:v>1.8</c:v>
                </c:pt>
                <c:pt idx="1">
                  <c:v>2</c:v>
                </c:pt>
                <c:pt idx="2">
                  <c:v>1.9</c:v>
                </c:pt>
                <c:pt idx="3">
                  <c:v>2.6</c:v>
                </c:pt>
                <c:pt idx="4">
                  <c:v>1.8</c:v>
                </c:pt>
                <c:pt idx="5" formatCode="0.0">
                  <c:v>2.74</c:v>
                </c:pt>
              </c:numCache>
            </c:numRef>
          </c:val>
          <c:smooth val="0"/>
        </c:ser>
        <c:ser>
          <c:idx val="4"/>
          <c:order val="4"/>
          <c:tx>
            <c:strRef>
              <c:f>'[290207結核の統計巻末資料データ付３.xlsx]図3死亡率 '!$A$9</c:f>
              <c:strCache>
                <c:ptCount val="1"/>
                <c:pt idx="0">
                  <c:v>全国</c:v>
                </c:pt>
              </c:strCache>
            </c:strRef>
          </c:tx>
          <c:dLbls>
            <c:dLbl>
              <c:idx val="0"/>
              <c:layout>
                <c:manualLayout>
                  <c:x val="-5.4872228394763536E-2"/>
                  <c:y val="1.899314668999708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'!$B$9:$G$9</c:f>
              <c:numCache>
                <c:formatCode>0.0_);[Red]\(0.0\)</c:formatCode>
                <c:ptCount val="6"/>
                <c:pt idx="0">
                  <c:v>1.68</c:v>
                </c:pt>
                <c:pt idx="1">
                  <c:v>1.71</c:v>
                </c:pt>
                <c:pt idx="2">
                  <c:v>1.68</c:v>
                </c:pt>
                <c:pt idx="3">
                  <c:v>1.66</c:v>
                </c:pt>
                <c:pt idx="4">
                  <c:v>1.6516764634136747</c:v>
                </c:pt>
                <c:pt idx="5" formatCode="0.0">
                  <c:v>1.56</c:v>
                </c:pt>
              </c:numCache>
            </c:numRef>
          </c:val>
          <c:smooth val="0"/>
        </c:ser>
        <c:dLbls>
          <c:showLegendKey val="0"/>
          <c:showVal val="0"/>
          <c:showCatName val="0"/>
          <c:showSerName val="0"/>
          <c:showPercent val="0"/>
          <c:showBubbleSize val="0"/>
        </c:dLbls>
        <c:marker val="1"/>
        <c:smooth val="0"/>
        <c:axId val="3045632"/>
        <c:axId val="3047424"/>
      </c:lineChart>
      <c:catAx>
        <c:axId val="3045632"/>
        <c:scaling>
          <c:orientation val="minMax"/>
        </c:scaling>
        <c:delete val="0"/>
        <c:axPos val="b"/>
        <c:majorTickMark val="out"/>
        <c:minorTickMark val="none"/>
        <c:tickLblPos val="nextTo"/>
        <c:txPr>
          <a:bodyPr/>
          <a:lstStyle/>
          <a:p>
            <a:pPr>
              <a:defRPr>
                <a:latin typeface="+mn-ea"/>
                <a:ea typeface="+mn-ea"/>
              </a:defRPr>
            </a:pPr>
            <a:endParaRPr lang="ja-JP"/>
          </a:p>
        </c:txPr>
        <c:crossAx val="3047424"/>
        <c:crosses val="autoZero"/>
        <c:auto val="1"/>
        <c:lblAlgn val="ctr"/>
        <c:lblOffset val="100"/>
        <c:noMultiLvlLbl val="0"/>
      </c:catAx>
      <c:valAx>
        <c:axId val="3047424"/>
        <c:scaling>
          <c:orientation val="minMax"/>
          <c:max val="5"/>
          <c:min val="0.5"/>
        </c:scaling>
        <c:delete val="0"/>
        <c:axPos val="l"/>
        <c:majorGridlines/>
        <c:numFmt formatCode="0.0" sourceLinked="1"/>
        <c:majorTickMark val="out"/>
        <c:minorTickMark val="none"/>
        <c:tickLblPos val="nextTo"/>
        <c:txPr>
          <a:bodyPr/>
          <a:lstStyle/>
          <a:p>
            <a:pPr>
              <a:defRPr>
                <a:latin typeface="+mn-ea"/>
                <a:ea typeface="+mn-ea"/>
              </a:defRPr>
            </a:pPr>
            <a:endParaRPr lang="ja-JP"/>
          </a:p>
        </c:txPr>
        <c:crossAx val="3045632"/>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4729293625460519E-2"/>
          <c:y val="8.5757664130367534E-2"/>
          <c:w val="0.70199977345388687"/>
          <c:h val="0.79820815327377004"/>
        </c:manualLayout>
      </c:layout>
      <c:lineChart>
        <c:grouping val="standard"/>
        <c:varyColors val="0"/>
        <c:ser>
          <c:idx val="0"/>
          <c:order val="0"/>
          <c:tx>
            <c:strRef>
              <c:f>'[290207結核の統計巻末資料データ付３.xlsx]図5外国人結核患者数'!$A$10</c:f>
              <c:strCache>
                <c:ptCount val="1"/>
                <c:pt idx="0">
                  <c:v>大阪府</c:v>
                </c:pt>
              </c:strCache>
            </c:strRef>
          </c:tx>
          <c:dLbls>
            <c:dLbl>
              <c:idx val="0"/>
              <c:layout>
                <c:manualLayout>
                  <c:x val="-5.3944176583143599E-2"/>
                  <c:y val="8.5184301457267332E-3"/>
                </c:manualLayout>
              </c:layout>
              <c:dLblPos val="r"/>
              <c:showLegendKey val="0"/>
              <c:showVal val="1"/>
              <c:showCatName val="0"/>
              <c:showSerName val="0"/>
              <c:showPercent val="0"/>
              <c:showBubbleSize val="0"/>
            </c:dLbl>
            <c:dLbl>
              <c:idx val="1"/>
              <c:layout>
                <c:manualLayout>
                  <c:x val="-3.0973674686720666E-2"/>
                  <c:y val="-3.6374948080984827E-2"/>
                </c:manualLayout>
              </c:layout>
              <c:dLblPos val="r"/>
              <c:showLegendKey val="0"/>
              <c:showVal val="1"/>
              <c:showCatName val="0"/>
              <c:showSerName val="0"/>
              <c:showPercent val="0"/>
              <c:showBubbleSize val="0"/>
            </c:dLbl>
            <c:dLbl>
              <c:idx val="2"/>
              <c:layout>
                <c:manualLayout>
                  <c:x val="-3.6522957954169002E-2"/>
                  <c:y val="4.4433132727095981E-2"/>
                </c:manualLayout>
              </c:layout>
              <c:dLblPos val="r"/>
              <c:showLegendKey val="0"/>
              <c:showVal val="1"/>
              <c:showCatName val="0"/>
              <c:showSerName val="0"/>
              <c:showPercent val="0"/>
              <c:showBubbleSize val="0"/>
            </c:dLbl>
            <c:dLbl>
              <c:idx val="3"/>
              <c:layout>
                <c:manualLayout>
                  <c:x val="-3.2264922728185298E-2"/>
                  <c:y val="-5.8821637194340609E-2"/>
                </c:manualLayout>
              </c:layout>
              <c:dLblPos val="r"/>
              <c:showLegendKey val="0"/>
              <c:showVal val="1"/>
              <c:showCatName val="0"/>
              <c:showSerName val="0"/>
              <c:showPercent val="0"/>
              <c:showBubbleSize val="0"/>
            </c:dLbl>
            <c:dLbl>
              <c:idx val="4"/>
              <c:layout>
                <c:manualLayout>
                  <c:x val="-3.3061902131850021E-2"/>
                  <c:y val="5.7901146195109533E-2"/>
                </c:manualLayout>
              </c:layout>
              <c:dLblPos val="r"/>
              <c:showLegendKey val="0"/>
              <c:showVal val="1"/>
              <c:showCatName val="0"/>
              <c:showSerName val="0"/>
              <c:showPercent val="0"/>
              <c:showBubbleSize val="0"/>
            </c:dLbl>
            <c:dLbl>
              <c:idx val="5"/>
              <c:layout>
                <c:manualLayout>
                  <c:x val="-3.4353150173314653E-2"/>
                  <c:y val="-4.984296154899821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'[290207結核の統計巻末資料データ付３.xlsx]図5外国人結核患者数'!$C$10:$H$10</c:f>
              <c:numCache>
                <c:formatCode>0.0</c:formatCode>
                <c:ptCount val="6"/>
                <c:pt idx="0">
                  <c:v>2</c:v>
                </c:pt>
                <c:pt idx="1">
                  <c:v>2.17</c:v>
                </c:pt>
                <c:pt idx="2">
                  <c:v>2.52</c:v>
                </c:pt>
                <c:pt idx="3">
                  <c:v>2.17</c:v>
                </c:pt>
                <c:pt idx="4">
                  <c:v>2.63</c:v>
                </c:pt>
                <c:pt idx="5" formatCode="General">
                  <c:v>2.8</c:v>
                </c:pt>
              </c:numCache>
            </c:numRef>
          </c:val>
          <c:smooth val="0"/>
        </c:ser>
        <c:ser>
          <c:idx val="1"/>
          <c:order val="1"/>
          <c:tx>
            <c:strRef>
              <c:f>'[290207結核の統計巻末資料データ付３.xlsx]図5外国人結核患者数'!$A$11</c:f>
              <c:strCache>
                <c:ptCount val="1"/>
                <c:pt idx="0">
                  <c:v>大阪府
（政令市除く）</c:v>
                </c:pt>
              </c:strCache>
            </c:strRef>
          </c:tx>
          <c:dLbls>
            <c:dLbl>
              <c:idx val="2"/>
              <c:layout>
                <c:manualLayout>
                  <c:x val="-1.3887534646899648E-3"/>
                  <c:y val="-1.7957351290684542E-2"/>
                </c:manualLayout>
              </c:layout>
              <c:dLblPos val="r"/>
              <c:showLegendKey val="0"/>
              <c:showVal val="1"/>
              <c:showCatName val="0"/>
              <c:showSerName val="0"/>
              <c:showPercent val="0"/>
              <c:showBubbleSize val="0"/>
            </c:dLbl>
            <c:dLbl>
              <c:idx val="3"/>
              <c:layout>
                <c:manualLayout>
                  <c:x val="-4.7329757257535826E-2"/>
                  <c:y val="2.6936026936026935E-2"/>
                </c:manualLayout>
              </c:layout>
              <c:dLblPos val="r"/>
              <c:showLegendKey val="0"/>
              <c:showVal val="1"/>
              <c:showCatName val="0"/>
              <c:showSerName val="0"/>
              <c:showPercent val="0"/>
              <c:showBubbleSize val="0"/>
            </c:dLbl>
            <c:dLbl>
              <c:idx val="5"/>
              <c:layout>
                <c:manualLayout>
                  <c:x val="-6.6123804263700042E-2"/>
                  <c:y val="-1.3468013468013467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l"/>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'[290207結核の統計巻末資料データ付３.xlsx]図5外国人結核患者数'!$C$11:$H$11</c:f>
              <c:numCache>
                <c:formatCode>#,##0.0;[Red]\-#,##0.0</c:formatCode>
                <c:ptCount val="6"/>
                <c:pt idx="0">
                  <c:v>1.5</c:v>
                </c:pt>
                <c:pt idx="1">
                  <c:v>1.9</c:v>
                </c:pt>
                <c:pt idx="2">
                  <c:v>2.8</c:v>
                </c:pt>
                <c:pt idx="3">
                  <c:v>1.9</c:v>
                </c:pt>
                <c:pt idx="4">
                  <c:v>2.6</c:v>
                </c:pt>
                <c:pt idx="5" formatCode="0.0">
                  <c:v>1.76</c:v>
                </c:pt>
              </c:numCache>
            </c:numRef>
          </c:val>
          <c:smooth val="0"/>
        </c:ser>
        <c:ser>
          <c:idx val="2"/>
          <c:order val="2"/>
          <c:tx>
            <c:strRef>
              <c:f>'[290207結核の統計巻末資料データ付３.xlsx]図5外国人結核患者数'!$A$12</c:f>
              <c:strCache>
                <c:ptCount val="1"/>
                <c:pt idx="0">
                  <c:v>大阪市</c:v>
                </c:pt>
              </c:strCache>
            </c:strRef>
          </c:tx>
          <c:dLbls>
            <c:dLbl>
              <c:idx val="0"/>
              <c:layout>
                <c:manualLayout>
                  <c:x val="-5.7242096100227027E-2"/>
                  <c:y val="-4.6024549961557837E-4"/>
                </c:manualLayout>
              </c:layout>
              <c:dLblPos val="r"/>
              <c:showLegendKey val="0"/>
              <c:showVal val="1"/>
              <c:showCatName val="0"/>
              <c:showSerName val="0"/>
              <c:showPercent val="0"/>
              <c:showBubbleSize val="0"/>
            </c:dLbl>
            <c:dLbl>
              <c:idx val="1"/>
              <c:layout>
                <c:manualLayout>
                  <c:x val="-1.748421867325867E-2"/>
                  <c:y val="-4.0864285903655984E-2"/>
                </c:manualLayout>
              </c:layout>
              <c:dLblPos val="r"/>
              <c:showLegendKey val="0"/>
              <c:showVal val="1"/>
              <c:showCatName val="0"/>
              <c:showSerName val="0"/>
              <c:showPercent val="0"/>
              <c:showBubbleSize val="0"/>
            </c:dLbl>
            <c:dLbl>
              <c:idx val="2"/>
              <c:layout>
                <c:manualLayout>
                  <c:x val="-3.4516262112335785E-2"/>
                  <c:y val="-5.4332299371669453E-2"/>
                </c:manualLayout>
              </c:layout>
              <c:dLblPos val="r"/>
              <c:showLegendKey val="0"/>
              <c:showVal val="1"/>
              <c:showCatName val="0"/>
              <c:showSerName val="0"/>
              <c:showPercent val="0"/>
              <c:showBubbleSize val="0"/>
            </c:dLbl>
            <c:dLbl>
              <c:idx val="3"/>
              <c:layout>
                <c:manualLayout>
                  <c:x val="-3.660448955746514E-2"/>
                  <c:y val="-4.9842961548998296E-2"/>
                </c:manualLayout>
              </c:layout>
              <c:dLblPos val="r"/>
              <c:showLegendKey val="0"/>
              <c:showVal val="1"/>
              <c:showCatName val="0"/>
              <c:showSerName val="0"/>
              <c:showPercent val="0"/>
              <c:showBubbleSize val="0"/>
            </c:dLbl>
            <c:dLbl>
              <c:idx val="4"/>
              <c:layout>
                <c:manualLayout>
                  <c:x val="-3.4190038234293528E-2"/>
                  <c:y val="-3.1885610258313671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'[290207結核の統計巻末資料データ付３.xlsx]図5外国人結核患者数'!$C$12:$H$12</c:f>
              <c:numCache>
                <c:formatCode>#,##0.0;[Red]\-#,##0.0</c:formatCode>
                <c:ptCount val="6"/>
                <c:pt idx="0">
                  <c:v>2.6</c:v>
                </c:pt>
                <c:pt idx="1">
                  <c:v>2.8</c:v>
                </c:pt>
                <c:pt idx="2">
                  <c:v>3</c:v>
                </c:pt>
                <c:pt idx="3">
                  <c:v>4.0999999999999996</c:v>
                </c:pt>
                <c:pt idx="4">
                  <c:v>3</c:v>
                </c:pt>
                <c:pt idx="5" formatCode="0.0">
                  <c:v>4</c:v>
                </c:pt>
              </c:numCache>
            </c:numRef>
          </c:val>
          <c:smooth val="0"/>
        </c:ser>
        <c:ser>
          <c:idx val="3"/>
          <c:order val="3"/>
          <c:tx>
            <c:strRef>
              <c:f>'[290207結核の統計巻末資料データ付３.xlsx]図5外国人結核患者数'!$A$13</c:f>
              <c:strCache>
                <c:ptCount val="1"/>
                <c:pt idx="0">
                  <c:v>堺市</c:v>
                </c:pt>
              </c:strCache>
            </c:strRef>
          </c:tx>
          <c:dLbls>
            <c:dLbl>
              <c:idx val="1"/>
              <c:layout>
                <c:manualLayout>
                  <c:x val="-5.1855949138014237E-2"/>
                  <c:y val="-3.0965119259082515E-2"/>
                </c:manualLayout>
              </c:layout>
              <c:dLblPos val="r"/>
              <c:showLegendKey val="0"/>
              <c:showVal val="1"/>
              <c:showCatName val="0"/>
              <c:showSerName val="0"/>
              <c:showPercent val="0"/>
              <c:showBubbleSize val="0"/>
            </c:dLbl>
            <c:dLbl>
              <c:idx val="2"/>
              <c:layout>
                <c:manualLayout>
                  <c:x val="-3.3061902131850021E-2"/>
                  <c:y val="3.6374948080984827E-2"/>
                </c:manualLayout>
              </c:layout>
              <c:dLblPos val="r"/>
              <c:showLegendKey val="0"/>
              <c:showVal val="1"/>
              <c:showCatName val="0"/>
              <c:showSerName val="0"/>
              <c:showPercent val="0"/>
              <c:showBubbleSize val="0"/>
            </c:dLbl>
            <c:dLbl>
              <c:idx val="5"/>
              <c:layout>
                <c:manualLayout>
                  <c:x val="-2.6797219796461949E-2"/>
                  <c:y val="-3.5454457081753668E-2"/>
                </c:manualLayout>
              </c:layout>
              <c:dLblPos val="r"/>
              <c:showLegendKey val="0"/>
              <c:showVal val="1"/>
              <c:showCatName val="0"/>
              <c:showSerName val="0"/>
              <c:showPercent val="0"/>
              <c:showBubbleSize val="0"/>
            </c:dLbl>
            <c:dLbl>
              <c:idx val="6"/>
              <c:layout>
                <c:manualLayout>
                  <c:x val="-1.2179627680556448E-2"/>
                  <c:y val="-4.0290923230555777E-3"/>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'[290207結核の統計巻末資料データ付３.xlsx]図5外国人結核患者数'!$C$13:$H$13</c:f>
              <c:numCache>
                <c:formatCode>#,##0.0;[Red]\-#,##0.0</c:formatCode>
                <c:ptCount val="6"/>
                <c:pt idx="0">
                  <c:v>1.3</c:v>
                </c:pt>
                <c:pt idx="1">
                  <c:v>2.9</c:v>
                </c:pt>
                <c:pt idx="2">
                  <c:v>1.7</c:v>
                </c:pt>
                <c:pt idx="3">
                  <c:v>0.9</c:v>
                </c:pt>
                <c:pt idx="4">
                  <c:v>4.4000000000000004</c:v>
                </c:pt>
                <c:pt idx="5" formatCode="0.0">
                  <c:v>2.16</c:v>
                </c:pt>
              </c:numCache>
            </c:numRef>
          </c:val>
          <c:smooth val="0"/>
        </c:ser>
        <c:ser>
          <c:idx val="4"/>
          <c:order val="4"/>
          <c:tx>
            <c:strRef>
              <c:f>'[290207結核の統計巻末資料データ付３.xlsx]図5外国人結核患者数'!$A$14</c:f>
              <c:strCache>
                <c:ptCount val="1"/>
                <c:pt idx="0">
                  <c:v>全国</c:v>
                </c:pt>
              </c:strCache>
            </c:strRef>
          </c:tx>
          <c:dLbls>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'[290207結核の統計巻末資料データ付３.xlsx]図5外国人結核患者数'!$C$14:$H$14</c:f>
              <c:numCache>
                <c:formatCode>#,##0.0;[Red]\-#,##0.0</c:formatCode>
                <c:ptCount val="6"/>
                <c:pt idx="0">
                  <c:v>4.0999999999999996</c:v>
                </c:pt>
                <c:pt idx="1">
                  <c:v>4.0999999999999996</c:v>
                </c:pt>
                <c:pt idx="2">
                  <c:v>5</c:v>
                </c:pt>
                <c:pt idx="3">
                  <c:v>5.2</c:v>
                </c:pt>
                <c:pt idx="4">
                  <c:v>5.6</c:v>
                </c:pt>
                <c:pt idx="5" formatCode="0.0">
                  <c:v>6.37</c:v>
                </c:pt>
              </c:numCache>
            </c:numRef>
          </c:val>
          <c:smooth val="0"/>
        </c:ser>
        <c:dLbls>
          <c:dLblPos val="t"/>
          <c:showLegendKey val="0"/>
          <c:showVal val="1"/>
          <c:showCatName val="0"/>
          <c:showSerName val="0"/>
          <c:showPercent val="0"/>
          <c:showBubbleSize val="0"/>
        </c:dLbls>
        <c:marker val="1"/>
        <c:smooth val="0"/>
        <c:axId val="3076864"/>
        <c:axId val="3078400"/>
      </c:lineChart>
      <c:catAx>
        <c:axId val="3076864"/>
        <c:scaling>
          <c:orientation val="minMax"/>
        </c:scaling>
        <c:delete val="0"/>
        <c:axPos val="b"/>
        <c:majorTickMark val="out"/>
        <c:minorTickMark val="none"/>
        <c:tickLblPos val="nextTo"/>
        <c:txPr>
          <a:bodyPr/>
          <a:lstStyle/>
          <a:p>
            <a:pPr>
              <a:defRPr>
                <a:latin typeface="+mn-ea"/>
                <a:ea typeface="+mn-ea"/>
              </a:defRPr>
            </a:pPr>
            <a:endParaRPr lang="ja-JP"/>
          </a:p>
        </c:txPr>
        <c:crossAx val="3078400"/>
        <c:crosses val="autoZero"/>
        <c:auto val="1"/>
        <c:lblAlgn val="ctr"/>
        <c:lblOffset val="100"/>
        <c:noMultiLvlLbl val="0"/>
      </c:catAx>
      <c:valAx>
        <c:axId val="3078400"/>
        <c:scaling>
          <c:orientation val="minMax"/>
        </c:scaling>
        <c:delete val="0"/>
        <c:axPos val="l"/>
        <c:majorGridlines/>
        <c:title>
          <c:tx>
            <c:rich>
              <a:bodyPr rot="0" vert="horz"/>
              <a:lstStyle/>
              <a:p>
                <a:pPr>
                  <a:defRPr/>
                </a:pPr>
                <a:r>
                  <a:rPr lang="ja-JP" altLang="en-US" b="0"/>
                  <a:t>（％）</a:t>
                </a:r>
              </a:p>
            </c:rich>
          </c:tx>
          <c:layout>
            <c:manualLayout>
              <c:xMode val="edge"/>
              <c:yMode val="edge"/>
              <c:x val="1.5800361403422688E-3"/>
              <c:y val="1.2948381452318459E-5"/>
            </c:manualLayout>
          </c:layout>
          <c:overlay val="0"/>
        </c:title>
        <c:numFmt formatCode="0.0" sourceLinked="1"/>
        <c:majorTickMark val="out"/>
        <c:minorTickMark val="none"/>
        <c:tickLblPos val="nextTo"/>
        <c:txPr>
          <a:bodyPr/>
          <a:lstStyle/>
          <a:p>
            <a:pPr>
              <a:defRPr>
                <a:latin typeface="+mn-ea"/>
                <a:ea typeface="+mn-ea"/>
              </a:defRPr>
            </a:pPr>
            <a:endParaRPr lang="ja-JP"/>
          </a:p>
        </c:txPr>
        <c:crossAx val="3076864"/>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2703019599185617"/>
          <c:y val="8.4659488235348676E-2"/>
          <c:w val="0.65541328361992135"/>
          <c:h val="0.67678399174462167"/>
        </c:manualLayout>
      </c:layout>
      <c:barChart>
        <c:barDir val="col"/>
        <c:grouping val="stacked"/>
        <c:varyColors val="0"/>
        <c:ser>
          <c:idx val="0"/>
          <c:order val="0"/>
          <c:tx>
            <c:strRef>
              <c:f>'[21～27  年代別外国人患者数・.xlsx]Sheet1'!$E$21</c:f>
              <c:strCache>
                <c:ptCount val="1"/>
                <c:pt idx="0">
                  <c:v>日本生まれの割合</c:v>
                </c:pt>
              </c:strCache>
            </c:strRef>
          </c:tx>
          <c:spPr>
            <a:pattFill prst="pct20">
              <a:fgClr>
                <a:schemeClr val="accent1"/>
              </a:fgClr>
              <a:bgClr>
                <a:schemeClr val="bg1"/>
              </a:bgClr>
            </a:pattFill>
            <a:ln cmpd="sng">
              <a:solidFill>
                <a:schemeClr val="accent1"/>
              </a:solidFill>
            </a:ln>
          </c:spPr>
          <c:invertIfNegative val="0"/>
          <c:dLbls>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年代別外国人患者数・.xlsx]Sheet1'!$F$21:$N$21</c:f>
              <c:numCache>
                <c:formatCode>0.0%</c:formatCode>
                <c:ptCount val="9"/>
                <c:pt idx="0">
                  <c:v>0.95238095238095233</c:v>
                </c:pt>
                <c:pt idx="1">
                  <c:v>0.95402298850574707</c:v>
                </c:pt>
                <c:pt idx="2">
                  <c:v>0.80652680652680653</c:v>
                </c:pt>
                <c:pt idx="3">
                  <c:v>0.93894389438943893</c:v>
                </c:pt>
                <c:pt idx="4">
                  <c:v>0.98192771084337349</c:v>
                </c:pt>
                <c:pt idx="5">
                  <c:v>0.98019801980198018</c:v>
                </c:pt>
                <c:pt idx="6">
                  <c:v>0.99345335515548283</c:v>
                </c:pt>
                <c:pt idx="7">
                  <c:v>0.99720044792833151</c:v>
                </c:pt>
                <c:pt idx="8">
                  <c:v>0.99723756906077343</c:v>
                </c:pt>
              </c:numCache>
            </c:numRef>
          </c:val>
        </c:ser>
        <c:ser>
          <c:idx val="1"/>
          <c:order val="1"/>
          <c:tx>
            <c:strRef>
              <c:f>'[21～27  年代別外国人患者数・.xlsx]Sheet1'!$E$22</c:f>
              <c:strCache>
                <c:ptCount val="1"/>
                <c:pt idx="0">
                  <c:v>外国生まれの割合</c:v>
                </c:pt>
              </c:strCache>
            </c:strRef>
          </c:tx>
          <c:spPr>
            <a:pattFill prst="ltUpDiag">
              <a:fgClr>
                <a:schemeClr val="accent1"/>
              </a:fgClr>
              <a:bgClr>
                <a:schemeClr val="bg1"/>
              </a:bgClr>
            </a:pattFill>
            <a:ln w="19050">
              <a:solidFill>
                <a:schemeClr val="accent1"/>
              </a:solidFill>
              <a:prstDash val="solid"/>
            </a:ln>
          </c:spPr>
          <c:invertIfNegative val="0"/>
          <c:dLbls>
            <c:dLbl>
              <c:idx val="4"/>
              <c:layout>
                <c:manualLayout>
                  <c:x val="0"/>
                  <c:y val="-4.2113795604609254E-2"/>
                </c:manualLayout>
              </c:layout>
              <c:dLblPos val="ctr"/>
              <c:showLegendKey val="0"/>
              <c:showVal val="1"/>
              <c:showCatName val="0"/>
              <c:showSerName val="0"/>
              <c:showPercent val="0"/>
              <c:showBubbleSize val="0"/>
            </c:dLbl>
            <c:dLbl>
              <c:idx val="5"/>
              <c:layout>
                <c:manualLayout>
                  <c:x val="0"/>
                  <c:y val="-4.5045053129042618E-2"/>
                </c:manualLayout>
              </c:layout>
              <c:dLblPos val="ctr"/>
              <c:showLegendKey val="0"/>
              <c:showVal val="1"/>
              <c:showCatName val="0"/>
              <c:showSerName val="0"/>
              <c:showPercent val="0"/>
              <c:showBubbleSize val="0"/>
            </c:dLbl>
            <c:dLbl>
              <c:idx val="6"/>
              <c:layout>
                <c:manualLayout>
                  <c:x val="-1.6353096049909648E-7"/>
                  <c:y val="-3.4950161144386864E-2"/>
                </c:manualLayout>
              </c:layout>
              <c:dLblPos val="ctr"/>
              <c:showLegendKey val="0"/>
              <c:showVal val="1"/>
              <c:showCatName val="0"/>
              <c:showSerName val="0"/>
              <c:showPercent val="0"/>
              <c:showBubbleSize val="0"/>
            </c:dLbl>
            <c:dLbl>
              <c:idx val="7"/>
              <c:layout>
                <c:manualLayout>
                  <c:x val="0"/>
                  <c:y val="-3.4950161144386864E-2"/>
                </c:manualLayout>
              </c:layout>
              <c:dLblPos val="ctr"/>
              <c:showLegendKey val="0"/>
              <c:showVal val="1"/>
              <c:showCatName val="0"/>
              <c:showSerName val="0"/>
              <c:showPercent val="0"/>
              <c:showBubbleSize val="0"/>
            </c:dLbl>
            <c:dLbl>
              <c:idx val="8"/>
              <c:layout>
                <c:manualLayout>
                  <c:x val="0"/>
                  <c:y val="-3.5817873193201274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年代別外国人患者数・.xlsx]Sheet1'!$F$22:$N$22</c:f>
              <c:numCache>
                <c:formatCode>0.0%</c:formatCode>
                <c:ptCount val="9"/>
                <c:pt idx="0">
                  <c:v>4.7619047619047616E-2</c:v>
                </c:pt>
                <c:pt idx="1">
                  <c:v>4.5977011494252873E-2</c:v>
                </c:pt>
                <c:pt idx="2">
                  <c:v>0.19347319347319347</c:v>
                </c:pt>
                <c:pt idx="3">
                  <c:v>6.1056105610561059E-2</c:v>
                </c:pt>
                <c:pt idx="4">
                  <c:v>1.8072289156626505E-2</c:v>
                </c:pt>
                <c:pt idx="5">
                  <c:v>1.9801980198019802E-2</c:v>
                </c:pt>
                <c:pt idx="6">
                  <c:v>6.5466448445171853E-3</c:v>
                </c:pt>
                <c:pt idx="7">
                  <c:v>2.7995520716685329E-3</c:v>
                </c:pt>
                <c:pt idx="8">
                  <c:v>2.7624309392265192E-3</c:v>
                </c:pt>
              </c:numCache>
            </c:numRef>
          </c:val>
        </c:ser>
        <c:dLbls>
          <c:showLegendKey val="0"/>
          <c:showVal val="0"/>
          <c:showCatName val="0"/>
          <c:showSerName val="0"/>
          <c:showPercent val="0"/>
          <c:showBubbleSize val="0"/>
        </c:dLbls>
        <c:gapWidth val="150"/>
        <c:overlap val="100"/>
        <c:axId val="51630464"/>
        <c:axId val="51632000"/>
      </c:barChart>
      <c:catAx>
        <c:axId val="51630464"/>
        <c:scaling>
          <c:orientation val="minMax"/>
        </c:scaling>
        <c:delete val="0"/>
        <c:axPos val="b"/>
        <c:majorTickMark val="out"/>
        <c:minorTickMark val="none"/>
        <c:tickLblPos val="nextTo"/>
        <c:crossAx val="51632000"/>
        <c:crosses val="autoZero"/>
        <c:auto val="1"/>
        <c:lblAlgn val="ctr"/>
        <c:lblOffset val="100"/>
        <c:noMultiLvlLbl val="0"/>
      </c:catAx>
      <c:valAx>
        <c:axId val="51632000"/>
        <c:scaling>
          <c:orientation val="minMax"/>
          <c:max val="1"/>
          <c:min val="0.60000000000000009"/>
        </c:scaling>
        <c:delete val="0"/>
        <c:axPos val="l"/>
        <c:majorGridlines/>
        <c:numFmt formatCode="0.0%" sourceLinked="1"/>
        <c:majorTickMark val="out"/>
        <c:minorTickMark val="none"/>
        <c:tickLblPos val="nextTo"/>
        <c:crossAx val="51630464"/>
        <c:crosses val="autoZero"/>
        <c:crossBetween val="between"/>
        <c:majorUnit val="0.1"/>
      </c:valAx>
    </c:plotArea>
    <c:legend>
      <c:legendPos val="r"/>
      <c:layout>
        <c:manualLayout>
          <c:xMode val="edge"/>
          <c:yMode val="edge"/>
          <c:x val="0.78646323415180575"/>
          <c:y val="0.22687664041994751"/>
          <c:w val="0.20107570665816304"/>
          <c:h val="0.17397671444915538"/>
        </c:manualLayout>
      </c:layout>
      <c:overlay val="0"/>
      <c:spPr>
        <a:solidFill>
          <a:schemeClr val="bg1"/>
        </a:solidFill>
        <a:ln w="6350">
          <a:solidFill>
            <a:schemeClr val="tx1"/>
          </a:solidFill>
        </a:ln>
      </c:spPr>
    </c:legend>
    <c:plotVisOnly val="1"/>
    <c:dispBlanksAs val="gap"/>
    <c:showDLblsOverMax val="0"/>
  </c:chart>
  <c:spPr>
    <a:ln w="6350"/>
  </c:spPr>
  <c:txPr>
    <a:bodyPr/>
    <a:lstStyle/>
    <a:p>
      <a:pPr>
        <a:defRPr>
          <a:latin typeface="+mn-ea"/>
          <a:ea typeface="+mn-ea"/>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716907261592301"/>
          <c:y val="5.1400554097404488E-2"/>
          <c:w val="0.83526475995922334"/>
          <c:h val="0.8057309583874831"/>
        </c:manualLayout>
      </c:layout>
      <c:barChart>
        <c:barDir val="col"/>
        <c:grouping val="clustered"/>
        <c:varyColors val="0"/>
        <c:ser>
          <c:idx val="0"/>
          <c:order val="0"/>
          <c:tx>
            <c:strRef>
              <c:f>'[290207結核の統計巻末資料データ付３.xlsx]図7,8 年齢別り患率'!$J$19</c:f>
              <c:strCache>
                <c:ptCount val="1"/>
                <c:pt idx="0">
                  <c:v>全国</c:v>
                </c:pt>
              </c:strCache>
            </c:strRef>
          </c:tx>
          <c:invertIfNegative val="0"/>
          <c:dLbls>
            <c:dLbl>
              <c:idx val="0"/>
              <c:layout>
                <c:manualLayout>
                  <c:x val="0"/>
                  <c:y val="1.8518518518518517E-2"/>
                </c:manualLayout>
              </c:layout>
              <c:dLblPos val="outEnd"/>
              <c:showLegendKey val="0"/>
              <c:showVal val="1"/>
              <c:showCatName val="0"/>
              <c:showSerName val="0"/>
              <c:showPercent val="0"/>
              <c:showBubbleSize val="0"/>
            </c:dLbl>
            <c:dLbl>
              <c:idx val="1"/>
              <c:layout>
                <c:manualLayout>
                  <c:x val="0"/>
                  <c:y val="2.3148148148148064E-2"/>
                </c:manualLayout>
              </c:layout>
              <c:dLblPos val="outEnd"/>
              <c:showLegendKey val="0"/>
              <c:showVal val="1"/>
              <c:showCatName val="0"/>
              <c:showSerName val="0"/>
              <c:showPercent val="0"/>
              <c:showBubbleSize val="0"/>
            </c:dLbl>
            <c:dLbl>
              <c:idx val="2"/>
              <c:layout>
                <c:manualLayout>
                  <c:x val="-5.0552917560133092E-3"/>
                  <c:y val="1.8518518518518434E-2"/>
                </c:manualLayout>
              </c:layout>
              <c:dLblPos val="outEnd"/>
              <c:showLegendKey val="0"/>
              <c:showVal val="1"/>
              <c:showCatName val="0"/>
              <c:showSerName val="0"/>
              <c:showPercent val="0"/>
              <c:showBubbleSize val="0"/>
            </c:dLbl>
            <c:dLbl>
              <c:idx val="3"/>
              <c:layout>
                <c:manualLayout>
                  <c:x val="0"/>
                  <c:y val="3.7037037037037035E-2"/>
                </c:manualLayout>
              </c:layout>
              <c:dLblPos val="outEnd"/>
              <c:showLegendKey val="0"/>
              <c:showVal val="1"/>
              <c:showCatName val="0"/>
              <c:showSerName val="0"/>
              <c:showPercent val="0"/>
              <c:showBubbleSize val="0"/>
            </c:dLbl>
            <c:dLbl>
              <c:idx val="4"/>
              <c:layout>
                <c:manualLayout>
                  <c:x val="0"/>
                  <c:y val="1.8518518518518517E-2"/>
                </c:manualLayout>
              </c:layout>
              <c:dLblPos val="outEnd"/>
              <c:showLegendKey val="0"/>
              <c:showVal val="1"/>
              <c:showCatName val="0"/>
              <c:showSerName val="0"/>
              <c:showPercent val="0"/>
              <c:showBubbleSize val="0"/>
            </c:dLbl>
            <c:dLbl>
              <c:idx val="5"/>
              <c:layout>
                <c:manualLayout>
                  <c:x val="0"/>
                  <c:y val="2.3148148148148147E-2"/>
                </c:manualLayout>
              </c:layout>
              <c:dLblPos val="outEnd"/>
              <c:showLegendKey val="0"/>
              <c:showVal val="1"/>
              <c:showCatName val="0"/>
              <c:showSerName val="0"/>
              <c:showPercent val="0"/>
              <c:showBubbleSize val="0"/>
            </c:dLbl>
            <c:dLbl>
              <c:idx val="6"/>
              <c:layout>
                <c:manualLayout>
                  <c:x val="0"/>
                  <c:y val="1.38888888888888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'[290207結核の統計巻末資料データ付３.xlsx]図7,8 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'[290207結核の統計巻末資料データ付３.xlsx]図7,8 年齢別り患率'!$J$20:$J$30</c:f>
              <c:numCache>
                <c:formatCode>#,##0.0</c:formatCode>
                <c:ptCount val="11"/>
                <c:pt idx="0">
                  <c:v>0.56640625</c:v>
                </c:pt>
                <c:pt idx="1">
                  <c:v>0.17234775947912676</c:v>
                </c:pt>
                <c:pt idx="2">
                  <c:v>0.23542194856935891</c:v>
                </c:pt>
                <c:pt idx="3">
                  <c:v>2.7659935516714746</c:v>
                </c:pt>
                <c:pt idx="4">
                  <c:v>8.9543937708565071</c:v>
                </c:pt>
                <c:pt idx="5">
                  <c:v>7.1275975917653911</c:v>
                </c:pt>
                <c:pt idx="6">
                  <c:v>7.4586844697384258</c:v>
                </c:pt>
                <c:pt idx="7">
                  <c:v>8.8081888121006653</c:v>
                </c:pt>
                <c:pt idx="8">
                  <c:v>13.133281371784879</c:v>
                </c:pt>
                <c:pt idx="9">
                  <c:v>26.945420641181958</c:v>
                </c:pt>
                <c:pt idx="10">
                  <c:v>70.816491511721907</c:v>
                </c:pt>
              </c:numCache>
            </c:numRef>
          </c:val>
        </c:ser>
        <c:ser>
          <c:idx val="1"/>
          <c:order val="1"/>
          <c:tx>
            <c:strRef>
              <c:f>'[290207結核の統計巻末資料データ付３.xlsx]図7,8 年齢別り患率'!$K$19</c:f>
              <c:strCache>
                <c:ptCount val="1"/>
                <c:pt idx="0">
                  <c:v>大阪府</c:v>
                </c:pt>
              </c:strCache>
            </c:strRef>
          </c:tx>
          <c:invertIfNegative val="0"/>
          <c:dLbls>
            <c:dLbl>
              <c:idx val="0"/>
              <c:layout>
                <c:manualLayout>
                  <c:x val="0"/>
                  <c:y val="-9.2592592592592587E-3"/>
                </c:manualLayout>
              </c:layout>
              <c:dLblPos val="outEnd"/>
              <c:showLegendKey val="0"/>
              <c:showVal val="1"/>
              <c:showCatName val="0"/>
              <c:showSerName val="0"/>
              <c:showPercent val="0"/>
              <c:showBubbleSize val="0"/>
            </c:dLbl>
            <c:dLbl>
              <c:idx val="1"/>
              <c:layout>
                <c:manualLayout>
                  <c:x val="0"/>
                  <c:y val="-2.3148148148148147E-2"/>
                </c:manualLayout>
              </c:layout>
              <c:dLblPos val="outEnd"/>
              <c:showLegendKey val="0"/>
              <c:showVal val="1"/>
              <c:showCatName val="0"/>
              <c:showSerName val="0"/>
              <c:showPercent val="0"/>
              <c:showBubbleSize val="0"/>
            </c:dLbl>
            <c:dLbl>
              <c:idx val="4"/>
              <c:layout>
                <c:manualLayout>
                  <c:x val="0"/>
                  <c:y val="-9.2592592592591737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'[290207結核の統計巻末資料データ付３.xlsx]図7,8 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'[290207結核の統計巻末資料データ付３.xlsx]図7,8 年齢別り患率'!$K$20:$K$30</c:f>
              <c:numCache>
                <c:formatCode>#,##0.0</c:formatCode>
                <c:ptCount val="11"/>
                <c:pt idx="0">
                  <c:v>0.87554174145252384</c:v>
                </c:pt>
                <c:pt idx="1">
                  <c:v>0</c:v>
                </c:pt>
                <c:pt idx="2">
                  <c:v>0.25731415485165837</c:v>
                </c:pt>
                <c:pt idx="3">
                  <c:v>3.2374283718972721</c:v>
                </c:pt>
                <c:pt idx="4">
                  <c:v>10.046134080170383</c:v>
                </c:pt>
                <c:pt idx="5">
                  <c:v>11.133705683710744</c:v>
                </c:pt>
                <c:pt idx="6">
                  <c:v>12.922913353334479</c:v>
                </c:pt>
                <c:pt idx="7">
                  <c:v>20.01935204030563</c:v>
                </c:pt>
                <c:pt idx="8">
                  <c:v>28.163280565259473</c:v>
                </c:pt>
                <c:pt idx="9">
                  <c:v>49.267427498834166</c:v>
                </c:pt>
                <c:pt idx="10">
                  <c:v>106.83448224844436</c:v>
                </c:pt>
              </c:numCache>
            </c:numRef>
          </c:val>
        </c:ser>
        <c:dLbls>
          <c:dLblPos val="outEnd"/>
          <c:showLegendKey val="0"/>
          <c:showVal val="1"/>
          <c:showCatName val="0"/>
          <c:showSerName val="0"/>
          <c:showPercent val="0"/>
          <c:showBubbleSize val="0"/>
        </c:dLbls>
        <c:gapWidth val="150"/>
        <c:axId val="70635520"/>
        <c:axId val="70637440"/>
      </c:barChart>
      <c:catAx>
        <c:axId val="70635520"/>
        <c:scaling>
          <c:orientation val="minMax"/>
        </c:scaling>
        <c:delete val="0"/>
        <c:axPos val="b"/>
        <c:title>
          <c:tx>
            <c:rich>
              <a:bodyPr/>
              <a:lstStyle/>
              <a:p>
                <a:pPr>
                  <a:defRPr/>
                </a:pPr>
                <a:r>
                  <a:rPr lang="ja-JP"/>
                  <a:t>（歳）</a:t>
                </a:r>
              </a:p>
            </c:rich>
          </c:tx>
          <c:layout>
            <c:manualLayout>
              <c:xMode val="edge"/>
              <c:yMode val="edge"/>
              <c:x val="0.92498442367601241"/>
              <c:y val="0.8916306092806362"/>
            </c:manualLayout>
          </c:layout>
          <c:overlay val="0"/>
        </c:title>
        <c:majorTickMark val="out"/>
        <c:minorTickMark val="none"/>
        <c:tickLblPos val="nextTo"/>
        <c:crossAx val="70637440"/>
        <c:crosses val="autoZero"/>
        <c:auto val="1"/>
        <c:lblAlgn val="ctr"/>
        <c:lblOffset val="100"/>
        <c:noMultiLvlLbl val="0"/>
      </c:catAx>
      <c:valAx>
        <c:axId val="70637440"/>
        <c:scaling>
          <c:orientation val="minMax"/>
        </c:scaling>
        <c:delete val="0"/>
        <c:axPos val="l"/>
        <c:majorGridlines/>
        <c:numFmt formatCode="#,##0.0" sourceLinked="1"/>
        <c:majorTickMark val="out"/>
        <c:minorTickMark val="none"/>
        <c:tickLblPos val="nextTo"/>
        <c:crossAx val="70635520"/>
        <c:crosses val="autoZero"/>
        <c:crossBetween val="between"/>
      </c:valAx>
    </c:plotArea>
    <c:legend>
      <c:legendPos val="r"/>
      <c:layout>
        <c:manualLayout>
          <c:xMode val="edge"/>
          <c:yMode val="edge"/>
          <c:x val="0.65833691250643356"/>
          <c:y val="5.5171697287839022E-2"/>
          <c:w val="0.16931306546125158"/>
          <c:h val="0.16743438320209975"/>
        </c:manualLayout>
      </c:layout>
      <c:overlay val="0"/>
      <c:spPr>
        <a:solidFill>
          <a:schemeClr val="bg1"/>
        </a:solidFill>
        <a:ln>
          <a:solidFill>
            <a:schemeClr val="tx1">
              <a:tint val="75000"/>
              <a:shade val="95000"/>
              <a:satMod val="105000"/>
            </a:schemeClr>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428235657487708E-2"/>
          <c:y val="2.2640915557163202E-2"/>
          <c:w val="0.79223234904085083"/>
          <c:h val="0.97222222222222221"/>
        </c:manualLayout>
      </c:layout>
      <c:pie3DChart>
        <c:varyColors val="1"/>
        <c:ser>
          <c:idx val="0"/>
          <c:order val="0"/>
          <c:dLbls>
            <c:dLbl>
              <c:idx val="0"/>
              <c:tx>
                <c:rich>
                  <a:bodyPr/>
                  <a:lstStyle/>
                  <a:p>
                    <a:r>
                      <a:rPr lang="en-US" altLang="ja-JP"/>
                      <a:t>80</a:t>
                    </a:r>
                    <a:r>
                      <a:rPr lang="ja-JP" altLang="en-US"/>
                      <a:t>歳以上
</a:t>
                    </a:r>
                    <a:r>
                      <a:rPr lang="en-US" altLang="ja-JP"/>
                      <a:t>29.9%</a:t>
                    </a:r>
                  </a:p>
                </c:rich>
              </c:tx>
              <c:showLegendKey val="0"/>
              <c:showVal val="0"/>
              <c:showCatName val="1"/>
              <c:showSerName val="0"/>
              <c:showPercent val="1"/>
              <c:showBubbleSize val="0"/>
            </c:dLbl>
            <c:dLbl>
              <c:idx val="1"/>
              <c:tx>
                <c:rich>
                  <a:bodyPr/>
                  <a:lstStyle/>
                  <a:p>
                    <a:r>
                      <a:rPr lang="en-US" altLang="ja-JP"/>
                      <a:t>60</a:t>
                    </a:r>
                    <a:r>
                      <a:rPr lang="ja-JP" altLang="en-US"/>
                      <a:t>～</a:t>
                    </a:r>
                    <a:r>
                      <a:rPr lang="en-US" altLang="ja-JP"/>
                      <a:t>79</a:t>
                    </a:r>
                    <a:r>
                      <a:rPr lang="ja-JP" altLang="en-US"/>
                      <a:t>歳
</a:t>
                    </a:r>
                    <a:r>
                      <a:rPr lang="en-US" altLang="ja-JP"/>
                      <a:t>40.7%</a:t>
                    </a:r>
                  </a:p>
                </c:rich>
              </c:tx>
              <c:showLegendKey val="0"/>
              <c:showVal val="0"/>
              <c:showCatName val="1"/>
              <c:showSerName val="0"/>
              <c:showPercent val="1"/>
              <c:showBubbleSize val="0"/>
            </c:dLbl>
            <c:dLbl>
              <c:idx val="2"/>
              <c:tx>
                <c:rich>
                  <a:bodyPr/>
                  <a:lstStyle/>
                  <a:p>
                    <a:r>
                      <a:rPr lang="en-US" altLang="ja-JP"/>
                      <a:t>40-59</a:t>
                    </a:r>
                    <a:r>
                      <a:rPr lang="ja-JP" altLang="en-US"/>
                      <a:t>歳
</a:t>
                    </a:r>
                    <a:r>
                      <a:rPr lang="en-US" altLang="ja-JP"/>
                      <a:t>18.3%</a:t>
                    </a:r>
                  </a:p>
                </c:rich>
              </c:tx>
              <c:showLegendKey val="0"/>
              <c:showVal val="0"/>
              <c:showCatName val="1"/>
              <c:showSerName val="0"/>
              <c:showPercent val="1"/>
              <c:showBubbleSize val="0"/>
            </c:dLbl>
            <c:dLbl>
              <c:idx val="3"/>
              <c:tx>
                <c:rich>
                  <a:bodyPr/>
                  <a:lstStyle/>
                  <a:p>
                    <a:r>
                      <a:rPr lang="en-US" altLang="ja-JP"/>
                      <a:t>20-39</a:t>
                    </a:r>
                    <a:r>
                      <a:rPr lang="ja-JP" altLang="en-US"/>
                      <a:t>歳
</a:t>
                    </a:r>
                    <a:r>
                      <a:rPr lang="en-US" altLang="ja-JP"/>
                      <a:t>10.2%</a:t>
                    </a:r>
                  </a:p>
                </c:rich>
              </c:tx>
              <c:showLegendKey val="0"/>
              <c:showVal val="0"/>
              <c:showCatName val="1"/>
              <c:showSerName val="0"/>
              <c:showPercent val="1"/>
              <c:showBubbleSize val="0"/>
            </c:dLbl>
            <c:dLbl>
              <c:idx val="4"/>
              <c:tx>
                <c:rich>
                  <a:bodyPr/>
                  <a:lstStyle/>
                  <a:p>
                    <a:r>
                      <a:rPr lang="ja-JP" altLang="en-US"/>
                      <a:t>０</a:t>
                    </a:r>
                    <a:r>
                      <a:rPr lang="en-US" altLang="ja-JP"/>
                      <a:t>-19</a:t>
                    </a:r>
                    <a:r>
                      <a:rPr lang="ja-JP" altLang="en-US"/>
                      <a:t>歳
</a:t>
                    </a:r>
                    <a:r>
                      <a:rPr lang="en-US" altLang="ja-JP"/>
                      <a:t>0.9%</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[結核の統計巻末資料データ付３.xlsx]図5年齢別り患率!$C$41:$C$45</c:f>
              <c:numCache>
                <c:formatCode>#,##0"人"</c:formatCode>
                <c:ptCount val="5"/>
                <c:pt idx="0">
                  <c:v>621</c:v>
                </c:pt>
                <c:pt idx="1">
                  <c:v>844</c:v>
                </c:pt>
                <c:pt idx="2">
                  <c:v>380</c:v>
                </c:pt>
                <c:pt idx="3">
                  <c:v>211</c:v>
                </c:pt>
                <c:pt idx="4">
                  <c:v>18</c:v>
                </c:pt>
              </c:numCache>
            </c:numRef>
          </c:val>
        </c:ser>
        <c:ser>
          <c:idx val="1"/>
          <c:order val="1"/>
          <c:dLbls>
            <c:showLegendKey val="0"/>
            <c:showVal val="1"/>
            <c:showCatName val="0"/>
            <c:showSerName val="0"/>
            <c:showPercent val="0"/>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[結核の統計巻末資料データ付３.xlsx]図5年齢別り患率!$D$41:$D$45</c:f>
              <c:numCache>
                <c:formatCode>0.0%</c:formatCode>
                <c:ptCount val="5"/>
                <c:pt idx="0">
                  <c:v>0.29942140790742527</c:v>
                </c:pt>
                <c:pt idx="1">
                  <c:v>0.40694310511089682</c:v>
                </c:pt>
                <c:pt idx="2">
                  <c:v>0.18322082931533268</c:v>
                </c:pt>
                <c:pt idx="3">
                  <c:v>0.1017357762777242</c:v>
                </c:pt>
                <c:pt idx="4">
                  <c:v>8.6788813886210219E-3</c:v>
                </c:pt>
              </c:numCache>
            </c:numRef>
          </c:val>
        </c:ser>
        <c:dLbls>
          <c:showLegendKey val="0"/>
          <c:showVal val="1"/>
          <c:showCatName val="0"/>
          <c:showSerName val="0"/>
          <c:showPercent val="0"/>
          <c:showBubbleSize val="0"/>
          <c:showLeaderLines val="1"/>
        </c:dLbls>
      </c:pie3DChart>
    </c:plotArea>
    <c:plotVisOnly val="1"/>
    <c:dispBlanksAs val="gap"/>
    <c:showDLblsOverMax val="0"/>
  </c:chart>
  <c:txPr>
    <a:bodyPr/>
    <a:lstStyle/>
    <a:p>
      <a:pPr>
        <a:defRPr>
          <a:latin typeface="+mn-ea"/>
          <a:ea typeface="+mn-ea"/>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598299692787882"/>
          <c:y val="7.0802712160979858E-2"/>
          <c:w val="0.66136974042485852"/>
          <c:h val="0.80718110236220475"/>
        </c:manualLayout>
      </c:layout>
      <c:lineChart>
        <c:grouping val="standard"/>
        <c:varyColors val="0"/>
        <c:ser>
          <c:idx val="0"/>
          <c:order val="0"/>
          <c:tx>
            <c:strRef>
              <c:f>'[290207結核の統計巻末資料データ付３.xlsx]図9年末生保割合'!$A$4</c:f>
              <c:strCache>
                <c:ptCount val="1"/>
                <c:pt idx="0">
                  <c:v>大阪府</c:v>
                </c:pt>
              </c:strCache>
            </c:strRef>
          </c:tx>
          <c:dLbls>
            <c:dLbl>
              <c:idx val="0"/>
              <c:layout>
                <c:manualLayout>
                  <c:x val="-4.3887788454717587E-2"/>
                  <c:y val="3.158963299023012E-2"/>
                </c:manualLayout>
              </c:layout>
              <c:dLblPos val="r"/>
              <c:showLegendKey val="0"/>
              <c:showVal val="1"/>
              <c:showCatName val="0"/>
              <c:showSerName val="0"/>
              <c:showPercent val="0"/>
              <c:showBubbleSize val="0"/>
            </c:dLbl>
            <c:dLbl>
              <c:idx val="1"/>
              <c:layout>
                <c:manualLayout>
                  <c:x val="-4.3887788454717587E-2"/>
                  <c:y val="3.158963299023012E-2"/>
                </c:manualLayout>
              </c:layout>
              <c:dLblPos val="r"/>
              <c:showLegendKey val="0"/>
              <c:showVal val="1"/>
              <c:showCatName val="0"/>
              <c:showSerName val="0"/>
              <c:showPercent val="0"/>
              <c:showBubbleSize val="0"/>
            </c:dLbl>
            <c:dLbl>
              <c:idx val="2"/>
              <c:layout>
                <c:manualLayout>
                  <c:x val="-4.3887788454717587E-2"/>
                  <c:y val="-4.6971150049594908E-2"/>
                </c:manualLayout>
              </c:layout>
              <c:dLblPos val="r"/>
              <c:showLegendKey val="0"/>
              <c:showVal val="1"/>
              <c:showCatName val="0"/>
              <c:showSerName val="0"/>
              <c:showPercent val="0"/>
              <c:showBubbleSize val="0"/>
            </c:dLbl>
            <c:dLbl>
              <c:idx val="3"/>
              <c:layout>
                <c:manualLayout>
                  <c:x val="-5.2203796770725903E-2"/>
                  <c:y val="-4.3561952231797575E-2"/>
                </c:manualLayout>
              </c:layout>
              <c:dLblPos val="r"/>
              <c:showLegendKey val="0"/>
              <c:showVal val="1"/>
              <c:showCatName val="0"/>
              <c:showSerName val="0"/>
              <c:showPercent val="0"/>
              <c:showBubbleSize val="0"/>
            </c:dLbl>
            <c:dLbl>
              <c:idx val="4"/>
              <c:layout>
                <c:manualLayout>
                  <c:x val="-4.3887788454717587E-2"/>
                  <c:y val="-2.743291314575952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trendline>
            <c:trendlineType val="linear"/>
            <c:dispRSqr val="0"/>
            <c:dispEq val="0"/>
          </c:trendline>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'[290207結核の統計巻末資料データ付３.xlsx]図9年末生保割合'!$B$4:$G$4</c:f>
              <c:numCache>
                <c:formatCode>General</c:formatCode>
                <c:ptCount val="6"/>
                <c:pt idx="0" formatCode="0.0">
                  <c:v>19</c:v>
                </c:pt>
                <c:pt idx="1">
                  <c:v>17.7</c:v>
                </c:pt>
                <c:pt idx="2">
                  <c:v>18.399999999999999</c:v>
                </c:pt>
                <c:pt idx="3">
                  <c:v>17.600000000000001</c:v>
                </c:pt>
                <c:pt idx="4">
                  <c:v>15.6</c:v>
                </c:pt>
                <c:pt idx="5" formatCode="0.0">
                  <c:v>16.66</c:v>
                </c:pt>
              </c:numCache>
            </c:numRef>
          </c:val>
          <c:smooth val="0"/>
        </c:ser>
        <c:ser>
          <c:idx val="1"/>
          <c:order val="1"/>
          <c:tx>
            <c:strRef>
              <c:f>'[290207結核の統計巻末資料データ付３.xlsx]図9年末生保割合'!$A$5</c:f>
              <c:strCache>
                <c:ptCount val="1"/>
                <c:pt idx="0">
                  <c:v>大阪府
（政令市除く）</c:v>
                </c:pt>
              </c:strCache>
            </c:strRef>
          </c:tx>
          <c:dLbls>
            <c:dLblPos val="b"/>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'[290207結核の統計巻末資料データ付３.xlsx]図9年末生保割合'!$B$5:$G$5</c:f>
              <c:numCache>
                <c:formatCode>0.0_ </c:formatCode>
                <c:ptCount val="6"/>
                <c:pt idx="0">
                  <c:v>7.05</c:v>
                </c:pt>
                <c:pt idx="1">
                  <c:v>6.87</c:v>
                </c:pt>
                <c:pt idx="2">
                  <c:v>8.16</c:v>
                </c:pt>
                <c:pt idx="3">
                  <c:v>8.7100000000000009</c:v>
                </c:pt>
                <c:pt idx="4">
                  <c:v>8.5299999999999994</c:v>
                </c:pt>
                <c:pt idx="5" formatCode="0.0">
                  <c:v>6.39</c:v>
                </c:pt>
              </c:numCache>
            </c:numRef>
          </c:val>
          <c:smooth val="0"/>
        </c:ser>
        <c:ser>
          <c:idx val="2"/>
          <c:order val="2"/>
          <c:tx>
            <c:strRef>
              <c:f>'[290207結核の統計巻末資料データ付３.xlsx]図9年末生保割合'!$A$6</c:f>
              <c:strCache>
                <c:ptCount val="1"/>
                <c:pt idx="0">
                  <c:v>大阪市</c:v>
                </c:pt>
              </c:strCache>
            </c:strRef>
          </c:tx>
          <c:dLbls>
            <c:dLbl>
              <c:idx val="1"/>
              <c:layout>
                <c:manualLayout>
                  <c:x val="-3.2174706743876333E-2"/>
                  <c:y val="-0.1154334832107808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'[290207結核の統計巻末資料データ付３.xlsx]図9年末生保割合'!$B$6:$G$6</c:f>
              <c:numCache>
                <c:formatCode>0.0_ </c:formatCode>
                <c:ptCount val="6"/>
                <c:pt idx="0">
                  <c:v>31.91</c:v>
                </c:pt>
                <c:pt idx="1">
                  <c:v>31.7</c:v>
                </c:pt>
                <c:pt idx="2">
                  <c:v>29.65</c:v>
                </c:pt>
                <c:pt idx="3">
                  <c:v>28.84</c:v>
                </c:pt>
                <c:pt idx="4">
                  <c:v>23.9</c:v>
                </c:pt>
                <c:pt idx="5" formatCode="0.0">
                  <c:v>29.32</c:v>
                </c:pt>
              </c:numCache>
            </c:numRef>
          </c:val>
          <c:smooth val="0"/>
        </c:ser>
        <c:ser>
          <c:idx val="3"/>
          <c:order val="3"/>
          <c:tx>
            <c:strRef>
              <c:f>'[290207結核の統計巻末資料データ付３.xlsx]図9年末生保割合'!$A$7</c:f>
              <c:strCache>
                <c:ptCount val="1"/>
                <c:pt idx="0">
                  <c:v>堺市</c:v>
                </c:pt>
              </c:strCache>
            </c:strRef>
          </c:tx>
          <c:spPr>
            <a:ln>
              <a:prstDash val="sysDash"/>
            </a:ln>
          </c:spPr>
          <c:dLbls>
            <c:dLbl>
              <c:idx val="1"/>
              <c:layout>
                <c:manualLayout>
                  <c:x val="-3.2174706743876333E-2"/>
                  <c:y val="-5.671696303906068E-2"/>
                </c:manualLayout>
              </c:layout>
              <c:dLblPos val="r"/>
              <c:showLegendKey val="0"/>
              <c:showVal val="1"/>
              <c:showCatName val="0"/>
              <c:showSerName val="0"/>
              <c:showPercent val="0"/>
              <c:showBubbleSize val="0"/>
            </c:dLbl>
            <c:dLbl>
              <c:idx val="2"/>
              <c:layout>
                <c:manualLayout>
                  <c:x val="-3.593326154203072E-2"/>
                  <c:y val="-2.6015314042110931E-2"/>
                </c:manualLayout>
              </c:layout>
              <c:dLblPos val="r"/>
              <c:showLegendKey val="0"/>
              <c:showVal val="1"/>
              <c:showCatName val="0"/>
              <c:showSerName val="0"/>
              <c:showPercent val="0"/>
              <c:showBubbleSize val="0"/>
            </c:dLbl>
            <c:dLbl>
              <c:idx val="3"/>
              <c:layout>
                <c:manualLayout>
                  <c:x val="-4.3887826366213176E-2"/>
                  <c:y val="-1.9333118676987338E-2"/>
                </c:manualLayout>
              </c:layout>
              <c:dLblPos val="r"/>
              <c:showLegendKey val="0"/>
              <c:showVal val="1"/>
              <c:showCatName val="0"/>
              <c:showSerName val="0"/>
              <c:showPercent val="0"/>
              <c:showBubbleSize val="0"/>
            </c:dLbl>
            <c:dLbl>
              <c:idx val="4"/>
              <c:layout>
                <c:manualLayout>
                  <c:x val="-3.6428027207888014E-2"/>
                  <c:y val="-2.4748816956421928E-2"/>
                </c:manualLayout>
              </c:layout>
              <c:dLblPos val="r"/>
              <c:showLegendKey val="0"/>
              <c:showVal val="1"/>
              <c:showCatName val="0"/>
              <c:showSerName val="0"/>
              <c:showPercent val="0"/>
              <c:showBubbleSize val="0"/>
            </c:dLbl>
            <c:dLbl>
              <c:idx val="5"/>
              <c:layout>
                <c:manualLayout>
                  <c:x val="-4.0934015003768816E-2"/>
                  <c:y val="-2.3955500334738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'[290207結核の統計巻末資料データ付３.xlsx]図9年末生保割合'!$B$7:$G$7</c:f>
              <c:numCache>
                <c:formatCode>0.0_ </c:formatCode>
                <c:ptCount val="6"/>
                <c:pt idx="0">
                  <c:v>11.52</c:v>
                </c:pt>
                <c:pt idx="1">
                  <c:v>8.74</c:v>
                </c:pt>
                <c:pt idx="2">
                  <c:v>12.5</c:v>
                </c:pt>
                <c:pt idx="3">
                  <c:v>11.9</c:v>
                </c:pt>
                <c:pt idx="4">
                  <c:v>11.4</c:v>
                </c:pt>
                <c:pt idx="5" formatCode="0.0">
                  <c:v>11.59</c:v>
                </c:pt>
              </c:numCache>
            </c:numRef>
          </c:val>
          <c:smooth val="0"/>
        </c:ser>
        <c:ser>
          <c:idx val="4"/>
          <c:order val="4"/>
          <c:tx>
            <c:strRef>
              <c:f>'[290207結核の統計巻末資料データ付３.xlsx]図9年末生保割合'!$A$8</c:f>
              <c:strCache>
                <c:ptCount val="1"/>
                <c:pt idx="0">
                  <c:v>全国</c:v>
                </c:pt>
              </c:strCache>
            </c:strRef>
          </c:tx>
          <c:dLbls>
            <c:dLbl>
              <c:idx val="1"/>
              <c:layout>
                <c:manualLayout>
                  <c:x val="-6.0660834968347822E-2"/>
                  <c:y val="1.8779349665206339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'[290207結核の統計巻末資料データ付３.xlsx]図9年末生保割合'!$B$8:$G$8</c:f>
              <c:numCache>
                <c:formatCode>0.0_ </c:formatCode>
                <c:ptCount val="6"/>
                <c:pt idx="0">
                  <c:v>9.17</c:v>
                </c:pt>
                <c:pt idx="1">
                  <c:v>8.58</c:v>
                </c:pt>
                <c:pt idx="2">
                  <c:v>6.52</c:v>
                </c:pt>
                <c:pt idx="3">
                  <c:v>8.57</c:v>
                </c:pt>
                <c:pt idx="4">
                  <c:v>8.08</c:v>
                </c:pt>
                <c:pt idx="5" formatCode="0.0">
                  <c:v>8.16</c:v>
                </c:pt>
              </c:numCache>
            </c:numRef>
          </c:val>
          <c:smooth val="0"/>
        </c:ser>
        <c:dLbls>
          <c:dLblPos val="t"/>
          <c:showLegendKey val="0"/>
          <c:showVal val="1"/>
          <c:showCatName val="0"/>
          <c:showSerName val="0"/>
          <c:showPercent val="0"/>
          <c:showBubbleSize val="0"/>
        </c:dLbls>
        <c:marker val="1"/>
        <c:smooth val="0"/>
        <c:axId val="70904832"/>
        <c:axId val="70931200"/>
      </c:lineChart>
      <c:catAx>
        <c:axId val="70904832"/>
        <c:scaling>
          <c:orientation val="minMax"/>
        </c:scaling>
        <c:delete val="0"/>
        <c:axPos val="b"/>
        <c:numFmt formatCode="General" sourceLinked="1"/>
        <c:majorTickMark val="out"/>
        <c:minorTickMark val="none"/>
        <c:tickLblPos val="nextTo"/>
        <c:crossAx val="70931200"/>
        <c:crosses val="autoZero"/>
        <c:auto val="1"/>
        <c:lblAlgn val="ctr"/>
        <c:lblOffset val="100"/>
        <c:noMultiLvlLbl val="0"/>
      </c:catAx>
      <c:valAx>
        <c:axId val="70931200"/>
        <c:scaling>
          <c:orientation val="minMax"/>
        </c:scaling>
        <c:delete val="0"/>
        <c:axPos val="l"/>
        <c:majorGridlines/>
        <c:numFmt formatCode="0.0" sourceLinked="1"/>
        <c:majorTickMark val="out"/>
        <c:minorTickMark val="none"/>
        <c:tickLblPos val="nextTo"/>
        <c:crossAx val="70904832"/>
        <c:crosses val="autoZero"/>
        <c:crossBetween val="between"/>
      </c:valAx>
    </c:plotArea>
    <c:legend>
      <c:legendPos val="r"/>
      <c:legendEntry>
        <c:idx val="5"/>
        <c:delete val="1"/>
      </c:legendEntry>
      <c:layout>
        <c:manualLayout>
          <c:xMode val="edge"/>
          <c:yMode val="edge"/>
          <c:x val="0.78217339238845141"/>
          <c:y val="0.13780329860514159"/>
          <c:w val="0.21642716535433071"/>
          <c:h val="0.80976236714805272"/>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'[290207結核の統計巻末資料データ付３.xlsx]図4  潜在性結核感染症治療対象者届出'!$A$5</c:f>
              <c:strCache>
                <c:ptCount val="1"/>
                <c:pt idx="0">
                  <c:v>大阪府</c:v>
                </c:pt>
              </c:strCache>
            </c:strRef>
          </c:tx>
          <c:dLbls>
            <c:dLbl>
              <c:idx val="1"/>
              <c:layout>
                <c:manualLayout>
                  <c:x val="-5.8252410367582982E-2"/>
                  <c:y val="-1.8993146689997041E-2"/>
                </c:manualLayout>
              </c:layout>
              <c:dLblPos val="r"/>
              <c:showLegendKey val="0"/>
              <c:showVal val="1"/>
              <c:showCatName val="0"/>
              <c:showSerName val="0"/>
              <c:showPercent val="0"/>
              <c:showBubbleSize val="0"/>
            </c:dLbl>
            <c:dLbl>
              <c:idx val="2"/>
              <c:layout>
                <c:manualLayout>
                  <c:x val="-3.8698486187539072E-2"/>
                  <c:y val="-2.3622776319626712E-2"/>
                </c:manualLayout>
              </c:layout>
              <c:dLblPos val="r"/>
              <c:showLegendKey val="0"/>
              <c:showVal val="1"/>
              <c:showCatName val="0"/>
              <c:showSerName val="0"/>
              <c:showPercent val="0"/>
              <c:showBubbleSize val="0"/>
            </c:dLbl>
            <c:dLbl>
              <c:idx val="3"/>
              <c:layout>
                <c:manualLayout>
                  <c:x val="-6.0696650890088473E-2"/>
                  <c:y val="-2.8252405949256341E-2"/>
                </c:manualLayout>
              </c:layout>
              <c:dLblPos val="r"/>
              <c:showLegendKey val="0"/>
              <c:showVal val="1"/>
              <c:showCatName val="0"/>
              <c:showSerName val="0"/>
              <c:showPercent val="0"/>
              <c:showBubbleSize val="0"/>
            </c:dLbl>
            <c:dLbl>
              <c:idx val="4"/>
              <c:layout>
                <c:manualLayout>
                  <c:x val="-3.8698486187539072E-2"/>
                  <c:y val="-8.38079615048119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潜在性結核感染症治療対象者届出'!$B$5:$G$5</c:f>
              <c:numCache>
                <c:formatCode>0.0</c:formatCode>
                <c:ptCount val="6"/>
                <c:pt idx="0">
                  <c:v>4.5199999999999996</c:v>
                </c:pt>
                <c:pt idx="1">
                  <c:v>8.0500000000000007</c:v>
                </c:pt>
                <c:pt idx="2">
                  <c:v>8.19</c:v>
                </c:pt>
                <c:pt idx="3">
                  <c:v>8.16</c:v>
                </c:pt>
                <c:pt idx="4">
                  <c:v>6.84</c:v>
                </c:pt>
                <c:pt idx="5">
                  <c:v>7.21</c:v>
                </c:pt>
              </c:numCache>
            </c:numRef>
          </c:val>
          <c:smooth val="0"/>
        </c:ser>
        <c:ser>
          <c:idx val="1"/>
          <c:order val="1"/>
          <c:tx>
            <c:strRef>
              <c:f>'[290207結核の統計巻末資料データ付３.xlsx]図4  潜在性結核感染症治療対象者届出'!$A$6</c:f>
              <c:strCache>
                <c:ptCount val="1"/>
                <c:pt idx="0">
                  <c:v>大阪府
（政令市除く）</c:v>
                </c:pt>
              </c:strCache>
            </c:strRef>
          </c:tx>
          <c:dLbls>
            <c:dLbl>
              <c:idx val="0"/>
              <c:layout>
                <c:manualLayout>
                  <c:x val="4.0936217254875396E-4"/>
                  <c:y val="-9.733887430737824E-3"/>
                </c:manualLayout>
              </c:layout>
              <c:dLblPos val="r"/>
              <c:showLegendKey val="0"/>
              <c:showVal val="1"/>
              <c:showCatName val="0"/>
              <c:showSerName val="0"/>
              <c:showPercent val="0"/>
              <c:showBubbleSize val="0"/>
            </c:dLbl>
            <c:dLbl>
              <c:idx val="1"/>
              <c:layout>
                <c:manualLayout>
                  <c:x val="4.0936217254875396E-4"/>
                  <c:y val="-2.8252405949256387E-2"/>
                </c:manualLayout>
              </c:layout>
              <c:dLblPos val="r"/>
              <c:showLegendKey val="0"/>
              <c:showVal val="1"/>
              <c:showCatName val="0"/>
              <c:showSerName val="0"/>
              <c:showPercent val="0"/>
              <c:showBubbleSize val="0"/>
            </c:dLbl>
            <c:dLbl>
              <c:idx val="4"/>
              <c:layout>
                <c:manualLayout>
                  <c:x val="-3.8698486187539072E-2"/>
                  <c:y val="5.04512977544473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潜在性結核感染症治療対象者届出'!$B$6:$G$6</c:f>
              <c:numCache>
                <c:formatCode>0.0_);[Red]\(0.0\)</c:formatCode>
                <c:ptCount val="6"/>
                <c:pt idx="0">
                  <c:v>3.36</c:v>
                </c:pt>
                <c:pt idx="1">
                  <c:v>7.37</c:v>
                </c:pt>
                <c:pt idx="2">
                  <c:v>6.99</c:v>
                </c:pt>
                <c:pt idx="3">
                  <c:v>7.01</c:v>
                </c:pt>
                <c:pt idx="4">
                  <c:v>5.42</c:v>
                </c:pt>
                <c:pt idx="5" formatCode="0.0">
                  <c:v>6.03</c:v>
                </c:pt>
              </c:numCache>
            </c:numRef>
          </c:val>
          <c:smooth val="0"/>
        </c:ser>
        <c:ser>
          <c:idx val="2"/>
          <c:order val="2"/>
          <c:tx>
            <c:strRef>
              <c:f>'[290207結核の統計巻末資料データ付３.xlsx]図4  潜在性結核感染症治療対象者届出'!$A$7</c:f>
              <c:strCache>
                <c:ptCount val="1"/>
                <c:pt idx="0">
                  <c:v>大阪市</c:v>
                </c:pt>
              </c:strCache>
            </c:strRef>
          </c:tx>
          <c:dLbls>
            <c:dLbl>
              <c:idx val="0"/>
              <c:layout>
                <c:manualLayout>
                  <c:x val="-7.0473612980110428E-2"/>
                  <c:y val="-3.75116652085156E-2"/>
                </c:manualLayout>
              </c:layout>
              <c:dLblPos val="r"/>
              <c:showLegendKey val="0"/>
              <c:showVal val="1"/>
              <c:showCatName val="0"/>
              <c:showSerName val="0"/>
              <c:showPercent val="0"/>
              <c:showBubbleSize val="0"/>
            </c:dLbl>
            <c:dLbl>
              <c:idx val="5"/>
              <c:layout>
                <c:manualLayout>
                  <c:x val="-3.3810005142528E-2"/>
                  <c:y val="7.822907553222521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潜在性結核感染症治療対象者届出'!$B$7:$G$7</c:f>
              <c:numCache>
                <c:formatCode>0.0_);[Red]\(0.0\)</c:formatCode>
                <c:ptCount val="6"/>
                <c:pt idx="0">
                  <c:v>6.34</c:v>
                </c:pt>
                <c:pt idx="1">
                  <c:v>9.36</c:v>
                </c:pt>
                <c:pt idx="2">
                  <c:v>10.38</c:v>
                </c:pt>
                <c:pt idx="3">
                  <c:v>10.25</c:v>
                </c:pt>
                <c:pt idx="4">
                  <c:v>9.7899999999999991</c:v>
                </c:pt>
                <c:pt idx="5" formatCode="0.0">
                  <c:v>10.18</c:v>
                </c:pt>
              </c:numCache>
            </c:numRef>
          </c:val>
          <c:smooth val="0"/>
        </c:ser>
        <c:ser>
          <c:idx val="3"/>
          <c:order val="3"/>
          <c:tx>
            <c:strRef>
              <c:f>'[290207結核の統計巻末資料データ付３.xlsx]図4  潜在性結核感染症治療対象者届出'!$A$8</c:f>
              <c:strCache>
                <c:ptCount val="1"/>
                <c:pt idx="0">
                  <c:v>堺市</c:v>
                </c:pt>
              </c:strCache>
            </c:strRef>
          </c:tx>
          <c:dLbls>
            <c:dLbl>
              <c:idx val="0"/>
              <c:layout>
                <c:manualLayout>
                  <c:x val="-6.3140891412593964E-2"/>
                  <c:y val="1.8043890347039952E-2"/>
                </c:manualLayout>
              </c:layout>
              <c:dLblPos val="r"/>
              <c:showLegendKey val="0"/>
              <c:showVal val="1"/>
              <c:showCatName val="0"/>
              <c:showSerName val="0"/>
              <c:showPercent val="0"/>
              <c:showBubbleSize val="0"/>
            </c:dLbl>
            <c:dLbl>
              <c:idx val="2"/>
              <c:layout>
                <c:manualLayout>
                  <c:x val="-6.0696650890088473E-2"/>
                  <c:y val="-2.82524059492563E-2"/>
                </c:manualLayout>
              </c:layout>
              <c:dLblPos val="r"/>
              <c:showLegendKey val="0"/>
              <c:showVal val="1"/>
              <c:showCatName val="0"/>
              <c:showSerName val="0"/>
              <c:showPercent val="0"/>
              <c:showBubbleSize val="0"/>
            </c:dLbl>
            <c:dLbl>
              <c:idx val="3"/>
              <c:layout>
                <c:manualLayout>
                  <c:x val="-6.9233593949677126E-3"/>
                  <c:y val="-2.3622776319626712E-2"/>
                </c:manualLayout>
              </c:layout>
              <c:dLblPos val="r"/>
              <c:showLegendKey val="0"/>
              <c:showVal val="1"/>
              <c:showCatName val="0"/>
              <c:showSerName val="0"/>
              <c:showPercent val="0"/>
              <c:showBubbleSize val="0"/>
            </c:dLbl>
            <c:dLbl>
              <c:idx val="4"/>
              <c:layout>
                <c:manualLayout>
                  <c:x val="-4.4791188724622238E-3"/>
                  <c:y val="-3.75116652085156E-2"/>
                </c:manualLayout>
              </c:layout>
              <c:dLblPos val="r"/>
              <c:showLegendKey val="0"/>
              <c:showVal val="1"/>
              <c:showCatName val="0"/>
              <c:showSerName val="0"/>
              <c:showPercent val="0"/>
              <c:showBubbleSize val="0"/>
            </c:dLbl>
            <c:dLbl>
              <c:idx val="5"/>
              <c:layout>
                <c:manualLayout>
                  <c:x val="-4.1142726710044555E-2"/>
                  <c:y val="5.04512977544473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潜在性結核感染症治療対象者届出'!$B$8:$G$8</c:f>
              <c:numCache>
                <c:formatCode>0.0_);[Red]\(0.0\)</c:formatCode>
                <c:ptCount val="6"/>
                <c:pt idx="0">
                  <c:v>6.17</c:v>
                </c:pt>
                <c:pt idx="1">
                  <c:v>8.19</c:v>
                </c:pt>
                <c:pt idx="2">
                  <c:v>8.7799999999999994</c:v>
                </c:pt>
                <c:pt idx="3">
                  <c:v>8.8000000000000007</c:v>
                </c:pt>
                <c:pt idx="4">
                  <c:v>6.31</c:v>
                </c:pt>
                <c:pt idx="5" formatCode="0.0">
                  <c:v>5.12</c:v>
                </c:pt>
              </c:numCache>
            </c:numRef>
          </c:val>
          <c:smooth val="0"/>
        </c:ser>
        <c:ser>
          <c:idx val="4"/>
          <c:order val="4"/>
          <c:tx>
            <c:strRef>
              <c:f>'[290207結核の統計巻末資料データ付３.xlsx]図4  潜在性結核感染症治療対象者届出'!$A$9</c:f>
              <c:strCache>
                <c:ptCount val="1"/>
                <c:pt idx="0">
                  <c:v>全国</c:v>
                </c:pt>
              </c:strCache>
            </c:strRef>
          </c:tx>
          <c:dLbls>
            <c:dLbl>
              <c:idx val="0"/>
              <c:layout>
                <c:manualLayout>
                  <c:x val="-7.0473612980110428E-2"/>
                  <c:y val="-1.3414260717410323E-2"/>
                </c:manualLayout>
              </c:layout>
              <c:dLblPos val="r"/>
              <c:showLegendKey val="0"/>
              <c:showVal val="1"/>
              <c:showCatName val="0"/>
              <c:showSerName val="0"/>
              <c:showPercent val="0"/>
              <c:showBubbleSize val="0"/>
            </c:dLbl>
            <c:dLbl>
              <c:idx val="1"/>
              <c:layout>
                <c:manualLayout>
                  <c:x val="-3.8698486187539072E-2"/>
                  <c:y val="0.12547462817147856"/>
                </c:manualLayout>
              </c:layout>
              <c:dLblPos val="r"/>
              <c:showLegendKey val="0"/>
              <c:showVal val="1"/>
              <c:showCatName val="0"/>
              <c:showSerName val="0"/>
              <c:showPercent val="0"/>
              <c:showBubbleSize val="0"/>
            </c:dLbl>
            <c:dLbl>
              <c:idx val="4"/>
              <c:layout>
                <c:manualLayout>
                  <c:x val="-7.0473612980110428E-2"/>
                  <c:y val="-3.1932779235928757E-2"/>
                </c:manualLayout>
              </c:layout>
              <c:dLblPos val="r"/>
              <c:showLegendKey val="0"/>
              <c:showVal val="1"/>
              <c:showCatName val="0"/>
              <c:showSerName val="0"/>
              <c:showPercent val="0"/>
              <c:showBubbleSize val="0"/>
            </c:dLbl>
            <c:dLbl>
              <c:idx val="5"/>
              <c:layout>
                <c:manualLayout>
                  <c:x val="-7.5362094025121409E-2"/>
                  <c:y val="1.4363517060367368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潜在性結核感染症治療対象者届出'!$B$9:$G$9</c:f>
              <c:numCache>
                <c:formatCode>0.0_);[Red]\(0.0\)</c:formatCode>
                <c:ptCount val="6"/>
                <c:pt idx="0">
                  <c:v>3.85</c:v>
                </c:pt>
                <c:pt idx="1">
                  <c:v>7.86</c:v>
                </c:pt>
                <c:pt idx="2">
                  <c:v>6.88</c:v>
                </c:pt>
                <c:pt idx="3">
                  <c:v>5.61</c:v>
                </c:pt>
                <c:pt idx="4">
                  <c:v>5.95</c:v>
                </c:pt>
                <c:pt idx="5" formatCode="0.0">
                  <c:v>5.25</c:v>
                </c:pt>
              </c:numCache>
            </c:numRef>
          </c:val>
          <c:smooth val="0"/>
        </c:ser>
        <c:dLbls>
          <c:dLblPos val="t"/>
          <c:showLegendKey val="0"/>
          <c:showVal val="1"/>
          <c:showCatName val="0"/>
          <c:showSerName val="0"/>
          <c:showPercent val="0"/>
          <c:showBubbleSize val="0"/>
        </c:dLbls>
        <c:marker val="1"/>
        <c:smooth val="0"/>
        <c:axId val="70969600"/>
        <c:axId val="70995968"/>
      </c:lineChart>
      <c:catAx>
        <c:axId val="70969600"/>
        <c:scaling>
          <c:orientation val="minMax"/>
        </c:scaling>
        <c:delete val="0"/>
        <c:axPos val="b"/>
        <c:majorTickMark val="out"/>
        <c:minorTickMark val="none"/>
        <c:tickLblPos val="nextTo"/>
        <c:crossAx val="70995968"/>
        <c:crosses val="autoZero"/>
        <c:auto val="1"/>
        <c:lblAlgn val="ctr"/>
        <c:lblOffset val="100"/>
        <c:noMultiLvlLbl val="0"/>
      </c:catAx>
      <c:valAx>
        <c:axId val="70995968"/>
        <c:scaling>
          <c:orientation val="minMax"/>
          <c:min val="3"/>
        </c:scaling>
        <c:delete val="0"/>
        <c:axPos val="l"/>
        <c:majorGridlines/>
        <c:numFmt formatCode="0.0" sourceLinked="1"/>
        <c:majorTickMark val="out"/>
        <c:minorTickMark val="none"/>
        <c:tickLblPos val="nextTo"/>
        <c:crossAx val="70969600"/>
        <c:crosses val="autoZero"/>
        <c:crossBetween val="between"/>
      </c:valAx>
    </c:plotArea>
    <c:legend>
      <c:legendPos val="r"/>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0.00781</cdr:x>
      <cdr:y>0.02691</cdr:y>
    </cdr:from>
    <cdr:to>
      <cdr:x>0.04688</cdr:x>
      <cdr:y>0.10762</cdr:y>
    </cdr:to>
    <cdr:sp macro="" textlink="">
      <cdr:nvSpPr>
        <cdr:cNvPr id="2" name="正方形/長方形 1"/>
        <cdr:cNvSpPr/>
      </cdr:nvSpPr>
      <cdr:spPr>
        <a:xfrm xmlns:a="http://schemas.openxmlformats.org/drawingml/2006/main">
          <a:off x="47625" y="57150"/>
          <a:ext cx="238126" cy="17144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0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309270" y="31128"/>
          <a:ext cx="362044" cy="22413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0.04666</cdr:x>
      <cdr:y>0.02583</cdr:y>
    </cdr:from>
    <cdr:to>
      <cdr:x>0.15241</cdr:x>
      <cdr:y>0.11958</cdr:y>
    </cdr:to>
    <cdr:sp macro="" textlink="">
      <cdr:nvSpPr>
        <cdr:cNvPr id="2" name="正方形/長方形 1"/>
        <cdr:cNvSpPr/>
      </cdr:nvSpPr>
      <cdr:spPr>
        <a:xfrm xmlns:a="http://schemas.openxmlformats.org/drawingml/2006/main">
          <a:off x="285750" y="66675"/>
          <a:ext cx="647700" cy="24199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（日）</a:t>
          </a:r>
        </a:p>
      </cdr:txBody>
    </cdr:sp>
  </cdr:relSizeAnchor>
</c:userShapes>
</file>

<file path=word/drawings/drawing6.xml><?xml version="1.0" encoding="utf-8"?>
<c:userShapes xmlns:c="http://schemas.openxmlformats.org/drawingml/2006/chart">
  <cdr:relSizeAnchor xmlns:cdr="http://schemas.openxmlformats.org/drawingml/2006/chartDrawing">
    <cdr:from>
      <cdr:x>0.00978</cdr:x>
      <cdr:y>0.025</cdr:y>
    </cdr:from>
    <cdr:to>
      <cdr:x>0.06871</cdr:x>
      <cdr:y>0.09375</cdr:y>
    </cdr:to>
    <cdr:sp macro="" textlink="">
      <cdr:nvSpPr>
        <cdr:cNvPr id="2" name="正方形/長方形 1"/>
        <cdr:cNvSpPr/>
      </cdr:nvSpPr>
      <cdr:spPr>
        <a:xfrm xmlns:a="http://schemas.openxmlformats.org/drawingml/2006/main">
          <a:off x="59702" y="66674"/>
          <a:ext cx="359799" cy="18335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7.xml><?xml version="1.0" encoding="utf-8"?>
<c:userShapes xmlns:c="http://schemas.openxmlformats.org/drawingml/2006/chart">
  <cdr:relSizeAnchor xmlns:cdr="http://schemas.openxmlformats.org/drawingml/2006/chartDrawing">
    <cdr:from>
      <cdr:x>0.00984</cdr:x>
      <cdr:y>0.02158</cdr:y>
    </cdr:from>
    <cdr:to>
      <cdr:x>0.06877</cdr:x>
      <cdr:y>0.09375</cdr:y>
    </cdr:to>
    <cdr:sp macro="" textlink="">
      <cdr:nvSpPr>
        <cdr:cNvPr id="2" name="正方形/長方形 1"/>
        <cdr:cNvSpPr/>
      </cdr:nvSpPr>
      <cdr:spPr>
        <a:xfrm xmlns:a="http://schemas.openxmlformats.org/drawingml/2006/main">
          <a:off x="60180" y="54265"/>
          <a:ext cx="360360" cy="18147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8.xml><?xml version="1.0" encoding="utf-8"?>
<c:userShapes xmlns:c="http://schemas.openxmlformats.org/drawingml/2006/chart">
  <cdr:relSizeAnchor xmlns:cdr="http://schemas.openxmlformats.org/drawingml/2006/chartDrawing">
    <cdr:from>
      <cdr:x>0.03232</cdr:x>
      <cdr:y>0.02006</cdr:y>
    </cdr:from>
    <cdr:to>
      <cdr:x>0.09899</cdr:x>
      <cdr:y>0.1034</cdr:y>
    </cdr:to>
    <cdr:sp macro="" textlink="">
      <cdr:nvSpPr>
        <cdr:cNvPr id="2" name="正方形/長方形 1"/>
        <cdr:cNvSpPr/>
      </cdr:nvSpPr>
      <cdr:spPr>
        <a:xfrm xmlns:a="http://schemas.openxmlformats.org/drawingml/2006/main">
          <a:off x="200130" y="52923"/>
          <a:ext cx="412770" cy="21988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cap="flat" cmpd="sng" algn="ctr">
          <a:solidFill>
            <a:schemeClr val="tx1"/>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BD6A-D06D-4DAC-AE92-A5B1413D2565}">
  <ds:schemaRefs>
    <ds:schemaRef ds:uri="http://schemas.microsoft.com/sharepoint/v3/contenttype/forms"/>
  </ds:schemaRefs>
</ds:datastoreItem>
</file>

<file path=customXml/itemProps2.xml><?xml version="1.0" encoding="utf-8"?>
<ds:datastoreItem xmlns:ds="http://schemas.openxmlformats.org/officeDocument/2006/customXml" ds:itemID="{9346C532-1A79-4CAC-BEE5-7D38D34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9407A4-0E7E-4698-934D-4D7A3FA549D2}">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BBA2090-05FE-47BD-A53F-DBC6EAE4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2634</Words>
  <Characters>15014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2017-06-15T04:27:00Z</cp:lastPrinted>
  <dcterms:created xsi:type="dcterms:W3CDTF">2017-06-13T08:43:00Z</dcterms:created>
  <dcterms:modified xsi:type="dcterms:W3CDTF">2017-06-15T04:35:00Z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