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charts/chart10.xml" ContentType="application/vnd.openxmlformats-officedocument.drawingml.chart+xml"/>
  <Override PartName="/word/drawings/drawing4.xml" ContentType="application/vnd.openxmlformats-officedocument.drawingml.chartshapes+xml"/>
  <Override PartName="/word/charts/chart11.xml" ContentType="application/vnd.openxmlformats-officedocument.drawingml.chart+xml"/>
  <Override PartName="/word/drawings/drawing5.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C5F78" w14:textId="77777777" w:rsidR="00D50CD2" w:rsidRDefault="00D50CD2" w:rsidP="00D50CD2">
      <w:pPr>
        <w:ind w:right="440"/>
        <w:jc w:val="right"/>
        <w:rPr>
          <w:sz w:val="22"/>
        </w:rPr>
      </w:pPr>
    </w:p>
    <w:p w14:paraId="265577F6" w14:textId="77777777" w:rsidR="00266629" w:rsidRDefault="00266629" w:rsidP="00D50CD2">
      <w:pPr>
        <w:ind w:right="440"/>
        <w:jc w:val="right"/>
        <w:rPr>
          <w:sz w:val="22"/>
        </w:rPr>
      </w:pPr>
    </w:p>
    <w:p w14:paraId="472A406B" w14:textId="77777777" w:rsidR="00A147F5" w:rsidRPr="00275529" w:rsidRDefault="00A147F5" w:rsidP="00275529">
      <w:pPr>
        <w:jc w:val="right"/>
        <w:rPr>
          <w:sz w:val="22"/>
        </w:rPr>
      </w:pPr>
    </w:p>
    <w:p w14:paraId="06D060C9" w14:textId="77777777" w:rsidR="00333547" w:rsidRDefault="00333547" w:rsidP="00333547">
      <w:pPr>
        <w:rPr>
          <w:sz w:val="52"/>
          <w:szCs w:val="52"/>
        </w:rPr>
      </w:pPr>
    </w:p>
    <w:p w14:paraId="031DBC04" w14:textId="77777777" w:rsidR="00333547" w:rsidRDefault="00333547" w:rsidP="00333547">
      <w:pPr>
        <w:rPr>
          <w:sz w:val="52"/>
          <w:szCs w:val="52"/>
        </w:rPr>
      </w:pPr>
    </w:p>
    <w:p w14:paraId="6FB9F556" w14:textId="3CDB4032" w:rsidR="00EF54AC" w:rsidRDefault="005075B1" w:rsidP="00333547">
      <w:pPr>
        <w:jc w:val="center"/>
        <w:rPr>
          <w:sz w:val="56"/>
          <w:szCs w:val="56"/>
        </w:rPr>
      </w:pPr>
      <w:r>
        <w:rPr>
          <w:rFonts w:hint="eastAsia"/>
          <w:sz w:val="56"/>
          <w:szCs w:val="56"/>
        </w:rPr>
        <w:t>(</w:t>
      </w:r>
      <w:r>
        <w:rPr>
          <w:rFonts w:hint="eastAsia"/>
          <w:sz w:val="56"/>
          <w:szCs w:val="56"/>
        </w:rPr>
        <w:t>案</w:t>
      </w:r>
      <w:r>
        <w:rPr>
          <w:rFonts w:hint="eastAsia"/>
          <w:sz w:val="56"/>
          <w:szCs w:val="56"/>
        </w:rPr>
        <w:t>)</w:t>
      </w:r>
      <w:bookmarkStart w:id="0" w:name="_GoBack"/>
      <w:bookmarkEnd w:id="0"/>
    </w:p>
    <w:p w14:paraId="119CFDB5" w14:textId="01606F76" w:rsidR="00333547" w:rsidRDefault="00887C1D" w:rsidP="00333547">
      <w:pPr>
        <w:jc w:val="center"/>
        <w:rPr>
          <w:sz w:val="56"/>
          <w:szCs w:val="56"/>
        </w:rPr>
      </w:pPr>
      <w:r>
        <w:rPr>
          <w:rFonts w:hint="eastAsia"/>
          <w:sz w:val="56"/>
          <w:szCs w:val="56"/>
        </w:rPr>
        <w:t>大阪府結核対策推進計画</w:t>
      </w:r>
    </w:p>
    <w:p w14:paraId="4EBDD0D6" w14:textId="77777777" w:rsidR="00333547" w:rsidRDefault="00333547" w:rsidP="00333547">
      <w:pPr>
        <w:rPr>
          <w:sz w:val="52"/>
          <w:szCs w:val="52"/>
        </w:rPr>
      </w:pPr>
    </w:p>
    <w:p w14:paraId="6301718A" w14:textId="77777777" w:rsidR="00333547" w:rsidRDefault="00333547" w:rsidP="00333547">
      <w:pPr>
        <w:rPr>
          <w:sz w:val="52"/>
          <w:szCs w:val="52"/>
        </w:rPr>
      </w:pPr>
    </w:p>
    <w:p w14:paraId="496DA621" w14:textId="77777777" w:rsidR="00333547" w:rsidRDefault="00333547" w:rsidP="00333547">
      <w:pPr>
        <w:rPr>
          <w:sz w:val="52"/>
          <w:szCs w:val="52"/>
        </w:rPr>
      </w:pPr>
    </w:p>
    <w:p w14:paraId="0E8B2884" w14:textId="77777777" w:rsidR="00333547" w:rsidRDefault="00333547" w:rsidP="00333547">
      <w:pPr>
        <w:rPr>
          <w:sz w:val="52"/>
          <w:szCs w:val="52"/>
        </w:rPr>
      </w:pPr>
    </w:p>
    <w:p w14:paraId="0B9E1258" w14:textId="77777777" w:rsidR="00333547" w:rsidRDefault="00333547" w:rsidP="00333547">
      <w:pPr>
        <w:rPr>
          <w:sz w:val="52"/>
          <w:szCs w:val="52"/>
        </w:rPr>
      </w:pPr>
    </w:p>
    <w:p w14:paraId="4A326AE6" w14:textId="77777777" w:rsidR="00333547" w:rsidRDefault="00333547" w:rsidP="00333547">
      <w:pPr>
        <w:rPr>
          <w:sz w:val="52"/>
          <w:szCs w:val="52"/>
        </w:rPr>
      </w:pPr>
    </w:p>
    <w:p w14:paraId="0B3BC47D" w14:textId="77777777" w:rsidR="00333547" w:rsidRDefault="00333547" w:rsidP="00333547">
      <w:pPr>
        <w:rPr>
          <w:sz w:val="52"/>
          <w:szCs w:val="52"/>
        </w:rPr>
      </w:pPr>
    </w:p>
    <w:p w14:paraId="75CD8E77" w14:textId="77777777" w:rsidR="00275529" w:rsidRDefault="00275529" w:rsidP="00333547">
      <w:pPr>
        <w:rPr>
          <w:sz w:val="52"/>
          <w:szCs w:val="52"/>
        </w:rPr>
      </w:pPr>
    </w:p>
    <w:p w14:paraId="0EED951A" w14:textId="0A1F3358" w:rsidR="00333547" w:rsidRDefault="00333547" w:rsidP="008C4C34">
      <w:pPr>
        <w:jc w:val="center"/>
        <w:rPr>
          <w:sz w:val="44"/>
          <w:szCs w:val="44"/>
        </w:rPr>
      </w:pPr>
      <w:r>
        <w:rPr>
          <w:rFonts w:hint="eastAsia"/>
          <w:sz w:val="44"/>
          <w:szCs w:val="44"/>
        </w:rPr>
        <w:t>平成</w:t>
      </w:r>
      <w:r w:rsidR="00EE1996">
        <w:rPr>
          <w:rFonts w:hint="eastAsia"/>
          <w:sz w:val="44"/>
          <w:szCs w:val="44"/>
        </w:rPr>
        <w:t>２８</w:t>
      </w:r>
      <w:r>
        <w:rPr>
          <w:rFonts w:hint="eastAsia"/>
          <w:sz w:val="44"/>
          <w:szCs w:val="44"/>
        </w:rPr>
        <w:t>年</w:t>
      </w:r>
      <w:r w:rsidR="00C00A1D">
        <w:rPr>
          <w:rFonts w:hint="eastAsia"/>
          <w:sz w:val="44"/>
          <w:szCs w:val="44"/>
        </w:rPr>
        <w:t>４</w:t>
      </w:r>
      <w:r>
        <w:rPr>
          <w:rFonts w:hint="eastAsia"/>
          <w:sz w:val="44"/>
          <w:szCs w:val="44"/>
        </w:rPr>
        <w:t>月</w:t>
      </w:r>
      <w:r w:rsidR="008C4C34">
        <w:rPr>
          <w:rFonts w:hint="eastAsia"/>
          <w:sz w:val="44"/>
          <w:szCs w:val="44"/>
        </w:rPr>
        <w:t>（</w:t>
      </w:r>
      <w:r w:rsidR="00251F50">
        <w:rPr>
          <w:rFonts w:hint="eastAsia"/>
          <w:sz w:val="44"/>
          <w:szCs w:val="44"/>
        </w:rPr>
        <w:t>暫定版</w:t>
      </w:r>
      <w:r w:rsidR="008C4C34">
        <w:rPr>
          <w:rFonts w:hint="eastAsia"/>
          <w:sz w:val="44"/>
          <w:szCs w:val="44"/>
        </w:rPr>
        <w:t>）</w:t>
      </w:r>
    </w:p>
    <w:p w14:paraId="4B7DC7EF" w14:textId="77777777" w:rsidR="00333547" w:rsidRDefault="00333547" w:rsidP="00333547">
      <w:pPr>
        <w:jc w:val="center"/>
        <w:rPr>
          <w:sz w:val="44"/>
          <w:szCs w:val="44"/>
        </w:rPr>
      </w:pPr>
      <w:r>
        <w:rPr>
          <w:rFonts w:hint="eastAsia"/>
          <w:sz w:val="44"/>
          <w:szCs w:val="44"/>
        </w:rPr>
        <w:t>大阪府</w:t>
      </w:r>
    </w:p>
    <w:p w14:paraId="27FC41FE" w14:textId="77777777" w:rsidR="00333547" w:rsidRDefault="00333547" w:rsidP="0096204C">
      <w:pPr>
        <w:adjustRightInd w:val="0"/>
        <w:snapToGrid w:val="0"/>
        <w:rPr>
          <w:b/>
          <w:sz w:val="28"/>
          <w:szCs w:val="28"/>
          <w:bdr w:val="single" w:sz="4" w:space="0" w:color="auto"/>
        </w:rPr>
      </w:pPr>
    </w:p>
    <w:p w14:paraId="336BEC39" w14:textId="77777777" w:rsidR="00333547" w:rsidRDefault="00333547" w:rsidP="0096204C">
      <w:pPr>
        <w:adjustRightInd w:val="0"/>
        <w:snapToGrid w:val="0"/>
        <w:rPr>
          <w:b/>
          <w:sz w:val="28"/>
          <w:szCs w:val="28"/>
          <w:bdr w:val="single" w:sz="4" w:space="0" w:color="auto"/>
        </w:rPr>
      </w:pPr>
    </w:p>
    <w:p w14:paraId="4E521CB9" w14:textId="77777777" w:rsidR="00333547" w:rsidRDefault="00333547" w:rsidP="0096204C">
      <w:pPr>
        <w:adjustRightInd w:val="0"/>
        <w:snapToGrid w:val="0"/>
        <w:rPr>
          <w:b/>
          <w:sz w:val="28"/>
          <w:szCs w:val="28"/>
          <w:bdr w:val="single" w:sz="4" w:space="0" w:color="auto"/>
        </w:rPr>
      </w:pPr>
    </w:p>
    <w:p w14:paraId="6AA47DD0" w14:textId="2BC6CD76" w:rsidR="00DD1489" w:rsidRPr="00BF129D" w:rsidRDefault="00B41972" w:rsidP="006224D1">
      <w:pPr>
        <w:tabs>
          <w:tab w:val="left" w:pos="0"/>
          <w:tab w:val="right" w:pos="9214"/>
        </w:tabs>
        <w:ind w:rightChars="161" w:right="386"/>
        <w:rPr>
          <w:b/>
          <w:sz w:val="28"/>
          <w:szCs w:val="28"/>
        </w:rPr>
      </w:pPr>
      <w:r>
        <w:rPr>
          <w:b/>
          <w:sz w:val="28"/>
          <w:szCs w:val="28"/>
        </w:rPr>
        <w:fldChar w:fldCharType="begin"/>
      </w:r>
      <w:r>
        <w:rPr>
          <w:b/>
          <w:sz w:val="28"/>
          <w:szCs w:val="28"/>
        </w:rPr>
        <w:instrText xml:space="preserve"> TOC \o "1-3" \h \z \u </w:instrText>
      </w:r>
      <w:r>
        <w:rPr>
          <w:b/>
          <w:sz w:val="28"/>
          <w:szCs w:val="28"/>
        </w:rPr>
        <w:fldChar w:fldCharType="separate"/>
      </w:r>
    </w:p>
    <w:p w14:paraId="14C84F77" w14:textId="77777777" w:rsidR="00BF129D" w:rsidRDefault="00B41972" w:rsidP="006224D1">
      <w:pPr>
        <w:tabs>
          <w:tab w:val="left" w:pos="0"/>
          <w:tab w:val="right" w:pos="9214"/>
        </w:tabs>
        <w:ind w:rightChars="161" w:right="386"/>
        <w:rPr>
          <w:b/>
          <w:sz w:val="28"/>
          <w:szCs w:val="28"/>
        </w:rPr>
      </w:pPr>
      <w:r>
        <w:rPr>
          <w:b/>
          <w:sz w:val="28"/>
          <w:szCs w:val="28"/>
        </w:rPr>
        <w:fldChar w:fldCharType="end"/>
      </w:r>
    </w:p>
    <w:p w14:paraId="21282A84" w14:textId="756E94CA" w:rsidR="00BF129D" w:rsidRDefault="00266629">
      <w:pPr>
        <w:rPr>
          <w:b/>
          <w:sz w:val="28"/>
          <w:szCs w:val="28"/>
        </w:rPr>
      </w:pPr>
      <w:r>
        <w:rPr>
          <w:b/>
          <w:noProof/>
          <w:sz w:val="28"/>
          <w:szCs w:val="28"/>
        </w:rPr>
        <mc:AlternateContent>
          <mc:Choice Requires="wps">
            <w:drawing>
              <wp:anchor distT="0" distB="0" distL="114300" distR="114300" simplePos="0" relativeHeight="251739136" behindDoc="0" locked="0" layoutInCell="1" allowOverlap="1" wp14:anchorId="2E4EF80E" wp14:editId="04A52B73">
                <wp:simplePos x="0" y="0"/>
                <wp:positionH relativeFrom="column">
                  <wp:posOffset>2703830</wp:posOffset>
                </wp:positionH>
                <wp:positionV relativeFrom="paragraph">
                  <wp:posOffset>1290319</wp:posOffset>
                </wp:positionV>
                <wp:extent cx="647700" cy="5619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647700"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6" style="position:absolute;left:0;text-align:left;margin-left:212.9pt;margin-top:101.6pt;width:51pt;height:44.2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" fillcolor="white [3212]" stroked="f" strokeweight="2pt"/>
            </w:pict>
          </mc:Fallback>
        </mc:AlternateContent>
      </w:r>
      <w:r w:rsidR="00BF129D">
        <w:rPr>
          <w:b/>
          <w:sz w:val="28"/>
          <w:szCs w:val="28"/>
        </w:rPr>
        <w:br w:type="page"/>
      </w:r>
    </w:p>
    <w:p w14:paraId="7AD641AF" w14:textId="4ADC2D20" w:rsidR="00BF129D" w:rsidRPr="00266629" w:rsidRDefault="00BF129D" w:rsidP="00992D59">
      <w:pPr>
        <w:spacing w:line="300" w:lineRule="auto"/>
        <w:rPr>
          <w:rFonts w:asciiTheme="minorEastAsia" w:eastAsiaTheme="minorEastAsia" w:hAnsiTheme="minorEastAsia"/>
          <w:b/>
          <w:color w:val="000000" w:themeColor="text1"/>
          <w:sz w:val="28"/>
          <w:szCs w:val="28"/>
        </w:rPr>
      </w:pPr>
      <w:r w:rsidRPr="00266629">
        <w:rPr>
          <w:rFonts w:asciiTheme="minorEastAsia" w:eastAsiaTheme="minorEastAsia" w:hAnsiTheme="minorEastAsia" w:hint="eastAsia"/>
          <w:b/>
          <w:color w:val="000000" w:themeColor="text1"/>
          <w:sz w:val="28"/>
          <w:szCs w:val="28"/>
        </w:rPr>
        <w:lastRenderedPageBreak/>
        <w:t>目</w:t>
      </w:r>
      <w:r w:rsidR="00266629">
        <w:rPr>
          <w:rFonts w:asciiTheme="minorEastAsia" w:eastAsiaTheme="minorEastAsia" w:hAnsiTheme="minorEastAsia" w:hint="eastAsia"/>
          <w:b/>
          <w:color w:val="000000" w:themeColor="text1"/>
          <w:sz w:val="28"/>
          <w:szCs w:val="28"/>
        </w:rPr>
        <w:t xml:space="preserve">　</w:t>
      </w:r>
      <w:r w:rsidRPr="00266629">
        <w:rPr>
          <w:rFonts w:asciiTheme="minorEastAsia" w:eastAsiaTheme="minorEastAsia" w:hAnsiTheme="minorEastAsia" w:hint="eastAsia"/>
          <w:b/>
          <w:color w:val="000000" w:themeColor="text1"/>
          <w:sz w:val="28"/>
          <w:szCs w:val="28"/>
        </w:rPr>
        <w:t>次</w:t>
      </w:r>
    </w:p>
    <w:p w14:paraId="7C562369" w14:textId="77777777" w:rsidR="00BF129D" w:rsidRDefault="00BF129D" w:rsidP="00992D59">
      <w:pPr>
        <w:spacing w:line="300" w:lineRule="auto"/>
        <w:rPr>
          <w:rFonts w:asciiTheme="minorEastAsia" w:eastAsiaTheme="minorEastAsia" w:hAnsiTheme="minorEastAsia"/>
          <w:color w:val="632423" w:themeColor="accent2" w:themeShade="80"/>
          <w:sz w:val="22"/>
        </w:rPr>
      </w:pPr>
    </w:p>
    <w:p w14:paraId="0F9963C4" w14:textId="41D0AFB3" w:rsidR="00BF129D" w:rsidRDefault="00BF129D" w:rsidP="00992D59">
      <w:pPr>
        <w:spacing w:line="300" w:lineRule="auto"/>
        <w:rPr>
          <w:rFonts w:asciiTheme="minorEastAsia" w:eastAsiaTheme="minorEastAsia" w:hAnsiTheme="minorEastAsia"/>
          <w:color w:val="632423" w:themeColor="accent2" w:themeShade="80"/>
          <w:sz w:val="22"/>
        </w:rPr>
      </w:pPr>
      <w:r w:rsidRPr="00586ED2">
        <w:rPr>
          <w:rFonts w:asciiTheme="minorEastAsia" w:eastAsiaTheme="minorEastAsia" w:hAnsiTheme="minorEastAsia" w:hint="eastAsia"/>
          <w:color w:val="000000" w:themeColor="text1"/>
          <w:sz w:val="22"/>
        </w:rPr>
        <w:t>はじめに</w:t>
      </w:r>
    </w:p>
    <w:p w14:paraId="2B59F741" w14:textId="77777777" w:rsidR="00BF129D" w:rsidRDefault="00BF129D" w:rsidP="00992D59">
      <w:pPr>
        <w:spacing w:line="300" w:lineRule="auto"/>
        <w:rPr>
          <w:rFonts w:asciiTheme="minorEastAsia" w:eastAsiaTheme="minorEastAsia" w:hAnsiTheme="minorEastAsia"/>
          <w:color w:val="632423" w:themeColor="accent2" w:themeShade="80"/>
          <w:sz w:val="22"/>
        </w:rPr>
      </w:pPr>
    </w:p>
    <w:p w14:paraId="450659FE" w14:textId="77777777" w:rsidR="00E243E8" w:rsidRPr="00586ED2" w:rsidRDefault="00E243E8" w:rsidP="00992D59">
      <w:pPr>
        <w:adjustRightInd w:val="0"/>
        <w:snapToGrid w:val="0"/>
        <w:spacing w:line="300" w:lineRule="auto"/>
        <w:rPr>
          <w:rFonts w:asciiTheme="minorEastAsia" w:eastAsiaTheme="minorEastAsia" w:hAnsiTheme="minorEastAsia"/>
          <w:sz w:val="22"/>
        </w:rPr>
      </w:pPr>
      <w:r w:rsidRPr="00586ED2">
        <w:rPr>
          <w:rFonts w:asciiTheme="minorEastAsia" w:eastAsiaTheme="minorEastAsia" w:hAnsiTheme="minorEastAsia" w:hint="eastAsia"/>
          <w:sz w:val="22"/>
        </w:rPr>
        <w:t>Ⅰ　大阪府における結核の現状と課題</w:t>
      </w:r>
    </w:p>
    <w:p w14:paraId="1FB7469C" w14:textId="77777777" w:rsidR="00E243E8" w:rsidRDefault="00E243E8" w:rsidP="00992D59">
      <w:pPr>
        <w:spacing w:line="300" w:lineRule="auto"/>
        <w:rPr>
          <w:rFonts w:asciiTheme="minorEastAsia" w:eastAsiaTheme="minorEastAsia" w:hAnsiTheme="minorEastAsia"/>
          <w:sz w:val="22"/>
        </w:rPr>
      </w:pPr>
    </w:p>
    <w:p w14:paraId="551C8046" w14:textId="77777777" w:rsidR="00E243E8" w:rsidRPr="00CA4F58" w:rsidRDefault="00E243E8" w:rsidP="00586ED2">
      <w:pPr>
        <w:adjustRightInd w:val="0"/>
        <w:snapToGrid w:val="0"/>
        <w:spacing w:line="30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１　大阪府の結核</w:t>
      </w:r>
      <w:r w:rsidRPr="00CA4F58">
        <w:rPr>
          <w:rFonts w:asciiTheme="minorEastAsia" w:eastAsiaTheme="minorEastAsia" w:hAnsiTheme="minorEastAsia" w:hint="eastAsia"/>
          <w:sz w:val="22"/>
        </w:rPr>
        <w:t>の状況</w:t>
      </w:r>
    </w:p>
    <w:p w14:paraId="4171E0B6" w14:textId="77777777" w:rsidR="00E243E8" w:rsidRDefault="00E243E8" w:rsidP="00992D59">
      <w:pPr>
        <w:spacing w:line="300" w:lineRule="auto"/>
        <w:rPr>
          <w:rFonts w:asciiTheme="minorEastAsia" w:eastAsiaTheme="minorEastAsia" w:hAnsiTheme="minorEastAsia"/>
          <w:color w:val="632423" w:themeColor="accent2" w:themeShade="80"/>
          <w:sz w:val="22"/>
          <w:bdr w:val="single" w:sz="4" w:space="0" w:color="auto"/>
        </w:rPr>
      </w:pPr>
    </w:p>
    <w:p w14:paraId="1C24DDD7" w14:textId="31A56404" w:rsidR="00586ED2" w:rsidRDefault="00E243E8" w:rsidP="00586ED2">
      <w:pPr>
        <w:adjustRightInd w:val="0"/>
        <w:snapToGrid w:val="0"/>
        <w:spacing w:line="300" w:lineRule="auto"/>
        <w:ind w:firstLineChars="100" w:firstLine="220"/>
        <w:rPr>
          <w:rFonts w:asciiTheme="minorEastAsia" w:eastAsiaTheme="minorEastAsia" w:hAnsiTheme="minorEastAsia"/>
          <w:color w:val="000000" w:themeColor="text1"/>
          <w:sz w:val="22"/>
        </w:rPr>
      </w:pPr>
      <w:r w:rsidRPr="00586ED2">
        <w:rPr>
          <w:rFonts w:asciiTheme="minorEastAsia" w:eastAsiaTheme="minorEastAsia" w:hAnsiTheme="minorEastAsia" w:hint="eastAsia"/>
          <w:color w:val="000000" w:themeColor="text1"/>
          <w:sz w:val="22"/>
        </w:rPr>
        <w:t xml:space="preserve">２　</w:t>
      </w:r>
      <w:r w:rsidR="00586ED2">
        <w:rPr>
          <w:rFonts w:asciiTheme="minorEastAsia" w:eastAsiaTheme="minorEastAsia" w:hAnsiTheme="minorEastAsia" w:hint="eastAsia"/>
          <w:color w:val="000000" w:themeColor="text1"/>
          <w:sz w:val="22"/>
        </w:rPr>
        <w:t>大阪府結核対策推進計画（平成24年3月）の目標と達成状況</w:t>
      </w:r>
    </w:p>
    <w:p w14:paraId="57ECCFC0" w14:textId="77777777" w:rsidR="00586ED2" w:rsidRDefault="00586ED2" w:rsidP="00992D59">
      <w:pPr>
        <w:adjustRightInd w:val="0"/>
        <w:snapToGrid w:val="0"/>
        <w:spacing w:line="300" w:lineRule="auto"/>
        <w:rPr>
          <w:rFonts w:asciiTheme="minorEastAsia" w:eastAsiaTheme="minorEastAsia" w:hAnsiTheme="minorEastAsia"/>
          <w:color w:val="000000" w:themeColor="text1"/>
          <w:sz w:val="22"/>
        </w:rPr>
      </w:pPr>
    </w:p>
    <w:p w14:paraId="7A6F1F64" w14:textId="5E2461D6" w:rsidR="00E243E8" w:rsidRPr="00586ED2" w:rsidRDefault="00586ED2" w:rsidP="00586ED2">
      <w:pPr>
        <w:adjustRightInd w:val="0"/>
        <w:snapToGrid w:val="0"/>
        <w:spacing w:line="300" w:lineRule="auto"/>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３　</w:t>
      </w:r>
      <w:r w:rsidR="00E243E8" w:rsidRPr="00586ED2">
        <w:rPr>
          <w:rFonts w:asciiTheme="minorEastAsia" w:eastAsiaTheme="minorEastAsia" w:hAnsiTheme="minorEastAsia" w:hint="eastAsia"/>
          <w:color w:val="000000" w:themeColor="text1"/>
          <w:sz w:val="22"/>
        </w:rPr>
        <w:t>大阪府結核対策推進計画（</w:t>
      </w:r>
      <w:r w:rsidR="00826FBF">
        <w:rPr>
          <w:rFonts w:asciiTheme="minorEastAsia" w:eastAsiaTheme="minorEastAsia" w:hAnsiTheme="minorEastAsia" w:hint="eastAsia"/>
          <w:color w:val="000000" w:themeColor="text1"/>
          <w:sz w:val="22"/>
        </w:rPr>
        <w:t>平成24年</w:t>
      </w:r>
      <w:r w:rsidR="00E243E8" w:rsidRPr="00586ED2">
        <w:rPr>
          <w:rFonts w:asciiTheme="minorEastAsia" w:eastAsiaTheme="minorEastAsia" w:hAnsiTheme="minorEastAsia" w:hint="eastAsia"/>
          <w:color w:val="000000" w:themeColor="text1"/>
          <w:sz w:val="22"/>
        </w:rPr>
        <w:t>）の取り組みと評価</w:t>
      </w:r>
    </w:p>
    <w:p w14:paraId="054EFF8A" w14:textId="77777777" w:rsidR="00E243E8" w:rsidRDefault="00E243E8" w:rsidP="00992D59">
      <w:pPr>
        <w:adjustRightInd w:val="0"/>
        <w:snapToGrid w:val="0"/>
        <w:spacing w:line="300" w:lineRule="auto"/>
        <w:rPr>
          <w:rFonts w:asciiTheme="minorEastAsia" w:eastAsiaTheme="minorEastAsia" w:hAnsiTheme="minorEastAsia"/>
          <w:sz w:val="22"/>
        </w:rPr>
      </w:pPr>
    </w:p>
    <w:p w14:paraId="00C73E2C" w14:textId="7FB39D95" w:rsidR="00E243E8" w:rsidRPr="00E243E8" w:rsidRDefault="00E243E8" w:rsidP="00586ED2">
      <w:pPr>
        <w:spacing w:line="300" w:lineRule="auto"/>
        <w:ind w:firstLineChars="100" w:firstLine="220"/>
        <w:rPr>
          <w:rFonts w:asciiTheme="minorEastAsia" w:eastAsiaTheme="minorEastAsia" w:hAnsiTheme="minorEastAsia"/>
          <w:sz w:val="22"/>
        </w:rPr>
      </w:pPr>
      <w:r w:rsidRPr="00E243E8">
        <w:rPr>
          <w:rFonts w:asciiTheme="minorEastAsia" w:eastAsiaTheme="minorEastAsia" w:hAnsiTheme="minorEastAsia" w:hint="eastAsia"/>
          <w:sz w:val="22"/>
        </w:rPr>
        <w:t>（１）発生の予防・まん延の防止</w:t>
      </w:r>
    </w:p>
    <w:p w14:paraId="76A8BDFA" w14:textId="77777777" w:rsidR="00E243E8" w:rsidRPr="00E243E8" w:rsidRDefault="00E243E8" w:rsidP="00586ED2">
      <w:pPr>
        <w:spacing w:line="300" w:lineRule="auto"/>
        <w:ind w:firstLineChars="300" w:firstLine="660"/>
        <w:rPr>
          <w:rFonts w:asciiTheme="minorEastAsia" w:eastAsiaTheme="minorEastAsia" w:hAnsiTheme="minorEastAsia"/>
          <w:sz w:val="22"/>
        </w:rPr>
      </w:pPr>
      <w:r w:rsidRPr="00E243E8">
        <w:rPr>
          <w:rFonts w:asciiTheme="minorEastAsia" w:eastAsiaTheme="minorEastAsia" w:hAnsiTheme="minorEastAsia" w:hint="eastAsia"/>
          <w:sz w:val="22"/>
        </w:rPr>
        <w:t>①効果的な健康診断の促進</w:t>
      </w:r>
    </w:p>
    <w:p w14:paraId="42ADFC97" w14:textId="60901393" w:rsidR="00E243E8" w:rsidRDefault="00E243E8" w:rsidP="00586ED2">
      <w:pPr>
        <w:adjustRightInd w:val="0"/>
        <w:snapToGrid w:val="0"/>
        <w:spacing w:line="300" w:lineRule="auto"/>
        <w:ind w:firstLineChars="300" w:firstLine="660"/>
        <w:rPr>
          <w:rFonts w:asciiTheme="minorEastAsia" w:eastAsiaTheme="minorEastAsia" w:hAnsiTheme="minorEastAsia"/>
          <w:sz w:val="22"/>
        </w:rPr>
      </w:pPr>
      <w:r>
        <w:rPr>
          <w:rFonts w:asciiTheme="minorEastAsia" w:eastAsiaTheme="minorEastAsia" w:hAnsiTheme="minorEastAsia" w:hint="eastAsia"/>
          <w:sz w:val="22"/>
        </w:rPr>
        <w:t>②確実な接触者健康診断</w:t>
      </w:r>
    </w:p>
    <w:p w14:paraId="124BC925" w14:textId="1071A105" w:rsidR="00E243E8" w:rsidRDefault="00E243E8" w:rsidP="00586ED2">
      <w:pPr>
        <w:adjustRightInd w:val="0"/>
        <w:snapToGrid w:val="0"/>
        <w:spacing w:line="300" w:lineRule="auto"/>
        <w:ind w:firstLineChars="300" w:firstLine="660"/>
        <w:rPr>
          <w:rFonts w:asciiTheme="minorEastAsia" w:eastAsiaTheme="minorEastAsia" w:hAnsiTheme="minorEastAsia"/>
          <w:sz w:val="22"/>
        </w:rPr>
      </w:pPr>
      <w:r>
        <w:rPr>
          <w:rFonts w:asciiTheme="minorEastAsia" w:eastAsiaTheme="minorEastAsia" w:hAnsiTheme="minorEastAsia" w:hint="eastAsia"/>
          <w:sz w:val="22"/>
        </w:rPr>
        <w:t>③集団感染への迅速な対応</w:t>
      </w:r>
    </w:p>
    <w:p w14:paraId="723B07E4" w14:textId="77777777" w:rsidR="00E243E8" w:rsidRDefault="00E243E8" w:rsidP="00992D59">
      <w:pPr>
        <w:adjustRightInd w:val="0"/>
        <w:snapToGrid w:val="0"/>
        <w:spacing w:line="300" w:lineRule="auto"/>
        <w:rPr>
          <w:rFonts w:asciiTheme="minorEastAsia" w:eastAsiaTheme="minorEastAsia" w:hAnsiTheme="minorEastAsia"/>
          <w:sz w:val="22"/>
        </w:rPr>
      </w:pPr>
    </w:p>
    <w:p w14:paraId="5DAAB62E" w14:textId="23127957" w:rsidR="00E243E8" w:rsidRDefault="00E243E8" w:rsidP="00586ED2">
      <w:pPr>
        <w:adjustRightInd w:val="0"/>
        <w:snapToGrid w:val="0"/>
        <w:spacing w:line="30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（２）適切な医療の提供</w:t>
      </w:r>
    </w:p>
    <w:p w14:paraId="16C5CB43" w14:textId="17631A22" w:rsidR="00E243E8" w:rsidRDefault="00E243E8" w:rsidP="00586ED2">
      <w:pPr>
        <w:adjustRightInd w:val="0"/>
        <w:snapToGrid w:val="0"/>
        <w:spacing w:line="300" w:lineRule="auto"/>
        <w:ind w:firstLineChars="300" w:firstLine="660"/>
        <w:rPr>
          <w:rFonts w:asciiTheme="minorEastAsia" w:eastAsiaTheme="minorEastAsia" w:hAnsiTheme="minorEastAsia"/>
          <w:sz w:val="22"/>
        </w:rPr>
      </w:pPr>
      <w:r>
        <w:rPr>
          <w:rFonts w:asciiTheme="minorEastAsia" w:eastAsiaTheme="minorEastAsia" w:hAnsiTheme="minorEastAsia" w:hint="eastAsia"/>
          <w:sz w:val="22"/>
        </w:rPr>
        <w:t>①受診の遅れの防止</w:t>
      </w:r>
    </w:p>
    <w:p w14:paraId="4FEE4B3E" w14:textId="39186F99" w:rsidR="00E243E8" w:rsidRDefault="00E243E8" w:rsidP="00586ED2">
      <w:pPr>
        <w:adjustRightInd w:val="0"/>
        <w:snapToGrid w:val="0"/>
        <w:spacing w:line="300" w:lineRule="auto"/>
        <w:ind w:firstLineChars="300" w:firstLine="660"/>
        <w:rPr>
          <w:rFonts w:asciiTheme="minorEastAsia" w:eastAsiaTheme="minorEastAsia" w:hAnsiTheme="minorEastAsia"/>
          <w:sz w:val="22"/>
        </w:rPr>
      </w:pPr>
      <w:r>
        <w:rPr>
          <w:rFonts w:asciiTheme="minorEastAsia" w:eastAsiaTheme="minorEastAsia" w:hAnsiTheme="minorEastAsia" w:hint="eastAsia"/>
          <w:sz w:val="22"/>
        </w:rPr>
        <w:t>②適切な早期診断</w:t>
      </w:r>
    </w:p>
    <w:p w14:paraId="797E073C" w14:textId="6D05C467" w:rsidR="00E243E8" w:rsidRDefault="00E243E8" w:rsidP="00586ED2">
      <w:pPr>
        <w:adjustRightInd w:val="0"/>
        <w:snapToGrid w:val="0"/>
        <w:spacing w:line="300" w:lineRule="auto"/>
        <w:ind w:firstLineChars="300" w:firstLine="660"/>
        <w:rPr>
          <w:rFonts w:asciiTheme="minorEastAsia" w:eastAsiaTheme="minorEastAsia" w:hAnsiTheme="minorEastAsia"/>
          <w:sz w:val="22"/>
        </w:rPr>
      </w:pPr>
      <w:r>
        <w:rPr>
          <w:rFonts w:asciiTheme="minorEastAsia" w:eastAsiaTheme="minorEastAsia" w:hAnsiTheme="minorEastAsia" w:hint="eastAsia"/>
          <w:sz w:val="22"/>
        </w:rPr>
        <w:t>③効果的な</w:t>
      </w:r>
      <w:r w:rsidR="00E05752">
        <w:rPr>
          <w:rFonts w:asciiTheme="minorEastAsia" w:eastAsiaTheme="minorEastAsia" w:hAnsiTheme="minorEastAsia" w:hint="eastAsia"/>
          <w:sz w:val="22"/>
        </w:rPr>
        <w:t>DOTS</w:t>
      </w:r>
      <w:r>
        <w:rPr>
          <w:rFonts w:asciiTheme="minorEastAsia" w:eastAsiaTheme="minorEastAsia" w:hAnsiTheme="minorEastAsia" w:hint="eastAsia"/>
          <w:sz w:val="22"/>
        </w:rPr>
        <w:t>の推進と地域連携体制の確保</w:t>
      </w:r>
    </w:p>
    <w:p w14:paraId="293F98BC" w14:textId="7D6EEE04" w:rsidR="00E243E8" w:rsidRDefault="00E243E8" w:rsidP="00586ED2">
      <w:pPr>
        <w:adjustRightInd w:val="0"/>
        <w:snapToGrid w:val="0"/>
        <w:spacing w:line="300" w:lineRule="auto"/>
        <w:ind w:firstLineChars="300" w:firstLine="660"/>
        <w:rPr>
          <w:rFonts w:asciiTheme="minorEastAsia" w:eastAsiaTheme="minorEastAsia" w:hAnsiTheme="minorEastAsia"/>
          <w:sz w:val="22"/>
        </w:rPr>
      </w:pPr>
      <w:r>
        <w:rPr>
          <w:rFonts w:asciiTheme="minorEastAsia" w:eastAsiaTheme="minorEastAsia" w:hAnsiTheme="minorEastAsia" w:hint="eastAsia"/>
          <w:sz w:val="22"/>
        </w:rPr>
        <w:t>④医療連携体制の再構築</w:t>
      </w:r>
    </w:p>
    <w:p w14:paraId="23AE1C18" w14:textId="52008AAA" w:rsidR="00E243E8" w:rsidRPr="005E59B6" w:rsidRDefault="00E243E8" w:rsidP="00586ED2">
      <w:pPr>
        <w:adjustRightInd w:val="0"/>
        <w:snapToGrid w:val="0"/>
        <w:spacing w:line="300" w:lineRule="auto"/>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sz w:val="22"/>
        </w:rPr>
        <w:t>⑤感染症の診査</w:t>
      </w:r>
      <w:r w:rsidRPr="005E59B6">
        <w:rPr>
          <w:rFonts w:asciiTheme="minorEastAsia" w:eastAsiaTheme="minorEastAsia" w:hAnsiTheme="minorEastAsia" w:hint="eastAsia"/>
          <w:color w:val="000000" w:themeColor="text1"/>
          <w:sz w:val="22"/>
        </w:rPr>
        <w:t>に</w:t>
      </w:r>
      <w:r w:rsidR="00114E04" w:rsidRPr="005E59B6">
        <w:rPr>
          <w:rFonts w:asciiTheme="minorEastAsia" w:eastAsiaTheme="minorEastAsia" w:hAnsiTheme="minorEastAsia" w:hint="eastAsia"/>
          <w:color w:val="000000" w:themeColor="text1"/>
          <w:sz w:val="22"/>
        </w:rPr>
        <w:t>関</w:t>
      </w:r>
      <w:r w:rsidRPr="005E59B6">
        <w:rPr>
          <w:rFonts w:asciiTheme="minorEastAsia" w:eastAsiaTheme="minorEastAsia" w:hAnsiTheme="minorEastAsia" w:hint="eastAsia"/>
          <w:color w:val="000000" w:themeColor="text1"/>
          <w:sz w:val="22"/>
        </w:rPr>
        <w:t>する協議会の効率的な運営</w:t>
      </w:r>
    </w:p>
    <w:p w14:paraId="1C875D91" w14:textId="77777777" w:rsidR="00E243E8" w:rsidRPr="005E59B6" w:rsidRDefault="00E243E8" w:rsidP="00992D59">
      <w:pPr>
        <w:adjustRightInd w:val="0"/>
        <w:snapToGrid w:val="0"/>
        <w:spacing w:line="300" w:lineRule="auto"/>
        <w:rPr>
          <w:rFonts w:asciiTheme="minorEastAsia" w:eastAsiaTheme="minorEastAsia" w:hAnsiTheme="minorEastAsia"/>
          <w:color w:val="000000" w:themeColor="text1"/>
          <w:sz w:val="22"/>
        </w:rPr>
      </w:pPr>
    </w:p>
    <w:p w14:paraId="101D34DF" w14:textId="2AD1641B" w:rsidR="00E243E8" w:rsidRPr="005E59B6" w:rsidRDefault="00E243E8" w:rsidP="00586ED2">
      <w:pPr>
        <w:adjustRightInd w:val="0"/>
        <w:snapToGrid w:val="0"/>
        <w:spacing w:line="300" w:lineRule="auto"/>
        <w:ind w:firstLineChars="100" w:firstLine="220"/>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（３）</w:t>
      </w:r>
      <w:r w:rsidR="00586ED2" w:rsidRPr="005E59B6">
        <w:rPr>
          <w:rFonts w:asciiTheme="minorEastAsia" w:eastAsiaTheme="minorEastAsia" w:hAnsiTheme="minorEastAsia" w:hint="eastAsia"/>
          <w:color w:val="000000" w:themeColor="text1"/>
          <w:sz w:val="22"/>
        </w:rPr>
        <w:t>原因の究明、研究の推進</w:t>
      </w:r>
    </w:p>
    <w:p w14:paraId="4D4261BB" w14:textId="7833E608" w:rsidR="00E243E8" w:rsidRPr="005E59B6" w:rsidRDefault="00586ED2"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 xml:space="preserve">　（４）結核に習熟した医療人材の育成</w:t>
      </w:r>
    </w:p>
    <w:p w14:paraId="7A0CAEF9" w14:textId="41AED5F8" w:rsidR="00586ED2" w:rsidRPr="005E59B6" w:rsidRDefault="00586ED2"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 xml:space="preserve">　（５）情報発信の充実と効果的な普及啓発</w:t>
      </w:r>
    </w:p>
    <w:p w14:paraId="6B534FBA" w14:textId="5885176F" w:rsidR="00586ED2" w:rsidRPr="005E59B6" w:rsidRDefault="00586ED2"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 xml:space="preserve">　（６）施設内（院内）感染の防止</w:t>
      </w:r>
    </w:p>
    <w:p w14:paraId="04E0F404" w14:textId="5258A459" w:rsidR="00586ED2" w:rsidRPr="005E59B6" w:rsidRDefault="00586ED2"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 xml:space="preserve">　（７）自治体間、関係機関との連携による結核対策の推進</w:t>
      </w:r>
    </w:p>
    <w:p w14:paraId="2DA5C466" w14:textId="77777777" w:rsidR="00586ED2" w:rsidRPr="005E59B6" w:rsidRDefault="00586ED2" w:rsidP="00992D59">
      <w:pPr>
        <w:adjustRightInd w:val="0"/>
        <w:snapToGrid w:val="0"/>
        <w:spacing w:line="300" w:lineRule="auto"/>
        <w:rPr>
          <w:rFonts w:asciiTheme="minorEastAsia" w:eastAsiaTheme="minorEastAsia" w:hAnsiTheme="minorEastAsia"/>
          <w:color w:val="000000" w:themeColor="text1"/>
          <w:sz w:val="22"/>
        </w:rPr>
      </w:pPr>
    </w:p>
    <w:p w14:paraId="06AC2A6A" w14:textId="2134B684" w:rsidR="00E243E8" w:rsidRPr="005E59B6" w:rsidRDefault="00E243E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Ⅱ　結核対策の目標及び</w:t>
      </w:r>
      <w:r w:rsidR="00EE2EF8" w:rsidRPr="005E59B6">
        <w:rPr>
          <w:rFonts w:asciiTheme="minorEastAsia" w:eastAsiaTheme="minorEastAsia" w:hAnsiTheme="minorEastAsia" w:hint="eastAsia"/>
          <w:color w:val="000000" w:themeColor="text1"/>
          <w:sz w:val="22"/>
        </w:rPr>
        <w:t>達成のための取り組み</w:t>
      </w:r>
    </w:p>
    <w:p w14:paraId="7E4ABB11"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p>
    <w:p w14:paraId="13F78892" w14:textId="5B630D23"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１　発生の予防及びまん延の防止</w:t>
      </w:r>
    </w:p>
    <w:p w14:paraId="01FBD827" w14:textId="4C229992"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（１）定期健康診断</w:t>
      </w:r>
    </w:p>
    <w:p w14:paraId="666A4875" w14:textId="679F6595"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（２）</w:t>
      </w:r>
      <w:r w:rsidR="00826FBF" w:rsidRPr="005E59B6">
        <w:rPr>
          <w:rFonts w:asciiTheme="minorEastAsia" w:eastAsiaTheme="minorEastAsia" w:hAnsiTheme="minorEastAsia" w:hint="eastAsia"/>
          <w:color w:val="000000" w:themeColor="text1"/>
          <w:sz w:val="22"/>
        </w:rPr>
        <w:t>ＢＣＧ</w:t>
      </w:r>
      <w:r w:rsidRPr="005E59B6">
        <w:rPr>
          <w:rFonts w:asciiTheme="minorEastAsia" w:eastAsiaTheme="minorEastAsia" w:hAnsiTheme="minorEastAsia" w:hint="eastAsia"/>
          <w:color w:val="000000" w:themeColor="text1"/>
          <w:sz w:val="22"/>
        </w:rPr>
        <w:t>接種</w:t>
      </w:r>
    </w:p>
    <w:p w14:paraId="4926DF8E" w14:textId="499BFD76"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（３）接触者健康診断の適切な実施</w:t>
      </w:r>
    </w:p>
    <w:p w14:paraId="00577455" w14:textId="154A782B"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（４）重点対象者対策の強化</w:t>
      </w:r>
    </w:p>
    <w:p w14:paraId="2CF3B7DA"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p>
    <w:p w14:paraId="6E824D51" w14:textId="64F0C3FD" w:rsidR="00066546" w:rsidRPr="005E59B6" w:rsidRDefault="00266629" w:rsidP="00992D59">
      <w:pPr>
        <w:adjustRightInd w:val="0"/>
        <w:snapToGrid w:val="0"/>
        <w:spacing w:line="300" w:lineRule="auto"/>
        <w:rPr>
          <w:rFonts w:asciiTheme="minorEastAsia" w:eastAsiaTheme="minorEastAsia" w:hAnsiTheme="minorEastAsia"/>
          <w:color w:val="000000" w:themeColor="text1"/>
          <w:sz w:val="22"/>
        </w:rPr>
      </w:pPr>
      <w:r>
        <w:rPr>
          <w:b/>
          <w:noProof/>
          <w:sz w:val="28"/>
          <w:szCs w:val="28"/>
        </w:rPr>
        <mc:AlternateContent>
          <mc:Choice Requires="wps">
            <w:drawing>
              <wp:anchor distT="0" distB="0" distL="114300" distR="114300" simplePos="0" relativeHeight="251741184" behindDoc="0" locked="0" layoutInCell="1" allowOverlap="1" wp14:anchorId="74BA0DBC" wp14:editId="039BADDC">
                <wp:simplePos x="0" y="0"/>
                <wp:positionH relativeFrom="column">
                  <wp:posOffset>2703830</wp:posOffset>
                </wp:positionH>
                <wp:positionV relativeFrom="paragraph">
                  <wp:posOffset>189865</wp:posOffset>
                </wp:positionV>
                <wp:extent cx="647700" cy="56197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647700" cy="561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6" style="position:absolute;left:0;text-align:left;margin-left:212.9pt;margin-top:14.95pt;width:51pt;height:44.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" fillcolor="window" stroked="f" strokeweight="2pt"/>
            </w:pict>
          </mc:Fallback>
        </mc:AlternateContent>
      </w:r>
    </w:p>
    <w:p w14:paraId="1CE0E357" w14:textId="6048759E"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lastRenderedPageBreak/>
        <w:t>２　適切な医療の提供</w:t>
      </w:r>
    </w:p>
    <w:p w14:paraId="56D52010" w14:textId="03BA2E64"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（１）適切な医療の確保、徹底</w:t>
      </w:r>
    </w:p>
    <w:p w14:paraId="18926ECC" w14:textId="318F5DF6"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（２）治療が困難な結核患者への対応</w:t>
      </w:r>
    </w:p>
    <w:p w14:paraId="64146827" w14:textId="4153BD5C"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（３）効果的な、</w:t>
      </w:r>
      <w:r w:rsidR="00E05752" w:rsidRPr="005E59B6">
        <w:rPr>
          <w:rFonts w:asciiTheme="minorEastAsia" w:eastAsiaTheme="minorEastAsia" w:hAnsiTheme="minorEastAsia" w:hint="eastAsia"/>
          <w:color w:val="000000" w:themeColor="text1"/>
          <w:sz w:val="22"/>
        </w:rPr>
        <w:t>DOTS</w:t>
      </w:r>
      <w:r w:rsidRPr="005E59B6">
        <w:rPr>
          <w:rFonts w:asciiTheme="minorEastAsia" w:eastAsiaTheme="minorEastAsia" w:hAnsiTheme="minorEastAsia" w:hint="eastAsia"/>
          <w:color w:val="000000" w:themeColor="text1"/>
          <w:sz w:val="22"/>
        </w:rPr>
        <w:t>の推進と地域医療連携体制の強化</w:t>
      </w:r>
    </w:p>
    <w:p w14:paraId="05AB13B4"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p>
    <w:p w14:paraId="0F1F990A" w14:textId="7DB1AF14"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３　施策を支える基礎的取組</w:t>
      </w:r>
    </w:p>
    <w:p w14:paraId="24968C40" w14:textId="1157F0A9"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（１）サーベイランスの強化</w:t>
      </w:r>
    </w:p>
    <w:p w14:paraId="75B82B07" w14:textId="0E461D61" w:rsidR="00EE2EF8" w:rsidRPr="005E59B6" w:rsidRDefault="00114E04"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（２）人材</w:t>
      </w:r>
      <w:r w:rsidR="00EE2EF8" w:rsidRPr="005E59B6">
        <w:rPr>
          <w:rFonts w:asciiTheme="minorEastAsia" w:eastAsiaTheme="minorEastAsia" w:hAnsiTheme="minorEastAsia" w:hint="eastAsia"/>
          <w:color w:val="000000" w:themeColor="text1"/>
          <w:sz w:val="22"/>
        </w:rPr>
        <w:t>育成</w:t>
      </w:r>
    </w:p>
    <w:p w14:paraId="50F56AED" w14:textId="1F5894C5"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（３）普及啓発</w:t>
      </w:r>
    </w:p>
    <w:p w14:paraId="244FFA0C"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p>
    <w:p w14:paraId="2B3865D8" w14:textId="7DCFE9B1"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４　関係機関との連携</w:t>
      </w:r>
    </w:p>
    <w:p w14:paraId="3DAB4A20"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（１）自治体、関係機関との連携による結核対策に推進</w:t>
      </w:r>
    </w:p>
    <w:p w14:paraId="51BEE267"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（２）施設内（院内）感染の防止</w:t>
      </w:r>
    </w:p>
    <w:p w14:paraId="63C6CBCC" w14:textId="77777777" w:rsidR="00EE2EF8" w:rsidRPr="005E59B6" w:rsidRDefault="00EE2EF8" w:rsidP="00992D59">
      <w:pPr>
        <w:adjustRightInd w:val="0"/>
        <w:snapToGrid w:val="0"/>
        <w:spacing w:line="300" w:lineRule="auto"/>
        <w:rPr>
          <w:rFonts w:asciiTheme="minorEastAsia" w:eastAsiaTheme="minorEastAsia" w:hAnsiTheme="minorEastAsia"/>
          <w:color w:val="000000" w:themeColor="text1"/>
          <w:sz w:val="22"/>
        </w:rPr>
      </w:pPr>
    </w:p>
    <w:p w14:paraId="053C8032" w14:textId="60575BEA" w:rsidR="00EA3E66" w:rsidRDefault="00EE2EF8" w:rsidP="006F7CA0">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Ⅲ　目標値の設定</w:t>
      </w:r>
    </w:p>
    <w:p w14:paraId="126DF85A"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1FDD4E18"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0809A771"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756960C8"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66B2C47A"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732864D8"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6FB19B37"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0B9C8AA4"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0F7F5A39"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23B4E95E"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6E697883"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5F4130B9"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62F72211"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3DE2BF7E"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3ED90C08"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27AF5EC8"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0DD3EA43"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15CECA62"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3936D45D"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077DC78F"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7F5D6F45" w14:textId="77777777"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3E829E5B" w14:textId="732C8C74" w:rsidR="006F7CA0" w:rsidRDefault="006F7CA0" w:rsidP="006F7CA0">
      <w:pPr>
        <w:adjustRightInd w:val="0"/>
        <w:snapToGrid w:val="0"/>
        <w:spacing w:line="300" w:lineRule="auto"/>
        <w:rPr>
          <w:rFonts w:asciiTheme="minorEastAsia" w:eastAsiaTheme="minorEastAsia" w:hAnsiTheme="minorEastAsia"/>
          <w:color w:val="000000" w:themeColor="text1"/>
          <w:sz w:val="22"/>
        </w:rPr>
      </w:pPr>
    </w:p>
    <w:p w14:paraId="3401DF4D" w14:textId="0F153E6C" w:rsidR="006F7CA0" w:rsidRDefault="00266629" w:rsidP="006F7CA0">
      <w:pPr>
        <w:adjustRightInd w:val="0"/>
        <w:snapToGrid w:val="0"/>
        <w:spacing w:line="300" w:lineRule="auto"/>
        <w:rPr>
          <w:rFonts w:asciiTheme="minorEastAsia" w:eastAsiaTheme="minorEastAsia" w:hAnsiTheme="minorEastAsia"/>
          <w:color w:val="000000" w:themeColor="text1"/>
          <w:sz w:val="22"/>
        </w:rPr>
      </w:pPr>
      <w:r>
        <w:rPr>
          <w:b/>
          <w:noProof/>
          <w:sz w:val="28"/>
          <w:szCs w:val="28"/>
        </w:rPr>
        <mc:AlternateContent>
          <mc:Choice Requires="wps">
            <w:drawing>
              <wp:anchor distT="0" distB="0" distL="114300" distR="114300" simplePos="0" relativeHeight="251743232" behindDoc="0" locked="0" layoutInCell="1" allowOverlap="1" wp14:anchorId="19A447BF" wp14:editId="3D086783">
                <wp:simplePos x="0" y="0"/>
                <wp:positionH relativeFrom="column">
                  <wp:posOffset>2856230</wp:posOffset>
                </wp:positionH>
                <wp:positionV relativeFrom="paragraph">
                  <wp:posOffset>382905</wp:posOffset>
                </wp:positionV>
                <wp:extent cx="647700" cy="5619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647700" cy="561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6" style="position:absolute;left:0;text-align:left;margin-left:224.9pt;margin-top:30.15pt;width:51pt;height:44.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" fillcolor="window" stroked="f" strokeweight="2pt"/>
            </w:pict>
          </mc:Fallback>
        </mc:AlternateContent>
      </w:r>
    </w:p>
    <w:p w14:paraId="6AE7041F" w14:textId="71DE9F9F" w:rsidR="006F7CA0" w:rsidRDefault="006F7CA0" w:rsidP="006F7CA0">
      <w:pPr>
        <w:rPr>
          <w:rFonts w:asciiTheme="minorEastAsia" w:eastAsiaTheme="minorEastAsia" w:hAnsiTheme="minorEastAsia"/>
          <w:color w:val="000000" w:themeColor="text1"/>
          <w:sz w:val="22"/>
        </w:rPr>
        <w:sectPr w:rsidR="006F7CA0" w:rsidSect="00992D59">
          <w:footerReference w:type="default" r:id="rId12"/>
          <w:type w:val="continuous"/>
          <w:pgSz w:w="11907" w:h="16840" w:code="9"/>
          <w:pgMar w:top="1440" w:right="1077" w:bottom="1440" w:left="1247" w:header="851" w:footer="567" w:gutter="0"/>
          <w:pgNumType w:start="1"/>
          <w:cols w:space="425"/>
          <w:docGrid w:linePitch="349" w:charSpace="-88"/>
        </w:sectPr>
      </w:pPr>
    </w:p>
    <w:p w14:paraId="758611AE" w14:textId="77777777" w:rsidR="009126E1" w:rsidRPr="00554749" w:rsidRDefault="009126E1" w:rsidP="00992D59">
      <w:pPr>
        <w:adjustRightInd w:val="0"/>
        <w:snapToGrid w:val="0"/>
        <w:spacing w:line="300" w:lineRule="auto"/>
        <w:rPr>
          <w:rFonts w:asciiTheme="minorEastAsia" w:eastAsiaTheme="minorEastAsia" w:hAnsiTheme="minorEastAsia"/>
          <w:b/>
          <w:sz w:val="28"/>
          <w:szCs w:val="28"/>
        </w:rPr>
      </w:pPr>
      <w:r w:rsidRPr="00554749">
        <w:rPr>
          <w:rFonts w:asciiTheme="minorEastAsia" w:eastAsiaTheme="minorEastAsia" w:hAnsiTheme="minorEastAsia" w:hint="eastAsia"/>
          <w:b/>
          <w:sz w:val="28"/>
          <w:szCs w:val="28"/>
        </w:rPr>
        <w:lastRenderedPageBreak/>
        <w:t>はじめに</w:t>
      </w:r>
    </w:p>
    <w:p w14:paraId="3361242B" w14:textId="77777777" w:rsidR="009126E1" w:rsidRDefault="009126E1" w:rsidP="00992D59">
      <w:pPr>
        <w:adjustRightInd w:val="0"/>
        <w:snapToGrid w:val="0"/>
        <w:spacing w:line="300" w:lineRule="auto"/>
        <w:rPr>
          <w:b/>
          <w:sz w:val="22"/>
        </w:rPr>
      </w:pPr>
    </w:p>
    <w:p w14:paraId="0562313B" w14:textId="28394472" w:rsidR="009126E1" w:rsidRPr="009126E1" w:rsidRDefault="009126E1" w:rsidP="00992D59">
      <w:pPr>
        <w:adjustRightInd w:val="0"/>
        <w:snapToGrid w:val="0"/>
        <w:spacing w:line="300" w:lineRule="auto"/>
        <w:rPr>
          <w:sz w:val="22"/>
        </w:rPr>
      </w:pPr>
    </w:p>
    <w:p w14:paraId="30B544F0" w14:textId="0C3BED62" w:rsidR="009126E1" w:rsidRDefault="009126E1" w:rsidP="00992D59">
      <w:pPr>
        <w:adjustRightInd w:val="0"/>
        <w:snapToGrid w:val="0"/>
        <w:spacing w:line="300" w:lineRule="auto"/>
        <w:rPr>
          <w:rFonts w:asciiTheme="minorEastAsia" w:eastAsiaTheme="minorEastAsia" w:hAnsiTheme="minorEastAsia"/>
          <w:sz w:val="22"/>
        </w:rPr>
      </w:pPr>
      <w:r>
        <w:rPr>
          <w:rFonts w:hint="eastAsia"/>
          <w:b/>
          <w:sz w:val="22"/>
        </w:rPr>
        <w:t xml:space="preserve">　</w:t>
      </w:r>
      <w:r w:rsidRPr="00AC4DB4">
        <w:rPr>
          <w:rFonts w:asciiTheme="minorEastAsia" w:eastAsiaTheme="minorEastAsia" w:hAnsiTheme="minorEastAsia" w:hint="eastAsia"/>
          <w:sz w:val="22"/>
        </w:rPr>
        <w:t>我が国の</w:t>
      </w:r>
      <w:r>
        <w:rPr>
          <w:rFonts w:asciiTheme="minorEastAsia" w:eastAsiaTheme="minorEastAsia" w:hAnsiTheme="minorEastAsia" w:hint="eastAsia"/>
          <w:sz w:val="22"/>
        </w:rPr>
        <w:t>結核患者数は、緩やかであるが減少傾向にあり、人口10万人対り患率は、20を下回る水準に達して</w:t>
      </w:r>
      <w:r w:rsidR="00554749">
        <w:rPr>
          <w:rFonts w:asciiTheme="minorEastAsia" w:eastAsiaTheme="minorEastAsia" w:hAnsiTheme="minorEastAsia" w:hint="eastAsia"/>
          <w:sz w:val="22"/>
        </w:rPr>
        <w:t>います</w:t>
      </w:r>
      <w:r>
        <w:rPr>
          <w:rFonts w:asciiTheme="minorEastAsia" w:eastAsiaTheme="minorEastAsia" w:hAnsiTheme="minorEastAsia" w:hint="eastAsia"/>
          <w:sz w:val="22"/>
        </w:rPr>
        <w:t>。しかしながら、平成26年においては、年間</w:t>
      </w:r>
      <w:r w:rsidR="00826FBF">
        <w:rPr>
          <w:rFonts w:asciiTheme="minorEastAsia" w:eastAsiaTheme="minorEastAsia" w:hAnsiTheme="minorEastAsia" w:hint="eastAsia"/>
          <w:sz w:val="22"/>
        </w:rPr>
        <w:t>1</w:t>
      </w:r>
      <w:r w:rsidR="00FB0348">
        <w:rPr>
          <w:rFonts w:asciiTheme="minorEastAsia" w:eastAsiaTheme="minorEastAsia" w:hAnsiTheme="minorEastAsia" w:hint="eastAsia"/>
          <w:sz w:val="22"/>
        </w:rPr>
        <w:t>万</w:t>
      </w:r>
      <w:r w:rsidR="00826FBF">
        <w:rPr>
          <w:rFonts w:asciiTheme="minorEastAsia" w:eastAsiaTheme="minorEastAsia" w:hAnsiTheme="minorEastAsia" w:hint="eastAsia"/>
          <w:sz w:val="22"/>
        </w:rPr>
        <w:t>9</w:t>
      </w:r>
      <w:r w:rsidR="00FB0348">
        <w:rPr>
          <w:rFonts w:asciiTheme="minorEastAsia" w:eastAsiaTheme="minorEastAsia" w:hAnsiTheme="minorEastAsia" w:hint="eastAsia"/>
          <w:sz w:val="22"/>
        </w:rPr>
        <w:t>千</w:t>
      </w:r>
      <w:r>
        <w:rPr>
          <w:rFonts w:asciiTheme="minorEastAsia" w:eastAsiaTheme="minorEastAsia" w:hAnsiTheme="minorEastAsia" w:hint="eastAsia"/>
          <w:sz w:val="22"/>
        </w:rPr>
        <w:t>人の新たな患者が発生するなど、依然として最大の慢性感染症で</w:t>
      </w:r>
      <w:r w:rsidR="00554749">
        <w:rPr>
          <w:rFonts w:asciiTheme="minorEastAsia" w:eastAsiaTheme="minorEastAsia" w:hAnsiTheme="minorEastAsia" w:hint="eastAsia"/>
          <w:sz w:val="22"/>
        </w:rPr>
        <w:t>す</w:t>
      </w:r>
      <w:r>
        <w:rPr>
          <w:rFonts w:asciiTheme="minorEastAsia" w:eastAsiaTheme="minorEastAsia" w:hAnsiTheme="minorEastAsia" w:hint="eastAsia"/>
          <w:sz w:val="22"/>
        </w:rPr>
        <w:t>。</w:t>
      </w:r>
    </w:p>
    <w:p w14:paraId="35227152" w14:textId="3305AC0A" w:rsidR="009126E1" w:rsidRDefault="00392CBA" w:rsidP="00992D59">
      <w:pPr>
        <w:adjustRightInd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平成11年に「感染症の予防及び感染症の患者に対する医療に関する法律（平成10年法律第114号。以下「感染症法」という。）が施行され、結核については、結核予防法（昭和26年</w:t>
      </w:r>
      <w:r w:rsidR="00AD4F63">
        <w:rPr>
          <w:rFonts w:asciiTheme="minorEastAsia" w:eastAsiaTheme="minorEastAsia" w:hAnsiTheme="minorEastAsia" w:hint="eastAsia"/>
          <w:sz w:val="22"/>
        </w:rPr>
        <w:t>法律第96号）が廃止され、平成19年4月に</w:t>
      </w:r>
      <w:r w:rsidR="00C20D0E" w:rsidRPr="00580EC9">
        <w:rPr>
          <w:rFonts w:asciiTheme="minorEastAsia" w:eastAsiaTheme="minorEastAsia" w:hAnsiTheme="minorEastAsia" w:hint="eastAsia"/>
          <w:color w:val="000000" w:themeColor="text1"/>
          <w:sz w:val="22"/>
        </w:rPr>
        <w:t>感染症</w:t>
      </w:r>
      <w:r w:rsidR="00AD4F63" w:rsidRPr="00580EC9">
        <w:rPr>
          <w:rFonts w:asciiTheme="minorEastAsia" w:eastAsiaTheme="minorEastAsia" w:hAnsiTheme="minorEastAsia" w:hint="eastAsia"/>
          <w:color w:val="000000" w:themeColor="text1"/>
          <w:sz w:val="22"/>
        </w:rPr>
        <w:t>法</w:t>
      </w:r>
      <w:r w:rsidR="00AD4F63">
        <w:rPr>
          <w:rFonts w:asciiTheme="minorEastAsia" w:eastAsiaTheme="minorEastAsia" w:hAnsiTheme="minorEastAsia" w:hint="eastAsia"/>
          <w:sz w:val="22"/>
        </w:rPr>
        <w:t>の中に位置付けられ</w:t>
      </w:r>
      <w:r w:rsidR="00554749">
        <w:rPr>
          <w:rFonts w:asciiTheme="minorEastAsia" w:eastAsiaTheme="minorEastAsia" w:hAnsiTheme="minorEastAsia" w:hint="eastAsia"/>
          <w:sz w:val="22"/>
        </w:rPr>
        <w:t>ました</w:t>
      </w:r>
      <w:r w:rsidR="00AD4F63">
        <w:rPr>
          <w:rFonts w:asciiTheme="minorEastAsia" w:eastAsiaTheme="minorEastAsia" w:hAnsiTheme="minorEastAsia" w:hint="eastAsia"/>
          <w:sz w:val="22"/>
        </w:rPr>
        <w:t>。さらに、平成19年に「結核に関する特定感染症予防指針（厚生労働省告示第72</w:t>
      </w:r>
      <w:r w:rsidR="00F46941">
        <w:rPr>
          <w:rFonts w:asciiTheme="minorEastAsia" w:eastAsiaTheme="minorEastAsia" w:hAnsiTheme="minorEastAsia" w:hint="eastAsia"/>
          <w:sz w:val="22"/>
        </w:rPr>
        <w:t>号。以下「</w:t>
      </w:r>
      <w:r w:rsidR="00AD4F63">
        <w:rPr>
          <w:rFonts w:asciiTheme="minorEastAsia" w:eastAsiaTheme="minorEastAsia" w:hAnsiTheme="minorEastAsia" w:hint="eastAsia"/>
          <w:sz w:val="22"/>
        </w:rPr>
        <w:t>国指針</w:t>
      </w:r>
      <w:r w:rsidR="00F46941">
        <w:rPr>
          <w:rFonts w:asciiTheme="minorEastAsia" w:eastAsiaTheme="minorEastAsia" w:hAnsiTheme="minorEastAsia" w:hint="eastAsia"/>
          <w:sz w:val="22"/>
        </w:rPr>
        <w:t>」</w:t>
      </w:r>
      <w:r w:rsidR="00554749">
        <w:rPr>
          <w:rFonts w:asciiTheme="minorEastAsia" w:eastAsiaTheme="minorEastAsia" w:hAnsiTheme="minorEastAsia" w:hint="eastAsia"/>
          <w:sz w:val="22"/>
        </w:rPr>
        <w:t>）が策定</w:t>
      </w:r>
      <w:r w:rsidR="00AD4F63">
        <w:rPr>
          <w:rFonts w:asciiTheme="minorEastAsia" w:eastAsiaTheme="minorEastAsia" w:hAnsiTheme="minorEastAsia" w:hint="eastAsia"/>
          <w:sz w:val="22"/>
        </w:rPr>
        <w:t>、平成23年5</w:t>
      </w:r>
      <w:r w:rsidR="00554749">
        <w:rPr>
          <w:rFonts w:asciiTheme="minorEastAsia" w:eastAsiaTheme="minorEastAsia" w:hAnsiTheme="minorEastAsia" w:hint="eastAsia"/>
          <w:sz w:val="22"/>
        </w:rPr>
        <w:t>月に改正され、結核の今後の方向性が示されました</w:t>
      </w:r>
      <w:r w:rsidR="00AD4F63">
        <w:rPr>
          <w:rFonts w:asciiTheme="minorEastAsia" w:eastAsiaTheme="minorEastAsia" w:hAnsiTheme="minorEastAsia" w:hint="eastAsia"/>
          <w:sz w:val="22"/>
        </w:rPr>
        <w:t>。</w:t>
      </w:r>
    </w:p>
    <w:p w14:paraId="7DBA8CF8" w14:textId="78BF029F" w:rsidR="00F46941" w:rsidRPr="00F46941" w:rsidRDefault="00F46941" w:rsidP="00992D59">
      <w:pPr>
        <w:adjustRightInd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w:t>
      </w:r>
    </w:p>
    <w:p w14:paraId="5277EBD7" w14:textId="4CAE74D7" w:rsidR="00AD4F63" w:rsidRDefault="00AD4F63" w:rsidP="00992D59">
      <w:pPr>
        <w:adjustRightInd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大阪府においては、</w:t>
      </w:r>
      <w:r w:rsidR="00C22344">
        <w:rPr>
          <w:rFonts w:asciiTheme="minorEastAsia" w:eastAsiaTheme="minorEastAsia" w:hAnsiTheme="minorEastAsia" w:hint="eastAsia"/>
          <w:sz w:val="22"/>
        </w:rPr>
        <w:t>2005年（</w:t>
      </w:r>
      <w:r w:rsidRPr="00781233">
        <w:rPr>
          <w:rFonts w:asciiTheme="minorEastAsia" w:eastAsiaTheme="minorEastAsia" w:hAnsiTheme="minorEastAsia" w:hint="eastAsia"/>
          <w:sz w:val="22"/>
        </w:rPr>
        <w:t>平成17年</w:t>
      </w:r>
      <w:r w:rsidR="00C22344">
        <w:rPr>
          <w:rFonts w:asciiTheme="minorEastAsia" w:eastAsiaTheme="minorEastAsia" w:hAnsiTheme="minorEastAsia" w:hint="eastAsia"/>
          <w:sz w:val="22"/>
        </w:rPr>
        <w:t>）</w:t>
      </w:r>
      <w:r w:rsidRPr="00781233">
        <w:rPr>
          <w:rFonts w:asciiTheme="minorEastAsia" w:eastAsiaTheme="minorEastAsia" w:hAnsiTheme="minorEastAsia" w:hint="eastAsia"/>
          <w:sz w:val="22"/>
        </w:rPr>
        <w:t>に、結核予防法に基づいて国が策定した「結核予防の総合的な推進を図るための基本的な指針」に沿って「大阪府結核予防計画2005」を策定。</w:t>
      </w:r>
      <w:r w:rsidR="00826FBF">
        <w:rPr>
          <w:rFonts w:asciiTheme="minorEastAsia" w:eastAsiaTheme="minorEastAsia" w:hAnsiTheme="minorEastAsia" w:hint="eastAsia"/>
          <w:sz w:val="22"/>
        </w:rPr>
        <w:t>平成24年</w:t>
      </w:r>
      <w:r w:rsidR="00C22344">
        <w:rPr>
          <w:rFonts w:asciiTheme="minorEastAsia" w:eastAsiaTheme="minorEastAsia" w:hAnsiTheme="minorEastAsia" w:hint="eastAsia"/>
          <w:sz w:val="22"/>
        </w:rPr>
        <w:t>（</w:t>
      </w:r>
      <w:r w:rsidRPr="00781233">
        <w:rPr>
          <w:rFonts w:asciiTheme="minorEastAsia" w:eastAsiaTheme="minorEastAsia" w:hAnsiTheme="minorEastAsia" w:hint="eastAsia"/>
          <w:sz w:val="22"/>
        </w:rPr>
        <w:t>平成24年</w:t>
      </w:r>
      <w:r w:rsidR="00C22344">
        <w:rPr>
          <w:rFonts w:asciiTheme="minorEastAsia" w:eastAsiaTheme="minorEastAsia" w:hAnsiTheme="minorEastAsia" w:hint="eastAsia"/>
          <w:sz w:val="22"/>
        </w:rPr>
        <w:t>）</w:t>
      </w:r>
      <w:r w:rsidRPr="00781233">
        <w:rPr>
          <w:rFonts w:asciiTheme="minorEastAsia" w:eastAsiaTheme="minorEastAsia" w:hAnsiTheme="minorEastAsia" w:hint="eastAsia"/>
          <w:sz w:val="22"/>
        </w:rPr>
        <w:t>に、平成23年5月</w:t>
      </w:r>
      <w:r w:rsidR="00F46941">
        <w:rPr>
          <w:rFonts w:asciiTheme="minorEastAsia" w:eastAsiaTheme="minorEastAsia" w:hAnsiTheme="minorEastAsia" w:hint="eastAsia"/>
          <w:sz w:val="22"/>
        </w:rPr>
        <w:t>改訂の「国指針」に基づき、「大阪府結核対策推進計画」を策定し、達成すべき目標と具体的な対策を定め、結核対策を推進してきました。</w:t>
      </w:r>
    </w:p>
    <w:p w14:paraId="1D0AF5AE" w14:textId="0FC1735F" w:rsidR="00F46941" w:rsidRDefault="00F46941" w:rsidP="00992D59">
      <w:pPr>
        <w:adjustRightInd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府、保健所設置市、保健所による取</w:t>
      </w:r>
      <w:r w:rsidR="007D1818">
        <w:rPr>
          <w:rFonts w:asciiTheme="minorEastAsia" w:eastAsiaTheme="minorEastAsia" w:hAnsiTheme="minorEastAsia" w:hint="eastAsia"/>
          <w:sz w:val="22"/>
        </w:rPr>
        <w:t>り</w:t>
      </w:r>
      <w:r>
        <w:rPr>
          <w:rFonts w:asciiTheme="minorEastAsia" w:eastAsiaTheme="minorEastAsia" w:hAnsiTheme="minorEastAsia" w:hint="eastAsia"/>
          <w:sz w:val="22"/>
        </w:rPr>
        <w:t>組</w:t>
      </w:r>
      <w:r w:rsidR="007D1818">
        <w:rPr>
          <w:rFonts w:asciiTheme="minorEastAsia" w:eastAsiaTheme="minorEastAsia" w:hAnsiTheme="minorEastAsia" w:hint="eastAsia"/>
          <w:sz w:val="22"/>
        </w:rPr>
        <w:t>み</w:t>
      </w:r>
      <w:r>
        <w:rPr>
          <w:rFonts w:asciiTheme="minorEastAsia" w:eastAsiaTheme="minorEastAsia" w:hAnsiTheme="minorEastAsia" w:hint="eastAsia"/>
          <w:sz w:val="22"/>
        </w:rPr>
        <w:t>の結果、府の新規登録結核患者数や結核り患率は減少傾向にありますが、依然、り患率は全国ワースト１であり、年間</w:t>
      </w:r>
      <w:r w:rsidR="00EE1996">
        <w:rPr>
          <w:rFonts w:asciiTheme="minorEastAsia" w:eastAsiaTheme="minorEastAsia" w:hAnsiTheme="minorEastAsia" w:hint="eastAsia"/>
          <w:sz w:val="22"/>
        </w:rPr>
        <w:t>約2</w:t>
      </w:r>
      <w:r w:rsidR="00826FBF">
        <w:rPr>
          <w:rFonts w:asciiTheme="minorEastAsia" w:eastAsiaTheme="minorEastAsia" w:hAnsiTheme="minorEastAsia" w:hint="eastAsia"/>
          <w:sz w:val="22"/>
        </w:rPr>
        <w:t>,2</w:t>
      </w:r>
      <w:r w:rsidR="00EE1996">
        <w:rPr>
          <w:rFonts w:asciiTheme="minorEastAsia" w:eastAsiaTheme="minorEastAsia" w:hAnsiTheme="minorEastAsia" w:hint="eastAsia"/>
          <w:sz w:val="22"/>
        </w:rPr>
        <w:t>00</w:t>
      </w:r>
      <w:r>
        <w:rPr>
          <w:rFonts w:asciiTheme="minorEastAsia" w:eastAsiaTheme="minorEastAsia" w:hAnsiTheme="minorEastAsia" w:hint="eastAsia"/>
          <w:sz w:val="22"/>
        </w:rPr>
        <w:t>人の新規患者が発生する状況です。</w:t>
      </w:r>
    </w:p>
    <w:p w14:paraId="00DD1108" w14:textId="56BD6F0C" w:rsidR="00E93465" w:rsidRPr="005E59B6" w:rsidRDefault="00F46941" w:rsidP="00066546">
      <w:pPr>
        <w:adjustRightInd w:val="0"/>
        <w:snapToGrid w:val="0"/>
        <w:spacing w:line="300" w:lineRule="auto"/>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sz w:val="22"/>
        </w:rPr>
        <w:t>全国平均の結核り患率は</w:t>
      </w:r>
      <w:r w:rsidR="00EE1996">
        <w:rPr>
          <w:rFonts w:asciiTheme="minorEastAsia" w:eastAsiaTheme="minorEastAsia" w:hAnsiTheme="minorEastAsia" w:hint="eastAsia"/>
          <w:sz w:val="22"/>
        </w:rPr>
        <w:t>15.4</w:t>
      </w:r>
      <w:r>
        <w:rPr>
          <w:rFonts w:asciiTheme="minorEastAsia" w:eastAsiaTheme="minorEastAsia" w:hAnsiTheme="minorEastAsia" w:hint="eastAsia"/>
          <w:sz w:val="22"/>
        </w:rPr>
        <w:t>であり、低まん延状態に近づいていますが、大阪府では、</w:t>
      </w:r>
      <w:r w:rsidR="00E93465">
        <w:rPr>
          <w:rFonts w:asciiTheme="minorEastAsia" w:eastAsiaTheme="minorEastAsia" w:hAnsiTheme="minorEastAsia" w:hint="eastAsia"/>
          <w:sz w:val="22"/>
        </w:rPr>
        <w:t>未だ中まん延状態であり、引き続き、公衆衛生上対策をとるべき主要な感染症であるという認識を持ち、</w:t>
      </w:r>
      <w:r w:rsidR="00E93465" w:rsidRPr="005E59B6">
        <w:rPr>
          <w:rFonts w:asciiTheme="minorEastAsia" w:eastAsiaTheme="minorEastAsia" w:hAnsiTheme="minorEastAsia" w:hint="eastAsia"/>
          <w:color w:val="000000" w:themeColor="text1"/>
          <w:sz w:val="22"/>
        </w:rPr>
        <w:t>「大阪府結核対策推進計画</w:t>
      </w:r>
      <w:r w:rsidR="00322B00" w:rsidRPr="005E59B6">
        <w:rPr>
          <w:rFonts w:asciiTheme="minorEastAsia" w:eastAsiaTheme="minorEastAsia" w:hAnsiTheme="minorEastAsia" w:hint="eastAsia"/>
          <w:color w:val="000000" w:themeColor="text1"/>
          <w:sz w:val="22"/>
        </w:rPr>
        <w:t>（平成24年3月）</w:t>
      </w:r>
      <w:r w:rsidR="00E93465" w:rsidRPr="005E59B6">
        <w:rPr>
          <w:rFonts w:asciiTheme="minorEastAsia" w:eastAsiaTheme="minorEastAsia" w:hAnsiTheme="minorEastAsia"/>
          <w:color w:val="000000" w:themeColor="text1"/>
          <w:sz w:val="22"/>
        </w:rPr>
        <w:t>」</w:t>
      </w:r>
      <w:r w:rsidR="00E93465" w:rsidRPr="005E59B6">
        <w:rPr>
          <w:rFonts w:asciiTheme="minorEastAsia" w:eastAsiaTheme="minorEastAsia" w:hAnsiTheme="minorEastAsia" w:hint="eastAsia"/>
          <w:color w:val="000000" w:themeColor="text1"/>
          <w:sz w:val="22"/>
        </w:rPr>
        <w:t>を評価し、</w:t>
      </w:r>
      <w:r w:rsidR="00224434" w:rsidRPr="005E59B6">
        <w:rPr>
          <w:rFonts w:asciiTheme="minorEastAsia" w:eastAsiaTheme="minorEastAsia" w:hAnsiTheme="minorEastAsia" w:hint="eastAsia"/>
          <w:color w:val="000000" w:themeColor="text1"/>
          <w:sz w:val="22"/>
        </w:rPr>
        <w:t>計画を一部変更</w:t>
      </w:r>
      <w:r w:rsidR="00EE1996" w:rsidRPr="005E59B6">
        <w:rPr>
          <w:rFonts w:asciiTheme="minorEastAsia" w:eastAsiaTheme="minorEastAsia" w:hAnsiTheme="minorEastAsia" w:hint="eastAsia"/>
          <w:color w:val="000000" w:themeColor="text1"/>
          <w:sz w:val="22"/>
        </w:rPr>
        <w:t>する</w:t>
      </w:r>
      <w:r w:rsidR="00E93465" w:rsidRPr="005E59B6">
        <w:rPr>
          <w:rFonts w:asciiTheme="minorEastAsia" w:eastAsiaTheme="minorEastAsia" w:hAnsiTheme="minorEastAsia" w:hint="eastAsia"/>
          <w:color w:val="000000" w:themeColor="text1"/>
          <w:sz w:val="22"/>
        </w:rPr>
        <w:t>こととしました。</w:t>
      </w:r>
      <w:r w:rsidR="000F0886" w:rsidRPr="005E59B6">
        <w:rPr>
          <w:rFonts w:asciiTheme="minorEastAsia" w:eastAsiaTheme="minorEastAsia" w:hAnsiTheme="minorEastAsia" w:hint="eastAsia"/>
          <w:color w:val="000000" w:themeColor="text1"/>
          <w:sz w:val="22"/>
        </w:rPr>
        <w:t>本計画は、大阪府の結核状況を低まん延状態にすることをめざし、平成32年まで</w:t>
      </w:r>
      <w:r w:rsidR="004471B3" w:rsidRPr="005E59B6">
        <w:rPr>
          <w:rFonts w:asciiTheme="minorEastAsia" w:eastAsiaTheme="minorEastAsia" w:hAnsiTheme="minorEastAsia" w:hint="eastAsia"/>
          <w:color w:val="000000" w:themeColor="text1"/>
          <w:sz w:val="22"/>
        </w:rPr>
        <w:t>に到達する</w:t>
      </w:r>
      <w:r w:rsidR="000F0886" w:rsidRPr="005E59B6">
        <w:rPr>
          <w:rFonts w:asciiTheme="minorEastAsia" w:eastAsiaTheme="minorEastAsia" w:hAnsiTheme="minorEastAsia" w:hint="eastAsia"/>
          <w:color w:val="000000" w:themeColor="text1"/>
          <w:sz w:val="22"/>
        </w:rPr>
        <w:t>目標と具体的な方法を示すものであり、これに基づき、大阪府、保健所設置市が一体となって結核対策に取り組んでいきます。</w:t>
      </w:r>
    </w:p>
    <w:p w14:paraId="5F3C63BC" w14:textId="3F8921B4" w:rsidR="00554749" w:rsidRPr="00580EC9" w:rsidRDefault="004471B3" w:rsidP="00224434">
      <w:pPr>
        <w:adjustRightInd w:val="0"/>
        <w:snapToGrid w:val="0"/>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 xml:space="preserve">　</w:t>
      </w:r>
      <w:r w:rsidR="00225F94" w:rsidRPr="005E59B6">
        <w:rPr>
          <w:rFonts w:asciiTheme="minorEastAsia" w:eastAsiaTheme="minorEastAsia" w:hAnsiTheme="minorEastAsia" w:hint="eastAsia"/>
          <w:color w:val="000000" w:themeColor="text1"/>
          <w:sz w:val="22"/>
        </w:rPr>
        <w:t>国において</w:t>
      </w:r>
      <w:r w:rsidR="00224434" w:rsidRPr="005E59B6">
        <w:rPr>
          <w:rFonts w:asciiTheme="minorEastAsia" w:eastAsiaTheme="minorEastAsia" w:hAnsiTheme="minorEastAsia" w:hint="eastAsia"/>
          <w:color w:val="000000" w:themeColor="text1"/>
          <w:sz w:val="22"/>
        </w:rPr>
        <w:t>「結核に関する特定感染症予防指針」</w:t>
      </w:r>
      <w:r w:rsidR="00225F94" w:rsidRPr="005E59B6">
        <w:rPr>
          <w:rFonts w:asciiTheme="minorEastAsia" w:eastAsiaTheme="minorEastAsia" w:hAnsiTheme="minorEastAsia" w:hint="eastAsia"/>
          <w:color w:val="000000" w:themeColor="text1"/>
          <w:sz w:val="22"/>
        </w:rPr>
        <w:t>の改正が予定されています。国の新たな指針に基づき、また大阪府の結核状況</w:t>
      </w:r>
      <w:r w:rsidR="00380385" w:rsidRPr="005E59B6">
        <w:rPr>
          <w:rFonts w:asciiTheme="minorEastAsia" w:eastAsiaTheme="minorEastAsia" w:hAnsiTheme="minorEastAsia" w:hint="eastAsia"/>
          <w:color w:val="000000" w:themeColor="text1"/>
          <w:sz w:val="22"/>
        </w:rPr>
        <w:t>も加味</w:t>
      </w:r>
      <w:r w:rsidR="007B5BB0">
        <w:rPr>
          <w:rFonts w:asciiTheme="minorEastAsia" w:eastAsiaTheme="minorEastAsia" w:hAnsiTheme="minorEastAsia" w:hint="eastAsia"/>
          <w:color w:val="000000" w:themeColor="text1"/>
          <w:sz w:val="22"/>
        </w:rPr>
        <w:t>し</w:t>
      </w:r>
      <w:r w:rsidR="007B5BB0" w:rsidRPr="00580EC9">
        <w:rPr>
          <w:rFonts w:asciiTheme="minorEastAsia" w:eastAsiaTheme="minorEastAsia" w:hAnsiTheme="minorEastAsia" w:hint="eastAsia"/>
          <w:color w:val="000000" w:themeColor="text1"/>
          <w:sz w:val="22"/>
        </w:rPr>
        <w:t>、</w:t>
      </w:r>
      <w:r w:rsidR="00C20D0E" w:rsidRPr="00580EC9">
        <w:rPr>
          <w:rFonts w:asciiTheme="minorEastAsia" w:eastAsiaTheme="minorEastAsia" w:hAnsiTheme="minorEastAsia" w:hint="eastAsia"/>
          <w:color w:val="000000" w:themeColor="text1"/>
          <w:sz w:val="22"/>
        </w:rPr>
        <w:t>本計画も必要な改正を行い、改めて大阪府結核対策審議会に諮問します。</w:t>
      </w:r>
    </w:p>
    <w:p w14:paraId="2139DAD2" w14:textId="10DEF09C" w:rsidR="007B5BB0" w:rsidRPr="005E59B6" w:rsidRDefault="007B5BB0" w:rsidP="00224434">
      <w:pPr>
        <w:adjustRightInd w:val="0"/>
        <w:snapToGrid w:val="0"/>
        <w:spacing w:line="300" w:lineRule="auto"/>
        <w:rPr>
          <w:rFonts w:asciiTheme="minorEastAsia" w:eastAsiaTheme="minorEastAsia" w:hAnsiTheme="minorEastAsia"/>
          <w:color w:val="000000" w:themeColor="text1"/>
          <w:sz w:val="22"/>
        </w:rPr>
      </w:pPr>
    </w:p>
    <w:p w14:paraId="48D0C3DA" w14:textId="77777777" w:rsidR="00E93465" w:rsidRPr="005E59B6" w:rsidRDefault="00E93465" w:rsidP="00992D59">
      <w:pPr>
        <w:adjustRightInd w:val="0"/>
        <w:snapToGrid w:val="0"/>
        <w:spacing w:line="300" w:lineRule="auto"/>
        <w:rPr>
          <w:rFonts w:asciiTheme="minorEastAsia" w:eastAsiaTheme="minorEastAsia" w:hAnsiTheme="minorEastAsia"/>
          <w:color w:val="000000" w:themeColor="text1"/>
          <w:sz w:val="22"/>
        </w:rPr>
      </w:pPr>
    </w:p>
    <w:p w14:paraId="090B3072" w14:textId="0D4E3260" w:rsidR="00F46941" w:rsidRPr="00781233" w:rsidRDefault="00F46941" w:rsidP="00992D59">
      <w:pPr>
        <w:adjustRightInd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w:t>
      </w:r>
    </w:p>
    <w:p w14:paraId="52CC7B85" w14:textId="77777777" w:rsidR="0046668C" w:rsidRDefault="0046668C" w:rsidP="00992D59">
      <w:pPr>
        <w:spacing w:line="300" w:lineRule="auto"/>
        <w:rPr>
          <w:rFonts w:asciiTheme="majorEastAsia" w:eastAsiaTheme="majorEastAsia" w:hAnsiTheme="majorEastAsia"/>
          <w:sz w:val="22"/>
        </w:rPr>
      </w:pPr>
      <w:r>
        <w:rPr>
          <w:rFonts w:asciiTheme="majorEastAsia" w:eastAsiaTheme="majorEastAsia" w:hAnsiTheme="majorEastAsia"/>
          <w:sz w:val="22"/>
        </w:rPr>
        <w:br w:type="page"/>
      </w:r>
    </w:p>
    <w:p w14:paraId="7AA75E53" w14:textId="5948A41B" w:rsidR="0060389A" w:rsidRPr="008C5A39" w:rsidRDefault="00622F1F" w:rsidP="00992D59">
      <w:pPr>
        <w:adjustRightInd w:val="0"/>
        <w:snapToGrid w:val="0"/>
        <w:spacing w:line="300" w:lineRule="auto"/>
        <w:rPr>
          <w:rFonts w:asciiTheme="majorEastAsia" w:eastAsiaTheme="majorEastAsia" w:hAnsiTheme="majorEastAsia"/>
          <w:sz w:val="28"/>
          <w:szCs w:val="28"/>
        </w:rPr>
      </w:pPr>
      <w:r w:rsidRPr="008C5A39">
        <w:rPr>
          <w:rFonts w:asciiTheme="majorEastAsia" w:eastAsiaTheme="majorEastAsia" w:hAnsiTheme="majorEastAsia" w:hint="eastAsia"/>
          <w:sz w:val="28"/>
          <w:szCs w:val="28"/>
        </w:rPr>
        <w:lastRenderedPageBreak/>
        <w:t>Ⅰ</w:t>
      </w:r>
      <w:r w:rsidR="003B42DE" w:rsidRPr="008C5A39">
        <w:rPr>
          <w:rFonts w:asciiTheme="majorEastAsia" w:eastAsiaTheme="majorEastAsia" w:hAnsiTheme="majorEastAsia" w:hint="eastAsia"/>
          <w:sz w:val="28"/>
          <w:szCs w:val="28"/>
        </w:rPr>
        <w:t xml:space="preserve">　</w:t>
      </w:r>
      <w:r w:rsidR="00554749" w:rsidRPr="008C5A39">
        <w:rPr>
          <w:rFonts w:asciiTheme="majorEastAsia" w:eastAsiaTheme="majorEastAsia" w:hAnsiTheme="majorEastAsia" w:hint="eastAsia"/>
          <w:sz w:val="28"/>
          <w:szCs w:val="28"/>
        </w:rPr>
        <w:t>大阪府における結核の現状と課題</w:t>
      </w:r>
    </w:p>
    <w:p w14:paraId="25E11F83" w14:textId="77777777" w:rsidR="00A85561" w:rsidRDefault="00A85561" w:rsidP="00992D59">
      <w:pPr>
        <w:spacing w:line="300" w:lineRule="auto"/>
        <w:rPr>
          <w:rFonts w:asciiTheme="minorEastAsia" w:eastAsiaTheme="minorEastAsia" w:hAnsiTheme="minorEastAsia"/>
          <w:sz w:val="22"/>
        </w:rPr>
      </w:pPr>
    </w:p>
    <w:p w14:paraId="1AE6FF58" w14:textId="157F3703" w:rsidR="00593BF0" w:rsidRPr="008C5A39" w:rsidRDefault="00622F1F" w:rsidP="00992D59">
      <w:pPr>
        <w:adjustRightInd w:val="0"/>
        <w:snapToGrid w:val="0"/>
        <w:spacing w:line="300" w:lineRule="auto"/>
        <w:rPr>
          <w:rFonts w:asciiTheme="minorEastAsia" w:eastAsiaTheme="minorEastAsia" w:hAnsiTheme="minorEastAsia"/>
          <w:b/>
          <w:szCs w:val="24"/>
        </w:rPr>
      </w:pPr>
      <w:r w:rsidRPr="008C5A39">
        <w:rPr>
          <w:rFonts w:asciiTheme="minorEastAsia" w:eastAsiaTheme="minorEastAsia" w:hAnsiTheme="minorEastAsia" w:hint="eastAsia"/>
          <w:b/>
          <w:szCs w:val="24"/>
        </w:rPr>
        <w:t>１</w:t>
      </w:r>
      <w:r w:rsidR="00C761B4" w:rsidRPr="008C5A39">
        <w:rPr>
          <w:rFonts w:asciiTheme="minorEastAsia" w:eastAsiaTheme="minorEastAsia" w:hAnsiTheme="minorEastAsia" w:hint="eastAsia"/>
          <w:b/>
          <w:szCs w:val="24"/>
        </w:rPr>
        <w:t xml:space="preserve">　大阪府の結核</w:t>
      </w:r>
      <w:r w:rsidR="00F93382" w:rsidRPr="008C5A39">
        <w:rPr>
          <w:rFonts w:asciiTheme="minorEastAsia" w:eastAsiaTheme="minorEastAsia" w:hAnsiTheme="minorEastAsia" w:hint="eastAsia"/>
          <w:b/>
          <w:szCs w:val="24"/>
        </w:rPr>
        <w:t>の状況</w:t>
      </w:r>
    </w:p>
    <w:p w14:paraId="7BD701B1" w14:textId="707A1B7D" w:rsidR="00F93382" w:rsidRDefault="00F93382" w:rsidP="00512D6C">
      <w:pPr>
        <w:adjustRightInd w:val="0"/>
        <w:snapToGrid w:val="0"/>
        <w:spacing w:line="300" w:lineRule="auto"/>
        <w:ind w:firstLineChars="100" w:firstLine="220"/>
        <w:rPr>
          <w:rFonts w:asciiTheme="minorEastAsia" w:eastAsiaTheme="minorEastAsia" w:hAnsiTheme="minorEastAsia" w:cs="ＭＳ Ｐゴシック"/>
          <w:color w:val="000000"/>
          <w:kern w:val="0"/>
          <w:sz w:val="22"/>
        </w:rPr>
      </w:pPr>
      <w:r w:rsidRPr="00CA4F58">
        <w:rPr>
          <w:rFonts w:asciiTheme="minorEastAsia" w:eastAsiaTheme="minorEastAsia" w:hAnsiTheme="minorEastAsia" w:cs="ＭＳ Ｐゴシック" w:hint="eastAsia"/>
          <w:color w:val="000000"/>
          <w:kern w:val="0"/>
          <w:sz w:val="22"/>
        </w:rPr>
        <w:t>全国の結核り患率は、年々減少し</w:t>
      </w:r>
      <w:r w:rsidR="008E4582">
        <w:rPr>
          <w:rFonts w:asciiTheme="minorEastAsia" w:eastAsiaTheme="minorEastAsia" w:hAnsiTheme="minorEastAsia" w:cs="ＭＳ Ｐゴシック" w:hint="eastAsia"/>
          <w:color w:val="000000"/>
          <w:kern w:val="0"/>
          <w:sz w:val="22"/>
        </w:rPr>
        <w:t>平成26年</w:t>
      </w:r>
      <w:r w:rsidRPr="00CA4F58">
        <w:rPr>
          <w:rFonts w:asciiTheme="minorEastAsia" w:eastAsiaTheme="minorEastAsia" w:hAnsiTheme="minorEastAsia" w:cs="ＭＳ Ｐゴシック" w:hint="eastAsia"/>
          <w:color w:val="000000"/>
          <w:kern w:val="0"/>
          <w:sz w:val="22"/>
        </w:rPr>
        <w:t>は</w:t>
      </w:r>
      <w:r w:rsidR="00C761B4">
        <w:rPr>
          <w:rFonts w:asciiTheme="minorEastAsia" w:eastAsiaTheme="minorEastAsia" w:hAnsiTheme="minorEastAsia" w:cs="ＭＳ Ｐゴシック" w:hint="eastAsia"/>
          <w:color w:val="000000"/>
          <w:kern w:val="0"/>
          <w:sz w:val="22"/>
        </w:rPr>
        <w:t>15.4</w:t>
      </w:r>
      <w:r w:rsidR="002E28B5">
        <w:rPr>
          <w:rFonts w:asciiTheme="minorEastAsia" w:eastAsiaTheme="minorEastAsia" w:hAnsiTheme="minorEastAsia" w:cs="ＭＳ Ｐゴシック" w:hint="eastAsia"/>
          <w:color w:val="000000"/>
          <w:kern w:val="0"/>
          <w:sz w:val="22"/>
        </w:rPr>
        <w:t>となりまし</w:t>
      </w:r>
      <w:r w:rsidRPr="00CA4F58">
        <w:rPr>
          <w:rFonts w:asciiTheme="minorEastAsia" w:eastAsiaTheme="minorEastAsia" w:hAnsiTheme="minorEastAsia" w:cs="ＭＳ Ｐゴシック" w:hint="eastAsia"/>
          <w:color w:val="000000"/>
          <w:kern w:val="0"/>
          <w:sz w:val="22"/>
        </w:rPr>
        <w:t>た。大阪府</w:t>
      </w:r>
      <w:r w:rsidR="002E28B5">
        <w:rPr>
          <w:rFonts w:asciiTheme="minorEastAsia" w:eastAsiaTheme="minorEastAsia" w:hAnsiTheme="minorEastAsia" w:cs="ＭＳ Ｐゴシック" w:hint="eastAsia"/>
          <w:color w:val="000000"/>
          <w:kern w:val="0"/>
          <w:sz w:val="22"/>
        </w:rPr>
        <w:t>の結核り患率も減少し続けているものの、全国で最も高い状況が続いています</w:t>
      </w:r>
      <w:r w:rsidRPr="00CA4F58">
        <w:rPr>
          <w:rFonts w:asciiTheme="minorEastAsia" w:eastAsiaTheme="minorEastAsia" w:hAnsiTheme="minorEastAsia" w:cs="ＭＳ Ｐゴシック" w:hint="eastAsia"/>
          <w:color w:val="000000"/>
          <w:kern w:val="0"/>
          <w:sz w:val="22"/>
        </w:rPr>
        <w:t xml:space="preserve">。(図１）　</w:t>
      </w:r>
      <w:r w:rsidR="00713F26">
        <w:rPr>
          <w:rFonts w:asciiTheme="minorEastAsia" w:eastAsiaTheme="minorEastAsia" w:hAnsiTheme="minorEastAsia" w:cs="ＭＳ Ｐゴシック" w:hint="eastAsia"/>
          <w:color w:val="000000"/>
          <w:kern w:val="0"/>
          <w:sz w:val="22"/>
        </w:rPr>
        <w:t>平成26</w:t>
      </w:r>
      <w:r w:rsidR="00C761B4">
        <w:rPr>
          <w:rFonts w:asciiTheme="minorEastAsia" w:eastAsiaTheme="minorEastAsia" w:hAnsiTheme="minorEastAsia" w:cs="ＭＳ Ｐゴシック" w:hint="eastAsia"/>
          <w:color w:val="000000"/>
          <w:kern w:val="0"/>
          <w:sz w:val="22"/>
        </w:rPr>
        <w:t>年の</w:t>
      </w:r>
      <w:r w:rsidR="002E28B5">
        <w:rPr>
          <w:rFonts w:asciiTheme="minorEastAsia" w:eastAsiaTheme="minorEastAsia" w:hAnsiTheme="minorEastAsia" w:cs="ＭＳ Ｐゴシック" w:hint="eastAsia"/>
          <w:color w:val="000000"/>
          <w:kern w:val="0"/>
          <w:sz w:val="22"/>
        </w:rPr>
        <w:t>全国の</w:t>
      </w:r>
      <w:r w:rsidRPr="00CA4F58">
        <w:rPr>
          <w:rFonts w:asciiTheme="minorEastAsia" w:eastAsiaTheme="minorEastAsia" w:hAnsiTheme="minorEastAsia" w:cs="ＭＳ Ｐゴシック" w:hint="eastAsia"/>
          <w:color w:val="000000"/>
          <w:kern w:val="0"/>
          <w:sz w:val="22"/>
        </w:rPr>
        <w:t>新登録結核患者数は</w:t>
      </w:r>
      <w:r w:rsidR="00C761B4">
        <w:rPr>
          <w:rFonts w:asciiTheme="minorEastAsia" w:eastAsiaTheme="minorEastAsia" w:hAnsiTheme="minorEastAsia" w:cs="ＭＳ Ｐゴシック" w:hint="eastAsia"/>
          <w:color w:val="000000"/>
          <w:kern w:val="0"/>
          <w:sz w:val="22"/>
        </w:rPr>
        <w:t>19,615</w:t>
      </w:r>
      <w:r w:rsidRPr="00CA4F58">
        <w:rPr>
          <w:rFonts w:asciiTheme="minorEastAsia" w:eastAsiaTheme="minorEastAsia" w:hAnsiTheme="minorEastAsia" w:cs="ＭＳ Ｐゴシック" w:hint="eastAsia"/>
          <w:color w:val="000000"/>
          <w:kern w:val="0"/>
          <w:sz w:val="22"/>
        </w:rPr>
        <w:t>人で、前年の</w:t>
      </w:r>
      <w:r w:rsidR="00C761B4">
        <w:rPr>
          <w:rFonts w:asciiTheme="minorEastAsia" w:eastAsiaTheme="minorEastAsia" w:hAnsiTheme="minorEastAsia" w:cs="ＭＳ Ｐゴシック" w:hint="eastAsia"/>
          <w:color w:val="000000"/>
          <w:kern w:val="0"/>
          <w:sz w:val="22"/>
        </w:rPr>
        <w:t>20,495</w:t>
      </w:r>
      <w:r w:rsidRPr="00CA4F58">
        <w:rPr>
          <w:rFonts w:asciiTheme="minorEastAsia" w:eastAsiaTheme="minorEastAsia" w:hAnsiTheme="minorEastAsia" w:cs="ＭＳ Ｐゴシック" w:hint="eastAsia"/>
          <w:color w:val="000000"/>
          <w:kern w:val="0"/>
          <w:sz w:val="22"/>
        </w:rPr>
        <w:t>人より</w:t>
      </w:r>
      <w:r w:rsidR="00C761B4">
        <w:rPr>
          <w:rFonts w:asciiTheme="minorEastAsia" w:eastAsiaTheme="minorEastAsia" w:hAnsiTheme="minorEastAsia" w:cs="ＭＳ Ｐゴシック" w:hint="eastAsia"/>
          <w:color w:val="000000"/>
          <w:kern w:val="0"/>
          <w:sz w:val="22"/>
        </w:rPr>
        <w:t>880</w:t>
      </w:r>
      <w:r w:rsidRPr="00CA4F58">
        <w:rPr>
          <w:rFonts w:asciiTheme="minorEastAsia" w:eastAsiaTheme="minorEastAsia" w:hAnsiTheme="minorEastAsia" w:cs="ＭＳ Ｐゴシック" w:hint="eastAsia"/>
          <w:color w:val="000000"/>
          <w:kern w:val="0"/>
          <w:sz w:val="22"/>
        </w:rPr>
        <w:t>人（</w:t>
      </w:r>
      <w:r w:rsidR="00C761B4">
        <w:rPr>
          <w:rFonts w:asciiTheme="minorEastAsia" w:eastAsiaTheme="minorEastAsia" w:hAnsiTheme="minorEastAsia" w:cs="ＭＳ Ｐゴシック" w:hint="eastAsia"/>
          <w:color w:val="000000"/>
          <w:kern w:val="0"/>
          <w:sz w:val="22"/>
        </w:rPr>
        <w:t>4.3</w:t>
      </w:r>
      <w:r w:rsidR="002E28B5">
        <w:rPr>
          <w:rFonts w:asciiTheme="minorEastAsia" w:eastAsiaTheme="minorEastAsia" w:hAnsiTheme="minorEastAsia" w:cs="ＭＳ Ｐゴシック" w:hint="eastAsia"/>
          <w:color w:val="000000"/>
          <w:kern w:val="0"/>
          <w:sz w:val="22"/>
        </w:rPr>
        <w:t>％）減少しました</w:t>
      </w:r>
      <w:r w:rsidRPr="00CA4F58">
        <w:rPr>
          <w:rFonts w:asciiTheme="minorEastAsia" w:eastAsiaTheme="minorEastAsia" w:hAnsiTheme="minorEastAsia" w:cs="ＭＳ Ｐゴシック" w:hint="eastAsia"/>
          <w:color w:val="000000"/>
          <w:kern w:val="0"/>
          <w:sz w:val="22"/>
        </w:rPr>
        <w:t>。大阪府は</w:t>
      </w:r>
      <w:r w:rsidR="00713F26">
        <w:rPr>
          <w:rFonts w:asciiTheme="minorEastAsia" w:eastAsiaTheme="minorEastAsia" w:hAnsiTheme="minorEastAsia" w:cs="ＭＳ Ｐゴシック" w:hint="eastAsia"/>
          <w:color w:val="000000"/>
          <w:kern w:val="0"/>
          <w:sz w:val="22"/>
        </w:rPr>
        <w:t>平成26</w:t>
      </w:r>
      <w:r w:rsidRPr="00CA4F58">
        <w:rPr>
          <w:rFonts w:asciiTheme="minorEastAsia" w:eastAsiaTheme="minorEastAsia" w:hAnsiTheme="minorEastAsia" w:cs="ＭＳ Ｐゴシック" w:hint="eastAsia"/>
          <w:color w:val="000000"/>
          <w:kern w:val="0"/>
          <w:sz w:val="22"/>
        </w:rPr>
        <w:t>年</w:t>
      </w:r>
      <w:r w:rsidR="00C761B4">
        <w:rPr>
          <w:rFonts w:asciiTheme="minorEastAsia" w:eastAsiaTheme="minorEastAsia" w:hAnsiTheme="minorEastAsia" w:cs="ＭＳ Ｐゴシック" w:hint="eastAsia"/>
          <w:color w:val="000000"/>
          <w:kern w:val="0"/>
          <w:sz w:val="22"/>
        </w:rPr>
        <w:t>2,168</w:t>
      </w:r>
      <w:r w:rsidRPr="00CA4F58">
        <w:rPr>
          <w:rFonts w:asciiTheme="minorEastAsia" w:eastAsiaTheme="minorEastAsia" w:hAnsiTheme="minorEastAsia" w:cs="ＭＳ Ｐゴシック" w:hint="eastAsia"/>
          <w:color w:val="000000"/>
          <w:kern w:val="0"/>
          <w:sz w:val="22"/>
        </w:rPr>
        <w:t>人</w:t>
      </w:r>
      <w:r w:rsidR="00512D6C">
        <w:rPr>
          <w:rFonts w:asciiTheme="minorEastAsia" w:eastAsiaTheme="minorEastAsia" w:hAnsiTheme="minorEastAsia" w:cs="ＭＳ Ｐゴシック" w:hint="eastAsia"/>
          <w:color w:val="000000"/>
          <w:kern w:val="0"/>
          <w:sz w:val="22"/>
        </w:rPr>
        <w:t>（り患率24.5）</w:t>
      </w:r>
      <w:r w:rsidR="00114E04">
        <w:rPr>
          <w:rFonts w:asciiTheme="minorEastAsia" w:eastAsiaTheme="minorEastAsia" w:hAnsiTheme="minorEastAsia" w:cs="ＭＳ Ｐゴシック" w:hint="eastAsia"/>
          <w:color w:val="000000"/>
          <w:kern w:val="0"/>
          <w:sz w:val="22"/>
        </w:rPr>
        <w:t>で、前年</w:t>
      </w:r>
      <w:r w:rsidRPr="00CA4F58">
        <w:rPr>
          <w:rFonts w:asciiTheme="minorEastAsia" w:eastAsiaTheme="minorEastAsia" w:hAnsiTheme="minorEastAsia" w:cs="ＭＳ Ｐゴシック" w:hint="eastAsia"/>
          <w:color w:val="000000"/>
          <w:kern w:val="0"/>
          <w:sz w:val="22"/>
        </w:rPr>
        <w:t>2,</w:t>
      </w:r>
      <w:r w:rsidR="00C761B4">
        <w:rPr>
          <w:rFonts w:asciiTheme="minorEastAsia" w:eastAsiaTheme="minorEastAsia" w:hAnsiTheme="minorEastAsia" w:cs="ＭＳ Ｐゴシック" w:hint="eastAsia"/>
          <w:color w:val="000000"/>
          <w:kern w:val="0"/>
          <w:sz w:val="22"/>
        </w:rPr>
        <w:t>336</w:t>
      </w:r>
      <w:r w:rsidRPr="00CA4F58">
        <w:rPr>
          <w:rFonts w:asciiTheme="minorEastAsia" w:eastAsiaTheme="minorEastAsia" w:hAnsiTheme="minorEastAsia" w:cs="ＭＳ Ｐゴシック" w:hint="eastAsia"/>
          <w:color w:val="000000"/>
          <w:kern w:val="0"/>
          <w:sz w:val="22"/>
        </w:rPr>
        <w:t>人より</w:t>
      </w:r>
      <w:r w:rsidR="00C761B4">
        <w:rPr>
          <w:rFonts w:asciiTheme="minorEastAsia" w:eastAsiaTheme="minorEastAsia" w:hAnsiTheme="minorEastAsia" w:cs="ＭＳ Ｐゴシック" w:hint="eastAsia"/>
          <w:color w:val="000000"/>
          <w:kern w:val="0"/>
          <w:sz w:val="22"/>
        </w:rPr>
        <w:t>168</w:t>
      </w:r>
      <w:r w:rsidRPr="00CA4F58">
        <w:rPr>
          <w:rFonts w:asciiTheme="minorEastAsia" w:eastAsiaTheme="minorEastAsia" w:hAnsiTheme="minorEastAsia" w:cs="ＭＳ Ｐゴシック" w:hint="eastAsia"/>
          <w:color w:val="000000"/>
          <w:kern w:val="0"/>
          <w:sz w:val="22"/>
        </w:rPr>
        <w:t>人（</w:t>
      </w:r>
      <w:r w:rsidR="00C761B4">
        <w:rPr>
          <w:rFonts w:asciiTheme="minorEastAsia" w:eastAsiaTheme="minorEastAsia" w:hAnsiTheme="minorEastAsia" w:cs="ＭＳ Ｐゴシック" w:hint="eastAsia"/>
          <w:color w:val="000000"/>
          <w:kern w:val="0"/>
          <w:sz w:val="22"/>
        </w:rPr>
        <w:t>7.2</w:t>
      </w:r>
      <w:r w:rsidRPr="00CA4F58">
        <w:rPr>
          <w:rFonts w:asciiTheme="minorEastAsia" w:eastAsiaTheme="minorEastAsia" w:hAnsiTheme="minorEastAsia" w:cs="ＭＳ Ｐゴシック" w:hint="eastAsia"/>
          <w:color w:val="000000"/>
          <w:kern w:val="0"/>
          <w:sz w:val="22"/>
        </w:rPr>
        <w:t>％）減少、大阪市は</w:t>
      </w:r>
      <w:r w:rsidR="00713F26">
        <w:rPr>
          <w:rFonts w:asciiTheme="minorEastAsia" w:eastAsiaTheme="minorEastAsia" w:hAnsiTheme="minorEastAsia" w:cs="ＭＳ Ｐゴシック" w:hint="eastAsia"/>
          <w:color w:val="000000"/>
          <w:kern w:val="0"/>
          <w:sz w:val="22"/>
        </w:rPr>
        <w:t>平成26</w:t>
      </w:r>
      <w:r w:rsidRPr="00CA4F58">
        <w:rPr>
          <w:rFonts w:asciiTheme="minorEastAsia" w:eastAsiaTheme="minorEastAsia" w:hAnsiTheme="minorEastAsia" w:cs="ＭＳ Ｐゴシック" w:hint="eastAsia"/>
          <w:color w:val="000000"/>
          <w:kern w:val="0"/>
          <w:sz w:val="22"/>
        </w:rPr>
        <w:t>年</w:t>
      </w:r>
      <w:r w:rsidR="00C761B4">
        <w:rPr>
          <w:rFonts w:asciiTheme="minorEastAsia" w:eastAsiaTheme="minorEastAsia" w:hAnsiTheme="minorEastAsia" w:cs="ＭＳ Ｐゴシック" w:hint="eastAsia"/>
          <w:color w:val="000000"/>
          <w:kern w:val="0"/>
          <w:sz w:val="22"/>
        </w:rPr>
        <w:t>988</w:t>
      </w:r>
      <w:r w:rsidRPr="00CA4F58">
        <w:rPr>
          <w:rFonts w:asciiTheme="minorEastAsia" w:eastAsiaTheme="minorEastAsia" w:hAnsiTheme="minorEastAsia" w:cs="ＭＳ Ｐゴシック" w:hint="eastAsia"/>
          <w:color w:val="000000"/>
          <w:kern w:val="0"/>
          <w:sz w:val="22"/>
        </w:rPr>
        <w:t>人</w:t>
      </w:r>
      <w:r w:rsidR="00512D6C">
        <w:rPr>
          <w:rFonts w:asciiTheme="minorEastAsia" w:eastAsiaTheme="minorEastAsia" w:hAnsiTheme="minorEastAsia" w:cs="ＭＳ Ｐゴシック" w:hint="eastAsia"/>
          <w:color w:val="000000"/>
          <w:kern w:val="0"/>
          <w:sz w:val="22"/>
        </w:rPr>
        <w:t>（り患率36.8）</w:t>
      </w:r>
      <w:r w:rsidR="00114E04">
        <w:rPr>
          <w:rFonts w:asciiTheme="minorEastAsia" w:eastAsiaTheme="minorEastAsia" w:hAnsiTheme="minorEastAsia" w:cs="ＭＳ Ｐゴシック" w:hint="eastAsia"/>
          <w:color w:val="000000"/>
          <w:kern w:val="0"/>
          <w:sz w:val="22"/>
        </w:rPr>
        <w:t>で、前年</w:t>
      </w:r>
      <w:r w:rsidRPr="00CA4F58">
        <w:rPr>
          <w:rFonts w:asciiTheme="minorEastAsia" w:eastAsiaTheme="minorEastAsia" w:hAnsiTheme="minorEastAsia" w:cs="ＭＳ Ｐゴシック" w:hint="eastAsia"/>
          <w:color w:val="000000"/>
          <w:kern w:val="0"/>
          <w:sz w:val="22"/>
        </w:rPr>
        <w:t>1,</w:t>
      </w:r>
      <w:r w:rsidR="00C761B4">
        <w:rPr>
          <w:rFonts w:asciiTheme="minorEastAsia" w:eastAsiaTheme="minorEastAsia" w:hAnsiTheme="minorEastAsia" w:cs="ＭＳ Ｐゴシック" w:hint="eastAsia"/>
          <w:color w:val="000000"/>
          <w:kern w:val="0"/>
          <w:sz w:val="22"/>
        </w:rPr>
        <w:t>058</w:t>
      </w:r>
      <w:r w:rsidRPr="00CA4F58">
        <w:rPr>
          <w:rFonts w:asciiTheme="minorEastAsia" w:eastAsiaTheme="minorEastAsia" w:hAnsiTheme="minorEastAsia" w:cs="ＭＳ Ｐゴシック" w:hint="eastAsia"/>
          <w:color w:val="000000"/>
          <w:kern w:val="0"/>
          <w:sz w:val="22"/>
        </w:rPr>
        <w:t>人から</w:t>
      </w:r>
      <w:r w:rsidR="00C761B4">
        <w:rPr>
          <w:rFonts w:asciiTheme="minorEastAsia" w:eastAsiaTheme="minorEastAsia" w:hAnsiTheme="minorEastAsia" w:cs="ＭＳ Ｐゴシック" w:hint="eastAsia"/>
          <w:color w:val="000000"/>
          <w:kern w:val="0"/>
          <w:sz w:val="22"/>
        </w:rPr>
        <w:t>70</w:t>
      </w:r>
      <w:r w:rsidRPr="00CA4F58">
        <w:rPr>
          <w:rFonts w:asciiTheme="minorEastAsia" w:eastAsiaTheme="minorEastAsia" w:hAnsiTheme="minorEastAsia" w:cs="ＭＳ Ｐゴシック" w:hint="eastAsia"/>
          <w:color w:val="000000"/>
          <w:kern w:val="0"/>
          <w:sz w:val="22"/>
        </w:rPr>
        <w:t>人（</w:t>
      </w:r>
      <w:r w:rsidR="00C761B4">
        <w:rPr>
          <w:rFonts w:asciiTheme="minorEastAsia" w:eastAsiaTheme="minorEastAsia" w:hAnsiTheme="minorEastAsia" w:cs="ＭＳ Ｐゴシック" w:hint="eastAsia"/>
          <w:color w:val="000000"/>
          <w:kern w:val="0"/>
          <w:sz w:val="22"/>
        </w:rPr>
        <w:t>6.6</w:t>
      </w:r>
      <w:r w:rsidR="002E28B5">
        <w:rPr>
          <w:rFonts w:asciiTheme="minorEastAsia" w:eastAsiaTheme="minorEastAsia" w:hAnsiTheme="minorEastAsia" w:cs="ＭＳ Ｐゴシック" w:hint="eastAsia"/>
          <w:color w:val="000000"/>
          <w:kern w:val="0"/>
          <w:sz w:val="22"/>
        </w:rPr>
        <w:t>％）減少しました</w:t>
      </w:r>
      <w:r w:rsidRPr="00CA4F58">
        <w:rPr>
          <w:rFonts w:asciiTheme="minorEastAsia" w:eastAsiaTheme="minorEastAsia" w:hAnsiTheme="minorEastAsia" w:cs="ＭＳ Ｐゴシック" w:hint="eastAsia"/>
          <w:color w:val="000000"/>
          <w:kern w:val="0"/>
          <w:sz w:val="22"/>
        </w:rPr>
        <w:t>。</w:t>
      </w:r>
      <w:r w:rsidRPr="00CA4F58">
        <w:rPr>
          <w:rFonts w:asciiTheme="minorEastAsia" w:eastAsiaTheme="minorEastAsia" w:hAnsiTheme="minorEastAsia" w:cs="ＭＳ Ｐゴシック" w:hint="eastAsia"/>
          <w:color w:val="000000"/>
          <w:kern w:val="0"/>
          <w:sz w:val="22"/>
        </w:rPr>
        <w:br/>
      </w:r>
    </w:p>
    <w:p w14:paraId="0E486DE4" w14:textId="4B131610" w:rsidR="00F93382" w:rsidRDefault="00A220D0" w:rsidP="00992D59">
      <w:pPr>
        <w:adjustRightInd w:val="0"/>
        <w:snapToGrid w:val="0"/>
        <w:spacing w:line="300" w:lineRule="auto"/>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図１　</w:t>
      </w:r>
      <w:r w:rsidR="00B34691" w:rsidRPr="00CA4F58">
        <w:rPr>
          <w:rFonts w:asciiTheme="minorEastAsia" w:eastAsiaTheme="minorEastAsia" w:hAnsiTheme="minorEastAsia" w:cs="ＭＳ Ｐゴシック" w:hint="eastAsia"/>
          <w:color w:val="000000"/>
          <w:kern w:val="0"/>
          <w:sz w:val="22"/>
        </w:rPr>
        <w:t>全結核り患率</w:t>
      </w:r>
      <w:r w:rsidR="00EF06C0">
        <w:rPr>
          <w:rFonts w:asciiTheme="minorEastAsia" w:eastAsiaTheme="minorEastAsia" w:hAnsiTheme="minorEastAsia" w:cs="ＭＳ Ｐゴシック" w:hint="eastAsia"/>
          <w:color w:val="000000"/>
          <w:kern w:val="0"/>
          <w:sz w:val="22"/>
        </w:rPr>
        <w:t>、新登録患者数の推移</w:t>
      </w:r>
    </w:p>
    <w:p w14:paraId="65762488" w14:textId="59AEEA14" w:rsidR="004C0855" w:rsidRPr="00CA4F58" w:rsidRDefault="004C0855" w:rsidP="00992D59">
      <w:pPr>
        <w:adjustRightInd w:val="0"/>
        <w:snapToGrid w:val="0"/>
        <w:spacing w:line="300" w:lineRule="auto"/>
        <w:rPr>
          <w:rFonts w:asciiTheme="minorEastAsia" w:eastAsiaTheme="minorEastAsia" w:hAnsiTheme="minorEastAsia" w:cs="ＭＳ Ｐゴシック"/>
          <w:color w:val="000000"/>
          <w:kern w:val="0"/>
          <w:sz w:val="22"/>
        </w:rPr>
      </w:pPr>
      <w:r>
        <w:rPr>
          <w:noProof/>
        </w:rPr>
        <w:drawing>
          <wp:inline distT="0" distB="0" distL="0" distR="0" wp14:anchorId="2656F63B" wp14:editId="1B093194">
            <wp:extent cx="6219825" cy="2752725"/>
            <wp:effectExtent l="0" t="0" r="9525" b="9525"/>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84234D" w14:textId="77777777" w:rsidR="00E944BA" w:rsidRDefault="00E944BA"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0AB7915F" w14:textId="53AA9DC0" w:rsidR="0093215E" w:rsidRDefault="001D41D1"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表１　結核り患率の高い都道府県・政令市・特別区の患者数・り患率の変化</w:t>
      </w:r>
    </w:p>
    <w:tbl>
      <w:tblPr>
        <w:tblW w:w="9644" w:type="dxa"/>
        <w:tblInd w:w="94" w:type="dxa"/>
        <w:tblCellMar>
          <w:left w:w="99" w:type="dxa"/>
          <w:right w:w="99" w:type="dxa"/>
        </w:tblCellMar>
        <w:tblLook w:val="04A0" w:firstRow="1" w:lastRow="0" w:firstColumn="1" w:lastColumn="0" w:noHBand="0" w:noVBand="1"/>
      </w:tblPr>
      <w:tblGrid>
        <w:gridCol w:w="2427"/>
        <w:gridCol w:w="1190"/>
        <w:gridCol w:w="1208"/>
        <w:gridCol w:w="1134"/>
        <w:gridCol w:w="1276"/>
        <w:gridCol w:w="1275"/>
        <w:gridCol w:w="1134"/>
      </w:tblGrid>
      <w:tr w:rsidR="0093215E" w:rsidRPr="0093215E" w14:paraId="38CDD13E" w14:textId="77777777" w:rsidTr="00512ECB">
        <w:trPr>
          <w:trHeight w:val="285"/>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0A1C9" w14:textId="77777777" w:rsidR="0093215E" w:rsidRPr="0093215E" w:rsidRDefault="0093215E" w:rsidP="0093215E">
            <w:pPr>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 xml:space="preserve">　</w:t>
            </w:r>
          </w:p>
        </w:tc>
        <w:tc>
          <w:tcPr>
            <w:tcW w:w="2398" w:type="dxa"/>
            <w:gridSpan w:val="2"/>
            <w:tcBorders>
              <w:top w:val="single" w:sz="4" w:space="0" w:color="auto"/>
              <w:left w:val="nil"/>
              <w:bottom w:val="single" w:sz="4" w:space="0" w:color="auto"/>
              <w:right w:val="single" w:sz="4" w:space="0" w:color="auto"/>
            </w:tcBorders>
            <w:shd w:val="clear" w:color="auto" w:fill="auto"/>
            <w:vAlign w:val="center"/>
            <w:hideMark/>
          </w:tcPr>
          <w:p w14:paraId="135B5F4F" w14:textId="77777777" w:rsidR="0093215E" w:rsidRPr="0093215E" w:rsidRDefault="0093215E" w:rsidP="0093215E">
            <w:pPr>
              <w:rPr>
                <w:rFonts w:ascii="ＭＳ 明朝" w:eastAsia="ＭＳ 明朝" w:hAnsi="ＭＳ 明朝" w:cs="ＭＳ Ｐゴシック"/>
                <w:color w:val="000000"/>
                <w:kern w:val="0"/>
                <w:sz w:val="18"/>
                <w:szCs w:val="18"/>
              </w:rPr>
            </w:pPr>
            <w:r w:rsidRPr="0093215E">
              <w:rPr>
                <w:rFonts w:ascii="ＭＳ 明朝" w:eastAsia="ＭＳ 明朝" w:hAnsi="ＭＳ 明朝" w:cs="ＭＳ Ｐゴシック" w:hint="eastAsia"/>
                <w:color w:val="000000"/>
                <w:kern w:val="0"/>
                <w:sz w:val="18"/>
                <w:szCs w:val="18"/>
              </w:rPr>
              <w:t>新規登録患者数（人）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641186" w14:textId="77777777" w:rsidR="0093215E" w:rsidRPr="0093215E" w:rsidRDefault="0093215E" w:rsidP="0093215E">
            <w:pPr>
              <w:rPr>
                <w:rFonts w:ascii="ＭＳ 明朝" w:eastAsia="ＭＳ 明朝" w:hAnsi="ＭＳ 明朝" w:cs="ＭＳ Ｐゴシック"/>
                <w:color w:val="000000"/>
                <w:kern w:val="0"/>
                <w:sz w:val="18"/>
                <w:szCs w:val="18"/>
              </w:rPr>
            </w:pPr>
            <w:r w:rsidRPr="0093215E">
              <w:rPr>
                <w:rFonts w:ascii="ＭＳ 明朝" w:eastAsia="ＭＳ 明朝" w:hAnsi="ＭＳ 明朝" w:cs="ＭＳ Ｐゴシック" w:hint="eastAsia"/>
                <w:color w:val="000000"/>
                <w:kern w:val="0"/>
                <w:sz w:val="18"/>
                <w:szCs w:val="18"/>
              </w:rPr>
              <w:t>減少率（％）</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21010185" w14:textId="77777777" w:rsidR="0093215E" w:rsidRPr="0093215E" w:rsidRDefault="0093215E" w:rsidP="0093215E">
            <w:pPr>
              <w:rPr>
                <w:rFonts w:ascii="ＭＳ 明朝" w:eastAsia="ＭＳ 明朝" w:hAnsi="ＭＳ 明朝" w:cs="ＭＳ Ｐゴシック"/>
                <w:color w:val="000000"/>
                <w:kern w:val="0"/>
                <w:sz w:val="18"/>
                <w:szCs w:val="18"/>
              </w:rPr>
            </w:pPr>
            <w:r w:rsidRPr="0093215E">
              <w:rPr>
                <w:rFonts w:ascii="ＭＳ 明朝" w:eastAsia="ＭＳ 明朝" w:hAnsi="ＭＳ 明朝" w:cs="ＭＳ Ｐゴシック" w:hint="eastAsia"/>
                <w:color w:val="000000"/>
                <w:kern w:val="0"/>
                <w:sz w:val="18"/>
                <w:szCs w:val="18"/>
              </w:rPr>
              <w:t>り患率（人口</w:t>
            </w:r>
            <w:r w:rsidRPr="0093215E">
              <w:rPr>
                <w:rFonts w:ascii="Century" w:eastAsia="ＭＳ 明朝" w:hAnsi="Century" w:cs="ＭＳ Ｐゴシック"/>
                <w:color w:val="000000"/>
                <w:kern w:val="0"/>
                <w:sz w:val="18"/>
                <w:szCs w:val="18"/>
              </w:rPr>
              <w:t>10</w:t>
            </w:r>
            <w:r w:rsidRPr="0093215E">
              <w:rPr>
                <w:rFonts w:ascii="ＭＳ 明朝" w:eastAsia="ＭＳ 明朝" w:hAnsi="ＭＳ 明朝" w:cs="ＭＳ Ｐゴシック" w:hint="eastAsia"/>
                <w:color w:val="000000"/>
                <w:kern w:val="0"/>
                <w:sz w:val="18"/>
                <w:szCs w:val="18"/>
              </w:rPr>
              <w:t>万対）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A41BDD" w14:textId="77777777" w:rsidR="0093215E" w:rsidRPr="0093215E" w:rsidRDefault="0093215E" w:rsidP="0093215E">
            <w:pPr>
              <w:rPr>
                <w:rFonts w:ascii="ＭＳ 明朝" w:eastAsia="ＭＳ 明朝" w:hAnsi="ＭＳ 明朝" w:cs="ＭＳ Ｐゴシック"/>
                <w:color w:val="000000"/>
                <w:kern w:val="0"/>
                <w:sz w:val="18"/>
                <w:szCs w:val="18"/>
              </w:rPr>
            </w:pPr>
            <w:r w:rsidRPr="0093215E">
              <w:rPr>
                <w:rFonts w:ascii="ＭＳ 明朝" w:eastAsia="ＭＳ 明朝" w:hAnsi="ＭＳ 明朝" w:cs="ＭＳ Ｐゴシック" w:hint="eastAsia"/>
                <w:color w:val="000000"/>
                <w:kern w:val="0"/>
                <w:sz w:val="18"/>
                <w:szCs w:val="18"/>
              </w:rPr>
              <w:t>減少率（％）</w:t>
            </w:r>
          </w:p>
        </w:tc>
      </w:tr>
      <w:tr w:rsidR="0093215E" w:rsidRPr="0093215E" w14:paraId="3A952E42" w14:textId="77777777" w:rsidTr="00512ECB">
        <w:trPr>
          <w:trHeight w:val="285"/>
        </w:trPr>
        <w:tc>
          <w:tcPr>
            <w:tcW w:w="2427" w:type="dxa"/>
            <w:tcBorders>
              <w:top w:val="nil"/>
              <w:left w:val="single" w:sz="4" w:space="0" w:color="auto"/>
              <w:bottom w:val="single" w:sz="4" w:space="0" w:color="auto"/>
              <w:right w:val="single" w:sz="4" w:space="0" w:color="auto"/>
            </w:tcBorders>
            <w:shd w:val="clear" w:color="auto" w:fill="auto"/>
            <w:vAlign w:val="center"/>
            <w:hideMark/>
          </w:tcPr>
          <w:p w14:paraId="4AE0F6D6" w14:textId="77777777" w:rsidR="0093215E" w:rsidRPr="0093215E" w:rsidRDefault="0093215E" w:rsidP="0093215E">
            <w:pPr>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336A5C3D" w14:textId="77777777" w:rsidR="0093215E" w:rsidRPr="0093215E" w:rsidRDefault="0093215E"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平成</w:t>
            </w:r>
            <w:r w:rsidRPr="0093215E">
              <w:rPr>
                <w:rFonts w:ascii="Century" w:eastAsia="ＭＳ 明朝" w:hAnsi="Century" w:cs="ＭＳ Ｐゴシック"/>
                <w:color w:val="000000"/>
                <w:kern w:val="0"/>
                <w:sz w:val="22"/>
              </w:rPr>
              <w:t>21</w:t>
            </w:r>
            <w:r w:rsidRPr="0093215E">
              <w:rPr>
                <w:rFonts w:ascii="ＭＳ 明朝" w:eastAsia="ＭＳ 明朝" w:hAnsi="ＭＳ 明朝" w:cs="ＭＳ Ｐゴシック" w:hint="eastAsia"/>
                <w:color w:val="000000"/>
                <w:kern w:val="0"/>
                <w:sz w:val="22"/>
              </w:rPr>
              <w:t>年</w:t>
            </w:r>
          </w:p>
        </w:tc>
        <w:tc>
          <w:tcPr>
            <w:tcW w:w="1208" w:type="dxa"/>
            <w:tcBorders>
              <w:top w:val="nil"/>
              <w:left w:val="nil"/>
              <w:bottom w:val="single" w:sz="4" w:space="0" w:color="auto"/>
              <w:right w:val="single" w:sz="4" w:space="0" w:color="auto"/>
            </w:tcBorders>
            <w:shd w:val="clear" w:color="auto" w:fill="auto"/>
            <w:vAlign w:val="center"/>
            <w:hideMark/>
          </w:tcPr>
          <w:p w14:paraId="12616A9A" w14:textId="77777777" w:rsidR="0093215E" w:rsidRPr="0093215E" w:rsidRDefault="0093215E"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平成</w:t>
            </w:r>
            <w:r w:rsidRPr="0093215E">
              <w:rPr>
                <w:rFonts w:ascii="Century" w:eastAsia="ＭＳ 明朝" w:hAnsi="Century" w:cs="ＭＳ Ｐゴシック"/>
                <w:color w:val="000000"/>
                <w:kern w:val="0"/>
                <w:sz w:val="22"/>
              </w:rPr>
              <w:t>26</w:t>
            </w:r>
            <w:r w:rsidRPr="0093215E">
              <w:rPr>
                <w:rFonts w:ascii="ＭＳ 明朝" w:eastAsia="ＭＳ 明朝" w:hAnsi="ＭＳ 明朝" w:cs="ＭＳ Ｐゴシック" w:hint="eastAsia"/>
                <w:color w:val="000000"/>
                <w:kern w:val="0"/>
                <w:sz w:val="22"/>
              </w:rPr>
              <w:t>年</w:t>
            </w:r>
          </w:p>
        </w:tc>
        <w:tc>
          <w:tcPr>
            <w:tcW w:w="1134" w:type="dxa"/>
            <w:tcBorders>
              <w:top w:val="nil"/>
              <w:left w:val="nil"/>
              <w:bottom w:val="single" w:sz="4" w:space="0" w:color="auto"/>
              <w:right w:val="single" w:sz="4" w:space="0" w:color="auto"/>
            </w:tcBorders>
            <w:shd w:val="clear" w:color="auto" w:fill="auto"/>
            <w:vAlign w:val="center"/>
            <w:hideMark/>
          </w:tcPr>
          <w:p w14:paraId="3E4352A3" w14:textId="77777777" w:rsidR="0093215E" w:rsidRPr="0093215E" w:rsidRDefault="0093215E" w:rsidP="0093215E">
            <w:pPr>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7C61600" w14:textId="77777777" w:rsidR="0093215E" w:rsidRPr="0093215E" w:rsidRDefault="0093215E"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平成</w:t>
            </w:r>
            <w:r w:rsidRPr="0093215E">
              <w:rPr>
                <w:rFonts w:ascii="Century" w:eastAsia="ＭＳ 明朝" w:hAnsi="Century" w:cs="ＭＳ Ｐゴシック"/>
                <w:color w:val="000000"/>
                <w:kern w:val="0"/>
                <w:sz w:val="22"/>
              </w:rPr>
              <w:t>21</w:t>
            </w:r>
            <w:r w:rsidRPr="0093215E">
              <w:rPr>
                <w:rFonts w:ascii="ＭＳ 明朝" w:eastAsia="ＭＳ 明朝" w:hAnsi="ＭＳ 明朝" w:cs="ＭＳ Ｐゴシック" w:hint="eastAsia"/>
                <w:color w:val="000000"/>
                <w:kern w:val="0"/>
                <w:sz w:val="22"/>
              </w:rPr>
              <w:t>年</w:t>
            </w:r>
          </w:p>
        </w:tc>
        <w:tc>
          <w:tcPr>
            <w:tcW w:w="1275" w:type="dxa"/>
            <w:tcBorders>
              <w:top w:val="nil"/>
              <w:left w:val="nil"/>
              <w:bottom w:val="single" w:sz="4" w:space="0" w:color="auto"/>
              <w:right w:val="single" w:sz="4" w:space="0" w:color="auto"/>
            </w:tcBorders>
            <w:shd w:val="clear" w:color="auto" w:fill="auto"/>
            <w:vAlign w:val="center"/>
            <w:hideMark/>
          </w:tcPr>
          <w:p w14:paraId="4546CF39" w14:textId="77777777" w:rsidR="0093215E" w:rsidRPr="0093215E" w:rsidRDefault="0093215E"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平成</w:t>
            </w:r>
            <w:r w:rsidRPr="0093215E">
              <w:rPr>
                <w:rFonts w:ascii="Century" w:eastAsia="ＭＳ 明朝" w:hAnsi="Century" w:cs="ＭＳ Ｐゴシック"/>
                <w:color w:val="000000"/>
                <w:kern w:val="0"/>
                <w:sz w:val="22"/>
              </w:rPr>
              <w:t>26</w:t>
            </w:r>
            <w:r w:rsidRPr="0093215E">
              <w:rPr>
                <w:rFonts w:ascii="ＭＳ 明朝" w:eastAsia="ＭＳ 明朝" w:hAnsi="ＭＳ 明朝" w:cs="ＭＳ Ｐゴシック" w:hint="eastAsia"/>
                <w:color w:val="000000"/>
                <w:kern w:val="0"/>
                <w:sz w:val="22"/>
              </w:rPr>
              <w:t>年</w:t>
            </w:r>
          </w:p>
        </w:tc>
        <w:tc>
          <w:tcPr>
            <w:tcW w:w="1134" w:type="dxa"/>
            <w:tcBorders>
              <w:top w:val="nil"/>
              <w:left w:val="nil"/>
              <w:bottom w:val="single" w:sz="4" w:space="0" w:color="auto"/>
              <w:right w:val="single" w:sz="4" w:space="0" w:color="auto"/>
            </w:tcBorders>
            <w:shd w:val="clear" w:color="auto" w:fill="auto"/>
            <w:vAlign w:val="center"/>
            <w:hideMark/>
          </w:tcPr>
          <w:p w14:paraId="488893A6" w14:textId="77777777" w:rsidR="0093215E" w:rsidRPr="0093215E" w:rsidRDefault="0093215E" w:rsidP="0093215E">
            <w:pPr>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 xml:space="preserve">　</w:t>
            </w:r>
          </w:p>
        </w:tc>
      </w:tr>
      <w:tr w:rsidR="0093215E" w:rsidRPr="0093215E" w14:paraId="4229EB50" w14:textId="77777777" w:rsidTr="00512ECB">
        <w:trPr>
          <w:trHeight w:val="349"/>
        </w:trPr>
        <w:tc>
          <w:tcPr>
            <w:tcW w:w="2427" w:type="dxa"/>
            <w:tcBorders>
              <w:top w:val="nil"/>
              <w:left w:val="single" w:sz="4" w:space="0" w:color="auto"/>
              <w:bottom w:val="nil"/>
              <w:right w:val="nil"/>
            </w:tcBorders>
            <w:shd w:val="clear" w:color="auto" w:fill="auto"/>
            <w:vAlign w:val="center"/>
          </w:tcPr>
          <w:p w14:paraId="081C637C" w14:textId="0F5E826B" w:rsidR="0093215E" w:rsidRPr="0093215E" w:rsidRDefault="00512ECB" w:rsidP="0093215E">
            <w:pP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大阪府</w:t>
            </w:r>
          </w:p>
        </w:tc>
        <w:tc>
          <w:tcPr>
            <w:tcW w:w="1190" w:type="dxa"/>
            <w:tcBorders>
              <w:top w:val="nil"/>
              <w:left w:val="single" w:sz="4" w:space="0" w:color="auto"/>
              <w:bottom w:val="nil"/>
              <w:right w:val="single" w:sz="4" w:space="0" w:color="auto"/>
            </w:tcBorders>
            <w:shd w:val="clear" w:color="auto" w:fill="auto"/>
            <w:vAlign w:val="center"/>
          </w:tcPr>
          <w:p w14:paraId="442146CA" w14:textId="44832DBA" w:rsidR="0093215E" w:rsidRPr="0093215E" w:rsidRDefault="00BD0EDC" w:rsidP="0093215E">
            <w:pPr>
              <w:jc w:val="right"/>
              <w:rPr>
                <w:rFonts w:ascii="Century" w:eastAsia="ＭＳ Ｐゴシック" w:hAnsi="Century" w:cs="ＭＳ Ｐゴシック"/>
                <w:color w:val="000000"/>
                <w:kern w:val="0"/>
                <w:sz w:val="22"/>
              </w:rPr>
            </w:pPr>
            <w:r>
              <w:rPr>
                <w:rFonts w:ascii="Century" w:eastAsia="ＭＳ Ｐゴシック" w:hAnsi="Century" w:cs="ＭＳ Ｐゴシック" w:hint="eastAsia"/>
                <w:color w:val="000000"/>
                <w:kern w:val="0"/>
                <w:sz w:val="22"/>
              </w:rPr>
              <w:t>2,775</w:t>
            </w:r>
          </w:p>
        </w:tc>
        <w:tc>
          <w:tcPr>
            <w:tcW w:w="1208" w:type="dxa"/>
            <w:tcBorders>
              <w:top w:val="nil"/>
              <w:left w:val="nil"/>
              <w:bottom w:val="nil"/>
              <w:right w:val="single" w:sz="4" w:space="0" w:color="auto"/>
            </w:tcBorders>
            <w:shd w:val="clear" w:color="auto" w:fill="auto"/>
            <w:vAlign w:val="center"/>
          </w:tcPr>
          <w:p w14:paraId="4BA59CCE" w14:textId="777E09A4" w:rsidR="0093215E" w:rsidRPr="0093215E" w:rsidRDefault="00BD0EDC" w:rsidP="0093215E">
            <w:pPr>
              <w:jc w:val="right"/>
              <w:rPr>
                <w:rFonts w:ascii="Century" w:eastAsia="ＭＳ Ｐゴシック" w:hAnsi="Century" w:cs="ＭＳ Ｐゴシック"/>
                <w:color w:val="000000"/>
                <w:kern w:val="0"/>
                <w:sz w:val="22"/>
              </w:rPr>
            </w:pPr>
            <w:r>
              <w:rPr>
                <w:rFonts w:ascii="Century" w:eastAsia="ＭＳ Ｐゴシック" w:hAnsi="Century" w:cs="ＭＳ Ｐゴシック" w:hint="eastAsia"/>
                <w:color w:val="000000"/>
                <w:kern w:val="0"/>
                <w:sz w:val="22"/>
              </w:rPr>
              <w:t>2,168</w:t>
            </w:r>
          </w:p>
        </w:tc>
        <w:tc>
          <w:tcPr>
            <w:tcW w:w="1134" w:type="dxa"/>
            <w:tcBorders>
              <w:top w:val="nil"/>
              <w:left w:val="nil"/>
              <w:bottom w:val="nil"/>
              <w:right w:val="nil"/>
            </w:tcBorders>
            <w:shd w:val="clear" w:color="auto" w:fill="auto"/>
            <w:vAlign w:val="center"/>
          </w:tcPr>
          <w:p w14:paraId="2B7D7A7B" w14:textId="3944C6F3" w:rsidR="0093215E" w:rsidRPr="0093215E" w:rsidRDefault="00BD0EDC" w:rsidP="0093215E">
            <w:pPr>
              <w:jc w:val="right"/>
              <w:rPr>
                <w:rFonts w:ascii="Century" w:eastAsia="ＭＳ Ｐゴシック" w:hAnsi="Century" w:cs="ＭＳ Ｐゴシック"/>
                <w:color w:val="000000"/>
                <w:kern w:val="0"/>
                <w:sz w:val="22"/>
              </w:rPr>
            </w:pPr>
            <w:r>
              <w:rPr>
                <w:rFonts w:ascii="Century" w:eastAsia="ＭＳ Ｐゴシック" w:hAnsi="Century" w:cs="ＭＳ Ｐゴシック" w:hint="eastAsia"/>
                <w:color w:val="000000"/>
                <w:kern w:val="0"/>
                <w:sz w:val="22"/>
              </w:rPr>
              <w:t>21.9%</w:t>
            </w:r>
          </w:p>
        </w:tc>
        <w:tc>
          <w:tcPr>
            <w:tcW w:w="1276" w:type="dxa"/>
            <w:tcBorders>
              <w:top w:val="nil"/>
              <w:left w:val="single" w:sz="4" w:space="0" w:color="auto"/>
              <w:bottom w:val="nil"/>
              <w:right w:val="single" w:sz="4" w:space="0" w:color="auto"/>
            </w:tcBorders>
            <w:shd w:val="clear" w:color="auto" w:fill="auto"/>
            <w:vAlign w:val="center"/>
          </w:tcPr>
          <w:p w14:paraId="07D08CE4" w14:textId="485783B0" w:rsidR="0093215E" w:rsidRPr="0093215E" w:rsidRDefault="00F03B77" w:rsidP="0093215E">
            <w:pPr>
              <w:jc w:val="right"/>
              <w:rPr>
                <w:rFonts w:ascii="Century" w:eastAsia="ＭＳ Ｐゴシック" w:hAnsi="Century" w:cs="ＭＳ Ｐゴシック"/>
                <w:color w:val="000000"/>
                <w:kern w:val="0"/>
                <w:sz w:val="22"/>
              </w:rPr>
            </w:pPr>
            <w:r>
              <w:rPr>
                <w:rFonts w:ascii="Century" w:eastAsia="ＭＳ Ｐゴシック" w:hAnsi="Century" w:cs="ＭＳ Ｐゴシック" w:hint="eastAsia"/>
                <w:color w:val="000000"/>
                <w:kern w:val="0"/>
                <w:sz w:val="22"/>
              </w:rPr>
              <w:t>31.5</w:t>
            </w:r>
          </w:p>
        </w:tc>
        <w:tc>
          <w:tcPr>
            <w:tcW w:w="1275" w:type="dxa"/>
            <w:tcBorders>
              <w:top w:val="nil"/>
              <w:left w:val="nil"/>
              <w:bottom w:val="nil"/>
              <w:right w:val="nil"/>
            </w:tcBorders>
            <w:shd w:val="clear" w:color="auto" w:fill="auto"/>
            <w:vAlign w:val="center"/>
          </w:tcPr>
          <w:p w14:paraId="66B9AFE3" w14:textId="6063D6D8" w:rsidR="0093215E" w:rsidRPr="0093215E" w:rsidRDefault="00F03B77" w:rsidP="0093215E">
            <w:pPr>
              <w:jc w:val="right"/>
              <w:rPr>
                <w:rFonts w:ascii="Century" w:eastAsia="ＭＳ Ｐゴシック" w:hAnsi="Century" w:cs="ＭＳ Ｐゴシック"/>
                <w:color w:val="000000"/>
                <w:kern w:val="0"/>
                <w:sz w:val="22"/>
              </w:rPr>
            </w:pPr>
            <w:r>
              <w:rPr>
                <w:rFonts w:ascii="Century" w:eastAsia="ＭＳ Ｐゴシック" w:hAnsi="Century" w:cs="ＭＳ Ｐゴシック" w:hint="eastAsia"/>
                <w:color w:val="000000"/>
                <w:kern w:val="0"/>
                <w:sz w:val="22"/>
              </w:rPr>
              <w:t>24.5</w:t>
            </w:r>
          </w:p>
        </w:tc>
        <w:tc>
          <w:tcPr>
            <w:tcW w:w="1134" w:type="dxa"/>
            <w:tcBorders>
              <w:top w:val="nil"/>
              <w:left w:val="single" w:sz="4" w:space="0" w:color="auto"/>
              <w:bottom w:val="nil"/>
              <w:right w:val="single" w:sz="4" w:space="0" w:color="auto"/>
            </w:tcBorders>
            <w:shd w:val="clear" w:color="auto" w:fill="auto"/>
            <w:vAlign w:val="center"/>
          </w:tcPr>
          <w:p w14:paraId="7C9D85FB" w14:textId="7136097D" w:rsidR="0093215E" w:rsidRPr="0093215E" w:rsidRDefault="00F03B77" w:rsidP="0093215E">
            <w:pPr>
              <w:jc w:val="right"/>
              <w:rPr>
                <w:rFonts w:ascii="Century" w:eastAsia="ＭＳ Ｐゴシック" w:hAnsi="Century" w:cs="ＭＳ Ｐゴシック"/>
                <w:color w:val="000000"/>
                <w:kern w:val="0"/>
                <w:sz w:val="22"/>
              </w:rPr>
            </w:pPr>
            <w:r>
              <w:rPr>
                <w:rFonts w:ascii="Century" w:eastAsia="ＭＳ Ｐゴシック" w:hAnsi="Century" w:cs="ＭＳ Ｐゴシック" w:hint="eastAsia"/>
                <w:color w:val="000000"/>
                <w:kern w:val="0"/>
                <w:sz w:val="22"/>
              </w:rPr>
              <w:t>22.2%</w:t>
            </w:r>
          </w:p>
        </w:tc>
      </w:tr>
      <w:tr w:rsidR="00512ECB" w:rsidRPr="0093215E" w14:paraId="56713CE2" w14:textId="77777777" w:rsidTr="00512ECB">
        <w:trPr>
          <w:trHeight w:val="349"/>
        </w:trPr>
        <w:tc>
          <w:tcPr>
            <w:tcW w:w="2427" w:type="dxa"/>
            <w:tcBorders>
              <w:top w:val="nil"/>
              <w:left w:val="single" w:sz="4" w:space="0" w:color="auto"/>
              <w:bottom w:val="nil"/>
              <w:right w:val="nil"/>
            </w:tcBorders>
            <w:shd w:val="clear" w:color="auto" w:fill="auto"/>
            <w:vAlign w:val="center"/>
          </w:tcPr>
          <w:p w14:paraId="324F7378" w14:textId="486EA30B" w:rsidR="00512ECB" w:rsidRPr="0093215E" w:rsidRDefault="00512ECB" w:rsidP="007D4651">
            <w:pP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(政令市除く</w:t>
            </w:r>
            <w:r w:rsidR="007D4651" w:rsidRPr="0093215E">
              <w:rPr>
                <w:rFonts w:ascii="ＭＳ 明朝" w:eastAsia="ＭＳ 明朝" w:hAnsi="ＭＳ 明朝" w:cs="ＭＳ Ｐゴシック" w:hint="eastAsia"/>
                <w:color w:val="000000"/>
                <w:kern w:val="0"/>
                <w:sz w:val="22"/>
              </w:rPr>
              <w:t>大阪府</w:t>
            </w:r>
            <w:r>
              <w:rPr>
                <w:rFonts w:ascii="ＭＳ 明朝" w:eastAsia="ＭＳ 明朝" w:hAnsi="ＭＳ 明朝" w:cs="ＭＳ Ｐゴシック" w:hint="eastAsia"/>
                <w:color w:val="000000"/>
                <w:kern w:val="0"/>
                <w:sz w:val="22"/>
              </w:rPr>
              <w:t>)</w:t>
            </w:r>
          </w:p>
        </w:tc>
        <w:tc>
          <w:tcPr>
            <w:tcW w:w="1190" w:type="dxa"/>
            <w:tcBorders>
              <w:top w:val="nil"/>
              <w:left w:val="single" w:sz="4" w:space="0" w:color="auto"/>
              <w:bottom w:val="nil"/>
              <w:right w:val="single" w:sz="4" w:space="0" w:color="auto"/>
            </w:tcBorders>
            <w:shd w:val="clear" w:color="auto" w:fill="auto"/>
            <w:vAlign w:val="center"/>
          </w:tcPr>
          <w:p w14:paraId="2D0D9E3C" w14:textId="0BD4C636"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1,255</w:t>
            </w:r>
          </w:p>
        </w:tc>
        <w:tc>
          <w:tcPr>
            <w:tcW w:w="1208" w:type="dxa"/>
            <w:tcBorders>
              <w:top w:val="nil"/>
              <w:left w:val="nil"/>
              <w:bottom w:val="nil"/>
              <w:right w:val="single" w:sz="4" w:space="0" w:color="auto"/>
            </w:tcBorders>
            <w:shd w:val="clear" w:color="auto" w:fill="auto"/>
            <w:vAlign w:val="center"/>
          </w:tcPr>
          <w:p w14:paraId="7E7C1CE4" w14:textId="7CC4B3FF"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999</w:t>
            </w:r>
          </w:p>
        </w:tc>
        <w:tc>
          <w:tcPr>
            <w:tcW w:w="1134" w:type="dxa"/>
            <w:tcBorders>
              <w:top w:val="nil"/>
              <w:left w:val="nil"/>
              <w:bottom w:val="nil"/>
              <w:right w:val="nil"/>
            </w:tcBorders>
            <w:shd w:val="clear" w:color="auto" w:fill="auto"/>
            <w:vAlign w:val="center"/>
          </w:tcPr>
          <w:p w14:paraId="7A6D4066" w14:textId="213A2830"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20.4%</w:t>
            </w:r>
          </w:p>
        </w:tc>
        <w:tc>
          <w:tcPr>
            <w:tcW w:w="1276" w:type="dxa"/>
            <w:tcBorders>
              <w:top w:val="nil"/>
              <w:left w:val="single" w:sz="4" w:space="0" w:color="auto"/>
              <w:bottom w:val="nil"/>
              <w:right w:val="single" w:sz="4" w:space="0" w:color="auto"/>
            </w:tcBorders>
            <w:shd w:val="clear" w:color="auto" w:fill="auto"/>
            <w:vAlign w:val="center"/>
          </w:tcPr>
          <w:p w14:paraId="4C4C86B6" w14:textId="4F24782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23.7</w:t>
            </w:r>
          </w:p>
        </w:tc>
        <w:tc>
          <w:tcPr>
            <w:tcW w:w="1275" w:type="dxa"/>
            <w:tcBorders>
              <w:top w:val="nil"/>
              <w:left w:val="nil"/>
              <w:bottom w:val="nil"/>
              <w:right w:val="nil"/>
            </w:tcBorders>
            <w:shd w:val="clear" w:color="auto" w:fill="auto"/>
            <w:vAlign w:val="center"/>
          </w:tcPr>
          <w:p w14:paraId="2ED8BF1F" w14:textId="45224B48"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18.8</w:t>
            </w:r>
          </w:p>
        </w:tc>
        <w:tc>
          <w:tcPr>
            <w:tcW w:w="1134" w:type="dxa"/>
            <w:tcBorders>
              <w:top w:val="nil"/>
              <w:left w:val="single" w:sz="4" w:space="0" w:color="auto"/>
              <w:bottom w:val="nil"/>
              <w:right w:val="single" w:sz="4" w:space="0" w:color="auto"/>
            </w:tcBorders>
            <w:shd w:val="clear" w:color="auto" w:fill="auto"/>
            <w:vAlign w:val="center"/>
          </w:tcPr>
          <w:p w14:paraId="4C28DB48" w14:textId="4FAEDE33"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20.7%</w:t>
            </w:r>
          </w:p>
        </w:tc>
      </w:tr>
      <w:tr w:rsidR="00512ECB" w:rsidRPr="0093215E" w14:paraId="62176AF9" w14:textId="77777777" w:rsidTr="00512ECB">
        <w:trPr>
          <w:trHeight w:val="330"/>
        </w:trPr>
        <w:tc>
          <w:tcPr>
            <w:tcW w:w="2427" w:type="dxa"/>
            <w:tcBorders>
              <w:top w:val="nil"/>
              <w:left w:val="single" w:sz="4" w:space="0" w:color="auto"/>
              <w:bottom w:val="nil"/>
              <w:right w:val="nil"/>
            </w:tcBorders>
            <w:shd w:val="clear" w:color="auto" w:fill="auto"/>
            <w:vAlign w:val="center"/>
            <w:hideMark/>
          </w:tcPr>
          <w:p w14:paraId="5D3542F0"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（大阪市）</w:t>
            </w:r>
          </w:p>
        </w:tc>
        <w:tc>
          <w:tcPr>
            <w:tcW w:w="1190" w:type="dxa"/>
            <w:tcBorders>
              <w:top w:val="nil"/>
              <w:left w:val="single" w:sz="4" w:space="0" w:color="auto"/>
              <w:bottom w:val="nil"/>
              <w:right w:val="single" w:sz="4" w:space="0" w:color="auto"/>
            </w:tcBorders>
            <w:shd w:val="clear" w:color="auto" w:fill="auto"/>
            <w:vAlign w:val="center"/>
            <w:hideMark/>
          </w:tcPr>
          <w:p w14:paraId="5F55DA16"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1,321</w:t>
            </w:r>
          </w:p>
        </w:tc>
        <w:tc>
          <w:tcPr>
            <w:tcW w:w="1208" w:type="dxa"/>
            <w:tcBorders>
              <w:top w:val="nil"/>
              <w:left w:val="nil"/>
              <w:bottom w:val="nil"/>
              <w:right w:val="single" w:sz="4" w:space="0" w:color="auto"/>
            </w:tcBorders>
            <w:shd w:val="clear" w:color="auto" w:fill="auto"/>
            <w:vAlign w:val="center"/>
            <w:hideMark/>
          </w:tcPr>
          <w:p w14:paraId="7B9C6338"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988</w:t>
            </w:r>
          </w:p>
        </w:tc>
        <w:tc>
          <w:tcPr>
            <w:tcW w:w="1134" w:type="dxa"/>
            <w:tcBorders>
              <w:top w:val="nil"/>
              <w:left w:val="nil"/>
              <w:bottom w:val="nil"/>
              <w:right w:val="nil"/>
            </w:tcBorders>
            <w:shd w:val="clear" w:color="auto" w:fill="auto"/>
            <w:vAlign w:val="center"/>
            <w:hideMark/>
          </w:tcPr>
          <w:p w14:paraId="39974465" w14:textId="434B3E46"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25.2%</w:t>
            </w:r>
          </w:p>
        </w:tc>
        <w:tc>
          <w:tcPr>
            <w:tcW w:w="1276" w:type="dxa"/>
            <w:tcBorders>
              <w:top w:val="nil"/>
              <w:left w:val="single" w:sz="4" w:space="0" w:color="auto"/>
              <w:bottom w:val="nil"/>
              <w:right w:val="single" w:sz="4" w:space="0" w:color="auto"/>
            </w:tcBorders>
            <w:shd w:val="clear" w:color="auto" w:fill="auto"/>
            <w:vAlign w:val="center"/>
            <w:hideMark/>
          </w:tcPr>
          <w:p w14:paraId="7B27A37D"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49.6</w:t>
            </w:r>
          </w:p>
        </w:tc>
        <w:tc>
          <w:tcPr>
            <w:tcW w:w="1275" w:type="dxa"/>
            <w:tcBorders>
              <w:top w:val="nil"/>
              <w:left w:val="nil"/>
              <w:bottom w:val="nil"/>
              <w:right w:val="nil"/>
            </w:tcBorders>
            <w:shd w:val="clear" w:color="auto" w:fill="auto"/>
            <w:vAlign w:val="center"/>
            <w:hideMark/>
          </w:tcPr>
          <w:p w14:paraId="3AB7F995"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36.8</w:t>
            </w:r>
          </w:p>
        </w:tc>
        <w:tc>
          <w:tcPr>
            <w:tcW w:w="1134" w:type="dxa"/>
            <w:tcBorders>
              <w:top w:val="nil"/>
              <w:left w:val="single" w:sz="4" w:space="0" w:color="auto"/>
              <w:bottom w:val="nil"/>
              <w:right w:val="single" w:sz="4" w:space="0" w:color="auto"/>
            </w:tcBorders>
            <w:shd w:val="clear" w:color="auto" w:fill="auto"/>
            <w:vAlign w:val="center"/>
            <w:hideMark/>
          </w:tcPr>
          <w:p w14:paraId="3EEE96AE" w14:textId="1FE0D554"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25.8%</w:t>
            </w:r>
          </w:p>
        </w:tc>
      </w:tr>
      <w:tr w:rsidR="00512ECB" w:rsidRPr="0093215E" w14:paraId="134029CE" w14:textId="77777777" w:rsidTr="00512ECB">
        <w:trPr>
          <w:trHeight w:val="285"/>
        </w:trPr>
        <w:tc>
          <w:tcPr>
            <w:tcW w:w="2427" w:type="dxa"/>
            <w:tcBorders>
              <w:top w:val="nil"/>
              <w:left w:val="single" w:sz="4" w:space="0" w:color="auto"/>
              <w:bottom w:val="nil"/>
              <w:right w:val="nil"/>
            </w:tcBorders>
            <w:shd w:val="clear" w:color="auto" w:fill="auto"/>
            <w:vAlign w:val="center"/>
            <w:hideMark/>
          </w:tcPr>
          <w:p w14:paraId="376FC386"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（堺市）</w:t>
            </w:r>
          </w:p>
        </w:tc>
        <w:tc>
          <w:tcPr>
            <w:tcW w:w="1190" w:type="dxa"/>
            <w:tcBorders>
              <w:top w:val="nil"/>
              <w:left w:val="single" w:sz="4" w:space="0" w:color="auto"/>
              <w:bottom w:val="nil"/>
              <w:right w:val="single" w:sz="4" w:space="0" w:color="auto"/>
            </w:tcBorders>
            <w:shd w:val="clear" w:color="auto" w:fill="auto"/>
            <w:vAlign w:val="center"/>
            <w:hideMark/>
          </w:tcPr>
          <w:p w14:paraId="55ACC930"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199</w:t>
            </w:r>
          </w:p>
        </w:tc>
        <w:tc>
          <w:tcPr>
            <w:tcW w:w="1208" w:type="dxa"/>
            <w:tcBorders>
              <w:top w:val="nil"/>
              <w:left w:val="nil"/>
              <w:bottom w:val="nil"/>
              <w:right w:val="single" w:sz="4" w:space="0" w:color="auto"/>
            </w:tcBorders>
            <w:shd w:val="clear" w:color="auto" w:fill="auto"/>
            <w:vAlign w:val="center"/>
            <w:hideMark/>
          </w:tcPr>
          <w:p w14:paraId="60AF2AA6"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181</w:t>
            </w:r>
          </w:p>
        </w:tc>
        <w:tc>
          <w:tcPr>
            <w:tcW w:w="1134" w:type="dxa"/>
            <w:tcBorders>
              <w:top w:val="nil"/>
              <w:left w:val="nil"/>
              <w:bottom w:val="nil"/>
              <w:right w:val="nil"/>
            </w:tcBorders>
            <w:shd w:val="clear" w:color="auto" w:fill="auto"/>
            <w:vAlign w:val="center"/>
            <w:hideMark/>
          </w:tcPr>
          <w:p w14:paraId="3B0417F1" w14:textId="38A0E2E4"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9.0%</w:t>
            </w:r>
          </w:p>
        </w:tc>
        <w:tc>
          <w:tcPr>
            <w:tcW w:w="1276" w:type="dxa"/>
            <w:tcBorders>
              <w:top w:val="nil"/>
              <w:left w:val="single" w:sz="4" w:space="0" w:color="auto"/>
              <w:bottom w:val="nil"/>
              <w:right w:val="single" w:sz="4" w:space="0" w:color="auto"/>
            </w:tcBorders>
            <w:shd w:val="clear" w:color="auto" w:fill="auto"/>
            <w:vAlign w:val="center"/>
            <w:hideMark/>
          </w:tcPr>
          <w:p w14:paraId="27175923"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23.8</w:t>
            </w:r>
          </w:p>
        </w:tc>
        <w:tc>
          <w:tcPr>
            <w:tcW w:w="1275" w:type="dxa"/>
            <w:tcBorders>
              <w:top w:val="nil"/>
              <w:left w:val="nil"/>
              <w:bottom w:val="nil"/>
              <w:right w:val="nil"/>
            </w:tcBorders>
            <w:shd w:val="clear" w:color="auto" w:fill="auto"/>
            <w:vAlign w:val="center"/>
            <w:hideMark/>
          </w:tcPr>
          <w:p w14:paraId="45C34C5C"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554B8C" w14:textId="0F64B69C"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9.7%</w:t>
            </w:r>
          </w:p>
        </w:tc>
      </w:tr>
      <w:tr w:rsidR="00512ECB" w:rsidRPr="0093215E" w14:paraId="333E155D" w14:textId="77777777" w:rsidTr="00512ECB">
        <w:trPr>
          <w:trHeight w:val="285"/>
        </w:trPr>
        <w:tc>
          <w:tcPr>
            <w:tcW w:w="2427" w:type="dxa"/>
            <w:tcBorders>
              <w:top w:val="single" w:sz="4" w:space="0" w:color="auto"/>
              <w:left w:val="single" w:sz="4" w:space="0" w:color="auto"/>
              <w:bottom w:val="nil"/>
              <w:right w:val="nil"/>
            </w:tcBorders>
            <w:shd w:val="clear" w:color="auto" w:fill="auto"/>
            <w:vAlign w:val="center"/>
            <w:hideMark/>
          </w:tcPr>
          <w:p w14:paraId="1F90858D"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東京都</w:t>
            </w:r>
          </w:p>
        </w:tc>
        <w:tc>
          <w:tcPr>
            <w:tcW w:w="1190" w:type="dxa"/>
            <w:tcBorders>
              <w:top w:val="single" w:sz="4" w:space="0" w:color="auto"/>
              <w:left w:val="single" w:sz="4" w:space="0" w:color="auto"/>
              <w:bottom w:val="nil"/>
              <w:right w:val="single" w:sz="4" w:space="0" w:color="auto"/>
            </w:tcBorders>
            <w:shd w:val="clear" w:color="auto" w:fill="auto"/>
            <w:vAlign w:val="center"/>
            <w:hideMark/>
          </w:tcPr>
          <w:p w14:paraId="0660312B"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3,219</w:t>
            </w:r>
          </w:p>
        </w:tc>
        <w:tc>
          <w:tcPr>
            <w:tcW w:w="1208" w:type="dxa"/>
            <w:tcBorders>
              <w:top w:val="single" w:sz="4" w:space="0" w:color="auto"/>
              <w:left w:val="nil"/>
              <w:bottom w:val="nil"/>
              <w:right w:val="nil"/>
            </w:tcBorders>
            <w:shd w:val="clear" w:color="auto" w:fill="auto"/>
            <w:vAlign w:val="center"/>
            <w:hideMark/>
          </w:tcPr>
          <w:p w14:paraId="334AE1EA"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2,533</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AC996B0" w14:textId="0F2D080B"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21.3%</w:t>
            </w:r>
          </w:p>
        </w:tc>
        <w:tc>
          <w:tcPr>
            <w:tcW w:w="1276" w:type="dxa"/>
            <w:tcBorders>
              <w:top w:val="single" w:sz="4" w:space="0" w:color="auto"/>
              <w:left w:val="nil"/>
              <w:bottom w:val="nil"/>
              <w:right w:val="nil"/>
            </w:tcBorders>
            <w:shd w:val="clear" w:color="auto" w:fill="auto"/>
            <w:vAlign w:val="center"/>
            <w:hideMark/>
          </w:tcPr>
          <w:p w14:paraId="02A6BF20"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25.0</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51FED24A"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18.9</w:t>
            </w:r>
          </w:p>
        </w:tc>
        <w:tc>
          <w:tcPr>
            <w:tcW w:w="1134" w:type="dxa"/>
            <w:tcBorders>
              <w:top w:val="nil"/>
              <w:left w:val="nil"/>
              <w:bottom w:val="nil"/>
              <w:right w:val="single" w:sz="4" w:space="0" w:color="auto"/>
            </w:tcBorders>
            <w:shd w:val="clear" w:color="auto" w:fill="auto"/>
            <w:vAlign w:val="center"/>
            <w:hideMark/>
          </w:tcPr>
          <w:p w14:paraId="37D64C68" w14:textId="25BE2FE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24.3%</w:t>
            </w:r>
          </w:p>
        </w:tc>
      </w:tr>
      <w:tr w:rsidR="00512ECB" w:rsidRPr="0093215E" w14:paraId="62FE99EF" w14:textId="77777777" w:rsidTr="00512ECB">
        <w:trPr>
          <w:trHeight w:val="285"/>
        </w:trPr>
        <w:tc>
          <w:tcPr>
            <w:tcW w:w="2427" w:type="dxa"/>
            <w:tcBorders>
              <w:top w:val="nil"/>
              <w:left w:val="single" w:sz="4" w:space="0" w:color="auto"/>
              <w:bottom w:val="single" w:sz="4" w:space="0" w:color="auto"/>
              <w:right w:val="nil"/>
            </w:tcBorders>
            <w:shd w:val="clear" w:color="auto" w:fill="auto"/>
            <w:vAlign w:val="center"/>
            <w:hideMark/>
          </w:tcPr>
          <w:p w14:paraId="6FC6539E"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＜特別区＞</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14:paraId="2682D580"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2,468</w:t>
            </w:r>
          </w:p>
        </w:tc>
        <w:tc>
          <w:tcPr>
            <w:tcW w:w="1208" w:type="dxa"/>
            <w:tcBorders>
              <w:top w:val="nil"/>
              <w:left w:val="nil"/>
              <w:bottom w:val="single" w:sz="4" w:space="0" w:color="auto"/>
              <w:right w:val="nil"/>
            </w:tcBorders>
            <w:shd w:val="clear" w:color="auto" w:fill="auto"/>
            <w:vAlign w:val="center"/>
            <w:hideMark/>
          </w:tcPr>
          <w:p w14:paraId="04456825"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B90258" w14:textId="4D9A3ED9"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21.5%</w:t>
            </w:r>
          </w:p>
        </w:tc>
        <w:tc>
          <w:tcPr>
            <w:tcW w:w="1276" w:type="dxa"/>
            <w:tcBorders>
              <w:top w:val="nil"/>
              <w:left w:val="nil"/>
              <w:bottom w:val="single" w:sz="4" w:space="0" w:color="auto"/>
              <w:right w:val="nil"/>
            </w:tcBorders>
            <w:shd w:val="clear" w:color="auto" w:fill="auto"/>
            <w:vAlign w:val="center"/>
            <w:hideMark/>
          </w:tcPr>
          <w:p w14:paraId="559BDEEE"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28.0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7C43F21"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21.2</w:t>
            </w:r>
          </w:p>
        </w:tc>
        <w:tc>
          <w:tcPr>
            <w:tcW w:w="1134" w:type="dxa"/>
            <w:tcBorders>
              <w:top w:val="nil"/>
              <w:left w:val="nil"/>
              <w:bottom w:val="single" w:sz="4" w:space="0" w:color="auto"/>
              <w:right w:val="single" w:sz="4" w:space="0" w:color="auto"/>
            </w:tcBorders>
            <w:shd w:val="clear" w:color="auto" w:fill="auto"/>
            <w:vAlign w:val="center"/>
            <w:hideMark/>
          </w:tcPr>
          <w:p w14:paraId="1EB6B9B2" w14:textId="0C40715C"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24.3%</w:t>
            </w:r>
          </w:p>
        </w:tc>
      </w:tr>
      <w:tr w:rsidR="00512ECB" w:rsidRPr="0093215E" w14:paraId="4ABA6320" w14:textId="77777777" w:rsidTr="00512ECB">
        <w:trPr>
          <w:trHeight w:val="285"/>
        </w:trPr>
        <w:tc>
          <w:tcPr>
            <w:tcW w:w="2427" w:type="dxa"/>
            <w:tcBorders>
              <w:top w:val="nil"/>
              <w:left w:val="single" w:sz="4" w:space="0" w:color="auto"/>
              <w:bottom w:val="nil"/>
              <w:right w:val="nil"/>
            </w:tcBorders>
            <w:shd w:val="clear" w:color="auto" w:fill="auto"/>
            <w:vAlign w:val="center"/>
            <w:hideMark/>
          </w:tcPr>
          <w:p w14:paraId="5C644F79"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神奈川県</w:t>
            </w:r>
          </w:p>
        </w:tc>
        <w:tc>
          <w:tcPr>
            <w:tcW w:w="1190" w:type="dxa"/>
            <w:tcBorders>
              <w:top w:val="nil"/>
              <w:left w:val="single" w:sz="4" w:space="0" w:color="auto"/>
              <w:bottom w:val="nil"/>
              <w:right w:val="single" w:sz="4" w:space="0" w:color="auto"/>
            </w:tcBorders>
            <w:shd w:val="clear" w:color="auto" w:fill="auto"/>
            <w:vAlign w:val="center"/>
            <w:hideMark/>
          </w:tcPr>
          <w:p w14:paraId="0F49B325"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584</w:t>
            </w:r>
          </w:p>
        </w:tc>
        <w:tc>
          <w:tcPr>
            <w:tcW w:w="1208" w:type="dxa"/>
            <w:tcBorders>
              <w:top w:val="nil"/>
              <w:left w:val="nil"/>
              <w:bottom w:val="nil"/>
              <w:right w:val="nil"/>
            </w:tcBorders>
            <w:shd w:val="clear" w:color="auto" w:fill="auto"/>
            <w:vAlign w:val="center"/>
            <w:hideMark/>
          </w:tcPr>
          <w:p w14:paraId="196A5248"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426</w:t>
            </w:r>
          </w:p>
        </w:tc>
        <w:tc>
          <w:tcPr>
            <w:tcW w:w="1134" w:type="dxa"/>
            <w:tcBorders>
              <w:top w:val="nil"/>
              <w:left w:val="single" w:sz="4" w:space="0" w:color="auto"/>
              <w:bottom w:val="nil"/>
              <w:right w:val="single" w:sz="4" w:space="0" w:color="auto"/>
            </w:tcBorders>
            <w:shd w:val="clear" w:color="auto" w:fill="auto"/>
            <w:vAlign w:val="center"/>
            <w:hideMark/>
          </w:tcPr>
          <w:p w14:paraId="1EE364B5" w14:textId="3169F528"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27.1%</w:t>
            </w:r>
          </w:p>
        </w:tc>
        <w:tc>
          <w:tcPr>
            <w:tcW w:w="1276" w:type="dxa"/>
            <w:tcBorders>
              <w:top w:val="nil"/>
              <w:left w:val="nil"/>
              <w:bottom w:val="nil"/>
              <w:right w:val="nil"/>
            </w:tcBorders>
            <w:shd w:val="clear" w:color="auto" w:fill="auto"/>
            <w:vAlign w:val="center"/>
            <w:hideMark/>
          </w:tcPr>
          <w:p w14:paraId="149B3159"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15.1</w:t>
            </w:r>
          </w:p>
        </w:tc>
        <w:tc>
          <w:tcPr>
            <w:tcW w:w="1275" w:type="dxa"/>
            <w:tcBorders>
              <w:top w:val="nil"/>
              <w:left w:val="single" w:sz="4" w:space="0" w:color="auto"/>
              <w:bottom w:val="nil"/>
              <w:right w:val="single" w:sz="4" w:space="0" w:color="auto"/>
            </w:tcBorders>
            <w:shd w:val="clear" w:color="auto" w:fill="auto"/>
            <w:vAlign w:val="center"/>
            <w:hideMark/>
          </w:tcPr>
          <w:p w14:paraId="20C0E2A6"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11.0</w:t>
            </w:r>
          </w:p>
        </w:tc>
        <w:tc>
          <w:tcPr>
            <w:tcW w:w="1134" w:type="dxa"/>
            <w:tcBorders>
              <w:top w:val="nil"/>
              <w:left w:val="nil"/>
              <w:bottom w:val="nil"/>
              <w:right w:val="single" w:sz="4" w:space="0" w:color="auto"/>
            </w:tcBorders>
            <w:shd w:val="clear" w:color="auto" w:fill="auto"/>
            <w:vAlign w:val="center"/>
            <w:hideMark/>
          </w:tcPr>
          <w:p w14:paraId="22C3C071" w14:textId="1F4991FE"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27.2%</w:t>
            </w:r>
          </w:p>
        </w:tc>
      </w:tr>
      <w:tr w:rsidR="00512ECB" w:rsidRPr="0093215E" w14:paraId="55A1149D" w14:textId="77777777" w:rsidTr="00512ECB">
        <w:trPr>
          <w:trHeight w:val="285"/>
        </w:trPr>
        <w:tc>
          <w:tcPr>
            <w:tcW w:w="2427" w:type="dxa"/>
            <w:tcBorders>
              <w:top w:val="nil"/>
              <w:left w:val="single" w:sz="4" w:space="0" w:color="auto"/>
              <w:bottom w:val="nil"/>
              <w:right w:val="nil"/>
            </w:tcBorders>
            <w:shd w:val="clear" w:color="auto" w:fill="auto"/>
            <w:vAlign w:val="center"/>
            <w:hideMark/>
          </w:tcPr>
          <w:p w14:paraId="6B79A5AE"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（横浜市）</w:t>
            </w:r>
          </w:p>
        </w:tc>
        <w:tc>
          <w:tcPr>
            <w:tcW w:w="1190" w:type="dxa"/>
            <w:tcBorders>
              <w:top w:val="nil"/>
              <w:left w:val="single" w:sz="4" w:space="0" w:color="auto"/>
              <w:bottom w:val="nil"/>
              <w:right w:val="single" w:sz="4" w:space="0" w:color="auto"/>
            </w:tcBorders>
            <w:shd w:val="clear" w:color="auto" w:fill="auto"/>
            <w:vAlign w:val="center"/>
            <w:hideMark/>
          </w:tcPr>
          <w:p w14:paraId="34D5E2FF"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720</w:t>
            </w:r>
          </w:p>
        </w:tc>
        <w:tc>
          <w:tcPr>
            <w:tcW w:w="1208" w:type="dxa"/>
            <w:tcBorders>
              <w:top w:val="nil"/>
              <w:left w:val="nil"/>
              <w:bottom w:val="nil"/>
              <w:right w:val="nil"/>
            </w:tcBorders>
            <w:shd w:val="clear" w:color="auto" w:fill="auto"/>
            <w:vAlign w:val="center"/>
            <w:hideMark/>
          </w:tcPr>
          <w:p w14:paraId="0C7221F0"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578</w:t>
            </w:r>
          </w:p>
        </w:tc>
        <w:tc>
          <w:tcPr>
            <w:tcW w:w="1134" w:type="dxa"/>
            <w:tcBorders>
              <w:top w:val="nil"/>
              <w:left w:val="single" w:sz="4" w:space="0" w:color="auto"/>
              <w:bottom w:val="nil"/>
              <w:right w:val="single" w:sz="4" w:space="0" w:color="auto"/>
            </w:tcBorders>
            <w:shd w:val="clear" w:color="auto" w:fill="auto"/>
            <w:vAlign w:val="center"/>
            <w:hideMark/>
          </w:tcPr>
          <w:p w14:paraId="118CAABD" w14:textId="48EECFB4"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19.7%</w:t>
            </w:r>
          </w:p>
        </w:tc>
        <w:tc>
          <w:tcPr>
            <w:tcW w:w="1276" w:type="dxa"/>
            <w:tcBorders>
              <w:top w:val="nil"/>
              <w:left w:val="nil"/>
              <w:bottom w:val="nil"/>
              <w:right w:val="nil"/>
            </w:tcBorders>
            <w:shd w:val="clear" w:color="auto" w:fill="auto"/>
            <w:vAlign w:val="center"/>
            <w:hideMark/>
          </w:tcPr>
          <w:p w14:paraId="5C7ED120"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19.6</w:t>
            </w:r>
          </w:p>
        </w:tc>
        <w:tc>
          <w:tcPr>
            <w:tcW w:w="1275" w:type="dxa"/>
            <w:tcBorders>
              <w:top w:val="nil"/>
              <w:left w:val="single" w:sz="4" w:space="0" w:color="auto"/>
              <w:bottom w:val="nil"/>
              <w:right w:val="single" w:sz="4" w:space="0" w:color="auto"/>
            </w:tcBorders>
            <w:shd w:val="clear" w:color="auto" w:fill="auto"/>
            <w:vAlign w:val="center"/>
            <w:hideMark/>
          </w:tcPr>
          <w:p w14:paraId="0829A8DF"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15.6</w:t>
            </w:r>
          </w:p>
        </w:tc>
        <w:tc>
          <w:tcPr>
            <w:tcW w:w="1134" w:type="dxa"/>
            <w:tcBorders>
              <w:top w:val="nil"/>
              <w:left w:val="nil"/>
              <w:bottom w:val="nil"/>
              <w:right w:val="single" w:sz="4" w:space="0" w:color="auto"/>
            </w:tcBorders>
            <w:shd w:val="clear" w:color="auto" w:fill="auto"/>
            <w:vAlign w:val="center"/>
            <w:hideMark/>
          </w:tcPr>
          <w:p w14:paraId="41402A3C" w14:textId="64728042"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20.5%</w:t>
            </w:r>
          </w:p>
        </w:tc>
      </w:tr>
      <w:tr w:rsidR="00512ECB" w:rsidRPr="0093215E" w14:paraId="02F91EDB" w14:textId="77777777" w:rsidTr="00512ECB">
        <w:trPr>
          <w:trHeight w:val="285"/>
        </w:trPr>
        <w:tc>
          <w:tcPr>
            <w:tcW w:w="2427" w:type="dxa"/>
            <w:tcBorders>
              <w:top w:val="nil"/>
              <w:left w:val="single" w:sz="4" w:space="0" w:color="auto"/>
              <w:bottom w:val="nil"/>
              <w:right w:val="nil"/>
            </w:tcBorders>
            <w:shd w:val="clear" w:color="auto" w:fill="auto"/>
            <w:vAlign w:val="center"/>
            <w:hideMark/>
          </w:tcPr>
          <w:p w14:paraId="1FA0BC8E"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（川崎市）</w:t>
            </w:r>
          </w:p>
        </w:tc>
        <w:tc>
          <w:tcPr>
            <w:tcW w:w="1190" w:type="dxa"/>
            <w:tcBorders>
              <w:top w:val="nil"/>
              <w:left w:val="single" w:sz="4" w:space="0" w:color="auto"/>
              <w:bottom w:val="nil"/>
              <w:right w:val="single" w:sz="4" w:space="0" w:color="auto"/>
            </w:tcBorders>
            <w:shd w:val="clear" w:color="auto" w:fill="auto"/>
            <w:vAlign w:val="center"/>
            <w:hideMark/>
          </w:tcPr>
          <w:p w14:paraId="746E4E2D"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329</w:t>
            </w:r>
          </w:p>
        </w:tc>
        <w:tc>
          <w:tcPr>
            <w:tcW w:w="1208" w:type="dxa"/>
            <w:tcBorders>
              <w:top w:val="nil"/>
              <w:left w:val="nil"/>
              <w:bottom w:val="nil"/>
              <w:right w:val="nil"/>
            </w:tcBorders>
            <w:shd w:val="clear" w:color="auto" w:fill="auto"/>
            <w:vAlign w:val="center"/>
            <w:hideMark/>
          </w:tcPr>
          <w:p w14:paraId="46BA1633"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229</w:t>
            </w:r>
          </w:p>
        </w:tc>
        <w:tc>
          <w:tcPr>
            <w:tcW w:w="1134" w:type="dxa"/>
            <w:tcBorders>
              <w:top w:val="nil"/>
              <w:left w:val="single" w:sz="4" w:space="0" w:color="auto"/>
              <w:bottom w:val="nil"/>
              <w:right w:val="single" w:sz="4" w:space="0" w:color="auto"/>
            </w:tcBorders>
            <w:shd w:val="clear" w:color="auto" w:fill="auto"/>
            <w:vAlign w:val="center"/>
            <w:hideMark/>
          </w:tcPr>
          <w:p w14:paraId="6BF2741F" w14:textId="0CA313DF"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30.4%</w:t>
            </w:r>
          </w:p>
        </w:tc>
        <w:tc>
          <w:tcPr>
            <w:tcW w:w="1276" w:type="dxa"/>
            <w:tcBorders>
              <w:top w:val="nil"/>
              <w:left w:val="nil"/>
              <w:bottom w:val="nil"/>
              <w:right w:val="nil"/>
            </w:tcBorders>
            <w:shd w:val="clear" w:color="auto" w:fill="auto"/>
            <w:vAlign w:val="center"/>
            <w:hideMark/>
          </w:tcPr>
          <w:p w14:paraId="4F5DC20C"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23.3</w:t>
            </w:r>
          </w:p>
        </w:tc>
        <w:tc>
          <w:tcPr>
            <w:tcW w:w="1275" w:type="dxa"/>
            <w:tcBorders>
              <w:top w:val="nil"/>
              <w:left w:val="single" w:sz="4" w:space="0" w:color="auto"/>
              <w:bottom w:val="nil"/>
              <w:right w:val="single" w:sz="4" w:space="0" w:color="auto"/>
            </w:tcBorders>
            <w:shd w:val="clear" w:color="auto" w:fill="auto"/>
            <w:vAlign w:val="center"/>
            <w:hideMark/>
          </w:tcPr>
          <w:p w14:paraId="5AEA18B4"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15.7</w:t>
            </w:r>
          </w:p>
        </w:tc>
        <w:tc>
          <w:tcPr>
            <w:tcW w:w="1134" w:type="dxa"/>
            <w:tcBorders>
              <w:top w:val="nil"/>
              <w:left w:val="nil"/>
              <w:bottom w:val="nil"/>
              <w:right w:val="single" w:sz="4" w:space="0" w:color="auto"/>
            </w:tcBorders>
            <w:shd w:val="clear" w:color="auto" w:fill="auto"/>
            <w:vAlign w:val="center"/>
            <w:hideMark/>
          </w:tcPr>
          <w:p w14:paraId="61C2A321" w14:textId="17AF4CA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32.7%</w:t>
            </w:r>
          </w:p>
        </w:tc>
      </w:tr>
      <w:tr w:rsidR="00512ECB" w:rsidRPr="0093215E" w14:paraId="7916607D" w14:textId="77777777" w:rsidTr="00512ECB">
        <w:trPr>
          <w:trHeight w:val="285"/>
        </w:trPr>
        <w:tc>
          <w:tcPr>
            <w:tcW w:w="2427" w:type="dxa"/>
            <w:tcBorders>
              <w:top w:val="single" w:sz="4" w:space="0" w:color="auto"/>
              <w:left w:val="single" w:sz="4" w:space="0" w:color="auto"/>
              <w:bottom w:val="nil"/>
              <w:right w:val="nil"/>
            </w:tcBorders>
            <w:shd w:val="clear" w:color="auto" w:fill="auto"/>
            <w:vAlign w:val="center"/>
            <w:hideMark/>
          </w:tcPr>
          <w:p w14:paraId="2A216052"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愛知県</w:t>
            </w:r>
          </w:p>
        </w:tc>
        <w:tc>
          <w:tcPr>
            <w:tcW w:w="1190" w:type="dxa"/>
            <w:tcBorders>
              <w:top w:val="single" w:sz="4" w:space="0" w:color="auto"/>
              <w:left w:val="single" w:sz="4" w:space="0" w:color="auto"/>
              <w:bottom w:val="nil"/>
              <w:right w:val="single" w:sz="4" w:space="0" w:color="auto"/>
            </w:tcBorders>
            <w:shd w:val="clear" w:color="auto" w:fill="auto"/>
            <w:vAlign w:val="center"/>
            <w:hideMark/>
          </w:tcPr>
          <w:p w14:paraId="5D78FC70"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957</w:t>
            </w:r>
          </w:p>
        </w:tc>
        <w:tc>
          <w:tcPr>
            <w:tcW w:w="1208" w:type="dxa"/>
            <w:tcBorders>
              <w:top w:val="single" w:sz="4" w:space="0" w:color="auto"/>
              <w:left w:val="nil"/>
              <w:bottom w:val="nil"/>
              <w:right w:val="nil"/>
            </w:tcBorders>
            <w:shd w:val="clear" w:color="auto" w:fill="auto"/>
            <w:vAlign w:val="center"/>
            <w:hideMark/>
          </w:tcPr>
          <w:p w14:paraId="05792C95"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777</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14B00615" w14:textId="673DFF91"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18.8%</w:t>
            </w:r>
          </w:p>
        </w:tc>
        <w:tc>
          <w:tcPr>
            <w:tcW w:w="1276" w:type="dxa"/>
            <w:tcBorders>
              <w:top w:val="single" w:sz="4" w:space="0" w:color="auto"/>
              <w:left w:val="nil"/>
              <w:bottom w:val="nil"/>
              <w:right w:val="nil"/>
            </w:tcBorders>
            <w:shd w:val="clear" w:color="auto" w:fill="auto"/>
            <w:vAlign w:val="center"/>
            <w:hideMark/>
          </w:tcPr>
          <w:p w14:paraId="3FE5FEB7"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18.5</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756976F6"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15.1</w:t>
            </w:r>
          </w:p>
        </w:tc>
        <w:tc>
          <w:tcPr>
            <w:tcW w:w="1134" w:type="dxa"/>
            <w:tcBorders>
              <w:top w:val="single" w:sz="4" w:space="0" w:color="auto"/>
              <w:left w:val="nil"/>
              <w:bottom w:val="nil"/>
              <w:right w:val="single" w:sz="4" w:space="0" w:color="auto"/>
            </w:tcBorders>
            <w:shd w:val="clear" w:color="auto" w:fill="auto"/>
            <w:vAlign w:val="center"/>
            <w:hideMark/>
          </w:tcPr>
          <w:p w14:paraId="6A05BC51" w14:textId="3B1C72FE"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18.2%</w:t>
            </w:r>
          </w:p>
        </w:tc>
      </w:tr>
      <w:tr w:rsidR="00512ECB" w:rsidRPr="0093215E" w14:paraId="18027D85" w14:textId="77777777" w:rsidTr="00512ECB">
        <w:trPr>
          <w:trHeight w:val="285"/>
        </w:trPr>
        <w:tc>
          <w:tcPr>
            <w:tcW w:w="2427" w:type="dxa"/>
            <w:tcBorders>
              <w:top w:val="nil"/>
              <w:left w:val="single" w:sz="4" w:space="0" w:color="auto"/>
              <w:bottom w:val="single" w:sz="4" w:space="0" w:color="auto"/>
              <w:right w:val="nil"/>
            </w:tcBorders>
            <w:shd w:val="clear" w:color="auto" w:fill="auto"/>
            <w:vAlign w:val="center"/>
            <w:hideMark/>
          </w:tcPr>
          <w:p w14:paraId="6A809F48"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（名古屋市）</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14:paraId="636B815E"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701</w:t>
            </w:r>
          </w:p>
        </w:tc>
        <w:tc>
          <w:tcPr>
            <w:tcW w:w="1208" w:type="dxa"/>
            <w:tcBorders>
              <w:top w:val="nil"/>
              <w:left w:val="nil"/>
              <w:bottom w:val="single" w:sz="4" w:space="0" w:color="auto"/>
              <w:right w:val="nil"/>
            </w:tcBorders>
            <w:shd w:val="clear" w:color="auto" w:fill="auto"/>
            <w:vAlign w:val="center"/>
            <w:hideMark/>
          </w:tcPr>
          <w:p w14:paraId="2E4EE8CA"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528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45479B" w14:textId="5082484C"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24.7%</w:t>
            </w:r>
          </w:p>
        </w:tc>
        <w:tc>
          <w:tcPr>
            <w:tcW w:w="1276" w:type="dxa"/>
            <w:tcBorders>
              <w:top w:val="nil"/>
              <w:left w:val="nil"/>
              <w:bottom w:val="single" w:sz="4" w:space="0" w:color="auto"/>
              <w:right w:val="nil"/>
            </w:tcBorders>
            <w:shd w:val="clear" w:color="auto" w:fill="auto"/>
            <w:vAlign w:val="center"/>
            <w:hideMark/>
          </w:tcPr>
          <w:p w14:paraId="10D8BDF5"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31.0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5FC1FC4"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23.2</w:t>
            </w:r>
          </w:p>
        </w:tc>
        <w:tc>
          <w:tcPr>
            <w:tcW w:w="1134" w:type="dxa"/>
            <w:tcBorders>
              <w:top w:val="nil"/>
              <w:left w:val="nil"/>
              <w:bottom w:val="single" w:sz="4" w:space="0" w:color="auto"/>
              <w:right w:val="single" w:sz="4" w:space="0" w:color="auto"/>
            </w:tcBorders>
            <w:shd w:val="clear" w:color="auto" w:fill="auto"/>
            <w:vAlign w:val="center"/>
            <w:hideMark/>
          </w:tcPr>
          <w:p w14:paraId="145B9226" w14:textId="4D744953"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25.2%</w:t>
            </w:r>
          </w:p>
        </w:tc>
      </w:tr>
      <w:tr w:rsidR="00512ECB" w:rsidRPr="0093215E" w14:paraId="12720E4C" w14:textId="77777777" w:rsidTr="00512ECB">
        <w:trPr>
          <w:trHeight w:val="285"/>
        </w:trPr>
        <w:tc>
          <w:tcPr>
            <w:tcW w:w="2427" w:type="dxa"/>
            <w:tcBorders>
              <w:top w:val="nil"/>
              <w:left w:val="single" w:sz="4" w:space="0" w:color="auto"/>
              <w:bottom w:val="nil"/>
              <w:right w:val="nil"/>
            </w:tcBorders>
            <w:shd w:val="clear" w:color="auto" w:fill="auto"/>
            <w:vAlign w:val="center"/>
            <w:hideMark/>
          </w:tcPr>
          <w:p w14:paraId="32961642"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兵庫県</w:t>
            </w:r>
          </w:p>
        </w:tc>
        <w:tc>
          <w:tcPr>
            <w:tcW w:w="1190" w:type="dxa"/>
            <w:tcBorders>
              <w:top w:val="nil"/>
              <w:left w:val="single" w:sz="4" w:space="0" w:color="auto"/>
              <w:bottom w:val="nil"/>
              <w:right w:val="single" w:sz="4" w:space="0" w:color="auto"/>
            </w:tcBorders>
            <w:shd w:val="clear" w:color="auto" w:fill="auto"/>
            <w:vAlign w:val="center"/>
            <w:hideMark/>
          </w:tcPr>
          <w:p w14:paraId="42E0ABA2"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823</w:t>
            </w:r>
          </w:p>
        </w:tc>
        <w:tc>
          <w:tcPr>
            <w:tcW w:w="1208" w:type="dxa"/>
            <w:tcBorders>
              <w:top w:val="nil"/>
              <w:left w:val="nil"/>
              <w:bottom w:val="nil"/>
              <w:right w:val="nil"/>
            </w:tcBorders>
            <w:shd w:val="clear" w:color="auto" w:fill="auto"/>
            <w:vAlign w:val="center"/>
            <w:hideMark/>
          </w:tcPr>
          <w:p w14:paraId="40252E88"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706</w:t>
            </w:r>
          </w:p>
        </w:tc>
        <w:tc>
          <w:tcPr>
            <w:tcW w:w="1134" w:type="dxa"/>
            <w:tcBorders>
              <w:top w:val="nil"/>
              <w:left w:val="single" w:sz="4" w:space="0" w:color="auto"/>
              <w:bottom w:val="nil"/>
              <w:right w:val="single" w:sz="4" w:space="0" w:color="auto"/>
            </w:tcBorders>
            <w:shd w:val="clear" w:color="auto" w:fill="auto"/>
            <w:vAlign w:val="center"/>
            <w:hideMark/>
          </w:tcPr>
          <w:p w14:paraId="6D76F896" w14:textId="311C77A8"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14.2%</w:t>
            </w:r>
          </w:p>
        </w:tc>
        <w:tc>
          <w:tcPr>
            <w:tcW w:w="1276" w:type="dxa"/>
            <w:tcBorders>
              <w:top w:val="nil"/>
              <w:left w:val="nil"/>
              <w:bottom w:val="nil"/>
              <w:right w:val="nil"/>
            </w:tcBorders>
            <w:shd w:val="clear" w:color="auto" w:fill="auto"/>
            <w:vAlign w:val="center"/>
            <w:hideMark/>
          </w:tcPr>
          <w:p w14:paraId="082B82E3"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20.3</w:t>
            </w:r>
          </w:p>
        </w:tc>
        <w:tc>
          <w:tcPr>
            <w:tcW w:w="1275" w:type="dxa"/>
            <w:tcBorders>
              <w:top w:val="nil"/>
              <w:left w:val="single" w:sz="4" w:space="0" w:color="auto"/>
              <w:bottom w:val="nil"/>
              <w:right w:val="single" w:sz="4" w:space="0" w:color="auto"/>
            </w:tcBorders>
            <w:shd w:val="clear" w:color="auto" w:fill="auto"/>
            <w:vAlign w:val="center"/>
            <w:hideMark/>
          </w:tcPr>
          <w:p w14:paraId="084903A1"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17.4</w:t>
            </w:r>
          </w:p>
        </w:tc>
        <w:tc>
          <w:tcPr>
            <w:tcW w:w="1134" w:type="dxa"/>
            <w:tcBorders>
              <w:top w:val="nil"/>
              <w:left w:val="nil"/>
              <w:bottom w:val="nil"/>
              <w:right w:val="single" w:sz="4" w:space="0" w:color="auto"/>
            </w:tcBorders>
            <w:shd w:val="clear" w:color="auto" w:fill="auto"/>
            <w:vAlign w:val="center"/>
            <w:hideMark/>
          </w:tcPr>
          <w:p w14:paraId="741CDDB3" w14:textId="012DC0D6"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14.1%</w:t>
            </w:r>
          </w:p>
        </w:tc>
      </w:tr>
      <w:tr w:rsidR="00512ECB" w:rsidRPr="0093215E" w14:paraId="4AFA6DF2" w14:textId="77777777" w:rsidTr="00512ECB">
        <w:trPr>
          <w:trHeight w:val="285"/>
        </w:trPr>
        <w:tc>
          <w:tcPr>
            <w:tcW w:w="2427" w:type="dxa"/>
            <w:tcBorders>
              <w:top w:val="nil"/>
              <w:left w:val="single" w:sz="4" w:space="0" w:color="auto"/>
              <w:bottom w:val="single" w:sz="4" w:space="0" w:color="auto"/>
              <w:right w:val="nil"/>
            </w:tcBorders>
            <w:shd w:val="clear" w:color="auto" w:fill="auto"/>
            <w:vAlign w:val="center"/>
            <w:hideMark/>
          </w:tcPr>
          <w:p w14:paraId="3C9B2D3C"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（神戸市）</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14:paraId="28233668"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403</w:t>
            </w:r>
          </w:p>
        </w:tc>
        <w:tc>
          <w:tcPr>
            <w:tcW w:w="1208" w:type="dxa"/>
            <w:tcBorders>
              <w:top w:val="nil"/>
              <w:left w:val="nil"/>
              <w:bottom w:val="single" w:sz="4" w:space="0" w:color="auto"/>
              <w:right w:val="nil"/>
            </w:tcBorders>
            <w:shd w:val="clear" w:color="auto" w:fill="auto"/>
            <w:vAlign w:val="center"/>
            <w:hideMark/>
          </w:tcPr>
          <w:p w14:paraId="69EB04ED"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330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28ED6F" w14:textId="2C273F06"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18.1%</w:t>
            </w:r>
          </w:p>
        </w:tc>
        <w:tc>
          <w:tcPr>
            <w:tcW w:w="1276" w:type="dxa"/>
            <w:tcBorders>
              <w:top w:val="nil"/>
              <w:left w:val="nil"/>
              <w:bottom w:val="single" w:sz="4" w:space="0" w:color="auto"/>
              <w:right w:val="nil"/>
            </w:tcBorders>
            <w:shd w:val="clear" w:color="auto" w:fill="auto"/>
            <w:vAlign w:val="center"/>
            <w:hideMark/>
          </w:tcPr>
          <w:p w14:paraId="5529A665"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26.2</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9E16043"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21.5</w:t>
            </w:r>
          </w:p>
        </w:tc>
        <w:tc>
          <w:tcPr>
            <w:tcW w:w="1134" w:type="dxa"/>
            <w:tcBorders>
              <w:top w:val="nil"/>
              <w:left w:val="nil"/>
              <w:bottom w:val="single" w:sz="4" w:space="0" w:color="auto"/>
              <w:right w:val="single" w:sz="4" w:space="0" w:color="auto"/>
            </w:tcBorders>
            <w:shd w:val="clear" w:color="auto" w:fill="auto"/>
            <w:vAlign w:val="center"/>
            <w:hideMark/>
          </w:tcPr>
          <w:p w14:paraId="1636AF94" w14:textId="534B7063"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18.1%</w:t>
            </w:r>
          </w:p>
        </w:tc>
      </w:tr>
      <w:tr w:rsidR="00512ECB" w:rsidRPr="0093215E" w14:paraId="54B4C866" w14:textId="77777777" w:rsidTr="00512ECB">
        <w:trPr>
          <w:trHeight w:val="285"/>
        </w:trPr>
        <w:tc>
          <w:tcPr>
            <w:tcW w:w="2427" w:type="dxa"/>
            <w:tcBorders>
              <w:top w:val="nil"/>
              <w:left w:val="single" w:sz="4" w:space="0" w:color="auto"/>
              <w:bottom w:val="single" w:sz="4" w:space="0" w:color="auto"/>
              <w:right w:val="nil"/>
            </w:tcBorders>
            <w:shd w:val="clear" w:color="auto" w:fill="auto"/>
            <w:vAlign w:val="center"/>
            <w:hideMark/>
          </w:tcPr>
          <w:p w14:paraId="0458CB10" w14:textId="77777777" w:rsidR="00512ECB" w:rsidRPr="0093215E" w:rsidRDefault="00512ECB" w:rsidP="0093215E">
            <w:pPr>
              <w:rPr>
                <w:rFonts w:ascii="ＭＳ 明朝" w:eastAsia="ＭＳ 明朝" w:hAnsi="ＭＳ 明朝" w:cs="ＭＳ Ｐゴシック"/>
                <w:color w:val="000000"/>
                <w:kern w:val="0"/>
                <w:sz w:val="22"/>
              </w:rPr>
            </w:pPr>
            <w:r w:rsidRPr="0093215E">
              <w:rPr>
                <w:rFonts w:ascii="ＭＳ 明朝" w:eastAsia="ＭＳ 明朝" w:hAnsi="ＭＳ 明朝" w:cs="ＭＳ Ｐゴシック" w:hint="eastAsia"/>
                <w:color w:val="000000"/>
                <w:kern w:val="0"/>
                <w:sz w:val="22"/>
              </w:rPr>
              <w:t>全国</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14:paraId="5D72D8BD"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24,170</w:t>
            </w:r>
          </w:p>
        </w:tc>
        <w:tc>
          <w:tcPr>
            <w:tcW w:w="1208" w:type="dxa"/>
            <w:tcBorders>
              <w:top w:val="nil"/>
              <w:left w:val="nil"/>
              <w:bottom w:val="single" w:sz="4" w:space="0" w:color="auto"/>
              <w:right w:val="nil"/>
            </w:tcBorders>
            <w:shd w:val="clear" w:color="auto" w:fill="auto"/>
            <w:vAlign w:val="center"/>
            <w:hideMark/>
          </w:tcPr>
          <w:p w14:paraId="19F19FC8"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19,615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8B7C51" w14:textId="78A99E98"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18.8%</w:t>
            </w:r>
          </w:p>
        </w:tc>
        <w:tc>
          <w:tcPr>
            <w:tcW w:w="1276" w:type="dxa"/>
            <w:tcBorders>
              <w:top w:val="nil"/>
              <w:left w:val="nil"/>
              <w:bottom w:val="single" w:sz="4" w:space="0" w:color="auto"/>
              <w:right w:val="nil"/>
            </w:tcBorders>
            <w:shd w:val="clear" w:color="auto" w:fill="auto"/>
            <w:vAlign w:val="center"/>
            <w:hideMark/>
          </w:tcPr>
          <w:p w14:paraId="332D2643"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19.0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621B553" w14:textId="77777777"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15.4</w:t>
            </w:r>
          </w:p>
        </w:tc>
        <w:tc>
          <w:tcPr>
            <w:tcW w:w="1134" w:type="dxa"/>
            <w:tcBorders>
              <w:top w:val="nil"/>
              <w:left w:val="nil"/>
              <w:bottom w:val="single" w:sz="4" w:space="0" w:color="auto"/>
              <w:right w:val="single" w:sz="4" w:space="0" w:color="auto"/>
            </w:tcBorders>
            <w:shd w:val="clear" w:color="auto" w:fill="auto"/>
            <w:vAlign w:val="center"/>
            <w:hideMark/>
          </w:tcPr>
          <w:p w14:paraId="36361AF4" w14:textId="10236AF9" w:rsidR="00512ECB" w:rsidRPr="0093215E" w:rsidRDefault="00512ECB" w:rsidP="0093215E">
            <w:pPr>
              <w:jc w:val="right"/>
              <w:rPr>
                <w:rFonts w:ascii="Century" w:eastAsia="ＭＳ Ｐゴシック" w:hAnsi="Century" w:cs="ＭＳ Ｐゴシック"/>
                <w:color w:val="000000"/>
                <w:kern w:val="0"/>
                <w:sz w:val="22"/>
              </w:rPr>
            </w:pPr>
            <w:r w:rsidRPr="0093215E">
              <w:rPr>
                <w:rFonts w:ascii="Century" w:eastAsia="ＭＳ Ｐゴシック" w:hAnsi="Century" w:cs="ＭＳ Ｐゴシック"/>
                <w:color w:val="000000"/>
                <w:kern w:val="0"/>
                <w:sz w:val="22"/>
              </w:rPr>
              <w:t>18.9%</w:t>
            </w:r>
          </w:p>
        </w:tc>
      </w:tr>
    </w:tbl>
    <w:p w14:paraId="157E2BB6" w14:textId="2E06576B" w:rsidR="00F26F65" w:rsidRDefault="003A2AB3"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　）内は別掲　＜　＞</w:t>
      </w:r>
      <w:r w:rsidR="006D0289">
        <w:rPr>
          <w:rFonts w:asciiTheme="minorHAnsi" w:eastAsiaTheme="minorEastAsia" w:cstheme="minorBidi" w:hint="eastAsia"/>
          <w:color w:val="000000" w:themeColor="dark1"/>
          <w:sz w:val="22"/>
          <w:szCs w:val="22"/>
        </w:rPr>
        <w:t>内は再掲</w:t>
      </w:r>
    </w:p>
    <w:p w14:paraId="7D834DE4" w14:textId="11A62EA9" w:rsidR="00B30530" w:rsidRDefault="00A220D0"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lastRenderedPageBreak/>
        <w:t xml:space="preserve">図２　</w:t>
      </w:r>
      <w:r w:rsidR="00A80CE5">
        <w:rPr>
          <w:rFonts w:asciiTheme="minorHAnsi" w:eastAsiaTheme="minorEastAsia" w:cstheme="minorBidi" w:hint="eastAsia"/>
          <w:color w:val="000000" w:themeColor="dark1"/>
          <w:sz w:val="22"/>
          <w:szCs w:val="22"/>
        </w:rPr>
        <w:t>喀痰塗抹陽性肺結核り患率（人口</w:t>
      </w:r>
      <w:r w:rsidR="00A80CE5">
        <w:rPr>
          <w:rFonts w:asciiTheme="minorHAnsi" w:eastAsiaTheme="minorEastAsia" w:cstheme="minorBidi" w:hint="eastAsia"/>
          <w:color w:val="000000" w:themeColor="dark1"/>
          <w:sz w:val="22"/>
          <w:szCs w:val="22"/>
        </w:rPr>
        <w:t>10</w:t>
      </w:r>
      <w:r w:rsidR="00A80CE5">
        <w:rPr>
          <w:rFonts w:asciiTheme="minorHAnsi" w:eastAsiaTheme="minorEastAsia" w:cstheme="minorBidi" w:hint="eastAsia"/>
          <w:color w:val="000000" w:themeColor="dark1"/>
          <w:sz w:val="22"/>
          <w:szCs w:val="22"/>
        </w:rPr>
        <w:t>万対）</w:t>
      </w:r>
    </w:p>
    <w:p w14:paraId="66425BF3" w14:textId="6D7235D6" w:rsidR="0093215E" w:rsidRDefault="0093215E"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51883CD7" wp14:editId="161C2778">
            <wp:extent cx="5991225" cy="2152650"/>
            <wp:effectExtent l="0" t="0" r="9525" b="19050"/>
            <wp:docPr id="356" name="グラフ 3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F92500" w14:textId="5CE6D374" w:rsidR="000F7C4A" w:rsidRDefault="00CA4BD0" w:rsidP="00992D59">
      <w:pPr>
        <w:pStyle w:val="Web"/>
        <w:spacing w:before="0" w:beforeAutospacing="0" w:after="0" w:afterAutospacing="0" w:line="300" w:lineRule="auto"/>
      </w:pPr>
      <w:r>
        <w:rPr>
          <w:rFonts w:asciiTheme="minorHAnsi" w:eastAsiaTheme="minorEastAsia" w:cstheme="minorBidi" w:hint="eastAsia"/>
          <w:color w:val="000000" w:themeColor="dark1"/>
          <w:sz w:val="22"/>
          <w:szCs w:val="22"/>
        </w:rPr>
        <w:t>喀痰塗抹陽性肺結核り患率は</w:t>
      </w:r>
      <w:r w:rsidR="000F7C4A">
        <w:rPr>
          <w:rFonts w:asciiTheme="minorHAnsi" w:eastAsiaTheme="minorEastAsia" w:cstheme="minorBidi" w:hint="eastAsia"/>
          <w:color w:val="000000" w:themeColor="dark1"/>
          <w:sz w:val="22"/>
          <w:szCs w:val="22"/>
        </w:rPr>
        <w:t>、</w:t>
      </w:r>
      <w:r>
        <w:rPr>
          <w:rFonts w:asciiTheme="minorHAnsi" w:eastAsiaTheme="minorEastAsia" w:cstheme="minorBidi" w:hint="eastAsia"/>
          <w:color w:val="000000" w:themeColor="dark1"/>
          <w:sz w:val="22"/>
          <w:szCs w:val="22"/>
        </w:rPr>
        <w:t>全国、大阪府ともに、</w:t>
      </w:r>
      <w:r w:rsidR="000F7C4A">
        <w:rPr>
          <w:rFonts w:asciiTheme="minorHAnsi" w:eastAsiaTheme="minorEastAsia" w:cstheme="minorBidi" w:hint="eastAsia"/>
          <w:color w:val="000000" w:themeColor="dark1"/>
          <w:sz w:val="22"/>
          <w:szCs w:val="22"/>
        </w:rPr>
        <w:t>減少率の鈍化がみられ</w:t>
      </w:r>
      <w:r w:rsidR="00E944BA">
        <w:rPr>
          <w:rFonts w:asciiTheme="minorHAnsi" w:eastAsiaTheme="minorEastAsia" w:cstheme="minorBidi" w:hint="eastAsia"/>
          <w:color w:val="000000" w:themeColor="dark1"/>
          <w:sz w:val="22"/>
          <w:szCs w:val="22"/>
        </w:rPr>
        <w:t>ます</w:t>
      </w:r>
      <w:r w:rsidR="000F7C4A">
        <w:rPr>
          <w:rFonts w:asciiTheme="minorHAnsi" w:eastAsiaTheme="minorEastAsia" w:cstheme="minorBidi" w:hint="eastAsia"/>
          <w:color w:val="000000" w:themeColor="dark1"/>
          <w:sz w:val="22"/>
          <w:szCs w:val="22"/>
        </w:rPr>
        <w:t>。</w:t>
      </w:r>
    </w:p>
    <w:p w14:paraId="26DF6C65" w14:textId="4623CACA" w:rsidR="00B30530" w:rsidRPr="006B730B" w:rsidRDefault="00B30530" w:rsidP="00992D59">
      <w:pPr>
        <w:pStyle w:val="Web"/>
        <w:spacing w:before="0" w:beforeAutospacing="0" w:after="0" w:afterAutospacing="0" w:line="300" w:lineRule="auto"/>
        <w:rPr>
          <w:rFonts w:asciiTheme="minorHAnsi" w:eastAsiaTheme="minorEastAsia" w:cstheme="minorBidi"/>
          <w:color w:val="000000" w:themeColor="dark1"/>
          <w:sz w:val="22"/>
          <w:szCs w:val="22"/>
          <w:u w:val="single"/>
        </w:rPr>
      </w:pPr>
    </w:p>
    <w:p w14:paraId="6F155842" w14:textId="2E25A87C" w:rsidR="00B30530" w:rsidRDefault="00A220D0"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 xml:space="preserve">図３　</w:t>
      </w:r>
      <w:r w:rsidR="00A80CE5">
        <w:rPr>
          <w:rFonts w:asciiTheme="minorHAnsi" w:eastAsiaTheme="minorEastAsia" w:cstheme="minorBidi" w:hint="eastAsia"/>
          <w:color w:val="000000" w:themeColor="dark1"/>
          <w:sz w:val="22"/>
          <w:szCs w:val="22"/>
        </w:rPr>
        <w:t>結核死亡率（人口</w:t>
      </w:r>
      <w:r w:rsidR="00A80CE5">
        <w:rPr>
          <w:rFonts w:asciiTheme="minorHAnsi" w:eastAsiaTheme="minorEastAsia" w:cstheme="minorBidi" w:hint="eastAsia"/>
          <w:color w:val="000000" w:themeColor="dark1"/>
          <w:sz w:val="22"/>
          <w:szCs w:val="22"/>
        </w:rPr>
        <w:t>10</w:t>
      </w:r>
      <w:r w:rsidR="00A80CE5">
        <w:rPr>
          <w:rFonts w:asciiTheme="minorHAnsi" w:eastAsiaTheme="minorEastAsia" w:cstheme="minorBidi" w:hint="eastAsia"/>
          <w:color w:val="000000" w:themeColor="dark1"/>
          <w:sz w:val="22"/>
          <w:szCs w:val="22"/>
        </w:rPr>
        <w:t>万対）</w:t>
      </w:r>
    </w:p>
    <w:p w14:paraId="6D7CD1B4" w14:textId="19B64397" w:rsidR="004A73C3" w:rsidRDefault="004A73C3"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004BBC6B" wp14:editId="03C86ADF">
            <wp:extent cx="5991225" cy="2266950"/>
            <wp:effectExtent l="0" t="0" r="9525" b="19050"/>
            <wp:docPr id="360" name="グラフ 3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443EE3" w14:textId="0AF0CB1C" w:rsidR="00B30530" w:rsidRPr="00E944BA" w:rsidRDefault="00E944BA" w:rsidP="00992D59">
      <w:pPr>
        <w:pStyle w:val="Web"/>
        <w:spacing w:before="0" w:beforeAutospacing="0" w:after="0" w:afterAutospacing="0" w:line="300" w:lineRule="auto"/>
        <w:rPr>
          <w:rFonts w:asciiTheme="minorHAnsi" w:eastAsiaTheme="minorEastAsia" w:cstheme="minorBidi"/>
          <w:color w:val="000000" w:themeColor="text1"/>
          <w:sz w:val="22"/>
          <w:szCs w:val="22"/>
        </w:rPr>
      </w:pPr>
      <w:r>
        <w:rPr>
          <w:rFonts w:asciiTheme="minorHAnsi" w:eastAsiaTheme="minorEastAsia" w:cstheme="minorBidi" w:hint="eastAsia"/>
          <w:color w:val="000000" w:themeColor="text1"/>
          <w:sz w:val="22"/>
          <w:szCs w:val="22"/>
        </w:rPr>
        <w:t>全国的には横ばい傾向で</w:t>
      </w:r>
      <w:r w:rsidR="00EC246B" w:rsidRPr="00E944BA">
        <w:rPr>
          <w:rFonts w:asciiTheme="minorHAnsi" w:eastAsiaTheme="minorEastAsia" w:cstheme="minorBidi" w:hint="eastAsia"/>
          <w:color w:val="000000" w:themeColor="text1"/>
          <w:sz w:val="22"/>
          <w:szCs w:val="22"/>
        </w:rPr>
        <w:t>、大阪府では</w:t>
      </w:r>
      <w:r w:rsidR="004E5B6B">
        <w:rPr>
          <w:rFonts w:asciiTheme="minorHAnsi" w:eastAsiaTheme="minorEastAsia" w:cstheme="minorBidi" w:hint="eastAsia"/>
          <w:color w:val="000000" w:themeColor="text1"/>
          <w:sz w:val="22"/>
          <w:szCs w:val="22"/>
        </w:rPr>
        <w:t>平成</w:t>
      </w:r>
      <w:r w:rsidR="00114E04">
        <w:rPr>
          <w:rFonts w:asciiTheme="minorHAnsi" w:eastAsiaTheme="minorEastAsia" w:cstheme="minorBidi" w:hint="eastAsia"/>
          <w:color w:val="000000" w:themeColor="text1"/>
          <w:sz w:val="22"/>
          <w:szCs w:val="22"/>
        </w:rPr>
        <w:t>23</w:t>
      </w:r>
      <w:r>
        <w:rPr>
          <w:rFonts w:asciiTheme="minorHAnsi" w:eastAsiaTheme="minorEastAsia" w:cstheme="minorBidi" w:hint="eastAsia"/>
          <w:color w:val="000000" w:themeColor="text1"/>
          <w:sz w:val="22"/>
          <w:szCs w:val="22"/>
        </w:rPr>
        <w:t>年までは</w:t>
      </w:r>
      <w:r w:rsidR="00EC246B" w:rsidRPr="00E944BA">
        <w:rPr>
          <w:rFonts w:asciiTheme="minorHAnsi" w:eastAsiaTheme="minorEastAsia" w:cstheme="minorBidi" w:hint="eastAsia"/>
          <w:color w:val="000000" w:themeColor="text1"/>
          <w:sz w:val="22"/>
          <w:szCs w:val="22"/>
        </w:rPr>
        <w:t>増加してい</w:t>
      </w:r>
      <w:r>
        <w:rPr>
          <w:rFonts w:asciiTheme="minorHAnsi" w:eastAsiaTheme="minorEastAsia" w:cstheme="minorBidi" w:hint="eastAsia"/>
          <w:color w:val="000000" w:themeColor="text1"/>
          <w:sz w:val="22"/>
          <w:szCs w:val="22"/>
        </w:rPr>
        <w:t>ました</w:t>
      </w:r>
      <w:r w:rsidR="00EC246B" w:rsidRPr="00E944BA">
        <w:rPr>
          <w:rFonts w:asciiTheme="minorHAnsi" w:eastAsiaTheme="minorEastAsia" w:cstheme="minorBidi" w:hint="eastAsia"/>
          <w:color w:val="000000" w:themeColor="text1"/>
          <w:sz w:val="22"/>
          <w:szCs w:val="22"/>
        </w:rPr>
        <w:t>が、</w:t>
      </w:r>
      <w:r w:rsidR="00114E04" w:rsidRPr="005E59B6">
        <w:rPr>
          <w:rFonts w:asciiTheme="minorHAnsi" w:eastAsiaTheme="minorEastAsia" w:cstheme="minorBidi" w:hint="eastAsia"/>
          <w:color w:val="000000" w:themeColor="text1"/>
          <w:sz w:val="22"/>
          <w:szCs w:val="22"/>
        </w:rPr>
        <w:t>その後は横ばい傾向です。</w:t>
      </w:r>
    </w:p>
    <w:p w14:paraId="777C9E59" w14:textId="77777777" w:rsidR="000F7C4A" w:rsidRDefault="000F7C4A"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52747741" w14:textId="04F4FBF3" w:rsidR="00A220D0" w:rsidRDefault="00A220D0"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図４　</w:t>
      </w:r>
      <w:r w:rsidR="00EF06C0" w:rsidRPr="004301DB">
        <w:rPr>
          <w:rFonts w:eastAsiaTheme="minorEastAsia" w:hint="eastAsia"/>
          <w:color w:val="000000" w:themeColor="dark1"/>
          <w:sz w:val="22"/>
        </w:rPr>
        <w:t>新登録肺結核中再治療割合</w:t>
      </w:r>
    </w:p>
    <w:p w14:paraId="57040E1D" w14:textId="183053EC" w:rsidR="004A73C3" w:rsidRPr="00EF06C0" w:rsidRDefault="004A73C3" w:rsidP="00992D59">
      <w:pPr>
        <w:adjustRightInd w:val="0"/>
        <w:snapToGrid w:val="0"/>
        <w:spacing w:line="300" w:lineRule="auto"/>
        <w:rPr>
          <w:rFonts w:eastAsiaTheme="minorEastAsia"/>
          <w:color w:val="000000" w:themeColor="dark1"/>
          <w:sz w:val="22"/>
        </w:rPr>
      </w:pPr>
      <w:r>
        <w:rPr>
          <w:noProof/>
        </w:rPr>
        <w:drawing>
          <wp:inline distT="0" distB="0" distL="0" distR="0" wp14:anchorId="11103FC9" wp14:editId="2C6A4C11">
            <wp:extent cx="6086475" cy="2276475"/>
            <wp:effectExtent l="0" t="0" r="9525" b="9525"/>
            <wp:docPr id="361" name="グラフ 3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EDB2F2" w14:textId="19895FAB" w:rsidR="000F7C4A" w:rsidRPr="00CA1D7E" w:rsidRDefault="00EC246B" w:rsidP="006052E3">
      <w:pPr>
        <w:adjustRightInd w:val="0"/>
        <w:snapToGrid w:val="0"/>
        <w:spacing w:line="300" w:lineRule="auto"/>
        <w:ind w:firstLineChars="100" w:firstLine="220"/>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新登録肺結核中の再治療の割合は、大阪市が高い状況にあ</w:t>
      </w:r>
      <w:r w:rsidR="00E944BA">
        <w:rPr>
          <w:rFonts w:asciiTheme="minorEastAsia" w:eastAsiaTheme="minorEastAsia" w:hAnsiTheme="minorEastAsia" w:cs="ＭＳ Ｐゴシック" w:hint="eastAsia"/>
          <w:color w:val="000000"/>
          <w:kern w:val="0"/>
          <w:sz w:val="22"/>
        </w:rPr>
        <w:t>ります</w:t>
      </w:r>
      <w:r w:rsidR="00D14B5E">
        <w:rPr>
          <w:rFonts w:asciiTheme="minorEastAsia" w:eastAsiaTheme="minorEastAsia" w:hAnsiTheme="minorEastAsia" w:cs="ＭＳ Ｐゴシック" w:hint="eastAsia"/>
          <w:color w:val="000000"/>
          <w:kern w:val="0"/>
          <w:sz w:val="22"/>
        </w:rPr>
        <w:t>。</w:t>
      </w:r>
    </w:p>
    <w:p w14:paraId="13DE605B" w14:textId="5C069749" w:rsidR="002653DD" w:rsidRDefault="00C761B4"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lastRenderedPageBreak/>
        <w:t>図</w:t>
      </w:r>
      <w:r w:rsidR="00713F26">
        <w:rPr>
          <w:rFonts w:asciiTheme="minorHAnsi" w:eastAsiaTheme="minorEastAsia" w:cstheme="minorBidi" w:hint="eastAsia"/>
          <w:color w:val="000000" w:themeColor="dark1"/>
          <w:sz w:val="22"/>
          <w:szCs w:val="22"/>
        </w:rPr>
        <w:t>5</w:t>
      </w:r>
      <w:r w:rsidR="000F7C4A">
        <w:rPr>
          <w:rFonts w:asciiTheme="minorHAnsi" w:eastAsiaTheme="minorEastAsia" w:cstheme="minorBidi" w:hint="eastAsia"/>
          <w:color w:val="000000" w:themeColor="dark1"/>
          <w:sz w:val="22"/>
          <w:szCs w:val="22"/>
        </w:rPr>
        <w:t xml:space="preserve">　</w:t>
      </w:r>
      <w:r w:rsidR="002653DD">
        <w:rPr>
          <w:rFonts w:asciiTheme="minorHAnsi" w:eastAsiaTheme="minorEastAsia" w:cstheme="minorBidi" w:hint="eastAsia"/>
          <w:color w:val="000000" w:themeColor="dark1"/>
          <w:sz w:val="22"/>
          <w:szCs w:val="22"/>
        </w:rPr>
        <w:t>平成</w:t>
      </w:r>
      <w:r w:rsidR="002653DD">
        <w:rPr>
          <w:rFonts w:asciiTheme="minorHAnsi" w:eastAsiaTheme="minorEastAsia" w:cstheme="minorBidi" w:hint="eastAsia"/>
          <w:color w:val="000000" w:themeColor="dark1"/>
          <w:sz w:val="22"/>
          <w:szCs w:val="22"/>
        </w:rPr>
        <w:t>26</w:t>
      </w:r>
      <w:r w:rsidR="002653DD">
        <w:rPr>
          <w:rFonts w:asciiTheme="minorHAnsi" w:eastAsiaTheme="minorEastAsia" w:cstheme="minorBidi" w:hint="eastAsia"/>
          <w:color w:val="000000" w:themeColor="dark1"/>
          <w:sz w:val="22"/>
          <w:szCs w:val="22"/>
        </w:rPr>
        <w:t>年新登録患者</w:t>
      </w:r>
      <w:r w:rsidR="00431D7C">
        <w:rPr>
          <w:rFonts w:asciiTheme="minorHAnsi" w:eastAsiaTheme="minorEastAsia" w:cstheme="minorBidi" w:hint="eastAsia"/>
          <w:color w:val="000000" w:themeColor="dark1"/>
          <w:sz w:val="22"/>
          <w:szCs w:val="22"/>
        </w:rPr>
        <w:t>年齢階級別結核り</w:t>
      </w:r>
      <w:r w:rsidR="000F7C4A">
        <w:rPr>
          <w:rFonts w:asciiTheme="minorHAnsi" w:eastAsiaTheme="minorEastAsia" w:cstheme="minorBidi" w:hint="eastAsia"/>
          <w:color w:val="000000" w:themeColor="dark1"/>
          <w:sz w:val="22"/>
          <w:szCs w:val="22"/>
        </w:rPr>
        <w:t>患率（</w:t>
      </w:r>
      <w:r w:rsidR="00C20D0E">
        <w:rPr>
          <w:rFonts w:asciiTheme="minorHAnsi" w:eastAsiaTheme="minorEastAsia" w:cstheme="minorBidi" w:hint="eastAsia"/>
          <w:color w:val="000000" w:themeColor="dark1"/>
          <w:sz w:val="22"/>
          <w:szCs w:val="22"/>
        </w:rPr>
        <w:t>人口</w:t>
      </w:r>
      <w:r w:rsidR="00C20D0E">
        <w:rPr>
          <w:rFonts w:asciiTheme="minorHAnsi" w:eastAsiaTheme="minorEastAsia" w:cstheme="minorBidi" w:hint="eastAsia"/>
          <w:color w:val="000000" w:themeColor="dark1"/>
          <w:sz w:val="22"/>
          <w:szCs w:val="22"/>
        </w:rPr>
        <w:t>10</w:t>
      </w:r>
      <w:r w:rsidR="00C20D0E">
        <w:rPr>
          <w:rFonts w:asciiTheme="minorHAnsi" w:eastAsiaTheme="minorEastAsia" w:cstheme="minorBidi" w:hint="eastAsia"/>
          <w:color w:val="000000" w:themeColor="dark1"/>
          <w:sz w:val="22"/>
          <w:szCs w:val="22"/>
        </w:rPr>
        <w:t>万対</w:t>
      </w:r>
      <w:r w:rsidR="000F7C4A">
        <w:rPr>
          <w:rFonts w:asciiTheme="minorHAnsi" w:eastAsiaTheme="minorEastAsia" w:cstheme="minorBidi" w:hint="eastAsia"/>
          <w:color w:val="000000" w:themeColor="dark1"/>
          <w:sz w:val="22"/>
          <w:szCs w:val="22"/>
        </w:rPr>
        <w:t xml:space="preserve">）　</w:t>
      </w:r>
      <w:r w:rsidR="00DF467F">
        <w:rPr>
          <w:rFonts w:asciiTheme="minorHAnsi" w:eastAsiaTheme="minorEastAsia" w:cstheme="minorBidi" w:hint="eastAsia"/>
          <w:color w:val="000000" w:themeColor="dark1"/>
          <w:sz w:val="22"/>
          <w:szCs w:val="22"/>
        </w:rPr>
        <w:t xml:space="preserve">　　　　　　</w:t>
      </w:r>
    </w:p>
    <w:p w14:paraId="44AAA386" w14:textId="3F85521D" w:rsidR="002653DD" w:rsidRDefault="002653DD"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78ABFFD1" wp14:editId="37B10800">
            <wp:extent cx="6057900" cy="2419350"/>
            <wp:effectExtent l="0" t="0" r="19050" b="1905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E6C52F" w14:textId="77777777" w:rsidR="002653DD" w:rsidRDefault="002653DD"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51BFB820" w14:textId="2AAAAB68" w:rsidR="002653DD" w:rsidRDefault="002653DD"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図</w:t>
      </w:r>
      <w:r>
        <w:rPr>
          <w:rFonts w:asciiTheme="minorHAnsi" w:eastAsiaTheme="minorEastAsia" w:cstheme="minorBidi" w:hint="eastAsia"/>
          <w:color w:val="000000" w:themeColor="dark1"/>
          <w:sz w:val="22"/>
          <w:szCs w:val="22"/>
        </w:rPr>
        <w:t>6</w:t>
      </w:r>
      <w:r>
        <w:rPr>
          <w:rFonts w:asciiTheme="minorHAnsi" w:eastAsiaTheme="minorEastAsia" w:cstheme="minorBidi" w:hint="eastAsia"/>
          <w:color w:val="000000" w:themeColor="dark1"/>
          <w:sz w:val="22"/>
          <w:szCs w:val="22"/>
        </w:rPr>
        <w:t xml:space="preserve">　平成</w:t>
      </w:r>
      <w:r w:rsidRPr="000347F1">
        <w:rPr>
          <w:rFonts w:asciiTheme="minorEastAsia" w:eastAsiaTheme="minorEastAsia" w:hAnsiTheme="minorEastAsia" w:cstheme="minorBidi" w:hint="eastAsia"/>
          <w:color w:val="000000" w:themeColor="dark1"/>
          <w:sz w:val="22"/>
          <w:szCs w:val="22"/>
        </w:rPr>
        <w:t>26</w:t>
      </w:r>
      <w:r>
        <w:rPr>
          <w:rFonts w:asciiTheme="minorHAnsi" w:eastAsiaTheme="minorEastAsia" w:cstheme="minorBidi" w:hint="eastAsia"/>
          <w:color w:val="000000" w:themeColor="dark1"/>
          <w:sz w:val="22"/>
          <w:szCs w:val="22"/>
        </w:rPr>
        <w:t>年新登録患者年代別人数（割合）</w:t>
      </w:r>
    </w:p>
    <w:p w14:paraId="506794D1" w14:textId="61CB50D5" w:rsidR="000F7C4A" w:rsidRDefault="008655CF"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4FE8DCB6" wp14:editId="3C24C708">
            <wp:extent cx="4238625" cy="2381250"/>
            <wp:effectExtent l="0" t="0" r="9525" b="1905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CF368E" w14:textId="77777777" w:rsidR="00431D7C" w:rsidRDefault="00431D7C"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1AFACA8F" w14:textId="33FB1F8C" w:rsidR="00DE3B41" w:rsidRPr="00580EC9" w:rsidRDefault="00DE3B41" w:rsidP="00713F26">
      <w:pPr>
        <w:pStyle w:val="Web"/>
        <w:spacing w:before="0" w:beforeAutospacing="0" w:after="0" w:afterAutospacing="0" w:line="360" w:lineRule="auto"/>
        <w:rPr>
          <w:rFonts w:asciiTheme="minorHAnsi" w:eastAsiaTheme="minorEastAsia" w:cstheme="minorBidi"/>
          <w:color w:val="000000" w:themeColor="text1"/>
          <w:sz w:val="22"/>
          <w:szCs w:val="22"/>
        </w:rPr>
      </w:pPr>
      <w:r w:rsidRPr="00431D7C">
        <w:rPr>
          <w:rFonts w:asciiTheme="minorHAnsi" w:eastAsiaTheme="minorEastAsia" w:cstheme="minorBidi" w:hint="eastAsia"/>
          <w:color w:val="FF0000"/>
          <w:sz w:val="22"/>
          <w:szCs w:val="22"/>
        </w:rPr>
        <w:t xml:space="preserve">　</w:t>
      </w:r>
      <w:r w:rsidR="00431D7C" w:rsidRPr="00580EC9">
        <w:rPr>
          <w:rFonts w:asciiTheme="minorHAnsi" w:eastAsiaTheme="minorEastAsia" w:cstheme="minorBidi" w:hint="eastAsia"/>
          <w:color w:val="000000" w:themeColor="text1"/>
          <w:sz w:val="22"/>
          <w:szCs w:val="22"/>
        </w:rPr>
        <w:t>大阪府は全国に比べ、高齢者の結核り患率が高い状況にあります。大阪府の平成</w:t>
      </w:r>
      <w:r w:rsidR="00431D7C" w:rsidRPr="00580EC9">
        <w:rPr>
          <w:rFonts w:asciiTheme="minorHAnsi" w:eastAsiaTheme="minorEastAsia" w:cstheme="minorBidi" w:hint="eastAsia"/>
          <w:color w:val="000000" w:themeColor="text1"/>
          <w:sz w:val="22"/>
          <w:szCs w:val="22"/>
        </w:rPr>
        <w:t>26</w:t>
      </w:r>
      <w:r w:rsidR="00431D7C" w:rsidRPr="00580EC9">
        <w:rPr>
          <w:rFonts w:asciiTheme="minorHAnsi" w:eastAsiaTheme="minorEastAsia" w:cstheme="minorBidi" w:hint="eastAsia"/>
          <w:color w:val="000000" w:themeColor="text1"/>
          <w:sz w:val="22"/>
          <w:szCs w:val="22"/>
        </w:rPr>
        <w:t>年の新登録患者は、</w:t>
      </w:r>
      <w:r w:rsidR="00431D7C" w:rsidRPr="000347F1">
        <w:rPr>
          <w:rFonts w:asciiTheme="minorEastAsia" w:eastAsiaTheme="minorEastAsia" w:hAnsiTheme="minorEastAsia" w:cstheme="minorBidi" w:hint="eastAsia"/>
          <w:color w:val="000000" w:themeColor="text1"/>
          <w:sz w:val="22"/>
          <w:szCs w:val="22"/>
        </w:rPr>
        <w:t>0</w:t>
      </w:r>
      <w:r w:rsidR="00266629" w:rsidRPr="000347F1">
        <w:rPr>
          <w:rFonts w:asciiTheme="minorEastAsia" w:eastAsiaTheme="minorEastAsia" w:hAnsiTheme="minorEastAsia" w:cstheme="minorBidi" w:hint="eastAsia"/>
          <w:color w:val="000000" w:themeColor="text1"/>
          <w:sz w:val="22"/>
          <w:szCs w:val="22"/>
        </w:rPr>
        <w:t>～</w:t>
      </w:r>
      <w:r w:rsidR="00431D7C" w:rsidRPr="000347F1">
        <w:rPr>
          <w:rFonts w:asciiTheme="minorEastAsia" w:eastAsiaTheme="minorEastAsia" w:hAnsiTheme="minorEastAsia" w:cstheme="minorBidi" w:hint="eastAsia"/>
          <w:color w:val="000000" w:themeColor="text1"/>
          <w:sz w:val="22"/>
          <w:szCs w:val="22"/>
        </w:rPr>
        <w:t>19</w:t>
      </w:r>
      <w:r w:rsidR="00431D7C" w:rsidRPr="00580EC9">
        <w:rPr>
          <w:rFonts w:asciiTheme="minorHAnsi" w:eastAsiaTheme="minorEastAsia" w:cstheme="minorBidi" w:hint="eastAsia"/>
          <w:color w:val="000000" w:themeColor="text1"/>
          <w:sz w:val="22"/>
          <w:szCs w:val="22"/>
        </w:rPr>
        <w:t>才の若年者は</w:t>
      </w:r>
      <w:r w:rsidR="00431D7C" w:rsidRPr="000347F1">
        <w:rPr>
          <w:rFonts w:asciiTheme="minorEastAsia" w:eastAsiaTheme="minorEastAsia" w:hAnsiTheme="minorEastAsia" w:cstheme="minorBidi" w:hint="eastAsia"/>
          <w:color w:val="000000" w:themeColor="text1"/>
          <w:sz w:val="22"/>
          <w:szCs w:val="22"/>
        </w:rPr>
        <w:t>20人（全体の0.92％）ですが、60才以上は1,495人で全体の69.0％</w:t>
      </w:r>
      <w:r w:rsidRPr="00580EC9">
        <w:rPr>
          <w:rFonts w:asciiTheme="minorHAnsi" w:eastAsiaTheme="minorEastAsia" w:cstheme="minorBidi" w:hint="eastAsia"/>
          <w:color w:val="000000" w:themeColor="text1"/>
          <w:sz w:val="22"/>
          <w:szCs w:val="22"/>
        </w:rPr>
        <w:t>を占めてい</w:t>
      </w:r>
      <w:r w:rsidR="00E944BA" w:rsidRPr="00580EC9">
        <w:rPr>
          <w:rFonts w:asciiTheme="minorHAnsi" w:eastAsiaTheme="minorEastAsia" w:cstheme="minorBidi" w:hint="eastAsia"/>
          <w:color w:val="000000" w:themeColor="text1"/>
          <w:sz w:val="22"/>
          <w:szCs w:val="22"/>
        </w:rPr>
        <w:t>ます</w:t>
      </w:r>
      <w:r w:rsidR="00431D7C" w:rsidRPr="00580EC9">
        <w:rPr>
          <w:rFonts w:asciiTheme="minorHAnsi" w:eastAsiaTheme="minorEastAsia" w:cstheme="minorBidi" w:hint="eastAsia"/>
          <w:color w:val="000000" w:themeColor="text1"/>
          <w:sz w:val="22"/>
          <w:szCs w:val="22"/>
        </w:rPr>
        <w:t>。</w:t>
      </w:r>
    </w:p>
    <w:p w14:paraId="19D4B925" w14:textId="4374BBDE" w:rsidR="00713F26" w:rsidRDefault="00713F26"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10CF90B1" w14:textId="77777777" w:rsidR="00713F26" w:rsidRDefault="00713F26"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3D61C53A" w14:textId="77777777" w:rsidR="005165D9" w:rsidRDefault="005165D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6AD81876" w14:textId="77777777" w:rsidR="005165D9" w:rsidRDefault="005165D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7F2F5143" w14:textId="77777777" w:rsidR="005165D9" w:rsidRDefault="005165D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554D74D8" w14:textId="77777777" w:rsidR="005165D9" w:rsidRDefault="005165D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178865E7" w14:textId="77777777" w:rsidR="005165D9" w:rsidRDefault="005165D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088D46B9" w14:textId="77777777" w:rsidR="00972978" w:rsidRDefault="00972978"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5122D712" w14:textId="77777777" w:rsidR="00580EC9" w:rsidRDefault="00580EC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40A1BB62" w14:textId="77777777" w:rsidR="00580EC9" w:rsidRDefault="00580EC9" w:rsidP="00713F26">
      <w:pPr>
        <w:pStyle w:val="Web"/>
        <w:spacing w:before="0" w:beforeAutospacing="0" w:after="0" w:afterAutospacing="0" w:line="300" w:lineRule="auto"/>
        <w:rPr>
          <w:rFonts w:asciiTheme="minorHAnsi" w:eastAsiaTheme="minorEastAsia" w:cstheme="minorBidi"/>
          <w:color w:val="000000" w:themeColor="dark1"/>
          <w:sz w:val="22"/>
          <w:szCs w:val="22"/>
        </w:rPr>
      </w:pPr>
    </w:p>
    <w:p w14:paraId="6B2A4836" w14:textId="4B935600" w:rsidR="0069222F" w:rsidRDefault="00B45AA6" w:rsidP="00713F26">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lastRenderedPageBreak/>
        <w:t>図</w:t>
      </w:r>
      <w:r w:rsidR="00972978">
        <w:rPr>
          <w:rFonts w:asciiTheme="minorHAnsi" w:eastAsiaTheme="minorEastAsia" w:cstheme="minorBidi" w:hint="eastAsia"/>
          <w:color w:val="000000" w:themeColor="dark1"/>
          <w:sz w:val="22"/>
          <w:szCs w:val="22"/>
        </w:rPr>
        <w:t>７</w:t>
      </w:r>
      <w:r w:rsidR="00431D7C">
        <w:rPr>
          <w:rFonts w:asciiTheme="minorHAnsi" w:eastAsiaTheme="minorEastAsia" w:cstheme="minorBidi" w:hint="eastAsia"/>
          <w:color w:val="000000" w:themeColor="dark1"/>
          <w:sz w:val="22"/>
          <w:szCs w:val="22"/>
        </w:rPr>
        <w:t xml:space="preserve">　新登録中外国</w:t>
      </w:r>
      <w:r>
        <w:rPr>
          <w:rFonts w:asciiTheme="minorHAnsi" w:eastAsiaTheme="minorEastAsia" w:cstheme="minorBidi" w:hint="eastAsia"/>
          <w:color w:val="000000" w:themeColor="dark1"/>
          <w:sz w:val="22"/>
          <w:szCs w:val="22"/>
        </w:rPr>
        <w:t>出生者割合（％）</w:t>
      </w:r>
    </w:p>
    <w:p w14:paraId="0124BF7E" w14:textId="3EB970D3" w:rsidR="00506B87" w:rsidRDefault="00506B87" w:rsidP="00713F26">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6B2A1169" wp14:editId="30EEA20C">
            <wp:extent cx="6067425" cy="2714625"/>
            <wp:effectExtent l="0" t="0" r="9525"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39D5E2" w14:textId="7ED1A67E" w:rsidR="005165D9" w:rsidRDefault="005165D9" w:rsidP="005165D9">
      <w:pPr>
        <w:spacing w:line="300" w:lineRule="auto"/>
        <w:rPr>
          <w:noProof/>
          <w:color w:val="000000" w:themeColor="dark1"/>
          <w:sz w:val="22"/>
        </w:rPr>
      </w:pPr>
    </w:p>
    <w:p w14:paraId="6A8DEE7B" w14:textId="49C62A52" w:rsidR="00452661" w:rsidRDefault="00452661" w:rsidP="005165D9">
      <w:pPr>
        <w:spacing w:line="300" w:lineRule="auto"/>
        <w:rPr>
          <w:noProof/>
          <w:color w:val="000000" w:themeColor="dark1"/>
          <w:sz w:val="22"/>
        </w:rPr>
      </w:pPr>
      <w:r w:rsidRPr="00172A2E">
        <w:rPr>
          <w:rFonts w:asciiTheme="minorEastAsia" w:eastAsiaTheme="minorEastAsia" w:hAnsiTheme="minorEastAsia" w:hint="eastAsia"/>
          <w:noProof/>
          <w:sz w:val="22"/>
        </w:rPr>
        <w:t>図</w:t>
      </w:r>
      <w:r w:rsidR="00972978">
        <w:rPr>
          <w:rFonts w:asciiTheme="minorEastAsia" w:eastAsiaTheme="minorEastAsia" w:hAnsiTheme="minorEastAsia" w:hint="eastAsia"/>
          <w:noProof/>
          <w:sz w:val="22"/>
        </w:rPr>
        <w:t>８</w:t>
      </w:r>
      <w:r w:rsidRPr="00172A2E">
        <w:rPr>
          <w:rFonts w:asciiTheme="minorEastAsia" w:eastAsiaTheme="minorEastAsia" w:hAnsiTheme="minorEastAsia" w:hint="eastAsia"/>
          <w:noProof/>
          <w:sz w:val="22"/>
        </w:rPr>
        <w:t xml:space="preserve">　</w:t>
      </w:r>
      <w:r w:rsidR="005620DD">
        <w:rPr>
          <w:rFonts w:asciiTheme="minorEastAsia" w:eastAsiaTheme="minorEastAsia" w:hAnsiTheme="minorEastAsia" w:hint="eastAsia"/>
          <w:noProof/>
          <w:sz w:val="22"/>
        </w:rPr>
        <w:t>新登録者</w:t>
      </w:r>
      <w:r>
        <w:rPr>
          <w:rFonts w:asciiTheme="minorEastAsia" w:eastAsiaTheme="minorEastAsia" w:hAnsiTheme="minorEastAsia" w:hint="eastAsia"/>
          <w:noProof/>
          <w:sz w:val="22"/>
        </w:rPr>
        <w:t>年代別外国人割合（保健所設置市除く大阪府保健所管内）（平成21～25年）</w:t>
      </w:r>
    </w:p>
    <w:p w14:paraId="4BED2F9A" w14:textId="469F2893" w:rsidR="00452661" w:rsidRPr="00B45AA6" w:rsidRDefault="006454AA" w:rsidP="005165D9">
      <w:pPr>
        <w:spacing w:line="300" w:lineRule="auto"/>
        <w:rPr>
          <w:color w:val="000000" w:themeColor="dark1"/>
          <w:sz w:val="22"/>
        </w:rPr>
      </w:pPr>
      <w:r>
        <w:rPr>
          <w:noProof/>
        </w:rPr>
        <w:drawing>
          <wp:inline distT="0" distB="0" distL="0" distR="0" wp14:anchorId="62E46B7D" wp14:editId="22C118A3">
            <wp:extent cx="6067425" cy="3248025"/>
            <wp:effectExtent l="0" t="0" r="9525" b="952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7600D4" w14:textId="66DBC735" w:rsidR="006454AA" w:rsidRDefault="00412576" w:rsidP="005165D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 xml:space="preserve">　</w:t>
      </w:r>
    </w:p>
    <w:p w14:paraId="4CCF078F" w14:textId="14547556" w:rsidR="005165D9" w:rsidRDefault="00412576" w:rsidP="006454AA">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高まん延国から入国し発病する患者が増加し</w:t>
      </w:r>
      <w:r w:rsidR="005165D9">
        <w:rPr>
          <w:rFonts w:asciiTheme="minorHAnsi" w:eastAsiaTheme="minorEastAsia" w:cstheme="minorBidi" w:hint="eastAsia"/>
          <w:color w:val="000000" w:themeColor="dark1"/>
          <w:sz w:val="22"/>
          <w:szCs w:val="22"/>
        </w:rPr>
        <w:t>、また、若年層における外国人割合が高いことから、コミュニティや職場での感染まん延の恐れがあり、対策が必要です。</w:t>
      </w:r>
    </w:p>
    <w:p w14:paraId="6D6713CF" w14:textId="77777777" w:rsidR="005165D9" w:rsidRDefault="005165D9" w:rsidP="00992D59">
      <w:pPr>
        <w:spacing w:line="300" w:lineRule="auto"/>
        <w:rPr>
          <w:rFonts w:asciiTheme="minorEastAsia" w:hAnsiTheme="minorEastAsia"/>
          <w:sz w:val="22"/>
        </w:rPr>
      </w:pPr>
    </w:p>
    <w:p w14:paraId="5A307C79" w14:textId="77777777" w:rsidR="00166232" w:rsidRDefault="00166232" w:rsidP="00992D59">
      <w:pPr>
        <w:spacing w:line="300" w:lineRule="auto"/>
        <w:rPr>
          <w:rFonts w:asciiTheme="minorEastAsia" w:hAnsiTheme="minorEastAsia"/>
          <w:sz w:val="22"/>
        </w:rPr>
      </w:pPr>
    </w:p>
    <w:p w14:paraId="11240E65" w14:textId="77777777" w:rsidR="00166232" w:rsidRDefault="00166232" w:rsidP="00992D59">
      <w:pPr>
        <w:spacing w:line="300" w:lineRule="auto"/>
        <w:rPr>
          <w:rFonts w:asciiTheme="minorEastAsia" w:hAnsiTheme="minorEastAsia"/>
          <w:sz w:val="22"/>
        </w:rPr>
      </w:pPr>
    </w:p>
    <w:p w14:paraId="2F48E367" w14:textId="77777777" w:rsidR="00166232" w:rsidRDefault="00166232" w:rsidP="00992D59">
      <w:pPr>
        <w:spacing w:line="300" w:lineRule="auto"/>
        <w:rPr>
          <w:rFonts w:asciiTheme="minorEastAsia" w:hAnsiTheme="minorEastAsia"/>
          <w:sz w:val="22"/>
        </w:rPr>
      </w:pPr>
    </w:p>
    <w:p w14:paraId="1A48AE6D" w14:textId="77777777" w:rsidR="00166232" w:rsidRDefault="00166232" w:rsidP="00992D59">
      <w:pPr>
        <w:spacing w:line="300" w:lineRule="auto"/>
        <w:rPr>
          <w:rFonts w:asciiTheme="minorEastAsia" w:hAnsiTheme="minorEastAsia"/>
          <w:sz w:val="22"/>
        </w:rPr>
      </w:pPr>
    </w:p>
    <w:p w14:paraId="4627E97B" w14:textId="77777777" w:rsidR="00D14B5E" w:rsidRDefault="00D14B5E" w:rsidP="00992D59">
      <w:pPr>
        <w:spacing w:line="300" w:lineRule="auto"/>
        <w:rPr>
          <w:rFonts w:asciiTheme="minorEastAsia" w:eastAsiaTheme="minorEastAsia" w:hAnsiTheme="minorEastAsia"/>
          <w:sz w:val="22"/>
        </w:rPr>
      </w:pPr>
    </w:p>
    <w:p w14:paraId="78AFCAFA" w14:textId="08A916F8" w:rsidR="00E944BA" w:rsidRDefault="00E944BA" w:rsidP="00992D59">
      <w:pPr>
        <w:spacing w:line="300" w:lineRule="auto"/>
        <w:rPr>
          <w:rFonts w:asciiTheme="minorEastAsia" w:hAnsiTheme="minorEastAsia"/>
          <w:sz w:val="22"/>
        </w:rPr>
      </w:pPr>
      <w:r w:rsidRPr="00972978">
        <w:rPr>
          <w:rFonts w:asciiTheme="minorEastAsia" w:eastAsiaTheme="minorEastAsia" w:hAnsiTheme="minorEastAsia" w:hint="eastAsia"/>
          <w:sz w:val="22"/>
        </w:rPr>
        <w:lastRenderedPageBreak/>
        <w:t>図</w:t>
      </w:r>
      <w:r w:rsidR="00972978" w:rsidRPr="00972978">
        <w:rPr>
          <w:rFonts w:asciiTheme="minorEastAsia" w:eastAsiaTheme="minorEastAsia" w:hAnsiTheme="minorEastAsia" w:hint="eastAsia"/>
          <w:sz w:val="22"/>
        </w:rPr>
        <w:t>９</w:t>
      </w:r>
      <w:r>
        <w:rPr>
          <w:rFonts w:asciiTheme="minorEastAsia" w:hAnsiTheme="minorEastAsia" w:hint="eastAsia"/>
          <w:sz w:val="22"/>
        </w:rPr>
        <w:t xml:space="preserve">　　</w:t>
      </w:r>
      <w:r w:rsidR="00826FBF" w:rsidRPr="00A80CE5">
        <w:rPr>
          <w:rFonts w:asciiTheme="minorEastAsia" w:eastAsiaTheme="minorEastAsia" w:hAnsiTheme="minorEastAsia" w:hint="eastAsia"/>
          <w:sz w:val="22"/>
        </w:rPr>
        <w:t>ＢＣＧ</w:t>
      </w:r>
      <w:r w:rsidRPr="00A80CE5">
        <w:rPr>
          <w:rFonts w:asciiTheme="minorEastAsia" w:eastAsiaTheme="minorEastAsia" w:hAnsiTheme="minorEastAsia" w:hint="eastAsia"/>
          <w:sz w:val="22"/>
        </w:rPr>
        <w:t>接種率</w:t>
      </w:r>
      <w:r w:rsidR="00A80CE5" w:rsidRPr="00A80CE5">
        <w:rPr>
          <w:rFonts w:asciiTheme="minorEastAsia" w:eastAsiaTheme="minorEastAsia" w:hAnsiTheme="minorEastAsia" w:hint="eastAsia"/>
          <w:sz w:val="22"/>
        </w:rPr>
        <w:t>（大阪府保健所</w:t>
      </w:r>
      <w:r w:rsidR="00AC199E">
        <w:rPr>
          <w:rFonts w:asciiTheme="minorEastAsia" w:eastAsiaTheme="minorEastAsia" w:hAnsiTheme="minorEastAsia" w:hint="eastAsia"/>
          <w:sz w:val="22"/>
        </w:rPr>
        <w:t>管内</w:t>
      </w:r>
      <w:r w:rsidR="00A80CE5" w:rsidRPr="00A80CE5">
        <w:rPr>
          <w:rFonts w:asciiTheme="minorEastAsia" w:eastAsiaTheme="minorEastAsia" w:hAnsiTheme="minorEastAsia" w:hint="eastAsia"/>
          <w:sz w:val="22"/>
        </w:rPr>
        <w:t>）</w:t>
      </w:r>
    </w:p>
    <w:p w14:paraId="790512E2" w14:textId="36114CE5" w:rsidR="00E944BA" w:rsidRDefault="004E5B6B" w:rsidP="00992D59">
      <w:pPr>
        <w:adjustRightInd w:val="0"/>
        <w:snapToGrid w:val="0"/>
        <w:spacing w:line="300" w:lineRule="auto"/>
        <w:rPr>
          <w:rFonts w:asciiTheme="minorEastAsia" w:eastAsiaTheme="minorEastAsia" w:hAnsiTheme="minorEastAsia"/>
          <w:sz w:val="22"/>
        </w:rPr>
      </w:pPr>
      <w:r>
        <w:rPr>
          <w:noProof/>
        </w:rPr>
        <w:drawing>
          <wp:inline distT="0" distB="0" distL="0" distR="0" wp14:anchorId="50BFB2A6" wp14:editId="5F4DAF08">
            <wp:extent cx="6067425" cy="2219325"/>
            <wp:effectExtent l="0" t="0" r="9525" b="9525"/>
            <wp:docPr id="41" name="グラフ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B26801" w14:textId="559EC363" w:rsidR="00E944BA" w:rsidRDefault="0046668C" w:rsidP="004E5B6B">
      <w:pPr>
        <w:adjustRightInd w:val="0"/>
        <w:snapToGrid w:val="0"/>
        <w:spacing w:line="300" w:lineRule="auto"/>
        <w:rPr>
          <w:rFonts w:asciiTheme="minorEastAsia" w:eastAsiaTheme="minorEastAsia" w:hAnsiTheme="minorEastAsia"/>
          <w:sz w:val="22"/>
        </w:rPr>
      </w:pPr>
      <w:r w:rsidRPr="005E59B6">
        <w:rPr>
          <w:rFonts w:asciiTheme="minorEastAsia" w:eastAsiaTheme="minorEastAsia" w:hAnsiTheme="minorEastAsia" w:hint="eastAsia"/>
          <w:color w:val="000000" w:themeColor="text1"/>
          <w:sz w:val="22"/>
        </w:rPr>
        <w:t xml:space="preserve">　</w:t>
      </w:r>
      <w:r w:rsidR="00713F26" w:rsidRPr="005E59B6">
        <w:rPr>
          <w:rFonts w:asciiTheme="minorEastAsia" w:eastAsiaTheme="minorEastAsia" w:hAnsiTheme="minorEastAsia" w:hint="eastAsia"/>
          <w:color w:val="000000" w:themeColor="text1"/>
          <w:sz w:val="22"/>
        </w:rPr>
        <w:t>平成25年度以降は、</w:t>
      </w:r>
      <w:r w:rsidR="0048508E" w:rsidRPr="005E59B6">
        <w:rPr>
          <w:rFonts w:asciiTheme="minorEastAsia" w:eastAsiaTheme="minorEastAsia" w:hAnsiTheme="minorEastAsia" w:hint="eastAsia"/>
          <w:color w:val="000000" w:themeColor="text1"/>
          <w:sz w:val="22"/>
        </w:rPr>
        <w:t>標準的接種期間が</w:t>
      </w:r>
      <w:r w:rsidR="005620DD">
        <w:rPr>
          <w:rFonts w:asciiTheme="minorEastAsia" w:eastAsiaTheme="minorEastAsia" w:hAnsiTheme="minorEastAsia" w:hint="eastAsia"/>
          <w:color w:val="000000" w:themeColor="text1"/>
          <w:sz w:val="22"/>
        </w:rPr>
        <w:t>変更となり接種率が低下しました</w:t>
      </w:r>
      <w:r w:rsidR="00713F26" w:rsidRPr="005E59B6">
        <w:rPr>
          <w:rFonts w:asciiTheme="minorEastAsia" w:eastAsiaTheme="minorEastAsia" w:hAnsiTheme="minorEastAsia" w:hint="eastAsia"/>
          <w:color w:val="000000" w:themeColor="text1"/>
          <w:sz w:val="22"/>
        </w:rPr>
        <w:t>。</w:t>
      </w:r>
      <w:r w:rsidR="00713F26">
        <w:rPr>
          <w:rFonts w:asciiTheme="minorEastAsia" w:eastAsiaTheme="minorEastAsia" w:hAnsiTheme="minorEastAsia" w:hint="eastAsia"/>
          <w:sz w:val="22"/>
        </w:rPr>
        <w:t>そのため、平成25年度は前年度と一部</w:t>
      </w:r>
      <w:r w:rsidR="0048508E">
        <w:rPr>
          <w:rFonts w:asciiTheme="minorEastAsia" w:eastAsiaTheme="minorEastAsia" w:hAnsiTheme="minorEastAsia" w:hint="eastAsia"/>
          <w:sz w:val="22"/>
        </w:rPr>
        <w:t>対象者が重なる時期があったため、接種率が一時的に下が</w:t>
      </w:r>
      <w:r w:rsidR="00713F26">
        <w:rPr>
          <w:rFonts w:asciiTheme="minorEastAsia" w:eastAsiaTheme="minorEastAsia" w:hAnsiTheme="minorEastAsia" w:hint="eastAsia"/>
          <w:sz w:val="22"/>
        </w:rPr>
        <w:t>りました</w:t>
      </w:r>
      <w:r w:rsidR="0048508E">
        <w:rPr>
          <w:rFonts w:asciiTheme="minorEastAsia" w:eastAsiaTheme="minorEastAsia" w:hAnsiTheme="minorEastAsia" w:hint="eastAsia"/>
          <w:sz w:val="22"/>
        </w:rPr>
        <w:t>が、</w:t>
      </w:r>
      <w:r w:rsidR="00713F26">
        <w:rPr>
          <w:rFonts w:asciiTheme="minorEastAsia" w:eastAsiaTheme="minorEastAsia" w:hAnsiTheme="minorEastAsia" w:hint="eastAsia"/>
          <w:sz w:val="22"/>
        </w:rPr>
        <w:t>平成26</w:t>
      </w:r>
      <w:r w:rsidR="0048508E">
        <w:rPr>
          <w:rFonts w:asciiTheme="minorEastAsia" w:eastAsiaTheme="minorEastAsia" w:hAnsiTheme="minorEastAsia" w:hint="eastAsia"/>
          <w:sz w:val="22"/>
        </w:rPr>
        <w:t>年</w:t>
      </w:r>
      <w:r w:rsidR="00713F26">
        <w:rPr>
          <w:rFonts w:asciiTheme="minorEastAsia" w:eastAsiaTheme="minorEastAsia" w:hAnsiTheme="minorEastAsia" w:hint="eastAsia"/>
          <w:sz w:val="22"/>
        </w:rPr>
        <w:t>度</w:t>
      </w:r>
      <w:r w:rsidR="0048508E">
        <w:rPr>
          <w:rFonts w:asciiTheme="minorEastAsia" w:eastAsiaTheme="minorEastAsia" w:hAnsiTheme="minorEastAsia" w:hint="eastAsia"/>
          <w:sz w:val="22"/>
        </w:rPr>
        <w:t>は95％に近づきました。</w:t>
      </w:r>
    </w:p>
    <w:p w14:paraId="1992E979" w14:textId="77777777" w:rsidR="0046668C" w:rsidRDefault="0046668C" w:rsidP="00992D59">
      <w:pPr>
        <w:adjustRightInd w:val="0"/>
        <w:snapToGrid w:val="0"/>
        <w:spacing w:line="300" w:lineRule="auto"/>
        <w:rPr>
          <w:rFonts w:asciiTheme="minorEastAsia" w:eastAsiaTheme="minorEastAsia" w:hAnsiTheme="minorEastAsia"/>
          <w:sz w:val="22"/>
        </w:rPr>
      </w:pPr>
    </w:p>
    <w:p w14:paraId="34E881FD" w14:textId="6DB3B004" w:rsidR="00E944BA" w:rsidRDefault="00E944BA"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図</w:t>
      </w:r>
      <w:r w:rsidR="00972978">
        <w:rPr>
          <w:rFonts w:asciiTheme="minorHAnsi" w:eastAsiaTheme="minorEastAsia" w:cstheme="minorBidi" w:hint="eastAsia"/>
          <w:color w:val="000000" w:themeColor="dark1"/>
          <w:sz w:val="22"/>
          <w:szCs w:val="22"/>
        </w:rPr>
        <w:t>10</w:t>
      </w:r>
      <w:r>
        <w:rPr>
          <w:rFonts w:asciiTheme="minorHAnsi" w:eastAsiaTheme="minorEastAsia" w:cstheme="minorBidi" w:hint="eastAsia"/>
          <w:color w:val="000000" w:themeColor="dark1"/>
          <w:sz w:val="22"/>
          <w:szCs w:val="22"/>
        </w:rPr>
        <w:t xml:space="preserve">　</w:t>
      </w:r>
      <w:r w:rsidRPr="004301DB">
        <w:rPr>
          <w:rFonts w:asciiTheme="minorHAnsi" w:eastAsiaTheme="minorEastAsia" w:cstheme="minorBidi" w:hint="eastAsia"/>
          <w:color w:val="000000" w:themeColor="dark1"/>
          <w:sz w:val="22"/>
          <w:szCs w:val="22"/>
        </w:rPr>
        <w:t>年末総登録中</w:t>
      </w:r>
      <w:r w:rsidRPr="004301DB">
        <w:rPr>
          <w:rFonts w:asciiTheme="minorHAnsi" w:eastAsiaTheme="minorEastAsia" w:cstheme="minorBidi" w:hint="eastAsia"/>
          <w:color w:val="000000" w:themeColor="dark1"/>
          <w:sz w:val="22"/>
          <w:szCs w:val="22"/>
        </w:rPr>
        <w:t xml:space="preserve"> </w:t>
      </w:r>
      <w:r w:rsidRPr="004301DB">
        <w:rPr>
          <w:rFonts w:asciiTheme="minorHAnsi" w:eastAsiaTheme="minorEastAsia" w:cstheme="minorBidi" w:hint="eastAsia"/>
          <w:color w:val="000000" w:themeColor="dark1"/>
          <w:sz w:val="22"/>
          <w:szCs w:val="22"/>
        </w:rPr>
        <w:t>病状不明割合</w:t>
      </w:r>
    </w:p>
    <w:p w14:paraId="1865432C" w14:textId="5AD33528" w:rsidR="00506B87" w:rsidRPr="004301DB" w:rsidRDefault="00506B87" w:rsidP="00992D59">
      <w:pPr>
        <w:pStyle w:val="Web"/>
        <w:spacing w:before="0" w:beforeAutospacing="0" w:after="0" w:afterAutospacing="0" w:line="300" w:lineRule="auto"/>
        <w:rPr>
          <w:sz w:val="22"/>
          <w:szCs w:val="22"/>
        </w:rPr>
      </w:pPr>
      <w:r>
        <w:rPr>
          <w:noProof/>
        </w:rPr>
        <w:drawing>
          <wp:inline distT="0" distB="0" distL="0" distR="0" wp14:anchorId="73AB18B1" wp14:editId="0F9A4BD8">
            <wp:extent cx="6067425" cy="2514600"/>
            <wp:effectExtent l="0" t="0" r="9525" b="19050"/>
            <wp:docPr id="363" name="グラフ 3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33A7B3E" w14:textId="319E9905" w:rsidR="00E944BA" w:rsidRPr="00E71344" w:rsidRDefault="00826FBF" w:rsidP="00992D59">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平成</w:t>
      </w:r>
      <w:r w:rsidRPr="000347F1">
        <w:rPr>
          <w:rFonts w:asciiTheme="minorEastAsia" w:eastAsiaTheme="minorEastAsia" w:hAnsiTheme="minorEastAsia" w:cstheme="minorBidi" w:hint="eastAsia"/>
          <w:color w:val="000000" w:themeColor="dark1"/>
          <w:sz w:val="22"/>
          <w:szCs w:val="22"/>
        </w:rPr>
        <w:t>24</w:t>
      </w:r>
      <w:r>
        <w:rPr>
          <w:rFonts w:asciiTheme="minorHAnsi" w:eastAsiaTheme="minorEastAsia" w:cstheme="minorBidi" w:hint="eastAsia"/>
          <w:color w:val="000000" w:themeColor="dark1"/>
          <w:sz w:val="22"/>
          <w:szCs w:val="22"/>
        </w:rPr>
        <w:t>年</w:t>
      </w:r>
      <w:r w:rsidR="005620DD">
        <w:rPr>
          <w:rFonts w:asciiTheme="minorHAnsi" w:eastAsiaTheme="minorEastAsia" w:cstheme="minorBidi" w:hint="eastAsia"/>
          <w:color w:val="000000" w:themeColor="dark1"/>
          <w:sz w:val="22"/>
          <w:szCs w:val="22"/>
        </w:rPr>
        <w:t>に</w:t>
      </w:r>
      <w:r w:rsidR="00E944BA">
        <w:rPr>
          <w:rFonts w:asciiTheme="minorHAnsi" w:eastAsiaTheme="minorEastAsia" w:cstheme="minorBidi" w:hint="eastAsia"/>
          <w:color w:val="000000" w:themeColor="dark1"/>
          <w:sz w:val="22"/>
          <w:szCs w:val="22"/>
        </w:rPr>
        <w:t>、原則</w:t>
      </w:r>
      <w:r w:rsidR="00266629" w:rsidRPr="000347F1">
        <w:rPr>
          <w:rFonts w:asciiTheme="minorEastAsia" w:eastAsiaTheme="minorEastAsia" w:hAnsiTheme="minorEastAsia" w:cstheme="minorBidi" w:hint="eastAsia"/>
          <w:color w:val="000000" w:themeColor="dark1"/>
          <w:sz w:val="22"/>
          <w:szCs w:val="22"/>
        </w:rPr>
        <w:t>6</w:t>
      </w:r>
      <w:r w:rsidR="005620DD">
        <w:rPr>
          <w:rFonts w:asciiTheme="minorHAnsi" w:eastAsiaTheme="minorEastAsia" w:cstheme="minorBidi" w:hint="eastAsia"/>
          <w:color w:val="000000" w:themeColor="dark1"/>
          <w:sz w:val="22"/>
          <w:szCs w:val="22"/>
        </w:rPr>
        <w:t>月ごとの状況を把握し</w:t>
      </w:r>
      <w:r w:rsidR="00E944BA">
        <w:rPr>
          <w:rFonts w:asciiTheme="minorHAnsi" w:eastAsiaTheme="minorEastAsia" w:cstheme="minorBidi" w:hint="eastAsia"/>
          <w:color w:val="000000" w:themeColor="dark1"/>
          <w:sz w:val="22"/>
          <w:szCs w:val="22"/>
        </w:rPr>
        <w:t>入力</w:t>
      </w:r>
      <w:r w:rsidR="005620DD">
        <w:rPr>
          <w:rFonts w:asciiTheme="minorHAnsi" w:eastAsiaTheme="minorEastAsia" w:cstheme="minorBidi" w:hint="eastAsia"/>
          <w:color w:val="000000" w:themeColor="dark1"/>
          <w:sz w:val="22"/>
          <w:szCs w:val="22"/>
        </w:rPr>
        <w:t>すること</w:t>
      </w:r>
      <w:r w:rsidR="00E944BA">
        <w:rPr>
          <w:rFonts w:asciiTheme="minorHAnsi" w:eastAsiaTheme="minorEastAsia" w:cstheme="minorBidi" w:hint="eastAsia"/>
          <w:color w:val="000000" w:themeColor="dark1"/>
          <w:sz w:val="22"/>
          <w:szCs w:val="22"/>
        </w:rPr>
        <w:t>となったため、一時的に増加とな</w:t>
      </w:r>
      <w:r w:rsidR="0048508E">
        <w:rPr>
          <w:rFonts w:asciiTheme="minorHAnsi" w:eastAsiaTheme="minorEastAsia" w:cstheme="minorBidi" w:hint="eastAsia"/>
          <w:color w:val="000000" w:themeColor="dark1"/>
          <w:sz w:val="22"/>
          <w:szCs w:val="22"/>
        </w:rPr>
        <w:t>りまし</w:t>
      </w:r>
      <w:r w:rsidR="00E944BA">
        <w:rPr>
          <w:rFonts w:asciiTheme="minorHAnsi" w:eastAsiaTheme="minorEastAsia" w:cstheme="minorBidi" w:hint="eastAsia"/>
          <w:color w:val="000000" w:themeColor="dark1"/>
          <w:sz w:val="22"/>
          <w:szCs w:val="22"/>
        </w:rPr>
        <w:t>たが、</w:t>
      </w:r>
      <w:r w:rsidR="008E4582">
        <w:rPr>
          <w:rFonts w:asciiTheme="minorHAnsi" w:eastAsiaTheme="minorEastAsia" w:cstheme="minorBidi" w:hint="eastAsia"/>
          <w:color w:val="000000" w:themeColor="dark1"/>
          <w:sz w:val="22"/>
          <w:szCs w:val="22"/>
        </w:rPr>
        <w:t>平成</w:t>
      </w:r>
      <w:r w:rsidR="008E4582" w:rsidRPr="000347F1">
        <w:rPr>
          <w:rFonts w:asciiTheme="minorEastAsia" w:eastAsiaTheme="minorEastAsia" w:hAnsiTheme="minorEastAsia" w:cstheme="minorBidi" w:hint="eastAsia"/>
          <w:color w:val="000000" w:themeColor="dark1"/>
          <w:sz w:val="22"/>
          <w:szCs w:val="22"/>
        </w:rPr>
        <w:t>25</w:t>
      </w:r>
      <w:r w:rsidR="008E4582">
        <w:rPr>
          <w:rFonts w:asciiTheme="minorHAnsi" w:eastAsiaTheme="minorEastAsia" w:cstheme="minorBidi" w:hint="eastAsia"/>
          <w:color w:val="000000" w:themeColor="dark1"/>
          <w:sz w:val="22"/>
          <w:szCs w:val="22"/>
        </w:rPr>
        <w:t>年</w:t>
      </w:r>
      <w:r w:rsidR="00E944BA">
        <w:rPr>
          <w:rFonts w:asciiTheme="minorHAnsi" w:eastAsiaTheme="minorEastAsia" w:cstheme="minorBidi" w:hint="eastAsia"/>
          <w:color w:val="000000" w:themeColor="dark1"/>
          <w:sz w:val="22"/>
          <w:szCs w:val="22"/>
        </w:rPr>
        <w:t>からは、システムへの入力研修会等を実施し、改善が見られ</w:t>
      </w:r>
      <w:r w:rsidR="0048508E">
        <w:rPr>
          <w:rFonts w:asciiTheme="minorHAnsi" w:eastAsiaTheme="minorEastAsia" w:cstheme="minorBidi" w:hint="eastAsia"/>
          <w:color w:val="000000" w:themeColor="dark1"/>
          <w:sz w:val="22"/>
          <w:szCs w:val="22"/>
        </w:rPr>
        <w:t>ています</w:t>
      </w:r>
      <w:r w:rsidR="00E944BA">
        <w:rPr>
          <w:rFonts w:asciiTheme="minorHAnsi" w:eastAsiaTheme="minorEastAsia" w:cstheme="minorBidi" w:hint="eastAsia"/>
          <w:color w:val="000000" w:themeColor="dark1"/>
          <w:sz w:val="22"/>
          <w:szCs w:val="22"/>
        </w:rPr>
        <w:t>。</w:t>
      </w:r>
    </w:p>
    <w:p w14:paraId="1A05406D" w14:textId="77777777" w:rsidR="00E944BA" w:rsidRDefault="00E944BA" w:rsidP="00992D59">
      <w:pPr>
        <w:adjustRightInd w:val="0"/>
        <w:snapToGrid w:val="0"/>
        <w:spacing w:line="300" w:lineRule="auto"/>
        <w:rPr>
          <w:rFonts w:asciiTheme="minorEastAsia" w:eastAsiaTheme="minorEastAsia" w:hAnsiTheme="minorEastAsia"/>
          <w:sz w:val="22"/>
        </w:rPr>
      </w:pPr>
    </w:p>
    <w:p w14:paraId="56855E34" w14:textId="77777777" w:rsidR="00E944BA" w:rsidRDefault="00E944BA" w:rsidP="00992D59">
      <w:pPr>
        <w:adjustRightInd w:val="0"/>
        <w:snapToGrid w:val="0"/>
        <w:spacing w:line="300" w:lineRule="auto"/>
        <w:rPr>
          <w:rFonts w:asciiTheme="minorEastAsia" w:eastAsiaTheme="minorEastAsia" w:hAnsiTheme="minorEastAsia"/>
          <w:sz w:val="22"/>
        </w:rPr>
      </w:pPr>
    </w:p>
    <w:p w14:paraId="6B0D5B9C" w14:textId="77777777" w:rsidR="005627F0" w:rsidRDefault="005627F0" w:rsidP="00992D59">
      <w:pPr>
        <w:adjustRightInd w:val="0"/>
        <w:snapToGrid w:val="0"/>
        <w:spacing w:line="300" w:lineRule="auto"/>
        <w:rPr>
          <w:rFonts w:asciiTheme="minorEastAsia" w:eastAsiaTheme="minorEastAsia" w:hAnsiTheme="minorEastAsia"/>
          <w:sz w:val="22"/>
        </w:rPr>
      </w:pPr>
    </w:p>
    <w:p w14:paraId="2D3FFCB5" w14:textId="77777777" w:rsidR="00166232" w:rsidRDefault="00166232" w:rsidP="00992D59">
      <w:pPr>
        <w:adjustRightInd w:val="0"/>
        <w:snapToGrid w:val="0"/>
        <w:spacing w:line="300" w:lineRule="auto"/>
        <w:rPr>
          <w:rFonts w:asciiTheme="minorEastAsia" w:eastAsiaTheme="minorEastAsia" w:hAnsiTheme="minorEastAsia"/>
          <w:sz w:val="22"/>
        </w:rPr>
      </w:pPr>
    </w:p>
    <w:p w14:paraId="0ACE78A2" w14:textId="77777777" w:rsidR="00166232" w:rsidRDefault="00166232" w:rsidP="00992D59">
      <w:pPr>
        <w:adjustRightInd w:val="0"/>
        <w:snapToGrid w:val="0"/>
        <w:spacing w:line="300" w:lineRule="auto"/>
        <w:rPr>
          <w:rFonts w:asciiTheme="minorEastAsia" w:eastAsiaTheme="minorEastAsia" w:hAnsiTheme="minorEastAsia"/>
          <w:sz w:val="22"/>
        </w:rPr>
      </w:pPr>
    </w:p>
    <w:p w14:paraId="7D9E7552" w14:textId="77777777" w:rsidR="005620DD" w:rsidRDefault="005620DD">
      <w:pPr>
        <w:rPr>
          <w:rFonts w:asciiTheme="minorEastAsia" w:eastAsiaTheme="minorEastAsia" w:hAnsiTheme="minorEastAsia"/>
          <w:b/>
          <w:szCs w:val="24"/>
        </w:rPr>
      </w:pPr>
      <w:r>
        <w:rPr>
          <w:rFonts w:asciiTheme="minorEastAsia" w:eastAsiaTheme="minorEastAsia" w:hAnsiTheme="minorEastAsia"/>
          <w:b/>
          <w:szCs w:val="24"/>
        </w:rPr>
        <w:br w:type="page"/>
      </w:r>
    </w:p>
    <w:p w14:paraId="7A805592" w14:textId="1DA8FB64" w:rsidR="005627F0" w:rsidRPr="008C5A39" w:rsidRDefault="00B23ACF" w:rsidP="00992D59">
      <w:pPr>
        <w:adjustRightInd w:val="0"/>
        <w:snapToGrid w:val="0"/>
        <w:spacing w:line="300" w:lineRule="auto"/>
        <w:rPr>
          <w:rFonts w:asciiTheme="minorEastAsia" w:eastAsiaTheme="minorEastAsia" w:hAnsiTheme="minorEastAsia"/>
          <w:b/>
          <w:szCs w:val="24"/>
        </w:rPr>
      </w:pPr>
      <w:r w:rsidRPr="008C5A39">
        <w:rPr>
          <w:rFonts w:asciiTheme="minorEastAsia" w:eastAsiaTheme="minorEastAsia" w:hAnsiTheme="minorEastAsia" w:hint="eastAsia"/>
          <w:b/>
          <w:szCs w:val="24"/>
        </w:rPr>
        <w:lastRenderedPageBreak/>
        <w:t xml:space="preserve">２　</w:t>
      </w:r>
      <w:r w:rsidR="005627F0" w:rsidRPr="008C5A39">
        <w:rPr>
          <w:rFonts w:asciiTheme="minorEastAsia" w:eastAsiaTheme="minorEastAsia" w:hAnsiTheme="minorEastAsia" w:hint="eastAsia"/>
          <w:b/>
          <w:szCs w:val="24"/>
        </w:rPr>
        <w:t>大阪府結核対策推進計画</w:t>
      </w:r>
      <w:r w:rsidR="00FB0348">
        <w:rPr>
          <w:rFonts w:asciiTheme="minorEastAsia" w:eastAsiaTheme="minorEastAsia" w:hAnsiTheme="minorEastAsia" w:hint="eastAsia"/>
          <w:b/>
          <w:szCs w:val="24"/>
        </w:rPr>
        <w:t>（平成24年3月）</w:t>
      </w:r>
      <w:r w:rsidR="005627F0" w:rsidRPr="008C5A39">
        <w:rPr>
          <w:rFonts w:asciiTheme="minorEastAsia" w:eastAsiaTheme="minorEastAsia" w:hAnsiTheme="minorEastAsia" w:hint="eastAsia"/>
          <w:b/>
          <w:szCs w:val="24"/>
        </w:rPr>
        <w:t>の目標と達成状況</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276"/>
        <w:gridCol w:w="1229"/>
        <w:gridCol w:w="2268"/>
      </w:tblGrid>
      <w:tr w:rsidR="005627F0" w14:paraId="17F85BED" w14:textId="77777777" w:rsidTr="00D0430F">
        <w:tc>
          <w:tcPr>
            <w:tcW w:w="4644" w:type="dxa"/>
            <w:tcBorders>
              <w:bottom w:val="single" w:sz="4" w:space="0" w:color="auto"/>
              <w:right w:val="dashed" w:sz="4" w:space="0" w:color="auto"/>
            </w:tcBorders>
          </w:tcPr>
          <w:p w14:paraId="0903B488" w14:textId="77777777" w:rsidR="005627F0" w:rsidRPr="004C1ECA" w:rsidRDefault="005627F0" w:rsidP="00992D59">
            <w:pPr>
              <w:spacing w:line="300" w:lineRule="auto"/>
              <w:rPr>
                <w:rFonts w:asciiTheme="minorEastAsia" w:eastAsiaTheme="minorEastAsia" w:hAnsiTheme="minorEastAsia"/>
                <w:sz w:val="22"/>
              </w:rPr>
            </w:pPr>
          </w:p>
        </w:tc>
        <w:tc>
          <w:tcPr>
            <w:tcW w:w="1276" w:type="dxa"/>
            <w:tcBorders>
              <w:left w:val="dashed" w:sz="4" w:space="0" w:color="auto"/>
              <w:bottom w:val="single" w:sz="4" w:space="0" w:color="auto"/>
              <w:right w:val="double" w:sz="4" w:space="0" w:color="auto"/>
            </w:tcBorders>
          </w:tcPr>
          <w:p w14:paraId="6E317462" w14:textId="77777777" w:rsidR="005627F0" w:rsidRPr="004C1ECA" w:rsidRDefault="005627F0" w:rsidP="004C6DD8">
            <w:pPr>
              <w:spacing w:line="300" w:lineRule="auto"/>
              <w:jc w:val="center"/>
              <w:rPr>
                <w:rFonts w:asciiTheme="minorEastAsia" w:eastAsiaTheme="minorEastAsia" w:hAnsiTheme="minorEastAsia"/>
                <w:sz w:val="22"/>
              </w:rPr>
            </w:pPr>
            <w:r w:rsidRPr="004C1ECA">
              <w:rPr>
                <w:rFonts w:asciiTheme="minorEastAsia" w:eastAsiaTheme="minorEastAsia" w:hAnsiTheme="minorEastAsia" w:hint="eastAsia"/>
                <w:sz w:val="22"/>
              </w:rPr>
              <w:t>目標</w:t>
            </w:r>
          </w:p>
        </w:tc>
        <w:tc>
          <w:tcPr>
            <w:tcW w:w="1229" w:type="dxa"/>
            <w:tcBorders>
              <w:left w:val="double" w:sz="4" w:space="0" w:color="auto"/>
              <w:bottom w:val="single" w:sz="4" w:space="0" w:color="auto"/>
              <w:right w:val="nil"/>
            </w:tcBorders>
          </w:tcPr>
          <w:p w14:paraId="7A4ACF88" w14:textId="77777777" w:rsidR="005627F0" w:rsidRPr="004C1ECA" w:rsidRDefault="005627F0" w:rsidP="004C6DD8">
            <w:pPr>
              <w:spacing w:line="300" w:lineRule="auto"/>
              <w:jc w:val="center"/>
              <w:rPr>
                <w:rFonts w:asciiTheme="minorEastAsia" w:eastAsiaTheme="minorEastAsia" w:hAnsiTheme="minorEastAsia"/>
                <w:sz w:val="22"/>
              </w:rPr>
            </w:pPr>
            <w:r w:rsidRPr="004C1ECA">
              <w:rPr>
                <w:rFonts w:asciiTheme="minorEastAsia" w:eastAsiaTheme="minorEastAsia" w:hAnsiTheme="minorEastAsia" w:hint="eastAsia"/>
                <w:sz w:val="22"/>
              </w:rPr>
              <w:t>策定時点</w:t>
            </w:r>
          </w:p>
        </w:tc>
        <w:tc>
          <w:tcPr>
            <w:tcW w:w="2268" w:type="dxa"/>
            <w:tcBorders>
              <w:left w:val="nil"/>
              <w:bottom w:val="single" w:sz="4" w:space="0" w:color="auto"/>
            </w:tcBorders>
          </w:tcPr>
          <w:p w14:paraId="23087EE2" w14:textId="77777777" w:rsidR="005627F0" w:rsidRPr="004C1ECA" w:rsidRDefault="005627F0" w:rsidP="004C6DD8">
            <w:pPr>
              <w:spacing w:line="300" w:lineRule="auto"/>
              <w:jc w:val="center"/>
              <w:rPr>
                <w:rFonts w:asciiTheme="minorEastAsia" w:eastAsiaTheme="minorEastAsia" w:hAnsiTheme="minorEastAsia"/>
                <w:sz w:val="22"/>
              </w:rPr>
            </w:pPr>
            <w:r w:rsidRPr="004C1ECA">
              <w:rPr>
                <w:rFonts w:asciiTheme="minorEastAsia" w:eastAsiaTheme="minorEastAsia" w:hAnsiTheme="minorEastAsia" w:hint="eastAsia"/>
                <w:sz w:val="22"/>
              </w:rPr>
              <w:t>最新数値</w:t>
            </w:r>
          </w:p>
        </w:tc>
      </w:tr>
      <w:tr w:rsidR="005627F0" w14:paraId="7058E197" w14:textId="77777777" w:rsidTr="005C494D">
        <w:tc>
          <w:tcPr>
            <w:tcW w:w="4644" w:type="dxa"/>
            <w:tcBorders>
              <w:right w:val="nil"/>
            </w:tcBorders>
          </w:tcPr>
          <w:p w14:paraId="2DEB52F0" w14:textId="17770ED3" w:rsidR="005627F0" w:rsidRPr="004C1ECA" w:rsidRDefault="005627F0" w:rsidP="00992D59">
            <w:pPr>
              <w:spacing w:line="300" w:lineRule="auto"/>
              <w:rPr>
                <w:rFonts w:asciiTheme="minorEastAsia" w:eastAsiaTheme="minorEastAsia" w:hAnsiTheme="minorEastAsia"/>
                <w:b/>
                <w:sz w:val="22"/>
              </w:rPr>
            </w:pPr>
            <w:r>
              <w:rPr>
                <w:rFonts w:asciiTheme="minorEastAsia" w:eastAsiaTheme="minorEastAsia" w:hAnsiTheme="minorEastAsia" w:hint="eastAsia"/>
                <w:b/>
                <w:sz w:val="22"/>
              </w:rPr>
              <w:t>①</w:t>
            </w:r>
            <w:r w:rsidRPr="004C1ECA">
              <w:rPr>
                <w:rFonts w:asciiTheme="minorEastAsia" w:eastAsiaTheme="minorEastAsia" w:hAnsiTheme="minorEastAsia" w:hint="eastAsia"/>
                <w:b/>
                <w:sz w:val="22"/>
              </w:rPr>
              <w:t>人口10万対り患率</w:t>
            </w:r>
          </w:p>
        </w:tc>
        <w:tc>
          <w:tcPr>
            <w:tcW w:w="1276" w:type="dxa"/>
            <w:tcBorders>
              <w:left w:val="nil"/>
              <w:bottom w:val="single" w:sz="4" w:space="0" w:color="auto"/>
              <w:right w:val="nil"/>
            </w:tcBorders>
          </w:tcPr>
          <w:p w14:paraId="37D991BC" w14:textId="77777777" w:rsidR="005627F0" w:rsidRPr="004C1ECA" w:rsidRDefault="005627F0" w:rsidP="00992D59">
            <w:pPr>
              <w:spacing w:line="300" w:lineRule="auto"/>
              <w:rPr>
                <w:rFonts w:asciiTheme="minorEastAsia" w:eastAsiaTheme="minorEastAsia" w:hAnsiTheme="minorEastAsia"/>
                <w:sz w:val="22"/>
              </w:rPr>
            </w:pPr>
          </w:p>
        </w:tc>
        <w:tc>
          <w:tcPr>
            <w:tcW w:w="1229" w:type="dxa"/>
            <w:tcBorders>
              <w:left w:val="nil"/>
              <w:right w:val="nil"/>
            </w:tcBorders>
          </w:tcPr>
          <w:p w14:paraId="30B8BD41" w14:textId="77777777" w:rsidR="005627F0" w:rsidRPr="004C1ECA" w:rsidRDefault="005627F0" w:rsidP="00992D59">
            <w:pPr>
              <w:spacing w:line="300" w:lineRule="auto"/>
              <w:rPr>
                <w:rFonts w:eastAsiaTheme="minorEastAsia"/>
                <w:sz w:val="22"/>
              </w:rPr>
            </w:pPr>
          </w:p>
        </w:tc>
        <w:tc>
          <w:tcPr>
            <w:tcW w:w="2268" w:type="dxa"/>
            <w:tcBorders>
              <w:left w:val="nil"/>
            </w:tcBorders>
          </w:tcPr>
          <w:p w14:paraId="3A4125EE" w14:textId="77777777" w:rsidR="005627F0" w:rsidRPr="004C1ECA" w:rsidRDefault="005627F0" w:rsidP="00992D59">
            <w:pPr>
              <w:spacing w:line="300" w:lineRule="auto"/>
              <w:rPr>
                <w:rFonts w:eastAsiaTheme="minorEastAsia"/>
                <w:sz w:val="22"/>
              </w:rPr>
            </w:pPr>
          </w:p>
        </w:tc>
      </w:tr>
      <w:tr w:rsidR="005627F0" w:rsidRPr="005E59B6" w14:paraId="1D6F2D2D" w14:textId="77777777" w:rsidTr="00D0430F">
        <w:tc>
          <w:tcPr>
            <w:tcW w:w="4644" w:type="dxa"/>
            <w:tcBorders>
              <w:bottom w:val="single" w:sz="4" w:space="0" w:color="auto"/>
              <w:right w:val="dashed" w:sz="4" w:space="0" w:color="auto"/>
            </w:tcBorders>
          </w:tcPr>
          <w:p w14:paraId="1CD35EA9" w14:textId="77777777"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人口</w:t>
            </w:r>
            <w:r w:rsidRPr="000347F1">
              <w:rPr>
                <w:rFonts w:asciiTheme="minorEastAsia" w:eastAsiaTheme="minorEastAsia" w:hAnsiTheme="minorEastAsia"/>
                <w:color w:val="000000" w:themeColor="text1"/>
                <w:sz w:val="22"/>
              </w:rPr>
              <w:t>10</w:t>
            </w:r>
            <w:r w:rsidRPr="000347F1">
              <w:rPr>
                <w:rFonts w:asciiTheme="minorEastAsia" w:eastAsiaTheme="minorEastAsia" w:hAnsiTheme="minorEastAsia" w:hint="eastAsia"/>
                <w:color w:val="000000" w:themeColor="text1"/>
                <w:sz w:val="22"/>
              </w:rPr>
              <w:t>万人対結核り患率</w:t>
            </w:r>
          </w:p>
        </w:tc>
        <w:tc>
          <w:tcPr>
            <w:tcW w:w="1276" w:type="dxa"/>
            <w:tcBorders>
              <w:left w:val="dashed" w:sz="4" w:space="0" w:color="auto"/>
              <w:bottom w:val="single" w:sz="4" w:space="0" w:color="auto"/>
              <w:right w:val="double" w:sz="4" w:space="0" w:color="auto"/>
            </w:tcBorders>
          </w:tcPr>
          <w:p w14:paraId="73E33629" w14:textId="77777777"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23.1</w:t>
            </w:r>
            <w:r w:rsidRPr="000347F1">
              <w:rPr>
                <w:rFonts w:asciiTheme="minorEastAsia" w:eastAsiaTheme="minorEastAsia" w:hAnsiTheme="minorEastAsia" w:hint="eastAsia"/>
                <w:color w:val="000000" w:themeColor="text1"/>
                <w:sz w:val="22"/>
              </w:rPr>
              <w:t>以下</w:t>
            </w:r>
          </w:p>
        </w:tc>
        <w:tc>
          <w:tcPr>
            <w:tcW w:w="1229" w:type="dxa"/>
            <w:tcBorders>
              <w:left w:val="double" w:sz="4" w:space="0" w:color="auto"/>
              <w:bottom w:val="single" w:sz="4" w:space="0" w:color="auto"/>
              <w:right w:val="nil"/>
            </w:tcBorders>
          </w:tcPr>
          <w:p w14:paraId="6EA1A8A5" w14:textId="26BE3346" w:rsidR="005627F0" w:rsidRPr="000347F1" w:rsidRDefault="00D0430F" w:rsidP="00D0430F">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16608" behindDoc="0" locked="0" layoutInCell="1" allowOverlap="1" wp14:anchorId="69C1D49A" wp14:editId="58F6D559">
                      <wp:simplePos x="0" y="0"/>
                      <wp:positionH relativeFrom="column">
                        <wp:posOffset>421005</wp:posOffset>
                      </wp:positionH>
                      <wp:positionV relativeFrom="paragraph">
                        <wp:posOffset>43180</wp:posOffset>
                      </wp:positionV>
                      <wp:extent cx="285750" cy="114300"/>
                      <wp:effectExtent l="0" t="19050" r="38100" b="38100"/>
                      <wp:wrapNone/>
                      <wp:docPr id="15" name="右矢印 15"/>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33.15pt;margin-top:3.4pt;width:22.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31.5</w:t>
            </w:r>
          </w:p>
        </w:tc>
        <w:tc>
          <w:tcPr>
            <w:tcW w:w="2268" w:type="dxa"/>
            <w:tcBorders>
              <w:left w:val="nil"/>
              <w:bottom w:val="single" w:sz="4" w:space="0" w:color="auto"/>
            </w:tcBorders>
          </w:tcPr>
          <w:p w14:paraId="4ACFB568" w14:textId="001CC57F" w:rsidR="005627F0" w:rsidRPr="000347F1" w:rsidRDefault="00CA0915"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2</w:t>
            </w:r>
            <w:r w:rsidRPr="000347F1">
              <w:rPr>
                <w:rFonts w:asciiTheme="minorEastAsia" w:eastAsiaTheme="minorEastAsia" w:hAnsiTheme="minorEastAsia" w:hint="eastAsia"/>
                <w:color w:val="000000" w:themeColor="text1"/>
                <w:sz w:val="22"/>
              </w:rPr>
              <w:t>4.5（平成26年）</w:t>
            </w:r>
          </w:p>
        </w:tc>
      </w:tr>
      <w:tr w:rsidR="005627F0" w:rsidRPr="005E59B6" w14:paraId="2DB2B682" w14:textId="77777777" w:rsidTr="00D0430F">
        <w:tc>
          <w:tcPr>
            <w:tcW w:w="4644" w:type="dxa"/>
            <w:tcBorders>
              <w:right w:val="nil"/>
            </w:tcBorders>
          </w:tcPr>
          <w:p w14:paraId="4D24DB62" w14:textId="19F8B501" w:rsidR="005627F0" w:rsidRPr="000347F1" w:rsidRDefault="005627F0" w:rsidP="00992D59">
            <w:pPr>
              <w:spacing w:line="300" w:lineRule="auto"/>
              <w:rPr>
                <w:rFonts w:asciiTheme="minorEastAsia" w:eastAsiaTheme="minorEastAsia" w:hAnsiTheme="minorEastAsia"/>
                <w:b/>
                <w:color w:val="000000" w:themeColor="text1"/>
                <w:sz w:val="22"/>
              </w:rPr>
            </w:pPr>
            <w:r w:rsidRPr="000347F1">
              <w:rPr>
                <w:rFonts w:asciiTheme="minorEastAsia" w:eastAsiaTheme="minorEastAsia" w:hAnsiTheme="minorEastAsia" w:hint="eastAsia"/>
                <w:b/>
                <w:color w:val="000000" w:themeColor="text1"/>
                <w:sz w:val="22"/>
              </w:rPr>
              <w:t>②結核にかかる定期の健康診断の受診</w:t>
            </w:r>
          </w:p>
        </w:tc>
        <w:tc>
          <w:tcPr>
            <w:tcW w:w="1276" w:type="dxa"/>
            <w:tcBorders>
              <w:left w:val="nil"/>
              <w:bottom w:val="single" w:sz="4" w:space="0" w:color="auto"/>
              <w:right w:val="nil"/>
            </w:tcBorders>
          </w:tcPr>
          <w:p w14:paraId="1A0115BF" w14:textId="77777777" w:rsidR="005627F0" w:rsidRPr="000347F1" w:rsidRDefault="005627F0" w:rsidP="00992D59">
            <w:pPr>
              <w:spacing w:line="300" w:lineRule="auto"/>
              <w:rPr>
                <w:rFonts w:asciiTheme="minorEastAsia" w:eastAsiaTheme="minorEastAsia" w:hAnsiTheme="minorEastAsia"/>
                <w:color w:val="000000" w:themeColor="text1"/>
                <w:sz w:val="22"/>
              </w:rPr>
            </w:pPr>
          </w:p>
        </w:tc>
        <w:tc>
          <w:tcPr>
            <w:tcW w:w="1229" w:type="dxa"/>
            <w:tcBorders>
              <w:left w:val="nil"/>
              <w:right w:val="nil"/>
            </w:tcBorders>
          </w:tcPr>
          <w:p w14:paraId="36ABFD61" w14:textId="6AC23D63" w:rsidR="005627F0" w:rsidRPr="000347F1" w:rsidRDefault="005627F0" w:rsidP="00D0430F">
            <w:pPr>
              <w:spacing w:line="300" w:lineRule="auto"/>
              <w:rPr>
                <w:rFonts w:asciiTheme="minorEastAsia" w:eastAsiaTheme="minorEastAsia" w:hAnsiTheme="minorEastAsia"/>
                <w:color w:val="000000" w:themeColor="text1"/>
                <w:sz w:val="22"/>
              </w:rPr>
            </w:pPr>
          </w:p>
        </w:tc>
        <w:tc>
          <w:tcPr>
            <w:tcW w:w="2268" w:type="dxa"/>
            <w:tcBorders>
              <w:left w:val="nil"/>
              <w:bottom w:val="single" w:sz="4" w:space="0" w:color="auto"/>
            </w:tcBorders>
          </w:tcPr>
          <w:p w14:paraId="7F244687" w14:textId="44E44B0B" w:rsidR="005627F0" w:rsidRPr="000347F1" w:rsidRDefault="005627F0" w:rsidP="00992D59">
            <w:pPr>
              <w:spacing w:line="300" w:lineRule="auto"/>
              <w:rPr>
                <w:rFonts w:asciiTheme="minorEastAsia" w:eastAsiaTheme="minorEastAsia" w:hAnsiTheme="minorEastAsia"/>
                <w:color w:val="000000" w:themeColor="text1"/>
                <w:sz w:val="22"/>
              </w:rPr>
            </w:pPr>
          </w:p>
        </w:tc>
      </w:tr>
      <w:tr w:rsidR="005627F0" w:rsidRPr="005E59B6" w14:paraId="76932AC4" w14:textId="77777777" w:rsidTr="00D0430F">
        <w:tc>
          <w:tcPr>
            <w:tcW w:w="4644" w:type="dxa"/>
            <w:tcBorders>
              <w:right w:val="dashed" w:sz="4" w:space="0" w:color="auto"/>
            </w:tcBorders>
          </w:tcPr>
          <w:p w14:paraId="3C1070AB" w14:textId="77777777"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健康診断実施報告書提出率　学校</w:t>
            </w:r>
          </w:p>
        </w:tc>
        <w:tc>
          <w:tcPr>
            <w:tcW w:w="1276" w:type="dxa"/>
            <w:tcBorders>
              <w:left w:val="dashed" w:sz="4" w:space="0" w:color="auto"/>
              <w:right w:val="double" w:sz="4" w:space="0" w:color="auto"/>
            </w:tcBorders>
          </w:tcPr>
          <w:p w14:paraId="5DBF28FC" w14:textId="3935CAF2" w:rsidR="005627F0" w:rsidRPr="000347F1" w:rsidRDefault="005C494D"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向上</w:t>
            </w:r>
          </w:p>
        </w:tc>
        <w:tc>
          <w:tcPr>
            <w:tcW w:w="1229" w:type="dxa"/>
            <w:tcBorders>
              <w:left w:val="double" w:sz="4" w:space="0" w:color="auto"/>
              <w:right w:val="nil"/>
            </w:tcBorders>
          </w:tcPr>
          <w:p w14:paraId="099435B9" w14:textId="169F2BF3" w:rsidR="005627F0" w:rsidRPr="000347F1" w:rsidRDefault="00D0430F" w:rsidP="00D0430F">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12512" behindDoc="0" locked="0" layoutInCell="1" allowOverlap="1" wp14:anchorId="3A7CE3B3" wp14:editId="471890CE">
                      <wp:simplePos x="0" y="0"/>
                      <wp:positionH relativeFrom="column">
                        <wp:posOffset>421005</wp:posOffset>
                      </wp:positionH>
                      <wp:positionV relativeFrom="paragraph">
                        <wp:posOffset>43815</wp:posOffset>
                      </wp:positionV>
                      <wp:extent cx="285750" cy="114300"/>
                      <wp:effectExtent l="0" t="19050" r="38100" b="38100"/>
                      <wp:wrapNone/>
                      <wp:docPr id="13" name="右矢印 13"/>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3" o:spid="_x0000_s1026" type="#_x0000_t13" style="position:absolute;left:0;text-align:left;margin-left:33.15pt;margin-top:3.45pt;width:22.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72.4%</w:t>
            </w:r>
          </w:p>
        </w:tc>
        <w:tc>
          <w:tcPr>
            <w:tcW w:w="2268" w:type="dxa"/>
            <w:tcBorders>
              <w:left w:val="nil"/>
            </w:tcBorders>
          </w:tcPr>
          <w:p w14:paraId="15DDBC72" w14:textId="78B28967"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98.5%</w:t>
            </w:r>
            <w:r w:rsidR="00CA0915" w:rsidRPr="000347F1">
              <w:rPr>
                <w:rFonts w:asciiTheme="minorEastAsia" w:eastAsiaTheme="minorEastAsia" w:hAnsiTheme="minorEastAsia" w:hint="eastAsia"/>
                <w:color w:val="000000" w:themeColor="text1"/>
                <w:sz w:val="22"/>
              </w:rPr>
              <w:t>（平成26年度）</w:t>
            </w:r>
          </w:p>
        </w:tc>
      </w:tr>
      <w:tr w:rsidR="005627F0" w:rsidRPr="005E59B6" w14:paraId="527A0CC3" w14:textId="77777777" w:rsidTr="00D0430F">
        <w:tc>
          <w:tcPr>
            <w:tcW w:w="4644" w:type="dxa"/>
            <w:tcBorders>
              <w:right w:val="dashed" w:sz="4" w:space="0" w:color="auto"/>
            </w:tcBorders>
          </w:tcPr>
          <w:p w14:paraId="06DC9ABE" w14:textId="77777777"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健康診断実施報告書提出率　高齢者施設</w:t>
            </w:r>
          </w:p>
        </w:tc>
        <w:tc>
          <w:tcPr>
            <w:tcW w:w="1276" w:type="dxa"/>
            <w:tcBorders>
              <w:left w:val="dashed" w:sz="4" w:space="0" w:color="auto"/>
              <w:right w:val="double" w:sz="4" w:space="0" w:color="auto"/>
            </w:tcBorders>
          </w:tcPr>
          <w:p w14:paraId="58290FF6" w14:textId="5213F38B" w:rsidR="005627F0" w:rsidRPr="000347F1" w:rsidRDefault="005C494D"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向上</w:t>
            </w:r>
          </w:p>
        </w:tc>
        <w:tc>
          <w:tcPr>
            <w:tcW w:w="1229" w:type="dxa"/>
            <w:tcBorders>
              <w:left w:val="double" w:sz="4" w:space="0" w:color="auto"/>
              <w:right w:val="nil"/>
            </w:tcBorders>
          </w:tcPr>
          <w:p w14:paraId="3A563F43" w14:textId="3A4398EA" w:rsidR="005627F0" w:rsidRPr="000347F1" w:rsidRDefault="00D0430F" w:rsidP="00D0430F">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14560" behindDoc="0" locked="0" layoutInCell="1" allowOverlap="1" wp14:anchorId="27B7E743" wp14:editId="147805E8">
                      <wp:simplePos x="0" y="0"/>
                      <wp:positionH relativeFrom="column">
                        <wp:posOffset>421005</wp:posOffset>
                      </wp:positionH>
                      <wp:positionV relativeFrom="paragraph">
                        <wp:posOffset>40005</wp:posOffset>
                      </wp:positionV>
                      <wp:extent cx="285750" cy="114300"/>
                      <wp:effectExtent l="0" t="19050" r="38100" b="38100"/>
                      <wp:wrapNone/>
                      <wp:docPr id="14" name="右矢印 14"/>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4" o:spid="_x0000_s1026" type="#_x0000_t13" style="position:absolute;left:0;text-align:left;margin-left:33.15pt;margin-top:3.15pt;width:22.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74.1%</w:t>
            </w:r>
          </w:p>
        </w:tc>
        <w:tc>
          <w:tcPr>
            <w:tcW w:w="2268" w:type="dxa"/>
            <w:tcBorders>
              <w:left w:val="nil"/>
            </w:tcBorders>
          </w:tcPr>
          <w:p w14:paraId="19C5C096" w14:textId="6D0D4481"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95.3%</w:t>
            </w:r>
            <w:r w:rsidR="00CA0915" w:rsidRPr="000347F1">
              <w:rPr>
                <w:rFonts w:asciiTheme="minorEastAsia" w:eastAsiaTheme="minorEastAsia" w:hAnsiTheme="minorEastAsia" w:hint="eastAsia"/>
                <w:color w:val="000000" w:themeColor="text1"/>
                <w:sz w:val="22"/>
              </w:rPr>
              <w:t>（平成26年度）</w:t>
            </w:r>
          </w:p>
        </w:tc>
      </w:tr>
      <w:tr w:rsidR="005627F0" w:rsidRPr="005E59B6" w14:paraId="35BCCE25" w14:textId="77777777" w:rsidTr="00D0430F">
        <w:tc>
          <w:tcPr>
            <w:tcW w:w="4644" w:type="dxa"/>
            <w:tcBorders>
              <w:bottom w:val="single" w:sz="4" w:space="0" w:color="auto"/>
              <w:right w:val="dashed" w:sz="4" w:space="0" w:color="auto"/>
            </w:tcBorders>
          </w:tcPr>
          <w:p w14:paraId="2F487F9D" w14:textId="77777777"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健康診断実施報告書提出率　病院</w:t>
            </w:r>
          </w:p>
        </w:tc>
        <w:tc>
          <w:tcPr>
            <w:tcW w:w="1276" w:type="dxa"/>
            <w:tcBorders>
              <w:left w:val="dashed" w:sz="4" w:space="0" w:color="auto"/>
              <w:bottom w:val="single" w:sz="4" w:space="0" w:color="auto"/>
              <w:right w:val="double" w:sz="4" w:space="0" w:color="auto"/>
            </w:tcBorders>
          </w:tcPr>
          <w:p w14:paraId="0B547DA9" w14:textId="06A843D7" w:rsidR="005627F0" w:rsidRPr="000347F1" w:rsidRDefault="005C494D"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100%</w:t>
            </w:r>
          </w:p>
        </w:tc>
        <w:tc>
          <w:tcPr>
            <w:tcW w:w="1229" w:type="dxa"/>
            <w:tcBorders>
              <w:left w:val="double" w:sz="4" w:space="0" w:color="auto"/>
              <w:bottom w:val="single" w:sz="4" w:space="0" w:color="auto"/>
              <w:right w:val="nil"/>
            </w:tcBorders>
          </w:tcPr>
          <w:p w14:paraId="436564C8" w14:textId="0D221112" w:rsidR="005627F0" w:rsidRPr="000347F1" w:rsidRDefault="00D0430F" w:rsidP="00D0430F">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18656" behindDoc="0" locked="0" layoutInCell="1" allowOverlap="1" wp14:anchorId="416FAFF4" wp14:editId="5B874B4E">
                      <wp:simplePos x="0" y="0"/>
                      <wp:positionH relativeFrom="column">
                        <wp:posOffset>421005</wp:posOffset>
                      </wp:positionH>
                      <wp:positionV relativeFrom="paragraph">
                        <wp:posOffset>45085</wp:posOffset>
                      </wp:positionV>
                      <wp:extent cx="285750" cy="114300"/>
                      <wp:effectExtent l="0" t="19050" r="38100" b="38100"/>
                      <wp:wrapNone/>
                      <wp:docPr id="16" name="右矢印 16"/>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6" o:spid="_x0000_s1026" type="#_x0000_t13" style="position:absolute;left:0;text-align:left;margin-left:33.15pt;margin-top:3.55pt;width:22.5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91.7%</w:t>
            </w:r>
          </w:p>
        </w:tc>
        <w:tc>
          <w:tcPr>
            <w:tcW w:w="2268" w:type="dxa"/>
            <w:tcBorders>
              <w:left w:val="nil"/>
              <w:bottom w:val="single" w:sz="4" w:space="0" w:color="auto"/>
            </w:tcBorders>
          </w:tcPr>
          <w:p w14:paraId="23D822D3" w14:textId="78572DD8"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100%</w:t>
            </w:r>
            <w:r w:rsidR="00CA0915" w:rsidRPr="000347F1">
              <w:rPr>
                <w:rFonts w:asciiTheme="minorEastAsia" w:eastAsiaTheme="minorEastAsia" w:hAnsiTheme="minorEastAsia" w:hint="eastAsia"/>
                <w:color w:val="000000" w:themeColor="text1"/>
                <w:sz w:val="22"/>
              </w:rPr>
              <w:t>（平成26年度）</w:t>
            </w:r>
          </w:p>
        </w:tc>
      </w:tr>
      <w:tr w:rsidR="00EE1996" w:rsidRPr="005E59B6" w14:paraId="70383314" w14:textId="77777777" w:rsidTr="005C494D">
        <w:tc>
          <w:tcPr>
            <w:tcW w:w="9417" w:type="dxa"/>
            <w:gridSpan w:val="4"/>
          </w:tcPr>
          <w:p w14:paraId="567C0E2A" w14:textId="71824BA8" w:rsidR="00EE1996" w:rsidRPr="000347F1" w:rsidRDefault="00EE1996"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color w:val="000000" w:themeColor="text1"/>
                <w:sz w:val="22"/>
              </w:rPr>
              <w:t>③接触者健康診断（以下、接触者健診）の初回実施率</w:t>
            </w:r>
            <w:r w:rsidR="008A5FDD" w:rsidRPr="000347F1">
              <w:rPr>
                <w:rFonts w:asciiTheme="minorEastAsia" w:eastAsiaTheme="minorEastAsia" w:hAnsiTheme="minorEastAsia" w:hint="eastAsia"/>
                <w:b/>
                <w:color w:val="000000" w:themeColor="text1"/>
                <w:sz w:val="22"/>
              </w:rPr>
              <w:t>（府保健所）</w:t>
            </w:r>
          </w:p>
        </w:tc>
      </w:tr>
      <w:tr w:rsidR="005627F0" w:rsidRPr="005E59B6" w14:paraId="515D6070" w14:textId="77777777" w:rsidTr="00D0430F">
        <w:tc>
          <w:tcPr>
            <w:tcW w:w="4644" w:type="dxa"/>
            <w:tcBorders>
              <w:right w:val="dashed" w:sz="4" w:space="0" w:color="auto"/>
            </w:tcBorders>
          </w:tcPr>
          <w:p w14:paraId="370C6D98" w14:textId="77777777"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接触者健康診断実施率　初回</w:t>
            </w:r>
          </w:p>
        </w:tc>
        <w:tc>
          <w:tcPr>
            <w:tcW w:w="1276" w:type="dxa"/>
            <w:tcBorders>
              <w:left w:val="dashed" w:sz="4" w:space="0" w:color="auto"/>
              <w:right w:val="double" w:sz="4" w:space="0" w:color="auto"/>
            </w:tcBorders>
          </w:tcPr>
          <w:p w14:paraId="72D52646" w14:textId="77777777"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100%</w:t>
            </w:r>
          </w:p>
        </w:tc>
        <w:tc>
          <w:tcPr>
            <w:tcW w:w="1229" w:type="dxa"/>
            <w:tcBorders>
              <w:left w:val="double" w:sz="4" w:space="0" w:color="auto"/>
              <w:right w:val="nil"/>
            </w:tcBorders>
          </w:tcPr>
          <w:p w14:paraId="762A4543" w14:textId="051FD10C"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08416" behindDoc="0" locked="0" layoutInCell="1" allowOverlap="1" wp14:anchorId="358A3E7A" wp14:editId="7060C7C0">
                      <wp:simplePos x="0" y="0"/>
                      <wp:positionH relativeFrom="column">
                        <wp:posOffset>421006</wp:posOffset>
                      </wp:positionH>
                      <wp:positionV relativeFrom="paragraph">
                        <wp:posOffset>27305</wp:posOffset>
                      </wp:positionV>
                      <wp:extent cx="285750" cy="114300"/>
                      <wp:effectExtent l="0" t="19050" r="38100" b="38100"/>
                      <wp:wrapNone/>
                      <wp:docPr id="8" name="右矢印 8"/>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8" o:spid="_x0000_s1026" type="#_x0000_t13" style="position:absolute;left:0;text-align:left;margin-left:33.15pt;margin-top:2.15pt;width:22.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98.3%</w:t>
            </w:r>
          </w:p>
        </w:tc>
        <w:tc>
          <w:tcPr>
            <w:tcW w:w="2268" w:type="dxa"/>
            <w:tcBorders>
              <w:left w:val="nil"/>
            </w:tcBorders>
          </w:tcPr>
          <w:p w14:paraId="4EB00284" w14:textId="511C8FD0"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97.6%</w:t>
            </w:r>
            <w:r w:rsidR="00CA0915" w:rsidRPr="000347F1">
              <w:rPr>
                <w:rFonts w:asciiTheme="minorEastAsia" w:eastAsiaTheme="minorEastAsia" w:hAnsiTheme="minorEastAsia" w:hint="eastAsia"/>
                <w:color w:val="000000" w:themeColor="text1"/>
                <w:sz w:val="18"/>
                <w:szCs w:val="18"/>
              </w:rPr>
              <w:t>（平成</w:t>
            </w:r>
            <w:r w:rsidR="008A5FDD" w:rsidRPr="000347F1">
              <w:rPr>
                <w:rFonts w:asciiTheme="minorEastAsia" w:eastAsiaTheme="minorEastAsia" w:hAnsiTheme="minorEastAsia" w:hint="eastAsia"/>
                <w:color w:val="000000" w:themeColor="text1"/>
                <w:sz w:val="18"/>
                <w:szCs w:val="18"/>
              </w:rPr>
              <w:t>25年登録</w:t>
            </w:r>
            <w:r w:rsidR="00CA0915" w:rsidRPr="000347F1">
              <w:rPr>
                <w:rFonts w:asciiTheme="minorEastAsia" w:eastAsiaTheme="minorEastAsia" w:hAnsiTheme="minorEastAsia" w:hint="eastAsia"/>
                <w:color w:val="000000" w:themeColor="text1"/>
                <w:sz w:val="18"/>
                <w:szCs w:val="18"/>
              </w:rPr>
              <w:t>）</w:t>
            </w:r>
          </w:p>
        </w:tc>
      </w:tr>
      <w:tr w:rsidR="005627F0" w:rsidRPr="005E59B6" w14:paraId="37F13823" w14:textId="77777777" w:rsidTr="00D0430F">
        <w:tc>
          <w:tcPr>
            <w:tcW w:w="4644" w:type="dxa"/>
            <w:tcBorders>
              <w:right w:val="dashed" w:sz="4" w:space="0" w:color="auto"/>
            </w:tcBorders>
          </w:tcPr>
          <w:p w14:paraId="06498467" w14:textId="77777777"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接触者健康診断実施率　２回目</w:t>
            </w:r>
          </w:p>
        </w:tc>
        <w:tc>
          <w:tcPr>
            <w:tcW w:w="1276" w:type="dxa"/>
            <w:tcBorders>
              <w:left w:val="dashed" w:sz="4" w:space="0" w:color="auto"/>
              <w:right w:val="double" w:sz="4" w:space="0" w:color="auto"/>
            </w:tcBorders>
          </w:tcPr>
          <w:p w14:paraId="4D69237B" w14:textId="77777777"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95%以上</w:t>
            </w:r>
          </w:p>
        </w:tc>
        <w:tc>
          <w:tcPr>
            <w:tcW w:w="1229" w:type="dxa"/>
            <w:tcBorders>
              <w:left w:val="double" w:sz="4" w:space="0" w:color="auto"/>
              <w:right w:val="nil"/>
            </w:tcBorders>
          </w:tcPr>
          <w:p w14:paraId="55830B23" w14:textId="4E6A16A2"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20704" behindDoc="0" locked="0" layoutInCell="1" allowOverlap="1" wp14:anchorId="723DE8A1" wp14:editId="4BDBF77A">
                      <wp:simplePos x="0" y="0"/>
                      <wp:positionH relativeFrom="column">
                        <wp:posOffset>421005</wp:posOffset>
                      </wp:positionH>
                      <wp:positionV relativeFrom="paragraph">
                        <wp:posOffset>22860</wp:posOffset>
                      </wp:positionV>
                      <wp:extent cx="285750" cy="114300"/>
                      <wp:effectExtent l="0" t="19050" r="38100" b="38100"/>
                      <wp:wrapNone/>
                      <wp:docPr id="18" name="右矢印 18"/>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8" o:spid="_x0000_s1026" type="#_x0000_t13" style="position:absolute;left:0;text-align:left;margin-left:33.15pt;margin-top:1.8pt;width:22.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91.5%</w:t>
            </w:r>
          </w:p>
        </w:tc>
        <w:tc>
          <w:tcPr>
            <w:tcW w:w="2268" w:type="dxa"/>
            <w:tcBorders>
              <w:left w:val="nil"/>
            </w:tcBorders>
          </w:tcPr>
          <w:p w14:paraId="1F4F154F" w14:textId="451CA560"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94.1%</w:t>
            </w:r>
            <w:r w:rsidR="00CA0915" w:rsidRPr="000347F1">
              <w:rPr>
                <w:rFonts w:asciiTheme="minorEastAsia" w:eastAsiaTheme="minorEastAsia" w:hAnsiTheme="minorEastAsia" w:hint="eastAsia"/>
                <w:color w:val="000000" w:themeColor="text1"/>
                <w:sz w:val="18"/>
                <w:szCs w:val="18"/>
              </w:rPr>
              <w:t>（平成</w:t>
            </w:r>
            <w:r w:rsidR="008A5FDD" w:rsidRPr="000347F1">
              <w:rPr>
                <w:rFonts w:asciiTheme="minorEastAsia" w:eastAsiaTheme="minorEastAsia" w:hAnsiTheme="minorEastAsia" w:hint="eastAsia"/>
                <w:color w:val="000000" w:themeColor="text1"/>
                <w:sz w:val="18"/>
                <w:szCs w:val="18"/>
              </w:rPr>
              <w:t>25年登録</w:t>
            </w:r>
            <w:r w:rsidR="00CA0915" w:rsidRPr="000347F1">
              <w:rPr>
                <w:rFonts w:asciiTheme="minorEastAsia" w:eastAsiaTheme="minorEastAsia" w:hAnsiTheme="minorEastAsia" w:hint="eastAsia"/>
                <w:color w:val="000000" w:themeColor="text1"/>
                <w:sz w:val="18"/>
                <w:szCs w:val="18"/>
              </w:rPr>
              <w:t>）</w:t>
            </w:r>
          </w:p>
        </w:tc>
      </w:tr>
      <w:tr w:rsidR="005627F0" w:rsidRPr="005E59B6" w14:paraId="7513504C" w14:textId="77777777" w:rsidTr="005C494D">
        <w:tc>
          <w:tcPr>
            <w:tcW w:w="9417" w:type="dxa"/>
            <w:gridSpan w:val="4"/>
          </w:tcPr>
          <w:p w14:paraId="629479D8" w14:textId="4BD1E5CF"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color w:val="000000" w:themeColor="text1"/>
                <w:sz w:val="22"/>
              </w:rPr>
              <w:t>④全結核患者に対する</w:t>
            </w:r>
            <w:r w:rsidR="00E05752" w:rsidRPr="000347F1">
              <w:rPr>
                <w:rFonts w:asciiTheme="minorEastAsia" w:eastAsiaTheme="minorEastAsia" w:hAnsiTheme="minorEastAsia" w:hint="eastAsia"/>
                <w:b/>
                <w:color w:val="000000" w:themeColor="text1"/>
                <w:sz w:val="22"/>
              </w:rPr>
              <w:t>DOTS</w:t>
            </w:r>
            <w:r w:rsidRPr="000347F1">
              <w:rPr>
                <w:rFonts w:asciiTheme="minorEastAsia" w:eastAsiaTheme="minorEastAsia" w:hAnsiTheme="minorEastAsia" w:hint="eastAsia"/>
                <w:b/>
                <w:color w:val="000000" w:themeColor="text1"/>
                <w:sz w:val="22"/>
              </w:rPr>
              <w:t>実施率（府保健所）</w:t>
            </w:r>
          </w:p>
        </w:tc>
      </w:tr>
      <w:tr w:rsidR="005627F0" w:rsidRPr="005E59B6" w14:paraId="75388188" w14:textId="77777777" w:rsidTr="00D0430F">
        <w:tc>
          <w:tcPr>
            <w:tcW w:w="4644" w:type="dxa"/>
            <w:tcBorders>
              <w:right w:val="dashed" w:sz="4" w:space="0" w:color="auto"/>
            </w:tcBorders>
          </w:tcPr>
          <w:p w14:paraId="582B1AB7" w14:textId="351EC0FE"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喀痰塗抹陽性結核患者</w:t>
            </w:r>
          </w:p>
        </w:tc>
        <w:tc>
          <w:tcPr>
            <w:tcW w:w="1276" w:type="dxa"/>
            <w:tcBorders>
              <w:left w:val="dashed" w:sz="4" w:space="0" w:color="auto"/>
              <w:right w:val="double" w:sz="4" w:space="0" w:color="auto"/>
            </w:tcBorders>
          </w:tcPr>
          <w:p w14:paraId="08ACB10E" w14:textId="77777777" w:rsidR="005627F0" w:rsidRPr="000347F1" w:rsidRDefault="005627F0" w:rsidP="00992D59">
            <w:pPr>
              <w:spacing w:line="300" w:lineRule="auto"/>
              <w:rPr>
                <w:rFonts w:asciiTheme="minorEastAsia" w:eastAsiaTheme="minorEastAsia" w:hAnsiTheme="minorEastAsia"/>
                <w:color w:val="000000" w:themeColor="text1"/>
                <w:sz w:val="22"/>
              </w:rPr>
            </w:pPr>
          </w:p>
        </w:tc>
        <w:tc>
          <w:tcPr>
            <w:tcW w:w="1229" w:type="dxa"/>
            <w:tcBorders>
              <w:left w:val="double" w:sz="4" w:space="0" w:color="auto"/>
              <w:right w:val="nil"/>
            </w:tcBorders>
          </w:tcPr>
          <w:p w14:paraId="64112001" w14:textId="796DD3DB"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24800" behindDoc="0" locked="0" layoutInCell="1" allowOverlap="1" wp14:anchorId="00EC7A94" wp14:editId="71B1FE76">
                      <wp:simplePos x="0" y="0"/>
                      <wp:positionH relativeFrom="column">
                        <wp:posOffset>421005</wp:posOffset>
                      </wp:positionH>
                      <wp:positionV relativeFrom="paragraph">
                        <wp:posOffset>33655</wp:posOffset>
                      </wp:positionV>
                      <wp:extent cx="285750" cy="114300"/>
                      <wp:effectExtent l="0" t="19050" r="38100" b="38100"/>
                      <wp:wrapNone/>
                      <wp:docPr id="22" name="右矢印 22"/>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2" o:spid="_x0000_s1026" type="#_x0000_t13" style="position:absolute;left:0;text-align:left;margin-left:33.15pt;margin-top:2.65pt;width:22.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96.9%</w:t>
            </w:r>
          </w:p>
        </w:tc>
        <w:tc>
          <w:tcPr>
            <w:tcW w:w="2268" w:type="dxa"/>
            <w:tcBorders>
              <w:left w:val="nil"/>
            </w:tcBorders>
          </w:tcPr>
          <w:p w14:paraId="0005AFDE" w14:textId="297693A0"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95.7%</w:t>
            </w:r>
            <w:r w:rsidR="00CA0915" w:rsidRPr="000347F1">
              <w:rPr>
                <w:rFonts w:asciiTheme="minorEastAsia" w:eastAsiaTheme="minorEastAsia" w:hAnsiTheme="minorEastAsia" w:hint="eastAsia"/>
                <w:color w:val="000000" w:themeColor="text1"/>
                <w:sz w:val="18"/>
                <w:szCs w:val="18"/>
              </w:rPr>
              <w:t>（平成</w:t>
            </w:r>
            <w:r w:rsidR="008A5FDD" w:rsidRPr="000347F1">
              <w:rPr>
                <w:rFonts w:asciiTheme="minorEastAsia" w:eastAsiaTheme="minorEastAsia" w:hAnsiTheme="minorEastAsia" w:hint="eastAsia"/>
                <w:color w:val="000000" w:themeColor="text1"/>
                <w:sz w:val="18"/>
                <w:szCs w:val="18"/>
              </w:rPr>
              <w:t>25年登録</w:t>
            </w:r>
            <w:r w:rsidR="00CA0915" w:rsidRPr="000347F1">
              <w:rPr>
                <w:rFonts w:asciiTheme="minorEastAsia" w:eastAsiaTheme="minorEastAsia" w:hAnsiTheme="minorEastAsia" w:hint="eastAsia"/>
                <w:color w:val="000000" w:themeColor="text1"/>
                <w:sz w:val="18"/>
                <w:szCs w:val="18"/>
              </w:rPr>
              <w:t>）</w:t>
            </w:r>
          </w:p>
        </w:tc>
      </w:tr>
      <w:tr w:rsidR="005627F0" w:rsidRPr="005E59B6" w14:paraId="49A505F8" w14:textId="77777777" w:rsidTr="00D0430F">
        <w:tc>
          <w:tcPr>
            <w:tcW w:w="4644" w:type="dxa"/>
            <w:tcBorders>
              <w:right w:val="dashed" w:sz="4" w:space="0" w:color="auto"/>
            </w:tcBorders>
          </w:tcPr>
          <w:p w14:paraId="4279CD39" w14:textId="5401A3D3"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全結核患者（H25年より実施）</w:t>
            </w:r>
          </w:p>
        </w:tc>
        <w:tc>
          <w:tcPr>
            <w:tcW w:w="1276" w:type="dxa"/>
            <w:tcBorders>
              <w:left w:val="dashed" w:sz="4" w:space="0" w:color="auto"/>
              <w:right w:val="double" w:sz="4" w:space="0" w:color="auto"/>
            </w:tcBorders>
          </w:tcPr>
          <w:p w14:paraId="55C2CE42" w14:textId="5DF6B8DB"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95％以上</w:t>
            </w:r>
          </w:p>
        </w:tc>
        <w:tc>
          <w:tcPr>
            <w:tcW w:w="1229" w:type="dxa"/>
            <w:tcBorders>
              <w:left w:val="double" w:sz="4" w:space="0" w:color="auto"/>
              <w:right w:val="nil"/>
            </w:tcBorders>
          </w:tcPr>
          <w:p w14:paraId="2D6FAFEA" w14:textId="77777777" w:rsidR="005627F0" w:rsidRPr="000347F1" w:rsidRDefault="005627F0" w:rsidP="00992D59">
            <w:pPr>
              <w:spacing w:line="300" w:lineRule="auto"/>
              <w:rPr>
                <w:rFonts w:asciiTheme="minorEastAsia" w:eastAsiaTheme="minorEastAsia" w:hAnsiTheme="minorEastAsia"/>
                <w:color w:val="000000" w:themeColor="text1"/>
                <w:sz w:val="22"/>
              </w:rPr>
            </w:pPr>
          </w:p>
        </w:tc>
        <w:tc>
          <w:tcPr>
            <w:tcW w:w="2268" w:type="dxa"/>
            <w:tcBorders>
              <w:left w:val="nil"/>
            </w:tcBorders>
          </w:tcPr>
          <w:p w14:paraId="30BC7A1A" w14:textId="0243EB04"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98%</w:t>
            </w:r>
            <w:r w:rsidR="008A5FDD" w:rsidRPr="000347F1">
              <w:rPr>
                <w:rFonts w:asciiTheme="minorEastAsia" w:eastAsiaTheme="minorEastAsia" w:hAnsiTheme="minorEastAsia" w:hint="eastAsia"/>
                <w:color w:val="000000" w:themeColor="text1"/>
                <w:sz w:val="18"/>
                <w:szCs w:val="18"/>
              </w:rPr>
              <w:t>（平成25年登録）</w:t>
            </w:r>
          </w:p>
        </w:tc>
      </w:tr>
      <w:tr w:rsidR="005627F0" w:rsidRPr="005E59B6" w14:paraId="0F86CFB1" w14:textId="77777777" w:rsidTr="005C494D">
        <w:tc>
          <w:tcPr>
            <w:tcW w:w="9417" w:type="dxa"/>
            <w:gridSpan w:val="4"/>
          </w:tcPr>
          <w:p w14:paraId="4E0E23F8" w14:textId="2A5C8294" w:rsidR="005627F0" w:rsidRPr="000347F1" w:rsidRDefault="00CE7C3E"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color w:val="000000" w:themeColor="text1"/>
                <w:sz w:val="22"/>
              </w:rPr>
              <w:t>⑤</w:t>
            </w:r>
            <w:r w:rsidR="005627F0" w:rsidRPr="000347F1">
              <w:rPr>
                <w:rFonts w:asciiTheme="minorEastAsia" w:eastAsiaTheme="minorEastAsia" w:hAnsiTheme="minorEastAsia" w:hint="eastAsia"/>
                <w:b/>
                <w:color w:val="000000" w:themeColor="text1"/>
                <w:sz w:val="22"/>
              </w:rPr>
              <w:t>肺結核患者の再治療率（府保健所）</w:t>
            </w:r>
          </w:p>
        </w:tc>
      </w:tr>
      <w:tr w:rsidR="005627F0" w:rsidRPr="005E59B6" w14:paraId="2948FAB4" w14:textId="77777777" w:rsidTr="00D0430F">
        <w:tc>
          <w:tcPr>
            <w:tcW w:w="4644" w:type="dxa"/>
            <w:tcBorders>
              <w:right w:val="dashed" w:sz="4" w:space="0" w:color="auto"/>
            </w:tcBorders>
          </w:tcPr>
          <w:p w14:paraId="12431642" w14:textId="0E364269"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肺結核患者の再治療率</w:t>
            </w:r>
          </w:p>
        </w:tc>
        <w:tc>
          <w:tcPr>
            <w:tcW w:w="1276" w:type="dxa"/>
            <w:tcBorders>
              <w:left w:val="dashed" w:sz="4" w:space="0" w:color="auto"/>
              <w:right w:val="double" w:sz="4" w:space="0" w:color="auto"/>
            </w:tcBorders>
          </w:tcPr>
          <w:p w14:paraId="32B990F5" w14:textId="529E6FC3"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7％以下</w:t>
            </w:r>
          </w:p>
        </w:tc>
        <w:tc>
          <w:tcPr>
            <w:tcW w:w="1229" w:type="dxa"/>
            <w:tcBorders>
              <w:left w:val="double" w:sz="4" w:space="0" w:color="auto"/>
              <w:right w:val="nil"/>
            </w:tcBorders>
          </w:tcPr>
          <w:p w14:paraId="13FADC93" w14:textId="64DA304D"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22752" behindDoc="0" locked="0" layoutInCell="1" allowOverlap="1" wp14:anchorId="4ABC3A26" wp14:editId="547BF3B8">
                      <wp:simplePos x="0" y="0"/>
                      <wp:positionH relativeFrom="column">
                        <wp:posOffset>421005</wp:posOffset>
                      </wp:positionH>
                      <wp:positionV relativeFrom="paragraph">
                        <wp:posOffset>30480</wp:posOffset>
                      </wp:positionV>
                      <wp:extent cx="285750" cy="114300"/>
                      <wp:effectExtent l="0" t="19050" r="38100" b="38100"/>
                      <wp:wrapNone/>
                      <wp:docPr id="20" name="右矢印 20"/>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0" o:spid="_x0000_s1026" type="#_x0000_t13" style="position:absolute;left:0;text-align:left;margin-left:33.15pt;margin-top:2.4pt;width:22.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7.8%</w:t>
            </w:r>
          </w:p>
        </w:tc>
        <w:tc>
          <w:tcPr>
            <w:tcW w:w="2268" w:type="dxa"/>
            <w:tcBorders>
              <w:left w:val="nil"/>
            </w:tcBorders>
          </w:tcPr>
          <w:p w14:paraId="19ECB784" w14:textId="7849588B" w:rsidR="005627F0" w:rsidRPr="000347F1" w:rsidRDefault="008A5FDD"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4.9</w:t>
            </w:r>
            <w:r w:rsidR="005627F0" w:rsidRPr="000347F1">
              <w:rPr>
                <w:rFonts w:asciiTheme="minorEastAsia" w:eastAsiaTheme="minorEastAsia" w:hAnsiTheme="minorEastAsia"/>
                <w:color w:val="000000" w:themeColor="text1"/>
                <w:sz w:val="22"/>
              </w:rPr>
              <w:t>%</w:t>
            </w:r>
            <w:r w:rsidR="00CA0915" w:rsidRPr="000347F1">
              <w:rPr>
                <w:rFonts w:asciiTheme="minorEastAsia" w:eastAsiaTheme="minorEastAsia" w:hAnsiTheme="minorEastAsia" w:hint="eastAsia"/>
                <w:color w:val="000000" w:themeColor="text1"/>
                <w:sz w:val="22"/>
              </w:rPr>
              <w:t>（平成26</w:t>
            </w:r>
            <w:r w:rsidRPr="000347F1">
              <w:rPr>
                <w:rFonts w:asciiTheme="minorEastAsia" w:eastAsiaTheme="minorEastAsia" w:hAnsiTheme="minorEastAsia" w:hint="eastAsia"/>
                <w:color w:val="000000" w:themeColor="text1"/>
                <w:sz w:val="22"/>
              </w:rPr>
              <w:t>年</w:t>
            </w:r>
            <w:r w:rsidR="00CA0915" w:rsidRPr="000347F1">
              <w:rPr>
                <w:rFonts w:asciiTheme="minorEastAsia" w:eastAsiaTheme="minorEastAsia" w:hAnsiTheme="minorEastAsia" w:hint="eastAsia"/>
                <w:color w:val="000000" w:themeColor="text1"/>
                <w:sz w:val="22"/>
              </w:rPr>
              <w:t>）</w:t>
            </w:r>
          </w:p>
        </w:tc>
      </w:tr>
      <w:tr w:rsidR="005627F0" w:rsidRPr="005E59B6" w14:paraId="76B93C0B" w14:textId="77777777" w:rsidTr="005C494D">
        <w:tc>
          <w:tcPr>
            <w:tcW w:w="9417" w:type="dxa"/>
            <w:gridSpan w:val="4"/>
          </w:tcPr>
          <w:p w14:paraId="702280EF" w14:textId="37CF3308" w:rsidR="005627F0" w:rsidRPr="000347F1" w:rsidRDefault="00CE7C3E"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color w:val="000000" w:themeColor="text1"/>
                <w:sz w:val="22"/>
              </w:rPr>
              <w:t>⑥</w:t>
            </w:r>
            <w:r w:rsidR="005627F0" w:rsidRPr="000347F1">
              <w:rPr>
                <w:rFonts w:asciiTheme="minorEastAsia" w:eastAsiaTheme="minorEastAsia" w:hAnsiTheme="minorEastAsia" w:hint="eastAsia"/>
                <w:b/>
                <w:color w:val="000000" w:themeColor="text1"/>
                <w:sz w:val="22"/>
              </w:rPr>
              <w:t>全結核患者治療失敗、脱落率</w:t>
            </w:r>
          </w:p>
        </w:tc>
      </w:tr>
      <w:tr w:rsidR="005627F0" w:rsidRPr="005E59B6" w14:paraId="0180AC3F" w14:textId="77777777" w:rsidTr="00D0430F">
        <w:tc>
          <w:tcPr>
            <w:tcW w:w="4644" w:type="dxa"/>
            <w:tcBorders>
              <w:right w:val="dashed" w:sz="4" w:space="0" w:color="auto"/>
            </w:tcBorders>
          </w:tcPr>
          <w:p w14:paraId="3EBD16D0" w14:textId="5B0C7EC3"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喀痰塗抹陽性患者　治療失敗・脱落率（府保健所）</w:t>
            </w:r>
          </w:p>
        </w:tc>
        <w:tc>
          <w:tcPr>
            <w:tcW w:w="1276" w:type="dxa"/>
            <w:tcBorders>
              <w:left w:val="dashed" w:sz="4" w:space="0" w:color="auto"/>
              <w:bottom w:val="single" w:sz="4" w:space="0" w:color="auto"/>
              <w:right w:val="double" w:sz="4" w:space="0" w:color="auto"/>
              <w:tr2bl w:val="single" w:sz="4" w:space="0" w:color="auto"/>
            </w:tcBorders>
          </w:tcPr>
          <w:p w14:paraId="7720EE92" w14:textId="77777777" w:rsidR="005627F0" w:rsidRPr="000347F1" w:rsidRDefault="005627F0" w:rsidP="00992D59">
            <w:pPr>
              <w:spacing w:line="300" w:lineRule="auto"/>
              <w:rPr>
                <w:rFonts w:asciiTheme="minorEastAsia" w:eastAsiaTheme="minorEastAsia" w:hAnsiTheme="minorEastAsia"/>
                <w:color w:val="000000" w:themeColor="text1"/>
                <w:sz w:val="22"/>
              </w:rPr>
            </w:pPr>
          </w:p>
        </w:tc>
        <w:tc>
          <w:tcPr>
            <w:tcW w:w="1229" w:type="dxa"/>
            <w:tcBorders>
              <w:left w:val="double" w:sz="4" w:space="0" w:color="auto"/>
              <w:right w:val="nil"/>
            </w:tcBorders>
          </w:tcPr>
          <w:p w14:paraId="456D3C0B" w14:textId="27680C49"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30944" behindDoc="0" locked="0" layoutInCell="1" allowOverlap="1" wp14:anchorId="29BBABF6" wp14:editId="2FC331B9">
                      <wp:simplePos x="0" y="0"/>
                      <wp:positionH relativeFrom="column">
                        <wp:posOffset>421005</wp:posOffset>
                      </wp:positionH>
                      <wp:positionV relativeFrom="paragraph">
                        <wp:posOffset>22225</wp:posOffset>
                      </wp:positionV>
                      <wp:extent cx="285750" cy="114300"/>
                      <wp:effectExtent l="0" t="19050" r="38100" b="38100"/>
                      <wp:wrapNone/>
                      <wp:docPr id="28" name="右矢印 28"/>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8" o:spid="_x0000_s1026" type="#_x0000_t13" style="position:absolute;left:0;text-align:left;margin-left:33.15pt;margin-top:1.75pt;width:22.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1.0%</w:t>
            </w:r>
          </w:p>
        </w:tc>
        <w:tc>
          <w:tcPr>
            <w:tcW w:w="2268" w:type="dxa"/>
            <w:tcBorders>
              <w:left w:val="nil"/>
            </w:tcBorders>
          </w:tcPr>
          <w:p w14:paraId="0AA54625" w14:textId="4705EB03"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1</w:t>
            </w:r>
            <w:r w:rsidR="005620DD" w:rsidRPr="000347F1">
              <w:rPr>
                <w:rFonts w:asciiTheme="minorEastAsia" w:eastAsiaTheme="minorEastAsia" w:hAnsiTheme="minorEastAsia" w:hint="eastAsia"/>
                <w:color w:val="000000" w:themeColor="text1"/>
                <w:sz w:val="22"/>
              </w:rPr>
              <w:t>.0</w:t>
            </w:r>
            <w:r w:rsidRPr="000347F1">
              <w:rPr>
                <w:rFonts w:asciiTheme="minorEastAsia" w:eastAsiaTheme="minorEastAsia" w:hAnsiTheme="minorEastAsia"/>
                <w:color w:val="000000" w:themeColor="text1"/>
                <w:sz w:val="22"/>
              </w:rPr>
              <w:t>%</w:t>
            </w:r>
            <w:r w:rsidR="005C6298" w:rsidRPr="000347F1">
              <w:rPr>
                <w:rFonts w:asciiTheme="minorEastAsia" w:eastAsiaTheme="minorEastAsia" w:hAnsiTheme="minorEastAsia" w:hint="eastAsia"/>
                <w:color w:val="000000" w:themeColor="text1"/>
                <w:sz w:val="18"/>
                <w:szCs w:val="18"/>
              </w:rPr>
              <w:t>（平成25年登録）</w:t>
            </w:r>
          </w:p>
        </w:tc>
      </w:tr>
      <w:tr w:rsidR="005627F0" w:rsidRPr="005E59B6" w14:paraId="58D87B84" w14:textId="77777777" w:rsidTr="00D0430F">
        <w:tc>
          <w:tcPr>
            <w:tcW w:w="4644" w:type="dxa"/>
            <w:tcBorders>
              <w:right w:val="dashed" w:sz="4" w:space="0" w:color="auto"/>
            </w:tcBorders>
          </w:tcPr>
          <w:p w14:paraId="7C8A4E3A" w14:textId="550C4C24"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喀痰塗抹陽性患者　治療失敗・脱落率（大阪府）</w:t>
            </w:r>
          </w:p>
        </w:tc>
        <w:tc>
          <w:tcPr>
            <w:tcW w:w="1276" w:type="dxa"/>
            <w:tcBorders>
              <w:left w:val="dashed" w:sz="4" w:space="0" w:color="auto"/>
              <w:right w:val="double" w:sz="4" w:space="0" w:color="auto"/>
              <w:tr2bl w:val="single" w:sz="4" w:space="0" w:color="auto"/>
            </w:tcBorders>
          </w:tcPr>
          <w:p w14:paraId="60E813B6" w14:textId="77777777" w:rsidR="005627F0" w:rsidRPr="000347F1" w:rsidRDefault="005627F0" w:rsidP="00992D59">
            <w:pPr>
              <w:spacing w:line="300" w:lineRule="auto"/>
              <w:rPr>
                <w:rFonts w:asciiTheme="minorEastAsia" w:eastAsiaTheme="minorEastAsia" w:hAnsiTheme="minorEastAsia"/>
                <w:color w:val="000000" w:themeColor="text1"/>
                <w:sz w:val="22"/>
              </w:rPr>
            </w:pPr>
          </w:p>
        </w:tc>
        <w:tc>
          <w:tcPr>
            <w:tcW w:w="1229" w:type="dxa"/>
            <w:tcBorders>
              <w:left w:val="double" w:sz="4" w:space="0" w:color="auto"/>
              <w:right w:val="nil"/>
            </w:tcBorders>
          </w:tcPr>
          <w:p w14:paraId="424904B5" w14:textId="77AD4113"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28896" behindDoc="0" locked="0" layoutInCell="1" allowOverlap="1" wp14:anchorId="26331B73" wp14:editId="2093AFD9">
                      <wp:simplePos x="0" y="0"/>
                      <wp:positionH relativeFrom="column">
                        <wp:posOffset>421005</wp:posOffset>
                      </wp:positionH>
                      <wp:positionV relativeFrom="paragraph">
                        <wp:posOffset>29210</wp:posOffset>
                      </wp:positionV>
                      <wp:extent cx="285750" cy="114300"/>
                      <wp:effectExtent l="0" t="19050" r="38100" b="38100"/>
                      <wp:wrapNone/>
                      <wp:docPr id="26" name="右矢印 26"/>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6" o:spid="_x0000_s1026" type="#_x0000_t13" style="position:absolute;left:0;text-align:left;margin-left:33.15pt;margin-top:2.3pt;width:22.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3.3%</w:t>
            </w:r>
          </w:p>
        </w:tc>
        <w:tc>
          <w:tcPr>
            <w:tcW w:w="2268" w:type="dxa"/>
            <w:tcBorders>
              <w:left w:val="nil"/>
            </w:tcBorders>
          </w:tcPr>
          <w:p w14:paraId="06467A8F" w14:textId="7C00FA71" w:rsidR="005627F0" w:rsidRPr="000347F1" w:rsidRDefault="005C6298"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1.8</w:t>
            </w:r>
            <w:r w:rsidR="005627F0" w:rsidRPr="000347F1">
              <w:rPr>
                <w:rFonts w:asciiTheme="minorEastAsia" w:eastAsiaTheme="minorEastAsia" w:hAnsiTheme="minorEastAsia"/>
                <w:color w:val="000000" w:themeColor="text1"/>
                <w:sz w:val="22"/>
              </w:rPr>
              <w:t>%</w:t>
            </w:r>
            <w:r w:rsidRPr="000347F1">
              <w:rPr>
                <w:rFonts w:asciiTheme="minorEastAsia" w:eastAsiaTheme="minorEastAsia" w:hAnsiTheme="minorEastAsia" w:hint="eastAsia"/>
                <w:color w:val="000000" w:themeColor="text1"/>
                <w:sz w:val="18"/>
                <w:szCs w:val="18"/>
              </w:rPr>
              <w:t>（平成25年登録）</w:t>
            </w:r>
          </w:p>
        </w:tc>
      </w:tr>
      <w:tr w:rsidR="005627F0" w:rsidRPr="005E59B6" w14:paraId="42A60D0B" w14:textId="77777777" w:rsidTr="00D0430F">
        <w:tc>
          <w:tcPr>
            <w:tcW w:w="4644" w:type="dxa"/>
            <w:tcBorders>
              <w:right w:val="dashed" w:sz="4" w:space="0" w:color="auto"/>
            </w:tcBorders>
          </w:tcPr>
          <w:p w14:paraId="75947E13" w14:textId="0BB90C8F"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全結核患者治療失敗・脱落率</w:t>
            </w:r>
          </w:p>
        </w:tc>
        <w:tc>
          <w:tcPr>
            <w:tcW w:w="1276" w:type="dxa"/>
            <w:tcBorders>
              <w:left w:val="dashed" w:sz="4" w:space="0" w:color="auto"/>
              <w:right w:val="double" w:sz="4" w:space="0" w:color="auto"/>
            </w:tcBorders>
          </w:tcPr>
          <w:p w14:paraId="5CB58C99" w14:textId="55238059"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5%以下</w:t>
            </w:r>
          </w:p>
        </w:tc>
        <w:tc>
          <w:tcPr>
            <w:tcW w:w="1229" w:type="dxa"/>
            <w:tcBorders>
              <w:left w:val="double" w:sz="4" w:space="0" w:color="auto"/>
              <w:right w:val="nil"/>
            </w:tcBorders>
          </w:tcPr>
          <w:p w14:paraId="3BDFA06D" w14:textId="5DAC1E57"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26848" behindDoc="0" locked="0" layoutInCell="1" allowOverlap="1" wp14:anchorId="42578177" wp14:editId="27B66D6C">
                      <wp:simplePos x="0" y="0"/>
                      <wp:positionH relativeFrom="column">
                        <wp:posOffset>421005</wp:posOffset>
                      </wp:positionH>
                      <wp:positionV relativeFrom="paragraph">
                        <wp:posOffset>27305</wp:posOffset>
                      </wp:positionV>
                      <wp:extent cx="285750" cy="114300"/>
                      <wp:effectExtent l="0" t="19050" r="38100" b="38100"/>
                      <wp:wrapNone/>
                      <wp:docPr id="25" name="右矢印 25"/>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5" o:spid="_x0000_s1026" type="#_x0000_t13" style="position:absolute;left:0;text-align:left;margin-left:33.15pt;margin-top:2.15pt;width:22.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" adj="17280" fillcolor="#7f7f7f [1612]" strokecolor="#7f7f7f [1612]" strokeweight="2pt"/>
                  </w:pict>
                </mc:Fallback>
              </mc:AlternateContent>
            </w:r>
            <w:r w:rsidR="005620DD" w:rsidRPr="000347F1">
              <w:rPr>
                <w:rFonts w:asciiTheme="minorEastAsia" w:eastAsiaTheme="minorEastAsia" w:hAnsiTheme="minorEastAsia" w:hint="eastAsia"/>
                <w:color w:val="000000" w:themeColor="text1"/>
                <w:sz w:val="22"/>
              </w:rPr>
              <w:t>2.0</w:t>
            </w:r>
            <w:r w:rsidR="005627F0" w:rsidRPr="000347F1">
              <w:rPr>
                <w:rFonts w:asciiTheme="minorEastAsia" w:eastAsiaTheme="minorEastAsia" w:hAnsiTheme="minorEastAsia"/>
                <w:color w:val="000000" w:themeColor="text1"/>
                <w:sz w:val="22"/>
              </w:rPr>
              <w:t>%</w:t>
            </w:r>
          </w:p>
        </w:tc>
        <w:tc>
          <w:tcPr>
            <w:tcW w:w="2268" w:type="dxa"/>
            <w:tcBorders>
              <w:left w:val="nil"/>
            </w:tcBorders>
          </w:tcPr>
          <w:p w14:paraId="0D1A3D15" w14:textId="02EEB802"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2.3%</w:t>
            </w:r>
            <w:r w:rsidR="005C6298" w:rsidRPr="000347F1">
              <w:rPr>
                <w:rFonts w:asciiTheme="minorEastAsia" w:eastAsiaTheme="minorEastAsia" w:hAnsiTheme="minorEastAsia" w:hint="eastAsia"/>
                <w:color w:val="000000" w:themeColor="text1"/>
                <w:sz w:val="18"/>
                <w:szCs w:val="18"/>
              </w:rPr>
              <w:t>（平成25年登録）</w:t>
            </w:r>
          </w:p>
        </w:tc>
      </w:tr>
      <w:tr w:rsidR="005627F0" w:rsidRPr="005E59B6" w14:paraId="620A90A7" w14:textId="77777777" w:rsidTr="005C494D">
        <w:tc>
          <w:tcPr>
            <w:tcW w:w="9417" w:type="dxa"/>
            <w:gridSpan w:val="4"/>
          </w:tcPr>
          <w:p w14:paraId="01E8FBA5" w14:textId="190D8D2B" w:rsidR="005627F0" w:rsidRPr="000347F1" w:rsidRDefault="00CE7C3E"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color w:val="000000" w:themeColor="text1"/>
                <w:sz w:val="22"/>
              </w:rPr>
              <w:t>⑦</w:t>
            </w:r>
            <w:r w:rsidR="005627F0" w:rsidRPr="000347F1">
              <w:rPr>
                <w:rFonts w:asciiTheme="minorEastAsia" w:eastAsiaTheme="minorEastAsia" w:hAnsiTheme="minorEastAsia" w:hint="eastAsia"/>
                <w:b/>
                <w:color w:val="000000" w:themeColor="text1"/>
                <w:sz w:val="22"/>
              </w:rPr>
              <w:t>治療を開始した潜在性結核感染症患者のうち治療を完了した者の割合（府保健所）</w:t>
            </w:r>
          </w:p>
        </w:tc>
      </w:tr>
      <w:tr w:rsidR="005627F0" w:rsidRPr="005E59B6" w14:paraId="77E1454A" w14:textId="77777777" w:rsidTr="00D0430F">
        <w:tc>
          <w:tcPr>
            <w:tcW w:w="4644" w:type="dxa"/>
            <w:tcBorders>
              <w:right w:val="dashed" w:sz="4" w:space="0" w:color="auto"/>
            </w:tcBorders>
          </w:tcPr>
          <w:p w14:paraId="63B508BF" w14:textId="08655F15"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治療を開始した潜在性結核感染症患者のうち治療を完了した者の割合（府保健所）</w:t>
            </w:r>
          </w:p>
        </w:tc>
        <w:tc>
          <w:tcPr>
            <w:tcW w:w="1276" w:type="dxa"/>
            <w:tcBorders>
              <w:left w:val="dashed" w:sz="4" w:space="0" w:color="auto"/>
              <w:right w:val="double" w:sz="4" w:space="0" w:color="auto"/>
            </w:tcBorders>
          </w:tcPr>
          <w:p w14:paraId="331D8604" w14:textId="33FD5044"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90%以上</w:t>
            </w:r>
          </w:p>
        </w:tc>
        <w:tc>
          <w:tcPr>
            <w:tcW w:w="1229" w:type="dxa"/>
            <w:tcBorders>
              <w:left w:val="double" w:sz="4" w:space="0" w:color="auto"/>
              <w:right w:val="nil"/>
            </w:tcBorders>
          </w:tcPr>
          <w:p w14:paraId="0EAB203F" w14:textId="44444791"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32992" behindDoc="0" locked="0" layoutInCell="1" allowOverlap="1" wp14:anchorId="22220D57" wp14:editId="0A7A4C7D">
                      <wp:simplePos x="0" y="0"/>
                      <wp:positionH relativeFrom="column">
                        <wp:posOffset>449580</wp:posOffset>
                      </wp:positionH>
                      <wp:positionV relativeFrom="paragraph">
                        <wp:posOffset>19050</wp:posOffset>
                      </wp:positionV>
                      <wp:extent cx="285750" cy="114300"/>
                      <wp:effectExtent l="0" t="19050" r="38100" b="38100"/>
                      <wp:wrapNone/>
                      <wp:docPr id="29" name="右矢印 29"/>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 o:spid="_x0000_s1026" type="#_x0000_t13" style="position:absolute;left:0;text-align:left;margin-left:35.4pt;margin-top:1.5pt;width:22.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88.8%</w:t>
            </w:r>
          </w:p>
        </w:tc>
        <w:tc>
          <w:tcPr>
            <w:tcW w:w="2268" w:type="dxa"/>
            <w:tcBorders>
              <w:left w:val="nil"/>
            </w:tcBorders>
          </w:tcPr>
          <w:p w14:paraId="5600CDBA" w14:textId="27D02F3E" w:rsidR="005627F0" w:rsidRPr="000347F1" w:rsidRDefault="005627F0" w:rsidP="008A5FDD">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82.3%</w:t>
            </w:r>
            <w:r w:rsidR="008A5FDD" w:rsidRPr="000347F1">
              <w:rPr>
                <w:rFonts w:asciiTheme="minorEastAsia" w:eastAsiaTheme="minorEastAsia" w:hAnsiTheme="minorEastAsia" w:hint="eastAsia"/>
                <w:color w:val="000000" w:themeColor="text1"/>
                <w:sz w:val="18"/>
                <w:szCs w:val="18"/>
              </w:rPr>
              <w:t>（平成25年登録）</w:t>
            </w:r>
          </w:p>
        </w:tc>
      </w:tr>
      <w:tr w:rsidR="005627F0" w:rsidRPr="005E59B6" w14:paraId="22089228" w14:textId="77777777" w:rsidTr="005C494D">
        <w:tc>
          <w:tcPr>
            <w:tcW w:w="9417" w:type="dxa"/>
            <w:gridSpan w:val="4"/>
          </w:tcPr>
          <w:p w14:paraId="1DAD7259" w14:textId="0BA46477" w:rsidR="005627F0" w:rsidRPr="000347F1" w:rsidRDefault="00CE7C3E"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color w:val="000000" w:themeColor="text1"/>
                <w:sz w:val="22"/>
              </w:rPr>
              <w:t>⑧</w:t>
            </w:r>
            <w:r w:rsidR="005C6298" w:rsidRPr="000347F1">
              <w:rPr>
                <w:rFonts w:asciiTheme="minorEastAsia" w:eastAsiaTheme="minorEastAsia" w:hAnsiTheme="minorEastAsia" w:hint="eastAsia"/>
                <w:b/>
                <w:color w:val="000000" w:themeColor="text1"/>
                <w:sz w:val="22"/>
              </w:rPr>
              <w:t>医師からの直ちの結核患者発生届</w:t>
            </w:r>
            <w:r w:rsidR="001D792B" w:rsidRPr="000347F1">
              <w:rPr>
                <w:rFonts w:asciiTheme="minorEastAsia" w:eastAsiaTheme="minorEastAsia" w:hAnsiTheme="minorEastAsia" w:hint="eastAsia"/>
                <w:b/>
                <w:color w:val="000000" w:themeColor="text1"/>
                <w:sz w:val="22"/>
              </w:rPr>
              <w:t>提出</w:t>
            </w:r>
            <w:r w:rsidR="005627F0" w:rsidRPr="000347F1">
              <w:rPr>
                <w:rFonts w:asciiTheme="minorEastAsia" w:eastAsiaTheme="minorEastAsia" w:hAnsiTheme="minorEastAsia" w:hint="eastAsia"/>
                <w:b/>
                <w:color w:val="000000" w:themeColor="text1"/>
                <w:sz w:val="22"/>
              </w:rPr>
              <w:t>率（府保健所）</w:t>
            </w:r>
          </w:p>
        </w:tc>
      </w:tr>
      <w:tr w:rsidR="005627F0" w:rsidRPr="005E59B6" w14:paraId="5AD68262" w14:textId="77777777" w:rsidTr="00D0430F">
        <w:tc>
          <w:tcPr>
            <w:tcW w:w="4644" w:type="dxa"/>
            <w:tcBorders>
              <w:right w:val="dashed" w:sz="4" w:space="0" w:color="auto"/>
            </w:tcBorders>
          </w:tcPr>
          <w:p w14:paraId="07B9B627" w14:textId="03D67172"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結核患者発生届　1日以内</w:t>
            </w:r>
          </w:p>
        </w:tc>
        <w:tc>
          <w:tcPr>
            <w:tcW w:w="1276" w:type="dxa"/>
            <w:tcBorders>
              <w:left w:val="dashed" w:sz="4" w:space="0" w:color="auto"/>
              <w:bottom w:val="single" w:sz="4" w:space="0" w:color="auto"/>
              <w:right w:val="double" w:sz="4" w:space="0" w:color="auto"/>
            </w:tcBorders>
          </w:tcPr>
          <w:p w14:paraId="7A8DA332" w14:textId="54CAC2DB"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100%</w:t>
            </w:r>
          </w:p>
        </w:tc>
        <w:tc>
          <w:tcPr>
            <w:tcW w:w="1229" w:type="dxa"/>
            <w:tcBorders>
              <w:left w:val="double" w:sz="4" w:space="0" w:color="auto"/>
              <w:right w:val="nil"/>
            </w:tcBorders>
          </w:tcPr>
          <w:p w14:paraId="26BABBBD" w14:textId="0E92E131"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37088" behindDoc="0" locked="0" layoutInCell="1" allowOverlap="1" wp14:anchorId="19758618" wp14:editId="2DD561EB">
                      <wp:simplePos x="0" y="0"/>
                      <wp:positionH relativeFrom="column">
                        <wp:posOffset>440055</wp:posOffset>
                      </wp:positionH>
                      <wp:positionV relativeFrom="paragraph">
                        <wp:posOffset>31750</wp:posOffset>
                      </wp:positionV>
                      <wp:extent cx="285750" cy="114300"/>
                      <wp:effectExtent l="0" t="19050" r="38100" b="38100"/>
                      <wp:wrapNone/>
                      <wp:docPr id="42" name="右矢印 42"/>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42" o:spid="_x0000_s1026" type="#_x0000_t13" style="position:absolute;left:0;text-align:left;margin-left:34.65pt;margin-top:2.5pt;width:22.5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69.4%</w:t>
            </w:r>
          </w:p>
        </w:tc>
        <w:tc>
          <w:tcPr>
            <w:tcW w:w="2268" w:type="dxa"/>
            <w:tcBorders>
              <w:left w:val="nil"/>
            </w:tcBorders>
          </w:tcPr>
          <w:p w14:paraId="64C0FDD3" w14:textId="353D1714" w:rsidR="005627F0" w:rsidRPr="000347F1" w:rsidRDefault="00664BBA"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80.7</w:t>
            </w:r>
            <w:r w:rsidR="005627F0" w:rsidRPr="000347F1">
              <w:rPr>
                <w:rFonts w:asciiTheme="minorEastAsia" w:eastAsiaTheme="minorEastAsia" w:hAnsiTheme="minorEastAsia"/>
                <w:color w:val="000000" w:themeColor="text1"/>
                <w:sz w:val="22"/>
              </w:rPr>
              <w:t>%</w:t>
            </w:r>
            <w:r w:rsidR="00CA0915" w:rsidRPr="000347F1">
              <w:rPr>
                <w:rFonts w:asciiTheme="minorEastAsia" w:eastAsiaTheme="minorEastAsia" w:hAnsiTheme="minorEastAsia" w:hint="eastAsia"/>
                <w:color w:val="000000" w:themeColor="text1"/>
                <w:sz w:val="22"/>
              </w:rPr>
              <w:t>（平成26年度）</w:t>
            </w:r>
          </w:p>
        </w:tc>
      </w:tr>
      <w:tr w:rsidR="005627F0" w:rsidRPr="005E59B6" w14:paraId="1176B949" w14:textId="77777777" w:rsidTr="00D0430F">
        <w:tc>
          <w:tcPr>
            <w:tcW w:w="4644" w:type="dxa"/>
            <w:tcBorders>
              <w:right w:val="dashed" w:sz="4" w:space="0" w:color="auto"/>
            </w:tcBorders>
          </w:tcPr>
          <w:p w14:paraId="55C0AFB8" w14:textId="2A71F58E" w:rsidR="005627F0" w:rsidRPr="000347F1" w:rsidRDefault="005627F0" w:rsidP="00992D59">
            <w:pPr>
              <w:spacing w:line="300" w:lineRule="auto"/>
              <w:ind w:firstLineChars="100" w:firstLine="220"/>
              <w:rPr>
                <w:rFonts w:asciiTheme="minorEastAsia" w:eastAsiaTheme="minorEastAsia" w:hAnsiTheme="minorEastAsia"/>
                <w:color w:val="000000" w:themeColor="text1"/>
                <w:sz w:val="22"/>
              </w:rPr>
            </w:pPr>
            <w:r w:rsidRPr="000347F1">
              <w:rPr>
                <w:rFonts w:asciiTheme="minorEastAsia" w:eastAsiaTheme="minorEastAsia" w:hAnsiTheme="minorEastAsia" w:hint="eastAsia"/>
                <w:color w:val="000000" w:themeColor="text1"/>
                <w:sz w:val="22"/>
              </w:rPr>
              <w:t>結核患者発生届　2日以内</w:t>
            </w:r>
          </w:p>
        </w:tc>
        <w:tc>
          <w:tcPr>
            <w:tcW w:w="1276" w:type="dxa"/>
            <w:tcBorders>
              <w:left w:val="dashed" w:sz="4" w:space="0" w:color="auto"/>
              <w:right w:val="double" w:sz="4" w:space="0" w:color="auto"/>
              <w:tr2bl w:val="single" w:sz="4" w:space="0" w:color="auto"/>
            </w:tcBorders>
          </w:tcPr>
          <w:p w14:paraId="5C21F68A" w14:textId="77777777" w:rsidR="005627F0" w:rsidRPr="000347F1" w:rsidRDefault="005627F0" w:rsidP="00992D59">
            <w:pPr>
              <w:spacing w:line="300" w:lineRule="auto"/>
              <w:rPr>
                <w:rFonts w:asciiTheme="minorEastAsia" w:eastAsiaTheme="minorEastAsia" w:hAnsiTheme="minorEastAsia"/>
                <w:color w:val="000000" w:themeColor="text1"/>
                <w:sz w:val="22"/>
              </w:rPr>
            </w:pPr>
          </w:p>
        </w:tc>
        <w:tc>
          <w:tcPr>
            <w:tcW w:w="1229" w:type="dxa"/>
            <w:tcBorders>
              <w:left w:val="double" w:sz="4" w:space="0" w:color="auto"/>
              <w:right w:val="nil"/>
            </w:tcBorders>
          </w:tcPr>
          <w:p w14:paraId="1DFBFE07" w14:textId="3DB50DAE" w:rsidR="005627F0" w:rsidRPr="000347F1" w:rsidRDefault="00D0430F"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hint="eastAsia"/>
                <w:b/>
                <w:noProof/>
                <w:szCs w:val="24"/>
              </w:rPr>
              <mc:AlternateContent>
                <mc:Choice Requires="wps">
                  <w:drawing>
                    <wp:anchor distT="0" distB="0" distL="114300" distR="114300" simplePos="0" relativeHeight="251735040" behindDoc="0" locked="0" layoutInCell="1" allowOverlap="1" wp14:anchorId="51A9DCBB" wp14:editId="10912D5B">
                      <wp:simplePos x="0" y="0"/>
                      <wp:positionH relativeFrom="column">
                        <wp:posOffset>449580</wp:posOffset>
                      </wp:positionH>
                      <wp:positionV relativeFrom="paragraph">
                        <wp:posOffset>17780</wp:posOffset>
                      </wp:positionV>
                      <wp:extent cx="285750" cy="114300"/>
                      <wp:effectExtent l="0" t="19050" r="38100" b="38100"/>
                      <wp:wrapNone/>
                      <wp:docPr id="31" name="右矢印 31"/>
                      <wp:cNvGraphicFramePr/>
                      <a:graphic xmlns:a="http://schemas.openxmlformats.org/drawingml/2006/main">
                        <a:graphicData uri="http://schemas.microsoft.com/office/word/2010/wordprocessingShape">
                          <wps:wsp>
                            <wps:cNvSpPr/>
                            <wps:spPr>
                              <a:xfrm>
                                <a:off x="0" y="0"/>
                                <a:ext cx="285750" cy="114300"/>
                              </a:xfrm>
                              <a:prstGeom prst="rightArrow">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31" o:spid="_x0000_s1026" type="#_x0000_t13" style="position:absolute;left:0;text-align:left;margin-left:35.4pt;margin-top:1.4pt;width:22.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" adj="17280" fillcolor="#7f7f7f [1612]" strokecolor="#7f7f7f [1612]" strokeweight="2pt"/>
                  </w:pict>
                </mc:Fallback>
              </mc:AlternateContent>
            </w:r>
            <w:r w:rsidR="005627F0" w:rsidRPr="000347F1">
              <w:rPr>
                <w:rFonts w:asciiTheme="minorEastAsia" w:eastAsiaTheme="minorEastAsia" w:hAnsiTheme="minorEastAsia"/>
                <w:color w:val="000000" w:themeColor="text1"/>
                <w:sz w:val="22"/>
              </w:rPr>
              <w:t>83.9%</w:t>
            </w:r>
          </w:p>
        </w:tc>
        <w:tc>
          <w:tcPr>
            <w:tcW w:w="2268" w:type="dxa"/>
            <w:tcBorders>
              <w:left w:val="nil"/>
            </w:tcBorders>
          </w:tcPr>
          <w:p w14:paraId="674D099D" w14:textId="190F0045" w:rsidR="005627F0" w:rsidRPr="000347F1" w:rsidRDefault="005627F0" w:rsidP="00992D59">
            <w:pPr>
              <w:spacing w:line="300" w:lineRule="auto"/>
              <w:rPr>
                <w:rFonts w:asciiTheme="minorEastAsia" w:eastAsiaTheme="minorEastAsia" w:hAnsiTheme="minorEastAsia"/>
                <w:color w:val="000000" w:themeColor="text1"/>
                <w:sz w:val="22"/>
              </w:rPr>
            </w:pPr>
            <w:r w:rsidRPr="000347F1">
              <w:rPr>
                <w:rFonts w:asciiTheme="minorEastAsia" w:eastAsiaTheme="minorEastAsia" w:hAnsiTheme="minorEastAsia"/>
                <w:color w:val="000000" w:themeColor="text1"/>
                <w:sz w:val="22"/>
              </w:rPr>
              <w:t>92.0%</w:t>
            </w:r>
            <w:r w:rsidR="00CA0915" w:rsidRPr="000347F1">
              <w:rPr>
                <w:rFonts w:asciiTheme="minorEastAsia" w:eastAsiaTheme="minorEastAsia" w:hAnsiTheme="minorEastAsia" w:hint="eastAsia"/>
                <w:color w:val="000000" w:themeColor="text1"/>
                <w:sz w:val="22"/>
              </w:rPr>
              <w:t>（平成26年度）</w:t>
            </w:r>
          </w:p>
        </w:tc>
      </w:tr>
    </w:tbl>
    <w:p w14:paraId="7A3A7439" w14:textId="58837B50" w:rsidR="0048508E" w:rsidRPr="005E59B6" w:rsidRDefault="0048508E" w:rsidP="00992D59">
      <w:pPr>
        <w:adjustRightInd w:val="0"/>
        <w:snapToGrid w:val="0"/>
        <w:spacing w:line="300" w:lineRule="auto"/>
        <w:rPr>
          <w:rFonts w:asciiTheme="minorEastAsia" w:eastAsiaTheme="minorEastAsia" w:hAnsiTheme="minorEastAsia"/>
          <w:color w:val="000000" w:themeColor="text1"/>
          <w:sz w:val="22"/>
        </w:rPr>
      </w:pPr>
    </w:p>
    <w:p w14:paraId="2EC005BB" w14:textId="3796156A" w:rsidR="005627F0" w:rsidRPr="005E59B6" w:rsidRDefault="00EE1996"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①</w:t>
      </w:r>
      <w:r w:rsidR="005627F0" w:rsidRPr="005E59B6">
        <w:rPr>
          <w:rFonts w:asciiTheme="minorEastAsia" w:eastAsiaTheme="minorEastAsia" w:hAnsiTheme="minorEastAsia" w:hint="eastAsia"/>
          <w:color w:val="000000" w:themeColor="text1"/>
          <w:sz w:val="22"/>
        </w:rPr>
        <w:t>結核り患率は徐々に減少していますが、2015年に目標を達成するのは難しい状況です。</w:t>
      </w:r>
      <w:r w:rsidR="00B23ACF" w:rsidRPr="005E59B6">
        <w:rPr>
          <w:rFonts w:asciiTheme="minorEastAsia" w:eastAsiaTheme="minorEastAsia" w:hAnsiTheme="minorEastAsia" w:hint="eastAsia"/>
          <w:color w:val="000000" w:themeColor="text1"/>
          <w:sz w:val="22"/>
        </w:rPr>
        <w:t>目標は毎年5</w:t>
      </w:r>
      <w:r w:rsidR="00266629">
        <w:rPr>
          <w:rFonts w:asciiTheme="minorEastAsia" w:eastAsiaTheme="minorEastAsia" w:hAnsiTheme="minorEastAsia" w:hint="eastAsia"/>
          <w:color w:val="000000" w:themeColor="text1"/>
          <w:sz w:val="22"/>
        </w:rPr>
        <w:t>％減となった場合のり患率で考えましたが、実際は</w:t>
      </w:r>
      <w:r w:rsidR="000347F1">
        <w:rPr>
          <w:rFonts w:asciiTheme="minorEastAsia" w:eastAsiaTheme="minorEastAsia" w:hAnsiTheme="minorEastAsia" w:hint="eastAsia"/>
          <w:color w:val="000000" w:themeColor="text1"/>
          <w:sz w:val="22"/>
        </w:rPr>
        <w:t>3</w:t>
      </w:r>
      <w:r w:rsidR="00B23ACF" w:rsidRPr="005E59B6">
        <w:rPr>
          <w:rFonts w:asciiTheme="minorEastAsia" w:eastAsiaTheme="minorEastAsia" w:hAnsiTheme="minorEastAsia" w:hint="eastAsia"/>
          <w:color w:val="000000" w:themeColor="text1"/>
          <w:sz w:val="22"/>
        </w:rPr>
        <w:t>～</w:t>
      </w:r>
      <w:r w:rsidR="00266629">
        <w:rPr>
          <w:rFonts w:asciiTheme="minorEastAsia" w:eastAsiaTheme="minorEastAsia" w:hAnsiTheme="minorEastAsia" w:hint="eastAsia"/>
          <w:color w:val="000000" w:themeColor="text1"/>
          <w:sz w:val="22"/>
        </w:rPr>
        <w:t>4</w:t>
      </w:r>
      <w:r w:rsidR="00B23ACF" w:rsidRPr="005E59B6">
        <w:rPr>
          <w:rFonts w:asciiTheme="minorEastAsia" w:eastAsiaTheme="minorEastAsia" w:hAnsiTheme="minorEastAsia" w:hint="eastAsia"/>
          <w:color w:val="000000" w:themeColor="text1"/>
          <w:sz w:val="22"/>
        </w:rPr>
        <w:t>％減に留まりました。</w:t>
      </w:r>
      <w:r w:rsidRPr="005E59B6">
        <w:rPr>
          <w:rFonts w:asciiTheme="minorEastAsia" w:eastAsiaTheme="minorEastAsia" w:hAnsiTheme="minorEastAsia" w:hint="eastAsia"/>
          <w:color w:val="000000" w:themeColor="text1"/>
          <w:sz w:val="22"/>
        </w:rPr>
        <w:t>しかし、全国のり患率の減少率よりは高い減少率で</w:t>
      </w:r>
      <w:r w:rsidR="008C5A39" w:rsidRPr="005E59B6">
        <w:rPr>
          <w:rFonts w:asciiTheme="minorEastAsia" w:eastAsiaTheme="minorEastAsia" w:hAnsiTheme="minorEastAsia" w:hint="eastAsia"/>
          <w:color w:val="000000" w:themeColor="text1"/>
          <w:sz w:val="22"/>
        </w:rPr>
        <w:t>あり、今後とも接触者健診の徹底等、努力します</w:t>
      </w:r>
      <w:r w:rsidRPr="005E59B6">
        <w:rPr>
          <w:rFonts w:asciiTheme="minorEastAsia" w:eastAsiaTheme="minorEastAsia" w:hAnsiTheme="minorEastAsia" w:hint="eastAsia"/>
          <w:color w:val="000000" w:themeColor="text1"/>
          <w:sz w:val="22"/>
        </w:rPr>
        <w:t>。</w:t>
      </w:r>
    </w:p>
    <w:p w14:paraId="17A8A2D7" w14:textId="1F8E1C39" w:rsidR="005627F0" w:rsidRPr="005E59B6" w:rsidRDefault="00EE1996"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②</w:t>
      </w:r>
      <w:r w:rsidR="005627F0" w:rsidRPr="005E59B6">
        <w:rPr>
          <w:rFonts w:asciiTheme="minorEastAsia" w:eastAsiaTheme="minorEastAsia" w:hAnsiTheme="minorEastAsia" w:hint="eastAsia"/>
          <w:color w:val="000000" w:themeColor="text1"/>
          <w:sz w:val="22"/>
        </w:rPr>
        <w:t>定期の健康診断に関しては、府、保健所設置市、医師会、歯科医師会、助産師会と連携協力し、</w:t>
      </w:r>
      <w:r w:rsidR="00A66CFD" w:rsidRPr="005E59B6">
        <w:rPr>
          <w:rFonts w:asciiTheme="minorEastAsia" w:eastAsiaTheme="minorEastAsia" w:hAnsiTheme="minorEastAsia" w:hint="eastAsia"/>
          <w:color w:val="000000" w:themeColor="text1"/>
          <w:sz w:val="22"/>
        </w:rPr>
        <w:t>医療機関、教育機関、施設等に</w:t>
      </w:r>
      <w:r w:rsidR="00C01EA7" w:rsidRPr="005E59B6">
        <w:rPr>
          <w:rFonts w:asciiTheme="minorEastAsia" w:eastAsiaTheme="minorEastAsia" w:hAnsiTheme="minorEastAsia" w:hint="eastAsia"/>
          <w:color w:val="000000" w:themeColor="text1"/>
          <w:sz w:val="22"/>
        </w:rPr>
        <w:t>対し、受診の必要性を</w:t>
      </w:r>
      <w:r w:rsidR="005627F0" w:rsidRPr="005E59B6">
        <w:rPr>
          <w:rFonts w:asciiTheme="minorEastAsia" w:eastAsiaTheme="minorEastAsia" w:hAnsiTheme="minorEastAsia" w:hint="eastAsia"/>
          <w:color w:val="000000" w:themeColor="text1"/>
          <w:sz w:val="22"/>
        </w:rPr>
        <w:t>継続して説明することで、実施報告提出が増加しており目標の達成ができました。</w:t>
      </w:r>
    </w:p>
    <w:p w14:paraId="3B7BC5A8" w14:textId="2B4D6D32" w:rsidR="005627F0" w:rsidRPr="005E59B6" w:rsidRDefault="00EE1996"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③</w:t>
      </w:r>
      <w:r w:rsidR="005627F0" w:rsidRPr="005E59B6">
        <w:rPr>
          <w:rFonts w:asciiTheme="minorEastAsia" w:eastAsiaTheme="minorEastAsia" w:hAnsiTheme="minorEastAsia" w:hint="eastAsia"/>
          <w:color w:val="000000" w:themeColor="text1"/>
          <w:sz w:val="22"/>
        </w:rPr>
        <w:t>接触者健診に関しては、目標の100％実施は</w:t>
      </w:r>
      <w:r w:rsidRPr="005E59B6">
        <w:rPr>
          <w:rFonts w:asciiTheme="minorEastAsia" w:eastAsiaTheme="minorEastAsia" w:hAnsiTheme="minorEastAsia" w:hint="eastAsia"/>
          <w:color w:val="000000" w:themeColor="text1"/>
          <w:sz w:val="22"/>
        </w:rPr>
        <w:t>達成できていません</w:t>
      </w:r>
      <w:r w:rsidR="005627F0" w:rsidRPr="005E59B6">
        <w:rPr>
          <w:rFonts w:asciiTheme="minorEastAsia" w:eastAsiaTheme="minorEastAsia" w:hAnsiTheme="minorEastAsia" w:hint="eastAsia"/>
          <w:color w:val="000000" w:themeColor="text1"/>
          <w:sz w:val="22"/>
        </w:rPr>
        <w:t>。</w:t>
      </w:r>
      <w:r w:rsidR="00EA31FE" w:rsidRPr="005E59B6">
        <w:rPr>
          <w:rFonts w:asciiTheme="minorEastAsia" w:eastAsiaTheme="minorEastAsia" w:hAnsiTheme="minorEastAsia" w:hint="eastAsia"/>
          <w:color w:val="000000" w:themeColor="text1"/>
          <w:sz w:val="22"/>
        </w:rPr>
        <w:t>‘仕事が忙しい’‘</w:t>
      </w:r>
      <w:r w:rsidR="00B23ACF" w:rsidRPr="005E59B6">
        <w:rPr>
          <w:rFonts w:asciiTheme="minorEastAsia" w:eastAsiaTheme="minorEastAsia" w:hAnsiTheme="minorEastAsia" w:hint="eastAsia"/>
          <w:color w:val="000000" w:themeColor="text1"/>
          <w:sz w:val="22"/>
        </w:rPr>
        <w:t>必要性を感じない</w:t>
      </w:r>
      <w:r w:rsidR="00EA31FE" w:rsidRPr="005E59B6">
        <w:rPr>
          <w:rFonts w:asciiTheme="minorEastAsia" w:eastAsiaTheme="minorEastAsia" w:hAnsiTheme="minorEastAsia" w:hint="eastAsia"/>
          <w:color w:val="000000" w:themeColor="text1"/>
          <w:sz w:val="22"/>
        </w:rPr>
        <w:t>’</w:t>
      </w:r>
      <w:r w:rsidR="00B23ACF" w:rsidRPr="005E59B6">
        <w:rPr>
          <w:rFonts w:asciiTheme="minorEastAsia" w:eastAsiaTheme="minorEastAsia" w:hAnsiTheme="minorEastAsia" w:hint="eastAsia"/>
          <w:color w:val="000000" w:themeColor="text1"/>
          <w:sz w:val="22"/>
        </w:rPr>
        <w:t>などの理由で、どうしても受診に結びつかない対象者がいます。塗抹陽性患者の接触者よ</w:t>
      </w:r>
      <w:r w:rsidR="00B23ACF" w:rsidRPr="005E59B6">
        <w:rPr>
          <w:rFonts w:asciiTheme="minorEastAsia" w:eastAsiaTheme="minorEastAsia" w:hAnsiTheme="minorEastAsia" w:hint="eastAsia"/>
          <w:color w:val="000000" w:themeColor="text1"/>
          <w:sz w:val="22"/>
        </w:rPr>
        <w:lastRenderedPageBreak/>
        <w:t>り塗抹陽性以外の患者の接触者で未受診割合が高くなっています。接触者健診の必要性を充分説明するとともに</w:t>
      </w:r>
      <w:r w:rsidRPr="005E59B6">
        <w:rPr>
          <w:rFonts w:asciiTheme="minorEastAsia" w:eastAsiaTheme="minorEastAsia" w:hAnsiTheme="minorEastAsia" w:hint="eastAsia"/>
          <w:color w:val="000000" w:themeColor="text1"/>
          <w:sz w:val="22"/>
        </w:rPr>
        <w:t>、対象者が受けやすい健診の提案を</w:t>
      </w:r>
      <w:r w:rsidR="00B23ACF" w:rsidRPr="005E59B6">
        <w:rPr>
          <w:rFonts w:asciiTheme="minorEastAsia" w:eastAsiaTheme="minorEastAsia" w:hAnsiTheme="minorEastAsia" w:hint="eastAsia"/>
          <w:color w:val="000000" w:themeColor="text1"/>
          <w:sz w:val="22"/>
        </w:rPr>
        <w:t>していきます。</w:t>
      </w:r>
    </w:p>
    <w:p w14:paraId="2BBA2585" w14:textId="6FB4A856" w:rsidR="00EA31FE" w:rsidRPr="005E59B6" w:rsidRDefault="00EA31FE"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④</w:t>
      </w:r>
      <w:r w:rsidR="00E05752" w:rsidRPr="005E59B6">
        <w:rPr>
          <w:rFonts w:asciiTheme="minorEastAsia" w:eastAsiaTheme="minorEastAsia" w:hAnsiTheme="minorEastAsia" w:hint="eastAsia"/>
          <w:color w:val="000000" w:themeColor="text1"/>
          <w:sz w:val="22"/>
        </w:rPr>
        <w:t>DOTS</w:t>
      </w:r>
      <w:r w:rsidRPr="005E59B6">
        <w:rPr>
          <w:rFonts w:asciiTheme="minorEastAsia" w:eastAsiaTheme="minorEastAsia" w:hAnsiTheme="minorEastAsia" w:hint="eastAsia"/>
          <w:color w:val="000000" w:themeColor="text1"/>
          <w:sz w:val="22"/>
        </w:rPr>
        <w:t>実施率は目標の95％以上を達成できています。病院や薬局、訪問看護、福祉関係者等と連携した地域での支援を展開していきます。</w:t>
      </w:r>
    </w:p>
    <w:p w14:paraId="023FDE3A" w14:textId="31C1CAE3" w:rsidR="00EA31FE" w:rsidRPr="005E59B6" w:rsidRDefault="00EA31FE"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⑤肺結核患者の再治療率は達成できませんでした。治療完遂に向けた取組、標準治療の推進に引き続き取り組んでいきます。</w:t>
      </w:r>
    </w:p>
    <w:p w14:paraId="4E3CA889" w14:textId="0A6737E2" w:rsidR="005627F0" w:rsidRPr="005E59B6" w:rsidRDefault="00EA31FE"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⑥</w:t>
      </w:r>
      <w:r w:rsidR="005627F0" w:rsidRPr="005E59B6">
        <w:rPr>
          <w:rFonts w:asciiTheme="minorEastAsia" w:eastAsiaTheme="minorEastAsia" w:hAnsiTheme="minorEastAsia" w:hint="eastAsia"/>
          <w:color w:val="000000" w:themeColor="text1"/>
          <w:sz w:val="22"/>
        </w:rPr>
        <w:t>治療失敗・脱落率は目標を達成しています。</w:t>
      </w:r>
      <w:r w:rsidR="003948E4" w:rsidRPr="005E59B6">
        <w:rPr>
          <w:rFonts w:asciiTheme="minorEastAsia" w:eastAsiaTheme="minorEastAsia" w:hAnsiTheme="minorEastAsia" w:hint="eastAsia"/>
          <w:color w:val="000000" w:themeColor="text1"/>
          <w:sz w:val="22"/>
        </w:rPr>
        <w:t>医療機関における標準治療の推進と患者教育、医療機関等関係機関と連携した</w:t>
      </w:r>
      <w:r w:rsidR="00E05752" w:rsidRPr="005E59B6">
        <w:rPr>
          <w:rFonts w:eastAsiaTheme="minorEastAsia" w:hint="eastAsia"/>
          <w:color w:val="000000" w:themeColor="text1"/>
          <w:sz w:val="22"/>
        </w:rPr>
        <w:t>DOTS</w:t>
      </w:r>
      <w:r w:rsidR="003948E4" w:rsidRPr="005E59B6">
        <w:rPr>
          <w:rFonts w:eastAsiaTheme="minorEastAsia" w:hint="eastAsia"/>
          <w:color w:val="000000" w:themeColor="text1"/>
          <w:sz w:val="22"/>
        </w:rPr>
        <w:t>等服薬支援</w:t>
      </w:r>
      <w:r w:rsidR="00B23ACF" w:rsidRPr="005E59B6">
        <w:rPr>
          <w:rFonts w:asciiTheme="minorEastAsia" w:eastAsiaTheme="minorEastAsia" w:hAnsiTheme="minorEastAsia" w:hint="eastAsia"/>
          <w:color w:val="000000" w:themeColor="text1"/>
          <w:sz w:val="22"/>
        </w:rPr>
        <w:t>による成果であると思われます。</w:t>
      </w:r>
    </w:p>
    <w:p w14:paraId="542704A9" w14:textId="7C1C6742" w:rsidR="00B23ACF" w:rsidRPr="005E59B6" w:rsidRDefault="00B23ACF"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⑦治療を開始した潜在性結核感染症患者のうち治療を完了した者の割合は、目標の90％以上を達成できませんでした。副作用が現れた場合に指示中止となる事例が多いです。</w:t>
      </w:r>
    </w:p>
    <w:p w14:paraId="081A765A" w14:textId="69F9F7C5" w:rsidR="005627F0" w:rsidRPr="005E59B6" w:rsidRDefault="00B23ACF" w:rsidP="00992D59">
      <w:pPr>
        <w:spacing w:line="300" w:lineRule="auto"/>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⑧医師からの</w:t>
      </w:r>
      <w:r w:rsidR="00FB0348" w:rsidRPr="005E59B6">
        <w:rPr>
          <w:rFonts w:asciiTheme="minorEastAsia" w:eastAsiaTheme="minorEastAsia" w:hAnsiTheme="minorEastAsia" w:hint="eastAsia"/>
          <w:color w:val="000000" w:themeColor="text1"/>
          <w:sz w:val="22"/>
        </w:rPr>
        <w:t>直</w:t>
      </w:r>
      <w:r w:rsidRPr="005E59B6">
        <w:rPr>
          <w:rFonts w:asciiTheme="minorEastAsia" w:eastAsiaTheme="minorEastAsia" w:hAnsiTheme="minorEastAsia" w:hint="eastAsia"/>
          <w:color w:val="000000" w:themeColor="text1"/>
          <w:sz w:val="22"/>
        </w:rPr>
        <w:t>ちの結核患者発生届（</w:t>
      </w:r>
      <w:r w:rsidR="005627F0" w:rsidRPr="005E59B6">
        <w:rPr>
          <w:rFonts w:asciiTheme="minorEastAsia" w:eastAsiaTheme="minorEastAsia" w:hAnsiTheme="minorEastAsia" w:hint="eastAsia"/>
          <w:color w:val="000000" w:themeColor="text1"/>
          <w:sz w:val="22"/>
        </w:rPr>
        <w:t>1日以内</w:t>
      </w:r>
      <w:r w:rsidR="004C6DD8" w:rsidRPr="005E59B6">
        <w:rPr>
          <w:rFonts w:asciiTheme="minorEastAsia" w:eastAsiaTheme="minorEastAsia" w:hAnsiTheme="minorEastAsia" w:hint="eastAsia"/>
          <w:color w:val="000000" w:themeColor="text1"/>
          <w:sz w:val="22"/>
        </w:rPr>
        <w:t>）</w:t>
      </w:r>
      <w:r w:rsidR="001D792B" w:rsidRPr="005E59B6">
        <w:rPr>
          <w:rFonts w:asciiTheme="minorEastAsia" w:eastAsiaTheme="minorEastAsia" w:hAnsiTheme="minorEastAsia" w:hint="eastAsia"/>
          <w:color w:val="000000" w:themeColor="text1"/>
          <w:sz w:val="22"/>
        </w:rPr>
        <w:t>提出</w:t>
      </w:r>
      <w:r w:rsidR="005627F0" w:rsidRPr="005E59B6">
        <w:rPr>
          <w:rFonts w:asciiTheme="minorEastAsia" w:eastAsiaTheme="minorEastAsia" w:hAnsiTheme="minorEastAsia" w:hint="eastAsia"/>
          <w:color w:val="000000" w:themeColor="text1"/>
          <w:sz w:val="22"/>
        </w:rPr>
        <w:t>率はかなり上昇したものの、目標100％には達していません。</w:t>
      </w:r>
      <w:r w:rsidR="008C5A39" w:rsidRPr="005E59B6">
        <w:rPr>
          <w:rFonts w:asciiTheme="minorEastAsia" w:eastAsiaTheme="minorEastAsia" w:hAnsiTheme="minorEastAsia" w:hint="eastAsia"/>
          <w:color w:val="000000" w:themeColor="text1"/>
          <w:sz w:val="22"/>
        </w:rPr>
        <w:t>医療機関に対し感染症法に基づく発生届である旨、周知していきます。</w:t>
      </w:r>
    </w:p>
    <w:p w14:paraId="6C0E365B" w14:textId="77777777" w:rsidR="005627F0" w:rsidRPr="005E59B6" w:rsidRDefault="005627F0" w:rsidP="00992D59">
      <w:pPr>
        <w:spacing w:line="300" w:lineRule="auto"/>
        <w:rPr>
          <w:rFonts w:asciiTheme="minorEastAsia" w:eastAsiaTheme="minorEastAsia" w:hAnsiTheme="minorEastAsia"/>
          <w:color w:val="000000" w:themeColor="text1"/>
          <w:sz w:val="22"/>
        </w:rPr>
      </w:pPr>
    </w:p>
    <w:p w14:paraId="15A28EE5" w14:textId="77777777" w:rsidR="00B23ACF" w:rsidRPr="005E59B6" w:rsidRDefault="00B23ACF" w:rsidP="00992D59">
      <w:pPr>
        <w:spacing w:line="300" w:lineRule="auto"/>
        <w:rPr>
          <w:rFonts w:asciiTheme="minorEastAsia" w:eastAsiaTheme="minorEastAsia" w:hAnsiTheme="minorEastAsia"/>
          <w:color w:val="000000" w:themeColor="text1"/>
          <w:sz w:val="22"/>
        </w:rPr>
      </w:pPr>
    </w:p>
    <w:p w14:paraId="7B241F0D" w14:textId="77777777" w:rsidR="008C5A39" w:rsidRPr="005E59B6" w:rsidRDefault="008C5A39" w:rsidP="00992D59">
      <w:pPr>
        <w:spacing w:line="300" w:lineRule="auto"/>
        <w:rPr>
          <w:rFonts w:asciiTheme="minorEastAsia" w:eastAsiaTheme="minorEastAsia" w:hAnsiTheme="minorEastAsia"/>
          <w:color w:val="000000" w:themeColor="text1"/>
          <w:sz w:val="22"/>
        </w:rPr>
      </w:pPr>
    </w:p>
    <w:p w14:paraId="33C82119" w14:textId="77777777" w:rsidR="008C5A39" w:rsidRPr="005E59B6" w:rsidRDefault="008C5A39" w:rsidP="00992D59">
      <w:pPr>
        <w:spacing w:line="300" w:lineRule="auto"/>
        <w:rPr>
          <w:rFonts w:asciiTheme="minorEastAsia" w:eastAsiaTheme="minorEastAsia" w:hAnsiTheme="minorEastAsia"/>
          <w:color w:val="000000" w:themeColor="text1"/>
          <w:sz w:val="22"/>
        </w:rPr>
      </w:pPr>
    </w:p>
    <w:p w14:paraId="6E27C906" w14:textId="77777777" w:rsidR="00412576" w:rsidRPr="005E59B6" w:rsidRDefault="00412576">
      <w:pPr>
        <w:rPr>
          <w:rFonts w:asciiTheme="minorEastAsia" w:eastAsiaTheme="minorEastAsia" w:hAnsiTheme="minorEastAsia"/>
          <w:b/>
          <w:color w:val="000000" w:themeColor="text1"/>
          <w:szCs w:val="24"/>
        </w:rPr>
      </w:pPr>
      <w:r w:rsidRPr="005E59B6">
        <w:rPr>
          <w:rFonts w:asciiTheme="minorEastAsia" w:eastAsiaTheme="minorEastAsia" w:hAnsiTheme="minorEastAsia"/>
          <w:b/>
          <w:color w:val="000000" w:themeColor="text1"/>
          <w:szCs w:val="24"/>
        </w:rPr>
        <w:br w:type="page"/>
      </w:r>
    </w:p>
    <w:p w14:paraId="3A276D8D" w14:textId="3048A67D" w:rsidR="00B23ACF" w:rsidRPr="008C5A39" w:rsidRDefault="00B23ACF" w:rsidP="00992D59">
      <w:pPr>
        <w:adjustRightInd w:val="0"/>
        <w:snapToGrid w:val="0"/>
        <w:spacing w:line="300" w:lineRule="auto"/>
        <w:rPr>
          <w:rFonts w:asciiTheme="minorEastAsia" w:eastAsiaTheme="minorEastAsia" w:hAnsiTheme="minorEastAsia"/>
          <w:b/>
          <w:szCs w:val="24"/>
        </w:rPr>
      </w:pPr>
      <w:r w:rsidRPr="008C5A39">
        <w:rPr>
          <w:rFonts w:asciiTheme="minorEastAsia" w:eastAsiaTheme="minorEastAsia" w:hAnsiTheme="minorEastAsia" w:hint="eastAsia"/>
          <w:b/>
          <w:szCs w:val="24"/>
        </w:rPr>
        <w:lastRenderedPageBreak/>
        <w:t>３　大阪府結核対策推進計画（</w:t>
      </w:r>
      <w:r w:rsidR="00826FBF">
        <w:rPr>
          <w:rFonts w:asciiTheme="minorEastAsia" w:eastAsiaTheme="minorEastAsia" w:hAnsiTheme="minorEastAsia" w:hint="eastAsia"/>
          <w:b/>
          <w:szCs w:val="24"/>
        </w:rPr>
        <w:t>平成24年</w:t>
      </w:r>
      <w:r w:rsidRPr="008C5A39">
        <w:rPr>
          <w:rFonts w:asciiTheme="minorEastAsia" w:eastAsiaTheme="minorEastAsia" w:hAnsiTheme="minorEastAsia" w:hint="eastAsia"/>
          <w:b/>
          <w:szCs w:val="24"/>
        </w:rPr>
        <w:t>）の取り組みと評価</w:t>
      </w:r>
    </w:p>
    <w:p w14:paraId="73E71392" w14:textId="77777777" w:rsidR="005627F0" w:rsidRPr="00B23ACF" w:rsidRDefault="005627F0" w:rsidP="00992D59">
      <w:pPr>
        <w:adjustRightInd w:val="0"/>
        <w:snapToGrid w:val="0"/>
        <w:spacing w:line="300" w:lineRule="auto"/>
        <w:rPr>
          <w:rFonts w:asciiTheme="minorEastAsia" w:eastAsiaTheme="minorEastAsia" w:hAnsiTheme="minorEastAsia"/>
          <w:sz w:val="22"/>
        </w:rPr>
      </w:pPr>
    </w:p>
    <w:p w14:paraId="6E13B986" w14:textId="52577432" w:rsidR="00622F1F" w:rsidRPr="00CE7C3E" w:rsidRDefault="00CE7C3E" w:rsidP="00992D59">
      <w:pPr>
        <w:spacing w:line="300" w:lineRule="auto"/>
        <w:rPr>
          <w:rFonts w:asciiTheme="minorEastAsia" w:eastAsiaTheme="minorEastAsia" w:hAnsiTheme="minorEastAsia"/>
          <w:sz w:val="22"/>
        </w:rPr>
      </w:pPr>
      <w:r w:rsidRPr="00CE7C3E">
        <w:rPr>
          <w:rFonts w:asciiTheme="minorEastAsia" w:eastAsiaTheme="minorEastAsia" w:hAnsiTheme="minorEastAsia" w:hint="eastAsia"/>
          <w:sz w:val="22"/>
        </w:rPr>
        <w:t>（</w:t>
      </w:r>
      <w:r>
        <w:rPr>
          <w:rFonts w:asciiTheme="minorEastAsia" w:eastAsiaTheme="minorEastAsia" w:hAnsiTheme="minorEastAsia" w:hint="eastAsia"/>
          <w:sz w:val="22"/>
        </w:rPr>
        <w:t>１</w:t>
      </w:r>
      <w:r w:rsidRPr="00CE7C3E">
        <w:rPr>
          <w:rFonts w:asciiTheme="minorEastAsia" w:eastAsiaTheme="minorEastAsia" w:hAnsiTheme="minorEastAsia" w:hint="eastAsia"/>
          <w:sz w:val="22"/>
        </w:rPr>
        <w:t>）</w:t>
      </w:r>
      <w:r w:rsidR="00622F1F" w:rsidRPr="00CE7C3E">
        <w:rPr>
          <w:rFonts w:asciiTheme="minorEastAsia" w:eastAsiaTheme="minorEastAsia" w:hAnsiTheme="minorEastAsia" w:hint="eastAsia"/>
          <w:sz w:val="22"/>
        </w:rPr>
        <w:t>発生の予防・まん延の防止</w:t>
      </w:r>
    </w:p>
    <w:p w14:paraId="2F899B94" w14:textId="77777777" w:rsidR="0048508E" w:rsidRPr="004C1ECA" w:rsidRDefault="0048508E" w:rsidP="00992D59">
      <w:pPr>
        <w:pStyle w:val="a8"/>
        <w:spacing w:line="300" w:lineRule="auto"/>
        <w:ind w:leftChars="0" w:left="720"/>
        <w:rPr>
          <w:rFonts w:asciiTheme="minorEastAsia" w:hAnsiTheme="minorEastAsia"/>
          <w:sz w:val="22"/>
        </w:rPr>
      </w:pPr>
    </w:p>
    <w:p w14:paraId="05C13787" w14:textId="7618FF99" w:rsidR="00622F1F" w:rsidRPr="00C60FD5"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t>①</w:t>
      </w:r>
      <w:r w:rsidR="00622F1F" w:rsidRPr="00C60FD5">
        <w:rPr>
          <w:rFonts w:asciiTheme="minorEastAsia" w:eastAsiaTheme="minorEastAsia" w:hAnsiTheme="minorEastAsia" w:hint="eastAsia"/>
          <w:sz w:val="22"/>
        </w:rPr>
        <w:t>効果的な健康診断の促進</w:t>
      </w:r>
    </w:p>
    <w:p w14:paraId="0A4E531B" w14:textId="2146C57C" w:rsidR="008A30FC" w:rsidRPr="001D792B" w:rsidRDefault="00622F1F" w:rsidP="001D792B">
      <w:pPr>
        <w:pStyle w:val="a8"/>
        <w:spacing w:line="300" w:lineRule="auto"/>
        <w:ind w:leftChars="0" w:left="1" w:firstLineChars="100" w:firstLine="220"/>
        <w:rPr>
          <w:rFonts w:asciiTheme="minorEastAsia" w:hAnsiTheme="minorEastAsia"/>
          <w:sz w:val="22"/>
        </w:rPr>
      </w:pPr>
      <w:r>
        <w:rPr>
          <w:rFonts w:asciiTheme="minorEastAsia" w:hAnsiTheme="minorEastAsia" w:hint="eastAsia"/>
          <w:sz w:val="22"/>
        </w:rPr>
        <w:t>結核の発症率が高いグループ（飯場、遊戯組合、</w:t>
      </w:r>
      <w:r w:rsidR="00412576" w:rsidRPr="005E59B6">
        <w:rPr>
          <w:rFonts w:asciiTheme="minorEastAsia" w:hAnsiTheme="minorEastAsia" w:hint="eastAsia"/>
          <w:color w:val="000000" w:themeColor="text1"/>
          <w:sz w:val="22"/>
        </w:rPr>
        <w:t>高まん延国からの入国者</w:t>
      </w:r>
      <w:r w:rsidRPr="00412576">
        <w:rPr>
          <w:rFonts w:asciiTheme="minorEastAsia" w:hAnsiTheme="minorEastAsia" w:hint="eastAsia"/>
          <w:sz w:val="22"/>
        </w:rPr>
        <w:t>グループ</w:t>
      </w:r>
      <w:r>
        <w:rPr>
          <w:rFonts w:asciiTheme="minorEastAsia" w:hAnsiTheme="minorEastAsia" w:hint="eastAsia"/>
          <w:sz w:val="22"/>
        </w:rPr>
        <w:t>、高齢者グループ等）に対する健康診断および健康教育を実施しました。また、教育機関や医療機関等発病した場合に多くの人に感染させる恐れのある職業に従事する</w:t>
      </w:r>
      <w:r w:rsidR="006D4719">
        <w:rPr>
          <w:rFonts w:asciiTheme="minorEastAsia" w:hAnsiTheme="minorEastAsia" w:hint="eastAsia"/>
          <w:sz w:val="22"/>
        </w:rPr>
        <w:t>デインジャー</w:t>
      </w:r>
      <w:r>
        <w:rPr>
          <w:rFonts w:asciiTheme="minorEastAsia" w:hAnsiTheme="minorEastAsia" w:hint="eastAsia"/>
          <w:sz w:val="22"/>
        </w:rPr>
        <w:t>グループの定期健診について実施報告を求め指導しました。</w:t>
      </w:r>
    </w:p>
    <w:p w14:paraId="1ACDCF12" w14:textId="76748CBC" w:rsidR="005D73B7" w:rsidRDefault="005D73B7" w:rsidP="00992D59">
      <w:pPr>
        <w:pStyle w:val="a8"/>
        <w:spacing w:line="300" w:lineRule="auto"/>
        <w:ind w:leftChars="0" w:left="720"/>
        <w:rPr>
          <w:rFonts w:asciiTheme="minorEastAsia" w:hAnsiTheme="minorEastAsia"/>
          <w:sz w:val="22"/>
          <w:u w:val="single"/>
        </w:rPr>
      </w:pPr>
      <w:r w:rsidRPr="00A220D0">
        <w:rPr>
          <w:rFonts w:asciiTheme="minorEastAsia" w:hAnsiTheme="minorEastAsia" w:hint="eastAsia"/>
          <w:sz w:val="22"/>
          <w:u w:val="single"/>
        </w:rPr>
        <w:t>表</w:t>
      </w:r>
      <w:r w:rsidR="00A220D0" w:rsidRPr="00A220D0">
        <w:rPr>
          <w:rFonts w:asciiTheme="minorEastAsia" w:hAnsiTheme="minorEastAsia" w:hint="eastAsia"/>
          <w:sz w:val="22"/>
          <w:u w:val="single"/>
        </w:rPr>
        <w:t>２</w:t>
      </w:r>
      <w:r w:rsidRPr="00A220D0">
        <w:rPr>
          <w:rFonts w:asciiTheme="minorEastAsia" w:hAnsiTheme="minorEastAsia" w:hint="eastAsia"/>
          <w:sz w:val="22"/>
          <w:u w:val="single"/>
        </w:rPr>
        <w:t xml:space="preserve">　</w:t>
      </w:r>
      <w:r w:rsidR="006D4719">
        <w:rPr>
          <w:rFonts w:asciiTheme="minorEastAsia" w:hAnsiTheme="minorEastAsia" w:hint="eastAsia"/>
          <w:sz w:val="22"/>
          <w:u w:val="single"/>
        </w:rPr>
        <w:t>デインジャー</w:t>
      </w:r>
      <w:r w:rsidRPr="00A220D0">
        <w:rPr>
          <w:rFonts w:asciiTheme="minorEastAsia" w:hAnsiTheme="minorEastAsia" w:hint="eastAsia"/>
          <w:sz w:val="22"/>
          <w:u w:val="single"/>
        </w:rPr>
        <w:t>健診実績</w:t>
      </w:r>
    </w:p>
    <w:p w14:paraId="13801243" w14:textId="27143B37" w:rsidR="000347F1" w:rsidRPr="000347F1" w:rsidRDefault="000347F1" w:rsidP="000347F1">
      <w:pPr>
        <w:spacing w:line="300" w:lineRule="auto"/>
        <w:rPr>
          <w:rFonts w:asciiTheme="minorEastAsia" w:hAnsiTheme="minorEastAsia"/>
          <w:sz w:val="22"/>
          <w:u w:val="single"/>
        </w:rPr>
      </w:pPr>
      <w:r w:rsidRPr="000347F1">
        <w:rPr>
          <w:noProof/>
        </w:rPr>
        <w:drawing>
          <wp:inline distT="0" distB="0" distL="0" distR="0" wp14:anchorId="535E68AA" wp14:editId="75A0EA1C">
            <wp:extent cx="6000750" cy="27813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0" cy="2781300"/>
                    </a:xfrm>
                    <a:prstGeom prst="rect">
                      <a:avLst/>
                    </a:prstGeom>
                    <a:noFill/>
                    <a:ln>
                      <a:noFill/>
                    </a:ln>
                  </pic:spPr>
                </pic:pic>
              </a:graphicData>
            </a:graphic>
          </wp:inline>
        </w:drawing>
      </w:r>
    </w:p>
    <w:p w14:paraId="3F92BA73" w14:textId="4E30828C" w:rsidR="00C60FD5" w:rsidRPr="003679F4" w:rsidRDefault="003679F4" w:rsidP="003948E4">
      <w:pPr>
        <w:spacing w:line="300" w:lineRule="auto"/>
        <w:rPr>
          <w:rFonts w:asciiTheme="minorEastAsia" w:hAnsiTheme="minorEastAsia"/>
          <w:sz w:val="22"/>
        </w:rPr>
      </w:pPr>
      <w:r>
        <w:rPr>
          <w:rFonts w:asciiTheme="minorEastAsia" w:hAnsiTheme="minorEastAsia" w:hint="eastAsia"/>
          <w:sz w:val="22"/>
        </w:rPr>
        <w:t xml:space="preserve">　</w:t>
      </w:r>
    </w:p>
    <w:p w14:paraId="3CB1DA50" w14:textId="77777777" w:rsidR="007712B1" w:rsidRDefault="007712B1" w:rsidP="00992D59">
      <w:pPr>
        <w:spacing w:line="300" w:lineRule="auto"/>
        <w:rPr>
          <w:rFonts w:asciiTheme="minorEastAsia" w:eastAsiaTheme="minorEastAsia" w:hAnsiTheme="minorEastAsia"/>
          <w:sz w:val="22"/>
        </w:rPr>
      </w:pPr>
    </w:p>
    <w:p w14:paraId="0E5E121C" w14:textId="4E3B8DB7" w:rsidR="00622F1F" w:rsidRPr="00C60FD5"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t>②</w:t>
      </w:r>
      <w:r w:rsidR="00622F1F" w:rsidRPr="00C60FD5">
        <w:rPr>
          <w:rFonts w:asciiTheme="minorEastAsia" w:eastAsiaTheme="minorEastAsia" w:hAnsiTheme="minorEastAsia" w:hint="eastAsia"/>
          <w:sz w:val="22"/>
        </w:rPr>
        <w:t>確実な接触者健康診断</w:t>
      </w:r>
    </w:p>
    <w:p w14:paraId="49E97B56" w14:textId="7EBC31BC" w:rsidR="00622F1F" w:rsidRDefault="00622F1F" w:rsidP="00992D59">
      <w:pPr>
        <w:pStyle w:val="a8"/>
        <w:spacing w:line="300" w:lineRule="auto"/>
        <w:ind w:leftChars="0" w:left="1" w:firstLineChars="100" w:firstLine="220"/>
        <w:rPr>
          <w:rFonts w:asciiTheme="minorEastAsia" w:hAnsiTheme="minorEastAsia"/>
          <w:sz w:val="22"/>
        </w:rPr>
      </w:pPr>
      <w:r>
        <w:rPr>
          <w:rFonts w:asciiTheme="minorEastAsia" w:hAnsiTheme="minorEastAsia" w:hint="eastAsia"/>
          <w:sz w:val="22"/>
        </w:rPr>
        <w:t>積極的疫学調査で必要な情報を収集し、所内対策会議を適切な時期に実施し、対象者の選定や健診時期、内容など効果的な接触者健康診断となるよう努力しました。また、</w:t>
      </w:r>
      <w:r w:rsidR="006D4719">
        <w:rPr>
          <w:rFonts w:asciiTheme="minorEastAsia" w:hAnsiTheme="minorEastAsia" w:hint="eastAsia"/>
          <w:sz w:val="22"/>
        </w:rPr>
        <w:t>コホート検討会</w:t>
      </w:r>
      <w:r>
        <w:rPr>
          <w:rFonts w:asciiTheme="minorEastAsia" w:hAnsiTheme="minorEastAsia" w:hint="eastAsia"/>
          <w:sz w:val="22"/>
        </w:rPr>
        <w:t>において、外部専門医等も含め検討しました。</w:t>
      </w:r>
    </w:p>
    <w:p w14:paraId="0049406F" w14:textId="4812102E" w:rsidR="0099736E" w:rsidRDefault="0099736E"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0E10FFFD"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3D3946FB"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5964DC41"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0D6297FC"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1A6D6761"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7223BCFE"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6016446C"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514BCF81"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646473C2" w14:textId="77777777" w:rsidR="007712B1" w:rsidRDefault="007712B1" w:rsidP="0099736E">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7F18B5B2" w14:textId="77777777" w:rsidR="00696C6B" w:rsidRDefault="00696C6B" w:rsidP="00696C6B">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7B1743D8" w14:textId="61242D18" w:rsidR="00972978" w:rsidRDefault="00696C6B" w:rsidP="00696C6B">
      <w:pPr>
        <w:pStyle w:val="Web"/>
        <w:spacing w:before="0" w:beforeAutospacing="0" w:after="0" w:afterAutospacing="0" w:line="300" w:lineRule="auto"/>
        <w:ind w:firstLineChars="100" w:firstLine="240"/>
        <w:rPr>
          <w:rFonts w:asciiTheme="minorHAnsi" w:eastAsiaTheme="minorEastAsia" w:cstheme="minorBidi"/>
          <w:color w:val="000000" w:themeColor="dark1"/>
          <w:sz w:val="22"/>
          <w:szCs w:val="22"/>
        </w:rPr>
      </w:pPr>
      <w:r>
        <w:rPr>
          <w:noProof/>
        </w:rPr>
        <w:lastRenderedPageBreak/>
        <w:drawing>
          <wp:anchor distT="0" distB="0" distL="114300" distR="114300" simplePos="0" relativeHeight="251744256" behindDoc="0" locked="0" layoutInCell="1" allowOverlap="1" wp14:anchorId="58F7738B" wp14:editId="164B54BC">
            <wp:simplePos x="0" y="0"/>
            <wp:positionH relativeFrom="column">
              <wp:posOffset>-1270</wp:posOffset>
            </wp:positionH>
            <wp:positionV relativeFrom="paragraph">
              <wp:posOffset>247650</wp:posOffset>
            </wp:positionV>
            <wp:extent cx="6115050" cy="2981325"/>
            <wp:effectExtent l="0" t="0" r="19050" b="9525"/>
            <wp:wrapSquare wrapText="bothSides"/>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99736E">
        <w:rPr>
          <w:rFonts w:asciiTheme="minorHAnsi" w:eastAsiaTheme="minorEastAsia" w:cstheme="minorBidi" w:hint="eastAsia"/>
          <w:color w:val="000000" w:themeColor="dark1"/>
          <w:sz w:val="22"/>
          <w:szCs w:val="22"/>
        </w:rPr>
        <w:t>図</w:t>
      </w:r>
      <w:r w:rsidR="0099736E">
        <w:rPr>
          <w:rFonts w:asciiTheme="minorHAnsi" w:eastAsiaTheme="minorEastAsia" w:cstheme="minorBidi" w:hint="eastAsia"/>
          <w:color w:val="000000" w:themeColor="dark1"/>
          <w:sz w:val="22"/>
          <w:szCs w:val="22"/>
        </w:rPr>
        <w:t>11</w:t>
      </w:r>
      <w:r w:rsidR="0099736E">
        <w:rPr>
          <w:rFonts w:asciiTheme="minorHAnsi" w:eastAsiaTheme="minorEastAsia" w:cstheme="minorBidi" w:hint="eastAsia"/>
          <w:color w:val="000000" w:themeColor="dark1"/>
          <w:sz w:val="22"/>
          <w:szCs w:val="22"/>
        </w:rPr>
        <w:t xml:space="preserve">　</w:t>
      </w:r>
      <w:r w:rsidR="0099736E" w:rsidRPr="004301DB">
        <w:rPr>
          <w:rFonts w:asciiTheme="minorHAnsi" w:eastAsiaTheme="minorEastAsia" w:cstheme="minorBidi" w:hint="eastAsia"/>
          <w:color w:val="000000" w:themeColor="dark1"/>
          <w:sz w:val="22"/>
          <w:szCs w:val="22"/>
        </w:rPr>
        <w:t>接触者健診実施率（初回分）</w:t>
      </w:r>
    </w:p>
    <w:p w14:paraId="4936B9BF" w14:textId="3113D6CC" w:rsidR="005D73B7" w:rsidRPr="00C01EA7" w:rsidRDefault="00C01EA7" w:rsidP="00696C6B">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※大阪府：平成</w:t>
      </w:r>
      <w:r>
        <w:rPr>
          <w:rFonts w:asciiTheme="minorHAnsi" w:eastAsiaTheme="minorEastAsia" w:cstheme="minorBidi" w:hint="eastAsia"/>
          <w:color w:val="000000" w:themeColor="dark1"/>
          <w:sz w:val="22"/>
          <w:szCs w:val="22"/>
        </w:rPr>
        <w:t>22,23</w:t>
      </w:r>
      <w:r>
        <w:rPr>
          <w:rFonts w:asciiTheme="minorHAnsi" w:eastAsiaTheme="minorEastAsia" w:cstheme="minorBidi" w:hint="eastAsia"/>
          <w:color w:val="000000" w:themeColor="dark1"/>
          <w:sz w:val="22"/>
          <w:szCs w:val="22"/>
        </w:rPr>
        <w:t>年は豊中市、枚方市含む。平成</w:t>
      </w:r>
      <w:r>
        <w:rPr>
          <w:rFonts w:asciiTheme="minorHAnsi" w:eastAsiaTheme="minorEastAsia" w:cstheme="minorBidi" w:hint="eastAsia"/>
          <w:color w:val="000000" w:themeColor="dark1"/>
          <w:sz w:val="22"/>
          <w:szCs w:val="22"/>
        </w:rPr>
        <w:t>24,25</w:t>
      </w:r>
      <w:r>
        <w:rPr>
          <w:rFonts w:asciiTheme="minorHAnsi" w:eastAsiaTheme="minorEastAsia" w:cstheme="minorBidi" w:hint="eastAsia"/>
          <w:color w:val="000000" w:themeColor="dark1"/>
          <w:sz w:val="22"/>
          <w:szCs w:val="22"/>
        </w:rPr>
        <w:t>年は枚方市含む。</w:t>
      </w:r>
    </w:p>
    <w:p w14:paraId="1B389AC4" w14:textId="77777777" w:rsidR="00C64272" w:rsidRDefault="00C64272" w:rsidP="00992D59">
      <w:pPr>
        <w:pStyle w:val="Web"/>
        <w:spacing w:before="0" w:beforeAutospacing="0" w:after="0" w:afterAutospacing="0" w:line="300" w:lineRule="auto"/>
        <w:ind w:firstLineChars="100" w:firstLine="220"/>
        <w:rPr>
          <w:rFonts w:asciiTheme="minorHAnsi" w:eastAsiaTheme="minorEastAsia" w:cstheme="minorBidi"/>
          <w:color w:val="000000" w:themeColor="dark1"/>
          <w:sz w:val="22"/>
          <w:szCs w:val="22"/>
        </w:rPr>
      </w:pPr>
    </w:p>
    <w:p w14:paraId="5380AF46" w14:textId="16197A6C" w:rsidR="005D73B7" w:rsidRDefault="005D73B7" w:rsidP="00992D59">
      <w:pPr>
        <w:pStyle w:val="Web"/>
        <w:spacing w:before="0" w:beforeAutospacing="0" w:after="0" w:afterAutospacing="0" w:line="300" w:lineRule="auto"/>
        <w:ind w:firstLineChars="100" w:firstLine="220"/>
      </w:pPr>
      <w:r>
        <w:rPr>
          <w:rFonts w:asciiTheme="minorHAnsi" w:eastAsiaTheme="minorEastAsia" w:cstheme="minorBidi" w:hint="eastAsia"/>
          <w:color w:val="000000" w:themeColor="dark1"/>
          <w:sz w:val="22"/>
          <w:szCs w:val="22"/>
        </w:rPr>
        <w:t>接触者健診の実施率は目標を達成できていません。質の高い接触者健診を実施するため、必要な情報収集、健診対象</w:t>
      </w:r>
      <w:r w:rsidR="00C01EA7">
        <w:rPr>
          <w:rFonts w:asciiTheme="minorHAnsi" w:eastAsiaTheme="minorEastAsia" w:cstheme="minorBidi" w:hint="eastAsia"/>
          <w:color w:val="000000" w:themeColor="dark1"/>
          <w:sz w:val="22"/>
          <w:szCs w:val="22"/>
        </w:rPr>
        <w:t>や方法の決定、健診実施を保健所として行い</w:t>
      </w:r>
      <w:r>
        <w:rPr>
          <w:rFonts w:asciiTheme="minorHAnsi" w:eastAsiaTheme="minorEastAsia" w:cstheme="minorBidi" w:hint="eastAsia"/>
          <w:color w:val="000000" w:themeColor="dark1"/>
          <w:sz w:val="22"/>
          <w:szCs w:val="22"/>
        </w:rPr>
        <w:t>ます。また、</w:t>
      </w:r>
      <w:r w:rsidR="006D4719">
        <w:rPr>
          <w:rFonts w:asciiTheme="minorHAnsi" w:eastAsiaTheme="minorEastAsia" w:cstheme="minorBidi" w:hint="eastAsia"/>
          <w:color w:val="000000" w:themeColor="dark1"/>
          <w:sz w:val="22"/>
          <w:szCs w:val="22"/>
        </w:rPr>
        <w:t>コホート検討会</w:t>
      </w:r>
      <w:r w:rsidR="00C01EA7">
        <w:rPr>
          <w:rFonts w:asciiTheme="minorHAnsi" w:eastAsiaTheme="minorEastAsia" w:cstheme="minorBidi" w:hint="eastAsia"/>
          <w:color w:val="000000" w:themeColor="dark1"/>
          <w:sz w:val="22"/>
          <w:szCs w:val="22"/>
        </w:rPr>
        <w:t>等で</w:t>
      </w:r>
      <w:r>
        <w:rPr>
          <w:rFonts w:asciiTheme="minorHAnsi" w:eastAsiaTheme="minorEastAsia" w:cstheme="minorBidi" w:hint="eastAsia"/>
          <w:color w:val="000000" w:themeColor="dark1"/>
          <w:sz w:val="22"/>
          <w:szCs w:val="22"/>
        </w:rPr>
        <w:t>事例検証を行っていきます。</w:t>
      </w:r>
    </w:p>
    <w:p w14:paraId="3106D1D6" w14:textId="77777777" w:rsidR="005D73B7" w:rsidRPr="00354BB4" w:rsidRDefault="005D73B7" w:rsidP="00992D59">
      <w:pPr>
        <w:pStyle w:val="a8"/>
        <w:spacing w:line="300" w:lineRule="auto"/>
        <w:ind w:leftChars="0" w:left="720"/>
        <w:rPr>
          <w:rFonts w:asciiTheme="minorEastAsia" w:hAnsiTheme="minorEastAsia"/>
          <w:sz w:val="22"/>
        </w:rPr>
      </w:pPr>
    </w:p>
    <w:p w14:paraId="1D2D70CE" w14:textId="25F2ED95" w:rsidR="00622F1F" w:rsidRPr="00C60FD5"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t>③</w:t>
      </w:r>
      <w:r w:rsidR="00622F1F" w:rsidRPr="00C60FD5">
        <w:rPr>
          <w:rFonts w:asciiTheme="minorEastAsia" w:eastAsiaTheme="minorEastAsia" w:hAnsiTheme="minorEastAsia" w:hint="eastAsia"/>
          <w:sz w:val="22"/>
        </w:rPr>
        <w:t>集団感染への迅速な対応</w:t>
      </w:r>
    </w:p>
    <w:p w14:paraId="734D4B27" w14:textId="65A77C8E" w:rsidR="00622F1F" w:rsidRPr="005E59B6" w:rsidRDefault="008C5BAC" w:rsidP="00992D59">
      <w:pPr>
        <w:pStyle w:val="a8"/>
        <w:spacing w:line="300" w:lineRule="auto"/>
        <w:ind w:leftChars="0" w:left="1" w:firstLineChars="100" w:firstLine="220"/>
        <w:rPr>
          <w:rFonts w:asciiTheme="minorEastAsia" w:hAnsiTheme="minorEastAsia"/>
          <w:color w:val="000000" w:themeColor="text1"/>
          <w:sz w:val="22"/>
        </w:rPr>
      </w:pPr>
      <w:r>
        <w:rPr>
          <w:rFonts w:asciiTheme="minorEastAsia" w:hAnsiTheme="minorEastAsia" w:hint="eastAsia"/>
          <w:sz w:val="22"/>
        </w:rPr>
        <w:t>集団感染事例のあった集団に対する啓発、指導を行いました。</w:t>
      </w:r>
      <w:r w:rsidR="00622F1F">
        <w:rPr>
          <w:rFonts w:asciiTheme="minorEastAsia" w:hAnsiTheme="minorEastAsia" w:hint="eastAsia"/>
          <w:sz w:val="22"/>
        </w:rPr>
        <w:t>医療機関</w:t>
      </w:r>
      <w:r>
        <w:rPr>
          <w:rFonts w:asciiTheme="minorEastAsia" w:hAnsiTheme="minorEastAsia" w:hint="eastAsia"/>
          <w:sz w:val="22"/>
        </w:rPr>
        <w:t>で集団感染が発生した際には</w:t>
      </w:r>
      <w:r w:rsidR="00622F1F">
        <w:rPr>
          <w:rFonts w:asciiTheme="minorEastAsia" w:hAnsiTheme="minorEastAsia" w:hint="eastAsia"/>
          <w:sz w:val="22"/>
        </w:rPr>
        <w:t>、</w:t>
      </w:r>
      <w:r w:rsidR="00C01EA7" w:rsidRPr="005E59B6">
        <w:rPr>
          <w:rFonts w:asciiTheme="minorEastAsia" w:hAnsiTheme="minorEastAsia" w:hint="eastAsia"/>
          <w:color w:val="000000" w:themeColor="text1"/>
          <w:sz w:val="22"/>
        </w:rPr>
        <w:t>保健所と医療機関で対策会議を開催し、</w:t>
      </w:r>
      <w:r w:rsidR="00622F1F" w:rsidRPr="005E59B6">
        <w:rPr>
          <w:rFonts w:asciiTheme="minorEastAsia" w:hAnsiTheme="minorEastAsia" w:hint="eastAsia"/>
          <w:color w:val="000000" w:themeColor="text1"/>
          <w:sz w:val="22"/>
        </w:rPr>
        <w:t>事例の検証</w:t>
      </w:r>
      <w:r w:rsidR="00C01EA7" w:rsidRPr="005E59B6">
        <w:rPr>
          <w:rFonts w:asciiTheme="minorEastAsia" w:hAnsiTheme="minorEastAsia" w:hint="eastAsia"/>
          <w:color w:val="000000" w:themeColor="text1"/>
          <w:sz w:val="22"/>
        </w:rPr>
        <w:t>、接触者健診の対象や方法、今後の院内感染対策</w:t>
      </w:r>
      <w:r w:rsidR="00622F1F" w:rsidRPr="005E59B6">
        <w:rPr>
          <w:rFonts w:asciiTheme="minorEastAsia" w:hAnsiTheme="minorEastAsia" w:hint="eastAsia"/>
          <w:color w:val="000000" w:themeColor="text1"/>
          <w:sz w:val="22"/>
        </w:rPr>
        <w:t>等を</w:t>
      </w:r>
      <w:r w:rsidR="00C01EA7" w:rsidRPr="005E59B6">
        <w:rPr>
          <w:rFonts w:asciiTheme="minorEastAsia" w:hAnsiTheme="minorEastAsia" w:hint="eastAsia"/>
          <w:color w:val="000000" w:themeColor="text1"/>
          <w:sz w:val="22"/>
        </w:rPr>
        <w:t>検討し</w:t>
      </w:r>
      <w:r w:rsidR="00622F1F" w:rsidRPr="005E59B6">
        <w:rPr>
          <w:rFonts w:asciiTheme="minorEastAsia" w:hAnsiTheme="minorEastAsia" w:hint="eastAsia"/>
          <w:color w:val="000000" w:themeColor="text1"/>
          <w:sz w:val="22"/>
        </w:rPr>
        <w:t>ています。</w:t>
      </w:r>
    </w:p>
    <w:p w14:paraId="51E00935" w14:textId="002FB06B" w:rsidR="00A220D0" w:rsidRDefault="00A220D0"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2868E59C" w14:textId="1CB3A63D" w:rsidR="005D73B7" w:rsidRDefault="00A220D0" w:rsidP="00992D59">
      <w:pPr>
        <w:pStyle w:val="Web"/>
        <w:spacing w:before="0" w:beforeAutospacing="0" w:after="0" w:afterAutospacing="0" w:line="300" w:lineRule="auto"/>
        <w:rPr>
          <w:noProof/>
        </w:rPr>
      </w:pPr>
      <w:r>
        <w:rPr>
          <w:rFonts w:asciiTheme="minorHAnsi" w:eastAsiaTheme="minorEastAsia" w:cstheme="minorBidi" w:hint="eastAsia"/>
          <w:color w:val="000000" w:themeColor="dark1"/>
          <w:sz w:val="22"/>
          <w:szCs w:val="22"/>
        </w:rPr>
        <w:t>図</w:t>
      </w:r>
      <w:r w:rsidR="0099736E">
        <w:rPr>
          <w:rFonts w:asciiTheme="minorHAnsi" w:eastAsiaTheme="minorEastAsia" w:cstheme="minorBidi" w:hint="eastAsia"/>
          <w:color w:val="000000" w:themeColor="dark1"/>
          <w:sz w:val="22"/>
          <w:szCs w:val="22"/>
        </w:rPr>
        <w:t>12</w:t>
      </w:r>
      <w:r>
        <w:rPr>
          <w:rFonts w:asciiTheme="minorHAnsi" w:eastAsiaTheme="minorEastAsia" w:cstheme="minorBidi" w:hint="eastAsia"/>
          <w:color w:val="000000" w:themeColor="dark1"/>
          <w:sz w:val="22"/>
          <w:szCs w:val="22"/>
        </w:rPr>
        <w:t xml:space="preserve">　</w:t>
      </w:r>
      <w:r w:rsidR="005D73B7" w:rsidRPr="004301DB">
        <w:rPr>
          <w:rFonts w:asciiTheme="minorHAnsi" w:eastAsiaTheme="minorEastAsia" w:cstheme="minorBidi" w:hint="eastAsia"/>
          <w:color w:val="000000" w:themeColor="dark1"/>
          <w:sz w:val="22"/>
          <w:szCs w:val="22"/>
        </w:rPr>
        <w:t>集団感染報告数</w:t>
      </w:r>
    </w:p>
    <w:p w14:paraId="5CEDAD57" w14:textId="392BC9C3" w:rsidR="00320FA6" w:rsidRDefault="00320FA6" w:rsidP="00992D59">
      <w:pPr>
        <w:pStyle w:val="Web"/>
        <w:spacing w:before="0" w:beforeAutospacing="0" w:after="0" w:afterAutospacing="0" w:line="300" w:lineRule="auto"/>
        <w:rPr>
          <w:noProof/>
        </w:rPr>
      </w:pPr>
      <w:r>
        <w:rPr>
          <w:noProof/>
        </w:rPr>
        <w:drawing>
          <wp:inline distT="0" distB="0" distL="0" distR="0" wp14:anchorId="5A03547F" wp14:editId="438DFCE6">
            <wp:extent cx="6115050" cy="2181225"/>
            <wp:effectExtent l="0" t="0" r="19050" b="9525"/>
            <wp:docPr id="58"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AA74F8" w14:textId="7C38D282" w:rsidR="007712B1" w:rsidRDefault="005D73B7" w:rsidP="007712B1">
      <w:pPr>
        <w:pStyle w:val="a8"/>
        <w:spacing w:line="300" w:lineRule="auto"/>
        <w:ind w:leftChars="0" w:left="1" w:firstLineChars="100" w:firstLine="220"/>
        <w:rPr>
          <w:rFonts w:asciiTheme="minorEastAsia" w:hAnsiTheme="minorEastAsia"/>
          <w:sz w:val="22"/>
        </w:rPr>
      </w:pPr>
      <w:r>
        <w:rPr>
          <w:rFonts w:hint="eastAsia"/>
          <w:color w:val="000000"/>
          <w:sz w:val="22"/>
        </w:rPr>
        <w:t>事例からは、受診の遅れ、診断の遅れが多く見られ、今後も引き続き住民や医療機関への啓発が必要です。</w:t>
      </w:r>
    </w:p>
    <w:p w14:paraId="1E326401" w14:textId="77777777" w:rsidR="00696C6B" w:rsidRDefault="00696C6B" w:rsidP="00992D59">
      <w:pPr>
        <w:spacing w:line="300" w:lineRule="auto"/>
        <w:rPr>
          <w:rFonts w:asciiTheme="minorEastAsia" w:eastAsiaTheme="minorEastAsia" w:hAnsiTheme="minorEastAsia"/>
          <w:sz w:val="22"/>
        </w:rPr>
      </w:pPr>
    </w:p>
    <w:p w14:paraId="7748F979" w14:textId="1A20FDC2" w:rsidR="00622F1F"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lastRenderedPageBreak/>
        <w:t>④</w:t>
      </w:r>
      <w:r w:rsidR="00622F1F" w:rsidRPr="00C60FD5">
        <w:rPr>
          <w:rFonts w:asciiTheme="minorEastAsia" w:eastAsiaTheme="minorEastAsia" w:hAnsiTheme="minorEastAsia" w:hint="eastAsia"/>
          <w:sz w:val="22"/>
        </w:rPr>
        <w:t>あいりん地域における結核事情の改善に向けた取組</w:t>
      </w:r>
    </w:p>
    <w:p w14:paraId="148B8748" w14:textId="3CAEEC38" w:rsidR="00317FD7" w:rsidRPr="005E59B6" w:rsidRDefault="005F4B35" w:rsidP="00452661">
      <w:pPr>
        <w:adjustRightInd w:val="0"/>
        <w:snapToGrid w:val="0"/>
        <w:ind w:left="2" w:firstLineChars="109" w:firstLine="240"/>
        <w:rPr>
          <w:rFonts w:asciiTheme="minorEastAsia" w:eastAsiaTheme="minorEastAsia" w:hAnsiTheme="minorEastAsia"/>
          <w:strike/>
          <w:color w:val="000000" w:themeColor="text1"/>
          <w:sz w:val="22"/>
        </w:rPr>
      </w:pPr>
      <w:r w:rsidRPr="005E59B6">
        <w:rPr>
          <w:rFonts w:asciiTheme="minorEastAsia" w:eastAsiaTheme="minorEastAsia" w:hAnsiTheme="minorEastAsia" w:hint="eastAsia"/>
          <w:color w:val="000000" w:themeColor="text1"/>
          <w:sz w:val="22"/>
        </w:rPr>
        <w:t>あいりん</w:t>
      </w:r>
      <w:r w:rsidR="00317FD7" w:rsidRPr="005E59B6">
        <w:rPr>
          <w:rFonts w:asciiTheme="minorEastAsia" w:eastAsiaTheme="minorEastAsia" w:hAnsiTheme="minorEastAsia" w:hint="eastAsia"/>
          <w:color w:val="000000" w:themeColor="text1"/>
          <w:sz w:val="22"/>
        </w:rPr>
        <w:t>地域の医療拠点は大阪市社会医療センタ</w:t>
      </w:r>
      <w:r w:rsidR="002049D1" w:rsidRPr="005E59B6">
        <w:rPr>
          <w:rFonts w:asciiTheme="minorEastAsia" w:eastAsiaTheme="minorEastAsia" w:hAnsiTheme="minorEastAsia" w:hint="eastAsia"/>
          <w:color w:val="000000" w:themeColor="text1"/>
          <w:sz w:val="22"/>
        </w:rPr>
        <w:t>ーが担っているが、</w:t>
      </w:r>
      <w:r w:rsidR="00452661" w:rsidRPr="005E59B6">
        <w:rPr>
          <w:rFonts w:asciiTheme="minorEastAsia" w:eastAsiaTheme="minorEastAsia" w:hAnsiTheme="minorEastAsia" w:hint="eastAsia"/>
          <w:color w:val="000000" w:themeColor="text1"/>
          <w:sz w:val="22"/>
        </w:rPr>
        <w:t>結核病床がないため、結核医療の拠点とはなり得ていない状況があります。</w:t>
      </w:r>
      <w:r w:rsidR="002049D1" w:rsidRPr="005E59B6">
        <w:rPr>
          <w:rFonts w:asciiTheme="minorEastAsia" w:eastAsiaTheme="minorEastAsia" w:hAnsiTheme="minorEastAsia" w:hint="eastAsia"/>
          <w:color w:val="000000" w:themeColor="text1"/>
          <w:sz w:val="22"/>
        </w:rPr>
        <w:t>平成24年度から大阪府、大阪市の保健関係部局、政策担当部局を交え協議を開始し、お互いの役割分担</w:t>
      </w:r>
      <w:r w:rsidR="008B6AF2" w:rsidRPr="005E59B6">
        <w:rPr>
          <w:rFonts w:asciiTheme="minorEastAsia" w:eastAsiaTheme="minorEastAsia" w:hAnsiTheme="minorEastAsia" w:hint="eastAsia"/>
          <w:color w:val="000000" w:themeColor="text1"/>
          <w:sz w:val="22"/>
        </w:rPr>
        <w:t>や社会医療センターのあり方</w:t>
      </w:r>
      <w:r w:rsidR="002049D1" w:rsidRPr="005E59B6">
        <w:rPr>
          <w:rFonts w:asciiTheme="minorEastAsia" w:eastAsiaTheme="minorEastAsia" w:hAnsiTheme="minorEastAsia" w:hint="eastAsia"/>
          <w:color w:val="000000" w:themeColor="text1"/>
          <w:sz w:val="22"/>
        </w:rPr>
        <w:t>等を</w:t>
      </w:r>
      <w:r w:rsidR="008B6AF2" w:rsidRPr="005E59B6">
        <w:rPr>
          <w:rFonts w:asciiTheme="minorEastAsia" w:eastAsiaTheme="minorEastAsia" w:hAnsiTheme="minorEastAsia" w:hint="eastAsia"/>
          <w:color w:val="000000" w:themeColor="text1"/>
          <w:sz w:val="22"/>
        </w:rPr>
        <w:t>検討</w:t>
      </w:r>
      <w:r w:rsidR="002049D1" w:rsidRPr="005E59B6">
        <w:rPr>
          <w:rFonts w:asciiTheme="minorEastAsia" w:eastAsiaTheme="minorEastAsia" w:hAnsiTheme="minorEastAsia" w:hint="eastAsia"/>
          <w:color w:val="000000" w:themeColor="text1"/>
          <w:sz w:val="22"/>
        </w:rPr>
        <w:t>してき</w:t>
      </w:r>
      <w:r w:rsidRPr="005E59B6">
        <w:rPr>
          <w:rFonts w:asciiTheme="minorEastAsia" w:eastAsiaTheme="minorEastAsia" w:hAnsiTheme="minorEastAsia" w:hint="eastAsia"/>
          <w:color w:val="000000" w:themeColor="text1"/>
          <w:sz w:val="22"/>
        </w:rPr>
        <w:t>ました。</w:t>
      </w:r>
      <w:r w:rsidR="008B6AF2" w:rsidRPr="005E59B6">
        <w:rPr>
          <w:rFonts w:asciiTheme="minorEastAsia" w:eastAsiaTheme="minorEastAsia" w:hAnsiTheme="minorEastAsia" w:hint="eastAsia"/>
          <w:color w:val="000000" w:themeColor="text1"/>
          <w:sz w:val="22"/>
        </w:rPr>
        <w:t>平成26年</w:t>
      </w:r>
      <w:r w:rsidR="001D54BB" w:rsidRPr="005E59B6">
        <w:rPr>
          <w:rFonts w:asciiTheme="minorEastAsia" w:eastAsiaTheme="minorEastAsia" w:hAnsiTheme="minorEastAsia" w:hint="eastAsia"/>
          <w:color w:val="000000" w:themeColor="text1"/>
          <w:sz w:val="22"/>
        </w:rPr>
        <w:t>から</w:t>
      </w:r>
      <w:r w:rsidR="002049D1" w:rsidRPr="005E59B6">
        <w:rPr>
          <w:rFonts w:asciiTheme="minorEastAsia" w:eastAsiaTheme="minorEastAsia" w:hAnsiTheme="minorEastAsia" w:hint="eastAsia"/>
          <w:color w:val="000000" w:themeColor="text1"/>
          <w:sz w:val="22"/>
        </w:rPr>
        <w:t>大阪市西成</w:t>
      </w:r>
      <w:r w:rsidR="008B6AF2" w:rsidRPr="005E59B6">
        <w:rPr>
          <w:rFonts w:asciiTheme="minorEastAsia" w:eastAsiaTheme="minorEastAsia" w:hAnsiTheme="minorEastAsia" w:hint="eastAsia"/>
          <w:color w:val="000000" w:themeColor="text1"/>
          <w:sz w:val="22"/>
        </w:rPr>
        <w:t>区で</w:t>
      </w:r>
      <w:r w:rsidR="002049D1" w:rsidRPr="005E59B6">
        <w:rPr>
          <w:rFonts w:asciiTheme="minorEastAsia" w:eastAsiaTheme="minorEastAsia" w:hAnsiTheme="minorEastAsia" w:hint="eastAsia"/>
          <w:color w:val="000000" w:themeColor="text1"/>
          <w:sz w:val="22"/>
        </w:rPr>
        <w:t>「あいりん地域のまちづくり検討会議」を開催し</w:t>
      </w:r>
      <w:r w:rsidR="008B6AF2" w:rsidRPr="005E59B6">
        <w:rPr>
          <w:rFonts w:asciiTheme="minorEastAsia" w:eastAsiaTheme="minorEastAsia" w:hAnsiTheme="minorEastAsia" w:hint="eastAsia"/>
          <w:color w:val="000000" w:themeColor="text1"/>
          <w:sz w:val="22"/>
        </w:rPr>
        <w:t>、</w:t>
      </w:r>
      <w:r w:rsidR="001D54BB" w:rsidRPr="005E59B6">
        <w:rPr>
          <w:rFonts w:asciiTheme="minorEastAsia" w:eastAsiaTheme="minorEastAsia" w:hAnsiTheme="minorEastAsia" w:hint="eastAsia"/>
          <w:color w:val="000000" w:themeColor="text1"/>
          <w:sz w:val="22"/>
        </w:rPr>
        <w:t>その中で</w:t>
      </w:r>
      <w:r w:rsidR="008B6AF2" w:rsidRPr="005E59B6">
        <w:rPr>
          <w:rFonts w:asciiTheme="minorEastAsia" w:eastAsiaTheme="minorEastAsia" w:hAnsiTheme="minorEastAsia" w:hint="eastAsia"/>
          <w:color w:val="000000" w:themeColor="text1"/>
          <w:sz w:val="22"/>
        </w:rPr>
        <w:t>「社会医療センター」</w:t>
      </w:r>
      <w:r w:rsidR="001D54BB" w:rsidRPr="005E59B6">
        <w:rPr>
          <w:rFonts w:asciiTheme="minorEastAsia" w:eastAsiaTheme="minorEastAsia" w:hAnsiTheme="minorEastAsia" w:hint="eastAsia"/>
          <w:color w:val="000000" w:themeColor="text1"/>
          <w:sz w:val="22"/>
        </w:rPr>
        <w:t>についても検討されています</w:t>
      </w:r>
      <w:r w:rsidR="008B6AF2" w:rsidRPr="005E59B6">
        <w:rPr>
          <w:rFonts w:asciiTheme="minorEastAsia" w:eastAsiaTheme="minorEastAsia" w:hAnsiTheme="minorEastAsia" w:hint="eastAsia"/>
          <w:color w:val="000000" w:themeColor="text1"/>
          <w:sz w:val="22"/>
        </w:rPr>
        <w:t>。</w:t>
      </w:r>
    </w:p>
    <w:p w14:paraId="3E60B72E" w14:textId="53B9881F" w:rsidR="002305D2" w:rsidRDefault="007E38DB" w:rsidP="007E38DB">
      <w:pPr>
        <w:spacing w:line="30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結核対策としては、</w:t>
      </w:r>
      <w:r w:rsidR="006A45C8" w:rsidRPr="007E38DB">
        <w:rPr>
          <w:rFonts w:asciiTheme="minorEastAsia" w:eastAsiaTheme="minorEastAsia" w:hAnsiTheme="minorEastAsia" w:hint="eastAsia"/>
          <w:sz w:val="22"/>
        </w:rPr>
        <w:t>大</w:t>
      </w:r>
      <w:r w:rsidR="006A45C8" w:rsidRPr="006A45C8">
        <w:rPr>
          <w:rFonts w:asciiTheme="minorEastAsia" w:eastAsiaTheme="minorEastAsia" w:hAnsiTheme="minorEastAsia" w:hint="eastAsia"/>
          <w:sz w:val="22"/>
        </w:rPr>
        <w:t>阪市</w:t>
      </w:r>
      <w:r>
        <w:rPr>
          <w:rFonts w:asciiTheme="minorEastAsia" w:eastAsiaTheme="minorEastAsia" w:hAnsiTheme="minorEastAsia" w:hint="eastAsia"/>
          <w:sz w:val="22"/>
        </w:rPr>
        <w:t>は</w:t>
      </w:r>
      <w:r w:rsidR="002305D2">
        <w:rPr>
          <w:rFonts w:asciiTheme="minorEastAsia" w:eastAsiaTheme="minorEastAsia" w:hAnsiTheme="minorEastAsia" w:hint="eastAsia"/>
          <w:sz w:val="22"/>
        </w:rPr>
        <w:t>西成区の結核健診を強化（保健福祉センターで毎日健診、検診車（CR車）での巡回健診、あいりん地区内健診）してい</w:t>
      </w:r>
      <w:r w:rsidR="00992D59">
        <w:rPr>
          <w:rFonts w:asciiTheme="minorEastAsia" w:eastAsiaTheme="minorEastAsia" w:hAnsiTheme="minorEastAsia" w:hint="eastAsia"/>
          <w:sz w:val="22"/>
        </w:rPr>
        <w:t>ます</w:t>
      </w:r>
      <w:r w:rsidR="002305D2">
        <w:rPr>
          <w:rFonts w:asciiTheme="minorEastAsia" w:eastAsiaTheme="minorEastAsia" w:hAnsiTheme="minorEastAsia" w:hint="eastAsia"/>
          <w:sz w:val="22"/>
        </w:rPr>
        <w:t>。また、簡易宿泊所、NPO法人及び医療機関と連携し地域に密着した</w:t>
      </w:r>
      <w:r w:rsidR="00E05752">
        <w:rPr>
          <w:rFonts w:asciiTheme="minorEastAsia" w:eastAsiaTheme="minorEastAsia" w:hAnsiTheme="minorEastAsia" w:hint="eastAsia"/>
          <w:sz w:val="22"/>
        </w:rPr>
        <w:t>DOTS</w:t>
      </w:r>
      <w:r w:rsidR="002305D2">
        <w:rPr>
          <w:rFonts w:asciiTheme="minorEastAsia" w:eastAsiaTheme="minorEastAsia" w:hAnsiTheme="minorEastAsia" w:hint="eastAsia"/>
          <w:sz w:val="22"/>
        </w:rPr>
        <w:t>事業を展開して</w:t>
      </w:r>
      <w:r w:rsidR="00992D59">
        <w:rPr>
          <w:rFonts w:asciiTheme="minorEastAsia" w:eastAsiaTheme="minorEastAsia" w:hAnsiTheme="minorEastAsia" w:hint="eastAsia"/>
          <w:sz w:val="22"/>
        </w:rPr>
        <w:t>います</w:t>
      </w:r>
      <w:r w:rsidR="002305D2">
        <w:rPr>
          <w:rFonts w:asciiTheme="minorEastAsia" w:eastAsiaTheme="minorEastAsia" w:hAnsiTheme="minorEastAsia" w:hint="eastAsia"/>
          <w:sz w:val="22"/>
        </w:rPr>
        <w:t>。</w:t>
      </w:r>
    </w:p>
    <w:p w14:paraId="3ED5E28E" w14:textId="2E612A6B" w:rsidR="00C70B21" w:rsidRPr="006A45C8" w:rsidRDefault="00C70B21" w:rsidP="00992D59">
      <w:pPr>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w:t>
      </w:r>
    </w:p>
    <w:p w14:paraId="0DF16C66" w14:textId="77777777" w:rsidR="007E38DB" w:rsidRDefault="006B730B" w:rsidP="00992D59">
      <w:pPr>
        <w:spacing w:line="300" w:lineRule="auto"/>
        <w:rPr>
          <w:rFonts w:asciiTheme="minorEastAsia" w:hAnsiTheme="minorEastAsia"/>
          <w:sz w:val="22"/>
        </w:rPr>
      </w:pPr>
      <w:r>
        <w:rPr>
          <w:rFonts w:asciiTheme="minorEastAsia" w:hAnsiTheme="minorEastAsia" w:hint="eastAsia"/>
          <w:sz w:val="22"/>
        </w:rPr>
        <w:t xml:space="preserve">　</w:t>
      </w:r>
    </w:p>
    <w:p w14:paraId="3A137719" w14:textId="01D82DF8" w:rsidR="00622F1F" w:rsidRPr="00CE7C3E" w:rsidRDefault="00CE7C3E" w:rsidP="00992D59">
      <w:pPr>
        <w:spacing w:line="300" w:lineRule="auto"/>
        <w:rPr>
          <w:rFonts w:asciiTheme="minorEastAsia" w:eastAsiaTheme="minorEastAsia" w:hAnsiTheme="minorEastAsia"/>
          <w:sz w:val="22"/>
        </w:rPr>
      </w:pPr>
      <w:r w:rsidRPr="00CE7C3E">
        <w:rPr>
          <w:rFonts w:asciiTheme="minorEastAsia" w:eastAsiaTheme="minorEastAsia" w:hAnsiTheme="minorEastAsia" w:hint="eastAsia"/>
          <w:sz w:val="22"/>
        </w:rPr>
        <w:t>（</w:t>
      </w:r>
      <w:r>
        <w:rPr>
          <w:rFonts w:asciiTheme="minorEastAsia" w:eastAsiaTheme="minorEastAsia" w:hAnsiTheme="minorEastAsia" w:hint="eastAsia"/>
          <w:sz w:val="22"/>
        </w:rPr>
        <w:t>２</w:t>
      </w:r>
      <w:r w:rsidRPr="00CE7C3E">
        <w:rPr>
          <w:rFonts w:asciiTheme="minorEastAsia" w:eastAsiaTheme="minorEastAsia" w:hAnsiTheme="minorEastAsia" w:hint="eastAsia"/>
          <w:sz w:val="22"/>
        </w:rPr>
        <w:t>）</w:t>
      </w:r>
      <w:r w:rsidR="00622F1F" w:rsidRPr="00CE7C3E">
        <w:rPr>
          <w:rFonts w:asciiTheme="minorEastAsia" w:eastAsiaTheme="minorEastAsia" w:hAnsiTheme="minorEastAsia" w:hint="eastAsia"/>
          <w:sz w:val="22"/>
        </w:rPr>
        <w:t>適切な医療の提供</w:t>
      </w:r>
    </w:p>
    <w:p w14:paraId="773D6FCB" w14:textId="77777777" w:rsidR="00C60FD5" w:rsidRDefault="00C60FD5" w:rsidP="00992D59">
      <w:pPr>
        <w:spacing w:line="300" w:lineRule="auto"/>
        <w:rPr>
          <w:rFonts w:asciiTheme="minorEastAsia" w:eastAsiaTheme="minorEastAsia" w:hAnsiTheme="minorEastAsia"/>
          <w:sz w:val="22"/>
        </w:rPr>
      </w:pPr>
    </w:p>
    <w:p w14:paraId="17CCC0BE" w14:textId="592D349C" w:rsidR="00622F1F" w:rsidRPr="00C60FD5"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t>①</w:t>
      </w:r>
      <w:r w:rsidR="00622F1F" w:rsidRPr="00C60FD5">
        <w:rPr>
          <w:rFonts w:asciiTheme="minorEastAsia" w:eastAsiaTheme="minorEastAsia" w:hAnsiTheme="minorEastAsia" w:hint="eastAsia"/>
          <w:sz w:val="22"/>
        </w:rPr>
        <w:t>受診の遅れの防止</w:t>
      </w:r>
    </w:p>
    <w:p w14:paraId="250AF784" w14:textId="726B0869" w:rsidR="00622F1F" w:rsidRPr="00C60FD5" w:rsidRDefault="009D7AB6" w:rsidP="00506B87">
      <w:pPr>
        <w:spacing w:line="30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一般府民向けには、市町村や関係機関と連携し、健診受診や有症状時</w:t>
      </w:r>
      <w:r w:rsidR="00622F1F" w:rsidRPr="00C60FD5">
        <w:rPr>
          <w:rFonts w:asciiTheme="minorEastAsia" w:eastAsiaTheme="minorEastAsia" w:hAnsiTheme="minorEastAsia" w:hint="eastAsia"/>
          <w:sz w:val="22"/>
        </w:rPr>
        <w:t>の早期受診について啓発しました。また、結核発症の可能性が高い集団に対しては重点的に健康教育を行いました。</w:t>
      </w:r>
    </w:p>
    <w:p w14:paraId="0AF6BCEE" w14:textId="03A0FA5A" w:rsidR="00C60FD5" w:rsidRDefault="00C60FD5"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0591BACE" w14:textId="32E3A654" w:rsidR="005D73B7" w:rsidRDefault="00C60FD5"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図</w:t>
      </w:r>
      <w:r w:rsidR="0099736E">
        <w:rPr>
          <w:rFonts w:asciiTheme="minorHAnsi" w:eastAsiaTheme="minorEastAsia" w:cstheme="minorBidi" w:hint="eastAsia"/>
          <w:color w:val="000000" w:themeColor="dark1"/>
          <w:sz w:val="22"/>
          <w:szCs w:val="22"/>
        </w:rPr>
        <w:t>13</w:t>
      </w:r>
      <w:r>
        <w:rPr>
          <w:rFonts w:asciiTheme="minorHAnsi" w:eastAsiaTheme="minorEastAsia" w:cstheme="minorBidi" w:hint="eastAsia"/>
          <w:color w:val="000000" w:themeColor="dark1"/>
          <w:sz w:val="22"/>
          <w:szCs w:val="22"/>
        </w:rPr>
        <w:t xml:space="preserve">　</w:t>
      </w:r>
      <w:r w:rsidR="005D73B7" w:rsidRPr="004301DB">
        <w:rPr>
          <w:rFonts w:asciiTheme="minorHAnsi" w:eastAsiaTheme="minorEastAsia" w:cstheme="minorBidi" w:hint="eastAsia"/>
          <w:color w:val="000000" w:themeColor="dark1"/>
          <w:sz w:val="22"/>
          <w:szCs w:val="22"/>
        </w:rPr>
        <w:t>発病から初診まで２か月以上の割合</w:t>
      </w:r>
    </w:p>
    <w:p w14:paraId="74470F2A" w14:textId="52DD3E1A" w:rsidR="00B73855" w:rsidRDefault="005E59B6"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0CA4600A" wp14:editId="409CD6DE">
            <wp:extent cx="6086475" cy="2628900"/>
            <wp:effectExtent l="0" t="0" r="9525" b="19050"/>
            <wp:docPr id="370" name="グラフ 3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D45D0C" w14:textId="2F801539" w:rsidR="005D73B7" w:rsidRDefault="005D73B7" w:rsidP="007E38DB">
      <w:pPr>
        <w:pStyle w:val="Web"/>
        <w:spacing w:before="0" w:beforeAutospacing="0" w:after="0" w:afterAutospacing="0" w:line="300" w:lineRule="auto"/>
      </w:pPr>
      <w:r>
        <w:rPr>
          <w:rFonts w:asciiTheme="minorHAnsi" w:eastAsiaTheme="minorEastAsia" w:cstheme="minorBidi" w:hint="eastAsia"/>
          <w:color w:val="000000" w:themeColor="dark1"/>
          <w:sz w:val="22"/>
          <w:szCs w:val="22"/>
        </w:rPr>
        <w:t>全国に比して、受診が遅い傾向にあります。</w:t>
      </w:r>
    </w:p>
    <w:p w14:paraId="70B5BE60" w14:textId="77777777" w:rsidR="006052E3" w:rsidRDefault="006052E3" w:rsidP="00992D59">
      <w:pPr>
        <w:pStyle w:val="a8"/>
        <w:spacing w:line="300" w:lineRule="auto"/>
        <w:ind w:leftChars="0" w:left="720"/>
        <w:rPr>
          <w:rFonts w:asciiTheme="minorEastAsia" w:hAnsiTheme="minorEastAsia"/>
          <w:sz w:val="22"/>
        </w:rPr>
      </w:pPr>
    </w:p>
    <w:p w14:paraId="30C6492A" w14:textId="7AC4E5E3" w:rsidR="00622F1F" w:rsidRPr="007E38DB" w:rsidRDefault="00C60FD5" w:rsidP="006052E3">
      <w:pPr>
        <w:spacing w:line="300" w:lineRule="auto"/>
        <w:rPr>
          <w:rFonts w:asciiTheme="minorEastAsia" w:eastAsiaTheme="minorEastAsia" w:hAnsiTheme="minorEastAsia"/>
          <w:sz w:val="22"/>
        </w:rPr>
      </w:pPr>
      <w:r w:rsidRPr="007E38DB">
        <w:rPr>
          <w:rFonts w:asciiTheme="minorEastAsia" w:eastAsiaTheme="minorEastAsia" w:hAnsiTheme="minorEastAsia" w:hint="eastAsia"/>
          <w:sz w:val="22"/>
        </w:rPr>
        <w:t>②適切な</w:t>
      </w:r>
      <w:r w:rsidR="00622F1F" w:rsidRPr="007E38DB">
        <w:rPr>
          <w:rFonts w:asciiTheme="minorEastAsia" w:eastAsiaTheme="minorEastAsia" w:hAnsiTheme="minorEastAsia" w:hint="eastAsia"/>
          <w:sz w:val="22"/>
        </w:rPr>
        <w:t>早期診断</w:t>
      </w:r>
    </w:p>
    <w:p w14:paraId="41F18B4D" w14:textId="77777777" w:rsidR="00622F1F" w:rsidRPr="00C60FD5" w:rsidRDefault="00622F1F" w:rsidP="00992D59">
      <w:pPr>
        <w:spacing w:line="300" w:lineRule="auto"/>
        <w:ind w:firstLineChars="100" w:firstLine="220"/>
        <w:rPr>
          <w:rFonts w:ascii="ＭＳ 明朝" w:eastAsia="ＭＳ 明朝" w:hAnsi="ＭＳ 明朝"/>
          <w:sz w:val="22"/>
        </w:rPr>
      </w:pPr>
      <w:r w:rsidRPr="00C60FD5">
        <w:rPr>
          <w:rFonts w:ascii="ＭＳ 明朝" w:eastAsia="ＭＳ 明朝" w:hAnsi="ＭＳ 明朝" w:hint="eastAsia"/>
          <w:sz w:val="22"/>
        </w:rPr>
        <w:t>医師会や医療機関と連携し、立入検査、会議、研修等あらゆる機会を通じて結核の早期診断について周知しました。また、診断の遅れがあった医療機関に対しては、その旨情報をフィードバックし、適切な早期診断ができるよう働きかけました。</w:t>
      </w:r>
    </w:p>
    <w:p w14:paraId="66F6F992" w14:textId="77777777" w:rsidR="0099736E" w:rsidRDefault="0099736E" w:rsidP="00992D59">
      <w:pPr>
        <w:adjustRightInd w:val="0"/>
        <w:snapToGrid w:val="0"/>
        <w:spacing w:line="300" w:lineRule="auto"/>
        <w:rPr>
          <w:rFonts w:eastAsiaTheme="minorEastAsia"/>
          <w:color w:val="000000" w:themeColor="dark1"/>
          <w:sz w:val="22"/>
        </w:rPr>
      </w:pPr>
    </w:p>
    <w:p w14:paraId="2AF0CC53" w14:textId="77777777" w:rsidR="007712B1" w:rsidRDefault="007712B1" w:rsidP="00992D59">
      <w:pPr>
        <w:adjustRightInd w:val="0"/>
        <w:snapToGrid w:val="0"/>
        <w:spacing w:line="300" w:lineRule="auto"/>
        <w:rPr>
          <w:rFonts w:eastAsiaTheme="minorEastAsia"/>
          <w:color w:val="000000" w:themeColor="dark1"/>
          <w:sz w:val="22"/>
        </w:rPr>
      </w:pPr>
    </w:p>
    <w:p w14:paraId="72DB52CF" w14:textId="77777777" w:rsidR="007712B1" w:rsidRDefault="007712B1" w:rsidP="00992D59">
      <w:pPr>
        <w:adjustRightInd w:val="0"/>
        <w:snapToGrid w:val="0"/>
        <w:spacing w:line="300" w:lineRule="auto"/>
        <w:rPr>
          <w:rFonts w:eastAsiaTheme="minorEastAsia"/>
          <w:color w:val="000000" w:themeColor="dark1"/>
          <w:sz w:val="22"/>
        </w:rPr>
      </w:pPr>
    </w:p>
    <w:p w14:paraId="6304B40D" w14:textId="77777777" w:rsidR="007712B1" w:rsidRDefault="007712B1" w:rsidP="00992D59">
      <w:pPr>
        <w:adjustRightInd w:val="0"/>
        <w:snapToGrid w:val="0"/>
        <w:spacing w:line="300" w:lineRule="auto"/>
        <w:rPr>
          <w:rFonts w:eastAsiaTheme="minorEastAsia"/>
          <w:color w:val="000000" w:themeColor="dark1"/>
          <w:sz w:val="22"/>
        </w:rPr>
      </w:pPr>
    </w:p>
    <w:p w14:paraId="5BB39EA6" w14:textId="510925AB" w:rsidR="005D73B7" w:rsidRDefault="005D73B7"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lastRenderedPageBreak/>
        <w:t>図</w:t>
      </w:r>
      <w:r w:rsidR="0099736E">
        <w:rPr>
          <w:rFonts w:eastAsiaTheme="minorEastAsia" w:hint="eastAsia"/>
          <w:color w:val="000000" w:themeColor="dark1"/>
          <w:sz w:val="22"/>
        </w:rPr>
        <w:t>14</w:t>
      </w:r>
      <w:r>
        <w:rPr>
          <w:rFonts w:eastAsiaTheme="minorEastAsia" w:hint="eastAsia"/>
          <w:color w:val="000000" w:themeColor="dark1"/>
          <w:sz w:val="22"/>
        </w:rPr>
        <w:t xml:space="preserve">　</w:t>
      </w:r>
      <w:r w:rsidRPr="004301DB">
        <w:rPr>
          <w:rFonts w:eastAsiaTheme="minorEastAsia" w:hint="eastAsia"/>
          <w:color w:val="000000" w:themeColor="dark1"/>
          <w:sz w:val="22"/>
        </w:rPr>
        <w:t>初診から診断まで１か月以上の割合</w:t>
      </w:r>
    </w:p>
    <w:p w14:paraId="5BEBEB79" w14:textId="765AF08C" w:rsidR="005E59B6" w:rsidRDefault="005E59B6" w:rsidP="00992D59">
      <w:pPr>
        <w:adjustRightInd w:val="0"/>
        <w:snapToGrid w:val="0"/>
        <w:spacing w:line="300" w:lineRule="auto"/>
        <w:rPr>
          <w:rFonts w:eastAsiaTheme="minorEastAsia"/>
          <w:color w:val="000000" w:themeColor="dark1"/>
          <w:sz w:val="22"/>
        </w:rPr>
      </w:pPr>
      <w:r>
        <w:rPr>
          <w:noProof/>
        </w:rPr>
        <w:drawing>
          <wp:inline distT="0" distB="0" distL="0" distR="0" wp14:anchorId="19CB0F1E" wp14:editId="0FDB78F7">
            <wp:extent cx="6096000" cy="2543175"/>
            <wp:effectExtent l="0" t="0" r="19050" b="9525"/>
            <wp:docPr id="371" name="グラフ 3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E45C87" w14:textId="77777777" w:rsidR="005D73B7" w:rsidRDefault="005D73B7" w:rsidP="00992D59">
      <w:pPr>
        <w:pStyle w:val="Web"/>
        <w:spacing w:before="0" w:beforeAutospacing="0" w:after="0" w:afterAutospacing="0" w:line="300" w:lineRule="auto"/>
      </w:pPr>
      <w:r>
        <w:rPr>
          <w:rFonts w:asciiTheme="minorHAnsi" w:eastAsiaTheme="minorEastAsia" w:cstheme="minorBidi" w:hint="eastAsia"/>
          <w:color w:val="000000" w:themeColor="dark1"/>
          <w:sz w:val="22"/>
          <w:szCs w:val="22"/>
        </w:rPr>
        <w:t>初診から診断までに時間を要している割合が、全国に比して高い状況です。</w:t>
      </w:r>
    </w:p>
    <w:p w14:paraId="212AB76C" w14:textId="60AEE7C4" w:rsidR="005D73B7" w:rsidRPr="00412576" w:rsidRDefault="005D73B7" w:rsidP="00412576">
      <w:pPr>
        <w:pStyle w:val="Web"/>
        <w:spacing w:before="0" w:beforeAutospacing="0" w:after="0" w:afterAutospacing="0" w:line="300" w:lineRule="auto"/>
      </w:pPr>
      <w:r>
        <w:rPr>
          <w:rFonts w:asciiTheme="minorHAnsi" w:eastAsiaTheme="minorEastAsia" w:cstheme="minorBidi" w:hint="eastAsia"/>
          <w:color w:val="000000" w:themeColor="dark1"/>
          <w:sz w:val="22"/>
          <w:szCs w:val="22"/>
        </w:rPr>
        <w:t>医療機関に対し、医療従事者研修や保健所の立ち入り検査、連携会議等の機会を活用し、早期診断できるよう周知</w:t>
      </w:r>
      <w:r w:rsidR="00162290">
        <w:rPr>
          <w:rFonts w:asciiTheme="minorHAnsi" w:eastAsiaTheme="minorEastAsia" w:cstheme="minorBidi" w:hint="eastAsia"/>
          <w:color w:val="000000" w:themeColor="dark1"/>
          <w:sz w:val="22"/>
          <w:szCs w:val="22"/>
        </w:rPr>
        <w:t>します</w:t>
      </w:r>
      <w:r>
        <w:rPr>
          <w:rFonts w:asciiTheme="minorHAnsi" w:eastAsiaTheme="minorEastAsia" w:cstheme="minorBidi" w:hint="eastAsia"/>
          <w:color w:val="000000" w:themeColor="dark1"/>
          <w:sz w:val="22"/>
          <w:szCs w:val="22"/>
        </w:rPr>
        <w:t>。</w:t>
      </w:r>
    </w:p>
    <w:p w14:paraId="11E548E1" w14:textId="77777777" w:rsidR="001D54BB" w:rsidRDefault="001D54BB" w:rsidP="00992D59">
      <w:pPr>
        <w:pStyle w:val="Web"/>
        <w:spacing w:before="0" w:beforeAutospacing="0" w:after="0" w:afterAutospacing="0" w:line="300" w:lineRule="auto"/>
        <w:rPr>
          <w:rFonts w:asciiTheme="minorHAnsi" w:eastAsiaTheme="minorEastAsia" w:cstheme="minorBidi"/>
          <w:color w:val="000000" w:themeColor="dark1"/>
          <w:sz w:val="22"/>
          <w:szCs w:val="22"/>
        </w:rPr>
      </w:pPr>
    </w:p>
    <w:p w14:paraId="7ECB70E4" w14:textId="747319F1" w:rsidR="005D73B7" w:rsidRDefault="005D73B7"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rFonts w:asciiTheme="minorHAnsi" w:eastAsiaTheme="minorEastAsia" w:cstheme="minorBidi" w:hint="eastAsia"/>
          <w:color w:val="000000" w:themeColor="dark1"/>
          <w:sz w:val="22"/>
          <w:szCs w:val="22"/>
        </w:rPr>
        <w:t>図</w:t>
      </w:r>
      <w:r w:rsidR="0099736E">
        <w:rPr>
          <w:rFonts w:asciiTheme="minorHAnsi" w:eastAsiaTheme="minorEastAsia" w:cstheme="minorBidi" w:hint="eastAsia"/>
          <w:color w:val="000000" w:themeColor="dark1"/>
          <w:sz w:val="22"/>
          <w:szCs w:val="22"/>
        </w:rPr>
        <w:t>15</w:t>
      </w:r>
      <w:r>
        <w:rPr>
          <w:rFonts w:asciiTheme="minorHAnsi" w:eastAsiaTheme="minorEastAsia" w:cstheme="minorBidi" w:hint="eastAsia"/>
          <w:color w:val="000000" w:themeColor="dark1"/>
          <w:sz w:val="22"/>
          <w:szCs w:val="22"/>
        </w:rPr>
        <w:t xml:space="preserve">　</w:t>
      </w:r>
      <w:r w:rsidRPr="004301DB">
        <w:rPr>
          <w:rFonts w:asciiTheme="minorHAnsi" w:eastAsiaTheme="minorEastAsia" w:cstheme="minorBidi" w:hint="eastAsia"/>
          <w:color w:val="000000" w:themeColor="dark1"/>
          <w:sz w:val="22"/>
          <w:szCs w:val="22"/>
        </w:rPr>
        <w:t>発生届</w:t>
      </w:r>
      <w:r w:rsidR="007E38DB">
        <w:rPr>
          <w:rFonts w:asciiTheme="minorHAnsi" w:eastAsiaTheme="minorEastAsia" w:cstheme="minorBidi" w:hint="eastAsia"/>
          <w:color w:val="000000" w:themeColor="dark1"/>
          <w:sz w:val="22"/>
          <w:szCs w:val="22"/>
        </w:rPr>
        <w:t>提出</w:t>
      </w:r>
      <w:r w:rsidRPr="004301DB">
        <w:rPr>
          <w:rFonts w:asciiTheme="minorHAnsi" w:eastAsiaTheme="minorEastAsia" w:cstheme="minorBidi" w:hint="eastAsia"/>
          <w:color w:val="000000" w:themeColor="dark1"/>
          <w:sz w:val="22"/>
          <w:szCs w:val="22"/>
        </w:rPr>
        <w:t>率</w:t>
      </w:r>
    </w:p>
    <w:p w14:paraId="77C7781F" w14:textId="37FF1287" w:rsidR="00243F2F" w:rsidRDefault="00243F2F" w:rsidP="00992D59">
      <w:pPr>
        <w:pStyle w:val="Web"/>
        <w:spacing w:before="0" w:beforeAutospacing="0" w:after="0" w:afterAutospacing="0" w:line="300" w:lineRule="auto"/>
        <w:rPr>
          <w:rFonts w:asciiTheme="minorHAnsi" w:eastAsiaTheme="minorEastAsia" w:cstheme="minorBidi"/>
          <w:color w:val="000000" w:themeColor="dark1"/>
          <w:sz w:val="22"/>
          <w:szCs w:val="22"/>
        </w:rPr>
      </w:pPr>
      <w:r>
        <w:rPr>
          <w:noProof/>
        </w:rPr>
        <w:drawing>
          <wp:inline distT="0" distB="0" distL="0" distR="0" wp14:anchorId="4F768EB2" wp14:editId="7FD2495F">
            <wp:extent cx="6096000" cy="3019425"/>
            <wp:effectExtent l="0" t="0" r="19050" b="9525"/>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9D9EF8" w14:textId="77777777" w:rsidR="005D73B7" w:rsidRDefault="005D73B7" w:rsidP="00992D59">
      <w:pPr>
        <w:pStyle w:val="Web"/>
        <w:spacing w:before="0" w:beforeAutospacing="0" w:after="0" w:afterAutospacing="0" w:line="300" w:lineRule="auto"/>
      </w:pPr>
      <w:r>
        <w:rPr>
          <w:rFonts w:asciiTheme="minorHAnsi" w:eastAsiaTheme="minorEastAsia" w:cstheme="minorBidi" w:hint="eastAsia"/>
          <w:color w:val="000000" w:themeColor="dark1"/>
          <w:sz w:val="22"/>
          <w:szCs w:val="22"/>
        </w:rPr>
        <w:t>発生届の提出状況は十分とは言えない状況であり、医療機関への継続的な周知が必要です。</w:t>
      </w:r>
    </w:p>
    <w:p w14:paraId="4E884EBB" w14:textId="77777777" w:rsidR="00243F2F" w:rsidRDefault="00243F2F" w:rsidP="00992D59">
      <w:pPr>
        <w:spacing w:line="300" w:lineRule="auto"/>
        <w:rPr>
          <w:rFonts w:asciiTheme="minorEastAsia" w:eastAsiaTheme="minorEastAsia" w:hAnsiTheme="minorEastAsia"/>
          <w:sz w:val="22"/>
        </w:rPr>
      </w:pPr>
    </w:p>
    <w:p w14:paraId="6A79E7E8" w14:textId="11579CB2" w:rsidR="00622F1F" w:rsidRPr="00C60FD5"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t>③</w:t>
      </w:r>
      <w:r w:rsidR="00622F1F" w:rsidRPr="00C60FD5">
        <w:rPr>
          <w:rFonts w:asciiTheme="minorEastAsia" w:eastAsiaTheme="minorEastAsia" w:hAnsiTheme="minorEastAsia" w:hint="eastAsia"/>
          <w:sz w:val="22"/>
        </w:rPr>
        <w:t>効果的な</w:t>
      </w:r>
      <w:r w:rsidR="00E05752">
        <w:rPr>
          <w:rFonts w:eastAsiaTheme="minorEastAsia" w:hint="eastAsia"/>
          <w:color w:val="000000" w:themeColor="dark1"/>
          <w:sz w:val="22"/>
        </w:rPr>
        <w:t>DOTS</w:t>
      </w:r>
      <w:r w:rsidR="00622F1F" w:rsidRPr="00C60FD5">
        <w:rPr>
          <w:rFonts w:asciiTheme="minorEastAsia" w:eastAsiaTheme="minorEastAsia" w:hAnsiTheme="minorEastAsia" w:hint="eastAsia"/>
          <w:sz w:val="22"/>
        </w:rPr>
        <w:t>の推進と地域連携体制の確立</w:t>
      </w:r>
    </w:p>
    <w:p w14:paraId="61C28E70" w14:textId="268765BA" w:rsidR="00622F1F" w:rsidRPr="00C60FD5" w:rsidRDefault="00622F1F" w:rsidP="00992D59">
      <w:pPr>
        <w:spacing w:line="300" w:lineRule="auto"/>
        <w:ind w:firstLineChars="100" w:firstLine="220"/>
        <w:rPr>
          <w:rFonts w:asciiTheme="minorEastAsia" w:eastAsiaTheme="minorEastAsia" w:hAnsiTheme="minorEastAsia"/>
          <w:sz w:val="22"/>
        </w:rPr>
      </w:pPr>
      <w:r w:rsidRPr="00C60FD5">
        <w:rPr>
          <w:rFonts w:asciiTheme="minorEastAsia" w:eastAsiaTheme="minorEastAsia" w:hAnsiTheme="minorEastAsia" w:hint="eastAsia"/>
          <w:sz w:val="22"/>
        </w:rPr>
        <w:t>入院患者については、結核専門病院と連携し、患者のリスクやニーズに合わせた</w:t>
      </w:r>
      <w:r w:rsidR="00E05752">
        <w:rPr>
          <w:rFonts w:eastAsiaTheme="minorEastAsia" w:hint="eastAsia"/>
          <w:color w:val="000000" w:themeColor="dark1"/>
          <w:sz w:val="22"/>
        </w:rPr>
        <w:t>DOTS</w:t>
      </w:r>
      <w:r w:rsidRPr="00C60FD5">
        <w:rPr>
          <w:rFonts w:asciiTheme="minorEastAsia" w:eastAsiaTheme="minorEastAsia" w:hAnsiTheme="minorEastAsia" w:hint="eastAsia"/>
          <w:sz w:val="22"/>
        </w:rPr>
        <w:t>方法を選択し、効果的な</w:t>
      </w:r>
      <w:r w:rsidR="00E05752">
        <w:rPr>
          <w:rFonts w:eastAsiaTheme="minorEastAsia" w:hint="eastAsia"/>
          <w:color w:val="000000" w:themeColor="dark1"/>
          <w:sz w:val="22"/>
        </w:rPr>
        <w:t>DOTS</w:t>
      </w:r>
      <w:r w:rsidRPr="00C60FD5">
        <w:rPr>
          <w:rFonts w:asciiTheme="minorEastAsia" w:eastAsiaTheme="minorEastAsia" w:hAnsiTheme="minorEastAsia" w:hint="eastAsia"/>
          <w:sz w:val="22"/>
        </w:rPr>
        <w:t>実施を図りました。大阪府保健所では、平成25年から全結核患者に対する全数</w:t>
      </w:r>
      <w:r w:rsidR="00E05752">
        <w:rPr>
          <w:rFonts w:eastAsiaTheme="minorEastAsia" w:hint="eastAsia"/>
          <w:color w:val="000000" w:themeColor="dark1"/>
          <w:sz w:val="22"/>
        </w:rPr>
        <w:t>DOTS</w:t>
      </w:r>
      <w:r w:rsidRPr="00C60FD5">
        <w:rPr>
          <w:rFonts w:asciiTheme="minorEastAsia" w:eastAsiaTheme="minorEastAsia" w:hAnsiTheme="minorEastAsia" w:hint="eastAsia"/>
          <w:sz w:val="22"/>
        </w:rPr>
        <w:t>を開始し、目標である95％以上の実施率は達成できました。</w:t>
      </w:r>
    </w:p>
    <w:p w14:paraId="30FE4734" w14:textId="084A44D3" w:rsidR="00412576" w:rsidRPr="00F364A1" w:rsidRDefault="00622F1F" w:rsidP="00F364A1">
      <w:pPr>
        <w:pStyle w:val="a8"/>
        <w:spacing w:line="300" w:lineRule="auto"/>
        <w:ind w:leftChars="0" w:left="1" w:firstLineChars="101" w:firstLine="222"/>
        <w:rPr>
          <w:rFonts w:asciiTheme="minorEastAsia" w:hAnsiTheme="minorEastAsia" w:cs="ＭＳ Ｐゴシック"/>
          <w:color w:val="000000"/>
          <w:kern w:val="0"/>
          <w:sz w:val="22"/>
        </w:rPr>
      </w:pPr>
      <w:r w:rsidRPr="00CA4F58">
        <w:rPr>
          <w:rFonts w:asciiTheme="minorEastAsia" w:hAnsiTheme="minorEastAsia" w:cs="ＭＳ Ｐゴシック" w:hint="eastAsia"/>
          <w:color w:val="000000"/>
          <w:kern w:val="0"/>
          <w:sz w:val="22"/>
        </w:rPr>
        <w:t>患者服薬支援においては、医療機関だけではなく、高齢者施設や介護等社会福祉関係機関、薬局等、地域での連携体制の強化に取り組んでい</w:t>
      </w:r>
      <w:r w:rsidR="005D73B7">
        <w:rPr>
          <w:rFonts w:asciiTheme="minorEastAsia" w:hAnsiTheme="minorEastAsia" w:cs="ＭＳ Ｐゴシック" w:hint="eastAsia"/>
          <w:color w:val="000000"/>
          <w:kern w:val="0"/>
          <w:sz w:val="22"/>
        </w:rPr>
        <w:t>ます</w:t>
      </w:r>
      <w:r w:rsidRPr="00CA4F58">
        <w:rPr>
          <w:rFonts w:asciiTheme="minorEastAsia" w:hAnsiTheme="minorEastAsia" w:cs="ＭＳ Ｐゴシック" w:hint="eastAsia"/>
          <w:color w:val="000000"/>
          <w:kern w:val="0"/>
          <w:sz w:val="22"/>
        </w:rPr>
        <w:t>。</w:t>
      </w:r>
    </w:p>
    <w:p w14:paraId="48A8F1DA" w14:textId="74EF487E" w:rsidR="005D73B7" w:rsidRDefault="005D73B7" w:rsidP="00992D59">
      <w:pPr>
        <w:pStyle w:val="Web"/>
        <w:spacing w:before="0" w:beforeAutospacing="0" w:after="0" w:afterAutospacing="0" w:line="300" w:lineRule="auto"/>
        <w:rPr>
          <w:rFonts w:asciiTheme="minorHAnsi" w:eastAsiaTheme="minorEastAsia" w:cstheme="minorBidi"/>
          <w:sz w:val="22"/>
          <w:szCs w:val="22"/>
        </w:rPr>
      </w:pPr>
      <w:r>
        <w:rPr>
          <w:rFonts w:asciiTheme="minorHAnsi" w:eastAsiaTheme="minorEastAsia" w:cstheme="minorBidi" w:hint="eastAsia"/>
          <w:sz w:val="22"/>
          <w:szCs w:val="22"/>
        </w:rPr>
        <w:lastRenderedPageBreak/>
        <w:t>図</w:t>
      </w:r>
      <w:r w:rsidR="0099736E">
        <w:rPr>
          <w:rFonts w:asciiTheme="minorHAnsi" w:eastAsiaTheme="minorEastAsia" w:cstheme="minorBidi" w:hint="eastAsia"/>
          <w:sz w:val="22"/>
          <w:szCs w:val="22"/>
        </w:rPr>
        <w:t>16</w:t>
      </w:r>
      <w:r w:rsidRPr="005E59B6">
        <w:rPr>
          <w:rFonts w:asciiTheme="minorHAnsi" w:eastAsiaTheme="minorEastAsia" w:cstheme="minorBidi" w:hint="eastAsia"/>
          <w:color w:val="000000" w:themeColor="text1"/>
          <w:sz w:val="22"/>
          <w:szCs w:val="22"/>
        </w:rPr>
        <w:t xml:space="preserve">　</w:t>
      </w:r>
      <w:r w:rsidR="001D792B" w:rsidRPr="005E59B6">
        <w:rPr>
          <w:rFonts w:asciiTheme="minorHAnsi" w:eastAsiaTheme="minorEastAsia" w:cstheme="minorBidi" w:hint="eastAsia"/>
          <w:color w:val="000000" w:themeColor="text1"/>
          <w:sz w:val="22"/>
          <w:szCs w:val="22"/>
        </w:rPr>
        <w:t>喀痰</w:t>
      </w:r>
      <w:r w:rsidRPr="005E59B6">
        <w:rPr>
          <w:rFonts w:asciiTheme="minorHAnsi" w:eastAsiaTheme="minorEastAsia" w:cstheme="minorBidi" w:hint="eastAsia"/>
          <w:color w:val="000000" w:themeColor="text1"/>
          <w:sz w:val="22"/>
          <w:szCs w:val="22"/>
        </w:rPr>
        <w:t>塗抹</w:t>
      </w:r>
      <w:r w:rsidRPr="004301DB">
        <w:rPr>
          <w:rFonts w:asciiTheme="minorHAnsi" w:eastAsiaTheme="minorEastAsia" w:cstheme="minorBidi" w:hint="eastAsia"/>
          <w:sz w:val="22"/>
          <w:szCs w:val="22"/>
        </w:rPr>
        <w:t>陽性患者</w:t>
      </w:r>
      <w:r w:rsidR="00E05752">
        <w:rPr>
          <w:rFonts w:asciiTheme="minorHAnsi" w:eastAsiaTheme="minorEastAsia" w:hAnsi="Calibri" w:cstheme="minorBidi"/>
          <w:sz w:val="22"/>
          <w:szCs w:val="22"/>
        </w:rPr>
        <w:t>DOTS</w:t>
      </w:r>
      <w:r w:rsidRPr="004301DB">
        <w:rPr>
          <w:rFonts w:asciiTheme="minorHAnsi" w:eastAsiaTheme="minorEastAsia" w:cstheme="minorBidi" w:hint="eastAsia"/>
          <w:sz w:val="22"/>
          <w:szCs w:val="22"/>
        </w:rPr>
        <w:t>実施率</w:t>
      </w:r>
    </w:p>
    <w:p w14:paraId="4A828859" w14:textId="170103FA" w:rsidR="00F364A1" w:rsidRDefault="00F364A1" w:rsidP="00992D59">
      <w:pPr>
        <w:pStyle w:val="Web"/>
        <w:spacing w:before="0" w:beforeAutospacing="0" w:after="0" w:afterAutospacing="0" w:line="300" w:lineRule="auto"/>
        <w:rPr>
          <w:rFonts w:asciiTheme="minorHAnsi" w:eastAsiaTheme="minorEastAsia" w:cstheme="minorBidi"/>
          <w:sz w:val="22"/>
          <w:szCs w:val="22"/>
        </w:rPr>
      </w:pPr>
      <w:r>
        <w:rPr>
          <w:noProof/>
        </w:rPr>
        <w:drawing>
          <wp:inline distT="0" distB="0" distL="0" distR="0" wp14:anchorId="1D0252D5" wp14:editId="56D91D03">
            <wp:extent cx="6057900" cy="2447925"/>
            <wp:effectExtent l="0" t="0" r="19050" b="9525"/>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41B3EBA" w14:textId="623AE403" w:rsidR="00F343E1" w:rsidRPr="004301DB" w:rsidRDefault="00F343E1" w:rsidP="00992D59">
      <w:pPr>
        <w:pStyle w:val="Web"/>
        <w:spacing w:before="0" w:beforeAutospacing="0" w:after="0" w:afterAutospacing="0" w:line="300" w:lineRule="auto"/>
        <w:rPr>
          <w:sz w:val="22"/>
          <w:szCs w:val="22"/>
        </w:rPr>
      </w:pPr>
    </w:p>
    <w:p w14:paraId="4FE52C17" w14:textId="121C361E" w:rsidR="005D73B7" w:rsidRPr="005E59B6" w:rsidRDefault="001D792B" w:rsidP="00992D59">
      <w:pPr>
        <w:pStyle w:val="Web"/>
        <w:spacing w:before="0" w:beforeAutospacing="0" w:after="0" w:afterAutospacing="0" w:line="300" w:lineRule="auto"/>
        <w:ind w:firstLineChars="100" w:firstLine="220"/>
        <w:rPr>
          <w:color w:val="000000" w:themeColor="text1"/>
        </w:rPr>
      </w:pPr>
      <w:r w:rsidRPr="005E59B6">
        <w:rPr>
          <w:rFonts w:asciiTheme="minorHAnsi" w:eastAsiaTheme="minorEastAsia" w:cstheme="minorBidi" w:hint="eastAsia"/>
          <w:color w:val="000000" w:themeColor="text1"/>
          <w:sz w:val="22"/>
          <w:szCs w:val="22"/>
        </w:rPr>
        <w:t>喀痰</w:t>
      </w:r>
      <w:r w:rsidR="005D73B7" w:rsidRPr="005E59B6">
        <w:rPr>
          <w:rFonts w:asciiTheme="minorHAnsi" w:eastAsiaTheme="minorEastAsia" w:cstheme="minorBidi" w:hint="eastAsia"/>
          <w:color w:val="000000" w:themeColor="text1"/>
          <w:sz w:val="22"/>
          <w:szCs w:val="22"/>
        </w:rPr>
        <w:t>塗抹陽性患者への</w:t>
      </w:r>
      <w:r w:rsidR="00E05752" w:rsidRPr="005E59B6">
        <w:rPr>
          <w:rFonts w:asciiTheme="minorHAnsi" w:eastAsiaTheme="minorEastAsia" w:cstheme="minorBidi" w:hint="eastAsia"/>
          <w:color w:val="000000" w:themeColor="text1"/>
          <w:sz w:val="22"/>
          <w:szCs w:val="22"/>
        </w:rPr>
        <w:t>DOTS</w:t>
      </w:r>
      <w:r w:rsidR="005D73B7" w:rsidRPr="005E59B6">
        <w:rPr>
          <w:rFonts w:asciiTheme="minorHAnsi" w:eastAsiaTheme="minorEastAsia" w:cstheme="minorBidi" w:hint="eastAsia"/>
          <w:color w:val="000000" w:themeColor="text1"/>
          <w:sz w:val="22"/>
          <w:szCs w:val="22"/>
        </w:rPr>
        <w:t>実施率は、目標の</w:t>
      </w:r>
      <w:r w:rsidR="003C630F" w:rsidRPr="005E59B6">
        <w:rPr>
          <w:rFonts w:asciiTheme="minorHAnsi" w:eastAsiaTheme="minorEastAsia" w:cstheme="minorBidi" w:hint="eastAsia"/>
          <w:color w:val="000000" w:themeColor="text1"/>
          <w:sz w:val="22"/>
          <w:szCs w:val="22"/>
        </w:rPr>
        <w:t>95</w:t>
      </w:r>
      <w:r w:rsidR="005D73B7" w:rsidRPr="005E59B6">
        <w:rPr>
          <w:rFonts w:asciiTheme="minorHAnsi" w:eastAsiaTheme="minorEastAsia" w:cstheme="minorBidi" w:hint="eastAsia"/>
          <w:color w:val="000000" w:themeColor="text1"/>
          <w:sz w:val="22"/>
          <w:szCs w:val="22"/>
        </w:rPr>
        <w:t>％を達成しています。大阪府では、毎年</w:t>
      </w:r>
      <w:r w:rsidR="00E05752" w:rsidRPr="005E59B6">
        <w:rPr>
          <w:rFonts w:asciiTheme="minorHAnsi" w:eastAsiaTheme="minorEastAsia" w:hAnsi="Calibri" w:cstheme="minorBidi"/>
          <w:color w:val="000000" w:themeColor="text1"/>
          <w:sz w:val="22"/>
          <w:szCs w:val="22"/>
        </w:rPr>
        <w:t>DOTS</w:t>
      </w:r>
      <w:r w:rsidR="005D73B7" w:rsidRPr="005E59B6">
        <w:rPr>
          <w:rFonts w:asciiTheme="minorHAnsi" w:eastAsiaTheme="minorEastAsia" w:cstheme="minorBidi" w:hint="eastAsia"/>
          <w:color w:val="000000" w:themeColor="text1"/>
          <w:sz w:val="22"/>
          <w:szCs w:val="22"/>
        </w:rPr>
        <w:t>のまとめを行っており、服薬期間中の支援率や失敗脱落例の振り返りをしています。塗抹陽性以外の患者を含めた全数に対する</w:t>
      </w:r>
      <w:r w:rsidR="00E05752" w:rsidRPr="005E59B6">
        <w:rPr>
          <w:rFonts w:asciiTheme="minorHAnsi" w:eastAsiaTheme="minorEastAsia" w:hAnsi="Calibri" w:cstheme="minorBidi"/>
          <w:color w:val="000000" w:themeColor="text1"/>
          <w:sz w:val="22"/>
          <w:szCs w:val="22"/>
        </w:rPr>
        <w:t>DOTS</w:t>
      </w:r>
      <w:r w:rsidR="005D73B7" w:rsidRPr="005E59B6">
        <w:rPr>
          <w:rFonts w:asciiTheme="minorHAnsi" w:eastAsiaTheme="minorEastAsia" w:cstheme="minorBidi" w:hint="eastAsia"/>
          <w:color w:val="000000" w:themeColor="text1"/>
          <w:sz w:val="22"/>
          <w:szCs w:val="22"/>
        </w:rPr>
        <w:t>を平成</w:t>
      </w:r>
      <w:r w:rsidR="005D73B7" w:rsidRPr="005E59B6">
        <w:rPr>
          <w:rFonts w:asciiTheme="minorHAnsi" w:eastAsiaTheme="minorEastAsia" w:hAnsi="Calibri" w:cstheme="minorBidi"/>
          <w:color w:val="000000" w:themeColor="text1"/>
          <w:sz w:val="22"/>
          <w:szCs w:val="22"/>
        </w:rPr>
        <w:t>25</w:t>
      </w:r>
      <w:r w:rsidR="005D73B7" w:rsidRPr="005E59B6">
        <w:rPr>
          <w:rFonts w:asciiTheme="minorHAnsi" w:eastAsiaTheme="minorEastAsia" w:cstheme="minorBidi" w:hint="eastAsia"/>
          <w:color w:val="000000" w:themeColor="text1"/>
          <w:sz w:val="22"/>
          <w:szCs w:val="22"/>
        </w:rPr>
        <w:t>年から実施しており、今後、それも評価していく予定です。</w:t>
      </w:r>
    </w:p>
    <w:p w14:paraId="1809DC21" w14:textId="6037C111" w:rsidR="005D73B7" w:rsidRPr="005E59B6" w:rsidRDefault="005D73B7" w:rsidP="00992D59">
      <w:pPr>
        <w:pStyle w:val="Web"/>
        <w:spacing w:before="0" w:beforeAutospacing="0" w:after="0" w:afterAutospacing="0" w:line="300" w:lineRule="auto"/>
        <w:rPr>
          <w:rFonts w:asciiTheme="minorHAnsi" w:eastAsiaTheme="minorEastAsia" w:cstheme="minorBidi"/>
          <w:color w:val="000000" w:themeColor="text1"/>
          <w:sz w:val="22"/>
          <w:szCs w:val="22"/>
        </w:rPr>
      </w:pPr>
    </w:p>
    <w:p w14:paraId="5E268200" w14:textId="0E847658" w:rsidR="005D73B7" w:rsidRDefault="005D73B7" w:rsidP="00992D59">
      <w:pPr>
        <w:pStyle w:val="Web"/>
        <w:spacing w:before="0" w:beforeAutospacing="0" w:after="0" w:afterAutospacing="0" w:line="300" w:lineRule="auto"/>
        <w:rPr>
          <w:rFonts w:asciiTheme="minorHAnsi" w:eastAsiaTheme="minorEastAsia" w:cstheme="minorBidi"/>
          <w:color w:val="000000" w:themeColor="text1"/>
          <w:sz w:val="22"/>
          <w:szCs w:val="22"/>
        </w:rPr>
      </w:pPr>
      <w:r w:rsidRPr="005E59B6">
        <w:rPr>
          <w:rFonts w:asciiTheme="minorHAnsi" w:eastAsiaTheme="minorEastAsia" w:cstheme="minorBidi" w:hint="eastAsia"/>
          <w:color w:val="000000" w:themeColor="text1"/>
          <w:sz w:val="22"/>
          <w:szCs w:val="22"/>
        </w:rPr>
        <w:t>図</w:t>
      </w:r>
      <w:r w:rsidR="0099736E">
        <w:rPr>
          <w:rFonts w:asciiTheme="minorHAnsi" w:eastAsiaTheme="minorEastAsia" w:cstheme="minorBidi" w:hint="eastAsia"/>
          <w:color w:val="000000" w:themeColor="text1"/>
          <w:sz w:val="22"/>
          <w:szCs w:val="22"/>
        </w:rPr>
        <w:t>17</w:t>
      </w:r>
      <w:r w:rsidRPr="005E59B6">
        <w:rPr>
          <w:rFonts w:asciiTheme="minorHAnsi" w:eastAsiaTheme="minorEastAsia" w:cstheme="minorBidi" w:hint="eastAsia"/>
          <w:color w:val="000000" w:themeColor="text1"/>
          <w:sz w:val="22"/>
          <w:szCs w:val="22"/>
        </w:rPr>
        <w:t xml:space="preserve">　平成</w:t>
      </w:r>
      <w:r w:rsidR="00BB088B">
        <w:rPr>
          <w:rFonts w:asciiTheme="minorHAnsi" w:eastAsiaTheme="minorEastAsia" w:hAnsi="Calibri" w:cstheme="minorBidi"/>
          <w:color w:val="000000" w:themeColor="text1"/>
          <w:sz w:val="22"/>
          <w:szCs w:val="22"/>
        </w:rPr>
        <w:t>2</w:t>
      </w:r>
      <w:r w:rsidR="00D14B5E">
        <w:rPr>
          <w:rFonts w:asciiTheme="minorHAnsi" w:eastAsiaTheme="minorEastAsia" w:hAnsi="Calibri" w:cstheme="minorBidi" w:hint="eastAsia"/>
          <w:color w:val="000000" w:themeColor="text1"/>
          <w:sz w:val="22"/>
          <w:szCs w:val="22"/>
        </w:rPr>
        <w:t>5</w:t>
      </w:r>
      <w:r w:rsidR="0073213B">
        <w:rPr>
          <w:rFonts w:asciiTheme="minorHAnsi" w:eastAsiaTheme="minorEastAsia" w:cstheme="minorBidi" w:hint="eastAsia"/>
          <w:color w:val="000000" w:themeColor="text1"/>
          <w:sz w:val="22"/>
          <w:szCs w:val="22"/>
        </w:rPr>
        <w:t>年</w:t>
      </w:r>
      <w:r w:rsidRPr="005E59B6">
        <w:rPr>
          <w:rFonts w:asciiTheme="minorHAnsi" w:eastAsiaTheme="minorEastAsia" w:cstheme="minorBidi" w:hint="eastAsia"/>
          <w:color w:val="000000" w:themeColor="text1"/>
          <w:sz w:val="22"/>
          <w:szCs w:val="22"/>
        </w:rPr>
        <w:t>登録</w:t>
      </w:r>
      <w:r w:rsidR="0073213B">
        <w:rPr>
          <w:rFonts w:asciiTheme="minorHAnsi" w:eastAsiaTheme="minorEastAsia" w:cstheme="minorBidi" w:hint="eastAsia"/>
          <w:color w:val="000000" w:themeColor="text1"/>
          <w:sz w:val="22"/>
          <w:szCs w:val="22"/>
        </w:rPr>
        <w:t>喀痰</w:t>
      </w:r>
      <w:r w:rsidRPr="005E59B6">
        <w:rPr>
          <w:rFonts w:asciiTheme="minorHAnsi" w:eastAsiaTheme="minorEastAsia" w:cstheme="minorBidi" w:hint="eastAsia"/>
          <w:color w:val="000000" w:themeColor="text1"/>
          <w:sz w:val="22"/>
          <w:szCs w:val="22"/>
        </w:rPr>
        <w:t>塗抹陽性</w:t>
      </w:r>
      <w:r w:rsidR="0073213B">
        <w:rPr>
          <w:rFonts w:asciiTheme="minorHAnsi" w:eastAsiaTheme="minorEastAsia" w:cstheme="minorBidi" w:hint="eastAsia"/>
          <w:color w:val="000000" w:themeColor="text1"/>
          <w:sz w:val="22"/>
          <w:szCs w:val="22"/>
        </w:rPr>
        <w:t>肺結核</w:t>
      </w:r>
      <w:r w:rsidRPr="005E59B6">
        <w:rPr>
          <w:rFonts w:asciiTheme="minorHAnsi" w:eastAsiaTheme="minorEastAsia" w:cstheme="minorBidi" w:hint="eastAsia"/>
          <w:color w:val="000000" w:themeColor="text1"/>
          <w:sz w:val="22"/>
          <w:szCs w:val="22"/>
        </w:rPr>
        <w:t>患者コホート結果</w:t>
      </w:r>
    </w:p>
    <w:p w14:paraId="342BEF5D" w14:textId="368A6876" w:rsidR="0086147F" w:rsidRPr="005E59B6" w:rsidRDefault="0086147F" w:rsidP="00992D59">
      <w:pPr>
        <w:pStyle w:val="Web"/>
        <w:spacing w:before="0" w:beforeAutospacing="0" w:after="0" w:afterAutospacing="0" w:line="300" w:lineRule="auto"/>
        <w:rPr>
          <w:rFonts w:asciiTheme="minorHAnsi" w:eastAsiaTheme="minorEastAsia" w:cstheme="minorBidi"/>
          <w:color w:val="000000" w:themeColor="text1"/>
          <w:sz w:val="22"/>
          <w:szCs w:val="22"/>
        </w:rPr>
      </w:pPr>
      <w:r>
        <w:rPr>
          <w:noProof/>
        </w:rPr>
        <w:drawing>
          <wp:inline distT="0" distB="0" distL="0" distR="0" wp14:anchorId="76D6392D" wp14:editId="42A31F26">
            <wp:extent cx="6057900" cy="3571875"/>
            <wp:effectExtent l="0" t="0" r="19050" b="9525"/>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9E2DD24" w14:textId="16E761BE" w:rsidR="00AC199E" w:rsidRDefault="00AC199E" w:rsidP="005A7376">
      <w:pPr>
        <w:pStyle w:val="Web"/>
        <w:spacing w:before="0" w:beforeAutospacing="0" w:after="0" w:afterAutospacing="0" w:line="300" w:lineRule="auto"/>
        <w:rPr>
          <w:rFonts w:asciiTheme="minorHAnsi" w:eastAsiaTheme="minorEastAsia" w:cstheme="minorBidi"/>
          <w:color w:val="000000" w:themeColor="dark1"/>
          <w:sz w:val="22"/>
          <w:szCs w:val="22"/>
        </w:rPr>
      </w:pPr>
    </w:p>
    <w:p w14:paraId="06561531" w14:textId="6F4A9EFE" w:rsidR="005D73B7" w:rsidRPr="005A7376" w:rsidRDefault="005D73B7" w:rsidP="005A7376">
      <w:pPr>
        <w:pStyle w:val="Web"/>
        <w:spacing w:before="0" w:beforeAutospacing="0" w:after="0" w:afterAutospacing="0" w:line="300" w:lineRule="auto"/>
        <w:rPr>
          <w:color w:val="FF0000"/>
          <w:sz w:val="22"/>
          <w:szCs w:val="22"/>
        </w:rPr>
      </w:pPr>
      <w:r>
        <w:rPr>
          <w:rFonts w:asciiTheme="minorHAnsi" w:eastAsiaTheme="minorEastAsia" w:cstheme="minorBidi" w:hint="eastAsia"/>
          <w:color w:val="000000" w:themeColor="dark1"/>
          <w:sz w:val="22"/>
          <w:szCs w:val="22"/>
        </w:rPr>
        <w:t>全国に比して失敗脱落が少なく治療成功が多い状況です。引き続き、保健師に対し</w:t>
      </w:r>
      <w:r w:rsidR="00E05752">
        <w:rPr>
          <w:rFonts w:asciiTheme="minorHAnsi" w:eastAsiaTheme="minorEastAsia" w:hAnsi="Calibri" w:cstheme="minorBidi"/>
          <w:color w:val="000000" w:themeColor="dark1"/>
          <w:sz w:val="22"/>
          <w:szCs w:val="22"/>
        </w:rPr>
        <w:t>DOTS</w:t>
      </w:r>
      <w:r>
        <w:rPr>
          <w:rFonts w:asciiTheme="minorHAnsi" w:eastAsiaTheme="minorEastAsia" w:cstheme="minorBidi" w:hint="eastAsia"/>
          <w:color w:val="000000" w:themeColor="dark1"/>
          <w:sz w:val="22"/>
          <w:szCs w:val="22"/>
        </w:rPr>
        <w:t>にかかる技術力の向上を図るとともに、医療機関、関係機関との連携を強化し、患者の個性を重視した</w:t>
      </w:r>
      <w:r w:rsidR="00E05752">
        <w:rPr>
          <w:rFonts w:asciiTheme="minorHAnsi" w:eastAsiaTheme="minorEastAsia" w:hAnsi="Calibri" w:cstheme="minorBidi"/>
          <w:color w:val="000000" w:themeColor="dark1"/>
          <w:sz w:val="22"/>
          <w:szCs w:val="22"/>
        </w:rPr>
        <w:t>DOTS</w:t>
      </w:r>
      <w:r w:rsidR="005D5E20">
        <w:rPr>
          <w:rFonts w:asciiTheme="minorHAnsi" w:eastAsiaTheme="minorEastAsia" w:cstheme="minorBidi" w:hint="eastAsia"/>
          <w:color w:val="000000" w:themeColor="dark1"/>
          <w:sz w:val="22"/>
          <w:szCs w:val="22"/>
        </w:rPr>
        <w:t>方法の選択</w:t>
      </w:r>
      <w:r>
        <w:rPr>
          <w:rFonts w:asciiTheme="minorHAnsi" w:eastAsiaTheme="minorEastAsia" w:cstheme="minorBidi" w:hint="eastAsia"/>
          <w:color w:val="000000" w:themeColor="dark1"/>
          <w:sz w:val="22"/>
          <w:szCs w:val="22"/>
        </w:rPr>
        <w:t>等、効果的な</w:t>
      </w:r>
      <w:r w:rsidR="00E05752">
        <w:rPr>
          <w:rFonts w:asciiTheme="minorHAnsi" w:eastAsiaTheme="minorEastAsia" w:hAnsi="Calibri" w:cstheme="minorBidi"/>
          <w:color w:val="000000" w:themeColor="dark1"/>
          <w:sz w:val="22"/>
          <w:szCs w:val="22"/>
        </w:rPr>
        <w:t>DOTS</w:t>
      </w:r>
      <w:r>
        <w:rPr>
          <w:rFonts w:asciiTheme="minorHAnsi" w:eastAsiaTheme="minorEastAsia" w:cstheme="minorBidi" w:hint="eastAsia"/>
          <w:color w:val="000000" w:themeColor="dark1"/>
          <w:sz w:val="22"/>
          <w:szCs w:val="22"/>
        </w:rPr>
        <w:t>を推進します。</w:t>
      </w:r>
    </w:p>
    <w:p w14:paraId="35767774" w14:textId="141A46F3" w:rsidR="00622F1F" w:rsidRPr="005D5E20" w:rsidRDefault="005D5E20" w:rsidP="005C6298">
      <w:pPr>
        <w:pStyle w:val="Web"/>
        <w:spacing w:before="0" w:beforeAutospacing="0" w:after="0" w:afterAutospacing="0" w:line="300" w:lineRule="auto"/>
        <w:rPr>
          <w:rFonts w:asciiTheme="minorEastAsia" w:eastAsiaTheme="minorEastAsia" w:hAnsiTheme="minorEastAsia"/>
          <w:sz w:val="22"/>
        </w:rPr>
      </w:pPr>
      <w:r w:rsidRPr="005D5E20">
        <w:rPr>
          <w:rFonts w:asciiTheme="minorEastAsia" w:eastAsiaTheme="minorEastAsia" w:hAnsiTheme="minorEastAsia" w:hint="eastAsia"/>
          <w:sz w:val="22"/>
        </w:rPr>
        <w:lastRenderedPageBreak/>
        <w:t>④</w:t>
      </w:r>
      <w:r w:rsidR="00622F1F" w:rsidRPr="005D5E20">
        <w:rPr>
          <w:rFonts w:asciiTheme="minorEastAsia" w:eastAsiaTheme="minorEastAsia" w:hAnsiTheme="minorEastAsia" w:hint="eastAsia"/>
          <w:sz w:val="22"/>
        </w:rPr>
        <w:t>医療連携体制の再構築</w:t>
      </w:r>
    </w:p>
    <w:p w14:paraId="1CD15F9B" w14:textId="18B6F962" w:rsidR="00622F1F" w:rsidRPr="00C60FD5" w:rsidRDefault="00622F1F" w:rsidP="00992D59">
      <w:pPr>
        <w:spacing w:line="300" w:lineRule="auto"/>
        <w:ind w:firstLineChars="100" w:firstLine="220"/>
        <w:rPr>
          <w:rFonts w:asciiTheme="minorEastAsia" w:eastAsiaTheme="minorEastAsia" w:hAnsiTheme="minorEastAsia"/>
          <w:sz w:val="22"/>
        </w:rPr>
      </w:pPr>
      <w:r w:rsidRPr="00C60FD5">
        <w:rPr>
          <w:rFonts w:asciiTheme="minorEastAsia" w:eastAsiaTheme="minorEastAsia" w:hAnsiTheme="minorEastAsia" w:hint="eastAsia"/>
          <w:sz w:val="22"/>
        </w:rPr>
        <w:t>結核指定医療機関（結核病床を有する病院）は、平成</w:t>
      </w:r>
      <w:r w:rsidR="00255E58">
        <w:rPr>
          <w:rFonts w:asciiTheme="minorEastAsia" w:eastAsiaTheme="minorEastAsia" w:hAnsiTheme="minorEastAsia" w:hint="eastAsia"/>
          <w:sz w:val="22"/>
        </w:rPr>
        <w:t>23</w:t>
      </w:r>
      <w:r w:rsidRPr="00C60FD5">
        <w:rPr>
          <w:rFonts w:asciiTheme="minorEastAsia" w:eastAsiaTheme="minorEastAsia" w:hAnsiTheme="minorEastAsia" w:hint="eastAsia"/>
          <w:sz w:val="22"/>
        </w:rPr>
        <w:t>年</w:t>
      </w:r>
      <w:r w:rsidR="00255E58">
        <w:rPr>
          <w:rFonts w:asciiTheme="minorEastAsia" w:eastAsiaTheme="minorEastAsia" w:hAnsiTheme="minorEastAsia" w:hint="eastAsia"/>
          <w:sz w:val="22"/>
        </w:rPr>
        <w:t>7月には7</w:t>
      </w:r>
      <w:r w:rsidRPr="00C60FD5">
        <w:rPr>
          <w:rFonts w:asciiTheme="minorEastAsia" w:eastAsiaTheme="minorEastAsia" w:hAnsiTheme="minorEastAsia" w:hint="eastAsia"/>
          <w:sz w:val="22"/>
        </w:rPr>
        <w:t>院</w:t>
      </w:r>
      <w:r w:rsidR="00255E58">
        <w:rPr>
          <w:rFonts w:asciiTheme="minorEastAsia" w:eastAsiaTheme="minorEastAsia" w:hAnsiTheme="minorEastAsia" w:hint="eastAsia"/>
          <w:sz w:val="22"/>
        </w:rPr>
        <w:t>609</w:t>
      </w:r>
      <w:r w:rsidRPr="00C60FD5">
        <w:rPr>
          <w:rFonts w:asciiTheme="minorEastAsia" w:eastAsiaTheme="minorEastAsia" w:hAnsiTheme="minorEastAsia" w:hint="eastAsia"/>
          <w:sz w:val="22"/>
        </w:rPr>
        <w:t>床でしたが、平成2</w:t>
      </w:r>
      <w:r w:rsidR="00255E58">
        <w:rPr>
          <w:rFonts w:asciiTheme="minorEastAsia" w:eastAsiaTheme="minorEastAsia" w:hAnsiTheme="minorEastAsia" w:hint="eastAsia"/>
          <w:sz w:val="22"/>
        </w:rPr>
        <w:t>7</w:t>
      </w:r>
      <w:r w:rsidRPr="00C60FD5">
        <w:rPr>
          <w:rFonts w:asciiTheme="minorEastAsia" w:eastAsiaTheme="minorEastAsia" w:hAnsiTheme="minorEastAsia" w:hint="eastAsia"/>
          <w:sz w:val="22"/>
        </w:rPr>
        <w:t>年</w:t>
      </w:r>
      <w:r w:rsidR="00160214" w:rsidRPr="00580EC9">
        <w:rPr>
          <w:rFonts w:asciiTheme="minorEastAsia" w:eastAsiaTheme="minorEastAsia" w:hAnsiTheme="minorEastAsia" w:hint="eastAsia"/>
          <w:color w:val="000000" w:themeColor="text1"/>
          <w:sz w:val="22"/>
        </w:rPr>
        <w:t>11</w:t>
      </w:r>
      <w:r w:rsidRPr="00C60FD5">
        <w:rPr>
          <w:rFonts w:asciiTheme="minorEastAsia" w:eastAsiaTheme="minorEastAsia" w:hAnsiTheme="minorEastAsia" w:hint="eastAsia"/>
          <w:sz w:val="22"/>
        </w:rPr>
        <w:t>月現在は、7院</w:t>
      </w:r>
      <w:r w:rsidR="00255E58">
        <w:rPr>
          <w:rFonts w:asciiTheme="minorEastAsia" w:eastAsiaTheme="minorEastAsia" w:hAnsiTheme="minorEastAsia" w:hint="eastAsia"/>
          <w:sz w:val="22"/>
        </w:rPr>
        <w:t>488</w:t>
      </w:r>
      <w:r w:rsidRPr="00C60FD5">
        <w:rPr>
          <w:rFonts w:asciiTheme="minorEastAsia" w:eastAsiaTheme="minorEastAsia" w:hAnsiTheme="minorEastAsia" w:hint="eastAsia"/>
          <w:sz w:val="22"/>
        </w:rPr>
        <w:t>床に</w:t>
      </w:r>
      <w:r w:rsidR="00255E58">
        <w:rPr>
          <w:rFonts w:asciiTheme="minorEastAsia" w:eastAsiaTheme="minorEastAsia" w:hAnsiTheme="minorEastAsia" w:hint="eastAsia"/>
          <w:sz w:val="22"/>
        </w:rPr>
        <w:t>減少しています。これは、結核患者数減少とそれに伴う病院の充床率</w:t>
      </w:r>
      <w:r w:rsidRPr="00C60FD5">
        <w:rPr>
          <w:rFonts w:asciiTheme="minorEastAsia" w:eastAsiaTheme="minorEastAsia" w:hAnsiTheme="minorEastAsia" w:hint="eastAsia"/>
          <w:sz w:val="22"/>
        </w:rPr>
        <w:t>が影響しています。今後、</w:t>
      </w:r>
      <w:r w:rsidR="006A0EEB" w:rsidRPr="005E59B6">
        <w:rPr>
          <w:rFonts w:asciiTheme="minorEastAsia" w:eastAsiaTheme="minorEastAsia" w:hAnsiTheme="minorEastAsia" w:hint="eastAsia"/>
          <w:color w:val="000000" w:themeColor="text1"/>
          <w:sz w:val="22"/>
        </w:rPr>
        <w:t>機能の集約</w:t>
      </w:r>
      <w:r w:rsidRPr="00C60FD5">
        <w:rPr>
          <w:rFonts w:asciiTheme="minorEastAsia" w:eastAsiaTheme="minorEastAsia" w:hAnsiTheme="minorEastAsia" w:hint="eastAsia"/>
          <w:sz w:val="22"/>
        </w:rPr>
        <w:t>等を考えながら必要な病床数を確保する必要があります。</w:t>
      </w:r>
    </w:p>
    <w:p w14:paraId="274D7535" w14:textId="16E694B0" w:rsidR="00622F1F" w:rsidRDefault="00622F1F" w:rsidP="00992D59">
      <w:pPr>
        <w:pStyle w:val="a8"/>
        <w:spacing w:line="300" w:lineRule="auto"/>
        <w:ind w:leftChars="0" w:left="1" w:firstLineChars="100" w:firstLine="220"/>
        <w:rPr>
          <w:rFonts w:asciiTheme="minorEastAsia" w:hAnsiTheme="minorEastAsia"/>
          <w:sz w:val="22"/>
        </w:rPr>
      </w:pPr>
      <w:r>
        <w:rPr>
          <w:rFonts w:asciiTheme="minorEastAsia" w:hAnsiTheme="minorEastAsia" w:hint="eastAsia"/>
          <w:sz w:val="22"/>
        </w:rPr>
        <w:t>大阪府は保健所設置市と合同で服薬手帳を作成し、これを地域連携パスとして病院間、病院―地域間の連携に活用しています。</w:t>
      </w:r>
    </w:p>
    <w:p w14:paraId="6196390F" w14:textId="2823D5DE" w:rsidR="00622F1F" w:rsidRDefault="00622F1F" w:rsidP="00992D59">
      <w:pPr>
        <w:pStyle w:val="a8"/>
        <w:spacing w:line="300" w:lineRule="auto"/>
        <w:ind w:leftChars="0" w:left="1"/>
        <w:rPr>
          <w:rFonts w:asciiTheme="minorEastAsia" w:hAnsiTheme="minorEastAsia" w:cs="ＭＳ Ｐゴシック"/>
          <w:color w:val="000000"/>
          <w:kern w:val="0"/>
          <w:sz w:val="22"/>
        </w:rPr>
      </w:pPr>
      <w:r w:rsidRPr="00CA4F58">
        <w:rPr>
          <w:rFonts w:asciiTheme="minorEastAsia" w:hAnsiTheme="minorEastAsia" w:cs="ＭＳ Ｐゴシック" w:hint="eastAsia"/>
          <w:color w:val="000000"/>
          <w:kern w:val="0"/>
          <w:sz w:val="22"/>
        </w:rPr>
        <w:t xml:space="preserve">　結核専門医療機関からは、</w:t>
      </w:r>
      <w:r w:rsidR="00E05752">
        <w:rPr>
          <w:rFonts w:asciiTheme="minorEastAsia" w:hAnsiTheme="minorEastAsia" w:cs="ＭＳ Ｐゴシック" w:hint="eastAsia"/>
          <w:color w:val="000000"/>
          <w:kern w:val="0"/>
          <w:sz w:val="22"/>
        </w:rPr>
        <w:t>DOTS</w:t>
      </w:r>
      <w:r w:rsidRPr="00CA4F58">
        <w:rPr>
          <w:rFonts w:asciiTheme="minorEastAsia" w:hAnsiTheme="minorEastAsia" w:cs="ＭＳ Ｐゴシック" w:hint="eastAsia"/>
          <w:color w:val="000000"/>
          <w:kern w:val="0"/>
          <w:sz w:val="22"/>
        </w:rPr>
        <w:t>カンファレンスを始め、菌検索システムへの協力、患者に関する情報交換等、多くの協力を得てい</w:t>
      </w:r>
      <w:r>
        <w:rPr>
          <w:rFonts w:asciiTheme="minorEastAsia" w:hAnsiTheme="minorEastAsia" w:cs="ＭＳ Ｐゴシック" w:hint="eastAsia"/>
          <w:color w:val="000000"/>
          <w:kern w:val="0"/>
          <w:sz w:val="22"/>
        </w:rPr>
        <w:t>ます</w:t>
      </w:r>
      <w:r w:rsidR="00E45068">
        <w:rPr>
          <w:rFonts w:asciiTheme="minorEastAsia" w:hAnsiTheme="minorEastAsia" w:cs="ＭＳ Ｐゴシック" w:hint="eastAsia"/>
          <w:color w:val="000000"/>
          <w:kern w:val="0"/>
          <w:sz w:val="22"/>
        </w:rPr>
        <w:t>。</w:t>
      </w:r>
    </w:p>
    <w:p w14:paraId="2CE87D84" w14:textId="77777777" w:rsidR="00E45068" w:rsidRDefault="00E45068" w:rsidP="00992D59">
      <w:pPr>
        <w:pStyle w:val="a8"/>
        <w:spacing w:line="300" w:lineRule="auto"/>
        <w:ind w:leftChars="0" w:left="720"/>
        <w:rPr>
          <w:rFonts w:asciiTheme="minorEastAsia" w:hAnsiTheme="minorEastAsia" w:cs="ＭＳ Ｐゴシック"/>
          <w:color w:val="000000"/>
          <w:kern w:val="0"/>
          <w:sz w:val="22"/>
        </w:rPr>
      </w:pPr>
    </w:p>
    <w:p w14:paraId="6E23F955" w14:textId="523F4963" w:rsidR="00E45068" w:rsidRPr="00BF129D" w:rsidRDefault="00E45068" w:rsidP="00992D59">
      <w:pPr>
        <w:pStyle w:val="a8"/>
        <w:spacing w:line="300" w:lineRule="auto"/>
        <w:ind w:leftChars="0" w:left="1"/>
        <w:rPr>
          <w:rFonts w:asciiTheme="minorEastAsia" w:hAnsiTheme="minorEastAsia"/>
          <w:sz w:val="22"/>
        </w:rPr>
      </w:pPr>
      <w:r w:rsidRPr="00BF129D">
        <w:rPr>
          <w:rFonts w:asciiTheme="minorEastAsia" w:hAnsiTheme="minorEastAsia" w:cs="ＭＳ Ｐゴシック" w:hint="eastAsia"/>
          <w:color w:val="000000"/>
          <w:kern w:val="0"/>
          <w:sz w:val="22"/>
        </w:rPr>
        <w:t>表</w:t>
      </w:r>
      <w:r w:rsidR="003C630F">
        <w:rPr>
          <w:rFonts w:asciiTheme="minorEastAsia" w:hAnsiTheme="minorEastAsia" w:cs="ＭＳ Ｐゴシック" w:hint="eastAsia"/>
          <w:color w:val="000000"/>
          <w:kern w:val="0"/>
          <w:sz w:val="22"/>
        </w:rPr>
        <w:t>3</w:t>
      </w:r>
      <w:r w:rsidR="002B25A3">
        <w:rPr>
          <w:rFonts w:asciiTheme="minorEastAsia" w:hAnsiTheme="minorEastAsia" w:cs="ＭＳ Ｐゴシック" w:hint="eastAsia"/>
          <w:color w:val="000000"/>
          <w:kern w:val="0"/>
          <w:sz w:val="22"/>
        </w:rPr>
        <w:t>-1</w:t>
      </w:r>
      <w:r w:rsidRPr="00BF129D">
        <w:rPr>
          <w:rFonts w:asciiTheme="minorEastAsia" w:hAnsiTheme="minorEastAsia" w:cs="ＭＳ Ｐゴシック" w:hint="eastAsia"/>
          <w:color w:val="000000"/>
          <w:kern w:val="0"/>
          <w:sz w:val="22"/>
        </w:rPr>
        <w:t xml:space="preserve">　結核病床を有する</w:t>
      </w:r>
      <w:r w:rsidR="002A118D" w:rsidRPr="00BF129D">
        <w:rPr>
          <w:rFonts w:asciiTheme="minorEastAsia" w:hAnsiTheme="minorEastAsia" w:cs="ＭＳ Ｐゴシック" w:hint="eastAsia"/>
          <w:color w:val="000000"/>
          <w:kern w:val="0"/>
          <w:sz w:val="22"/>
        </w:rPr>
        <w:t>医療機関</w:t>
      </w:r>
    </w:p>
    <w:tbl>
      <w:tblPr>
        <w:tblStyle w:val="a7"/>
        <w:tblW w:w="0" w:type="auto"/>
        <w:tblLayout w:type="fixed"/>
        <w:tblLook w:val="04A0" w:firstRow="1" w:lastRow="0" w:firstColumn="1" w:lastColumn="0" w:noHBand="0" w:noVBand="1"/>
      </w:tblPr>
      <w:tblGrid>
        <w:gridCol w:w="4644"/>
        <w:gridCol w:w="945"/>
        <w:gridCol w:w="945"/>
        <w:gridCol w:w="803"/>
        <w:gridCol w:w="803"/>
        <w:gridCol w:w="803"/>
        <w:gridCol w:w="804"/>
      </w:tblGrid>
      <w:tr w:rsidR="00BF129D" w:rsidRPr="00BF129D" w14:paraId="6114F968" w14:textId="77777777" w:rsidTr="00C41EE7">
        <w:trPr>
          <w:trHeight w:val="420"/>
        </w:trPr>
        <w:tc>
          <w:tcPr>
            <w:tcW w:w="4644" w:type="dxa"/>
            <w:vMerge w:val="restart"/>
            <w:noWrap/>
            <w:vAlign w:val="center"/>
            <w:hideMark/>
          </w:tcPr>
          <w:p w14:paraId="023B4862" w14:textId="77777777" w:rsidR="00BF129D" w:rsidRPr="00BF129D" w:rsidRDefault="00BF129D" w:rsidP="00C41EE7">
            <w:pPr>
              <w:spacing w:line="300" w:lineRule="auto"/>
              <w:jc w:val="center"/>
              <w:rPr>
                <w:rFonts w:asciiTheme="minorEastAsia" w:hAnsiTheme="minorEastAsia"/>
                <w:sz w:val="22"/>
              </w:rPr>
            </w:pPr>
            <w:r w:rsidRPr="00BF129D">
              <w:rPr>
                <w:rFonts w:asciiTheme="minorEastAsia" w:hAnsiTheme="minorEastAsia" w:hint="eastAsia"/>
                <w:sz w:val="22"/>
              </w:rPr>
              <w:t>医療機関名</w:t>
            </w:r>
          </w:p>
        </w:tc>
        <w:tc>
          <w:tcPr>
            <w:tcW w:w="945" w:type="dxa"/>
            <w:vMerge w:val="restart"/>
            <w:vAlign w:val="center"/>
            <w:hideMark/>
          </w:tcPr>
          <w:p w14:paraId="375478A5" w14:textId="77777777"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許可</w:t>
            </w:r>
            <w:r w:rsidRPr="00BF129D">
              <w:rPr>
                <w:rFonts w:asciiTheme="minorEastAsia" w:hAnsiTheme="minorEastAsia" w:hint="eastAsia"/>
                <w:sz w:val="20"/>
                <w:szCs w:val="20"/>
              </w:rPr>
              <w:br/>
              <w:t>病床数</w:t>
            </w:r>
          </w:p>
        </w:tc>
        <w:tc>
          <w:tcPr>
            <w:tcW w:w="945" w:type="dxa"/>
            <w:vMerge w:val="restart"/>
            <w:vAlign w:val="center"/>
            <w:hideMark/>
          </w:tcPr>
          <w:p w14:paraId="3EA52FC1" w14:textId="77777777"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稼働</w:t>
            </w:r>
            <w:r w:rsidRPr="00BF129D">
              <w:rPr>
                <w:rFonts w:asciiTheme="minorEastAsia" w:hAnsiTheme="minorEastAsia" w:hint="eastAsia"/>
                <w:sz w:val="20"/>
                <w:szCs w:val="20"/>
              </w:rPr>
              <w:br/>
              <w:t>病床数</w:t>
            </w:r>
          </w:p>
        </w:tc>
        <w:tc>
          <w:tcPr>
            <w:tcW w:w="3213" w:type="dxa"/>
            <w:gridSpan w:val="4"/>
            <w:noWrap/>
            <w:vAlign w:val="center"/>
            <w:hideMark/>
          </w:tcPr>
          <w:p w14:paraId="6225D97A" w14:textId="0FC970CD"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合併症への対応</w:t>
            </w:r>
          </w:p>
        </w:tc>
      </w:tr>
      <w:tr w:rsidR="00BF129D" w:rsidRPr="00BF129D" w14:paraId="344EFE0D" w14:textId="77777777" w:rsidTr="00C41EE7">
        <w:trPr>
          <w:trHeight w:val="420"/>
        </w:trPr>
        <w:tc>
          <w:tcPr>
            <w:tcW w:w="4644" w:type="dxa"/>
            <w:vMerge/>
            <w:vAlign w:val="center"/>
            <w:hideMark/>
          </w:tcPr>
          <w:p w14:paraId="7CB0EDAF" w14:textId="77777777" w:rsidR="00BF129D" w:rsidRPr="00BF129D" w:rsidRDefault="00BF129D" w:rsidP="00C41EE7">
            <w:pPr>
              <w:spacing w:line="300" w:lineRule="auto"/>
              <w:jc w:val="center"/>
              <w:rPr>
                <w:rFonts w:asciiTheme="minorEastAsia" w:hAnsiTheme="minorEastAsia"/>
                <w:sz w:val="22"/>
              </w:rPr>
            </w:pPr>
          </w:p>
        </w:tc>
        <w:tc>
          <w:tcPr>
            <w:tcW w:w="945" w:type="dxa"/>
            <w:vMerge/>
            <w:vAlign w:val="center"/>
            <w:hideMark/>
          </w:tcPr>
          <w:p w14:paraId="2A9B49C9" w14:textId="77777777" w:rsidR="00BF129D" w:rsidRPr="00BF129D" w:rsidRDefault="00BF129D" w:rsidP="00C41EE7">
            <w:pPr>
              <w:spacing w:line="300" w:lineRule="auto"/>
              <w:jc w:val="center"/>
              <w:rPr>
                <w:rFonts w:asciiTheme="minorEastAsia" w:hAnsiTheme="minorEastAsia"/>
                <w:sz w:val="20"/>
                <w:szCs w:val="20"/>
              </w:rPr>
            </w:pPr>
          </w:p>
        </w:tc>
        <w:tc>
          <w:tcPr>
            <w:tcW w:w="945" w:type="dxa"/>
            <w:vMerge/>
            <w:vAlign w:val="center"/>
            <w:hideMark/>
          </w:tcPr>
          <w:p w14:paraId="226A7D90" w14:textId="77777777" w:rsidR="00BF129D" w:rsidRPr="00BF129D" w:rsidRDefault="00BF129D" w:rsidP="00C41EE7">
            <w:pPr>
              <w:spacing w:line="300" w:lineRule="auto"/>
              <w:jc w:val="center"/>
              <w:rPr>
                <w:rFonts w:asciiTheme="minorEastAsia" w:hAnsiTheme="minorEastAsia"/>
                <w:sz w:val="20"/>
                <w:szCs w:val="20"/>
              </w:rPr>
            </w:pPr>
          </w:p>
        </w:tc>
        <w:tc>
          <w:tcPr>
            <w:tcW w:w="803" w:type="dxa"/>
            <w:noWrap/>
            <w:vAlign w:val="center"/>
            <w:hideMark/>
          </w:tcPr>
          <w:p w14:paraId="6A5FB31C" w14:textId="77777777"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透析</w:t>
            </w:r>
          </w:p>
        </w:tc>
        <w:tc>
          <w:tcPr>
            <w:tcW w:w="803" w:type="dxa"/>
            <w:noWrap/>
            <w:vAlign w:val="center"/>
            <w:hideMark/>
          </w:tcPr>
          <w:p w14:paraId="376A2A04" w14:textId="77777777" w:rsid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精神</w:t>
            </w:r>
          </w:p>
          <w:p w14:paraId="7467230B" w14:textId="7EDAA0C2"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疾患</w:t>
            </w:r>
          </w:p>
        </w:tc>
        <w:tc>
          <w:tcPr>
            <w:tcW w:w="803" w:type="dxa"/>
            <w:noWrap/>
            <w:vAlign w:val="center"/>
            <w:hideMark/>
          </w:tcPr>
          <w:p w14:paraId="0F922698" w14:textId="77777777" w:rsidR="00BF129D" w:rsidRDefault="00BF129D" w:rsidP="00C41EE7">
            <w:pPr>
              <w:spacing w:line="300" w:lineRule="auto"/>
              <w:jc w:val="center"/>
              <w:rPr>
                <w:rFonts w:asciiTheme="minorEastAsia" w:hAnsiTheme="minorEastAsia"/>
                <w:sz w:val="20"/>
                <w:szCs w:val="20"/>
              </w:rPr>
            </w:pPr>
            <w:r>
              <w:rPr>
                <w:rFonts w:asciiTheme="minorEastAsia" w:hAnsiTheme="minorEastAsia" w:hint="eastAsia"/>
                <w:sz w:val="20"/>
                <w:szCs w:val="20"/>
              </w:rPr>
              <w:t>妊婦</w:t>
            </w:r>
          </w:p>
          <w:p w14:paraId="33B85016" w14:textId="74DF591A"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小児</w:t>
            </w:r>
          </w:p>
        </w:tc>
        <w:tc>
          <w:tcPr>
            <w:tcW w:w="804" w:type="dxa"/>
            <w:noWrap/>
            <w:vAlign w:val="center"/>
            <w:hideMark/>
          </w:tcPr>
          <w:p w14:paraId="40E535D5" w14:textId="77777777" w:rsidR="00BF129D" w:rsidRPr="00BF129D" w:rsidRDefault="00BF129D"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HIV</w:t>
            </w:r>
          </w:p>
        </w:tc>
      </w:tr>
      <w:tr w:rsidR="00BF129D" w:rsidRPr="00BF129D" w14:paraId="01305F85" w14:textId="77777777" w:rsidTr="008E4582">
        <w:trPr>
          <w:trHeight w:val="420"/>
        </w:trPr>
        <w:tc>
          <w:tcPr>
            <w:tcW w:w="4644" w:type="dxa"/>
            <w:noWrap/>
            <w:hideMark/>
          </w:tcPr>
          <w:p w14:paraId="5575121C"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独立行政法人国立病院機構</w:t>
            </w:r>
            <w:r w:rsidRPr="00BF129D">
              <w:rPr>
                <w:rFonts w:asciiTheme="minorEastAsia" w:hAnsiTheme="minorEastAsia" w:hint="eastAsia"/>
                <w:sz w:val="22"/>
              </w:rPr>
              <w:br/>
              <w:t>刀根山病院</w:t>
            </w:r>
          </w:p>
        </w:tc>
        <w:tc>
          <w:tcPr>
            <w:tcW w:w="945" w:type="dxa"/>
            <w:noWrap/>
            <w:vAlign w:val="center"/>
            <w:hideMark/>
          </w:tcPr>
          <w:p w14:paraId="0744B0C4"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90</w:t>
            </w:r>
          </w:p>
        </w:tc>
        <w:tc>
          <w:tcPr>
            <w:tcW w:w="945" w:type="dxa"/>
            <w:noWrap/>
            <w:vAlign w:val="center"/>
            <w:hideMark/>
          </w:tcPr>
          <w:p w14:paraId="713DF497"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60</w:t>
            </w:r>
          </w:p>
        </w:tc>
        <w:tc>
          <w:tcPr>
            <w:tcW w:w="803" w:type="dxa"/>
            <w:noWrap/>
            <w:vAlign w:val="center"/>
            <w:hideMark/>
          </w:tcPr>
          <w:p w14:paraId="70DD3732" w14:textId="072E8027" w:rsidR="00BF129D" w:rsidRPr="00BF129D" w:rsidRDefault="00335D0E"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hideMark/>
          </w:tcPr>
          <w:p w14:paraId="719B5A0B" w14:textId="1DF6FA7D" w:rsidR="00BF129D" w:rsidRPr="00BF129D" w:rsidRDefault="00335D0E"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tcPr>
          <w:p w14:paraId="6FDA52F3" w14:textId="26F4483B" w:rsidR="00BF129D" w:rsidRPr="00BF129D" w:rsidRDefault="00335D0E"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4" w:type="dxa"/>
            <w:noWrap/>
            <w:vAlign w:val="center"/>
            <w:hideMark/>
          </w:tcPr>
          <w:p w14:paraId="25AD3754" w14:textId="4ED49F64" w:rsidR="00BF129D" w:rsidRPr="00BF129D" w:rsidRDefault="00335D0E"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r>
      <w:tr w:rsidR="00BF129D" w:rsidRPr="00BF129D" w14:paraId="1B7E395C" w14:textId="77777777" w:rsidTr="00E05752">
        <w:trPr>
          <w:trHeight w:val="420"/>
        </w:trPr>
        <w:tc>
          <w:tcPr>
            <w:tcW w:w="4644" w:type="dxa"/>
            <w:noWrap/>
            <w:hideMark/>
          </w:tcPr>
          <w:p w14:paraId="37CD282A"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一般財団法人</w:t>
            </w:r>
            <w:r w:rsidRPr="00BF129D">
              <w:rPr>
                <w:rFonts w:asciiTheme="minorEastAsia" w:hAnsiTheme="minorEastAsia" w:hint="eastAsia"/>
                <w:sz w:val="22"/>
              </w:rPr>
              <w:br/>
              <w:t>大阪府結核予防会大阪病院</w:t>
            </w:r>
          </w:p>
        </w:tc>
        <w:tc>
          <w:tcPr>
            <w:tcW w:w="945" w:type="dxa"/>
            <w:vAlign w:val="center"/>
            <w:hideMark/>
          </w:tcPr>
          <w:p w14:paraId="548AAB99"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30</w:t>
            </w:r>
          </w:p>
        </w:tc>
        <w:tc>
          <w:tcPr>
            <w:tcW w:w="945" w:type="dxa"/>
            <w:vAlign w:val="center"/>
            <w:hideMark/>
          </w:tcPr>
          <w:p w14:paraId="66E5F7CD"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30</w:t>
            </w:r>
          </w:p>
        </w:tc>
        <w:tc>
          <w:tcPr>
            <w:tcW w:w="803" w:type="dxa"/>
            <w:noWrap/>
            <w:vAlign w:val="center"/>
            <w:hideMark/>
          </w:tcPr>
          <w:p w14:paraId="1F6070E8" w14:textId="2D0760D4" w:rsidR="00BF129D" w:rsidRPr="00BF129D" w:rsidRDefault="00BF129D" w:rsidP="00992D59">
            <w:pPr>
              <w:spacing w:line="300" w:lineRule="auto"/>
              <w:jc w:val="center"/>
              <w:rPr>
                <w:rFonts w:asciiTheme="minorEastAsia" w:hAnsiTheme="minorEastAsia"/>
                <w:sz w:val="22"/>
              </w:rPr>
            </w:pPr>
          </w:p>
        </w:tc>
        <w:tc>
          <w:tcPr>
            <w:tcW w:w="803" w:type="dxa"/>
            <w:noWrap/>
            <w:vAlign w:val="center"/>
            <w:hideMark/>
          </w:tcPr>
          <w:p w14:paraId="51D82A4E" w14:textId="14243964" w:rsidR="00BF129D" w:rsidRPr="00BF129D" w:rsidRDefault="00BF129D" w:rsidP="00992D59">
            <w:pPr>
              <w:spacing w:line="300" w:lineRule="auto"/>
              <w:jc w:val="center"/>
              <w:rPr>
                <w:rFonts w:asciiTheme="minorEastAsia" w:hAnsiTheme="minorEastAsia"/>
                <w:sz w:val="22"/>
              </w:rPr>
            </w:pPr>
          </w:p>
        </w:tc>
        <w:tc>
          <w:tcPr>
            <w:tcW w:w="803" w:type="dxa"/>
            <w:noWrap/>
            <w:vAlign w:val="center"/>
          </w:tcPr>
          <w:p w14:paraId="6CDBCAC0" w14:textId="4691AB75" w:rsidR="00BF129D" w:rsidRPr="00BF129D" w:rsidRDefault="00BF129D" w:rsidP="00992D59">
            <w:pPr>
              <w:spacing w:line="300" w:lineRule="auto"/>
              <w:jc w:val="center"/>
              <w:rPr>
                <w:rFonts w:asciiTheme="minorEastAsia" w:hAnsiTheme="minorEastAsia"/>
                <w:sz w:val="22"/>
              </w:rPr>
            </w:pPr>
          </w:p>
        </w:tc>
        <w:tc>
          <w:tcPr>
            <w:tcW w:w="804" w:type="dxa"/>
            <w:noWrap/>
            <w:vAlign w:val="center"/>
          </w:tcPr>
          <w:p w14:paraId="46FE0E7A" w14:textId="0F28CBD3" w:rsidR="00BF129D" w:rsidRPr="00BF129D" w:rsidRDefault="00BF129D" w:rsidP="00992D59">
            <w:pPr>
              <w:spacing w:line="300" w:lineRule="auto"/>
              <w:jc w:val="center"/>
              <w:rPr>
                <w:rFonts w:asciiTheme="minorEastAsia" w:hAnsiTheme="minorEastAsia"/>
                <w:sz w:val="22"/>
              </w:rPr>
            </w:pPr>
          </w:p>
        </w:tc>
      </w:tr>
      <w:tr w:rsidR="00BF129D" w:rsidRPr="00BF129D" w14:paraId="3ADE0AFA" w14:textId="77777777" w:rsidTr="00E05752">
        <w:trPr>
          <w:trHeight w:val="420"/>
        </w:trPr>
        <w:tc>
          <w:tcPr>
            <w:tcW w:w="4644" w:type="dxa"/>
            <w:noWrap/>
            <w:hideMark/>
          </w:tcPr>
          <w:p w14:paraId="546B4C7F"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医療法人仁泉会阪奈病院</w:t>
            </w:r>
          </w:p>
        </w:tc>
        <w:tc>
          <w:tcPr>
            <w:tcW w:w="945" w:type="dxa"/>
            <w:vAlign w:val="center"/>
            <w:hideMark/>
          </w:tcPr>
          <w:p w14:paraId="33628851"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179</w:t>
            </w:r>
          </w:p>
        </w:tc>
        <w:tc>
          <w:tcPr>
            <w:tcW w:w="945" w:type="dxa"/>
            <w:vAlign w:val="center"/>
            <w:hideMark/>
          </w:tcPr>
          <w:p w14:paraId="66145FA5"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161</w:t>
            </w:r>
          </w:p>
        </w:tc>
        <w:tc>
          <w:tcPr>
            <w:tcW w:w="803" w:type="dxa"/>
            <w:noWrap/>
            <w:vAlign w:val="center"/>
            <w:hideMark/>
          </w:tcPr>
          <w:p w14:paraId="36A61D13"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hideMark/>
          </w:tcPr>
          <w:p w14:paraId="1DB63D78"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tcPr>
          <w:p w14:paraId="7360D6B8" w14:textId="5D6B79DA" w:rsidR="00BF129D" w:rsidRPr="00BF129D" w:rsidRDefault="00BF129D" w:rsidP="00992D59">
            <w:pPr>
              <w:spacing w:line="300" w:lineRule="auto"/>
              <w:jc w:val="center"/>
              <w:rPr>
                <w:rFonts w:asciiTheme="minorEastAsia" w:hAnsiTheme="minorEastAsia"/>
                <w:sz w:val="22"/>
              </w:rPr>
            </w:pPr>
          </w:p>
        </w:tc>
        <w:tc>
          <w:tcPr>
            <w:tcW w:w="804" w:type="dxa"/>
            <w:noWrap/>
            <w:vAlign w:val="center"/>
          </w:tcPr>
          <w:p w14:paraId="651A3E89" w14:textId="2B2005D1" w:rsidR="00BF129D" w:rsidRPr="00BF129D" w:rsidRDefault="00BF129D" w:rsidP="00992D59">
            <w:pPr>
              <w:spacing w:line="300" w:lineRule="auto"/>
              <w:jc w:val="center"/>
              <w:rPr>
                <w:rFonts w:asciiTheme="minorEastAsia" w:hAnsiTheme="minorEastAsia"/>
                <w:sz w:val="22"/>
              </w:rPr>
            </w:pPr>
          </w:p>
        </w:tc>
      </w:tr>
      <w:tr w:rsidR="00BF129D" w:rsidRPr="00BF129D" w14:paraId="4BEF0104" w14:textId="77777777" w:rsidTr="008E4582">
        <w:trPr>
          <w:trHeight w:val="420"/>
        </w:trPr>
        <w:tc>
          <w:tcPr>
            <w:tcW w:w="4644" w:type="dxa"/>
            <w:hideMark/>
          </w:tcPr>
          <w:p w14:paraId="7357E04D"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地方独立行政法人大阪府立病院機構</w:t>
            </w:r>
            <w:r w:rsidRPr="00BF129D">
              <w:rPr>
                <w:rFonts w:asciiTheme="minorEastAsia" w:hAnsiTheme="minorEastAsia" w:hint="eastAsia"/>
                <w:sz w:val="22"/>
              </w:rPr>
              <w:br/>
              <w:t>大阪府立呼吸器・アレルギー医療センター</w:t>
            </w:r>
          </w:p>
        </w:tc>
        <w:tc>
          <w:tcPr>
            <w:tcW w:w="945" w:type="dxa"/>
            <w:vAlign w:val="center"/>
            <w:hideMark/>
          </w:tcPr>
          <w:p w14:paraId="0D44CEC1" w14:textId="4CD40E14" w:rsidR="00BF129D" w:rsidRPr="00BF129D" w:rsidRDefault="00255E58" w:rsidP="00992D59">
            <w:pPr>
              <w:spacing w:line="300" w:lineRule="auto"/>
              <w:jc w:val="center"/>
              <w:rPr>
                <w:rFonts w:asciiTheme="minorEastAsia" w:hAnsiTheme="minorEastAsia"/>
                <w:sz w:val="22"/>
              </w:rPr>
            </w:pPr>
            <w:r>
              <w:rPr>
                <w:rFonts w:asciiTheme="minorEastAsia" w:hAnsiTheme="minorEastAsia" w:hint="eastAsia"/>
                <w:sz w:val="22"/>
              </w:rPr>
              <w:t>68</w:t>
            </w:r>
          </w:p>
        </w:tc>
        <w:tc>
          <w:tcPr>
            <w:tcW w:w="945" w:type="dxa"/>
            <w:vAlign w:val="center"/>
            <w:hideMark/>
          </w:tcPr>
          <w:p w14:paraId="23BC816E" w14:textId="1B6199D3" w:rsidR="00BF129D" w:rsidRPr="00BF129D" w:rsidRDefault="00255E58" w:rsidP="00992D59">
            <w:pPr>
              <w:spacing w:line="300" w:lineRule="auto"/>
              <w:jc w:val="center"/>
              <w:rPr>
                <w:rFonts w:asciiTheme="minorEastAsia" w:hAnsiTheme="minorEastAsia"/>
                <w:sz w:val="22"/>
              </w:rPr>
            </w:pPr>
            <w:r>
              <w:rPr>
                <w:rFonts w:asciiTheme="minorEastAsia" w:hAnsiTheme="minorEastAsia" w:hint="eastAsia"/>
                <w:sz w:val="22"/>
              </w:rPr>
              <w:t>68</w:t>
            </w:r>
          </w:p>
        </w:tc>
        <w:tc>
          <w:tcPr>
            <w:tcW w:w="803" w:type="dxa"/>
            <w:noWrap/>
            <w:vAlign w:val="center"/>
            <w:hideMark/>
          </w:tcPr>
          <w:p w14:paraId="11BE1F19"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hideMark/>
          </w:tcPr>
          <w:p w14:paraId="45BBB628" w14:textId="4CBA79B5" w:rsidR="00BF129D" w:rsidRPr="00BF129D" w:rsidRDefault="00BF129D" w:rsidP="00992D59">
            <w:pPr>
              <w:spacing w:line="300" w:lineRule="auto"/>
              <w:jc w:val="center"/>
              <w:rPr>
                <w:rFonts w:asciiTheme="minorEastAsia" w:hAnsiTheme="minorEastAsia"/>
                <w:sz w:val="22"/>
              </w:rPr>
            </w:pPr>
          </w:p>
        </w:tc>
        <w:tc>
          <w:tcPr>
            <w:tcW w:w="803" w:type="dxa"/>
            <w:noWrap/>
            <w:vAlign w:val="center"/>
          </w:tcPr>
          <w:p w14:paraId="4D47FF96" w14:textId="341B241E" w:rsidR="00BF129D" w:rsidRPr="00BF129D" w:rsidRDefault="008E4582"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4" w:type="dxa"/>
            <w:noWrap/>
            <w:vAlign w:val="center"/>
            <w:hideMark/>
          </w:tcPr>
          <w:p w14:paraId="5E24FC46" w14:textId="37667C07" w:rsidR="00BF129D" w:rsidRPr="00BF129D" w:rsidRDefault="00E05752" w:rsidP="00992D59">
            <w:pPr>
              <w:spacing w:line="300" w:lineRule="auto"/>
              <w:jc w:val="center"/>
              <w:rPr>
                <w:rFonts w:asciiTheme="minorEastAsia" w:hAnsiTheme="minorEastAsia"/>
                <w:sz w:val="22"/>
              </w:rPr>
            </w:pPr>
            <w:r>
              <w:rPr>
                <w:rFonts w:asciiTheme="minorEastAsia" w:hAnsiTheme="minorEastAsia" w:hint="eastAsia"/>
                <w:sz w:val="22"/>
              </w:rPr>
              <w:t>○</w:t>
            </w:r>
          </w:p>
        </w:tc>
      </w:tr>
      <w:tr w:rsidR="00BF129D" w:rsidRPr="00BF129D" w14:paraId="6517488E" w14:textId="77777777" w:rsidTr="008E4582">
        <w:trPr>
          <w:trHeight w:val="420"/>
        </w:trPr>
        <w:tc>
          <w:tcPr>
            <w:tcW w:w="4644" w:type="dxa"/>
            <w:noWrap/>
            <w:hideMark/>
          </w:tcPr>
          <w:p w14:paraId="2B06CC66"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医療法人味木会 味木病院</w:t>
            </w:r>
          </w:p>
        </w:tc>
        <w:tc>
          <w:tcPr>
            <w:tcW w:w="945" w:type="dxa"/>
            <w:vAlign w:val="center"/>
            <w:hideMark/>
          </w:tcPr>
          <w:p w14:paraId="3EDC25A5"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22</w:t>
            </w:r>
          </w:p>
        </w:tc>
        <w:tc>
          <w:tcPr>
            <w:tcW w:w="945" w:type="dxa"/>
            <w:vAlign w:val="center"/>
            <w:hideMark/>
          </w:tcPr>
          <w:p w14:paraId="1E9CF473"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22</w:t>
            </w:r>
          </w:p>
        </w:tc>
        <w:tc>
          <w:tcPr>
            <w:tcW w:w="803" w:type="dxa"/>
            <w:noWrap/>
            <w:vAlign w:val="center"/>
            <w:hideMark/>
          </w:tcPr>
          <w:p w14:paraId="065A9A86" w14:textId="0F1A7C63" w:rsidR="00BF129D" w:rsidRPr="00BF129D" w:rsidRDefault="00BF129D" w:rsidP="00992D59">
            <w:pPr>
              <w:spacing w:line="300" w:lineRule="auto"/>
              <w:jc w:val="center"/>
              <w:rPr>
                <w:rFonts w:asciiTheme="minorEastAsia" w:hAnsiTheme="minorEastAsia"/>
                <w:sz w:val="22"/>
              </w:rPr>
            </w:pPr>
          </w:p>
        </w:tc>
        <w:tc>
          <w:tcPr>
            <w:tcW w:w="803" w:type="dxa"/>
            <w:noWrap/>
            <w:vAlign w:val="center"/>
            <w:hideMark/>
          </w:tcPr>
          <w:p w14:paraId="5CE6C9BD"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tcPr>
          <w:p w14:paraId="1CD6474E" w14:textId="7F2E7709" w:rsidR="00BF129D" w:rsidRPr="00BF129D" w:rsidRDefault="00BF129D" w:rsidP="00992D59">
            <w:pPr>
              <w:spacing w:line="300" w:lineRule="auto"/>
              <w:jc w:val="center"/>
              <w:rPr>
                <w:rFonts w:asciiTheme="minorEastAsia" w:hAnsiTheme="minorEastAsia"/>
                <w:sz w:val="22"/>
              </w:rPr>
            </w:pPr>
          </w:p>
        </w:tc>
        <w:tc>
          <w:tcPr>
            <w:tcW w:w="804" w:type="dxa"/>
            <w:noWrap/>
            <w:vAlign w:val="center"/>
            <w:hideMark/>
          </w:tcPr>
          <w:p w14:paraId="637A4789" w14:textId="085DBD03" w:rsidR="00BF129D" w:rsidRPr="00BF129D" w:rsidRDefault="00BF129D" w:rsidP="00992D59">
            <w:pPr>
              <w:spacing w:line="300" w:lineRule="auto"/>
              <w:jc w:val="center"/>
              <w:rPr>
                <w:rFonts w:asciiTheme="minorEastAsia" w:hAnsiTheme="minorEastAsia"/>
                <w:sz w:val="22"/>
              </w:rPr>
            </w:pPr>
          </w:p>
        </w:tc>
      </w:tr>
      <w:tr w:rsidR="00BF129D" w:rsidRPr="00BF129D" w14:paraId="74D8451F" w14:textId="77777777" w:rsidTr="008E4582">
        <w:trPr>
          <w:trHeight w:val="420"/>
        </w:trPr>
        <w:tc>
          <w:tcPr>
            <w:tcW w:w="4644" w:type="dxa"/>
            <w:hideMark/>
          </w:tcPr>
          <w:p w14:paraId="49475E1B"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独立行政法人国立病院機構</w:t>
            </w:r>
            <w:r w:rsidRPr="00BF129D">
              <w:rPr>
                <w:rFonts w:asciiTheme="minorEastAsia" w:hAnsiTheme="minorEastAsia" w:hint="eastAsia"/>
                <w:sz w:val="22"/>
              </w:rPr>
              <w:br/>
              <w:t>近畿中央胸部疾患センター</w:t>
            </w:r>
          </w:p>
        </w:tc>
        <w:tc>
          <w:tcPr>
            <w:tcW w:w="945" w:type="dxa"/>
            <w:vAlign w:val="center"/>
            <w:hideMark/>
          </w:tcPr>
          <w:p w14:paraId="51F20893" w14:textId="56AA8E6E" w:rsidR="00BF129D" w:rsidRPr="00BF129D" w:rsidRDefault="00C41EE7" w:rsidP="00992D59">
            <w:pPr>
              <w:spacing w:line="300" w:lineRule="auto"/>
              <w:jc w:val="center"/>
              <w:rPr>
                <w:rFonts w:asciiTheme="minorEastAsia" w:hAnsiTheme="minorEastAsia"/>
                <w:sz w:val="22"/>
              </w:rPr>
            </w:pPr>
            <w:r>
              <w:rPr>
                <w:rFonts w:asciiTheme="minorEastAsia" w:hAnsiTheme="minorEastAsia" w:hint="eastAsia"/>
                <w:sz w:val="22"/>
              </w:rPr>
              <w:t>60</w:t>
            </w:r>
          </w:p>
        </w:tc>
        <w:tc>
          <w:tcPr>
            <w:tcW w:w="945" w:type="dxa"/>
            <w:vAlign w:val="center"/>
            <w:hideMark/>
          </w:tcPr>
          <w:p w14:paraId="4D3FD647" w14:textId="60E14D4D" w:rsidR="00BF129D" w:rsidRPr="00BF129D" w:rsidRDefault="00C41EE7" w:rsidP="00992D59">
            <w:pPr>
              <w:spacing w:line="300" w:lineRule="auto"/>
              <w:jc w:val="center"/>
              <w:rPr>
                <w:rFonts w:asciiTheme="minorEastAsia" w:hAnsiTheme="minorEastAsia"/>
                <w:sz w:val="22"/>
              </w:rPr>
            </w:pPr>
            <w:r>
              <w:rPr>
                <w:rFonts w:asciiTheme="minorEastAsia" w:hAnsiTheme="minorEastAsia" w:hint="eastAsia"/>
                <w:sz w:val="22"/>
              </w:rPr>
              <w:t>60</w:t>
            </w:r>
          </w:p>
        </w:tc>
        <w:tc>
          <w:tcPr>
            <w:tcW w:w="803" w:type="dxa"/>
            <w:noWrap/>
            <w:vAlign w:val="center"/>
            <w:hideMark/>
          </w:tcPr>
          <w:p w14:paraId="250C4AB2"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hideMark/>
          </w:tcPr>
          <w:p w14:paraId="639A4D87" w14:textId="28DC006D" w:rsidR="00BF129D" w:rsidRPr="00BF129D" w:rsidRDefault="00BF129D" w:rsidP="00992D59">
            <w:pPr>
              <w:spacing w:line="300" w:lineRule="auto"/>
              <w:jc w:val="center"/>
              <w:rPr>
                <w:rFonts w:asciiTheme="minorEastAsia" w:hAnsiTheme="minorEastAsia"/>
                <w:sz w:val="22"/>
              </w:rPr>
            </w:pPr>
          </w:p>
        </w:tc>
        <w:tc>
          <w:tcPr>
            <w:tcW w:w="803" w:type="dxa"/>
            <w:noWrap/>
            <w:vAlign w:val="center"/>
          </w:tcPr>
          <w:p w14:paraId="319D1D18" w14:textId="3499821E" w:rsidR="00BF129D" w:rsidRPr="00BF129D" w:rsidRDefault="00BF129D" w:rsidP="00992D59">
            <w:pPr>
              <w:spacing w:line="300" w:lineRule="auto"/>
              <w:jc w:val="center"/>
              <w:rPr>
                <w:rFonts w:asciiTheme="minorEastAsia" w:hAnsiTheme="minorEastAsia"/>
                <w:sz w:val="22"/>
              </w:rPr>
            </w:pPr>
          </w:p>
        </w:tc>
        <w:tc>
          <w:tcPr>
            <w:tcW w:w="804" w:type="dxa"/>
            <w:noWrap/>
            <w:vAlign w:val="center"/>
            <w:hideMark/>
          </w:tcPr>
          <w:p w14:paraId="7371EE84" w14:textId="71B0FA52" w:rsidR="00BF129D" w:rsidRPr="00BF129D" w:rsidRDefault="00E05752" w:rsidP="00992D59">
            <w:pPr>
              <w:spacing w:line="300" w:lineRule="auto"/>
              <w:jc w:val="center"/>
              <w:rPr>
                <w:rFonts w:asciiTheme="minorEastAsia" w:hAnsiTheme="minorEastAsia"/>
                <w:sz w:val="22"/>
              </w:rPr>
            </w:pPr>
            <w:r>
              <w:rPr>
                <w:rFonts w:asciiTheme="minorEastAsia" w:hAnsiTheme="minorEastAsia" w:hint="eastAsia"/>
                <w:sz w:val="22"/>
              </w:rPr>
              <w:t>○</w:t>
            </w:r>
          </w:p>
        </w:tc>
      </w:tr>
      <w:tr w:rsidR="00BF129D" w:rsidRPr="00BF129D" w14:paraId="2737D6EF" w14:textId="77777777" w:rsidTr="00BF129D">
        <w:trPr>
          <w:trHeight w:val="420"/>
        </w:trPr>
        <w:tc>
          <w:tcPr>
            <w:tcW w:w="4644" w:type="dxa"/>
            <w:noWrap/>
            <w:hideMark/>
          </w:tcPr>
          <w:p w14:paraId="27E0AA2D" w14:textId="77777777" w:rsidR="00BF129D" w:rsidRPr="00BF129D" w:rsidRDefault="00BF129D" w:rsidP="00992D59">
            <w:pPr>
              <w:spacing w:line="300" w:lineRule="auto"/>
              <w:rPr>
                <w:rFonts w:asciiTheme="minorEastAsia" w:hAnsiTheme="minorEastAsia"/>
                <w:sz w:val="22"/>
              </w:rPr>
            </w:pPr>
            <w:r w:rsidRPr="00BF129D">
              <w:rPr>
                <w:rFonts w:asciiTheme="minorEastAsia" w:hAnsiTheme="minorEastAsia" w:hint="eastAsia"/>
                <w:sz w:val="22"/>
              </w:rPr>
              <w:t>大阪市立十三市民病院</w:t>
            </w:r>
          </w:p>
        </w:tc>
        <w:tc>
          <w:tcPr>
            <w:tcW w:w="945" w:type="dxa"/>
            <w:vAlign w:val="center"/>
            <w:hideMark/>
          </w:tcPr>
          <w:p w14:paraId="70ED5A2F" w14:textId="400D307E" w:rsidR="00BF129D" w:rsidRPr="00BF129D" w:rsidRDefault="00C41EE7" w:rsidP="00992D59">
            <w:pPr>
              <w:spacing w:line="300" w:lineRule="auto"/>
              <w:jc w:val="center"/>
              <w:rPr>
                <w:rFonts w:asciiTheme="minorEastAsia" w:hAnsiTheme="minorEastAsia"/>
                <w:sz w:val="22"/>
              </w:rPr>
            </w:pPr>
            <w:r>
              <w:rPr>
                <w:rFonts w:asciiTheme="minorEastAsia" w:hAnsiTheme="minorEastAsia" w:hint="eastAsia"/>
                <w:sz w:val="22"/>
              </w:rPr>
              <w:t>39</w:t>
            </w:r>
          </w:p>
        </w:tc>
        <w:tc>
          <w:tcPr>
            <w:tcW w:w="945" w:type="dxa"/>
            <w:vAlign w:val="center"/>
            <w:hideMark/>
          </w:tcPr>
          <w:p w14:paraId="5CA9B51C" w14:textId="7F0D0C94" w:rsidR="00BF129D" w:rsidRPr="00BF129D" w:rsidRDefault="00C41EE7" w:rsidP="00992D59">
            <w:pPr>
              <w:spacing w:line="300" w:lineRule="auto"/>
              <w:jc w:val="center"/>
              <w:rPr>
                <w:rFonts w:asciiTheme="minorEastAsia" w:hAnsiTheme="minorEastAsia"/>
                <w:sz w:val="22"/>
              </w:rPr>
            </w:pPr>
            <w:r>
              <w:rPr>
                <w:rFonts w:asciiTheme="minorEastAsia" w:hAnsiTheme="minorEastAsia" w:hint="eastAsia"/>
                <w:sz w:val="22"/>
              </w:rPr>
              <w:t>39</w:t>
            </w:r>
          </w:p>
        </w:tc>
        <w:tc>
          <w:tcPr>
            <w:tcW w:w="803" w:type="dxa"/>
            <w:noWrap/>
            <w:vAlign w:val="center"/>
            <w:hideMark/>
          </w:tcPr>
          <w:p w14:paraId="7595CC8F" w14:textId="06228D81" w:rsidR="00BF129D" w:rsidRPr="00BF129D" w:rsidRDefault="00BF129D" w:rsidP="00992D59">
            <w:pPr>
              <w:spacing w:line="300" w:lineRule="auto"/>
              <w:jc w:val="center"/>
              <w:rPr>
                <w:rFonts w:asciiTheme="minorEastAsia" w:hAnsiTheme="minorEastAsia"/>
                <w:sz w:val="22"/>
              </w:rPr>
            </w:pPr>
          </w:p>
        </w:tc>
        <w:tc>
          <w:tcPr>
            <w:tcW w:w="803" w:type="dxa"/>
            <w:noWrap/>
            <w:vAlign w:val="center"/>
            <w:hideMark/>
          </w:tcPr>
          <w:p w14:paraId="0ED57E8A" w14:textId="1B09301D" w:rsidR="00BF129D" w:rsidRPr="00BF129D" w:rsidRDefault="00BF129D" w:rsidP="00992D59">
            <w:pPr>
              <w:spacing w:line="300" w:lineRule="auto"/>
              <w:jc w:val="center"/>
              <w:rPr>
                <w:rFonts w:asciiTheme="minorEastAsia" w:hAnsiTheme="minorEastAsia"/>
                <w:sz w:val="22"/>
              </w:rPr>
            </w:pPr>
          </w:p>
        </w:tc>
        <w:tc>
          <w:tcPr>
            <w:tcW w:w="803" w:type="dxa"/>
            <w:noWrap/>
            <w:vAlign w:val="center"/>
            <w:hideMark/>
          </w:tcPr>
          <w:p w14:paraId="2F643FE3"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4" w:type="dxa"/>
            <w:noWrap/>
            <w:vAlign w:val="center"/>
            <w:hideMark/>
          </w:tcPr>
          <w:p w14:paraId="33F3B371" w14:textId="77777777" w:rsidR="00BF129D" w:rsidRPr="00BF129D" w:rsidRDefault="00BF129D" w:rsidP="00992D59">
            <w:pPr>
              <w:spacing w:line="300" w:lineRule="auto"/>
              <w:jc w:val="center"/>
              <w:rPr>
                <w:rFonts w:asciiTheme="minorEastAsia" w:hAnsiTheme="minorEastAsia"/>
                <w:sz w:val="22"/>
              </w:rPr>
            </w:pPr>
            <w:r w:rsidRPr="00BF129D">
              <w:rPr>
                <w:rFonts w:asciiTheme="minorEastAsia" w:hAnsiTheme="minorEastAsia" w:hint="eastAsia"/>
                <w:sz w:val="22"/>
              </w:rPr>
              <w:t>△</w:t>
            </w:r>
          </w:p>
        </w:tc>
      </w:tr>
    </w:tbl>
    <w:p w14:paraId="736BE261" w14:textId="4851768F" w:rsidR="002B25A3" w:rsidRPr="00BF129D" w:rsidRDefault="002B25A3" w:rsidP="002B25A3">
      <w:pPr>
        <w:pStyle w:val="a8"/>
        <w:spacing w:line="300" w:lineRule="auto"/>
        <w:ind w:leftChars="0" w:left="1"/>
        <w:rPr>
          <w:rFonts w:asciiTheme="minorEastAsia" w:hAnsiTheme="minorEastAsia"/>
          <w:sz w:val="22"/>
        </w:rPr>
      </w:pPr>
      <w:r w:rsidRPr="00BF129D">
        <w:rPr>
          <w:rFonts w:asciiTheme="minorEastAsia" w:hAnsiTheme="minorEastAsia" w:cs="ＭＳ Ｐゴシック" w:hint="eastAsia"/>
          <w:color w:val="000000"/>
          <w:kern w:val="0"/>
          <w:sz w:val="22"/>
        </w:rPr>
        <w:t>表</w:t>
      </w:r>
      <w:r>
        <w:rPr>
          <w:rFonts w:asciiTheme="minorEastAsia" w:hAnsiTheme="minorEastAsia" w:cs="ＭＳ Ｐゴシック" w:hint="eastAsia"/>
          <w:color w:val="000000"/>
          <w:kern w:val="0"/>
          <w:sz w:val="22"/>
        </w:rPr>
        <w:t>3-2</w:t>
      </w:r>
      <w:r w:rsidRPr="00BF129D">
        <w:rPr>
          <w:rFonts w:asciiTheme="minorEastAsia" w:hAnsiTheme="minorEastAsia" w:cs="ＭＳ Ｐゴシック" w:hint="eastAsia"/>
          <w:color w:val="000000"/>
          <w:kern w:val="0"/>
          <w:sz w:val="22"/>
        </w:rPr>
        <w:t xml:space="preserve">　</w:t>
      </w:r>
      <w:r>
        <w:rPr>
          <w:rFonts w:asciiTheme="minorEastAsia" w:hAnsiTheme="minorEastAsia" w:cs="ＭＳ Ｐゴシック" w:hint="eastAsia"/>
          <w:color w:val="000000"/>
          <w:kern w:val="0"/>
          <w:sz w:val="22"/>
        </w:rPr>
        <w:t>結核モデル病床</w:t>
      </w:r>
      <w:r w:rsidRPr="00BF129D">
        <w:rPr>
          <w:rFonts w:asciiTheme="minorEastAsia" w:hAnsiTheme="minorEastAsia" w:cs="ＭＳ Ｐゴシック" w:hint="eastAsia"/>
          <w:color w:val="000000"/>
          <w:kern w:val="0"/>
          <w:sz w:val="22"/>
        </w:rPr>
        <w:t>を有する医療機関</w:t>
      </w:r>
    </w:p>
    <w:tbl>
      <w:tblPr>
        <w:tblStyle w:val="a7"/>
        <w:tblW w:w="0" w:type="auto"/>
        <w:tblLayout w:type="fixed"/>
        <w:tblLook w:val="04A0" w:firstRow="1" w:lastRow="0" w:firstColumn="1" w:lastColumn="0" w:noHBand="0" w:noVBand="1"/>
      </w:tblPr>
      <w:tblGrid>
        <w:gridCol w:w="4644"/>
        <w:gridCol w:w="945"/>
        <w:gridCol w:w="945"/>
        <w:gridCol w:w="803"/>
        <w:gridCol w:w="803"/>
        <w:gridCol w:w="803"/>
        <w:gridCol w:w="804"/>
      </w:tblGrid>
      <w:tr w:rsidR="002B25A3" w:rsidRPr="00BF129D" w14:paraId="4355C773" w14:textId="77777777" w:rsidTr="00C41EE7">
        <w:trPr>
          <w:trHeight w:val="420"/>
        </w:trPr>
        <w:tc>
          <w:tcPr>
            <w:tcW w:w="4644" w:type="dxa"/>
            <w:vMerge w:val="restart"/>
            <w:noWrap/>
            <w:vAlign w:val="center"/>
            <w:hideMark/>
          </w:tcPr>
          <w:p w14:paraId="1F4B8CDA" w14:textId="77777777" w:rsidR="002B25A3" w:rsidRPr="00BF129D" w:rsidRDefault="002B25A3" w:rsidP="00C41EE7">
            <w:pPr>
              <w:spacing w:line="300" w:lineRule="auto"/>
              <w:jc w:val="center"/>
              <w:rPr>
                <w:rFonts w:asciiTheme="minorEastAsia" w:hAnsiTheme="minorEastAsia"/>
                <w:sz w:val="22"/>
              </w:rPr>
            </w:pPr>
            <w:r w:rsidRPr="00BF129D">
              <w:rPr>
                <w:rFonts w:asciiTheme="minorEastAsia" w:hAnsiTheme="minorEastAsia" w:hint="eastAsia"/>
                <w:sz w:val="22"/>
              </w:rPr>
              <w:t>医療機関名</w:t>
            </w:r>
          </w:p>
        </w:tc>
        <w:tc>
          <w:tcPr>
            <w:tcW w:w="945" w:type="dxa"/>
            <w:vMerge w:val="restart"/>
            <w:vAlign w:val="center"/>
            <w:hideMark/>
          </w:tcPr>
          <w:p w14:paraId="30673D12"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許可</w:t>
            </w:r>
            <w:r w:rsidRPr="00BF129D">
              <w:rPr>
                <w:rFonts w:asciiTheme="minorEastAsia" w:hAnsiTheme="minorEastAsia" w:hint="eastAsia"/>
                <w:sz w:val="20"/>
                <w:szCs w:val="20"/>
              </w:rPr>
              <w:br/>
              <w:t>病床数</w:t>
            </w:r>
          </w:p>
        </w:tc>
        <w:tc>
          <w:tcPr>
            <w:tcW w:w="945" w:type="dxa"/>
            <w:vMerge w:val="restart"/>
            <w:vAlign w:val="center"/>
            <w:hideMark/>
          </w:tcPr>
          <w:p w14:paraId="039EA606"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稼働</w:t>
            </w:r>
            <w:r w:rsidRPr="00BF129D">
              <w:rPr>
                <w:rFonts w:asciiTheme="minorEastAsia" w:hAnsiTheme="minorEastAsia" w:hint="eastAsia"/>
                <w:sz w:val="20"/>
                <w:szCs w:val="20"/>
              </w:rPr>
              <w:br/>
              <w:t>病床数</w:t>
            </w:r>
          </w:p>
        </w:tc>
        <w:tc>
          <w:tcPr>
            <w:tcW w:w="3213" w:type="dxa"/>
            <w:gridSpan w:val="4"/>
            <w:noWrap/>
            <w:vAlign w:val="center"/>
            <w:hideMark/>
          </w:tcPr>
          <w:p w14:paraId="7853D66B"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合併症への対応</w:t>
            </w:r>
          </w:p>
        </w:tc>
      </w:tr>
      <w:tr w:rsidR="002B25A3" w:rsidRPr="00BF129D" w14:paraId="79B28F07" w14:textId="77777777" w:rsidTr="00C41EE7">
        <w:trPr>
          <w:trHeight w:val="420"/>
        </w:trPr>
        <w:tc>
          <w:tcPr>
            <w:tcW w:w="4644" w:type="dxa"/>
            <w:vMerge/>
            <w:vAlign w:val="center"/>
            <w:hideMark/>
          </w:tcPr>
          <w:p w14:paraId="4CD154ED" w14:textId="77777777" w:rsidR="002B25A3" w:rsidRPr="00BF129D" w:rsidRDefault="002B25A3" w:rsidP="00C41EE7">
            <w:pPr>
              <w:spacing w:line="300" w:lineRule="auto"/>
              <w:jc w:val="center"/>
              <w:rPr>
                <w:rFonts w:asciiTheme="minorEastAsia" w:hAnsiTheme="minorEastAsia"/>
                <w:sz w:val="22"/>
              </w:rPr>
            </w:pPr>
          </w:p>
        </w:tc>
        <w:tc>
          <w:tcPr>
            <w:tcW w:w="945" w:type="dxa"/>
            <w:vMerge/>
            <w:vAlign w:val="center"/>
            <w:hideMark/>
          </w:tcPr>
          <w:p w14:paraId="15B3F33F" w14:textId="77777777" w:rsidR="002B25A3" w:rsidRPr="00BF129D" w:rsidRDefault="002B25A3" w:rsidP="00C41EE7">
            <w:pPr>
              <w:spacing w:line="300" w:lineRule="auto"/>
              <w:jc w:val="center"/>
              <w:rPr>
                <w:rFonts w:asciiTheme="minorEastAsia" w:hAnsiTheme="minorEastAsia"/>
                <w:sz w:val="20"/>
                <w:szCs w:val="20"/>
              </w:rPr>
            </w:pPr>
          </w:p>
        </w:tc>
        <w:tc>
          <w:tcPr>
            <w:tcW w:w="945" w:type="dxa"/>
            <w:vMerge/>
            <w:vAlign w:val="center"/>
            <w:hideMark/>
          </w:tcPr>
          <w:p w14:paraId="338787FC" w14:textId="77777777" w:rsidR="002B25A3" w:rsidRPr="00BF129D" w:rsidRDefault="002B25A3" w:rsidP="00C41EE7">
            <w:pPr>
              <w:spacing w:line="300" w:lineRule="auto"/>
              <w:jc w:val="center"/>
              <w:rPr>
                <w:rFonts w:asciiTheme="minorEastAsia" w:hAnsiTheme="minorEastAsia"/>
                <w:sz w:val="20"/>
                <w:szCs w:val="20"/>
              </w:rPr>
            </w:pPr>
          </w:p>
        </w:tc>
        <w:tc>
          <w:tcPr>
            <w:tcW w:w="803" w:type="dxa"/>
            <w:noWrap/>
            <w:vAlign w:val="center"/>
            <w:hideMark/>
          </w:tcPr>
          <w:p w14:paraId="7178AF0D"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透析</w:t>
            </w:r>
          </w:p>
        </w:tc>
        <w:tc>
          <w:tcPr>
            <w:tcW w:w="803" w:type="dxa"/>
            <w:noWrap/>
            <w:vAlign w:val="center"/>
            <w:hideMark/>
          </w:tcPr>
          <w:p w14:paraId="3DE08421" w14:textId="77777777" w:rsidR="002B25A3"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精神</w:t>
            </w:r>
          </w:p>
          <w:p w14:paraId="6939A9F2"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疾患</w:t>
            </w:r>
          </w:p>
        </w:tc>
        <w:tc>
          <w:tcPr>
            <w:tcW w:w="803" w:type="dxa"/>
            <w:noWrap/>
            <w:vAlign w:val="center"/>
            <w:hideMark/>
          </w:tcPr>
          <w:p w14:paraId="64399F73" w14:textId="77777777" w:rsidR="002B25A3" w:rsidRDefault="002B25A3" w:rsidP="00C41EE7">
            <w:pPr>
              <w:spacing w:line="300" w:lineRule="auto"/>
              <w:jc w:val="center"/>
              <w:rPr>
                <w:rFonts w:asciiTheme="minorEastAsia" w:hAnsiTheme="minorEastAsia"/>
                <w:sz w:val="20"/>
                <w:szCs w:val="20"/>
              </w:rPr>
            </w:pPr>
            <w:r>
              <w:rPr>
                <w:rFonts w:asciiTheme="minorEastAsia" w:hAnsiTheme="minorEastAsia" w:hint="eastAsia"/>
                <w:sz w:val="20"/>
                <w:szCs w:val="20"/>
              </w:rPr>
              <w:t>妊婦</w:t>
            </w:r>
          </w:p>
          <w:p w14:paraId="11A6E642"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小児</w:t>
            </w:r>
          </w:p>
        </w:tc>
        <w:tc>
          <w:tcPr>
            <w:tcW w:w="804" w:type="dxa"/>
            <w:noWrap/>
            <w:vAlign w:val="center"/>
            <w:hideMark/>
          </w:tcPr>
          <w:p w14:paraId="4ADC1F88" w14:textId="77777777" w:rsidR="002B25A3" w:rsidRPr="00BF129D" w:rsidRDefault="002B25A3" w:rsidP="00C41EE7">
            <w:pPr>
              <w:spacing w:line="300" w:lineRule="auto"/>
              <w:jc w:val="center"/>
              <w:rPr>
                <w:rFonts w:asciiTheme="minorEastAsia" w:hAnsiTheme="minorEastAsia"/>
                <w:sz w:val="20"/>
                <w:szCs w:val="20"/>
              </w:rPr>
            </w:pPr>
            <w:r w:rsidRPr="00BF129D">
              <w:rPr>
                <w:rFonts w:asciiTheme="minorEastAsia" w:hAnsiTheme="minorEastAsia" w:hint="eastAsia"/>
                <w:sz w:val="20"/>
                <w:szCs w:val="20"/>
              </w:rPr>
              <w:t>HIV</w:t>
            </w:r>
          </w:p>
        </w:tc>
      </w:tr>
      <w:tr w:rsidR="002B25A3" w:rsidRPr="00BF129D" w14:paraId="680164C2" w14:textId="77777777" w:rsidTr="0093215E">
        <w:trPr>
          <w:trHeight w:val="420"/>
        </w:trPr>
        <w:tc>
          <w:tcPr>
            <w:tcW w:w="4644" w:type="dxa"/>
            <w:noWrap/>
            <w:hideMark/>
          </w:tcPr>
          <w:p w14:paraId="5225EB97" w14:textId="223CDCC6" w:rsidR="002B25A3" w:rsidRPr="00BF129D" w:rsidRDefault="002B25A3" w:rsidP="0093215E">
            <w:pPr>
              <w:spacing w:line="300" w:lineRule="auto"/>
              <w:rPr>
                <w:rFonts w:asciiTheme="minorEastAsia" w:hAnsiTheme="minorEastAsia"/>
                <w:sz w:val="22"/>
              </w:rPr>
            </w:pPr>
            <w:r w:rsidRPr="00BF129D">
              <w:rPr>
                <w:rFonts w:asciiTheme="minorEastAsia" w:hAnsiTheme="minorEastAsia" w:hint="eastAsia"/>
                <w:sz w:val="22"/>
              </w:rPr>
              <w:t>地方独立行政法人大阪府立病院機構</w:t>
            </w:r>
            <w:r w:rsidRPr="00BF129D">
              <w:rPr>
                <w:rFonts w:asciiTheme="minorEastAsia" w:hAnsiTheme="minorEastAsia" w:hint="eastAsia"/>
                <w:sz w:val="22"/>
              </w:rPr>
              <w:br/>
              <w:t>大阪府立呼吸器・アレルギー医療センター</w:t>
            </w:r>
          </w:p>
        </w:tc>
        <w:tc>
          <w:tcPr>
            <w:tcW w:w="945" w:type="dxa"/>
            <w:noWrap/>
            <w:vAlign w:val="center"/>
            <w:hideMark/>
          </w:tcPr>
          <w:p w14:paraId="13CBD6DA" w14:textId="78B6D246"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6</w:t>
            </w:r>
          </w:p>
        </w:tc>
        <w:tc>
          <w:tcPr>
            <w:tcW w:w="945" w:type="dxa"/>
            <w:noWrap/>
            <w:vAlign w:val="center"/>
            <w:hideMark/>
          </w:tcPr>
          <w:p w14:paraId="0DFE1841" w14:textId="5F1DD498"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6</w:t>
            </w:r>
          </w:p>
        </w:tc>
        <w:tc>
          <w:tcPr>
            <w:tcW w:w="803" w:type="dxa"/>
            <w:noWrap/>
            <w:vAlign w:val="center"/>
            <w:hideMark/>
          </w:tcPr>
          <w:p w14:paraId="67F52BC9" w14:textId="370D4638" w:rsidR="002B25A3" w:rsidRPr="00BF129D" w:rsidRDefault="002B25A3" w:rsidP="0093215E">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3" w:type="dxa"/>
            <w:noWrap/>
            <w:vAlign w:val="center"/>
            <w:hideMark/>
          </w:tcPr>
          <w:p w14:paraId="439DA45F" w14:textId="77777777" w:rsidR="002B25A3" w:rsidRPr="00BF129D" w:rsidRDefault="002B25A3" w:rsidP="0093215E">
            <w:pPr>
              <w:spacing w:line="300" w:lineRule="auto"/>
              <w:jc w:val="center"/>
              <w:rPr>
                <w:rFonts w:asciiTheme="minorEastAsia" w:hAnsiTheme="minorEastAsia"/>
                <w:sz w:val="22"/>
              </w:rPr>
            </w:pPr>
          </w:p>
        </w:tc>
        <w:tc>
          <w:tcPr>
            <w:tcW w:w="803" w:type="dxa"/>
            <w:noWrap/>
            <w:vAlign w:val="center"/>
          </w:tcPr>
          <w:p w14:paraId="11B7AF00" w14:textId="134BA1EC" w:rsidR="002B25A3" w:rsidRPr="00BF129D" w:rsidRDefault="002B25A3" w:rsidP="0093215E">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4" w:type="dxa"/>
            <w:noWrap/>
            <w:vAlign w:val="center"/>
            <w:hideMark/>
          </w:tcPr>
          <w:p w14:paraId="4EC14859" w14:textId="38BFC5C2"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w:t>
            </w:r>
          </w:p>
        </w:tc>
      </w:tr>
      <w:tr w:rsidR="002B25A3" w:rsidRPr="00BF129D" w14:paraId="53B11BA4" w14:textId="77777777" w:rsidTr="0093215E">
        <w:trPr>
          <w:trHeight w:val="420"/>
        </w:trPr>
        <w:tc>
          <w:tcPr>
            <w:tcW w:w="4644" w:type="dxa"/>
            <w:noWrap/>
            <w:hideMark/>
          </w:tcPr>
          <w:p w14:paraId="18834BEF" w14:textId="6484E61E" w:rsidR="002B25A3" w:rsidRPr="00BF129D" w:rsidRDefault="002B25A3" w:rsidP="0093215E">
            <w:pPr>
              <w:spacing w:line="300" w:lineRule="auto"/>
              <w:rPr>
                <w:rFonts w:asciiTheme="minorEastAsia" w:hAnsiTheme="minorEastAsia"/>
                <w:sz w:val="22"/>
              </w:rPr>
            </w:pPr>
            <w:r w:rsidRPr="00BF129D">
              <w:rPr>
                <w:rFonts w:asciiTheme="minorEastAsia" w:hAnsiTheme="minorEastAsia" w:hint="eastAsia"/>
                <w:sz w:val="22"/>
              </w:rPr>
              <w:t>大阪市立十三市民病院</w:t>
            </w:r>
          </w:p>
        </w:tc>
        <w:tc>
          <w:tcPr>
            <w:tcW w:w="945" w:type="dxa"/>
            <w:vAlign w:val="center"/>
            <w:hideMark/>
          </w:tcPr>
          <w:p w14:paraId="0004C10E" w14:textId="41FBA6EE"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1</w:t>
            </w:r>
          </w:p>
        </w:tc>
        <w:tc>
          <w:tcPr>
            <w:tcW w:w="945" w:type="dxa"/>
            <w:vAlign w:val="center"/>
            <w:hideMark/>
          </w:tcPr>
          <w:p w14:paraId="516EF686" w14:textId="02BE39E5"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1</w:t>
            </w:r>
          </w:p>
        </w:tc>
        <w:tc>
          <w:tcPr>
            <w:tcW w:w="803" w:type="dxa"/>
            <w:noWrap/>
            <w:vAlign w:val="center"/>
            <w:hideMark/>
          </w:tcPr>
          <w:p w14:paraId="28F4549D" w14:textId="77777777" w:rsidR="002B25A3" w:rsidRPr="00BF129D" w:rsidRDefault="002B25A3" w:rsidP="0093215E">
            <w:pPr>
              <w:spacing w:line="300" w:lineRule="auto"/>
              <w:jc w:val="center"/>
              <w:rPr>
                <w:rFonts w:asciiTheme="minorEastAsia" w:hAnsiTheme="minorEastAsia"/>
                <w:sz w:val="22"/>
              </w:rPr>
            </w:pPr>
          </w:p>
        </w:tc>
        <w:tc>
          <w:tcPr>
            <w:tcW w:w="803" w:type="dxa"/>
            <w:noWrap/>
            <w:vAlign w:val="center"/>
            <w:hideMark/>
          </w:tcPr>
          <w:p w14:paraId="405EDBE2" w14:textId="77777777" w:rsidR="002B25A3" w:rsidRPr="00BF129D" w:rsidRDefault="002B25A3" w:rsidP="0093215E">
            <w:pPr>
              <w:spacing w:line="300" w:lineRule="auto"/>
              <w:jc w:val="center"/>
              <w:rPr>
                <w:rFonts w:asciiTheme="minorEastAsia" w:hAnsiTheme="minorEastAsia"/>
                <w:sz w:val="22"/>
              </w:rPr>
            </w:pPr>
          </w:p>
        </w:tc>
        <w:tc>
          <w:tcPr>
            <w:tcW w:w="803" w:type="dxa"/>
            <w:noWrap/>
            <w:vAlign w:val="center"/>
          </w:tcPr>
          <w:p w14:paraId="12264692" w14:textId="58D16307" w:rsidR="002B25A3" w:rsidRPr="00BF129D" w:rsidRDefault="002B25A3" w:rsidP="0093215E">
            <w:pPr>
              <w:spacing w:line="300" w:lineRule="auto"/>
              <w:jc w:val="center"/>
              <w:rPr>
                <w:rFonts w:asciiTheme="minorEastAsia" w:hAnsiTheme="minorEastAsia"/>
                <w:sz w:val="22"/>
              </w:rPr>
            </w:pPr>
            <w:r w:rsidRPr="00BF129D">
              <w:rPr>
                <w:rFonts w:asciiTheme="minorEastAsia" w:hAnsiTheme="minorEastAsia" w:hint="eastAsia"/>
                <w:sz w:val="22"/>
              </w:rPr>
              <w:t>○</w:t>
            </w:r>
          </w:p>
        </w:tc>
        <w:tc>
          <w:tcPr>
            <w:tcW w:w="804" w:type="dxa"/>
            <w:noWrap/>
            <w:vAlign w:val="center"/>
          </w:tcPr>
          <w:p w14:paraId="616DFDDE" w14:textId="73D0D98F" w:rsidR="002B25A3" w:rsidRPr="00BF129D" w:rsidRDefault="002B25A3" w:rsidP="0093215E">
            <w:pPr>
              <w:spacing w:line="300" w:lineRule="auto"/>
              <w:jc w:val="center"/>
              <w:rPr>
                <w:rFonts w:asciiTheme="minorEastAsia" w:hAnsiTheme="minorEastAsia"/>
                <w:sz w:val="22"/>
              </w:rPr>
            </w:pPr>
            <w:r w:rsidRPr="00BF129D">
              <w:rPr>
                <w:rFonts w:asciiTheme="minorEastAsia" w:hAnsiTheme="minorEastAsia" w:hint="eastAsia"/>
                <w:sz w:val="22"/>
              </w:rPr>
              <w:t>△</w:t>
            </w:r>
          </w:p>
        </w:tc>
      </w:tr>
      <w:tr w:rsidR="002B25A3" w:rsidRPr="00BF129D" w14:paraId="7065E2D8" w14:textId="77777777" w:rsidTr="0093215E">
        <w:trPr>
          <w:trHeight w:val="420"/>
        </w:trPr>
        <w:tc>
          <w:tcPr>
            <w:tcW w:w="4644" w:type="dxa"/>
            <w:noWrap/>
          </w:tcPr>
          <w:p w14:paraId="6306D4FD" w14:textId="597D0B00" w:rsidR="002B25A3" w:rsidRPr="00BF129D" w:rsidRDefault="002B25A3" w:rsidP="0093215E">
            <w:pPr>
              <w:spacing w:line="300" w:lineRule="auto"/>
              <w:rPr>
                <w:rFonts w:asciiTheme="minorEastAsia" w:hAnsiTheme="minorEastAsia"/>
                <w:sz w:val="22"/>
              </w:rPr>
            </w:pPr>
            <w:r w:rsidRPr="00BF129D">
              <w:rPr>
                <w:rFonts w:asciiTheme="minorEastAsia" w:hAnsiTheme="minorEastAsia" w:hint="eastAsia"/>
                <w:sz w:val="22"/>
              </w:rPr>
              <w:t>高槻赤十字病院</w:t>
            </w:r>
          </w:p>
        </w:tc>
        <w:tc>
          <w:tcPr>
            <w:tcW w:w="945" w:type="dxa"/>
            <w:vAlign w:val="center"/>
          </w:tcPr>
          <w:p w14:paraId="1825CBF3" w14:textId="0F6AA583"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6</w:t>
            </w:r>
          </w:p>
        </w:tc>
        <w:tc>
          <w:tcPr>
            <w:tcW w:w="945" w:type="dxa"/>
            <w:vAlign w:val="center"/>
          </w:tcPr>
          <w:p w14:paraId="7D0DDB2D" w14:textId="21676C4B"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6</w:t>
            </w:r>
          </w:p>
        </w:tc>
        <w:tc>
          <w:tcPr>
            <w:tcW w:w="803" w:type="dxa"/>
            <w:noWrap/>
            <w:vAlign w:val="center"/>
          </w:tcPr>
          <w:p w14:paraId="179E4C81" w14:textId="77777777" w:rsidR="002B25A3" w:rsidRPr="00BF129D" w:rsidRDefault="002B25A3" w:rsidP="0093215E">
            <w:pPr>
              <w:spacing w:line="300" w:lineRule="auto"/>
              <w:jc w:val="center"/>
              <w:rPr>
                <w:rFonts w:asciiTheme="minorEastAsia" w:hAnsiTheme="minorEastAsia"/>
                <w:sz w:val="22"/>
              </w:rPr>
            </w:pPr>
          </w:p>
        </w:tc>
        <w:tc>
          <w:tcPr>
            <w:tcW w:w="803" w:type="dxa"/>
            <w:noWrap/>
            <w:vAlign w:val="center"/>
          </w:tcPr>
          <w:p w14:paraId="2EE9ADC8" w14:textId="77777777" w:rsidR="002B25A3" w:rsidRPr="00BF129D" w:rsidRDefault="002B25A3" w:rsidP="0093215E">
            <w:pPr>
              <w:spacing w:line="300" w:lineRule="auto"/>
              <w:jc w:val="center"/>
              <w:rPr>
                <w:rFonts w:asciiTheme="minorEastAsia" w:hAnsiTheme="minorEastAsia"/>
                <w:sz w:val="22"/>
              </w:rPr>
            </w:pPr>
          </w:p>
        </w:tc>
        <w:tc>
          <w:tcPr>
            <w:tcW w:w="803" w:type="dxa"/>
            <w:noWrap/>
            <w:vAlign w:val="center"/>
          </w:tcPr>
          <w:p w14:paraId="55BC9EFB" w14:textId="3998EF06" w:rsidR="002B25A3" w:rsidRPr="00BF129D" w:rsidRDefault="002B25A3" w:rsidP="0093215E">
            <w:pPr>
              <w:spacing w:line="300" w:lineRule="auto"/>
              <w:jc w:val="center"/>
              <w:rPr>
                <w:rFonts w:asciiTheme="minorEastAsia" w:hAnsiTheme="minorEastAsia"/>
                <w:sz w:val="22"/>
              </w:rPr>
            </w:pPr>
          </w:p>
        </w:tc>
        <w:tc>
          <w:tcPr>
            <w:tcW w:w="804" w:type="dxa"/>
            <w:noWrap/>
            <w:vAlign w:val="center"/>
          </w:tcPr>
          <w:p w14:paraId="402BEE68" w14:textId="54120176" w:rsidR="002B25A3" w:rsidRPr="00BF129D" w:rsidRDefault="002B25A3" w:rsidP="0093215E">
            <w:pPr>
              <w:spacing w:line="300" w:lineRule="auto"/>
              <w:jc w:val="center"/>
              <w:rPr>
                <w:rFonts w:asciiTheme="minorEastAsia" w:hAnsiTheme="minorEastAsia"/>
                <w:sz w:val="22"/>
              </w:rPr>
            </w:pPr>
          </w:p>
        </w:tc>
      </w:tr>
      <w:tr w:rsidR="002B25A3" w:rsidRPr="00BF129D" w14:paraId="45C469A8" w14:textId="77777777" w:rsidTr="0093215E">
        <w:trPr>
          <w:trHeight w:val="420"/>
        </w:trPr>
        <w:tc>
          <w:tcPr>
            <w:tcW w:w="4644" w:type="dxa"/>
            <w:noWrap/>
            <w:hideMark/>
          </w:tcPr>
          <w:p w14:paraId="4C7E554B" w14:textId="2462735A" w:rsidR="002B25A3" w:rsidRPr="00BF129D" w:rsidRDefault="002B25A3" w:rsidP="0093215E">
            <w:pPr>
              <w:spacing w:line="300" w:lineRule="auto"/>
              <w:rPr>
                <w:rFonts w:asciiTheme="minorEastAsia" w:hAnsiTheme="minorEastAsia"/>
                <w:sz w:val="22"/>
              </w:rPr>
            </w:pPr>
            <w:r w:rsidRPr="00BF129D">
              <w:rPr>
                <w:rFonts w:asciiTheme="minorEastAsia" w:hAnsiTheme="minorEastAsia" w:hint="eastAsia"/>
                <w:sz w:val="22"/>
              </w:rPr>
              <w:t>特定医療法人仁真会 白鷺病院</w:t>
            </w:r>
          </w:p>
        </w:tc>
        <w:tc>
          <w:tcPr>
            <w:tcW w:w="945" w:type="dxa"/>
            <w:vAlign w:val="center"/>
            <w:hideMark/>
          </w:tcPr>
          <w:p w14:paraId="259AFB9C" w14:textId="2013D320"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1</w:t>
            </w:r>
          </w:p>
        </w:tc>
        <w:tc>
          <w:tcPr>
            <w:tcW w:w="945" w:type="dxa"/>
            <w:vAlign w:val="center"/>
            <w:hideMark/>
          </w:tcPr>
          <w:p w14:paraId="45B34F96" w14:textId="74D17035" w:rsidR="002B25A3" w:rsidRPr="00BF129D" w:rsidRDefault="002B25A3" w:rsidP="0093215E">
            <w:pPr>
              <w:spacing w:line="300" w:lineRule="auto"/>
              <w:jc w:val="center"/>
              <w:rPr>
                <w:rFonts w:asciiTheme="minorEastAsia" w:hAnsiTheme="minorEastAsia"/>
                <w:sz w:val="22"/>
              </w:rPr>
            </w:pPr>
            <w:r>
              <w:rPr>
                <w:rFonts w:asciiTheme="minorEastAsia" w:hAnsiTheme="minorEastAsia" w:hint="eastAsia"/>
                <w:sz w:val="22"/>
              </w:rPr>
              <w:t>1</w:t>
            </w:r>
          </w:p>
        </w:tc>
        <w:tc>
          <w:tcPr>
            <w:tcW w:w="803" w:type="dxa"/>
            <w:noWrap/>
            <w:vAlign w:val="center"/>
            <w:hideMark/>
          </w:tcPr>
          <w:p w14:paraId="0B010503" w14:textId="43ECFD99" w:rsidR="002B25A3" w:rsidRPr="00BF129D" w:rsidRDefault="002B25A3" w:rsidP="002B25A3">
            <w:pPr>
              <w:spacing w:line="300" w:lineRule="auto"/>
              <w:jc w:val="center"/>
              <w:rPr>
                <w:rFonts w:asciiTheme="minorEastAsia" w:hAnsiTheme="minorEastAsia"/>
                <w:sz w:val="22"/>
              </w:rPr>
            </w:pPr>
            <w:r>
              <w:rPr>
                <w:rFonts w:asciiTheme="minorEastAsia" w:hAnsiTheme="minorEastAsia" w:hint="eastAsia"/>
                <w:sz w:val="22"/>
              </w:rPr>
              <w:t>△</w:t>
            </w:r>
          </w:p>
        </w:tc>
        <w:tc>
          <w:tcPr>
            <w:tcW w:w="803" w:type="dxa"/>
            <w:noWrap/>
            <w:vAlign w:val="center"/>
            <w:hideMark/>
          </w:tcPr>
          <w:p w14:paraId="4129FD8F" w14:textId="75C9A6D4" w:rsidR="002B25A3" w:rsidRPr="00BF129D" w:rsidRDefault="002B25A3" w:rsidP="0093215E">
            <w:pPr>
              <w:spacing w:line="300" w:lineRule="auto"/>
              <w:jc w:val="center"/>
              <w:rPr>
                <w:rFonts w:asciiTheme="minorEastAsia" w:hAnsiTheme="minorEastAsia"/>
                <w:sz w:val="22"/>
              </w:rPr>
            </w:pPr>
          </w:p>
        </w:tc>
        <w:tc>
          <w:tcPr>
            <w:tcW w:w="803" w:type="dxa"/>
            <w:noWrap/>
            <w:vAlign w:val="center"/>
          </w:tcPr>
          <w:p w14:paraId="02F13D01" w14:textId="77777777" w:rsidR="002B25A3" w:rsidRPr="00BF129D" w:rsidRDefault="002B25A3" w:rsidP="0093215E">
            <w:pPr>
              <w:spacing w:line="300" w:lineRule="auto"/>
              <w:jc w:val="center"/>
              <w:rPr>
                <w:rFonts w:asciiTheme="minorEastAsia" w:hAnsiTheme="minorEastAsia"/>
                <w:sz w:val="22"/>
              </w:rPr>
            </w:pPr>
          </w:p>
        </w:tc>
        <w:tc>
          <w:tcPr>
            <w:tcW w:w="804" w:type="dxa"/>
            <w:noWrap/>
            <w:vAlign w:val="center"/>
          </w:tcPr>
          <w:p w14:paraId="7BBE11F9" w14:textId="77777777" w:rsidR="002B25A3" w:rsidRPr="00BF129D" w:rsidRDefault="002B25A3" w:rsidP="0093215E">
            <w:pPr>
              <w:spacing w:line="300" w:lineRule="auto"/>
              <w:jc w:val="center"/>
              <w:rPr>
                <w:rFonts w:asciiTheme="minorEastAsia" w:hAnsiTheme="minorEastAsia"/>
                <w:sz w:val="22"/>
              </w:rPr>
            </w:pPr>
          </w:p>
        </w:tc>
      </w:tr>
    </w:tbl>
    <w:p w14:paraId="1770630C" w14:textId="35098267" w:rsidR="00BF129D" w:rsidRPr="00BF129D" w:rsidRDefault="00074406" w:rsidP="00992D59">
      <w:pPr>
        <w:spacing w:line="30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w:t>
      </w:r>
      <w:r w:rsidR="00BF129D" w:rsidRPr="00BF129D">
        <w:rPr>
          <w:rFonts w:asciiTheme="minorEastAsia" w:eastAsiaTheme="minorEastAsia" w:hAnsiTheme="minorEastAsia" w:hint="eastAsia"/>
          <w:sz w:val="22"/>
        </w:rPr>
        <w:t>紹介患者</w:t>
      </w:r>
      <w:r>
        <w:rPr>
          <w:rFonts w:asciiTheme="minorEastAsia" w:eastAsiaTheme="minorEastAsia" w:hAnsiTheme="minorEastAsia" w:hint="eastAsia"/>
          <w:sz w:val="22"/>
        </w:rPr>
        <w:t>の</w:t>
      </w:r>
      <w:r w:rsidR="00BF129D" w:rsidRPr="00BF129D">
        <w:rPr>
          <w:rFonts w:asciiTheme="minorEastAsia" w:eastAsiaTheme="minorEastAsia" w:hAnsiTheme="minorEastAsia" w:hint="eastAsia"/>
          <w:sz w:val="22"/>
        </w:rPr>
        <w:t>受け入れ可能</w:t>
      </w:r>
      <w:r w:rsidR="00BF129D" w:rsidRPr="00BF129D">
        <w:rPr>
          <w:rFonts w:asciiTheme="minorEastAsia" w:eastAsiaTheme="minorEastAsia" w:hAnsiTheme="minorEastAsia" w:hint="eastAsia"/>
          <w:sz w:val="22"/>
        </w:rPr>
        <w:tab/>
      </w:r>
      <w:r w:rsidR="00BF129D" w:rsidRPr="00BF129D">
        <w:rPr>
          <w:rFonts w:asciiTheme="minorEastAsia" w:eastAsiaTheme="minorEastAsia" w:hAnsiTheme="minorEastAsia" w:hint="eastAsia"/>
          <w:sz w:val="22"/>
        </w:rPr>
        <w:tab/>
      </w:r>
      <w:r w:rsidR="00BF129D" w:rsidRPr="00BF129D">
        <w:rPr>
          <w:rFonts w:asciiTheme="minorEastAsia" w:eastAsiaTheme="minorEastAsia" w:hAnsiTheme="minorEastAsia" w:hint="eastAsia"/>
          <w:sz w:val="22"/>
        </w:rPr>
        <w:tab/>
      </w:r>
      <w:r w:rsidR="00BF129D" w:rsidRPr="00BF129D">
        <w:rPr>
          <w:rFonts w:asciiTheme="minorEastAsia" w:eastAsiaTheme="minorEastAsia" w:hAnsiTheme="minorEastAsia" w:hint="eastAsia"/>
          <w:sz w:val="22"/>
        </w:rPr>
        <w:tab/>
      </w:r>
      <w:r w:rsidR="00BF129D" w:rsidRPr="00BF129D">
        <w:rPr>
          <w:rFonts w:asciiTheme="minorEastAsia" w:eastAsiaTheme="minorEastAsia" w:hAnsiTheme="minorEastAsia" w:hint="eastAsia"/>
          <w:sz w:val="22"/>
        </w:rPr>
        <w:tab/>
      </w:r>
    </w:p>
    <w:p w14:paraId="4D948D50" w14:textId="77777777" w:rsidR="00BF129D" w:rsidRPr="00BF129D" w:rsidRDefault="00BF129D" w:rsidP="00992D59">
      <w:pPr>
        <w:spacing w:line="300" w:lineRule="auto"/>
        <w:ind w:firstLineChars="100" w:firstLine="220"/>
        <w:rPr>
          <w:rFonts w:asciiTheme="minorEastAsia" w:eastAsiaTheme="minorEastAsia" w:hAnsiTheme="minorEastAsia"/>
          <w:sz w:val="22"/>
        </w:rPr>
      </w:pPr>
      <w:r w:rsidRPr="00BF129D">
        <w:rPr>
          <w:rFonts w:asciiTheme="minorEastAsia" w:eastAsiaTheme="minorEastAsia" w:hAnsiTheme="minorEastAsia" w:hint="eastAsia"/>
          <w:sz w:val="22"/>
        </w:rPr>
        <w:t>●：疾患部位、程度により対応可能</w:t>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p>
    <w:p w14:paraId="7625C417" w14:textId="04F575AE" w:rsidR="002A118D" w:rsidRPr="00BF129D" w:rsidRDefault="00BF129D" w:rsidP="00992D59">
      <w:pPr>
        <w:spacing w:line="300" w:lineRule="auto"/>
        <w:ind w:firstLineChars="100" w:firstLine="220"/>
        <w:rPr>
          <w:rFonts w:asciiTheme="minorEastAsia" w:eastAsiaTheme="minorEastAsia" w:hAnsiTheme="minorEastAsia"/>
          <w:sz w:val="22"/>
        </w:rPr>
      </w:pPr>
      <w:r w:rsidRPr="00BF129D">
        <w:rPr>
          <w:rFonts w:asciiTheme="minorEastAsia" w:eastAsiaTheme="minorEastAsia" w:hAnsiTheme="minorEastAsia" w:hint="eastAsia"/>
          <w:sz w:val="22"/>
        </w:rPr>
        <w:t>△：</w:t>
      </w:r>
      <w:r w:rsidR="00074406">
        <w:rPr>
          <w:rFonts w:asciiTheme="minorEastAsia" w:eastAsiaTheme="minorEastAsia" w:hAnsiTheme="minorEastAsia" w:hint="eastAsia"/>
          <w:sz w:val="22"/>
        </w:rPr>
        <w:t>受療中</w:t>
      </w:r>
      <w:r w:rsidRPr="00BF129D">
        <w:rPr>
          <w:rFonts w:asciiTheme="minorEastAsia" w:eastAsiaTheme="minorEastAsia" w:hAnsiTheme="minorEastAsia" w:hint="eastAsia"/>
          <w:sz w:val="22"/>
        </w:rPr>
        <w:t>の患者のみ可能</w:t>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r w:rsidRPr="00BF129D">
        <w:rPr>
          <w:rFonts w:asciiTheme="minorEastAsia" w:eastAsiaTheme="minorEastAsia" w:hAnsiTheme="minorEastAsia" w:hint="eastAsia"/>
          <w:sz w:val="22"/>
        </w:rPr>
        <w:tab/>
      </w:r>
    </w:p>
    <w:p w14:paraId="49083661" w14:textId="77777777" w:rsidR="005E59B6" w:rsidRDefault="005E59B6" w:rsidP="00992D59">
      <w:pPr>
        <w:spacing w:line="300" w:lineRule="auto"/>
        <w:rPr>
          <w:rFonts w:asciiTheme="minorEastAsia" w:eastAsiaTheme="minorEastAsia" w:hAnsiTheme="minorEastAsia"/>
          <w:sz w:val="22"/>
        </w:rPr>
      </w:pPr>
    </w:p>
    <w:p w14:paraId="5B17E73D" w14:textId="7F4633EF" w:rsidR="00622F1F" w:rsidRPr="00C60FD5" w:rsidRDefault="00C60FD5" w:rsidP="00992D59">
      <w:pPr>
        <w:spacing w:line="300" w:lineRule="auto"/>
        <w:rPr>
          <w:rFonts w:asciiTheme="minorEastAsia" w:eastAsiaTheme="minorEastAsia" w:hAnsiTheme="minorEastAsia"/>
          <w:sz w:val="22"/>
        </w:rPr>
      </w:pPr>
      <w:r w:rsidRPr="00C60FD5">
        <w:rPr>
          <w:rFonts w:asciiTheme="minorEastAsia" w:eastAsiaTheme="minorEastAsia" w:hAnsiTheme="minorEastAsia" w:hint="eastAsia"/>
          <w:sz w:val="22"/>
        </w:rPr>
        <w:lastRenderedPageBreak/>
        <w:t>⑤</w:t>
      </w:r>
      <w:r w:rsidR="00622F1F" w:rsidRPr="00C60FD5">
        <w:rPr>
          <w:rFonts w:asciiTheme="minorEastAsia" w:eastAsiaTheme="minorEastAsia" w:hAnsiTheme="minorEastAsia" w:hint="eastAsia"/>
          <w:sz w:val="22"/>
        </w:rPr>
        <w:t>感染症の診査に関する協議会の効率的な運営</w:t>
      </w:r>
    </w:p>
    <w:p w14:paraId="3F0EF37D" w14:textId="77777777" w:rsidR="00622F1F" w:rsidRPr="00C60FD5" w:rsidRDefault="00622F1F" w:rsidP="00992D59">
      <w:pPr>
        <w:spacing w:line="300" w:lineRule="auto"/>
        <w:ind w:firstLineChars="100" w:firstLine="220"/>
        <w:rPr>
          <w:rFonts w:asciiTheme="minorEastAsia" w:eastAsiaTheme="minorEastAsia" w:hAnsiTheme="minorEastAsia"/>
          <w:sz w:val="22"/>
        </w:rPr>
      </w:pPr>
      <w:r w:rsidRPr="00C60FD5">
        <w:rPr>
          <w:rFonts w:asciiTheme="minorEastAsia" w:eastAsiaTheme="minorEastAsia" w:hAnsiTheme="minorEastAsia" w:hint="eastAsia"/>
          <w:sz w:val="22"/>
        </w:rPr>
        <w:t>デジタル化に対応した適切な診査を実施しています。</w:t>
      </w:r>
    </w:p>
    <w:p w14:paraId="2CFA57F7" w14:textId="77777777" w:rsidR="00622F1F" w:rsidRDefault="00622F1F" w:rsidP="00992D59">
      <w:pPr>
        <w:adjustRightInd w:val="0"/>
        <w:snapToGrid w:val="0"/>
        <w:spacing w:line="300" w:lineRule="auto"/>
        <w:rPr>
          <w:rFonts w:asciiTheme="minorEastAsia" w:hAnsiTheme="minorEastAsia"/>
          <w:sz w:val="22"/>
        </w:rPr>
      </w:pPr>
    </w:p>
    <w:p w14:paraId="743470DC" w14:textId="43F9CCB4" w:rsidR="00622F1F" w:rsidRPr="004C1ECA" w:rsidRDefault="00CE7C3E" w:rsidP="00992D59">
      <w:pPr>
        <w:spacing w:line="300" w:lineRule="auto"/>
        <w:rPr>
          <w:rFonts w:asciiTheme="minorEastAsia" w:eastAsiaTheme="minorEastAsia" w:hAnsiTheme="minorEastAsia"/>
          <w:sz w:val="22"/>
        </w:rPr>
      </w:pPr>
      <w:r>
        <w:rPr>
          <w:rFonts w:asciiTheme="minorEastAsia" w:eastAsiaTheme="minorEastAsia" w:hAnsiTheme="minorEastAsia" w:hint="eastAsia"/>
          <w:sz w:val="22"/>
        </w:rPr>
        <w:t>（３）</w:t>
      </w:r>
      <w:r w:rsidR="00622F1F" w:rsidRPr="004C1ECA">
        <w:rPr>
          <w:rFonts w:asciiTheme="minorEastAsia" w:eastAsiaTheme="minorEastAsia" w:hAnsiTheme="minorEastAsia" w:hint="eastAsia"/>
          <w:sz w:val="22"/>
        </w:rPr>
        <w:t>原因の究明、研究の推進</w:t>
      </w:r>
    </w:p>
    <w:p w14:paraId="1ADAA428" w14:textId="52D35B2A" w:rsidR="00622F1F" w:rsidRPr="003F1A4D" w:rsidRDefault="00622F1F" w:rsidP="00992D59">
      <w:pPr>
        <w:spacing w:line="300" w:lineRule="auto"/>
        <w:rPr>
          <w:rFonts w:asciiTheme="minorEastAsia" w:eastAsiaTheme="minorEastAsia" w:hAnsiTheme="minorEastAsia"/>
          <w:sz w:val="22"/>
        </w:rPr>
      </w:pPr>
      <w:r>
        <w:rPr>
          <w:rFonts w:asciiTheme="minorEastAsia" w:eastAsiaTheme="minorEastAsia" w:hAnsiTheme="minorEastAsia" w:hint="eastAsia"/>
          <w:b/>
          <w:sz w:val="22"/>
        </w:rPr>
        <w:t xml:space="preserve">　</w:t>
      </w:r>
      <w:r w:rsidR="00AC199E" w:rsidRPr="00AC199E">
        <w:rPr>
          <w:rFonts w:asciiTheme="minorEastAsia" w:eastAsiaTheme="minorEastAsia" w:hAnsiTheme="minorEastAsia" w:hint="eastAsia"/>
          <w:sz w:val="22"/>
        </w:rPr>
        <w:t>府内の</w:t>
      </w:r>
      <w:r>
        <w:rPr>
          <w:rFonts w:asciiTheme="minorEastAsia" w:eastAsiaTheme="minorEastAsia" w:hAnsiTheme="minorEastAsia" w:hint="eastAsia"/>
          <w:sz w:val="22"/>
        </w:rPr>
        <w:t>結核患者の結核菌株を府立公衆衛生研究所に保存し、</w:t>
      </w:r>
      <w:r w:rsidR="00AC199E">
        <w:rPr>
          <w:rFonts w:asciiTheme="minorEastAsia" w:eastAsiaTheme="minorEastAsia" w:hAnsiTheme="minorEastAsia" w:hint="eastAsia"/>
          <w:sz w:val="22"/>
        </w:rPr>
        <w:t>さらに分</w:t>
      </w:r>
      <w:r>
        <w:rPr>
          <w:rFonts w:asciiTheme="minorEastAsia" w:eastAsiaTheme="minorEastAsia" w:hAnsiTheme="minorEastAsia" w:hint="eastAsia"/>
          <w:sz w:val="22"/>
        </w:rPr>
        <w:t>子疫学調査・研究を行っています。また、</w:t>
      </w:r>
      <w:r w:rsidRPr="003F1A4D">
        <w:rPr>
          <w:rFonts w:asciiTheme="minorEastAsia" w:eastAsiaTheme="minorEastAsia" w:hAnsiTheme="minorEastAsia" w:hint="eastAsia"/>
          <w:sz w:val="22"/>
        </w:rPr>
        <w:t>府保健所</w:t>
      </w:r>
      <w:r>
        <w:rPr>
          <w:rFonts w:asciiTheme="minorEastAsia" w:eastAsiaTheme="minorEastAsia" w:hAnsiTheme="minorEastAsia" w:hint="eastAsia"/>
          <w:sz w:val="22"/>
        </w:rPr>
        <w:t>と府立公衆衛生研究所が共同で、平成26年度より、結核菌分子情報と疫学情報を連結するデータベース構築に関する調査を開始しました。</w:t>
      </w:r>
    </w:p>
    <w:p w14:paraId="0854B223" w14:textId="77777777" w:rsidR="00080302" w:rsidRDefault="00080302" w:rsidP="00992D59">
      <w:pPr>
        <w:spacing w:line="300" w:lineRule="auto"/>
        <w:rPr>
          <w:rFonts w:asciiTheme="minorEastAsia" w:eastAsiaTheme="minorEastAsia" w:hAnsiTheme="minorEastAsia"/>
          <w:sz w:val="22"/>
        </w:rPr>
      </w:pPr>
    </w:p>
    <w:p w14:paraId="14EE41CC" w14:textId="61D2EE23" w:rsidR="00622F1F" w:rsidRPr="004C1ECA" w:rsidRDefault="00622F1F" w:rsidP="00992D59">
      <w:pPr>
        <w:spacing w:line="300" w:lineRule="auto"/>
        <w:rPr>
          <w:rFonts w:asciiTheme="minorEastAsia" w:eastAsiaTheme="minorEastAsia" w:hAnsiTheme="minorEastAsia"/>
          <w:sz w:val="22"/>
        </w:rPr>
      </w:pPr>
      <w:r w:rsidRPr="004C1ECA">
        <w:rPr>
          <w:rFonts w:asciiTheme="minorEastAsia" w:eastAsiaTheme="minorEastAsia" w:hAnsiTheme="minorEastAsia" w:hint="eastAsia"/>
          <w:sz w:val="22"/>
        </w:rPr>
        <w:t>（</w:t>
      </w:r>
      <w:r w:rsidR="00CE7C3E">
        <w:rPr>
          <w:rFonts w:asciiTheme="minorEastAsia" w:eastAsiaTheme="minorEastAsia" w:hAnsiTheme="minorEastAsia" w:hint="eastAsia"/>
          <w:sz w:val="22"/>
        </w:rPr>
        <w:t>４</w:t>
      </w:r>
      <w:r w:rsidRPr="004C1ECA">
        <w:rPr>
          <w:rFonts w:asciiTheme="minorEastAsia" w:eastAsiaTheme="minorEastAsia" w:hAnsiTheme="minorEastAsia" w:hint="eastAsia"/>
          <w:sz w:val="22"/>
        </w:rPr>
        <w:t>）結核に習熟した医療人材の育成</w:t>
      </w:r>
    </w:p>
    <w:p w14:paraId="135EE97B" w14:textId="6FC23A8E" w:rsidR="00622F1F" w:rsidRDefault="00622F1F" w:rsidP="00992D59">
      <w:pPr>
        <w:spacing w:line="300" w:lineRule="auto"/>
        <w:rPr>
          <w:rFonts w:asciiTheme="minorEastAsia" w:eastAsiaTheme="minorEastAsia" w:hAnsiTheme="minorEastAsia"/>
          <w:sz w:val="22"/>
        </w:rPr>
      </w:pPr>
      <w:r w:rsidRPr="004C0D10">
        <w:rPr>
          <w:rFonts w:asciiTheme="minorEastAsia" w:eastAsiaTheme="minorEastAsia" w:hAnsiTheme="minorEastAsia" w:hint="eastAsia"/>
          <w:sz w:val="22"/>
        </w:rPr>
        <w:t xml:space="preserve">　結核予防会</w:t>
      </w:r>
      <w:r>
        <w:rPr>
          <w:rFonts w:asciiTheme="minorEastAsia" w:eastAsiaTheme="minorEastAsia" w:hAnsiTheme="minorEastAsia" w:hint="eastAsia"/>
          <w:sz w:val="22"/>
        </w:rPr>
        <w:t>、大阪府医師会等と協力し、医療従事者研修会を毎年開催し、結核医療に関する情報や院内感染予防対策等の情報を提供し、結核医療・診断に関する知識、技術の向上を図っています。また、</w:t>
      </w:r>
      <w:r w:rsidR="00074406">
        <w:rPr>
          <w:rFonts w:asciiTheme="minorEastAsia" w:eastAsiaTheme="minorEastAsia" w:hAnsiTheme="minorEastAsia" w:hint="eastAsia"/>
          <w:sz w:val="22"/>
        </w:rPr>
        <w:t>各保健所</w:t>
      </w:r>
      <w:r>
        <w:rPr>
          <w:rFonts w:asciiTheme="minorEastAsia" w:eastAsiaTheme="minorEastAsia" w:hAnsiTheme="minorEastAsia" w:hint="eastAsia"/>
          <w:sz w:val="22"/>
        </w:rPr>
        <w:t>で</w:t>
      </w:r>
      <w:r w:rsidR="00074406">
        <w:rPr>
          <w:rFonts w:asciiTheme="minorEastAsia" w:eastAsiaTheme="minorEastAsia" w:hAnsiTheme="minorEastAsia" w:hint="eastAsia"/>
          <w:sz w:val="22"/>
        </w:rPr>
        <w:t>は、</w:t>
      </w:r>
      <w:r>
        <w:rPr>
          <w:rFonts w:asciiTheme="minorEastAsia" w:eastAsiaTheme="minorEastAsia" w:hAnsiTheme="minorEastAsia" w:hint="eastAsia"/>
          <w:sz w:val="22"/>
        </w:rPr>
        <w:t>関係機関、医療機関と連携協力し、地域課題の応じた研修会</w:t>
      </w:r>
      <w:r w:rsidR="00AC199E">
        <w:rPr>
          <w:rFonts w:asciiTheme="minorEastAsia" w:eastAsiaTheme="minorEastAsia" w:hAnsiTheme="minorEastAsia" w:hint="eastAsia"/>
          <w:sz w:val="22"/>
        </w:rPr>
        <w:t>の</w:t>
      </w:r>
      <w:r>
        <w:rPr>
          <w:rFonts w:asciiTheme="minorEastAsia" w:eastAsiaTheme="minorEastAsia" w:hAnsiTheme="minorEastAsia" w:hint="eastAsia"/>
          <w:sz w:val="22"/>
        </w:rPr>
        <w:t>開催や情報発信</w:t>
      </w:r>
      <w:r w:rsidR="00AC199E">
        <w:rPr>
          <w:rFonts w:asciiTheme="minorEastAsia" w:eastAsiaTheme="minorEastAsia" w:hAnsiTheme="minorEastAsia" w:hint="eastAsia"/>
          <w:sz w:val="22"/>
        </w:rPr>
        <w:t>を行って</w:t>
      </w:r>
      <w:r>
        <w:rPr>
          <w:rFonts w:asciiTheme="minorEastAsia" w:eastAsiaTheme="minorEastAsia" w:hAnsiTheme="minorEastAsia" w:hint="eastAsia"/>
          <w:sz w:val="22"/>
        </w:rPr>
        <w:t>います。</w:t>
      </w:r>
    </w:p>
    <w:p w14:paraId="3B2FDA44" w14:textId="77777777" w:rsidR="00622F1F" w:rsidRPr="00354BB4" w:rsidRDefault="00622F1F" w:rsidP="00992D59">
      <w:pPr>
        <w:spacing w:line="300" w:lineRule="auto"/>
        <w:rPr>
          <w:rFonts w:asciiTheme="minorEastAsia" w:eastAsiaTheme="minorEastAsia" w:hAnsiTheme="minorEastAsia"/>
          <w:sz w:val="22"/>
        </w:rPr>
      </w:pPr>
    </w:p>
    <w:p w14:paraId="35D54097" w14:textId="3CD0D5A7" w:rsidR="00622F1F" w:rsidRPr="001633E2" w:rsidRDefault="00622F1F" w:rsidP="00992D59">
      <w:pPr>
        <w:spacing w:line="300" w:lineRule="auto"/>
        <w:rPr>
          <w:rFonts w:asciiTheme="minorEastAsia" w:eastAsiaTheme="minorEastAsia" w:hAnsiTheme="minorEastAsia"/>
          <w:sz w:val="22"/>
        </w:rPr>
      </w:pPr>
      <w:r w:rsidRPr="001633E2">
        <w:rPr>
          <w:rFonts w:asciiTheme="minorEastAsia" w:eastAsiaTheme="minorEastAsia" w:hAnsiTheme="minorEastAsia" w:hint="eastAsia"/>
          <w:sz w:val="22"/>
        </w:rPr>
        <w:t>（</w:t>
      </w:r>
      <w:r w:rsidR="00CE7C3E">
        <w:rPr>
          <w:rFonts w:asciiTheme="minorEastAsia" w:eastAsiaTheme="minorEastAsia" w:hAnsiTheme="minorEastAsia" w:hint="eastAsia"/>
          <w:sz w:val="22"/>
        </w:rPr>
        <w:t>５</w:t>
      </w:r>
      <w:r w:rsidRPr="001633E2">
        <w:rPr>
          <w:rFonts w:asciiTheme="minorEastAsia" w:eastAsiaTheme="minorEastAsia" w:hAnsiTheme="minorEastAsia" w:hint="eastAsia"/>
          <w:sz w:val="22"/>
        </w:rPr>
        <w:t>）情報発信の充実と効果的な普及啓発</w:t>
      </w:r>
    </w:p>
    <w:p w14:paraId="511BAB2F" w14:textId="31806D02" w:rsidR="00622F1F" w:rsidRPr="004C0D10" w:rsidRDefault="00622F1F" w:rsidP="00992D59">
      <w:pPr>
        <w:spacing w:line="300" w:lineRule="auto"/>
        <w:ind w:firstLineChars="100" w:firstLine="220"/>
        <w:rPr>
          <w:rFonts w:asciiTheme="minorEastAsia" w:eastAsiaTheme="minorEastAsia" w:hAnsiTheme="minorEastAsia"/>
          <w:b/>
          <w:sz w:val="22"/>
        </w:rPr>
      </w:pPr>
      <w:r w:rsidRPr="001633E2">
        <w:rPr>
          <w:rFonts w:asciiTheme="minorEastAsia" w:eastAsiaTheme="minorEastAsia" w:hAnsiTheme="minorEastAsia" w:hint="eastAsia"/>
          <w:sz w:val="22"/>
        </w:rPr>
        <w:t>府立公衆衛生研究所に</w:t>
      </w:r>
      <w:r w:rsidR="00E37737">
        <w:rPr>
          <w:rFonts w:asciiTheme="minorEastAsia" w:eastAsiaTheme="minorEastAsia" w:hAnsiTheme="minorEastAsia" w:hint="eastAsia"/>
          <w:sz w:val="22"/>
        </w:rPr>
        <w:t>おいて</w:t>
      </w:r>
      <w:r w:rsidRPr="001633E2">
        <w:rPr>
          <w:rFonts w:asciiTheme="minorEastAsia" w:eastAsiaTheme="minorEastAsia" w:hAnsiTheme="minorEastAsia" w:hint="eastAsia"/>
          <w:sz w:val="22"/>
        </w:rPr>
        <w:t>、結核患者の</w:t>
      </w:r>
      <w:r>
        <w:rPr>
          <w:rFonts w:asciiTheme="minorEastAsia" w:eastAsiaTheme="minorEastAsia" w:hAnsiTheme="minorEastAsia" w:hint="eastAsia"/>
          <w:sz w:val="22"/>
        </w:rPr>
        <w:t>情報や病原体情報を収集・分析しています。</w:t>
      </w:r>
    </w:p>
    <w:p w14:paraId="2D830B1C" w14:textId="77777777" w:rsidR="00622F1F" w:rsidRDefault="00622F1F" w:rsidP="00992D59">
      <w:pPr>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大阪府、保健所設置市と協力し、発病すると感染拡大につながりやすい若年者の情報を早期に情報共有しています。</w:t>
      </w:r>
    </w:p>
    <w:p w14:paraId="174DED44" w14:textId="77777777" w:rsidR="00622F1F" w:rsidRPr="001633E2" w:rsidRDefault="00622F1F" w:rsidP="00992D59">
      <w:pPr>
        <w:spacing w:line="300" w:lineRule="auto"/>
        <w:rPr>
          <w:rFonts w:asciiTheme="minorEastAsia" w:eastAsiaTheme="minorEastAsia" w:hAnsiTheme="minorEastAsia"/>
          <w:sz w:val="22"/>
        </w:rPr>
      </w:pPr>
    </w:p>
    <w:p w14:paraId="2394171B" w14:textId="77777777" w:rsidR="00622F1F" w:rsidRPr="001633E2" w:rsidRDefault="00622F1F" w:rsidP="00992D59">
      <w:pPr>
        <w:pStyle w:val="a8"/>
        <w:numPr>
          <w:ilvl w:val="0"/>
          <w:numId w:val="18"/>
        </w:numPr>
        <w:spacing w:line="300" w:lineRule="auto"/>
        <w:ind w:leftChars="0"/>
        <w:rPr>
          <w:rFonts w:asciiTheme="minorEastAsia" w:hAnsiTheme="minorEastAsia"/>
          <w:sz w:val="22"/>
        </w:rPr>
      </w:pPr>
      <w:r w:rsidRPr="001633E2">
        <w:rPr>
          <w:rFonts w:asciiTheme="minorEastAsia" w:hAnsiTheme="minorEastAsia" w:hint="eastAsia"/>
          <w:sz w:val="22"/>
        </w:rPr>
        <w:t>施設内（院内）感染の防止</w:t>
      </w:r>
    </w:p>
    <w:p w14:paraId="034732A4" w14:textId="110641A2" w:rsidR="00622F1F" w:rsidRDefault="00E37737" w:rsidP="00992D59">
      <w:pPr>
        <w:spacing w:line="300" w:lineRule="auto"/>
        <w:rPr>
          <w:rFonts w:ascii="ＭＳ 明朝" w:eastAsia="ＭＳ 明朝" w:hAnsi="ＭＳ 明朝"/>
          <w:sz w:val="22"/>
        </w:rPr>
      </w:pPr>
      <w:r>
        <w:rPr>
          <w:rFonts w:ascii="ＭＳ 明朝" w:eastAsia="ＭＳ 明朝" w:hAnsi="ＭＳ 明朝" w:hint="eastAsia"/>
          <w:sz w:val="22"/>
        </w:rPr>
        <w:t xml:space="preserve">　医療機関に対しては</w:t>
      </w:r>
      <w:r w:rsidR="00622F1F">
        <w:rPr>
          <w:rFonts w:ascii="ＭＳ 明朝" w:eastAsia="ＭＳ 明朝" w:hAnsi="ＭＳ 明朝" w:hint="eastAsia"/>
          <w:sz w:val="22"/>
        </w:rPr>
        <w:t>立入検査時、また、定期外健診の対象となった</w:t>
      </w:r>
      <w:r>
        <w:rPr>
          <w:rFonts w:ascii="ＭＳ 明朝" w:eastAsia="ＭＳ 明朝" w:hAnsi="ＭＳ 明朝" w:hint="eastAsia"/>
          <w:sz w:val="22"/>
        </w:rPr>
        <w:t>場合に</w:t>
      </w:r>
      <w:r w:rsidR="00622F1F">
        <w:rPr>
          <w:rFonts w:ascii="ＭＳ 明朝" w:eastAsia="ＭＳ 明朝" w:hAnsi="ＭＳ 明朝" w:hint="eastAsia"/>
          <w:sz w:val="22"/>
        </w:rPr>
        <w:t>、感染</w:t>
      </w:r>
      <w:r w:rsidR="001D792B" w:rsidRPr="005E59B6">
        <w:rPr>
          <w:rFonts w:ascii="ＭＳ 明朝" w:eastAsia="ＭＳ 明朝" w:hAnsi="ＭＳ 明朝" w:hint="eastAsia"/>
          <w:color w:val="000000" w:themeColor="text1"/>
          <w:sz w:val="22"/>
        </w:rPr>
        <w:t>対策</w:t>
      </w:r>
      <w:r w:rsidR="00622F1F" w:rsidRPr="005E59B6">
        <w:rPr>
          <w:rFonts w:ascii="ＭＳ 明朝" w:eastAsia="ＭＳ 明朝" w:hAnsi="ＭＳ 明朝" w:hint="eastAsia"/>
          <w:color w:val="000000" w:themeColor="text1"/>
          <w:sz w:val="22"/>
        </w:rPr>
        <w:t>防</w:t>
      </w:r>
      <w:r w:rsidR="00622F1F">
        <w:rPr>
          <w:rFonts w:ascii="ＭＳ 明朝" w:eastAsia="ＭＳ 明朝" w:hAnsi="ＭＳ 明朝" w:hint="eastAsia"/>
          <w:sz w:val="22"/>
        </w:rPr>
        <w:t>止マニュアルや院内感染防止体制について確認、助言をしています。</w:t>
      </w:r>
    </w:p>
    <w:p w14:paraId="5D6E6A29" w14:textId="77777777" w:rsidR="00622F1F" w:rsidRPr="00BF48CA" w:rsidRDefault="00622F1F" w:rsidP="00992D59">
      <w:pPr>
        <w:spacing w:line="300" w:lineRule="auto"/>
        <w:rPr>
          <w:rFonts w:ascii="ＭＳ 明朝" w:eastAsia="ＭＳ 明朝" w:hAnsi="ＭＳ 明朝"/>
          <w:sz w:val="22"/>
        </w:rPr>
      </w:pPr>
      <w:r>
        <w:rPr>
          <w:rFonts w:ascii="ＭＳ 明朝" w:eastAsia="ＭＳ 明朝" w:hAnsi="ＭＳ 明朝" w:hint="eastAsia"/>
          <w:sz w:val="22"/>
        </w:rPr>
        <w:t xml:space="preserve">　また、福祉施設等に対しては、マニュアルの整備や学習会開催等で、感染防止に関する指導を行っています。</w:t>
      </w:r>
    </w:p>
    <w:p w14:paraId="6FEB83A8" w14:textId="77777777" w:rsidR="00622F1F" w:rsidRPr="001633E2" w:rsidRDefault="00622F1F" w:rsidP="00992D59">
      <w:pPr>
        <w:pStyle w:val="a8"/>
        <w:spacing w:line="300" w:lineRule="auto"/>
        <w:ind w:leftChars="0" w:left="720"/>
        <w:rPr>
          <w:rFonts w:asciiTheme="minorEastAsia" w:hAnsiTheme="minorEastAsia"/>
          <w:sz w:val="22"/>
        </w:rPr>
      </w:pPr>
    </w:p>
    <w:p w14:paraId="3926AFEE" w14:textId="77777777" w:rsidR="00622F1F" w:rsidRDefault="00622F1F" w:rsidP="00992D59">
      <w:pPr>
        <w:pStyle w:val="a8"/>
        <w:numPr>
          <w:ilvl w:val="0"/>
          <w:numId w:val="18"/>
        </w:numPr>
        <w:spacing w:line="300" w:lineRule="auto"/>
        <w:ind w:leftChars="0"/>
        <w:rPr>
          <w:rFonts w:asciiTheme="minorEastAsia" w:hAnsiTheme="minorEastAsia"/>
          <w:sz w:val="22"/>
        </w:rPr>
      </w:pPr>
      <w:r w:rsidRPr="001633E2">
        <w:rPr>
          <w:rFonts w:asciiTheme="minorEastAsia" w:hAnsiTheme="minorEastAsia" w:hint="eastAsia"/>
          <w:sz w:val="22"/>
        </w:rPr>
        <w:t>自治体間、関係機関との連携による結核対策の推進</w:t>
      </w:r>
    </w:p>
    <w:p w14:paraId="1C380685" w14:textId="227C3CE2" w:rsidR="00622F1F" w:rsidRDefault="00BC1AE2" w:rsidP="00992D59">
      <w:pPr>
        <w:adjustRightInd w:val="0"/>
        <w:snapToGrid w:val="0"/>
        <w:spacing w:line="300" w:lineRule="auto"/>
        <w:ind w:firstLineChars="100" w:firstLine="220"/>
        <w:rPr>
          <w:rFonts w:asciiTheme="minorEastAsia" w:eastAsiaTheme="minorEastAsia" w:hAnsiTheme="minorEastAsia"/>
          <w:sz w:val="22"/>
        </w:rPr>
      </w:pPr>
      <w:r w:rsidRPr="00CA4F58">
        <w:rPr>
          <w:rFonts w:asciiTheme="minorEastAsia" w:eastAsiaTheme="minorEastAsia" w:hAnsiTheme="minorEastAsia" w:cs="ＭＳ Ｐゴシック" w:hint="eastAsia"/>
          <w:color w:val="000000"/>
          <w:kern w:val="0"/>
          <w:sz w:val="22"/>
        </w:rPr>
        <w:t>大阪府全体としての取り組みを進められるよう連携を強化</w:t>
      </w:r>
      <w:r>
        <w:rPr>
          <w:rFonts w:asciiTheme="minorEastAsia" w:eastAsiaTheme="minorEastAsia" w:hAnsiTheme="minorEastAsia" w:cs="ＭＳ Ｐゴシック" w:hint="eastAsia"/>
          <w:color w:val="000000"/>
          <w:kern w:val="0"/>
          <w:sz w:val="22"/>
        </w:rPr>
        <w:t>するため、</w:t>
      </w:r>
      <w:r w:rsidR="00622F1F" w:rsidRPr="00CA4F58">
        <w:rPr>
          <w:rFonts w:asciiTheme="minorEastAsia" w:eastAsiaTheme="minorEastAsia" w:hAnsiTheme="minorEastAsia" w:cs="ＭＳ Ｐゴシック" w:hint="eastAsia"/>
          <w:color w:val="000000"/>
          <w:kern w:val="0"/>
          <w:sz w:val="22"/>
        </w:rPr>
        <w:t>大阪府・</w:t>
      </w:r>
      <w:r w:rsidR="00E37737">
        <w:rPr>
          <w:rFonts w:asciiTheme="minorEastAsia" w:eastAsiaTheme="minorEastAsia" w:hAnsiTheme="minorEastAsia" w:cs="ＭＳ Ｐゴシック" w:hint="eastAsia"/>
          <w:color w:val="000000"/>
          <w:kern w:val="0"/>
          <w:sz w:val="22"/>
        </w:rPr>
        <w:t>保健所設置</w:t>
      </w:r>
      <w:r w:rsidR="00622F1F" w:rsidRPr="00CA4F58">
        <w:rPr>
          <w:rFonts w:asciiTheme="minorEastAsia" w:eastAsiaTheme="minorEastAsia" w:hAnsiTheme="minorEastAsia" w:cs="ＭＳ Ｐゴシック" w:hint="eastAsia"/>
          <w:color w:val="000000"/>
          <w:kern w:val="0"/>
          <w:sz w:val="22"/>
        </w:rPr>
        <w:t>市による結核対策会議を定期的に開催し</w:t>
      </w:r>
      <w:r>
        <w:rPr>
          <w:rFonts w:asciiTheme="minorEastAsia" w:eastAsiaTheme="minorEastAsia" w:hAnsiTheme="minorEastAsia" w:cs="ＭＳ Ｐゴシック" w:hint="eastAsia"/>
          <w:color w:val="000000"/>
          <w:kern w:val="0"/>
          <w:sz w:val="22"/>
        </w:rPr>
        <w:t>ています。</w:t>
      </w:r>
      <w:r w:rsidR="00622F1F" w:rsidRPr="00CA4F58">
        <w:rPr>
          <w:rFonts w:asciiTheme="minorEastAsia" w:eastAsiaTheme="minorEastAsia" w:hAnsiTheme="minorEastAsia" w:cs="ＭＳ Ｐゴシック" w:hint="eastAsia"/>
          <w:color w:val="000000"/>
          <w:kern w:val="0"/>
          <w:sz w:val="22"/>
        </w:rPr>
        <w:t>行政課題の共有、結核患者の医療・支援に関する情報交換、共同で取り組む対策の検討等を行い、患者支援の基本的ツールである服薬手帳を共同作成し活用してい</w:t>
      </w:r>
      <w:r w:rsidR="00622F1F">
        <w:rPr>
          <w:rFonts w:asciiTheme="minorEastAsia" w:eastAsiaTheme="minorEastAsia" w:hAnsiTheme="minorEastAsia" w:cs="ＭＳ Ｐゴシック" w:hint="eastAsia"/>
          <w:color w:val="000000"/>
          <w:kern w:val="0"/>
          <w:sz w:val="22"/>
        </w:rPr>
        <w:t>ます</w:t>
      </w:r>
      <w:r w:rsidR="00622F1F" w:rsidRPr="00CA4F58">
        <w:rPr>
          <w:rFonts w:asciiTheme="minorEastAsia" w:eastAsiaTheme="minorEastAsia" w:hAnsiTheme="minorEastAsia" w:cs="ＭＳ Ｐゴシック" w:hint="eastAsia"/>
          <w:color w:val="000000"/>
          <w:kern w:val="0"/>
          <w:sz w:val="22"/>
        </w:rPr>
        <w:t>。</w:t>
      </w:r>
      <w:r w:rsidR="00E37737">
        <w:rPr>
          <w:rFonts w:asciiTheme="minorEastAsia" w:eastAsiaTheme="minorEastAsia" w:hAnsiTheme="minorEastAsia" w:cs="ＭＳ Ｐゴシック" w:hint="eastAsia"/>
          <w:color w:val="000000"/>
          <w:kern w:val="0"/>
          <w:sz w:val="22"/>
        </w:rPr>
        <w:t>また</w:t>
      </w:r>
      <w:r w:rsidR="00622F1F" w:rsidRPr="00CA4F58">
        <w:rPr>
          <w:rFonts w:asciiTheme="minorEastAsia" w:eastAsiaTheme="minorEastAsia" w:hAnsiTheme="minorEastAsia" w:cs="ＭＳ Ｐゴシック" w:hint="eastAsia"/>
          <w:color w:val="000000"/>
          <w:kern w:val="0"/>
          <w:sz w:val="22"/>
        </w:rPr>
        <w:t>、若年者患者支援のための連携方法の検討や、入院患者向けのお知らせ文を共同で作成し</w:t>
      </w:r>
      <w:r w:rsidR="00622F1F">
        <w:rPr>
          <w:rFonts w:asciiTheme="minorEastAsia" w:eastAsiaTheme="minorEastAsia" w:hAnsiTheme="minorEastAsia" w:cs="ＭＳ Ｐゴシック" w:hint="eastAsia"/>
          <w:color w:val="000000"/>
          <w:kern w:val="0"/>
          <w:sz w:val="22"/>
        </w:rPr>
        <w:t>ました</w:t>
      </w:r>
      <w:r w:rsidR="00622F1F" w:rsidRPr="00CA4F58">
        <w:rPr>
          <w:rFonts w:asciiTheme="minorEastAsia" w:eastAsiaTheme="minorEastAsia" w:hAnsiTheme="minorEastAsia" w:cs="ＭＳ Ｐゴシック" w:hint="eastAsia"/>
          <w:color w:val="000000"/>
          <w:kern w:val="0"/>
          <w:sz w:val="22"/>
        </w:rPr>
        <w:t>。</w:t>
      </w:r>
      <w:r w:rsidR="00622F1F" w:rsidRPr="00CA4F58">
        <w:rPr>
          <w:rFonts w:asciiTheme="minorEastAsia" w:eastAsiaTheme="minorEastAsia" w:hAnsiTheme="minorEastAsia" w:cs="ＭＳ Ｐゴシック" w:hint="eastAsia"/>
          <w:color w:val="000000"/>
          <w:kern w:val="0"/>
          <w:sz w:val="22"/>
        </w:rPr>
        <w:br/>
      </w:r>
    </w:p>
    <w:p w14:paraId="3BB5B554" w14:textId="77777777" w:rsidR="00BD0603" w:rsidRDefault="00BD0603" w:rsidP="00992D59">
      <w:pPr>
        <w:adjustRightInd w:val="0"/>
        <w:snapToGrid w:val="0"/>
        <w:spacing w:line="300" w:lineRule="auto"/>
        <w:rPr>
          <w:rFonts w:asciiTheme="minorEastAsia" w:hAnsiTheme="minorEastAsia"/>
          <w:sz w:val="22"/>
        </w:rPr>
      </w:pPr>
    </w:p>
    <w:p w14:paraId="1607B600" w14:textId="77777777" w:rsidR="005D73B7" w:rsidRDefault="005D73B7" w:rsidP="00992D59">
      <w:pPr>
        <w:adjustRightInd w:val="0"/>
        <w:snapToGrid w:val="0"/>
        <w:spacing w:line="300" w:lineRule="auto"/>
        <w:rPr>
          <w:rFonts w:asciiTheme="minorEastAsia" w:hAnsiTheme="minorEastAsia"/>
          <w:sz w:val="22"/>
        </w:rPr>
      </w:pPr>
    </w:p>
    <w:p w14:paraId="40DDDF56" w14:textId="77777777" w:rsidR="005D73B7" w:rsidRDefault="005D73B7" w:rsidP="00992D59">
      <w:pPr>
        <w:adjustRightInd w:val="0"/>
        <w:snapToGrid w:val="0"/>
        <w:spacing w:line="300" w:lineRule="auto"/>
        <w:rPr>
          <w:rFonts w:asciiTheme="minorEastAsia" w:hAnsiTheme="minorEastAsia"/>
          <w:sz w:val="22"/>
        </w:rPr>
      </w:pPr>
    </w:p>
    <w:p w14:paraId="34AFDA88" w14:textId="21DE4987" w:rsidR="00412576" w:rsidRPr="009B7328" w:rsidRDefault="005D5E20" w:rsidP="009B7328">
      <w:pPr>
        <w:spacing w:line="300" w:lineRule="auto"/>
        <w:rPr>
          <w:rFonts w:asciiTheme="majorEastAsia" w:eastAsiaTheme="majorEastAsia" w:hAnsiTheme="majorEastAsia" w:cs="Meiryo UI"/>
          <w:color w:val="000000" w:themeColor="text1"/>
          <w:sz w:val="22"/>
        </w:rPr>
      </w:pPr>
      <w:bookmarkStart w:id="1" w:name="_Toc306093801"/>
      <w:r>
        <w:rPr>
          <w:rFonts w:asciiTheme="majorEastAsia" w:eastAsiaTheme="majorEastAsia" w:hAnsiTheme="majorEastAsia" w:cs="Meiryo UI"/>
          <w:color w:val="000000" w:themeColor="text1"/>
          <w:sz w:val="22"/>
        </w:rPr>
        <w:br w:type="page"/>
      </w:r>
    </w:p>
    <w:p w14:paraId="3E734811" w14:textId="206DF07E" w:rsidR="00E06475" w:rsidRPr="008C5A39" w:rsidRDefault="003909E7" w:rsidP="00992D59">
      <w:pPr>
        <w:adjustRightInd w:val="0"/>
        <w:snapToGrid w:val="0"/>
        <w:spacing w:line="300" w:lineRule="auto"/>
        <w:rPr>
          <w:rFonts w:asciiTheme="majorEastAsia" w:eastAsiaTheme="majorEastAsia" w:hAnsiTheme="majorEastAsia" w:cs="Meiryo UI"/>
          <w:color w:val="000000" w:themeColor="text1"/>
          <w:sz w:val="28"/>
          <w:szCs w:val="28"/>
        </w:rPr>
      </w:pPr>
      <w:r w:rsidRPr="008C5A39">
        <w:rPr>
          <w:rFonts w:asciiTheme="majorEastAsia" w:eastAsiaTheme="majorEastAsia" w:hAnsiTheme="majorEastAsia" w:cs="Meiryo UI" w:hint="eastAsia"/>
          <w:color w:val="000000" w:themeColor="text1"/>
          <w:sz w:val="28"/>
          <w:szCs w:val="28"/>
        </w:rPr>
        <w:lastRenderedPageBreak/>
        <w:t xml:space="preserve">Ⅱ　</w:t>
      </w:r>
      <w:r w:rsidR="0091503A" w:rsidRPr="008C5A39">
        <w:rPr>
          <w:rFonts w:asciiTheme="majorEastAsia" w:eastAsiaTheme="majorEastAsia" w:hAnsiTheme="majorEastAsia" w:cs="Meiryo UI" w:hint="eastAsia"/>
          <w:color w:val="000000" w:themeColor="text1"/>
          <w:sz w:val="28"/>
          <w:szCs w:val="28"/>
        </w:rPr>
        <w:t>結核対策の目標及び達成</w:t>
      </w:r>
      <w:r w:rsidR="00E06475" w:rsidRPr="008C5A39">
        <w:rPr>
          <w:rFonts w:asciiTheme="majorEastAsia" w:eastAsiaTheme="majorEastAsia" w:hAnsiTheme="majorEastAsia" w:cs="Meiryo UI" w:hint="eastAsia"/>
          <w:color w:val="000000" w:themeColor="text1"/>
          <w:sz w:val="28"/>
          <w:szCs w:val="28"/>
        </w:rPr>
        <w:t>のための取組み</w:t>
      </w:r>
      <w:bookmarkStart w:id="2" w:name="_Toc306093802"/>
      <w:bookmarkEnd w:id="1"/>
    </w:p>
    <w:p w14:paraId="67A09116" w14:textId="77777777" w:rsidR="00E06475" w:rsidRPr="006444C5" w:rsidRDefault="00E06475" w:rsidP="00992D59">
      <w:pPr>
        <w:adjustRightInd w:val="0"/>
        <w:snapToGrid w:val="0"/>
        <w:spacing w:line="300" w:lineRule="auto"/>
        <w:rPr>
          <w:rFonts w:asciiTheme="minorEastAsia" w:eastAsiaTheme="minorEastAsia" w:hAnsiTheme="minorEastAsia" w:cs="Meiryo UI"/>
          <w:b/>
          <w:color w:val="000000" w:themeColor="text1"/>
          <w:sz w:val="28"/>
          <w:szCs w:val="28"/>
          <w:bdr w:val="single" w:sz="4" w:space="0" w:color="auto"/>
        </w:rPr>
      </w:pPr>
    </w:p>
    <w:p w14:paraId="15EADBD3" w14:textId="28408B97" w:rsidR="00E06475" w:rsidRPr="008C5A39" w:rsidRDefault="003909E7" w:rsidP="00992D59">
      <w:pPr>
        <w:adjustRightInd w:val="0"/>
        <w:snapToGrid w:val="0"/>
        <w:spacing w:line="300" w:lineRule="auto"/>
        <w:rPr>
          <w:rFonts w:asciiTheme="minorEastAsia" w:eastAsiaTheme="minorEastAsia" w:hAnsiTheme="minorEastAsia" w:cs="Meiryo UI"/>
          <w:b/>
          <w:color w:val="000000" w:themeColor="text1"/>
          <w:szCs w:val="24"/>
        </w:rPr>
      </w:pPr>
      <w:r w:rsidRPr="008C5A39">
        <w:rPr>
          <w:rFonts w:asciiTheme="minorEastAsia" w:eastAsiaTheme="minorEastAsia" w:hAnsiTheme="minorEastAsia" w:cs="Meiryo UI" w:hint="eastAsia"/>
          <w:b/>
          <w:color w:val="000000" w:themeColor="text1"/>
          <w:szCs w:val="24"/>
        </w:rPr>
        <w:t xml:space="preserve">１　</w:t>
      </w:r>
      <w:bookmarkEnd w:id="2"/>
      <w:r w:rsidR="00781409" w:rsidRPr="008C5A39">
        <w:rPr>
          <w:rFonts w:asciiTheme="minorEastAsia" w:eastAsiaTheme="minorEastAsia" w:hAnsiTheme="minorEastAsia" w:cs="Meiryo UI" w:hint="eastAsia"/>
          <w:b/>
          <w:color w:val="000000" w:themeColor="text1"/>
          <w:szCs w:val="24"/>
        </w:rPr>
        <w:t>発生の</w:t>
      </w:r>
      <w:r w:rsidRPr="008C5A39">
        <w:rPr>
          <w:rFonts w:asciiTheme="minorEastAsia" w:eastAsiaTheme="minorEastAsia" w:hAnsiTheme="minorEastAsia" w:cs="Meiryo UI" w:hint="eastAsia"/>
          <w:b/>
          <w:color w:val="000000" w:themeColor="text1"/>
          <w:szCs w:val="24"/>
        </w:rPr>
        <w:t>予防</w:t>
      </w:r>
      <w:r w:rsidR="00781409" w:rsidRPr="008C5A39">
        <w:rPr>
          <w:rFonts w:asciiTheme="minorEastAsia" w:eastAsiaTheme="minorEastAsia" w:hAnsiTheme="minorEastAsia" w:cs="Meiryo UI" w:hint="eastAsia"/>
          <w:b/>
          <w:color w:val="000000" w:themeColor="text1"/>
          <w:szCs w:val="24"/>
        </w:rPr>
        <w:t>及びまん延の防止</w:t>
      </w:r>
    </w:p>
    <w:p w14:paraId="0CFAF6D7" w14:textId="77777777" w:rsidR="00C60FD5" w:rsidRDefault="00C60FD5" w:rsidP="00992D59">
      <w:pPr>
        <w:adjustRightInd w:val="0"/>
        <w:snapToGrid w:val="0"/>
        <w:spacing w:line="300" w:lineRule="auto"/>
        <w:ind w:firstLineChars="50" w:firstLine="110"/>
        <w:rPr>
          <w:rFonts w:asciiTheme="minorEastAsia" w:eastAsiaTheme="minorEastAsia" w:hAnsiTheme="minorEastAsia" w:cs="Meiryo UI"/>
          <w:color w:val="000000" w:themeColor="text1"/>
          <w:sz w:val="22"/>
        </w:rPr>
      </w:pPr>
    </w:p>
    <w:p w14:paraId="4E34A299" w14:textId="3D824EAA" w:rsidR="00BD5ABF" w:rsidRDefault="006444C5"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(1)</w:t>
      </w:r>
      <w:r w:rsidR="00BD5ABF">
        <w:rPr>
          <w:rFonts w:asciiTheme="minorEastAsia" w:eastAsiaTheme="minorEastAsia" w:hAnsiTheme="minorEastAsia" w:cs="Meiryo UI" w:hint="eastAsia"/>
          <w:color w:val="000000" w:themeColor="text1"/>
          <w:sz w:val="22"/>
        </w:rPr>
        <w:t>定期健康診断</w:t>
      </w:r>
    </w:p>
    <w:p w14:paraId="4DF889D2" w14:textId="681D722D" w:rsidR="004F10D9" w:rsidRDefault="008553C4" w:rsidP="00992D59">
      <w:pPr>
        <w:adjustRightInd w:val="0"/>
        <w:snapToGrid w:val="0"/>
        <w:spacing w:line="300" w:lineRule="auto"/>
        <w:ind w:leftChars="50" w:left="1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り患率の低下</w:t>
      </w:r>
      <w:r w:rsidR="004F10D9">
        <w:rPr>
          <w:rFonts w:asciiTheme="minorEastAsia" w:eastAsiaTheme="minorEastAsia" w:hAnsiTheme="minorEastAsia" w:cs="Meiryo UI" w:hint="eastAsia"/>
          <w:color w:val="000000" w:themeColor="text1"/>
          <w:sz w:val="22"/>
        </w:rPr>
        <w:t>により、全国的に定期</w:t>
      </w:r>
      <w:r w:rsidR="002A118D">
        <w:rPr>
          <w:rFonts w:asciiTheme="minorEastAsia" w:eastAsiaTheme="minorEastAsia" w:hAnsiTheme="minorEastAsia" w:cs="Meiryo UI" w:hint="eastAsia"/>
          <w:color w:val="000000" w:themeColor="text1"/>
          <w:sz w:val="22"/>
        </w:rPr>
        <w:t>健康</w:t>
      </w:r>
      <w:r w:rsidR="004F10D9">
        <w:rPr>
          <w:rFonts w:asciiTheme="minorEastAsia" w:eastAsiaTheme="minorEastAsia" w:hAnsiTheme="minorEastAsia" w:cs="Meiryo UI" w:hint="eastAsia"/>
          <w:color w:val="000000" w:themeColor="text1"/>
          <w:sz w:val="22"/>
        </w:rPr>
        <w:t>診断によって結核患者が発見される割合は低下しており、本府で</w:t>
      </w:r>
      <w:r w:rsidR="004F10D9" w:rsidRPr="008C5A39">
        <w:rPr>
          <w:rFonts w:asciiTheme="minorEastAsia" w:eastAsiaTheme="minorEastAsia" w:hAnsiTheme="minorEastAsia" w:cs="Meiryo UI" w:hint="eastAsia"/>
          <w:color w:val="000000" w:themeColor="text1"/>
          <w:sz w:val="22"/>
        </w:rPr>
        <w:t>は</w:t>
      </w:r>
      <w:r w:rsidR="00E71344" w:rsidRPr="008C5A39">
        <w:rPr>
          <w:rFonts w:asciiTheme="minorEastAsia" w:eastAsiaTheme="minorEastAsia" w:hAnsiTheme="minorEastAsia" w:cs="Meiryo UI" w:hint="eastAsia"/>
          <w:color w:val="000000" w:themeColor="text1"/>
          <w:sz w:val="22"/>
        </w:rPr>
        <w:t>0～0.03</w:t>
      </w:r>
      <w:r w:rsidR="004F10D9">
        <w:rPr>
          <w:rFonts w:asciiTheme="minorEastAsia" w:eastAsiaTheme="minorEastAsia" w:hAnsiTheme="minorEastAsia" w:cs="Meiryo UI" w:hint="eastAsia"/>
          <w:color w:val="000000" w:themeColor="text1"/>
          <w:sz w:val="22"/>
        </w:rPr>
        <w:t>％となってい</w:t>
      </w:r>
      <w:r w:rsidR="00AD55D4">
        <w:rPr>
          <w:rFonts w:asciiTheme="minorEastAsia" w:eastAsiaTheme="minorEastAsia" w:hAnsiTheme="minorEastAsia" w:cs="Meiryo UI" w:hint="eastAsia"/>
          <w:color w:val="000000" w:themeColor="text1"/>
          <w:sz w:val="22"/>
        </w:rPr>
        <w:t>ます</w:t>
      </w:r>
      <w:r w:rsidR="004F10D9">
        <w:rPr>
          <w:rFonts w:asciiTheme="minorEastAsia" w:eastAsiaTheme="minorEastAsia" w:hAnsiTheme="minorEastAsia" w:cs="Meiryo UI" w:hint="eastAsia"/>
          <w:color w:val="000000" w:themeColor="text1"/>
          <w:sz w:val="22"/>
        </w:rPr>
        <w:t>。</w:t>
      </w:r>
    </w:p>
    <w:p w14:paraId="43DA0BDE" w14:textId="733FA071" w:rsidR="004F10D9" w:rsidRDefault="00BC1AE2" w:rsidP="00992D59">
      <w:pPr>
        <w:adjustRightInd w:val="0"/>
        <w:snapToGrid w:val="0"/>
        <w:spacing w:line="300" w:lineRule="auto"/>
        <w:ind w:leftChars="50" w:left="1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しかし、医療機関における院内感染事例や高齢化の進展に伴う</w:t>
      </w:r>
      <w:r w:rsidR="004F10D9">
        <w:rPr>
          <w:rFonts w:asciiTheme="minorEastAsia" w:eastAsiaTheme="minorEastAsia" w:hAnsiTheme="minorEastAsia" w:cs="Meiryo UI" w:hint="eastAsia"/>
          <w:color w:val="000000" w:themeColor="text1"/>
          <w:sz w:val="22"/>
        </w:rPr>
        <w:t>高齢者施設</w:t>
      </w:r>
      <w:r w:rsidR="006310E0">
        <w:rPr>
          <w:rFonts w:asciiTheme="minorEastAsia" w:eastAsiaTheme="minorEastAsia" w:hAnsiTheme="minorEastAsia" w:cs="Meiryo UI" w:hint="eastAsia"/>
          <w:color w:val="000000" w:themeColor="text1"/>
          <w:sz w:val="22"/>
        </w:rPr>
        <w:t>での患者発生等は毎年のように報告</w:t>
      </w:r>
      <w:r w:rsidR="008553C4">
        <w:rPr>
          <w:rFonts w:asciiTheme="minorEastAsia" w:eastAsiaTheme="minorEastAsia" w:hAnsiTheme="minorEastAsia" w:cs="Meiryo UI" w:hint="eastAsia"/>
          <w:color w:val="000000" w:themeColor="text1"/>
          <w:sz w:val="22"/>
        </w:rPr>
        <w:t>されています</w:t>
      </w:r>
      <w:r>
        <w:rPr>
          <w:rFonts w:asciiTheme="minorEastAsia" w:eastAsiaTheme="minorEastAsia" w:hAnsiTheme="minorEastAsia" w:cs="Meiryo UI" w:hint="eastAsia"/>
          <w:color w:val="000000" w:themeColor="text1"/>
          <w:sz w:val="22"/>
        </w:rPr>
        <w:t>。</w:t>
      </w:r>
      <w:r w:rsidR="002A118D">
        <w:rPr>
          <w:rFonts w:asciiTheme="minorEastAsia" w:eastAsiaTheme="minorEastAsia" w:hAnsiTheme="minorEastAsia" w:cs="Meiryo UI" w:hint="eastAsia"/>
          <w:color w:val="000000" w:themeColor="text1"/>
          <w:sz w:val="22"/>
        </w:rPr>
        <w:t>患者の早期発見、早期治療、まん延防止のために、</w:t>
      </w:r>
      <w:r w:rsidR="006310E0">
        <w:rPr>
          <w:rFonts w:asciiTheme="minorEastAsia" w:eastAsiaTheme="minorEastAsia" w:hAnsiTheme="minorEastAsia" w:cs="Meiryo UI" w:hint="eastAsia"/>
          <w:color w:val="000000" w:themeColor="text1"/>
          <w:sz w:val="22"/>
        </w:rPr>
        <w:t>今後も府及び</w:t>
      </w:r>
      <w:r>
        <w:rPr>
          <w:rFonts w:asciiTheme="minorEastAsia" w:eastAsiaTheme="minorEastAsia" w:hAnsiTheme="minorEastAsia" w:cs="Meiryo UI" w:hint="eastAsia"/>
          <w:color w:val="000000" w:themeColor="text1"/>
          <w:sz w:val="22"/>
        </w:rPr>
        <w:t>保健所設置市</w:t>
      </w:r>
      <w:r w:rsidR="006310E0">
        <w:rPr>
          <w:rFonts w:asciiTheme="minorEastAsia" w:eastAsiaTheme="minorEastAsia" w:hAnsiTheme="minorEastAsia" w:cs="Meiryo UI" w:hint="eastAsia"/>
          <w:color w:val="000000" w:themeColor="text1"/>
          <w:sz w:val="22"/>
        </w:rPr>
        <w:t>は、感染症法第53条の規定による定期健康診断の実施報告を勧奨するとともに、実施報告の提出を求めてい</w:t>
      </w:r>
      <w:r w:rsidR="00AD55D4">
        <w:rPr>
          <w:rFonts w:asciiTheme="minorEastAsia" w:eastAsiaTheme="minorEastAsia" w:hAnsiTheme="minorEastAsia" w:cs="Meiryo UI" w:hint="eastAsia"/>
          <w:color w:val="000000" w:themeColor="text1"/>
          <w:sz w:val="22"/>
        </w:rPr>
        <w:t>きます</w:t>
      </w:r>
      <w:r w:rsidR="006310E0">
        <w:rPr>
          <w:rFonts w:asciiTheme="minorEastAsia" w:eastAsiaTheme="minorEastAsia" w:hAnsiTheme="minorEastAsia" w:cs="Meiryo UI" w:hint="eastAsia"/>
          <w:color w:val="000000" w:themeColor="text1"/>
          <w:sz w:val="22"/>
        </w:rPr>
        <w:t>。</w:t>
      </w:r>
    </w:p>
    <w:tbl>
      <w:tblPr>
        <w:tblStyle w:val="a7"/>
        <w:tblW w:w="0" w:type="auto"/>
        <w:tblInd w:w="250" w:type="dxa"/>
        <w:tblLook w:val="04A0" w:firstRow="1" w:lastRow="0" w:firstColumn="1" w:lastColumn="0" w:noHBand="0" w:noVBand="1"/>
      </w:tblPr>
      <w:tblGrid>
        <w:gridCol w:w="1276"/>
        <w:gridCol w:w="6946"/>
        <w:gridCol w:w="1275"/>
      </w:tblGrid>
      <w:tr w:rsidR="00456634" w14:paraId="417CE820" w14:textId="77777777" w:rsidTr="00456634">
        <w:trPr>
          <w:trHeight w:val="415"/>
        </w:trPr>
        <w:tc>
          <w:tcPr>
            <w:tcW w:w="1276" w:type="dxa"/>
            <w:vAlign w:val="center"/>
          </w:tcPr>
          <w:p w14:paraId="6B808E91" w14:textId="76498F15" w:rsidR="00456634" w:rsidRPr="00456634" w:rsidRDefault="00456634" w:rsidP="00456634">
            <w:pPr>
              <w:adjustRightInd w:val="0"/>
              <w:snapToGrid w:val="0"/>
              <w:spacing w:line="300" w:lineRule="auto"/>
              <w:jc w:val="center"/>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実施主体</w:t>
            </w:r>
          </w:p>
        </w:tc>
        <w:tc>
          <w:tcPr>
            <w:tcW w:w="6946" w:type="dxa"/>
            <w:vAlign w:val="center"/>
          </w:tcPr>
          <w:p w14:paraId="3DEA3947" w14:textId="594ACC39" w:rsidR="00456634" w:rsidRPr="00456634" w:rsidRDefault="00456634" w:rsidP="00456634">
            <w:pPr>
              <w:adjustRightInd w:val="0"/>
              <w:snapToGrid w:val="0"/>
              <w:spacing w:line="300" w:lineRule="auto"/>
              <w:jc w:val="center"/>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対象者</w:t>
            </w:r>
          </w:p>
        </w:tc>
        <w:tc>
          <w:tcPr>
            <w:tcW w:w="1275" w:type="dxa"/>
            <w:vAlign w:val="center"/>
          </w:tcPr>
          <w:p w14:paraId="5DA42225" w14:textId="383184A7" w:rsidR="00456634" w:rsidRPr="00456634" w:rsidRDefault="00456634" w:rsidP="00456634">
            <w:pPr>
              <w:adjustRightInd w:val="0"/>
              <w:snapToGrid w:val="0"/>
              <w:spacing w:line="300" w:lineRule="auto"/>
              <w:jc w:val="center"/>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定める期間</w:t>
            </w:r>
          </w:p>
        </w:tc>
      </w:tr>
      <w:tr w:rsidR="00456634" w14:paraId="73B173E8" w14:textId="77777777" w:rsidTr="003E6929">
        <w:trPr>
          <w:trHeight w:val="239"/>
        </w:trPr>
        <w:tc>
          <w:tcPr>
            <w:tcW w:w="1276" w:type="dxa"/>
            <w:vAlign w:val="center"/>
          </w:tcPr>
          <w:p w14:paraId="500DC05E" w14:textId="2B5FC68E"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事業者</w:t>
            </w:r>
          </w:p>
        </w:tc>
        <w:tc>
          <w:tcPr>
            <w:tcW w:w="6946" w:type="dxa"/>
            <w:vAlign w:val="center"/>
          </w:tcPr>
          <w:p w14:paraId="3A99A44D" w14:textId="2FD155FB"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学校、病院・診療所、助産所、介護老人保健施設、社会福祉施設の従事者</w:t>
            </w:r>
          </w:p>
        </w:tc>
        <w:tc>
          <w:tcPr>
            <w:tcW w:w="1275" w:type="dxa"/>
            <w:vAlign w:val="center"/>
          </w:tcPr>
          <w:p w14:paraId="3340E2C2" w14:textId="005D71D6"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毎年度</w:t>
            </w:r>
          </w:p>
        </w:tc>
      </w:tr>
      <w:tr w:rsidR="00456634" w14:paraId="75681391" w14:textId="77777777" w:rsidTr="003E6929">
        <w:trPr>
          <w:trHeight w:val="529"/>
        </w:trPr>
        <w:tc>
          <w:tcPr>
            <w:tcW w:w="1276" w:type="dxa"/>
            <w:vAlign w:val="center"/>
          </w:tcPr>
          <w:p w14:paraId="6144E51F" w14:textId="10145FA2"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学校の長</w:t>
            </w:r>
          </w:p>
        </w:tc>
        <w:tc>
          <w:tcPr>
            <w:tcW w:w="6946" w:type="dxa"/>
            <w:vAlign w:val="center"/>
          </w:tcPr>
          <w:p w14:paraId="2B16B2A6" w14:textId="2E286399"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大学（短期大学、大学院を含む）、高等学校、高等専門学校、専修学校、各種学校（就業年限が1年未満のものを除く</w:t>
            </w:r>
            <w:r w:rsidRPr="005E59B6">
              <w:rPr>
                <w:rFonts w:asciiTheme="minorEastAsia" w:hAnsiTheme="minorEastAsia" w:cs="Meiryo UI" w:hint="eastAsia"/>
                <w:color w:val="000000" w:themeColor="text1"/>
                <w:sz w:val="20"/>
                <w:szCs w:val="20"/>
              </w:rPr>
              <w:t>）</w:t>
            </w:r>
            <w:r w:rsidR="001D792B" w:rsidRPr="005E59B6">
              <w:rPr>
                <w:rFonts w:asciiTheme="minorEastAsia" w:hAnsiTheme="minorEastAsia" w:cs="Meiryo UI" w:hint="eastAsia"/>
                <w:color w:val="000000" w:themeColor="text1"/>
                <w:sz w:val="20"/>
                <w:szCs w:val="20"/>
              </w:rPr>
              <w:t>の学生・生徒</w:t>
            </w:r>
          </w:p>
        </w:tc>
        <w:tc>
          <w:tcPr>
            <w:tcW w:w="1275" w:type="dxa"/>
            <w:vAlign w:val="center"/>
          </w:tcPr>
          <w:p w14:paraId="20D062B9" w14:textId="50B10195"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入学時</w:t>
            </w:r>
          </w:p>
        </w:tc>
      </w:tr>
      <w:tr w:rsidR="00456634" w14:paraId="469AC8FD" w14:textId="77777777" w:rsidTr="003E6929">
        <w:trPr>
          <w:trHeight w:val="324"/>
        </w:trPr>
        <w:tc>
          <w:tcPr>
            <w:tcW w:w="1276" w:type="dxa"/>
            <w:vMerge w:val="restart"/>
            <w:vAlign w:val="center"/>
          </w:tcPr>
          <w:p w14:paraId="000DCD97" w14:textId="34D4A30F"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施設の長</w:t>
            </w:r>
          </w:p>
        </w:tc>
        <w:tc>
          <w:tcPr>
            <w:tcW w:w="6946" w:type="dxa"/>
            <w:vAlign w:val="center"/>
          </w:tcPr>
          <w:p w14:paraId="2C94B97A" w14:textId="3A821B16"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20歳以上の刑事施設に収容されている者</w:t>
            </w:r>
          </w:p>
        </w:tc>
        <w:tc>
          <w:tcPr>
            <w:tcW w:w="1275" w:type="dxa"/>
            <w:vAlign w:val="center"/>
          </w:tcPr>
          <w:p w14:paraId="609C49D2" w14:textId="21697ED0" w:rsidR="00456634" w:rsidRPr="00456634" w:rsidRDefault="00456634" w:rsidP="00456634">
            <w:pPr>
              <w:adjustRightInd w:val="0"/>
              <w:snapToGrid w:val="0"/>
              <w:spacing w:line="300" w:lineRule="auto"/>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毎年度</w:t>
            </w:r>
          </w:p>
        </w:tc>
      </w:tr>
      <w:tr w:rsidR="00456634" w14:paraId="7B035A91" w14:textId="77777777" w:rsidTr="003E6929">
        <w:trPr>
          <w:trHeight w:val="324"/>
        </w:trPr>
        <w:tc>
          <w:tcPr>
            <w:tcW w:w="1276" w:type="dxa"/>
            <w:vMerge/>
            <w:vAlign w:val="center"/>
          </w:tcPr>
          <w:p w14:paraId="3B1D7B69" w14:textId="77777777"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p>
        </w:tc>
        <w:tc>
          <w:tcPr>
            <w:tcW w:w="6946" w:type="dxa"/>
            <w:vAlign w:val="center"/>
          </w:tcPr>
          <w:p w14:paraId="75143B64" w14:textId="0F2E1AC0"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65歳以上の社会福祉施設（※）に入所している者</w:t>
            </w:r>
          </w:p>
        </w:tc>
        <w:tc>
          <w:tcPr>
            <w:tcW w:w="1275" w:type="dxa"/>
            <w:vAlign w:val="center"/>
          </w:tcPr>
          <w:p w14:paraId="243759C6" w14:textId="6732A8A2" w:rsidR="00456634" w:rsidRPr="00456634" w:rsidRDefault="00456634" w:rsidP="00456634">
            <w:pPr>
              <w:adjustRightInd w:val="0"/>
              <w:snapToGrid w:val="0"/>
              <w:spacing w:line="300" w:lineRule="auto"/>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毎年度</w:t>
            </w:r>
          </w:p>
        </w:tc>
      </w:tr>
      <w:tr w:rsidR="00456634" w14:paraId="75FB3160" w14:textId="77777777" w:rsidTr="003E6929">
        <w:trPr>
          <w:trHeight w:val="324"/>
        </w:trPr>
        <w:tc>
          <w:tcPr>
            <w:tcW w:w="1276" w:type="dxa"/>
            <w:vMerge w:val="restart"/>
            <w:vAlign w:val="center"/>
          </w:tcPr>
          <w:p w14:paraId="2FF34DA3" w14:textId="4EF55351"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市町村長</w:t>
            </w:r>
          </w:p>
        </w:tc>
        <w:tc>
          <w:tcPr>
            <w:tcW w:w="6946" w:type="dxa"/>
            <w:vAlign w:val="center"/>
          </w:tcPr>
          <w:p w14:paraId="23F6398A" w14:textId="0591740D"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65歳以上の居住者</w:t>
            </w:r>
          </w:p>
        </w:tc>
        <w:tc>
          <w:tcPr>
            <w:tcW w:w="1275" w:type="dxa"/>
            <w:vAlign w:val="center"/>
          </w:tcPr>
          <w:p w14:paraId="380A1603" w14:textId="2C3B099A" w:rsidR="00456634" w:rsidRPr="00456634" w:rsidRDefault="00456634" w:rsidP="00456634">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毎年度</w:t>
            </w:r>
          </w:p>
        </w:tc>
      </w:tr>
      <w:tr w:rsidR="00456634" w14:paraId="63781AF2" w14:textId="77777777" w:rsidTr="003E6929">
        <w:trPr>
          <w:trHeight w:val="325"/>
        </w:trPr>
        <w:tc>
          <w:tcPr>
            <w:tcW w:w="1276" w:type="dxa"/>
            <w:vMerge/>
            <w:vAlign w:val="center"/>
          </w:tcPr>
          <w:p w14:paraId="4C69C611" w14:textId="77777777"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p>
        </w:tc>
        <w:tc>
          <w:tcPr>
            <w:tcW w:w="6946" w:type="dxa"/>
            <w:vAlign w:val="center"/>
          </w:tcPr>
          <w:p w14:paraId="10E04C86" w14:textId="641ACC62" w:rsidR="00456634" w:rsidRPr="00456634" w:rsidRDefault="00456634" w:rsidP="00992D59">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特に必要と認められる者</w:t>
            </w:r>
          </w:p>
        </w:tc>
        <w:tc>
          <w:tcPr>
            <w:tcW w:w="1275" w:type="dxa"/>
            <w:vAlign w:val="center"/>
          </w:tcPr>
          <w:p w14:paraId="07E47C10" w14:textId="6FEC1F86" w:rsidR="00456634" w:rsidRPr="00456634" w:rsidRDefault="00456634" w:rsidP="00456634">
            <w:pPr>
              <w:adjustRightInd w:val="0"/>
              <w:snapToGrid w:val="0"/>
              <w:spacing w:line="300" w:lineRule="auto"/>
              <w:jc w:val="both"/>
              <w:rPr>
                <w:rFonts w:asciiTheme="minorEastAsia" w:hAnsiTheme="minorEastAsia" w:cs="Meiryo UI"/>
                <w:color w:val="000000" w:themeColor="text1"/>
                <w:sz w:val="20"/>
                <w:szCs w:val="20"/>
              </w:rPr>
            </w:pPr>
            <w:r w:rsidRPr="00456634">
              <w:rPr>
                <w:rFonts w:asciiTheme="minorEastAsia" w:hAnsiTheme="minorEastAsia" w:cs="Meiryo UI" w:hint="eastAsia"/>
                <w:color w:val="000000" w:themeColor="text1"/>
                <w:sz w:val="20"/>
                <w:szCs w:val="20"/>
              </w:rPr>
              <w:t>毎年度</w:t>
            </w:r>
          </w:p>
        </w:tc>
      </w:tr>
    </w:tbl>
    <w:p w14:paraId="67C66722" w14:textId="77777777" w:rsidR="003E6929" w:rsidRPr="003E6929" w:rsidRDefault="003E6929" w:rsidP="003E6929">
      <w:pPr>
        <w:adjustRightInd w:val="0"/>
        <w:snapToGrid w:val="0"/>
        <w:spacing w:line="300" w:lineRule="auto"/>
        <w:rPr>
          <w:rFonts w:asciiTheme="minorEastAsia" w:eastAsiaTheme="minorEastAsia" w:hAnsiTheme="minorEastAsia" w:cs="Meiryo UI"/>
          <w:bCs/>
          <w:color w:val="000000" w:themeColor="text1"/>
          <w:sz w:val="18"/>
          <w:szCs w:val="18"/>
        </w:rPr>
      </w:pPr>
      <w:r w:rsidRPr="003E6929">
        <w:rPr>
          <w:rFonts w:asciiTheme="minorEastAsia" w:eastAsiaTheme="minorEastAsia" w:hAnsiTheme="minorEastAsia" w:cs="Meiryo UI" w:hint="eastAsia"/>
          <w:color w:val="000000" w:themeColor="text1"/>
          <w:sz w:val="18"/>
          <w:szCs w:val="18"/>
        </w:rPr>
        <w:t xml:space="preserve">　</w:t>
      </w:r>
      <w:r w:rsidRPr="003E6929">
        <w:rPr>
          <w:rFonts w:asciiTheme="minorEastAsia" w:eastAsiaTheme="minorEastAsia" w:hAnsiTheme="minorEastAsia" w:cs="Meiryo UI" w:hint="eastAsia"/>
          <w:bCs/>
          <w:color w:val="000000" w:themeColor="text1"/>
          <w:sz w:val="18"/>
          <w:szCs w:val="18"/>
        </w:rPr>
        <w:t>※社会福祉施設(社会福祉法第2条第2項第1号及び第3号から第6号までに規定する施設）   </w:t>
      </w:r>
    </w:p>
    <w:p w14:paraId="416F649C" w14:textId="77777777" w:rsidR="003E6929" w:rsidRPr="003E6929" w:rsidRDefault="003E6929" w:rsidP="003E6929">
      <w:pPr>
        <w:adjustRightInd w:val="0"/>
        <w:snapToGrid w:val="0"/>
        <w:spacing w:line="300" w:lineRule="auto"/>
        <w:ind w:leftChars="200" w:left="480"/>
        <w:rPr>
          <w:rFonts w:asciiTheme="minorEastAsia" w:eastAsiaTheme="minorEastAsia" w:hAnsiTheme="minorEastAsia" w:cs="Meiryo UI"/>
          <w:bCs/>
          <w:color w:val="000000" w:themeColor="text1"/>
          <w:sz w:val="18"/>
          <w:szCs w:val="18"/>
        </w:rPr>
      </w:pPr>
      <w:r w:rsidRPr="003E6929">
        <w:rPr>
          <w:rFonts w:asciiTheme="minorEastAsia" w:eastAsiaTheme="minorEastAsia" w:hAnsiTheme="minorEastAsia" w:cs="Meiryo UI" w:hint="eastAsia"/>
          <w:bCs/>
          <w:color w:val="000000" w:themeColor="text1"/>
          <w:sz w:val="18"/>
          <w:szCs w:val="18"/>
        </w:rPr>
        <w:t>救護施設、養護老人ホーム、特別養護老人ホーム、軽費老人ホーム、障害者支援施設、身体障害者更生援護施設、知的障害者援護施設、婦人保護施設</w:t>
      </w:r>
    </w:p>
    <w:p w14:paraId="45EE7B71" w14:textId="48788C73" w:rsidR="00456634" w:rsidRPr="003E6929" w:rsidRDefault="00456634" w:rsidP="00992D59">
      <w:pPr>
        <w:adjustRightInd w:val="0"/>
        <w:snapToGrid w:val="0"/>
        <w:spacing w:line="300" w:lineRule="auto"/>
        <w:rPr>
          <w:rFonts w:asciiTheme="minorEastAsia" w:eastAsiaTheme="minorEastAsia" w:hAnsiTheme="minorEastAsia" w:cs="Meiryo UI"/>
          <w:color w:val="000000" w:themeColor="text1"/>
          <w:sz w:val="22"/>
        </w:rPr>
      </w:pPr>
    </w:p>
    <w:p w14:paraId="3EF281B0" w14:textId="353B7270" w:rsidR="00F52DE3" w:rsidRPr="001D0679" w:rsidRDefault="002A118D" w:rsidP="00992D59">
      <w:pPr>
        <w:adjustRightInd w:val="0"/>
        <w:snapToGrid w:val="0"/>
        <w:spacing w:line="300" w:lineRule="auto"/>
        <w:rPr>
          <w:rFonts w:asciiTheme="minorEastAsia" w:eastAsiaTheme="minorEastAsia" w:hAnsiTheme="minorEastAsia" w:cs="Meiryo UI"/>
          <w:color w:val="000000" w:themeColor="text1"/>
          <w:sz w:val="22"/>
        </w:rPr>
      </w:pPr>
      <w:r w:rsidRPr="001D0679">
        <w:rPr>
          <w:rFonts w:asciiTheme="minorEastAsia" w:eastAsiaTheme="minorEastAsia" w:hAnsiTheme="minorEastAsia" w:cs="Meiryo UI" w:hint="eastAsia"/>
          <w:color w:val="000000" w:themeColor="text1"/>
          <w:sz w:val="22"/>
        </w:rPr>
        <w:t>（ハイリスクグループへの対策）</w:t>
      </w:r>
    </w:p>
    <w:p w14:paraId="3FC42768" w14:textId="1921BAB7" w:rsidR="006310E0" w:rsidRPr="001D0679" w:rsidRDefault="00F52DE3" w:rsidP="00992D59">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1D0679">
        <w:rPr>
          <w:rFonts w:asciiTheme="minorEastAsia" w:eastAsiaTheme="minorEastAsia" w:hAnsiTheme="minorEastAsia" w:cs="Meiryo UI" w:hint="eastAsia"/>
          <w:color w:val="000000" w:themeColor="text1"/>
          <w:sz w:val="22"/>
        </w:rPr>
        <w:t xml:space="preserve">　　上記対象者だけでなく、</w:t>
      </w:r>
      <w:r w:rsidR="002617BC" w:rsidRPr="001D0679">
        <w:rPr>
          <w:rFonts w:asciiTheme="minorEastAsia" w:eastAsiaTheme="minorEastAsia" w:hAnsiTheme="minorEastAsia" w:cs="Meiryo UI" w:hint="eastAsia"/>
          <w:color w:val="000000" w:themeColor="text1"/>
          <w:sz w:val="22"/>
        </w:rPr>
        <w:t>発病した場合に多くの人に感染させる恐れの</w:t>
      </w:r>
      <w:r w:rsidR="008553C4" w:rsidRPr="001D0679">
        <w:rPr>
          <w:rFonts w:asciiTheme="minorEastAsia" w:eastAsiaTheme="minorEastAsia" w:hAnsiTheme="minorEastAsia" w:cs="Meiryo UI" w:hint="eastAsia"/>
          <w:color w:val="000000" w:themeColor="text1"/>
          <w:sz w:val="22"/>
        </w:rPr>
        <w:t>ある職業に従事する人や、</w:t>
      </w:r>
      <w:r w:rsidRPr="001D0679">
        <w:rPr>
          <w:rFonts w:asciiTheme="minorEastAsia" w:eastAsiaTheme="minorEastAsia" w:hAnsiTheme="minorEastAsia" w:cs="Meiryo UI" w:hint="eastAsia"/>
          <w:color w:val="000000" w:themeColor="text1"/>
          <w:sz w:val="22"/>
        </w:rPr>
        <w:t>精神科病院を始めとする病院や老人保健施設等に入院、入所している者に対しても、</w:t>
      </w:r>
      <w:r w:rsidR="00AD55D4" w:rsidRPr="001D0679">
        <w:rPr>
          <w:rFonts w:asciiTheme="minorEastAsia" w:eastAsiaTheme="minorEastAsia" w:hAnsiTheme="minorEastAsia" w:cs="Meiryo UI" w:hint="eastAsia"/>
          <w:color w:val="000000" w:themeColor="text1"/>
          <w:sz w:val="22"/>
        </w:rPr>
        <w:t>必要に応じた健康診断を実施するよう、院内（施設内）感染防止の観点から、施設の管理者</w:t>
      </w:r>
      <w:r w:rsidRPr="001D0679">
        <w:rPr>
          <w:rFonts w:asciiTheme="minorEastAsia" w:eastAsiaTheme="minorEastAsia" w:hAnsiTheme="minorEastAsia" w:cs="Meiryo UI" w:hint="eastAsia"/>
          <w:color w:val="000000" w:themeColor="text1"/>
          <w:sz w:val="22"/>
        </w:rPr>
        <w:t>に</w:t>
      </w:r>
      <w:r w:rsidR="00AD55D4" w:rsidRPr="001D0679">
        <w:rPr>
          <w:rFonts w:asciiTheme="minorEastAsia" w:eastAsiaTheme="minorEastAsia" w:hAnsiTheme="minorEastAsia" w:cs="Meiryo UI" w:hint="eastAsia"/>
          <w:color w:val="000000" w:themeColor="text1"/>
          <w:sz w:val="22"/>
        </w:rPr>
        <w:t>働きかけます</w:t>
      </w:r>
      <w:r w:rsidRPr="001D0679">
        <w:rPr>
          <w:rFonts w:asciiTheme="minorEastAsia" w:eastAsiaTheme="minorEastAsia" w:hAnsiTheme="minorEastAsia" w:cs="Meiryo UI" w:hint="eastAsia"/>
          <w:color w:val="000000" w:themeColor="text1"/>
          <w:sz w:val="22"/>
        </w:rPr>
        <w:t>。</w:t>
      </w:r>
    </w:p>
    <w:p w14:paraId="665C71B9" w14:textId="1B7A8C9A" w:rsidR="00F52DE3" w:rsidRPr="00682A40" w:rsidRDefault="00F52DE3" w:rsidP="00992D59">
      <w:pPr>
        <w:adjustRightInd w:val="0"/>
        <w:snapToGrid w:val="0"/>
        <w:spacing w:line="300" w:lineRule="auto"/>
        <w:ind w:left="220" w:hangingChars="100" w:hanging="220"/>
        <w:rPr>
          <w:rFonts w:asciiTheme="minorEastAsia" w:eastAsiaTheme="minorEastAsia" w:hAnsiTheme="minorEastAsia" w:cs="Meiryo UI"/>
          <w:color w:val="000000" w:themeColor="text1"/>
          <w:sz w:val="22"/>
          <w:u w:val="single"/>
        </w:rPr>
      </w:pPr>
      <w:r w:rsidRPr="001D0679">
        <w:rPr>
          <w:rFonts w:asciiTheme="minorEastAsia" w:eastAsiaTheme="minorEastAsia" w:hAnsiTheme="minorEastAsia" w:cs="Meiryo UI" w:hint="eastAsia"/>
          <w:color w:val="000000" w:themeColor="text1"/>
          <w:sz w:val="22"/>
        </w:rPr>
        <w:t xml:space="preserve">　　また、市町村は、結核患者の発生状況等、地域の実情に応じ、定期健康診断の対象者を決めることが重要</w:t>
      </w:r>
      <w:r w:rsidR="00AD55D4" w:rsidRPr="001D0679">
        <w:rPr>
          <w:rFonts w:asciiTheme="minorEastAsia" w:eastAsiaTheme="minorEastAsia" w:hAnsiTheme="minorEastAsia" w:cs="Meiryo UI" w:hint="eastAsia"/>
          <w:color w:val="000000" w:themeColor="text1"/>
          <w:sz w:val="22"/>
        </w:rPr>
        <w:t>です</w:t>
      </w:r>
      <w:r w:rsidR="00AC199E">
        <w:rPr>
          <w:rFonts w:asciiTheme="minorEastAsia" w:eastAsiaTheme="minorEastAsia" w:hAnsiTheme="minorEastAsia" w:cs="Meiryo UI" w:hint="eastAsia"/>
          <w:color w:val="000000" w:themeColor="text1"/>
          <w:sz w:val="22"/>
        </w:rPr>
        <w:t>。さらに市町村が</w:t>
      </w:r>
      <w:r w:rsidRPr="001D0679">
        <w:rPr>
          <w:rFonts w:asciiTheme="minorEastAsia" w:eastAsiaTheme="minorEastAsia" w:hAnsiTheme="minorEastAsia" w:cs="Meiryo UI" w:hint="eastAsia"/>
          <w:color w:val="000000" w:themeColor="text1"/>
          <w:sz w:val="22"/>
        </w:rPr>
        <w:t>当該地域における結核の発症率が高い住民層（例えば、住所不定者、職場での健康管理が十分とはいえない労働者、海外の高まん延地域からの入国者</w:t>
      </w:r>
      <w:r w:rsidR="009F0F9A" w:rsidRPr="001D0679">
        <w:rPr>
          <w:rFonts w:asciiTheme="minorEastAsia" w:eastAsiaTheme="minorEastAsia" w:hAnsiTheme="minorEastAsia" w:cs="Meiryo UI" w:hint="eastAsia"/>
          <w:color w:val="000000" w:themeColor="text1"/>
          <w:sz w:val="22"/>
        </w:rPr>
        <w:t>等）に対する定期健康診断その他の結核対策を総合的に講ずる</w:t>
      </w:r>
      <w:r w:rsidR="006257E3" w:rsidRPr="001D0679">
        <w:rPr>
          <w:rFonts w:asciiTheme="minorEastAsia" w:eastAsiaTheme="minorEastAsia" w:hAnsiTheme="minorEastAsia" w:cs="Meiryo UI" w:hint="eastAsia"/>
          <w:color w:val="000000" w:themeColor="text1"/>
          <w:sz w:val="22"/>
        </w:rPr>
        <w:t>よう</w:t>
      </w:r>
      <w:r w:rsidR="00AC199E">
        <w:rPr>
          <w:rFonts w:asciiTheme="minorEastAsia" w:eastAsiaTheme="minorEastAsia" w:hAnsiTheme="minorEastAsia" w:cs="Meiryo UI" w:hint="eastAsia"/>
          <w:color w:val="000000" w:themeColor="text1"/>
          <w:sz w:val="22"/>
        </w:rPr>
        <w:t>、</w:t>
      </w:r>
      <w:r w:rsidR="006257E3" w:rsidRPr="001D0679">
        <w:rPr>
          <w:rFonts w:asciiTheme="minorEastAsia" w:eastAsiaTheme="minorEastAsia" w:hAnsiTheme="minorEastAsia" w:cs="Meiryo UI" w:hint="eastAsia"/>
          <w:color w:val="000000" w:themeColor="text1"/>
          <w:sz w:val="22"/>
        </w:rPr>
        <w:t>働きかけます</w:t>
      </w:r>
      <w:r w:rsidR="009F0F9A" w:rsidRPr="001D0679">
        <w:rPr>
          <w:rFonts w:asciiTheme="minorEastAsia" w:eastAsiaTheme="minorEastAsia" w:hAnsiTheme="minorEastAsia" w:cs="Meiryo UI" w:hint="eastAsia"/>
          <w:color w:val="000000" w:themeColor="text1"/>
          <w:sz w:val="22"/>
        </w:rPr>
        <w:t>。</w:t>
      </w:r>
    </w:p>
    <w:p w14:paraId="5516A79E" w14:textId="41CE9461" w:rsidR="00C60FD5" w:rsidRDefault="00C60FD5" w:rsidP="00992D59">
      <w:pPr>
        <w:adjustRightInd w:val="0"/>
        <w:snapToGrid w:val="0"/>
        <w:spacing w:line="300" w:lineRule="auto"/>
        <w:rPr>
          <w:rFonts w:asciiTheme="minorEastAsia" w:eastAsiaTheme="minorEastAsia" w:hAnsiTheme="minorEastAsia" w:cs="Meiryo UI"/>
          <w:color w:val="000000" w:themeColor="text1"/>
          <w:sz w:val="22"/>
        </w:rPr>
      </w:pPr>
    </w:p>
    <w:p w14:paraId="39F9B31B" w14:textId="2D1F30BF" w:rsidR="0032223F" w:rsidRDefault="003E6929" w:rsidP="00992D59">
      <w:pPr>
        <w:adjustRightInd w:val="0"/>
        <w:snapToGrid w:val="0"/>
        <w:spacing w:line="300" w:lineRule="auto"/>
        <w:rPr>
          <w:rFonts w:asciiTheme="minorEastAsia" w:eastAsiaTheme="minorEastAsia" w:hAnsiTheme="minorEastAsia" w:cs="Meiryo UI"/>
          <w:color w:val="000000" w:themeColor="text1"/>
          <w:sz w:val="22"/>
        </w:rPr>
      </w:pPr>
      <w:r w:rsidRPr="00CF1696">
        <w:rPr>
          <w:rFonts w:asciiTheme="minorEastAsia" w:eastAsiaTheme="minorEastAsia" w:hAnsiTheme="minorEastAsia" w:cs="Meiryo UI" w:hint="eastAsia"/>
          <w:noProof/>
          <w:color w:val="000000" w:themeColor="text1"/>
          <w:sz w:val="22"/>
        </w:rPr>
        <mc:AlternateContent>
          <mc:Choice Requires="wpg">
            <w:drawing>
              <wp:anchor distT="0" distB="0" distL="114300" distR="114300" simplePos="0" relativeHeight="251668480" behindDoc="0" locked="0" layoutInCell="1" allowOverlap="1" wp14:anchorId="33DF244F" wp14:editId="2308C8A1">
                <wp:simplePos x="0" y="0"/>
                <wp:positionH relativeFrom="column">
                  <wp:posOffset>151130</wp:posOffset>
                </wp:positionH>
                <wp:positionV relativeFrom="paragraph">
                  <wp:posOffset>12700</wp:posOffset>
                </wp:positionV>
                <wp:extent cx="5621020" cy="1504950"/>
                <wp:effectExtent l="0" t="0" r="0" b="0"/>
                <wp:wrapNone/>
                <wp:docPr id="32" name="グループ化 32"/>
                <wp:cNvGraphicFramePr/>
                <a:graphic xmlns:a="http://schemas.openxmlformats.org/drawingml/2006/main">
                  <a:graphicData uri="http://schemas.microsoft.com/office/word/2010/wordprocessingGroup">
                    <wpg:wgp>
                      <wpg:cNvGrpSpPr/>
                      <wpg:grpSpPr>
                        <a:xfrm>
                          <a:off x="0" y="0"/>
                          <a:ext cx="5621020" cy="1504950"/>
                          <a:chOff x="0" y="0"/>
                          <a:chExt cx="5621025" cy="792000"/>
                        </a:xfrm>
                      </wpg:grpSpPr>
                      <wps:wsp>
                        <wps:cNvPr id="33" name="角丸四角形 33"/>
                        <wps:cNvSpPr/>
                        <wps:spPr>
                          <a:xfrm>
                            <a:off x="333375" y="0"/>
                            <a:ext cx="5287650" cy="792000"/>
                          </a:xfrm>
                          <a:prstGeom prst="roundRect">
                            <a:avLst>
                              <a:gd name="adj" fmla="val 29899"/>
                            </a:avLst>
                          </a:prstGeom>
                          <a:solidFill>
                            <a:schemeClr val="accent5">
                              <a:lumMod val="20000"/>
                              <a:lumOff val="80000"/>
                            </a:schemeClr>
                          </a:solidFill>
                          <a:ln w="25400" cap="flat" cmpd="sng" algn="ctr">
                            <a:noFill/>
                            <a:prstDash val="solid"/>
                          </a:ln>
                          <a:effectLst/>
                        </wps:spPr>
                        <wps:txbx>
                          <w:txbxContent>
                            <w:p w14:paraId="4539F7CC" w14:textId="627BD8F7" w:rsidR="00E17C9A" w:rsidRDefault="00E17C9A" w:rsidP="00456634">
                              <w:pPr>
                                <w:rPr>
                                  <w:color w:val="000000" w:themeColor="text1"/>
                                </w:rPr>
                              </w:pPr>
                              <w:r>
                                <w:rPr>
                                  <w:rFonts w:hint="eastAsia"/>
                                  <w:color w:val="000000" w:themeColor="text1"/>
                                </w:rPr>
                                <w:t>○　　　　　　○人口</w:t>
                              </w:r>
                              <w:r>
                                <w:rPr>
                                  <w:rFonts w:hint="eastAsia"/>
                                  <w:color w:val="000000" w:themeColor="text1"/>
                                </w:rPr>
                                <w:t>10</w:t>
                              </w:r>
                              <w:r>
                                <w:rPr>
                                  <w:rFonts w:hint="eastAsia"/>
                                  <w:color w:val="000000" w:themeColor="text1"/>
                                </w:rPr>
                                <w:t>万人対結核り患率：</w:t>
                              </w:r>
                              <w:r>
                                <w:rPr>
                                  <w:rFonts w:hint="eastAsia"/>
                                  <w:color w:val="000000" w:themeColor="text1"/>
                                  <w:u w:val="single"/>
                                </w:rPr>
                                <w:t>20</w:t>
                              </w:r>
                              <w:r w:rsidRPr="00077F4D">
                                <w:rPr>
                                  <w:rFonts w:hint="eastAsia"/>
                                  <w:color w:val="000000" w:themeColor="text1"/>
                                  <w:u w:val="single"/>
                                </w:rPr>
                                <w:t>以下</w:t>
                              </w:r>
                            </w:p>
                            <w:p w14:paraId="45C0BE3A" w14:textId="5B3E2F55" w:rsidR="00E17C9A" w:rsidRDefault="00E17C9A" w:rsidP="00456634">
                              <w:pPr>
                                <w:ind w:firstLineChars="500" w:firstLine="1200"/>
                                <w:rPr>
                                  <w:color w:val="000000" w:themeColor="text1"/>
                                </w:rPr>
                              </w:pPr>
                              <w:r>
                                <w:rPr>
                                  <w:rFonts w:hint="eastAsia"/>
                                  <w:color w:val="000000" w:themeColor="text1"/>
                                </w:rPr>
                                <w:t>○結核にかかる定期の健康診断の受診向上をめざします。</w:t>
                              </w:r>
                            </w:p>
                            <w:p w14:paraId="0E4E9209" w14:textId="2163C63D" w:rsidR="00E17C9A" w:rsidRPr="00CF1696" w:rsidRDefault="00E17C9A" w:rsidP="00CF1696">
                              <w:pPr>
                                <w:jc w:val="center"/>
                                <w:rPr>
                                  <w:color w:val="000000" w:themeColor="text1"/>
                                  <w:sz w:val="21"/>
                                  <w:szCs w:val="21"/>
                                </w:rPr>
                              </w:pPr>
                              <w:r w:rsidRPr="00CF1696">
                                <w:rPr>
                                  <w:rFonts w:hint="eastAsia"/>
                                  <w:color w:val="000000" w:themeColor="text1"/>
                                  <w:sz w:val="21"/>
                                  <w:szCs w:val="21"/>
                                </w:rPr>
                                <w:t>（※</w:t>
                              </w:r>
                              <w:r>
                                <w:rPr>
                                  <w:rFonts w:hint="eastAsia"/>
                                  <w:color w:val="000000" w:themeColor="text1"/>
                                  <w:sz w:val="21"/>
                                  <w:szCs w:val="21"/>
                                </w:rPr>
                                <w:t>平成</w:t>
                              </w:r>
                              <w:r>
                                <w:rPr>
                                  <w:rFonts w:hint="eastAsia"/>
                                  <w:color w:val="000000" w:themeColor="text1"/>
                                  <w:sz w:val="21"/>
                                  <w:szCs w:val="21"/>
                                </w:rPr>
                                <w:t>26</w:t>
                              </w:r>
                              <w:r>
                                <w:rPr>
                                  <w:rFonts w:hint="eastAsia"/>
                                  <w:color w:val="000000" w:themeColor="text1"/>
                                  <w:sz w:val="21"/>
                                  <w:szCs w:val="21"/>
                                </w:rPr>
                                <w:t>年度</w:t>
                              </w:r>
                              <w:r w:rsidRPr="00CF1696">
                                <w:rPr>
                                  <w:rFonts w:hint="eastAsia"/>
                                  <w:color w:val="000000" w:themeColor="text1"/>
                                  <w:sz w:val="21"/>
                                  <w:szCs w:val="21"/>
                                </w:rPr>
                                <w:t xml:space="preserve">　健康診断実施報告書提出率：</w:t>
                              </w:r>
                            </w:p>
                            <w:p w14:paraId="77452A60" w14:textId="77777777" w:rsidR="00E17C9A" w:rsidRPr="00CF1696" w:rsidRDefault="00E17C9A" w:rsidP="00CF1696">
                              <w:pPr>
                                <w:jc w:val="center"/>
                                <w:rPr>
                                  <w:color w:val="000000" w:themeColor="text1"/>
                                  <w:sz w:val="21"/>
                                  <w:szCs w:val="21"/>
                                </w:rPr>
                              </w:pPr>
                              <w:r w:rsidRPr="00CF1696">
                                <w:rPr>
                                  <w:rFonts w:hint="eastAsia"/>
                                  <w:color w:val="000000" w:themeColor="text1"/>
                                  <w:sz w:val="21"/>
                                  <w:szCs w:val="21"/>
                                </w:rPr>
                                <w:t xml:space="preserve">　　　　　学校</w:t>
                              </w:r>
                              <w:r w:rsidRPr="00CF1696">
                                <w:rPr>
                                  <w:rFonts w:hint="eastAsia"/>
                                  <w:color w:val="000000" w:themeColor="text1"/>
                                  <w:sz w:val="21"/>
                                  <w:szCs w:val="21"/>
                                </w:rPr>
                                <w:t>98.5</w:t>
                              </w:r>
                              <w:r w:rsidRPr="00CF1696">
                                <w:rPr>
                                  <w:rFonts w:hint="eastAsia"/>
                                  <w:color w:val="000000" w:themeColor="text1"/>
                                  <w:sz w:val="21"/>
                                  <w:szCs w:val="21"/>
                                </w:rPr>
                                <w:t>％、高齢者施設</w:t>
                              </w:r>
                              <w:r w:rsidRPr="00CF1696">
                                <w:rPr>
                                  <w:rFonts w:hint="eastAsia"/>
                                  <w:color w:val="000000" w:themeColor="text1"/>
                                  <w:sz w:val="21"/>
                                  <w:szCs w:val="21"/>
                                </w:rPr>
                                <w:t>95.3</w:t>
                              </w:r>
                              <w:r w:rsidRPr="00CF1696">
                                <w:rPr>
                                  <w:rFonts w:hint="eastAsia"/>
                                  <w:color w:val="000000" w:themeColor="text1"/>
                                  <w:sz w:val="21"/>
                                  <w:szCs w:val="21"/>
                                </w:rPr>
                                <w:t>％、病院</w:t>
                              </w:r>
                              <w:r w:rsidRPr="00CF1696">
                                <w:rPr>
                                  <w:rFonts w:hint="eastAsia"/>
                                  <w:color w:val="000000" w:themeColor="text1"/>
                                  <w:sz w:val="21"/>
                                  <w:szCs w:val="21"/>
                                </w:rPr>
                                <w:t>100</w:t>
                              </w:r>
                              <w:r w:rsidRPr="00CF1696">
                                <w:rPr>
                                  <w:rFonts w:hint="eastAsia"/>
                                  <w:color w:val="000000" w:themeColor="text1"/>
                                  <w:sz w:val="21"/>
                                  <w:szCs w:val="21"/>
                                </w:rPr>
                                <w:t>％）</w:t>
                              </w:r>
                            </w:p>
                            <w:p w14:paraId="33778D2D" w14:textId="77777777" w:rsidR="00E17C9A" w:rsidRPr="0024035B" w:rsidRDefault="00E17C9A" w:rsidP="00CF16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角丸四角形 34"/>
                        <wps:cNvSpPr/>
                        <wps:spPr>
                          <a:xfrm>
                            <a:off x="0" y="0"/>
                            <a:ext cx="1171576" cy="792000"/>
                          </a:xfrm>
                          <a:prstGeom prst="roundRect">
                            <a:avLst>
                              <a:gd name="adj" fmla="val 36224"/>
                            </a:avLst>
                          </a:prstGeom>
                          <a:solidFill>
                            <a:schemeClr val="accent1">
                              <a:lumMod val="75000"/>
                            </a:schemeClr>
                          </a:solidFill>
                          <a:ln w="25400" cap="flat" cmpd="sng" algn="ctr">
                            <a:noFill/>
                            <a:prstDash val="solid"/>
                          </a:ln>
                          <a:effectLst/>
                        </wps:spPr>
                        <wps:txbx>
                          <w:txbxContent>
                            <w:p w14:paraId="2E3BF037" w14:textId="4A4A9E78" w:rsidR="00E17C9A" w:rsidRPr="00512D6C" w:rsidRDefault="00E17C9A" w:rsidP="00CF1696">
                              <w:pPr>
                                <w:jc w:val="center"/>
                                <w:rPr>
                                  <w:color w:val="FFFFFF" w:themeColor="background1"/>
                                  <w:sz w:val="22"/>
                                </w:rPr>
                              </w:pPr>
                              <w:r>
                                <w:rPr>
                                  <w:rFonts w:hint="eastAsia"/>
                                  <w:color w:val="FFFFFF" w:themeColor="background1"/>
                                  <w:sz w:val="22"/>
                                </w:rPr>
                                <w:t>2020</w:t>
                              </w:r>
                              <w:r w:rsidRPr="00512D6C">
                                <w:rPr>
                                  <w:rFonts w:hint="eastAsia"/>
                                  <w:color w:val="FFFFFF" w:themeColor="background1"/>
                                  <w:sz w:val="22"/>
                                </w:rPr>
                                <w:t>年</w:t>
                              </w:r>
                            </w:p>
                            <w:p w14:paraId="0C6FCB32" w14:textId="4C7B2700" w:rsidR="00E17C9A" w:rsidRPr="00512D6C" w:rsidRDefault="00E17C9A" w:rsidP="00CF1696">
                              <w:pPr>
                                <w:jc w:val="center"/>
                                <w:rPr>
                                  <w:b/>
                                  <w:color w:val="FFFFFF" w:themeColor="background1"/>
                                  <w:sz w:val="28"/>
                                  <w:szCs w:val="28"/>
                                </w:rPr>
                              </w:pPr>
                              <w:r w:rsidRPr="00512D6C">
                                <w:rPr>
                                  <w:rFonts w:hint="eastAsia"/>
                                  <w:b/>
                                  <w:color w:val="FFFFFF" w:themeColor="background1"/>
                                  <w:sz w:val="28"/>
                                  <w:szCs w:val="28"/>
                                </w:rPr>
                                <w:t>目　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2" o:spid="_x0000_s1026" style="position:absolute;margin-left:11.9pt;margin-top:1pt;width:442.6pt;height:118.5pt;z-index:251668480;mso-height-relative:margin" coordsize="5621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">
                <v:roundrect id="角丸四角形 33" o:spid="_x0000_s1027" style="position:absolute;left:3333;width:52877;height:7920;visibility:visible;mso-wrap-style:square;v-text-anchor:middle" arcsize="1959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198MA&#10;AADbAAAADwAAAGRycy9kb3ducmV2LnhtbESPQYvCMBSE74L/ITxhL6KpdZG1axRZsCiedAU9Ppq3&#10;bbF5qU3U+u+NsOBxmJlvmNmiNZW4UeNKywpGwwgEcWZ1ybmCw+9q8AXCeWSNlWVS8CAHi3m3M8NE&#10;2zvv6Lb3uQgQdgkqKLyvEyldVpBBN7Q1cfD+bGPQB9nkUjd4D3BTyTiKJtJgyWGhwJp+CsrO+6tR&#10;gPK6PfV9ekkP07h/jD/1Jl1ppT567fIbhKfWv8P/7bVWMB7D6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e198MAAADbAAAADwAAAAAAAAAAAAAAAACYAgAAZHJzL2Rv&#10;d25yZXYueG1sUEsFBgAAAAAEAAQA9QAAAIgDAAAAAA==&#10;" fillcolor="#daeef3 [664]" stroked="f" strokeweight="2pt">
                  <v:textbox>
                    <w:txbxContent>
                      <w:p w14:paraId="4539F7CC" w14:textId="627BD8F7" w:rsidR="00E17C9A" w:rsidRDefault="00E17C9A" w:rsidP="00456634">
                        <w:pPr>
                          <w:rPr>
                            <w:color w:val="000000" w:themeColor="text1"/>
                          </w:rPr>
                        </w:pPr>
                        <w:r>
                          <w:rPr>
                            <w:rFonts w:hint="eastAsia"/>
                            <w:color w:val="000000" w:themeColor="text1"/>
                          </w:rPr>
                          <w:t>○　　　　　　○人口</w:t>
                        </w:r>
                        <w:r>
                          <w:rPr>
                            <w:rFonts w:hint="eastAsia"/>
                            <w:color w:val="000000" w:themeColor="text1"/>
                          </w:rPr>
                          <w:t>10</w:t>
                        </w:r>
                        <w:r>
                          <w:rPr>
                            <w:rFonts w:hint="eastAsia"/>
                            <w:color w:val="000000" w:themeColor="text1"/>
                          </w:rPr>
                          <w:t>万人対結核り患率：</w:t>
                        </w:r>
                        <w:r>
                          <w:rPr>
                            <w:rFonts w:hint="eastAsia"/>
                            <w:color w:val="000000" w:themeColor="text1"/>
                            <w:u w:val="single"/>
                          </w:rPr>
                          <w:t>20</w:t>
                        </w:r>
                        <w:r w:rsidRPr="00077F4D">
                          <w:rPr>
                            <w:rFonts w:hint="eastAsia"/>
                            <w:color w:val="000000" w:themeColor="text1"/>
                            <w:u w:val="single"/>
                          </w:rPr>
                          <w:t>以下</w:t>
                        </w:r>
                      </w:p>
                      <w:p w14:paraId="45C0BE3A" w14:textId="5B3E2F55" w:rsidR="00E17C9A" w:rsidRDefault="00E17C9A" w:rsidP="00456634">
                        <w:pPr>
                          <w:ind w:firstLineChars="500" w:firstLine="1200"/>
                          <w:rPr>
                            <w:color w:val="000000" w:themeColor="text1"/>
                          </w:rPr>
                        </w:pPr>
                        <w:r>
                          <w:rPr>
                            <w:rFonts w:hint="eastAsia"/>
                            <w:color w:val="000000" w:themeColor="text1"/>
                          </w:rPr>
                          <w:t>○結核にかかる定期の健康診断の受診向上をめざします。</w:t>
                        </w:r>
                      </w:p>
                      <w:p w14:paraId="0E4E9209" w14:textId="2163C63D" w:rsidR="00E17C9A" w:rsidRPr="00CF1696" w:rsidRDefault="00E17C9A" w:rsidP="00CF1696">
                        <w:pPr>
                          <w:jc w:val="center"/>
                          <w:rPr>
                            <w:color w:val="000000" w:themeColor="text1"/>
                            <w:sz w:val="21"/>
                            <w:szCs w:val="21"/>
                          </w:rPr>
                        </w:pPr>
                        <w:r w:rsidRPr="00CF1696">
                          <w:rPr>
                            <w:rFonts w:hint="eastAsia"/>
                            <w:color w:val="000000" w:themeColor="text1"/>
                            <w:sz w:val="21"/>
                            <w:szCs w:val="21"/>
                          </w:rPr>
                          <w:t>（※</w:t>
                        </w:r>
                        <w:r>
                          <w:rPr>
                            <w:rFonts w:hint="eastAsia"/>
                            <w:color w:val="000000" w:themeColor="text1"/>
                            <w:sz w:val="21"/>
                            <w:szCs w:val="21"/>
                          </w:rPr>
                          <w:t>平成</w:t>
                        </w:r>
                        <w:r>
                          <w:rPr>
                            <w:rFonts w:hint="eastAsia"/>
                            <w:color w:val="000000" w:themeColor="text1"/>
                            <w:sz w:val="21"/>
                            <w:szCs w:val="21"/>
                          </w:rPr>
                          <w:t>26</w:t>
                        </w:r>
                        <w:r>
                          <w:rPr>
                            <w:rFonts w:hint="eastAsia"/>
                            <w:color w:val="000000" w:themeColor="text1"/>
                            <w:sz w:val="21"/>
                            <w:szCs w:val="21"/>
                          </w:rPr>
                          <w:t>年度</w:t>
                        </w:r>
                        <w:r w:rsidRPr="00CF1696">
                          <w:rPr>
                            <w:rFonts w:hint="eastAsia"/>
                            <w:color w:val="000000" w:themeColor="text1"/>
                            <w:sz w:val="21"/>
                            <w:szCs w:val="21"/>
                          </w:rPr>
                          <w:t xml:space="preserve">　健康診断実施報告書提出率：</w:t>
                        </w:r>
                      </w:p>
                      <w:p w14:paraId="77452A60" w14:textId="77777777" w:rsidR="00E17C9A" w:rsidRPr="00CF1696" w:rsidRDefault="00E17C9A" w:rsidP="00CF1696">
                        <w:pPr>
                          <w:jc w:val="center"/>
                          <w:rPr>
                            <w:color w:val="000000" w:themeColor="text1"/>
                            <w:sz w:val="21"/>
                            <w:szCs w:val="21"/>
                          </w:rPr>
                        </w:pPr>
                        <w:r w:rsidRPr="00CF1696">
                          <w:rPr>
                            <w:rFonts w:hint="eastAsia"/>
                            <w:color w:val="000000" w:themeColor="text1"/>
                            <w:sz w:val="21"/>
                            <w:szCs w:val="21"/>
                          </w:rPr>
                          <w:t xml:space="preserve">　　　　　学校</w:t>
                        </w:r>
                        <w:r w:rsidRPr="00CF1696">
                          <w:rPr>
                            <w:rFonts w:hint="eastAsia"/>
                            <w:color w:val="000000" w:themeColor="text1"/>
                            <w:sz w:val="21"/>
                            <w:szCs w:val="21"/>
                          </w:rPr>
                          <w:t>98.5</w:t>
                        </w:r>
                        <w:r w:rsidRPr="00CF1696">
                          <w:rPr>
                            <w:rFonts w:hint="eastAsia"/>
                            <w:color w:val="000000" w:themeColor="text1"/>
                            <w:sz w:val="21"/>
                            <w:szCs w:val="21"/>
                          </w:rPr>
                          <w:t>％、高齢者施設</w:t>
                        </w:r>
                        <w:r w:rsidRPr="00CF1696">
                          <w:rPr>
                            <w:rFonts w:hint="eastAsia"/>
                            <w:color w:val="000000" w:themeColor="text1"/>
                            <w:sz w:val="21"/>
                            <w:szCs w:val="21"/>
                          </w:rPr>
                          <w:t>95.3</w:t>
                        </w:r>
                        <w:r w:rsidRPr="00CF1696">
                          <w:rPr>
                            <w:rFonts w:hint="eastAsia"/>
                            <w:color w:val="000000" w:themeColor="text1"/>
                            <w:sz w:val="21"/>
                            <w:szCs w:val="21"/>
                          </w:rPr>
                          <w:t>％、病院</w:t>
                        </w:r>
                        <w:r w:rsidRPr="00CF1696">
                          <w:rPr>
                            <w:rFonts w:hint="eastAsia"/>
                            <w:color w:val="000000" w:themeColor="text1"/>
                            <w:sz w:val="21"/>
                            <w:szCs w:val="21"/>
                          </w:rPr>
                          <w:t>100</w:t>
                        </w:r>
                        <w:r w:rsidRPr="00CF1696">
                          <w:rPr>
                            <w:rFonts w:hint="eastAsia"/>
                            <w:color w:val="000000" w:themeColor="text1"/>
                            <w:sz w:val="21"/>
                            <w:szCs w:val="21"/>
                          </w:rPr>
                          <w:t>％）</w:t>
                        </w:r>
                      </w:p>
                      <w:p w14:paraId="33778D2D" w14:textId="77777777" w:rsidR="00E17C9A" w:rsidRPr="0024035B" w:rsidRDefault="00E17C9A" w:rsidP="00CF1696">
                        <w:pPr>
                          <w:jc w:val="center"/>
                        </w:pPr>
                      </w:p>
                    </w:txbxContent>
                  </v:textbox>
                </v:roundrect>
                <v:roundrect id="角丸四角形 34" o:spid="_x0000_s1028" style="position:absolute;width:11715;height:7920;visibility:visible;mso-wrap-style:square;v-text-anchor:middle" arcsize="237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IiMUA&#10;AADbAAAADwAAAGRycy9kb3ducmV2LnhtbESPQWsCMRSE74L/ITyhl1Kz2rIsW6OoIPTQi9ta6O2x&#10;ed1s3bwsSdTtv28EweMwM98wi9VgO3EmH1rHCmbTDARx7XTLjYLPj91TASJEZI2dY1LwRwFWy/Fo&#10;gaV2F97TuYqNSBAOJSowMfallKE2ZDFMXU+cvB/nLcYkfSO1x0uC207OsyyXFltOCwZ72hqqj9XJ&#10;Kvhy68P8/XFT5fv4fQhmVmz9b6HUw2RYv4KINMR7+NZ+0wqeX+D6Jf0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8iIxQAAANsAAAAPAAAAAAAAAAAAAAAAAJgCAABkcnMv&#10;ZG93bnJldi54bWxQSwUGAAAAAAQABAD1AAAAigMAAAAA&#10;" fillcolor="#365f91 [2404]" stroked="f" strokeweight="2pt">
                  <v:textbox>
                    <w:txbxContent>
                      <w:p w14:paraId="2E3BF037" w14:textId="4A4A9E78" w:rsidR="00E17C9A" w:rsidRPr="00512D6C" w:rsidRDefault="00E17C9A" w:rsidP="00CF1696">
                        <w:pPr>
                          <w:jc w:val="center"/>
                          <w:rPr>
                            <w:color w:val="FFFFFF" w:themeColor="background1"/>
                            <w:sz w:val="22"/>
                          </w:rPr>
                        </w:pPr>
                        <w:r>
                          <w:rPr>
                            <w:rFonts w:hint="eastAsia"/>
                            <w:color w:val="FFFFFF" w:themeColor="background1"/>
                            <w:sz w:val="22"/>
                          </w:rPr>
                          <w:t>2020</w:t>
                        </w:r>
                        <w:r w:rsidRPr="00512D6C">
                          <w:rPr>
                            <w:rFonts w:hint="eastAsia"/>
                            <w:color w:val="FFFFFF" w:themeColor="background1"/>
                            <w:sz w:val="22"/>
                          </w:rPr>
                          <w:t>年</w:t>
                        </w:r>
                      </w:p>
                      <w:p w14:paraId="0C6FCB32" w14:textId="4C7B2700" w:rsidR="00E17C9A" w:rsidRPr="00512D6C" w:rsidRDefault="00E17C9A" w:rsidP="00CF1696">
                        <w:pPr>
                          <w:jc w:val="center"/>
                          <w:rPr>
                            <w:b/>
                            <w:color w:val="FFFFFF" w:themeColor="background1"/>
                            <w:sz w:val="28"/>
                            <w:szCs w:val="28"/>
                          </w:rPr>
                        </w:pPr>
                        <w:r w:rsidRPr="00512D6C">
                          <w:rPr>
                            <w:rFonts w:hint="eastAsia"/>
                            <w:b/>
                            <w:color w:val="FFFFFF" w:themeColor="background1"/>
                            <w:sz w:val="28"/>
                            <w:szCs w:val="28"/>
                          </w:rPr>
                          <w:t>目　標</w:t>
                        </w:r>
                      </w:p>
                    </w:txbxContent>
                  </v:textbox>
                </v:roundrect>
              </v:group>
            </w:pict>
          </mc:Fallback>
        </mc:AlternateContent>
      </w:r>
    </w:p>
    <w:p w14:paraId="1B88D28A" w14:textId="62838C22" w:rsidR="00A04B8B" w:rsidRDefault="00A04B8B" w:rsidP="00992D59">
      <w:pPr>
        <w:adjustRightInd w:val="0"/>
        <w:snapToGrid w:val="0"/>
        <w:spacing w:line="300" w:lineRule="auto"/>
        <w:rPr>
          <w:rFonts w:asciiTheme="minorEastAsia" w:eastAsiaTheme="minorEastAsia" w:hAnsiTheme="minorEastAsia" w:cs="Meiryo UI"/>
          <w:color w:val="000000" w:themeColor="text1"/>
          <w:sz w:val="22"/>
        </w:rPr>
      </w:pPr>
    </w:p>
    <w:p w14:paraId="3B58DA24" w14:textId="03FC0A46" w:rsidR="0032223F" w:rsidRPr="00A04B8B" w:rsidRDefault="0032223F" w:rsidP="00992D59">
      <w:pPr>
        <w:adjustRightInd w:val="0"/>
        <w:snapToGrid w:val="0"/>
        <w:spacing w:line="300" w:lineRule="auto"/>
        <w:rPr>
          <w:rFonts w:asciiTheme="minorEastAsia" w:eastAsiaTheme="minorEastAsia" w:hAnsiTheme="minorEastAsia" w:cs="Meiryo UI"/>
          <w:color w:val="000000" w:themeColor="text1"/>
          <w:sz w:val="22"/>
        </w:rPr>
      </w:pPr>
    </w:p>
    <w:p w14:paraId="5AB56DEB" w14:textId="77777777" w:rsidR="0032223F" w:rsidRDefault="0032223F" w:rsidP="00992D59">
      <w:pPr>
        <w:adjustRightInd w:val="0"/>
        <w:snapToGrid w:val="0"/>
        <w:spacing w:line="300" w:lineRule="auto"/>
        <w:rPr>
          <w:rFonts w:asciiTheme="minorEastAsia" w:eastAsiaTheme="minorEastAsia" w:hAnsiTheme="minorEastAsia" w:cs="Meiryo UI"/>
          <w:color w:val="000000" w:themeColor="text1"/>
          <w:sz w:val="22"/>
        </w:rPr>
      </w:pPr>
    </w:p>
    <w:p w14:paraId="608B5B79" w14:textId="77777777" w:rsidR="003E6929" w:rsidRDefault="003E6929" w:rsidP="00992D59">
      <w:pPr>
        <w:adjustRightInd w:val="0"/>
        <w:snapToGrid w:val="0"/>
        <w:spacing w:line="300" w:lineRule="auto"/>
        <w:rPr>
          <w:rFonts w:asciiTheme="minorEastAsia" w:eastAsiaTheme="minorEastAsia" w:hAnsiTheme="minorEastAsia" w:cs="Meiryo UI"/>
          <w:color w:val="000000" w:themeColor="text1"/>
          <w:sz w:val="22"/>
        </w:rPr>
      </w:pPr>
    </w:p>
    <w:p w14:paraId="1CB2BE92" w14:textId="77777777" w:rsidR="0024035B" w:rsidRDefault="0024035B" w:rsidP="00992D59">
      <w:pPr>
        <w:adjustRightInd w:val="0"/>
        <w:snapToGrid w:val="0"/>
        <w:spacing w:line="300" w:lineRule="auto"/>
        <w:rPr>
          <w:rFonts w:asciiTheme="minorEastAsia" w:eastAsiaTheme="minorEastAsia" w:hAnsiTheme="minorEastAsia" w:cs="Meiryo UI"/>
          <w:color w:val="000000" w:themeColor="text1"/>
          <w:sz w:val="22"/>
        </w:rPr>
      </w:pPr>
    </w:p>
    <w:p w14:paraId="27595AAD" w14:textId="4F71CD25"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29F85F10" w14:textId="5BD7D3CA" w:rsidR="00CD4D21" w:rsidRDefault="009B3457"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noProof/>
          <w:color w:val="000000" w:themeColor="text1"/>
          <w:sz w:val="22"/>
        </w:rPr>
        <w:lastRenderedPageBreak/>
        <mc:AlternateContent>
          <mc:Choice Requires="wps">
            <w:drawing>
              <wp:anchor distT="0" distB="0" distL="114300" distR="114300" simplePos="0" relativeHeight="251669504" behindDoc="0" locked="0" layoutInCell="1" allowOverlap="1" wp14:anchorId="399F6025" wp14:editId="01E4D3F0">
                <wp:simplePos x="0" y="0"/>
                <wp:positionH relativeFrom="column">
                  <wp:posOffset>57785</wp:posOffset>
                </wp:positionH>
                <wp:positionV relativeFrom="paragraph">
                  <wp:posOffset>106680</wp:posOffset>
                </wp:positionV>
                <wp:extent cx="6011545" cy="1743075"/>
                <wp:effectExtent l="0" t="0" r="27305" b="28575"/>
                <wp:wrapNone/>
                <wp:docPr id="35" name="正方形/長方形 35"/>
                <wp:cNvGraphicFramePr/>
                <a:graphic xmlns:a="http://schemas.openxmlformats.org/drawingml/2006/main">
                  <a:graphicData uri="http://schemas.microsoft.com/office/word/2010/wordprocessingShape">
                    <wps:wsp>
                      <wps:cNvSpPr/>
                      <wps:spPr>
                        <a:xfrm>
                          <a:off x="0" y="0"/>
                          <a:ext cx="6011545" cy="1743075"/>
                        </a:xfrm>
                        <a:prstGeom prst="rect">
                          <a:avLst/>
                        </a:prstGeom>
                        <a:noFill/>
                        <a:ln w="254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EC50009" w14:textId="7777777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569F2339" w14:textId="77777777" w:rsidR="00E17C9A" w:rsidRPr="005E59B6"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○保健所は、健康診断の対象事業所の所管部署と連携して、健康診断の実施状況を把握し、</w:t>
                            </w:r>
                            <w:r w:rsidRPr="005E59B6">
                              <w:rPr>
                                <w:rFonts w:asciiTheme="minorEastAsia" w:eastAsiaTheme="minorEastAsia" w:hAnsiTheme="minorEastAsia" w:cs="Meiryo UI" w:hint="eastAsia"/>
                                <w:color w:val="000000" w:themeColor="text1"/>
                                <w:sz w:val="22"/>
                              </w:rPr>
                              <w:t>事業者に対し定期健康診断について啓発するとともに保健所への実施報告を徹底させます。</w:t>
                            </w:r>
                          </w:p>
                          <w:p w14:paraId="32172643" w14:textId="60B02042" w:rsidR="00E17C9A" w:rsidRPr="005E59B6"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○大阪府・保健所設置市は、学校、社会福祉施設に対して、結核定期健康診断補助金を交付します。</w:t>
                            </w:r>
                          </w:p>
                          <w:p w14:paraId="3D23A90A" w14:textId="5FD266A8" w:rsidR="00E17C9A"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○大阪府・保健所設置市は、医師会、市町村等に対して、結核健診事業の効果を説明し、定期健康診断について適切に広</w:t>
                            </w:r>
                            <w:r>
                              <w:rPr>
                                <w:rFonts w:asciiTheme="minorEastAsia" w:eastAsiaTheme="minorEastAsia" w:hAnsiTheme="minorEastAsia" w:cs="Meiryo UI" w:hint="eastAsia"/>
                                <w:color w:val="000000" w:themeColor="text1"/>
                                <w:sz w:val="22"/>
                              </w:rPr>
                              <w:t>報を行うよう働きかけます。</w:t>
                            </w:r>
                          </w:p>
                          <w:p w14:paraId="2B4BD93C" w14:textId="74A12385" w:rsidR="00E17C9A" w:rsidRPr="00CD4D21" w:rsidRDefault="00E17C9A" w:rsidP="00CD4D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29" style="position:absolute;margin-left:4.55pt;margin-top:8.4pt;width:473.35pt;height:1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" filled="f" strokecolor="black [3213]" strokeweight="2pt">
                <v:stroke dashstyle="3 1"/>
                <v:textbox>
                  <w:txbxContent>
                    <w:p w14:paraId="2EC50009" w14:textId="7777777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569F2339" w14:textId="77777777" w:rsidR="00E17C9A" w:rsidRPr="005E59B6"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○保健所は、健康診断の対象事業所の所管部署と連携して、健康診断の実施状況を把握し、</w:t>
                      </w:r>
                      <w:r w:rsidRPr="005E59B6">
                        <w:rPr>
                          <w:rFonts w:asciiTheme="minorEastAsia" w:eastAsiaTheme="minorEastAsia" w:hAnsiTheme="minorEastAsia" w:cs="Meiryo UI" w:hint="eastAsia"/>
                          <w:color w:val="000000" w:themeColor="text1"/>
                          <w:sz w:val="22"/>
                        </w:rPr>
                        <w:t>事業者に対し定期健康診断について啓発するとともに保健所への実施報告を徹底させます。</w:t>
                      </w:r>
                    </w:p>
                    <w:p w14:paraId="32172643" w14:textId="60B02042" w:rsidR="00E17C9A" w:rsidRPr="005E59B6"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○大阪府・保健所設置市は、学校、社会福祉施設に対して、結核定期健康診断補助金を交付します。</w:t>
                      </w:r>
                    </w:p>
                    <w:p w14:paraId="3D23A90A" w14:textId="5FD266A8" w:rsidR="00E17C9A"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○大阪府・保健所設置市は、医師会、市町村等に対して、結核健診事業の効果を説明し、定期健康診断について適切に広</w:t>
                      </w:r>
                      <w:r>
                        <w:rPr>
                          <w:rFonts w:asciiTheme="minorEastAsia" w:eastAsiaTheme="minorEastAsia" w:hAnsiTheme="minorEastAsia" w:cs="Meiryo UI" w:hint="eastAsia"/>
                          <w:color w:val="000000" w:themeColor="text1"/>
                          <w:sz w:val="22"/>
                        </w:rPr>
                        <w:t>報を行うよう働きかけます。</w:t>
                      </w:r>
                    </w:p>
                    <w:p w14:paraId="2B4BD93C" w14:textId="74A12385" w:rsidR="00E17C9A" w:rsidRPr="00CD4D21" w:rsidRDefault="00E17C9A" w:rsidP="00CD4D21">
                      <w:pPr>
                        <w:jc w:val="center"/>
                        <w:rPr>
                          <w:color w:val="000000" w:themeColor="text1"/>
                        </w:rPr>
                      </w:pPr>
                    </w:p>
                  </w:txbxContent>
                </v:textbox>
              </v:rect>
            </w:pict>
          </mc:Fallback>
        </mc:AlternateContent>
      </w:r>
    </w:p>
    <w:p w14:paraId="3863B5D7"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6443C874"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176DF1B2"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6FDDEE30"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293A35E9" w14:textId="77777777" w:rsidR="00CF1696" w:rsidRDefault="00CF1696" w:rsidP="00992D59">
      <w:pPr>
        <w:adjustRightInd w:val="0"/>
        <w:snapToGrid w:val="0"/>
        <w:spacing w:line="300" w:lineRule="auto"/>
        <w:rPr>
          <w:rFonts w:asciiTheme="minorEastAsia" w:eastAsiaTheme="minorEastAsia" w:hAnsiTheme="minorEastAsia" w:cs="Meiryo UI"/>
          <w:color w:val="000000" w:themeColor="text1"/>
          <w:sz w:val="22"/>
        </w:rPr>
      </w:pPr>
    </w:p>
    <w:p w14:paraId="1A0F0466" w14:textId="77777777" w:rsidR="004D1F14" w:rsidRDefault="004D1F14" w:rsidP="00992D59">
      <w:pPr>
        <w:adjustRightInd w:val="0"/>
        <w:snapToGrid w:val="0"/>
        <w:spacing w:line="300" w:lineRule="auto"/>
        <w:rPr>
          <w:rFonts w:asciiTheme="minorEastAsia" w:eastAsiaTheme="minorEastAsia" w:hAnsiTheme="minorEastAsia" w:cs="Meiryo UI"/>
          <w:color w:val="000000" w:themeColor="text1"/>
          <w:sz w:val="22"/>
        </w:rPr>
      </w:pPr>
    </w:p>
    <w:p w14:paraId="142F5555" w14:textId="77777777" w:rsidR="009B3457" w:rsidRDefault="009B3457" w:rsidP="00992D59">
      <w:pPr>
        <w:adjustRightInd w:val="0"/>
        <w:snapToGrid w:val="0"/>
        <w:spacing w:line="300" w:lineRule="auto"/>
        <w:rPr>
          <w:rFonts w:asciiTheme="minorEastAsia" w:eastAsiaTheme="minorEastAsia" w:hAnsiTheme="minorEastAsia" w:cs="Meiryo UI"/>
          <w:color w:val="000000" w:themeColor="text1"/>
          <w:sz w:val="22"/>
        </w:rPr>
      </w:pPr>
    </w:p>
    <w:p w14:paraId="76E96296" w14:textId="77777777" w:rsidR="009B3457" w:rsidRDefault="009B3457" w:rsidP="00992D59">
      <w:pPr>
        <w:adjustRightInd w:val="0"/>
        <w:snapToGrid w:val="0"/>
        <w:spacing w:line="300" w:lineRule="auto"/>
        <w:rPr>
          <w:rFonts w:asciiTheme="minorEastAsia" w:eastAsiaTheme="minorEastAsia" w:hAnsiTheme="minorEastAsia" w:cs="Meiryo UI"/>
          <w:color w:val="000000" w:themeColor="text1"/>
          <w:sz w:val="22"/>
        </w:rPr>
      </w:pPr>
    </w:p>
    <w:p w14:paraId="1D5A6B11" w14:textId="21C7339E" w:rsidR="006444C5" w:rsidRPr="001D0679" w:rsidRDefault="00BD5ABF"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w:t>
      </w:r>
      <w:r w:rsidRPr="001D0679">
        <w:rPr>
          <w:rFonts w:asciiTheme="minorEastAsia" w:eastAsiaTheme="minorEastAsia" w:hAnsiTheme="minorEastAsia" w:cs="Meiryo UI" w:hint="eastAsia"/>
          <w:color w:val="000000" w:themeColor="text1"/>
          <w:sz w:val="22"/>
        </w:rPr>
        <w:t>2)</w:t>
      </w:r>
      <w:r w:rsidR="00826FBF" w:rsidRPr="001D0679">
        <w:rPr>
          <w:rFonts w:asciiTheme="minorEastAsia" w:eastAsiaTheme="minorEastAsia" w:hAnsiTheme="minorEastAsia" w:cs="Meiryo UI" w:hint="eastAsia"/>
          <w:color w:val="000000" w:themeColor="text1"/>
          <w:sz w:val="22"/>
        </w:rPr>
        <w:t>ＢＣＧ</w:t>
      </w:r>
      <w:r w:rsidR="003909E7" w:rsidRPr="001D0679">
        <w:rPr>
          <w:rFonts w:asciiTheme="minorEastAsia" w:eastAsiaTheme="minorEastAsia" w:hAnsiTheme="minorEastAsia" w:cs="Meiryo UI" w:hint="eastAsia"/>
          <w:color w:val="000000" w:themeColor="text1"/>
          <w:sz w:val="22"/>
        </w:rPr>
        <w:t xml:space="preserve">接種　　</w:t>
      </w:r>
    </w:p>
    <w:p w14:paraId="1D267F97" w14:textId="02541B4C" w:rsidR="00221CEC" w:rsidRPr="001D0679" w:rsidRDefault="00C60FD5" w:rsidP="00992D59">
      <w:pPr>
        <w:adjustRightInd w:val="0"/>
        <w:snapToGrid w:val="0"/>
        <w:spacing w:line="300" w:lineRule="auto"/>
        <w:rPr>
          <w:rFonts w:asciiTheme="minorEastAsia" w:eastAsiaTheme="minorEastAsia" w:hAnsiTheme="minorEastAsia" w:cs="Meiryo UI"/>
          <w:color w:val="000000" w:themeColor="text1"/>
          <w:sz w:val="22"/>
        </w:rPr>
      </w:pPr>
      <w:r w:rsidRPr="001D0679">
        <w:rPr>
          <w:rFonts w:asciiTheme="minorEastAsia" w:eastAsiaTheme="minorEastAsia" w:hAnsiTheme="minorEastAsia" w:cs="Meiryo UI" w:hint="eastAsia"/>
          <w:color w:val="000000" w:themeColor="text1"/>
          <w:sz w:val="22"/>
        </w:rPr>
        <w:t xml:space="preserve">　</w:t>
      </w:r>
      <w:r w:rsidR="009F0F9A" w:rsidRPr="001D0679">
        <w:rPr>
          <w:rFonts w:asciiTheme="minorEastAsia" w:eastAsiaTheme="minorEastAsia" w:hAnsiTheme="minorEastAsia" w:cs="Meiryo UI" w:hint="eastAsia"/>
          <w:color w:val="000000" w:themeColor="text1"/>
          <w:sz w:val="22"/>
        </w:rPr>
        <w:t>乳児期におけ</w:t>
      </w:r>
      <w:r w:rsidR="00F62530" w:rsidRPr="001D0679">
        <w:rPr>
          <w:rFonts w:asciiTheme="minorEastAsia" w:eastAsiaTheme="minorEastAsia" w:hAnsiTheme="minorEastAsia" w:cs="Meiryo UI" w:hint="eastAsia"/>
          <w:color w:val="000000" w:themeColor="text1"/>
          <w:sz w:val="22"/>
        </w:rPr>
        <w:t>る</w:t>
      </w:r>
      <w:r w:rsidR="00826FBF" w:rsidRPr="001D0679">
        <w:rPr>
          <w:rFonts w:asciiTheme="minorEastAsia" w:eastAsiaTheme="minorEastAsia" w:hAnsiTheme="minorEastAsia" w:cs="Meiryo UI" w:hint="eastAsia"/>
          <w:color w:val="000000" w:themeColor="text1"/>
          <w:sz w:val="22"/>
        </w:rPr>
        <w:t>ＢＣＧ</w:t>
      </w:r>
      <w:r w:rsidR="006257E3" w:rsidRPr="001D0679">
        <w:rPr>
          <w:rFonts w:asciiTheme="minorEastAsia" w:eastAsiaTheme="minorEastAsia" w:hAnsiTheme="minorEastAsia" w:cs="Meiryo UI" w:hint="eastAsia"/>
          <w:color w:val="000000" w:themeColor="text1"/>
          <w:sz w:val="22"/>
        </w:rPr>
        <w:t>接種は、結核の発病や重症化を防止する効果があるといわれ、</w:t>
      </w:r>
      <w:r w:rsidR="00221CEC" w:rsidRPr="001D0679">
        <w:rPr>
          <w:rFonts w:asciiTheme="minorEastAsia" w:eastAsiaTheme="minorEastAsia" w:hAnsiTheme="minorEastAsia" w:cs="Meiryo UI" w:hint="eastAsia"/>
          <w:color w:val="000000" w:themeColor="text1"/>
          <w:sz w:val="22"/>
        </w:rPr>
        <w:t>高い接種率が</w:t>
      </w:r>
      <w:r w:rsidR="009F0F9A" w:rsidRPr="001D0679">
        <w:rPr>
          <w:rFonts w:asciiTheme="minorEastAsia" w:eastAsiaTheme="minorEastAsia" w:hAnsiTheme="minorEastAsia" w:cs="Meiryo UI" w:hint="eastAsia"/>
          <w:color w:val="000000" w:themeColor="text1"/>
          <w:sz w:val="22"/>
        </w:rPr>
        <w:t>小児結核の減少に大きく寄与していると考えられ</w:t>
      </w:r>
      <w:r w:rsidR="006257E3" w:rsidRPr="001D0679">
        <w:rPr>
          <w:rFonts w:asciiTheme="minorEastAsia" w:eastAsiaTheme="minorEastAsia" w:hAnsiTheme="minorEastAsia" w:cs="Meiryo UI" w:hint="eastAsia"/>
          <w:color w:val="000000" w:themeColor="text1"/>
          <w:sz w:val="22"/>
        </w:rPr>
        <w:t>ます</w:t>
      </w:r>
      <w:r w:rsidR="00221CEC" w:rsidRPr="001D0679">
        <w:rPr>
          <w:rFonts w:asciiTheme="minorEastAsia" w:eastAsiaTheme="minorEastAsia" w:hAnsiTheme="minorEastAsia" w:cs="Meiryo UI" w:hint="eastAsia"/>
          <w:color w:val="000000" w:themeColor="text1"/>
          <w:sz w:val="22"/>
        </w:rPr>
        <w:t>。</w:t>
      </w:r>
    </w:p>
    <w:p w14:paraId="522059A7" w14:textId="19941040" w:rsidR="009F0F9A" w:rsidRPr="00682A40" w:rsidRDefault="008E4582"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u w:val="single"/>
        </w:rPr>
      </w:pPr>
      <w:r w:rsidRPr="001D0679">
        <w:rPr>
          <w:rFonts w:asciiTheme="minorEastAsia" w:eastAsiaTheme="minorEastAsia" w:hAnsiTheme="minorEastAsia" w:cs="Meiryo UI" w:hint="eastAsia"/>
          <w:color w:val="000000" w:themeColor="text1"/>
          <w:sz w:val="22"/>
        </w:rPr>
        <w:t>平成25年</w:t>
      </w:r>
      <w:r w:rsidR="00E71344" w:rsidRPr="001D0679">
        <w:rPr>
          <w:rFonts w:asciiTheme="minorEastAsia" w:eastAsiaTheme="minorEastAsia" w:hAnsiTheme="minorEastAsia" w:cs="Meiryo UI" w:hint="eastAsia"/>
          <w:color w:val="000000" w:themeColor="text1"/>
          <w:sz w:val="22"/>
        </w:rPr>
        <w:t>4月から</w:t>
      </w:r>
      <w:r w:rsidR="009F0F9A" w:rsidRPr="001D0679">
        <w:rPr>
          <w:rFonts w:asciiTheme="minorEastAsia" w:eastAsiaTheme="minorEastAsia" w:hAnsiTheme="minorEastAsia" w:cs="Meiryo UI" w:hint="eastAsia"/>
          <w:color w:val="000000" w:themeColor="text1"/>
          <w:sz w:val="22"/>
        </w:rPr>
        <w:t>の</w:t>
      </w:r>
      <w:r w:rsidR="00826FBF" w:rsidRPr="001D0679">
        <w:rPr>
          <w:rFonts w:asciiTheme="minorEastAsia" w:eastAsiaTheme="minorEastAsia" w:hAnsiTheme="minorEastAsia" w:cs="Meiryo UI" w:hint="eastAsia"/>
          <w:color w:val="000000" w:themeColor="text1"/>
          <w:sz w:val="22"/>
        </w:rPr>
        <w:t>ＢＣＧ</w:t>
      </w:r>
      <w:r w:rsidR="009F0F9A" w:rsidRPr="001D0679">
        <w:rPr>
          <w:rFonts w:asciiTheme="minorEastAsia" w:eastAsiaTheme="minorEastAsia" w:hAnsiTheme="minorEastAsia" w:cs="Meiryo UI" w:hint="eastAsia"/>
          <w:color w:val="000000" w:themeColor="text1"/>
          <w:sz w:val="22"/>
        </w:rPr>
        <w:t>接種推奨時期の変更により、大阪府内の接種率はやや減少し、平成26年度は</w:t>
      </w:r>
      <w:r w:rsidR="005D5E20" w:rsidRPr="001D0679">
        <w:rPr>
          <w:rFonts w:asciiTheme="minorEastAsia" w:eastAsiaTheme="minorEastAsia" w:hAnsiTheme="minorEastAsia" w:cs="Meiryo UI" w:hint="eastAsia"/>
          <w:color w:val="000000" w:themeColor="text1"/>
          <w:sz w:val="22"/>
        </w:rPr>
        <w:t>94.7</w:t>
      </w:r>
      <w:r w:rsidR="009F0F9A" w:rsidRPr="001D0679">
        <w:rPr>
          <w:rFonts w:asciiTheme="minorEastAsia" w:eastAsiaTheme="minorEastAsia" w:hAnsiTheme="minorEastAsia" w:cs="Meiryo UI" w:hint="eastAsia"/>
          <w:color w:val="000000" w:themeColor="text1"/>
          <w:sz w:val="22"/>
        </w:rPr>
        <w:t>％で</w:t>
      </w:r>
      <w:r w:rsidR="006257E3" w:rsidRPr="001D0679">
        <w:rPr>
          <w:rFonts w:asciiTheme="minorEastAsia" w:eastAsiaTheme="minorEastAsia" w:hAnsiTheme="minorEastAsia" w:cs="Meiryo UI" w:hint="eastAsia"/>
          <w:color w:val="000000" w:themeColor="text1"/>
          <w:sz w:val="22"/>
        </w:rPr>
        <w:t>し</w:t>
      </w:r>
      <w:r w:rsidR="009F0F9A" w:rsidRPr="001D0679">
        <w:rPr>
          <w:rFonts w:asciiTheme="minorEastAsia" w:eastAsiaTheme="minorEastAsia" w:hAnsiTheme="minorEastAsia" w:cs="Meiryo UI" w:hint="eastAsia"/>
          <w:color w:val="000000" w:themeColor="text1"/>
          <w:sz w:val="22"/>
        </w:rPr>
        <w:t>た</w:t>
      </w:r>
      <w:r w:rsidR="00221CEC" w:rsidRPr="001D0679">
        <w:rPr>
          <w:rFonts w:asciiTheme="minorEastAsia" w:eastAsiaTheme="minorEastAsia" w:hAnsiTheme="minorEastAsia" w:cs="Meiryo UI" w:hint="eastAsia"/>
          <w:color w:val="000000" w:themeColor="text1"/>
          <w:sz w:val="22"/>
        </w:rPr>
        <w:t>が、小児結核の発生をおさえるためには、今後も接種率を維持していく必要があ</w:t>
      </w:r>
      <w:r w:rsidR="006257E3" w:rsidRPr="001D0679">
        <w:rPr>
          <w:rFonts w:asciiTheme="minorEastAsia" w:eastAsiaTheme="minorEastAsia" w:hAnsiTheme="minorEastAsia" w:cs="Meiryo UI" w:hint="eastAsia"/>
          <w:color w:val="000000" w:themeColor="text1"/>
          <w:sz w:val="22"/>
        </w:rPr>
        <w:t>ります</w:t>
      </w:r>
      <w:r w:rsidR="00221CEC" w:rsidRPr="001D0679">
        <w:rPr>
          <w:rFonts w:asciiTheme="minorEastAsia" w:eastAsiaTheme="minorEastAsia" w:hAnsiTheme="minorEastAsia" w:cs="Meiryo UI" w:hint="eastAsia"/>
          <w:color w:val="000000" w:themeColor="text1"/>
          <w:sz w:val="22"/>
        </w:rPr>
        <w:t xml:space="preserve">。　</w:t>
      </w:r>
    </w:p>
    <w:p w14:paraId="57E8200E" w14:textId="15A399EB" w:rsidR="00221CEC" w:rsidRPr="00682A40" w:rsidRDefault="00221CEC" w:rsidP="00CD4D21">
      <w:pPr>
        <w:adjustRightInd w:val="0"/>
        <w:snapToGrid w:val="0"/>
        <w:spacing w:line="300" w:lineRule="auto"/>
        <w:rPr>
          <w:rFonts w:asciiTheme="minorEastAsia" w:eastAsiaTheme="minorEastAsia" w:hAnsiTheme="minorEastAsia" w:cs="Meiryo UI"/>
          <w:color w:val="000000" w:themeColor="text1"/>
          <w:sz w:val="22"/>
          <w:u w:val="single"/>
        </w:rPr>
      </w:pPr>
    </w:p>
    <w:p w14:paraId="1E58C578" w14:textId="3881EC92" w:rsidR="00C60FD5" w:rsidRDefault="00CF1696"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noProof/>
          <w:color w:val="000000" w:themeColor="text1"/>
          <w:sz w:val="22"/>
        </w:rPr>
        <mc:AlternateContent>
          <mc:Choice Requires="wpg">
            <w:drawing>
              <wp:anchor distT="0" distB="0" distL="114300" distR="114300" simplePos="0" relativeHeight="251666432" behindDoc="0" locked="0" layoutInCell="1" allowOverlap="1" wp14:anchorId="6F76A579" wp14:editId="347255AB">
                <wp:simplePos x="0" y="0"/>
                <wp:positionH relativeFrom="column">
                  <wp:posOffset>227330</wp:posOffset>
                </wp:positionH>
                <wp:positionV relativeFrom="paragraph">
                  <wp:posOffset>73660</wp:posOffset>
                </wp:positionV>
                <wp:extent cx="5621020" cy="476250"/>
                <wp:effectExtent l="0" t="0" r="0" b="0"/>
                <wp:wrapNone/>
                <wp:docPr id="30" name="グループ化 30"/>
                <wp:cNvGraphicFramePr/>
                <a:graphic xmlns:a="http://schemas.openxmlformats.org/drawingml/2006/main">
                  <a:graphicData uri="http://schemas.microsoft.com/office/word/2010/wordprocessingGroup">
                    <wpg:wgp>
                      <wpg:cNvGrpSpPr/>
                      <wpg:grpSpPr>
                        <a:xfrm>
                          <a:off x="0" y="0"/>
                          <a:ext cx="5621020" cy="476250"/>
                          <a:chOff x="0" y="0"/>
                          <a:chExt cx="5621025" cy="1395430"/>
                        </a:xfrm>
                      </wpg:grpSpPr>
                      <wps:wsp>
                        <wps:cNvPr id="27" name="角丸四角形 27"/>
                        <wps:cNvSpPr/>
                        <wps:spPr>
                          <a:xfrm>
                            <a:off x="333375" y="1"/>
                            <a:ext cx="5287650" cy="1395429"/>
                          </a:xfrm>
                          <a:prstGeom prst="roundRect">
                            <a:avLst>
                              <a:gd name="adj" fmla="val 29899"/>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CF862" w14:textId="13FC7D17" w:rsidR="00E17C9A" w:rsidRPr="00CD4D21" w:rsidRDefault="00E17C9A" w:rsidP="00CD4D21">
                              <w:pPr>
                                <w:rPr>
                                  <w:color w:val="000000" w:themeColor="text1"/>
                                </w:rPr>
                              </w:pPr>
                              <w:r>
                                <w:rPr>
                                  <w:rFonts w:hint="eastAsia"/>
                                </w:rPr>
                                <w:t xml:space="preserve">　　　　　　　　</w:t>
                              </w:r>
                              <w:r w:rsidRPr="00CD4D21">
                                <w:rPr>
                                  <w:rFonts w:hint="eastAsia"/>
                                  <w:color w:val="000000" w:themeColor="text1"/>
                                </w:rPr>
                                <w:t>BCG</w:t>
                              </w:r>
                              <w:r>
                                <w:rPr>
                                  <w:rFonts w:hint="eastAsia"/>
                                  <w:color w:val="000000" w:themeColor="text1"/>
                                </w:rPr>
                                <w:t>接種対象年齢における接種率：</w:t>
                              </w:r>
                              <w:r>
                                <w:rPr>
                                  <w:rFonts w:hint="eastAsia"/>
                                  <w:color w:val="000000" w:themeColor="text1"/>
                                  <w:u w:val="single"/>
                                </w:rPr>
                                <w:t>95</w:t>
                              </w:r>
                              <w:r w:rsidRPr="00077F4D">
                                <w:rPr>
                                  <w:rFonts w:hint="eastAsia"/>
                                  <w:color w:val="000000" w:themeColor="text1"/>
                                  <w:u w:val="single"/>
                                </w:rPr>
                                <w:t>%</w:t>
                              </w:r>
                              <w:r w:rsidRPr="00077F4D">
                                <w:rPr>
                                  <w:rFonts w:hint="eastAsia"/>
                                  <w:color w:val="000000" w:themeColor="text1"/>
                                  <w:u w:val="single"/>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角丸四角形 23"/>
                        <wps:cNvSpPr/>
                        <wps:spPr>
                          <a:xfrm>
                            <a:off x="0" y="0"/>
                            <a:ext cx="1171576" cy="1395430"/>
                          </a:xfrm>
                          <a:prstGeom prst="roundRect">
                            <a:avLst>
                              <a:gd name="adj" fmla="val 36224"/>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EFC4B" w14:textId="4DB08011" w:rsidR="00E17C9A" w:rsidRPr="00512D6C" w:rsidRDefault="00E17C9A" w:rsidP="0024035B">
                              <w:pPr>
                                <w:jc w:val="center"/>
                                <w:rPr>
                                  <w:b/>
                                  <w:color w:val="FFFFFF" w:themeColor="background1"/>
                                  <w:sz w:val="28"/>
                                  <w:szCs w:val="28"/>
                                </w:rPr>
                              </w:pPr>
                              <w:r>
                                <w:rPr>
                                  <w:rFonts w:hint="eastAsia"/>
                                  <w:color w:val="FFFFFF" w:themeColor="background1"/>
                                  <w:sz w:val="21"/>
                                  <w:szCs w:val="21"/>
                                </w:rPr>
                                <w:t>2020</w:t>
                              </w:r>
                              <w:r w:rsidRPr="00512D6C">
                                <w:rPr>
                                  <w:rFonts w:hint="eastAsia"/>
                                  <w:color w:val="FFFFFF" w:themeColor="background1"/>
                                  <w:sz w:val="21"/>
                                  <w:szCs w:val="21"/>
                                </w:rPr>
                                <w:t>年</w:t>
                              </w:r>
                              <w:r w:rsidRPr="00512D6C">
                                <w:rPr>
                                  <w:rFonts w:hint="eastAsia"/>
                                  <w:b/>
                                  <w:color w:val="FFFFFF" w:themeColor="background1"/>
                                  <w:sz w:val="28"/>
                                  <w:szCs w:val="28"/>
                                </w:rPr>
                                <w:t>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0" o:spid="_x0000_s1030" style="position:absolute;margin-left:17.9pt;margin-top:5.8pt;width:442.6pt;height:37.5pt;z-index:251666432;mso-height-relative:margin" coordsize="56210,1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">
                <v:roundrect id="角丸四角形 27" o:spid="_x0000_s1031" style="position:absolute;left:3333;width:52877;height:13954;visibility:visible;mso-wrap-style:square;v-text-anchor:middle" arcsize="1959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BssYA&#10;AADbAAAADwAAAGRycy9kb3ducmV2LnhtbESP3WrCQBSE7wXfYTmF3kjdGKQ/0VWsIAhCwbS0vTxk&#10;j9k02bMhu5r49m6h0MthZr5hluvBNuJCna8cK5hNExDEhdMVlwo+3ncPzyB8QNbYOCYFV/KwXo1H&#10;S8y06/lIlzyUIkLYZ6jAhNBmUvrCkEU/dS1x9E6usxii7EqpO+wj3DYyTZJHabHiuGCwpa2hos7P&#10;VgFX3y/7n/pQv329ptv5xGzcZ94rdX83bBYgAg3hP/zX3msF6RP8fo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OBssYAAADbAAAADwAAAAAAAAAAAAAAAACYAgAAZHJz&#10;L2Rvd25yZXYueG1sUEsFBgAAAAAEAAQA9QAAAIsDAAAAAA==&#10;" fillcolor="#b6dde8 [1304]" stroked="f" strokeweight="2pt">
                  <v:textbox>
                    <w:txbxContent>
                      <w:p w14:paraId="2F8CF862" w14:textId="13FC7D17" w:rsidR="00E17C9A" w:rsidRPr="00CD4D21" w:rsidRDefault="00E17C9A" w:rsidP="00CD4D21">
                        <w:pPr>
                          <w:rPr>
                            <w:color w:val="000000" w:themeColor="text1"/>
                          </w:rPr>
                        </w:pPr>
                        <w:r>
                          <w:rPr>
                            <w:rFonts w:hint="eastAsia"/>
                          </w:rPr>
                          <w:t xml:space="preserve">　　　　　　　　</w:t>
                        </w:r>
                        <w:r w:rsidRPr="00CD4D21">
                          <w:rPr>
                            <w:rFonts w:hint="eastAsia"/>
                            <w:color w:val="000000" w:themeColor="text1"/>
                          </w:rPr>
                          <w:t>BCG</w:t>
                        </w:r>
                        <w:r>
                          <w:rPr>
                            <w:rFonts w:hint="eastAsia"/>
                            <w:color w:val="000000" w:themeColor="text1"/>
                          </w:rPr>
                          <w:t>接種対象年齢における接種率：</w:t>
                        </w:r>
                        <w:r>
                          <w:rPr>
                            <w:rFonts w:hint="eastAsia"/>
                            <w:color w:val="000000" w:themeColor="text1"/>
                            <w:u w:val="single"/>
                          </w:rPr>
                          <w:t>95</w:t>
                        </w:r>
                        <w:r w:rsidRPr="00077F4D">
                          <w:rPr>
                            <w:rFonts w:hint="eastAsia"/>
                            <w:color w:val="000000" w:themeColor="text1"/>
                            <w:u w:val="single"/>
                          </w:rPr>
                          <w:t>%</w:t>
                        </w:r>
                        <w:r w:rsidRPr="00077F4D">
                          <w:rPr>
                            <w:rFonts w:hint="eastAsia"/>
                            <w:color w:val="000000" w:themeColor="text1"/>
                            <w:u w:val="single"/>
                          </w:rPr>
                          <w:t>以上</w:t>
                        </w:r>
                      </w:p>
                    </w:txbxContent>
                  </v:textbox>
                </v:roundrect>
                <v:roundrect id="角丸四角形 23" o:spid="_x0000_s1032" style="position:absolute;width:11715;height:13954;visibility:visible;mso-wrap-style:square;v-text-anchor:middle" arcsize="237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AcIA&#10;AADbAAAADwAAAGRycy9kb3ducmV2LnhtbESP3YrCMBSE7xd8h3AE79ZUi6K1UUTw52rBnwc4NMe2&#10;tDmpTaz17c3Cwl4OM/MNk256U4uOWldaVjAZRyCIM6tLzhXcrvvvBQjnkTXWlknBmxxs1oOvFBNt&#10;X3ym7uJzESDsElRQeN8kUrqsIINubBvi4N1ta9AH2eZSt/gKcFPLaRTNpcGSw0KBDe0KyqrL0yj4&#10;ecwOld0vlzY+zrrHbfHk2JNSo2G/XYHw1Pv/8F/7pBVMY/j9En6AX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MoBwgAAANsAAAAPAAAAAAAAAAAAAAAAAJgCAABkcnMvZG93&#10;bnJldi54bWxQSwUGAAAAAAQABAD1AAAAhwMAAAAA&#10;" fillcolor="#17365d [2415]" stroked="f" strokeweight="2pt">
                  <v:textbox>
                    <w:txbxContent>
                      <w:p w14:paraId="6D5EFC4B" w14:textId="4DB08011" w:rsidR="00E17C9A" w:rsidRPr="00512D6C" w:rsidRDefault="00E17C9A" w:rsidP="0024035B">
                        <w:pPr>
                          <w:jc w:val="center"/>
                          <w:rPr>
                            <w:b/>
                            <w:color w:val="FFFFFF" w:themeColor="background1"/>
                            <w:sz w:val="28"/>
                            <w:szCs w:val="28"/>
                          </w:rPr>
                        </w:pPr>
                        <w:r>
                          <w:rPr>
                            <w:rFonts w:hint="eastAsia"/>
                            <w:color w:val="FFFFFF" w:themeColor="background1"/>
                            <w:sz w:val="21"/>
                            <w:szCs w:val="21"/>
                          </w:rPr>
                          <w:t>2020</w:t>
                        </w:r>
                        <w:r w:rsidRPr="00512D6C">
                          <w:rPr>
                            <w:rFonts w:hint="eastAsia"/>
                            <w:color w:val="FFFFFF" w:themeColor="background1"/>
                            <w:sz w:val="21"/>
                            <w:szCs w:val="21"/>
                          </w:rPr>
                          <w:t>年</w:t>
                        </w:r>
                        <w:r w:rsidRPr="00512D6C">
                          <w:rPr>
                            <w:rFonts w:hint="eastAsia"/>
                            <w:b/>
                            <w:color w:val="FFFFFF" w:themeColor="background1"/>
                            <w:sz w:val="28"/>
                            <w:szCs w:val="28"/>
                          </w:rPr>
                          <w:t>目標</w:t>
                        </w:r>
                      </w:p>
                    </w:txbxContent>
                  </v:textbox>
                </v:roundrect>
              </v:group>
            </w:pict>
          </mc:Fallback>
        </mc:AlternateContent>
      </w:r>
    </w:p>
    <w:p w14:paraId="59714A45" w14:textId="77777777" w:rsidR="00CF1696" w:rsidRDefault="00CF1696" w:rsidP="00992D59">
      <w:pPr>
        <w:adjustRightInd w:val="0"/>
        <w:snapToGrid w:val="0"/>
        <w:spacing w:line="300" w:lineRule="auto"/>
        <w:rPr>
          <w:rFonts w:asciiTheme="minorEastAsia" w:eastAsiaTheme="minorEastAsia" w:hAnsiTheme="minorEastAsia" w:cs="Meiryo UI"/>
          <w:color w:val="000000" w:themeColor="text1"/>
          <w:sz w:val="22"/>
        </w:rPr>
      </w:pPr>
    </w:p>
    <w:p w14:paraId="6A3B2BDB" w14:textId="77777777" w:rsidR="00CF1696" w:rsidRDefault="00CF1696" w:rsidP="00992D59">
      <w:pPr>
        <w:adjustRightInd w:val="0"/>
        <w:snapToGrid w:val="0"/>
        <w:spacing w:line="300" w:lineRule="auto"/>
        <w:rPr>
          <w:rFonts w:asciiTheme="minorEastAsia" w:eastAsiaTheme="minorEastAsia" w:hAnsiTheme="minorEastAsia" w:cs="Meiryo UI"/>
          <w:color w:val="000000" w:themeColor="text1"/>
          <w:sz w:val="22"/>
        </w:rPr>
      </w:pPr>
    </w:p>
    <w:p w14:paraId="7B0E54E2" w14:textId="4326B084" w:rsidR="00CF1696" w:rsidRDefault="00CD4D21" w:rsidP="00992D59">
      <w:pPr>
        <w:adjustRightInd w:val="0"/>
        <w:snapToGrid w:val="0"/>
        <w:spacing w:line="300" w:lineRule="auto"/>
        <w:rPr>
          <w:rFonts w:asciiTheme="minorEastAsia" w:eastAsiaTheme="minorEastAsia" w:hAnsiTheme="minorEastAsia" w:cs="Meiryo UI"/>
          <w:color w:val="000000" w:themeColor="text1"/>
          <w:sz w:val="22"/>
        </w:rPr>
      </w:pPr>
      <w:r w:rsidRPr="00CD4D21">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71552" behindDoc="0" locked="0" layoutInCell="1" allowOverlap="1" wp14:anchorId="31003A04" wp14:editId="30A6F63D">
                <wp:simplePos x="0" y="0"/>
                <wp:positionH relativeFrom="column">
                  <wp:posOffset>57785</wp:posOffset>
                </wp:positionH>
                <wp:positionV relativeFrom="paragraph">
                  <wp:posOffset>51436</wp:posOffset>
                </wp:positionV>
                <wp:extent cx="6012000" cy="1581120"/>
                <wp:effectExtent l="0" t="0" r="27305" b="19685"/>
                <wp:wrapNone/>
                <wp:docPr id="36" name="正方形/長方形 36"/>
                <wp:cNvGraphicFramePr/>
                <a:graphic xmlns:a="http://schemas.openxmlformats.org/drawingml/2006/main">
                  <a:graphicData uri="http://schemas.microsoft.com/office/word/2010/wordprocessingShape">
                    <wps:wsp>
                      <wps:cNvSpPr/>
                      <wps:spPr>
                        <a:xfrm>
                          <a:off x="0" y="0"/>
                          <a:ext cx="6012000" cy="1581120"/>
                        </a:xfrm>
                        <a:prstGeom prst="rect">
                          <a:avLst/>
                        </a:prstGeom>
                        <a:noFill/>
                        <a:ln w="25400" cap="flat" cmpd="sng" algn="ctr">
                          <a:solidFill>
                            <a:sysClr val="windowText" lastClr="000000"/>
                          </a:solidFill>
                          <a:prstDash val="sysDash"/>
                        </a:ln>
                        <a:effectLst/>
                      </wps:spPr>
                      <wps:txbx>
                        <w:txbxContent>
                          <w:p w14:paraId="0429C0C1" w14:textId="7777777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70C210BE" w14:textId="22408666" w:rsidR="00E17C9A" w:rsidRPr="001D0679"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w:t>
                            </w:r>
                            <w:r w:rsidRPr="005E59B6">
                              <w:rPr>
                                <w:rFonts w:asciiTheme="minorEastAsia" w:eastAsiaTheme="minorEastAsia" w:hAnsiTheme="minorEastAsia" w:cs="Meiryo UI" w:hint="eastAsia"/>
                                <w:color w:val="000000" w:themeColor="text1"/>
                                <w:sz w:val="22"/>
                              </w:rPr>
                              <w:t>○大阪府は、</w:t>
                            </w:r>
                            <w:r w:rsidRPr="001D0679">
                              <w:rPr>
                                <w:rFonts w:asciiTheme="minorEastAsia" w:eastAsiaTheme="minorEastAsia" w:hAnsiTheme="minorEastAsia" w:cs="Meiryo UI" w:hint="eastAsia"/>
                                <w:color w:val="000000" w:themeColor="text1"/>
                                <w:sz w:val="22"/>
                              </w:rPr>
                              <w:t>市町村に対して、地域の医師会等と連携のもと、住民が円滑に接種を受けられるような体制や環境を整備するとともに、未接種者への再勧奨や接種機会の確保に努めるよう、働きかけます。</w:t>
                            </w:r>
                          </w:p>
                          <w:p w14:paraId="60094C72" w14:textId="59224EF4" w:rsidR="00E17C9A" w:rsidRDefault="00E17C9A" w:rsidP="00CD4D21">
                            <w:pPr>
                              <w:adjustRightInd w:val="0"/>
                              <w:snapToGrid w:val="0"/>
                              <w:spacing w:line="300" w:lineRule="auto"/>
                              <w:ind w:leftChars="100" w:left="240"/>
                              <w:rPr>
                                <w:rFonts w:asciiTheme="minorEastAsia" w:eastAsiaTheme="minorEastAsia" w:hAnsiTheme="minorEastAsia" w:cs="Meiryo UI"/>
                                <w:color w:val="000000" w:themeColor="text1"/>
                                <w:sz w:val="22"/>
                                <w:u w:val="single"/>
                              </w:rPr>
                            </w:pPr>
                            <w:r w:rsidRPr="001D0679">
                              <w:rPr>
                                <w:rFonts w:asciiTheme="minorEastAsia" w:eastAsiaTheme="minorEastAsia" w:hAnsiTheme="minorEastAsia" w:cs="Meiryo UI" w:hint="eastAsia"/>
                                <w:color w:val="000000" w:themeColor="text1"/>
                                <w:sz w:val="22"/>
                              </w:rPr>
                              <w:t>○コッホ現象（疑いを含む）発生時は、市町村は保健所へ報告します。保健所は必要な調査を行い、適切に対応します。</w:t>
                            </w:r>
                          </w:p>
                          <w:p w14:paraId="48FC97B6" w14:textId="77777777" w:rsidR="00E17C9A" w:rsidRPr="00682A40" w:rsidRDefault="00E17C9A" w:rsidP="00CD4D21">
                            <w:pPr>
                              <w:adjustRightInd w:val="0"/>
                              <w:snapToGrid w:val="0"/>
                              <w:spacing w:line="300" w:lineRule="auto"/>
                              <w:ind w:leftChars="100" w:left="240"/>
                              <w:rPr>
                                <w:rFonts w:asciiTheme="minorEastAsia" w:eastAsiaTheme="minorEastAsia" w:hAnsiTheme="minorEastAsia" w:cs="Meiryo UI"/>
                                <w:color w:val="000000" w:themeColor="text1"/>
                                <w:sz w:val="22"/>
                                <w:u w:val="single"/>
                              </w:rPr>
                            </w:pPr>
                          </w:p>
                          <w:p w14:paraId="47B226D5" w14:textId="672AAB31" w:rsidR="00E17C9A"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p>
                          <w:p w14:paraId="18888F2D" w14:textId="77777777" w:rsidR="00E17C9A" w:rsidRPr="00CD4D21" w:rsidRDefault="00E17C9A" w:rsidP="00CD4D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33" style="position:absolute;margin-left:4.55pt;margin-top:4.05pt;width:473.4pt;height:1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" filled="f" strokecolor="windowText" strokeweight="2pt">
                <v:stroke dashstyle="3 1"/>
                <v:textbox>
                  <w:txbxContent>
                    <w:p w14:paraId="0429C0C1" w14:textId="7777777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70C210BE" w14:textId="22408666" w:rsidR="00E17C9A" w:rsidRPr="001D0679"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w:t>
                      </w:r>
                      <w:r w:rsidRPr="005E59B6">
                        <w:rPr>
                          <w:rFonts w:asciiTheme="minorEastAsia" w:eastAsiaTheme="minorEastAsia" w:hAnsiTheme="minorEastAsia" w:cs="Meiryo UI" w:hint="eastAsia"/>
                          <w:color w:val="000000" w:themeColor="text1"/>
                          <w:sz w:val="22"/>
                        </w:rPr>
                        <w:t>○大阪府は、</w:t>
                      </w:r>
                      <w:r w:rsidRPr="001D0679">
                        <w:rPr>
                          <w:rFonts w:asciiTheme="minorEastAsia" w:eastAsiaTheme="minorEastAsia" w:hAnsiTheme="minorEastAsia" w:cs="Meiryo UI" w:hint="eastAsia"/>
                          <w:color w:val="000000" w:themeColor="text1"/>
                          <w:sz w:val="22"/>
                        </w:rPr>
                        <w:t>市町村に対して、地域の医師会等と連携のもと、住民が円滑に接種を受けられるような体制や環境を整備するとともに、未接種者への再勧奨や接種機会の確保に努めるよう、働きかけます。</w:t>
                      </w:r>
                    </w:p>
                    <w:p w14:paraId="60094C72" w14:textId="59224EF4" w:rsidR="00E17C9A" w:rsidRDefault="00E17C9A" w:rsidP="00CD4D21">
                      <w:pPr>
                        <w:adjustRightInd w:val="0"/>
                        <w:snapToGrid w:val="0"/>
                        <w:spacing w:line="300" w:lineRule="auto"/>
                        <w:ind w:leftChars="100" w:left="240"/>
                        <w:rPr>
                          <w:rFonts w:asciiTheme="minorEastAsia" w:eastAsiaTheme="minorEastAsia" w:hAnsiTheme="minorEastAsia" w:cs="Meiryo UI"/>
                          <w:color w:val="000000" w:themeColor="text1"/>
                          <w:sz w:val="22"/>
                          <w:u w:val="single"/>
                        </w:rPr>
                      </w:pPr>
                      <w:r w:rsidRPr="001D0679">
                        <w:rPr>
                          <w:rFonts w:asciiTheme="minorEastAsia" w:eastAsiaTheme="minorEastAsia" w:hAnsiTheme="minorEastAsia" w:cs="Meiryo UI" w:hint="eastAsia"/>
                          <w:color w:val="000000" w:themeColor="text1"/>
                          <w:sz w:val="22"/>
                        </w:rPr>
                        <w:t>○コッホ現象（疑いを含む）発生時は、市町村は保健所へ報告します。保健所は必要な調査を行い、適切に対応します。</w:t>
                      </w:r>
                    </w:p>
                    <w:p w14:paraId="48FC97B6" w14:textId="77777777" w:rsidR="00E17C9A" w:rsidRPr="00682A40" w:rsidRDefault="00E17C9A" w:rsidP="00CD4D21">
                      <w:pPr>
                        <w:adjustRightInd w:val="0"/>
                        <w:snapToGrid w:val="0"/>
                        <w:spacing w:line="300" w:lineRule="auto"/>
                        <w:ind w:leftChars="100" w:left="240"/>
                        <w:rPr>
                          <w:rFonts w:asciiTheme="minorEastAsia" w:eastAsiaTheme="minorEastAsia" w:hAnsiTheme="minorEastAsia" w:cs="Meiryo UI"/>
                          <w:color w:val="000000" w:themeColor="text1"/>
                          <w:sz w:val="22"/>
                          <w:u w:val="single"/>
                        </w:rPr>
                      </w:pPr>
                    </w:p>
                    <w:p w14:paraId="47B226D5" w14:textId="672AAB31" w:rsidR="00E17C9A"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p>
                    <w:p w14:paraId="18888F2D" w14:textId="77777777" w:rsidR="00E17C9A" w:rsidRPr="00CD4D21" w:rsidRDefault="00E17C9A" w:rsidP="00CD4D21">
                      <w:pPr>
                        <w:jc w:val="center"/>
                        <w:rPr>
                          <w:color w:val="000000" w:themeColor="text1"/>
                        </w:rPr>
                      </w:pPr>
                    </w:p>
                  </w:txbxContent>
                </v:textbox>
              </v:rect>
            </w:pict>
          </mc:Fallback>
        </mc:AlternateContent>
      </w:r>
    </w:p>
    <w:p w14:paraId="6FDB6A9E" w14:textId="77777777" w:rsidR="00CF1696" w:rsidRDefault="00CF1696" w:rsidP="00992D59">
      <w:pPr>
        <w:adjustRightInd w:val="0"/>
        <w:snapToGrid w:val="0"/>
        <w:spacing w:line="300" w:lineRule="auto"/>
        <w:rPr>
          <w:rFonts w:asciiTheme="minorEastAsia" w:eastAsiaTheme="minorEastAsia" w:hAnsiTheme="minorEastAsia" w:cs="Meiryo UI"/>
          <w:color w:val="000000" w:themeColor="text1"/>
          <w:sz w:val="22"/>
        </w:rPr>
      </w:pPr>
    </w:p>
    <w:p w14:paraId="4F962DA7" w14:textId="76D0CBC8" w:rsidR="00CF1696" w:rsidRDefault="00CF1696" w:rsidP="00992D59">
      <w:pPr>
        <w:adjustRightInd w:val="0"/>
        <w:snapToGrid w:val="0"/>
        <w:spacing w:line="300" w:lineRule="auto"/>
        <w:rPr>
          <w:rFonts w:asciiTheme="minorEastAsia" w:eastAsiaTheme="minorEastAsia" w:hAnsiTheme="minorEastAsia" w:cs="Meiryo UI"/>
          <w:color w:val="000000" w:themeColor="text1"/>
          <w:sz w:val="22"/>
        </w:rPr>
      </w:pPr>
    </w:p>
    <w:p w14:paraId="661F50DC"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5A6E04AD"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49B64B3F"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71718707"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2B55FAE6"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4D287A0C" w14:textId="77777777" w:rsidR="004D1F14" w:rsidRDefault="004D1F14" w:rsidP="00992D59">
      <w:pPr>
        <w:adjustRightInd w:val="0"/>
        <w:snapToGrid w:val="0"/>
        <w:spacing w:line="300" w:lineRule="auto"/>
        <w:rPr>
          <w:rFonts w:asciiTheme="minorEastAsia" w:eastAsiaTheme="minorEastAsia" w:hAnsiTheme="minorEastAsia" w:cs="Meiryo UI"/>
          <w:color w:val="000000" w:themeColor="text1"/>
          <w:sz w:val="22"/>
        </w:rPr>
      </w:pPr>
    </w:p>
    <w:p w14:paraId="55CA358B" w14:textId="7EA61CEC" w:rsidR="006444C5" w:rsidRDefault="006444C5"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w:t>
      </w:r>
      <w:r w:rsidR="00BD5ABF">
        <w:rPr>
          <w:rFonts w:asciiTheme="minorEastAsia" w:eastAsiaTheme="minorEastAsia" w:hAnsiTheme="minorEastAsia" w:cs="Meiryo UI" w:hint="eastAsia"/>
          <w:color w:val="000000" w:themeColor="text1"/>
          <w:sz w:val="22"/>
        </w:rPr>
        <w:t>3</w:t>
      </w:r>
      <w:r>
        <w:rPr>
          <w:rFonts w:asciiTheme="minorEastAsia" w:eastAsiaTheme="minorEastAsia" w:hAnsiTheme="minorEastAsia" w:cs="Meiryo UI" w:hint="eastAsia"/>
          <w:color w:val="000000" w:themeColor="text1"/>
          <w:sz w:val="22"/>
        </w:rPr>
        <w:t>)</w:t>
      </w:r>
      <w:r w:rsidR="003909E7" w:rsidRPr="006444C5">
        <w:rPr>
          <w:rFonts w:asciiTheme="minorEastAsia" w:eastAsiaTheme="minorEastAsia" w:hAnsiTheme="minorEastAsia" w:cs="Meiryo UI" w:hint="eastAsia"/>
          <w:color w:val="000000" w:themeColor="text1"/>
          <w:sz w:val="22"/>
        </w:rPr>
        <w:t>接触者</w:t>
      </w:r>
      <w:r w:rsidR="00BA5ED9">
        <w:rPr>
          <w:rFonts w:asciiTheme="minorEastAsia" w:eastAsiaTheme="minorEastAsia" w:hAnsiTheme="minorEastAsia" w:cs="Meiryo UI" w:hint="eastAsia"/>
          <w:color w:val="000000" w:themeColor="text1"/>
          <w:sz w:val="22"/>
        </w:rPr>
        <w:t>健康診断</w:t>
      </w:r>
      <w:r w:rsidR="003909E7" w:rsidRPr="006444C5">
        <w:rPr>
          <w:rFonts w:asciiTheme="minorEastAsia" w:eastAsiaTheme="minorEastAsia" w:hAnsiTheme="minorEastAsia" w:cs="Meiryo UI" w:hint="eastAsia"/>
          <w:color w:val="000000" w:themeColor="text1"/>
          <w:sz w:val="22"/>
        </w:rPr>
        <w:t xml:space="preserve">の適切な実施　　</w:t>
      </w:r>
    </w:p>
    <w:p w14:paraId="7D86824F" w14:textId="57D6E68E" w:rsidR="006257E3" w:rsidRDefault="00C60FD5"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w:t>
      </w:r>
      <w:r w:rsidR="009B3457">
        <w:rPr>
          <w:rFonts w:asciiTheme="minorEastAsia" w:eastAsiaTheme="minorEastAsia" w:hAnsiTheme="minorEastAsia" w:cs="Meiryo UI" w:hint="eastAsia"/>
          <w:color w:val="000000" w:themeColor="text1"/>
          <w:sz w:val="22"/>
        </w:rPr>
        <w:t>感染症</w:t>
      </w:r>
      <w:r w:rsidR="00680C81">
        <w:rPr>
          <w:rFonts w:asciiTheme="minorEastAsia" w:eastAsiaTheme="minorEastAsia" w:hAnsiTheme="minorEastAsia" w:cs="Meiryo UI" w:hint="eastAsia"/>
          <w:color w:val="000000" w:themeColor="text1"/>
          <w:sz w:val="22"/>
        </w:rPr>
        <w:t>法17条の規定に基づく結核に係る健康診断（以下「接触者健診」という）は、結核のまん延を防止する必要があると認める時に、結核患者の接触者等を対象に結核感染または発症の有無を調べるために行われる健診です。結核のまん延防止には患者や感染者の早期発見が重要であり、特に結核患者と接触のあった者の健診を確実に実施することが重要です。</w:t>
      </w:r>
    </w:p>
    <w:p w14:paraId="4457E74C" w14:textId="5FAC645B" w:rsidR="00E45068" w:rsidRDefault="00E45068"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積極的疫学調査は、関係者の理解と協力を得つつ、関係機関と綿密な連携を図ることにより、感染源及び感染経路の究明を迅速に進めます。</w:t>
      </w:r>
    </w:p>
    <w:p w14:paraId="4D990988" w14:textId="67895DFE" w:rsidR="00680C81" w:rsidRDefault="00C60FD5"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w:t>
      </w:r>
      <w:r w:rsidR="00680C81">
        <w:rPr>
          <w:rFonts w:asciiTheme="minorEastAsia" w:eastAsiaTheme="minorEastAsia" w:hAnsiTheme="minorEastAsia" w:cs="Meiryo UI" w:hint="eastAsia"/>
          <w:color w:val="000000" w:themeColor="text1"/>
          <w:sz w:val="22"/>
        </w:rPr>
        <w:t>保健所は「</w:t>
      </w:r>
      <w:r w:rsidR="00E45068">
        <w:rPr>
          <w:rFonts w:asciiTheme="minorEastAsia" w:eastAsiaTheme="minorEastAsia" w:hAnsiTheme="minorEastAsia" w:cs="Meiryo UI" w:hint="eastAsia"/>
          <w:color w:val="000000" w:themeColor="text1"/>
          <w:sz w:val="22"/>
        </w:rPr>
        <w:t>感染症法に基づく結核の接触者健康診断の手引き</w:t>
      </w:r>
      <w:r w:rsidR="00680C81">
        <w:rPr>
          <w:rFonts w:asciiTheme="minorEastAsia" w:eastAsiaTheme="minorEastAsia" w:hAnsiTheme="minorEastAsia" w:cs="Meiryo UI" w:hint="eastAsia"/>
          <w:color w:val="000000" w:themeColor="text1"/>
          <w:sz w:val="22"/>
        </w:rPr>
        <w:t>」</w:t>
      </w:r>
      <w:r w:rsidR="00BA5ED9">
        <w:rPr>
          <w:rFonts w:asciiTheme="minorEastAsia" w:eastAsiaTheme="minorEastAsia" w:hAnsiTheme="minorEastAsia" w:cs="Meiryo UI" w:hint="eastAsia"/>
          <w:color w:val="000000" w:themeColor="text1"/>
          <w:sz w:val="22"/>
        </w:rPr>
        <w:t>（出典　厚生労働科学研究「罹患構造の変化に対応して結核対策の構築に関する研究」）</w:t>
      </w:r>
      <w:r w:rsidR="00680C81">
        <w:rPr>
          <w:rFonts w:asciiTheme="minorEastAsia" w:eastAsiaTheme="minorEastAsia" w:hAnsiTheme="minorEastAsia" w:cs="Meiryo UI" w:hint="eastAsia"/>
          <w:color w:val="000000" w:themeColor="text1"/>
          <w:sz w:val="22"/>
        </w:rPr>
        <w:t>に基づき、適切に調査・健診を実施します。</w:t>
      </w:r>
    </w:p>
    <w:p w14:paraId="2C70C018" w14:textId="1BE7D163" w:rsidR="00E45068" w:rsidRDefault="005F2D78"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w:t>
      </w:r>
      <w:r w:rsidR="00E45068">
        <w:rPr>
          <w:rFonts w:asciiTheme="minorEastAsia" w:eastAsiaTheme="minorEastAsia" w:hAnsiTheme="minorEastAsia" w:cs="Meiryo UI" w:hint="eastAsia"/>
          <w:color w:val="000000" w:themeColor="text1"/>
          <w:sz w:val="22"/>
        </w:rPr>
        <w:t>調査、健康診断を進める際は、個人情報の取り扱いに十分配慮し、患者等への誤解や偏見の防止のため、結核に関する正確な情報についても情報提供します。</w:t>
      </w:r>
    </w:p>
    <w:p w14:paraId="65F9D6B3" w14:textId="155C07D8" w:rsidR="008C147E" w:rsidRPr="005E59B6" w:rsidRDefault="008C147E" w:rsidP="00992D59">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lastRenderedPageBreak/>
        <w:t xml:space="preserve">　胸部エックス線検査</w:t>
      </w:r>
      <w:r w:rsidRPr="005E59B6">
        <w:rPr>
          <w:rFonts w:asciiTheme="minorEastAsia" w:eastAsiaTheme="minorEastAsia" w:hAnsiTheme="minorEastAsia" w:cs="Meiryo UI" w:hint="eastAsia"/>
          <w:color w:val="000000" w:themeColor="text1"/>
          <w:sz w:val="22"/>
        </w:rPr>
        <w:t>、</w:t>
      </w:r>
      <w:r w:rsidR="00E05752" w:rsidRPr="005E59B6">
        <w:rPr>
          <w:rFonts w:asciiTheme="minorEastAsia" w:eastAsiaTheme="minorEastAsia" w:hAnsiTheme="minorEastAsia" w:cs="Meiryo UI" w:hint="eastAsia"/>
          <w:color w:val="000000" w:themeColor="text1"/>
          <w:sz w:val="22"/>
        </w:rPr>
        <w:t>ＩＧＲＡ</w:t>
      </w:r>
      <w:r w:rsidRPr="005E59B6">
        <w:rPr>
          <w:rFonts w:asciiTheme="minorEastAsia" w:eastAsiaTheme="minorEastAsia" w:hAnsiTheme="minorEastAsia" w:cs="Meiryo UI" w:hint="eastAsia"/>
          <w:color w:val="000000" w:themeColor="text1"/>
          <w:sz w:val="22"/>
        </w:rPr>
        <w:t>を始めとする各種検査について精度管理を行い、適切な検査診断を行います。</w:t>
      </w:r>
    </w:p>
    <w:p w14:paraId="6BC93DBE" w14:textId="6FF3FCE1" w:rsidR="008C147E" w:rsidRPr="005E59B6" w:rsidRDefault="008C147E" w:rsidP="00992D59">
      <w:pPr>
        <w:adjustRightInd w:val="0"/>
        <w:snapToGrid w:val="0"/>
        <w:spacing w:line="300" w:lineRule="auto"/>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w:t>
      </w:r>
      <w:r w:rsidR="00F62530" w:rsidRPr="005E59B6">
        <w:rPr>
          <w:rFonts w:asciiTheme="minorEastAsia" w:eastAsiaTheme="minorEastAsia" w:hAnsiTheme="minorEastAsia" w:cs="Meiryo UI" w:hint="eastAsia"/>
          <w:color w:val="000000" w:themeColor="text1"/>
          <w:sz w:val="22"/>
        </w:rPr>
        <w:t>保健所は、</w:t>
      </w:r>
      <w:r w:rsidR="006D4719">
        <w:rPr>
          <w:rFonts w:asciiTheme="minorEastAsia" w:eastAsiaTheme="minorEastAsia" w:hAnsiTheme="minorEastAsia" w:cs="Meiryo UI" w:hint="eastAsia"/>
          <w:color w:val="000000" w:themeColor="text1"/>
          <w:sz w:val="22"/>
        </w:rPr>
        <w:t>コホート検討会</w:t>
      </w:r>
      <w:r w:rsidR="00F62530" w:rsidRPr="005E59B6">
        <w:rPr>
          <w:rFonts w:asciiTheme="minorEastAsia" w:eastAsiaTheme="minorEastAsia" w:hAnsiTheme="minorEastAsia" w:cs="Meiryo UI" w:hint="eastAsia"/>
          <w:color w:val="000000" w:themeColor="text1"/>
          <w:sz w:val="22"/>
        </w:rPr>
        <w:t>や所内対策会議等で接触者健診</w:t>
      </w:r>
      <w:r w:rsidR="00BA5ED9" w:rsidRPr="005E59B6">
        <w:rPr>
          <w:rFonts w:asciiTheme="minorEastAsia" w:eastAsiaTheme="minorEastAsia" w:hAnsiTheme="minorEastAsia" w:cs="Meiryo UI" w:hint="eastAsia"/>
          <w:color w:val="000000" w:themeColor="text1"/>
          <w:sz w:val="22"/>
        </w:rPr>
        <w:t>を評価するとともに、府</w:t>
      </w:r>
      <w:r w:rsidR="00701EDA" w:rsidRPr="005E59B6">
        <w:rPr>
          <w:rFonts w:asciiTheme="minorEastAsia" w:eastAsiaTheme="minorEastAsia" w:hAnsiTheme="minorEastAsia" w:cs="Meiryo UI" w:hint="eastAsia"/>
          <w:color w:val="000000" w:themeColor="text1"/>
          <w:sz w:val="22"/>
        </w:rPr>
        <w:t>・保健所設置市</w:t>
      </w:r>
      <w:r w:rsidR="00BA5ED9" w:rsidRPr="005E59B6">
        <w:rPr>
          <w:rFonts w:asciiTheme="minorEastAsia" w:eastAsiaTheme="minorEastAsia" w:hAnsiTheme="minorEastAsia" w:cs="Meiryo UI" w:hint="eastAsia"/>
          <w:color w:val="000000" w:themeColor="text1"/>
          <w:sz w:val="22"/>
        </w:rPr>
        <w:t>は保健所の事例を収集し、健診の質の確保に向けた問題点や対策の検討を行います。</w:t>
      </w:r>
    </w:p>
    <w:p w14:paraId="03458DAD" w14:textId="6A197552" w:rsidR="00C60FD5" w:rsidRDefault="00C60FD5" w:rsidP="00992D59">
      <w:pPr>
        <w:adjustRightInd w:val="0"/>
        <w:snapToGrid w:val="0"/>
        <w:spacing w:line="300" w:lineRule="auto"/>
        <w:rPr>
          <w:rFonts w:asciiTheme="minorEastAsia" w:eastAsiaTheme="minorEastAsia" w:hAnsiTheme="minorEastAsia" w:cs="Meiryo UI"/>
          <w:color w:val="000000" w:themeColor="text1"/>
          <w:sz w:val="22"/>
        </w:rPr>
      </w:pPr>
    </w:p>
    <w:p w14:paraId="405494AD" w14:textId="6DB6C080"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r w:rsidRPr="00CD4D21">
        <w:rPr>
          <w:rFonts w:asciiTheme="minorEastAsia" w:eastAsiaTheme="minorEastAsia" w:hAnsiTheme="minorEastAsia" w:cs="Meiryo UI" w:hint="eastAsia"/>
          <w:noProof/>
          <w:color w:val="000000" w:themeColor="text1"/>
          <w:sz w:val="22"/>
        </w:rPr>
        <mc:AlternateContent>
          <mc:Choice Requires="wpg">
            <w:drawing>
              <wp:anchor distT="0" distB="0" distL="114300" distR="114300" simplePos="0" relativeHeight="251673600" behindDoc="0" locked="0" layoutInCell="1" allowOverlap="1" wp14:anchorId="3F877FF0" wp14:editId="214D4D8D">
                <wp:simplePos x="0" y="0"/>
                <wp:positionH relativeFrom="column">
                  <wp:posOffset>141605</wp:posOffset>
                </wp:positionH>
                <wp:positionV relativeFrom="paragraph">
                  <wp:posOffset>-3175</wp:posOffset>
                </wp:positionV>
                <wp:extent cx="5621020" cy="476250"/>
                <wp:effectExtent l="0" t="0" r="0" b="0"/>
                <wp:wrapNone/>
                <wp:docPr id="37" name="グループ化 37"/>
                <wp:cNvGraphicFramePr/>
                <a:graphic xmlns:a="http://schemas.openxmlformats.org/drawingml/2006/main">
                  <a:graphicData uri="http://schemas.microsoft.com/office/word/2010/wordprocessingGroup">
                    <wpg:wgp>
                      <wpg:cNvGrpSpPr/>
                      <wpg:grpSpPr>
                        <a:xfrm>
                          <a:off x="0" y="0"/>
                          <a:ext cx="5621020" cy="476250"/>
                          <a:chOff x="0" y="0"/>
                          <a:chExt cx="5621025" cy="792000"/>
                        </a:xfrm>
                      </wpg:grpSpPr>
                      <wps:wsp>
                        <wps:cNvPr id="38" name="角丸四角形 38"/>
                        <wps:cNvSpPr/>
                        <wps:spPr>
                          <a:xfrm>
                            <a:off x="333375" y="0"/>
                            <a:ext cx="5287650" cy="792000"/>
                          </a:xfrm>
                          <a:prstGeom prst="roundRect">
                            <a:avLst>
                              <a:gd name="adj" fmla="val 29899"/>
                            </a:avLst>
                          </a:prstGeom>
                          <a:solidFill>
                            <a:srgbClr val="4F81BD">
                              <a:lumMod val="40000"/>
                              <a:lumOff val="60000"/>
                            </a:srgbClr>
                          </a:solidFill>
                          <a:ln w="25400" cap="flat" cmpd="sng" algn="ctr">
                            <a:noFill/>
                            <a:prstDash val="solid"/>
                          </a:ln>
                          <a:effectLst/>
                        </wps:spPr>
                        <wps:txbx>
                          <w:txbxContent>
                            <w:p w14:paraId="758B9BEE" w14:textId="7E2D8B6B" w:rsidR="00E17C9A" w:rsidRPr="00CD4D21" w:rsidRDefault="00E17C9A" w:rsidP="00C640F1">
                              <w:pPr>
                                <w:rPr>
                                  <w:color w:val="000000" w:themeColor="text1"/>
                                </w:rPr>
                              </w:pPr>
                              <w:r>
                                <w:rPr>
                                  <w:rFonts w:hint="eastAsia"/>
                                </w:rPr>
                                <w:t xml:space="preserve">　　　　　　　　</w:t>
                              </w:r>
                              <w:r>
                                <w:rPr>
                                  <w:rFonts w:hint="eastAsia"/>
                                  <w:color w:val="000000" w:themeColor="text1"/>
                                </w:rPr>
                                <w:t>接触者健診の実施率：初回</w:t>
                              </w:r>
                              <w:r>
                                <w:rPr>
                                  <w:rFonts w:hint="eastAsia"/>
                                  <w:color w:val="000000" w:themeColor="text1"/>
                                </w:rPr>
                                <w:t>95</w:t>
                              </w:r>
                              <w:r>
                                <w:rPr>
                                  <w:rFonts w:hint="eastAsia"/>
                                  <w:color w:val="000000" w:themeColor="text1"/>
                                </w:rPr>
                                <w:t>％以上、</w:t>
                              </w:r>
                              <w:r>
                                <w:rPr>
                                  <w:rFonts w:hint="eastAsia"/>
                                  <w:color w:val="000000" w:themeColor="text1"/>
                                </w:rPr>
                                <w:t>2</w:t>
                              </w:r>
                              <w:r>
                                <w:rPr>
                                  <w:rFonts w:hint="eastAsia"/>
                                  <w:color w:val="000000" w:themeColor="text1"/>
                                </w:rPr>
                                <w:t>回目</w:t>
                              </w:r>
                              <w:r>
                                <w:rPr>
                                  <w:rFonts w:hint="eastAsia"/>
                                  <w:color w:val="000000" w:themeColor="text1"/>
                                </w:rPr>
                                <w:t>95</w:t>
                              </w:r>
                              <w:r>
                                <w:rPr>
                                  <w:rFonts w:hint="eastAsia"/>
                                  <w:color w:val="000000" w:themeColor="text1"/>
                                </w:rPr>
                                <w:t>％以上</w:t>
                              </w:r>
                            </w:p>
                            <w:p w14:paraId="545BB29D" w14:textId="08245989" w:rsidR="00E17C9A" w:rsidRPr="00C640F1" w:rsidRDefault="00E17C9A" w:rsidP="00CD4D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角丸四角形 39"/>
                        <wps:cNvSpPr/>
                        <wps:spPr>
                          <a:xfrm>
                            <a:off x="0" y="0"/>
                            <a:ext cx="1171576" cy="792000"/>
                          </a:xfrm>
                          <a:prstGeom prst="roundRect">
                            <a:avLst>
                              <a:gd name="adj" fmla="val 36224"/>
                            </a:avLst>
                          </a:prstGeom>
                          <a:solidFill>
                            <a:schemeClr val="tx2">
                              <a:lumMod val="75000"/>
                            </a:schemeClr>
                          </a:solidFill>
                          <a:ln w="25400" cap="flat" cmpd="sng" algn="ctr">
                            <a:noFill/>
                            <a:prstDash val="solid"/>
                          </a:ln>
                          <a:effectLst/>
                        </wps:spPr>
                        <wps:txbx>
                          <w:txbxContent>
                            <w:p w14:paraId="18E8D23E" w14:textId="53341B21" w:rsidR="00E17C9A" w:rsidRPr="0024035B" w:rsidRDefault="00E17C9A" w:rsidP="00CD4D21">
                              <w:pPr>
                                <w:jc w:val="center"/>
                                <w:rPr>
                                  <w:b/>
                                  <w:sz w:val="28"/>
                                  <w:szCs w:val="28"/>
                                </w:rPr>
                              </w:pPr>
                              <w:r>
                                <w:rPr>
                                  <w:rFonts w:hint="eastAsia"/>
                                  <w:sz w:val="21"/>
                                  <w:szCs w:val="21"/>
                                </w:rPr>
                                <w:t>2020</w:t>
                              </w:r>
                              <w:r w:rsidRPr="00D947A1">
                                <w:rPr>
                                  <w:rFonts w:hint="eastAsia"/>
                                  <w:sz w:val="21"/>
                                  <w:szCs w:val="21"/>
                                </w:rPr>
                                <w:t>年</w:t>
                              </w:r>
                              <w:r w:rsidRPr="0024035B">
                                <w:rPr>
                                  <w:rFonts w:hint="eastAsia"/>
                                  <w:b/>
                                  <w:sz w:val="28"/>
                                  <w:szCs w:val="28"/>
                                </w:rPr>
                                <w:t>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7" o:spid="_x0000_s1034" style="position:absolute;margin-left:11.15pt;margin-top:-.25pt;width:442.6pt;height:37.5pt;z-index:251673600;mso-height-relative:margin" coordsize="5621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">
                <v:roundrect id="角丸四角形 38" o:spid="_x0000_s1035" style="position:absolute;left:3333;width:52877;height:7920;visibility:visible;mso-wrap-style:square;v-text-anchor:middle" arcsize="1959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3bsIA&#10;AADbAAAADwAAAGRycy9kb3ducmV2LnhtbERPTWvCQBC9F/wPywjedGOFWFJXqSlpi7eqWI9DdkxC&#10;s7Mhu03S/PruQejx8b43u8HUoqPWVZYVLBcRCOLc6ooLBedTNn8C4TyyxtoyKfglB7vt5GGDibY9&#10;f1J39IUIIewSVFB63yRSurwkg25hG+LA3Wxr0AfYFlK32IdwU8vHKIqlwYpDQ4kNpSXl38cfo+AS&#10;X+UhS9/26/GLX9fZ4fTuu1Gp2XR4eQbhafD/4rv7QytYhbHhS/g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PduwgAAANsAAAAPAAAAAAAAAAAAAAAAAJgCAABkcnMvZG93&#10;bnJldi54bWxQSwUGAAAAAAQABAD1AAAAhwMAAAAA&#10;" fillcolor="#b9cde5" stroked="f" strokeweight="2pt">
                  <v:textbox>
                    <w:txbxContent>
                      <w:p w14:paraId="758B9BEE" w14:textId="7E2D8B6B" w:rsidR="00E17C9A" w:rsidRPr="00CD4D21" w:rsidRDefault="00E17C9A" w:rsidP="00C640F1">
                        <w:pPr>
                          <w:rPr>
                            <w:color w:val="000000" w:themeColor="text1"/>
                          </w:rPr>
                        </w:pPr>
                        <w:r>
                          <w:rPr>
                            <w:rFonts w:hint="eastAsia"/>
                          </w:rPr>
                          <w:t xml:space="preserve">　　　　　　　　</w:t>
                        </w:r>
                        <w:r>
                          <w:rPr>
                            <w:rFonts w:hint="eastAsia"/>
                            <w:color w:val="000000" w:themeColor="text1"/>
                          </w:rPr>
                          <w:t>接触者健診の実施率：初回</w:t>
                        </w:r>
                        <w:r>
                          <w:rPr>
                            <w:rFonts w:hint="eastAsia"/>
                            <w:color w:val="000000" w:themeColor="text1"/>
                          </w:rPr>
                          <w:t>95</w:t>
                        </w:r>
                        <w:r>
                          <w:rPr>
                            <w:rFonts w:hint="eastAsia"/>
                            <w:color w:val="000000" w:themeColor="text1"/>
                          </w:rPr>
                          <w:t>％以上、</w:t>
                        </w:r>
                        <w:r>
                          <w:rPr>
                            <w:rFonts w:hint="eastAsia"/>
                            <w:color w:val="000000" w:themeColor="text1"/>
                          </w:rPr>
                          <w:t>2</w:t>
                        </w:r>
                        <w:r>
                          <w:rPr>
                            <w:rFonts w:hint="eastAsia"/>
                            <w:color w:val="000000" w:themeColor="text1"/>
                          </w:rPr>
                          <w:t>回目</w:t>
                        </w:r>
                        <w:r>
                          <w:rPr>
                            <w:rFonts w:hint="eastAsia"/>
                            <w:color w:val="000000" w:themeColor="text1"/>
                          </w:rPr>
                          <w:t>95</w:t>
                        </w:r>
                        <w:r>
                          <w:rPr>
                            <w:rFonts w:hint="eastAsia"/>
                            <w:color w:val="000000" w:themeColor="text1"/>
                          </w:rPr>
                          <w:t>％以上</w:t>
                        </w:r>
                      </w:p>
                      <w:p w14:paraId="545BB29D" w14:textId="08245989" w:rsidR="00E17C9A" w:rsidRPr="00C640F1" w:rsidRDefault="00E17C9A" w:rsidP="00CD4D21">
                        <w:pPr>
                          <w:rPr>
                            <w:color w:val="000000" w:themeColor="text1"/>
                          </w:rPr>
                        </w:pPr>
                      </w:p>
                    </w:txbxContent>
                  </v:textbox>
                </v:roundrect>
                <v:roundrect id="角丸四角形 39" o:spid="_x0000_s1036" style="position:absolute;width:11715;height:7920;visibility:visible;mso-wrap-style:square;v-text-anchor:middle" arcsize="237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VrNsEA&#10;AADbAAAADwAAAGRycy9kb3ducmV2LnhtbESP0YrCMBRE3wX/IVzBN021uNhqFBHUfRJW/YBLc22L&#10;zU1tYq1/vxEEH4eZOcMs152pREuNKy0rmIwjEMSZ1SXnCi7n3WgOwnlkjZVlUvAiB+tVv7fEVNsn&#10;/1F78rkIEHYpKii8r1MpXVaQQTe2NXHwrrYx6INscqkbfAa4qeQ0in6kwZLDQoE1bQvKbqeHUXC8&#10;z/Y3u0sSGx9m7f0yf3DsSanhoNssQHjq/Df8af9qBXEC7y/h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VazbBAAAA2wAAAA8AAAAAAAAAAAAAAAAAmAIAAGRycy9kb3du&#10;cmV2LnhtbFBLBQYAAAAABAAEAPUAAACGAwAAAAA=&#10;" fillcolor="#17365d [2415]" stroked="f" strokeweight="2pt">
                  <v:textbox>
                    <w:txbxContent>
                      <w:p w14:paraId="18E8D23E" w14:textId="53341B21" w:rsidR="00E17C9A" w:rsidRPr="0024035B" w:rsidRDefault="00E17C9A" w:rsidP="00CD4D21">
                        <w:pPr>
                          <w:jc w:val="center"/>
                          <w:rPr>
                            <w:b/>
                            <w:sz w:val="28"/>
                            <w:szCs w:val="28"/>
                          </w:rPr>
                        </w:pPr>
                        <w:r>
                          <w:rPr>
                            <w:rFonts w:hint="eastAsia"/>
                            <w:sz w:val="21"/>
                            <w:szCs w:val="21"/>
                          </w:rPr>
                          <w:t>2020</w:t>
                        </w:r>
                        <w:r w:rsidRPr="00D947A1">
                          <w:rPr>
                            <w:rFonts w:hint="eastAsia"/>
                            <w:sz w:val="21"/>
                            <w:szCs w:val="21"/>
                          </w:rPr>
                          <w:t>年</w:t>
                        </w:r>
                        <w:r w:rsidRPr="0024035B">
                          <w:rPr>
                            <w:rFonts w:hint="eastAsia"/>
                            <w:b/>
                            <w:sz w:val="28"/>
                            <w:szCs w:val="28"/>
                          </w:rPr>
                          <w:t>目標</w:t>
                        </w:r>
                      </w:p>
                    </w:txbxContent>
                  </v:textbox>
                </v:roundrect>
              </v:group>
            </w:pict>
          </mc:Fallback>
        </mc:AlternateContent>
      </w:r>
    </w:p>
    <w:p w14:paraId="07D8958E"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1AEE20DC" w14:textId="37E33AE8"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r w:rsidRPr="00CD4D21">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75648" behindDoc="0" locked="0" layoutInCell="1" allowOverlap="1" wp14:anchorId="0CE28126" wp14:editId="29CCE575">
                <wp:simplePos x="0" y="0"/>
                <wp:positionH relativeFrom="column">
                  <wp:posOffset>55880</wp:posOffset>
                </wp:positionH>
                <wp:positionV relativeFrom="paragraph">
                  <wp:posOffset>205740</wp:posOffset>
                </wp:positionV>
                <wp:extent cx="6012000" cy="6124575"/>
                <wp:effectExtent l="0" t="0" r="27305" b="28575"/>
                <wp:wrapNone/>
                <wp:docPr id="40" name="正方形/長方形 40"/>
                <wp:cNvGraphicFramePr/>
                <a:graphic xmlns:a="http://schemas.openxmlformats.org/drawingml/2006/main">
                  <a:graphicData uri="http://schemas.microsoft.com/office/word/2010/wordprocessingShape">
                    <wps:wsp>
                      <wps:cNvSpPr/>
                      <wps:spPr>
                        <a:xfrm>
                          <a:off x="0" y="0"/>
                          <a:ext cx="6012000" cy="6124575"/>
                        </a:xfrm>
                        <a:prstGeom prst="rect">
                          <a:avLst/>
                        </a:prstGeom>
                        <a:noFill/>
                        <a:ln w="25400" cap="flat" cmpd="sng" algn="ctr">
                          <a:solidFill>
                            <a:sysClr val="windowText" lastClr="000000"/>
                          </a:solidFill>
                          <a:prstDash val="sysDash"/>
                        </a:ln>
                        <a:effectLst/>
                      </wps:spPr>
                      <wps:txbx>
                        <w:txbxContent>
                          <w:p w14:paraId="475F7C9B" w14:textId="7777777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725B31A5" w14:textId="67FD123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＜適切な健診・調査の実施＞</w:t>
                            </w:r>
                          </w:p>
                          <w:p w14:paraId="1EB097AD" w14:textId="08F38E9A" w:rsidR="00E17C9A" w:rsidRPr="005E59B6"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○大阪府・保健所設置市は、調査、健診を実施する保健所に技術的助言、調査支援を行います。</w:t>
                            </w:r>
                          </w:p>
                          <w:p w14:paraId="5DE0EC87" w14:textId="7F5FBA40"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○保健所は「感染症法に基づく結核の接触者健康診断の手引き」に基づき調査・健診を実施します。</w:t>
                            </w:r>
                          </w:p>
                          <w:p w14:paraId="16792FD3" w14:textId="70F73362"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○大阪府・保健所設置市は研修等を活用し、担当職員が適切に調査、健診を実施できるよう、知識の習得、技術の向上に努めます。</w:t>
                            </w:r>
                          </w:p>
                          <w:p w14:paraId="3014C502" w14:textId="21383A84"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＜関係機関との連携＞</w:t>
                            </w:r>
                          </w:p>
                          <w:p w14:paraId="0529A7F5" w14:textId="4347D286"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○保健所は、接触者健診について、関係保健所へ迅速に情報提供、依頼します。</w:t>
                            </w:r>
                          </w:p>
                          <w:p w14:paraId="38A606CF" w14:textId="3F279FBC"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○保健所は、集団感染事例、広域事例、小児若年者事例、</w:t>
                            </w:r>
                            <w:r>
                              <w:rPr>
                                <w:rFonts w:asciiTheme="minorEastAsia" w:eastAsiaTheme="minorEastAsia" w:hAnsiTheme="minorEastAsia" w:cs="Meiryo UI" w:hint="eastAsia"/>
                                <w:color w:val="000000" w:themeColor="text1"/>
                                <w:sz w:val="22"/>
                              </w:rPr>
                              <w:t>デインジャー</w:t>
                            </w:r>
                            <w:r w:rsidRPr="005E59B6">
                              <w:rPr>
                                <w:rFonts w:asciiTheme="minorEastAsia" w:eastAsiaTheme="minorEastAsia" w:hAnsiTheme="minorEastAsia" w:cs="Meiryo UI" w:hint="eastAsia"/>
                                <w:color w:val="000000" w:themeColor="text1"/>
                                <w:sz w:val="22"/>
                              </w:rPr>
                              <w:t>グループ等に関する発生状況や健診状況を医療対策課に報告します。</w:t>
                            </w:r>
                          </w:p>
                          <w:p w14:paraId="0FCBA313" w14:textId="39310B7A" w:rsidR="00E17C9A" w:rsidRDefault="00E17C9A" w:rsidP="009C79BE">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○集団感染事例等が発生した場合、大阪府・保健所設置市は</w:t>
                            </w:r>
                            <w:r>
                              <w:rPr>
                                <w:rFonts w:asciiTheme="minorEastAsia" w:eastAsiaTheme="minorEastAsia" w:hAnsiTheme="minorEastAsia" w:cs="Meiryo UI" w:hint="eastAsia"/>
                                <w:color w:val="000000" w:themeColor="text1"/>
                                <w:sz w:val="22"/>
                              </w:rPr>
                              <w:t>必要時、住民及び関係者への注意喚起を行い、結核のまん延を防止するため定められた公表基準に基づき適切に速やかに情報を公表します。</w:t>
                            </w:r>
                          </w:p>
                          <w:p w14:paraId="2CA5F25B" w14:textId="5CC5F293" w:rsidR="00E17C9A" w:rsidRDefault="00E17C9A" w:rsidP="009C79BE">
                            <w:pPr>
                              <w:adjustRightInd w:val="0"/>
                              <w:snapToGrid w:val="0"/>
                              <w:spacing w:line="300" w:lineRule="auto"/>
                              <w:ind w:leftChars="100" w:left="24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○保健所は、接触者健診の機会を捉え、地域の企業や施設、学校等へ普及啓発をおこなうとともに、健診協力や患者支援を考慮した連携を図ります。</w:t>
                            </w:r>
                          </w:p>
                          <w:p w14:paraId="00EED19F" w14:textId="64CD020D" w:rsidR="00E17C9A" w:rsidRPr="009C79BE" w:rsidRDefault="00E17C9A" w:rsidP="009C79BE">
                            <w:pPr>
                              <w:adjustRightInd w:val="0"/>
                              <w:snapToGrid w:val="0"/>
                              <w:spacing w:line="300" w:lineRule="auto"/>
                              <w:ind w:leftChars="100" w:left="240"/>
                              <w:rPr>
                                <w:rFonts w:asciiTheme="minorEastAsia" w:eastAsiaTheme="minorEastAsia" w:hAnsiTheme="minorEastAsia" w:cs="Meiryo UI"/>
                                <w:color w:val="000000" w:themeColor="text1"/>
                                <w:sz w:val="22"/>
                                <w:u w:val="single"/>
                              </w:rPr>
                            </w:pPr>
                            <w:r>
                              <w:rPr>
                                <w:rFonts w:asciiTheme="minorEastAsia" w:eastAsiaTheme="minorEastAsia" w:hAnsiTheme="minorEastAsia" w:cs="Meiryo UI" w:hint="eastAsia"/>
                                <w:color w:val="000000" w:themeColor="text1"/>
                                <w:sz w:val="22"/>
                              </w:rPr>
                              <w:t>○保健所は、医療機関において結核患者が発見された際、迅速、適切に対応できるよう、医療機関への立入検査や医療従事者への研修を通じて対応方法等について説明し意思疎通を図ります。</w:t>
                            </w:r>
                          </w:p>
                          <w:p w14:paraId="18DEE45E" w14:textId="2A9BC770" w:rsidR="00E17C9A"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＜質の評価＞</w:t>
                            </w:r>
                          </w:p>
                          <w:p w14:paraId="6F1A7F1A" w14:textId="5063C015" w:rsidR="00E17C9A" w:rsidRDefault="00E17C9A" w:rsidP="000F4C60">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○保健所は、質の高い調査・健診が実施できるよう、所内対策会議やコホート検討会、感染症診査協議会等で、これまでの接触者健診を検証し、より適切で効果的な接触者健診につなげます。</w:t>
                            </w:r>
                          </w:p>
                          <w:p w14:paraId="1C98D747" w14:textId="4F8A646C" w:rsidR="00E17C9A" w:rsidRPr="000F4C60" w:rsidRDefault="00E17C9A" w:rsidP="000F4C60">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w:t>
                            </w:r>
                            <w:r>
                              <w:rPr>
                                <w:rFonts w:asciiTheme="minorEastAsia" w:eastAsiaTheme="minorEastAsia" w:hAnsiTheme="minorEastAsia" w:cs="Meiryo UI" w:hint="eastAsia"/>
                                <w:color w:val="000000" w:themeColor="text1"/>
                                <w:sz w:val="22"/>
                              </w:rPr>
                              <w:t>保健所が実施した健診件数や事例を収集し、健診の質の確保に向けた問題点、対策の検討を行います。</w:t>
                            </w:r>
                          </w:p>
                          <w:p w14:paraId="38239C32" w14:textId="347C0FA0" w:rsidR="00E17C9A" w:rsidRPr="000F4C60" w:rsidRDefault="00E17C9A" w:rsidP="000F4C60">
                            <w:pPr>
                              <w:adjustRightInd w:val="0"/>
                              <w:snapToGrid w:val="0"/>
                              <w:spacing w:line="300" w:lineRule="auto"/>
                              <w:rPr>
                                <w:rFonts w:asciiTheme="minorEastAsia" w:eastAsiaTheme="minorEastAsia" w:hAnsiTheme="minorEastAsia" w:cs="Meiryo UI"/>
                                <w:color w:val="000000" w:themeColor="text1"/>
                                <w:sz w:val="22"/>
                              </w:rPr>
                            </w:pPr>
                          </w:p>
                          <w:p w14:paraId="39EB9E26" w14:textId="77777777" w:rsidR="00E17C9A" w:rsidRPr="00CD4D21" w:rsidRDefault="00E17C9A" w:rsidP="00CD4D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37" style="position:absolute;margin-left:4.4pt;margin-top:16.2pt;width:473.4pt;height:48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" filled="f" strokecolor="windowText" strokeweight="2pt">
                <v:stroke dashstyle="3 1"/>
                <v:textbox>
                  <w:txbxContent>
                    <w:p w14:paraId="475F7C9B" w14:textId="7777777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725B31A5" w14:textId="67FD1237" w:rsidR="00E17C9A"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＜適切な健診・調査の実施＞</w:t>
                      </w:r>
                    </w:p>
                    <w:p w14:paraId="1EB097AD" w14:textId="08F38E9A" w:rsidR="00E17C9A" w:rsidRPr="005E59B6" w:rsidRDefault="00E17C9A" w:rsidP="00CD4D21">
                      <w:pPr>
                        <w:adjustRightInd w:val="0"/>
                        <w:snapToGrid w:val="0"/>
                        <w:spacing w:line="300" w:lineRule="auto"/>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○大阪府・保健所設置市は、調査、健診を実施する保健所に技術的助言、調査支援を行います。</w:t>
                      </w:r>
                    </w:p>
                    <w:p w14:paraId="5DE0EC87" w14:textId="7F5FBA40"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○保健所は「感染症法に基づく結核の接触者健康診断の手引き」に基づき調査・健診を実施します。</w:t>
                      </w:r>
                    </w:p>
                    <w:p w14:paraId="16792FD3" w14:textId="70F73362"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○大阪府・保健所設置市は研修等を活用し、担当職員が適切に調査、健診を実施できるよう、知識の習得、技術の向上に努めます。</w:t>
                      </w:r>
                    </w:p>
                    <w:p w14:paraId="3014C502" w14:textId="21383A84"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＜関係機関との連携＞</w:t>
                      </w:r>
                    </w:p>
                    <w:p w14:paraId="0529A7F5" w14:textId="4347D286"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○保健所は、接触者健診について、関係保健所へ迅速に情報提供、依頼します。</w:t>
                      </w:r>
                    </w:p>
                    <w:p w14:paraId="38A606CF" w14:textId="3F279FBC" w:rsidR="00E17C9A" w:rsidRPr="005E59B6" w:rsidRDefault="00E17C9A" w:rsidP="00C640F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○保健所は、集団感染事例、広域事例、小児若年者事例、</w:t>
                      </w:r>
                      <w:r>
                        <w:rPr>
                          <w:rFonts w:asciiTheme="minorEastAsia" w:eastAsiaTheme="minorEastAsia" w:hAnsiTheme="minorEastAsia" w:cs="Meiryo UI" w:hint="eastAsia"/>
                          <w:color w:val="000000" w:themeColor="text1"/>
                          <w:sz w:val="22"/>
                        </w:rPr>
                        <w:t>デインジャー</w:t>
                      </w:r>
                      <w:r w:rsidRPr="005E59B6">
                        <w:rPr>
                          <w:rFonts w:asciiTheme="minorEastAsia" w:eastAsiaTheme="minorEastAsia" w:hAnsiTheme="minorEastAsia" w:cs="Meiryo UI" w:hint="eastAsia"/>
                          <w:color w:val="000000" w:themeColor="text1"/>
                          <w:sz w:val="22"/>
                        </w:rPr>
                        <w:t>グループ等に関する発生状況や健診状況を医療対策課に報告します。</w:t>
                      </w:r>
                    </w:p>
                    <w:p w14:paraId="0FCBA313" w14:textId="39310B7A" w:rsidR="00E17C9A" w:rsidRDefault="00E17C9A" w:rsidP="009C79BE">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○集団感染事例等が発生した場合、大阪府・保健所設置市は</w:t>
                      </w:r>
                      <w:r>
                        <w:rPr>
                          <w:rFonts w:asciiTheme="minorEastAsia" w:eastAsiaTheme="minorEastAsia" w:hAnsiTheme="minorEastAsia" w:cs="Meiryo UI" w:hint="eastAsia"/>
                          <w:color w:val="000000" w:themeColor="text1"/>
                          <w:sz w:val="22"/>
                        </w:rPr>
                        <w:t>必要時、住民及び関係者への注意喚起を行い、結核のまん延を防止するため定められた公表基準に基づき適切に速やかに情報を公表します。</w:t>
                      </w:r>
                    </w:p>
                    <w:p w14:paraId="2CA5F25B" w14:textId="5CC5F293" w:rsidR="00E17C9A" w:rsidRDefault="00E17C9A" w:rsidP="009C79BE">
                      <w:pPr>
                        <w:adjustRightInd w:val="0"/>
                        <w:snapToGrid w:val="0"/>
                        <w:spacing w:line="300" w:lineRule="auto"/>
                        <w:ind w:leftChars="100" w:left="24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○保健所は、接触者健診の機会を捉え、地域の企業や施設、学校等へ普及啓発をおこなうとともに、健診協力や患者支援を考慮した連携を図ります。</w:t>
                      </w:r>
                    </w:p>
                    <w:p w14:paraId="00EED19F" w14:textId="64CD020D" w:rsidR="00E17C9A" w:rsidRPr="009C79BE" w:rsidRDefault="00E17C9A" w:rsidP="009C79BE">
                      <w:pPr>
                        <w:adjustRightInd w:val="0"/>
                        <w:snapToGrid w:val="0"/>
                        <w:spacing w:line="300" w:lineRule="auto"/>
                        <w:ind w:leftChars="100" w:left="240"/>
                        <w:rPr>
                          <w:rFonts w:asciiTheme="minorEastAsia" w:eastAsiaTheme="minorEastAsia" w:hAnsiTheme="minorEastAsia" w:cs="Meiryo UI"/>
                          <w:color w:val="000000" w:themeColor="text1"/>
                          <w:sz w:val="22"/>
                          <w:u w:val="single"/>
                        </w:rPr>
                      </w:pPr>
                      <w:r>
                        <w:rPr>
                          <w:rFonts w:asciiTheme="minorEastAsia" w:eastAsiaTheme="minorEastAsia" w:hAnsiTheme="minorEastAsia" w:cs="Meiryo UI" w:hint="eastAsia"/>
                          <w:color w:val="000000" w:themeColor="text1"/>
                          <w:sz w:val="22"/>
                        </w:rPr>
                        <w:t>○保健所は、医療機関において結核患者が発見された際、迅速、適切に対応できるよう、医療機関への立入検査や医療従事者への研修を通じて対応方法等について説明し意思疎通を図ります。</w:t>
                      </w:r>
                    </w:p>
                    <w:p w14:paraId="18DEE45E" w14:textId="2A9BC770" w:rsidR="00E17C9A" w:rsidRDefault="00E17C9A" w:rsidP="00CD4D21">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＜質の評価＞</w:t>
                      </w:r>
                    </w:p>
                    <w:p w14:paraId="6F1A7F1A" w14:textId="5063C015" w:rsidR="00E17C9A" w:rsidRDefault="00E17C9A" w:rsidP="000F4C60">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 xml:space="preserve">　○保健所は、質の高い調査・健診が実施できるよう、所内対策会議やコホート検討会、感染症診査協議会等で、これまでの接触者健診を検証し、より適切で効果的な接触者健診につなげます。</w:t>
                      </w:r>
                    </w:p>
                    <w:p w14:paraId="1C98D747" w14:textId="4F8A646C" w:rsidR="00E17C9A" w:rsidRPr="000F4C60" w:rsidRDefault="00E17C9A" w:rsidP="000F4C60">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○大阪府・保健所設置市は、</w:t>
                      </w:r>
                      <w:r>
                        <w:rPr>
                          <w:rFonts w:asciiTheme="minorEastAsia" w:eastAsiaTheme="minorEastAsia" w:hAnsiTheme="minorEastAsia" w:cs="Meiryo UI" w:hint="eastAsia"/>
                          <w:color w:val="000000" w:themeColor="text1"/>
                          <w:sz w:val="22"/>
                        </w:rPr>
                        <w:t>保健所が実施した健診件数や事例を収集し、健診の質の確保に向けた問題点、対策の検討を行います。</w:t>
                      </w:r>
                    </w:p>
                    <w:p w14:paraId="38239C32" w14:textId="347C0FA0" w:rsidR="00E17C9A" w:rsidRPr="000F4C60" w:rsidRDefault="00E17C9A" w:rsidP="000F4C60">
                      <w:pPr>
                        <w:adjustRightInd w:val="0"/>
                        <w:snapToGrid w:val="0"/>
                        <w:spacing w:line="300" w:lineRule="auto"/>
                        <w:rPr>
                          <w:rFonts w:asciiTheme="minorEastAsia" w:eastAsiaTheme="minorEastAsia" w:hAnsiTheme="minorEastAsia" w:cs="Meiryo UI"/>
                          <w:color w:val="000000" w:themeColor="text1"/>
                          <w:sz w:val="22"/>
                        </w:rPr>
                      </w:pPr>
                    </w:p>
                    <w:p w14:paraId="39EB9E26" w14:textId="77777777" w:rsidR="00E17C9A" w:rsidRPr="00CD4D21" w:rsidRDefault="00E17C9A" w:rsidP="00CD4D21">
                      <w:pPr>
                        <w:jc w:val="center"/>
                        <w:rPr>
                          <w:color w:val="000000" w:themeColor="text1"/>
                        </w:rPr>
                      </w:pPr>
                    </w:p>
                  </w:txbxContent>
                </v:textbox>
              </v:rect>
            </w:pict>
          </mc:Fallback>
        </mc:AlternateContent>
      </w:r>
    </w:p>
    <w:p w14:paraId="3C6F5B35" w14:textId="2AEBECAC"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170ADE71"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170454E4"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1C397F61"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41CA41FA"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0751EA24"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6C902424"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70C77AB4" w14:textId="77777777" w:rsidR="00CD4D21" w:rsidRDefault="00CD4D21" w:rsidP="00992D59">
      <w:pPr>
        <w:adjustRightInd w:val="0"/>
        <w:snapToGrid w:val="0"/>
        <w:spacing w:line="300" w:lineRule="auto"/>
        <w:rPr>
          <w:rFonts w:asciiTheme="minorEastAsia" w:eastAsiaTheme="minorEastAsia" w:hAnsiTheme="minorEastAsia" w:cs="Meiryo UI"/>
          <w:color w:val="000000" w:themeColor="text1"/>
          <w:sz w:val="22"/>
        </w:rPr>
      </w:pPr>
    </w:p>
    <w:p w14:paraId="4EF2D33D"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549EA73F"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6582FECA"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6D758297"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501FDAAF"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711540C4"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57628D32"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7ACFA9E0" w14:textId="77777777" w:rsidR="00C640F1" w:rsidRDefault="00C640F1" w:rsidP="00992D59">
      <w:pPr>
        <w:adjustRightInd w:val="0"/>
        <w:snapToGrid w:val="0"/>
        <w:spacing w:line="300" w:lineRule="auto"/>
        <w:rPr>
          <w:rFonts w:asciiTheme="minorEastAsia" w:eastAsiaTheme="minorEastAsia" w:hAnsiTheme="minorEastAsia" w:cs="Meiryo UI"/>
          <w:color w:val="000000" w:themeColor="text1"/>
          <w:sz w:val="22"/>
        </w:rPr>
      </w:pPr>
    </w:p>
    <w:p w14:paraId="7FBB9349"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5A0E6342"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7502D209"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0840952A"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30A72355"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17033AC4"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71F21E3B"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707EC401" w14:textId="77777777" w:rsidR="009C79BE" w:rsidRDefault="009C79BE"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75FDEFAD" w14:textId="77777777" w:rsidR="000F4C60" w:rsidRDefault="000F4C60"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6952F406" w14:textId="77777777" w:rsidR="00D947A1" w:rsidRDefault="00D947A1"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2E687C99" w14:textId="77777777" w:rsidR="00D947A1" w:rsidRDefault="00D947A1"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27D48750" w14:textId="77777777" w:rsidR="00701EDA" w:rsidRDefault="00701EDA"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1F57D2B2" w14:textId="77777777" w:rsidR="00701EDA" w:rsidRDefault="00701EDA"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2CD42372" w14:textId="77777777" w:rsidR="006827B7" w:rsidRDefault="006827B7"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61608D00" w14:textId="77777777" w:rsidR="006827B7" w:rsidRDefault="006827B7" w:rsidP="00992D59">
      <w:pPr>
        <w:adjustRightInd w:val="0"/>
        <w:snapToGrid w:val="0"/>
        <w:spacing w:line="300" w:lineRule="auto"/>
        <w:rPr>
          <w:rFonts w:asciiTheme="minorEastAsia" w:eastAsiaTheme="minorEastAsia" w:hAnsiTheme="minorEastAsia" w:cs="Meiryo UI"/>
          <w:color w:val="000000" w:themeColor="text1"/>
          <w:sz w:val="22"/>
          <w:u w:val="single"/>
        </w:rPr>
      </w:pPr>
    </w:p>
    <w:p w14:paraId="699C17DA" w14:textId="159D9222" w:rsidR="003909E7" w:rsidRPr="005E59B6" w:rsidRDefault="006444C5" w:rsidP="00992D59">
      <w:pPr>
        <w:adjustRightInd w:val="0"/>
        <w:snapToGrid w:val="0"/>
        <w:spacing w:line="300" w:lineRule="auto"/>
        <w:rPr>
          <w:rFonts w:asciiTheme="minorEastAsia" w:eastAsiaTheme="minorEastAsia" w:hAnsiTheme="minorEastAsia" w:cs="Meiryo UI"/>
          <w:color w:val="000000" w:themeColor="text1"/>
          <w:sz w:val="22"/>
        </w:rPr>
      </w:pPr>
      <w:r w:rsidRPr="001D0679">
        <w:rPr>
          <w:rFonts w:asciiTheme="minorEastAsia" w:eastAsiaTheme="minorEastAsia" w:hAnsiTheme="minorEastAsia" w:cs="Meiryo UI" w:hint="eastAsia"/>
          <w:color w:val="000000" w:themeColor="text1"/>
          <w:sz w:val="22"/>
        </w:rPr>
        <w:lastRenderedPageBreak/>
        <w:t>(</w:t>
      </w:r>
      <w:r w:rsidR="00BD5ABF" w:rsidRPr="001D0679">
        <w:rPr>
          <w:rFonts w:asciiTheme="minorEastAsia" w:eastAsiaTheme="minorEastAsia" w:hAnsiTheme="minorEastAsia" w:cs="Meiryo UI" w:hint="eastAsia"/>
          <w:color w:val="000000" w:themeColor="text1"/>
          <w:sz w:val="22"/>
        </w:rPr>
        <w:t>4</w:t>
      </w:r>
      <w:r w:rsidRPr="001D0679">
        <w:rPr>
          <w:rFonts w:asciiTheme="minorEastAsia" w:eastAsiaTheme="minorEastAsia" w:hAnsiTheme="minorEastAsia" w:cs="Meiryo UI" w:hint="eastAsia"/>
          <w:color w:val="000000" w:themeColor="text1"/>
          <w:sz w:val="22"/>
        </w:rPr>
        <w:t>)</w:t>
      </w:r>
      <w:r w:rsidR="003909E7" w:rsidRPr="001D0679">
        <w:rPr>
          <w:rFonts w:asciiTheme="minorEastAsia" w:eastAsiaTheme="minorEastAsia" w:hAnsiTheme="minorEastAsia" w:cs="Meiryo UI" w:hint="eastAsia"/>
          <w:color w:val="000000" w:themeColor="text1"/>
          <w:sz w:val="22"/>
        </w:rPr>
        <w:t>重点対象者対策の強</w:t>
      </w:r>
      <w:r w:rsidR="003909E7" w:rsidRPr="005E59B6">
        <w:rPr>
          <w:rFonts w:asciiTheme="minorEastAsia" w:eastAsiaTheme="minorEastAsia" w:hAnsiTheme="minorEastAsia" w:cs="Meiryo UI" w:hint="eastAsia"/>
          <w:color w:val="000000" w:themeColor="text1"/>
          <w:sz w:val="22"/>
        </w:rPr>
        <w:t>化</w:t>
      </w:r>
      <w:r w:rsidR="006224D1" w:rsidRPr="005E59B6">
        <w:rPr>
          <w:rFonts w:asciiTheme="minorEastAsia" w:eastAsiaTheme="minorEastAsia" w:hAnsiTheme="minorEastAsia" w:cs="Meiryo UI" w:hint="eastAsia"/>
          <w:color w:val="000000" w:themeColor="text1"/>
          <w:sz w:val="22"/>
        </w:rPr>
        <w:t>（</w:t>
      </w:r>
      <w:r w:rsidR="008C4C34" w:rsidRPr="005E59B6">
        <w:rPr>
          <w:rFonts w:asciiTheme="minorEastAsia" w:eastAsiaTheme="minorEastAsia" w:hAnsiTheme="minorEastAsia" w:cs="Meiryo UI" w:hint="eastAsia"/>
          <w:color w:val="000000" w:themeColor="text1"/>
          <w:sz w:val="22"/>
        </w:rPr>
        <w:t>高まん延国からの入国者</w:t>
      </w:r>
      <w:r w:rsidR="006224D1" w:rsidRPr="005E59B6">
        <w:rPr>
          <w:rFonts w:asciiTheme="minorEastAsia" w:eastAsiaTheme="minorEastAsia" w:hAnsiTheme="minorEastAsia" w:cs="Meiryo UI" w:hint="eastAsia"/>
          <w:color w:val="000000" w:themeColor="text1"/>
          <w:sz w:val="22"/>
        </w:rPr>
        <w:t>、社会経済的弱者、高齢者、</w:t>
      </w:r>
      <w:r w:rsidR="006D4719">
        <w:rPr>
          <w:rFonts w:asciiTheme="minorEastAsia" w:eastAsiaTheme="minorEastAsia" w:hAnsiTheme="minorEastAsia" w:cs="Meiryo UI" w:hint="eastAsia"/>
          <w:color w:val="000000" w:themeColor="text1"/>
          <w:sz w:val="22"/>
        </w:rPr>
        <w:t>デインジャー</w:t>
      </w:r>
      <w:r w:rsidR="006224D1" w:rsidRPr="005E59B6">
        <w:rPr>
          <w:rFonts w:asciiTheme="minorEastAsia" w:eastAsiaTheme="minorEastAsia" w:hAnsiTheme="minorEastAsia" w:cs="Meiryo UI" w:hint="eastAsia"/>
          <w:color w:val="000000" w:themeColor="text1"/>
          <w:sz w:val="22"/>
        </w:rPr>
        <w:t>グループ）</w:t>
      </w:r>
    </w:p>
    <w:p w14:paraId="6EDA3F91" w14:textId="77777777" w:rsidR="00821F96" w:rsidRPr="001D0679" w:rsidRDefault="00162290"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r w:rsidRPr="001D0679">
        <w:rPr>
          <w:rFonts w:asciiTheme="minorEastAsia" w:eastAsiaTheme="minorEastAsia" w:hAnsiTheme="minorEastAsia" w:cs="Meiryo UI" w:hint="eastAsia"/>
          <w:color w:val="000000" w:themeColor="text1"/>
          <w:sz w:val="22"/>
        </w:rPr>
        <w:t>社会経済的弱者、高齢者などは結核</w:t>
      </w:r>
      <w:r w:rsidR="00821F96" w:rsidRPr="001D0679">
        <w:rPr>
          <w:rFonts w:asciiTheme="minorEastAsia" w:eastAsiaTheme="minorEastAsia" w:hAnsiTheme="minorEastAsia" w:cs="Meiryo UI" w:hint="eastAsia"/>
          <w:color w:val="000000" w:themeColor="text1"/>
          <w:sz w:val="22"/>
        </w:rPr>
        <w:t>発病リスクが高いとされており取り組みの強化が求められます。</w:t>
      </w:r>
    </w:p>
    <w:p w14:paraId="24989A7E" w14:textId="51C8265B" w:rsidR="003909E7" w:rsidRPr="001D0679" w:rsidRDefault="00162290"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r w:rsidRPr="001D0679">
        <w:rPr>
          <w:rFonts w:asciiTheme="minorEastAsia" w:eastAsiaTheme="minorEastAsia" w:hAnsiTheme="minorEastAsia" w:cs="Meiryo UI" w:hint="eastAsia"/>
          <w:color w:val="000000" w:themeColor="text1"/>
          <w:sz w:val="22"/>
        </w:rPr>
        <w:t>医療従事者や児童、生徒と接する機会のある職業を持つ従事者は</w:t>
      </w:r>
      <w:r w:rsidR="00D12054" w:rsidRPr="001D0679">
        <w:rPr>
          <w:rFonts w:asciiTheme="minorEastAsia" w:eastAsiaTheme="minorEastAsia" w:hAnsiTheme="minorEastAsia" w:cs="Meiryo UI" w:hint="eastAsia"/>
          <w:color w:val="000000" w:themeColor="text1"/>
          <w:sz w:val="22"/>
        </w:rPr>
        <w:t>、多くの感染を引き起こす恐れのある</w:t>
      </w:r>
      <w:r w:rsidR="006D4719">
        <w:rPr>
          <w:rFonts w:asciiTheme="minorEastAsia" w:eastAsiaTheme="minorEastAsia" w:hAnsiTheme="minorEastAsia" w:cs="Meiryo UI" w:hint="eastAsia"/>
          <w:color w:val="000000" w:themeColor="text1"/>
          <w:sz w:val="22"/>
        </w:rPr>
        <w:t>デインジャー</w:t>
      </w:r>
      <w:r w:rsidRPr="001D0679">
        <w:rPr>
          <w:rFonts w:asciiTheme="minorEastAsia" w:eastAsiaTheme="minorEastAsia" w:hAnsiTheme="minorEastAsia" w:cs="Meiryo UI" w:hint="eastAsia"/>
          <w:color w:val="000000" w:themeColor="text1"/>
          <w:sz w:val="22"/>
        </w:rPr>
        <w:t>グループであり、</w:t>
      </w:r>
      <w:r w:rsidR="00C60FD5" w:rsidRPr="001D0679">
        <w:rPr>
          <w:rFonts w:asciiTheme="minorEastAsia" w:eastAsiaTheme="minorEastAsia" w:hAnsiTheme="minorEastAsia" w:cs="Meiryo UI" w:hint="eastAsia"/>
          <w:color w:val="000000" w:themeColor="text1"/>
          <w:sz w:val="22"/>
        </w:rPr>
        <w:t>結核発症事例もあることから、まん延防止のための早期に患者を発見できる仕組みづくりが必要です。</w:t>
      </w:r>
    </w:p>
    <w:p w14:paraId="69EC9F98" w14:textId="08BF7FC2" w:rsidR="000F4C60" w:rsidRPr="005E59B6" w:rsidRDefault="00821F96"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近年、外国人技能実習制度等により結核まん延国からの入国者が増加しており、若年結核患者に占める外国人の割合が増加しています。技能実習生や受け入れ監理団体、企業に対する結核に関する啓発や定期健診受診勧奨が必要です。</w:t>
      </w:r>
    </w:p>
    <w:p w14:paraId="35B373A5" w14:textId="5498171A" w:rsidR="000F4C60" w:rsidRPr="005E59B6"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79744" behindDoc="0" locked="0" layoutInCell="1" allowOverlap="1" wp14:anchorId="5DED4828" wp14:editId="25CAA71D">
                <wp:simplePos x="0" y="0"/>
                <wp:positionH relativeFrom="column">
                  <wp:posOffset>113030</wp:posOffset>
                </wp:positionH>
                <wp:positionV relativeFrom="paragraph">
                  <wp:posOffset>102871</wp:posOffset>
                </wp:positionV>
                <wp:extent cx="6012000" cy="2857500"/>
                <wp:effectExtent l="0" t="0" r="27305" b="19050"/>
                <wp:wrapNone/>
                <wp:docPr id="44" name="正方形/長方形 44"/>
                <wp:cNvGraphicFramePr/>
                <a:graphic xmlns:a="http://schemas.openxmlformats.org/drawingml/2006/main">
                  <a:graphicData uri="http://schemas.microsoft.com/office/word/2010/wordprocessingShape">
                    <wps:wsp>
                      <wps:cNvSpPr/>
                      <wps:spPr>
                        <a:xfrm>
                          <a:off x="0" y="0"/>
                          <a:ext cx="6012000" cy="2857500"/>
                        </a:xfrm>
                        <a:prstGeom prst="rect">
                          <a:avLst/>
                        </a:prstGeom>
                        <a:noFill/>
                        <a:ln w="25400" cap="flat" cmpd="sng" algn="ctr">
                          <a:solidFill>
                            <a:sysClr val="windowText" lastClr="000000"/>
                          </a:solidFill>
                          <a:prstDash val="sysDash"/>
                        </a:ln>
                        <a:effectLst/>
                      </wps:spPr>
                      <wps:txbx>
                        <w:txbxContent>
                          <w:p w14:paraId="6F2F758C" w14:textId="5553913B" w:rsidR="00E17C9A" w:rsidRPr="005E59B6" w:rsidRDefault="00E17C9A" w:rsidP="004D1F14">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r w:rsidRPr="005E59B6">
                              <w:rPr>
                                <w:rFonts w:asciiTheme="minorEastAsia" w:eastAsiaTheme="minorEastAsia" w:hAnsiTheme="minorEastAsia" w:cs="Meiryo UI" w:hint="eastAsia"/>
                                <w:color w:val="000000" w:themeColor="text1"/>
                                <w:sz w:val="22"/>
                              </w:rPr>
                              <w:t>（大阪府・大阪府保健所・大阪市）</w:t>
                            </w:r>
                          </w:p>
                          <w:p w14:paraId="673030EE" w14:textId="77777777"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○外国人結核患者に対しては、医療通訳制度を活用し、治療完遂に向けて服薬支援を強化します。</w:t>
                            </w:r>
                          </w:p>
                          <w:p w14:paraId="1D16AD24" w14:textId="3A1BB612"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○外国人の地域コミュニティや職場、外国人技能実習生受入監理団体等に対し、結核に関する啓発をします。</w:t>
                            </w:r>
                          </w:p>
                          <w:p w14:paraId="09FCEE1C" w14:textId="4A495A4D"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○学校や社会福祉施設等の従事者に対しては、結核の啓発を行うとともに、定期健康診断の実施報告を求めます。</w:t>
                            </w:r>
                          </w:p>
                          <w:p w14:paraId="47476C35" w14:textId="05C9A77F"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○保健所は、地域の実情に応じたハイリスク者を選定し、</w:t>
                            </w:r>
                            <w:r>
                              <w:rPr>
                                <w:rFonts w:asciiTheme="minorEastAsia" w:eastAsiaTheme="minorEastAsia" w:hAnsiTheme="minorEastAsia" w:cs="Meiryo UI" w:hint="eastAsia"/>
                                <w:color w:val="000000" w:themeColor="text1"/>
                                <w:sz w:val="22"/>
                              </w:rPr>
                              <w:t>デインジャー</w:t>
                            </w:r>
                            <w:r w:rsidRPr="005E59B6">
                              <w:rPr>
                                <w:rFonts w:asciiTheme="minorEastAsia" w:eastAsiaTheme="minorEastAsia" w:hAnsiTheme="minorEastAsia" w:cs="Meiryo UI" w:hint="eastAsia"/>
                                <w:color w:val="000000" w:themeColor="text1"/>
                                <w:sz w:val="22"/>
                              </w:rPr>
                              <w:t>・ハイリスク健診及び健康教育等対策を講じます。</w:t>
                            </w:r>
                          </w:p>
                          <w:p w14:paraId="3F9977A0" w14:textId="669AADC4" w:rsidR="00E17C9A" w:rsidRPr="005E59B6" w:rsidRDefault="00E17C9A" w:rsidP="009F4406">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あいりん地域の結核対策については、大阪市と大阪府が課題を共有し連携を強化し、適切な結核医療の提供が可能となるよう医療体制のあり方を整備するとともに、発病予防、患者の早期発見、患者管理に関する対策を進めます。</w:t>
                            </w:r>
                          </w:p>
                          <w:p w14:paraId="22C775AF" w14:textId="77777777" w:rsidR="00E17C9A" w:rsidRPr="005E59B6" w:rsidRDefault="00E17C9A" w:rsidP="004D1F1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4" o:spid="_x0000_s1038" style="position:absolute;left:0;text-align:left;margin-left:8.9pt;margin-top:8.1pt;width:473.4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" filled="f" strokecolor="windowText" strokeweight="2pt">
                <v:stroke dashstyle="3 1"/>
                <v:textbox>
                  <w:txbxContent>
                    <w:p w14:paraId="6F2F758C" w14:textId="5553913B" w:rsidR="00E17C9A" w:rsidRPr="005E59B6" w:rsidRDefault="00E17C9A" w:rsidP="004D1F14">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r w:rsidRPr="005E59B6">
                        <w:rPr>
                          <w:rFonts w:asciiTheme="minorEastAsia" w:eastAsiaTheme="minorEastAsia" w:hAnsiTheme="minorEastAsia" w:cs="Meiryo UI" w:hint="eastAsia"/>
                          <w:color w:val="000000" w:themeColor="text1"/>
                          <w:sz w:val="22"/>
                        </w:rPr>
                        <w:t>（大阪府・大阪府保健所・大阪市）</w:t>
                      </w:r>
                    </w:p>
                    <w:p w14:paraId="673030EE" w14:textId="77777777"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○外国人結核患者に対しては、医療通訳制度を活用し、治療完遂に向けて服薬支援を強化します。</w:t>
                      </w:r>
                    </w:p>
                    <w:p w14:paraId="1D16AD24" w14:textId="3A1BB612"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○外国人の地域コミュニティや職場、外国人技能実習生受入監理団体等に対し、結核に関する啓発をします。</w:t>
                      </w:r>
                    </w:p>
                    <w:p w14:paraId="09FCEE1C" w14:textId="4A495A4D"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○学校や社会福祉施設等の従事者に対しては、結核の啓発を行うとともに、定期健康診断の実施報告を求めます。</w:t>
                      </w:r>
                    </w:p>
                    <w:p w14:paraId="47476C35" w14:textId="05C9A77F" w:rsidR="00E17C9A" w:rsidRPr="005E59B6" w:rsidRDefault="00E17C9A" w:rsidP="004D1F14">
                      <w:pPr>
                        <w:adjustRightInd w:val="0"/>
                        <w:snapToGrid w:val="0"/>
                        <w:spacing w:line="300" w:lineRule="auto"/>
                        <w:ind w:leftChars="100" w:left="24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○保健所は、地域の実情に応じたハイリスク者を選定し、</w:t>
                      </w:r>
                      <w:r>
                        <w:rPr>
                          <w:rFonts w:asciiTheme="minorEastAsia" w:eastAsiaTheme="minorEastAsia" w:hAnsiTheme="minorEastAsia" w:cs="Meiryo UI" w:hint="eastAsia"/>
                          <w:color w:val="000000" w:themeColor="text1"/>
                          <w:sz w:val="22"/>
                        </w:rPr>
                        <w:t>デインジャー</w:t>
                      </w:r>
                      <w:r w:rsidRPr="005E59B6">
                        <w:rPr>
                          <w:rFonts w:asciiTheme="minorEastAsia" w:eastAsiaTheme="minorEastAsia" w:hAnsiTheme="minorEastAsia" w:cs="Meiryo UI" w:hint="eastAsia"/>
                          <w:color w:val="000000" w:themeColor="text1"/>
                          <w:sz w:val="22"/>
                        </w:rPr>
                        <w:t>・ハイリスク健診及び健康教育等対策を講じます。</w:t>
                      </w:r>
                    </w:p>
                    <w:p w14:paraId="3F9977A0" w14:textId="669AADC4" w:rsidR="00E17C9A" w:rsidRPr="005E59B6" w:rsidRDefault="00E17C9A" w:rsidP="009F4406">
                      <w:pPr>
                        <w:adjustRightInd w:val="0"/>
                        <w:snapToGrid w:val="0"/>
                        <w:spacing w:line="300" w:lineRule="auto"/>
                        <w:ind w:left="220" w:hangingChars="100" w:hanging="220"/>
                        <w:rPr>
                          <w:rFonts w:asciiTheme="minorEastAsia" w:eastAsiaTheme="minorEastAsia" w:hAnsiTheme="minorEastAsia" w:cs="Meiryo UI"/>
                          <w:color w:val="000000" w:themeColor="text1"/>
                          <w:sz w:val="22"/>
                        </w:rPr>
                      </w:pPr>
                      <w:r w:rsidRPr="005E59B6">
                        <w:rPr>
                          <w:rFonts w:asciiTheme="minorEastAsia" w:eastAsiaTheme="minorEastAsia" w:hAnsiTheme="minorEastAsia" w:cs="Meiryo UI" w:hint="eastAsia"/>
                          <w:color w:val="000000" w:themeColor="text1"/>
                          <w:sz w:val="22"/>
                        </w:rPr>
                        <w:t xml:space="preserve">　○あいりん地域の結核対策については、大阪市と大阪府が課題を共有し連携を強化し、適切な結核医療の提供が可能となるよう医療体制のあり方を整備するとともに、発病予防、患者の早期発見、患者管理に関する対策を進めます。</w:t>
                      </w:r>
                    </w:p>
                    <w:p w14:paraId="22C775AF" w14:textId="77777777" w:rsidR="00E17C9A" w:rsidRPr="005E59B6" w:rsidRDefault="00E17C9A" w:rsidP="004D1F14">
                      <w:pPr>
                        <w:jc w:val="center"/>
                        <w:rPr>
                          <w:color w:val="000000" w:themeColor="text1"/>
                        </w:rPr>
                      </w:pPr>
                    </w:p>
                  </w:txbxContent>
                </v:textbox>
              </v:rect>
            </w:pict>
          </mc:Fallback>
        </mc:AlternateContent>
      </w:r>
    </w:p>
    <w:p w14:paraId="40684A39" w14:textId="4D2D0EA8" w:rsidR="000F4C60" w:rsidRPr="005E59B6" w:rsidRDefault="000F4C60" w:rsidP="004D1F14">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7BF438E8" w14:textId="77777777" w:rsidR="000F4C60" w:rsidRPr="005E59B6" w:rsidRDefault="000F4C60"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6B2E33A9" w14:textId="77777777" w:rsidR="004D1F14" w:rsidRPr="005E59B6"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6680DAD2" w14:textId="77777777" w:rsidR="004D1F14" w:rsidRPr="005E59B6"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785790DD" w14:textId="77777777" w:rsidR="004D1F14" w:rsidRPr="005E59B6"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525D61AD" w14:textId="77777777" w:rsidR="004D1F14"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6378F932" w14:textId="77777777" w:rsidR="004D1F14"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32FCDAB7" w14:textId="77777777" w:rsidR="004D1F14" w:rsidRDefault="004D1F14"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63381211" w14:textId="77777777" w:rsidR="000F4C60" w:rsidRDefault="000F4C60"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1C4B1DD7" w14:textId="77777777" w:rsidR="000F4C60" w:rsidRDefault="000F4C60"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08C483B8" w14:textId="77777777" w:rsidR="000F4C60" w:rsidRDefault="000F4C60" w:rsidP="00992D59">
      <w:pPr>
        <w:adjustRightInd w:val="0"/>
        <w:snapToGrid w:val="0"/>
        <w:spacing w:line="300" w:lineRule="auto"/>
        <w:ind w:firstLineChars="100" w:firstLine="220"/>
        <w:rPr>
          <w:rFonts w:asciiTheme="minorEastAsia" w:eastAsiaTheme="minorEastAsia" w:hAnsiTheme="minorEastAsia" w:cs="Meiryo UI"/>
          <w:color w:val="000000" w:themeColor="text1"/>
          <w:sz w:val="22"/>
        </w:rPr>
      </w:pPr>
    </w:p>
    <w:p w14:paraId="2EAE3463" w14:textId="77777777" w:rsidR="00C50F14" w:rsidRDefault="00C50F14" w:rsidP="00992D59">
      <w:pPr>
        <w:adjustRightInd w:val="0"/>
        <w:snapToGrid w:val="0"/>
        <w:spacing w:line="300" w:lineRule="auto"/>
        <w:rPr>
          <w:rFonts w:asciiTheme="minorEastAsia" w:eastAsiaTheme="minorEastAsia" w:hAnsiTheme="minorEastAsia"/>
          <w:b/>
          <w:color w:val="000000" w:themeColor="text1"/>
          <w:szCs w:val="24"/>
        </w:rPr>
      </w:pPr>
    </w:p>
    <w:p w14:paraId="6C1C88A3" w14:textId="77777777" w:rsidR="00C50F14" w:rsidRDefault="00C50F14" w:rsidP="00992D59">
      <w:pPr>
        <w:adjustRightInd w:val="0"/>
        <w:snapToGrid w:val="0"/>
        <w:spacing w:line="300" w:lineRule="auto"/>
        <w:rPr>
          <w:rFonts w:asciiTheme="minorEastAsia" w:eastAsiaTheme="minorEastAsia" w:hAnsiTheme="minorEastAsia"/>
          <w:b/>
          <w:color w:val="000000" w:themeColor="text1"/>
          <w:szCs w:val="24"/>
        </w:rPr>
      </w:pPr>
    </w:p>
    <w:p w14:paraId="6DFFF787" w14:textId="21FE9391" w:rsidR="00E06475" w:rsidRPr="008C5A39" w:rsidRDefault="003909E7" w:rsidP="00992D59">
      <w:pPr>
        <w:adjustRightInd w:val="0"/>
        <w:snapToGrid w:val="0"/>
        <w:spacing w:line="300" w:lineRule="auto"/>
        <w:rPr>
          <w:rFonts w:asciiTheme="minorEastAsia" w:eastAsiaTheme="minorEastAsia" w:hAnsiTheme="minorEastAsia"/>
          <w:b/>
          <w:color w:val="000000" w:themeColor="text1"/>
          <w:szCs w:val="24"/>
        </w:rPr>
      </w:pPr>
      <w:r w:rsidRPr="008C5A39">
        <w:rPr>
          <w:rFonts w:asciiTheme="minorEastAsia" w:eastAsiaTheme="minorEastAsia" w:hAnsiTheme="minorEastAsia" w:hint="eastAsia"/>
          <w:b/>
          <w:color w:val="000000" w:themeColor="text1"/>
          <w:szCs w:val="24"/>
        </w:rPr>
        <w:t>２　適切な医療の提供</w:t>
      </w:r>
    </w:p>
    <w:p w14:paraId="29419C51" w14:textId="1B8AF1DF" w:rsidR="00C60FD5" w:rsidRDefault="00D947A1" w:rsidP="00992D59">
      <w:pPr>
        <w:adjustRightInd w:val="0"/>
        <w:snapToGrid w:val="0"/>
        <w:spacing w:line="300" w:lineRule="auto"/>
        <w:rPr>
          <w:rFonts w:asciiTheme="minorEastAsia" w:eastAsiaTheme="minorEastAsia" w:hAnsiTheme="minorEastAsia"/>
          <w:color w:val="000000" w:themeColor="text1"/>
          <w:sz w:val="22"/>
        </w:rPr>
      </w:pPr>
      <w:r w:rsidRPr="004D1F14">
        <w:rPr>
          <w:rFonts w:asciiTheme="minorEastAsia" w:eastAsiaTheme="minorEastAsia" w:hAnsiTheme="minorEastAsia" w:cs="Meiryo UI" w:hint="eastAsia"/>
          <w:noProof/>
          <w:color w:val="000000" w:themeColor="text1"/>
          <w:sz w:val="22"/>
        </w:rPr>
        <mc:AlternateContent>
          <mc:Choice Requires="wpg">
            <w:drawing>
              <wp:anchor distT="0" distB="0" distL="114300" distR="114300" simplePos="0" relativeHeight="251681792" behindDoc="0" locked="0" layoutInCell="1" allowOverlap="1" wp14:anchorId="1D0666DB" wp14:editId="0EACD809">
                <wp:simplePos x="0" y="0"/>
                <wp:positionH relativeFrom="column">
                  <wp:posOffset>217805</wp:posOffset>
                </wp:positionH>
                <wp:positionV relativeFrom="paragraph">
                  <wp:posOffset>132079</wp:posOffset>
                </wp:positionV>
                <wp:extent cx="5620385" cy="2409825"/>
                <wp:effectExtent l="0" t="0" r="0" b="9525"/>
                <wp:wrapNone/>
                <wp:docPr id="45" name="グループ化 45"/>
                <wp:cNvGraphicFramePr/>
                <a:graphic xmlns:a="http://schemas.openxmlformats.org/drawingml/2006/main">
                  <a:graphicData uri="http://schemas.microsoft.com/office/word/2010/wordprocessingGroup">
                    <wpg:wgp>
                      <wpg:cNvGrpSpPr/>
                      <wpg:grpSpPr>
                        <a:xfrm>
                          <a:off x="0" y="0"/>
                          <a:ext cx="5620385" cy="2409825"/>
                          <a:chOff x="1" y="0"/>
                          <a:chExt cx="5621024" cy="792000"/>
                        </a:xfrm>
                      </wpg:grpSpPr>
                      <wps:wsp>
                        <wps:cNvPr id="46" name="角丸四角形 46"/>
                        <wps:cNvSpPr/>
                        <wps:spPr>
                          <a:xfrm>
                            <a:off x="85725" y="0"/>
                            <a:ext cx="5535300" cy="792000"/>
                          </a:xfrm>
                          <a:prstGeom prst="roundRect">
                            <a:avLst>
                              <a:gd name="adj" fmla="val 21937"/>
                            </a:avLst>
                          </a:prstGeom>
                          <a:solidFill>
                            <a:srgbClr val="4F81BD">
                              <a:lumMod val="40000"/>
                              <a:lumOff val="60000"/>
                            </a:srgbClr>
                          </a:solidFill>
                          <a:ln w="25400" cap="flat" cmpd="sng" algn="ctr">
                            <a:noFill/>
                            <a:prstDash val="solid"/>
                          </a:ln>
                          <a:effectLst/>
                        </wps:spPr>
                        <wps:txbx>
                          <w:txbxContent>
                            <w:p w14:paraId="1EF23F22" w14:textId="162B9CE2" w:rsidR="00E17C9A" w:rsidRDefault="00E17C9A" w:rsidP="004D1F14">
                              <w:pPr>
                                <w:rPr>
                                  <w:color w:val="000000" w:themeColor="text1"/>
                                </w:rPr>
                              </w:pPr>
                              <w:r>
                                <w:rPr>
                                  <w:rFonts w:hint="eastAsia"/>
                                </w:rPr>
                                <w:t xml:space="preserve">　　　　　　　　○全結核患者</w:t>
                              </w:r>
                              <w:r>
                                <w:rPr>
                                  <w:rFonts w:hint="eastAsia"/>
                                  <w:color w:val="000000" w:themeColor="text1"/>
                                </w:rPr>
                                <w:t>治療失敗、脱落率：</w:t>
                              </w:r>
                              <w:r>
                                <w:rPr>
                                  <w:rFonts w:hint="eastAsia"/>
                                  <w:color w:val="000000" w:themeColor="text1"/>
                                  <w:u w:val="single"/>
                                </w:rPr>
                                <w:t>5</w:t>
                              </w:r>
                              <w:r w:rsidRPr="00080C25">
                                <w:rPr>
                                  <w:rFonts w:hint="eastAsia"/>
                                  <w:color w:val="000000" w:themeColor="text1"/>
                                  <w:u w:val="single"/>
                                </w:rPr>
                                <w:t>％以下</w:t>
                              </w:r>
                            </w:p>
                            <w:p w14:paraId="6193FBB5" w14:textId="77777777" w:rsidR="00E17C9A" w:rsidRDefault="00E17C9A" w:rsidP="00080C25">
                              <w:pPr>
                                <w:rPr>
                                  <w:color w:val="000000" w:themeColor="text1"/>
                                </w:rPr>
                              </w:pPr>
                              <w:r>
                                <w:rPr>
                                  <w:rFonts w:hint="eastAsia"/>
                                  <w:color w:val="000000" w:themeColor="text1"/>
                                </w:rPr>
                                <w:t xml:space="preserve">　　　　　　　　○治療を開始した潜在性結核感染症患者のうち、治療を完了した　</w:t>
                              </w:r>
                            </w:p>
                            <w:p w14:paraId="4129422E" w14:textId="00587255" w:rsidR="00E17C9A" w:rsidRDefault="00E17C9A" w:rsidP="00647671">
                              <w:pPr>
                                <w:ind w:firstLineChars="200" w:firstLine="480"/>
                                <w:rPr>
                                  <w:color w:val="000000" w:themeColor="text1"/>
                                  <w:u w:val="single"/>
                                </w:rPr>
                              </w:pPr>
                              <w:r>
                                <w:rPr>
                                  <w:rFonts w:hint="eastAsia"/>
                                  <w:color w:val="000000" w:themeColor="text1"/>
                                </w:rPr>
                                <w:t xml:space="preserve">　　　　　　　者の割合：</w:t>
                              </w:r>
                              <w:r>
                                <w:rPr>
                                  <w:rFonts w:hint="eastAsia"/>
                                  <w:color w:val="000000" w:themeColor="text1"/>
                                </w:rPr>
                                <w:t>85</w:t>
                              </w:r>
                              <w:r>
                                <w:rPr>
                                  <w:rFonts w:hint="eastAsia"/>
                                  <w:color w:val="000000" w:themeColor="text1"/>
                                </w:rPr>
                                <w:t>％以上</w:t>
                              </w:r>
                            </w:p>
                            <w:p w14:paraId="24702002" w14:textId="31B5B836" w:rsidR="00E17C9A" w:rsidRDefault="00E17C9A" w:rsidP="00080C25">
                              <w:pPr>
                                <w:rPr>
                                  <w:color w:val="000000" w:themeColor="text1"/>
                                </w:rPr>
                              </w:pPr>
                              <w:r>
                                <w:rPr>
                                  <w:rFonts w:hint="eastAsia"/>
                                  <w:color w:val="000000" w:themeColor="text1"/>
                                </w:rPr>
                                <w:t xml:space="preserve">　　　　　　　　○肺結核患者の再治療率：</w:t>
                              </w:r>
                              <w:r>
                                <w:rPr>
                                  <w:rFonts w:hint="eastAsia"/>
                                  <w:color w:val="000000" w:themeColor="text1"/>
                                </w:rPr>
                                <w:t>7</w:t>
                              </w:r>
                              <w:r>
                                <w:rPr>
                                  <w:rFonts w:hint="eastAsia"/>
                                  <w:color w:val="000000" w:themeColor="text1"/>
                                </w:rPr>
                                <w:t>％以下</w:t>
                              </w:r>
                            </w:p>
                            <w:p w14:paraId="73D2420D" w14:textId="1D89E76C" w:rsidR="00E17C9A" w:rsidRDefault="00E17C9A" w:rsidP="00080C25">
                              <w:pPr>
                                <w:rPr>
                                  <w:color w:val="000000" w:themeColor="text1"/>
                                </w:rPr>
                              </w:pPr>
                              <w:r>
                                <w:rPr>
                                  <w:rFonts w:hint="eastAsia"/>
                                  <w:color w:val="000000" w:themeColor="text1"/>
                                </w:rPr>
                                <w:t xml:space="preserve">　　　　　　　　○医師からの結核患者発生届提出率</w:t>
                              </w:r>
                              <w:r>
                                <w:rPr>
                                  <w:rFonts w:hint="eastAsia"/>
                                  <w:color w:val="000000" w:themeColor="text1"/>
                                </w:rPr>
                                <w:t>1</w:t>
                              </w:r>
                              <w:r>
                                <w:rPr>
                                  <w:rFonts w:hint="eastAsia"/>
                                  <w:color w:val="000000" w:themeColor="text1"/>
                                </w:rPr>
                                <w:t>日以内：</w:t>
                              </w:r>
                              <w:r>
                                <w:rPr>
                                  <w:rFonts w:hint="eastAsia"/>
                                  <w:color w:val="000000" w:themeColor="text1"/>
                                </w:rPr>
                                <w:t>100</w:t>
                              </w:r>
                              <w:r>
                                <w:rPr>
                                  <w:rFonts w:hint="eastAsia"/>
                                  <w:color w:val="000000" w:themeColor="text1"/>
                                </w:rPr>
                                <w:t>％</w:t>
                              </w:r>
                            </w:p>
                            <w:p w14:paraId="51E381E2" w14:textId="219C06B4" w:rsidR="00E17C9A" w:rsidRPr="001D0679" w:rsidRDefault="00E17C9A" w:rsidP="00080C25">
                              <w:pPr>
                                <w:rPr>
                                  <w:color w:val="000000" w:themeColor="text1"/>
                                </w:rPr>
                              </w:pPr>
                              <w:r>
                                <w:rPr>
                                  <w:rFonts w:hint="eastAsia"/>
                                  <w:color w:val="000000" w:themeColor="text1"/>
                                </w:rPr>
                                <w:t xml:space="preserve">　　　　　　　　○</w:t>
                              </w:r>
                              <w:r w:rsidRPr="001D0679">
                                <w:rPr>
                                  <w:rFonts w:hint="eastAsia"/>
                                  <w:color w:val="000000" w:themeColor="text1"/>
                                </w:rPr>
                                <w:t>喀痰塗抹陽性患者の「診断の遅れ」（初診から結核と診断さ</w:t>
                              </w:r>
                            </w:p>
                            <w:p w14:paraId="3FA68C46" w14:textId="45F4A690" w:rsidR="00E17C9A" w:rsidRPr="001D0679" w:rsidRDefault="00E17C9A" w:rsidP="00647671">
                              <w:pPr>
                                <w:ind w:firstLineChars="600" w:firstLine="1440"/>
                                <w:rPr>
                                  <w:color w:val="000000" w:themeColor="text1"/>
                                </w:rPr>
                              </w:pPr>
                              <w:r w:rsidRPr="001D0679">
                                <w:rPr>
                                  <w:rFonts w:hint="eastAsia"/>
                                  <w:color w:val="000000" w:themeColor="text1"/>
                                </w:rPr>
                                <w:t>れるまでの期間）が１か月以内：</w:t>
                              </w:r>
                              <w:r w:rsidRPr="001D0679">
                                <w:rPr>
                                  <w:rFonts w:hint="eastAsia"/>
                                  <w:color w:val="000000" w:themeColor="text1"/>
                                </w:rPr>
                                <w:t>15</w:t>
                              </w:r>
                              <w:r w:rsidRPr="001D0679">
                                <w:rPr>
                                  <w:rFonts w:hint="eastAsia"/>
                                  <w:color w:val="000000" w:themeColor="text1"/>
                                </w:rPr>
                                <w:t>％以下</w:t>
                              </w:r>
                            </w:p>
                            <w:p w14:paraId="4E6CCF32" w14:textId="0ADF9B88" w:rsidR="00E17C9A" w:rsidRPr="00C640F1" w:rsidRDefault="00E17C9A" w:rsidP="004D1F14">
                              <w:pPr>
                                <w:rPr>
                                  <w:color w:val="000000" w:themeColor="text1"/>
                                </w:rPr>
                              </w:pPr>
                              <w:r w:rsidRPr="001D0679">
                                <w:rPr>
                                  <w:rFonts w:hint="eastAsia"/>
                                  <w:color w:val="000000" w:themeColor="text1"/>
                                </w:rPr>
                                <w:t xml:space="preserve">　　　　　　　　○全患者に対する</w:t>
                              </w:r>
                              <w:r w:rsidRPr="001D0679">
                                <w:rPr>
                                  <w:rFonts w:hint="eastAsia"/>
                                  <w:color w:val="000000" w:themeColor="text1"/>
                                </w:rPr>
                                <w:t>DOTS</w:t>
                              </w:r>
                              <w:r w:rsidRPr="001D0679">
                                <w:rPr>
                                  <w:rFonts w:hint="eastAsia"/>
                                  <w:color w:val="000000" w:themeColor="text1"/>
                                </w:rPr>
                                <w:t>実施率：</w:t>
                              </w:r>
                              <w:r w:rsidRPr="001D0679">
                                <w:rPr>
                                  <w:rFonts w:hint="eastAsia"/>
                                  <w:color w:val="000000" w:themeColor="text1"/>
                                </w:rPr>
                                <w:t>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角丸四角形 47"/>
                        <wps:cNvSpPr/>
                        <wps:spPr>
                          <a:xfrm>
                            <a:off x="1" y="0"/>
                            <a:ext cx="981076" cy="792000"/>
                          </a:xfrm>
                          <a:prstGeom prst="roundRect">
                            <a:avLst>
                              <a:gd name="adj" fmla="val 36224"/>
                            </a:avLst>
                          </a:prstGeom>
                          <a:solidFill>
                            <a:schemeClr val="tx2">
                              <a:lumMod val="75000"/>
                            </a:schemeClr>
                          </a:solidFill>
                          <a:ln w="25400" cap="flat" cmpd="sng" algn="ctr">
                            <a:noFill/>
                            <a:prstDash val="solid"/>
                          </a:ln>
                          <a:effectLst/>
                        </wps:spPr>
                        <wps:txbx>
                          <w:txbxContent>
                            <w:p w14:paraId="619732E8" w14:textId="2CB9DF87" w:rsidR="00E17C9A" w:rsidRPr="00D947A1" w:rsidRDefault="00E17C9A" w:rsidP="004D1F14">
                              <w:pPr>
                                <w:jc w:val="center"/>
                                <w:rPr>
                                  <w:sz w:val="22"/>
                                </w:rPr>
                              </w:pPr>
                              <w:r>
                                <w:rPr>
                                  <w:rFonts w:hint="eastAsia"/>
                                  <w:sz w:val="22"/>
                                </w:rPr>
                                <w:t>2020</w:t>
                              </w:r>
                              <w:r w:rsidRPr="00D947A1">
                                <w:rPr>
                                  <w:rFonts w:hint="eastAsia"/>
                                  <w:sz w:val="22"/>
                                </w:rPr>
                                <w:t>年</w:t>
                              </w:r>
                            </w:p>
                            <w:p w14:paraId="513B0618" w14:textId="0088DDEE" w:rsidR="00E17C9A" w:rsidRPr="0024035B" w:rsidRDefault="00E17C9A" w:rsidP="004D1F14">
                              <w:pPr>
                                <w:jc w:val="center"/>
                                <w:rPr>
                                  <w:b/>
                                  <w:sz w:val="28"/>
                                  <w:szCs w:val="28"/>
                                </w:rPr>
                              </w:pPr>
                              <w:r w:rsidRPr="0024035B">
                                <w:rPr>
                                  <w:rFonts w:hint="eastAsia"/>
                                  <w:b/>
                                  <w:sz w:val="28"/>
                                  <w:szCs w:val="28"/>
                                </w:rPr>
                                <w:t>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5" o:spid="_x0000_s1039" style="position:absolute;margin-left:17.15pt;margin-top:10.4pt;width:442.55pt;height:189.75pt;z-index:251681792;mso-height-relative:margin" coordorigin="" coordsize="5621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">
                <v:roundrect id="角丸四角形 46" o:spid="_x0000_s1040" style="position:absolute;left:857;width:55353;height:7920;visibility:visible;mso-wrap-style:square;v-text-anchor:middle" arcsize="1437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l8EA&#10;AADbAAAADwAAAGRycy9kb3ducmV2LnhtbESPT4vCMBTE78J+h/AW9qapixStRnGFZdWbf/D8aJ5J&#10;sXkpTVbrtzeC4HGYmd8ws0XnanGlNlSeFQwHGQji0uuKjYLj4bc/BhEissbaMym4U4DF/KM3w0L7&#10;G+/ouo9GJAiHAhXYGJtCylBachgGviFO3tm3DmOSrZG6xVuCu1p+Z1kuHVacFiw2tLJUXvb/TsH5&#10;EFenn8n2ZOxuU5n16K/JAyv19dktpyAidfEdfrXXWsEoh+eX9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iJfBAAAA2wAAAA8AAAAAAAAAAAAAAAAAmAIAAGRycy9kb3du&#10;cmV2LnhtbFBLBQYAAAAABAAEAPUAAACGAwAAAAA=&#10;" fillcolor="#b9cde5" stroked="f" strokeweight="2pt">
                  <v:textbox>
                    <w:txbxContent>
                      <w:p w14:paraId="1EF23F22" w14:textId="162B9CE2" w:rsidR="00E17C9A" w:rsidRDefault="00E17C9A" w:rsidP="004D1F14">
                        <w:pPr>
                          <w:rPr>
                            <w:color w:val="000000" w:themeColor="text1"/>
                          </w:rPr>
                        </w:pPr>
                        <w:r>
                          <w:rPr>
                            <w:rFonts w:hint="eastAsia"/>
                          </w:rPr>
                          <w:t xml:space="preserve">　　　　　　　　○全結核患者</w:t>
                        </w:r>
                        <w:r>
                          <w:rPr>
                            <w:rFonts w:hint="eastAsia"/>
                            <w:color w:val="000000" w:themeColor="text1"/>
                          </w:rPr>
                          <w:t>治療失敗、脱落率：</w:t>
                        </w:r>
                        <w:r>
                          <w:rPr>
                            <w:rFonts w:hint="eastAsia"/>
                            <w:color w:val="000000" w:themeColor="text1"/>
                            <w:u w:val="single"/>
                          </w:rPr>
                          <w:t>5</w:t>
                        </w:r>
                        <w:r w:rsidRPr="00080C25">
                          <w:rPr>
                            <w:rFonts w:hint="eastAsia"/>
                            <w:color w:val="000000" w:themeColor="text1"/>
                            <w:u w:val="single"/>
                          </w:rPr>
                          <w:t>％以下</w:t>
                        </w:r>
                      </w:p>
                      <w:p w14:paraId="6193FBB5" w14:textId="77777777" w:rsidR="00E17C9A" w:rsidRDefault="00E17C9A" w:rsidP="00080C25">
                        <w:pPr>
                          <w:rPr>
                            <w:color w:val="000000" w:themeColor="text1"/>
                          </w:rPr>
                        </w:pPr>
                        <w:r>
                          <w:rPr>
                            <w:rFonts w:hint="eastAsia"/>
                            <w:color w:val="000000" w:themeColor="text1"/>
                          </w:rPr>
                          <w:t xml:space="preserve">　　　　　　　　○治療を開始した潜在性結核感染症患者のうち、治療を完了した　</w:t>
                        </w:r>
                      </w:p>
                      <w:p w14:paraId="4129422E" w14:textId="00587255" w:rsidR="00E17C9A" w:rsidRDefault="00E17C9A" w:rsidP="00647671">
                        <w:pPr>
                          <w:ind w:firstLineChars="200" w:firstLine="480"/>
                          <w:rPr>
                            <w:color w:val="000000" w:themeColor="text1"/>
                            <w:u w:val="single"/>
                          </w:rPr>
                        </w:pPr>
                        <w:r>
                          <w:rPr>
                            <w:rFonts w:hint="eastAsia"/>
                            <w:color w:val="000000" w:themeColor="text1"/>
                          </w:rPr>
                          <w:t xml:space="preserve">　　　　　　　者の割合：</w:t>
                        </w:r>
                        <w:r>
                          <w:rPr>
                            <w:rFonts w:hint="eastAsia"/>
                            <w:color w:val="000000" w:themeColor="text1"/>
                          </w:rPr>
                          <w:t>85</w:t>
                        </w:r>
                        <w:r>
                          <w:rPr>
                            <w:rFonts w:hint="eastAsia"/>
                            <w:color w:val="000000" w:themeColor="text1"/>
                          </w:rPr>
                          <w:t>％以上</w:t>
                        </w:r>
                      </w:p>
                      <w:p w14:paraId="24702002" w14:textId="31B5B836" w:rsidR="00E17C9A" w:rsidRDefault="00E17C9A" w:rsidP="00080C25">
                        <w:pPr>
                          <w:rPr>
                            <w:color w:val="000000" w:themeColor="text1"/>
                          </w:rPr>
                        </w:pPr>
                        <w:r>
                          <w:rPr>
                            <w:rFonts w:hint="eastAsia"/>
                            <w:color w:val="000000" w:themeColor="text1"/>
                          </w:rPr>
                          <w:t xml:space="preserve">　　　　　　　　○肺結核患者の再治療率：</w:t>
                        </w:r>
                        <w:r>
                          <w:rPr>
                            <w:rFonts w:hint="eastAsia"/>
                            <w:color w:val="000000" w:themeColor="text1"/>
                          </w:rPr>
                          <w:t>7</w:t>
                        </w:r>
                        <w:r>
                          <w:rPr>
                            <w:rFonts w:hint="eastAsia"/>
                            <w:color w:val="000000" w:themeColor="text1"/>
                          </w:rPr>
                          <w:t>％以下</w:t>
                        </w:r>
                      </w:p>
                      <w:p w14:paraId="73D2420D" w14:textId="1D89E76C" w:rsidR="00E17C9A" w:rsidRDefault="00E17C9A" w:rsidP="00080C25">
                        <w:pPr>
                          <w:rPr>
                            <w:color w:val="000000" w:themeColor="text1"/>
                          </w:rPr>
                        </w:pPr>
                        <w:r>
                          <w:rPr>
                            <w:rFonts w:hint="eastAsia"/>
                            <w:color w:val="000000" w:themeColor="text1"/>
                          </w:rPr>
                          <w:t xml:space="preserve">　　　　　　　　○医師からの結核患者発生届提出率</w:t>
                        </w:r>
                        <w:r>
                          <w:rPr>
                            <w:rFonts w:hint="eastAsia"/>
                            <w:color w:val="000000" w:themeColor="text1"/>
                          </w:rPr>
                          <w:t>1</w:t>
                        </w:r>
                        <w:r>
                          <w:rPr>
                            <w:rFonts w:hint="eastAsia"/>
                            <w:color w:val="000000" w:themeColor="text1"/>
                          </w:rPr>
                          <w:t>日以内：</w:t>
                        </w:r>
                        <w:r>
                          <w:rPr>
                            <w:rFonts w:hint="eastAsia"/>
                            <w:color w:val="000000" w:themeColor="text1"/>
                          </w:rPr>
                          <w:t>100</w:t>
                        </w:r>
                        <w:r>
                          <w:rPr>
                            <w:rFonts w:hint="eastAsia"/>
                            <w:color w:val="000000" w:themeColor="text1"/>
                          </w:rPr>
                          <w:t>％</w:t>
                        </w:r>
                      </w:p>
                      <w:p w14:paraId="51E381E2" w14:textId="219C06B4" w:rsidR="00E17C9A" w:rsidRPr="001D0679" w:rsidRDefault="00E17C9A" w:rsidP="00080C25">
                        <w:pPr>
                          <w:rPr>
                            <w:color w:val="000000" w:themeColor="text1"/>
                          </w:rPr>
                        </w:pPr>
                        <w:r>
                          <w:rPr>
                            <w:rFonts w:hint="eastAsia"/>
                            <w:color w:val="000000" w:themeColor="text1"/>
                          </w:rPr>
                          <w:t xml:space="preserve">　　　　　　　　○</w:t>
                        </w:r>
                        <w:r w:rsidRPr="001D0679">
                          <w:rPr>
                            <w:rFonts w:hint="eastAsia"/>
                            <w:color w:val="000000" w:themeColor="text1"/>
                          </w:rPr>
                          <w:t>喀痰塗抹陽性患者の「診断の遅れ」（初診から結核と診断さ</w:t>
                        </w:r>
                      </w:p>
                      <w:p w14:paraId="3FA68C46" w14:textId="45F4A690" w:rsidR="00E17C9A" w:rsidRPr="001D0679" w:rsidRDefault="00E17C9A" w:rsidP="00647671">
                        <w:pPr>
                          <w:ind w:firstLineChars="600" w:firstLine="1440"/>
                          <w:rPr>
                            <w:color w:val="000000" w:themeColor="text1"/>
                          </w:rPr>
                        </w:pPr>
                        <w:r w:rsidRPr="001D0679">
                          <w:rPr>
                            <w:rFonts w:hint="eastAsia"/>
                            <w:color w:val="000000" w:themeColor="text1"/>
                          </w:rPr>
                          <w:t>れるまでの期間）が１か月以内：</w:t>
                        </w:r>
                        <w:r w:rsidRPr="001D0679">
                          <w:rPr>
                            <w:rFonts w:hint="eastAsia"/>
                            <w:color w:val="000000" w:themeColor="text1"/>
                          </w:rPr>
                          <w:t>15</w:t>
                        </w:r>
                        <w:r w:rsidRPr="001D0679">
                          <w:rPr>
                            <w:rFonts w:hint="eastAsia"/>
                            <w:color w:val="000000" w:themeColor="text1"/>
                          </w:rPr>
                          <w:t>％以下</w:t>
                        </w:r>
                      </w:p>
                      <w:p w14:paraId="4E6CCF32" w14:textId="0ADF9B88" w:rsidR="00E17C9A" w:rsidRPr="00C640F1" w:rsidRDefault="00E17C9A" w:rsidP="004D1F14">
                        <w:pPr>
                          <w:rPr>
                            <w:color w:val="000000" w:themeColor="text1"/>
                          </w:rPr>
                        </w:pPr>
                        <w:r w:rsidRPr="001D0679">
                          <w:rPr>
                            <w:rFonts w:hint="eastAsia"/>
                            <w:color w:val="000000" w:themeColor="text1"/>
                          </w:rPr>
                          <w:t xml:space="preserve">　　　　　　　　○全患者に対する</w:t>
                        </w:r>
                        <w:r w:rsidRPr="001D0679">
                          <w:rPr>
                            <w:rFonts w:hint="eastAsia"/>
                            <w:color w:val="000000" w:themeColor="text1"/>
                          </w:rPr>
                          <w:t>DOTS</w:t>
                        </w:r>
                        <w:r w:rsidRPr="001D0679">
                          <w:rPr>
                            <w:rFonts w:hint="eastAsia"/>
                            <w:color w:val="000000" w:themeColor="text1"/>
                          </w:rPr>
                          <w:t>実施率：</w:t>
                        </w:r>
                        <w:r w:rsidRPr="001D0679">
                          <w:rPr>
                            <w:rFonts w:hint="eastAsia"/>
                            <w:color w:val="000000" w:themeColor="text1"/>
                          </w:rPr>
                          <w:t>95%</w:t>
                        </w:r>
                      </w:p>
                    </w:txbxContent>
                  </v:textbox>
                </v:roundrect>
                <v:roundrect id="角丸四角形 47" o:spid="_x0000_s1041" style="position:absolute;width:9810;height:7920;visibility:visible;mso-wrap-style:square;v-text-anchor:middle" arcsize="237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posEA&#10;AADbAAAADwAAAGRycy9kb3ducmV2LnhtbESP3YrCMBSE7xd8h3AE79bUf61GEUHdK8GfBzg0x7bY&#10;nNQm1vr2RhD2cpiZb5jFqjGFqKlyuWUFvW4EgjixOudUweW8/Z2CcB5ZY2GZFLzIwWrZ+llgrO2T&#10;j1SffCoChF2MCjLvy1hKl2Rk0HVtSRy8q60M+iCrVOoKnwFuCtmPorE0mHNYyLCkTUbJ7fQwCg73&#10;0e5mt7OZHexH9f0yffDAk1KddrOeg/DU+P/wt/2nFQwn8Pk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AKaLBAAAA2wAAAA8AAAAAAAAAAAAAAAAAmAIAAGRycy9kb3du&#10;cmV2LnhtbFBLBQYAAAAABAAEAPUAAACGAwAAAAA=&#10;" fillcolor="#17365d [2415]" stroked="f" strokeweight="2pt">
                  <v:textbox>
                    <w:txbxContent>
                      <w:p w14:paraId="619732E8" w14:textId="2CB9DF87" w:rsidR="00E17C9A" w:rsidRPr="00D947A1" w:rsidRDefault="00E17C9A" w:rsidP="004D1F14">
                        <w:pPr>
                          <w:jc w:val="center"/>
                          <w:rPr>
                            <w:sz w:val="22"/>
                          </w:rPr>
                        </w:pPr>
                        <w:r>
                          <w:rPr>
                            <w:rFonts w:hint="eastAsia"/>
                            <w:sz w:val="22"/>
                          </w:rPr>
                          <w:t>2020</w:t>
                        </w:r>
                        <w:r w:rsidRPr="00D947A1">
                          <w:rPr>
                            <w:rFonts w:hint="eastAsia"/>
                            <w:sz w:val="22"/>
                          </w:rPr>
                          <w:t>年</w:t>
                        </w:r>
                      </w:p>
                      <w:p w14:paraId="513B0618" w14:textId="0088DDEE" w:rsidR="00E17C9A" w:rsidRPr="0024035B" w:rsidRDefault="00E17C9A" w:rsidP="004D1F14">
                        <w:pPr>
                          <w:jc w:val="center"/>
                          <w:rPr>
                            <w:b/>
                            <w:sz w:val="28"/>
                            <w:szCs w:val="28"/>
                          </w:rPr>
                        </w:pPr>
                        <w:r w:rsidRPr="0024035B">
                          <w:rPr>
                            <w:rFonts w:hint="eastAsia"/>
                            <w:b/>
                            <w:sz w:val="28"/>
                            <w:szCs w:val="28"/>
                          </w:rPr>
                          <w:t>目標</w:t>
                        </w:r>
                      </w:p>
                    </w:txbxContent>
                  </v:textbox>
                </v:roundrect>
              </v:group>
            </w:pict>
          </mc:Fallback>
        </mc:AlternateContent>
      </w:r>
    </w:p>
    <w:p w14:paraId="7BD7DC28" w14:textId="41C772C6" w:rsidR="00647671" w:rsidRDefault="00647671" w:rsidP="00647671">
      <w:pPr>
        <w:adjustRightInd w:val="0"/>
        <w:snapToGrid w:val="0"/>
        <w:spacing w:line="300" w:lineRule="auto"/>
        <w:rPr>
          <w:rFonts w:asciiTheme="minorEastAsia" w:eastAsiaTheme="minorEastAsia" w:hAnsiTheme="minorEastAsia"/>
          <w:color w:val="000000" w:themeColor="text1"/>
          <w:sz w:val="22"/>
        </w:rPr>
      </w:pPr>
    </w:p>
    <w:p w14:paraId="6F4AE9F8"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27FED4B1"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76325F0B"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0575138C"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777BA092"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5CCC0284"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19895700"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44DB54B2"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2D4D0542"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7ECF9196"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36584A00"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4A42ADC1" w14:textId="77777777" w:rsidR="006827B7" w:rsidRDefault="006827B7" w:rsidP="00EC5916">
      <w:pPr>
        <w:adjustRightInd w:val="0"/>
        <w:snapToGrid w:val="0"/>
        <w:spacing w:line="300" w:lineRule="auto"/>
        <w:rPr>
          <w:rFonts w:asciiTheme="minorEastAsia" w:eastAsiaTheme="minorEastAsia" w:hAnsiTheme="minorEastAsia"/>
          <w:color w:val="000000" w:themeColor="text1"/>
          <w:sz w:val="22"/>
        </w:rPr>
      </w:pPr>
    </w:p>
    <w:p w14:paraId="5623DD08" w14:textId="77777777" w:rsidR="00EC5916" w:rsidRDefault="00EC5916" w:rsidP="00EC5916">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(1)適切な医療の確保、徹底</w:t>
      </w:r>
    </w:p>
    <w:p w14:paraId="741BC521" w14:textId="77777777" w:rsidR="00EC5916" w:rsidRDefault="00EC5916" w:rsidP="00647671">
      <w:pPr>
        <w:adjustRightInd w:val="0"/>
        <w:snapToGrid w:val="0"/>
        <w:spacing w:line="300" w:lineRule="auto"/>
        <w:rPr>
          <w:rFonts w:asciiTheme="minorEastAsia" w:eastAsiaTheme="minorEastAsia" w:hAnsiTheme="minorEastAsia"/>
          <w:color w:val="000000" w:themeColor="text1"/>
          <w:sz w:val="22"/>
        </w:rPr>
      </w:pPr>
    </w:p>
    <w:p w14:paraId="2325E4E4" w14:textId="77777777" w:rsidR="00647671" w:rsidRDefault="00647671" w:rsidP="00647671">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①早期受診・診断</w:t>
      </w:r>
    </w:p>
    <w:p w14:paraId="7FCACA21" w14:textId="3FBD99C3" w:rsidR="00647671" w:rsidRDefault="00647671" w:rsidP="00647671">
      <w:pPr>
        <w:adjustRightInd w:val="0"/>
        <w:snapToGrid w:val="0"/>
        <w:spacing w:line="300" w:lineRule="auto"/>
        <w:rPr>
          <w:rFonts w:eastAsiaTheme="minorEastAsia"/>
          <w:color w:val="000000" w:themeColor="dark1"/>
          <w:sz w:val="22"/>
        </w:rPr>
      </w:pPr>
      <w:r>
        <w:rPr>
          <w:rFonts w:asciiTheme="minorEastAsia" w:eastAsiaTheme="minorEastAsia" w:hAnsiTheme="minorEastAsia" w:hint="eastAsia"/>
          <w:color w:val="000000" w:themeColor="text1"/>
          <w:sz w:val="22"/>
        </w:rPr>
        <w:t xml:space="preserve">　大阪府では、受診の遅れ（</w:t>
      </w:r>
      <w:r w:rsidRPr="004301DB">
        <w:rPr>
          <w:rFonts w:eastAsiaTheme="minorEastAsia" w:hint="eastAsia"/>
          <w:color w:val="000000" w:themeColor="dark1"/>
          <w:sz w:val="22"/>
        </w:rPr>
        <w:t>発病から初診まで２か月以上</w:t>
      </w:r>
      <w:r>
        <w:rPr>
          <w:rFonts w:eastAsiaTheme="minorEastAsia" w:hint="eastAsia"/>
          <w:color w:val="000000" w:themeColor="dark1"/>
          <w:sz w:val="22"/>
        </w:rPr>
        <w:t>）の割合も、診断の遅れ（</w:t>
      </w:r>
      <w:r w:rsidRPr="004301DB">
        <w:rPr>
          <w:rFonts w:eastAsiaTheme="minorEastAsia" w:hint="eastAsia"/>
          <w:color w:val="000000" w:themeColor="dark1"/>
          <w:sz w:val="22"/>
        </w:rPr>
        <w:t>初診から診断まで１か月以上</w:t>
      </w:r>
      <w:r>
        <w:rPr>
          <w:rFonts w:eastAsiaTheme="minorEastAsia" w:hint="eastAsia"/>
          <w:color w:val="000000" w:themeColor="dark1"/>
          <w:sz w:val="22"/>
        </w:rPr>
        <w:t>）</w:t>
      </w:r>
      <w:r w:rsidRPr="004301DB">
        <w:rPr>
          <w:rFonts w:eastAsiaTheme="minorEastAsia" w:hint="eastAsia"/>
          <w:color w:val="000000" w:themeColor="dark1"/>
          <w:sz w:val="22"/>
        </w:rPr>
        <w:t>の割合</w:t>
      </w:r>
      <w:r>
        <w:rPr>
          <w:rFonts w:eastAsiaTheme="minorEastAsia" w:hint="eastAsia"/>
          <w:color w:val="000000" w:themeColor="dark1"/>
          <w:sz w:val="22"/>
        </w:rPr>
        <w:t>も、全国に比べ高い状況です。結核のまん延防止には早期</w:t>
      </w:r>
      <w:r w:rsidR="006827B7">
        <w:rPr>
          <w:rFonts w:eastAsiaTheme="minorEastAsia" w:hint="eastAsia"/>
          <w:color w:val="000000" w:themeColor="dark1"/>
          <w:sz w:val="22"/>
        </w:rPr>
        <w:t>受診、早期</w:t>
      </w:r>
      <w:r>
        <w:rPr>
          <w:rFonts w:eastAsiaTheme="minorEastAsia" w:hint="eastAsia"/>
          <w:color w:val="000000" w:themeColor="dark1"/>
          <w:sz w:val="22"/>
        </w:rPr>
        <w:t>診断が必要です。</w:t>
      </w:r>
    </w:p>
    <w:p w14:paraId="51D41B8B" w14:textId="77777777" w:rsidR="00694AC2" w:rsidRDefault="00FF1A22" w:rsidP="00694AC2">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また、治療脱落・中断例が、毎年</w:t>
      </w:r>
      <w:r>
        <w:rPr>
          <w:rFonts w:eastAsiaTheme="minorEastAsia" w:hint="eastAsia"/>
          <w:color w:val="000000" w:themeColor="dark1"/>
          <w:sz w:val="22"/>
        </w:rPr>
        <w:t>20</w:t>
      </w:r>
      <w:r>
        <w:rPr>
          <w:rFonts w:eastAsiaTheme="minorEastAsia" w:hint="eastAsia"/>
          <w:color w:val="000000" w:themeColor="dark1"/>
          <w:sz w:val="22"/>
        </w:rPr>
        <w:t>例（</w:t>
      </w:r>
      <w:r>
        <w:rPr>
          <w:rFonts w:eastAsiaTheme="minorEastAsia" w:hint="eastAsia"/>
          <w:color w:val="000000" w:themeColor="dark1"/>
          <w:sz w:val="22"/>
        </w:rPr>
        <w:t>2</w:t>
      </w:r>
      <w:r>
        <w:rPr>
          <w:rFonts w:eastAsiaTheme="minorEastAsia" w:hint="eastAsia"/>
          <w:color w:val="000000" w:themeColor="dark1"/>
          <w:sz w:val="22"/>
        </w:rPr>
        <w:t>～</w:t>
      </w:r>
      <w:r>
        <w:rPr>
          <w:rFonts w:eastAsiaTheme="minorEastAsia" w:hint="eastAsia"/>
          <w:color w:val="000000" w:themeColor="dark1"/>
          <w:sz w:val="22"/>
        </w:rPr>
        <w:t>4</w:t>
      </w:r>
      <w:r>
        <w:rPr>
          <w:rFonts w:eastAsiaTheme="minorEastAsia" w:hint="eastAsia"/>
          <w:color w:val="000000" w:themeColor="dark1"/>
          <w:sz w:val="22"/>
        </w:rPr>
        <w:t>％）前後発生しており、これらを減少させる取組が必要です。</w:t>
      </w:r>
    </w:p>
    <w:p w14:paraId="505B62A0" w14:textId="4221E568" w:rsidR="00FF1A22" w:rsidRDefault="00FF1A22" w:rsidP="00694AC2">
      <w:pPr>
        <w:adjustRightInd w:val="0"/>
        <w:snapToGrid w:val="0"/>
        <w:spacing w:line="300" w:lineRule="auto"/>
        <w:ind w:firstLineChars="100" w:firstLine="220"/>
        <w:rPr>
          <w:rFonts w:eastAsiaTheme="minorEastAsia"/>
          <w:color w:val="000000" w:themeColor="dark1"/>
          <w:sz w:val="22"/>
        </w:rPr>
      </w:pPr>
      <w:r>
        <w:rPr>
          <w:rFonts w:eastAsiaTheme="minorEastAsia" w:hint="eastAsia"/>
          <w:color w:val="000000" w:themeColor="dark1"/>
          <w:sz w:val="22"/>
        </w:rPr>
        <w:t>治療脱落・中断を防ぐには、すべての患者に対して本人にあった服薬支援（</w:t>
      </w:r>
      <w:r w:rsidR="00E05752">
        <w:rPr>
          <w:rFonts w:eastAsiaTheme="minorEastAsia" w:hint="eastAsia"/>
          <w:color w:val="000000" w:themeColor="dark1"/>
          <w:sz w:val="22"/>
        </w:rPr>
        <w:t>DOTS</w:t>
      </w:r>
      <w:r>
        <w:rPr>
          <w:rFonts w:eastAsiaTheme="minorEastAsia" w:hint="eastAsia"/>
          <w:color w:val="000000" w:themeColor="dark1"/>
          <w:sz w:val="22"/>
        </w:rPr>
        <w:t>）を行うことが大切です。保健所だけでなく、医療機関、薬局、訪問看護</w:t>
      </w:r>
      <w:r w:rsidR="00AC199E">
        <w:rPr>
          <w:rFonts w:eastAsiaTheme="minorEastAsia" w:hint="eastAsia"/>
          <w:color w:val="000000" w:themeColor="dark1"/>
          <w:sz w:val="22"/>
        </w:rPr>
        <w:t>事業者</w:t>
      </w:r>
      <w:r>
        <w:rPr>
          <w:rFonts w:eastAsiaTheme="minorEastAsia" w:hint="eastAsia"/>
          <w:color w:val="000000" w:themeColor="dark1"/>
          <w:sz w:val="22"/>
        </w:rPr>
        <w:t>、社会福祉関係者と協力し、地域での患者支援が包括的に実施できるよう、連携体制を強化します。</w:t>
      </w:r>
    </w:p>
    <w:p w14:paraId="7F18C9B7" w14:textId="77777777" w:rsidR="00647671" w:rsidRDefault="00647671" w:rsidP="00647671">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②医療連携体制の再構築</w:t>
      </w:r>
    </w:p>
    <w:p w14:paraId="74FF6B76" w14:textId="77777777" w:rsidR="00647671" w:rsidRDefault="00647671" w:rsidP="00647671">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結核患者数の減少、結核医療の不採算性から、大阪府における結核病床数が減少しています。今後もこの傾向が続くことが予測されます。</w:t>
      </w:r>
    </w:p>
    <w:p w14:paraId="0373144E" w14:textId="450FAD6D" w:rsidR="00647671" w:rsidRDefault="00647671" w:rsidP="00647671">
      <w:pPr>
        <w:adjustRightInd w:val="0"/>
        <w:snapToGrid w:val="0"/>
        <w:spacing w:line="300" w:lineRule="auto"/>
        <w:rPr>
          <w:rFonts w:asciiTheme="minorEastAsia" w:eastAsiaTheme="minorEastAsia" w:hAnsiTheme="minorEastAsia"/>
          <w:color w:val="000000" w:themeColor="text1"/>
          <w:sz w:val="22"/>
        </w:rPr>
      </w:pPr>
      <w:r>
        <w:rPr>
          <w:rFonts w:eastAsiaTheme="minorEastAsia" w:hint="eastAsia"/>
          <w:color w:val="000000" w:themeColor="dark1"/>
          <w:sz w:val="22"/>
        </w:rPr>
        <w:t xml:space="preserve">　限られた医療資源で適切な医療を提供するためには専門病院と地域医療機関の連携を強化し、結核医療の確保に努めます。また、研修などを通じて地域医療機関における結核医療の質的向上を図ります。</w:t>
      </w:r>
    </w:p>
    <w:p w14:paraId="2AD61E18" w14:textId="237D214A" w:rsidR="00647671" w:rsidRDefault="00EC5916" w:rsidP="00992D59">
      <w:pPr>
        <w:adjustRightInd w:val="0"/>
        <w:snapToGrid w:val="0"/>
        <w:spacing w:line="300" w:lineRule="auto"/>
        <w:rPr>
          <w:rFonts w:asciiTheme="minorEastAsia" w:eastAsiaTheme="minorEastAsia" w:hAnsiTheme="minorEastAsia"/>
          <w:color w:val="000000" w:themeColor="text1"/>
          <w:sz w:val="22"/>
        </w:rPr>
      </w:pPr>
      <w:r w:rsidRPr="00EC5916">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85888" behindDoc="0" locked="0" layoutInCell="1" allowOverlap="1" wp14:anchorId="131DEA14" wp14:editId="530784DF">
                <wp:simplePos x="0" y="0"/>
                <wp:positionH relativeFrom="column">
                  <wp:posOffset>65405</wp:posOffset>
                </wp:positionH>
                <wp:positionV relativeFrom="paragraph">
                  <wp:posOffset>55245</wp:posOffset>
                </wp:positionV>
                <wp:extent cx="6011545" cy="3733800"/>
                <wp:effectExtent l="0" t="0" r="27305" b="19050"/>
                <wp:wrapNone/>
                <wp:docPr id="49" name="正方形/長方形 49"/>
                <wp:cNvGraphicFramePr/>
                <a:graphic xmlns:a="http://schemas.openxmlformats.org/drawingml/2006/main">
                  <a:graphicData uri="http://schemas.microsoft.com/office/word/2010/wordprocessingShape">
                    <wps:wsp>
                      <wps:cNvSpPr/>
                      <wps:spPr>
                        <a:xfrm>
                          <a:off x="0" y="0"/>
                          <a:ext cx="6011545" cy="3733800"/>
                        </a:xfrm>
                        <a:prstGeom prst="rect">
                          <a:avLst/>
                        </a:prstGeom>
                        <a:noFill/>
                        <a:ln w="25400" cap="flat" cmpd="sng" algn="ctr">
                          <a:solidFill>
                            <a:sysClr val="windowText" lastClr="000000"/>
                          </a:solidFill>
                          <a:prstDash val="sysDash"/>
                        </a:ln>
                        <a:effectLst/>
                      </wps:spPr>
                      <wps:txbx>
                        <w:txbxContent>
                          <w:p w14:paraId="506EA20B" w14:textId="77777777" w:rsidR="00E17C9A"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3F4B5377" w14:textId="77777777" w:rsidR="00E17C9A" w:rsidRPr="005E59B6"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＜早</w:t>
                            </w:r>
                            <w:r w:rsidRPr="005E59B6">
                              <w:rPr>
                                <w:rFonts w:asciiTheme="minorEastAsia" w:eastAsiaTheme="minorEastAsia" w:hAnsiTheme="minorEastAsia" w:cs="Meiryo UI" w:hint="eastAsia"/>
                                <w:color w:val="000000" w:themeColor="text1"/>
                                <w:sz w:val="22"/>
                              </w:rPr>
                              <w:t>期受診・診断＞</w:t>
                            </w:r>
                          </w:p>
                          <w:p w14:paraId="47CDE368" w14:textId="7A202DBC" w:rsidR="00E17C9A" w:rsidRPr="005E59B6" w:rsidRDefault="00E17C9A" w:rsidP="00EC5916">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○大阪府・保健所設置市・保健所は、府民自らが結核に対する正しい知識を身につけ、適切な受診行動に結びつけられるよう、府民や関係機関への啓発を行います。</w:t>
                            </w:r>
                          </w:p>
                          <w:p w14:paraId="4099EB31" w14:textId="66C4FAAC" w:rsidR="00E17C9A" w:rsidRPr="005E59B6" w:rsidRDefault="00E17C9A" w:rsidP="00EC5916">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 xml:space="preserve">　○大阪府・保健所設置市・保健所は、結核患者発見の多くが一般医療機関への有症状時の受診が契機となっていることから、受診した医療機関における適切な診断が実施されるよう、医療従事者向け講習会の実施や、地域医療機関に対して地域の結核の状況等を情報提供します。</w:t>
                            </w:r>
                          </w:p>
                          <w:p w14:paraId="6BE08B8B" w14:textId="296A9562" w:rsidR="00E17C9A" w:rsidRPr="005E59B6" w:rsidRDefault="00E17C9A" w:rsidP="00EC5916">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 xml:space="preserve">　○保健所は、結核と診断した場合はただちに最寄</w:t>
                            </w:r>
                            <w:r>
                              <w:rPr>
                                <w:rFonts w:eastAsiaTheme="minorEastAsia" w:hint="eastAsia"/>
                                <w:color w:val="000000" w:themeColor="text1"/>
                                <w:sz w:val="22"/>
                              </w:rPr>
                              <w:t>り</w:t>
                            </w:r>
                            <w:r w:rsidRPr="005E59B6">
                              <w:rPr>
                                <w:rFonts w:eastAsiaTheme="minorEastAsia" w:hint="eastAsia"/>
                                <w:color w:val="000000" w:themeColor="text1"/>
                                <w:sz w:val="22"/>
                              </w:rPr>
                              <w:t>の保健所長へ届け出るよう、地域医師会との協力のもと、各医療機関への指導を徹底します。</w:t>
                            </w:r>
                          </w:p>
                          <w:p w14:paraId="20563E0C" w14:textId="77777777" w:rsidR="00E17C9A" w:rsidRPr="005E59B6" w:rsidRDefault="00E17C9A" w:rsidP="00EC5916">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＜医療連携体制の再構築＞</w:t>
                            </w:r>
                          </w:p>
                          <w:p w14:paraId="27971114" w14:textId="116CF4B8" w:rsidR="00E17C9A" w:rsidRPr="005E59B6" w:rsidRDefault="00E17C9A" w:rsidP="00EC5916">
                            <w:pPr>
                              <w:adjustRightInd w:val="0"/>
                              <w:snapToGrid w:val="0"/>
                              <w:spacing w:line="300" w:lineRule="auto"/>
                              <w:rPr>
                                <w:rFonts w:eastAsiaTheme="minorEastAsia"/>
                                <w:color w:val="000000" w:themeColor="text1"/>
                                <w:sz w:val="22"/>
                              </w:rPr>
                            </w:pPr>
                            <w:r w:rsidRPr="005E59B6">
                              <w:rPr>
                                <w:rFonts w:eastAsiaTheme="minorEastAsia" w:hint="eastAsia"/>
                                <w:color w:val="000000" w:themeColor="text1"/>
                                <w:sz w:val="22"/>
                              </w:rPr>
                              <w:t xml:space="preserve">　○大阪府は、診療報酬の改善等を国に要望するなど、必要な結核病床の確保に努めます。</w:t>
                            </w:r>
                          </w:p>
                          <w:p w14:paraId="6976E103" w14:textId="77777777" w:rsidR="00E17C9A" w:rsidRDefault="00E17C9A" w:rsidP="00EC5916">
                            <w:pPr>
                              <w:adjustRightInd w:val="0"/>
                              <w:snapToGrid w:val="0"/>
                              <w:spacing w:line="300" w:lineRule="auto"/>
                              <w:rPr>
                                <w:rFonts w:eastAsiaTheme="minorEastAsia"/>
                                <w:color w:val="000000" w:themeColor="dark1"/>
                                <w:sz w:val="22"/>
                              </w:rPr>
                            </w:pPr>
                            <w:r w:rsidRPr="005E59B6">
                              <w:rPr>
                                <w:rFonts w:eastAsiaTheme="minorEastAsia" w:hint="eastAsia"/>
                                <w:color w:val="000000" w:themeColor="text1"/>
                                <w:sz w:val="22"/>
                              </w:rPr>
                              <w:t xml:space="preserve">　　（独）</w:t>
                            </w:r>
                            <w:r>
                              <w:rPr>
                                <w:rFonts w:eastAsiaTheme="minorEastAsia" w:hint="eastAsia"/>
                                <w:color w:val="000000" w:themeColor="dark1"/>
                                <w:sz w:val="22"/>
                              </w:rPr>
                              <w:t>国立病院機構刀根山病院、（独）国立病院機構近畿中央胸部疾患センター、</w:t>
                            </w:r>
                          </w:p>
                          <w:p w14:paraId="77CF0D7A" w14:textId="51028B9C" w:rsidR="00E17C9A" w:rsidRPr="00EE645C" w:rsidRDefault="00E17C9A" w:rsidP="00EE645C">
                            <w:pPr>
                              <w:adjustRightInd w:val="0"/>
                              <w:snapToGrid w:val="0"/>
                              <w:spacing w:line="300" w:lineRule="auto"/>
                              <w:ind w:left="440" w:hangingChars="200" w:hanging="440"/>
                              <w:rPr>
                                <w:rFonts w:eastAsiaTheme="minorEastAsia"/>
                                <w:color w:val="000000" w:themeColor="dark1"/>
                                <w:sz w:val="22"/>
                              </w:rPr>
                            </w:pPr>
                            <w:r>
                              <w:rPr>
                                <w:rFonts w:eastAsiaTheme="minorEastAsia" w:hint="eastAsia"/>
                                <w:color w:val="000000" w:themeColor="dark1"/>
                                <w:sz w:val="22"/>
                              </w:rPr>
                              <w:t xml:space="preserve">　　（独）大阪府立病院機構呼吸器・アレルギー医療センター、結核予防会大阪病院は、これまでも府域の中核的な病院としての役割を担ってきており、引き続き、良質かつ適切な医療の提供を行うよう協力を求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42" style="position:absolute;margin-left:5.15pt;margin-top:4.35pt;width:473.35pt;height:2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" filled="f" strokecolor="windowText" strokeweight="2pt">
                <v:stroke dashstyle="3 1"/>
                <v:textbox>
                  <w:txbxContent>
                    <w:p w14:paraId="506EA20B" w14:textId="77777777" w:rsidR="00E17C9A"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3F4B5377" w14:textId="77777777" w:rsidR="00E17C9A" w:rsidRPr="005E59B6"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＜早</w:t>
                      </w:r>
                      <w:r w:rsidRPr="005E59B6">
                        <w:rPr>
                          <w:rFonts w:asciiTheme="minorEastAsia" w:eastAsiaTheme="minorEastAsia" w:hAnsiTheme="minorEastAsia" w:cs="Meiryo UI" w:hint="eastAsia"/>
                          <w:color w:val="000000" w:themeColor="text1"/>
                          <w:sz w:val="22"/>
                        </w:rPr>
                        <w:t>期受診・診断＞</w:t>
                      </w:r>
                    </w:p>
                    <w:p w14:paraId="47CDE368" w14:textId="7A202DBC" w:rsidR="00E17C9A" w:rsidRPr="005E59B6" w:rsidRDefault="00E17C9A" w:rsidP="00EC5916">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○大阪府・保健所設置市・保健所は、府民自らが結核に対する正しい知識を身につけ、適切な受診行動に結びつけられるよう、府民や関係機関への啓発を行います。</w:t>
                      </w:r>
                    </w:p>
                    <w:p w14:paraId="4099EB31" w14:textId="66C4FAAC" w:rsidR="00E17C9A" w:rsidRPr="005E59B6" w:rsidRDefault="00E17C9A" w:rsidP="00EC5916">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 xml:space="preserve">　○大阪府・保健所設置市・保健所は、結核患者発見の多くが一般医療機関への有症状時の受診が契機となっていることから、受診した医療機関における適切な診断が実施されるよう、医療従事者向け講習会の実施や、地域医療機関に対して地域の結核の状況等を情報提供します。</w:t>
                      </w:r>
                    </w:p>
                    <w:p w14:paraId="6BE08B8B" w14:textId="296A9562" w:rsidR="00E17C9A" w:rsidRPr="005E59B6" w:rsidRDefault="00E17C9A" w:rsidP="00EC5916">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 xml:space="preserve">　○保健所は、結核と診断した場合はただちに最寄</w:t>
                      </w:r>
                      <w:r>
                        <w:rPr>
                          <w:rFonts w:eastAsiaTheme="minorEastAsia" w:hint="eastAsia"/>
                          <w:color w:val="000000" w:themeColor="text1"/>
                          <w:sz w:val="22"/>
                        </w:rPr>
                        <w:t>り</w:t>
                      </w:r>
                      <w:r w:rsidRPr="005E59B6">
                        <w:rPr>
                          <w:rFonts w:eastAsiaTheme="minorEastAsia" w:hint="eastAsia"/>
                          <w:color w:val="000000" w:themeColor="text1"/>
                          <w:sz w:val="22"/>
                        </w:rPr>
                        <w:t>の保健所長へ届け出るよう、地域医師会との協力のもと、各医療機関への指導を徹底します。</w:t>
                      </w:r>
                    </w:p>
                    <w:p w14:paraId="20563E0C" w14:textId="77777777" w:rsidR="00E17C9A" w:rsidRPr="005E59B6" w:rsidRDefault="00E17C9A" w:rsidP="00EC5916">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＜医療連携体制の再構築＞</w:t>
                      </w:r>
                    </w:p>
                    <w:p w14:paraId="27971114" w14:textId="116CF4B8" w:rsidR="00E17C9A" w:rsidRPr="005E59B6" w:rsidRDefault="00E17C9A" w:rsidP="00EC5916">
                      <w:pPr>
                        <w:adjustRightInd w:val="0"/>
                        <w:snapToGrid w:val="0"/>
                        <w:spacing w:line="300" w:lineRule="auto"/>
                        <w:rPr>
                          <w:rFonts w:eastAsiaTheme="minorEastAsia"/>
                          <w:color w:val="000000" w:themeColor="text1"/>
                          <w:sz w:val="22"/>
                        </w:rPr>
                      </w:pPr>
                      <w:r w:rsidRPr="005E59B6">
                        <w:rPr>
                          <w:rFonts w:eastAsiaTheme="minorEastAsia" w:hint="eastAsia"/>
                          <w:color w:val="000000" w:themeColor="text1"/>
                          <w:sz w:val="22"/>
                        </w:rPr>
                        <w:t xml:space="preserve">　○大阪府は、診療報酬の改善等を国に要望するなど、必要な結核病床の確保に努めます。</w:t>
                      </w:r>
                    </w:p>
                    <w:p w14:paraId="6976E103" w14:textId="77777777" w:rsidR="00E17C9A" w:rsidRDefault="00E17C9A" w:rsidP="00EC5916">
                      <w:pPr>
                        <w:adjustRightInd w:val="0"/>
                        <w:snapToGrid w:val="0"/>
                        <w:spacing w:line="300" w:lineRule="auto"/>
                        <w:rPr>
                          <w:rFonts w:eastAsiaTheme="minorEastAsia"/>
                          <w:color w:val="000000" w:themeColor="dark1"/>
                          <w:sz w:val="22"/>
                        </w:rPr>
                      </w:pPr>
                      <w:r w:rsidRPr="005E59B6">
                        <w:rPr>
                          <w:rFonts w:eastAsiaTheme="minorEastAsia" w:hint="eastAsia"/>
                          <w:color w:val="000000" w:themeColor="text1"/>
                          <w:sz w:val="22"/>
                        </w:rPr>
                        <w:t xml:space="preserve">　　（独）</w:t>
                      </w:r>
                      <w:r>
                        <w:rPr>
                          <w:rFonts w:eastAsiaTheme="minorEastAsia" w:hint="eastAsia"/>
                          <w:color w:val="000000" w:themeColor="dark1"/>
                          <w:sz w:val="22"/>
                        </w:rPr>
                        <w:t>国立病院機構刀根山病院、（独）国立病院機構近畿中央胸部疾患センター、</w:t>
                      </w:r>
                    </w:p>
                    <w:p w14:paraId="77CF0D7A" w14:textId="51028B9C" w:rsidR="00E17C9A" w:rsidRPr="00EE645C" w:rsidRDefault="00E17C9A" w:rsidP="00EE645C">
                      <w:pPr>
                        <w:adjustRightInd w:val="0"/>
                        <w:snapToGrid w:val="0"/>
                        <w:spacing w:line="300" w:lineRule="auto"/>
                        <w:ind w:left="440" w:hangingChars="200" w:hanging="440"/>
                        <w:rPr>
                          <w:rFonts w:eastAsiaTheme="minorEastAsia"/>
                          <w:color w:val="000000" w:themeColor="dark1"/>
                          <w:sz w:val="22"/>
                        </w:rPr>
                      </w:pPr>
                      <w:r>
                        <w:rPr>
                          <w:rFonts w:eastAsiaTheme="minorEastAsia" w:hint="eastAsia"/>
                          <w:color w:val="000000" w:themeColor="dark1"/>
                          <w:sz w:val="22"/>
                        </w:rPr>
                        <w:t xml:space="preserve">　　（独）大阪府立病院機構呼吸器・アレルギー医療センター、結核予防会大阪病院は、これまでも府域の中核的な病院としての役割を担ってきており、引き続き、良質かつ適切な医療の提供を行うよう協力を求めます。</w:t>
                      </w:r>
                    </w:p>
                  </w:txbxContent>
                </v:textbox>
              </v:rect>
            </w:pict>
          </mc:Fallback>
        </mc:AlternateContent>
      </w:r>
    </w:p>
    <w:p w14:paraId="051269EA" w14:textId="574C419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2E75F1F4"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DCFDD1A"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2A6228E1"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2C711F0"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A07E1A0"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B67B53B"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4A066E1"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4897CCC2"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02971475"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8F88825"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18BE3C2"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EAD8509"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01D571FB"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4825723"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42983B7C"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00C3DD94" w14:textId="0EA967EE" w:rsidR="006444C5" w:rsidRDefault="006444C5"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r w:rsidR="00263728" w:rsidRPr="006444C5">
        <w:rPr>
          <w:rFonts w:asciiTheme="minorEastAsia" w:eastAsiaTheme="minorEastAsia" w:hAnsiTheme="minorEastAsia" w:hint="eastAsia"/>
          <w:color w:val="000000" w:themeColor="text1"/>
          <w:sz w:val="22"/>
        </w:rPr>
        <w:t>治療が困難な結核患者への対応</w:t>
      </w:r>
      <w:r w:rsidR="00FB35D2">
        <w:rPr>
          <w:rFonts w:asciiTheme="minorEastAsia" w:eastAsiaTheme="minorEastAsia" w:hAnsiTheme="minorEastAsia" w:hint="eastAsia"/>
          <w:color w:val="000000" w:themeColor="text1"/>
          <w:sz w:val="22"/>
        </w:rPr>
        <w:t xml:space="preserve">　</w:t>
      </w:r>
    </w:p>
    <w:p w14:paraId="39A02D09" w14:textId="5D2AC718" w:rsidR="00EE645C" w:rsidRDefault="00FB35D2"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結核患者の高齢化に伴い、合併症を有する患者が増加しています</w:t>
      </w:r>
      <w:r w:rsidR="00A0141C">
        <w:rPr>
          <w:rFonts w:asciiTheme="minorEastAsia" w:eastAsiaTheme="minorEastAsia" w:hAnsiTheme="minorEastAsia" w:hint="eastAsia"/>
          <w:color w:val="000000" w:themeColor="text1"/>
          <w:sz w:val="22"/>
        </w:rPr>
        <w:t>が、</w:t>
      </w:r>
      <w:r>
        <w:rPr>
          <w:rFonts w:asciiTheme="minorEastAsia" w:eastAsiaTheme="minorEastAsia" w:hAnsiTheme="minorEastAsia" w:hint="eastAsia"/>
          <w:color w:val="000000" w:themeColor="text1"/>
          <w:sz w:val="22"/>
        </w:rPr>
        <w:t>多剤耐性結核、ＨＩＶ、人工透析、認知症などの合併症を有する結核</w:t>
      </w:r>
      <w:r w:rsidR="006827B7">
        <w:rPr>
          <w:rFonts w:asciiTheme="minorEastAsia" w:eastAsiaTheme="minorEastAsia" w:hAnsiTheme="minorEastAsia" w:hint="eastAsia"/>
          <w:color w:val="000000" w:themeColor="text1"/>
          <w:sz w:val="22"/>
        </w:rPr>
        <w:t>患者</w:t>
      </w:r>
      <w:r>
        <w:rPr>
          <w:rFonts w:asciiTheme="minorEastAsia" w:eastAsiaTheme="minorEastAsia" w:hAnsiTheme="minorEastAsia" w:hint="eastAsia"/>
          <w:color w:val="000000" w:themeColor="text1"/>
          <w:sz w:val="22"/>
        </w:rPr>
        <w:t>に対応できる</w:t>
      </w:r>
      <w:r w:rsidR="00A0141C">
        <w:rPr>
          <w:rFonts w:asciiTheme="minorEastAsia" w:eastAsiaTheme="minorEastAsia" w:hAnsiTheme="minorEastAsia" w:hint="eastAsia"/>
          <w:color w:val="000000" w:themeColor="text1"/>
          <w:sz w:val="22"/>
        </w:rPr>
        <w:t>医療機関が少ない現状です。合併症を有する結核</w:t>
      </w:r>
      <w:r w:rsidR="00060D9B">
        <w:rPr>
          <w:rFonts w:asciiTheme="minorEastAsia" w:eastAsiaTheme="minorEastAsia" w:hAnsiTheme="minorEastAsia" w:hint="eastAsia"/>
          <w:color w:val="000000" w:themeColor="text1"/>
          <w:sz w:val="22"/>
        </w:rPr>
        <w:t>患者</w:t>
      </w:r>
      <w:r w:rsidR="00A0141C">
        <w:rPr>
          <w:rFonts w:asciiTheme="minorEastAsia" w:eastAsiaTheme="minorEastAsia" w:hAnsiTheme="minorEastAsia" w:hint="eastAsia"/>
          <w:color w:val="000000" w:themeColor="text1"/>
          <w:sz w:val="22"/>
        </w:rPr>
        <w:t>に対応する医療機関の</w:t>
      </w:r>
      <w:r w:rsidR="006827B7">
        <w:rPr>
          <w:rFonts w:asciiTheme="minorEastAsia" w:eastAsiaTheme="minorEastAsia" w:hAnsiTheme="minorEastAsia" w:hint="eastAsia"/>
          <w:color w:val="000000" w:themeColor="text1"/>
          <w:sz w:val="22"/>
        </w:rPr>
        <w:t>確保を引き続き努めていきます</w:t>
      </w:r>
      <w:r w:rsidR="00A0141C">
        <w:rPr>
          <w:rFonts w:asciiTheme="minorEastAsia" w:eastAsiaTheme="minorEastAsia" w:hAnsiTheme="minorEastAsia" w:hint="eastAsia"/>
          <w:color w:val="000000" w:themeColor="text1"/>
          <w:sz w:val="22"/>
        </w:rPr>
        <w:t>。</w:t>
      </w:r>
    </w:p>
    <w:p w14:paraId="1404CB56" w14:textId="14556F6B" w:rsidR="00FB35D2" w:rsidRDefault="00EE645C" w:rsidP="00EE645C">
      <w:pPr>
        <w:adjustRightInd w:val="0"/>
        <w:snapToGrid w:val="0"/>
        <w:spacing w:line="300" w:lineRule="auto"/>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また、</w:t>
      </w:r>
      <w:r>
        <w:rPr>
          <w:rFonts w:eastAsiaTheme="minorEastAsia" w:hint="eastAsia"/>
          <w:color w:val="000000" w:themeColor="dark1"/>
          <w:sz w:val="22"/>
        </w:rPr>
        <w:t>多剤耐性結核や合併症を有する結核患者は、療養が長期に及び、多くの薬の内服が必要なことから治療中断リスクが高いため、</w:t>
      </w:r>
      <w:r w:rsidR="006827B7">
        <w:rPr>
          <w:rFonts w:eastAsiaTheme="minorEastAsia" w:hint="eastAsia"/>
          <w:color w:val="000000" w:themeColor="dark1"/>
          <w:sz w:val="22"/>
        </w:rPr>
        <w:t>これら</w:t>
      </w:r>
      <w:r>
        <w:rPr>
          <w:rFonts w:eastAsiaTheme="minorEastAsia" w:hint="eastAsia"/>
          <w:color w:val="000000" w:themeColor="dark1"/>
          <w:sz w:val="22"/>
        </w:rPr>
        <w:t>の患者の病状に応じた長期にわたる支援が必要です。</w:t>
      </w:r>
    </w:p>
    <w:p w14:paraId="2F98A171" w14:textId="3EDADC50" w:rsidR="004B4060" w:rsidRDefault="00B571F1" w:rsidP="00992D59">
      <w:pPr>
        <w:adjustRightInd w:val="0"/>
        <w:snapToGrid w:val="0"/>
        <w:spacing w:line="300" w:lineRule="auto"/>
        <w:rPr>
          <w:rFonts w:asciiTheme="minorEastAsia" w:eastAsiaTheme="minorEastAsia" w:hAnsiTheme="minorEastAsia"/>
          <w:color w:val="000000" w:themeColor="text1"/>
          <w:sz w:val="22"/>
        </w:rPr>
      </w:pPr>
      <w:r w:rsidRPr="00EC5916">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87936" behindDoc="0" locked="0" layoutInCell="1" allowOverlap="1" wp14:anchorId="70745763" wp14:editId="6D42B137">
                <wp:simplePos x="0" y="0"/>
                <wp:positionH relativeFrom="column">
                  <wp:posOffset>84455</wp:posOffset>
                </wp:positionH>
                <wp:positionV relativeFrom="paragraph">
                  <wp:posOffset>213360</wp:posOffset>
                </wp:positionV>
                <wp:extent cx="6011545" cy="1619250"/>
                <wp:effectExtent l="0" t="0" r="27305" b="19050"/>
                <wp:wrapNone/>
                <wp:docPr id="50" name="正方形/長方形 50"/>
                <wp:cNvGraphicFramePr/>
                <a:graphic xmlns:a="http://schemas.openxmlformats.org/drawingml/2006/main">
                  <a:graphicData uri="http://schemas.microsoft.com/office/word/2010/wordprocessingShape">
                    <wps:wsp>
                      <wps:cNvSpPr/>
                      <wps:spPr>
                        <a:xfrm>
                          <a:off x="0" y="0"/>
                          <a:ext cx="6011545" cy="1619250"/>
                        </a:xfrm>
                        <a:prstGeom prst="rect">
                          <a:avLst/>
                        </a:prstGeom>
                        <a:noFill/>
                        <a:ln w="25400" cap="flat" cmpd="sng" algn="ctr">
                          <a:solidFill>
                            <a:sysClr val="windowText" lastClr="000000"/>
                          </a:solidFill>
                          <a:prstDash val="sysDash"/>
                        </a:ln>
                        <a:effectLst/>
                      </wps:spPr>
                      <wps:txbx>
                        <w:txbxContent>
                          <w:p w14:paraId="1FCA8762" w14:textId="77777777" w:rsidR="00E17C9A"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132C87E1" w14:textId="2D93810D" w:rsidR="00E17C9A" w:rsidRPr="005E59B6" w:rsidRDefault="00E17C9A" w:rsidP="00EC5916">
                            <w:pPr>
                              <w:adjustRightInd w:val="0"/>
                              <w:snapToGrid w:val="0"/>
                              <w:spacing w:line="300" w:lineRule="auto"/>
                              <w:ind w:left="440" w:hangingChars="200" w:hanging="440"/>
                              <w:rPr>
                                <w:rFonts w:eastAsiaTheme="minorEastAsia"/>
                                <w:color w:val="000000" w:themeColor="text1"/>
                                <w:sz w:val="22"/>
                              </w:rPr>
                            </w:pPr>
                            <w:r>
                              <w:rPr>
                                <w:rFonts w:eastAsiaTheme="minorEastAsia" w:hint="eastAsia"/>
                                <w:color w:val="000000" w:themeColor="dark1"/>
                                <w:sz w:val="22"/>
                              </w:rPr>
                              <w:t xml:space="preserve">　○</w:t>
                            </w:r>
                            <w:r w:rsidRPr="005E59B6">
                              <w:rPr>
                                <w:rFonts w:eastAsiaTheme="minorEastAsia" w:hint="eastAsia"/>
                                <w:color w:val="000000" w:themeColor="text1"/>
                                <w:sz w:val="22"/>
                              </w:rPr>
                              <w:t>大阪府は、人工透析、精神疾患、</w:t>
                            </w:r>
                            <w:r w:rsidRPr="005E59B6">
                              <w:rPr>
                                <w:rFonts w:eastAsiaTheme="minorEastAsia" w:hint="eastAsia"/>
                                <w:color w:val="000000" w:themeColor="text1"/>
                                <w:sz w:val="22"/>
                              </w:rPr>
                              <w:t>HIV</w:t>
                            </w:r>
                            <w:r w:rsidRPr="005E59B6">
                              <w:rPr>
                                <w:rFonts w:eastAsiaTheme="minorEastAsia" w:hint="eastAsia"/>
                                <w:color w:val="000000" w:themeColor="text1"/>
                                <w:sz w:val="22"/>
                              </w:rPr>
                              <w:t>等合併症を有する結核患者や事例数の少ない妊婦、小児結核患者への適切な医療を提供できるよう、地域の基幹病院を確保するとともに、結核専門医療機関との連携を強化します。</w:t>
                            </w:r>
                          </w:p>
                          <w:p w14:paraId="116C5FFC" w14:textId="683EFF54" w:rsidR="00E17C9A" w:rsidRPr="00EE645C" w:rsidRDefault="00E17C9A" w:rsidP="00EE645C">
                            <w:pPr>
                              <w:adjustRightInd w:val="0"/>
                              <w:snapToGrid w:val="0"/>
                              <w:spacing w:line="300" w:lineRule="auto"/>
                              <w:ind w:left="440" w:hangingChars="200" w:hanging="440"/>
                              <w:rPr>
                                <w:rFonts w:eastAsiaTheme="minorEastAsia"/>
                                <w:color w:val="000000" w:themeColor="dark1"/>
                                <w:sz w:val="22"/>
                              </w:rPr>
                            </w:pPr>
                            <w:r w:rsidRPr="005E59B6">
                              <w:rPr>
                                <w:rFonts w:eastAsiaTheme="minorEastAsia" w:hint="eastAsia"/>
                                <w:color w:val="000000" w:themeColor="text1"/>
                                <w:sz w:val="22"/>
                              </w:rPr>
                              <w:t xml:space="preserve">　○大阪府・保健所設置市は、</w:t>
                            </w:r>
                            <w:r>
                              <w:rPr>
                                <w:rFonts w:eastAsiaTheme="minorEastAsia" w:hint="eastAsia"/>
                                <w:color w:val="000000" w:themeColor="dark1"/>
                                <w:sz w:val="22"/>
                              </w:rPr>
                              <w:t>個々の患者の病状、療養に応じた長期に渡る支援を行います。また、事例の収集、共有等により、保健所の対応力向上に努めます。</w:t>
                            </w:r>
                          </w:p>
                          <w:p w14:paraId="647A80E8" w14:textId="77777777" w:rsidR="00E17C9A" w:rsidRDefault="00E17C9A">
                            <w:pPr>
                              <w:adjustRightInd w:val="0"/>
                              <w:snapToGrid w:val="0"/>
                              <w:spacing w:line="300" w:lineRule="auto"/>
                              <w:ind w:left="480" w:hangingChars="200" w:hanging="4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43" style="position:absolute;margin-left:6.65pt;margin-top:16.8pt;width:473.3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" filled="f" strokecolor="windowText" strokeweight="2pt">
                <v:stroke dashstyle="3 1"/>
                <v:textbox>
                  <w:txbxContent>
                    <w:p w14:paraId="1FCA8762" w14:textId="77777777" w:rsidR="00E17C9A"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132C87E1" w14:textId="2D93810D" w:rsidR="00E17C9A" w:rsidRPr="005E59B6" w:rsidRDefault="00E17C9A" w:rsidP="00EC5916">
                      <w:pPr>
                        <w:adjustRightInd w:val="0"/>
                        <w:snapToGrid w:val="0"/>
                        <w:spacing w:line="300" w:lineRule="auto"/>
                        <w:ind w:left="440" w:hangingChars="200" w:hanging="440"/>
                        <w:rPr>
                          <w:rFonts w:eastAsiaTheme="minorEastAsia"/>
                          <w:color w:val="000000" w:themeColor="text1"/>
                          <w:sz w:val="22"/>
                        </w:rPr>
                      </w:pPr>
                      <w:r>
                        <w:rPr>
                          <w:rFonts w:eastAsiaTheme="minorEastAsia" w:hint="eastAsia"/>
                          <w:color w:val="000000" w:themeColor="dark1"/>
                          <w:sz w:val="22"/>
                        </w:rPr>
                        <w:t xml:space="preserve">　○</w:t>
                      </w:r>
                      <w:r w:rsidRPr="005E59B6">
                        <w:rPr>
                          <w:rFonts w:eastAsiaTheme="minorEastAsia" w:hint="eastAsia"/>
                          <w:color w:val="000000" w:themeColor="text1"/>
                          <w:sz w:val="22"/>
                        </w:rPr>
                        <w:t>大阪府は、人工透析、精神疾患、</w:t>
                      </w:r>
                      <w:r w:rsidRPr="005E59B6">
                        <w:rPr>
                          <w:rFonts w:eastAsiaTheme="minorEastAsia" w:hint="eastAsia"/>
                          <w:color w:val="000000" w:themeColor="text1"/>
                          <w:sz w:val="22"/>
                        </w:rPr>
                        <w:t>HIV</w:t>
                      </w:r>
                      <w:r w:rsidRPr="005E59B6">
                        <w:rPr>
                          <w:rFonts w:eastAsiaTheme="minorEastAsia" w:hint="eastAsia"/>
                          <w:color w:val="000000" w:themeColor="text1"/>
                          <w:sz w:val="22"/>
                        </w:rPr>
                        <w:t>等合併症を有する結核患者や事例数の少ない妊婦、小児結核患者への適切な医療を提供できるよう、地域の基幹病院を確保するとともに、結核専門医療機関との連携を強化します。</w:t>
                      </w:r>
                    </w:p>
                    <w:p w14:paraId="116C5FFC" w14:textId="683EFF54" w:rsidR="00E17C9A" w:rsidRPr="00EE645C" w:rsidRDefault="00E17C9A" w:rsidP="00EE645C">
                      <w:pPr>
                        <w:adjustRightInd w:val="0"/>
                        <w:snapToGrid w:val="0"/>
                        <w:spacing w:line="300" w:lineRule="auto"/>
                        <w:ind w:left="440" w:hangingChars="200" w:hanging="440"/>
                        <w:rPr>
                          <w:rFonts w:eastAsiaTheme="minorEastAsia"/>
                          <w:color w:val="000000" w:themeColor="dark1"/>
                          <w:sz w:val="22"/>
                        </w:rPr>
                      </w:pPr>
                      <w:r w:rsidRPr="005E59B6">
                        <w:rPr>
                          <w:rFonts w:eastAsiaTheme="minorEastAsia" w:hint="eastAsia"/>
                          <w:color w:val="000000" w:themeColor="text1"/>
                          <w:sz w:val="22"/>
                        </w:rPr>
                        <w:t xml:space="preserve">　○大阪府・保健所設置市は、</w:t>
                      </w:r>
                      <w:r>
                        <w:rPr>
                          <w:rFonts w:eastAsiaTheme="minorEastAsia" w:hint="eastAsia"/>
                          <w:color w:val="000000" w:themeColor="dark1"/>
                          <w:sz w:val="22"/>
                        </w:rPr>
                        <w:t>個々の患者の病状、療養に応じた長期に渡る支援を行います。また、事例の収集、共有等により、保健所の対応力向上に努めます。</w:t>
                      </w:r>
                    </w:p>
                    <w:p w14:paraId="647A80E8" w14:textId="77777777" w:rsidR="00E17C9A" w:rsidRDefault="00E17C9A">
                      <w:pPr>
                        <w:adjustRightInd w:val="0"/>
                        <w:snapToGrid w:val="0"/>
                        <w:spacing w:line="300" w:lineRule="auto"/>
                        <w:ind w:left="480" w:hangingChars="200" w:hanging="480"/>
                      </w:pPr>
                    </w:p>
                  </w:txbxContent>
                </v:textbox>
              </v:rect>
            </w:pict>
          </mc:Fallback>
        </mc:AlternateContent>
      </w:r>
      <w:r w:rsidR="004B4060">
        <w:rPr>
          <w:rFonts w:asciiTheme="minorEastAsia" w:eastAsiaTheme="minorEastAsia" w:hAnsiTheme="minorEastAsia" w:hint="eastAsia"/>
          <w:color w:val="000000" w:themeColor="text1"/>
          <w:sz w:val="22"/>
        </w:rPr>
        <w:t xml:space="preserve">　</w:t>
      </w:r>
    </w:p>
    <w:p w14:paraId="588D83A3"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47FFDC08" w14:textId="25A74DD6"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3DA8F440" w14:textId="11D54C40"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5AF10D2" w14:textId="22C33489"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8250C65"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1FA35BC" w14:textId="77777777" w:rsidR="00077F4D" w:rsidRDefault="00077F4D" w:rsidP="00992D59">
      <w:pPr>
        <w:adjustRightInd w:val="0"/>
        <w:snapToGrid w:val="0"/>
        <w:spacing w:line="300" w:lineRule="auto"/>
        <w:rPr>
          <w:rFonts w:asciiTheme="minorEastAsia" w:eastAsiaTheme="minorEastAsia" w:hAnsiTheme="minorEastAsia"/>
          <w:color w:val="000000" w:themeColor="text1"/>
          <w:sz w:val="22"/>
        </w:rPr>
      </w:pPr>
    </w:p>
    <w:p w14:paraId="6698AD77" w14:textId="77777777" w:rsidR="007170FD" w:rsidRDefault="007170FD" w:rsidP="00992D59">
      <w:pPr>
        <w:adjustRightInd w:val="0"/>
        <w:snapToGrid w:val="0"/>
        <w:spacing w:line="300" w:lineRule="auto"/>
        <w:rPr>
          <w:rFonts w:asciiTheme="minorEastAsia" w:eastAsiaTheme="minorEastAsia" w:hAnsiTheme="minorEastAsia"/>
          <w:color w:val="000000" w:themeColor="text1"/>
          <w:sz w:val="22"/>
        </w:rPr>
      </w:pPr>
    </w:p>
    <w:p w14:paraId="0A439C27" w14:textId="77777777" w:rsidR="007170FD" w:rsidRDefault="007170FD" w:rsidP="00992D59">
      <w:pPr>
        <w:adjustRightInd w:val="0"/>
        <w:snapToGrid w:val="0"/>
        <w:spacing w:line="300" w:lineRule="auto"/>
        <w:rPr>
          <w:rFonts w:asciiTheme="minorEastAsia" w:eastAsiaTheme="minorEastAsia" w:hAnsiTheme="minorEastAsia"/>
          <w:color w:val="000000" w:themeColor="text1"/>
          <w:sz w:val="22"/>
        </w:rPr>
      </w:pPr>
    </w:p>
    <w:p w14:paraId="117487B5" w14:textId="77777777" w:rsidR="007170FD" w:rsidRDefault="007170FD" w:rsidP="00992D59">
      <w:pPr>
        <w:adjustRightInd w:val="0"/>
        <w:snapToGrid w:val="0"/>
        <w:spacing w:line="300" w:lineRule="auto"/>
        <w:rPr>
          <w:rFonts w:asciiTheme="minorEastAsia" w:eastAsiaTheme="minorEastAsia" w:hAnsiTheme="minorEastAsia"/>
          <w:color w:val="000000" w:themeColor="text1"/>
          <w:sz w:val="22"/>
        </w:rPr>
      </w:pPr>
    </w:p>
    <w:p w14:paraId="2EEF44B3" w14:textId="589392C1" w:rsidR="00A0141C" w:rsidRPr="00A0141C" w:rsidRDefault="006444C5"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r w:rsidR="00781409" w:rsidRPr="006444C5">
        <w:rPr>
          <w:rFonts w:asciiTheme="minorEastAsia" w:eastAsiaTheme="minorEastAsia" w:hAnsiTheme="minorEastAsia"/>
          <w:color w:val="000000" w:themeColor="text1"/>
          <w:sz w:val="22"/>
        </w:rPr>
        <w:t xml:space="preserve"> </w:t>
      </w:r>
      <w:r w:rsidR="00A0141C">
        <w:rPr>
          <w:rFonts w:eastAsiaTheme="minorEastAsia" w:hint="eastAsia"/>
          <w:color w:val="000000" w:themeColor="dark1"/>
          <w:sz w:val="22"/>
        </w:rPr>
        <w:t>効果的な</w:t>
      </w:r>
      <w:r w:rsidR="00E05752">
        <w:rPr>
          <w:rFonts w:eastAsiaTheme="minorEastAsia" w:hint="eastAsia"/>
          <w:color w:val="000000" w:themeColor="dark1"/>
          <w:sz w:val="22"/>
        </w:rPr>
        <w:t>DOTS</w:t>
      </w:r>
      <w:r w:rsidR="00A0141C">
        <w:rPr>
          <w:rFonts w:eastAsiaTheme="minorEastAsia" w:hint="eastAsia"/>
          <w:color w:val="000000" w:themeColor="dark1"/>
          <w:sz w:val="22"/>
        </w:rPr>
        <w:t>の推進と地域医療連携体制の強化</w:t>
      </w:r>
    </w:p>
    <w:p w14:paraId="2C2B43A5" w14:textId="14559A4E" w:rsidR="00A0141C" w:rsidRDefault="00A0141C"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大阪府では、治療失敗や治療中断・脱落例は毎年</w:t>
      </w:r>
      <w:r w:rsidR="00EC5916">
        <w:rPr>
          <w:rFonts w:eastAsiaTheme="minorEastAsia" w:hint="eastAsia"/>
          <w:color w:val="000000" w:themeColor="dark1"/>
          <w:sz w:val="22"/>
        </w:rPr>
        <w:t>20</w:t>
      </w:r>
      <w:r>
        <w:rPr>
          <w:rFonts w:eastAsiaTheme="minorEastAsia" w:hint="eastAsia"/>
          <w:color w:val="000000" w:themeColor="dark1"/>
          <w:sz w:val="22"/>
        </w:rPr>
        <w:t>例前後発生しています。結核のまん延防止のためには、結核患者</w:t>
      </w:r>
      <w:r w:rsidR="006827B7">
        <w:rPr>
          <w:rFonts w:eastAsiaTheme="minorEastAsia" w:hint="eastAsia"/>
          <w:color w:val="000000" w:themeColor="dark1"/>
          <w:sz w:val="22"/>
        </w:rPr>
        <w:t>が</w:t>
      </w:r>
      <w:r>
        <w:rPr>
          <w:rFonts w:eastAsiaTheme="minorEastAsia" w:hint="eastAsia"/>
          <w:color w:val="000000" w:themeColor="dark1"/>
          <w:sz w:val="22"/>
        </w:rPr>
        <w:t>確実</w:t>
      </w:r>
      <w:r w:rsidR="006827B7">
        <w:rPr>
          <w:rFonts w:eastAsiaTheme="minorEastAsia" w:hint="eastAsia"/>
          <w:color w:val="000000" w:themeColor="dark1"/>
          <w:sz w:val="22"/>
        </w:rPr>
        <w:t>に内服し治療を完遂することが大切</w:t>
      </w:r>
      <w:r>
        <w:rPr>
          <w:rFonts w:eastAsiaTheme="minorEastAsia" w:hint="eastAsia"/>
          <w:color w:val="000000" w:themeColor="dark1"/>
          <w:sz w:val="22"/>
        </w:rPr>
        <w:t>です。長期間の治療を完遂することは患者にとって大変難しいことであり、患者に合わせたきめ細やかな支援が重要です。</w:t>
      </w:r>
    </w:p>
    <w:p w14:paraId="12CEE8C3" w14:textId="28A46626" w:rsidR="00A0141C" w:rsidRDefault="00A0141C"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大阪府では、全結核患者を対象に</w:t>
      </w:r>
      <w:r w:rsidR="00E05752">
        <w:rPr>
          <w:rFonts w:eastAsiaTheme="minorEastAsia" w:hint="eastAsia"/>
          <w:color w:val="000000" w:themeColor="dark1"/>
          <w:sz w:val="22"/>
        </w:rPr>
        <w:t>DOTS</w:t>
      </w:r>
      <w:r>
        <w:rPr>
          <w:rFonts w:eastAsiaTheme="minorEastAsia" w:hint="eastAsia"/>
          <w:color w:val="000000" w:themeColor="dark1"/>
          <w:sz w:val="22"/>
        </w:rPr>
        <w:t>を実施しています。</w:t>
      </w:r>
    </w:p>
    <w:p w14:paraId="26C42FD2" w14:textId="478CB10A" w:rsidR="00A0141C" w:rsidRDefault="00A0141C"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w:t>
      </w:r>
      <w:r w:rsidR="00384F51">
        <w:rPr>
          <w:rFonts w:eastAsiaTheme="minorEastAsia" w:hint="eastAsia"/>
          <w:color w:val="000000" w:themeColor="dark1"/>
          <w:sz w:val="22"/>
        </w:rPr>
        <w:t>2015</w:t>
      </w:r>
      <w:r>
        <w:rPr>
          <w:rFonts w:eastAsiaTheme="minorEastAsia" w:hint="eastAsia"/>
          <w:color w:val="000000" w:themeColor="dark1"/>
          <w:sz w:val="22"/>
        </w:rPr>
        <w:t>年</w:t>
      </w:r>
      <w:r>
        <w:rPr>
          <w:rFonts w:eastAsiaTheme="minorEastAsia" w:hint="eastAsia"/>
          <w:color w:val="000000" w:themeColor="dark1"/>
          <w:sz w:val="22"/>
        </w:rPr>
        <w:t>5</w:t>
      </w:r>
      <w:r>
        <w:rPr>
          <w:rFonts w:eastAsiaTheme="minorEastAsia" w:hint="eastAsia"/>
          <w:color w:val="000000" w:themeColor="dark1"/>
          <w:sz w:val="22"/>
        </w:rPr>
        <w:t>月施行の感染症法施行規則「結核患者に対する</w:t>
      </w:r>
      <w:r w:rsidR="00E05752">
        <w:rPr>
          <w:rFonts w:eastAsiaTheme="minorEastAsia" w:hint="eastAsia"/>
          <w:color w:val="000000" w:themeColor="dark1"/>
          <w:sz w:val="22"/>
        </w:rPr>
        <w:t>DOTS</w:t>
      </w:r>
      <w:r>
        <w:rPr>
          <w:rFonts w:eastAsiaTheme="minorEastAsia" w:hint="eastAsia"/>
          <w:color w:val="000000" w:themeColor="dark1"/>
          <w:sz w:val="22"/>
        </w:rPr>
        <w:t>（直接服薬確認療法）の推進について」により、地域</w:t>
      </w:r>
      <w:r w:rsidR="00E05752">
        <w:rPr>
          <w:rFonts w:eastAsiaTheme="minorEastAsia" w:hint="eastAsia"/>
          <w:color w:val="000000" w:themeColor="dark1"/>
          <w:sz w:val="22"/>
        </w:rPr>
        <w:t>DOTS</w:t>
      </w:r>
      <w:r>
        <w:rPr>
          <w:rFonts w:eastAsiaTheme="minorEastAsia" w:hint="eastAsia"/>
          <w:color w:val="000000" w:themeColor="dark1"/>
          <w:sz w:val="22"/>
        </w:rPr>
        <w:t>の服薬支援者として、保健所のほか、介護保険関係機関、福祉機関、市町村、医療機関、薬局等があげられ</w:t>
      </w:r>
      <w:r w:rsidR="005E736D">
        <w:rPr>
          <w:rFonts w:eastAsiaTheme="minorEastAsia" w:hint="eastAsia"/>
          <w:color w:val="000000" w:themeColor="dark1"/>
          <w:sz w:val="22"/>
        </w:rPr>
        <w:t>まし</w:t>
      </w:r>
      <w:r>
        <w:rPr>
          <w:rFonts w:eastAsiaTheme="minorEastAsia" w:hint="eastAsia"/>
          <w:color w:val="000000" w:themeColor="dark1"/>
          <w:sz w:val="22"/>
        </w:rPr>
        <w:t>た。個々の患者にとって最適な場所、方法で</w:t>
      </w:r>
      <w:r w:rsidR="00E05752">
        <w:rPr>
          <w:rFonts w:eastAsiaTheme="minorEastAsia" w:hint="eastAsia"/>
          <w:color w:val="000000" w:themeColor="dark1"/>
          <w:sz w:val="22"/>
        </w:rPr>
        <w:t>DOTS</w:t>
      </w:r>
      <w:r>
        <w:rPr>
          <w:rFonts w:eastAsiaTheme="minorEastAsia" w:hint="eastAsia"/>
          <w:color w:val="000000" w:themeColor="dark1"/>
          <w:sz w:val="22"/>
        </w:rPr>
        <w:t>が実施できるよう関係機関連携を</w:t>
      </w:r>
      <w:r w:rsidR="002F459A">
        <w:rPr>
          <w:rFonts w:eastAsiaTheme="minorEastAsia" w:hint="eastAsia"/>
          <w:color w:val="000000" w:themeColor="dark1"/>
          <w:sz w:val="22"/>
        </w:rPr>
        <w:t>充実</w:t>
      </w:r>
      <w:r>
        <w:rPr>
          <w:rFonts w:eastAsiaTheme="minorEastAsia" w:hint="eastAsia"/>
          <w:color w:val="000000" w:themeColor="dark1"/>
          <w:sz w:val="22"/>
        </w:rPr>
        <w:t>します。</w:t>
      </w:r>
    </w:p>
    <w:p w14:paraId="4F6B60DB" w14:textId="291A2AD7" w:rsidR="00A0141C" w:rsidRDefault="00A0141C"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患者の治療中断リスク、背景、環境等を考慮し、一人ひとりの服薬支援計画を立てるために、</w:t>
      </w:r>
      <w:r w:rsidR="00E05752">
        <w:rPr>
          <w:rFonts w:eastAsiaTheme="minorEastAsia" w:hint="eastAsia"/>
          <w:color w:val="000000" w:themeColor="dark1"/>
          <w:sz w:val="22"/>
        </w:rPr>
        <w:t>DOTS</w:t>
      </w:r>
      <w:r>
        <w:rPr>
          <w:rFonts w:eastAsiaTheme="minorEastAsia" w:hint="eastAsia"/>
          <w:color w:val="000000" w:themeColor="dark1"/>
          <w:sz w:val="22"/>
        </w:rPr>
        <w:t>カンファレンスを充実し、入院中から医師、看護師、薬剤師、社会福祉士、保健師が連携し、包括的支援をめざします。</w:t>
      </w:r>
    </w:p>
    <w:p w14:paraId="656F9C08" w14:textId="77777777" w:rsidR="00A0141C" w:rsidRDefault="00A0141C" w:rsidP="00992D59">
      <w:pPr>
        <w:adjustRightInd w:val="0"/>
        <w:snapToGrid w:val="0"/>
        <w:spacing w:line="300" w:lineRule="auto"/>
        <w:ind w:firstLineChars="100" w:firstLine="220"/>
        <w:rPr>
          <w:rFonts w:eastAsiaTheme="minorEastAsia"/>
          <w:color w:val="000000" w:themeColor="dark1"/>
          <w:sz w:val="22"/>
        </w:rPr>
      </w:pPr>
      <w:r>
        <w:rPr>
          <w:rFonts w:eastAsiaTheme="minorEastAsia" w:hint="eastAsia"/>
          <w:color w:val="000000" w:themeColor="dark1"/>
          <w:sz w:val="22"/>
        </w:rPr>
        <w:t>結核専門病院や地域医療機関、関係機関等と連携し、地域連携パス（服薬手帳）等を活用し、継続した服薬支援を行います。</w:t>
      </w:r>
    </w:p>
    <w:p w14:paraId="05C1BD05" w14:textId="71FF539D" w:rsidR="00A0141C" w:rsidRDefault="00A0141C" w:rsidP="00992D59">
      <w:pPr>
        <w:adjustRightInd w:val="0"/>
        <w:snapToGrid w:val="0"/>
        <w:spacing w:line="300" w:lineRule="auto"/>
        <w:rPr>
          <w:rFonts w:eastAsiaTheme="minorEastAsia"/>
          <w:color w:val="000000" w:themeColor="dark1"/>
          <w:sz w:val="22"/>
        </w:rPr>
      </w:pPr>
      <w:r>
        <w:rPr>
          <w:rFonts w:eastAsiaTheme="minorEastAsia" w:hint="eastAsia"/>
          <w:color w:val="000000" w:themeColor="dark1"/>
          <w:sz w:val="22"/>
        </w:rPr>
        <w:t xml:space="preserve">　</w:t>
      </w:r>
      <w:r w:rsidR="00E05752">
        <w:rPr>
          <w:rFonts w:eastAsiaTheme="minorEastAsia" w:hint="eastAsia"/>
          <w:color w:val="000000" w:themeColor="dark1"/>
          <w:sz w:val="22"/>
        </w:rPr>
        <w:t>DOTS</w:t>
      </w:r>
      <w:r>
        <w:rPr>
          <w:rFonts w:eastAsiaTheme="minorEastAsia" w:hint="eastAsia"/>
          <w:color w:val="000000" w:themeColor="dark1"/>
          <w:sz w:val="22"/>
        </w:rPr>
        <w:t>の継続には、治療成績や患者支援方法を</w:t>
      </w:r>
      <w:r w:rsidR="006D4719">
        <w:rPr>
          <w:rFonts w:eastAsiaTheme="minorEastAsia" w:hint="eastAsia"/>
          <w:color w:val="000000" w:themeColor="dark1"/>
          <w:sz w:val="22"/>
        </w:rPr>
        <w:t>コホート検討会</w:t>
      </w:r>
      <w:r>
        <w:rPr>
          <w:rFonts w:eastAsiaTheme="minorEastAsia" w:hint="eastAsia"/>
          <w:color w:val="000000" w:themeColor="dark1"/>
          <w:sz w:val="22"/>
        </w:rPr>
        <w:t>等で検討、評価し、地域の効果的な</w:t>
      </w:r>
      <w:r w:rsidR="00E05752">
        <w:rPr>
          <w:rFonts w:eastAsiaTheme="minorEastAsia" w:hint="eastAsia"/>
          <w:color w:val="000000" w:themeColor="dark1"/>
          <w:sz w:val="22"/>
        </w:rPr>
        <w:t>DOTS</w:t>
      </w:r>
      <w:r>
        <w:rPr>
          <w:rFonts w:eastAsiaTheme="minorEastAsia" w:hint="eastAsia"/>
          <w:color w:val="000000" w:themeColor="dark1"/>
          <w:sz w:val="22"/>
        </w:rPr>
        <w:t>の推進を図ります。</w:t>
      </w:r>
    </w:p>
    <w:p w14:paraId="45BE7D54" w14:textId="202BDAE9" w:rsidR="00263728" w:rsidRDefault="00EE645C" w:rsidP="00992D59">
      <w:pPr>
        <w:adjustRightInd w:val="0"/>
        <w:snapToGrid w:val="0"/>
        <w:spacing w:line="300" w:lineRule="auto"/>
        <w:rPr>
          <w:rFonts w:asciiTheme="minorEastAsia" w:eastAsiaTheme="minorEastAsia" w:hAnsiTheme="minorEastAsia"/>
          <w:color w:val="000000" w:themeColor="text1"/>
          <w:sz w:val="22"/>
        </w:rPr>
      </w:pPr>
      <w:r w:rsidRPr="00647671">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83840" behindDoc="0" locked="0" layoutInCell="1" allowOverlap="1" wp14:anchorId="0DE08179" wp14:editId="3765C640">
                <wp:simplePos x="0" y="0"/>
                <wp:positionH relativeFrom="column">
                  <wp:posOffset>84455</wp:posOffset>
                </wp:positionH>
                <wp:positionV relativeFrom="paragraph">
                  <wp:posOffset>100965</wp:posOffset>
                </wp:positionV>
                <wp:extent cx="6011545" cy="2466975"/>
                <wp:effectExtent l="0" t="0" r="27305" b="28575"/>
                <wp:wrapNone/>
                <wp:docPr id="48" name="正方形/長方形 48"/>
                <wp:cNvGraphicFramePr/>
                <a:graphic xmlns:a="http://schemas.openxmlformats.org/drawingml/2006/main">
                  <a:graphicData uri="http://schemas.microsoft.com/office/word/2010/wordprocessingShape">
                    <wps:wsp>
                      <wps:cNvSpPr/>
                      <wps:spPr>
                        <a:xfrm>
                          <a:off x="0" y="0"/>
                          <a:ext cx="6011545" cy="2466975"/>
                        </a:xfrm>
                        <a:prstGeom prst="rect">
                          <a:avLst/>
                        </a:prstGeom>
                        <a:noFill/>
                        <a:ln w="25400" cap="flat" cmpd="sng" algn="ctr">
                          <a:solidFill>
                            <a:sysClr val="windowText" lastClr="000000"/>
                          </a:solidFill>
                          <a:prstDash val="sysDash"/>
                        </a:ln>
                        <a:effectLst/>
                      </wps:spPr>
                      <wps:txbx>
                        <w:txbxContent>
                          <w:p w14:paraId="6164F6D7" w14:textId="77777777" w:rsidR="00E17C9A"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0A343368" w14:textId="77777777" w:rsidR="00E17C9A" w:rsidRDefault="00E17C9A" w:rsidP="00EC5916">
                            <w:pPr>
                              <w:adjustRightInd w:val="0"/>
                              <w:snapToGrid w:val="0"/>
                              <w:spacing w:line="300" w:lineRule="auto"/>
                              <w:ind w:left="440" w:hangingChars="200" w:hanging="440"/>
                              <w:rPr>
                                <w:rFonts w:eastAsiaTheme="minorEastAsia"/>
                                <w:color w:val="000000" w:themeColor="dark1"/>
                                <w:sz w:val="22"/>
                              </w:rPr>
                            </w:pPr>
                            <w:r>
                              <w:rPr>
                                <w:rFonts w:eastAsiaTheme="minorEastAsia" w:hint="eastAsia"/>
                                <w:color w:val="000000" w:themeColor="dark1"/>
                                <w:sz w:val="22"/>
                              </w:rPr>
                              <w:t>＜</w:t>
                            </w:r>
                            <w:r>
                              <w:rPr>
                                <w:rFonts w:eastAsiaTheme="minorEastAsia" w:hint="eastAsia"/>
                                <w:color w:val="000000" w:themeColor="dark1"/>
                                <w:sz w:val="22"/>
                              </w:rPr>
                              <w:t>DOTS</w:t>
                            </w:r>
                            <w:r>
                              <w:rPr>
                                <w:rFonts w:eastAsiaTheme="minorEastAsia" w:hint="eastAsia"/>
                                <w:color w:val="000000" w:themeColor="dark1"/>
                                <w:sz w:val="22"/>
                              </w:rPr>
                              <w:t>の推進＞</w:t>
                            </w:r>
                          </w:p>
                          <w:p w14:paraId="0FA4D19C" w14:textId="4C84F0FF" w:rsidR="00E17C9A" w:rsidRPr="005E59B6" w:rsidRDefault="00E17C9A" w:rsidP="00EC5916">
                            <w:pPr>
                              <w:adjustRightInd w:val="0"/>
                              <w:snapToGrid w:val="0"/>
                              <w:spacing w:line="300" w:lineRule="auto"/>
                              <w:ind w:left="440" w:hangingChars="200" w:hanging="440"/>
                              <w:rPr>
                                <w:rFonts w:eastAsiaTheme="minorEastAsia"/>
                                <w:color w:val="000000" w:themeColor="text1"/>
                                <w:sz w:val="22"/>
                              </w:rPr>
                            </w:pPr>
                            <w:r>
                              <w:rPr>
                                <w:rFonts w:eastAsiaTheme="minorEastAsia" w:hint="eastAsia"/>
                                <w:color w:val="000000" w:themeColor="dark1"/>
                                <w:sz w:val="22"/>
                              </w:rPr>
                              <w:t xml:space="preserve">　○</w:t>
                            </w:r>
                            <w:r w:rsidRPr="005E59B6">
                              <w:rPr>
                                <w:rFonts w:eastAsiaTheme="minorEastAsia" w:hint="eastAsia"/>
                                <w:color w:val="000000" w:themeColor="text1"/>
                                <w:sz w:val="22"/>
                              </w:rPr>
                              <w:t>保健所は、潜在性結核患者を含む全ての結核患者に対する</w:t>
                            </w:r>
                            <w:r w:rsidRPr="005E59B6">
                              <w:rPr>
                                <w:rFonts w:eastAsiaTheme="minorEastAsia" w:hint="eastAsia"/>
                                <w:color w:val="000000" w:themeColor="text1"/>
                                <w:sz w:val="22"/>
                              </w:rPr>
                              <w:t>DOTS</w:t>
                            </w:r>
                            <w:r w:rsidRPr="005E59B6">
                              <w:rPr>
                                <w:rFonts w:eastAsiaTheme="minorEastAsia" w:hint="eastAsia"/>
                                <w:color w:val="000000" w:themeColor="text1"/>
                                <w:sz w:val="22"/>
                              </w:rPr>
                              <w:t>を実施します。</w:t>
                            </w:r>
                          </w:p>
                          <w:p w14:paraId="035606C8" w14:textId="102238AA" w:rsidR="00E17C9A" w:rsidRPr="005E59B6" w:rsidRDefault="00E17C9A" w:rsidP="00EC5916">
                            <w:pPr>
                              <w:adjustRightInd w:val="0"/>
                              <w:snapToGrid w:val="0"/>
                              <w:spacing w:line="300" w:lineRule="auto"/>
                              <w:ind w:left="440" w:hangingChars="200" w:hanging="440"/>
                              <w:rPr>
                                <w:rFonts w:eastAsiaTheme="minorEastAsia"/>
                                <w:color w:val="000000" w:themeColor="text1"/>
                                <w:sz w:val="22"/>
                              </w:rPr>
                            </w:pPr>
                            <w:r w:rsidRPr="005E59B6">
                              <w:rPr>
                                <w:rFonts w:eastAsiaTheme="minorEastAsia" w:hint="eastAsia"/>
                                <w:color w:val="000000" w:themeColor="text1"/>
                                <w:sz w:val="22"/>
                              </w:rPr>
                              <w:t xml:space="preserve">　○大阪府・保健所設置市・保健所は、研修や毎年</w:t>
                            </w:r>
                            <w:r w:rsidRPr="005E59B6">
                              <w:rPr>
                                <w:rFonts w:eastAsiaTheme="minorEastAsia" w:hint="eastAsia"/>
                                <w:color w:val="000000" w:themeColor="text1"/>
                                <w:sz w:val="22"/>
                              </w:rPr>
                              <w:t>DOTS</w:t>
                            </w:r>
                            <w:r w:rsidRPr="005E59B6">
                              <w:rPr>
                                <w:rFonts w:eastAsiaTheme="minorEastAsia" w:hint="eastAsia"/>
                                <w:color w:val="000000" w:themeColor="text1"/>
                                <w:sz w:val="22"/>
                              </w:rPr>
                              <w:t>実施状況と治療成績の評価をすることで、担当職員の</w:t>
                            </w:r>
                            <w:r w:rsidRPr="005E59B6">
                              <w:rPr>
                                <w:rFonts w:eastAsiaTheme="minorEastAsia" w:hint="eastAsia"/>
                                <w:color w:val="000000" w:themeColor="text1"/>
                                <w:sz w:val="22"/>
                              </w:rPr>
                              <w:t>DOTS</w:t>
                            </w:r>
                            <w:r w:rsidRPr="005E59B6">
                              <w:rPr>
                                <w:rFonts w:eastAsiaTheme="minorEastAsia" w:hint="eastAsia"/>
                                <w:color w:val="000000" w:themeColor="text1"/>
                                <w:sz w:val="22"/>
                              </w:rPr>
                              <w:t>にかかる知識・技術力を向上します。</w:t>
                            </w:r>
                          </w:p>
                          <w:p w14:paraId="410A0352" w14:textId="5B47E467" w:rsidR="00E17C9A" w:rsidRPr="005E59B6" w:rsidRDefault="00E17C9A" w:rsidP="00EC5916">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○保健所は、</w:t>
                            </w:r>
                            <w:r w:rsidRPr="005E59B6">
                              <w:rPr>
                                <w:rFonts w:eastAsiaTheme="minorEastAsia" w:hint="eastAsia"/>
                                <w:color w:val="000000" w:themeColor="text1"/>
                                <w:sz w:val="22"/>
                              </w:rPr>
                              <w:t>DOTS</w:t>
                            </w:r>
                            <w:r w:rsidRPr="005E59B6">
                              <w:rPr>
                                <w:rFonts w:eastAsiaTheme="minorEastAsia" w:hint="eastAsia"/>
                                <w:color w:val="000000" w:themeColor="text1"/>
                                <w:sz w:val="22"/>
                              </w:rPr>
                              <w:t>の実施にあたっては、リスクアセスメント票を用い、所内対策会議において患者の服薬中断リスクを客観的に評価します。定期的にアセスメント票の検証、見直しを行います。</w:t>
                            </w:r>
                          </w:p>
                          <w:p w14:paraId="063C073A" w14:textId="05DEB1C7" w:rsidR="00E17C9A" w:rsidRPr="00EE645C" w:rsidRDefault="00E17C9A" w:rsidP="00EE645C">
                            <w:pPr>
                              <w:adjustRightInd w:val="0"/>
                              <w:snapToGrid w:val="0"/>
                              <w:spacing w:line="300" w:lineRule="auto"/>
                              <w:ind w:leftChars="100" w:left="460" w:hangingChars="100" w:hanging="220"/>
                              <w:rPr>
                                <w:rFonts w:eastAsiaTheme="minorEastAsia"/>
                                <w:color w:val="000000" w:themeColor="dark1"/>
                                <w:sz w:val="22"/>
                              </w:rPr>
                            </w:pPr>
                            <w:r w:rsidRPr="005E59B6">
                              <w:rPr>
                                <w:rFonts w:eastAsiaTheme="minorEastAsia" w:hint="eastAsia"/>
                                <w:color w:val="000000" w:themeColor="text1"/>
                                <w:sz w:val="22"/>
                              </w:rPr>
                              <w:t>○保健所は、</w:t>
                            </w:r>
                            <w:r>
                              <w:rPr>
                                <w:rFonts w:eastAsiaTheme="minorEastAsia" w:hint="eastAsia"/>
                                <w:color w:val="000000" w:themeColor="dark1"/>
                                <w:sz w:val="22"/>
                              </w:rPr>
                              <w:t>地域</w:t>
                            </w:r>
                            <w:r>
                              <w:rPr>
                                <w:rFonts w:eastAsiaTheme="minorEastAsia" w:hint="eastAsia"/>
                                <w:color w:val="000000" w:themeColor="dark1"/>
                                <w:sz w:val="22"/>
                              </w:rPr>
                              <w:t>DOTS</w:t>
                            </w:r>
                            <w:r>
                              <w:rPr>
                                <w:rFonts w:eastAsiaTheme="minorEastAsia" w:hint="eastAsia"/>
                                <w:color w:val="000000" w:themeColor="dark1"/>
                                <w:sz w:val="22"/>
                              </w:rPr>
                              <w:t>カンファレンスの実施等で、医師、看護師、薬剤師、訪問看護師、社会福祉関係者等と連携を強化し、地域での包括的な支援を行います。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44" style="position:absolute;margin-left:6.65pt;margin-top:7.95pt;width:473.35pt;height:19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" filled="f" strokecolor="windowText" strokeweight="2pt">
                <v:stroke dashstyle="3 1"/>
                <v:textbox>
                  <w:txbxContent>
                    <w:p w14:paraId="6164F6D7" w14:textId="77777777" w:rsidR="00E17C9A" w:rsidRDefault="00E17C9A" w:rsidP="00EC591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0A343368" w14:textId="77777777" w:rsidR="00E17C9A" w:rsidRDefault="00E17C9A" w:rsidP="00EC5916">
                      <w:pPr>
                        <w:adjustRightInd w:val="0"/>
                        <w:snapToGrid w:val="0"/>
                        <w:spacing w:line="300" w:lineRule="auto"/>
                        <w:ind w:left="440" w:hangingChars="200" w:hanging="440"/>
                        <w:rPr>
                          <w:rFonts w:eastAsiaTheme="minorEastAsia"/>
                          <w:color w:val="000000" w:themeColor="dark1"/>
                          <w:sz w:val="22"/>
                        </w:rPr>
                      </w:pPr>
                      <w:r>
                        <w:rPr>
                          <w:rFonts w:eastAsiaTheme="minorEastAsia" w:hint="eastAsia"/>
                          <w:color w:val="000000" w:themeColor="dark1"/>
                          <w:sz w:val="22"/>
                        </w:rPr>
                        <w:t>＜</w:t>
                      </w:r>
                      <w:r>
                        <w:rPr>
                          <w:rFonts w:eastAsiaTheme="minorEastAsia" w:hint="eastAsia"/>
                          <w:color w:val="000000" w:themeColor="dark1"/>
                          <w:sz w:val="22"/>
                        </w:rPr>
                        <w:t>DOTS</w:t>
                      </w:r>
                      <w:r>
                        <w:rPr>
                          <w:rFonts w:eastAsiaTheme="minorEastAsia" w:hint="eastAsia"/>
                          <w:color w:val="000000" w:themeColor="dark1"/>
                          <w:sz w:val="22"/>
                        </w:rPr>
                        <w:t>の推進＞</w:t>
                      </w:r>
                    </w:p>
                    <w:p w14:paraId="0FA4D19C" w14:textId="4C84F0FF" w:rsidR="00E17C9A" w:rsidRPr="005E59B6" w:rsidRDefault="00E17C9A" w:rsidP="00EC5916">
                      <w:pPr>
                        <w:adjustRightInd w:val="0"/>
                        <w:snapToGrid w:val="0"/>
                        <w:spacing w:line="300" w:lineRule="auto"/>
                        <w:ind w:left="440" w:hangingChars="200" w:hanging="440"/>
                        <w:rPr>
                          <w:rFonts w:eastAsiaTheme="minorEastAsia"/>
                          <w:color w:val="000000" w:themeColor="text1"/>
                          <w:sz w:val="22"/>
                        </w:rPr>
                      </w:pPr>
                      <w:r>
                        <w:rPr>
                          <w:rFonts w:eastAsiaTheme="minorEastAsia" w:hint="eastAsia"/>
                          <w:color w:val="000000" w:themeColor="dark1"/>
                          <w:sz w:val="22"/>
                        </w:rPr>
                        <w:t xml:space="preserve">　○</w:t>
                      </w:r>
                      <w:r w:rsidRPr="005E59B6">
                        <w:rPr>
                          <w:rFonts w:eastAsiaTheme="minorEastAsia" w:hint="eastAsia"/>
                          <w:color w:val="000000" w:themeColor="text1"/>
                          <w:sz w:val="22"/>
                        </w:rPr>
                        <w:t>保健所は、潜在性結核患者を含む全ての結核患者に対する</w:t>
                      </w:r>
                      <w:r w:rsidRPr="005E59B6">
                        <w:rPr>
                          <w:rFonts w:eastAsiaTheme="minorEastAsia" w:hint="eastAsia"/>
                          <w:color w:val="000000" w:themeColor="text1"/>
                          <w:sz w:val="22"/>
                        </w:rPr>
                        <w:t>DOTS</w:t>
                      </w:r>
                      <w:r w:rsidRPr="005E59B6">
                        <w:rPr>
                          <w:rFonts w:eastAsiaTheme="minorEastAsia" w:hint="eastAsia"/>
                          <w:color w:val="000000" w:themeColor="text1"/>
                          <w:sz w:val="22"/>
                        </w:rPr>
                        <w:t>を実施します。</w:t>
                      </w:r>
                    </w:p>
                    <w:p w14:paraId="035606C8" w14:textId="102238AA" w:rsidR="00E17C9A" w:rsidRPr="005E59B6" w:rsidRDefault="00E17C9A" w:rsidP="00EC5916">
                      <w:pPr>
                        <w:adjustRightInd w:val="0"/>
                        <w:snapToGrid w:val="0"/>
                        <w:spacing w:line="300" w:lineRule="auto"/>
                        <w:ind w:left="440" w:hangingChars="200" w:hanging="440"/>
                        <w:rPr>
                          <w:rFonts w:eastAsiaTheme="minorEastAsia"/>
                          <w:color w:val="000000" w:themeColor="text1"/>
                          <w:sz w:val="22"/>
                        </w:rPr>
                      </w:pPr>
                      <w:r w:rsidRPr="005E59B6">
                        <w:rPr>
                          <w:rFonts w:eastAsiaTheme="minorEastAsia" w:hint="eastAsia"/>
                          <w:color w:val="000000" w:themeColor="text1"/>
                          <w:sz w:val="22"/>
                        </w:rPr>
                        <w:t xml:space="preserve">　○大阪府・保健所設置市・保健所は、研修や毎年</w:t>
                      </w:r>
                      <w:r w:rsidRPr="005E59B6">
                        <w:rPr>
                          <w:rFonts w:eastAsiaTheme="minorEastAsia" w:hint="eastAsia"/>
                          <w:color w:val="000000" w:themeColor="text1"/>
                          <w:sz w:val="22"/>
                        </w:rPr>
                        <w:t>DOTS</w:t>
                      </w:r>
                      <w:r w:rsidRPr="005E59B6">
                        <w:rPr>
                          <w:rFonts w:eastAsiaTheme="minorEastAsia" w:hint="eastAsia"/>
                          <w:color w:val="000000" w:themeColor="text1"/>
                          <w:sz w:val="22"/>
                        </w:rPr>
                        <w:t>実施状況と治療成績の評価をすることで、担当職員の</w:t>
                      </w:r>
                      <w:r w:rsidRPr="005E59B6">
                        <w:rPr>
                          <w:rFonts w:eastAsiaTheme="minorEastAsia" w:hint="eastAsia"/>
                          <w:color w:val="000000" w:themeColor="text1"/>
                          <w:sz w:val="22"/>
                        </w:rPr>
                        <w:t>DOTS</w:t>
                      </w:r>
                      <w:r w:rsidRPr="005E59B6">
                        <w:rPr>
                          <w:rFonts w:eastAsiaTheme="minorEastAsia" w:hint="eastAsia"/>
                          <w:color w:val="000000" w:themeColor="text1"/>
                          <w:sz w:val="22"/>
                        </w:rPr>
                        <w:t>にかかる知識・技術力を向上します。</w:t>
                      </w:r>
                    </w:p>
                    <w:p w14:paraId="410A0352" w14:textId="5B47E467" w:rsidR="00E17C9A" w:rsidRPr="005E59B6" w:rsidRDefault="00E17C9A" w:rsidP="00EC5916">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○保健所は、</w:t>
                      </w:r>
                      <w:r w:rsidRPr="005E59B6">
                        <w:rPr>
                          <w:rFonts w:eastAsiaTheme="minorEastAsia" w:hint="eastAsia"/>
                          <w:color w:val="000000" w:themeColor="text1"/>
                          <w:sz w:val="22"/>
                        </w:rPr>
                        <w:t>DOTS</w:t>
                      </w:r>
                      <w:r w:rsidRPr="005E59B6">
                        <w:rPr>
                          <w:rFonts w:eastAsiaTheme="minorEastAsia" w:hint="eastAsia"/>
                          <w:color w:val="000000" w:themeColor="text1"/>
                          <w:sz w:val="22"/>
                        </w:rPr>
                        <w:t>の実施にあたっては、リスクアセスメント票を用い、所内対策会議において患者の服薬中断リスクを客観的に評価します。定期的にアセスメント票の検証、見直しを行います。</w:t>
                      </w:r>
                    </w:p>
                    <w:p w14:paraId="063C073A" w14:textId="05DEB1C7" w:rsidR="00E17C9A" w:rsidRPr="00EE645C" w:rsidRDefault="00E17C9A" w:rsidP="00EE645C">
                      <w:pPr>
                        <w:adjustRightInd w:val="0"/>
                        <w:snapToGrid w:val="0"/>
                        <w:spacing w:line="300" w:lineRule="auto"/>
                        <w:ind w:leftChars="100" w:left="460" w:hangingChars="100" w:hanging="220"/>
                        <w:rPr>
                          <w:rFonts w:eastAsiaTheme="minorEastAsia"/>
                          <w:color w:val="000000" w:themeColor="dark1"/>
                          <w:sz w:val="22"/>
                        </w:rPr>
                      </w:pPr>
                      <w:r w:rsidRPr="005E59B6">
                        <w:rPr>
                          <w:rFonts w:eastAsiaTheme="minorEastAsia" w:hint="eastAsia"/>
                          <w:color w:val="000000" w:themeColor="text1"/>
                          <w:sz w:val="22"/>
                        </w:rPr>
                        <w:t>○保健所は、</w:t>
                      </w:r>
                      <w:r>
                        <w:rPr>
                          <w:rFonts w:eastAsiaTheme="minorEastAsia" w:hint="eastAsia"/>
                          <w:color w:val="000000" w:themeColor="dark1"/>
                          <w:sz w:val="22"/>
                        </w:rPr>
                        <w:t>地域</w:t>
                      </w:r>
                      <w:r>
                        <w:rPr>
                          <w:rFonts w:eastAsiaTheme="minorEastAsia" w:hint="eastAsia"/>
                          <w:color w:val="000000" w:themeColor="dark1"/>
                          <w:sz w:val="22"/>
                        </w:rPr>
                        <w:t>DOTS</w:t>
                      </w:r>
                      <w:r>
                        <w:rPr>
                          <w:rFonts w:eastAsiaTheme="minorEastAsia" w:hint="eastAsia"/>
                          <w:color w:val="000000" w:themeColor="dark1"/>
                          <w:sz w:val="22"/>
                        </w:rPr>
                        <w:t>カンファレンスの実施等で、医師、看護師、薬剤師、訪問看護師、社会福祉関係者等と連携を強化し、地域での包括的な支援を行います。</w:t>
                      </w:r>
                    </w:p>
                  </w:txbxContent>
                </v:textbox>
              </v:rect>
            </w:pict>
          </mc:Fallback>
        </mc:AlternateContent>
      </w:r>
    </w:p>
    <w:p w14:paraId="60AAC88C"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2DC8312" w14:textId="7DB79D91"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309D05B5"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2F0C520"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39C72455"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27C9A433"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DAD11C3"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738F72DA"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61360F8D"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4E7FD1AF" w14:textId="77777777" w:rsidR="005C6298" w:rsidRDefault="005C6298" w:rsidP="00992D59">
      <w:pPr>
        <w:adjustRightInd w:val="0"/>
        <w:snapToGrid w:val="0"/>
        <w:spacing w:line="300" w:lineRule="auto"/>
        <w:rPr>
          <w:rFonts w:asciiTheme="minorEastAsia" w:eastAsiaTheme="minorEastAsia" w:hAnsiTheme="minorEastAsia"/>
          <w:b/>
          <w:color w:val="000000" w:themeColor="text1"/>
          <w:szCs w:val="24"/>
        </w:rPr>
      </w:pPr>
    </w:p>
    <w:p w14:paraId="059B9C31" w14:textId="3DA1D2CC" w:rsidR="003909E7" w:rsidRPr="008C5A39" w:rsidRDefault="003909E7" w:rsidP="00992D59">
      <w:pPr>
        <w:adjustRightInd w:val="0"/>
        <w:snapToGrid w:val="0"/>
        <w:spacing w:line="300" w:lineRule="auto"/>
        <w:rPr>
          <w:rFonts w:asciiTheme="minorEastAsia" w:eastAsiaTheme="minorEastAsia" w:hAnsiTheme="minorEastAsia"/>
          <w:b/>
          <w:color w:val="000000" w:themeColor="text1"/>
          <w:szCs w:val="24"/>
        </w:rPr>
      </w:pPr>
      <w:r w:rsidRPr="008C5A39">
        <w:rPr>
          <w:rFonts w:asciiTheme="minorEastAsia" w:eastAsiaTheme="minorEastAsia" w:hAnsiTheme="minorEastAsia" w:hint="eastAsia"/>
          <w:b/>
          <w:color w:val="000000" w:themeColor="text1"/>
          <w:szCs w:val="24"/>
        </w:rPr>
        <w:lastRenderedPageBreak/>
        <w:t xml:space="preserve">３　</w:t>
      </w:r>
      <w:r w:rsidR="00263728" w:rsidRPr="008C5A39">
        <w:rPr>
          <w:rFonts w:asciiTheme="minorEastAsia" w:eastAsiaTheme="minorEastAsia" w:hAnsiTheme="minorEastAsia" w:hint="eastAsia"/>
          <w:b/>
          <w:color w:val="000000" w:themeColor="text1"/>
          <w:szCs w:val="24"/>
        </w:rPr>
        <w:t>施策を支える基礎的取組</w:t>
      </w:r>
    </w:p>
    <w:p w14:paraId="7D86632F" w14:textId="77777777" w:rsidR="00A0141C" w:rsidRDefault="00A0141C" w:rsidP="00992D59">
      <w:pPr>
        <w:adjustRightInd w:val="0"/>
        <w:snapToGrid w:val="0"/>
        <w:spacing w:line="300" w:lineRule="auto"/>
        <w:rPr>
          <w:rFonts w:asciiTheme="minorEastAsia" w:eastAsiaTheme="minorEastAsia" w:hAnsiTheme="minorEastAsia"/>
          <w:color w:val="000000" w:themeColor="text1"/>
          <w:sz w:val="22"/>
        </w:rPr>
      </w:pPr>
    </w:p>
    <w:p w14:paraId="3BBA56F4" w14:textId="0C22E75A" w:rsidR="006444C5" w:rsidRDefault="006444C5"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r w:rsidR="00A0141C">
        <w:rPr>
          <w:rFonts w:asciiTheme="minorEastAsia" w:eastAsiaTheme="minorEastAsia" w:hAnsiTheme="minorEastAsia" w:hint="eastAsia"/>
          <w:color w:val="000000" w:themeColor="text1"/>
          <w:sz w:val="22"/>
        </w:rPr>
        <w:t xml:space="preserve">サーベイランスの強化　</w:t>
      </w:r>
    </w:p>
    <w:p w14:paraId="3212279C" w14:textId="7EC46222" w:rsidR="00A0141C" w:rsidRDefault="00313812"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大阪府は、全国で最もり患率が高く、その原因究明や効果的な結核対策を推進するためには、結核に関する情報収集、分析が必要であり、サーベイランスの強化が必要です。</w:t>
      </w:r>
    </w:p>
    <w:p w14:paraId="245701AB" w14:textId="2B555720" w:rsidR="00313812" w:rsidRDefault="00313812"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大阪府全体の結核発生状況を把握するため、結核登録者情報システムの活用と精度向上を図ります。結核登録者情報システムで得られた情報を分析、検証</w:t>
      </w:r>
      <w:r w:rsidR="00CB1A8C">
        <w:rPr>
          <w:rFonts w:asciiTheme="minorEastAsia" w:eastAsiaTheme="minorEastAsia" w:hAnsiTheme="minorEastAsia" w:hint="eastAsia"/>
          <w:color w:val="000000" w:themeColor="text1"/>
          <w:sz w:val="22"/>
        </w:rPr>
        <w:t>するとともに、公衆衛生研究所と協力し調査研究をすすめ、</w:t>
      </w:r>
      <w:r>
        <w:rPr>
          <w:rFonts w:asciiTheme="minorEastAsia" w:eastAsiaTheme="minorEastAsia" w:hAnsiTheme="minorEastAsia" w:hint="eastAsia"/>
          <w:color w:val="000000" w:themeColor="text1"/>
          <w:sz w:val="22"/>
        </w:rPr>
        <w:t>大阪府の結核対策を評価します。</w:t>
      </w:r>
    </w:p>
    <w:p w14:paraId="2CAB0E8D" w14:textId="3ED2BF2D" w:rsidR="00CB1A8C" w:rsidRDefault="00CB1A8C"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公衆衛生研究所で行う分子疫学調査を充実し、保健所の持つ</w:t>
      </w:r>
      <w:r w:rsidR="00C60FE6">
        <w:rPr>
          <w:rFonts w:asciiTheme="minorEastAsia" w:eastAsiaTheme="minorEastAsia" w:hAnsiTheme="minorEastAsia" w:hint="eastAsia"/>
          <w:color w:val="000000" w:themeColor="text1"/>
          <w:sz w:val="22"/>
        </w:rPr>
        <w:t>実地疫学</w:t>
      </w:r>
      <w:r>
        <w:rPr>
          <w:rFonts w:asciiTheme="minorEastAsia" w:eastAsiaTheme="minorEastAsia" w:hAnsiTheme="minorEastAsia" w:hint="eastAsia"/>
          <w:color w:val="000000" w:themeColor="text1"/>
          <w:sz w:val="22"/>
        </w:rPr>
        <w:t>情報と結合し分析することで、感染経路を早期に特定し、接触者健康診断の企画、患者支援の強化に活かします。</w:t>
      </w:r>
    </w:p>
    <w:p w14:paraId="19CC7E42" w14:textId="1351A99B" w:rsidR="00313812" w:rsidRDefault="00512D6C" w:rsidP="00992D59">
      <w:pPr>
        <w:adjustRightInd w:val="0"/>
        <w:snapToGrid w:val="0"/>
        <w:spacing w:line="300" w:lineRule="auto"/>
        <w:rPr>
          <w:rFonts w:asciiTheme="minorEastAsia" w:eastAsiaTheme="minorEastAsia" w:hAnsiTheme="minorEastAsia"/>
          <w:color w:val="000000" w:themeColor="text1"/>
          <w:sz w:val="22"/>
        </w:rPr>
      </w:pPr>
      <w:r w:rsidRPr="00512D6C">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89984" behindDoc="0" locked="0" layoutInCell="1" allowOverlap="1" wp14:anchorId="1949EA2D" wp14:editId="3FD6BAB8">
                <wp:simplePos x="0" y="0"/>
                <wp:positionH relativeFrom="column">
                  <wp:posOffset>65405</wp:posOffset>
                </wp:positionH>
                <wp:positionV relativeFrom="paragraph">
                  <wp:posOffset>42545</wp:posOffset>
                </wp:positionV>
                <wp:extent cx="6011545" cy="1943100"/>
                <wp:effectExtent l="0" t="0" r="27305" b="19050"/>
                <wp:wrapNone/>
                <wp:docPr id="51" name="正方形/長方形 51"/>
                <wp:cNvGraphicFramePr/>
                <a:graphic xmlns:a="http://schemas.openxmlformats.org/drawingml/2006/main">
                  <a:graphicData uri="http://schemas.microsoft.com/office/word/2010/wordprocessingShape">
                    <wps:wsp>
                      <wps:cNvSpPr/>
                      <wps:spPr>
                        <a:xfrm>
                          <a:off x="0" y="0"/>
                          <a:ext cx="6011545" cy="1943100"/>
                        </a:xfrm>
                        <a:prstGeom prst="rect">
                          <a:avLst/>
                        </a:prstGeom>
                        <a:noFill/>
                        <a:ln w="25400" cap="flat" cmpd="sng" algn="ctr">
                          <a:solidFill>
                            <a:sysClr val="windowText" lastClr="000000"/>
                          </a:solidFill>
                          <a:prstDash val="sysDash"/>
                        </a:ln>
                        <a:effectLst/>
                      </wps:spPr>
                      <wps:txbx>
                        <w:txbxContent>
                          <w:p w14:paraId="0D706B6E" w14:textId="77777777" w:rsidR="00E17C9A" w:rsidRDefault="00E17C9A" w:rsidP="00512D6C">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22BCC66D" w14:textId="0C8B2381" w:rsidR="00E17C9A" w:rsidRDefault="00E17C9A" w:rsidP="00512D6C">
                            <w:pPr>
                              <w:adjustRightInd w:val="0"/>
                              <w:snapToGrid w:val="0"/>
                              <w:spacing w:line="300" w:lineRule="auto"/>
                              <w:ind w:leftChars="100" w:left="460" w:hangingChars="100" w:hanging="220"/>
                              <w:rPr>
                                <w:rFonts w:eastAsiaTheme="minorEastAsia"/>
                                <w:color w:val="000000" w:themeColor="dark1"/>
                                <w:sz w:val="22"/>
                              </w:rPr>
                            </w:pPr>
                            <w:r>
                              <w:rPr>
                                <w:rFonts w:eastAsiaTheme="minorEastAsia" w:hint="eastAsia"/>
                                <w:color w:val="000000" w:themeColor="dark1"/>
                                <w:sz w:val="22"/>
                              </w:rPr>
                              <w:t>○大阪府全体、地域ごとの結核に関する情報収集し大阪府の結核発生動向を分析、情報共有します。サーベイランス情報を活用し、対策の有効性を検証します。</w:t>
                            </w:r>
                          </w:p>
                          <w:p w14:paraId="4416DD00" w14:textId="5B3CF41E" w:rsidR="00E17C9A" w:rsidRPr="005E59B6" w:rsidRDefault="00E17C9A" w:rsidP="00512D6C">
                            <w:pPr>
                              <w:adjustRightInd w:val="0"/>
                              <w:snapToGrid w:val="0"/>
                              <w:spacing w:line="300" w:lineRule="auto"/>
                              <w:ind w:leftChars="100" w:left="460" w:hangingChars="100" w:hanging="220"/>
                              <w:rPr>
                                <w:rFonts w:eastAsiaTheme="minorEastAsia"/>
                                <w:color w:val="000000" w:themeColor="text1"/>
                                <w:sz w:val="22"/>
                              </w:rPr>
                            </w:pPr>
                            <w:r>
                              <w:rPr>
                                <w:rFonts w:eastAsiaTheme="minorEastAsia" w:hint="eastAsia"/>
                                <w:color w:val="000000" w:themeColor="dark1"/>
                                <w:sz w:val="22"/>
                              </w:rPr>
                              <w:t>○</w:t>
                            </w:r>
                            <w:r w:rsidRPr="005E59B6">
                              <w:rPr>
                                <w:rFonts w:eastAsiaTheme="minorEastAsia" w:hint="eastAsia"/>
                                <w:color w:val="000000" w:themeColor="text1"/>
                                <w:sz w:val="22"/>
                              </w:rPr>
                              <w:t>大阪府は、サーベイランスの精度向上に向けた研修機会を設けます。</w:t>
                            </w:r>
                          </w:p>
                          <w:p w14:paraId="4E366EFB" w14:textId="1AF00DC5" w:rsidR="00E17C9A" w:rsidRPr="005E59B6" w:rsidRDefault="00E17C9A" w:rsidP="00512D6C">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○大阪府・保健所設置市は、分子疫学調査の充実に向け、保健所、医療機関と協力して菌株確保に努めます。</w:t>
                            </w:r>
                          </w:p>
                          <w:p w14:paraId="59CB7EDD" w14:textId="509DE54A" w:rsidR="00E17C9A" w:rsidRDefault="00E17C9A" w:rsidP="00512D6C">
                            <w:pPr>
                              <w:adjustRightInd w:val="0"/>
                              <w:snapToGrid w:val="0"/>
                              <w:spacing w:line="300" w:lineRule="auto"/>
                              <w:ind w:leftChars="100" w:left="460" w:hangingChars="100" w:hanging="220"/>
                              <w:rPr>
                                <w:rFonts w:eastAsiaTheme="minorEastAsia"/>
                                <w:color w:val="000000" w:themeColor="dark1"/>
                                <w:sz w:val="22"/>
                              </w:rPr>
                            </w:pPr>
                            <w:r w:rsidRPr="005E59B6">
                              <w:rPr>
                                <w:rFonts w:eastAsiaTheme="minorEastAsia" w:hint="eastAsia"/>
                                <w:color w:val="000000" w:themeColor="text1"/>
                                <w:sz w:val="22"/>
                              </w:rPr>
                              <w:t>○大阪府は、</w:t>
                            </w:r>
                            <w:r>
                              <w:rPr>
                                <w:rFonts w:eastAsiaTheme="minorEastAsia" w:hint="eastAsia"/>
                                <w:color w:val="000000" w:themeColor="dark1"/>
                                <w:sz w:val="22"/>
                              </w:rPr>
                              <w:t>公衆衛生研究所で行う分子疫学調査と保健所で行う実地疫学調査の情報を結合し、感染経路の解明や結核対策の強化に向けて活用します。</w:t>
                            </w:r>
                          </w:p>
                          <w:p w14:paraId="7B682812" w14:textId="67C3663F" w:rsidR="00E17C9A" w:rsidRPr="00C05D15" w:rsidRDefault="00E17C9A" w:rsidP="00C05D15">
                            <w:pPr>
                              <w:adjustRightInd w:val="0"/>
                              <w:snapToGrid w:val="0"/>
                              <w:spacing w:line="300" w:lineRule="auto"/>
                              <w:rPr>
                                <w:rFonts w:eastAsiaTheme="minorEastAsia"/>
                                <w:color w:val="000000" w:themeColor="dark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1" o:spid="_x0000_s1045" style="position:absolute;margin-left:5.15pt;margin-top:3.35pt;width:473.35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" filled="f" strokecolor="windowText" strokeweight="2pt">
                <v:stroke dashstyle="3 1"/>
                <v:textbox>
                  <w:txbxContent>
                    <w:p w14:paraId="0D706B6E" w14:textId="77777777" w:rsidR="00E17C9A" w:rsidRDefault="00E17C9A" w:rsidP="00512D6C">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22BCC66D" w14:textId="0C8B2381" w:rsidR="00E17C9A" w:rsidRDefault="00E17C9A" w:rsidP="00512D6C">
                      <w:pPr>
                        <w:adjustRightInd w:val="0"/>
                        <w:snapToGrid w:val="0"/>
                        <w:spacing w:line="300" w:lineRule="auto"/>
                        <w:ind w:leftChars="100" w:left="460" w:hangingChars="100" w:hanging="220"/>
                        <w:rPr>
                          <w:rFonts w:eastAsiaTheme="minorEastAsia"/>
                          <w:color w:val="000000" w:themeColor="dark1"/>
                          <w:sz w:val="22"/>
                        </w:rPr>
                      </w:pPr>
                      <w:r>
                        <w:rPr>
                          <w:rFonts w:eastAsiaTheme="minorEastAsia" w:hint="eastAsia"/>
                          <w:color w:val="000000" w:themeColor="dark1"/>
                          <w:sz w:val="22"/>
                        </w:rPr>
                        <w:t>○大阪府全体、地域ごとの結核に関する情報収集し大阪府の結核発生動向を分析、情報共有します。サーベイランス情報を活用し、対策の有効性を検証します。</w:t>
                      </w:r>
                    </w:p>
                    <w:p w14:paraId="4416DD00" w14:textId="5B3CF41E" w:rsidR="00E17C9A" w:rsidRPr="005E59B6" w:rsidRDefault="00E17C9A" w:rsidP="00512D6C">
                      <w:pPr>
                        <w:adjustRightInd w:val="0"/>
                        <w:snapToGrid w:val="0"/>
                        <w:spacing w:line="300" w:lineRule="auto"/>
                        <w:ind w:leftChars="100" w:left="460" w:hangingChars="100" w:hanging="220"/>
                        <w:rPr>
                          <w:rFonts w:eastAsiaTheme="minorEastAsia"/>
                          <w:color w:val="000000" w:themeColor="text1"/>
                          <w:sz w:val="22"/>
                        </w:rPr>
                      </w:pPr>
                      <w:r>
                        <w:rPr>
                          <w:rFonts w:eastAsiaTheme="minorEastAsia" w:hint="eastAsia"/>
                          <w:color w:val="000000" w:themeColor="dark1"/>
                          <w:sz w:val="22"/>
                        </w:rPr>
                        <w:t>○</w:t>
                      </w:r>
                      <w:r w:rsidRPr="005E59B6">
                        <w:rPr>
                          <w:rFonts w:eastAsiaTheme="minorEastAsia" w:hint="eastAsia"/>
                          <w:color w:val="000000" w:themeColor="text1"/>
                          <w:sz w:val="22"/>
                        </w:rPr>
                        <w:t>大阪府は、サーベイランスの精度向上に向けた研修機会を設けます。</w:t>
                      </w:r>
                    </w:p>
                    <w:p w14:paraId="4E366EFB" w14:textId="1AF00DC5" w:rsidR="00E17C9A" w:rsidRPr="005E59B6" w:rsidRDefault="00E17C9A" w:rsidP="00512D6C">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○大阪府・保健所設置市は、分子疫学調査の充実に向け、保健所、医療機関と協力して菌株確保に努めます。</w:t>
                      </w:r>
                    </w:p>
                    <w:p w14:paraId="59CB7EDD" w14:textId="509DE54A" w:rsidR="00E17C9A" w:rsidRDefault="00E17C9A" w:rsidP="00512D6C">
                      <w:pPr>
                        <w:adjustRightInd w:val="0"/>
                        <w:snapToGrid w:val="0"/>
                        <w:spacing w:line="300" w:lineRule="auto"/>
                        <w:ind w:leftChars="100" w:left="460" w:hangingChars="100" w:hanging="220"/>
                        <w:rPr>
                          <w:rFonts w:eastAsiaTheme="minorEastAsia"/>
                          <w:color w:val="000000" w:themeColor="dark1"/>
                          <w:sz w:val="22"/>
                        </w:rPr>
                      </w:pPr>
                      <w:r w:rsidRPr="005E59B6">
                        <w:rPr>
                          <w:rFonts w:eastAsiaTheme="minorEastAsia" w:hint="eastAsia"/>
                          <w:color w:val="000000" w:themeColor="text1"/>
                          <w:sz w:val="22"/>
                        </w:rPr>
                        <w:t>○大阪府は、</w:t>
                      </w:r>
                      <w:r>
                        <w:rPr>
                          <w:rFonts w:eastAsiaTheme="minorEastAsia" w:hint="eastAsia"/>
                          <w:color w:val="000000" w:themeColor="dark1"/>
                          <w:sz w:val="22"/>
                        </w:rPr>
                        <w:t>公衆衛生研究所で行う分子疫学調査と保健所で行う実地疫学調査の情報を結合し、感染経路の解明や結核対策の強化に向けて活用します。</w:t>
                      </w:r>
                    </w:p>
                    <w:p w14:paraId="7B682812" w14:textId="67C3663F" w:rsidR="00E17C9A" w:rsidRPr="00C05D15" w:rsidRDefault="00E17C9A" w:rsidP="00C05D15">
                      <w:pPr>
                        <w:adjustRightInd w:val="0"/>
                        <w:snapToGrid w:val="0"/>
                        <w:spacing w:line="300" w:lineRule="auto"/>
                        <w:rPr>
                          <w:rFonts w:eastAsiaTheme="minorEastAsia"/>
                          <w:color w:val="000000" w:themeColor="dark1"/>
                          <w:sz w:val="22"/>
                        </w:rPr>
                      </w:pPr>
                    </w:p>
                  </w:txbxContent>
                </v:textbox>
              </v:rect>
            </w:pict>
          </mc:Fallback>
        </mc:AlternateContent>
      </w:r>
      <w:r>
        <w:rPr>
          <w:rFonts w:asciiTheme="minorEastAsia" w:eastAsiaTheme="minorEastAsia" w:hAnsiTheme="minorEastAsia" w:hint="eastAsia"/>
          <w:color w:val="000000" w:themeColor="text1"/>
          <w:sz w:val="22"/>
        </w:rPr>
        <w:t xml:space="preserve">　</w:t>
      </w:r>
    </w:p>
    <w:p w14:paraId="7DD1E55B" w14:textId="77777777" w:rsidR="00F7106B" w:rsidRDefault="00F7106B" w:rsidP="00992D59">
      <w:pPr>
        <w:adjustRightInd w:val="0"/>
        <w:snapToGrid w:val="0"/>
        <w:spacing w:line="300" w:lineRule="auto"/>
        <w:rPr>
          <w:rFonts w:asciiTheme="minorEastAsia" w:eastAsiaTheme="minorEastAsia" w:hAnsiTheme="minorEastAsia"/>
          <w:color w:val="000000" w:themeColor="text1"/>
          <w:sz w:val="22"/>
        </w:rPr>
      </w:pPr>
    </w:p>
    <w:p w14:paraId="7858BED4" w14:textId="77777777" w:rsidR="00F7106B" w:rsidRDefault="00F7106B" w:rsidP="00992D59">
      <w:pPr>
        <w:adjustRightInd w:val="0"/>
        <w:snapToGrid w:val="0"/>
        <w:spacing w:line="300" w:lineRule="auto"/>
        <w:rPr>
          <w:rFonts w:asciiTheme="minorEastAsia" w:eastAsiaTheme="minorEastAsia" w:hAnsiTheme="minorEastAsia"/>
          <w:color w:val="000000" w:themeColor="text1"/>
          <w:sz w:val="22"/>
        </w:rPr>
      </w:pPr>
    </w:p>
    <w:p w14:paraId="7F9DC512" w14:textId="77777777" w:rsidR="00F7106B" w:rsidRDefault="00F7106B" w:rsidP="00992D59">
      <w:pPr>
        <w:adjustRightInd w:val="0"/>
        <w:snapToGrid w:val="0"/>
        <w:spacing w:line="300" w:lineRule="auto"/>
        <w:rPr>
          <w:rFonts w:asciiTheme="minorEastAsia" w:eastAsiaTheme="minorEastAsia" w:hAnsiTheme="minorEastAsia"/>
          <w:color w:val="000000" w:themeColor="text1"/>
          <w:sz w:val="22"/>
        </w:rPr>
      </w:pPr>
    </w:p>
    <w:p w14:paraId="629E3FB2" w14:textId="77777777" w:rsidR="00F7106B" w:rsidRDefault="00F7106B" w:rsidP="00992D59">
      <w:pPr>
        <w:adjustRightInd w:val="0"/>
        <w:snapToGrid w:val="0"/>
        <w:spacing w:line="300" w:lineRule="auto"/>
        <w:rPr>
          <w:rFonts w:asciiTheme="minorEastAsia" w:eastAsiaTheme="minorEastAsia" w:hAnsiTheme="minorEastAsia"/>
          <w:color w:val="000000" w:themeColor="text1"/>
          <w:sz w:val="22"/>
        </w:rPr>
      </w:pPr>
    </w:p>
    <w:p w14:paraId="6BFE68C0" w14:textId="77777777" w:rsidR="00F7106B" w:rsidRPr="00A0141C" w:rsidRDefault="00F7106B" w:rsidP="00992D59">
      <w:pPr>
        <w:adjustRightInd w:val="0"/>
        <w:snapToGrid w:val="0"/>
        <w:spacing w:line="300" w:lineRule="auto"/>
        <w:rPr>
          <w:rFonts w:asciiTheme="minorEastAsia" w:eastAsiaTheme="minorEastAsia" w:hAnsiTheme="minorEastAsia"/>
          <w:color w:val="000000" w:themeColor="text1"/>
          <w:sz w:val="22"/>
        </w:rPr>
      </w:pPr>
    </w:p>
    <w:p w14:paraId="581ABCC2" w14:textId="77777777" w:rsidR="00512D6C" w:rsidRDefault="00512D6C" w:rsidP="00992D59">
      <w:pPr>
        <w:adjustRightInd w:val="0"/>
        <w:snapToGrid w:val="0"/>
        <w:spacing w:line="300" w:lineRule="auto"/>
        <w:rPr>
          <w:rFonts w:asciiTheme="minorEastAsia" w:eastAsiaTheme="minorEastAsia" w:hAnsiTheme="minorEastAsia"/>
          <w:color w:val="000000" w:themeColor="text1"/>
          <w:sz w:val="22"/>
        </w:rPr>
      </w:pPr>
    </w:p>
    <w:p w14:paraId="14C85371" w14:textId="77777777" w:rsidR="00512D6C" w:rsidRDefault="00512D6C" w:rsidP="00992D59">
      <w:pPr>
        <w:adjustRightInd w:val="0"/>
        <w:snapToGrid w:val="0"/>
        <w:spacing w:line="300" w:lineRule="auto"/>
        <w:rPr>
          <w:rFonts w:asciiTheme="minorEastAsia" w:eastAsiaTheme="minorEastAsia" w:hAnsiTheme="minorEastAsia"/>
          <w:color w:val="000000" w:themeColor="text1"/>
          <w:sz w:val="22"/>
        </w:rPr>
      </w:pPr>
    </w:p>
    <w:p w14:paraId="50836B67" w14:textId="77777777" w:rsidR="00512D6C" w:rsidRDefault="00512D6C" w:rsidP="00992D59">
      <w:pPr>
        <w:adjustRightInd w:val="0"/>
        <w:snapToGrid w:val="0"/>
        <w:spacing w:line="300" w:lineRule="auto"/>
        <w:rPr>
          <w:rFonts w:asciiTheme="minorEastAsia" w:eastAsiaTheme="minorEastAsia" w:hAnsiTheme="minorEastAsia"/>
          <w:color w:val="000000" w:themeColor="text1"/>
          <w:sz w:val="22"/>
        </w:rPr>
      </w:pPr>
    </w:p>
    <w:p w14:paraId="53D63466" w14:textId="77777777" w:rsidR="005156A7" w:rsidRDefault="005156A7" w:rsidP="00992D59">
      <w:pPr>
        <w:adjustRightInd w:val="0"/>
        <w:snapToGrid w:val="0"/>
        <w:spacing w:line="300" w:lineRule="auto"/>
        <w:rPr>
          <w:rFonts w:asciiTheme="minorEastAsia" w:eastAsiaTheme="minorEastAsia" w:hAnsiTheme="minorEastAsia"/>
          <w:color w:val="000000" w:themeColor="text1"/>
          <w:sz w:val="22"/>
        </w:rPr>
      </w:pPr>
    </w:p>
    <w:p w14:paraId="7F4D6662" w14:textId="77777777" w:rsidR="00CB1A8C" w:rsidRDefault="006444C5"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r w:rsidR="00263728" w:rsidRPr="006444C5">
        <w:rPr>
          <w:rFonts w:asciiTheme="minorEastAsia" w:eastAsiaTheme="minorEastAsia" w:hAnsiTheme="minorEastAsia" w:hint="eastAsia"/>
          <w:color w:val="000000" w:themeColor="text1"/>
          <w:sz w:val="22"/>
        </w:rPr>
        <w:t>人材育成</w:t>
      </w:r>
    </w:p>
    <w:p w14:paraId="742CB63F" w14:textId="33700ECD" w:rsidR="006444C5" w:rsidRDefault="00CB1A8C"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結核患者数の減少に伴い、結核を診療する経験を持たない医療従事者が増加しています。大阪府医師会、結核予防会等と協力し、</w:t>
      </w:r>
      <w:r w:rsidR="00C60FE6">
        <w:rPr>
          <w:rFonts w:asciiTheme="minorEastAsia" w:eastAsiaTheme="minorEastAsia" w:hAnsiTheme="minorEastAsia" w:hint="eastAsia"/>
          <w:color w:val="000000" w:themeColor="text1"/>
          <w:sz w:val="22"/>
        </w:rPr>
        <w:t>結核医療に携わる者の知識、技術の向上を図ります。</w:t>
      </w:r>
    </w:p>
    <w:p w14:paraId="6CF490C8" w14:textId="33E073F6" w:rsidR="00C60FE6" w:rsidRDefault="00C60FE6"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また、保健所で結核対策に関わる職員に対して、</w:t>
      </w:r>
      <w:r w:rsidR="00B571F1">
        <w:rPr>
          <w:rFonts w:asciiTheme="minorEastAsia" w:eastAsiaTheme="minorEastAsia" w:hAnsiTheme="minorEastAsia" w:hint="eastAsia"/>
          <w:color w:val="000000" w:themeColor="text1"/>
          <w:sz w:val="22"/>
        </w:rPr>
        <w:t>結核や医療に関する知識の習得、結核発生動向、患者支援</w:t>
      </w:r>
      <w:r>
        <w:rPr>
          <w:rFonts w:asciiTheme="minorEastAsia" w:eastAsiaTheme="minorEastAsia" w:hAnsiTheme="minorEastAsia" w:hint="eastAsia"/>
          <w:color w:val="000000" w:themeColor="text1"/>
          <w:sz w:val="22"/>
        </w:rPr>
        <w:t>に関する研修会</w:t>
      </w:r>
      <w:r w:rsidR="00B571F1">
        <w:rPr>
          <w:rFonts w:asciiTheme="minorEastAsia" w:eastAsiaTheme="minorEastAsia" w:hAnsiTheme="minorEastAsia" w:hint="eastAsia"/>
          <w:color w:val="000000" w:themeColor="text1"/>
          <w:sz w:val="22"/>
        </w:rPr>
        <w:t>を開催し、</w:t>
      </w:r>
      <w:r>
        <w:rPr>
          <w:rFonts w:asciiTheme="minorEastAsia" w:eastAsiaTheme="minorEastAsia" w:hAnsiTheme="minorEastAsia" w:hint="eastAsia"/>
          <w:color w:val="000000" w:themeColor="text1"/>
          <w:sz w:val="22"/>
        </w:rPr>
        <w:t>専門的な知識を有する人材を育成します。</w:t>
      </w:r>
    </w:p>
    <w:p w14:paraId="008BFD9C" w14:textId="1412934B" w:rsidR="00C60FE6" w:rsidRDefault="00C60FE6"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結核患者の支援には、地域関係者（行政、社会福祉関係、学校関係等）との連携が必要であり、研修などを通じて、結核の理解を深めます。</w:t>
      </w:r>
    </w:p>
    <w:p w14:paraId="27A96A4E" w14:textId="2F11A836" w:rsidR="00C60FE6" w:rsidRDefault="00C05D15" w:rsidP="00992D59">
      <w:pPr>
        <w:adjustRightInd w:val="0"/>
        <w:snapToGrid w:val="0"/>
        <w:spacing w:line="300" w:lineRule="auto"/>
        <w:rPr>
          <w:rFonts w:asciiTheme="minorEastAsia" w:eastAsiaTheme="minorEastAsia" w:hAnsiTheme="minorEastAsia"/>
          <w:color w:val="000000" w:themeColor="text1"/>
          <w:sz w:val="22"/>
        </w:rPr>
      </w:pPr>
      <w:r w:rsidRPr="00C05D15">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92032" behindDoc="0" locked="0" layoutInCell="1" allowOverlap="1" wp14:anchorId="536EE1C7" wp14:editId="7C70045B">
                <wp:simplePos x="0" y="0"/>
                <wp:positionH relativeFrom="column">
                  <wp:posOffset>65405</wp:posOffset>
                </wp:positionH>
                <wp:positionV relativeFrom="paragraph">
                  <wp:posOffset>23495</wp:posOffset>
                </wp:positionV>
                <wp:extent cx="6011545" cy="2667000"/>
                <wp:effectExtent l="0" t="0" r="27305" b="19050"/>
                <wp:wrapNone/>
                <wp:docPr id="52" name="正方形/長方形 52"/>
                <wp:cNvGraphicFramePr/>
                <a:graphic xmlns:a="http://schemas.openxmlformats.org/drawingml/2006/main">
                  <a:graphicData uri="http://schemas.microsoft.com/office/word/2010/wordprocessingShape">
                    <wps:wsp>
                      <wps:cNvSpPr/>
                      <wps:spPr>
                        <a:xfrm>
                          <a:off x="0" y="0"/>
                          <a:ext cx="6011545" cy="2667000"/>
                        </a:xfrm>
                        <a:prstGeom prst="rect">
                          <a:avLst/>
                        </a:prstGeom>
                        <a:noFill/>
                        <a:ln w="25400" cap="flat" cmpd="sng" algn="ctr">
                          <a:solidFill>
                            <a:sysClr val="windowText" lastClr="000000"/>
                          </a:solidFill>
                          <a:prstDash val="sysDash"/>
                        </a:ln>
                        <a:effectLst/>
                      </wps:spPr>
                      <wps:txbx>
                        <w:txbxContent>
                          <w:p w14:paraId="118BE9E8" w14:textId="77777777" w:rsidR="00E17C9A" w:rsidRDefault="00E17C9A" w:rsidP="00C05D15">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4D353C4A" w14:textId="5B7196FE" w:rsidR="00E17C9A" w:rsidRPr="005E59B6" w:rsidRDefault="00E17C9A" w:rsidP="00074BF4">
                            <w:pPr>
                              <w:adjustRightInd w:val="0"/>
                              <w:snapToGrid w:val="0"/>
                              <w:spacing w:line="300" w:lineRule="auto"/>
                              <w:ind w:leftChars="100" w:left="460" w:hangingChars="100" w:hanging="220"/>
                              <w:rPr>
                                <w:rFonts w:eastAsiaTheme="minorEastAsia"/>
                                <w:color w:val="000000" w:themeColor="text1"/>
                                <w:sz w:val="22"/>
                              </w:rPr>
                            </w:pPr>
                            <w:r>
                              <w:rPr>
                                <w:rFonts w:eastAsiaTheme="minorEastAsia" w:hint="eastAsia"/>
                                <w:color w:val="000000" w:themeColor="dark1"/>
                                <w:sz w:val="22"/>
                              </w:rPr>
                              <w:t>○</w:t>
                            </w:r>
                            <w:r w:rsidRPr="005E59B6">
                              <w:rPr>
                                <w:rFonts w:eastAsiaTheme="minorEastAsia" w:hint="eastAsia"/>
                                <w:color w:val="000000" w:themeColor="text1"/>
                                <w:sz w:val="22"/>
                              </w:rPr>
                              <w:t>大阪府・保健所設置市は、大阪府医師会、大阪府結核予防会と協力し、講演会や研修会、情報発信を実施し、結核の診断や標準治療の普及啓発、最新知識等の情報提供を行い、医療に携わる者の知識、技術の向上を図ります。特に一般医療機関に対しては結核の早期診断を行えるよう働きかけます。</w:t>
                            </w:r>
                          </w:p>
                          <w:p w14:paraId="5ACDD52E" w14:textId="54DA0B0E" w:rsidR="00E17C9A" w:rsidRPr="005E59B6" w:rsidRDefault="00E17C9A" w:rsidP="00074BF4">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○大阪府・保健所設置市は、行政、社会福祉関係、学校等、地域の関係機関職員に対し、結核の理解を促す研修等を行い、幅広く人材を育成します。</w:t>
                            </w:r>
                          </w:p>
                          <w:p w14:paraId="5D2C1AD4" w14:textId="033537B9" w:rsidR="00E17C9A" w:rsidRPr="005E59B6" w:rsidRDefault="00E17C9A" w:rsidP="00074BF4">
                            <w:pPr>
                              <w:adjustRightInd w:val="0"/>
                              <w:snapToGrid w:val="0"/>
                              <w:spacing w:line="300" w:lineRule="auto"/>
                              <w:ind w:leftChars="100" w:left="240"/>
                              <w:rPr>
                                <w:rFonts w:eastAsiaTheme="minorEastAsia"/>
                                <w:color w:val="000000" w:themeColor="text1"/>
                                <w:sz w:val="22"/>
                              </w:rPr>
                            </w:pPr>
                            <w:r w:rsidRPr="005E59B6">
                              <w:rPr>
                                <w:rFonts w:eastAsiaTheme="minorEastAsia" w:hint="eastAsia"/>
                                <w:color w:val="000000" w:themeColor="text1"/>
                                <w:sz w:val="22"/>
                              </w:rPr>
                              <w:t>○大阪府・保健所設置市は、保健所における先進的、効果的取組を、研修や会議等で報告し、府全体に広めます。</w:t>
                            </w:r>
                          </w:p>
                          <w:p w14:paraId="5CE9406D" w14:textId="1F404F91" w:rsidR="00E17C9A" w:rsidRPr="00074BF4" w:rsidRDefault="00E17C9A" w:rsidP="00694AC2">
                            <w:pPr>
                              <w:adjustRightInd w:val="0"/>
                              <w:snapToGrid w:val="0"/>
                              <w:spacing w:line="300" w:lineRule="auto"/>
                              <w:ind w:leftChars="100" w:left="460" w:hangingChars="100" w:hanging="220"/>
                              <w:rPr>
                                <w:rFonts w:eastAsiaTheme="minorEastAsia"/>
                                <w:color w:val="000000" w:themeColor="dark1"/>
                                <w:sz w:val="22"/>
                              </w:rPr>
                            </w:pPr>
                            <w:r w:rsidRPr="005E59B6">
                              <w:rPr>
                                <w:rFonts w:eastAsiaTheme="minorEastAsia" w:hint="eastAsia"/>
                                <w:color w:val="000000" w:themeColor="text1"/>
                                <w:sz w:val="22"/>
                              </w:rPr>
                              <w:t>○大阪府・保健所設置市は、妊婦、小</w:t>
                            </w:r>
                            <w:r>
                              <w:rPr>
                                <w:rFonts w:eastAsiaTheme="minorEastAsia" w:hint="eastAsia"/>
                                <w:color w:val="000000" w:themeColor="dark1"/>
                                <w:sz w:val="22"/>
                              </w:rPr>
                              <w:t>児結核等事例の少ない事例に関しては、保健所間で情報交換するとともに、研修会等を開催し、知識、技術の向上を図ります。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2" o:spid="_x0000_s1046" style="position:absolute;margin-left:5.15pt;margin-top:1.85pt;width:473.35pt;height:2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" filled="f" strokecolor="windowText" strokeweight="2pt">
                <v:stroke dashstyle="3 1"/>
                <v:textbox>
                  <w:txbxContent>
                    <w:p w14:paraId="118BE9E8" w14:textId="77777777" w:rsidR="00E17C9A" w:rsidRDefault="00E17C9A" w:rsidP="00C05D15">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4D353C4A" w14:textId="5B7196FE" w:rsidR="00E17C9A" w:rsidRPr="005E59B6" w:rsidRDefault="00E17C9A" w:rsidP="00074BF4">
                      <w:pPr>
                        <w:adjustRightInd w:val="0"/>
                        <w:snapToGrid w:val="0"/>
                        <w:spacing w:line="300" w:lineRule="auto"/>
                        <w:ind w:leftChars="100" w:left="460" w:hangingChars="100" w:hanging="220"/>
                        <w:rPr>
                          <w:rFonts w:eastAsiaTheme="minorEastAsia"/>
                          <w:color w:val="000000" w:themeColor="text1"/>
                          <w:sz w:val="22"/>
                        </w:rPr>
                      </w:pPr>
                      <w:r>
                        <w:rPr>
                          <w:rFonts w:eastAsiaTheme="minorEastAsia" w:hint="eastAsia"/>
                          <w:color w:val="000000" w:themeColor="dark1"/>
                          <w:sz w:val="22"/>
                        </w:rPr>
                        <w:t>○</w:t>
                      </w:r>
                      <w:r w:rsidRPr="005E59B6">
                        <w:rPr>
                          <w:rFonts w:eastAsiaTheme="minorEastAsia" w:hint="eastAsia"/>
                          <w:color w:val="000000" w:themeColor="text1"/>
                          <w:sz w:val="22"/>
                        </w:rPr>
                        <w:t>大阪府・保健所設置市は、大阪府医師会、大阪府結核予防会と協力し、講演会や研修会、情報発信を実施し、結核の診断や標準治療の普及啓発、最新知識等の情報提供を行い、医療に携わる者の知識、技術の向上を図ります。特に一般医療機関に対しては結核の早期診断を行えるよう働きかけます。</w:t>
                      </w:r>
                    </w:p>
                    <w:p w14:paraId="5ACDD52E" w14:textId="54DA0B0E" w:rsidR="00E17C9A" w:rsidRPr="005E59B6" w:rsidRDefault="00E17C9A" w:rsidP="00074BF4">
                      <w:pPr>
                        <w:adjustRightInd w:val="0"/>
                        <w:snapToGrid w:val="0"/>
                        <w:spacing w:line="300" w:lineRule="auto"/>
                        <w:ind w:leftChars="100" w:left="460" w:hangingChars="100" w:hanging="220"/>
                        <w:rPr>
                          <w:rFonts w:eastAsiaTheme="minorEastAsia"/>
                          <w:color w:val="000000" w:themeColor="text1"/>
                          <w:sz w:val="22"/>
                        </w:rPr>
                      </w:pPr>
                      <w:r w:rsidRPr="005E59B6">
                        <w:rPr>
                          <w:rFonts w:eastAsiaTheme="minorEastAsia" w:hint="eastAsia"/>
                          <w:color w:val="000000" w:themeColor="text1"/>
                          <w:sz w:val="22"/>
                        </w:rPr>
                        <w:t>○大阪府・保健所設置市は、行政、社会福祉関係、学校等、地域の関係機関職員に対し、結核の理解を促す研修等を行い、幅広く人材を育成します。</w:t>
                      </w:r>
                    </w:p>
                    <w:p w14:paraId="5D2C1AD4" w14:textId="033537B9" w:rsidR="00E17C9A" w:rsidRPr="005E59B6" w:rsidRDefault="00E17C9A" w:rsidP="00074BF4">
                      <w:pPr>
                        <w:adjustRightInd w:val="0"/>
                        <w:snapToGrid w:val="0"/>
                        <w:spacing w:line="300" w:lineRule="auto"/>
                        <w:ind w:leftChars="100" w:left="240"/>
                        <w:rPr>
                          <w:rFonts w:eastAsiaTheme="minorEastAsia"/>
                          <w:color w:val="000000" w:themeColor="text1"/>
                          <w:sz w:val="22"/>
                        </w:rPr>
                      </w:pPr>
                      <w:r w:rsidRPr="005E59B6">
                        <w:rPr>
                          <w:rFonts w:eastAsiaTheme="minorEastAsia" w:hint="eastAsia"/>
                          <w:color w:val="000000" w:themeColor="text1"/>
                          <w:sz w:val="22"/>
                        </w:rPr>
                        <w:t>○大阪府・保健所設置市は、保健所における先進的、効果的取組を、研修や会議等で報告し、府全体に広めます。</w:t>
                      </w:r>
                    </w:p>
                    <w:p w14:paraId="5CE9406D" w14:textId="1F404F91" w:rsidR="00E17C9A" w:rsidRPr="00074BF4" w:rsidRDefault="00E17C9A" w:rsidP="00694AC2">
                      <w:pPr>
                        <w:adjustRightInd w:val="0"/>
                        <w:snapToGrid w:val="0"/>
                        <w:spacing w:line="300" w:lineRule="auto"/>
                        <w:ind w:leftChars="100" w:left="460" w:hangingChars="100" w:hanging="220"/>
                        <w:rPr>
                          <w:rFonts w:eastAsiaTheme="minorEastAsia"/>
                          <w:color w:val="000000" w:themeColor="dark1"/>
                          <w:sz w:val="22"/>
                        </w:rPr>
                      </w:pPr>
                      <w:r w:rsidRPr="005E59B6">
                        <w:rPr>
                          <w:rFonts w:eastAsiaTheme="minorEastAsia" w:hint="eastAsia"/>
                          <w:color w:val="000000" w:themeColor="text1"/>
                          <w:sz w:val="22"/>
                        </w:rPr>
                        <w:t>○大阪府・保健所設置市は、妊婦、小</w:t>
                      </w:r>
                      <w:r>
                        <w:rPr>
                          <w:rFonts w:eastAsiaTheme="minorEastAsia" w:hint="eastAsia"/>
                          <w:color w:val="000000" w:themeColor="dark1"/>
                          <w:sz w:val="22"/>
                        </w:rPr>
                        <w:t>児結核等事例の少ない事例に関しては、保健所間で情報交換するとともに、研修会等を開催し、知識、技術の向上を図ります。</w:t>
                      </w:r>
                    </w:p>
                  </w:txbxContent>
                </v:textbox>
              </v:rect>
            </w:pict>
          </mc:Fallback>
        </mc:AlternateContent>
      </w:r>
    </w:p>
    <w:p w14:paraId="4EEA3195"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097CF221"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19619D07"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50D1E27E"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1EEAEA85"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3533B5A0"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1BCB95A4" w14:textId="50A4FC3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6C38783C" w14:textId="77777777" w:rsidR="00C05D15" w:rsidRDefault="00C05D15" w:rsidP="00992D59">
      <w:pPr>
        <w:adjustRightInd w:val="0"/>
        <w:snapToGrid w:val="0"/>
        <w:spacing w:line="300" w:lineRule="auto"/>
        <w:rPr>
          <w:rFonts w:asciiTheme="minorEastAsia" w:eastAsiaTheme="minorEastAsia" w:hAnsiTheme="minorEastAsia"/>
          <w:color w:val="000000" w:themeColor="text1"/>
          <w:sz w:val="22"/>
        </w:rPr>
      </w:pPr>
    </w:p>
    <w:p w14:paraId="2BE0E012" w14:textId="77777777" w:rsidR="00074BF4" w:rsidRDefault="00074BF4" w:rsidP="00992D59">
      <w:pPr>
        <w:adjustRightInd w:val="0"/>
        <w:snapToGrid w:val="0"/>
        <w:spacing w:line="300" w:lineRule="auto"/>
        <w:rPr>
          <w:rFonts w:asciiTheme="minorEastAsia" w:eastAsiaTheme="minorEastAsia" w:hAnsiTheme="minorEastAsia"/>
          <w:color w:val="000000" w:themeColor="text1"/>
          <w:sz w:val="22"/>
        </w:rPr>
      </w:pPr>
    </w:p>
    <w:p w14:paraId="6D00E243" w14:textId="77777777" w:rsidR="00074BF4" w:rsidRDefault="00074BF4" w:rsidP="00992D59">
      <w:pPr>
        <w:adjustRightInd w:val="0"/>
        <w:snapToGrid w:val="0"/>
        <w:spacing w:line="300" w:lineRule="auto"/>
        <w:rPr>
          <w:rFonts w:asciiTheme="minorEastAsia" w:eastAsiaTheme="minorEastAsia" w:hAnsiTheme="minorEastAsia"/>
          <w:color w:val="000000" w:themeColor="text1"/>
          <w:sz w:val="22"/>
        </w:rPr>
      </w:pPr>
    </w:p>
    <w:p w14:paraId="440B418E" w14:textId="77777777" w:rsidR="00B571F1" w:rsidRDefault="00B571F1" w:rsidP="00992D59">
      <w:pPr>
        <w:adjustRightInd w:val="0"/>
        <w:snapToGrid w:val="0"/>
        <w:spacing w:line="300" w:lineRule="auto"/>
        <w:rPr>
          <w:rFonts w:asciiTheme="minorEastAsia" w:eastAsiaTheme="minorEastAsia" w:hAnsiTheme="minorEastAsia"/>
          <w:color w:val="000000" w:themeColor="text1"/>
          <w:sz w:val="22"/>
        </w:rPr>
      </w:pPr>
    </w:p>
    <w:p w14:paraId="0420B2CE" w14:textId="71F4E976" w:rsidR="00263728" w:rsidRDefault="006444C5"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(3)</w:t>
      </w:r>
      <w:r w:rsidRPr="006444C5">
        <w:rPr>
          <w:rFonts w:asciiTheme="minorEastAsia" w:eastAsiaTheme="minorEastAsia" w:hAnsiTheme="minorEastAsia" w:hint="eastAsia"/>
          <w:color w:val="000000" w:themeColor="text1"/>
          <w:sz w:val="22"/>
        </w:rPr>
        <w:t>普及啓発</w:t>
      </w:r>
    </w:p>
    <w:p w14:paraId="35E5508B" w14:textId="2F9BEEF1" w:rsidR="000008E0" w:rsidRDefault="008F2618"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結核</w:t>
      </w:r>
      <w:r w:rsidR="000008E0">
        <w:rPr>
          <w:rFonts w:asciiTheme="minorEastAsia" w:eastAsiaTheme="minorEastAsia" w:hAnsiTheme="minorEastAsia" w:hint="eastAsia"/>
          <w:color w:val="000000" w:themeColor="text1"/>
          <w:sz w:val="22"/>
        </w:rPr>
        <w:t>り患率低下に伴い、一般的に‘過去の病気’という認識になって結核に関する関心が低下しています。早期診断、早期受診につなげるため、府民や医療機関の結核に対する関心を高め、正しい知識の普及啓発を行うことが重要です。</w:t>
      </w:r>
    </w:p>
    <w:p w14:paraId="39A0F91D" w14:textId="23770757" w:rsidR="000008E0" w:rsidRDefault="00694AC2" w:rsidP="00992D59">
      <w:pPr>
        <w:adjustRightInd w:val="0"/>
        <w:snapToGrid w:val="0"/>
        <w:spacing w:line="300" w:lineRule="auto"/>
        <w:rPr>
          <w:rFonts w:asciiTheme="minorEastAsia" w:eastAsiaTheme="minorEastAsia" w:hAnsiTheme="minorEastAsia"/>
          <w:color w:val="000000" w:themeColor="text1"/>
          <w:sz w:val="22"/>
        </w:rPr>
      </w:pPr>
      <w:r w:rsidRPr="00C05D15">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94080" behindDoc="0" locked="0" layoutInCell="1" allowOverlap="1" wp14:anchorId="65EDC4E0" wp14:editId="11737949">
                <wp:simplePos x="0" y="0"/>
                <wp:positionH relativeFrom="column">
                  <wp:posOffset>55880</wp:posOffset>
                </wp:positionH>
                <wp:positionV relativeFrom="paragraph">
                  <wp:posOffset>3809</wp:posOffset>
                </wp:positionV>
                <wp:extent cx="6011545" cy="1209675"/>
                <wp:effectExtent l="0" t="0" r="27305" b="28575"/>
                <wp:wrapNone/>
                <wp:docPr id="53" name="正方形/長方形 53"/>
                <wp:cNvGraphicFramePr/>
                <a:graphic xmlns:a="http://schemas.openxmlformats.org/drawingml/2006/main">
                  <a:graphicData uri="http://schemas.microsoft.com/office/word/2010/wordprocessingShape">
                    <wps:wsp>
                      <wps:cNvSpPr/>
                      <wps:spPr>
                        <a:xfrm>
                          <a:off x="0" y="0"/>
                          <a:ext cx="6011545" cy="1209675"/>
                        </a:xfrm>
                        <a:prstGeom prst="rect">
                          <a:avLst/>
                        </a:prstGeom>
                        <a:noFill/>
                        <a:ln w="25400" cap="flat" cmpd="sng" algn="ctr">
                          <a:solidFill>
                            <a:sysClr val="windowText" lastClr="000000"/>
                          </a:solidFill>
                          <a:prstDash val="sysDash"/>
                        </a:ln>
                        <a:effectLst/>
                      </wps:spPr>
                      <wps:txbx>
                        <w:txbxContent>
                          <w:p w14:paraId="648443DC" w14:textId="77777777" w:rsidR="00E17C9A" w:rsidRDefault="00E17C9A" w:rsidP="00C05D15">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2BE808C7" w14:textId="2568D297" w:rsidR="00E17C9A" w:rsidRPr="005E59B6" w:rsidRDefault="00E17C9A" w:rsidP="00524876">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cs="Meiryo UI" w:hint="eastAsia"/>
                                <w:color w:val="000000" w:themeColor="text1"/>
                                <w:sz w:val="22"/>
                              </w:rPr>
                              <w:t xml:space="preserve">　</w:t>
                            </w:r>
                            <w:r>
                              <w:rPr>
                                <w:rFonts w:eastAsiaTheme="minorEastAsia" w:hint="eastAsia"/>
                                <w:color w:val="000000" w:themeColor="dark1"/>
                                <w:sz w:val="22"/>
                              </w:rPr>
                              <w:t>○</w:t>
                            </w:r>
                            <w:r w:rsidRPr="005E59B6">
                              <w:rPr>
                                <w:rFonts w:eastAsiaTheme="minorEastAsia" w:hint="eastAsia"/>
                                <w:color w:val="000000" w:themeColor="text1"/>
                                <w:sz w:val="22"/>
                              </w:rPr>
                              <w:t>大阪府・保健所設置市は、</w:t>
                            </w:r>
                            <w:r w:rsidRPr="005E59B6">
                              <w:rPr>
                                <w:rFonts w:asciiTheme="minorEastAsia" w:eastAsiaTheme="minorEastAsia" w:hAnsiTheme="minorEastAsia" w:hint="eastAsia"/>
                                <w:color w:val="000000" w:themeColor="text1"/>
                                <w:sz w:val="22"/>
                              </w:rPr>
                              <w:t>結核予防週間事業、ホームページ、広報誌、講演会等を通じて、府民へ結核についての正しい知識を提供し、有症状時の早期受診を促します。</w:t>
                            </w:r>
                          </w:p>
                          <w:p w14:paraId="4C541D16" w14:textId="473FA71C" w:rsidR="00E17C9A" w:rsidRDefault="00E17C9A" w:rsidP="005156A7">
                            <w:pPr>
                              <w:adjustRightInd w:val="0"/>
                              <w:snapToGrid w:val="0"/>
                              <w:spacing w:line="300" w:lineRule="auto"/>
                              <w:ind w:leftChars="100" w:left="240"/>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w:t>
                            </w:r>
                            <w:r w:rsidRPr="005E59B6">
                              <w:rPr>
                                <w:rFonts w:eastAsiaTheme="minorEastAsia" w:hint="eastAsia"/>
                                <w:color w:val="000000" w:themeColor="text1"/>
                                <w:sz w:val="22"/>
                              </w:rPr>
                              <w:t>大阪府・保健所設置市・保健所は、</w:t>
                            </w:r>
                            <w:r>
                              <w:rPr>
                                <w:rFonts w:asciiTheme="minorEastAsia" w:eastAsiaTheme="minorEastAsia" w:hAnsiTheme="minorEastAsia" w:hint="eastAsia"/>
                                <w:color w:val="000000" w:themeColor="text1"/>
                                <w:sz w:val="22"/>
                              </w:rPr>
                              <w:t>関係機関と協力し、デインジャー・ハイリスク層への啓発を行います。</w:t>
                            </w:r>
                          </w:p>
                          <w:p w14:paraId="5F079863" w14:textId="0437D5D2" w:rsidR="00E17C9A" w:rsidRDefault="00E17C9A" w:rsidP="00694AC2">
                            <w:pPr>
                              <w:adjustRightInd w:val="0"/>
                              <w:snapToGrid w:val="0"/>
                              <w:spacing w:line="300" w:lineRule="auto"/>
                              <w:rPr>
                                <w:rFonts w:eastAsiaTheme="minorEastAsia"/>
                                <w:color w:val="000000" w:themeColor="dark1"/>
                                <w:sz w:val="22"/>
                              </w:rPr>
                            </w:pPr>
                          </w:p>
                          <w:p w14:paraId="51ECB75F" w14:textId="77777777" w:rsidR="00E17C9A" w:rsidRPr="00C05D15" w:rsidRDefault="00E17C9A" w:rsidP="00C05D15">
                            <w:pPr>
                              <w:adjustRightInd w:val="0"/>
                              <w:snapToGrid w:val="0"/>
                              <w:spacing w:line="300" w:lineRule="auto"/>
                              <w:rPr>
                                <w:rFonts w:eastAsiaTheme="minorEastAsia"/>
                                <w:color w:val="000000" w:themeColor="dark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47" style="position:absolute;margin-left:4.4pt;margin-top:.3pt;width:473.35pt;height:9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" filled="f" strokecolor="windowText" strokeweight="2pt">
                <v:stroke dashstyle="3 1"/>
                <v:textbox>
                  <w:txbxContent>
                    <w:p w14:paraId="648443DC" w14:textId="77777777" w:rsidR="00E17C9A" w:rsidRDefault="00E17C9A" w:rsidP="00C05D15">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2BE808C7" w14:textId="2568D297" w:rsidR="00E17C9A" w:rsidRPr="005E59B6" w:rsidRDefault="00E17C9A" w:rsidP="00524876">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cs="Meiryo UI" w:hint="eastAsia"/>
                          <w:color w:val="000000" w:themeColor="text1"/>
                          <w:sz w:val="22"/>
                        </w:rPr>
                        <w:t xml:space="preserve">　</w:t>
                      </w:r>
                      <w:r>
                        <w:rPr>
                          <w:rFonts w:eastAsiaTheme="minorEastAsia" w:hint="eastAsia"/>
                          <w:color w:val="000000" w:themeColor="dark1"/>
                          <w:sz w:val="22"/>
                        </w:rPr>
                        <w:t>○</w:t>
                      </w:r>
                      <w:r w:rsidRPr="005E59B6">
                        <w:rPr>
                          <w:rFonts w:eastAsiaTheme="minorEastAsia" w:hint="eastAsia"/>
                          <w:color w:val="000000" w:themeColor="text1"/>
                          <w:sz w:val="22"/>
                        </w:rPr>
                        <w:t>大阪府・保健所設置市は、</w:t>
                      </w:r>
                      <w:r w:rsidRPr="005E59B6">
                        <w:rPr>
                          <w:rFonts w:asciiTheme="minorEastAsia" w:eastAsiaTheme="minorEastAsia" w:hAnsiTheme="minorEastAsia" w:hint="eastAsia"/>
                          <w:color w:val="000000" w:themeColor="text1"/>
                          <w:sz w:val="22"/>
                        </w:rPr>
                        <w:t>結核予防週間事業、ホームページ、広報誌、講演会等を通じて、府民へ結核についての正しい知識を提供し、有症状時の早期受診を促します。</w:t>
                      </w:r>
                    </w:p>
                    <w:p w14:paraId="4C541D16" w14:textId="473FA71C" w:rsidR="00E17C9A" w:rsidRDefault="00E17C9A" w:rsidP="005156A7">
                      <w:pPr>
                        <w:adjustRightInd w:val="0"/>
                        <w:snapToGrid w:val="0"/>
                        <w:spacing w:line="300" w:lineRule="auto"/>
                        <w:ind w:leftChars="100" w:left="240"/>
                        <w:rPr>
                          <w:rFonts w:asciiTheme="minorEastAsia" w:eastAsiaTheme="minorEastAsia" w:hAnsiTheme="minorEastAsia"/>
                          <w:color w:val="000000" w:themeColor="text1"/>
                          <w:sz w:val="22"/>
                        </w:rPr>
                      </w:pPr>
                      <w:r w:rsidRPr="005E59B6">
                        <w:rPr>
                          <w:rFonts w:asciiTheme="minorEastAsia" w:eastAsiaTheme="minorEastAsia" w:hAnsiTheme="minorEastAsia" w:hint="eastAsia"/>
                          <w:color w:val="000000" w:themeColor="text1"/>
                          <w:sz w:val="22"/>
                        </w:rPr>
                        <w:t>○</w:t>
                      </w:r>
                      <w:r w:rsidRPr="005E59B6">
                        <w:rPr>
                          <w:rFonts w:eastAsiaTheme="minorEastAsia" w:hint="eastAsia"/>
                          <w:color w:val="000000" w:themeColor="text1"/>
                          <w:sz w:val="22"/>
                        </w:rPr>
                        <w:t>大阪府・保健所設置市・保健所は、</w:t>
                      </w:r>
                      <w:r>
                        <w:rPr>
                          <w:rFonts w:asciiTheme="minorEastAsia" w:eastAsiaTheme="minorEastAsia" w:hAnsiTheme="minorEastAsia" w:hint="eastAsia"/>
                          <w:color w:val="000000" w:themeColor="text1"/>
                          <w:sz w:val="22"/>
                        </w:rPr>
                        <w:t>関係機関と協力し、デインジャー・ハイリスク層への啓発を行います。</w:t>
                      </w:r>
                    </w:p>
                    <w:p w14:paraId="5F079863" w14:textId="0437D5D2" w:rsidR="00E17C9A" w:rsidRDefault="00E17C9A" w:rsidP="00694AC2">
                      <w:pPr>
                        <w:adjustRightInd w:val="0"/>
                        <w:snapToGrid w:val="0"/>
                        <w:spacing w:line="300" w:lineRule="auto"/>
                        <w:rPr>
                          <w:rFonts w:eastAsiaTheme="minorEastAsia"/>
                          <w:color w:val="000000" w:themeColor="dark1"/>
                          <w:sz w:val="22"/>
                        </w:rPr>
                      </w:pPr>
                    </w:p>
                    <w:p w14:paraId="51ECB75F" w14:textId="77777777" w:rsidR="00E17C9A" w:rsidRPr="00C05D15" w:rsidRDefault="00E17C9A" w:rsidP="00C05D15">
                      <w:pPr>
                        <w:adjustRightInd w:val="0"/>
                        <w:snapToGrid w:val="0"/>
                        <w:spacing w:line="300" w:lineRule="auto"/>
                        <w:rPr>
                          <w:rFonts w:eastAsiaTheme="minorEastAsia"/>
                          <w:color w:val="000000" w:themeColor="dark1"/>
                          <w:sz w:val="22"/>
                        </w:rPr>
                      </w:pPr>
                    </w:p>
                  </w:txbxContent>
                </v:textbox>
              </v:rect>
            </w:pict>
          </mc:Fallback>
        </mc:AlternateContent>
      </w:r>
      <w:r w:rsidR="000008E0">
        <w:rPr>
          <w:rFonts w:asciiTheme="minorEastAsia" w:eastAsiaTheme="minorEastAsia" w:hAnsiTheme="minorEastAsia" w:hint="eastAsia"/>
          <w:color w:val="000000" w:themeColor="text1"/>
          <w:sz w:val="22"/>
        </w:rPr>
        <w:t xml:space="preserve">　</w:t>
      </w:r>
    </w:p>
    <w:p w14:paraId="5E01A822" w14:textId="3AE54D23" w:rsidR="00FB0691" w:rsidRDefault="00FB0691" w:rsidP="00992D59">
      <w:pPr>
        <w:adjustRightInd w:val="0"/>
        <w:snapToGrid w:val="0"/>
        <w:spacing w:line="300" w:lineRule="auto"/>
        <w:rPr>
          <w:rFonts w:asciiTheme="minorEastAsia" w:eastAsiaTheme="minorEastAsia" w:hAnsiTheme="minorEastAsia"/>
          <w:color w:val="000000" w:themeColor="text1"/>
          <w:sz w:val="22"/>
        </w:rPr>
      </w:pPr>
    </w:p>
    <w:p w14:paraId="0C6893A2" w14:textId="08D30BC4"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22F46932"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1574779C"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301D6A59" w14:textId="77777777" w:rsidR="00EC5916" w:rsidRDefault="00EC5916" w:rsidP="00992D59">
      <w:pPr>
        <w:adjustRightInd w:val="0"/>
        <w:snapToGrid w:val="0"/>
        <w:spacing w:line="300" w:lineRule="auto"/>
        <w:rPr>
          <w:rFonts w:asciiTheme="minorEastAsia" w:eastAsiaTheme="minorEastAsia" w:hAnsiTheme="minorEastAsia"/>
          <w:color w:val="000000" w:themeColor="text1"/>
          <w:sz w:val="22"/>
        </w:rPr>
      </w:pPr>
    </w:p>
    <w:p w14:paraId="6831D6F1" w14:textId="77777777" w:rsidR="005156A7" w:rsidRDefault="005156A7" w:rsidP="00992D59">
      <w:pPr>
        <w:adjustRightInd w:val="0"/>
        <w:snapToGrid w:val="0"/>
        <w:spacing w:line="300" w:lineRule="auto"/>
        <w:rPr>
          <w:rFonts w:asciiTheme="minorEastAsia" w:eastAsiaTheme="minorEastAsia" w:hAnsiTheme="minorEastAsia"/>
          <w:b/>
          <w:color w:val="000000" w:themeColor="text1"/>
          <w:szCs w:val="24"/>
        </w:rPr>
      </w:pPr>
    </w:p>
    <w:p w14:paraId="009BFB65" w14:textId="0D4D4966" w:rsidR="00FB0691" w:rsidRPr="008C5A39" w:rsidRDefault="00FB0691" w:rsidP="00992D59">
      <w:pPr>
        <w:adjustRightInd w:val="0"/>
        <w:snapToGrid w:val="0"/>
        <w:spacing w:line="300" w:lineRule="auto"/>
        <w:rPr>
          <w:rFonts w:asciiTheme="minorEastAsia" w:eastAsiaTheme="minorEastAsia" w:hAnsiTheme="minorEastAsia"/>
          <w:b/>
          <w:color w:val="000000" w:themeColor="text1"/>
          <w:szCs w:val="24"/>
        </w:rPr>
      </w:pPr>
      <w:r w:rsidRPr="008C5A39">
        <w:rPr>
          <w:rFonts w:asciiTheme="minorEastAsia" w:eastAsiaTheme="minorEastAsia" w:hAnsiTheme="minorEastAsia" w:hint="eastAsia"/>
          <w:b/>
          <w:color w:val="000000" w:themeColor="text1"/>
          <w:szCs w:val="24"/>
        </w:rPr>
        <w:t>４　関係機関との連携</w:t>
      </w:r>
    </w:p>
    <w:p w14:paraId="06BDA413" w14:textId="77777777" w:rsidR="000008E0" w:rsidRDefault="000008E0" w:rsidP="00992D59">
      <w:pPr>
        <w:adjustRightInd w:val="0"/>
        <w:snapToGrid w:val="0"/>
        <w:spacing w:line="300" w:lineRule="auto"/>
        <w:rPr>
          <w:rFonts w:asciiTheme="minorEastAsia" w:eastAsiaTheme="minorEastAsia" w:hAnsiTheme="minorEastAsia"/>
          <w:color w:val="000000" w:themeColor="text1"/>
          <w:sz w:val="22"/>
        </w:rPr>
      </w:pPr>
    </w:p>
    <w:p w14:paraId="4B10925E" w14:textId="0CC6FE66" w:rsidR="00BD5ABF" w:rsidRDefault="00BD5ABF"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00FB0691">
        <w:rPr>
          <w:rFonts w:asciiTheme="minorEastAsia" w:eastAsiaTheme="minorEastAsia" w:hAnsiTheme="minorEastAsia" w:hint="eastAsia"/>
          <w:color w:val="000000" w:themeColor="text1"/>
          <w:sz w:val="22"/>
        </w:rPr>
        <w:t>1</w:t>
      </w:r>
      <w:r>
        <w:rPr>
          <w:rFonts w:asciiTheme="minorEastAsia" w:eastAsiaTheme="minorEastAsia" w:hAnsiTheme="minorEastAsia" w:hint="eastAsia"/>
          <w:color w:val="000000" w:themeColor="text1"/>
          <w:sz w:val="22"/>
        </w:rPr>
        <w:t>)</w:t>
      </w:r>
      <w:r w:rsidR="00FB0691">
        <w:rPr>
          <w:rFonts w:asciiTheme="minorEastAsia" w:eastAsiaTheme="minorEastAsia" w:hAnsiTheme="minorEastAsia" w:hint="eastAsia"/>
          <w:color w:val="000000" w:themeColor="text1"/>
          <w:sz w:val="22"/>
        </w:rPr>
        <w:t>自治体、関係機関との連携による結核対策の推進</w:t>
      </w:r>
    </w:p>
    <w:p w14:paraId="344C1571" w14:textId="724DC31C" w:rsidR="000008E0" w:rsidRDefault="000008E0"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大阪府の結核対策は、大阪府、政令市、保健所設置市がそれぞれ地域の実情に応じた取組を進めていますが、対策を</w:t>
      </w:r>
      <w:r w:rsidR="00B13839">
        <w:rPr>
          <w:rFonts w:asciiTheme="minorEastAsia" w:eastAsiaTheme="minorEastAsia" w:hAnsiTheme="minorEastAsia" w:hint="eastAsia"/>
          <w:color w:val="000000" w:themeColor="text1"/>
          <w:sz w:val="22"/>
        </w:rPr>
        <w:t>より効果的、効率的に行うためには、大阪府全体の結核に関する課題を共有し、共同で対策を講じることも必要です。</w:t>
      </w:r>
    </w:p>
    <w:p w14:paraId="2C42ED94" w14:textId="4163C1D9" w:rsidR="00B13839" w:rsidRDefault="00B13839"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サーベイランス情報、患者支援にかかる取組等を共通</w:t>
      </w:r>
      <w:r w:rsidR="00E369CF">
        <w:rPr>
          <w:rFonts w:asciiTheme="minorEastAsia" w:eastAsiaTheme="minorEastAsia" w:hAnsiTheme="minorEastAsia" w:hint="eastAsia"/>
          <w:color w:val="000000" w:themeColor="text1"/>
          <w:sz w:val="22"/>
        </w:rPr>
        <w:t>のツールで収集し、大阪府全体としての評価と結核対策の検討を行う必要があります。</w:t>
      </w:r>
    </w:p>
    <w:p w14:paraId="31367215" w14:textId="1B1AD136" w:rsidR="00524876" w:rsidRDefault="00524876" w:rsidP="00992D59">
      <w:pPr>
        <w:adjustRightInd w:val="0"/>
        <w:snapToGrid w:val="0"/>
        <w:spacing w:line="300" w:lineRule="auto"/>
        <w:rPr>
          <w:rFonts w:asciiTheme="minorEastAsia" w:eastAsiaTheme="minorEastAsia" w:hAnsiTheme="minorEastAsia"/>
          <w:color w:val="000000" w:themeColor="text1"/>
          <w:sz w:val="22"/>
        </w:rPr>
      </w:pPr>
      <w:r w:rsidRPr="00524876">
        <w:rPr>
          <w:rFonts w:asciiTheme="minorEastAsia" w:eastAsiaTheme="minorEastAsia" w:hAnsiTheme="minorEastAsia" w:cs="Meiryo UI" w:hint="eastAsia"/>
          <w:noProof/>
          <w:color w:val="000000" w:themeColor="text1"/>
          <w:sz w:val="22"/>
        </w:rPr>
        <mc:AlternateContent>
          <mc:Choice Requires="wps">
            <w:drawing>
              <wp:anchor distT="0" distB="0" distL="114300" distR="114300" simplePos="0" relativeHeight="251696128" behindDoc="0" locked="0" layoutInCell="1" allowOverlap="1" wp14:anchorId="6ED8D04B" wp14:editId="29DA175D">
                <wp:simplePos x="0" y="0"/>
                <wp:positionH relativeFrom="column">
                  <wp:posOffset>74930</wp:posOffset>
                </wp:positionH>
                <wp:positionV relativeFrom="paragraph">
                  <wp:posOffset>48895</wp:posOffset>
                </wp:positionV>
                <wp:extent cx="6011545" cy="1447800"/>
                <wp:effectExtent l="0" t="0" r="27305" b="19050"/>
                <wp:wrapNone/>
                <wp:docPr id="54" name="正方形/長方形 54"/>
                <wp:cNvGraphicFramePr/>
                <a:graphic xmlns:a="http://schemas.openxmlformats.org/drawingml/2006/main">
                  <a:graphicData uri="http://schemas.microsoft.com/office/word/2010/wordprocessingShape">
                    <wps:wsp>
                      <wps:cNvSpPr/>
                      <wps:spPr>
                        <a:xfrm>
                          <a:off x="0" y="0"/>
                          <a:ext cx="6011545" cy="1447800"/>
                        </a:xfrm>
                        <a:prstGeom prst="rect">
                          <a:avLst/>
                        </a:prstGeom>
                        <a:noFill/>
                        <a:ln w="25400" cap="flat" cmpd="sng" algn="ctr">
                          <a:solidFill>
                            <a:sysClr val="windowText" lastClr="000000"/>
                          </a:solidFill>
                          <a:prstDash val="sysDash"/>
                        </a:ln>
                        <a:effectLst/>
                      </wps:spPr>
                      <wps:txbx>
                        <w:txbxContent>
                          <w:p w14:paraId="79661741" w14:textId="77777777" w:rsidR="00E17C9A" w:rsidRDefault="00E17C9A" w:rsidP="0052487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27D16771" w14:textId="0CA6112F" w:rsidR="00E17C9A" w:rsidRDefault="00E17C9A" w:rsidP="00524876">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cs="Meiryo UI" w:hint="eastAsia"/>
                                <w:color w:val="000000" w:themeColor="text1"/>
                                <w:sz w:val="22"/>
                              </w:rPr>
                              <w:t xml:space="preserve">　</w:t>
                            </w:r>
                            <w:r>
                              <w:rPr>
                                <w:rFonts w:eastAsiaTheme="minorEastAsia" w:hint="eastAsia"/>
                                <w:color w:val="000000" w:themeColor="dark1"/>
                                <w:sz w:val="22"/>
                              </w:rPr>
                              <w:t>○大阪</w:t>
                            </w:r>
                            <w:r>
                              <w:rPr>
                                <w:rFonts w:asciiTheme="minorEastAsia" w:eastAsiaTheme="minorEastAsia" w:hAnsiTheme="minorEastAsia" w:hint="eastAsia"/>
                                <w:color w:val="000000" w:themeColor="text1"/>
                                <w:sz w:val="22"/>
                              </w:rPr>
                              <w:t>府・保健所設置市による結核対策会議を定期的に開催し、行政課題の共有、結核患者の医療に関する情報交換、共同で取り組む対策の検討を行い、府全体で結核対策を推進します。</w:t>
                            </w:r>
                          </w:p>
                          <w:p w14:paraId="128F4249" w14:textId="2B107740" w:rsidR="00E17C9A" w:rsidRPr="00524876" w:rsidRDefault="00E17C9A" w:rsidP="00524876">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eastAsiaTheme="minorEastAsia" w:hint="eastAsia"/>
                                <w:color w:val="000000" w:themeColor="dark1"/>
                                <w:sz w:val="22"/>
                              </w:rPr>
                              <w:t xml:space="preserve">　○</w:t>
                            </w:r>
                            <w:r w:rsidRPr="005E59B6">
                              <w:rPr>
                                <w:rFonts w:eastAsiaTheme="minorEastAsia" w:hint="eastAsia"/>
                                <w:color w:val="000000" w:themeColor="text1"/>
                                <w:sz w:val="22"/>
                              </w:rPr>
                              <w:t>大阪府・保健所設置市・保健所は、結核</w:t>
                            </w:r>
                            <w:r>
                              <w:rPr>
                                <w:rFonts w:eastAsiaTheme="minorEastAsia" w:hint="eastAsia"/>
                                <w:color w:val="000000" w:themeColor="dark1"/>
                                <w:sz w:val="22"/>
                              </w:rPr>
                              <w:t>患者への適切な支援のために関係機関との連携を強化します。</w:t>
                            </w:r>
                          </w:p>
                          <w:p w14:paraId="277A1D0A" w14:textId="77777777" w:rsidR="00E17C9A" w:rsidRDefault="00E17C9A" w:rsidP="00524876">
                            <w:pPr>
                              <w:adjustRightInd w:val="0"/>
                              <w:snapToGrid w:val="0"/>
                              <w:spacing w:line="300" w:lineRule="auto"/>
                              <w:rPr>
                                <w:rFonts w:eastAsiaTheme="minorEastAsia"/>
                                <w:color w:val="000000" w:themeColor="dark1"/>
                                <w:sz w:val="22"/>
                              </w:rPr>
                            </w:pPr>
                          </w:p>
                          <w:p w14:paraId="12B8CAF3" w14:textId="77777777" w:rsidR="00E17C9A" w:rsidRPr="00C05D15" w:rsidRDefault="00E17C9A" w:rsidP="00524876">
                            <w:pPr>
                              <w:adjustRightInd w:val="0"/>
                              <w:snapToGrid w:val="0"/>
                              <w:spacing w:line="300" w:lineRule="auto"/>
                              <w:rPr>
                                <w:rFonts w:eastAsiaTheme="minorEastAsia"/>
                                <w:color w:val="000000" w:themeColor="dark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4" o:spid="_x0000_s1048" style="position:absolute;margin-left:5.9pt;margin-top:3.85pt;width:473.35pt;height:1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" filled="f" strokecolor="windowText" strokeweight="2pt">
                <v:stroke dashstyle="3 1"/>
                <v:textbox>
                  <w:txbxContent>
                    <w:p w14:paraId="79661741" w14:textId="77777777" w:rsidR="00E17C9A" w:rsidRDefault="00E17C9A" w:rsidP="00524876">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27D16771" w14:textId="0CA6112F" w:rsidR="00E17C9A" w:rsidRDefault="00E17C9A" w:rsidP="00524876">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cs="Meiryo UI" w:hint="eastAsia"/>
                          <w:color w:val="000000" w:themeColor="text1"/>
                          <w:sz w:val="22"/>
                        </w:rPr>
                        <w:t xml:space="preserve">　</w:t>
                      </w:r>
                      <w:r>
                        <w:rPr>
                          <w:rFonts w:eastAsiaTheme="minorEastAsia" w:hint="eastAsia"/>
                          <w:color w:val="000000" w:themeColor="dark1"/>
                          <w:sz w:val="22"/>
                        </w:rPr>
                        <w:t>○大阪</w:t>
                      </w:r>
                      <w:r>
                        <w:rPr>
                          <w:rFonts w:asciiTheme="minorEastAsia" w:eastAsiaTheme="minorEastAsia" w:hAnsiTheme="minorEastAsia" w:hint="eastAsia"/>
                          <w:color w:val="000000" w:themeColor="text1"/>
                          <w:sz w:val="22"/>
                        </w:rPr>
                        <w:t>府・保健所設置市による結核対策会議を定期的に開催し、行政課題の共有、結核患者の医療に関する情報交換、共同で取り組む対策の検討を行い、府全体で結核対策を推進します。</w:t>
                      </w:r>
                    </w:p>
                    <w:p w14:paraId="128F4249" w14:textId="2B107740" w:rsidR="00E17C9A" w:rsidRPr="00524876" w:rsidRDefault="00E17C9A" w:rsidP="00524876">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eastAsiaTheme="minorEastAsia" w:hint="eastAsia"/>
                          <w:color w:val="000000" w:themeColor="dark1"/>
                          <w:sz w:val="22"/>
                        </w:rPr>
                        <w:t xml:space="preserve">　○</w:t>
                      </w:r>
                      <w:r w:rsidRPr="005E59B6">
                        <w:rPr>
                          <w:rFonts w:eastAsiaTheme="minorEastAsia" w:hint="eastAsia"/>
                          <w:color w:val="000000" w:themeColor="text1"/>
                          <w:sz w:val="22"/>
                        </w:rPr>
                        <w:t>大阪府・保健所設置市・保健所は、結核</w:t>
                      </w:r>
                      <w:r>
                        <w:rPr>
                          <w:rFonts w:eastAsiaTheme="minorEastAsia" w:hint="eastAsia"/>
                          <w:color w:val="000000" w:themeColor="dark1"/>
                          <w:sz w:val="22"/>
                        </w:rPr>
                        <w:t>患者への適切な支援のために関係機関との連携を強化します。</w:t>
                      </w:r>
                    </w:p>
                    <w:p w14:paraId="277A1D0A" w14:textId="77777777" w:rsidR="00E17C9A" w:rsidRDefault="00E17C9A" w:rsidP="00524876">
                      <w:pPr>
                        <w:adjustRightInd w:val="0"/>
                        <w:snapToGrid w:val="0"/>
                        <w:spacing w:line="300" w:lineRule="auto"/>
                        <w:rPr>
                          <w:rFonts w:eastAsiaTheme="minorEastAsia"/>
                          <w:color w:val="000000" w:themeColor="dark1"/>
                          <w:sz w:val="22"/>
                        </w:rPr>
                      </w:pPr>
                    </w:p>
                    <w:p w14:paraId="12B8CAF3" w14:textId="77777777" w:rsidR="00E17C9A" w:rsidRPr="00C05D15" w:rsidRDefault="00E17C9A" w:rsidP="00524876">
                      <w:pPr>
                        <w:adjustRightInd w:val="0"/>
                        <w:snapToGrid w:val="0"/>
                        <w:spacing w:line="300" w:lineRule="auto"/>
                        <w:rPr>
                          <w:rFonts w:eastAsiaTheme="minorEastAsia"/>
                          <w:color w:val="000000" w:themeColor="dark1"/>
                          <w:sz w:val="22"/>
                        </w:rPr>
                      </w:pPr>
                    </w:p>
                  </w:txbxContent>
                </v:textbox>
              </v:rect>
            </w:pict>
          </mc:Fallback>
        </mc:AlternateContent>
      </w:r>
    </w:p>
    <w:p w14:paraId="10C37011" w14:textId="77777777" w:rsidR="00524876" w:rsidRDefault="00524876" w:rsidP="00992D59">
      <w:pPr>
        <w:adjustRightInd w:val="0"/>
        <w:snapToGrid w:val="0"/>
        <w:spacing w:line="300" w:lineRule="auto"/>
        <w:rPr>
          <w:rFonts w:asciiTheme="minorEastAsia" w:eastAsiaTheme="minorEastAsia" w:hAnsiTheme="minorEastAsia"/>
          <w:color w:val="000000" w:themeColor="text1"/>
          <w:sz w:val="22"/>
        </w:rPr>
      </w:pPr>
    </w:p>
    <w:p w14:paraId="34AEE6E3" w14:textId="77777777" w:rsidR="00524876" w:rsidRDefault="00524876" w:rsidP="00992D59">
      <w:pPr>
        <w:adjustRightInd w:val="0"/>
        <w:snapToGrid w:val="0"/>
        <w:spacing w:line="300" w:lineRule="auto"/>
        <w:rPr>
          <w:rFonts w:asciiTheme="minorEastAsia" w:eastAsiaTheme="minorEastAsia" w:hAnsiTheme="minorEastAsia"/>
          <w:color w:val="000000" w:themeColor="text1"/>
          <w:sz w:val="22"/>
        </w:rPr>
      </w:pPr>
    </w:p>
    <w:p w14:paraId="34DC5A79" w14:textId="77777777" w:rsidR="00524876" w:rsidRDefault="00524876" w:rsidP="00992D59">
      <w:pPr>
        <w:adjustRightInd w:val="0"/>
        <w:snapToGrid w:val="0"/>
        <w:spacing w:line="300" w:lineRule="auto"/>
        <w:rPr>
          <w:rFonts w:asciiTheme="minorEastAsia" w:eastAsiaTheme="minorEastAsia" w:hAnsiTheme="minorEastAsia"/>
          <w:color w:val="000000" w:themeColor="text1"/>
          <w:sz w:val="22"/>
        </w:rPr>
      </w:pPr>
    </w:p>
    <w:p w14:paraId="04879CCB" w14:textId="77777777" w:rsidR="00524876" w:rsidRDefault="00524876" w:rsidP="00992D59">
      <w:pPr>
        <w:adjustRightInd w:val="0"/>
        <w:snapToGrid w:val="0"/>
        <w:spacing w:line="300" w:lineRule="auto"/>
        <w:rPr>
          <w:rFonts w:asciiTheme="minorEastAsia" w:eastAsiaTheme="minorEastAsia" w:hAnsiTheme="minorEastAsia"/>
          <w:color w:val="000000" w:themeColor="text1"/>
          <w:sz w:val="22"/>
        </w:rPr>
      </w:pPr>
    </w:p>
    <w:p w14:paraId="6196BA23" w14:textId="77777777" w:rsidR="00524876" w:rsidRDefault="00524876" w:rsidP="00992D59">
      <w:pPr>
        <w:adjustRightInd w:val="0"/>
        <w:snapToGrid w:val="0"/>
        <w:spacing w:line="300" w:lineRule="auto"/>
        <w:rPr>
          <w:rFonts w:asciiTheme="minorEastAsia" w:eastAsiaTheme="minorEastAsia" w:hAnsiTheme="minorEastAsia"/>
          <w:color w:val="000000" w:themeColor="text1"/>
          <w:sz w:val="22"/>
        </w:rPr>
      </w:pPr>
    </w:p>
    <w:p w14:paraId="73CB4B91" w14:textId="77777777" w:rsidR="00E369CF" w:rsidRDefault="00E369CF" w:rsidP="00992D59">
      <w:pPr>
        <w:adjustRightInd w:val="0"/>
        <w:snapToGrid w:val="0"/>
        <w:spacing w:line="300" w:lineRule="auto"/>
        <w:rPr>
          <w:rFonts w:asciiTheme="minorEastAsia" w:eastAsiaTheme="minorEastAsia" w:hAnsiTheme="minorEastAsia"/>
          <w:color w:val="000000" w:themeColor="text1"/>
          <w:sz w:val="22"/>
        </w:rPr>
      </w:pPr>
    </w:p>
    <w:p w14:paraId="5B0FD4DC" w14:textId="77777777" w:rsidR="005156A7" w:rsidRDefault="005156A7" w:rsidP="00992D59">
      <w:pPr>
        <w:adjustRightInd w:val="0"/>
        <w:snapToGrid w:val="0"/>
        <w:spacing w:line="300" w:lineRule="auto"/>
        <w:rPr>
          <w:rFonts w:asciiTheme="minorEastAsia" w:eastAsiaTheme="minorEastAsia" w:hAnsiTheme="minorEastAsia"/>
          <w:color w:val="000000" w:themeColor="text1"/>
          <w:sz w:val="22"/>
        </w:rPr>
      </w:pPr>
    </w:p>
    <w:p w14:paraId="0D77841A" w14:textId="587A6C6E" w:rsidR="00FB0691" w:rsidRPr="006444C5" w:rsidRDefault="00FB0691" w:rsidP="00992D59">
      <w:pPr>
        <w:adjustRightInd w:val="0"/>
        <w:snapToGrid w:val="0"/>
        <w:spacing w:line="300" w:lineRule="auto"/>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(2)施設内（院内）感染の防止</w:t>
      </w:r>
    </w:p>
    <w:p w14:paraId="2ADB8503" w14:textId="39D403EA" w:rsidR="003909E7" w:rsidRPr="00A6239A" w:rsidRDefault="00FD5163" w:rsidP="00992D59">
      <w:pPr>
        <w:adjustRightInd w:val="0"/>
        <w:snapToGrid w:val="0"/>
        <w:spacing w:line="300" w:lineRule="auto"/>
        <w:rPr>
          <w:rFonts w:asciiTheme="minorEastAsia" w:eastAsiaTheme="minorEastAsia" w:hAnsiTheme="minorEastAsia"/>
          <w:color w:val="000000" w:themeColor="text1"/>
          <w:sz w:val="22"/>
        </w:rPr>
      </w:pPr>
      <w:r w:rsidRPr="00A6239A">
        <w:rPr>
          <w:rFonts w:asciiTheme="minorEastAsia" w:eastAsiaTheme="minorEastAsia" w:hAnsiTheme="minorEastAsia" w:hint="eastAsia"/>
          <w:color w:val="000000" w:themeColor="text1"/>
          <w:sz w:val="22"/>
        </w:rPr>
        <w:t xml:space="preserve">　医療機関や社会福祉施設等は</w:t>
      </w:r>
      <w:r w:rsidR="006D4719">
        <w:rPr>
          <w:rFonts w:asciiTheme="minorEastAsia" w:eastAsiaTheme="minorEastAsia" w:hAnsiTheme="minorEastAsia" w:hint="eastAsia"/>
          <w:color w:val="000000" w:themeColor="text1"/>
          <w:sz w:val="22"/>
        </w:rPr>
        <w:t>デインジャー</w:t>
      </w:r>
      <w:r w:rsidRPr="00A6239A">
        <w:rPr>
          <w:rFonts w:asciiTheme="minorEastAsia" w:eastAsiaTheme="minorEastAsia" w:hAnsiTheme="minorEastAsia" w:hint="eastAsia"/>
          <w:color w:val="000000" w:themeColor="text1"/>
          <w:sz w:val="22"/>
        </w:rPr>
        <w:t>・ハイリスクグループであり、実際に集団感染事例も少なくない状況です。医療機関や施設においては、結核に関する正しい知識と、感染予防・早期発見に向けた体制づくりが必要です。</w:t>
      </w:r>
    </w:p>
    <w:p w14:paraId="59083982" w14:textId="3CA2B75F" w:rsidR="00FD5163" w:rsidRPr="00A6239A" w:rsidRDefault="00FD5163" w:rsidP="00992D59">
      <w:pPr>
        <w:adjustRightInd w:val="0"/>
        <w:snapToGrid w:val="0"/>
        <w:spacing w:line="300" w:lineRule="auto"/>
        <w:rPr>
          <w:rFonts w:asciiTheme="minorEastAsia" w:eastAsiaTheme="minorEastAsia" w:hAnsiTheme="minorEastAsia"/>
          <w:color w:val="000000" w:themeColor="text1"/>
          <w:sz w:val="22"/>
        </w:rPr>
      </w:pPr>
      <w:r w:rsidRPr="00A6239A">
        <w:rPr>
          <w:rFonts w:asciiTheme="minorEastAsia" w:eastAsiaTheme="minorEastAsia" w:hAnsiTheme="minorEastAsia" w:hint="eastAsia"/>
          <w:color w:val="000000" w:themeColor="text1"/>
          <w:sz w:val="22"/>
        </w:rPr>
        <w:t xml:space="preserve">　医療従事者に対する結核の知識と技術の普及とともに、管理者に対して、院内感染対策員会の設置、効果的運営について、助言、指導を行います。</w:t>
      </w:r>
    </w:p>
    <w:p w14:paraId="49618C7B" w14:textId="7CEDD04C" w:rsidR="00FD5163" w:rsidRDefault="00FD5163" w:rsidP="00992D59">
      <w:pPr>
        <w:adjustRightInd w:val="0"/>
        <w:snapToGrid w:val="0"/>
        <w:spacing w:line="300" w:lineRule="auto"/>
        <w:rPr>
          <w:rFonts w:asciiTheme="minorEastAsia" w:eastAsiaTheme="minorEastAsia" w:hAnsiTheme="minorEastAsia"/>
          <w:color w:val="000000" w:themeColor="text1"/>
          <w:sz w:val="22"/>
        </w:rPr>
      </w:pPr>
      <w:r w:rsidRPr="00A6239A">
        <w:rPr>
          <w:rFonts w:asciiTheme="minorEastAsia" w:eastAsiaTheme="minorEastAsia" w:hAnsiTheme="minorEastAsia" w:hint="eastAsia"/>
          <w:color w:val="000000" w:themeColor="text1"/>
          <w:sz w:val="22"/>
        </w:rPr>
        <w:t xml:space="preserve">　</w:t>
      </w:r>
      <w:r w:rsidR="00A6239A" w:rsidRPr="00A6239A">
        <w:rPr>
          <w:rFonts w:asciiTheme="minorEastAsia" w:eastAsiaTheme="minorEastAsia" w:hAnsiTheme="minorEastAsia" w:hint="eastAsia"/>
          <w:color w:val="000000" w:themeColor="text1"/>
          <w:sz w:val="22"/>
        </w:rPr>
        <w:t>高齢者</w:t>
      </w:r>
      <w:r w:rsidRPr="00A6239A">
        <w:rPr>
          <w:rFonts w:asciiTheme="minorEastAsia" w:eastAsiaTheme="minorEastAsia" w:hAnsiTheme="minorEastAsia" w:hint="eastAsia"/>
          <w:color w:val="000000" w:themeColor="text1"/>
          <w:sz w:val="22"/>
        </w:rPr>
        <w:t>施設に対しては</w:t>
      </w:r>
      <w:r w:rsidR="00A6239A" w:rsidRPr="00A6239A">
        <w:rPr>
          <w:rFonts w:asciiTheme="minorEastAsia" w:eastAsiaTheme="minorEastAsia" w:hAnsiTheme="minorEastAsia" w:hint="eastAsia"/>
          <w:color w:val="000000" w:themeColor="text1"/>
          <w:sz w:val="22"/>
        </w:rPr>
        <w:t>、結核の正しい知識や高齢者結核の特徴、早期発見の方法等を普及、啓発します。</w:t>
      </w:r>
    </w:p>
    <w:p w14:paraId="59EDFFDB" w14:textId="77777777" w:rsidR="005156A7" w:rsidRDefault="005156A7" w:rsidP="00992D59">
      <w:pPr>
        <w:adjustRightInd w:val="0"/>
        <w:snapToGrid w:val="0"/>
        <w:spacing w:line="300" w:lineRule="auto"/>
        <w:rPr>
          <w:rFonts w:asciiTheme="minorEastAsia" w:eastAsiaTheme="minorEastAsia" w:hAnsiTheme="minorEastAsia"/>
          <w:color w:val="000000" w:themeColor="text1"/>
          <w:sz w:val="22"/>
        </w:rPr>
      </w:pPr>
    </w:p>
    <w:p w14:paraId="1A7D4EDA" w14:textId="77777777" w:rsidR="005156A7" w:rsidRDefault="005156A7" w:rsidP="00992D59">
      <w:pPr>
        <w:adjustRightInd w:val="0"/>
        <w:snapToGrid w:val="0"/>
        <w:spacing w:line="300" w:lineRule="auto"/>
        <w:rPr>
          <w:rFonts w:asciiTheme="minorEastAsia" w:eastAsiaTheme="minorEastAsia" w:hAnsiTheme="minorEastAsia"/>
          <w:color w:val="000000" w:themeColor="text1"/>
          <w:sz w:val="22"/>
        </w:rPr>
      </w:pPr>
    </w:p>
    <w:p w14:paraId="5446AFF3" w14:textId="77777777" w:rsidR="005156A7" w:rsidRDefault="005156A7" w:rsidP="00992D59">
      <w:pPr>
        <w:adjustRightInd w:val="0"/>
        <w:snapToGrid w:val="0"/>
        <w:spacing w:line="300" w:lineRule="auto"/>
        <w:rPr>
          <w:rFonts w:asciiTheme="minorEastAsia" w:eastAsiaTheme="minorEastAsia" w:hAnsiTheme="minorEastAsia"/>
          <w:color w:val="002060"/>
          <w:sz w:val="22"/>
        </w:rPr>
      </w:pPr>
    </w:p>
    <w:p w14:paraId="7E40760C" w14:textId="77777777" w:rsidR="00234690" w:rsidRPr="006444C5" w:rsidRDefault="00234690" w:rsidP="00992D59">
      <w:pPr>
        <w:adjustRightInd w:val="0"/>
        <w:snapToGrid w:val="0"/>
        <w:spacing w:line="300" w:lineRule="auto"/>
        <w:rPr>
          <w:rFonts w:asciiTheme="minorEastAsia" w:eastAsiaTheme="minorEastAsia" w:hAnsiTheme="minorEastAsia"/>
          <w:color w:val="002060"/>
          <w:sz w:val="22"/>
        </w:rPr>
      </w:pPr>
    </w:p>
    <w:p w14:paraId="428A9EAE" w14:textId="218DE712" w:rsidR="003909E7" w:rsidRDefault="00ED153B" w:rsidP="00992D59">
      <w:pPr>
        <w:adjustRightInd w:val="0"/>
        <w:snapToGrid w:val="0"/>
        <w:spacing w:line="300" w:lineRule="auto"/>
        <w:rPr>
          <w:rFonts w:asciiTheme="minorEastAsia" w:eastAsiaTheme="minorEastAsia" w:hAnsiTheme="minorEastAsia"/>
          <w:color w:val="002060"/>
          <w:sz w:val="22"/>
        </w:rPr>
      </w:pPr>
      <w:r w:rsidRPr="00ED153B">
        <w:rPr>
          <w:rFonts w:asciiTheme="minorEastAsia" w:eastAsiaTheme="minorEastAsia" w:hAnsiTheme="minorEastAsia" w:cs="Meiryo UI" w:hint="eastAsia"/>
          <w:noProof/>
          <w:color w:val="000000" w:themeColor="text1"/>
          <w:sz w:val="22"/>
        </w:rPr>
        <w:lastRenderedPageBreak/>
        <mc:AlternateContent>
          <mc:Choice Requires="wps">
            <w:drawing>
              <wp:anchor distT="0" distB="0" distL="114300" distR="114300" simplePos="0" relativeHeight="251698176" behindDoc="0" locked="0" layoutInCell="1" allowOverlap="1" wp14:anchorId="5BE663E5" wp14:editId="22135D8F">
                <wp:simplePos x="0" y="0"/>
                <wp:positionH relativeFrom="column">
                  <wp:posOffset>74930</wp:posOffset>
                </wp:positionH>
                <wp:positionV relativeFrom="paragraph">
                  <wp:posOffset>19050</wp:posOffset>
                </wp:positionV>
                <wp:extent cx="6011545" cy="1666875"/>
                <wp:effectExtent l="0" t="0" r="27305" b="28575"/>
                <wp:wrapNone/>
                <wp:docPr id="55" name="正方形/長方形 55"/>
                <wp:cNvGraphicFramePr/>
                <a:graphic xmlns:a="http://schemas.openxmlformats.org/drawingml/2006/main">
                  <a:graphicData uri="http://schemas.microsoft.com/office/word/2010/wordprocessingShape">
                    <wps:wsp>
                      <wps:cNvSpPr/>
                      <wps:spPr>
                        <a:xfrm>
                          <a:off x="0" y="0"/>
                          <a:ext cx="6011545" cy="1666875"/>
                        </a:xfrm>
                        <a:prstGeom prst="rect">
                          <a:avLst/>
                        </a:prstGeom>
                        <a:noFill/>
                        <a:ln w="25400" cap="flat" cmpd="sng" algn="ctr">
                          <a:solidFill>
                            <a:sysClr val="windowText" lastClr="000000"/>
                          </a:solidFill>
                          <a:prstDash val="sysDash"/>
                        </a:ln>
                        <a:effectLst/>
                      </wps:spPr>
                      <wps:txbx>
                        <w:txbxContent>
                          <w:p w14:paraId="263E760E" w14:textId="77777777" w:rsidR="00E17C9A" w:rsidRDefault="00E17C9A" w:rsidP="00ED153B">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53B33CCA" w14:textId="39BB54CF" w:rsidR="00E17C9A" w:rsidRPr="005E59B6" w:rsidRDefault="00E17C9A" w:rsidP="00ED153B">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cs="Meiryo UI" w:hint="eastAsia"/>
                                <w:color w:val="000000" w:themeColor="text1"/>
                                <w:sz w:val="22"/>
                              </w:rPr>
                              <w:t xml:space="preserve">　</w:t>
                            </w:r>
                            <w:r>
                              <w:rPr>
                                <w:rFonts w:eastAsiaTheme="minorEastAsia" w:hint="eastAsia"/>
                                <w:color w:val="000000" w:themeColor="dark1"/>
                                <w:sz w:val="22"/>
                              </w:rPr>
                              <w:t>○</w:t>
                            </w:r>
                            <w:r w:rsidRPr="005E59B6">
                              <w:rPr>
                                <w:rFonts w:eastAsiaTheme="minorEastAsia" w:hint="eastAsia"/>
                                <w:color w:val="000000" w:themeColor="text1"/>
                                <w:sz w:val="22"/>
                              </w:rPr>
                              <w:t>保健所は、</w:t>
                            </w:r>
                            <w:r w:rsidRPr="005E59B6">
                              <w:rPr>
                                <w:rFonts w:asciiTheme="minorEastAsia" w:eastAsiaTheme="minorEastAsia" w:hAnsiTheme="minorEastAsia" w:hint="eastAsia"/>
                                <w:color w:val="000000" w:themeColor="text1"/>
                                <w:sz w:val="22"/>
                              </w:rPr>
                              <w:t>立入検査等を通じて院内（施設内）感染防止体制や対応マニュアルの整備・改訂状況を確認し、必要に応じて指導します。</w:t>
                            </w:r>
                          </w:p>
                          <w:p w14:paraId="21C3DEA1" w14:textId="0D3A3AA9" w:rsidR="00E17C9A" w:rsidRPr="005E59B6" w:rsidRDefault="00E17C9A" w:rsidP="00ED153B">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 xml:space="preserve">　○大阪府・保健所設置市・保健所は、最新の感染対策防止マニュアル等について情報提供します。</w:t>
                            </w:r>
                          </w:p>
                          <w:p w14:paraId="3330AF25" w14:textId="3528533A" w:rsidR="00E17C9A" w:rsidRPr="00ED153B" w:rsidRDefault="00E17C9A" w:rsidP="00ED153B">
                            <w:pPr>
                              <w:adjustRightInd w:val="0"/>
                              <w:snapToGrid w:val="0"/>
                              <w:spacing w:line="300" w:lineRule="auto"/>
                              <w:ind w:left="220" w:hangingChars="100" w:hanging="220"/>
                              <w:rPr>
                                <w:rFonts w:asciiTheme="minorEastAsia" w:eastAsiaTheme="minorEastAsia" w:hAnsiTheme="minorEastAsia"/>
                                <w:color w:val="000000" w:themeColor="text1"/>
                                <w:sz w:val="22"/>
                              </w:rPr>
                            </w:pPr>
                            <w:r w:rsidRPr="005E59B6">
                              <w:rPr>
                                <w:rFonts w:eastAsiaTheme="minorEastAsia" w:hint="eastAsia"/>
                                <w:color w:val="000000" w:themeColor="text1"/>
                                <w:sz w:val="22"/>
                              </w:rPr>
                              <w:t xml:space="preserve">　○大阪府・保健所設置市・保健所は、</w:t>
                            </w:r>
                            <w:r>
                              <w:rPr>
                                <w:rFonts w:eastAsiaTheme="minorEastAsia" w:hint="eastAsia"/>
                                <w:color w:val="000000" w:themeColor="dark1"/>
                                <w:sz w:val="22"/>
                              </w:rPr>
                              <w:t>院内（施設内）感染防止対策の効果的な事例を把握し、情報を提供します。</w:t>
                            </w:r>
                          </w:p>
                          <w:p w14:paraId="1E2FEF6C" w14:textId="77777777" w:rsidR="00E17C9A" w:rsidRDefault="00E17C9A" w:rsidP="00ED153B">
                            <w:pPr>
                              <w:adjustRightInd w:val="0"/>
                              <w:snapToGrid w:val="0"/>
                              <w:spacing w:line="300" w:lineRule="auto"/>
                              <w:rPr>
                                <w:rFonts w:eastAsiaTheme="minorEastAsia"/>
                                <w:color w:val="000000" w:themeColor="dark1"/>
                                <w:sz w:val="22"/>
                              </w:rPr>
                            </w:pPr>
                          </w:p>
                          <w:p w14:paraId="3000B423" w14:textId="77777777" w:rsidR="00E17C9A" w:rsidRPr="00C05D15" w:rsidRDefault="00E17C9A" w:rsidP="00ED153B">
                            <w:pPr>
                              <w:adjustRightInd w:val="0"/>
                              <w:snapToGrid w:val="0"/>
                              <w:spacing w:line="300" w:lineRule="auto"/>
                              <w:rPr>
                                <w:rFonts w:eastAsiaTheme="minorEastAsia"/>
                                <w:color w:val="000000" w:themeColor="dark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49" style="position:absolute;margin-left:5.9pt;margin-top:1.5pt;width:473.35pt;height:13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" filled="f" strokecolor="windowText" strokeweight="2pt">
                <v:stroke dashstyle="3 1"/>
                <v:textbox>
                  <w:txbxContent>
                    <w:p w14:paraId="263E760E" w14:textId="77777777" w:rsidR="00E17C9A" w:rsidRDefault="00E17C9A" w:rsidP="00ED153B">
                      <w:pPr>
                        <w:adjustRightInd w:val="0"/>
                        <w:snapToGrid w:val="0"/>
                        <w:spacing w:line="300" w:lineRule="auto"/>
                        <w:rPr>
                          <w:rFonts w:asciiTheme="minorEastAsia" w:eastAsiaTheme="minorEastAsia" w:hAnsiTheme="minorEastAsia" w:cs="Meiryo UI"/>
                          <w:color w:val="000000" w:themeColor="text1"/>
                          <w:sz w:val="22"/>
                        </w:rPr>
                      </w:pPr>
                      <w:r>
                        <w:rPr>
                          <w:rFonts w:asciiTheme="minorEastAsia" w:eastAsiaTheme="minorEastAsia" w:hAnsiTheme="minorEastAsia" w:cs="Meiryo UI" w:hint="eastAsia"/>
                          <w:color w:val="000000" w:themeColor="text1"/>
                          <w:sz w:val="22"/>
                        </w:rPr>
                        <w:t>【具体的取組】</w:t>
                      </w:r>
                    </w:p>
                    <w:p w14:paraId="53B33CCA" w14:textId="39BB54CF" w:rsidR="00E17C9A" w:rsidRPr="005E59B6" w:rsidRDefault="00E17C9A" w:rsidP="00ED153B">
                      <w:pPr>
                        <w:adjustRightInd w:val="0"/>
                        <w:snapToGrid w:val="0"/>
                        <w:spacing w:line="300" w:lineRule="auto"/>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cs="Meiryo UI" w:hint="eastAsia"/>
                          <w:color w:val="000000" w:themeColor="text1"/>
                          <w:sz w:val="22"/>
                        </w:rPr>
                        <w:t xml:space="preserve">　</w:t>
                      </w:r>
                      <w:r>
                        <w:rPr>
                          <w:rFonts w:eastAsiaTheme="minorEastAsia" w:hint="eastAsia"/>
                          <w:color w:val="000000" w:themeColor="dark1"/>
                          <w:sz w:val="22"/>
                        </w:rPr>
                        <w:t>○</w:t>
                      </w:r>
                      <w:r w:rsidRPr="005E59B6">
                        <w:rPr>
                          <w:rFonts w:eastAsiaTheme="minorEastAsia" w:hint="eastAsia"/>
                          <w:color w:val="000000" w:themeColor="text1"/>
                          <w:sz w:val="22"/>
                        </w:rPr>
                        <w:t>保健所は、</w:t>
                      </w:r>
                      <w:r w:rsidRPr="005E59B6">
                        <w:rPr>
                          <w:rFonts w:asciiTheme="minorEastAsia" w:eastAsiaTheme="minorEastAsia" w:hAnsiTheme="minorEastAsia" w:hint="eastAsia"/>
                          <w:color w:val="000000" w:themeColor="text1"/>
                          <w:sz w:val="22"/>
                        </w:rPr>
                        <w:t>立入検査等を通じて院内（施設内）感染防止体制や対応マニュアルの整備・改訂状況を確認し、必要に応じて指導します。</w:t>
                      </w:r>
                    </w:p>
                    <w:p w14:paraId="21C3DEA1" w14:textId="0D3A3AA9" w:rsidR="00E17C9A" w:rsidRPr="005E59B6" w:rsidRDefault="00E17C9A" w:rsidP="00ED153B">
                      <w:pPr>
                        <w:adjustRightInd w:val="0"/>
                        <w:snapToGrid w:val="0"/>
                        <w:spacing w:line="300" w:lineRule="auto"/>
                        <w:ind w:left="220" w:hangingChars="100" w:hanging="220"/>
                        <w:rPr>
                          <w:rFonts w:eastAsiaTheme="minorEastAsia"/>
                          <w:color w:val="000000" w:themeColor="text1"/>
                          <w:sz w:val="22"/>
                        </w:rPr>
                      </w:pPr>
                      <w:r w:rsidRPr="005E59B6">
                        <w:rPr>
                          <w:rFonts w:eastAsiaTheme="minorEastAsia" w:hint="eastAsia"/>
                          <w:color w:val="000000" w:themeColor="text1"/>
                          <w:sz w:val="22"/>
                        </w:rPr>
                        <w:t xml:space="preserve">　○大阪府・保健所設置市・保健所は、最新の感染対策防止マニュアル等について情報提供します。</w:t>
                      </w:r>
                    </w:p>
                    <w:p w14:paraId="3330AF25" w14:textId="3528533A" w:rsidR="00E17C9A" w:rsidRPr="00ED153B" w:rsidRDefault="00E17C9A" w:rsidP="00ED153B">
                      <w:pPr>
                        <w:adjustRightInd w:val="0"/>
                        <w:snapToGrid w:val="0"/>
                        <w:spacing w:line="300" w:lineRule="auto"/>
                        <w:ind w:left="220" w:hangingChars="100" w:hanging="220"/>
                        <w:rPr>
                          <w:rFonts w:asciiTheme="minorEastAsia" w:eastAsiaTheme="minorEastAsia" w:hAnsiTheme="minorEastAsia"/>
                          <w:color w:val="000000" w:themeColor="text1"/>
                          <w:sz w:val="22"/>
                        </w:rPr>
                      </w:pPr>
                      <w:r w:rsidRPr="005E59B6">
                        <w:rPr>
                          <w:rFonts w:eastAsiaTheme="minorEastAsia" w:hint="eastAsia"/>
                          <w:color w:val="000000" w:themeColor="text1"/>
                          <w:sz w:val="22"/>
                        </w:rPr>
                        <w:t xml:space="preserve">　○大阪府・保健所設置市・保健所は、</w:t>
                      </w:r>
                      <w:r>
                        <w:rPr>
                          <w:rFonts w:eastAsiaTheme="minorEastAsia" w:hint="eastAsia"/>
                          <w:color w:val="000000" w:themeColor="dark1"/>
                          <w:sz w:val="22"/>
                        </w:rPr>
                        <w:t>院内（施設内）感染防止対策の効果的な事例を把握し、情報を提供します。</w:t>
                      </w:r>
                    </w:p>
                    <w:p w14:paraId="1E2FEF6C" w14:textId="77777777" w:rsidR="00E17C9A" w:rsidRDefault="00E17C9A" w:rsidP="00ED153B">
                      <w:pPr>
                        <w:adjustRightInd w:val="0"/>
                        <w:snapToGrid w:val="0"/>
                        <w:spacing w:line="300" w:lineRule="auto"/>
                        <w:rPr>
                          <w:rFonts w:eastAsiaTheme="minorEastAsia"/>
                          <w:color w:val="000000" w:themeColor="dark1"/>
                          <w:sz w:val="22"/>
                        </w:rPr>
                      </w:pPr>
                    </w:p>
                    <w:p w14:paraId="3000B423" w14:textId="77777777" w:rsidR="00E17C9A" w:rsidRPr="00C05D15" w:rsidRDefault="00E17C9A" w:rsidP="00ED153B">
                      <w:pPr>
                        <w:adjustRightInd w:val="0"/>
                        <w:snapToGrid w:val="0"/>
                        <w:spacing w:line="300" w:lineRule="auto"/>
                        <w:rPr>
                          <w:rFonts w:eastAsiaTheme="minorEastAsia"/>
                          <w:color w:val="000000" w:themeColor="dark1"/>
                          <w:sz w:val="22"/>
                        </w:rPr>
                      </w:pPr>
                    </w:p>
                  </w:txbxContent>
                </v:textbox>
              </v:rect>
            </w:pict>
          </mc:Fallback>
        </mc:AlternateContent>
      </w:r>
    </w:p>
    <w:p w14:paraId="1A52B7E2" w14:textId="77777777" w:rsidR="00ED153B" w:rsidRDefault="00ED153B" w:rsidP="00992D59">
      <w:pPr>
        <w:adjustRightInd w:val="0"/>
        <w:snapToGrid w:val="0"/>
        <w:spacing w:line="300" w:lineRule="auto"/>
        <w:rPr>
          <w:rFonts w:asciiTheme="minorEastAsia" w:eastAsiaTheme="minorEastAsia" w:hAnsiTheme="minorEastAsia"/>
          <w:color w:val="002060"/>
          <w:sz w:val="22"/>
        </w:rPr>
      </w:pPr>
    </w:p>
    <w:p w14:paraId="726521A1" w14:textId="77777777" w:rsidR="00ED153B" w:rsidRDefault="00ED153B" w:rsidP="00992D59">
      <w:pPr>
        <w:adjustRightInd w:val="0"/>
        <w:snapToGrid w:val="0"/>
        <w:spacing w:line="300" w:lineRule="auto"/>
        <w:rPr>
          <w:rFonts w:asciiTheme="minorEastAsia" w:eastAsiaTheme="minorEastAsia" w:hAnsiTheme="minorEastAsia"/>
          <w:color w:val="002060"/>
          <w:sz w:val="22"/>
        </w:rPr>
      </w:pPr>
    </w:p>
    <w:p w14:paraId="2CC81719" w14:textId="77777777" w:rsidR="00ED153B" w:rsidRPr="006444C5" w:rsidRDefault="00ED153B" w:rsidP="00992D59">
      <w:pPr>
        <w:adjustRightInd w:val="0"/>
        <w:snapToGrid w:val="0"/>
        <w:spacing w:line="300" w:lineRule="auto"/>
        <w:rPr>
          <w:rFonts w:asciiTheme="minorEastAsia" w:eastAsiaTheme="minorEastAsia" w:hAnsiTheme="minorEastAsia"/>
          <w:color w:val="002060"/>
          <w:sz w:val="22"/>
        </w:rPr>
      </w:pPr>
    </w:p>
    <w:p w14:paraId="5AF643D7" w14:textId="77777777" w:rsidR="003909E7" w:rsidRPr="00BD5ABF" w:rsidRDefault="003909E7" w:rsidP="00992D59">
      <w:pPr>
        <w:adjustRightInd w:val="0"/>
        <w:snapToGrid w:val="0"/>
        <w:spacing w:line="300" w:lineRule="auto"/>
        <w:rPr>
          <w:rFonts w:asciiTheme="majorEastAsia" w:eastAsiaTheme="majorEastAsia" w:hAnsiTheme="majorEastAsia"/>
          <w:color w:val="002060"/>
          <w:sz w:val="22"/>
        </w:rPr>
      </w:pPr>
    </w:p>
    <w:p w14:paraId="6E75C221" w14:textId="77777777" w:rsidR="00ED153B" w:rsidRDefault="00ED153B">
      <w:pPr>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br w:type="page"/>
      </w:r>
    </w:p>
    <w:p w14:paraId="349565A6" w14:textId="5AC90FF3" w:rsidR="003909E7" w:rsidRPr="008C5A39" w:rsidRDefault="00BD5ABF" w:rsidP="00992D59">
      <w:pPr>
        <w:adjustRightInd w:val="0"/>
        <w:snapToGrid w:val="0"/>
        <w:spacing w:line="300" w:lineRule="auto"/>
        <w:rPr>
          <w:rFonts w:asciiTheme="majorEastAsia" w:eastAsiaTheme="majorEastAsia" w:hAnsiTheme="majorEastAsia"/>
          <w:color w:val="000000" w:themeColor="text1"/>
          <w:sz w:val="28"/>
          <w:szCs w:val="28"/>
        </w:rPr>
      </w:pPr>
      <w:r w:rsidRPr="008C5A39">
        <w:rPr>
          <w:rFonts w:asciiTheme="majorEastAsia" w:eastAsiaTheme="majorEastAsia" w:hAnsiTheme="majorEastAsia" w:hint="eastAsia"/>
          <w:color w:val="000000" w:themeColor="text1"/>
          <w:sz w:val="28"/>
          <w:szCs w:val="28"/>
        </w:rPr>
        <w:lastRenderedPageBreak/>
        <w:t>Ⅲ　目標値の設定</w:t>
      </w:r>
    </w:p>
    <w:p w14:paraId="62696346" w14:textId="77777777" w:rsidR="003909E7" w:rsidRDefault="003909E7" w:rsidP="00992D59">
      <w:pPr>
        <w:adjustRightInd w:val="0"/>
        <w:snapToGrid w:val="0"/>
        <w:spacing w:line="300" w:lineRule="auto"/>
        <w:rPr>
          <w:rFonts w:asciiTheme="minorEastAsia" w:eastAsiaTheme="minorEastAsia" w:hAnsiTheme="minorEastAsia"/>
          <w:color w:val="000000" w:themeColor="text1"/>
          <w:sz w:val="22"/>
        </w:rPr>
      </w:pPr>
    </w:p>
    <w:tbl>
      <w:tblPr>
        <w:tblStyle w:val="a7"/>
        <w:tblW w:w="9497" w:type="dxa"/>
        <w:tblInd w:w="392" w:type="dxa"/>
        <w:tblLook w:val="04A0" w:firstRow="1" w:lastRow="0" w:firstColumn="1" w:lastColumn="0" w:noHBand="0" w:noVBand="1"/>
      </w:tblPr>
      <w:tblGrid>
        <w:gridCol w:w="4961"/>
        <w:gridCol w:w="2268"/>
        <w:gridCol w:w="2268"/>
      </w:tblGrid>
      <w:tr w:rsidR="00262B38" w14:paraId="172DF166" w14:textId="77777777" w:rsidTr="00262B38">
        <w:trPr>
          <w:trHeight w:val="713"/>
        </w:trPr>
        <w:tc>
          <w:tcPr>
            <w:tcW w:w="4961" w:type="dxa"/>
            <w:vAlign w:val="center"/>
          </w:tcPr>
          <w:p w14:paraId="409782D1" w14:textId="6D285D5C" w:rsidR="00262B38" w:rsidRDefault="00262B38" w:rsidP="00262B38">
            <w:pPr>
              <w:adjustRightInd w:val="0"/>
              <w:snapToGrid w:val="0"/>
              <w:spacing w:line="300" w:lineRule="auto"/>
              <w:jc w:val="center"/>
              <w:rPr>
                <w:rFonts w:asciiTheme="minorEastAsia" w:hAnsiTheme="minorEastAsia"/>
                <w:color w:val="000000" w:themeColor="text1"/>
                <w:sz w:val="22"/>
              </w:rPr>
            </w:pPr>
            <w:r>
              <w:rPr>
                <w:rFonts w:asciiTheme="minorEastAsia" w:hAnsiTheme="minorEastAsia" w:hint="eastAsia"/>
                <w:color w:val="000000" w:themeColor="text1"/>
                <w:sz w:val="22"/>
              </w:rPr>
              <w:t>項目</w:t>
            </w:r>
          </w:p>
        </w:tc>
        <w:tc>
          <w:tcPr>
            <w:tcW w:w="2268" w:type="dxa"/>
            <w:vAlign w:val="center"/>
          </w:tcPr>
          <w:p w14:paraId="7001873C" w14:textId="2D40B6D3" w:rsidR="00262B38" w:rsidRDefault="00262B38" w:rsidP="00262B38">
            <w:pPr>
              <w:adjustRightInd w:val="0"/>
              <w:snapToGrid w:val="0"/>
              <w:spacing w:line="300" w:lineRule="auto"/>
              <w:jc w:val="center"/>
              <w:rPr>
                <w:rFonts w:asciiTheme="minorEastAsia" w:hAnsiTheme="minorEastAsia"/>
                <w:color w:val="000000" w:themeColor="text1"/>
                <w:sz w:val="22"/>
              </w:rPr>
            </w:pPr>
            <w:r>
              <w:rPr>
                <w:rFonts w:asciiTheme="minorEastAsia" w:hAnsiTheme="minorEastAsia" w:hint="eastAsia"/>
                <w:color w:val="000000" w:themeColor="text1"/>
                <w:sz w:val="22"/>
              </w:rPr>
              <w:t>2014年把握値</w:t>
            </w:r>
          </w:p>
        </w:tc>
        <w:tc>
          <w:tcPr>
            <w:tcW w:w="2268" w:type="dxa"/>
            <w:vAlign w:val="center"/>
          </w:tcPr>
          <w:p w14:paraId="0F825CC7" w14:textId="5F8E2C8F" w:rsidR="00262B38" w:rsidRDefault="00262B38" w:rsidP="006A0EEB">
            <w:pPr>
              <w:adjustRightInd w:val="0"/>
              <w:snapToGrid w:val="0"/>
              <w:spacing w:line="300" w:lineRule="auto"/>
              <w:jc w:val="center"/>
              <w:rPr>
                <w:rFonts w:asciiTheme="minorEastAsia" w:hAnsiTheme="minorEastAsia"/>
                <w:color w:val="000000" w:themeColor="text1"/>
                <w:sz w:val="22"/>
              </w:rPr>
            </w:pPr>
            <w:r>
              <w:rPr>
                <w:rFonts w:asciiTheme="minorEastAsia" w:hAnsiTheme="minorEastAsia" w:hint="eastAsia"/>
                <w:color w:val="000000" w:themeColor="text1"/>
                <w:sz w:val="22"/>
              </w:rPr>
              <w:t>20</w:t>
            </w:r>
            <w:r w:rsidR="006A0EEB">
              <w:rPr>
                <w:rFonts w:asciiTheme="minorEastAsia" w:hAnsiTheme="minorEastAsia" w:hint="eastAsia"/>
                <w:color w:val="000000" w:themeColor="text1"/>
                <w:sz w:val="22"/>
              </w:rPr>
              <w:t>20</w:t>
            </w:r>
            <w:r>
              <w:rPr>
                <w:rFonts w:asciiTheme="minorEastAsia" w:hAnsiTheme="minorEastAsia" w:hint="eastAsia"/>
                <w:color w:val="000000" w:themeColor="text1"/>
                <w:sz w:val="22"/>
              </w:rPr>
              <w:t>年目標値</w:t>
            </w:r>
          </w:p>
        </w:tc>
      </w:tr>
      <w:tr w:rsidR="00262B38" w14:paraId="1FD64B70" w14:textId="77777777" w:rsidTr="00262B38">
        <w:trPr>
          <w:trHeight w:val="713"/>
        </w:trPr>
        <w:tc>
          <w:tcPr>
            <w:tcW w:w="4961" w:type="dxa"/>
            <w:vAlign w:val="center"/>
          </w:tcPr>
          <w:p w14:paraId="589284E2" w14:textId="442262E1" w:rsidR="00262B38" w:rsidRDefault="00262B38" w:rsidP="00077F4D">
            <w:pPr>
              <w:adjustRightInd w:val="0"/>
              <w:snapToGrid w:val="0"/>
              <w:spacing w:line="300" w:lineRule="auto"/>
              <w:jc w:val="both"/>
              <w:rPr>
                <w:rFonts w:asciiTheme="minorEastAsia" w:hAnsiTheme="minorEastAsia"/>
                <w:color w:val="000000" w:themeColor="text1"/>
                <w:sz w:val="22"/>
              </w:rPr>
            </w:pPr>
            <w:r w:rsidRPr="00FB0691">
              <w:rPr>
                <w:rFonts w:asciiTheme="minorEastAsia" w:hAnsiTheme="minorEastAsia" w:hint="eastAsia"/>
                <w:color w:val="000000" w:themeColor="text1"/>
                <w:sz w:val="22"/>
              </w:rPr>
              <w:t>人口10万</w:t>
            </w:r>
            <w:r>
              <w:rPr>
                <w:rFonts w:asciiTheme="minorEastAsia" w:hAnsiTheme="minorEastAsia" w:hint="eastAsia"/>
                <w:color w:val="000000" w:themeColor="text1"/>
                <w:sz w:val="22"/>
              </w:rPr>
              <w:t>人</w:t>
            </w:r>
            <w:r w:rsidRPr="00FB0691">
              <w:rPr>
                <w:rFonts w:asciiTheme="minorEastAsia" w:hAnsiTheme="minorEastAsia" w:hint="eastAsia"/>
                <w:color w:val="000000" w:themeColor="text1"/>
                <w:sz w:val="22"/>
              </w:rPr>
              <w:t>対</w:t>
            </w:r>
            <w:r>
              <w:rPr>
                <w:rFonts w:asciiTheme="minorEastAsia" w:hAnsiTheme="minorEastAsia" w:hint="eastAsia"/>
                <w:color w:val="000000" w:themeColor="text1"/>
                <w:sz w:val="22"/>
              </w:rPr>
              <w:t>結核</w:t>
            </w:r>
            <w:r w:rsidRPr="00FB0691">
              <w:rPr>
                <w:rFonts w:asciiTheme="minorEastAsia" w:hAnsiTheme="minorEastAsia" w:hint="eastAsia"/>
                <w:color w:val="000000" w:themeColor="text1"/>
                <w:sz w:val="22"/>
              </w:rPr>
              <w:t>り患率</w:t>
            </w:r>
          </w:p>
        </w:tc>
        <w:tc>
          <w:tcPr>
            <w:tcW w:w="2268" w:type="dxa"/>
            <w:vAlign w:val="center"/>
          </w:tcPr>
          <w:p w14:paraId="7D0FBF9C" w14:textId="2A28BD76"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24.5</w:t>
            </w:r>
          </w:p>
        </w:tc>
        <w:tc>
          <w:tcPr>
            <w:tcW w:w="2268" w:type="dxa"/>
            <w:vAlign w:val="center"/>
          </w:tcPr>
          <w:p w14:paraId="42663563" w14:textId="1684FB0C" w:rsidR="00262B38" w:rsidRDefault="006A0EEB"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20</w:t>
            </w:r>
            <w:r w:rsidR="00262B38">
              <w:rPr>
                <w:rFonts w:asciiTheme="minorEastAsia" w:hAnsiTheme="minorEastAsia" w:hint="eastAsia"/>
                <w:color w:val="000000" w:themeColor="text1"/>
                <w:sz w:val="22"/>
              </w:rPr>
              <w:t>以下</w:t>
            </w:r>
          </w:p>
          <w:p w14:paraId="0800C01A" w14:textId="468AED9B" w:rsidR="00383360" w:rsidRDefault="00383360" w:rsidP="00077F4D">
            <w:pPr>
              <w:adjustRightInd w:val="0"/>
              <w:snapToGrid w:val="0"/>
              <w:spacing w:line="300" w:lineRule="auto"/>
              <w:jc w:val="both"/>
              <w:rPr>
                <w:rFonts w:asciiTheme="minorEastAsia" w:hAnsiTheme="minorEastAsia"/>
                <w:color w:val="000000" w:themeColor="text1"/>
                <w:sz w:val="22"/>
              </w:rPr>
            </w:pPr>
            <w:r w:rsidRPr="00A55EAF">
              <w:rPr>
                <w:rFonts w:asciiTheme="minorEastAsia" w:hAnsiTheme="minorEastAsia" w:hint="eastAsia"/>
                <w:sz w:val="22"/>
                <w:highlight w:val="yellow"/>
              </w:rPr>
              <w:t>15以下（国2015）</w:t>
            </w:r>
          </w:p>
        </w:tc>
      </w:tr>
      <w:tr w:rsidR="00262B38" w14:paraId="73B0F3C9" w14:textId="77777777" w:rsidTr="00262B38">
        <w:trPr>
          <w:trHeight w:val="1567"/>
        </w:trPr>
        <w:tc>
          <w:tcPr>
            <w:tcW w:w="4961" w:type="dxa"/>
            <w:vAlign w:val="center"/>
          </w:tcPr>
          <w:p w14:paraId="7B18BEAE" w14:textId="74DAC6AF" w:rsidR="00262B38" w:rsidRDefault="00262B38" w:rsidP="00077F4D">
            <w:pPr>
              <w:adjustRightInd w:val="0"/>
              <w:snapToGrid w:val="0"/>
              <w:spacing w:line="300" w:lineRule="auto"/>
              <w:jc w:val="both"/>
              <w:rPr>
                <w:rFonts w:asciiTheme="minorEastAsia" w:hAnsiTheme="minorEastAsia"/>
                <w:color w:val="000000" w:themeColor="text1"/>
                <w:sz w:val="22"/>
              </w:rPr>
            </w:pPr>
            <w:r w:rsidRPr="00FB0691">
              <w:rPr>
                <w:rFonts w:asciiTheme="minorEastAsia" w:hAnsiTheme="minorEastAsia" w:hint="eastAsia"/>
                <w:color w:val="000000" w:themeColor="text1"/>
                <w:sz w:val="22"/>
              </w:rPr>
              <w:t>定期健康診断実施報告書提出率</w:t>
            </w:r>
          </w:p>
        </w:tc>
        <w:tc>
          <w:tcPr>
            <w:tcW w:w="2268" w:type="dxa"/>
            <w:vAlign w:val="center"/>
          </w:tcPr>
          <w:p w14:paraId="2CEBFE6F" w14:textId="2690FB12"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学校　98.5％</w:t>
            </w:r>
          </w:p>
          <w:p w14:paraId="03760125" w14:textId="7999918F"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高齢者施設</w:t>
            </w:r>
          </w:p>
          <w:p w14:paraId="22FCBA42" w14:textId="68BF0187"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 xml:space="preserve">　　　95.3％</w:t>
            </w:r>
          </w:p>
          <w:p w14:paraId="30AED26B" w14:textId="5B6D63A2" w:rsidR="00262B38" w:rsidRDefault="00262B38" w:rsidP="00095AA1">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病院　100％</w:t>
            </w:r>
          </w:p>
        </w:tc>
        <w:tc>
          <w:tcPr>
            <w:tcW w:w="2268" w:type="dxa"/>
            <w:vAlign w:val="center"/>
          </w:tcPr>
          <w:p w14:paraId="7F5825D9" w14:textId="6036C84B"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向上する</w:t>
            </w:r>
          </w:p>
        </w:tc>
      </w:tr>
      <w:tr w:rsidR="00262B38" w14:paraId="199BF575" w14:textId="77777777" w:rsidTr="00262B38">
        <w:trPr>
          <w:trHeight w:val="713"/>
        </w:trPr>
        <w:tc>
          <w:tcPr>
            <w:tcW w:w="4961" w:type="dxa"/>
            <w:vAlign w:val="center"/>
          </w:tcPr>
          <w:p w14:paraId="66854CE5" w14:textId="44BB6642" w:rsidR="00262B38" w:rsidRDefault="00262B38" w:rsidP="00077F4D">
            <w:pPr>
              <w:adjustRightInd w:val="0"/>
              <w:snapToGrid w:val="0"/>
              <w:spacing w:line="300" w:lineRule="auto"/>
              <w:jc w:val="both"/>
              <w:rPr>
                <w:rFonts w:asciiTheme="minorEastAsia" w:hAnsiTheme="minorEastAsia"/>
                <w:color w:val="000000" w:themeColor="text1"/>
                <w:sz w:val="22"/>
              </w:rPr>
            </w:pPr>
            <w:r w:rsidRPr="00FB0691">
              <w:rPr>
                <w:rFonts w:asciiTheme="minorEastAsia" w:hAnsiTheme="minorEastAsia" w:hint="eastAsia"/>
                <w:color w:val="000000" w:themeColor="text1"/>
                <w:sz w:val="22"/>
              </w:rPr>
              <w:t>接触者健康診断の実施率</w:t>
            </w:r>
          </w:p>
        </w:tc>
        <w:tc>
          <w:tcPr>
            <w:tcW w:w="2268" w:type="dxa"/>
            <w:vAlign w:val="center"/>
          </w:tcPr>
          <w:p w14:paraId="49DAAAF8" w14:textId="38495623" w:rsidR="00262B38" w:rsidRDefault="00262B38" w:rsidP="00095AA1">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1回目　97.6％</w:t>
            </w:r>
          </w:p>
          <w:p w14:paraId="347C8AF0" w14:textId="240E0DC9" w:rsidR="00262B38" w:rsidRDefault="00262B38" w:rsidP="00095AA1">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2回目　94.1％</w:t>
            </w:r>
          </w:p>
        </w:tc>
        <w:tc>
          <w:tcPr>
            <w:tcW w:w="2268" w:type="dxa"/>
            <w:vAlign w:val="center"/>
          </w:tcPr>
          <w:p w14:paraId="489D4E10" w14:textId="610A48AC"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 xml:space="preserve">1回目　</w:t>
            </w:r>
            <w:r w:rsidR="006A0EEB">
              <w:rPr>
                <w:rFonts w:asciiTheme="minorEastAsia" w:hAnsiTheme="minorEastAsia" w:hint="eastAsia"/>
                <w:color w:val="000000" w:themeColor="text1"/>
                <w:sz w:val="22"/>
              </w:rPr>
              <w:t>98</w:t>
            </w:r>
            <w:r>
              <w:rPr>
                <w:rFonts w:asciiTheme="minorEastAsia" w:hAnsiTheme="minorEastAsia" w:hint="eastAsia"/>
                <w:color w:val="000000" w:themeColor="text1"/>
                <w:sz w:val="22"/>
              </w:rPr>
              <w:t>％</w:t>
            </w:r>
          </w:p>
          <w:p w14:paraId="22E3D62B" w14:textId="7411C6D6" w:rsidR="00262B38" w:rsidRDefault="00262B38" w:rsidP="006A0EEB">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 xml:space="preserve">2回目　</w:t>
            </w:r>
            <w:r w:rsidR="006A0EEB">
              <w:rPr>
                <w:rFonts w:asciiTheme="minorEastAsia" w:hAnsiTheme="minorEastAsia" w:hint="eastAsia"/>
                <w:color w:val="000000" w:themeColor="text1"/>
                <w:sz w:val="22"/>
              </w:rPr>
              <w:t>95</w:t>
            </w:r>
            <w:r>
              <w:rPr>
                <w:rFonts w:asciiTheme="minorEastAsia" w:hAnsiTheme="minorEastAsia" w:hint="eastAsia"/>
                <w:color w:val="000000" w:themeColor="text1"/>
                <w:sz w:val="22"/>
              </w:rPr>
              <w:t>％以上</w:t>
            </w:r>
          </w:p>
        </w:tc>
      </w:tr>
      <w:tr w:rsidR="00262B38" w14:paraId="2147F4C5" w14:textId="77777777" w:rsidTr="00262B38">
        <w:trPr>
          <w:trHeight w:val="713"/>
        </w:trPr>
        <w:tc>
          <w:tcPr>
            <w:tcW w:w="4961" w:type="dxa"/>
            <w:vAlign w:val="center"/>
          </w:tcPr>
          <w:p w14:paraId="0F244813" w14:textId="42C4EA8E" w:rsidR="00262B38" w:rsidRDefault="00262B38" w:rsidP="00077F4D">
            <w:pPr>
              <w:adjustRightInd w:val="0"/>
              <w:snapToGrid w:val="0"/>
              <w:spacing w:line="300" w:lineRule="auto"/>
              <w:jc w:val="both"/>
              <w:rPr>
                <w:rFonts w:asciiTheme="minorEastAsia" w:hAnsiTheme="minorEastAsia"/>
                <w:color w:val="000000" w:themeColor="text1"/>
                <w:sz w:val="22"/>
              </w:rPr>
            </w:pPr>
            <w:r w:rsidRPr="00FB0691">
              <w:rPr>
                <w:rFonts w:asciiTheme="minorEastAsia" w:hAnsiTheme="minorEastAsia" w:hint="eastAsia"/>
                <w:color w:val="000000" w:themeColor="text1"/>
                <w:sz w:val="22"/>
              </w:rPr>
              <w:t>全結核患者に対する</w:t>
            </w:r>
            <w:r>
              <w:rPr>
                <w:rFonts w:asciiTheme="minorEastAsia" w:hAnsiTheme="minorEastAsia" w:hint="eastAsia"/>
                <w:color w:val="000000" w:themeColor="text1"/>
                <w:sz w:val="22"/>
              </w:rPr>
              <w:t>DOTS</w:t>
            </w:r>
            <w:r w:rsidRPr="00FB0691">
              <w:rPr>
                <w:rFonts w:asciiTheme="minorEastAsia" w:hAnsiTheme="minorEastAsia" w:hint="eastAsia"/>
                <w:color w:val="000000" w:themeColor="text1"/>
                <w:sz w:val="22"/>
              </w:rPr>
              <w:t>実施率</w:t>
            </w:r>
          </w:p>
        </w:tc>
        <w:tc>
          <w:tcPr>
            <w:tcW w:w="2268" w:type="dxa"/>
            <w:vAlign w:val="center"/>
          </w:tcPr>
          <w:p w14:paraId="59B936DC" w14:textId="65E0E33B"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98</w:t>
            </w:r>
            <w:r w:rsidR="00C174FB">
              <w:rPr>
                <w:rFonts w:asciiTheme="minorEastAsia" w:hAnsiTheme="minorEastAsia" w:hint="eastAsia"/>
                <w:color w:val="000000" w:themeColor="text1"/>
                <w:sz w:val="22"/>
              </w:rPr>
              <w:t>.</w:t>
            </w:r>
            <w:r w:rsidR="00143D47">
              <w:rPr>
                <w:rFonts w:asciiTheme="minorEastAsia" w:hAnsiTheme="minorEastAsia" w:hint="eastAsia"/>
                <w:color w:val="000000" w:themeColor="text1"/>
                <w:sz w:val="22"/>
              </w:rPr>
              <w:t>0</w:t>
            </w:r>
            <w:r>
              <w:rPr>
                <w:rFonts w:asciiTheme="minorEastAsia" w:hAnsiTheme="minorEastAsia" w:hint="eastAsia"/>
                <w:color w:val="000000" w:themeColor="text1"/>
                <w:sz w:val="22"/>
              </w:rPr>
              <w:t>%</w:t>
            </w:r>
          </w:p>
        </w:tc>
        <w:tc>
          <w:tcPr>
            <w:tcW w:w="2268" w:type="dxa"/>
            <w:vAlign w:val="center"/>
          </w:tcPr>
          <w:p w14:paraId="267506A8" w14:textId="4FF73FBB" w:rsidR="00262B38" w:rsidRPr="00A55EAF" w:rsidRDefault="006A0EEB"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95</w:t>
            </w:r>
            <w:r w:rsidR="00262B38" w:rsidRPr="00A55EAF">
              <w:rPr>
                <w:rFonts w:asciiTheme="minorEastAsia" w:hAnsiTheme="minorEastAsia" w:hint="eastAsia"/>
                <w:sz w:val="22"/>
              </w:rPr>
              <w:t>％</w:t>
            </w:r>
          </w:p>
          <w:p w14:paraId="7DEDA7B6" w14:textId="5ACA3D7B" w:rsidR="00383360" w:rsidRPr="00A55EAF" w:rsidRDefault="00383360"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highlight w:val="yellow"/>
              </w:rPr>
              <w:t>95％以上（国2015）</w:t>
            </w:r>
          </w:p>
        </w:tc>
      </w:tr>
      <w:tr w:rsidR="00262B38" w14:paraId="75AFD56B" w14:textId="77777777" w:rsidTr="00262B38">
        <w:trPr>
          <w:trHeight w:val="713"/>
        </w:trPr>
        <w:tc>
          <w:tcPr>
            <w:tcW w:w="4961" w:type="dxa"/>
            <w:vAlign w:val="center"/>
          </w:tcPr>
          <w:p w14:paraId="6085E296" w14:textId="722B60AE" w:rsidR="00262B38" w:rsidRDefault="00262B38" w:rsidP="00077F4D">
            <w:pPr>
              <w:adjustRightInd w:val="0"/>
              <w:snapToGrid w:val="0"/>
              <w:spacing w:line="300" w:lineRule="auto"/>
              <w:jc w:val="both"/>
              <w:rPr>
                <w:rFonts w:asciiTheme="minorEastAsia" w:hAnsiTheme="minorEastAsia"/>
                <w:color w:val="000000" w:themeColor="text1"/>
                <w:sz w:val="22"/>
              </w:rPr>
            </w:pPr>
            <w:r w:rsidRPr="006D53C9">
              <w:rPr>
                <w:rFonts w:asciiTheme="minorEastAsia" w:hAnsiTheme="minorEastAsia" w:hint="eastAsia"/>
                <w:color w:val="000000" w:themeColor="text1"/>
                <w:sz w:val="22"/>
              </w:rPr>
              <w:t>肺結核患者の再治療率</w:t>
            </w:r>
          </w:p>
        </w:tc>
        <w:tc>
          <w:tcPr>
            <w:tcW w:w="2268" w:type="dxa"/>
            <w:vAlign w:val="center"/>
          </w:tcPr>
          <w:p w14:paraId="417D393F" w14:textId="285CBAEA" w:rsidR="00262B38" w:rsidRDefault="00C174FB"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7.5</w:t>
            </w:r>
            <w:r w:rsidR="00262B38">
              <w:rPr>
                <w:rFonts w:asciiTheme="minorEastAsia" w:hAnsiTheme="minorEastAsia" w:hint="eastAsia"/>
                <w:color w:val="000000" w:themeColor="text1"/>
                <w:sz w:val="22"/>
              </w:rPr>
              <w:t>％</w:t>
            </w:r>
          </w:p>
        </w:tc>
        <w:tc>
          <w:tcPr>
            <w:tcW w:w="2268" w:type="dxa"/>
            <w:vAlign w:val="center"/>
          </w:tcPr>
          <w:p w14:paraId="26B4EBC3" w14:textId="77777777" w:rsidR="00262B38" w:rsidRPr="00A55EAF" w:rsidRDefault="00262B38"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7％以下</w:t>
            </w:r>
          </w:p>
          <w:p w14:paraId="0B52771A" w14:textId="79BC1D02" w:rsidR="00A66CFD" w:rsidRPr="00A55EAF" w:rsidRDefault="00A66CFD"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highlight w:val="yellow"/>
              </w:rPr>
              <w:t>7％以下（国2015</w:t>
            </w:r>
            <w:r w:rsidRPr="00A55EAF">
              <w:rPr>
                <w:rFonts w:asciiTheme="minorEastAsia" w:hAnsiTheme="minorEastAsia"/>
                <w:sz w:val="22"/>
                <w:highlight w:val="yellow"/>
              </w:rPr>
              <w:t>）</w:t>
            </w:r>
          </w:p>
        </w:tc>
      </w:tr>
      <w:tr w:rsidR="00262B38" w14:paraId="7DA70356" w14:textId="77777777" w:rsidTr="00262B38">
        <w:trPr>
          <w:trHeight w:val="713"/>
        </w:trPr>
        <w:tc>
          <w:tcPr>
            <w:tcW w:w="4961" w:type="dxa"/>
            <w:vAlign w:val="center"/>
          </w:tcPr>
          <w:p w14:paraId="759B53D1" w14:textId="47C49FD2" w:rsidR="00262B38" w:rsidRDefault="00262B38" w:rsidP="00077F4D">
            <w:pPr>
              <w:adjustRightInd w:val="0"/>
              <w:snapToGrid w:val="0"/>
              <w:spacing w:line="300" w:lineRule="auto"/>
              <w:jc w:val="both"/>
              <w:rPr>
                <w:rFonts w:asciiTheme="minorEastAsia" w:hAnsiTheme="minorEastAsia"/>
                <w:color w:val="000000" w:themeColor="text1"/>
                <w:sz w:val="22"/>
              </w:rPr>
            </w:pPr>
            <w:r w:rsidRPr="006D53C9">
              <w:rPr>
                <w:rFonts w:asciiTheme="minorEastAsia" w:hAnsiTheme="minorEastAsia" w:hint="eastAsia"/>
                <w:color w:val="000000" w:themeColor="text1"/>
                <w:sz w:val="22"/>
              </w:rPr>
              <w:t>全結核患者治療失敗、脱落</w:t>
            </w:r>
            <w:r w:rsidRPr="00FB0691">
              <w:rPr>
                <w:rFonts w:asciiTheme="minorEastAsia" w:hAnsiTheme="minorEastAsia" w:hint="eastAsia"/>
                <w:color w:val="000000" w:themeColor="text1"/>
                <w:sz w:val="22"/>
              </w:rPr>
              <w:t>率</w:t>
            </w:r>
          </w:p>
        </w:tc>
        <w:tc>
          <w:tcPr>
            <w:tcW w:w="2268" w:type="dxa"/>
            <w:vAlign w:val="center"/>
          </w:tcPr>
          <w:p w14:paraId="2371191A" w14:textId="7012F938"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2.3％</w:t>
            </w:r>
          </w:p>
        </w:tc>
        <w:tc>
          <w:tcPr>
            <w:tcW w:w="2268" w:type="dxa"/>
            <w:vAlign w:val="center"/>
          </w:tcPr>
          <w:p w14:paraId="4E9DC07A" w14:textId="5DEEF588" w:rsidR="00383360" w:rsidRPr="00A55EAF" w:rsidRDefault="006A0EEB"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5</w:t>
            </w:r>
            <w:r w:rsidR="00262B38" w:rsidRPr="00A55EAF">
              <w:rPr>
                <w:rFonts w:asciiTheme="minorEastAsia" w:hAnsiTheme="minorEastAsia" w:hint="eastAsia"/>
                <w:sz w:val="22"/>
              </w:rPr>
              <w:t>％以下</w:t>
            </w:r>
          </w:p>
          <w:p w14:paraId="62EB72FB" w14:textId="1BA58049" w:rsidR="00383360" w:rsidRPr="00A55EAF" w:rsidRDefault="00383360"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highlight w:val="yellow"/>
              </w:rPr>
              <w:t>5％以下（国2015）</w:t>
            </w:r>
          </w:p>
        </w:tc>
      </w:tr>
      <w:tr w:rsidR="00262B38" w14:paraId="50B5CD95" w14:textId="77777777" w:rsidTr="00262B38">
        <w:trPr>
          <w:trHeight w:val="713"/>
        </w:trPr>
        <w:tc>
          <w:tcPr>
            <w:tcW w:w="4961" w:type="dxa"/>
            <w:vAlign w:val="center"/>
          </w:tcPr>
          <w:p w14:paraId="0B37F9A0" w14:textId="2EB8597C" w:rsidR="00262B38" w:rsidRPr="00077F4D" w:rsidRDefault="00262B38" w:rsidP="00077F4D">
            <w:pPr>
              <w:adjustRightInd w:val="0"/>
              <w:snapToGrid w:val="0"/>
              <w:spacing w:line="300" w:lineRule="auto"/>
              <w:jc w:val="both"/>
              <w:rPr>
                <w:rFonts w:asciiTheme="minorEastAsia" w:hAnsiTheme="minorEastAsia"/>
                <w:color w:val="000000" w:themeColor="text1"/>
                <w:sz w:val="22"/>
              </w:rPr>
            </w:pPr>
            <w:r w:rsidRPr="00077F4D">
              <w:rPr>
                <w:rFonts w:asciiTheme="minorEastAsia" w:hAnsiTheme="minorEastAsia" w:hint="eastAsia"/>
                <w:color w:val="000000" w:themeColor="text1"/>
                <w:sz w:val="22"/>
              </w:rPr>
              <w:t>治療を開始した潜在性結核感染症患者のうち治療を完了した者の割合</w:t>
            </w:r>
          </w:p>
        </w:tc>
        <w:tc>
          <w:tcPr>
            <w:tcW w:w="2268" w:type="dxa"/>
            <w:vAlign w:val="center"/>
          </w:tcPr>
          <w:p w14:paraId="64842050" w14:textId="3629244E"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82.3％</w:t>
            </w:r>
          </w:p>
        </w:tc>
        <w:tc>
          <w:tcPr>
            <w:tcW w:w="2268" w:type="dxa"/>
            <w:vAlign w:val="center"/>
          </w:tcPr>
          <w:p w14:paraId="6D916E27" w14:textId="00B27241" w:rsidR="00262B38" w:rsidRPr="00A55EAF" w:rsidRDefault="006A0EEB"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85</w:t>
            </w:r>
            <w:r w:rsidR="00262B38" w:rsidRPr="00A55EAF">
              <w:rPr>
                <w:rFonts w:asciiTheme="minorEastAsia" w:hAnsiTheme="minorEastAsia" w:hint="eastAsia"/>
                <w:sz w:val="22"/>
              </w:rPr>
              <w:t>％以上</w:t>
            </w:r>
          </w:p>
          <w:p w14:paraId="7D701A81" w14:textId="373739E0" w:rsidR="00383360" w:rsidRPr="00A55EAF" w:rsidRDefault="00383360"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highlight w:val="yellow"/>
              </w:rPr>
              <w:t>85％以上（国2015）</w:t>
            </w:r>
          </w:p>
        </w:tc>
      </w:tr>
      <w:tr w:rsidR="00262B38" w14:paraId="3258A489" w14:textId="77777777" w:rsidTr="00262B38">
        <w:trPr>
          <w:trHeight w:val="713"/>
        </w:trPr>
        <w:tc>
          <w:tcPr>
            <w:tcW w:w="4961" w:type="dxa"/>
            <w:vAlign w:val="center"/>
          </w:tcPr>
          <w:p w14:paraId="7DBE2296" w14:textId="2F041286" w:rsidR="00262B38" w:rsidRPr="00077F4D" w:rsidRDefault="00262B38" w:rsidP="008F2618">
            <w:pPr>
              <w:adjustRightInd w:val="0"/>
              <w:snapToGrid w:val="0"/>
              <w:spacing w:line="300" w:lineRule="auto"/>
              <w:jc w:val="both"/>
              <w:rPr>
                <w:rFonts w:asciiTheme="minorEastAsia" w:hAnsiTheme="minorEastAsia"/>
                <w:color w:val="000000" w:themeColor="text1"/>
                <w:sz w:val="22"/>
              </w:rPr>
            </w:pPr>
            <w:r w:rsidRPr="00077F4D">
              <w:rPr>
                <w:rFonts w:asciiTheme="minorEastAsia" w:hAnsiTheme="minorEastAsia" w:hint="eastAsia"/>
                <w:color w:val="000000" w:themeColor="text1"/>
                <w:sz w:val="22"/>
              </w:rPr>
              <w:t>医師からの1</w:t>
            </w:r>
            <w:r w:rsidR="00150251">
              <w:rPr>
                <w:rFonts w:asciiTheme="minorEastAsia" w:hAnsiTheme="minorEastAsia" w:hint="eastAsia"/>
                <w:color w:val="000000" w:themeColor="text1"/>
                <w:sz w:val="22"/>
              </w:rPr>
              <w:t>日以内の結核患者発生届</w:t>
            </w:r>
            <w:r w:rsidR="008F2618">
              <w:rPr>
                <w:rFonts w:asciiTheme="minorEastAsia" w:hAnsiTheme="minorEastAsia" w:hint="eastAsia"/>
                <w:color w:val="000000" w:themeColor="text1"/>
                <w:sz w:val="22"/>
              </w:rPr>
              <w:t>提出</w:t>
            </w:r>
            <w:r w:rsidRPr="00077F4D">
              <w:rPr>
                <w:rFonts w:asciiTheme="minorEastAsia" w:hAnsiTheme="minorEastAsia" w:hint="eastAsia"/>
                <w:color w:val="000000" w:themeColor="text1"/>
                <w:sz w:val="22"/>
              </w:rPr>
              <w:t>率</w:t>
            </w:r>
          </w:p>
        </w:tc>
        <w:tc>
          <w:tcPr>
            <w:tcW w:w="2268" w:type="dxa"/>
            <w:vAlign w:val="center"/>
          </w:tcPr>
          <w:p w14:paraId="7E4A2010" w14:textId="7FC5CEB4"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81.4％</w:t>
            </w:r>
          </w:p>
        </w:tc>
        <w:tc>
          <w:tcPr>
            <w:tcW w:w="2268" w:type="dxa"/>
            <w:vAlign w:val="center"/>
          </w:tcPr>
          <w:p w14:paraId="0241D36D" w14:textId="3BD89147" w:rsidR="00262B38" w:rsidRPr="00A55EAF" w:rsidRDefault="00262B38"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100％</w:t>
            </w:r>
          </w:p>
        </w:tc>
      </w:tr>
      <w:tr w:rsidR="00262B38" w14:paraId="194391F6" w14:textId="77777777" w:rsidTr="00262B38">
        <w:trPr>
          <w:trHeight w:val="713"/>
        </w:trPr>
        <w:tc>
          <w:tcPr>
            <w:tcW w:w="4961" w:type="dxa"/>
            <w:vAlign w:val="center"/>
          </w:tcPr>
          <w:p w14:paraId="01AED942" w14:textId="10033FF8" w:rsidR="00262B38" w:rsidRPr="00077F4D" w:rsidRDefault="00262B38" w:rsidP="00077F4D">
            <w:pPr>
              <w:adjustRightInd w:val="0"/>
              <w:snapToGrid w:val="0"/>
              <w:spacing w:line="300" w:lineRule="auto"/>
              <w:jc w:val="both"/>
              <w:rPr>
                <w:rFonts w:asciiTheme="minorEastAsia" w:hAnsiTheme="minorEastAsia"/>
                <w:color w:val="000000" w:themeColor="text1"/>
                <w:sz w:val="22"/>
              </w:rPr>
            </w:pPr>
            <w:r w:rsidRPr="00077F4D">
              <w:rPr>
                <w:rFonts w:asciiTheme="minorEastAsia" w:hAnsiTheme="minorEastAsia" w:hint="eastAsia"/>
                <w:color w:val="000000" w:themeColor="text1"/>
                <w:sz w:val="22"/>
              </w:rPr>
              <w:t>喀痰塗抹陽性患者の「診断の遅れ」（初診から結核と診断されるまでの期間）が１か月以内</w:t>
            </w:r>
          </w:p>
        </w:tc>
        <w:tc>
          <w:tcPr>
            <w:tcW w:w="2268" w:type="dxa"/>
            <w:vAlign w:val="center"/>
          </w:tcPr>
          <w:p w14:paraId="7B9F4D8F" w14:textId="59AB296D" w:rsidR="00262B38" w:rsidRDefault="00C174FB"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24.6</w:t>
            </w:r>
            <w:r w:rsidR="00150251" w:rsidRPr="00B20E87">
              <w:rPr>
                <w:rFonts w:asciiTheme="minorEastAsia" w:hAnsiTheme="minorEastAsia" w:hint="eastAsia"/>
                <w:color w:val="000000" w:themeColor="text1"/>
                <w:sz w:val="22"/>
              </w:rPr>
              <w:t>％</w:t>
            </w:r>
          </w:p>
        </w:tc>
        <w:tc>
          <w:tcPr>
            <w:tcW w:w="2268" w:type="dxa"/>
            <w:vAlign w:val="center"/>
          </w:tcPr>
          <w:p w14:paraId="2BD158AC" w14:textId="72F132CA" w:rsidR="00262B38" w:rsidRPr="00A55EAF" w:rsidRDefault="00262B38"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15％以下</w:t>
            </w:r>
          </w:p>
        </w:tc>
      </w:tr>
      <w:tr w:rsidR="00262B38" w14:paraId="6AAB4E2B" w14:textId="77777777" w:rsidTr="00262B38">
        <w:trPr>
          <w:trHeight w:val="714"/>
        </w:trPr>
        <w:tc>
          <w:tcPr>
            <w:tcW w:w="4961" w:type="dxa"/>
            <w:vAlign w:val="center"/>
          </w:tcPr>
          <w:p w14:paraId="6924FD14" w14:textId="1AF9ED72" w:rsidR="00262B38" w:rsidRPr="00077F4D"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ＢＣＧ</w:t>
            </w:r>
            <w:r w:rsidRPr="00077F4D">
              <w:rPr>
                <w:rFonts w:asciiTheme="minorEastAsia" w:hAnsiTheme="minorEastAsia" w:hint="eastAsia"/>
                <w:color w:val="000000" w:themeColor="text1"/>
                <w:sz w:val="22"/>
              </w:rPr>
              <w:t>接種率</w:t>
            </w:r>
          </w:p>
        </w:tc>
        <w:tc>
          <w:tcPr>
            <w:tcW w:w="2268" w:type="dxa"/>
            <w:vAlign w:val="center"/>
          </w:tcPr>
          <w:p w14:paraId="2EFAF5C4" w14:textId="4116AE58" w:rsidR="00262B38" w:rsidRDefault="00262B38" w:rsidP="00077F4D">
            <w:pPr>
              <w:adjustRightInd w:val="0"/>
              <w:snapToGrid w:val="0"/>
              <w:spacing w:line="300" w:lineRule="auto"/>
              <w:jc w:val="both"/>
              <w:rPr>
                <w:rFonts w:asciiTheme="minorEastAsia" w:hAnsiTheme="minorEastAsia"/>
                <w:color w:val="000000" w:themeColor="text1"/>
                <w:sz w:val="22"/>
              </w:rPr>
            </w:pPr>
            <w:r>
              <w:rPr>
                <w:rFonts w:asciiTheme="minorEastAsia" w:hAnsiTheme="minorEastAsia" w:hint="eastAsia"/>
                <w:color w:val="000000" w:themeColor="text1"/>
                <w:sz w:val="22"/>
              </w:rPr>
              <w:t>94.7％</w:t>
            </w:r>
          </w:p>
        </w:tc>
        <w:tc>
          <w:tcPr>
            <w:tcW w:w="2268" w:type="dxa"/>
            <w:vAlign w:val="center"/>
          </w:tcPr>
          <w:p w14:paraId="32DD6D5E" w14:textId="49FA1BE2" w:rsidR="00262B38" w:rsidRPr="00A55EAF" w:rsidRDefault="006A0EEB"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rPr>
              <w:t>95</w:t>
            </w:r>
            <w:r w:rsidR="00262B38" w:rsidRPr="00A55EAF">
              <w:rPr>
                <w:rFonts w:asciiTheme="minorEastAsia" w:hAnsiTheme="minorEastAsia" w:hint="eastAsia"/>
                <w:sz w:val="22"/>
              </w:rPr>
              <w:t>％以上</w:t>
            </w:r>
          </w:p>
          <w:p w14:paraId="4B0DC780" w14:textId="5CB4198B" w:rsidR="00383360" w:rsidRPr="00A55EAF" w:rsidRDefault="00383360" w:rsidP="00077F4D">
            <w:pPr>
              <w:adjustRightInd w:val="0"/>
              <w:snapToGrid w:val="0"/>
              <w:spacing w:line="300" w:lineRule="auto"/>
              <w:jc w:val="both"/>
              <w:rPr>
                <w:rFonts w:asciiTheme="minorEastAsia" w:hAnsiTheme="minorEastAsia"/>
                <w:sz w:val="22"/>
              </w:rPr>
            </w:pPr>
            <w:r w:rsidRPr="00A55EAF">
              <w:rPr>
                <w:rFonts w:asciiTheme="minorEastAsia" w:hAnsiTheme="minorEastAsia" w:hint="eastAsia"/>
                <w:sz w:val="22"/>
                <w:highlight w:val="yellow"/>
              </w:rPr>
              <w:t>95％以上（国2015）</w:t>
            </w:r>
          </w:p>
        </w:tc>
      </w:tr>
    </w:tbl>
    <w:p w14:paraId="4E827565" w14:textId="206B9BF2" w:rsidR="00ED153B" w:rsidRPr="00BD5ABF" w:rsidRDefault="00ED153B" w:rsidP="00992D59">
      <w:pPr>
        <w:adjustRightInd w:val="0"/>
        <w:snapToGrid w:val="0"/>
        <w:spacing w:line="300" w:lineRule="auto"/>
        <w:rPr>
          <w:rFonts w:asciiTheme="minorEastAsia" w:eastAsiaTheme="minorEastAsia" w:hAnsiTheme="minorEastAsia"/>
          <w:color w:val="000000" w:themeColor="text1"/>
          <w:sz w:val="22"/>
        </w:rPr>
      </w:pPr>
    </w:p>
    <w:sectPr w:rsidR="00ED153B" w:rsidRPr="00BD5ABF" w:rsidSect="006F7CA0">
      <w:pgSz w:w="11907" w:h="16840" w:code="9"/>
      <w:pgMar w:top="1440" w:right="1077" w:bottom="1440" w:left="1247" w:header="851" w:footer="567" w:gutter="0"/>
      <w:pgNumType w:start="1"/>
      <w:cols w:space="425"/>
      <w:docGrid w:linePitch="349" w:charSpace="-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E95B9" w14:textId="77777777" w:rsidR="00E17C9A" w:rsidRDefault="00E17C9A" w:rsidP="009F1300">
      <w:r>
        <w:separator/>
      </w:r>
    </w:p>
  </w:endnote>
  <w:endnote w:type="continuationSeparator" w:id="0">
    <w:p w14:paraId="6332CB07" w14:textId="77777777" w:rsidR="00E17C9A" w:rsidRDefault="00E17C9A" w:rsidP="009F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74294"/>
      <w:docPartObj>
        <w:docPartGallery w:val="Page Numbers (Bottom of Page)"/>
        <w:docPartUnique/>
      </w:docPartObj>
    </w:sdtPr>
    <w:sdtEndPr/>
    <w:sdtContent>
      <w:p w14:paraId="34C42BBA" w14:textId="582E87D4" w:rsidR="00E17C9A" w:rsidRDefault="00E17C9A">
        <w:pPr>
          <w:pStyle w:val="a5"/>
          <w:jc w:val="center"/>
        </w:pPr>
        <w:r>
          <w:fldChar w:fldCharType="begin"/>
        </w:r>
        <w:r>
          <w:instrText>PAGE   \* MERGEFORMAT</w:instrText>
        </w:r>
        <w:r>
          <w:fldChar w:fldCharType="separate"/>
        </w:r>
        <w:r w:rsidR="005075B1" w:rsidRPr="005075B1">
          <w:rPr>
            <w:noProof/>
            <w:lang w:val="ja-JP"/>
          </w:rPr>
          <w:t>1</w:t>
        </w:r>
        <w:r>
          <w:fldChar w:fldCharType="end"/>
        </w:r>
      </w:p>
    </w:sdtContent>
  </w:sdt>
  <w:p w14:paraId="455A6753" w14:textId="77777777" w:rsidR="00E17C9A" w:rsidRDefault="00E17C9A" w:rsidP="00931D1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FA336" w14:textId="77777777" w:rsidR="00E17C9A" w:rsidRDefault="00E17C9A" w:rsidP="009F1300">
      <w:r>
        <w:separator/>
      </w:r>
    </w:p>
  </w:footnote>
  <w:footnote w:type="continuationSeparator" w:id="0">
    <w:p w14:paraId="4A50B5BE" w14:textId="77777777" w:rsidR="00E17C9A" w:rsidRDefault="00E17C9A" w:rsidP="009F1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482"/>
    <w:multiLevelType w:val="hybridMultilevel"/>
    <w:tmpl w:val="E9B698AA"/>
    <w:lvl w:ilvl="0" w:tplc="6256E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4C42BE"/>
    <w:multiLevelType w:val="hybridMultilevel"/>
    <w:tmpl w:val="9014CCC2"/>
    <w:lvl w:ilvl="0" w:tplc="F9D06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85F38D5"/>
    <w:multiLevelType w:val="hybridMultilevel"/>
    <w:tmpl w:val="BA7CDF52"/>
    <w:lvl w:ilvl="0" w:tplc="373442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4452EB"/>
    <w:multiLevelType w:val="hybridMultilevel"/>
    <w:tmpl w:val="EDCEAF88"/>
    <w:lvl w:ilvl="0" w:tplc="A0DA5F72">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1D48E8"/>
    <w:multiLevelType w:val="hybridMultilevel"/>
    <w:tmpl w:val="FD0AF812"/>
    <w:lvl w:ilvl="0" w:tplc="52FAB4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E414E40"/>
    <w:multiLevelType w:val="hybridMultilevel"/>
    <w:tmpl w:val="9A38E876"/>
    <w:lvl w:ilvl="0" w:tplc="5A806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7470729"/>
    <w:multiLevelType w:val="hybridMultilevel"/>
    <w:tmpl w:val="CF3252E6"/>
    <w:lvl w:ilvl="0" w:tplc="90B4C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BE82EDB"/>
    <w:multiLevelType w:val="hybridMultilevel"/>
    <w:tmpl w:val="E08CF4BE"/>
    <w:lvl w:ilvl="0" w:tplc="AD3C7A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E65A1E"/>
    <w:multiLevelType w:val="hybridMultilevel"/>
    <w:tmpl w:val="1222EF88"/>
    <w:lvl w:ilvl="0" w:tplc="F2A66B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5B645B6"/>
    <w:multiLevelType w:val="hybridMultilevel"/>
    <w:tmpl w:val="ED82256E"/>
    <w:lvl w:ilvl="0" w:tplc="74484BC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9453E29"/>
    <w:multiLevelType w:val="hybridMultilevel"/>
    <w:tmpl w:val="4C5CC4F8"/>
    <w:lvl w:ilvl="0" w:tplc="0BC27B5E">
      <w:start w:val="6"/>
      <w:numFmt w:val="bullet"/>
      <w:lvlText w:val="◎"/>
      <w:lvlJc w:val="left"/>
      <w:pPr>
        <w:ind w:left="600" w:hanging="360"/>
      </w:pPr>
      <w:rPr>
        <w:rFonts w:ascii="Meiryo UI" w:eastAsia="Meiryo UI" w:hAnsi="Meiryo UI"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nsid w:val="44250663"/>
    <w:multiLevelType w:val="hybridMultilevel"/>
    <w:tmpl w:val="6E6C991E"/>
    <w:lvl w:ilvl="0" w:tplc="8CD071F0">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144028"/>
    <w:multiLevelType w:val="hybridMultilevel"/>
    <w:tmpl w:val="317812EA"/>
    <w:lvl w:ilvl="0" w:tplc="88547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416FFA"/>
    <w:multiLevelType w:val="hybridMultilevel"/>
    <w:tmpl w:val="5D1A0CB2"/>
    <w:lvl w:ilvl="0" w:tplc="8A9AC80E">
      <w:start w:val="6"/>
      <w:numFmt w:val="bullet"/>
      <w:lvlText w:val="◆"/>
      <w:lvlJc w:val="left"/>
      <w:pPr>
        <w:ind w:left="984" w:hanging="360"/>
      </w:pPr>
      <w:rPr>
        <w:rFonts w:ascii="Meiryo UI" w:eastAsia="Meiryo UI" w:hAnsi="Meiryo UI" w:cs="Meiryo U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4">
    <w:nsid w:val="514C1392"/>
    <w:multiLevelType w:val="hybridMultilevel"/>
    <w:tmpl w:val="DC46F4B8"/>
    <w:lvl w:ilvl="0" w:tplc="EFA2C616">
      <w:start w:val="1"/>
      <w:numFmt w:val="decimalFullWidth"/>
      <w:lvlText w:val="（%1）"/>
      <w:lvlJc w:val="left"/>
      <w:pPr>
        <w:ind w:left="720" w:hanging="720"/>
      </w:pPr>
      <w:rPr>
        <w:rFonts w:hint="default"/>
      </w:rPr>
    </w:lvl>
    <w:lvl w:ilvl="1" w:tplc="CE9029A6">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7F4499"/>
    <w:multiLevelType w:val="hybridMultilevel"/>
    <w:tmpl w:val="49D252F0"/>
    <w:lvl w:ilvl="0" w:tplc="00122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EAF1854"/>
    <w:multiLevelType w:val="hybridMultilevel"/>
    <w:tmpl w:val="8F8E9D24"/>
    <w:lvl w:ilvl="0" w:tplc="1EA4D324">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B01303"/>
    <w:multiLevelType w:val="hybridMultilevel"/>
    <w:tmpl w:val="EBEC8402"/>
    <w:lvl w:ilvl="0" w:tplc="AA62EB72">
      <w:start w:val="1"/>
      <w:numFmt w:val="decimalFullWidth"/>
      <w:lvlText w:val="（%1）"/>
      <w:lvlJc w:val="left"/>
      <w:pPr>
        <w:ind w:left="720" w:hanging="720"/>
      </w:pPr>
      <w:rPr>
        <w:rFonts w:hint="default"/>
        <w:sz w:val="24"/>
        <w:szCs w:val="24"/>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99721FE"/>
    <w:multiLevelType w:val="hybridMultilevel"/>
    <w:tmpl w:val="9236BDC8"/>
    <w:lvl w:ilvl="0" w:tplc="408E097E">
      <w:start w:val="1"/>
      <w:numFmt w:val="decimalFullWidth"/>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4"/>
  </w:num>
  <w:num w:numId="2">
    <w:abstractNumId w:val="10"/>
  </w:num>
  <w:num w:numId="3">
    <w:abstractNumId w:val="13"/>
  </w:num>
  <w:num w:numId="4">
    <w:abstractNumId w:val="17"/>
  </w:num>
  <w:num w:numId="5">
    <w:abstractNumId w:val="18"/>
  </w:num>
  <w:num w:numId="6">
    <w:abstractNumId w:val="11"/>
  </w:num>
  <w:num w:numId="7">
    <w:abstractNumId w:val="6"/>
  </w:num>
  <w:num w:numId="8">
    <w:abstractNumId w:val="5"/>
  </w:num>
  <w:num w:numId="9">
    <w:abstractNumId w:val="9"/>
  </w:num>
  <w:num w:numId="10">
    <w:abstractNumId w:val="7"/>
  </w:num>
  <w:num w:numId="11">
    <w:abstractNumId w:val="15"/>
  </w:num>
  <w:num w:numId="12">
    <w:abstractNumId w:val="0"/>
  </w:num>
  <w:num w:numId="13">
    <w:abstractNumId w:val="8"/>
  </w:num>
  <w:num w:numId="14">
    <w:abstractNumId w:val="2"/>
  </w:num>
  <w:num w:numId="15">
    <w:abstractNumId w:val="1"/>
  </w:num>
  <w:num w:numId="16">
    <w:abstractNumId w:val="16"/>
  </w:num>
  <w:num w:numId="17">
    <w:abstractNumId w:val="14"/>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39"/>
  <w:drawingGridHorizontalSpacing w:val="120"/>
  <w:drawingGridVerticalSpacing w:val="349"/>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8E"/>
    <w:rsid w:val="000008E0"/>
    <w:rsid w:val="00007405"/>
    <w:rsid w:val="00016E56"/>
    <w:rsid w:val="000257E0"/>
    <w:rsid w:val="00026915"/>
    <w:rsid w:val="00030B7F"/>
    <w:rsid w:val="00033212"/>
    <w:rsid w:val="00033DC7"/>
    <w:rsid w:val="000347F1"/>
    <w:rsid w:val="00037A21"/>
    <w:rsid w:val="00043554"/>
    <w:rsid w:val="000551A7"/>
    <w:rsid w:val="0005734C"/>
    <w:rsid w:val="0006022D"/>
    <w:rsid w:val="00060D9B"/>
    <w:rsid w:val="0006235E"/>
    <w:rsid w:val="00066546"/>
    <w:rsid w:val="00074406"/>
    <w:rsid w:val="00074BF4"/>
    <w:rsid w:val="00077F4D"/>
    <w:rsid w:val="00080302"/>
    <w:rsid w:val="00080C25"/>
    <w:rsid w:val="00092660"/>
    <w:rsid w:val="00095AA1"/>
    <w:rsid w:val="000B0078"/>
    <w:rsid w:val="000B1A2D"/>
    <w:rsid w:val="000B3F47"/>
    <w:rsid w:val="000C2A89"/>
    <w:rsid w:val="000C56CA"/>
    <w:rsid w:val="000E755E"/>
    <w:rsid w:val="000F0886"/>
    <w:rsid w:val="000F4C60"/>
    <w:rsid w:val="000F748F"/>
    <w:rsid w:val="000F7C4A"/>
    <w:rsid w:val="001034FE"/>
    <w:rsid w:val="0010741F"/>
    <w:rsid w:val="00107C96"/>
    <w:rsid w:val="00114E04"/>
    <w:rsid w:val="0013448D"/>
    <w:rsid w:val="00135946"/>
    <w:rsid w:val="001423DB"/>
    <w:rsid w:val="00143D47"/>
    <w:rsid w:val="001452B1"/>
    <w:rsid w:val="001455B9"/>
    <w:rsid w:val="00150251"/>
    <w:rsid w:val="0015267A"/>
    <w:rsid w:val="001558AC"/>
    <w:rsid w:val="00156FB7"/>
    <w:rsid w:val="00157A85"/>
    <w:rsid w:val="00160214"/>
    <w:rsid w:val="00162290"/>
    <w:rsid w:val="001633E2"/>
    <w:rsid w:val="001639B2"/>
    <w:rsid w:val="00165208"/>
    <w:rsid w:val="00166232"/>
    <w:rsid w:val="001666C6"/>
    <w:rsid w:val="001A5022"/>
    <w:rsid w:val="001A5304"/>
    <w:rsid w:val="001B7ADD"/>
    <w:rsid w:val="001C0E65"/>
    <w:rsid w:val="001C119E"/>
    <w:rsid w:val="001C3539"/>
    <w:rsid w:val="001C5DAC"/>
    <w:rsid w:val="001C6F7D"/>
    <w:rsid w:val="001D0148"/>
    <w:rsid w:val="001D0679"/>
    <w:rsid w:val="001D41D1"/>
    <w:rsid w:val="001D4A0B"/>
    <w:rsid w:val="001D54BB"/>
    <w:rsid w:val="001D792B"/>
    <w:rsid w:val="001D7BD7"/>
    <w:rsid w:val="001E0ED2"/>
    <w:rsid w:val="002049D1"/>
    <w:rsid w:val="00221CEC"/>
    <w:rsid w:val="002240A6"/>
    <w:rsid w:val="00224434"/>
    <w:rsid w:val="00225F94"/>
    <w:rsid w:val="002305D2"/>
    <w:rsid w:val="00231451"/>
    <w:rsid w:val="00234690"/>
    <w:rsid w:val="00237545"/>
    <w:rsid w:val="0024035B"/>
    <w:rsid w:val="00243F2F"/>
    <w:rsid w:val="00250DF9"/>
    <w:rsid w:val="00251840"/>
    <w:rsid w:val="00251F50"/>
    <w:rsid w:val="00255E58"/>
    <w:rsid w:val="0025609A"/>
    <w:rsid w:val="0025742D"/>
    <w:rsid w:val="002617BC"/>
    <w:rsid w:val="00262B38"/>
    <w:rsid w:val="00263728"/>
    <w:rsid w:val="002653DD"/>
    <w:rsid w:val="00265A13"/>
    <w:rsid w:val="00266629"/>
    <w:rsid w:val="002737DE"/>
    <w:rsid w:val="0027519F"/>
    <w:rsid w:val="00275529"/>
    <w:rsid w:val="00275AE7"/>
    <w:rsid w:val="002822CD"/>
    <w:rsid w:val="00286F86"/>
    <w:rsid w:val="002934E9"/>
    <w:rsid w:val="00295DF5"/>
    <w:rsid w:val="002963F0"/>
    <w:rsid w:val="0029769D"/>
    <w:rsid w:val="002A118D"/>
    <w:rsid w:val="002A2017"/>
    <w:rsid w:val="002A4908"/>
    <w:rsid w:val="002A4AF7"/>
    <w:rsid w:val="002A5904"/>
    <w:rsid w:val="002A72ED"/>
    <w:rsid w:val="002B25A3"/>
    <w:rsid w:val="002C3C8B"/>
    <w:rsid w:val="002C4B0C"/>
    <w:rsid w:val="002D299B"/>
    <w:rsid w:val="002E28B5"/>
    <w:rsid w:val="002F01F1"/>
    <w:rsid w:val="002F459A"/>
    <w:rsid w:val="00305DCE"/>
    <w:rsid w:val="00306228"/>
    <w:rsid w:val="00313812"/>
    <w:rsid w:val="00317FD7"/>
    <w:rsid w:val="003208EC"/>
    <w:rsid w:val="00320FA6"/>
    <w:rsid w:val="0032223F"/>
    <w:rsid w:val="00322B00"/>
    <w:rsid w:val="00333547"/>
    <w:rsid w:val="00334CC2"/>
    <w:rsid w:val="00335D0E"/>
    <w:rsid w:val="00336A5B"/>
    <w:rsid w:val="00340627"/>
    <w:rsid w:val="00350426"/>
    <w:rsid w:val="00352512"/>
    <w:rsid w:val="00352DE1"/>
    <w:rsid w:val="00354BB4"/>
    <w:rsid w:val="003679F4"/>
    <w:rsid w:val="003717A6"/>
    <w:rsid w:val="003753BE"/>
    <w:rsid w:val="0037794E"/>
    <w:rsid w:val="00380385"/>
    <w:rsid w:val="00383360"/>
    <w:rsid w:val="00384F51"/>
    <w:rsid w:val="00385BAA"/>
    <w:rsid w:val="00386735"/>
    <w:rsid w:val="003909E7"/>
    <w:rsid w:val="00392CBA"/>
    <w:rsid w:val="003948E4"/>
    <w:rsid w:val="003A0204"/>
    <w:rsid w:val="003A0AFE"/>
    <w:rsid w:val="003A2AB3"/>
    <w:rsid w:val="003A5C1F"/>
    <w:rsid w:val="003B42DE"/>
    <w:rsid w:val="003C0E6D"/>
    <w:rsid w:val="003C630F"/>
    <w:rsid w:val="003C6BD5"/>
    <w:rsid w:val="003D23C5"/>
    <w:rsid w:val="003E3D81"/>
    <w:rsid w:val="003E6929"/>
    <w:rsid w:val="003F1A4D"/>
    <w:rsid w:val="00405A08"/>
    <w:rsid w:val="004064DC"/>
    <w:rsid w:val="004108D6"/>
    <w:rsid w:val="00412576"/>
    <w:rsid w:val="00415FE5"/>
    <w:rsid w:val="004301DB"/>
    <w:rsid w:val="00431D0A"/>
    <w:rsid w:val="00431D7C"/>
    <w:rsid w:val="00442ED3"/>
    <w:rsid w:val="004471B3"/>
    <w:rsid w:val="00452661"/>
    <w:rsid w:val="00456634"/>
    <w:rsid w:val="0046668C"/>
    <w:rsid w:val="0047189E"/>
    <w:rsid w:val="00483D90"/>
    <w:rsid w:val="0048400D"/>
    <w:rsid w:val="0048508E"/>
    <w:rsid w:val="004871DE"/>
    <w:rsid w:val="004A73C3"/>
    <w:rsid w:val="004B4060"/>
    <w:rsid w:val="004B44FF"/>
    <w:rsid w:val="004C0855"/>
    <w:rsid w:val="004C0D10"/>
    <w:rsid w:val="004C1ECA"/>
    <w:rsid w:val="004C3BDC"/>
    <w:rsid w:val="004C6DD8"/>
    <w:rsid w:val="004D1501"/>
    <w:rsid w:val="004D1F14"/>
    <w:rsid w:val="004D24C9"/>
    <w:rsid w:val="004D7C0D"/>
    <w:rsid w:val="004E0DC2"/>
    <w:rsid w:val="004E5B6B"/>
    <w:rsid w:val="004F10D9"/>
    <w:rsid w:val="004F381C"/>
    <w:rsid w:val="004F5A25"/>
    <w:rsid w:val="00506B87"/>
    <w:rsid w:val="005075B1"/>
    <w:rsid w:val="00512D6C"/>
    <w:rsid w:val="00512ECB"/>
    <w:rsid w:val="005156A7"/>
    <w:rsid w:val="00515FFD"/>
    <w:rsid w:val="005163B1"/>
    <w:rsid w:val="005165D9"/>
    <w:rsid w:val="00517D4E"/>
    <w:rsid w:val="00524876"/>
    <w:rsid w:val="005316FC"/>
    <w:rsid w:val="00532815"/>
    <w:rsid w:val="005336AD"/>
    <w:rsid w:val="005439C8"/>
    <w:rsid w:val="00552966"/>
    <w:rsid w:val="00553104"/>
    <w:rsid w:val="00554749"/>
    <w:rsid w:val="005620DD"/>
    <w:rsid w:val="005627F0"/>
    <w:rsid w:val="00580EC9"/>
    <w:rsid w:val="00586ED2"/>
    <w:rsid w:val="00592A9D"/>
    <w:rsid w:val="00593BF0"/>
    <w:rsid w:val="00593F2E"/>
    <w:rsid w:val="00595EAF"/>
    <w:rsid w:val="005A1D60"/>
    <w:rsid w:val="005A2B5B"/>
    <w:rsid w:val="005A7376"/>
    <w:rsid w:val="005B5035"/>
    <w:rsid w:val="005B5ED2"/>
    <w:rsid w:val="005C2F5F"/>
    <w:rsid w:val="005C494D"/>
    <w:rsid w:val="005C6298"/>
    <w:rsid w:val="005D5E20"/>
    <w:rsid w:val="005D73B7"/>
    <w:rsid w:val="005E02E3"/>
    <w:rsid w:val="005E10CD"/>
    <w:rsid w:val="005E59B6"/>
    <w:rsid w:val="005E5D27"/>
    <w:rsid w:val="005E736D"/>
    <w:rsid w:val="005F0F3A"/>
    <w:rsid w:val="005F2D78"/>
    <w:rsid w:val="005F4B35"/>
    <w:rsid w:val="0060389A"/>
    <w:rsid w:val="006052E3"/>
    <w:rsid w:val="006224D1"/>
    <w:rsid w:val="00622F1F"/>
    <w:rsid w:val="006257E3"/>
    <w:rsid w:val="006310E0"/>
    <w:rsid w:val="006362E2"/>
    <w:rsid w:val="006416F6"/>
    <w:rsid w:val="006444C5"/>
    <w:rsid w:val="006454AA"/>
    <w:rsid w:val="00645C09"/>
    <w:rsid w:val="00646B13"/>
    <w:rsid w:val="00647671"/>
    <w:rsid w:val="00647D1A"/>
    <w:rsid w:val="00647ED9"/>
    <w:rsid w:val="00663A6B"/>
    <w:rsid w:val="00664BBA"/>
    <w:rsid w:val="00667A06"/>
    <w:rsid w:val="006701BC"/>
    <w:rsid w:val="00680C81"/>
    <w:rsid w:val="006827B7"/>
    <w:rsid w:val="00682A40"/>
    <w:rsid w:val="00684E47"/>
    <w:rsid w:val="0069222F"/>
    <w:rsid w:val="00694AC2"/>
    <w:rsid w:val="00696C6B"/>
    <w:rsid w:val="006A0EEB"/>
    <w:rsid w:val="006A45C8"/>
    <w:rsid w:val="006A59BD"/>
    <w:rsid w:val="006B2805"/>
    <w:rsid w:val="006B730B"/>
    <w:rsid w:val="006B741E"/>
    <w:rsid w:val="006D0289"/>
    <w:rsid w:val="006D1E33"/>
    <w:rsid w:val="006D470F"/>
    <w:rsid w:val="006D4719"/>
    <w:rsid w:val="006D53C9"/>
    <w:rsid w:val="006D7DC6"/>
    <w:rsid w:val="006E1683"/>
    <w:rsid w:val="006F4EE8"/>
    <w:rsid w:val="006F7CA0"/>
    <w:rsid w:val="00701EDA"/>
    <w:rsid w:val="00702CBF"/>
    <w:rsid w:val="00707B62"/>
    <w:rsid w:val="00713F26"/>
    <w:rsid w:val="007170FD"/>
    <w:rsid w:val="00717CD7"/>
    <w:rsid w:val="0073213B"/>
    <w:rsid w:val="00751F01"/>
    <w:rsid w:val="007520C6"/>
    <w:rsid w:val="007712B1"/>
    <w:rsid w:val="00780C87"/>
    <w:rsid w:val="00781233"/>
    <w:rsid w:val="00781409"/>
    <w:rsid w:val="007876C0"/>
    <w:rsid w:val="0079305C"/>
    <w:rsid w:val="00796582"/>
    <w:rsid w:val="007A59A2"/>
    <w:rsid w:val="007B5601"/>
    <w:rsid w:val="007B5BB0"/>
    <w:rsid w:val="007B76CB"/>
    <w:rsid w:val="007C794E"/>
    <w:rsid w:val="007D1818"/>
    <w:rsid w:val="007D2300"/>
    <w:rsid w:val="007D4651"/>
    <w:rsid w:val="007E16E7"/>
    <w:rsid w:val="007E1C17"/>
    <w:rsid w:val="007E2454"/>
    <w:rsid w:val="007E38DB"/>
    <w:rsid w:val="007F1D4E"/>
    <w:rsid w:val="007F2975"/>
    <w:rsid w:val="008021DD"/>
    <w:rsid w:val="00811227"/>
    <w:rsid w:val="00821F96"/>
    <w:rsid w:val="00823764"/>
    <w:rsid w:val="00826FBF"/>
    <w:rsid w:val="00827CC4"/>
    <w:rsid w:val="008367AD"/>
    <w:rsid w:val="00837E4F"/>
    <w:rsid w:val="00842A3A"/>
    <w:rsid w:val="00844692"/>
    <w:rsid w:val="00844816"/>
    <w:rsid w:val="00845484"/>
    <w:rsid w:val="00846A62"/>
    <w:rsid w:val="008553C4"/>
    <w:rsid w:val="008558FF"/>
    <w:rsid w:val="0086147F"/>
    <w:rsid w:val="00863E26"/>
    <w:rsid w:val="008655CF"/>
    <w:rsid w:val="00874ECF"/>
    <w:rsid w:val="00876D0B"/>
    <w:rsid w:val="0088617D"/>
    <w:rsid w:val="00887C1D"/>
    <w:rsid w:val="00891C78"/>
    <w:rsid w:val="00897848"/>
    <w:rsid w:val="008A30FC"/>
    <w:rsid w:val="008A5FDD"/>
    <w:rsid w:val="008A7A95"/>
    <w:rsid w:val="008B0B58"/>
    <w:rsid w:val="008B2E58"/>
    <w:rsid w:val="008B3C13"/>
    <w:rsid w:val="008B50DC"/>
    <w:rsid w:val="008B5300"/>
    <w:rsid w:val="008B6AF2"/>
    <w:rsid w:val="008C10D8"/>
    <w:rsid w:val="008C147E"/>
    <w:rsid w:val="008C3F31"/>
    <w:rsid w:val="008C4C34"/>
    <w:rsid w:val="008C5374"/>
    <w:rsid w:val="008C5A39"/>
    <w:rsid w:val="008C5BAC"/>
    <w:rsid w:val="008D1CDB"/>
    <w:rsid w:val="008D3578"/>
    <w:rsid w:val="008D7E83"/>
    <w:rsid w:val="008E4582"/>
    <w:rsid w:val="008F2618"/>
    <w:rsid w:val="008F6364"/>
    <w:rsid w:val="008F725C"/>
    <w:rsid w:val="009027EA"/>
    <w:rsid w:val="00903B7F"/>
    <w:rsid w:val="00907D84"/>
    <w:rsid w:val="009126E1"/>
    <w:rsid w:val="0091503A"/>
    <w:rsid w:val="00931D19"/>
    <w:rsid w:val="0093215E"/>
    <w:rsid w:val="0093528A"/>
    <w:rsid w:val="00940880"/>
    <w:rsid w:val="0095683D"/>
    <w:rsid w:val="00961D48"/>
    <w:rsid w:val="0096204C"/>
    <w:rsid w:val="00967ECC"/>
    <w:rsid w:val="00972978"/>
    <w:rsid w:val="00977E4D"/>
    <w:rsid w:val="00980E24"/>
    <w:rsid w:val="00983549"/>
    <w:rsid w:val="00992D59"/>
    <w:rsid w:val="0099736E"/>
    <w:rsid w:val="009A4443"/>
    <w:rsid w:val="009B3457"/>
    <w:rsid w:val="009B7328"/>
    <w:rsid w:val="009C21DD"/>
    <w:rsid w:val="009C2637"/>
    <w:rsid w:val="009C6115"/>
    <w:rsid w:val="009C79BE"/>
    <w:rsid w:val="009D0523"/>
    <w:rsid w:val="009D2988"/>
    <w:rsid w:val="009D5B9A"/>
    <w:rsid w:val="009D7AB6"/>
    <w:rsid w:val="009F0F9A"/>
    <w:rsid w:val="009F1300"/>
    <w:rsid w:val="009F4406"/>
    <w:rsid w:val="009F5A9A"/>
    <w:rsid w:val="00A0141C"/>
    <w:rsid w:val="00A04B8B"/>
    <w:rsid w:val="00A10114"/>
    <w:rsid w:val="00A1441E"/>
    <w:rsid w:val="00A147F5"/>
    <w:rsid w:val="00A14F64"/>
    <w:rsid w:val="00A220D0"/>
    <w:rsid w:val="00A303A6"/>
    <w:rsid w:val="00A34425"/>
    <w:rsid w:val="00A402D0"/>
    <w:rsid w:val="00A4098B"/>
    <w:rsid w:val="00A419B6"/>
    <w:rsid w:val="00A44F32"/>
    <w:rsid w:val="00A50842"/>
    <w:rsid w:val="00A55BA4"/>
    <w:rsid w:val="00A55EAF"/>
    <w:rsid w:val="00A6239A"/>
    <w:rsid w:val="00A630FA"/>
    <w:rsid w:val="00A64936"/>
    <w:rsid w:val="00A66CFD"/>
    <w:rsid w:val="00A711A5"/>
    <w:rsid w:val="00A71E5E"/>
    <w:rsid w:val="00A73842"/>
    <w:rsid w:val="00A80CE5"/>
    <w:rsid w:val="00A82EBF"/>
    <w:rsid w:val="00A844E7"/>
    <w:rsid w:val="00A85561"/>
    <w:rsid w:val="00A9237F"/>
    <w:rsid w:val="00A974AB"/>
    <w:rsid w:val="00AA1357"/>
    <w:rsid w:val="00AA768C"/>
    <w:rsid w:val="00AA7F2F"/>
    <w:rsid w:val="00AB5578"/>
    <w:rsid w:val="00AB64EE"/>
    <w:rsid w:val="00AC199E"/>
    <w:rsid w:val="00AC3D84"/>
    <w:rsid w:val="00AC4DB4"/>
    <w:rsid w:val="00AC633C"/>
    <w:rsid w:val="00AD07EE"/>
    <w:rsid w:val="00AD4F63"/>
    <w:rsid w:val="00AD55D4"/>
    <w:rsid w:val="00AF14C5"/>
    <w:rsid w:val="00AF26A7"/>
    <w:rsid w:val="00B13839"/>
    <w:rsid w:val="00B20E87"/>
    <w:rsid w:val="00B21E76"/>
    <w:rsid w:val="00B22A12"/>
    <w:rsid w:val="00B23ACF"/>
    <w:rsid w:val="00B2526D"/>
    <w:rsid w:val="00B30530"/>
    <w:rsid w:val="00B34691"/>
    <w:rsid w:val="00B41972"/>
    <w:rsid w:val="00B42F97"/>
    <w:rsid w:val="00B45AA6"/>
    <w:rsid w:val="00B47E61"/>
    <w:rsid w:val="00B524DB"/>
    <w:rsid w:val="00B55BD5"/>
    <w:rsid w:val="00B571F1"/>
    <w:rsid w:val="00B64E99"/>
    <w:rsid w:val="00B73855"/>
    <w:rsid w:val="00B74445"/>
    <w:rsid w:val="00B82E21"/>
    <w:rsid w:val="00B9232A"/>
    <w:rsid w:val="00B93A96"/>
    <w:rsid w:val="00B968FB"/>
    <w:rsid w:val="00BA5ED9"/>
    <w:rsid w:val="00BB088B"/>
    <w:rsid w:val="00BB308D"/>
    <w:rsid w:val="00BC1AE2"/>
    <w:rsid w:val="00BC5F75"/>
    <w:rsid w:val="00BD0603"/>
    <w:rsid w:val="00BD0EDC"/>
    <w:rsid w:val="00BD2379"/>
    <w:rsid w:val="00BD5ABF"/>
    <w:rsid w:val="00BD71F9"/>
    <w:rsid w:val="00BE308E"/>
    <w:rsid w:val="00BE41C8"/>
    <w:rsid w:val="00BF0719"/>
    <w:rsid w:val="00BF129D"/>
    <w:rsid w:val="00BF48CA"/>
    <w:rsid w:val="00C00A1D"/>
    <w:rsid w:val="00C01EA7"/>
    <w:rsid w:val="00C05D15"/>
    <w:rsid w:val="00C06746"/>
    <w:rsid w:val="00C174FB"/>
    <w:rsid w:val="00C20D0E"/>
    <w:rsid w:val="00C22344"/>
    <w:rsid w:val="00C23BF3"/>
    <w:rsid w:val="00C41EE7"/>
    <w:rsid w:val="00C44885"/>
    <w:rsid w:val="00C50F14"/>
    <w:rsid w:val="00C54BEF"/>
    <w:rsid w:val="00C5538D"/>
    <w:rsid w:val="00C60740"/>
    <w:rsid w:val="00C60FD5"/>
    <w:rsid w:val="00C60FE6"/>
    <w:rsid w:val="00C640F1"/>
    <w:rsid w:val="00C64272"/>
    <w:rsid w:val="00C64E46"/>
    <w:rsid w:val="00C65EA6"/>
    <w:rsid w:val="00C70B21"/>
    <w:rsid w:val="00C72031"/>
    <w:rsid w:val="00C761B4"/>
    <w:rsid w:val="00C779E5"/>
    <w:rsid w:val="00C85C84"/>
    <w:rsid w:val="00C95DEA"/>
    <w:rsid w:val="00CA0915"/>
    <w:rsid w:val="00CA1D7E"/>
    <w:rsid w:val="00CA4478"/>
    <w:rsid w:val="00CA4A75"/>
    <w:rsid w:val="00CA4BD0"/>
    <w:rsid w:val="00CA4F58"/>
    <w:rsid w:val="00CA56B6"/>
    <w:rsid w:val="00CB1A8C"/>
    <w:rsid w:val="00CC0739"/>
    <w:rsid w:val="00CC5272"/>
    <w:rsid w:val="00CD0631"/>
    <w:rsid w:val="00CD261E"/>
    <w:rsid w:val="00CD4D21"/>
    <w:rsid w:val="00CE7C3E"/>
    <w:rsid w:val="00CF1696"/>
    <w:rsid w:val="00D0430F"/>
    <w:rsid w:val="00D047C9"/>
    <w:rsid w:val="00D12054"/>
    <w:rsid w:val="00D124D9"/>
    <w:rsid w:val="00D14B5E"/>
    <w:rsid w:val="00D21445"/>
    <w:rsid w:val="00D234D6"/>
    <w:rsid w:val="00D27AA7"/>
    <w:rsid w:val="00D30D73"/>
    <w:rsid w:val="00D32A20"/>
    <w:rsid w:val="00D50CD2"/>
    <w:rsid w:val="00D60304"/>
    <w:rsid w:val="00D64726"/>
    <w:rsid w:val="00D930F1"/>
    <w:rsid w:val="00D94434"/>
    <w:rsid w:val="00D947A1"/>
    <w:rsid w:val="00D9743B"/>
    <w:rsid w:val="00DA16A8"/>
    <w:rsid w:val="00DA2146"/>
    <w:rsid w:val="00DA5B67"/>
    <w:rsid w:val="00DA6C88"/>
    <w:rsid w:val="00DB054C"/>
    <w:rsid w:val="00DB437F"/>
    <w:rsid w:val="00DB5AB6"/>
    <w:rsid w:val="00DD0E5E"/>
    <w:rsid w:val="00DD1489"/>
    <w:rsid w:val="00DD2936"/>
    <w:rsid w:val="00DD2DC4"/>
    <w:rsid w:val="00DD4BA7"/>
    <w:rsid w:val="00DE2345"/>
    <w:rsid w:val="00DE3B41"/>
    <w:rsid w:val="00DF467F"/>
    <w:rsid w:val="00DF7130"/>
    <w:rsid w:val="00E05752"/>
    <w:rsid w:val="00E06475"/>
    <w:rsid w:val="00E117B7"/>
    <w:rsid w:val="00E1338D"/>
    <w:rsid w:val="00E17A6A"/>
    <w:rsid w:val="00E17C9A"/>
    <w:rsid w:val="00E243E8"/>
    <w:rsid w:val="00E3577A"/>
    <w:rsid w:val="00E3652F"/>
    <w:rsid w:val="00E369CF"/>
    <w:rsid w:val="00E37737"/>
    <w:rsid w:val="00E4069D"/>
    <w:rsid w:val="00E45068"/>
    <w:rsid w:val="00E510C8"/>
    <w:rsid w:val="00E64157"/>
    <w:rsid w:val="00E70ED0"/>
    <w:rsid w:val="00E71344"/>
    <w:rsid w:val="00E75309"/>
    <w:rsid w:val="00E75A49"/>
    <w:rsid w:val="00E80A4E"/>
    <w:rsid w:val="00E93465"/>
    <w:rsid w:val="00E937D3"/>
    <w:rsid w:val="00E944BA"/>
    <w:rsid w:val="00E95B7E"/>
    <w:rsid w:val="00EA03FF"/>
    <w:rsid w:val="00EA05A6"/>
    <w:rsid w:val="00EA31FE"/>
    <w:rsid w:val="00EA3E66"/>
    <w:rsid w:val="00EA4DDD"/>
    <w:rsid w:val="00EA5DFF"/>
    <w:rsid w:val="00EB295E"/>
    <w:rsid w:val="00EB7A5A"/>
    <w:rsid w:val="00EC246B"/>
    <w:rsid w:val="00EC2944"/>
    <w:rsid w:val="00EC39D3"/>
    <w:rsid w:val="00EC3D51"/>
    <w:rsid w:val="00EC5916"/>
    <w:rsid w:val="00ED153B"/>
    <w:rsid w:val="00EE1996"/>
    <w:rsid w:val="00EE2EF8"/>
    <w:rsid w:val="00EE4B1E"/>
    <w:rsid w:val="00EE51F2"/>
    <w:rsid w:val="00EE645C"/>
    <w:rsid w:val="00EE659F"/>
    <w:rsid w:val="00EE69AA"/>
    <w:rsid w:val="00EF06C0"/>
    <w:rsid w:val="00EF54AC"/>
    <w:rsid w:val="00EF758E"/>
    <w:rsid w:val="00F0149B"/>
    <w:rsid w:val="00F03B77"/>
    <w:rsid w:val="00F26F65"/>
    <w:rsid w:val="00F343E1"/>
    <w:rsid w:val="00F364A1"/>
    <w:rsid w:val="00F46941"/>
    <w:rsid w:val="00F52DE3"/>
    <w:rsid w:val="00F62530"/>
    <w:rsid w:val="00F65F38"/>
    <w:rsid w:val="00F7106B"/>
    <w:rsid w:val="00F7343E"/>
    <w:rsid w:val="00F76A0C"/>
    <w:rsid w:val="00F7758C"/>
    <w:rsid w:val="00F93382"/>
    <w:rsid w:val="00F968CC"/>
    <w:rsid w:val="00FA3BC1"/>
    <w:rsid w:val="00FA4FB6"/>
    <w:rsid w:val="00FB0348"/>
    <w:rsid w:val="00FB0691"/>
    <w:rsid w:val="00FB35D2"/>
    <w:rsid w:val="00FB50B5"/>
    <w:rsid w:val="00FB54F2"/>
    <w:rsid w:val="00FB7928"/>
    <w:rsid w:val="00FD3774"/>
    <w:rsid w:val="00FD5163"/>
    <w:rsid w:val="00FE0ACB"/>
    <w:rsid w:val="00FE34ED"/>
    <w:rsid w:val="00FE4C5C"/>
    <w:rsid w:val="00FF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744F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eiryo UI"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57E0"/>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257E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257E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7E0"/>
    <w:rPr>
      <w:rFonts w:asciiTheme="majorHAnsi" w:eastAsiaTheme="majorEastAsia" w:hAnsiTheme="majorHAnsi" w:cstheme="majorBidi"/>
      <w:szCs w:val="24"/>
    </w:rPr>
  </w:style>
  <w:style w:type="character" w:customStyle="1" w:styleId="20">
    <w:name w:val="見出し 2 (文字)"/>
    <w:basedOn w:val="a0"/>
    <w:link w:val="2"/>
    <w:uiPriority w:val="9"/>
    <w:rsid w:val="000257E0"/>
    <w:rPr>
      <w:rFonts w:asciiTheme="majorHAnsi" w:eastAsiaTheme="majorEastAsia" w:hAnsiTheme="majorHAnsi" w:cstheme="majorBidi"/>
    </w:rPr>
  </w:style>
  <w:style w:type="character" w:customStyle="1" w:styleId="30">
    <w:name w:val="見出し 3 (文字)"/>
    <w:basedOn w:val="a0"/>
    <w:link w:val="3"/>
    <w:uiPriority w:val="9"/>
    <w:rsid w:val="000257E0"/>
    <w:rPr>
      <w:rFonts w:asciiTheme="majorHAnsi" w:eastAsiaTheme="majorEastAsia" w:hAnsiTheme="majorHAnsi" w:cstheme="majorBidi"/>
    </w:rPr>
  </w:style>
  <w:style w:type="paragraph" w:styleId="a3">
    <w:name w:val="header"/>
    <w:basedOn w:val="a"/>
    <w:link w:val="a4"/>
    <w:uiPriority w:val="99"/>
    <w:unhideWhenUsed/>
    <w:rsid w:val="009F1300"/>
    <w:pPr>
      <w:tabs>
        <w:tab w:val="center" w:pos="4252"/>
        <w:tab w:val="right" w:pos="8504"/>
      </w:tabs>
      <w:snapToGrid w:val="0"/>
    </w:pPr>
  </w:style>
  <w:style w:type="character" w:customStyle="1" w:styleId="a4">
    <w:name w:val="ヘッダー (文字)"/>
    <w:basedOn w:val="a0"/>
    <w:link w:val="a3"/>
    <w:uiPriority w:val="99"/>
    <w:rsid w:val="009F1300"/>
  </w:style>
  <w:style w:type="paragraph" w:styleId="a5">
    <w:name w:val="footer"/>
    <w:basedOn w:val="a"/>
    <w:link w:val="a6"/>
    <w:uiPriority w:val="99"/>
    <w:unhideWhenUsed/>
    <w:rsid w:val="009F1300"/>
    <w:pPr>
      <w:tabs>
        <w:tab w:val="center" w:pos="4252"/>
        <w:tab w:val="right" w:pos="8504"/>
      </w:tabs>
      <w:snapToGrid w:val="0"/>
    </w:pPr>
  </w:style>
  <w:style w:type="character" w:customStyle="1" w:styleId="a6">
    <w:name w:val="フッター (文字)"/>
    <w:basedOn w:val="a0"/>
    <w:link w:val="a5"/>
    <w:uiPriority w:val="99"/>
    <w:rsid w:val="009F1300"/>
  </w:style>
  <w:style w:type="table" w:styleId="a7">
    <w:name w:val="Table Grid"/>
    <w:basedOn w:val="a1"/>
    <w:uiPriority w:val="59"/>
    <w:rsid w:val="0088617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617D"/>
    <w:pPr>
      <w:widowControl w:val="0"/>
      <w:ind w:leftChars="400" w:left="840"/>
      <w:jc w:val="both"/>
    </w:pPr>
    <w:rPr>
      <w:rFonts w:eastAsiaTheme="minorEastAsia"/>
      <w:sz w:val="21"/>
    </w:rPr>
  </w:style>
  <w:style w:type="paragraph" w:styleId="21">
    <w:name w:val="Body Text Indent 2"/>
    <w:basedOn w:val="a"/>
    <w:link w:val="22"/>
    <w:rsid w:val="005E5D27"/>
    <w:pPr>
      <w:widowControl w:val="0"/>
      <w:spacing w:line="400" w:lineRule="exact"/>
      <w:ind w:leftChars="350" w:left="735" w:firstLineChars="87" w:firstLine="209"/>
      <w:jc w:val="both"/>
    </w:pPr>
    <w:rPr>
      <w:rFonts w:ascii="HG丸ｺﾞｼｯｸM-PRO" w:eastAsia="HG丸ｺﾞｼｯｸM-PRO" w:hAnsi="Century" w:cs="Times New Roman"/>
      <w:szCs w:val="24"/>
    </w:rPr>
  </w:style>
  <w:style w:type="character" w:customStyle="1" w:styleId="22">
    <w:name w:val="本文インデント 2 (文字)"/>
    <w:basedOn w:val="a0"/>
    <w:link w:val="21"/>
    <w:rsid w:val="005E5D27"/>
    <w:rPr>
      <w:rFonts w:ascii="HG丸ｺﾞｼｯｸM-PRO" w:eastAsia="HG丸ｺﾞｼｯｸM-PRO" w:hAnsi="Century" w:cs="Times New Roman"/>
      <w:szCs w:val="24"/>
    </w:rPr>
  </w:style>
  <w:style w:type="paragraph" w:styleId="a9">
    <w:name w:val="Balloon Text"/>
    <w:basedOn w:val="a"/>
    <w:link w:val="aa"/>
    <w:uiPriority w:val="99"/>
    <w:semiHidden/>
    <w:unhideWhenUsed/>
    <w:rsid w:val="004718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89E"/>
    <w:rPr>
      <w:rFonts w:asciiTheme="majorHAnsi" w:eastAsiaTheme="majorEastAsia" w:hAnsiTheme="majorHAnsi" w:cstheme="majorBidi"/>
      <w:sz w:val="18"/>
      <w:szCs w:val="18"/>
    </w:rPr>
  </w:style>
  <w:style w:type="paragraph" w:styleId="ab">
    <w:name w:val="No Spacing"/>
    <w:uiPriority w:val="1"/>
    <w:qFormat/>
    <w:rsid w:val="0096204C"/>
  </w:style>
  <w:style w:type="paragraph" w:styleId="11">
    <w:name w:val="toc 1"/>
    <w:basedOn w:val="a"/>
    <w:next w:val="a"/>
    <w:autoRedefine/>
    <w:uiPriority w:val="39"/>
    <w:unhideWhenUsed/>
    <w:rsid w:val="000257E0"/>
  </w:style>
  <w:style w:type="paragraph" w:styleId="23">
    <w:name w:val="toc 2"/>
    <w:basedOn w:val="a"/>
    <w:next w:val="a"/>
    <w:autoRedefine/>
    <w:uiPriority w:val="39"/>
    <w:unhideWhenUsed/>
    <w:rsid w:val="000257E0"/>
    <w:pPr>
      <w:ind w:leftChars="100" w:left="240"/>
    </w:pPr>
  </w:style>
  <w:style w:type="character" w:styleId="ac">
    <w:name w:val="Hyperlink"/>
    <w:basedOn w:val="a0"/>
    <w:uiPriority w:val="99"/>
    <w:unhideWhenUsed/>
    <w:rsid w:val="000257E0"/>
    <w:rPr>
      <w:color w:val="0000FF" w:themeColor="hyperlink"/>
      <w:u w:val="single"/>
    </w:rPr>
  </w:style>
  <w:style w:type="paragraph" w:styleId="31">
    <w:name w:val="toc 3"/>
    <w:basedOn w:val="a"/>
    <w:next w:val="a"/>
    <w:autoRedefine/>
    <w:uiPriority w:val="39"/>
    <w:unhideWhenUsed/>
    <w:rsid w:val="00B41972"/>
    <w:pPr>
      <w:ind w:leftChars="200" w:left="480"/>
    </w:pPr>
  </w:style>
  <w:style w:type="paragraph" w:styleId="ad">
    <w:name w:val="Date"/>
    <w:basedOn w:val="a"/>
    <w:next w:val="a"/>
    <w:link w:val="ae"/>
    <w:uiPriority w:val="99"/>
    <w:semiHidden/>
    <w:unhideWhenUsed/>
    <w:rsid w:val="00552966"/>
  </w:style>
  <w:style w:type="character" w:customStyle="1" w:styleId="ae">
    <w:name w:val="日付 (文字)"/>
    <w:basedOn w:val="a0"/>
    <w:link w:val="ad"/>
    <w:uiPriority w:val="99"/>
    <w:semiHidden/>
    <w:rsid w:val="00552966"/>
  </w:style>
  <w:style w:type="paragraph" w:styleId="Web">
    <w:name w:val="Normal (Web)"/>
    <w:basedOn w:val="a"/>
    <w:uiPriority w:val="99"/>
    <w:unhideWhenUsed/>
    <w:rsid w:val="00F93382"/>
    <w:pPr>
      <w:spacing w:before="100" w:beforeAutospacing="1" w:after="100" w:afterAutospacing="1"/>
    </w:pPr>
    <w:rPr>
      <w:rFonts w:ascii="ＭＳ Ｐゴシック" w:eastAsia="ＭＳ Ｐゴシック" w:hAnsi="ＭＳ Ｐゴシック" w:cs="ＭＳ Ｐゴシック"/>
      <w:kern w:val="0"/>
      <w:szCs w:val="24"/>
    </w:rPr>
  </w:style>
  <w:style w:type="paragraph" w:styleId="af">
    <w:name w:val="Revision"/>
    <w:hidden/>
    <w:uiPriority w:val="99"/>
    <w:semiHidden/>
    <w:rsid w:val="00412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eiryo UI"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57E0"/>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257E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257E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7E0"/>
    <w:rPr>
      <w:rFonts w:asciiTheme="majorHAnsi" w:eastAsiaTheme="majorEastAsia" w:hAnsiTheme="majorHAnsi" w:cstheme="majorBidi"/>
      <w:szCs w:val="24"/>
    </w:rPr>
  </w:style>
  <w:style w:type="character" w:customStyle="1" w:styleId="20">
    <w:name w:val="見出し 2 (文字)"/>
    <w:basedOn w:val="a0"/>
    <w:link w:val="2"/>
    <w:uiPriority w:val="9"/>
    <w:rsid w:val="000257E0"/>
    <w:rPr>
      <w:rFonts w:asciiTheme="majorHAnsi" w:eastAsiaTheme="majorEastAsia" w:hAnsiTheme="majorHAnsi" w:cstheme="majorBidi"/>
    </w:rPr>
  </w:style>
  <w:style w:type="character" w:customStyle="1" w:styleId="30">
    <w:name w:val="見出し 3 (文字)"/>
    <w:basedOn w:val="a0"/>
    <w:link w:val="3"/>
    <w:uiPriority w:val="9"/>
    <w:rsid w:val="000257E0"/>
    <w:rPr>
      <w:rFonts w:asciiTheme="majorHAnsi" w:eastAsiaTheme="majorEastAsia" w:hAnsiTheme="majorHAnsi" w:cstheme="majorBidi"/>
    </w:rPr>
  </w:style>
  <w:style w:type="paragraph" w:styleId="a3">
    <w:name w:val="header"/>
    <w:basedOn w:val="a"/>
    <w:link w:val="a4"/>
    <w:uiPriority w:val="99"/>
    <w:unhideWhenUsed/>
    <w:rsid w:val="009F1300"/>
    <w:pPr>
      <w:tabs>
        <w:tab w:val="center" w:pos="4252"/>
        <w:tab w:val="right" w:pos="8504"/>
      </w:tabs>
      <w:snapToGrid w:val="0"/>
    </w:pPr>
  </w:style>
  <w:style w:type="character" w:customStyle="1" w:styleId="a4">
    <w:name w:val="ヘッダー (文字)"/>
    <w:basedOn w:val="a0"/>
    <w:link w:val="a3"/>
    <w:uiPriority w:val="99"/>
    <w:rsid w:val="009F1300"/>
  </w:style>
  <w:style w:type="paragraph" w:styleId="a5">
    <w:name w:val="footer"/>
    <w:basedOn w:val="a"/>
    <w:link w:val="a6"/>
    <w:uiPriority w:val="99"/>
    <w:unhideWhenUsed/>
    <w:rsid w:val="009F1300"/>
    <w:pPr>
      <w:tabs>
        <w:tab w:val="center" w:pos="4252"/>
        <w:tab w:val="right" w:pos="8504"/>
      </w:tabs>
      <w:snapToGrid w:val="0"/>
    </w:pPr>
  </w:style>
  <w:style w:type="character" w:customStyle="1" w:styleId="a6">
    <w:name w:val="フッター (文字)"/>
    <w:basedOn w:val="a0"/>
    <w:link w:val="a5"/>
    <w:uiPriority w:val="99"/>
    <w:rsid w:val="009F1300"/>
  </w:style>
  <w:style w:type="table" w:styleId="a7">
    <w:name w:val="Table Grid"/>
    <w:basedOn w:val="a1"/>
    <w:uiPriority w:val="59"/>
    <w:rsid w:val="0088617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617D"/>
    <w:pPr>
      <w:widowControl w:val="0"/>
      <w:ind w:leftChars="400" w:left="840"/>
      <w:jc w:val="both"/>
    </w:pPr>
    <w:rPr>
      <w:rFonts w:eastAsiaTheme="minorEastAsia"/>
      <w:sz w:val="21"/>
    </w:rPr>
  </w:style>
  <w:style w:type="paragraph" w:styleId="21">
    <w:name w:val="Body Text Indent 2"/>
    <w:basedOn w:val="a"/>
    <w:link w:val="22"/>
    <w:rsid w:val="005E5D27"/>
    <w:pPr>
      <w:widowControl w:val="0"/>
      <w:spacing w:line="400" w:lineRule="exact"/>
      <w:ind w:leftChars="350" w:left="735" w:firstLineChars="87" w:firstLine="209"/>
      <w:jc w:val="both"/>
    </w:pPr>
    <w:rPr>
      <w:rFonts w:ascii="HG丸ｺﾞｼｯｸM-PRO" w:eastAsia="HG丸ｺﾞｼｯｸM-PRO" w:hAnsi="Century" w:cs="Times New Roman"/>
      <w:szCs w:val="24"/>
    </w:rPr>
  </w:style>
  <w:style w:type="character" w:customStyle="1" w:styleId="22">
    <w:name w:val="本文インデント 2 (文字)"/>
    <w:basedOn w:val="a0"/>
    <w:link w:val="21"/>
    <w:rsid w:val="005E5D27"/>
    <w:rPr>
      <w:rFonts w:ascii="HG丸ｺﾞｼｯｸM-PRO" w:eastAsia="HG丸ｺﾞｼｯｸM-PRO" w:hAnsi="Century" w:cs="Times New Roman"/>
      <w:szCs w:val="24"/>
    </w:rPr>
  </w:style>
  <w:style w:type="paragraph" w:styleId="a9">
    <w:name w:val="Balloon Text"/>
    <w:basedOn w:val="a"/>
    <w:link w:val="aa"/>
    <w:uiPriority w:val="99"/>
    <w:semiHidden/>
    <w:unhideWhenUsed/>
    <w:rsid w:val="004718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89E"/>
    <w:rPr>
      <w:rFonts w:asciiTheme="majorHAnsi" w:eastAsiaTheme="majorEastAsia" w:hAnsiTheme="majorHAnsi" w:cstheme="majorBidi"/>
      <w:sz w:val="18"/>
      <w:szCs w:val="18"/>
    </w:rPr>
  </w:style>
  <w:style w:type="paragraph" w:styleId="ab">
    <w:name w:val="No Spacing"/>
    <w:uiPriority w:val="1"/>
    <w:qFormat/>
    <w:rsid w:val="0096204C"/>
  </w:style>
  <w:style w:type="paragraph" w:styleId="11">
    <w:name w:val="toc 1"/>
    <w:basedOn w:val="a"/>
    <w:next w:val="a"/>
    <w:autoRedefine/>
    <w:uiPriority w:val="39"/>
    <w:unhideWhenUsed/>
    <w:rsid w:val="000257E0"/>
  </w:style>
  <w:style w:type="paragraph" w:styleId="23">
    <w:name w:val="toc 2"/>
    <w:basedOn w:val="a"/>
    <w:next w:val="a"/>
    <w:autoRedefine/>
    <w:uiPriority w:val="39"/>
    <w:unhideWhenUsed/>
    <w:rsid w:val="000257E0"/>
    <w:pPr>
      <w:ind w:leftChars="100" w:left="240"/>
    </w:pPr>
  </w:style>
  <w:style w:type="character" w:styleId="ac">
    <w:name w:val="Hyperlink"/>
    <w:basedOn w:val="a0"/>
    <w:uiPriority w:val="99"/>
    <w:unhideWhenUsed/>
    <w:rsid w:val="000257E0"/>
    <w:rPr>
      <w:color w:val="0000FF" w:themeColor="hyperlink"/>
      <w:u w:val="single"/>
    </w:rPr>
  </w:style>
  <w:style w:type="paragraph" w:styleId="31">
    <w:name w:val="toc 3"/>
    <w:basedOn w:val="a"/>
    <w:next w:val="a"/>
    <w:autoRedefine/>
    <w:uiPriority w:val="39"/>
    <w:unhideWhenUsed/>
    <w:rsid w:val="00B41972"/>
    <w:pPr>
      <w:ind w:leftChars="200" w:left="480"/>
    </w:pPr>
  </w:style>
  <w:style w:type="paragraph" w:styleId="ad">
    <w:name w:val="Date"/>
    <w:basedOn w:val="a"/>
    <w:next w:val="a"/>
    <w:link w:val="ae"/>
    <w:uiPriority w:val="99"/>
    <w:semiHidden/>
    <w:unhideWhenUsed/>
    <w:rsid w:val="00552966"/>
  </w:style>
  <w:style w:type="character" w:customStyle="1" w:styleId="ae">
    <w:name w:val="日付 (文字)"/>
    <w:basedOn w:val="a0"/>
    <w:link w:val="ad"/>
    <w:uiPriority w:val="99"/>
    <w:semiHidden/>
    <w:rsid w:val="00552966"/>
  </w:style>
  <w:style w:type="paragraph" w:styleId="Web">
    <w:name w:val="Normal (Web)"/>
    <w:basedOn w:val="a"/>
    <w:uiPriority w:val="99"/>
    <w:unhideWhenUsed/>
    <w:rsid w:val="00F93382"/>
    <w:pPr>
      <w:spacing w:before="100" w:beforeAutospacing="1" w:after="100" w:afterAutospacing="1"/>
    </w:pPr>
    <w:rPr>
      <w:rFonts w:ascii="ＭＳ Ｐゴシック" w:eastAsia="ＭＳ Ｐゴシック" w:hAnsi="ＭＳ Ｐゴシック" w:cs="ＭＳ Ｐゴシック"/>
      <w:kern w:val="0"/>
      <w:szCs w:val="24"/>
    </w:rPr>
  </w:style>
  <w:style w:type="paragraph" w:styleId="af">
    <w:name w:val="Revision"/>
    <w:hidden/>
    <w:uiPriority w:val="99"/>
    <w:semiHidden/>
    <w:rsid w:val="0041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0337">
      <w:bodyDiv w:val="1"/>
      <w:marLeft w:val="0"/>
      <w:marRight w:val="0"/>
      <w:marTop w:val="0"/>
      <w:marBottom w:val="0"/>
      <w:divBdr>
        <w:top w:val="none" w:sz="0" w:space="0" w:color="auto"/>
        <w:left w:val="none" w:sz="0" w:space="0" w:color="auto"/>
        <w:bottom w:val="none" w:sz="0" w:space="0" w:color="auto"/>
        <w:right w:val="none" w:sz="0" w:space="0" w:color="auto"/>
      </w:divBdr>
    </w:div>
    <w:div w:id="201089682">
      <w:bodyDiv w:val="1"/>
      <w:marLeft w:val="0"/>
      <w:marRight w:val="0"/>
      <w:marTop w:val="0"/>
      <w:marBottom w:val="0"/>
      <w:divBdr>
        <w:top w:val="none" w:sz="0" w:space="0" w:color="auto"/>
        <w:left w:val="none" w:sz="0" w:space="0" w:color="auto"/>
        <w:bottom w:val="none" w:sz="0" w:space="0" w:color="auto"/>
        <w:right w:val="none" w:sz="0" w:space="0" w:color="auto"/>
      </w:divBdr>
    </w:div>
    <w:div w:id="206375269">
      <w:bodyDiv w:val="1"/>
      <w:marLeft w:val="0"/>
      <w:marRight w:val="0"/>
      <w:marTop w:val="0"/>
      <w:marBottom w:val="0"/>
      <w:divBdr>
        <w:top w:val="none" w:sz="0" w:space="0" w:color="auto"/>
        <w:left w:val="none" w:sz="0" w:space="0" w:color="auto"/>
        <w:bottom w:val="none" w:sz="0" w:space="0" w:color="auto"/>
        <w:right w:val="none" w:sz="0" w:space="0" w:color="auto"/>
      </w:divBdr>
    </w:div>
    <w:div w:id="275914253">
      <w:bodyDiv w:val="1"/>
      <w:marLeft w:val="0"/>
      <w:marRight w:val="0"/>
      <w:marTop w:val="0"/>
      <w:marBottom w:val="0"/>
      <w:divBdr>
        <w:top w:val="none" w:sz="0" w:space="0" w:color="auto"/>
        <w:left w:val="none" w:sz="0" w:space="0" w:color="auto"/>
        <w:bottom w:val="none" w:sz="0" w:space="0" w:color="auto"/>
        <w:right w:val="none" w:sz="0" w:space="0" w:color="auto"/>
      </w:divBdr>
    </w:div>
    <w:div w:id="292565945">
      <w:bodyDiv w:val="1"/>
      <w:marLeft w:val="0"/>
      <w:marRight w:val="0"/>
      <w:marTop w:val="0"/>
      <w:marBottom w:val="0"/>
      <w:divBdr>
        <w:top w:val="none" w:sz="0" w:space="0" w:color="auto"/>
        <w:left w:val="none" w:sz="0" w:space="0" w:color="auto"/>
        <w:bottom w:val="none" w:sz="0" w:space="0" w:color="auto"/>
        <w:right w:val="none" w:sz="0" w:space="0" w:color="auto"/>
      </w:divBdr>
    </w:div>
    <w:div w:id="410929575">
      <w:bodyDiv w:val="1"/>
      <w:marLeft w:val="0"/>
      <w:marRight w:val="0"/>
      <w:marTop w:val="0"/>
      <w:marBottom w:val="0"/>
      <w:divBdr>
        <w:top w:val="none" w:sz="0" w:space="0" w:color="auto"/>
        <w:left w:val="none" w:sz="0" w:space="0" w:color="auto"/>
        <w:bottom w:val="none" w:sz="0" w:space="0" w:color="auto"/>
        <w:right w:val="none" w:sz="0" w:space="0" w:color="auto"/>
      </w:divBdr>
    </w:div>
    <w:div w:id="412318113">
      <w:bodyDiv w:val="1"/>
      <w:marLeft w:val="0"/>
      <w:marRight w:val="0"/>
      <w:marTop w:val="0"/>
      <w:marBottom w:val="0"/>
      <w:divBdr>
        <w:top w:val="none" w:sz="0" w:space="0" w:color="auto"/>
        <w:left w:val="none" w:sz="0" w:space="0" w:color="auto"/>
        <w:bottom w:val="none" w:sz="0" w:space="0" w:color="auto"/>
        <w:right w:val="none" w:sz="0" w:space="0" w:color="auto"/>
      </w:divBdr>
    </w:div>
    <w:div w:id="413086735">
      <w:bodyDiv w:val="1"/>
      <w:marLeft w:val="0"/>
      <w:marRight w:val="0"/>
      <w:marTop w:val="0"/>
      <w:marBottom w:val="0"/>
      <w:divBdr>
        <w:top w:val="none" w:sz="0" w:space="0" w:color="auto"/>
        <w:left w:val="none" w:sz="0" w:space="0" w:color="auto"/>
        <w:bottom w:val="none" w:sz="0" w:space="0" w:color="auto"/>
        <w:right w:val="none" w:sz="0" w:space="0" w:color="auto"/>
      </w:divBdr>
    </w:div>
    <w:div w:id="443227860">
      <w:bodyDiv w:val="1"/>
      <w:marLeft w:val="0"/>
      <w:marRight w:val="0"/>
      <w:marTop w:val="0"/>
      <w:marBottom w:val="0"/>
      <w:divBdr>
        <w:top w:val="none" w:sz="0" w:space="0" w:color="auto"/>
        <w:left w:val="none" w:sz="0" w:space="0" w:color="auto"/>
        <w:bottom w:val="none" w:sz="0" w:space="0" w:color="auto"/>
        <w:right w:val="none" w:sz="0" w:space="0" w:color="auto"/>
      </w:divBdr>
    </w:div>
    <w:div w:id="491602590">
      <w:bodyDiv w:val="1"/>
      <w:marLeft w:val="0"/>
      <w:marRight w:val="0"/>
      <w:marTop w:val="0"/>
      <w:marBottom w:val="0"/>
      <w:divBdr>
        <w:top w:val="none" w:sz="0" w:space="0" w:color="auto"/>
        <w:left w:val="none" w:sz="0" w:space="0" w:color="auto"/>
        <w:bottom w:val="none" w:sz="0" w:space="0" w:color="auto"/>
        <w:right w:val="none" w:sz="0" w:space="0" w:color="auto"/>
      </w:divBdr>
    </w:div>
    <w:div w:id="491680794">
      <w:bodyDiv w:val="1"/>
      <w:marLeft w:val="0"/>
      <w:marRight w:val="0"/>
      <w:marTop w:val="0"/>
      <w:marBottom w:val="0"/>
      <w:divBdr>
        <w:top w:val="none" w:sz="0" w:space="0" w:color="auto"/>
        <w:left w:val="none" w:sz="0" w:space="0" w:color="auto"/>
        <w:bottom w:val="none" w:sz="0" w:space="0" w:color="auto"/>
        <w:right w:val="none" w:sz="0" w:space="0" w:color="auto"/>
      </w:divBdr>
    </w:div>
    <w:div w:id="603422036">
      <w:bodyDiv w:val="1"/>
      <w:marLeft w:val="0"/>
      <w:marRight w:val="0"/>
      <w:marTop w:val="0"/>
      <w:marBottom w:val="0"/>
      <w:divBdr>
        <w:top w:val="none" w:sz="0" w:space="0" w:color="auto"/>
        <w:left w:val="none" w:sz="0" w:space="0" w:color="auto"/>
        <w:bottom w:val="none" w:sz="0" w:space="0" w:color="auto"/>
        <w:right w:val="none" w:sz="0" w:space="0" w:color="auto"/>
      </w:divBdr>
    </w:div>
    <w:div w:id="619847222">
      <w:bodyDiv w:val="1"/>
      <w:marLeft w:val="0"/>
      <w:marRight w:val="0"/>
      <w:marTop w:val="0"/>
      <w:marBottom w:val="0"/>
      <w:divBdr>
        <w:top w:val="none" w:sz="0" w:space="0" w:color="auto"/>
        <w:left w:val="none" w:sz="0" w:space="0" w:color="auto"/>
        <w:bottom w:val="none" w:sz="0" w:space="0" w:color="auto"/>
        <w:right w:val="none" w:sz="0" w:space="0" w:color="auto"/>
      </w:divBdr>
    </w:div>
    <w:div w:id="627471234">
      <w:bodyDiv w:val="1"/>
      <w:marLeft w:val="0"/>
      <w:marRight w:val="0"/>
      <w:marTop w:val="0"/>
      <w:marBottom w:val="0"/>
      <w:divBdr>
        <w:top w:val="none" w:sz="0" w:space="0" w:color="auto"/>
        <w:left w:val="none" w:sz="0" w:space="0" w:color="auto"/>
        <w:bottom w:val="none" w:sz="0" w:space="0" w:color="auto"/>
        <w:right w:val="none" w:sz="0" w:space="0" w:color="auto"/>
      </w:divBdr>
    </w:div>
    <w:div w:id="654725358">
      <w:bodyDiv w:val="1"/>
      <w:marLeft w:val="0"/>
      <w:marRight w:val="0"/>
      <w:marTop w:val="0"/>
      <w:marBottom w:val="0"/>
      <w:divBdr>
        <w:top w:val="none" w:sz="0" w:space="0" w:color="auto"/>
        <w:left w:val="none" w:sz="0" w:space="0" w:color="auto"/>
        <w:bottom w:val="none" w:sz="0" w:space="0" w:color="auto"/>
        <w:right w:val="none" w:sz="0" w:space="0" w:color="auto"/>
      </w:divBdr>
      <w:divsChild>
        <w:div w:id="239020876">
          <w:marLeft w:val="2760"/>
          <w:marRight w:val="0"/>
          <w:marTop w:val="0"/>
          <w:marBottom w:val="0"/>
          <w:divBdr>
            <w:top w:val="none" w:sz="0" w:space="0" w:color="auto"/>
            <w:left w:val="none" w:sz="0" w:space="0" w:color="auto"/>
            <w:bottom w:val="none" w:sz="0" w:space="0" w:color="auto"/>
            <w:right w:val="none" w:sz="0" w:space="0" w:color="auto"/>
          </w:divBdr>
          <w:divsChild>
            <w:div w:id="901797944">
              <w:marLeft w:val="0"/>
              <w:marRight w:val="0"/>
              <w:marTop w:val="0"/>
              <w:marBottom w:val="0"/>
              <w:divBdr>
                <w:top w:val="none" w:sz="0" w:space="0" w:color="auto"/>
                <w:left w:val="none" w:sz="0" w:space="0" w:color="auto"/>
                <w:bottom w:val="none" w:sz="0" w:space="0" w:color="auto"/>
                <w:right w:val="none" w:sz="0" w:space="0" w:color="auto"/>
              </w:divBdr>
              <w:divsChild>
                <w:div w:id="112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6909">
      <w:bodyDiv w:val="1"/>
      <w:marLeft w:val="0"/>
      <w:marRight w:val="0"/>
      <w:marTop w:val="0"/>
      <w:marBottom w:val="0"/>
      <w:divBdr>
        <w:top w:val="none" w:sz="0" w:space="0" w:color="auto"/>
        <w:left w:val="none" w:sz="0" w:space="0" w:color="auto"/>
        <w:bottom w:val="none" w:sz="0" w:space="0" w:color="auto"/>
        <w:right w:val="none" w:sz="0" w:space="0" w:color="auto"/>
      </w:divBdr>
    </w:div>
    <w:div w:id="673190746">
      <w:bodyDiv w:val="1"/>
      <w:marLeft w:val="0"/>
      <w:marRight w:val="0"/>
      <w:marTop w:val="0"/>
      <w:marBottom w:val="0"/>
      <w:divBdr>
        <w:top w:val="none" w:sz="0" w:space="0" w:color="auto"/>
        <w:left w:val="none" w:sz="0" w:space="0" w:color="auto"/>
        <w:bottom w:val="none" w:sz="0" w:space="0" w:color="auto"/>
        <w:right w:val="none" w:sz="0" w:space="0" w:color="auto"/>
      </w:divBdr>
    </w:div>
    <w:div w:id="690230206">
      <w:bodyDiv w:val="1"/>
      <w:marLeft w:val="0"/>
      <w:marRight w:val="0"/>
      <w:marTop w:val="0"/>
      <w:marBottom w:val="0"/>
      <w:divBdr>
        <w:top w:val="none" w:sz="0" w:space="0" w:color="auto"/>
        <w:left w:val="none" w:sz="0" w:space="0" w:color="auto"/>
        <w:bottom w:val="none" w:sz="0" w:space="0" w:color="auto"/>
        <w:right w:val="none" w:sz="0" w:space="0" w:color="auto"/>
      </w:divBdr>
    </w:div>
    <w:div w:id="737288108">
      <w:bodyDiv w:val="1"/>
      <w:marLeft w:val="0"/>
      <w:marRight w:val="0"/>
      <w:marTop w:val="0"/>
      <w:marBottom w:val="0"/>
      <w:divBdr>
        <w:top w:val="none" w:sz="0" w:space="0" w:color="auto"/>
        <w:left w:val="none" w:sz="0" w:space="0" w:color="auto"/>
        <w:bottom w:val="none" w:sz="0" w:space="0" w:color="auto"/>
        <w:right w:val="none" w:sz="0" w:space="0" w:color="auto"/>
      </w:divBdr>
    </w:div>
    <w:div w:id="770587495">
      <w:bodyDiv w:val="1"/>
      <w:marLeft w:val="0"/>
      <w:marRight w:val="0"/>
      <w:marTop w:val="0"/>
      <w:marBottom w:val="0"/>
      <w:divBdr>
        <w:top w:val="none" w:sz="0" w:space="0" w:color="auto"/>
        <w:left w:val="none" w:sz="0" w:space="0" w:color="auto"/>
        <w:bottom w:val="none" w:sz="0" w:space="0" w:color="auto"/>
        <w:right w:val="none" w:sz="0" w:space="0" w:color="auto"/>
      </w:divBdr>
    </w:div>
    <w:div w:id="806359272">
      <w:bodyDiv w:val="1"/>
      <w:marLeft w:val="0"/>
      <w:marRight w:val="0"/>
      <w:marTop w:val="0"/>
      <w:marBottom w:val="0"/>
      <w:divBdr>
        <w:top w:val="none" w:sz="0" w:space="0" w:color="auto"/>
        <w:left w:val="none" w:sz="0" w:space="0" w:color="auto"/>
        <w:bottom w:val="none" w:sz="0" w:space="0" w:color="auto"/>
        <w:right w:val="none" w:sz="0" w:space="0" w:color="auto"/>
      </w:divBdr>
    </w:div>
    <w:div w:id="811949159">
      <w:bodyDiv w:val="1"/>
      <w:marLeft w:val="0"/>
      <w:marRight w:val="0"/>
      <w:marTop w:val="0"/>
      <w:marBottom w:val="0"/>
      <w:divBdr>
        <w:top w:val="none" w:sz="0" w:space="0" w:color="auto"/>
        <w:left w:val="none" w:sz="0" w:space="0" w:color="auto"/>
        <w:bottom w:val="none" w:sz="0" w:space="0" w:color="auto"/>
        <w:right w:val="none" w:sz="0" w:space="0" w:color="auto"/>
      </w:divBdr>
    </w:div>
    <w:div w:id="881791664">
      <w:bodyDiv w:val="1"/>
      <w:marLeft w:val="0"/>
      <w:marRight w:val="0"/>
      <w:marTop w:val="0"/>
      <w:marBottom w:val="0"/>
      <w:divBdr>
        <w:top w:val="none" w:sz="0" w:space="0" w:color="auto"/>
        <w:left w:val="none" w:sz="0" w:space="0" w:color="auto"/>
        <w:bottom w:val="none" w:sz="0" w:space="0" w:color="auto"/>
        <w:right w:val="none" w:sz="0" w:space="0" w:color="auto"/>
      </w:divBdr>
    </w:div>
    <w:div w:id="1013456636">
      <w:bodyDiv w:val="1"/>
      <w:marLeft w:val="0"/>
      <w:marRight w:val="0"/>
      <w:marTop w:val="0"/>
      <w:marBottom w:val="0"/>
      <w:divBdr>
        <w:top w:val="none" w:sz="0" w:space="0" w:color="auto"/>
        <w:left w:val="none" w:sz="0" w:space="0" w:color="auto"/>
        <w:bottom w:val="none" w:sz="0" w:space="0" w:color="auto"/>
        <w:right w:val="none" w:sz="0" w:space="0" w:color="auto"/>
      </w:divBdr>
    </w:div>
    <w:div w:id="1096291210">
      <w:bodyDiv w:val="1"/>
      <w:marLeft w:val="0"/>
      <w:marRight w:val="0"/>
      <w:marTop w:val="0"/>
      <w:marBottom w:val="0"/>
      <w:divBdr>
        <w:top w:val="none" w:sz="0" w:space="0" w:color="auto"/>
        <w:left w:val="none" w:sz="0" w:space="0" w:color="auto"/>
        <w:bottom w:val="none" w:sz="0" w:space="0" w:color="auto"/>
        <w:right w:val="none" w:sz="0" w:space="0" w:color="auto"/>
      </w:divBdr>
    </w:div>
    <w:div w:id="1147747784">
      <w:bodyDiv w:val="1"/>
      <w:marLeft w:val="0"/>
      <w:marRight w:val="0"/>
      <w:marTop w:val="0"/>
      <w:marBottom w:val="0"/>
      <w:divBdr>
        <w:top w:val="none" w:sz="0" w:space="0" w:color="auto"/>
        <w:left w:val="none" w:sz="0" w:space="0" w:color="auto"/>
        <w:bottom w:val="none" w:sz="0" w:space="0" w:color="auto"/>
        <w:right w:val="none" w:sz="0" w:space="0" w:color="auto"/>
      </w:divBdr>
    </w:div>
    <w:div w:id="1164127680">
      <w:bodyDiv w:val="1"/>
      <w:marLeft w:val="0"/>
      <w:marRight w:val="0"/>
      <w:marTop w:val="0"/>
      <w:marBottom w:val="0"/>
      <w:divBdr>
        <w:top w:val="none" w:sz="0" w:space="0" w:color="auto"/>
        <w:left w:val="none" w:sz="0" w:space="0" w:color="auto"/>
        <w:bottom w:val="none" w:sz="0" w:space="0" w:color="auto"/>
        <w:right w:val="none" w:sz="0" w:space="0" w:color="auto"/>
      </w:divBdr>
    </w:div>
    <w:div w:id="1205482568">
      <w:bodyDiv w:val="1"/>
      <w:marLeft w:val="0"/>
      <w:marRight w:val="0"/>
      <w:marTop w:val="0"/>
      <w:marBottom w:val="0"/>
      <w:divBdr>
        <w:top w:val="none" w:sz="0" w:space="0" w:color="auto"/>
        <w:left w:val="none" w:sz="0" w:space="0" w:color="auto"/>
        <w:bottom w:val="none" w:sz="0" w:space="0" w:color="auto"/>
        <w:right w:val="none" w:sz="0" w:space="0" w:color="auto"/>
      </w:divBdr>
    </w:div>
    <w:div w:id="1226138846">
      <w:bodyDiv w:val="1"/>
      <w:marLeft w:val="0"/>
      <w:marRight w:val="0"/>
      <w:marTop w:val="0"/>
      <w:marBottom w:val="0"/>
      <w:divBdr>
        <w:top w:val="none" w:sz="0" w:space="0" w:color="auto"/>
        <w:left w:val="none" w:sz="0" w:space="0" w:color="auto"/>
        <w:bottom w:val="none" w:sz="0" w:space="0" w:color="auto"/>
        <w:right w:val="none" w:sz="0" w:space="0" w:color="auto"/>
      </w:divBdr>
    </w:div>
    <w:div w:id="1249734995">
      <w:bodyDiv w:val="1"/>
      <w:marLeft w:val="0"/>
      <w:marRight w:val="0"/>
      <w:marTop w:val="0"/>
      <w:marBottom w:val="0"/>
      <w:divBdr>
        <w:top w:val="none" w:sz="0" w:space="0" w:color="auto"/>
        <w:left w:val="none" w:sz="0" w:space="0" w:color="auto"/>
        <w:bottom w:val="none" w:sz="0" w:space="0" w:color="auto"/>
        <w:right w:val="none" w:sz="0" w:space="0" w:color="auto"/>
      </w:divBdr>
    </w:div>
    <w:div w:id="1429110228">
      <w:bodyDiv w:val="1"/>
      <w:marLeft w:val="0"/>
      <w:marRight w:val="0"/>
      <w:marTop w:val="0"/>
      <w:marBottom w:val="0"/>
      <w:divBdr>
        <w:top w:val="none" w:sz="0" w:space="0" w:color="auto"/>
        <w:left w:val="none" w:sz="0" w:space="0" w:color="auto"/>
        <w:bottom w:val="none" w:sz="0" w:space="0" w:color="auto"/>
        <w:right w:val="none" w:sz="0" w:space="0" w:color="auto"/>
      </w:divBdr>
    </w:div>
    <w:div w:id="1432119061">
      <w:bodyDiv w:val="1"/>
      <w:marLeft w:val="0"/>
      <w:marRight w:val="0"/>
      <w:marTop w:val="0"/>
      <w:marBottom w:val="0"/>
      <w:divBdr>
        <w:top w:val="none" w:sz="0" w:space="0" w:color="auto"/>
        <w:left w:val="none" w:sz="0" w:space="0" w:color="auto"/>
        <w:bottom w:val="none" w:sz="0" w:space="0" w:color="auto"/>
        <w:right w:val="none" w:sz="0" w:space="0" w:color="auto"/>
      </w:divBdr>
    </w:div>
    <w:div w:id="1482579840">
      <w:bodyDiv w:val="1"/>
      <w:marLeft w:val="0"/>
      <w:marRight w:val="0"/>
      <w:marTop w:val="0"/>
      <w:marBottom w:val="0"/>
      <w:divBdr>
        <w:top w:val="none" w:sz="0" w:space="0" w:color="auto"/>
        <w:left w:val="none" w:sz="0" w:space="0" w:color="auto"/>
        <w:bottom w:val="none" w:sz="0" w:space="0" w:color="auto"/>
        <w:right w:val="none" w:sz="0" w:space="0" w:color="auto"/>
      </w:divBdr>
      <w:divsChild>
        <w:div w:id="947540012">
          <w:marLeft w:val="2760"/>
          <w:marRight w:val="0"/>
          <w:marTop w:val="0"/>
          <w:marBottom w:val="0"/>
          <w:divBdr>
            <w:top w:val="none" w:sz="0" w:space="0" w:color="auto"/>
            <w:left w:val="none" w:sz="0" w:space="0" w:color="auto"/>
            <w:bottom w:val="none" w:sz="0" w:space="0" w:color="auto"/>
            <w:right w:val="none" w:sz="0" w:space="0" w:color="auto"/>
          </w:divBdr>
          <w:divsChild>
            <w:div w:id="295575132">
              <w:marLeft w:val="0"/>
              <w:marRight w:val="0"/>
              <w:marTop w:val="0"/>
              <w:marBottom w:val="0"/>
              <w:divBdr>
                <w:top w:val="none" w:sz="0" w:space="0" w:color="auto"/>
                <w:left w:val="none" w:sz="0" w:space="0" w:color="auto"/>
                <w:bottom w:val="none" w:sz="0" w:space="0" w:color="auto"/>
                <w:right w:val="none" w:sz="0" w:space="0" w:color="auto"/>
              </w:divBdr>
              <w:divsChild>
                <w:div w:id="1239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357">
      <w:bodyDiv w:val="1"/>
      <w:marLeft w:val="0"/>
      <w:marRight w:val="0"/>
      <w:marTop w:val="0"/>
      <w:marBottom w:val="0"/>
      <w:divBdr>
        <w:top w:val="none" w:sz="0" w:space="0" w:color="auto"/>
        <w:left w:val="none" w:sz="0" w:space="0" w:color="auto"/>
        <w:bottom w:val="none" w:sz="0" w:space="0" w:color="auto"/>
        <w:right w:val="none" w:sz="0" w:space="0" w:color="auto"/>
      </w:divBdr>
    </w:div>
    <w:div w:id="1570773281">
      <w:bodyDiv w:val="1"/>
      <w:marLeft w:val="0"/>
      <w:marRight w:val="0"/>
      <w:marTop w:val="0"/>
      <w:marBottom w:val="0"/>
      <w:divBdr>
        <w:top w:val="none" w:sz="0" w:space="0" w:color="auto"/>
        <w:left w:val="none" w:sz="0" w:space="0" w:color="auto"/>
        <w:bottom w:val="none" w:sz="0" w:space="0" w:color="auto"/>
        <w:right w:val="none" w:sz="0" w:space="0" w:color="auto"/>
      </w:divBdr>
    </w:div>
    <w:div w:id="1622877256">
      <w:bodyDiv w:val="1"/>
      <w:marLeft w:val="0"/>
      <w:marRight w:val="0"/>
      <w:marTop w:val="0"/>
      <w:marBottom w:val="0"/>
      <w:divBdr>
        <w:top w:val="none" w:sz="0" w:space="0" w:color="auto"/>
        <w:left w:val="none" w:sz="0" w:space="0" w:color="auto"/>
        <w:bottom w:val="none" w:sz="0" w:space="0" w:color="auto"/>
        <w:right w:val="none" w:sz="0" w:space="0" w:color="auto"/>
      </w:divBdr>
    </w:div>
    <w:div w:id="1640843101">
      <w:bodyDiv w:val="1"/>
      <w:marLeft w:val="0"/>
      <w:marRight w:val="0"/>
      <w:marTop w:val="0"/>
      <w:marBottom w:val="0"/>
      <w:divBdr>
        <w:top w:val="none" w:sz="0" w:space="0" w:color="auto"/>
        <w:left w:val="none" w:sz="0" w:space="0" w:color="auto"/>
        <w:bottom w:val="none" w:sz="0" w:space="0" w:color="auto"/>
        <w:right w:val="none" w:sz="0" w:space="0" w:color="auto"/>
      </w:divBdr>
    </w:div>
    <w:div w:id="1695964149">
      <w:bodyDiv w:val="1"/>
      <w:marLeft w:val="0"/>
      <w:marRight w:val="0"/>
      <w:marTop w:val="0"/>
      <w:marBottom w:val="0"/>
      <w:divBdr>
        <w:top w:val="none" w:sz="0" w:space="0" w:color="auto"/>
        <w:left w:val="none" w:sz="0" w:space="0" w:color="auto"/>
        <w:bottom w:val="none" w:sz="0" w:space="0" w:color="auto"/>
        <w:right w:val="none" w:sz="0" w:space="0" w:color="auto"/>
      </w:divBdr>
    </w:div>
    <w:div w:id="1781297896">
      <w:bodyDiv w:val="1"/>
      <w:marLeft w:val="0"/>
      <w:marRight w:val="0"/>
      <w:marTop w:val="0"/>
      <w:marBottom w:val="0"/>
      <w:divBdr>
        <w:top w:val="none" w:sz="0" w:space="0" w:color="auto"/>
        <w:left w:val="none" w:sz="0" w:space="0" w:color="auto"/>
        <w:bottom w:val="none" w:sz="0" w:space="0" w:color="auto"/>
        <w:right w:val="none" w:sz="0" w:space="0" w:color="auto"/>
      </w:divBdr>
    </w:div>
    <w:div w:id="1869097322">
      <w:bodyDiv w:val="1"/>
      <w:marLeft w:val="0"/>
      <w:marRight w:val="0"/>
      <w:marTop w:val="0"/>
      <w:marBottom w:val="0"/>
      <w:divBdr>
        <w:top w:val="none" w:sz="0" w:space="0" w:color="auto"/>
        <w:left w:val="none" w:sz="0" w:space="0" w:color="auto"/>
        <w:bottom w:val="none" w:sz="0" w:space="0" w:color="auto"/>
        <w:right w:val="none" w:sz="0" w:space="0" w:color="auto"/>
      </w:divBdr>
    </w:div>
    <w:div w:id="1980107157">
      <w:bodyDiv w:val="1"/>
      <w:marLeft w:val="0"/>
      <w:marRight w:val="0"/>
      <w:marTop w:val="0"/>
      <w:marBottom w:val="0"/>
      <w:divBdr>
        <w:top w:val="none" w:sz="0" w:space="0" w:color="auto"/>
        <w:left w:val="none" w:sz="0" w:space="0" w:color="auto"/>
        <w:bottom w:val="none" w:sz="0" w:space="0" w:color="auto"/>
        <w:right w:val="none" w:sz="0" w:space="0" w:color="auto"/>
      </w:divBdr>
    </w:div>
    <w:div w:id="2023051573">
      <w:bodyDiv w:val="1"/>
      <w:marLeft w:val="0"/>
      <w:marRight w:val="0"/>
      <w:marTop w:val="0"/>
      <w:marBottom w:val="0"/>
      <w:divBdr>
        <w:top w:val="none" w:sz="0" w:space="0" w:color="auto"/>
        <w:left w:val="none" w:sz="0" w:space="0" w:color="auto"/>
        <w:bottom w:val="none" w:sz="0" w:space="0" w:color="auto"/>
        <w:right w:val="none" w:sz="0" w:space="0" w:color="auto"/>
      </w:divBdr>
    </w:div>
    <w:div w:id="2030258184">
      <w:bodyDiv w:val="1"/>
      <w:marLeft w:val="0"/>
      <w:marRight w:val="0"/>
      <w:marTop w:val="0"/>
      <w:marBottom w:val="0"/>
      <w:divBdr>
        <w:top w:val="none" w:sz="0" w:space="0" w:color="auto"/>
        <w:left w:val="none" w:sz="0" w:space="0" w:color="auto"/>
        <w:bottom w:val="none" w:sz="0" w:space="0" w:color="auto"/>
        <w:right w:val="none" w:sz="0" w:space="0" w:color="auto"/>
      </w:divBdr>
    </w:div>
    <w:div w:id="2054769582">
      <w:bodyDiv w:val="1"/>
      <w:marLeft w:val="0"/>
      <w:marRight w:val="0"/>
      <w:marTop w:val="0"/>
      <w:marBottom w:val="0"/>
      <w:divBdr>
        <w:top w:val="none" w:sz="0" w:space="0" w:color="auto"/>
        <w:left w:val="none" w:sz="0" w:space="0" w:color="auto"/>
        <w:bottom w:val="none" w:sz="0" w:space="0" w:color="auto"/>
        <w:right w:val="none" w:sz="0" w:space="0" w:color="auto"/>
      </w:divBdr>
    </w:div>
    <w:div w:id="2071534681">
      <w:bodyDiv w:val="1"/>
      <w:marLeft w:val="0"/>
      <w:marRight w:val="0"/>
      <w:marTop w:val="0"/>
      <w:marBottom w:val="0"/>
      <w:divBdr>
        <w:top w:val="none" w:sz="0" w:space="0" w:color="auto"/>
        <w:left w:val="none" w:sz="0" w:space="0" w:color="auto"/>
        <w:bottom w:val="none" w:sz="0" w:space="0" w:color="auto"/>
        <w:right w:val="none" w:sz="0" w:space="0" w:color="auto"/>
      </w:divBdr>
    </w:div>
    <w:div w:id="2092848064">
      <w:bodyDiv w:val="1"/>
      <w:marLeft w:val="0"/>
      <w:marRight w:val="0"/>
      <w:marTop w:val="0"/>
      <w:marBottom w:val="0"/>
      <w:divBdr>
        <w:top w:val="none" w:sz="0" w:space="0" w:color="auto"/>
        <w:left w:val="none" w:sz="0" w:space="0" w:color="auto"/>
        <w:bottom w:val="none" w:sz="0" w:space="0" w:color="auto"/>
        <w:right w:val="none" w:sz="0" w:space="0" w:color="auto"/>
      </w:divBdr>
    </w:div>
    <w:div w:id="2105882412">
      <w:bodyDiv w:val="1"/>
      <w:marLeft w:val="0"/>
      <w:marRight w:val="0"/>
      <w:marTop w:val="0"/>
      <w:marBottom w:val="0"/>
      <w:divBdr>
        <w:top w:val="none" w:sz="0" w:space="0" w:color="auto"/>
        <w:left w:val="none" w:sz="0" w:space="0" w:color="auto"/>
        <w:bottom w:val="none" w:sz="0" w:space="0" w:color="auto"/>
        <w:right w:val="none" w:sz="0" w:space="0" w:color="auto"/>
      </w:divBdr>
    </w:div>
    <w:div w:id="2119565832">
      <w:bodyDiv w:val="1"/>
      <w:marLeft w:val="0"/>
      <w:marRight w:val="0"/>
      <w:marTop w:val="0"/>
      <w:marBottom w:val="0"/>
      <w:divBdr>
        <w:top w:val="none" w:sz="0" w:space="0" w:color="auto"/>
        <w:left w:val="none" w:sz="0" w:space="0" w:color="auto"/>
        <w:bottom w:val="none" w:sz="0" w:space="0" w:color="auto"/>
        <w:right w:val="none" w:sz="0" w:space="0" w:color="auto"/>
      </w:divBdr>
    </w:div>
    <w:div w:id="21324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customXml" Target="../customXml/item3.xml"/><Relationship Id="rId21" Type="http://schemas.openxmlformats.org/officeDocument/2006/relationships/chart" Target="charts/chart9.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1.emf"/><Relationship Id="rId28" Type="http://schemas.openxmlformats.org/officeDocument/2006/relationships/chart" Target="charts/chart15.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4.xml"/><Relationship Id="rId30"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embeddings/oleObject9.bin"/></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embeddings/oleObject10.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13.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14.bin"/></Relationships>
</file>

<file path=word/charts/_rels/chart16.xml.rels><?xml version="1.0" encoding="UTF-8" standalone="yes"?>
<Relationships xmlns="http://schemas.openxmlformats.org/package/2006/relationships"><Relationship Id="rId1" Type="http://schemas.openxmlformats.org/officeDocument/2006/relationships/oleObject" Target="file:///\\10.19.161.201\kansen_fol\01&#32080;&#26680;L\&#9734;&#32080;&#26680;&#38306;&#20418;&#20250;&#35696;(H25&#65374;)\&#32080;&#26680;&#23550;&#31574;&#23529;&#35696;&#20250;(&#26087;&#65306;&#32080;&#26680;&#23550;&#31574;&#26908;&#35342;&#22996;&#21729;&#20250;&#65289;\&#65298;&#65303;&#24180;&#24230;\&#20250;&#35696;&#36039;&#26009;\&#12304;&#36039;&#26009;1-1&#21442;&#32771;&#12305;&#65288;&#23529;&#35696;&#20250;&#36039;&#26009;&#65289;&#32080;&#26680;&#12398;&#29366;&#2784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embeddings/oleObject1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file:///\\10.19.161.201\kansen_fol\01&#32080;&#26680;L\&#9733;&#32080;&#26680;&#23550;&#31574;&#25512;&#36914;&#35336;&#30011;\&#9675;27&#24180;&#24230;&#12288;&#26032;&#35336;&#30011;\&#32113;&#35336;&#36039;&#26009;&#20316;&#25104;&#29992;2010&#24180;\27-07&#24059;&#26411;&#36039;&#26009;&#12487;&#12540;&#1247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6.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401962049825736E-2"/>
          <c:y val="0.14277320253001161"/>
          <c:w val="0.83810197495804828"/>
          <c:h val="0.75463258895916696"/>
        </c:manualLayout>
      </c:layout>
      <c:barChart>
        <c:barDir val="col"/>
        <c:grouping val="clustered"/>
        <c:varyColors val="0"/>
        <c:ser>
          <c:idx val="2"/>
          <c:order val="0"/>
          <c:tx>
            <c:strRef>
              <c:f>[結核の統計巻末資料データ付３.xlsx]図１り患率推移!$F$5</c:f>
              <c:strCache>
                <c:ptCount val="1"/>
                <c:pt idx="0">
                  <c:v>新登録患者数（大阪府全域）</c:v>
                </c:pt>
              </c:strCache>
            </c:strRef>
          </c:tx>
          <c:spPr>
            <a:pattFill prst="pct25">
              <a:fgClr>
                <a:schemeClr val="accent1"/>
              </a:fgClr>
              <a:bgClr>
                <a:schemeClr val="bg1"/>
              </a:bgClr>
            </a:pattFill>
            <a:ln w="15875">
              <a:solidFill>
                <a:schemeClr val="accent4">
                  <a:shade val="76000"/>
                  <a:shade val="95000"/>
                  <a:satMod val="105000"/>
                </a:schemeClr>
              </a:solidFill>
            </a:ln>
          </c:spPr>
          <c:invertIfNegative val="0"/>
          <c:cat>
            <c:strRef>
              <c:f>[結核の統計巻末資料データ付３.xlsx]図１り患率推移!$B$22:$B$31</c:f>
              <c:strCache>
                <c:ptCount val="10"/>
                <c:pt idx="0">
                  <c:v>平成１７年</c:v>
                </c:pt>
                <c:pt idx="1">
                  <c:v>平成１８年</c:v>
                </c:pt>
                <c:pt idx="2">
                  <c:v>平成１９年</c:v>
                </c:pt>
                <c:pt idx="3">
                  <c:v>平成２０年</c:v>
                </c:pt>
                <c:pt idx="4">
                  <c:v>平成２１年</c:v>
                </c:pt>
                <c:pt idx="5">
                  <c:v>平成２２年</c:v>
                </c:pt>
                <c:pt idx="6">
                  <c:v>平成２３年</c:v>
                </c:pt>
                <c:pt idx="7">
                  <c:v>平成２４年</c:v>
                </c:pt>
                <c:pt idx="8">
                  <c:v>平成２５年</c:v>
                </c:pt>
                <c:pt idx="9">
                  <c:v>平成２６年</c:v>
                </c:pt>
              </c:strCache>
            </c:strRef>
          </c:cat>
          <c:val>
            <c:numRef>
              <c:f>[結核の統計巻末資料データ付３.xlsx]図１り患率推移!$F$22:$F$31</c:f>
              <c:numCache>
                <c:formatCode>#,##0</c:formatCode>
                <c:ptCount val="10"/>
                <c:pt idx="0">
                  <c:v>3382</c:v>
                </c:pt>
                <c:pt idx="1">
                  <c:v>3180</c:v>
                </c:pt>
                <c:pt idx="2">
                  <c:v>2969</c:v>
                </c:pt>
                <c:pt idx="3">
                  <c:v>2885</c:v>
                </c:pt>
                <c:pt idx="4">
                  <c:v>2775</c:v>
                </c:pt>
                <c:pt idx="5">
                  <c:v>2648</c:v>
                </c:pt>
                <c:pt idx="6">
                  <c:v>2484</c:v>
                </c:pt>
                <c:pt idx="7">
                  <c:v>2400</c:v>
                </c:pt>
                <c:pt idx="8">
                  <c:v>2336</c:v>
                </c:pt>
                <c:pt idx="9">
                  <c:v>2168</c:v>
                </c:pt>
              </c:numCache>
            </c:numRef>
          </c:val>
        </c:ser>
        <c:dLbls>
          <c:dLblPos val="ctr"/>
          <c:showLegendKey val="0"/>
          <c:showVal val="1"/>
          <c:showCatName val="0"/>
          <c:showSerName val="0"/>
          <c:showPercent val="0"/>
          <c:showBubbleSize val="0"/>
        </c:dLbls>
        <c:gapWidth val="31"/>
        <c:overlap val="73"/>
        <c:axId val="59116928"/>
        <c:axId val="59131008"/>
      </c:barChart>
      <c:lineChart>
        <c:grouping val="standard"/>
        <c:varyColors val="0"/>
        <c:ser>
          <c:idx val="5"/>
          <c:order val="1"/>
          <c:tx>
            <c:strRef>
              <c:f>[結核の統計巻末資料データ付３.xlsx]図１り患率推移!$I$5</c:f>
              <c:strCache>
                <c:ptCount val="1"/>
                <c:pt idx="0">
                  <c:v>り患率（全国）</c:v>
                </c:pt>
              </c:strCache>
            </c:strRef>
          </c:tx>
          <c:spPr>
            <a:ln>
              <a:solidFill>
                <a:schemeClr val="tx2"/>
              </a:solidFill>
            </a:ln>
          </c:spPr>
          <c:marker>
            <c:symbol val="circle"/>
            <c:size val="7"/>
            <c:spPr>
              <a:solidFill>
                <a:schemeClr val="accent1">
                  <a:lumMod val="60000"/>
                  <a:lumOff val="40000"/>
                </a:schemeClr>
              </a:solidFill>
              <a:ln w="15875">
                <a:solidFill>
                  <a:schemeClr val="tx2"/>
                </a:solidFill>
              </a:ln>
            </c:spPr>
          </c:marker>
          <c:dLbls>
            <c:dLbl>
              <c:idx val="0"/>
              <c:layout>
                <c:manualLayout>
                  <c:x val="-3.7793331389131914E-2"/>
                  <c:y val="1.8946118432633781E-2"/>
                </c:manualLayout>
              </c:layout>
              <c:dLblPos val="r"/>
              <c:showLegendKey val="0"/>
              <c:showVal val="1"/>
              <c:showCatName val="0"/>
              <c:showSerName val="0"/>
              <c:showPercent val="0"/>
              <c:showBubbleSize val="0"/>
            </c:dLbl>
            <c:dLbl>
              <c:idx val="1"/>
              <c:layout>
                <c:manualLayout>
                  <c:x val="-3.7793331389131914E-2"/>
                  <c:y val="2.8419177648950803E-2"/>
                </c:manualLayout>
              </c:layout>
              <c:dLblPos val="r"/>
              <c:showLegendKey val="0"/>
              <c:showVal val="1"/>
              <c:showCatName val="0"/>
              <c:showSerName val="0"/>
              <c:showPercent val="0"/>
              <c:showBubbleSize val="0"/>
            </c:dLbl>
            <c:dLbl>
              <c:idx val="2"/>
              <c:layout>
                <c:manualLayout>
                  <c:x val="-3.7793331389131914E-2"/>
                  <c:y val="1.8946118432633868E-2"/>
                </c:manualLayout>
              </c:layout>
              <c:dLblPos val="r"/>
              <c:showLegendKey val="0"/>
              <c:showVal val="1"/>
              <c:showCatName val="0"/>
              <c:showSerName val="0"/>
              <c:showPercent val="0"/>
              <c:showBubbleSize val="0"/>
            </c:dLbl>
            <c:dLbl>
              <c:idx val="3"/>
              <c:layout>
                <c:manualLayout>
                  <c:x val="-3.7793331389131914E-2"/>
                  <c:y val="1.8946118432633868E-2"/>
                </c:manualLayout>
              </c:layout>
              <c:dLblPos val="r"/>
              <c:showLegendKey val="0"/>
              <c:showVal val="1"/>
              <c:showCatName val="0"/>
              <c:showSerName val="0"/>
              <c:showPercent val="0"/>
              <c:showBubbleSize val="0"/>
            </c:dLbl>
            <c:dLbl>
              <c:idx val="4"/>
              <c:layout>
                <c:manualLayout>
                  <c:x val="-3.7793331389131914E-2"/>
                  <c:y val="2.6050912844871658E-2"/>
                </c:manualLayout>
              </c:layout>
              <c:dLblPos val="r"/>
              <c:showLegendKey val="0"/>
              <c:showVal val="1"/>
              <c:showCatName val="0"/>
              <c:showSerName val="0"/>
              <c:showPercent val="0"/>
              <c:showBubbleSize val="0"/>
            </c:dLbl>
            <c:dLbl>
              <c:idx val="5"/>
              <c:layout>
                <c:manualLayout>
                  <c:x val="-3.7793331389131914E-2"/>
                  <c:y val="1.6577853628554635E-2"/>
                </c:manualLayout>
              </c:layout>
              <c:dLblPos val="r"/>
              <c:showLegendKey val="0"/>
              <c:showVal val="1"/>
              <c:showCatName val="0"/>
              <c:showSerName val="0"/>
              <c:showPercent val="0"/>
              <c:showBubbleSize val="0"/>
            </c:dLbl>
            <c:dLbl>
              <c:idx val="6"/>
              <c:layout>
                <c:manualLayout>
                  <c:x val="-3.7793331389131837E-2"/>
                  <c:y val="2.3682648040792335E-2"/>
                </c:manualLayout>
              </c:layout>
              <c:dLblPos val="r"/>
              <c:showLegendKey val="0"/>
              <c:showVal val="1"/>
              <c:showCatName val="0"/>
              <c:showSerName val="0"/>
              <c:showPercent val="0"/>
              <c:showBubbleSize val="0"/>
            </c:dLbl>
            <c:dLbl>
              <c:idx val="7"/>
              <c:layout>
                <c:manualLayout>
                  <c:x val="-3.7793331389131914E-2"/>
                  <c:y val="2.3682461563248706E-2"/>
                </c:manualLayout>
              </c:layout>
              <c:dLblPos val="r"/>
              <c:showLegendKey val="0"/>
              <c:showVal val="1"/>
              <c:showCatName val="0"/>
              <c:showSerName val="0"/>
              <c:showPercent val="0"/>
              <c:showBubbleSize val="0"/>
            </c:dLbl>
            <c:dLbl>
              <c:idx val="8"/>
              <c:layout>
                <c:manualLayout>
                  <c:x val="-3.7793331389131914E-2"/>
                  <c:y val="2.1314383236713103E-2"/>
                </c:manualLayout>
              </c:layout>
              <c:dLblPos val="r"/>
              <c:showLegendKey val="0"/>
              <c:showVal val="1"/>
              <c:showCatName val="0"/>
              <c:showSerName val="0"/>
              <c:showPercent val="0"/>
              <c:showBubbleSize val="0"/>
            </c:dLbl>
            <c:dLbl>
              <c:idx val="9"/>
              <c:layout>
                <c:manualLayout>
                  <c:x val="-3.7793331389131914E-2"/>
                  <c:y val="1.8946118432633868E-2"/>
                </c:manualLayout>
              </c:layout>
              <c:dLblPos val="r"/>
              <c:showLegendKey val="0"/>
              <c:showVal val="1"/>
              <c:showCatName val="0"/>
              <c:showSerName val="0"/>
              <c:showPercent val="0"/>
              <c:showBubbleSize val="0"/>
            </c:dLbl>
            <c:dLblPos val="ctr"/>
            <c:showLegendKey val="0"/>
            <c:showVal val="1"/>
            <c:showCatName val="0"/>
            <c:showSerName val="0"/>
            <c:showPercent val="0"/>
            <c:showBubbleSize val="0"/>
            <c:showLeaderLines val="0"/>
          </c:dLbls>
          <c:cat>
            <c:numRef>
              <c:f>[結核の統計巻末資料データ付３.xlsx]図１り患率推移!$C$22:$C$31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[結核の統計巻末資料データ付３.xlsx]図１り患率推移!$I$22:$I$31</c:f>
              <c:numCache>
                <c:formatCode>0.0</c:formatCode>
                <c:ptCount val="10"/>
                <c:pt idx="0">
                  <c:v>22.2</c:v>
                </c:pt>
                <c:pt idx="1">
                  <c:v>20.6</c:v>
                </c:pt>
                <c:pt idx="2">
                  <c:v>19.8</c:v>
                </c:pt>
                <c:pt idx="3">
                  <c:v>19.399999999999999</c:v>
                </c:pt>
                <c:pt idx="4">
                  <c:v>19</c:v>
                </c:pt>
                <c:pt idx="5">
                  <c:v>18.2</c:v>
                </c:pt>
                <c:pt idx="6">
                  <c:v>17.7</c:v>
                </c:pt>
                <c:pt idx="7">
                  <c:v>16.7</c:v>
                </c:pt>
                <c:pt idx="8">
                  <c:v>16.100000000000001</c:v>
                </c:pt>
                <c:pt idx="9">
                  <c:v>15.4</c:v>
                </c:pt>
              </c:numCache>
            </c:numRef>
          </c:val>
          <c:smooth val="0"/>
        </c:ser>
        <c:ser>
          <c:idx val="3"/>
          <c:order val="2"/>
          <c:tx>
            <c:strRef>
              <c:f>[結核の統計巻末資料データ付３.xlsx]図１り患率推移!$G$5</c:f>
              <c:strCache>
                <c:ptCount val="1"/>
                <c:pt idx="0">
                  <c:v>り患率（大阪府全域）</c:v>
                </c:pt>
              </c:strCache>
            </c:strRef>
          </c:tx>
          <c:spPr>
            <a:ln w="25400">
              <a:prstDash val="sysDot"/>
            </a:ln>
          </c:spPr>
          <c:marker>
            <c:symbol val="triangle"/>
            <c:size val="7"/>
            <c:spPr>
              <a:solidFill>
                <a:schemeClr val="tx2"/>
              </a:solidFill>
            </c:spPr>
          </c:marker>
          <c:dLbls>
            <c:dLbl>
              <c:idx val="0"/>
              <c:layout>
                <c:manualLayout>
                  <c:x val="-3.7793331389131914E-2"/>
                  <c:y val="-2.3682648040792335E-2"/>
                </c:manualLayout>
              </c:layout>
              <c:dLblPos val="r"/>
              <c:showLegendKey val="0"/>
              <c:showVal val="1"/>
              <c:showCatName val="0"/>
              <c:showSerName val="0"/>
              <c:showPercent val="0"/>
              <c:showBubbleSize val="0"/>
            </c:dLbl>
            <c:dLbl>
              <c:idx val="1"/>
              <c:layout>
                <c:manualLayout>
                  <c:x val="-3.7793331389131914E-2"/>
                  <c:y val="-2.1314383236713103E-2"/>
                </c:manualLayout>
              </c:layout>
              <c:dLblPos val="r"/>
              <c:showLegendKey val="0"/>
              <c:showVal val="1"/>
              <c:showCatName val="0"/>
              <c:showSerName val="0"/>
              <c:showPercent val="0"/>
              <c:showBubbleSize val="0"/>
            </c:dLbl>
            <c:dLbl>
              <c:idx val="2"/>
              <c:layout>
                <c:manualLayout>
                  <c:x val="-3.7793331389131914E-2"/>
                  <c:y val="-2.1314383236713103E-2"/>
                </c:manualLayout>
              </c:layout>
              <c:dLblPos val="r"/>
              <c:showLegendKey val="0"/>
              <c:showVal val="1"/>
              <c:showCatName val="0"/>
              <c:showSerName val="0"/>
              <c:showPercent val="0"/>
              <c:showBubbleSize val="0"/>
            </c:dLbl>
            <c:dLbl>
              <c:idx val="3"/>
              <c:layout>
                <c:manualLayout>
                  <c:x val="-3.7793331389131914E-2"/>
                  <c:y val="-2.1314383236713103E-2"/>
                </c:manualLayout>
              </c:layout>
              <c:dLblPos val="r"/>
              <c:showLegendKey val="0"/>
              <c:showVal val="1"/>
              <c:showCatName val="0"/>
              <c:showSerName val="0"/>
              <c:showPercent val="0"/>
              <c:showBubbleSize val="0"/>
            </c:dLbl>
            <c:dLbl>
              <c:idx val="4"/>
              <c:layout>
                <c:manualLayout>
                  <c:x val="-3.3678105051683352E-2"/>
                  <c:y val="-2.3682648040792335E-2"/>
                </c:manualLayout>
              </c:layout>
              <c:dLblPos val="r"/>
              <c:showLegendKey val="0"/>
              <c:showVal val="1"/>
              <c:showCatName val="0"/>
              <c:showSerName val="0"/>
              <c:showPercent val="0"/>
              <c:showBubbleSize val="0"/>
            </c:dLbl>
            <c:dLbl>
              <c:idx val="5"/>
              <c:layout>
                <c:manualLayout>
                  <c:x val="-3.5735718220407636E-2"/>
                  <c:y val="-2.3682648040792335E-2"/>
                </c:manualLayout>
              </c:layout>
              <c:dLblPos val="r"/>
              <c:showLegendKey val="0"/>
              <c:showVal val="1"/>
              <c:showCatName val="0"/>
              <c:showSerName val="0"/>
              <c:showPercent val="0"/>
              <c:showBubbleSize val="0"/>
            </c:dLbl>
            <c:dLbl>
              <c:idx val="6"/>
              <c:layout>
                <c:manualLayout>
                  <c:x val="-3.7793331389131837E-2"/>
                  <c:y val="-2.1314383236713103E-2"/>
                </c:manualLayout>
              </c:layout>
              <c:dLblPos val="r"/>
              <c:showLegendKey val="0"/>
              <c:showVal val="1"/>
              <c:showCatName val="0"/>
              <c:showSerName val="0"/>
              <c:showPercent val="0"/>
              <c:showBubbleSize val="0"/>
            </c:dLbl>
            <c:dLbl>
              <c:idx val="7"/>
              <c:layout>
                <c:manualLayout>
                  <c:x val="-3.7793331389131914E-2"/>
                  <c:y val="-2.6050912844871568E-2"/>
                </c:manualLayout>
              </c:layout>
              <c:dLblPos val="r"/>
              <c:showLegendKey val="0"/>
              <c:showVal val="1"/>
              <c:showCatName val="0"/>
              <c:showSerName val="0"/>
              <c:showPercent val="0"/>
              <c:showBubbleSize val="0"/>
            </c:dLbl>
            <c:dLbl>
              <c:idx val="8"/>
              <c:layout>
                <c:manualLayout>
                  <c:x val="-3.7793331389131914E-2"/>
                  <c:y val="-2.1314383236713103E-2"/>
                </c:manualLayout>
              </c:layout>
              <c:dLblPos val="r"/>
              <c:showLegendKey val="0"/>
              <c:showVal val="1"/>
              <c:showCatName val="0"/>
              <c:showSerName val="0"/>
              <c:showPercent val="0"/>
              <c:showBubbleSize val="0"/>
            </c:dLbl>
            <c:dLbl>
              <c:idx val="9"/>
              <c:layout>
                <c:manualLayout>
                  <c:x val="-3.3678105051683352E-2"/>
                  <c:y val="-2.8419177648950803E-2"/>
                </c:manualLayout>
              </c:layout>
              <c:dLblPos val="r"/>
              <c:showLegendKey val="0"/>
              <c:showVal val="1"/>
              <c:showCatName val="0"/>
              <c:showSerName val="0"/>
              <c:showPercent val="0"/>
              <c:showBubbleSize val="0"/>
            </c:dLbl>
            <c:dLblPos val="ctr"/>
            <c:showLegendKey val="0"/>
            <c:showVal val="1"/>
            <c:showCatName val="0"/>
            <c:showSerName val="0"/>
            <c:showPercent val="0"/>
            <c:showBubbleSize val="0"/>
            <c:showLeaderLines val="0"/>
          </c:dLbls>
          <c:cat>
            <c:numRef>
              <c:f>[結核の統計巻末資料データ付３.xlsx]図１り患率推移!$C$22:$C$31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[結核の統計巻末資料データ付３.xlsx]図１り患率推移!$G$22:$G$31</c:f>
              <c:numCache>
                <c:formatCode>0.0</c:formatCode>
                <c:ptCount val="10"/>
                <c:pt idx="0">
                  <c:v>38.4</c:v>
                </c:pt>
                <c:pt idx="1">
                  <c:v>36.1</c:v>
                </c:pt>
                <c:pt idx="2">
                  <c:v>33.700000000000003</c:v>
                </c:pt>
                <c:pt idx="3">
                  <c:v>32.799999999999997</c:v>
                </c:pt>
                <c:pt idx="4">
                  <c:v>31.5</c:v>
                </c:pt>
                <c:pt idx="5">
                  <c:v>29.9</c:v>
                </c:pt>
                <c:pt idx="6">
                  <c:v>28</c:v>
                </c:pt>
                <c:pt idx="7">
                  <c:v>27.1</c:v>
                </c:pt>
                <c:pt idx="8">
                  <c:v>26.4</c:v>
                </c:pt>
                <c:pt idx="9">
                  <c:v>24.5</c:v>
                </c:pt>
              </c:numCache>
            </c:numRef>
          </c:val>
          <c:smooth val="0"/>
        </c:ser>
        <c:ser>
          <c:idx val="4"/>
          <c:order val="3"/>
          <c:tx>
            <c:strRef>
              <c:f>[結核の統計巻末資料データ付３.xlsx]図１り患率推移!$J$5</c:f>
              <c:strCache>
                <c:ptCount val="1"/>
                <c:pt idx="0">
                  <c:v>り患率（大阪市）</c:v>
                </c:pt>
              </c:strCache>
            </c:strRef>
          </c:tx>
          <c:dLbls>
            <c:dLbl>
              <c:idx val="0"/>
              <c:layout>
                <c:manualLayout>
                  <c:x val="-3.7793331389131914E-2"/>
                  <c:y val="-7.1047944122377225E-3"/>
                </c:manualLayout>
              </c:layout>
              <c:dLblPos val="r"/>
              <c:showLegendKey val="0"/>
              <c:showVal val="1"/>
              <c:showCatName val="0"/>
              <c:showSerName val="0"/>
              <c:showPercent val="0"/>
              <c:showBubbleSize val="0"/>
            </c:dLbl>
            <c:dLblPos val="ctr"/>
            <c:showLegendKey val="0"/>
            <c:showVal val="1"/>
            <c:showCatName val="0"/>
            <c:showSerName val="0"/>
            <c:showPercent val="0"/>
            <c:showBubbleSize val="0"/>
            <c:showLeaderLines val="0"/>
          </c:dLbls>
          <c:cat>
            <c:numRef>
              <c:f>[結核の統計巻末資料データ付３.xlsx]図１り患率推移!$C$22:$C$31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[結核の統計巻末資料データ付３.xlsx]図１り患率推移!$J$22:$J$31</c:f>
              <c:numCache>
                <c:formatCode>#,##0.0</c:formatCode>
                <c:ptCount val="10"/>
                <c:pt idx="0">
                  <c:v>58.8</c:v>
                </c:pt>
                <c:pt idx="1">
                  <c:v>57</c:v>
                </c:pt>
                <c:pt idx="2">
                  <c:v>52.9</c:v>
                </c:pt>
                <c:pt idx="3">
                  <c:v>50.6</c:v>
                </c:pt>
                <c:pt idx="4">
                  <c:v>49.6</c:v>
                </c:pt>
                <c:pt idx="5">
                  <c:v>47.4</c:v>
                </c:pt>
                <c:pt idx="6">
                  <c:v>41.5</c:v>
                </c:pt>
                <c:pt idx="7">
                  <c:v>42.7</c:v>
                </c:pt>
                <c:pt idx="8">
                  <c:v>39.4</c:v>
                </c:pt>
                <c:pt idx="9">
                  <c:v>36.799999999999997</c:v>
                </c:pt>
              </c:numCache>
            </c:numRef>
          </c:val>
          <c:smooth val="0"/>
        </c:ser>
        <c:dLbls>
          <c:dLblPos val="ctr"/>
          <c:showLegendKey val="0"/>
          <c:showVal val="1"/>
          <c:showCatName val="0"/>
          <c:showSerName val="0"/>
          <c:showPercent val="0"/>
          <c:showBubbleSize val="0"/>
        </c:dLbls>
        <c:marker val="1"/>
        <c:smooth val="0"/>
        <c:axId val="59143296"/>
        <c:axId val="59132928"/>
      </c:lineChart>
      <c:catAx>
        <c:axId val="59116928"/>
        <c:scaling>
          <c:orientation val="minMax"/>
        </c:scaling>
        <c:delete val="0"/>
        <c:axPos val="b"/>
        <c:numFmt formatCode="General" sourceLinked="1"/>
        <c:majorTickMark val="out"/>
        <c:minorTickMark val="none"/>
        <c:tickLblPos val="nextTo"/>
        <c:txPr>
          <a:bodyPr/>
          <a:lstStyle/>
          <a:p>
            <a:pPr>
              <a:defRPr sz="800" baseline="0">
                <a:latin typeface="Century" panose="02040604050505020304" pitchFamily="18" charset="0"/>
                <a:ea typeface="+mn-ea"/>
              </a:defRPr>
            </a:pPr>
            <a:endParaRPr lang="ja-JP"/>
          </a:p>
        </c:txPr>
        <c:crossAx val="59131008"/>
        <c:crosses val="autoZero"/>
        <c:auto val="1"/>
        <c:lblAlgn val="ctr"/>
        <c:lblOffset val="100"/>
        <c:noMultiLvlLbl val="0"/>
      </c:catAx>
      <c:valAx>
        <c:axId val="59131008"/>
        <c:scaling>
          <c:orientation val="minMax"/>
        </c:scaling>
        <c:delete val="0"/>
        <c:axPos val="l"/>
        <c:majorGridlines/>
        <c:title>
          <c:tx>
            <c:rich>
              <a:bodyPr rot="0" vert="horz"/>
              <a:lstStyle/>
              <a:p>
                <a:pPr>
                  <a:defRPr b="0">
                    <a:latin typeface="ＭＳ 明朝" panose="02020609040205080304" pitchFamily="17" charset="-128"/>
                    <a:ea typeface="ＭＳ 明朝" panose="02020609040205080304" pitchFamily="17" charset="-128"/>
                  </a:defRPr>
                </a:pPr>
                <a:r>
                  <a:rPr lang="ja-JP" altLang="en-US" b="0">
                    <a:latin typeface="ＭＳ 明朝" panose="02020609040205080304" pitchFamily="17" charset="-128"/>
                    <a:ea typeface="ＭＳ 明朝" panose="02020609040205080304" pitchFamily="17" charset="-128"/>
                  </a:rPr>
                  <a:t>新登録患者数（人）</a:t>
                </a:r>
              </a:p>
            </c:rich>
          </c:tx>
          <c:layout>
            <c:manualLayout>
              <c:xMode val="edge"/>
              <c:yMode val="edge"/>
              <c:x val="4.3715846994535519E-3"/>
              <c:y val="2.9763184363859278E-2"/>
            </c:manualLayout>
          </c:layout>
          <c:overlay val="0"/>
        </c:title>
        <c:numFmt formatCode="#,##0" sourceLinked="1"/>
        <c:majorTickMark val="out"/>
        <c:minorTickMark val="none"/>
        <c:tickLblPos val="nextTo"/>
        <c:txPr>
          <a:bodyPr/>
          <a:lstStyle/>
          <a:p>
            <a:pPr>
              <a:defRPr sz="1050" b="0">
                <a:latin typeface="+mn-lt"/>
                <a:ea typeface="ＭＳ 明朝" panose="02020609040205080304" pitchFamily="17" charset="-128"/>
              </a:defRPr>
            </a:pPr>
            <a:endParaRPr lang="ja-JP"/>
          </a:p>
        </c:txPr>
        <c:crossAx val="59116928"/>
        <c:crosses val="autoZero"/>
        <c:crossBetween val="between"/>
      </c:valAx>
      <c:valAx>
        <c:axId val="59132928"/>
        <c:scaling>
          <c:orientation val="minMax"/>
        </c:scaling>
        <c:delete val="0"/>
        <c:axPos val="r"/>
        <c:title>
          <c:tx>
            <c:rich>
              <a:bodyPr rot="0" vert="horz"/>
              <a:lstStyle/>
              <a:p>
                <a:pPr>
                  <a:defRPr b="0">
                    <a:latin typeface="ＭＳ 明朝" panose="02020609040205080304" pitchFamily="17" charset="-128"/>
                    <a:ea typeface="ＭＳ 明朝" panose="02020609040205080304" pitchFamily="17" charset="-128"/>
                  </a:defRPr>
                </a:pPr>
                <a:r>
                  <a:rPr lang="ja-JP" altLang="en-US" b="0">
                    <a:latin typeface="ＭＳ 明朝" panose="02020609040205080304" pitchFamily="17" charset="-128"/>
                    <a:ea typeface="ＭＳ 明朝" panose="02020609040205080304" pitchFamily="17" charset="-128"/>
                  </a:rPr>
                  <a:t>り患率</a:t>
                </a:r>
              </a:p>
            </c:rich>
          </c:tx>
          <c:layout>
            <c:manualLayout>
              <c:xMode val="edge"/>
              <c:yMode val="edge"/>
              <c:x val="0.92904195172324755"/>
              <c:y val="2.5228036971569025E-2"/>
            </c:manualLayout>
          </c:layout>
          <c:overlay val="0"/>
        </c:title>
        <c:numFmt formatCode="0.0" sourceLinked="1"/>
        <c:majorTickMark val="out"/>
        <c:minorTickMark val="none"/>
        <c:tickLblPos val="nextTo"/>
        <c:txPr>
          <a:bodyPr/>
          <a:lstStyle/>
          <a:p>
            <a:pPr>
              <a:defRPr sz="1050" b="0">
                <a:latin typeface="+mn-lt"/>
                <a:ea typeface="ＭＳ 明朝" panose="02020609040205080304" pitchFamily="17" charset="-128"/>
              </a:defRPr>
            </a:pPr>
            <a:endParaRPr lang="ja-JP"/>
          </a:p>
        </c:txPr>
        <c:crossAx val="59143296"/>
        <c:crosses val="max"/>
        <c:crossBetween val="between"/>
      </c:valAx>
      <c:catAx>
        <c:axId val="59143296"/>
        <c:scaling>
          <c:orientation val="minMax"/>
        </c:scaling>
        <c:delete val="1"/>
        <c:axPos val="b"/>
        <c:numFmt formatCode="General" sourceLinked="1"/>
        <c:majorTickMark val="out"/>
        <c:minorTickMark val="none"/>
        <c:tickLblPos val="nextTo"/>
        <c:crossAx val="59132928"/>
        <c:crosses val="autoZero"/>
        <c:auto val="1"/>
        <c:lblAlgn val="ctr"/>
        <c:lblOffset val="100"/>
        <c:noMultiLvlLbl val="0"/>
      </c:catAx>
    </c:plotArea>
    <c:legend>
      <c:legendPos val="r"/>
      <c:layout>
        <c:manualLayout>
          <c:xMode val="edge"/>
          <c:yMode val="edge"/>
          <c:x val="0.52922604581834687"/>
          <c:y val="2.0355329229832828E-2"/>
          <c:w val="0.35699588477366256"/>
          <c:h val="0.24101682371670755"/>
        </c:manualLayout>
      </c:layout>
      <c:overlay val="0"/>
      <c:spPr>
        <a:solidFill>
          <a:schemeClr val="bg1"/>
        </a:solidFill>
        <a:ln w="12700">
          <a:solidFill>
            <a:schemeClr val="accent4">
              <a:shade val="76000"/>
              <a:shade val="95000"/>
              <a:satMod val="105000"/>
            </a:schemeClr>
          </a:solidFill>
        </a:ln>
      </c:sp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9.2890859742129767E-2"/>
          <c:y val="0.11621553188204416"/>
          <c:w val="0.67489773013840326"/>
          <c:h val="0.76780475357247013"/>
        </c:manualLayout>
      </c:layout>
      <c:lineChart>
        <c:grouping val="standard"/>
        <c:varyColors val="0"/>
        <c:ser>
          <c:idx val="0"/>
          <c:order val="0"/>
          <c:tx>
            <c:strRef>
              <c:f>[結核の統計巻末資料データ付３.xlsx]図11病状不明割合!$B$6</c:f>
              <c:strCache>
                <c:ptCount val="1"/>
                <c:pt idx="0">
                  <c:v>大阪府
(政令市除く）</c:v>
                </c:pt>
              </c:strCache>
            </c:strRef>
          </c:tx>
          <c:dLbls>
            <c:dLbl>
              <c:idx val="0"/>
              <c:layout>
                <c:manualLayout>
                  <c:x val="-3.5360171749355393E-2"/>
                  <c:y val="-5.0261291965369999E-2"/>
                </c:manualLayout>
              </c:layout>
              <c:dLblPos val="r"/>
              <c:showLegendKey val="0"/>
              <c:showVal val="1"/>
              <c:showCatName val="0"/>
              <c:showSerName val="0"/>
              <c:showPercent val="0"/>
              <c:showBubbleSize val="0"/>
            </c:dLbl>
            <c:dLbl>
              <c:idx val="1"/>
              <c:layout>
                <c:manualLayout>
                  <c:x val="-3.9826949299964512E-2"/>
                  <c:y val="-5.0261291965369999E-2"/>
                </c:manualLayout>
              </c:layout>
              <c:dLblPos val="r"/>
              <c:showLegendKey val="0"/>
              <c:showVal val="1"/>
              <c:showCatName val="0"/>
              <c:showSerName val="0"/>
              <c:showPercent val="0"/>
              <c:showBubbleSize val="0"/>
            </c:dLbl>
            <c:dLbl>
              <c:idx val="2"/>
              <c:layout>
                <c:manualLayout>
                  <c:x val="-4.1021724366060511E-2"/>
                  <c:y val="6.4166568731147497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[結核の統計巻末資料データ付３.xlsx]図11病状不明割合!$C$5:$G$5</c:f>
              <c:strCache>
                <c:ptCount val="5"/>
                <c:pt idx="0">
                  <c:v>平成22年</c:v>
                </c:pt>
                <c:pt idx="1">
                  <c:v>平成23年</c:v>
                </c:pt>
                <c:pt idx="2">
                  <c:v>平成24年</c:v>
                </c:pt>
                <c:pt idx="3">
                  <c:v>平成25年</c:v>
                </c:pt>
                <c:pt idx="4">
                  <c:v>平成26年</c:v>
                </c:pt>
              </c:strCache>
            </c:strRef>
          </c:cat>
          <c:val>
            <c:numRef>
              <c:f>[結核の統計巻末資料データ付３.xlsx]図11病状不明割合!$C$6:$G$6</c:f>
              <c:numCache>
                <c:formatCode>0.0_ </c:formatCode>
                <c:ptCount val="5"/>
                <c:pt idx="0">
                  <c:v>6.43</c:v>
                </c:pt>
                <c:pt idx="1">
                  <c:v>5.18</c:v>
                </c:pt>
                <c:pt idx="2">
                  <c:v>14.31</c:v>
                </c:pt>
                <c:pt idx="3">
                  <c:v>6.9</c:v>
                </c:pt>
                <c:pt idx="4">
                  <c:v>7.18</c:v>
                </c:pt>
              </c:numCache>
            </c:numRef>
          </c:val>
          <c:smooth val="0"/>
        </c:ser>
        <c:ser>
          <c:idx val="1"/>
          <c:order val="1"/>
          <c:tx>
            <c:strRef>
              <c:f>[結核の統計巻末資料データ付３.xlsx]図11病状不明割合!$B$7</c:f>
              <c:strCache>
                <c:ptCount val="1"/>
                <c:pt idx="0">
                  <c:v>大阪市</c:v>
                </c:pt>
              </c:strCache>
            </c:strRef>
          </c:tx>
          <c:cat>
            <c:strRef>
              <c:f>[結核の統計巻末資料データ付３.xlsx]図11病状不明割合!$C$5:$G$5</c:f>
              <c:strCache>
                <c:ptCount val="5"/>
                <c:pt idx="0">
                  <c:v>平成22年</c:v>
                </c:pt>
                <c:pt idx="1">
                  <c:v>平成23年</c:v>
                </c:pt>
                <c:pt idx="2">
                  <c:v>平成24年</c:v>
                </c:pt>
                <c:pt idx="3">
                  <c:v>平成25年</c:v>
                </c:pt>
                <c:pt idx="4">
                  <c:v>平成26年</c:v>
                </c:pt>
              </c:strCache>
            </c:strRef>
          </c:cat>
          <c:val>
            <c:numRef>
              <c:f>[結核の統計巻末資料データ付３.xlsx]図11病状不明割合!$C$7:$G$7</c:f>
              <c:numCache>
                <c:formatCode>0.0_ </c:formatCode>
                <c:ptCount val="5"/>
                <c:pt idx="0">
                  <c:v>41.09</c:v>
                </c:pt>
                <c:pt idx="1">
                  <c:v>40.92</c:v>
                </c:pt>
                <c:pt idx="2">
                  <c:v>62.07</c:v>
                </c:pt>
                <c:pt idx="3">
                  <c:v>61.09</c:v>
                </c:pt>
                <c:pt idx="4">
                  <c:v>61.7</c:v>
                </c:pt>
              </c:numCache>
            </c:numRef>
          </c:val>
          <c:smooth val="0"/>
        </c:ser>
        <c:ser>
          <c:idx val="2"/>
          <c:order val="2"/>
          <c:tx>
            <c:strRef>
              <c:f>[結核の統計巻末資料データ付３.xlsx]図11病状不明割合!$B$8</c:f>
              <c:strCache>
                <c:ptCount val="1"/>
                <c:pt idx="0">
                  <c:v>堺市</c:v>
                </c:pt>
              </c:strCache>
            </c:strRef>
          </c:tx>
          <c:dLbls>
            <c:dLbl>
              <c:idx val="0"/>
              <c:layout>
                <c:manualLayout>
                  <c:x val="-8.5595064457006913E-3"/>
                  <c:y val="2.4365573706271789E-2"/>
                </c:manualLayout>
              </c:layout>
              <c:dLblPos val="r"/>
              <c:showLegendKey val="0"/>
              <c:showVal val="1"/>
              <c:showCatName val="0"/>
              <c:showSerName val="0"/>
              <c:showPercent val="0"/>
              <c:showBubbleSize val="0"/>
            </c:dLbl>
            <c:dLbl>
              <c:idx val="1"/>
              <c:layout>
                <c:manualLayout>
                  <c:x val="4.8408262061266603E-3"/>
                  <c:y val="1.9390449328162248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[結核の統計巻末資料データ付３.xlsx]図11病状不明割合!$C$5:$G$5</c:f>
              <c:strCache>
                <c:ptCount val="5"/>
                <c:pt idx="0">
                  <c:v>平成22年</c:v>
                </c:pt>
                <c:pt idx="1">
                  <c:v>平成23年</c:v>
                </c:pt>
                <c:pt idx="2">
                  <c:v>平成24年</c:v>
                </c:pt>
                <c:pt idx="3">
                  <c:v>平成25年</c:v>
                </c:pt>
                <c:pt idx="4">
                  <c:v>平成26年</c:v>
                </c:pt>
              </c:strCache>
            </c:strRef>
          </c:cat>
          <c:val>
            <c:numRef>
              <c:f>[結核の統計巻末資料データ付３.xlsx]図11病状不明割合!$C$8:$G$8</c:f>
              <c:numCache>
                <c:formatCode>0.0_ </c:formatCode>
                <c:ptCount val="5"/>
                <c:pt idx="0">
                  <c:v>4.29</c:v>
                </c:pt>
                <c:pt idx="1">
                  <c:v>4.62</c:v>
                </c:pt>
                <c:pt idx="2">
                  <c:v>38.26</c:v>
                </c:pt>
                <c:pt idx="3">
                  <c:v>38.54</c:v>
                </c:pt>
                <c:pt idx="4">
                  <c:v>40.1</c:v>
                </c:pt>
              </c:numCache>
            </c:numRef>
          </c:val>
          <c:smooth val="0"/>
        </c:ser>
        <c:ser>
          <c:idx val="3"/>
          <c:order val="3"/>
          <c:tx>
            <c:strRef>
              <c:f>[結核の統計巻末資料データ付３.xlsx]図11病状不明割合!$B$9</c:f>
              <c:strCache>
                <c:ptCount val="1"/>
                <c:pt idx="0">
                  <c:v>全国</c:v>
                </c:pt>
              </c:strCache>
            </c:strRef>
          </c:tx>
          <c:spPr>
            <a:ln>
              <a:prstDash val="sysDash"/>
            </a:ln>
          </c:spPr>
          <c:cat>
            <c:strRef>
              <c:f>[結核の統計巻末資料データ付３.xlsx]図11病状不明割合!$C$5:$G$5</c:f>
              <c:strCache>
                <c:ptCount val="5"/>
                <c:pt idx="0">
                  <c:v>平成22年</c:v>
                </c:pt>
                <c:pt idx="1">
                  <c:v>平成23年</c:v>
                </c:pt>
                <c:pt idx="2">
                  <c:v>平成24年</c:v>
                </c:pt>
                <c:pt idx="3">
                  <c:v>平成25年</c:v>
                </c:pt>
                <c:pt idx="4">
                  <c:v>平成26年</c:v>
                </c:pt>
              </c:strCache>
            </c:strRef>
          </c:cat>
          <c:val>
            <c:numRef>
              <c:f>[結核の統計巻末資料データ付３.xlsx]図11病状不明割合!$C$9:$G$9</c:f>
              <c:numCache>
                <c:formatCode>0.0_ </c:formatCode>
                <c:ptCount val="5"/>
                <c:pt idx="0">
                  <c:v>15.1</c:v>
                </c:pt>
                <c:pt idx="1">
                  <c:v>13.33</c:v>
                </c:pt>
                <c:pt idx="2">
                  <c:v>25.83</c:v>
                </c:pt>
                <c:pt idx="3">
                  <c:v>23.28</c:v>
                </c:pt>
                <c:pt idx="4">
                  <c:v>24.1</c:v>
                </c:pt>
              </c:numCache>
            </c:numRef>
          </c:val>
          <c:smooth val="0"/>
        </c:ser>
        <c:dLbls>
          <c:dLblPos val="t"/>
          <c:showLegendKey val="0"/>
          <c:showVal val="1"/>
          <c:showCatName val="0"/>
          <c:showSerName val="0"/>
          <c:showPercent val="0"/>
          <c:showBubbleSize val="0"/>
        </c:dLbls>
        <c:marker val="1"/>
        <c:smooth val="0"/>
        <c:axId val="126047360"/>
        <c:axId val="126048896"/>
      </c:lineChart>
      <c:catAx>
        <c:axId val="126047360"/>
        <c:scaling>
          <c:orientation val="minMax"/>
        </c:scaling>
        <c:delete val="0"/>
        <c:axPos val="b"/>
        <c:numFmt formatCode="General" sourceLinked="1"/>
        <c:majorTickMark val="out"/>
        <c:minorTickMark val="none"/>
        <c:tickLblPos val="nextTo"/>
        <c:crossAx val="126048896"/>
        <c:crosses val="autoZero"/>
        <c:auto val="1"/>
        <c:lblAlgn val="ctr"/>
        <c:lblOffset val="100"/>
        <c:noMultiLvlLbl val="0"/>
      </c:catAx>
      <c:valAx>
        <c:axId val="126048896"/>
        <c:scaling>
          <c:orientation val="minMax"/>
        </c:scaling>
        <c:delete val="0"/>
        <c:axPos val="l"/>
        <c:majorGridlines/>
        <c:numFmt formatCode="0_ " sourceLinked="0"/>
        <c:majorTickMark val="out"/>
        <c:minorTickMark val="none"/>
        <c:tickLblPos val="nextTo"/>
        <c:crossAx val="126047360"/>
        <c:crosses val="autoZero"/>
        <c:crossBetween val="between"/>
      </c:valAx>
    </c:plotArea>
    <c:legend>
      <c:legendPos val="r"/>
      <c:overlay val="0"/>
      <c:spPr>
        <a:ln>
          <a:solidFill>
            <a:schemeClr val="accent1"/>
          </a:solidFill>
        </a:ln>
      </c:sp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[結核の統計巻末資料データ付３.xlsx]図12接触者健診!$B$2</c:f>
              <c:strCache>
                <c:ptCount val="1"/>
                <c:pt idx="0">
                  <c:v>平成22年</c:v>
                </c:pt>
              </c:strCache>
            </c:strRef>
          </c:tx>
          <c:invertIfNegative val="0"/>
          <c:cat>
            <c:strRef>
              <c:f>[結核の統計巻末資料データ付３.xlsx]図12接触者健診!$A$4:$A$10</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[結核の統計巻末資料データ付３.xlsx]図12接触者健診!$B$4:$B$10</c:f>
              <c:numCache>
                <c:formatCode>General</c:formatCode>
                <c:ptCount val="7"/>
                <c:pt idx="0">
                  <c:v>97.3</c:v>
                </c:pt>
                <c:pt idx="1">
                  <c:v>97.2</c:v>
                </c:pt>
                <c:pt idx="2" formatCode="0.0">
                  <c:v>91</c:v>
                </c:pt>
                <c:pt idx="3">
                  <c:v>91.3</c:v>
                </c:pt>
                <c:pt idx="4">
                  <c:v>86.2</c:v>
                </c:pt>
              </c:numCache>
            </c:numRef>
          </c:val>
        </c:ser>
        <c:ser>
          <c:idx val="1"/>
          <c:order val="1"/>
          <c:tx>
            <c:strRef>
              <c:f>[結核の統計巻末資料データ付３.xlsx]図12接触者健診!$C$2</c:f>
              <c:strCache>
                <c:ptCount val="1"/>
                <c:pt idx="0">
                  <c:v>平成23年</c:v>
                </c:pt>
              </c:strCache>
            </c:strRef>
          </c:tx>
          <c:invertIfNegative val="0"/>
          <c:cat>
            <c:strRef>
              <c:f>[結核の統計巻末資料データ付３.xlsx]図12接触者健診!$A$4:$A$10</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[結核の統計巻末資料データ付３.xlsx]図12接触者健診!$C$4:$C$10</c:f>
              <c:numCache>
                <c:formatCode>General</c:formatCode>
                <c:ptCount val="7"/>
                <c:pt idx="0">
                  <c:v>97.5</c:v>
                </c:pt>
                <c:pt idx="1">
                  <c:v>94.9</c:v>
                </c:pt>
                <c:pt idx="2">
                  <c:v>97.8</c:v>
                </c:pt>
                <c:pt idx="3">
                  <c:v>99.2</c:v>
                </c:pt>
                <c:pt idx="4">
                  <c:v>94.1</c:v>
                </c:pt>
              </c:numCache>
            </c:numRef>
          </c:val>
        </c:ser>
        <c:ser>
          <c:idx val="2"/>
          <c:order val="2"/>
          <c:tx>
            <c:strRef>
              <c:f>[結核の統計巻末資料データ付３.xlsx]図12接触者健診!$D$2</c:f>
              <c:strCache>
                <c:ptCount val="1"/>
                <c:pt idx="0">
                  <c:v>平成24年</c:v>
                </c:pt>
              </c:strCache>
            </c:strRef>
          </c:tx>
          <c:invertIfNegative val="0"/>
          <c:cat>
            <c:strRef>
              <c:f>[結核の統計巻末資料データ付３.xlsx]図12接触者健診!$A$4:$A$10</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[結核の統計巻末資料データ付３.xlsx]図12接触者健診!$D$4:$D$10</c:f>
              <c:numCache>
                <c:formatCode>General</c:formatCode>
                <c:ptCount val="7"/>
                <c:pt idx="0">
                  <c:v>98.3</c:v>
                </c:pt>
                <c:pt idx="1">
                  <c:v>94.9</c:v>
                </c:pt>
                <c:pt idx="2">
                  <c:v>92.3</c:v>
                </c:pt>
                <c:pt idx="3">
                  <c:v>97.3</c:v>
                </c:pt>
                <c:pt idx="4">
                  <c:v>96.4</c:v>
                </c:pt>
                <c:pt idx="5">
                  <c:v>93.8</c:v>
                </c:pt>
              </c:numCache>
            </c:numRef>
          </c:val>
        </c:ser>
        <c:ser>
          <c:idx val="3"/>
          <c:order val="3"/>
          <c:tx>
            <c:strRef>
              <c:f>[結核の統計巻末資料データ付３.xlsx]図12接触者健診!$E$2</c:f>
              <c:strCache>
                <c:ptCount val="1"/>
                <c:pt idx="0">
                  <c:v>平成25年</c:v>
                </c:pt>
              </c:strCache>
            </c:strRef>
          </c:tx>
          <c:invertIfNegative val="0"/>
          <c:cat>
            <c:strRef>
              <c:f>[結核の統計巻末資料データ付３.xlsx]図12接触者健診!$A$4:$A$10</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[結核の統計巻末資料データ付３.xlsx]図12接触者健診!$E$4:$E$10</c:f>
              <c:numCache>
                <c:formatCode>General</c:formatCode>
                <c:ptCount val="7"/>
                <c:pt idx="0">
                  <c:v>98.4</c:v>
                </c:pt>
                <c:pt idx="1">
                  <c:v>93.9</c:v>
                </c:pt>
                <c:pt idx="2">
                  <c:v>97.8</c:v>
                </c:pt>
                <c:pt idx="3">
                  <c:v>100</c:v>
                </c:pt>
                <c:pt idx="4">
                  <c:v>92.7</c:v>
                </c:pt>
                <c:pt idx="5">
                  <c:v>97.5</c:v>
                </c:pt>
              </c:numCache>
            </c:numRef>
          </c:val>
        </c:ser>
        <c:ser>
          <c:idx val="4"/>
          <c:order val="4"/>
          <c:tx>
            <c:strRef>
              <c:f>[結核の統計巻末資料データ付３.xlsx]図12接触者健診!$F$2</c:f>
              <c:strCache>
                <c:ptCount val="1"/>
                <c:pt idx="0">
                  <c:v>平成26年</c:v>
                </c:pt>
              </c:strCache>
            </c:strRef>
          </c:tx>
          <c:invertIfNegative val="0"/>
          <c:cat>
            <c:strRef>
              <c:f>[結核の統計巻末資料データ付３.xlsx]図12接触者健診!$A$4:$A$10</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[結核の統計巻末資料データ付３.xlsx]図12接触者健診!$F$4:$F$10</c:f>
              <c:numCache>
                <c:formatCode>0.0</c:formatCode>
                <c:ptCount val="7"/>
                <c:pt idx="0" formatCode="General">
                  <c:v>98.3</c:v>
                </c:pt>
                <c:pt idx="1">
                  <c:v>96</c:v>
                </c:pt>
                <c:pt idx="2" formatCode="General">
                  <c:v>98.5</c:v>
                </c:pt>
                <c:pt idx="3" formatCode="General">
                  <c:v>100</c:v>
                </c:pt>
                <c:pt idx="4" formatCode="General">
                  <c:v>98.9</c:v>
                </c:pt>
                <c:pt idx="5" formatCode="General">
                  <c:v>99.7</c:v>
                </c:pt>
                <c:pt idx="6" formatCode="General">
                  <c:v>97.9</c:v>
                </c:pt>
              </c:numCache>
            </c:numRef>
          </c:val>
        </c:ser>
        <c:dLbls>
          <c:showLegendKey val="0"/>
          <c:showVal val="0"/>
          <c:showCatName val="0"/>
          <c:showSerName val="0"/>
          <c:showPercent val="0"/>
          <c:showBubbleSize val="0"/>
        </c:dLbls>
        <c:gapWidth val="150"/>
        <c:axId val="137566080"/>
        <c:axId val="137567616"/>
      </c:barChart>
      <c:catAx>
        <c:axId val="137566080"/>
        <c:scaling>
          <c:orientation val="minMax"/>
        </c:scaling>
        <c:delete val="0"/>
        <c:axPos val="b"/>
        <c:majorTickMark val="out"/>
        <c:minorTickMark val="none"/>
        <c:tickLblPos val="nextTo"/>
        <c:crossAx val="137567616"/>
        <c:crosses val="autoZero"/>
        <c:auto val="1"/>
        <c:lblAlgn val="ctr"/>
        <c:lblOffset val="100"/>
        <c:noMultiLvlLbl val="0"/>
      </c:catAx>
      <c:valAx>
        <c:axId val="137567616"/>
        <c:scaling>
          <c:orientation val="minMax"/>
          <c:max val="100"/>
        </c:scaling>
        <c:delete val="0"/>
        <c:axPos val="l"/>
        <c:majorGridlines/>
        <c:numFmt formatCode="General" sourceLinked="1"/>
        <c:majorTickMark val="out"/>
        <c:minorTickMark val="none"/>
        <c:tickLblPos val="nextTo"/>
        <c:crossAx val="137566080"/>
        <c:crosses val="autoZero"/>
        <c:crossBetween val="between"/>
      </c:valAx>
      <c:dTable>
        <c:showHorzBorder val="1"/>
        <c:showVertBorder val="1"/>
        <c:showOutline val="1"/>
        <c:showKeys val="0"/>
      </c:dTable>
    </c:plotArea>
    <c:legend>
      <c:legendPos val="r"/>
      <c:overlay val="0"/>
      <c:spPr>
        <a:ln>
          <a:solidFill>
            <a:schemeClr val="tx1">
              <a:lumMod val="65000"/>
              <a:lumOff val="35000"/>
            </a:schemeClr>
          </a:solidFill>
        </a:ln>
      </c:spPr>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947157478510271"/>
          <c:y val="0.15138825767584418"/>
          <c:w val="0.69609453737605809"/>
          <c:h val="0.7289517166058942"/>
        </c:manualLayout>
      </c:layout>
      <c:barChart>
        <c:barDir val="col"/>
        <c:grouping val="stacked"/>
        <c:varyColors val="0"/>
        <c:ser>
          <c:idx val="0"/>
          <c:order val="0"/>
          <c:tx>
            <c:strRef>
              <c:f>'[1-1)（審議会資料）結核の状況　縦2.xlsx]集団感染事例'!$B$37</c:f>
              <c:strCache>
                <c:ptCount val="1"/>
                <c:pt idx="0">
                  <c:v>大阪府保健所</c:v>
                </c:pt>
              </c:strCache>
            </c:strRef>
          </c:tx>
          <c:spPr>
            <a:ln>
              <a:solidFill>
                <a:schemeClr val="tx1">
                  <a:lumMod val="50000"/>
                  <a:lumOff val="50000"/>
                </a:schemeClr>
              </a:solidFill>
            </a:ln>
          </c:spPr>
          <c:invertIfNegative val="0"/>
          <c:cat>
            <c:strRef>
              <c:f>'[1-1)（審議会資料）結核の状況　縦2.xlsx]集団感染事例'!$C$36:$H$36</c:f>
              <c:strCache>
                <c:ptCount val="6"/>
                <c:pt idx="0">
                  <c:v>平成22年</c:v>
                </c:pt>
                <c:pt idx="1">
                  <c:v>平成23年</c:v>
                </c:pt>
                <c:pt idx="2">
                  <c:v>平成24年</c:v>
                </c:pt>
                <c:pt idx="3">
                  <c:v>平成25年</c:v>
                </c:pt>
                <c:pt idx="4">
                  <c:v>平成26年</c:v>
                </c:pt>
                <c:pt idx="5">
                  <c:v>平成27年</c:v>
                </c:pt>
              </c:strCache>
            </c:strRef>
          </c:cat>
          <c:val>
            <c:numRef>
              <c:f>'[1-1)（審議会資料）結核の状況　縦2.xlsx]集団感染事例'!$C$37:$H$37</c:f>
              <c:numCache>
                <c:formatCode>General</c:formatCode>
                <c:ptCount val="6"/>
                <c:pt idx="0">
                  <c:v>1</c:v>
                </c:pt>
                <c:pt idx="1">
                  <c:v>5</c:v>
                </c:pt>
                <c:pt idx="2">
                  <c:v>8</c:v>
                </c:pt>
                <c:pt idx="3">
                  <c:v>2</c:v>
                </c:pt>
                <c:pt idx="4">
                  <c:v>1</c:v>
                </c:pt>
              </c:numCache>
            </c:numRef>
          </c:val>
        </c:ser>
        <c:ser>
          <c:idx val="1"/>
          <c:order val="1"/>
          <c:tx>
            <c:strRef>
              <c:f>'[1-1)（審議会資料）結核の状況　縦2.xlsx]集団感染事例'!$B$38</c:f>
              <c:strCache>
                <c:ptCount val="1"/>
                <c:pt idx="0">
                  <c:v>大阪市</c:v>
                </c:pt>
              </c:strCache>
            </c:strRef>
          </c:tx>
          <c:spPr>
            <a:ln>
              <a:solidFill>
                <a:schemeClr val="tx1">
                  <a:lumMod val="50000"/>
                  <a:lumOff val="50000"/>
                </a:schemeClr>
              </a:solidFill>
            </a:ln>
          </c:spPr>
          <c:invertIfNegative val="0"/>
          <c:cat>
            <c:strRef>
              <c:f>'[1-1)（審議会資料）結核の状況　縦2.xlsx]集団感染事例'!$C$36:$H$36</c:f>
              <c:strCache>
                <c:ptCount val="6"/>
                <c:pt idx="0">
                  <c:v>平成22年</c:v>
                </c:pt>
                <c:pt idx="1">
                  <c:v>平成23年</c:v>
                </c:pt>
                <c:pt idx="2">
                  <c:v>平成24年</c:v>
                </c:pt>
                <c:pt idx="3">
                  <c:v>平成25年</c:v>
                </c:pt>
                <c:pt idx="4">
                  <c:v>平成26年</c:v>
                </c:pt>
                <c:pt idx="5">
                  <c:v>平成27年</c:v>
                </c:pt>
              </c:strCache>
            </c:strRef>
          </c:cat>
          <c:val>
            <c:numRef>
              <c:f>'[1-1)（審議会資料）結核の状況　縦2.xlsx]集団感染事例'!$C$38:$H$38</c:f>
              <c:numCache>
                <c:formatCode>General</c:formatCode>
                <c:ptCount val="6"/>
                <c:pt idx="3">
                  <c:v>4</c:v>
                </c:pt>
                <c:pt idx="4">
                  <c:v>3</c:v>
                </c:pt>
                <c:pt idx="5">
                  <c:v>2</c:v>
                </c:pt>
              </c:numCache>
            </c:numRef>
          </c:val>
        </c:ser>
        <c:ser>
          <c:idx val="2"/>
          <c:order val="2"/>
          <c:tx>
            <c:strRef>
              <c:f>'[1-1)（審議会資料）結核の状況　縦2.xlsx]集団感染事例'!$B$39</c:f>
              <c:strCache>
                <c:ptCount val="1"/>
                <c:pt idx="0">
                  <c:v>豊中市</c:v>
                </c:pt>
              </c:strCache>
            </c:strRef>
          </c:tx>
          <c:spPr>
            <a:pattFill prst="ltUpDiag">
              <a:fgClr>
                <a:schemeClr val="accent1"/>
              </a:fgClr>
              <a:bgClr>
                <a:schemeClr val="bg1"/>
              </a:bgClr>
            </a:pattFill>
            <a:ln>
              <a:solidFill>
                <a:schemeClr val="tx1">
                  <a:lumMod val="50000"/>
                  <a:lumOff val="50000"/>
                </a:schemeClr>
              </a:solidFill>
            </a:ln>
          </c:spPr>
          <c:invertIfNegative val="0"/>
          <c:cat>
            <c:strRef>
              <c:f>'[1-1)（審議会資料）結核の状況　縦2.xlsx]集団感染事例'!$C$36:$H$36</c:f>
              <c:strCache>
                <c:ptCount val="6"/>
                <c:pt idx="0">
                  <c:v>平成22年</c:v>
                </c:pt>
                <c:pt idx="1">
                  <c:v>平成23年</c:v>
                </c:pt>
                <c:pt idx="2">
                  <c:v>平成24年</c:v>
                </c:pt>
                <c:pt idx="3">
                  <c:v>平成25年</c:v>
                </c:pt>
                <c:pt idx="4">
                  <c:v>平成26年</c:v>
                </c:pt>
                <c:pt idx="5">
                  <c:v>平成27年</c:v>
                </c:pt>
              </c:strCache>
            </c:strRef>
          </c:cat>
          <c:val>
            <c:numRef>
              <c:f>'[1-1)（審議会資料）結核の状況　縦2.xlsx]集団感染事例'!$C$39:$H$39</c:f>
              <c:numCache>
                <c:formatCode>General</c:formatCode>
                <c:ptCount val="6"/>
                <c:pt idx="2">
                  <c:v>1</c:v>
                </c:pt>
              </c:numCache>
            </c:numRef>
          </c:val>
        </c:ser>
        <c:dLbls>
          <c:dLblPos val="ctr"/>
          <c:showLegendKey val="0"/>
          <c:showVal val="1"/>
          <c:showCatName val="0"/>
          <c:showSerName val="0"/>
          <c:showPercent val="0"/>
          <c:showBubbleSize val="0"/>
        </c:dLbls>
        <c:gapWidth val="150"/>
        <c:overlap val="100"/>
        <c:axId val="137613312"/>
        <c:axId val="137614848"/>
      </c:barChart>
      <c:catAx>
        <c:axId val="137613312"/>
        <c:scaling>
          <c:orientation val="minMax"/>
        </c:scaling>
        <c:delete val="0"/>
        <c:axPos val="b"/>
        <c:majorTickMark val="out"/>
        <c:minorTickMark val="none"/>
        <c:tickLblPos val="nextTo"/>
        <c:crossAx val="137614848"/>
        <c:crosses val="autoZero"/>
        <c:auto val="1"/>
        <c:lblAlgn val="ctr"/>
        <c:lblOffset val="100"/>
        <c:noMultiLvlLbl val="0"/>
      </c:catAx>
      <c:valAx>
        <c:axId val="137614848"/>
        <c:scaling>
          <c:orientation val="minMax"/>
        </c:scaling>
        <c:delete val="0"/>
        <c:axPos val="l"/>
        <c:majorGridlines/>
        <c:title>
          <c:tx>
            <c:rich>
              <a:bodyPr rot="0" vert="horz"/>
              <a:lstStyle/>
              <a:p>
                <a:pPr>
                  <a:defRPr/>
                </a:pPr>
                <a:r>
                  <a:rPr lang="ja-JP" altLang="en-US" b="0"/>
                  <a:t>（件数）</a:t>
                </a:r>
              </a:p>
            </c:rich>
          </c:tx>
          <c:layout>
            <c:manualLayout>
              <c:xMode val="edge"/>
              <c:yMode val="edge"/>
              <c:x val="3.9306953095385906E-2"/>
              <c:y val="4.6065282108192857E-2"/>
            </c:manualLayout>
          </c:layout>
          <c:overlay val="0"/>
        </c:title>
        <c:numFmt formatCode="General" sourceLinked="1"/>
        <c:majorTickMark val="out"/>
        <c:minorTickMark val="none"/>
        <c:tickLblPos val="nextTo"/>
        <c:crossAx val="137613312"/>
        <c:crosses val="autoZero"/>
        <c:crossBetween val="between"/>
      </c:valAx>
    </c:plotArea>
    <c:legend>
      <c:legendPos val="r"/>
      <c:overlay val="0"/>
      <c:spPr>
        <a:ln>
          <a:solidFill>
            <a:schemeClr val="tx1">
              <a:lumMod val="50000"/>
              <a:lumOff val="50000"/>
            </a:schemeClr>
          </a:solidFill>
        </a:ln>
      </c:sp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344685039370078"/>
          <c:y val="0.1162153689122193"/>
          <c:w val="0.64211320160775942"/>
          <c:h val="0.76780475357247013"/>
        </c:manualLayout>
      </c:layout>
      <c:lineChart>
        <c:grouping val="standard"/>
        <c:varyColors val="0"/>
        <c:ser>
          <c:idx val="0"/>
          <c:order val="0"/>
          <c:tx>
            <c:strRef>
              <c:f>'[結核の統計巻末資料データ付３.xlsx]図14発病-初診２月'!$B$6</c:f>
              <c:strCache>
                <c:ptCount val="1"/>
                <c:pt idx="0">
                  <c:v>大阪府
（政令市除く）</c:v>
                </c:pt>
              </c:strCache>
            </c:strRef>
          </c:tx>
          <c:dLbls>
            <c:dLbl>
              <c:idx val="1"/>
              <c:layout>
                <c:manualLayout>
                  <c:x val="-4.7553347093749206E-2"/>
                  <c:y val="-3.1405115058292132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'[結核の統計巻末資料データ付３.xlsx]図14発病-初診２月'!$C$5:$G$5</c:f>
              <c:strCache>
                <c:ptCount val="5"/>
                <c:pt idx="0">
                  <c:v>平成22年</c:v>
                </c:pt>
                <c:pt idx="1">
                  <c:v>平成23年</c:v>
                </c:pt>
                <c:pt idx="2">
                  <c:v>平成24年</c:v>
                </c:pt>
                <c:pt idx="3">
                  <c:v>平成25年</c:v>
                </c:pt>
                <c:pt idx="4">
                  <c:v>平成26年</c:v>
                </c:pt>
              </c:strCache>
            </c:strRef>
          </c:cat>
          <c:val>
            <c:numRef>
              <c:f>'[結核の統計巻末資料データ付３.xlsx]図14発病-初診２月'!$C$6:$G$6</c:f>
              <c:numCache>
                <c:formatCode>0.0_ </c:formatCode>
                <c:ptCount val="5"/>
                <c:pt idx="0">
                  <c:v>18.55</c:v>
                </c:pt>
                <c:pt idx="1">
                  <c:v>21.75</c:v>
                </c:pt>
                <c:pt idx="2">
                  <c:v>19.149999999999999</c:v>
                </c:pt>
                <c:pt idx="3">
                  <c:v>23.54</c:v>
                </c:pt>
                <c:pt idx="4">
                  <c:v>20.86</c:v>
                </c:pt>
              </c:numCache>
            </c:numRef>
          </c:val>
          <c:smooth val="0"/>
        </c:ser>
        <c:ser>
          <c:idx val="1"/>
          <c:order val="1"/>
          <c:tx>
            <c:strRef>
              <c:f>'[結核の統計巻末資料データ付３.xlsx]図14発病-初診２月'!$B$7</c:f>
              <c:strCache>
                <c:ptCount val="1"/>
                <c:pt idx="0">
                  <c:v>大阪市</c:v>
                </c:pt>
              </c:strCache>
            </c:strRef>
          </c:tx>
          <c:dLbls>
            <c:dLbl>
              <c:idx val="2"/>
              <c:layout>
                <c:manualLayout>
                  <c:x val="-4.7553347093749206E-2"/>
                  <c:y val="3.0610388817676859E-2"/>
                </c:manualLayout>
              </c:layout>
              <c:dLblPos val="r"/>
              <c:showLegendKey val="0"/>
              <c:showVal val="1"/>
              <c:showCatName val="0"/>
              <c:showSerName val="0"/>
              <c:showPercent val="0"/>
              <c:showBubbleSize val="0"/>
            </c:dLbl>
            <c:dLbl>
              <c:idx val="3"/>
              <c:layout>
                <c:manualLayout>
                  <c:x val="-4.4964350329995156E-2"/>
                  <c:y val="-3.5281084050540194E-2"/>
                </c:manualLayout>
              </c:layout>
              <c:dLblPos val="r"/>
              <c:showLegendKey val="0"/>
              <c:showVal val="1"/>
              <c:showCatName val="0"/>
              <c:showSerName val="0"/>
              <c:showPercent val="0"/>
              <c:showBubbleSize val="0"/>
            </c:dLbl>
            <c:dLbl>
              <c:idx val="4"/>
              <c:layout>
                <c:manualLayout>
                  <c:x val="-4.2375353566241114E-2"/>
                  <c:y val="-2.752914606604407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'[結核の統計巻末資料データ付３.xlsx]図14発病-初診２月'!$C$5:$G$5</c:f>
              <c:strCache>
                <c:ptCount val="5"/>
                <c:pt idx="0">
                  <c:v>平成22年</c:v>
                </c:pt>
                <c:pt idx="1">
                  <c:v>平成23年</c:v>
                </c:pt>
                <c:pt idx="2">
                  <c:v>平成24年</c:v>
                </c:pt>
                <c:pt idx="3">
                  <c:v>平成25年</c:v>
                </c:pt>
                <c:pt idx="4">
                  <c:v>平成26年</c:v>
                </c:pt>
              </c:strCache>
            </c:strRef>
          </c:cat>
          <c:val>
            <c:numRef>
              <c:f>'[結核の統計巻末資料データ付３.xlsx]図14発病-初診２月'!$C$7:$G$7</c:f>
              <c:numCache>
                <c:formatCode>0.0_ </c:formatCode>
                <c:ptCount val="5"/>
                <c:pt idx="0">
                  <c:v>22.22</c:v>
                </c:pt>
                <c:pt idx="1">
                  <c:v>22.88</c:v>
                </c:pt>
                <c:pt idx="2">
                  <c:v>18.98</c:v>
                </c:pt>
                <c:pt idx="3">
                  <c:v>20.9</c:v>
                </c:pt>
                <c:pt idx="4">
                  <c:v>19.579999999999998</c:v>
                </c:pt>
              </c:numCache>
            </c:numRef>
          </c:val>
          <c:smooth val="0"/>
        </c:ser>
        <c:ser>
          <c:idx val="2"/>
          <c:order val="2"/>
          <c:tx>
            <c:strRef>
              <c:f>'[結核の統計巻末資料データ付３.xlsx]図14発病-初診２月'!$B$8</c:f>
              <c:strCache>
                <c:ptCount val="1"/>
                <c:pt idx="0">
                  <c:v>堺市</c:v>
                </c:pt>
              </c:strCache>
            </c:strRef>
          </c:tx>
          <c:dLbls>
            <c:dLbl>
              <c:idx val="1"/>
              <c:layout>
                <c:manualLayout>
                  <c:x val="-4.7553347093749206E-2"/>
                  <c:y val="2.6734419825428797E-2"/>
                </c:manualLayout>
              </c:layout>
              <c:dLblPos val="r"/>
              <c:showLegendKey val="0"/>
              <c:showVal val="1"/>
              <c:showCatName val="0"/>
              <c:showSerName val="0"/>
              <c:showPercent val="0"/>
              <c:showBubbleSize val="0"/>
            </c:dLbl>
            <c:dLbl>
              <c:idx val="3"/>
              <c:layout>
                <c:manualLayout>
                  <c:x val="-4.7553347093749206E-2"/>
                  <c:y val="3.8362326802172983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'[結核の統計巻末資料データ付３.xlsx]図14発病-初診２月'!$C$5:$G$5</c:f>
              <c:strCache>
                <c:ptCount val="5"/>
                <c:pt idx="0">
                  <c:v>平成22年</c:v>
                </c:pt>
                <c:pt idx="1">
                  <c:v>平成23年</c:v>
                </c:pt>
                <c:pt idx="2">
                  <c:v>平成24年</c:v>
                </c:pt>
                <c:pt idx="3">
                  <c:v>平成25年</c:v>
                </c:pt>
                <c:pt idx="4">
                  <c:v>平成26年</c:v>
                </c:pt>
              </c:strCache>
            </c:strRef>
          </c:cat>
          <c:val>
            <c:numRef>
              <c:f>'[結核の統計巻末資料データ付３.xlsx]図14発病-初診２月'!$C$8:$G$8</c:f>
              <c:numCache>
                <c:formatCode>0.0_ </c:formatCode>
                <c:ptCount val="5"/>
                <c:pt idx="0">
                  <c:v>26.77</c:v>
                </c:pt>
                <c:pt idx="1">
                  <c:v>21.17</c:v>
                </c:pt>
                <c:pt idx="2">
                  <c:v>23.57</c:v>
                </c:pt>
                <c:pt idx="3">
                  <c:v>20.61</c:v>
                </c:pt>
                <c:pt idx="4">
                  <c:v>25.96</c:v>
                </c:pt>
              </c:numCache>
            </c:numRef>
          </c:val>
          <c:smooth val="0"/>
        </c:ser>
        <c:ser>
          <c:idx val="3"/>
          <c:order val="3"/>
          <c:tx>
            <c:strRef>
              <c:f>'[結核の統計巻末資料データ付３.xlsx]図14発病-初診２月'!$B$9</c:f>
              <c:strCache>
                <c:ptCount val="1"/>
                <c:pt idx="0">
                  <c:v>全国</c:v>
                </c:pt>
              </c:strCache>
            </c:strRef>
          </c:tx>
          <c:spPr>
            <a:ln>
              <a:prstDash val="sysDash"/>
            </a:ln>
          </c:spPr>
          <c:dLbls>
            <c:dLbl>
              <c:idx val="0"/>
              <c:layout>
                <c:manualLayout>
                  <c:x val="-4.7553347093749206E-2"/>
                  <c:y val="6.1618140755661285E-2"/>
                </c:manualLayout>
              </c:layout>
              <c:dLblPos val="r"/>
              <c:showLegendKey val="0"/>
              <c:showVal val="1"/>
              <c:showCatName val="0"/>
              <c:showSerName val="0"/>
              <c:showPercent val="0"/>
              <c:showBubbleSize val="0"/>
            </c:dLbl>
            <c:dLbl>
              <c:idx val="1"/>
              <c:layout>
                <c:manualLayout>
                  <c:x val="-4.7553347093749206E-2"/>
                  <c:y val="5.7742171763413223E-2"/>
                </c:manualLayout>
              </c:layout>
              <c:dLblPos val="r"/>
              <c:showLegendKey val="0"/>
              <c:showVal val="1"/>
              <c:showCatName val="0"/>
              <c:showSerName val="0"/>
              <c:showPercent val="0"/>
              <c:showBubbleSize val="0"/>
            </c:dLbl>
            <c:dLbl>
              <c:idx val="2"/>
              <c:layout>
                <c:manualLayout>
                  <c:x val="-4.7553347093749206E-2"/>
                  <c:y val="4.2238295794421045E-2"/>
                </c:manualLayout>
              </c:layout>
              <c:dLblPos val="r"/>
              <c:showLegendKey val="0"/>
              <c:showVal val="1"/>
              <c:showCatName val="0"/>
              <c:showSerName val="0"/>
              <c:showPercent val="0"/>
              <c:showBubbleSize val="0"/>
            </c:dLbl>
            <c:dLbl>
              <c:idx val="3"/>
              <c:layout>
                <c:manualLayout>
                  <c:x val="-4.7553347093749206E-2"/>
                  <c:y val="5.3866202771165231E-2"/>
                </c:manualLayout>
              </c:layout>
              <c:dLblPos val="r"/>
              <c:showLegendKey val="0"/>
              <c:showVal val="1"/>
              <c:showCatName val="0"/>
              <c:showSerName val="0"/>
              <c:showPercent val="0"/>
              <c:showBubbleSize val="0"/>
            </c:dLbl>
            <c:dLbl>
              <c:idx val="4"/>
              <c:layout>
                <c:manualLayout>
                  <c:x val="-4.7553347093749206E-2"/>
                  <c:y val="4.9990233778917169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'[結核の統計巻末資料データ付３.xlsx]図14発病-初診２月'!$C$5:$G$5</c:f>
              <c:strCache>
                <c:ptCount val="5"/>
                <c:pt idx="0">
                  <c:v>平成22年</c:v>
                </c:pt>
                <c:pt idx="1">
                  <c:v>平成23年</c:v>
                </c:pt>
                <c:pt idx="2">
                  <c:v>平成24年</c:v>
                </c:pt>
                <c:pt idx="3">
                  <c:v>平成25年</c:v>
                </c:pt>
                <c:pt idx="4">
                  <c:v>平成26年</c:v>
                </c:pt>
              </c:strCache>
            </c:strRef>
          </c:cat>
          <c:val>
            <c:numRef>
              <c:f>'[結核の統計巻末資料データ付３.xlsx]図14発病-初診２月'!$C$9:$G$9</c:f>
              <c:numCache>
                <c:formatCode>0.0_ </c:formatCode>
                <c:ptCount val="5"/>
                <c:pt idx="0">
                  <c:v>18.309999999999999</c:v>
                </c:pt>
                <c:pt idx="1">
                  <c:v>18.59</c:v>
                </c:pt>
                <c:pt idx="2">
                  <c:v>18.739999999999998</c:v>
                </c:pt>
                <c:pt idx="3">
                  <c:v>18.07</c:v>
                </c:pt>
                <c:pt idx="4">
                  <c:v>18.79</c:v>
                </c:pt>
              </c:numCache>
            </c:numRef>
          </c:val>
          <c:smooth val="0"/>
        </c:ser>
        <c:dLbls>
          <c:dLblPos val="t"/>
          <c:showLegendKey val="0"/>
          <c:showVal val="1"/>
          <c:showCatName val="0"/>
          <c:showSerName val="0"/>
          <c:showPercent val="0"/>
          <c:showBubbleSize val="0"/>
        </c:dLbls>
        <c:marker val="1"/>
        <c:smooth val="0"/>
        <c:axId val="143410688"/>
        <c:axId val="143412224"/>
      </c:lineChart>
      <c:catAx>
        <c:axId val="143410688"/>
        <c:scaling>
          <c:orientation val="minMax"/>
        </c:scaling>
        <c:delete val="0"/>
        <c:axPos val="b"/>
        <c:numFmt formatCode="General" sourceLinked="1"/>
        <c:majorTickMark val="out"/>
        <c:minorTickMark val="none"/>
        <c:tickLblPos val="nextTo"/>
        <c:crossAx val="143412224"/>
        <c:crosses val="autoZero"/>
        <c:auto val="1"/>
        <c:lblAlgn val="ctr"/>
        <c:lblOffset val="100"/>
        <c:noMultiLvlLbl val="0"/>
      </c:catAx>
      <c:valAx>
        <c:axId val="143412224"/>
        <c:scaling>
          <c:orientation val="minMax"/>
          <c:min val="15"/>
        </c:scaling>
        <c:delete val="0"/>
        <c:axPos val="l"/>
        <c:majorGridlines/>
        <c:title>
          <c:tx>
            <c:rich>
              <a:bodyPr rot="0" vert="horz"/>
              <a:lstStyle/>
              <a:p>
                <a:pPr>
                  <a:defRPr/>
                </a:pPr>
                <a:r>
                  <a:rPr lang="ja-JP" altLang="en-US" b="0"/>
                  <a:t>（％）</a:t>
                </a:r>
              </a:p>
            </c:rich>
          </c:tx>
          <c:layout>
            <c:manualLayout>
              <c:xMode val="edge"/>
              <c:yMode val="edge"/>
              <c:x val="2.6666662667167204E-2"/>
              <c:y val="2.7249282793139235E-2"/>
            </c:manualLayout>
          </c:layout>
          <c:overlay val="0"/>
        </c:title>
        <c:numFmt formatCode="0_ " sourceLinked="0"/>
        <c:majorTickMark val="out"/>
        <c:minorTickMark val="none"/>
        <c:tickLblPos val="nextTo"/>
        <c:crossAx val="143410688"/>
        <c:crosses val="autoZero"/>
        <c:crossBetween val="between"/>
        <c:majorUnit val="5"/>
      </c:valAx>
    </c:plotArea>
    <c:legend>
      <c:legendPos val="r"/>
      <c:layout>
        <c:manualLayout>
          <c:xMode val="edge"/>
          <c:yMode val="edge"/>
          <c:x val="0.77257146268144539"/>
          <c:y val="0.27390831959958495"/>
          <c:w val="0.21599996760405435"/>
          <c:h val="0.46768723676982238"/>
        </c:manualLayout>
      </c:layout>
      <c:overlay val="0"/>
      <c:spPr>
        <a:ln>
          <a:solidFill>
            <a:schemeClr val="accent1"/>
          </a:solidFill>
        </a:ln>
      </c:sp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344685039370078"/>
          <c:y val="0.1162153689122193"/>
          <c:w val="0.65424165037164272"/>
          <c:h val="0.76780475357247013"/>
        </c:manualLayout>
      </c:layout>
      <c:lineChart>
        <c:grouping val="standard"/>
        <c:varyColors val="0"/>
        <c:ser>
          <c:idx val="0"/>
          <c:order val="0"/>
          <c:tx>
            <c:strRef>
              <c:f>'[結核の統計巻末資料データ付３.xlsx]図15 初診-診断1月'!$B$6</c:f>
              <c:strCache>
                <c:ptCount val="1"/>
                <c:pt idx="0">
                  <c:v>大阪府
（政令市除く）</c:v>
                </c:pt>
              </c:strCache>
            </c:strRef>
          </c:tx>
          <c:dLbls>
            <c:dLbl>
              <c:idx val="0"/>
              <c:layout>
                <c:manualLayout>
                  <c:x val="-8.8977295313813931E-2"/>
                  <c:y val="-2.6679841490401982E-2"/>
                </c:manualLayout>
              </c:layout>
              <c:dLblPos val="r"/>
              <c:showLegendKey val="0"/>
              <c:showVal val="1"/>
              <c:showCatName val="0"/>
              <c:showSerName val="0"/>
              <c:showPercent val="0"/>
              <c:showBubbleSize val="0"/>
            </c:dLbl>
            <c:dLbl>
              <c:idx val="2"/>
              <c:layout>
                <c:manualLayout>
                  <c:x val="-5.2731340621257297E-2"/>
                  <c:y val="3.6065256548813845E-2"/>
                </c:manualLayout>
              </c:layout>
              <c:dLblPos val="r"/>
              <c:showLegendKey val="0"/>
              <c:showVal val="1"/>
              <c:showCatName val="0"/>
              <c:showSerName val="0"/>
              <c:showPercent val="0"/>
              <c:showBubbleSize val="0"/>
            </c:dLbl>
            <c:dLbl>
              <c:idx val="3"/>
              <c:layout>
                <c:manualLayout>
                  <c:x val="-4.2375353566241114E-2"/>
                  <c:y val="-3.7137357830271216E-2"/>
                </c:manualLayout>
              </c:layout>
              <c:dLblPos val="r"/>
              <c:showLegendKey val="0"/>
              <c:showVal val="1"/>
              <c:showCatName val="0"/>
              <c:showSerName val="0"/>
              <c:showPercent val="0"/>
              <c:showBubbleSize val="0"/>
            </c:dLbl>
            <c:dLbl>
              <c:idx val="4"/>
              <c:layout>
                <c:manualLayout>
                  <c:x val="-5.5320337385011339E-2"/>
                  <c:y val="-4.2366116000205858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'[結核の統計巻末資料データ付３.xlsx]図15 初診-診断1月'!$C$5:$G$5</c:f>
              <c:strCache>
                <c:ptCount val="5"/>
                <c:pt idx="0">
                  <c:v>平成22年</c:v>
                </c:pt>
                <c:pt idx="1">
                  <c:v>平成23年</c:v>
                </c:pt>
                <c:pt idx="2">
                  <c:v>平成24年</c:v>
                </c:pt>
                <c:pt idx="3">
                  <c:v>平成25年</c:v>
                </c:pt>
                <c:pt idx="4">
                  <c:v>平成26年</c:v>
                </c:pt>
              </c:strCache>
            </c:strRef>
          </c:cat>
          <c:val>
            <c:numRef>
              <c:f>'[結核の統計巻末資料データ付３.xlsx]図15 初診-診断1月'!$C$6:$G$6</c:f>
              <c:numCache>
                <c:formatCode>0.0_ </c:formatCode>
                <c:ptCount val="5"/>
                <c:pt idx="0">
                  <c:v>25.64</c:v>
                </c:pt>
                <c:pt idx="1">
                  <c:v>26.65</c:v>
                </c:pt>
                <c:pt idx="2">
                  <c:v>27.18</c:v>
                </c:pt>
                <c:pt idx="3">
                  <c:v>22.88</c:v>
                </c:pt>
                <c:pt idx="4">
                  <c:v>22.85</c:v>
                </c:pt>
              </c:numCache>
            </c:numRef>
          </c:val>
          <c:smooth val="0"/>
        </c:ser>
        <c:ser>
          <c:idx val="1"/>
          <c:order val="1"/>
          <c:tx>
            <c:strRef>
              <c:f>'[結核の統計巻末資料データ付３.xlsx]図15 初診-診断1月'!$B$7</c:f>
              <c:strCache>
                <c:ptCount val="1"/>
                <c:pt idx="0">
                  <c:v>大阪市</c:v>
                </c:pt>
              </c:strCache>
            </c:strRef>
          </c:tx>
          <c:dLbls>
            <c:dLbl>
              <c:idx val="1"/>
              <c:layout>
                <c:manualLayout>
                  <c:x val="-5.0142343857503248E-2"/>
                  <c:y val="3.6065256548813748E-2"/>
                </c:manualLayout>
              </c:layout>
              <c:dLblPos val="r"/>
              <c:showLegendKey val="0"/>
              <c:showVal val="1"/>
              <c:showCatName val="0"/>
              <c:showSerName val="0"/>
              <c:showPercent val="0"/>
              <c:showBubbleSize val="0"/>
            </c:dLbl>
            <c:dLbl>
              <c:idx val="2"/>
              <c:layout>
                <c:manualLayout>
                  <c:x val="-8.6388298550059889E-2"/>
                  <c:y val="-0.11033997220935618"/>
                </c:manualLayout>
              </c:layout>
              <c:dLblPos val="r"/>
              <c:showLegendKey val="0"/>
              <c:showVal val="1"/>
              <c:showCatName val="0"/>
              <c:showSerName val="0"/>
              <c:showPercent val="0"/>
              <c:showBubbleSize val="0"/>
            </c:dLbl>
            <c:dLbl>
              <c:idx val="4"/>
              <c:layout>
                <c:manualLayout>
                  <c:x val="-8.7183956374385242E-3"/>
                  <c:y val="4.6927075292059082E-3"/>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'[結核の統計巻末資料データ付３.xlsx]図15 初診-診断1月'!$C$5:$G$5</c:f>
              <c:strCache>
                <c:ptCount val="5"/>
                <c:pt idx="0">
                  <c:v>平成22年</c:v>
                </c:pt>
                <c:pt idx="1">
                  <c:v>平成23年</c:v>
                </c:pt>
                <c:pt idx="2">
                  <c:v>平成24年</c:v>
                </c:pt>
                <c:pt idx="3">
                  <c:v>平成25年</c:v>
                </c:pt>
                <c:pt idx="4">
                  <c:v>平成26年</c:v>
                </c:pt>
              </c:strCache>
            </c:strRef>
          </c:cat>
          <c:val>
            <c:numRef>
              <c:f>'[結核の統計巻末資料データ付３.xlsx]図15 初診-診断1月'!$C$7:$G$7</c:f>
              <c:numCache>
                <c:formatCode>0.0_ </c:formatCode>
                <c:ptCount val="5"/>
                <c:pt idx="0">
                  <c:v>26.8</c:v>
                </c:pt>
                <c:pt idx="1">
                  <c:v>26.67</c:v>
                </c:pt>
                <c:pt idx="2">
                  <c:v>27.43</c:v>
                </c:pt>
                <c:pt idx="3">
                  <c:v>26.13</c:v>
                </c:pt>
                <c:pt idx="4">
                  <c:v>25.7</c:v>
                </c:pt>
              </c:numCache>
            </c:numRef>
          </c:val>
          <c:smooth val="0"/>
        </c:ser>
        <c:ser>
          <c:idx val="2"/>
          <c:order val="2"/>
          <c:tx>
            <c:strRef>
              <c:f>'[結核の統計巻末資料データ付３.xlsx]図15 初診-診断1月'!$B$8</c:f>
              <c:strCache>
                <c:ptCount val="1"/>
                <c:pt idx="0">
                  <c:v>堺市</c:v>
                </c:pt>
              </c:strCache>
            </c:strRef>
          </c:tx>
          <c:dLbls>
            <c:dLbl>
              <c:idx val="0"/>
              <c:layout>
                <c:manualLayout>
                  <c:x val="-4.7553347093749206E-2"/>
                  <c:y val="8.8352838248160162E-2"/>
                </c:manualLayout>
              </c:layout>
              <c:dLblPos val="r"/>
              <c:showLegendKey val="0"/>
              <c:showVal val="1"/>
              <c:showCatName val="0"/>
              <c:showSerName val="0"/>
              <c:showPercent val="0"/>
              <c:showBubbleSize val="0"/>
            </c:dLbl>
            <c:dLbl>
              <c:idx val="1"/>
              <c:layout>
                <c:manualLayout>
                  <c:x val="-4.7553347093749206E-2"/>
                  <c:y val="7.7895321908290877E-2"/>
                </c:manualLayout>
              </c:layout>
              <c:dLblPos val="r"/>
              <c:showLegendKey val="0"/>
              <c:showVal val="1"/>
              <c:showCatName val="0"/>
              <c:showSerName val="0"/>
              <c:showPercent val="0"/>
              <c:showBubbleSize val="0"/>
            </c:dLbl>
            <c:dLbl>
              <c:idx val="2"/>
              <c:layout>
                <c:manualLayout>
                  <c:x val="-1.648538592870066E-2"/>
                  <c:y val="4.6927075292059082E-3"/>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'[結核の統計巻末資料データ付３.xlsx]図15 初診-診断1月'!$C$5:$G$5</c:f>
              <c:strCache>
                <c:ptCount val="5"/>
                <c:pt idx="0">
                  <c:v>平成22年</c:v>
                </c:pt>
                <c:pt idx="1">
                  <c:v>平成23年</c:v>
                </c:pt>
                <c:pt idx="2">
                  <c:v>平成24年</c:v>
                </c:pt>
                <c:pt idx="3">
                  <c:v>平成25年</c:v>
                </c:pt>
                <c:pt idx="4">
                  <c:v>平成26年</c:v>
                </c:pt>
              </c:strCache>
            </c:strRef>
          </c:cat>
          <c:val>
            <c:numRef>
              <c:f>'[結核の統計巻末資料データ付３.xlsx]図15 初診-診断1月'!$C$8:$G$8</c:f>
              <c:numCache>
                <c:formatCode>0.0_ </c:formatCode>
                <c:ptCount val="5"/>
                <c:pt idx="0">
                  <c:v>17.73</c:v>
                </c:pt>
                <c:pt idx="1">
                  <c:v>16.059999999999999</c:v>
                </c:pt>
                <c:pt idx="2">
                  <c:v>24.05</c:v>
                </c:pt>
                <c:pt idx="3">
                  <c:v>34.81</c:v>
                </c:pt>
                <c:pt idx="4">
                  <c:v>27.9</c:v>
                </c:pt>
              </c:numCache>
            </c:numRef>
          </c:val>
          <c:smooth val="0"/>
        </c:ser>
        <c:ser>
          <c:idx val="3"/>
          <c:order val="3"/>
          <c:tx>
            <c:strRef>
              <c:f>'[結核の統計巻末資料データ付３.xlsx]図15 初診-診断1月'!$B$9</c:f>
              <c:strCache>
                <c:ptCount val="1"/>
                <c:pt idx="0">
                  <c:v>全国</c:v>
                </c:pt>
              </c:strCache>
            </c:strRef>
          </c:tx>
          <c:spPr>
            <a:ln>
              <a:prstDash val="sysDash"/>
            </a:ln>
          </c:spPr>
          <c:dLbls>
            <c:dLbl>
              <c:idx val="0"/>
              <c:layout>
                <c:manualLayout>
                  <c:x val="-4.7553347093749206E-2"/>
                  <c:y val="5.175153105861767E-2"/>
                </c:manualLayout>
              </c:layout>
              <c:dLblPos val="r"/>
              <c:showLegendKey val="0"/>
              <c:showVal val="1"/>
              <c:showCatName val="0"/>
              <c:showSerName val="0"/>
              <c:showPercent val="0"/>
              <c:showBubbleSize val="0"/>
            </c:dLbl>
            <c:dLbl>
              <c:idx val="1"/>
              <c:layout>
                <c:manualLayout>
                  <c:x val="-4.7553347093749206E-2"/>
                  <c:y val="5.175153105861767E-2"/>
                </c:manualLayout>
              </c:layout>
              <c:dLblPos val="r"/>
              <c:showLegendKey val="0"/>
              <c:showVal val="1"/>
              <c:showCatName val="0"/>
              <c:showSerName val="0"/>
              <c:showPercent val="0"/>
              <c:showBubbleSize val="0"/>
            </c:dLbl>
            <c:dLbl>
              <c:idx val="2"/>
              <c:layout>
                <c:manualLayout>
                  <c:x val="-4.7553347093749206E-2"/>
                  <c:y val="6.7437805568421591E-2"/>
                </c:manualLayout>
              </c:layout>
              <c:dLblPos val="r"/>
              <c:showLegendKey val="0"/>
              <c:showVal val="1"/>
              <c:showCatName val="0"/>
              <c:showSerName val="0"/>
              <c:showPercent val="0"/>
              <c:showBubbleSize val="0"/>
            </c:dLbl>
            <c:dLbl>
              <c:idx val="3"/>
              <c:layout>
                <c:manualLayout>
                  <c:x val="-4.7553347093749206E-2"/>
                  <c:y val="4.1294014718748391E-2"/>
                </c:manualLayout>
              </c:layout>
              <c:dLblPos val="r"/>
              <c:showLegendKey val="0"/>
              <c:showVal val="1"/>
              <c:showCatName val="0"/>
              <c:showSerName val="0"/>
              <c:showPercent val="0"/>
              <c:showBubbleSize val="0"/>
            </c:dLbl>
            <c:dLbl>
              <c:idx val="4"/>
              <c:layout>
                <c:manualLayout>
                  <c:x val="-4.7553347093749206E-2"/>
                  <c:y val="6.7437805568421591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'[結核の統計巻末資料データ付３.xlsx]図15 初診-診断1月'!$C$5:$G$5</c:f>
              <c:strCache>
                <c:ptCount val="5"/>
                <c:pt idx="0">
                  <c:v>平成22年</c:v>
                </c:pt>
                <c:pt idx="1">
                  <c:v>平成23年</c:v>
                </c:pt>
                <c:pt idx="2">
                  <c:v>平成24年</c:v>
                </c:pt>
                <c:pt idx="3">
                  <c:v>平成25年</c:v>
                </c:pt>
                <c:pt idx="4">
                  <c:v>平成26年</c:v>
                </c:pt>
              </c:strCache>
            </c:strRef>
          </c:cat>
          <c:val>
            <c:numRef>
              <c:f>'[結核の統計巻末資料データ付３.xlsx]図15 初診-診断1月'!$C$9:$G$9</c:f>
              <c:numCache>
                <c:formatCode>0.0_ </c:formatCode>
                <c:ptCount val="5"/>
                <c:pt idx="0">
                  <c:v>22.59</c:v>
                </c:pt>
                <c:pt idx="1">
                  <c:v>22.67</c:v>
                </c:pt>
                <c:pt idx="2">
                  <c:v>21.67</c:v>
                </c:pt>
                <c:pt idx="3">
                  <c:v>22.07</c:v>
                </c:pt>
                <c:pt idx="4">
                  <c:v>21.64</c:v>
                </c:pt>
              </c:numCache>
            </c:numRef>
          </c:val>
          <c:smooth val="0"/>
        </c:ser>
        <c:dLbls>
          <c:dLblPos val="t"/>
          <c:showLegendKey val="0"/>
          <c:showVal val="1"/>
          <c:showCatName val="0"/>
          <c:showSerName val="0"/>
          <c:showPercent val="0"/>
          <c:showBubbleSize val="0"/>
        </c:dLbls>
        <c:marker val="1"/>
        <c:smooth val="0"/>
        <c:axId val="143457664"/>
        <c:axId val="143479936"/>
      </c:lineChart>
      <c:catAx>
        <c:axId val="143457664"/>
        <c:scaling>
          <c:orientation val="minMax"/>
        </c:scaling>
        <c:delete val="0"/>
        <c:axPos val="b"/>
        <c:numFmt formatCode="General" sourceLinked="1"/>
        <c:majorTickMark val="out"/>
        <c:minorTickMark val="none"/>
        <c:tickLblPos val="nextTo"/>
        <c:crossAx val="143479936"/>
        <c:crosses val="autoZero"/>
        <c:auto val="1"/>
        <c:lblAlgn val="ctr"/>
        <c:lblOffset val="100"/>
        <c:noMultiLvlLbl val="0"/>
      </c:catAx>
      <c:valAx>
        <c:axId val="143479936"/>
        <c:scaling>
          <c:orientation val="minMax"/>
          <c:min val="10"/>
        </c:scaling>
        <c:delete val="0"/>
        <c:axPos val="l"/>
        <c:majorGridlines/>
        <c:title>
          <c:tx>
            <c:rich>
              <a:bodyPr rot="0" vert="horz"/>
              <a:lstStyle/>
              <a:p>
                <a:pPr>
                  <a:defRPr/>
                </a:pPr>
                <a:r>
                  <a:rPr lang="ja-JP" altLang="en-US" b="0"/>
                  <a:t>（％）</a:t>
                </a:r>
              </a:p>
            </c:rich>
          </c:tx>
          <c:layout>
            <c:manualLayout>
              <c:xMode val="edge"/>
              <c:yMode val="edge"/>
              <c:x val="2.3541997102834545E-2"/>
              <c:y val="8.6146878698986074E-3"/>
            </c:manualLayout>
          </c:layout>
          <c:overlay val="0"/>
        </c:title>
        <c:numFmt formatCode="0_ " sourceLinked="0"/>
        <c:majorTickMark val="out"/>
        <c:minorTickMark val="none"/>
        <c:tickLblPos val="nextTo"/>
        <c:crossAx val="143457664"/>
        <c:crosses val="autoZero"/>
        <c:crossBetween val="between"/>
        <c:majorUnit val="5"/>
      </c:valAx>
    </c:plotArea>
    <c:legend>
      <c:legendPos val="r"/>
      <c:overlay val="0"/>
      <c:spPr>
        <a:ln>
          <a:solidFill>
            <a:schemeClr val="accent1"/>
          </a:solidFill>
        </a:ln>
      </c:sp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8.607174103237096E-2"/>
          <c:y val="7.691193773192144E-2"/>
          <c:w val="0.7505596316149431"/>
          <c:h val="0.7339286612161986"/>
        </c:manualLayout>
      </c:layout>
      <c:barChart>
        <c:barDir val="col"/>
        <c:grouping val="stacked"/>
        <c:varyColors val="0"/>
        <c:ser>
          <c:idx val="1"/>
          <c:order val="0"/>
          <c:tx>
            <c:strRef>
              <c:f>'[【資料1-1参考】（審議会資料）結核の状況.xlsx]発生届 (2)'!$D$3</c:f>
              <c:strCache>
                <c:ptCount val="1"/>
                <c:pt idx="0">
                  <c:v>当日</c:v>
                </c:pt>
              </c:strCache>
            </c:strRef>
          </c:tx>
          <c:spPr>
            <a:solidFill>
              <a:schemeClr val="tx1"/>
            </a:solidFill>
            <a:ln>
              <a:solidFill>
                <a:schemeClr val="tx1"/>
              </a:solidFill>
            </a:ln>
          </c:spPr>
          <c:invertIfNegative val="0"/>
          <c:cat>
            <c:multiLvlStrRef>
              <c:f>'[【資料1-1参考】（審議会資料）結核の状況.xlsx]発生届 (2)'!$B$4:$C$34</c:f>
              <c:multiLvlStrCache>
                <c:ptCount val="31"/>
                <c:lvl>
                  <c:pt idx="0">
                    <c:v>23</c:v>
                  </c:pt>
                  <c:pt idx="1">
                    <c:v>24</c:v>
                  </c:pt>
                  <c:pt idx="2">
                    <c:v>25</c:v>
                  </c:pt>
                  <c:pt idx="3">
                    <c:v>26</c:v>
                  </c:pt>
                  <c:pt idx="5">
                    <c:v>23</c:v>
                  </c:pt>
                  <c:pt idx="6">
                    <c:v>24</c:v>
                  </c:pt>
                  <c:pt idx="7">
                    <c:v>25</c:v>
                  </c:pt>
                  <c:pt idx="8">
                    <c:v>26</c:v>
                  </c:pt>
                  <c:pt idx="10">
                    <c:v>23</c:v>
                  </c:pt>
                  <c:pt idx="11">
                    <c:v>24</c:v>
                  </c:pt>
                  <c:pt idx="12">
                    <c:v>25</c:v>
                  </c:pt>
                  <c:pt idx="13">
                    <c:v>26</c:v>
                  </c:pt>
                  <c:pt idx="15">
                    <c:v>23</c:v>
                  </c:pt>
                  <c:pt idx="16">
                    <c:v>24</c:v>
                  </c:pt>
                  <c:pt idx="17">
                    <c:v>25</c:v>
                  </c:pt>
                  <c:pt idx="18">
                    <c:v>26</c:v>
                  </c:pt>
                  <c:pt idx="20">
                    <c:v>23</c:v>
                  </c:pt>
                  <c:pt idx="21">
                    <c:v>24</c:v>
                  </c:pt>
                  <c:pt idx="22">
                    <c:v>25</c:v>
                  </c:pt>
                  <c:pt idx="23">
                    <c:v>26</c:v>
                  </c:pt>
                  <c:pt idx="25">
                    <c:v>23</c:v>
                  </c:pt>
                  <c:pt idx="26">
                    <c:v>24</c:v>
                  </c:pt>
                  <c:pt idx="27">
                    <c:v>25</c:v>
                  </c:pt>
                  <c:pt idx="28">
                    <c:v>26</c:v>
                  </c:pt>
                  <c:pt idx="30">
                    <c:v>26</c:v>
                  </c:pt>
                </c:lvl>
                <c:lvl>
                  <c:pt idx="0">
                    <c:v>大阪府</c:v>
                  </c:pt>
                  <c:pt idx="5">
                    <c:v>大阪市</c:v>
                  </c:pt>
                  <c:pt idx="10">
                    <c:v>堺市</c:v>
                  </c:pt>
                  <c:pt idx="15">
                    <c:v>高槻市</c:v>
                  </c:pt>
                  <c:pt idx="20">
                    <c:v>東大阪市</c:v>
                  </c:pt>
                  <c:pt idx="25">
                    <c:v>豊中市</c:v>
                  </c:pt>
                  <c:pt idx="30">
                    <c:v>枚方市</c:v>
                  </c:pt>
                </c:lvl>
              </c:multiLvlStrCache>
            </c:multiLvlStrRef>
          </c:cat>
          <c:val>
            <c:numRef>
              <c:f>'[【資料1-1参考】（審議会資料）結核の状況.xlsx]発生届 (2)'!$D$4:$D$34</c:f>
              <c:numCache>
                <c:formatCode>General</c:formatCode>
                <c:ptCount val="31"/>
                <c:pt idx="0">
                  <c:v>78.900000000000006</c:v>
                </c:pt>
                <c:pt idx="1">
                  <c:v>79</c:v>
                </c:pt>
                <c:pt idx="2">
                  <c:v>81.400000000000006</c:v>
                </c:pt>
                <c:pt idx="3">
                  <c:v>79.400000000000006</c:v>
                </c:pt>
                <c:pt idx="5">
                  <c:v>66.599999999999994</c:v>
                </c:pt>
                <c:pt idx="6">
                  <c:v>63.3</c:v>
                </c:pt>
                <c:pt idx="7">
                  <c:v>72.7</c:v>
                </c:pt>
                <c:pt idx="8">
                  <c:v>62</c:v>
                </c:pt>
                <c:pt idx="10">
                  <c:v>67.599999999999994</c:v>
                </c:pt>
                <c:pt idx="11">
                  <c:v>74</c:v>
                </c:pt>
                <c:pt idx="12">
                  <c:v>77.8</c:v>
                </c:pt>
                <c:pt idx="13">
                  <c:v>75.5</c:v>
                </c:pt>
                <c:pt idx="15">
                  <c:v>67.099999999999994</c:v>
                </c:pt>
                <c:pt idx="16">
                  <c:v>83.3</c:v>
                </c:pt>
                <c:pt idx="17">
                  <c:v>80.8</c:v>
                </c:pt>
                <c:pt idx="18">
                  <c:v>69.900000000000006</c:v>
                </c:pt>
                <c:pt idx="20">
                  <c:v>70</c:v>
                </c:pt>
                <c:pt idx="21">
                  <c:v>73</c:v>
                </c:pt>
                <c:pt idx="22">
                  <c:v>84</c:v>
                </c:pt>
                <c:pt idx="23">
                  <c:v>65.2</c:v>
                </c:pt>
                <c:pt idx="26">
                  <c:v>69.400000000000006</c:v>
                </c:pt>
                <c:pt idx="27">
                  <c:v>72.8</c:v>
                </c:pt>
                <c:pt idx="28" formatCode="0.0_ ">
                  <c:v>79</c:v>
                </c:pt>
                <c:pt idx="30">
                  <c:v>75.900000000000006</c:v>
                </c:pt>
              </c:numCache>
            </c:numRef>
          </c:val>
        </c:ser>
        <c:ser>
          <c:idx val="2"/>
          <c:order val="1"/>
          <c:tx>
            <c:strRef>
              <c:f>'[【資料1-1参考】（審議会資料）結核の状況.xlsx]発生届 (2)'!$E$3</c:f>
              <c:strCache>
                <c:ptCount val="1"/>
                <c:pt idx="0">
                  <c:v>翌日</c:v>
                </c:pt>
              </c:strCache>
            </c:strRef>
          </c:tx>
          <c:spPr>
            <a:solidFill>
              <a:schemeClr val="bg2">
                <a:lumMod val="75000"/>
              </a:schemeClr>
            </a:solidFill>
            <a:ln>
              <a:solidFill>
                <a:schemeClr val="tx1"/>
              </a:solidFill>
            </a:ln>
          </c:spPr>
          <c:invertIfNegative val="0"/>
          <c:cat>
            <c:multiLvlStrRef>
              <c:f>'[【資料1-1参考】（審議会資料）結核の状況.xlsx]発生届 (2)'!$B$4:$C$34</c:f>
              <c:multiLvlStrCache>
                <c:ptCount val="31"/>
                <c:lvl>
                  <c:pt idx="0">
                    <c:v>23</c:v>
                  </c:pt>
                  <c:pt idx="1">
                    <c:v>24</c:v>
                  </c:pt>
                  <c:pt idx="2">
                    <c:v>25</c:v>
                  </c:pt>
                  <c:pt idx="3">
                    <c:v>26</c:v>
                  </c:pt>
                  <c:pt idx="5">
                    <c:v>23</c:v>
                  </c:pt>
                  <c:pt idx="6">
                    <c:v>24</c:v>
                  </c:pt>
                  <c:pt idx="7">
                    <c:v>25</c:v>
                  </c:pt>
                  <c:pt idx="8">
                    <c:v>26</c:v>
                  </c:pt>
                  <c:pt idx="10">
                    <c:v>23</c:v>
                  </c:pt>
                  <c:pt idx="11">
                    <c:v>24</c:v>
                  </c:pt>
                  <c:pt idx="12">
                    <c:v>25</c:v>
                  </c:pt>
                  <c:pt idx="13">
                    <c:v>26</c:v>
                  </c:pt>
                  <c:pt idx="15">
                    <c:v>23</c:v>
                  </c:pt>
                  <c:pt idx="16">
                    <c:v>24</c:v>
                  </c:pt>
                  <c:pt idx="17">
                    <c:v>25</c:v>
                  </c:pt>
                  <c:pt idx="18">
                    <c:v>26</c:v>
                  </c:pt>
                  <c:pt idx="20">
                    <c:v>23</c:v>
                  </c:pt>
                  <c:pt idx="21">
                    <c:v>24</c:v>
                  </c:pt>
                  <c:pt idx="22">
                    <c:v>25</c:v>
                  </c:pt>
                  <c:pt idx="23">
                    <c:v>26</c:v>
                  </c:pt>
                  <c:pt idx="25">
                    <c:v>23</c:v>
                  </c:pt>
                  <c:pt idx="26">
                    <c:v>24</c:v>
                  </c:pt>
                  <c:pt idx="27">
                    <c:v>25</c:v>
                  </c:pt>
                  <c:pt idx="28">
                    <c:v>26</c:v>
                  </c:pt>
                  <c:pt idx="30">
                    <c:v>26</c:v>
                  </c:pt>
                </c:lvl>
                <c:lvl>
                  <c:pt idx="0">
                    <c:v>大阪府</c:v>
                  </c:pt>
                  <c:pt idx="5">
                    <c:v>大阪市</c:v>
                  </c:pt>
                  <c:pt idx="10">
                    <c:v>堺市</c:v>
                  </c:pt>
                  <c:pt idx="15">
                    <c:v>高槻市</c:v>
                  </c:pt>
                  <c:pt idx="20">
                    <c:v>東大阪市</c:v>
                  </c:pt>
                  <c:pt idx="25">
                    <c:v>豊中市</c:v>
                  </c:pt>
                  <c:pt idx="30">
                    <c:v>枚方市</c:v>
                  </c:pt>
                </c:lvl>
              </c:multiLvlStrCache>
            </c:multiLvlStrRef>
          </c:cat>
          <c:val>
            <c:numRef>
              <c:f>'[【資料1-1参考】（審議会資料）結核の状況.xlsx]発生届 (2)'!$E$4:$E$34</c:f>
              <c:numCache>
                <c:formatCode>General</c:formatCode>
                <c:ptCount val="31"/>
                <c:pt idx="0">
                  <c:v>9.5</c:v>
                </c:pt>
                <c:pt idx="1">
                  <c:v>9.6999999999999993</c:v>
                </c:pt>
                <c:pt idx="2">
                  <c:v>10.5</c:v>
                </c:pt>
                <c:pt idx="3">
                  <c:v>12.6</c:v>
                </c:pt>
                <c:pt idx="5">
                  <c:v>5.0999999999999996</c:v>
                </c:pt>
                <c:pt idx="6">
                  <c:v>6.3</c:v>
                </c:pt>
                <c:pt idx="7">
                  <c:v>6.5</c:v>
                </c:pt>
                <c:pt idx="8">
                  <c:v>16.5</c:v>
                </c:pt>
                <c:pt idx="10">
                  <c:v>7.6</c:v>
                </c:pt>
                <c:pt idx="11">
                  <c:v>8.9</c:v>
                </c:pt>
                <c:pt idx="12">
                  <c:v>7.5</c:v>
                </c:pt>
                <c:pt idx="13">
                  <c:v>7.6</c:v>
                </c:pt>
                <c:pt idx="15">
                  <c:v>15.8</c:v>
                </c:pt>
                <c:pt idx="16">
                  <c:v>4.5999999999999996</c:v>
                </c:pt>
                <c:pt idx="17">
                  <c:v>9.6</c:v>
                </c:pt>
                <c:pt idx="18">
                  <c:v>12.3</c:v>
                </c:pt>
                <c:pt idx="20">
                  <c:v>9</c:v>
                </c:pt>
                <c:pt idx="21">
                  <c:v>14</c:v>
                </c:pt>
                <c:pt idx="22">
                  <c:v>7</c:v>
                </c:pt>
                <c:pt idx="23">
                  <c:v>10.3</c:v>
                </c:pt>
                <c:pt idx="26">
                  <c:v>15.8</c:v>
                </c:pt>
                <c:pt idx="27">
                  <c:v>18.5</c:v>
                </c:pt>
                <c:pt idx="28" formatCode="0.0_ ">
                  <c:v>4</c:v>
                </c:pt>
                <c:pt idx="30">
                  <c:v>13.8</c:v>
                </c:pt>
              </c:numCache>
            </c:numRef>
          </c:val>
        </c:ser>
        <c:ser>
          <c:idx val="3"/>
          <c:order val="2"/>
          <c:tx>
            <c:strRef>
              <c:f>'[【資料1-1参考】（審議会資料）結核の状況.xlsx]発生届 (2)'!$F$3</c:f>
              <c:strCache>
                <c:ptCount val="1"/>
                <c:pt idx="0">
                  <c:v>3日後以降・未実施</c:v>
                </c:pt>
              </c:strCache>
            </c:strRef>
          </c:tx>
          <c:spPr>
            <a:pattFill prst="ltDnDiag">
              <a:fgClr>
                <a:schemeClr val="tx1"/>
              </a:fgClr>
              <a:bgClr>
                <a:schemeClr val="bg1"/>
              </a:bgClr>
            </a:pattFill>
            <a:ln>
              <a:solidFill>
                <a:schemeClr val="tx1"/>
              </a:solidFill>
            </a:ln>
          </c:spPr>
          <c:invertIfNegative val="0"/>
          <c:cat>
            <c:multiLvlStrRef>
              <c:f>'[【資料1-1参考】（審議会資料）結核の状況.xlsx]発生届 (2)'!$B$4:$C$34</c:f>
              <c:multiLvlStrCache>
                <c:ptCount val="31"/>
                <c:lvl>
                  <c:pt idx="0">
                    <c:v>23</c:v>
                  </c:pt>
                  <c:pt idx="1">
                    <c:v>24</c:v>
                  </c:pt>
                  <c:pt idx="2">
                    <c:v>25</c:v>
                  </c:pt>
                  <c:pt idx="3">
                    <c:v>26</c:v>
                  </c:pt>
                  <c:pt idx="5">
                    <c:v>23</c:v>
                  </c:pt>
                  <c:pt idx="6">
                    <c:v>24</c:v>
                  </c:pt>
                  <c:pt idx="7">
                    <c:v>25</c:v>
                  </c:pt>
                  <c:pt idx="8">
                    <c:v>26</c:v>
                  </c:pt>
                  <c:pt idx="10">
                    <c:v>23</c:v>
                  </c:pt>
                  <c:pt idx="11">
                    <c:v>24</c:v>
                  </c:pt>
                  <c:pt idx="12">
                    <c:v>25</c:v>
                  </c:pt>
                  <c:pt idx="13">
                    <c:v>26</c:v>
                  </c:pt>
                  <c:pt idx="15">
                    <c:v>23</c:v>
                  </c:pt>
                  <c:pt idx="16">
                    <c:v>24</c:v>
                  </c:pt>
                  <c:pt idx="17">
                    <c:v>25</c:v>
                  </c:pt>
                  <c:pt idx="18">
                    <c:v>26</c:v>
                  </c:pt>
                  <c:pt idx="20">
                    <c:v>23</c:v>
                  </c:pt>
                  <c:pt idx="21">
                    <c:v>24</c:v>
                  </c:pt>
                  <c:pt idx="22">
                    <c:v>25</c:v>
                  </c:pt>
                  <c:pt idx="23">
                    <c:v>26</c:v>
                  </c:pt>
                  <c:pt idx="25">
                    <c:v>23</c:v>
                  </c:pt>
                  <c:pt idx="26">
                    <c:v>24</c:v>
                  </c:pt>
                  <c:pt idx="27">
                    <c:v>25</c:v>
                  </c:pt>
                  <c:pt idx="28">
                    <c:v>26</c:v>
                  </c:pt>
                  <c:pt idx="30">
                    <c:v>26</c:v>
                  </c:pt>
                </c:lvl>
                <c:lvl>
                  <c:pt idx="0">
                    <c:v>大阪府</c:v>
                  </c:pt>
                  <c:pt idx="5">
                    <c:v>大阪市</c:v>
                  </c:pt>
                  <c:pt idx="10">
                    <c:v>堺市</c:v>
                  </c:pt>
                  <c:pt idx="15">
                    <c:v>高槻市</c:v>
                  </c:pt>
                  <c:pt idx="20">
                    <c:v>東大阪市</c:v>
                  </c:pt>
                  <c:pt idx="25">
                    <c:v>豊中市</c:v>
                  </c:pt>
                  <c:pt idx="30">
                    <c:v>枚方市</c:v>
                  </c:pt>
                </c:lvl>
              </c:multiLvlStrCache>
            </c:multiLvlStrRef>
          </c:cat>
          <c:val>
            <c:numRef>
              <c:f>'[【資料1-1参考】（審議会資料）結核の状況.xlsx]発生届 (2)'!$F$4:$F$34</c:f>
              <c:numCache>
                <c:formatCode>General</c:formatCode>
                <c:ptCount val="31"/>
                <c:pt idx="0">
                  <c:v>11.6</c:v>
                </c:pt>
                <c:pt idx="1">
                  <c:v>11.1</c:v>
                </c:pt>
                <c:pt idx="2">
                  <c:v>8</c:v>
                </c:pt>
                <c:pt idx="3">
                  <c:v>7.9</c:v>
                </c:pt>
                <c:pt idx="5">
                  <c:v>28.3</c:v>
                </c:pt>
                <c:pt idx="6">
                  <c:v>30.4</c:v>
                </c:pt>
                <c:pt idx="7">
                  <c:v>20.8</c:v>
                </c:pt>
                <c:pt idx="8">
                  <c:v>21.5</c:v>
                </c:pt>
                <c:pt idx="10">
                  <c:v>24.8</c:v>
                </c:pt>
                <c:pt idx="11">
                  <c:v>17.100000000000001</c:v>
                </c:pt>
                <c:pt idx="12">
                  <c:v>14.7</c:v>
                </c:pt>
                <c:pt idx="13">
                  <c:v>16.8</c:v>
                </c:pt>
                <c:pt idx="15">
                  <c:v>17.100000000000001</c:v>
                </c:pt>
                <c:pt idx="16">
                  <c:v>12.1</c:v>
                </c:pt>
                <c:pt idx="17">
                  <c:v>9.6</c:v>
                </c:pt>
                <c:pt idx="18">
                  <c:v>17.8</c:v>
                </c:pt>
                <c:pt idx="20">
                  <c:v>21</c:v>
                </c:pt>
                <c:pt idx="21">
                  <c:v>13</c:v>
                </c:pt>
                <c:pt idx="22">
                  <c:v>9</c:v>
                </c:pt>
                <c:pt idx="23">
                  <c:v>24.5</c:v>
                </c:pt>
                <c:pt idx="26">
                  <c:v>14.8</c:v>
                </c:pt>
                <c:pt idx="27">
                  <c:v>8.6999999999999993</c:v>
                </c:pt>
                <c:pt idx="28" formatCode="0.0_ ">
                  <c:v>17</c:v>
                </c:pt>
                <c:pt idx="30">
                  <c:v>10.3</c:v>
                </c:pt>
              </c:numCache>
            </c:numRef>
          </c:val>
        </c:ser>
        <c:dLbls>
          <c:showLegendKey val="0"/>
          <c:showVal val="0"/>
          <c:showCatName val="0"/>
          <c:showSerName val="0"/>
          <c:showPercent val="0"/>
          <c:showBubbleSize val="0"/>
        </c:dLbls>
        <c:gapWidth val="150"/>
        <c:overlap val="100"/>
        <c:axId val="143492992"/>
        <c:axId val="144642432"/>
      </c:barChart>
      <c:catAx>
        <c:axId val="143492992"/>
        <c:scaling>
          <c:orientation val="minMax"/>
        </c:scaling>
        <c:delete val="0"/>
        <c:axPos val="b"/>
        <c:majorTickMark val="out"/>
        <c:minorTickMark val="none"/>
        <c:tickLblPos val="nextTo"/>
        <c:crossAx val="144642432"/>
        <c:crosses val="autoZero"/>
        <c:auto val="1"/>
        <c:lblAlgn val="ctr"/>
        <c:lblOffset val="100"/>
        <c:noMultiLvlLbl val="0"/>
      </c:catAx>
      <c:valAx>
        <c:axId val="144642432"/>
        <c:scaling>
          <c:orientation val="minMax"/>
          <c:max val="100"/>
        </c:scaling>
        <c:delete val="0"/>
        <c:axPos val="l"/>
        <c:majorGridlines/>
        <c:title>
          <c:tx>
            <c:rich>
              <a:bodyPr rot="0" vert="horz"/>
              <a:lstStyle/>
              <a:p>
                <a:pPr>
                  <a:defRPr/>
                </a:pPr>
                <a:r>
                  <a:rPr lang="ja-JP" altLang="en-US" b="0"/>
                  <a:t>（％）</a:t>
                </a:r>
              </a:p>
            </c:rich>
          </c:tx>
          <c:layout>
            <c:manualLayout>
              <c:xMode val="edge"/>
              <c:yMode val="edge"/>
              <c:x val="4.5475216007276033E-2"/>
              <c:y val="1.4757494393660562E-2"/>
            </c:manualLayout>
          </c:layout>
          <c:overlay val="0"/>
        </c:title>
        <c:numFmt formatCode="General" sourceLinked="1"/>
        <c:majorTickMark val="out"/>
        <c:minorTickMark val="none"/>
        <c:tickLblPos val="nextTo"/>
        <c:crossAx val="143492992"/>
        <c:crosses val="autoZero"/>
        <c:crossBetween val="between"/>
      </c:valAx>
    </c:plotArea>
    <c:legend>
      <c:legendPos val="r"/>
      <c:layout>
        <c:manualLayout>
          <c:xMode val="edge"/>
          <c:yMode val="edge"/>
          <c:x val="0.85227773540585738"/>
          <c:y val="0.292808600074416"/>
          <c:w val="0.13291797900262467"/>
          <c:h val="0.31736587524260618"/>
        </c:manualLayout>
      </c:layout>
      <c:overlay val="0"/>
      <c:spPr>
        <a:ln>
          <a:solidFill>
            <a:schemeClr val="tx1">
              <a:lumMod val="65000"/>
              <a:lumOff val="35000"/>
            </a:schemeClr>
          </a:solidFill>
        </a:ln>
      </c:sp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9.2525778738962644E-2"/>
          <c:y val="0.12547462817147856"/>
          <c:w val="0.71096539336224851"/>
          <c:h val="0.45184966462525517"/>
        </c:manualLayout>
      </c:layout>
      <c:barChart>
        <c:barDir val="col"/>
        <c:grouping val="clustered"/>
        <c:varyColors val="0"/>
        <c:ser>
          <c:idx val="0"/>
          <c:order val="0"/>
          <c:tx>
            <c:strRef>
              <c:f>'[【資料1-1参考】（審議会資料）結核の状況.xlsx]ＤＯＴＳ実施率'!$B$14</c:f>
              <c:strCache>
                <c:ptCount val="1"/>
                <c:pt idx="0">
                  <c:v>平成24年</c:v>
                </c:pt>
              </c:strCache>
            </c:strRef>
          </c:tx>
          <c:invertIfNegative val="0"/>
          <c:cat>
            <c:strRef>
              <c:f>'[【資料1-1参考】（審議会資料）結核の状況.xlsx]ＤＯＴＳ実施率'!$A$15:$A$21</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'[【資料1-1参考】（審議会資料）結核の状況.xlsx]ＤＯＴＳ実施率'!$B$15:$B$21</c:f>
              <c:numCache>
                <c:formatCode>General</c:formatCode>
                <c:ptCount val="7"/>
                <c:pt idx="0">
                  <c:v>99.1</c:v>
                </c:pt>
                <c:pt idx="1">
                  <c:v>94.8</c:v>
                </c:pt>
                <c:pt idx="2">
                  <c:v>86.7</c:v>
                </c:pt>
                <c:pt idx="3">
                  <c:v>97.7</c:v>
                </c:pt>
                <c:pt idx="4">
                  <c:v>96.7</c:v>
                </c:pt>
                <c:pt idx="5">
                  <c:v>80.900000000000006</c:v>
                </c:pt>
              </c:numCache>
            </c:numRef>
          </c:val>
        </c:ser>
        <c:ser>
          <c:idx val="1"/>
          <c:order val="1"/>
          <c:tx>
            <c:strRef>
              <c:f>'[【資料1-1参考】（審議会資料）結核の状況.xlsx]ＤＯＴＳ実施率'!$C$14</c:f>
              <c:strCache>
                <c:ptCount val="1"/>
                <c:pt idx="0">
                  <c:v>平成25年</c:v>
                </c:pt>
              </c:strCache>
            </c:strRef>
          </c:tx>
          <c:invertIfNegative val="0"/>
          <c:cat>
            <c:strRef>
              <c:f>'[【資料1-1参考】（審議会資料）結核の状況.xlsx]ＤＯＴＳ実施率'!$A$15:$A$21</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'[【資料1-1参考】（審議会資料）結核の状況.xlsx]ＤＯＴＳ実施率'!$C$15:$C$21</c:f>
              <c:numCache>
                <c:formatCode>General</c:formatCode>
                <c:ptCount val="7"/>
                <c:pt idx="0">
                  <c:v>97.8</c:v>
                </c:pt>
                <c:pt idx="1">
                  <c:v>97.2</c:v>
                </c:pt>
                <c:pt idx="2">
                  <c:v>90</c:v>
                </c:pt>
                <c:pt idx="3">
                  <c:v>100</c:v>
                </c:pt>
                <c:pt idx="4">
                  <c:v>96.3</c:v>
                </c:pt>
                <c:pt idx="5">
                  <c:v>88.6</c:v>
                </c:pt>
              </c:numCache>
            </c:numRef>
          </c:val>
        </c:ser>
        <c:ser>
          <c:idx val="2"/>
          <c:order val="2"/>
          <c:tx>
            <c:strRef>
              <c:f>'[【資料1-1参考】（審議会資料）結核の状況.xlsx]ＤＯＴＳ実施率'!$D$14</c:f>
              <c:strCache>
                <c:ptCount val="1"/>
                <c:pt idx="0">
                  <c:v>平成26年</c:v>
                </c:pt>
              </c:strCache>
            </c:strRef>
          </c:tx>
          <c:invertIfNegative val="0"/>
          <c:cat>
            <c:strRef>
              <c:f>'[【資料1-1参考】（審議会資料）結核の状況.xlsx]ＤＯＴＳ実施率'!$A$15:$A$21</c:f>
              <c:strCache>
                <c:ptCount val="7"/>
                <c:pt idx="0">
                  <c:v>大阪府保健所</c:v>
                </c:pt>
                <c:pt idx="1">
                  <c:v>大阪市</c:v>
                </c:pt>
                <c:pt idx="2">
                  <c:v>堺市</c:v>
                </c:pt>
                <c:pt idx="3">
                  <c:v>高槻市</c:v>
                </c:pt>
                <c:pt idx="4">
                  <c:v>東大阪市</c:v>
                </c:pt>
                <c:pt idx="5">
                  <c:v>豊中市
（平成24年から）</c:v>
                </c:pt>
                <c:pt idx="6">
                  <c:v>枚方市
（平成26年から）</c:v>
                </c:pt>
              </c:strCache>
            </c:strRef>
          </c:cat>
          <c:val>
            <c:numRef>
              <c:f>'[【資料1-1参考】（審議会資料）結核の状況.xlsx]ＤＯＴＳ実施率'!$D$15:$D$21</c:f>
              <c:numCache>
                <c:formatCode>General</c:formatCode>
                <c:ptCount val="7"/>
                <c:pt idx="0">
                  <c:v>99.1</c:v>
                </c:pt>
                <c:pt idx="1">
                  <c:v>96.7</c:v>
                </c:pt>
                <c:pt idx="2">
                  <c:v>93.9</c:v>
                </c:pt>
                <c:pt idx="3">
                  <c:v>100</c:v>
                </c:pt>
                <c:pt idx="4">
                  <c:v>95.3</c:v>
                </c:pt>
                <c:pt idx="5">
                  <c:v>93.2</c:v>
                </c:pt>
                <c:pt idx="6">
                  <c:v>100</c:v>
                </c:pt>
              </c:numCache>
            </c:numRef>
          </c:val>
        </c:ser>
        <c:dLbls>
          <c:showLegendKey val="0"/>
          <c:showVal val="0"/>
          <c:showCatName val="0"/>
          <c:showSerName val="0"/>
          <c:showPercent val="0"/>
          <c:showBubbleSize val="0"/>
        </c:dLbls>
        <c:gapWidth val="150"/>
        <c:axId val="144664064"/>
        <c:axId val="144665600"/>
      </c:barChart>
      <c:catAx>
        <c:axId val="144664064"/>
        <c:scaling>
          <c:orientation val="minMax"/>
        </c:scaling>
        <c:delete val="0"/>
        <c:axPos val="b"/>
        <c:majorTickMark val="out"/>
        <c:minorTickMark val="none"/>
        <c:tickLblPos val="nextTo"/>
        <c:crossAx val="144665600"/>
        <c:crosses val="autoZero"/>
        <c:auto val="1"/>
        <c:lblAlgn val="ctr"/>
        <c:lblOffset val="100"/>
        <c:noMultiLvlLbl val="0"/>
      </c:catAx>
      <c:valAx>
        <c:axId val="144665600"/>
        <c:scaling>
          <c:orientation val="minMax"/>
          <c:max val="100"/>
          <c:min val="50"/>
        </c:scaling>
        <c:delete val="0"/>
        <c:axPos val="l"/>
        <c:majorGridlines/>
        <c:title>
          <c:tx>
            <c:rich>
              <a:bodyPr rot="0" vert="horz"/>
              <a:lstStyle/>
              <a:p>
                <a:pPr>
                  <a:defRPr/>
                </a:pPr>
                <a:r>
                  <a:rPr lang="ja-JP" altLang="en-US" b="0"/>
                  <a:t>（％）</a:t>
                </a:r>
              </a:p>
            </c:rich>
          </c:tx>
          <c:layout>
            <c:manualLayout>
              <c:xMode val="edge"/>
              <c:yMode val="edge"/>
              <c:x val="4.8558421851289835E-2"/>
              <c:y val="1.3436497521143217E-2"/>
            </c:manualLayout>
          </c:layout>
          <c:overlay val="0"/>
        </c:title>
        <c:numFmt formatCode="General" sourceLinked="1"/>
        <c:majorTickMark val="out"/>
        <c:minorTickMark val="none"/>
        <c:tickLblPos val="nextTo"/>
        <c:crossAx val="144664064"/>
        <c:crosses val="autoZero"/>
        <c:crossBetween val="between"/>
        <c:majorUnit val="10"/>
      </c:valAx>
      <c:dTable>
        <c:showHorzBorder val="1"/>
        <c:showVertBorder val="1"/>
        <c:showOutline val="1"/>
        <c:showKeys val="0"/>
      </c:dTable>
    </c:plotArea>
    <c:legend>
      <c:legendPos val="r"/>
      <c:layout>
        <c:manualLayout>
          <c:xMode val="edge"/>
          <c:yMode val="edge"/>
          <c:x val="0.85917308894809996"/>
          <c:y val="0.32177092446777489"/>
          <c:w val="0.12431402068671614"/>
          <c:h val="0.49071741032370952"/>
        </c:manualLayout>
      </c:layout>
      <c:overlay val="0"/>
      <c:spPr>
        <a:ln>
          <a:solidFill>
            <a:schemeClr val="tx1">
              <a:lumMod val="50000"/>
              <a:lumOff val="50000"/>
            </a:schemeClr>
          </a:solidFill>
        </a:ln>
      </c:sp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8674893793615605"/>
          <c:y val="4.8126794068096848E-2"/>
          <c:w val="0.73206540220208327"/>
          <c:h val="0.48584991936248934"/>
        </c:manualLayout>
      </c:layout>
      <c:barChart>
        <c:barDir val="col"/>
        <c:grouping val="stacked"/>
        <c:varyColors val="0"/>
        <c:ser>
          <c:idx val="0"/>
          <c:order val="0"/>
          <c:tx>
            <c:strRef>
              <c:f>'[コピー結核の統計巻末資料データ付３.xlsx]図18治療成績自治体比較(結核管理図）'!$A$5</c:f>
              <c:strCache>
                <c:ptCount val="1"/>
                <c:pt idx="0">
                  <c:v>治療成功</c:v>
                </c:pt>
              </c:strCache>
            </c:strRef>
          </c:tx>
          <c:spPr>
            <a:pattFill prst="pct5">
              <a:fgClr>
                <a:schemeClr val="tx1"/>
              </a:fgClr>
              <a:bgClr>
                <a:schemeClr val="bg1"/>
              </a:bgClr>
            </a:pattFill>
            <a:ln>
              <a:solidFill>
                <a:schemeClr val="tx1"/>
              </a:solidFill>
            </a:ln>
          </c:spPr>
          <c:invertIfNegative val="0"/>
          <c:cat>
            <c:strRef>
              <c:f>'[コピー結核の統計巻末資料データ付３.xlsx]図18治療成績自治体比較(結核管理図）'!$B$4:$E$4</c:f>
              <c:strCache>
                <c:ptCount val="4"/>
                <c:pt idx="0">
                  <c:v>全国</c:v>
                </c:pt>
                <c:pt idx="1">
                  <c:v>大阪府
（政令市除く）</c:v>
                </c:pt>
                <c:pt idx="2">
                  <c:v>大阪市</c:v>
                </c:pt>
                <c:pt idx="3">
                  <c:v>堺市</c:v>
                </c:pt>
              </c:strCache>
            </c:strRef>
          </c:cat>
          <c:val>
            <c:numRef>
              <c:f>'[コピー結核の統計巻末資料データ付３.xlsx]図18治療成績自治体比較(結核管理図）'!$B$5:$E$5</c:f>
              <c:numCache>
                <c:formatCode>#,##0.0_ </c:formatCode>
                <c:ptCount val="4"/>
                <c:pt idx="0">
                  <c:v>49.59</c:v>
                </c:pt>
                <c:pt idx="1">
                  <c:v>55.48</c:v>
                </c:pt>
                <c:pt idx="2">
                  <c:v>49.77</c:v>
                </c:pt>
                <c:pt idx="3">
                  <c:v>60.23</c:v>
                </c:pt>
              </c:numCache>
            </c:numRef>
          </c:val>
        </c:ser>
        <c:ser>
          <c:idx val="1"/>
          <c:order val="1"/>
          <c:tx>
            <c:strRef>
              <c:f>'[コピー結核の統計巻末資料データ付３.xlsx]図18治療成績自治体比較(結核管理図）'!$A$6</c:f>
              <c:strCache>
                <c:ptCount val="1"/>
                <c:pt idx="0">
                  <c:v>死亡</c:v>
                </c:pt>
              </c:strCache>
            </c:strRef>
          </c:tx>
          <c:spPr>
            <a:solidFill>
              <a:schemeClr val="tx1"/>
            </a:solidFill>
            <a:ln>
              <a:solidFill>
                <a:schemeClr val="tx1"/>
              </a:solidFill>
            </a:ln>
          </c:spPr>
          <c:invertIfNegative val="0"/>
          <c:cat>
            <c:strRef>
              <c:f>'[コピー結核の統計巻末資料データ付３.xlsx]図18治療成績自治体比較(結核管理図）'!$B$4:$E$4</c:f>
              <c:strCache>
                <c:ptCount val="4"/>
                <c:pt idx="0">
                  <c:v>全国</c:v>
                </c:pt>
                <c:pt idx="1">
                  <c:v>大阪府
（政令市除く）</c:v>
                </c:pt>
                <c:pt idx="2">
                  <c:v>大阪市</c:v>
                </c:pt>
                <c:pt idx="3">
                  <c:v>堺市</c:v>
                </c:pt>
              </c:strCache>
            </c:strRef>
          </c:cat>
          <c:val>
            <c:numRef>
              <c:f>'[コピー結核の統計巻末資料データ付３.xlsx]図18治療成績自治体比較(結核管理図）'!$B$6:$E$6</c:f>
              <c:numCache>
                <c:formatCode>#,##0.0_ </c:formatCode>
                <c:ptCount val="4"/>
                <c:pt idx="0">
                  <c:v>21.58</c:v>
                </c:pt>
                <c:pt idx="1">
                  <c:v>19.579999999999998</c:v>
                </c:pt>
                <c:pt idx="2">
                  <c:v>24.19</c:v>
                </c:pt>
                <c:pt idx="3">
                  <c:v>18.18</c:v>
                </c:pt>
              </c:numCache>
            </c:numRef>
          </c:val>
        </c:ser>
        <c:ser>
          <c:idx val="2"/>
          <c:order val="2"/>
          <c:tx>
            <c:strRef>
              <c:f>'[コピー結核の統計巻末資料データ付３.xlsx]図18治療成績自治体比較(結核管理図）'!$A$7</c:f>
              <c:strCache>
                <c:ptCount val="1"/>
                <c:pt idx="0">
                  <c:v>失敗・脱落・中断</c:v>
                </c:pt>
              </c:strCache>
            </c:strRef>
          </c:tx>
          <c:spPr>
            <a:pattFill prst="ltUpDiag">
              <a:fgClr>
                <a:schemeClr val="tx1"/>
              </a:fgClr>
              <a:bgClr>
                <a:schemeClr val="bg1"/>
              </a:bgClr>
            </a:pattFill>
            <a:ln>
              <a:solidFill>
                <a:schemeClr val="tx1"/>
              </a:solidFill>
            </a:ln>
          </c:spPr>
          <c:invertIfNegative val="0"/>
          <c:cat>
            <c:strRef>
              <c:f>'[コピー結核の統計巻末資料データ付３.xlsx]図18治療成績自治体比較(結核管理図）'!$B$4:$E$4</c:f>
              <c:strCache>
                <c:ptCount val="4"/>
                <c:pt idx="0">
                  <c:v>全国</c:v>
                </c:pt>
                <c:pt idx="1">
                  <c:v>大阪府
（政令市除く）</c:v>
                </c:pt>
                <c:pt idx="2">
                  <c:v>大阪市</c:v>
                </c:pt>
                <c:pt idx="3">
                  <c:v>堺市</c:v>
                </c:pt>
              </c:strCache>
            </c:strRef>
          </c:cat>
          <c:val>
            <c:numRef>
              <c:f>'[コピー結核の統計巻末資料データ付３.xlsx]図18治療成績自治体比較(結核管理図）'!$B$7:$E$7</c:f>
              <c:numCache>
                <c:formatCode>#,##0.0_ </c:formatCode>
                <c:ptCount val="4"/>
                <c:pt idx="0">
                  <c:v>4.99</c:v>
                </c:pt>
                <c:pt idx="1">
                  <c:v>1.4</c:v>
                </c:pt>
                <c:pt idx="2">
                  <c:v>2.33</c:v>
                </c:pt>
                <c:pt idx="3">
                  <c:v>1.1399999999999999</c:v>
                </c:pt>
              </c:numCache>
            </c:numRef>
          </c:val>
        </c:ser>
        <c:ser>
          <c:idx val="3"/>
          <c:order val="3"/>
          <c:tx>
            <c:strRef>
              <c:f>'[コピー結核の統計巻末資料データ付３.xlsx]図18治療成績自治体比較(結核管理図）'!$A$8</c:f>
              <c:strCache>
                <c:ptCount val="1"/>
                <c:pt idx="0">
                  <c:v>転出</c:v>
                </c:pt>
              </c:strCache>
            </c:strRef>
          </c:tx>
          <c:spPr>
            <a:solidFill>
              <a:schemeClr val="tx1"/>
            </a:solidFill>
            <a:ln>
              <a:solidFill>
                <a:schemeClr val="tx1"/>
              </a:solidFill>
            </a:ln>
          </c:spPr>
          <c:invertIfNegative val="0"/>
          <c:cat>
            <c:strRef>
              <c:f>'[コピー結核の統計巻末資料データ付３.xlsx]図18治療成績自治体比較(結核管理図）'!$B$4:$E$4</c:f>
              <c:strCache>
                <c:ptCount val="4"/>
                <c:pt idx="0">
                  <c:v>全国</c:v>
                </c:pt>
                <c:pt idx="1">
                  <c:v>大阪府
（政令市除く）</c:v>
                </c:pt>
                <c:pt idx="2">
                  <c:v>大阪市</c:v>
                </c:pt>
                <c:pt idx="3">
                  <c:v>堺市</c:v>
                </c:pt>
              </c:strCache>
            </c:strRef>
          </c:cat>
          <c:val>
            <c:numRef>
              <c:f>'[コピー結核の統計巻末資料データ付３.xlsx]図18治療成績自治体比較(結核管理図）'!$B$8:$E$8</c:f>
              <c:numCache>
                <c:formatCode>#,##0.0_ </c:formatCode>
                <c:ptCount val="4"/>
                <c:pt idx="0">
                  <c:v>3.17</c:v>
                </c:pt>
                <c:pt idx="1">
                  <c:v>2.33</c:v>
                </c:pt>
                <c:pt idx="2">
                  <c:v>1.86</c:v>
                </c:pt>
                <c:pt idx="3">
                  <c:v>1.1399999999999999</c:v>
                </c:pt>
              </c:numCache>
            </c:numRef>
          </c:val>
        </c:ser>
        <c:ser>
          <c:idx val="4"/>
          <c:order val="4"/>
          <c:tx>
            <c:strRef>
              <c:f>'[コピー結核の統計巻末資料データ付３.xlsx]図18治療成績自治体比較(結核管理図）'!$A$9</c:f>
              <c:strCache>
                <c:ptCount val="1"/>
                <c:pt idx="0">
                  <c:v>12か月超治療</c:v>
                </c:pt>
              </c:strCache>
            </c:strRef>
          </c:tx>
          <c:spPr>
            <a:pattFill prst="ltVert">
              <a:fgClr>
                <a:schemeClr val="tx1"/>
              </a:fgClr>
              <a:bgClr>
                <a:schemeClr val="bg1"/>
              </a:bgClr>
            </a:pattFill>
            <a:ln>
              <a:solidFill>
                <a:schemeClr val="tx1"/>
              </a:solidFill>
            </a:ln>
          </c:spPr>
          <c:invertIfNegative val="0"/>
          <c:cat>
            <c:strRef>
              <c:f>'[コピー結核の統計巻末資料データ付３.xlsx]図18治療成績自治体比較(結核管理図）'!$B$4:$E$4</c:f>
              <c:strCache>
                <c:ptCount val="4"/>
                <c:pt idx="0">
                  <c:v>全国</c:v>
                </c:pt>
                <c:pt idx="1">
                  <c:v>大阪府
（政令市除く）</c:v>
                </c:pt>
                <c:pt idx="2">
                  <c:v>大阪市</c:v>
                </c:pt>
                <c:pt idx="3">
                  <c:v>堺市</c:v>
                </c:pt>
              </c:strCache>
            </c:strRef>
          </c:cat>
          <c:val>
            <c:numRef>
              <c:f>'[コピー結核の統計巻末資料データ付３.xlsx]図18治療成績自治体比較(結核管理図）'!$B$9:$E$9</c:f>
              <c:numCache>
                <c:formatCode>#,##0.0_ </c:formatCode>
                <c:ptCount val="4"/>
                <c:pt idx="0">
                  <c:v>11.14</c:v>
                </c:pt>
                <c:pt idx="1">
                  <c:v>13.05</c:v>
                </c:pt>
                <c:pt idx="2">
                  <c:v>14.19</c:v>
                </c:pt>
                <c:pt idx="3">
                  <c:v>14.77</c:v>
                </c:pt>
              </c:numCache>
            </c:numRef>
          </c:val>
        </c:ser>
        <c:ser>
          <c:idx val="5"/>
          <c:order val="5"/>
          <c:tx>
            <c:strRef>
              <c:f>'[コピー結核の統計巻末資料データ付３.xlsx]図18治療成績自治体比較(結核管理図）'!$A$10</c:f>
              <c:strCache>
                <c:ptCount val="1"/>
                <c:pt idx="0">
                  <c:v>判定不能</c:v>
                </c:pt>
              </c:strCache>
            </c:strRef>
          </c:tx>
          <c:spPr>
            <a:pattFill prst="narHorz">
              <a:fgClr>
                <a:schemeClr val="tx1"/>
              </a:fgClr>
              <a:bgClr>
                <a:schemeClr val="bg1"/>
              </a:bgClr>
            </a:pattFill>
            <a:ln>
              <a:solidFill>
                <a:schemeClr val="tx1"/>
              </a:solidFill>
            </a:ln>
          </c:spPr>
          <c:invertIfNegative val="0"/>
          <c:cat>
            <c:strRef>
              <c:f>'[コピー結核の統計巻末資料データ付３.xlsx]図18治療成績自治体比較(結核管理図）'!$B$4:$E$4</c:f>
              <c:strCache>
                <c:ptCount val="4"/>
                <c:pt idx="0">
                  <c:v>全国</c:v>
                </c:pt>
                <c:pt idx="1">
                  <c:v>大阪府
（政令市除く）</c:v>
                </c:pt>
                <c:pt idx="2">
                  <c:v>大阪市</c:v>
                </c:pt>
                <c:pt idx="3">
                  <c:v>堺市</c:v>
                </c:pt>
              </c:strCache>
            </c:strRef>
          </c:cat>
          <c:val>
            <c:numRef>
              <c:f>'[コピー結核の統計巻末資料データ付３.xlsx]図18治療成績自治体比較(結核管理図）'!$B$10:$E$10</c:f>
              <c:numCache>
                <c:formatCode>#,##0.0_ </c:formatCode>
                <c:ptCount val="4"/>
                <c:pt idx="0">
                  <c:v>9.9</c:v>
                </c:pt>
                <c:pt idx="1">
                  <c:v>8.16</c:v>
                </c:pt>
                <c:pt idx="2">
                  <c:v>7.67</c:v>
                </c:pt>
                <c:pt idx="3">
                  <c:v>4.55</c:v>
                </c:pt>
              </c:numCache>
            </c:numRef>
          </c:val>
        </c:ser>
        <c:dLbls>
          <c:showLegendKey val="0"/>
          <c:showVal val="0"/>
          <c:showCatName val="0"/>
          <c:showSerName val="0"/>
          <c:showPercent val="0"/>
          <c:showBubbleSize val="0"/>
        </c:dLbls>
        <c:gapWidth val="150"/>
        <c:overlap val="100"/>
        <c:axId val="144708352"/>
        <c:axId val="144709888"/>
      </c:barChart>
      <c:catAx>
        <c:axId val="144708352"/>
        <c:scaling>
          <c:orientation val="minMax"/>
        </c:scaling>
        <c:delete val="0"/>
        <c:axPos val="b"/>
        <c:majorTickMark val="out"/>
        <c:minorTickMark val="none"/>
        <c:tickLblPos val="nextTo"/>
        <c:crossAx val="144709888"/>
        <c:crosses val="autoZero"/>
        <c:auto val="1"/>
        <c:lblAlgn val="ctr"/>
        <c:lblOffset val="100"/>
        <c:noMultiLvlLbl val="0"/>
      </c:catAx>
      <c:valAx>
        <c:axId val="144709888"/>
        <c:scaling>
          <c:orientation val="minMax"/>
          <c:max val="100"/>
        </c:scaling>
        <c:delete val="0"/>
        <c:axPos val="l"/>
        <c:majorGridlines/>
        <c:title>
          <c:tx>
            <c:rich>
              <a:bodyPr rot="0" vert="horz"/>
              <a:lstStyle/>
              <a:p>
                <a:pPr>
                  <a:defRPr/>
                </a:pPr>
                <a:r>
                  <a:rPr lang="ja-JP" altLang="en-US" b="0"/>
                  <a:t>（％）</a:t>
                </a:r>
              </a:p>
            </c:rich>
          </c:tx>
          <c:layout>
            <c:manualLayout>
              <c:xMode val="edge"/>
              <c:yMode val="edge"/>
              <c:x val="8.1365994299256283E-2"/>
              <c:y val="7.3333188723310433E-2"/>
            </c:manualLayout>
          </c:layout>
          <c:overlay val="0"/>
        </c:title>
        <c:numFmt formatCode="General" sourceLinked="0"/>
        <c:majorTickMark val="out"/>
        <c:minorTickMark val="none"/>
        <c:tickLblPos val="nextTo"/>
        <c:crossAx val="1447083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[結核の統計巻末資料データ付３.xlsx]図2喀痰塗抹陽性肺結核罹患率!$A$5</c:f>
              <c:strCache>
                <c:ptCount val="1"/>
                <c:pt idx="0">
                  <c:v>大阪府
（政令市除く）</c:v>
                </c:pt>
              </c:strCache>
            </c:strRef>
          </c:tx>
          <c:dLbls>
            <c:dLbl>
              <c:idx val="0"/>
              <c:layout>
                <c:manualLayout>
                  <c:x val="-8.2868110236220469E-2"/>
                  <c:y val="-2.3622776319626712E-2"/>
                </c:manualLayout>
              </c:layout>
              <c:dLblPos val="r"/>
              <c:showLegendKey val="0"/>
              <c:showVal val="1"/>
              <c:showCatName val="0"/>
              <c:showSerName val="0"/>
              <c:showPercent val="0"/>
              <c:showBubbleSize val="0"/>
            </c:dLbl>
            <c:dLbl>
              <c:idx val="1"/>
              <c:layout>
                <c:manualLayout>
                  <c:x val="-2.3125546806649169E-3"/>
                  <c:y val="-3.2882035578885971E-2"/>
                </c:manualLayout>
              </c:layout>
              <c:dLblPos val="r"/>
              <c:showLegendKey val="0"/>
              <c:showVal val="1"/>
              <c:showCatName val="0"/>
              <c:showSerName val="0"/>
              <c:showPercent val="0"/>
              <c:showBubbleSize val="0"/>
            </c:dLbl>
            <c:dLbl>
              <c:idx val="3"/>
              <c:layout>
                <c:manualLayout>
                  <c:x val="-4.3979221347331586E-2"/>
                  <c:y val="-2.8252405949256341E-2"/>
                </c:manualLayout>
              </c:layout>
              <c:dLblPos val="r"/>
              <c:showLegendKey val="0"/>
              <c:showVal val="1"/>
              <c:showCatName val="0"/>
              <c:showSerName val="0"/>
              <c:showPercent val="0"/>
              <c:showBubbleSize val="0"/>
            </c:dLbl>
            <c:dLbl>
              <c:idx val="4"/>
              <c:layout>
                <c:manualLayout>
                  <c:x val="-4.2646517670139619E-2"/>
                  <c:y val="-4.3738297894949367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[結核の統計巻末資料データ付３.xlsx]図2喀痰塗抹陽性肺結核罹患率!$B$4:$F$4</c:f>
              <c:strCache>
                <c:ptCount val="5"/>
                <c:pt idx="0">
                  <c:v>平成22年</c:v>
                </c:pt>
                <c:pt idx="1">
                  <c:v>平成23年</c:v>
                </c:pt>
                <c:pt idx="2">
                  <c:v>平成24年</c:v>
                </c:pt>
                <c:pt idx="3">
                  <c:v>平成25年</c:v>
                </c:pt>
                <c:pt idx="4">
                  <c:v>平成26年</c:v>
                </c:pt>
              </c:strCache>
            </c:strRef>
          </c:cat>
          <c:val>
            <c:numRef>
              <c:f>[結核の統計巻末資料データ付３.xlsx]図2喀痰塗抹陽性肺結核罹患率!$B$5:$F$5</c:f>
              <c:numCache>
                <c:formatCode>0.0</c:formatCode>
                <c:ptCount val="5"/>
                <c:pt idx="0">
                  <c:v>8.9</c:v>
                </c:pt>
                <c:pt idx="1">
                  <c:v>9.1999999999999993</c:v>
                </c:pt>
                <c:pt idx="2">
                  <c:v>7.7</c:v>
                </c:pt>
                <c:pt idx="3">
                  <c:v>8.23</c:v>
                </c:pt>
                <c:pt idx="4">
                  <c:v>6.7</c:v>
                </c:pt>
              </c:numCache>
            </c:numRef>
          </c:val>
          <c:smooth val="0"/>
        </c:ser>
        <c:ser>
          <c:idx val="1"/>
          <c:order val="1"/>
          <c:tx>
            <c:strRef>
              <c:f>[結核の統計巻末資料データ付３.xlsx]図2喀痰塗抹陽性肺結核罹患率!$A$6</c:f>
              <c:strCache>
                <c:ptCount val="1"/>
                <c:pt idx="0">
                  <c:v>大阪市</c:v>
                </c:pt>
              </c:strCache>
            </c:strRef>
          </c:tx>
          <c:dLbls>
            <c:dLblPos val="t"/>
            <c:showLegendKey val="0"/>
            <c:showVal val="1"/>
            <c:showCatName val="0"/>
            <c:showSerName val="0"/>
            <c:showPercent val="0"/>
            <c:showBubbleSize val="0"/>
            <c:showLeaderLines val="0"/>
          </c:dLbls>
          <c:cat>
            <c:strRef>
              <c:f>[結核の統計巻末資料データ付３.xlsx]図2喀痰塗抹陽性肺結核罹患率!$B$4:$F$4</c:f>
              <c:strCache>
                <c:ptCount val="5"/>
                <c:pt idx="0">
                  <c:v>平成22年</c:v>
                </c:pt>
                <c:pt idx="1">
                  <c:v>平成23年</c:v>
                </c:pt>
                <c:pt idx="2">
                  <c:v>平成24年</c:v>
                </c:pt>
                <c:pt idx="3">
                  <c:v>平成25年</c:v>
                </c:pt>
                <c:pt idx="4">
                  <c:v>平成26年</c:v>
                </c:pt>
              </c:strCache>
            </c:strRef>
          </c:cat>
          <c:val>
            <c:numRef>
              <c:f>[結核の統計巻末資料データ付３.xlsx]図2喀痰塗抹陽性肺結核罹患率!$B$6:$F$6</c:f>
              <c:numCache>
                <c:formatCode>0.0</c:formatCode>
                <c:ptCount val="5"/>
                <c:pt idx="0">
                  <c:v>20.8</c:v>
                </c:pt>
                <c:pt idx="1">
                  <c:v>18.600000000000001</c:v>
                </c:pt>
                <c:pt idx="2">
                  <c:v>19.100000000000001</c:v>
                </c:pt>
                <c:pt idx="3">
                  <c:v>18.2</c:v>
                </c:pt>
                <c:pt idx="4">
                  <c:v>17</c:v>
                </c:pt>
              </c:numCache>
            </c:numRef>
          </c:val>
          <c:smooth val="0"/>
        </c:ser>
        <c:ser>
          <c:idx val="2"/>
          <c:order val="2"/>
          <c:tx>
            <c:strRef>
              <c:f>[結核の統計巻末資料データ付３.xlsx]図2喀痰塗抹陽性肺結核罹患率!$A$7</c:f>
              <c:strCache>
                <c:ptCount val="1"/>
                <c:pt idx="0">
                  <c:v>堺市</c:v>
                </c:pt>
              </c:strCache>
            </c:strRef>
          </c:tx>
          <c:dLbls>
            <c:dLblPos val="t"/>
            <c:showLegendKey val="0"/>
            <c:showVal val="1"/>
            <c:showCatName val="0"/>
            <c:showSerName val="0"/>
            <c:showPercent val="0"/>
            <c:showBubbleSize val="0"/>
            <c:showLeaderLines val="0"/>
          </c:dLbls>
          <c:cat>
            <c:strRef>
              <c:f>[結核の統計巻末資料データ付３.xlsx]図2喀痰塗抹陽性肺結核罹患率!$B$4:$F$4</c:f>
              <c:strCache>
                <c:ptCount val="5"/>
                <c:pt idx="0">
                  <c:v>平成22年</c:v>
                </c:pt>
                <c:pt idx="1">
                  <c:v>平成23年</c:v>
                </c:pt>
                <c:pt idx="2">
                  <c:v>平成24年</c:v>
                </c:pt>
                <c:pt idx="3">
                  <c:v>平成25年</c:v>
                </c:pt>
                <c:pt idx="4">
                  <c:v>平成26年</c:v>
                </c:pt>
              </c:strCache>
            </c:strRef>
          </c:cat>
          <c:val>
            <c:numRef>
              <c:f>[結核の統計巻末資料データ付３.xlsx]図2喀痰塗抹陽性肺結核罹患率!$B$7:$F$7</c:f>
              <c:numCache>
                <c:formatCode>0.0</c:formatCode>
                <c:ptCount val="5"/>
                <c:pt idx="0">
                  <c:v>11</c:v>
                </c:pt>
                <c:pt idx="1">
                  <c:v>10.6</c:v>
                </c:pt>
                <c:pt idx="2">
                  <c:v>12.5</c:v>
                </c:pt>
                <c:pt idx="3">
                  <c:v>11.1</c:v>
                </c:pt>
                <c:pt idx="4">
                  <c:v>9.8000000000000007</c:v>
                </c:pt>
              </c:numCache>
            </c:numRef>
          </c:val>
          <c:smooth val="0"/>
        </c:ser>
        <c:ser>
          <c:idx val="3"/>
          <c:order val="3"/>
          <c:tx>
            <c:strRef>
              <c:f>[結核の統計巻末資料データ付３.xlsx]図2喀痰塗抹陽性肺結核罹患率!$A$8</c:f>
              <c:strCache>
                <c:ptCount val="1"/>
                <c:pt idx="0">
                  <c:v>全国</c:v>
                </c:pt>
              </c:strCache>
            </c:strRef>
          </c:tx>
          <c:dLbls>
            <c:dLblPos val="b"/>
            <c:showLegendKey val="0"/>
            <c:showVal val="1"/>
            <c:showCatName val="0"/>
            <c:showSerName val="0"/>
            <c:showPercent val="0"/>
            <c:showBubbleSize val="0"/>
            <c:showLeaderLines val="0"/>
          </c:dLbls>
          <c:cat>
            <c:strRef>
              <c:f>[結核の統計巻末資料データ付３.xlsx]図2喀痰塗抹陽性肺結核罹患率!$B$4:$F$4</c:f>
              <c:strCache>
                <c:ptCount val="5"/>
                <c:pt idx="0">
                  <c:v>平成22年</c:v>
                </c:pt>
                <c:pt idx="1">
                  <c:v>平成23年</c:v>
                </c:pt>
                <c:pt idx="2">
                  <c:v>平成24年</c:v>
                </c:pt>
                <c:pt idx="3">
                  <c:v>平成25年</c:v>
                </c:pt>
                <c:pt idx="4">
                  <c:v>平成26年</c:v>
                </c:pt>
              </c:strCache>
            </c:strRef>
          </c:cat>
          <c:val>
            <c:numRef>
              <c:f>[結核の統計巻末資料データ付３.xlsx]図2喀痰塗抹陽性肺結核罹患率!$B$8:$F$8</c:f>
              <c:numCache>
                <c:formatCode>0.0</c:formatCode>
                <c:ptCount val="5"/>
                <c:pt idx="0">
                  <c:v>7</c:v>
                </c:pt>
                <c:pt idx="1">
                  <c:v>6.8</c:v>
                </c:pt>
                <c:pt idx="2">
                  <c:v>6.5</c:v>
                </c:pt>
                <c:pt idx="3">
                  <c:v>6.4</c:v>
                </c:pt>
                <c:pt idx="4">
                  <c:v>6</c:v>
                </c:pt>
              </c:numCache>
            </c:numRef>
          </c:val>
          <c:smooth val="0"/>
        </c:ser>
        <c:dLbls>
          <c:showLegendKey val="0"/>
          <c:showVal val="0"/>
          <c:showCatName val="0"/>
          <c:showSerName val="0"/>
          <c:showPercent val="0"/>
          <c:showBubbleSize val="0"/>
        </c:dLbls>
        <c:marker val="1"/>
        <c:smooth val="0"/>
        <c:axId val="59176064"/>
        <c:axId val="59177600"/>
      </c:lineChart>
      <c:catAx>
        <c:axId val="59176064"/>
        <c:scaling>
          <c:orientation val="minMax"/>
        </c:scaling>
        <c:delete val="0"/>
        <c:axPos val="b"/>
        <c:majorTickMark val="out"/>
        <c:minorTickMark val="none"/>
        <c:tickLblPos val="nextTo"/>
        <c:crossAx val="59177600"/>
        <c:crosses val="autoZero"/>
        <c:auto val="1"/>
        <c:lblAlgn val="ctr"/>
        <c:lblOffset val="100"/>
        <c:noMultiLvlLbl val="0"/>
      </c:catAx>
      <c:valAx>
        <c:axId val="59177600"/>
        <c:scaling>
          <c:orientation val="minMax"/>
        </c:scaling>
        <c:delete val="0"/>
        <c:axPos val="l"/>
        <c:majorGridlines/>
        <c:numFmt formatCode="0.0" sourceLinked="1"/>
        <c:majorTickMark val="out"/>
        <c:minorTickMark val="none"/>
        <c:tickLblPos val="nextTo"/>
        <c:crossAx val="59176064"/>
        <c:crosses val="autoZero"/>
        <c:crossBetween val="between"/>
      </c:valAx>
    </c:plotArea>
    <c:legend>
      <c:legendPos val="r"/>
      <c:overlay val="0"/>
      <c:spPr>
        <a:ln>
          <a:solidFill>
            <a:schemeClr val="accent1"/>
          </a:solidFill>
        </a:ln>
      </c:sp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[結核の統計巻末資料データ付３.xlsx]図3死亡率!$A$5</c:f>
              <c:strCache>
                <c:ptCount val="1"/>
                <c:pt idx="0">
                  <c:v>大阪府
（政令市除く）</c:v>
                </c:pt>
              </c:strCache>
            </c:strRef>
          </c:tx>
          <c:dLbls>
            <c:dLbl>
              <c:idx val="0"/>
              <c:layout>
                <c:manualLayout>
                  <c:x val="-8.2868110236220469E-2"/>
                  <c:y val="-1.4363517060367453E-2"/>
                </c:manualLayout>
              </c:layout>
              <c:dLblPos val="r"/>
              <c:showLegendKey val="0"/>
              <c:showVal val="1"/>
              <c:showCatName val="0"/>
              <c:showSerName val="0"/>
              <c:showPercent val="0"/>
              <c:showBubbleSize val="0"/>
            </c:dLbl>
            <c:dLbl>
              <c:idx val="1"/>
              <c:layout>
                <c:manualLayout>
                  <c:x val="-4.3979221347331586E-2"/>
                  <c:y val="-5.1400554097404488E-2"/>
                </c:manualLayout>
              </c:layout>
              <c:dLblPos val="r"/>
              <c:showLegendKey val="0"/>
              <c:showVal val="1"/>
              <c:showCatName val="0"/>
              <c:showSerName val="0"/>
              <c:showPercent val="0"/>
              <c:showBubbleSize val="0"/>
            </c:dLbl>
            <c:dLbl>
              <c:idx val="2"/>
              <c:layout>
                <c:manualLayout>
                  <c:x val="-4.397922134733153E-2"/>
                  <c:y val="-4.6770924467774859E-2"/>
                </c:manualLayout>
              </c:layout>
              <c:dLblPos val="r"/>
              <c:showLegendKey val="0"/>
              <c:showVal val="1"/>
              <c:showCatName val="0"/>
              <c:showSerName val="0"/>
              <c:showPercent val="0"/>
              <c:showBubbleSize val="0"/>
            </c:dLbl>
            <c:dLbl>
              <c:idx val="3"/>
              <c:layout>
                <c:manualLayout>
                  <c:x val="-4.3979221347331586E-2"/>
                  <c:y val="-2.3622776319626712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[結核の統計巻末資料データ付３.xlsx]図3死亡率!$B$4:$F$4</c:f>
              <c:strCache>
                <c:ptCount val="5"/>
                <c:pt idx="0">
                  <c:v>平成22年</c:v>
                </c:pt>
                <c:pt idx="1">
                  <c:v>平成23年</c:v>
                </c:pt>
                <c:pt idx="2">
                  <c:v>平成24年</c:v>
                </c:pt>
                <c:pt idx="3">
                  <c:v>平成25年</c:v>
                </c:pt>
                <c:pt idx="4">
                  <c:v>平成26年</c:v>
                </c:pt>
              </c:strCache>
            </c:strRef>
          </c:cat>
          <c:val>
            <c:numRef>
              <c:f>[結核の統計巻末資料データ付３.xlsx]図3死亡率!$B$5:$F$5</c:f>
              <c:numCache>
                <c:formatCode>0.0_);[Red]\(0.0\)</c:formatCode>
                <c:ptCount val="5"/>
                <c:pt idx="0">
                  <c:v>1.4</c:v>
                </c:pt>
                <c:pt idx="1">
                  <c:v>2.1</c:v>
                </c:pt>
                <c:pt idx="2">
                  <c:v>2.1</c:v>
                </c:pt>
                <c:pt idx="3">
                  <c:v>1.92</c:v>
                </c:pt>
                <c:pt idx="4">
                  <c:v>2.1</c:v>
                </c:pt>
              </c:numCache>
            </c:numRef>
          </c:val>
          <c:smooth val="0"/>
        </c:ser>
        <c:ser>
          <c:idx val="1"/>
          <c:order val="1"/>
          <c:tx>
            <c:strRef>
              <c:f>[結核の統計巻末資料データ付３.xlsx]図3死亡率!$A$6</c:f>
              <c:strCache>
                <c:ptCount val="1"/>
                <c:pt idx="0">
                  <c:v>大阪市</c:v>
                </c:pt>
              </c:strCache>
            </c:strRef>
          </c:tx>
          <c:dLbls>
            <c:showLegendKey val="0"/>
            <c:showVal val="1"/>
            <c:showCatName val="0"/>
            <c:showSerName val="0"/>
            <c:showPercent val="0"/>
            <c:showBubbleSize val="0"/>
            <c:showLeaderLines val="0"/>
          </c:dLbls>
          <c:cat>
            <c:strRef>
              <c:f>[結核の統計巻末資料データ付３.xlsx]図3死亡率!$B$4:$F$4</c:f>
              <c:strCache>
                <c:ptCount val="5"/>
                <c:pt idx="0">
                  <c:v>平成22年</c:v>
                </c:pt>
                <c:pt idx="1">
                  <c:v>平成23年</c:v>
                </c:pt>
                <c:pt idx="2">
                  <c:v>平成24年</c:v>
                </c:pt>
                <c:pt idx="3">
                  <c:v>平成25年</c:v>
                </c:pt>
                <c:pt idx="4">
                  <c:v>平成26年</c:v>
                </c:pt>
              </c:strCache>
            </c:strRef>
          </c:cat>
          <c:val>
            <c:numRef>
              <c:f>[結核の統計巻末資料データ付３.xlsx]図3死亡率!$B$6:$F$6</c:f>
              <c:numCache>
                <c:formatCode>0.0_);[Red]\(0.0\)</c:formatCode>
                <c:ptCount val="5"/>
                <c:pt idx="0">
                  <c:v>3.3</c:v>
                </c:pt>
                <c:pt idx="1">
                  <c:v>3.4</c:v>
                </c:pt>
                <c:pt idx="2">
                  <c:v>3.5</c:v>
                </c:pt>
                <c:pt idx="3">
                  <c:v>4.8099999999999996</c:v>
                </c:pt>
                <c:pt idx="4">
                  <c:v>4.5</c:v>
                </c:pt>
              </c:numCache>
            </c:numRef>
          </c:val>
          <c:smooth val="0"/>
        </c:ser>
        <c:ser>
          <c:idx val="2"/>
          <c:order val="2"/>
          <c:tx>
            <c:strRef>
              <c:f>[結核の統計巻末資料データ付３.xlsx]図3死亡率!$A$7</c:f>
              <c:strCache>
                <c:ptCount val="1"/>
                <c:pt idx="0">
                  <c:v>堺市</c:v>
                </c:pt>
              </c:strCache>
            </c:strRef>
          </c:tx>
          <c:dLbls>
            <c:dLbl>
              <c:idx val="0"/>
              <c:layout>
                <c:manualLayout>
                  <c:x val="-3.3333333333333333E-2"/>
                  <c:y val="-4.166666666666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[結核の統計巻末資料データ付３.xlsx]図3死亡率!$B$4:$F$4</c:f>
              <c:strCache>
                <c:ptCount val="5"/>
                <c:pt idx="0">
                  <c:v>平成22年</c:v>
                </c:pt>
                <c:pt idx="1">
                  <c:v>平成23年</c:v>
                </c:pt>
                <c:pt idx="2">
                  <c:v>平成24年</c:v>
                </c:pt>
                <c:pt idx="3">
                  <c:v>平成25年</c:v>
                </c:pt>
                <c:pt idx="4">
                  <c:v>平成26年</c:v>
                </c:pt>
              </c:strCache>
            </c:strRef>
          </c:cat>
          <c:val>
            <c:numRef>
              <c:f>[結核の統計巻末資料データ付３.xlsx]図3死亡率!$B$7:$F$7</c:f>
              <c:numCache>
                <c:formatCode>0.0_);[Red]\(0.0\)</c:formatCode>
                <c:ptCount val="5"/>
                <c:pt idx="0">
                  <c:v>1.8</c:v>
                </c:pt>
                <c:pt idx="1">
                  <c:v>2</c:v>
                </c:pt>
                <c:pt idx="2">
                  <c:v>1.9</c:v>
                </c:pt>
                <c:pt idx="3">
                  <c:v>2.6</c:v>
                </c:pt>
                <c:pt idx="4">
                  <c:v>1.8</c:v>
                </c:pt>
              </c:numCache>
            </c:numRef>
          </c:val>
          <c:smooth val="0"/>
        </c:ser>
        <c:ser>
          <c:idx val="3"/>
          <c:order val="3"/>
          <c:tx>
            <c:strRef>
              <c:f>[結核の統計巻末資料データ付３.xlsx]図3死亡率!$A$8</c:f>
              <c:strCache>
                <c:ptCount val="1"/>
                <c:pt idx="0">
                  <c:v>全国</c:v>
                </c:pt>
              </c:strCache>
            </c:strRef>
          </c:tx>
          <c:dLbls>
            <c:dLbl>
              <c:idx val="0"/>
              <c:layout>
                <c:manualLayout>
                  <c:x val="-8.564588801399825E-2"/>
                  <c:y val="-1.8043890347039952E-2"/>
                </c:manualLayout>
              </c:layout>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cat>
            <c:strRef>
              <c:f>[結核の統計巻末資料データ付３.xlsx]図3死亡率!$B$4:$F$4</c:f>
              <c:strCache>
                <c:ptCount val="5"/>
                <c:pt idx="0">
                  <c:v>平成22年</c:v>
                </c:pt>
                <c:pt idx="1">
                  <c:v>平成23年</c:v>
                </c:pt>
                <c:pt idx="2">
                  <c:v>平成24年</c:v>
                </c:pt>
                <c:pt idx="3">
                  <c:v>平成25年</c:v>
                </c:pt>
                <c:pt idx="4">
                  <c:v>平成26年</c:v>
                </c:pt>
              </c:strCache>
            </c:strRef>
          </c:cat>
          <c:val>
            <c:numRef>
              <c:f>[結核の統計巻末資料データ付３.xlsx]図3死亡率!$B$8:$F$8</c:f>
              <c:numCache>
                <c:formatCode>0.0_);[Red]\(0.0\)</c:formatCode>
                <c:ptCount val="5"/>
                <c:pt idx="0">
                  <c:v>1.68</c:v>
                </c:pt>
                <c:pt idx="1">
                  <c:v>1.71</c:v>
                </c:pt>
                <c:pt idx="2">
                  <c:v>1.68</c:v>
                </c:pt>
                <c:pt idx="3">
                  <c:v>1.66</c:v>
                </c:pt>
                <c:pt idx="4">
                  <c:v>1.6516764634136747</c:v>
                </c:pt>
              </c:numCache>
            </c:numRef>
          </c:val>
          <c:smooth val="0"/>
        </c:ser>
        <c:dLbls>
          <c:showLegendKey val="0"/>
          <c:showVal val="0"/>
          <c:showCatName val="0"/>
          <c:showSerName val="0"/>
          <c:showPercent val="0"/>
          <c:showBubbleSize val="0"/>
        </c:dLbls>
        <c:marker val="1"/>
        <c:smooth val="0"/>
        <c:axId val="89630976"/>
        <c:axId val="89640960"/>
      </c:lineChart>
      <c:catAx>
        <c:axId val="89630976"/>
        <c:scaling>
          <c:orientation val="minMax"/>
        </c:scaling>
        <c:delete val="0"/>
        <c:axPos val="b"/>
        <c:majorTickMark val="out"/>
        <c:minorTickMark val="none"/>
        <c:tickLblPos val="nextTo"/>
        <c:crossAx val="89640960"/>
        <c:crosses val="autoZero"/>
        <c:auto val="1"/>
        <c:lblAlgn val="ctr"/>
        <c:lblOffset val="100"/>
        <c:noMultiLvlLbl val="0"/>
      </c:catAx>
      <c:valAx>
        <c:axId val="89640960"/>
        <c:scaling>
          <c:orientation val="minMax"/>
          <c:max val="5"/>
          <c:min val="0.5"/>
        </c:scaling>
        <c:delete val="0"/>
        <c:axPos val="l"/>
        <c:majorGridlines/>
        <c:numFmt formatCode="0.0_);[Red]\(0.0\)" sourceLinked="1"/>
        <c:majorTickMark val="out"/>
        <c:minorTickMark val="none"/>
        <c:tickLblPos val="nextTo"/>
        <c:crossAx val="89630976"/>
        <c:crosses val="autoZero"/>
        <c:crossBetween val="between"/>
      </c:valAx>
    </c:plotArea>
    <c:legend>
      <c:legendPos val="r"/>
      <c:overlay val="0"/>
      <c:spPr>
        <a:ln>
          <a:solidFill>
            <a:schemeClr val="accent1"/>
          </a:solidFill>
        </a:ln>
      </c:sp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3636161501911703E-2"/>
          <c:y val="0.13544888478898295"/>
          <c:w val="0.6993050985997642"/>
          <c:h val="0.74264509823301383"/>
        </c:manualLayout>
      </c:layout>
      <c:lineChart>
        <c:grouping val="standard"/>
        <c:varyColors val="0"/>
        <c:ser>
          <c:idx val="0"/>
          <c:order val="0"/>
          <c:tx>
            <c:strRef>
              <c:f>[結核の統計巻末資料データ付３.xlsx]図4新登録肺結核中再治療割合!$A$5</c:f>
              <c:strCache>
                <c:ptCount val="1"/>
                <c:pt idx="0">
                  <c:v>大阪府
（政令市除く）</c:v>
                </c:pt>
              </c:strCache>
            </c:strRef>
          </c:tx>
          <c:dLbls>
            <c:dLbl>
              <c:idx val="1"/>
              <c:layout>
                <c:manualLayout>
                  <c:x val="-6.0976107268359413E-2"/>
                  <c:y val="2.8698201046037129E-2"/>
                </c:manualLayout>
              </c:layout>
              <c:dLblPos val="r"/>
              <c:showLegendKey val="0"/>
              <c:showVal val="1"/>
              <c:showCatName val="0"/>
              <c:showSerName val="0"/>
              <c:showPercent val="0"/>
              <c:showBubbleSize val="0"/>
            </c:dLbl>
            <c:dLbl>
              <c:idx val="2"/>
              <c:layout>
                <c:manualLayout>
                  <c:x val="-4.6243142259151306E-2"/>
                  <c:y val="7.736000153265514E-2"/>
                </c:manualLayout>
              </c:layout>
              <c:dLblPos val="r"/>
              <c:showLegendKey val="0"/>
              <c:showVal val="1"/>
              <c:showCatName val="0"/>
              <c:showSerName val="0"/>
              <c:showPercent val="0"/>
              <c:showBubbleSize val="0"/>
            </c:dLbl>
            <c:dLbl>
              <c:idx val="3"/>
              <c:layout>
                <c:manualLayout>
                  <c:x val="-3.8876659754547259E-2"/>
                  <c:y val="7.7360001532655043E-2"/>
                </c:manualLayout>
              </c:layout>
              <c:dLblPos val="r"/>
              <c:showLegendKey val="0"/>
              <c:showVal val="1"/>
              <c:showCatName val="0"/>
              <c:showSerName val="0"/>
              <c:showPercent val="0"/>
              <c:showBubbleSize val="0"/>
            </c:dLbl>
            <c:dLbl>
              <c:idx val="4"/>
              <c:layout>
                <c:manualLayout>
                  <c:x val="-3.8876659754547259E-2"/>
                  <c:y val="4.8162921240684331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[結核の統計巻末資料データ付３.xlsx]図4新登録肺結核中再治療割合!$B$4:$F$4</c:f>
              <c:strCache>
                <c:ptCount val="5"/>
                <c:pt idx="0">
                  <c:v>平成22年</c:v>
                </c:pt>
                <c:pt idx="1">
                  <c:v>平成23年</c:v>
                </c:pt>
                <c:pt idx="2">
                  <c:v>平成24年</c:v>
                </c:pt>
                <c:pt idx="3">
                  <c:v>平成25年</c:v>
                </c:pt>
                <c:pt idx="4">
                  <c:v>平成26年</c:v>
                </c:pt>
              </c:strCache>
            </c:strRef>
          </c:cat>
          <c:val>
            <c:numRef>
              <c:f>[結核の統計巻末資料データ付３.xlsx]図4新登録肺結核中再治療割合!$B$5:$F$5</c:f>
              <c:numCache>
                <c:formatCode>0.0</c:formatCode>
                <c:ptCount val="5"/>
                <c:pt idx="0">
                  <c:v>9.6300000000000008</c:v>
                </c:pt>
                <c:pt idx="1">
                  <c:v>7.42</c:v>
                </c:pt>
                <c:pt idx="2">
                  <c:v>4.8099999999999996</c:v>
                </c:pt>
                <c:pt idx="3">
                  <c:v>4.4400000000000004</c:v>
                </c:pt>
                <c:pt idx="4">
                  <c:v>4.9000000000000004</c:v>
                </c:pt>
              </c:numCache>
            </c:numRef>
          </c:val>
          <c:smooth val="0"/>
        </c:ser>
        <c:ser>
          <c:idx val="1"/>
          <c:order val="1"/>
          <c:tx>
            <c:strRef>
              <c:f>[結核の統計巻末資料データ付３.xlsx]図4新登録肺結核中再治療割合!$A$6</c:f>
              <c:strCache>
                <c:ptCount val="1"/>
                <c:pt idx="0">
                  <c:v>大阪市</c:v>
                </c:pt>
              </c:strCache>
            </c:strRef>
          </c:tx>
          <c:cat>
            <c:strRef>
              <c:f>[結核の統計巻末資料データ付３.xlsx]図4新登録肺結核中再治療割合!$B$4:$F$4</c:f>
              <c:strCache>
                <c:ptCount val="5"/>
                <c:pt idx="0">
                  <c:v>平成22年</c:v>
                </c:pt>
                <c:pt idx="1">
                  <c:v>平成23年</c:v>
                </c:pt>
                <c:pt idx="2">
                  <c:v>平成24年</c:v>
                </c:pt>
                <c:pt idx="3">
                  <c:v>平成25年</c:v>
                </c:pt>
                <c:pt idx="4">
                  <c:v>平成26年</c:v>
                </c:pt>
              </c:strCache>
            </c:strRef>
          </c:cat>
          <c:val>
            <c:numRef>
              <c:f>[結核の統計巻末資料データ付３.xlsx]図4新登録肺結核中再治療割合!$B$6:$F$6</c:f>
              <c:numCache>
                <c:formatCode>0.0</c:formatCode>
                <c:ptCount val="5"/>
                <c:pt idx="0">
                  <c:v>10.47</c:v>
                </c:pt>
                <c:pt idx="1">
                  <c:v>10.08</c:v>
                </c:pt>
                <c:pt idx="2">
                  <c:v>12.18</c:v>
                </c:pt>
                <c:pt idx="3">
                  <c:v>10.69</c:v>
                </c:pt>
                <c:pt idx="4">
                  <c:v>10.5</c:v>
                </c:pt>
              </c:numCache>
            </c:numRef>
          </c:val>
          <c:smooth val="0"/>
        </c:ser>
        <c:ser>
          <c:idx val="2"/>
          <c:order val="2"/>
          <c:tx>
            <c:strRef>
              <c:f>[結核の統計巻末資料データ付３.xlsx]図4新登録肺結核中再治療割合!$A$7</c:f>
              <c:strCache>
                <c:ptCount val="1"/>
                <c:pt idx="0">
                  <c:v>堺市</c:v>
                </c:pt>
              </c:strCache>
            </c:strRef>
          </c:tx>
          <c:dLbls>
            <c:dLbl>
              <c:idx val="0"/>
              <c:layout>
                <c:manualLayout>
                  <c:x val="-3.8876659754547259E-2"/>
                  <c:y val="4.8162921240684331E-2"/>
                </c:manualLayout>
              </c:layout>
              <c:dLblPos val="r"/>
              <c:showLegendKey val="0"/>
              <c:showVal val="1"/>
              <c:showCatName val="0"/>
              <c:showSerName val="0"/>
              <c:showPercent val="0"/>
              <c:showBubbleSize val="0"/>
            </c:dLbl>
            <c:dLbl>
              <c:idx val="1"/>
              <c:layout>
                <c:manualLayout>
                  <c:x val="-3.8876659754547259E-2"/>
                  <c:y val="7.736000153265514E-2"/>
                </c:manualLayout>
              </c:layout>
              <c:dLblPos val="r"/>
              <c:showLegendKey val="0"/>
              <c:showVal val="1"/>
              <c:showCatName val="0"/>
              <c:showSerName val="0"/>
              <c:showPercent val="0"/>
              <c:showBubbleSize val="0"/>
            </c:dLbl>
            <c:dLbl>
              <c:idx val="2"/>
              <c:layout>
                <c:manualLayout>
                  <c:x val="-4.133215392274861E-2"/>
                  <c:y val="-5.8893422993658642E-2"/>
                </c:manualLayout>
              </c:layout>
              <c:dLblPos val="r"/>
              <c:showLegendKey val="0"/>
              <c:showVal val="1"/>
              <c:showCatName val="0"/>
              <c:showSerName val="0"/>
              <c:showPercent val="0"/>
              <c:showBubbleSize val="0"/>
            </c:dLbl>
            <c:dLbl>
              <c:idx val="3"/>
              <c:layout>
                <c:manualLayout>
                  <c:x val="-2.4143694745339152E-2"/>
                  <c:y val="-1.5097419391919076E-2"/>
                </c:manualLayout>
              </c:layout>
              <c:dLblPos val="r"/>
              <c:showLegendKey val="0"/>
              <c:showVal val="1"/>
              <c:showCatName val="0"/>
              <c:showSerName val="0"/>
              <c:showPercent val="0"/>
              <c:showBubbleSize val="0"/>
            </c:dLbl>
            <c:dLbl>
              <c:idx val="4"/>
              <c:layout>
                <c:manualLayout>
                  <c:x val="-3.8876659754547259E-2"/>
                  <c:y val="5.7895281338008017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[結核の統計巻末資料データ付３.xlsx]図4新登録肺結核中再治療割合!$B$4:$F$4</c:f>
              <c:strCache>
                <c:ptCount val="5"/>
                <c:pt idx="0">
                  <c:v>平成22年</c:v>
                </c:pt>
                <c:pt idx="1">
                  <c:v>平成23年</c:v>
                </c:pt>
                <c:pt idx="2">
                  <c:v>平成24年</c:v>
                </c:pt>
                <c:pt idx="3">
                  <c:v>平成25年</c:v>
                </c:pt>
                <c:pt idx="4">
                  <c:v>平成26年</c:v>
                </c:pt>
              </c:strCache>
            </c:strRef>
          </c:cat>
          <c:val>
            <c:numRef>
              <c:f>[結核の統計巻末資料データ付３.xlsx]図4新登録肺結核中再治療割合!$B$7:$F$7</c:f>
              <c:numCache>
                <c:formatCode>0.0</c:formatCode>
                <c:ptCount val="5"/>
                <c:pt idx="0">
                  <c:v>5.53</c:v>
                </c:pt>
                <c:pt idx="1">
                  <c:v>6.32</c:v>
                </c:pt>
                <c:pt idx="2">
                  <c:v>6.57</c:v>
                </c:pt>
                <c:pt idx="3">
                  <c:v>5.23</c:v>
                </c:pt>
                <c:pt idx="4">
                  <c:v>2</c:v>
                </c:pt>
              </c:numCache>
            </c:numRef>
          </c:val>
          <c:smooth val="0"/>
        </c:ser>
        <c:ser>
          <c:idx val="3"/>
          <c:order val="3"/>
          <c:tx>
            <c:strRef>
              <c:f>[結核の統計巻末資料データ付３.xlsx]図4新登録肺結核中再治療割合!$A$8</c:f>
              <c:strCache>
                <c:ptCount val="1"/>
                <c:pt idx="0">
                  <c:v>全国</c:v>
                </c:pt>
              </c:strCache>
            </c:strRef>
          </c:tx>
          <c:spPr>
            <a:ln>
              <a:prstDash val="sysDash"/>
            </a:ln>
          </c:spPr>
          <c:dLbls>
            <c:dLbl>
              <c:idx val="0"/>
              <c:layout>
                <c:manualLayout>
                  <c:x val="-3.8876659754547259E-2"/>
                  <c:y val="5.7895281338007934E-2"/>
                </c:manualLayout>
              </c:layout>
              <c:dLblPos val="r"/>
              <c:showLegendKey val="0"/>
              <c:showVal val="1"/>
              <c:showCatName val="0"/>
              <c:showSerName val="0"/>
              <c:showPercent val="0"/>
              <c:showBubbleSize val="0"/>
            </c:dLbl>
            <c:dLbl>
              <c:idx val="1"/>
              <c:layout>
                <c:manualLayout>
                  <c:x val="-3.3965671418144557E-2"/>
                  <c:y val="-5.4026859781213438E-2"/>
                </c:manualLayout>
              </c:layout>
              <c:dLblPos val="r"/>
              <c:showLegendKey val="0"/>
              <c:showVal val="1"/>
              <c:showCatName val="0"/>
              <c:showSerName val="0"/>
              <c:showPercent val="0"/>
              <c:showBubbleSize val="0"/>
            </c:dLbl>
            <c:dLbl>
              <c:idx val="2"/>
              <c:layout>
                <c:manualLayout>
                  <c:x val="-3.8876659754547259E-2"/>
                  <c:y val="3.3564381094698927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[結核の統計巻末資料データ付３.xlsx]図4新登録肺結核中再治療割合!$B$4:$F$4</c:f>
              <c:strCache>
                <c:ptCount val="5"/>
                <c:pt idx="0">
                  <c:v>平成22年</c:v>
                </c:pt>
                <c:pt idx="1">
                  <c:v>平成23年</c:v>
                </c:pt>
                <c:pt idx="2">
                  <c:v>平成24年</c:v>
                </c:pt>
                <c:pt idx="3">
                  <c:v>平成25年</c:v>
                </c:pt>
                <c:pt idx="4">
                  <c:v>平成26年</c:v>
                </c:pt>
              </c:strCache>
            </c:strRef>
          </c:cat>
          <c:val>
            <c:numRef>
              <c:f>[結核の統計巻末資料データ付３.xlsx]図4新登録肺結核中再治療割合!$B$8:$F$8</c:f>
              <c:numCache>
                <c:formatCode>0.0</c:formatCode>
                <c:ptCount val="5"/>
                <c:pt idx="0">
                  <c:v>7.97</c:v>
                </c:pt>
                <c:pt idx="1">
                  <c:v>7.71</c:v>
                </c:pt>
                <c:pt idx="2">
                  <c:v>6.32</c:v>
                </c:pt>
                <c:pt idx="3">
                  <c:v>6.34</c:v>
                </c:pt>
                <c:pt idx="4">
                  <c:v>6.4</c:v>
                </c:pt>
              </c:numCache>
            </c:numRef>
          </c:val>
          <c:smooth val="0"/>
        </c:ser>
        <c:dLbls>
          <c:dLblPos val="t"/>
          <c:showLegendKey val="0"/>
          <c:showVal val="1"/>
          <c:showCatName val="0"/>
          <c:showSerName val="0"/>
          <c:showPercent val="0"/>
          <c:showBubbleSize val="0"/>
        </c:dLbls>
        <c:marker val="1"/>
        <c:smooth val="0"/>
        <c:axId val="116092288"/>
        <c:axId val="116106368"/>
      </c:lineChart>
      <c:catAx>
        <c:axId val="116092288"/>
        <c:scaling>
          <c:orientation val="minMax"/>
        </c:scaling>
        <c:delete val="0"/>
        <c:axPos val="b"/>
        <c:numFmt formatCode="General" sourceLinked="1"/>
        <c:majorTickMark val="out"/>
        <c:minorTickMark val="none"/>
        <c:tickLblPos val="nextTo"/>
        <c:crossAx val="116106368"/>
        <c:crosses val="autoZero"/>
        <c:auto val="1"/>
        <c:lblAlgn val="ctr"/>
        <c:lblOffset val="100"/>
        <c:noMultiLvlLbl val="0"/>
      </c:catAx>
      <c:valAx>
        <c:axId val="116106368"/>
        <c:scaling>
          <c:orientation val="minMax"/>
        </c:scaling>
        <c:delete val="0"/>
        <c:axPos val="l"/>
        <c:majorGridlines/>
        <c:numFmt formatCode="0.0" sourceLinked="1"/>
        <c:majorTickMark val="out"/>
        <c:minorTickMark val="none"/>
        <c:tickLblPos val="nextTo"/>
        <c:crossAx val="116092288"/>
        <c:crosses val="autoZero"/>
        <c:crossBetween val="between"/>
      </c:valAx>
    </c:plotArea>
    <c:legend>
      <c:legendPos val="r"/>
      <c:layout>
        <c:manualLayout>
          <c:xMode val="edge"/>
          <c:yMode val="edge"/>
          <c:x val="0.76317162232655189"/>
          <c:y val="0.17308909608056317"/>
          <c:w val="0.21804903495044339"/>
          <c:h val="0.66497896967899928"/>
        </c:manualLayout>
      </c:layout>
      <c:overlay val="0"/>
      <c:spPr>
        <a:ln>
          <a:solidFill>
            <a:schemeClr val="accent1"/>
          </a:solidFill>
        </a:ln>
      </c:sp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79126429950973"/>
          <c:y val="8.7699530516431923E-2"/>
          <c:w val="0.7942618729262616"/>
          <c:h val="0.77209746419492853"/>
        </c:manualLayout>
      </c:layout>
      <c:barChart>
        <c:barDir val="col"/>
        <c:grouping val="clustered"/>
        <c:varyColors val="0"/>
        <c:ser>
          <c:idx val="0"/>
          <c:order val="0"/>
          <c:tx>
            <c:strRef>
              <c:f>'[27-07巻末資料データ.xlsx]図２年齢別り患率'!$B$17</c:f>
              <c:strCache>
                <c:ptCount val="1"/>
                <c:pt idx="0">
                  <c:v>全国</c:v>
                </c:pt>
              </c:strCache>
            </c:strRef>
          </c:tx>
          <c:invertIfNegative val="0"/>
          <c:dLbls>
            <c:dLbl>
              <c:idx val="0"/>
              <c:layout>
                <c:manualLayout>
                  <c:x val="0"/>
                  <c:y val="3.1496062992125984E-2"/>
                </c:manualLayout>
              </c:layout>
              <c:dLblPos val="outEnd"/>
              <c:showLegendKey val="0"/>
              <c:showVal val="1"/>
              <c:showCatName val="0"/>
              <c:showSerName val="0"/>
              <c:showPercent val="0"/>
              <c:showBubbleSize val="0"/>
            </c:dLbl>
            <c:dLbl>
              <c:idx val="1"/>
              <c:layout>
                <c:manualLayout>
                  <c:x val="0"/>
                  <c:y val="2.6246719160104987E-2"/>
                </c:manualLayout>
              </c:layout>
              <c:dLblPos val="outEnd"/>
              <c:showLegendKey val="0"/>
              <c:showVal val="1"/>
              <c:showCatName val="0"/>
              <c:showSerName val="0"/>
              <c:showPercent val="0"/>
              <c:showBubbleSize val="0"/>
            </c:dLbl>
            <c:dLbl>
              <c:idx val="2"/>
              <c:layout>
                <c:manualLayout>
                  <c:x val="0"/>
                  <c:y val="2.6246719160104987E-2"/>
                </c:manualLayout>
              </c:layout>
              <c:dLblPos val="outEnd"/>
              <c:showLegendKey val="0"/>
              <c:showVal val="1"/>
              <c:showCatName val="0"/>
              <c:showSerName val="0"/>
              <c:showPercent val="0"/>
              <c:showBubbleSize val="0"/>
            </c:dLbl>
            <c:dLbl>
              <c:idx val="3"/>
              <c:layout>
                <c:manualLayout>
                  <c:x val="0"/>
                  <c:y val="2.6246719160104987E-2"/>
                </c:manualLayout>
              </c:layout>
              <c:dLblPos val="outEnd"/>
              <c:showLegendKey val="0"/>
              <c:showVal val="1"/>
              <c:showCatName val="0"/>
              <c:showSerName val="0"/>
              <c:showPercent val="0"/>
              <c:showBubbleSize val="0"/>
            </c:dLbl>
            <c:dLbl>
              <c:idx val="4"/>
              <c:layout>
                <c:manualLayout>
                  <c:x val="0"/>
                  <c:y val="1.5748031496062992E-2"/>
                </c:manualLayout>
              </c:layout>
              <c:dLblPos val="outEnd"/>
              <c:showLegendKey val="0"/>
              <c:showVal val="1"/>
              <c:showCatName val="0"/>
              <c:showSerName val="0"/>
              <c:showPercent val="0"/>
              <c:showBubbleSize val="0"/>
            </c:dLbl>
            <c:dLbl>
              <c:idx val="5"/>
              <c:layout>
                <c:manualLayout>
                  <c:x val="0"/>
                  <c:y val="1.5748031496062992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'[27-07巻末資料データ.xlsx]図２年齢別り患率'!$A$19:$A$29</c:f>
              <c:strCache>
                <c:ptCount val="11"/>
                <c:pt idx="0">
                  <c:v>0-4</c:v>
                </c:pt>
                <c:pt idx="1">
                  <c:v>5-9</c:v>
                </c:pt>
                <c:pt idx="2">
                  <c:v>10-14</c:v>
                </c:pt>
                <c:pt idx="3">
                  <c:v>15-19</c:v>
                </c:pt>
                <c:pt idx="4">
                  <c:v>20-29</c:v>
                </c:pt>
                <c:pt idx="5">
                  <c:v>30-39</c:v>
                </c:pt>
                <c:pt idx="6">
                  <c:v>40-49</c:v>
                </c:pt>
                <c:pt idx="7">
                  <c:v>50-59</c:v>
                </c:pt>
                <c:pt idx="8">
                  <c:v>60-69</c:v>
                </c:pt>
                <c:pt idx="9">
                  <c:v>70-79</c:v>
                </c:pt>
                <c:pt idx="10">
                  <c:v>80-</c:v>
                </c:pt>
              </c:strCache>
            </c:strRef>
          </c:cat>
          <c:val>
            <c:numRef>
              <c:f>'[27-07巻末資料データ.xlsx]図２年齢別り患率'!$C$19:$C$29</c:f>
              <c:numCache>
                <c:formatCode>0.0_ </c:formatCode>
                <c:ptCount val="11"/>
                <c:pt idx="0">
                  <c:v>0.32610780740456552</c:v>
                </c:pt>
                <c:pt idx="1">
                  <c:v>0.28264556246466932</c:v>
                </c:pt>
                <c:pt idx="2">
                  <c:v>0.29756695256432697</c:v>
                </c:pt>
                <c:pt idx="3">
                  <c:v>2.79766860949209</c:v>
                </c:pt>
                <c:pt idx="4">
                  <c:v>9.2228864218616557</c:v>
                </c:pt>
                <c:pt idx="5">
                  <c:v>7.6536936043629149</c:v>
                </c:pt>
                <c:pt idx="6">
                  <c:v>7.8256616488234343</c:v>
                </c:pt>
                <c:pt idx="7">
                  <c:v>9.8025250890255755</c:v>
                </c:pt>
                <c:pt idx="8">
                  <c:v>14.321164663063858</c:v>
                </c:pt>
                <c:pt idx="9">
                  <c:v>28.372191308022821</c:v>
                </c:pt>
                <c:pt idx="10">
                  <c:v>76.650430096383047</c:v>
                </c:pt>
              </c:numCache>
            </c:numRef>
          </c:val>
        </c:ser>
        <c:ser>
          <c:idx val="1"/>
          <c:order val="1"/>
          <c:tx>
            <c:v>大阪府</c:v>
          </c:tx>
          <c:invertIfNegative val="0"/>
          <c:dLbls>
            <c:dLbl>
              <c:idx val="0"/>
              <c:layout>
                <c:manualLayout>
                  <c:x val="0"/>
                  <c:y val="-3.1496062992125984E-2"/>
                </c:manualLayout>
              </c:layout>
              <c:dLblPos val="outEnd"/>
              <c:showLegendKey val="0"/>
              <c:showVal val="1"/>
              <c:showCatName val="0"/>
              <c:showSerName val="0"/>
              <c:showPercent val="0"/>
              <c:showBubbleSize val="0"/>
            </c:dLbl>
            <c:dLbl>
              <c:idx val="1"/>
              <c:layout>
                <c:manualLayout>
                  <c:x val="0"/>
                  <c:y val="-3.1496062992125984E-2"/>
                </c:manualLayout>
              </c:layout>
              <c:dLblPos val="outEnd"/>
              <c:showLegendKey val="0"/>
              <c:showVal val="1"/>
              <c:showCatName val="0"/>
              <c:showSerName val="0"/>
              <c:showPercent val="0"/>
              <c:showBubbleSize val="0"/>
            </c:dLbl>
            <c:dLbl>
              <c:idx val="2"/>
              <c:layout>
                <c:manualLayout>
                  <c:x val="3.8434217080815075E-17"/>
                  <c:y val="-2.0997375328083989E-2"/>
                </c:manualLayout>
              </c:layout>
              <c:dLblPos val="outEnd"/>
              <c:showLegendKey val="0"/>
              <c:showVal val="1"/>
              <c:showCatName val="0"/>
              <c:showSerName val="0"/>
              <c:showPercent val="0"/>
              <c:showBubbleSize val="0"/>
            </c:dLbl>
            <c:dLbl>
              <c:idx val="3"/>
              <c:layout>
                <c:manualLayout>
                  <c:x val="0"/>
                  <c:y val="-1.5748031496062895E-2"/>
                </c:manualLayout>
              </c:layout>
              <c:dLblPos val="outEnd"/>
              <c:showLegendKey val="0"/>
              <c:showVal val="1"/>
              <c:showCatName val="0"/>
              <c:showSerName val="0"/>
              <c:showPercent val="0"/>
              <c:showBubbleSize val="0"/>
            </c:dLbl>
            <c:dLbl>
              <c:idx val="4"/>
              <c:layout>
                <c:manualLayout>
                  <c:x val="2.0964360587002098E-3"/>
                  <c:y val="-3.1496062992125984E-2"/>
                </c:manualLayout>
              </c:layout>
              <c:dLblPos val="outEnd"/>
              <c:showLegendKey val="0"/>
              <c:showVal val="1"/>
              <c:showCatName val="0"/>
              <c:showSerName val="0"/>
              <c:showPercent val="0"/>
              <c:showBubbleSize val="0"/>
            </c:dLbl>
            <c:dLbl>
              <c:idx val="5"/>
              <c:layout>
                <c:manualLayout>
                  <c:x val="2.0964360587002098E-3"/>
                  <c:y val="-2.6246719160104987E-2"/>
                </c:manualLayout>
              </c:layout>
              <c:dLblPos val="outEnd"/>
              <c:showLegendKey val="0"/>
              <c:showVal val="1"/>
              <c:showCatName val="0"/>
              <c:showSerName val="0"/>
              <c:showPercent val="0"/>
              <c:showBubbleSize val="0"/>
            </c:dLbl>
            <c:dLbl>
              <c:idx val="6"/>
              <c:layout>
                <c:manualLayout>
                  <c:x val="-7.686843416163015E-17"/>
                  <c:y val="-1.0498687664041995E-2"/>
                </c:manualLayout>
              </c:layout>
              <c:dLblPos val="outEnd"/>
              <c:showLegendKey val="0"/>
              <c:showVal val="1"/>
              <c:showCatName val="0"/>
              <c:showSerName val="0"/>
              <c:showPercent val="0"/>
              <c:showBubbleSize val="0"/>
            </c:dLbl>
            <c:dLbl>
              <c:idx val="7"/>
              <c:layout>
                <c:manualLayout>
                  <c:x val="0"/>
                  <c:y val="-1.5748031496062992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val>
            <c:numRef>
              <c:f>'[27-07巻末資料データ.xlsx]図２年齢別り患率'!$E$19:$E$29</c:f>
              <c:numCache>
                <c:formatCode>0.0_ </c:formatCode>
                <c:ptCount val="11"/>
                <c:pt idx="0">
                  <c:v>0.52465897166841557</c:v>
                </c:pt>
                <c:pt idx="1">
                  <c:v>0.51347881899871628</c:v>
                </c:pt>
                <c:pt idx="2">
                  <c:v>0.48437878420925162</c:v>
                </c:pt>
                <c:pt idx="3">
                  <c:v>3.397233681145353</c:v>
                </c:pt>
                <c:pt idx="4">
                  <c:v>10.797016097369454</c:v>
                </c:pt>
                <c:pt idx="5">
                  <c:v>12.235037406483791</c:v>
                </c:pt>
                <c:pt idx="6">
                  <c:v>14.998750104157986</c:v>
                </c:pt>
                <c:pt idx="7">
                  <c:v>20.156555772994128</c:v>
                </c:pt>
                <c:pt idx="8">
                  <c:v>26.034155597722961</c:v>
                </c:pt>
                <c:pt idx="9">
                  <c:v>55.196253345227476</c:v>
                </c:pt>
                <c:pt idx="10">
                  <c:v>149.55611199635783</c:v>
                </c:pt>
              </c:numCache>
            </c:numRef>
          </c:val>
        </c:ser>
        <c:dLbls>
          <c:dLblPos val="outEnd"/>
          <c:showLegendKey val="0"/>
          <c:showVal val="1"/>
          <c:showCatName val="0"/>
          <c:showSerName val="0"/>
          <c:showPercent val="0"/>
          <c:showBubbleSize val="0"/>
        </c:dLbls>
        <c:gapWidth val="150"/>
        <c:axId val="122210944"/>
        <c:axId val="122622336"/>
      </c:barChart>
      <c:catAx>
        <c:axId val="122210944"/>
        <c:scaling>
          <c:orientation val="minMax"/>
        </c:scaling>
        <c:delete val="0"/>
        <c:axPos val="b"/>
        <c:majorTickMark val="out"/>
        <c:minorTickMark val="none"/>
        <c:tickLblPos val="nextTo"/>
        <c:crossAx val="122622336"/>
        <c:crossesAt val="0"/>
        <c:auto val="1"/>
        <c:lblAlgn val="ctr"/>
        <c:lblOffset val="100"/>
        <c:noMultiLvlLbl val="0"/>
      </c:catAx>
      <c:valAx>
        <c:axId val="122622336"/>
        <c:scaling>
          <c:orientation val="minMax"/>
          <c:max val="160"/>
          <c:min val="0"/>
        </c:scaling>
        <c:delete val="0"/>
        <c:axPos val="l"/>
        <c:majorGridlines/>
        <c:numFmt formatCode="0_ " sourceLinked="0"/>
        <c:majorTickMark val="out"/>
        <c:minorTickMark val="none"/>
        <c:tickLblPos val="nextTo"/>
        <c:crossAx val="122210944"/>
        <c:crosses val="autoZero"/>
        <c:crossBetween val="between"/>
        <c:majorUnit val="20"/>
        <c:minorUnit val="4"/>
      </c:valAx>
    </c:plotArea>
    <c:legend>
      <c:legendPos val="r"/>
      <c:layout>
        <c:manualLayout>
          <c:xMode val="edge"/>
          <c:yMode val="edge"/>
          <c:x val="0.48444081282292545"/>
          <c:y val="0.10626159918986505"/>
          <c:w val="0.18939302398520941"/>
          <c:h val="0.22409621332544699"/>
        </c:manualLayout>
      </c:layout>
      <c:overlay val="0"/>
      <c:spPr>
        <a:solidFill>
          <a:schemeClr val="bg1"/>
        </a:solidFill>
        <a:ln>
          <a:solidFill>
            <a:schemeClr val="tx1">
              <a:lumMod val="50000"/>
              <a:lumOff val="50000"/>
            </a:schemeClr>
          </a:solidFill>
        </a:ln>
      </c:sp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40"/>
      <c:rotY val="0"/>
      <c:rAngAx val="0"/>
      <c:perspective val="30"/>
    </c:view3D>
    <c:floor>
      <c:thickness val="0"/>
    </c:floor>
    <c:sideWall>
      <c:thickness val="0"/>
    </c:sideWall>
    <c:backWall>
      <c:thickness val="0"/>
    </c:backWall>
    <c:plotArea>
      <c:layout>
        <c:manualLayout>
          <c:layoutTarget val="inner"/>
          <c:xMode val="edge"/>
          <c:yMode val="edge"/>
          <c:x val="6.1019779911940415E-2"/>
          <c:y val="0.14793670208699641"/>
          <c:w val="0.66092835567302255"/>
          <c:h val="0.84393242106872568"/>
        </c:manualLayout>
      </c:layout>
      <c:pie3DChart>
        <c:varyColors val="1"/>
        <c:ser>
          <c:idx val="0"/>
          <c:order val="0"/>
          <c:dPt>
            <c:idx val="0"/>
            <c:bubble3D val="0"/>
            <c:spPr>
              <a:solidFill>
                <a:schemeClr val="bg1">
                  <a:lumMod val="50000"/>
                </a:schemeClr>
              </a:solidFill>
            </c:spPr>
          </c:dPt>
          <c:dPt>
            <c:idx val="2"/>
            <c:bubble3D val="0"/>
            <c:spPr>
              <a:pattFill prst="dkDnDiag">
                <a:fgClr>
                  <a:schemeClr val="bg1">
                    <a:lumMod val="50000"/>
                  </a:schemeClr>
                </a:fgClr>
                <a:bgClr>
                  <a:schemeClr val="bg1"/>
                </a:bgClr>
              </a:pattFill>
            </c:spPr>
          </c:dPt>
          <c:dPt>
            <c:idx val="3"/>
            <c:bubble3D val="0"/>
            <c:spPr>
              <a:pattFill prst="pct5">
                <a:fgClr>
                  <a:schemeClr val="accent1"/>
                </a:fgClr>
                <a:bgClr>
                  <a:schemeClr val="bg1"/>
                </a:bgClr>
              </a:pattFill>
              <a:ln>
                <a:solidFill>
                  <a:schemeClr val="accent1"/>
                </a:solidFill>
              </a:ln>
            </c:spPr>
          </c:dPt>
          <c:dLbls>
            <c:dLbl>
              <c:idx val="0"/>
              <c:layout>
                <c:manualLayout>
                  <c:x val="-0.21840192561827448"/>
                  <c:y val="-0.25106276278571976"/>
                </c:manualLayout>
              </c:layout>
              <c:tx>
                <c:rich>
                  <a:bodyPr/>
                  <a:lstStyle/>
                  <a:p>
                    <a:r>
                      <a:rPr lang="en-US" altLang="ja-JP" sz="1000" b="1"/>
                      <a:t>60</a:t>
                    </a:r>
                    <a:r>
                      <a:rPr lang="ja-JP" altLang="en-US" sz="1000" b="1"/>
                      <a:t>才以上</a:t>
                    </a:r>
                    <a:r>
                      <a:rPr lang="en-US" altLang="ja-JP" sz="1000" b="1"/>
                      <a:t>, 1,495</a:t>
                    </a:r>
                    <a:r>
                      <a:rPr lang="ja-JP" altLang="en-US" sz="1000" b="1"/>
                      <a:t>人</a:t>
                    </a:r>
                    <a:endParaRPr lang="en-US" altLang="ja-JP" sz="1000" b="1"/>
                  </a:p>
                  <a:p>
                    <a:r>
                      <a:rPr lang="en-US" altLang="ja-JP" sz="1000" b="1"/>
                      <a:t>69.0%</a:t>
                    </a:r>
                    <a:endParaRPr lang="en-US" altLang="ja-JP" sz="700" b="1"/>
                  </a:p>
                </c:rich>
              </c:tx>
              <c:showLegendKey val="0"/>
              <c:showVal val="1"/>
              <c:showCatName val="0"/>
              <c:showSerName val="0"/>
              <c:showPercent val="1"/>
              <c:showBubbleSize val="0"/>
            </c:dLbl>
            <c:dLbl>
              <c:idx val="1"/>
              <c:layout>
                <c:manualLayout>
                  <c:x val="3.5854896563483896E-2"/>
                  <c:y val="-1.6755382634792845E-3"/>
                </c:manualLayout>
              </c:layout>
              <c:tx>
                <c:rich>
                  <a:bodyPr/>
                  <a:lstStyle/>
                  <a:p>
                    <a:r>
                      <a:rPr lang="en-US" altLang="ja-JP" sz="1000"/>
                      <a:t>386</a:t>
                    </a:r>
                    <a:r>
                      <a:rPr lang="ja-JP" altLang="en-US" sz="1000"/>
                      <a:t>人</a:t>
                    </a:r>
                    <a:r>
                      <a:rPr lang="en-US" altLang="ja-JP" sz="1000"/>
                      <a:t>, 17.8%</a:t>
                    </a:r>
                    <a:endParaRPr lang="ja-JP" altLang="en-US"/>
                  </a:p>
                </c:rich>
              </c:tx>
              <c:showLegendKey val="0"/>
              <c:showVal val="1"/>
              <c:showCatName val="0"/>
              <c:showSerName val="0"/>
              <c:showPercent val="1"/>
              <c:showBubbleSize val="0"/>
            </c:dLbl>
            <c:dLbl>
              <c:idx val="2"/>
              <c:layout>
                <c:manualLayout>
                  <c:x val="9.5595802858587056E-2"/>
                  <c:y val="4.4174023393268466E-2"/>
                </c:manualLayout>
              </c:layout>
              <c:tx>
                <c:rich>
                  <a:bodyPr/>
                  <a:lstStyle/>
                  <a:p>
                    <a:pPr>
                      <a:defRPr sz="1000" b="1"/>
                    </a:pPr>
                    <a:r>
                      <a:rPr lang="en-US" altLang="ja-JP" sz="1000"/>
                      <a:t>267</a:t>
                    </a:r>
                    <a:r>
                      <a:rPr lang="ja-JP" altLang="en-US" sz="1000"/>
                      <a:t>人</a:t>
                    </a:r>
                    <a:r>
                      <a:rPr lang="en-US" altLang="ja-JP" sz="1000"/>
                      <a:t>, 12.3%</a:t>
                    </a:r>
                    <a:endParaRPr lang="ja-JP" altLang="en-US"/>
                  </a:p>
                </c:rich>
              </c:tx>
              <c:numFmt formatCode="General" sourceLinked="0"/>
              <c:spPr>
                <a:noFill/>
              </c:spPr>
              <c:showLegendKey val="0"/>
              <c:showVal val="1"/>
              <c:showCatName val="0"/>
              <c:showSerName val="0"/>
              <c:showPercent val="1"/>
              <c:showBubbleSize val="0"/>
            </c:dLbl>
            <c:dLbl>
              <c:idx val="3"/>
              <c:layout>
                <c:manualLayout>
                  <c:x val="0.14287619929861708"/>
                  <c:y val="-3.470214635699706E-2"/>
                </c:manualLayout>
              </c:layout>
              <c:tx>
                <c:rich>
                  <a:bodyPr/>
                  <a:lstStyle/>
                  <a:p>
                    <a:r>
                      <a:rPr lang="en-US" altLang="ja-JP" sz="1000"/>
                      <a:t>20</a:t>
                    </a:r>
                    <a:r>
                      <a:rPr lang="ja-JP" altLang="en-US" sz="1000"/>
                      <a:t>人</a:t>
                    </a:r>
                    <a:r>
                      <a:rPr lang="en-US" altLang="ja-JP" sz="1000"/>
                      <a:t>, 0.9%</a:t>
                    </a:r>
                    <a:endParaRPr lang="ja-JP" altLang="en-US"/>
                  </a:p>
                </c:rich>
              </c:tx>
              <c:showLegendKey val="0"/>
              <c:showVal val="1"/>
              <c:showCatName val="0"/>
              <c:showSerName val="0"/>
              <c:showPercent val="1"/>
              <c:showBubbleSize val="0"/>
            </c:dLbl>
            <c:numFmt formatCode="General" sourceLinked="0"/>
            <c:txPr>
              <a:bodyPr/>
              <a:lstStyle/>
              <a:p>
                <a:pPr>
                  <a:defRPr sz="1000" b="1"/>
                </a:pPr>
                <a:endParaRPr lang="ja-JP"/>
              </a:p>
            </c:txPr>
            <c:showLegendKey val="0"/>
            <c:showVal val="1"/>
            <c:showCatName val="0"/>
            <c:showSerName val="0"/>
            <c:showPercent val="1"/>
            <c:showBubbleSize val="0"/>
            <c:showLeaderLines val="1"/>
          </c:dLbls>
          <c:cat>
            <c:strRef>
              <c:f>[結核の統計巻末資料データ付３.xlsx]図5年齢別り患率!$B$41:$B$44</c:f>
              <c:strCache>
                <c:ptCount val="4"/>
                <c:pt idx="0">
                  <c:v>60才以上</c:v>
                </c:pt>
                <c:pt idx="1">
                  <c:v>40-59才</c:v>
                </c:pt>
                <c:pt idx="2">
                  <c:v>20-39才</c:v>
                </c:pt>
                <c:pt idx="3">
                  <c:v>0-19才</c:v>
                </c:pt>
              </c:strCache>
            </c:strRef>
          </c:cat>
          <c:val>
            <c:numRef>
              <c:f>[結核の統計巻末資料データ付３.xlsx]図5年齢別り患率!$C$41:$C$44</c:f>
              <c:numCache>
                <c:formatCode>#,##0"人"</c:formatCode>
                <c:ptCount val="4"/>
                <c:pt idx="0">
                  <c:v>1495</c:v>
                </c:pt>
                <c:pt idx="1">
                  <c:v>386</c:v>
                </c:pt>
                <c:pt idx="2">
                  <c:v>267</c:v>
                </c:pt>
                <c:pt idx="3">
                  <c:v>20</c:v>
                </c:pt>
              </c:numCache>
            </c:numRef>
          </c:val>
        </c:ser>
        <c:ser>
          <c:idx val="1"/>
          <c:order val="1"/>
          <c:cat>
            <c:strRef>
              <c:f>[結核の統計巻末資料データ付３.xlsx]図5年齢別り患率!$B$41:$B$44</c:f>
              <c:strCache>
                <c:ptCount val="4"/>
                <c:pt idx="0">
                  <c:v>60才以上</c:v>
                </c:pt>
                <c:pt idx="1">
                  <c:v>40-59才</c:v>
                </c:pt>
                <c:pt idx="2">
                  <c:v>20-39才</c:v>
                </c:pt>
                <c:pt idx="3">
                  <c:v>0-19才</c:v>
                </c:pt>
              </c:strCache>
            </c:strRef>
          </c:cat>
          <c:val>
            <c:numRef>
              <c:f>[結核の統計巻末資料データ付３.xlsx]図5年齢別り患率!$D$41:$D$44</c:f>
              <c:numCache>
                <c:formatCode>0.0%</c:formatCode>
                <c:ptCount val="4"/>
                <c:pt idx="0">
                  <c:v>0.68957564575645758</c:v>
                </c:pt>
                <c:pt idx="1">
                  <c:v>0.17804428044280443</c:v>
                </c:pt>
                <c:pt idx="2">
                  <c:v>0.1231549815498155</c:v>
                </c:pt>
                <c:pt idx="3">
                  <c:v>9.2250922509225092E-3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7363578990828397"/>
          <c:y val="0.29185133858267714"/>
          <c:w val="0.19340540859358873"/>
          <c:h val="0.36296398950131231"/>
        </c:manualLayout>
      </c:layout>
      <c:overlay val="0"/>
      <c:spPr>
        <a:ln>
          <a:solidFill>
            <a:schemeClr val="tx1">
              <a:lumMod val="50000"/>
              <a:lumOff val="50000"/>
            </a:schemeClr>
          </a:solidFill>
        </a:ln>
      </c:spPr>
      <c:txPr>
        <a:bodyPr/>
        <a:lstStyle/>
        <a:p>
          <a:pPr>
            <a:defRPr sz="1000"/>
          </a:pPr>
          <a:endParaRPr lang="ja-JP"/>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2159317997338245E-2"/>
          <c:y val="0.10297076023391813"/>
          <c:w val="0.69294272281898828"/>
          <c:h val="0.7750492241101441"/>
        </c:manualLayout>
      </c:layout>
      <c:lineChart>
        <c:grouping val="standard"/>
        <c:varyColors val="0"/>
        <c:ser>
          <c:idx val="0"/>
          <c:order val="0"/>
          <c:tx>
            <c:strRef>
              <c:f>[結核の統計巻末資料データ付３.xlsx]図8外国人結核患者数!$A$10</c:f>
              <c:strCache>
                <c:ptCount val="1"/>
                <c:pt idx="0">
                  <c:v>大阪府
（政令市除く）</c:v>
                </c:pt>
              </c:strCache>
            </c:strRef>
          </c:tx>
          <c:dLbls>
            <c:dLbl>
              <c:idx val="2"/>
              <c:layout>
                <c:manualLayout>
                  <c:x val="-3.6522957954169002E-2"/>
                  <c:y val="4.4433132727095981E-2"/>
                </c:manualLayout>
              </c:layout>
              <c:dLblPos val="r"/>
              <c:showLegendKey val="0"/>
              <c:showVal val="1"/>
              <c:showCatName val="0"/>
              <c:showSerName val="0"/>
              <c:showPercent val="0"/>
              <c:showBubbleSize val="0"/>
            </c:dLbl>
            <c:dLbl>
              <c:idx val="3"/>
              <c:layout>
                <c:manualLayout>
                  <c:x val="-3.4353172405863344E-2"/>
                  <c:y val="5.790114619510945E-2"/>
                </c:manualLayout>
              </c:layout>
              <c:dLblPos val="r"/>
              <c:showLegendKey val="0"/>
              <c:showVal val="1"/>
              <c:showCatName val="0"/>
              <c:showSerName val="0"/>
              <c:showPercent val="0"/>
              <c:showBubbleSize val="0"/>
            </c:dLbl>
            <c:dLbl>
              <c:idx val="5"/>
              <c:layout>
                <c:manualLayout>
                  <c:x val="-3.4353172405863261E-2"/>
                  <c:y val="5.3411808372438294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[結核の統計巻末資料データ付３.xlsx]図8外国人結核患者数!$B$9:$G$9</c:f>
              <c:strCache>
                <c:ptCount val="6"/>
                <c:pt idx="0">
                  <c:v>平成21年</c:v>
                </c:pt>
                <c:pt idx="1">
                  <c:v>平成22年</c:v>
                </c:pt>
                <c:pt idx="2">
                  <c:v>平成23年</c:v>
                </c:pt>
                <c:pt idx="3">
                  <c:v>平成24年</c:v>
                </c:pt>
                <c:pt idx="4">
                  <c:v>平成25年</c:v>
                </c:pt>
                <c:pt idx="5">
                  <c:v>平成26年</c:v>
                </c:pt>
              </c:strCache>
            </c:strRef>
          </c:cat>
          <c:val>
            <c:numRef>
              <c:f>[結核の統計巻末資料データ付３.xlsx]図8外国人結核患者数!$B$10:$G$10</c:f>
              <c:numCache>
                <c:formatCode>#,##0.0;[Red]\-#,##0.0</c:formatCode>
                <c:ptCount val="6"/>
                <c:pt idx="0">
                  <c:v>1.5</c:v>
                </c:pt>
                <c:pt idx="1">
                  <c:v>1.5</c:v>
                </c:pt>
                <c:pt idx="2">
                  <c:v>1.9</c:v>
                </c:pt>
                <c:pt idx="3">
                  <c:v>2.8</c:v>
                </c:pt>
                <c:pt idx="4">
                  <c:v>1.9</c:v>
                </c:pt>
                <c:pt idx="5">
                  <c:v>2.6</c:v>
                </c:pt>
              </c:numCache>
            </c:numRef>
          </c:val>
          <c:smooth val="0"/>
        </c:ser>
        <c:ser>
          <c:idx val="1"/>
          <c:order val="1"/>
          <c:tx>
            <c:strRef>
              <c:f>[結核の統計巻末資料データ付３.xlsx]図8外国人結核患者数!$A$11</c:f>
              <c:strCache>
                <c:ptCount val="1"/>
                <c:pt idx="0">
                  <c:v>大阪市</c:v>
                </c:pt>
              </c:strCache>
            </c:strRef>
          </c:tx>
          <c:cat>
            <c:strRef>
              <c:f>[結核の統計巻末資料データ付３.xlsx]図8外国人結核患者数!$B$9:$G$9</c:f>
              <c:strCache>
                <c:ptCount val="6"/>
                <c:pt idx="0">
                  <c:v>平成21年</c:v>
                </c:pt>
                <c:pt idx="1">
                  <c:v>平成22年</c:v>
                </c:pt>
                <c:pt idx="2">
                  <c:v>平成23年</c:v>
                </c:pt>
                <c:pt idx="3">
                  <c:v>平成24年</c:v>
                </c:pt>
                <c:pt idx="4">
                  <c:v>平成25年</c:v>
                </c:pt>
                <c:pt idx="5">
                  <c:v>平成26年</c:v>
                </c:pt>
              </c:strCache>
            </c:strRef>
          </c:cat>
          <c:val>
            <c:numRef>
              <c:f>[結核の統計巻末資料データ付３.xlsx]図8外国人結核患者数!$B$11:$G$11</c:f>
              <c:numCache>
                <c:formatCode>#,##0.0;[Red]\-#,##0.0</c:formatCode>
                <c:ptCount val="6"/>
                <c:pt idx="0">
                  <c:v>2.8</c:v>
                </c:pt>
                <c:pt idx="1">
                  <c:v>2.6</c:v>
                </c:pt>
                <c:pt idx="2">
                  <c:v>2.8</c:v>
                </c:pt>
                <c:pt idx="3">
                  <c:v>3</c:v>
                </c:pt>
                <c:pt idx="4">
                  <c:v>4.0999999999999996</c:v>
                </c:pt>
                <c:pt idx="5">
                  <c:v>3</c:v>
                </c:pt>
              </c:numCache>
            </c:numRef>
          </c:val>
          <c:smooth val="0"/>
        </c:ser>
        <c:ser>
          <c:idx val="2"/>
          <c:order val="2"/>
          <c:tx>
            <c:strRef>
              <c:f>[結核の統計巻末資料データ付３.xlsx]図8外国人結核患者数!$A$12</c:f>
              <c:strCache>
                <c:ptCount val="1"/>
                <c:pt idx="0">
                  <c:v>堺市</c:v>
                </c:pt>
              </c:strCache>
            </c:strRef>
          </c:tx>
          <c:dLbls>
            <c:dLbl>
              <c:idx val="0"/>
              <c:layout>
                <c:manualLayout>
                  <c:x val="-3.2183386857557679E-2"/>
                  <c:y val="7.1369159663122919E-2"/>
                </c:manualLayout>
              </c:layout>
              <c:dLblPos val="r"/>
              <c:showLegendKey val="0"/>
              <c:showVal val="1"/>
              <c:showCatName val="0"/>
              <c:showSerName val="0"/>
              <c:showPercent val="0"/>
              <c:showBubbleSize val="0"/>
            </c:dLbl>
            <c:dLbl>
              <c:idx val="1"/>
              <c:layout>
                <c:manualLayout>
                  <c:x val="-3.0013601309252017E-2"/>
                  <c:y val="4.8922470549767054E-2"/>
                </c:manualLayout>
              </c:layout>
              <c:dLblPos val="r"/>
              <c:showLegendKey val="0"/>
              <c:showVal val="1"/>
              <c:showCatName val="0"/>
              <c:showSerName val="0"/>
              <c:showPercent val="0"/>
              <c:showBubbleSize val="0"/>
            </c:dLbl>
            <c:dLbl>
              <c:idx val="2"/>
              <c:layout>
                <c:manualLayout>
                  <c:x val="-3.8692743502474668E-2"/>
                  <c:y val="7.1369159663122919E-2"/>
                </c:manualLayout>
              </c:layout>
              <c:dLblPos val="r"/>
              <c:showLegendKey val="0"/>
              <c:showVal val="1"/>
              <c:showCatName val="0"/>
              <c:showSerName val="0"/>
              <c:showPercent val="0"/>
              <c:showBubbleSize val="0"/>
            </c:dLbl>
            <c:dLbl>
              <c:idx val="3"/>
              <c:layout>
                <c:manualLayout>
                  <c:x val="-3.8692743502474668E-2"/>
                  <c:y val="8.4837173131136381E-2"/>
                </c:manualLayout>
              </c:layout>
              <c:dLblPos val="r"/>
              <c:showLegendKey val="0"/>
              <c:showVal val="1"/>
              <c:showCatName val="0"/>
              <c:showSerName val="0"/>
              <c:showPercent val="0"/>
              <c:showBubbleSize val="0"/>
            </c:dLbl>
            <c:dLbl>
              <c:idx val="4"/>
              <c:layout>
                <c:manualLayout>
                  <c:x val="-3.0013601309252017E-2"/>
                  <c:y val="7.1369159663122919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[結核の統計巻末資料データ付３.xlsx]図8外国人結核患者数!$B$9:$G$9</c:f>
              <c:strCache>
                <c:ptCount val="6"/>
                <c:pt idx="0">
                  <c:v>平成21年</c:v>
                </c:pt>
                <c:pt idx="1">
                  <c:v>平成22年</c:v>
                </c:pt>
                <c:pt idx="2">
                  <c:v>平成23年</c:v>
                </c:pt>
                <c:pt idx="3">
                  <c:v>平成24年</c:v>
                </c:pt>
                <c:pt idx="4">
                  <c:v>平成25年</c:v>
                </c:pt>
                <c:pt idx="5">
                  <c:v>平成26年</c:v>
                </c:pt>
              </c:strCache>
            </c:strRef>
          </c:cat>
          <c:val>
            <c:numRef>
              <c:f>[結核の統計巻末資料データ付３.xlsx]図8外国人結核患者数!$B$12:$G$12</c:f>
              <c:numCache>
                <c:formatCode>#,##0.0;[Red]\-#,##0.0</c:formatCode>
                <c:ptCount val="6"/>
                <c:pt idx="0">
                  <c:v>1</c:v>
                </c:pt>
                <c:pt idx="1">
                  <c:v>1.3</c:v>
                </c:pt>
                <c:pt idx="2">
                  <c:v>2.9</c:v>
                </c:pt>
                <c:pt idx="3">
                  <c:v>1.7</c:v>
                </c:pt>
                <c:pt idx="4">
                  <c:v>0.9</c:v>
                </c:pt>
                <c:pt idx="5">
                  <c:v>4.4000000000000004</c:v>
                </c:pt>
              </c:numCache>
            </c:numRef>
          </c:val>
          <c:smooth val="0"/>
        </c:ser>
        <c:ser>
          <c:idx val="3"/>
          <c:order val="3"/>
          <c:tx>
            <c:strRef>
              <c:f>[結核の統計巻末資料データ付３.xlsx]図8外国人結核患者数!$A$13</c:f>
              <c:strCache>
                <c:ptCount val="1"/>
                <c:pt idx="0">
                  <c:v>全国</c:v>
                </c:pt>
              </c:strCache>
            </c:strRef>
          </c:tx>
          <c:cat>
            <c:strRef>
              <c:f>[結核の統計巻末資料データ付３.xlsx]図8外国人結核患者数!$B$9:$G$9</c:f>
              <c:strCache>
                <c:ptCount val="6"/>
                <c:pt idx="0">
                  <c:v>平成21年</c:v>
                </c:pt>
                <c:pt idx="1">
                  <c:v>平成22年</c:v>
                </c:pt>
                <c:pt idx="2">
                  <c:v>平成23年</c:v>
                </c:pt>
                <c:pt idx="3">
                  <c:v>平成24年</c:v>
                </c:pt>
                <c:pt idx="4">
                  <c:v>平成25年</c:v>
                </c:pt>
                <c:pt idx="5">
                  <c:v>平成26年</c:v>
                </c:pt>
              </c:strCache>
            </c:strRef>
          </c:cat>
          <c:val>
            <c:numRef>
              <c:f>[結核の統計巻末資料データ付３.xlsx]図8外国人結核患者数!$B$13:$G$13</c:f>
              <c:numCache>
                <c:formatCode>#,##0.0;[Red]\-#,##0.0</c:formatCode>
                <c:ptCount val="6"/>
                <c:pt idx="0">
                  <c:v>3.9</c:v>
                </c:pt>
                <c:pt idx="1">
                  <c:v>4.0999999999999996</c:v>
                </c:pt>
                <c:pt idx="2">
                  <c:v>4.0999999999999996</c:v>
                </c:pt>
                <c:pt idx="3">
                  <c:v>5</c:v>
                </c:pt>
                <c:pt idx="4">
                  <c:v>5.2</c:v>
                </c:pt>
                <c:pt idx="5">
                  <c:v>5.6</c:v>
                </c:pt>
              </c:numCache>
            </c:numRef>
          </c:val>
          <c:smooth val="0"/>
        </c:ser>
        <c:dLbls>
          <c:dLblPos val="t"/>
          <c:showLegendKey val="0"/>
          <c:showVal val="1"/>
          <c:showCatName val="0"/>
          <c:showSerName val="0"/>
          <c:showPercent val="0"/>
          <c:showBubbleSize val="0"/>
        </c:dLbls>
        <c:marker val="1"/>
        <c:smooth val="0"/>
        <c:axId val="123093760"/>
        <c:axId val="123095296"/>
      </c:lineChart>
      <c:catAx>
        <c:axId val="123093760"/>
        <c:scaling>
          <c:orientation val="minMax"/>
        </c:scaling>
        <c:delete val="0"/>
        <c:axPos val="b"/>
        <c:majorTickMark val="out"/>
        <c:minorTickMark val="none"/>
        <c:tickLblPos val="nextTo"/>
        <c:crossAx val="123095296"/>
        <c:crosses val="autoZero"/>
        <c:auto val="1"/>
        <c:lblAlgn val="ctr"/>
        <c:lblOffset val="100"/>
        <c:noMultiLvlLbl val="0"/>
      </c:catAx>
      <c:valAx>
        <c:axId val="123095296"/>
        <c:scaling>
          <c:orientation val="minMax"/>
        </c:scaling>
        <c:delete val="0"/>
        <c:axPos val="l"/>
        <c:majorGridlines/>
        <c:numFmt formatCode="#,##0_);[Red]\(#,##0\)" sourceLinked="0"/>
        <c:majorTickMark val="out"/>
        <c:minorTickMark val="none"/>
        <c:tickLblPos val="nextTo"/>
        <c:crossAx val="1230937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9.7377296587926515E-2"/>
          <c:y val="9.2425396972006066E-2"/>
          <c:w val="0.60941668005784988"/>
          <c:h val="0.72637495093172"/>
        </c:manualLayout>
      </c:layout>
      <c:barChart>
        <c:barDir val="col"/>
        <c:grouping val="clustered"/>
        <c:varyColors val="0"/>
        <c:ser>
          <c:idx val="0"/>
          <c:order val="0"/>
          <c:tx>
            <c:strRef>
              <c:f>'[21～25年代別外国人割合.xlsx]Sheet1'!$B$5</c:f>
              <c:strCache>
                <c:ptCount val="1"/>
                <c:pt idx="0">
                  <c:v>新登録患者数
（LTBI含む）</c:v>
                </c:pt>
              </c:strCache>
            </c:strRef>
          </c:tx>
          <c:invertIfNegative val="0"/>
          <c:dLbls>
            <c:dLbl>
              <c:idx val="1"/>
              <c:layout>
                <c:manualLayout>
                  <c:x val="0"/>
                  <c:y val="2.3460410557184751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'[21～25年代別外国人割合.xlsx]Sheet1'!$C$4:$K$4</c:f>
              <c:strCache>
                <c:ptCount val="9"/>
                <c:pt idx="0">
                  <c:v>10歳未満</c:v>
                </c:pt>
                <c:pt idx="1">
                  <c:v>10歳代</c:v>
                </c:pt>
                <c:pt idx="2">
                  <c:v>20歳代</c:v>
                </c:pt>
                <c:pt idx="3">
                  <c:v>30歳代</c:v>
                </c:pt>
                <c:pt idx="4">
                  <c:v>40歳代</c:v>
                </c:pt>
                <c:pt idx="5">
                  <c:v>50歳代</c:v>
                </c:pt>
                <c:pt idx="6">
                  <c:v>60歳代</c:v>
                </c:pt>
                <c:pt idx="7">
                  <c:v>70歳代</c:v>
                </c:pt>
                <c:pt idx="8">
                  <c:v>80歳代</c:v>
                </c:pt>
              </c:strCache>
            </c:strRef>
          </c:cat>
          <c:val>
            <c:numRef>
              <c:f>'[21～25年代別外国人割合.xlsx]Sheet1'!$C$5:$K$5</c:f>
              <c:numCache>
                <c:formatCode>General</c:formatCode>
                <c:ptCount val="9"/>
                <c:pt idx="0">
                  <c:v>192</c:v>
                </c:pt>
                <c:pt idx="1">
                  <c:v>160</c:v>
                </c:pt>
                <c:pt idx="2">
                  <c:v>476</c:v>
                </c:pt>
                <c:pt idx="3">
                  <c:v>668</c:v>
                </c:pt>
                <c:pt idx="4">
                  <c:v>670</c:v>
                </c:pt>
                <c:pt idx="5">
                  <c:v>580</c:v>
                </c:pt>
                <c:pt idx="6">
                  <c:v>813</c:v>
                </c:pt>
                <c:pt idx="7">
                  <c:v>1074</c:v>
                </c:pt>
                <c:pt idx="8">
                  <c:v>1217</c:v>
                </c:pt>
              </c:numCache>
            </c:numRef>
          </c:val>
        </c:ser>
        <c:dLbls>
          <c:dLblPos val="ctr"/>
          <c:showLegendKey val="0"/>
          <c:showVal val="1"/>
          <c:showCatName val="0"/>
          <c:showSerName val="0"/>
          <c:showPercent val="0"/>
          <c:showBubbleSize val="0"/>
        </c:dLbls>
        <c:gapWidth val="150"/>
        <c:axId val="124785408"/>
        <c:axId val="124788096"/>
      </c:barChart>
      <c:lineChart>
        <c:grouping val="standard"/>
        <c:varyColors val="0"/>
        <c:ser>
          <c:idx val="1"/>
          <c:order val="1"/>
          <c:tx>
            <c:strRef>
              <c:f>'[21～25年代別外国人割合.xlsx]Sheet1'!$B$7</c:f>
              <c:strCache>
                <c:ptCount val="1"/>
                <c:pt idx="0">
                  <c:v>外国出生の割合</c:v>
                </c:pt>
              </c:strCache>
            </c:strRef>
          </c:tx>
          <c:dLbls>
            <c:dLblPos val="t"/>
            <c:showLegendKey val="0"/>
            <c:showVal val="1"/>
            <c:showCatName val="0"/>
            <c:showSerName val="0"/>
            <c:showPercent val="0"/>
            <c:showBubbleSize val="0"/>
            <c:showLeaderLines val="0"/>
          </c:dLbls>
          <c:cat>
            <c:strRef>
              <c:f>'[21～25年代別外国人割合.xlsx]Sheet1'!$C$4:$K$4</c:f>
              <c:strCache>
                <c:ptCount val="9"/>
                <c:pt idx="0">
                  <c:v>10歳未満</c:v>
                </c:pt>
                <c:pt idx="1">
                  <c:v>10歳代</c:v>
                </c:pt>
                <c:pt idx="2">
                  <c:v>20歳代</c:v>
                </c:pt>
                <c:pt idx="3">
                  <c:v>30歳代</c:v>
                </c:pt>
                <c:pt idx="4">
                  <c:v>40歳代</c:v>
                </c:pt>
                <c:pt idx="5">
                  <c:v>50歳代</c:v>
                </c:pt>
                <c:pt idx="6">
                  <c:v>60歳代</c:v>
                </c:pt>
                <c:pt idx="7">
                  <c:v>70歳代</c:v>
                </c:pt>
                <c:pt idx="8">
                  <c:v>80歳代</c:v>
                </c:pt>
              </c:strCache>
            </c:strRef>
          </c:cat>
          <c:val>
            <c:numRef>
              <c:f>'[21～25年代別外国人割合.xlsx]Sheet1'!$C$7:$K$7</c:f>
              <c:numCache>
                <c:formatCode>0.0%</c:formatCode>
                <c:ptCount val="9"/>
                <c:pt idx="0">
                  <c:v>4.6875E-2</c:v>
                </c:pt>
                <c:pt idx="1">
                  <c:v>3.7499999999999999E-2</c:v>
                </c:pt>
                <c:pt idx="2">
                  <c:v>0.15336134453781514</c:v>
                </c:pt>
                <c:pt idx="3">
                  <c:v>4.940119760479042E-2</c:v>
                </c:pt>
                <c:pt idx="4">
                  <c:v>2.6865671641791045E-2</c:v>
                </c:pt>
                <c:pt idx="5">
                  <c:v>1.7241379310344827E-2</c:v>
                </c:pt>
                <c:pt idx="6">
                  <c:v>3.6900369003690036E-3</c:v>
                </c:pt>
                <c:pt idx="7">
                  <c:v>5.5865921787709499E-3</c:v>
                </c:pt>
                <c:pt idx="8">
                  <c:v>2.4650780608052587E-3</c:v>
                </c:pt>
              </c:numCache>
            </c:numRef>
          </c:val>
          <c:smooth val="0"/>
        </c:ser>
        <c:dLbls>
          <c:dLblPos val="ctr"/>
          <c:showLegendKey val="0"/>
          <c:showVal val="1"/>
          <c:showCatName val="0"/>
          <c:showSerName val="0"/>
          <c:showPercent val="0"/>
          <c:showBubbleSize val="0"/>
        </c:dLbls>
        <c:marker val="1"/>
        <c:smooth val="0"/>
        <c:axId val="124800000"/>
        <c:axId val="124798464"/>
      </c:lineChart>
      <c:catAx>
        <c:axId val="124785408"/>
        <c:scaling>
          <c:orientation val="minMax"/>
        </c:scaling>
        <c:delete val="0"/>
        <c:axPos val="b"/>
        <c:majorTickMark val="out"/>
        <c:minorTickMark val="none"/>
        <c:tickLblPos val="nextTo"/>
        <c:crossAx val="124788096"/>
        <c:crosses val="autoZero"/>
        <c:auto val="1"/>
        <c:lblAlgn val="ctr"/>
        <c:lblOffset val="100"/>
        <c:noMultiLvlLbl val="0"/>
      </c:catAx>
      <c:valAx>
        <c:axId val="124788096"/>
        <c:scaling>
          <c:orientation val="minMax"/>
        </c:scaling>
        <c:delete val="0"/>
        <c:axPos val="l"/>
        <c:majorGridlines/>
        <c:title>
          <c:tx>
            <c:rich>
              <a:bodyPr rot="0" vert="horz"/>
              <a:lstStyle/>
              <a:p>
                <a:pPr>
                  <a:defRPr/>
                </a:pPr>
                <a:r>
                  <a:rPr lang="ja-JP"/>
                  <a:t>（人数）</a:t>
                </a:r>
              </a:p>
            </c:rich>
          </c:tx>
          <c:layout>
            <c:manualLayout>
              <c:xMode val="edge"/>
              <c:yMode val="edge"/>
              <c:x val="1.7712785901762281E-2"/>
              <c:y val="2.1023852956796818E-2"/>
            </c:manualLayout>
          </c:layout>
          <c:overlay val="0"/>
        </c:title>
        <c:numFmt formatCode="General" sourceLinked="1"/>
        <c:majorTickMark val="out"/>
        <c:minorTickMark val="none"/>
        <c:tickLblPos val="nextTo"/>
        <c:crossAx val="124785408"/>
        <c:crosses val="autoZero"/>
        <c:crossBetween val="between"/>
      </c:valAx>
      <c:valAx>
        <c:axId val="124798464"/>
        <c:scaling>
          <c:orientation val="minMax"/>
        </c:scaling>
        <c:delete val="0"/>
        <c:axPos val="r"/>
        <c:numFmt formatCode="0.0%" sourceLinked="1"/>
        <c:majorTickMark val="out"/>
        <c:minorTickMark val="none"/>
        <c:tickLblPos val="nextTo"/>
        <c:crossAx val="124800000"/>
        <c:crosses val="max"/>
        <c:crossBetween val="between"/>
      </c:valAx>
      <c:catAx>
        <c:axId val="124800000"/>
        <c:scaling>
          <c:orientation val="minMax"/>
        </c:scaling>
        <c:delete val="1"/>
        <c:axPos val="b"/>
        <c:majorTickMark val="out"/>
        <c:minorTickMark val="none"/>
        <c:tickLblPos val="nextTo"/>
        <c:crossAx val="124798464"/>
        <c:crosses val="autoZero"/>
        <c:auto val="1"/>
        <c:lblAlgn val="ctr"/>
        <c:lblOffset val="100"/>
        <c:noMultiLvlLbl val="0"/>
      </c:catAx>
    </c:plotArea>
    <c:legend>
      <c:legendPos val="r"/>
      <c:layout>
        <c:manualLayout>
          <c:xMode val="edge"/>
          <c:yMode val="edge"/>
          <c:x val="0.79931470104698454"/>
          <c:y val="0.31051054102108205"/>
          <c:w val="0.18123586200076638"/>
          <c:h val="0.35195357178593145"/>
        </c:manualLayout>
      </c:layout>
      <c:overlay val="0"/>
      <c:spPr>
        <a:ln>
          <a:solidFill>
            <a:schemeClr val="accent1"/>
          </a:solidFill>
        </a:ln>
      </c:sp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6171226019427986E-2"/>
          <c:y val="0.18565978465290264"/>
          <c:w val="0.78780231079362506"/>
          <c:h val="0.69836030912802571"/>
        </c:manualLayout>
      </c:layout>
      <c:barChart>
        <c:barDir val="col"/>
        <c:grouping val="clustered"/>
        <c:varyColors val="0"/>
        <c:ser>
          <c:idx val="0"/>
          <c:order val="0"/>
          <c:tx>
            <c:strRef>
              <c:f>'[27-07巻末資料データ.xlsx]BCG接種率'!$B$6</c:f>
              <c:strCache>
                <c:ptCount val="1"/>
                <c:pt idx="0">
                  <c:v>接種率(％)</c:v>
                </c:pt>
              </c:strCache>
            </c:strRef>
          </c:tx>
          <c:invertIfNegative val="0"/>
          <c:dLbls>
            <c:showLegendKey val="0"/>
            <c:showVal val="1"/>
            <c:showCatName val="0"/>
            <c:showSerName val="0"/>
            <c:showPercent val="0"/>
            <c:showBubbleSize val="0"/>
            <c:showLeaderLines val="0"/>
          </c:dLbls>
          <c:cat>
            <c:strRef>
              <c:f>'[27-07巻末資料データ.xlsx]BCG接種率'!$C$5:$G$5</c:f>
              <c:strCache>
                <c:ptCount val="5"/>
                <c:pt idx="0">
                  <c:v>平成22年</c:v>
                </c:pt>
                <c:pt idx="1">
                  <c:v>平成23年</c:v>
                </c:pt>
                <c:pt idx="2">
                  <c:v>平成24年</c:v>
                </c:pt>
                <c:pt idx="3">
                  <c:v>平成25年</c:v>
                </c:pt>
                <c:pt idx="4">
                  <c:v>平成26年</c:v>
                </c:pt>
              </c:strCache>
            </c:strRef>
          </c:cat>
          <c:val>
            <c:numRef>
              <c:f>'[27-07巻末資料データ.xlsx]BCG接種率'!$C$6:$G$6</c:f>
              <c:numCache>
                <c:formatCode>General</c:formatCode>
                <c:ptCount val="5"/>
                <c:pt idx="0">
                  <c:v>98.5</c:v>
                </c:pt>
                <c:pt idx="1">
                  <c:v>96.4</c:v>
                </c:pt>
                <c:pt idx="2">
                  <c:v>96.1</c:v>
                </c:pt>
                <c:pt idx="3">
                  <c:v>85.5</c:v>
                </c:pt>
                <c:pt idx="4">
                  <c:v>94.7</c:v>
                </c:pt>
              </c:numCache>
            </c:numRef>
          </c:val>
        </c:ser>
        <c:dLbls>
          <c:showLegendKey val="0"/>
          <c:showVal val="0"/>
          <c:showCatName val="0"/>
          <c:showSerName val="0"/>
          <c:showPercent val="0"/>
          <c:showBubbleSize val="0"/>
        </c:dLbls>
        <c:gapWidth val="150"/>
        <c:axId val="124820864"/>
        <c:axId val="124830848"/>
      </c:barChart>
      <c:catAx>
        <c:axId val="124820864"/>
        <c:scaling>
          <c:orientation val="minMax"/>
        </c:scaling>
        <c:delete val="0"/>
        <c:axPos val="b"/>
        <c:numFmt formatCode="General" sourceLinked="1"/>
        <c:majorTickMark val="out"/>
        <c:minorTickMark val="none"/>
        <c:tickLblPos val="nextTo"/>
        <c:crossAx val="124830848"/>
        <c:crosses val="autoZero"/>
        <c:auto val="1"/>
        <c:lblAlgn val="ctr"/>
        <c:lblOffset val="100"/>
        <c:noMultiLvlLbl val="0"/>
      </c:catAx>
      <c:valAx>
        <c:axId val="124830848"/>
        <c:scaling>
          <c:orientation val="minMax"/>
          <c:min val="70"/>
        </c:scaling>
        <c:delete val="0"/>
        <c:axPos val="l"/>
        <c:majorGridlines/>
        <c:numFmt formatCode="#,##0_);[Red]\(#,##0\)" sourceLinked="0"/>
        <c:majorTickMark val="out"/>
        <c:minorTickMark val="none"/>
        <c:tickLblPos val="nextTo"/>
        <c:crossAx val="12482086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0.02061</cdr:x>
      <cdr:y>0.02092</cdr:y>
    </cdr:from>
    <cdr:to>
      <cdr:x>0.07199</cdr:x>
      <cdr:y>0.10042</cdr:y>
    </cdr:to>
    <cdr:sp macro="" textlink="">
      <cdr:nvSpPr>
        <cdr:cNvPr id="2" name="正方形/長方形 1"/>
        <cdr:cNvSpPr/>
      </cdr:nvSpPr>
      <cdr:spPr>
        <a:xfrm xmlns:a="http://schemas.openxmlformats.org/drawingml/2006/main">
          <a:off x="125442" y="47625"/>
          <a:ext cx="312708" cy="180974"/>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a:r>
            <a:rPr kumimoji="1" lang="ja-JP" altLang="en-US"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0.03925</cdr:x>
      <cdr:y>0.07719</cdr:y>
    </cdr:to>
    <cdr:sp macro="" textlink="">
      <cdr:nvSpPr>
        <cdr:cNvPr id="2" name="正方形/長方形 1"/>
        <cdr:cNvSpPr/>
      </cdr:nvSpPr>
      <cdr:spPr>
        <a:xfrm xmlns:a="http://schemas.openxmlformats.org/drawingml/2006/main">
          <a:off x="0" y="0"/>
          <a:ext cx="238125" cy="2095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rtlCol="0" anchor="ctr"/>
        <a:lstStyle xmlns:a="http://schemas.openxmlformats.org/drawingml/2006/main"/>
        <a:p xmlns:a="http://schemas.openxmlformats.org/drawingml/2006/main">
          <a:r>
            <a:rPr lang="ja-JP" altLang="en-US">
              <a:solidFill>
                <a:schemeClr val="tx1"/>
              </a:solidFill>
            </a:rPr>
            <a:t>％</a:t>
          </a:r>
          <a:endParaRPr lang="ja-JP">
            <a:solidFill>
              <a:schemeClr val="tx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0.02768</cdr:x>
      <cdr:y>0.04292</cdr:y>
    </cdr:from>
    <cdr:to>
      <cdr:x>0.10675</cdr:x>
      <cdr:y>0.13305</cdr:y>
    </cdr:to>
    <cdr:sp macro="" textlink="">
      <cdr:nvSpPr>
        <cdr:cNvPr id="2" name="正方形/長方形 1"/>
        <cdr:cNvSpPr/>
      </cdr:nvSpPr>
      <cdr:spPr>
        <a:xfrm xmlns:a="http://schemas.openxmlformats.org/drawingml/2006/main">
          <a:off x="167946" y="95254"/>
          <a:ext cx="479754" cy="200022"/>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a:r>
            <a:rPr kumimoji="1" lang="en-US" altLang="ja-JP" sz="1100"/>
            <a:t>(</a:t>
          </a:r>
          <a:r>
            <a:rPr kumimoji="1" lang="ja-JP" altLang="en-US" sz="1100"/>
            <a:t>％</a:t>
          </a:r>
          <a:r>
            <a:rPr kumimoji="1" lang="en-US" altLang="ja-JP" sz="1100"/>
            <a:t>)</a:t>
          </a:r>
          <a:endParaRPr kumimoji="1" lang="ja-JP"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0.01099</cdr:x>
      <cdr:y>0</cdr:y>
    </cdr:from>
    <cdr:to>
      <cdr:x>0.09576</cdr:x>
      <cdr:y>0.12121</cdr:y>
    </cdr:to>
    <cdr:sp macro="" textlink="">
      <cdr:nvSpPr>
        <cdr:cNvPr id="3" name="テキスト ボックス 2"/>
        <cdr:cNvSpPr txBox="1"/>
      </cdr:nvSpPr>
      <cdr:spPr>
        <a:xfrm xmlns:a="http://schemas.openxmlformats.org/drawingml/2006/main">
          <a:off x="66675" y="-4543425"/>
          <a:ext cx="5143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t>(</a:t>
          </a:r>
          <a:r>
            <a:rPr lang="ja-JP" altLang="en-US" sz="1100"/>
            <a:t>％</a:t>
          </a:r>
          <a:r>
            <a:rPr lang="en-US" altLang="ja-JP" sz="1100"/>
            <a:t>)</a:t>
          </a:r>
          <a:endParaRPr lang="ja-JP" alt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0.00779</cdr:x>
      <cdr:y>0.04153</cdr:y>
    </cdr:from>
    <cdr:to>
      <cdr:x>0.07632</cdr:x>
      <cdr:y>0.13419</cdr:y>
    </cdr:to>
    <cdr:sp macro="" textlink="">
      <cdr:nvSpPr>
        <cdr:cNvPr id="2" name="テキスト ボックス 1"/>
        <cdr:cNvSpPr txBox="1"/>
      </cdr:nvSpPr>
      <cdr:spPr>
        <a:xfrm xmlns:a="http://schemas.openxmlformats.org/drawingml/2006/main">
          <a:off x="47625" y="123825"/>
          <a:ext cx="4191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t>(</a:t>
          </a:r>
          <a:r>
            <a:rPr lang="ja-JP" altLang="en-US" sz="1100"/>
            <a:t>％</a:t>
          </a:r>
          <a:r>
            <a:rPr lang="en-US" altLang="ja-JP" sz="1100"/>
            <a:t>)</a:t>
          </a:r>
          <a:endParaRPr lang="ja-JP" altLang="en-US"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139B0DBB111449BFD5E39E1D632DB1" ma:contentTypeVersion="0" ma:contentTypeDescription="新しいドキュメントを作成します。" ma:contentTypeScope="" ma:versionID="adea51f08e5a2280ea50743de2a76c84">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C532-1A79-4CAC-BEE5-7D38D349F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FBD6A-D06D-4DAC-AE92-A5B1413D2565}">
  <ds:schemaRefs>
    <ds:schemaRef ds:uri="http://schemas.microsoft.com/sharepoint/v3/contenttype/forms"/>
  </ds:schemaRefs>
</ds:datastoreItem>
</file>

<file path=customXml/itemProps3.xml><?xml version="1.0" encoding="utf-8"?>
<ds:datastoreItem xmlns:ds="http://schemas.openxmlformats.org/officeDocument/2006/customXml" ds:itemID="{DB9407A4-0E7E-4698-934D-4D7A3FA549D2}">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F5B4B7-8677-49D0-A7B2-4DC2DF27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28</Pages>
  <Words>2036</Words>
  <Characters>11607</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38</cp:revision>
  <cp:lastPrinted>2016-02-05T02:46:00Z</cp:lastPrinted>
  <dcterms:created xsi:type="dcterms:W3CDTF">2016-01-29T02:42:00Z</dcterms:created>
  <dcterms:modified xsi:type="dcterms:W3CDTF">2016-03-31T08:42:00Z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0x01010060139B0DBB111449BFD5E39E1D632DB1</vt:lpwstr>
  </property>
</Properties>
</file>