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6620" w14:textId="54A3C126" w:rsidR="00AA5F2D" w:rsidRDefault="00AA5F2D" w:rsidP="00A03CFD">
      <w:pPr>
        <w:rPr>
          <w:rFonts w:hint="eastAsia"/>
        </w:rPr>
      </w:pPr>
    </w:p>
    <w:p w14:paraId="795A896D" w14:textId="77777777" w:rsidR="00AA5F2D" w:rsidRDefault="00AA5F2D" w:rsidP="00AA5F2D"/>
    <w:p w14:paraId="21571675" w14:textId="77777777" w:rsidR="00D74698" w:rsidRDefault="00D74698" w:rsidP="00AA5F2D"/>
    <w:p w14:paraId="250543B9" w14:textId="77777777" w:rsidR="00D74698" w:rsidRDefault="00D74698" w:rsidP="00AA5F2D"/>
    <w:p w14:paraId="5603D30B" w14:textId="77777777" w:rsidR="00AA5F2D" w:rsidRDefault="00AA5F2D" w:rsidP="00AA5F2D"/>
    <w:p w14:paraId="6BC427BB" w14:textId="77777777" w:rsidR="00AA5F2D" w:rsidRDefault="00AA5F2D" w:rsidP="00AA5F2D"/>
    <w:p w14:paraId="5F352FDC" w14:textId="77777777" w:rsidR="00AA5F2D" w:rsidRDefault="00AA5F2D" w:rsidP="00AA5F2D"/>
    <w:p w14:paraId="1679FFBD" w14:textId="77777777" w:rsidR="00AA5F2D" w:rsidRDefault="00AA5F2D" w:rsidP="00AA5F2D"/>
    <w:p w14:paraId="6154AFF4" w14:textId="77777777" w:rsidR="00D74698" w:rsidRDefault="00D74698" w:rsidP="00AA5F2D"/>
    <w:p w14:paraId="08EF099F" w14:textId="77777777" w:rsidR="00D74698" w:rsidRDefault="00D74698" w:rsidP="00AA5F2D"/>
    <w:p w14:paraId="5550D467" w14:textId="77777777" w:rsidR="00AA5F2D" w:rsidRPr="00917574" w:rsidRDefault="00AA5F2D" w:rsidP="00AA5F2D">
      <w:pPr>
        <w:jc w:val="center"/>
        <w:rPr>
          <w:rFonts w:ascii="游ゴシック" w:eastAsia="游ゴシック" w:hAnsi="游ゴシック"/>
          <w:b/>
          <w:sz w:val="36"/>
          <w:szCs w:val="36"/>
        </w:rPr>
      </w:pPr>
      <w:r w:rsidRPr="00917574">
        <w:rPr>
          <w:rFonts w:ascii="游ゴシック" w:eastAsia="游ゴシック" w:hAnsi="游ゴシック" w:hint="eastAsia"/>
          <w:b/>
          <w:sz w:val="36"/>
          <w:szCs w:val="36"/>
        </w:rPr>
        <w:t>大阪府消費者保護審議会</w:t>
      </w:r>
    </w:p>
    <w:p w14:paraId="18F163BD" w14:textId="77777777" w:rsidR="00AA5F2D" w:rsidRPr="00917574" w:rsidRDefault="00AA5F2D" w:rsidP="00AA5F2D">
      <w:pPr>
        <w:jc w:val="center"/>
        <w:rPr>
          <w:rFonts w:ascii="游ゴシック" w:eastAsia="游ゴシック" w:hAnsi="游ゴシック"/>
          <w:b/>
          <w:sz w:val="36"/>
          <w:szCs w:val="36"/>
        </w:rPr>
      </w:pPr>
      <w:r w:rsidRPr="00917574">
        <w:rPr>
          <w:rFonts w:ascii="游ゴシック" w:eastAsia="游ゴシック" w:hAnsi="游ゴシック" w:hint="eastAsia"/>
          <w:b/>
          <w:sz w:val="36"/>
          <w:szCs w:val="36"/>
        </w:rPr>
        <w:t>消費生活苦情審査委員会調停事案報告書</w:t>
      </w:r>
    </w:p>
    <w:p w14:paraId="7F8C07D9" w14:textId="77777777" w:rsidR="00AA5F2D" w:rsidRPr="00917574" w:rsidRDefault="00AA5F2D" w:rsidP="00AA5F2D">
      <w:pPr>
        <w:rPr>
          <w:rFonts w:ascii="游ゴシック" w:eastAsia="游ゴシック" w:hAnsi="游ゴシック"/>
        </w:rPr>
      </w:pPr>
    </w:p>
    <w:p w14:paraId="3A1606E5" w14:textId="77777777" w:rsidR="00AA5F2D" w:rsidRPr="00917574" w:rsidRDefault="00AA5F2D" w:rsidP="00AA5F2D">
      <w:pPr>
        <w:rPr>
          <w:rFonts w:ascii="游ゴシック" w:eastAsia="游ゴシック" w:hAnsi="游ゴシック"/>
        </w:rPr>
      </w:pPr>
    </w:p>
    <w:p w14:paraId="7A134ACA" w14:textId="77777777" w:rsidR="00AA5F2D" w:rsidRPr="00917574" w:rsidRDefault="00AA5F2D" w:rsidP="00AA5F2D">
      <w:pPr>
        <w:rPr>
          <w:rFonts w:ascii="游ゴシック" w:eastAsia="游ゴシック" w:hAnsi="游ゴシック"/>
        </w:rPr>
      </w:pPr>
    </w:p>
    <w:p w14:paraId="51293226" w14:textId="77777777" w:rsidR="00917574" w:rsidRPr="00917574" w:rsidRDefault="00917574" w:rsidP="00AA5F2D">
      <w:pPr>
        <w:rPr>
          <w:rFonts w:ascii="游ゴシック" w:eastAsia="游ゴシック" w:hAnsi="游ゴシック"/>
        </w:rPr>
      </w:pPr>
    </w:p>
    <w:p w14:paraId="3475C4EE" w14:textId="77777777" w:rsidR="00AA5F2D" w:rsidRPr="00917574" w:rsidRDefault="00AA5F2D" w:rsidP="00AA5F2D">
      <w:pPr>
        <w:jc w:val="center"/>
        <w:rPr>
          <w:rFonts w:ascii="游ゴシック" w:eastAsia="游ゴシック" w:hAnsi="游ゴシック"/>
          <w:sz w:val="24"/>
          <w:szCs w:val="24"/>
        </w:rPr>
      </w:pPr>
      <w:r w:rsidRPr="00917574">
        <w:rPr>
          <w:rFonts w:ascii="游ゴシック" w:eastAsia="游ゴシック" w:hAnsi="游ゴシック" w:hint="eastAsia"/>
          <w:sz w:val="24"/>
          <w:szCs w:val="24"/>
        </w:rPr>
        <w:t>平成31年1月24日</w:t>
      </w:r>
      <w:r w:rsidRPr="00917574">
        <w:rPr>
          <w:rFonts w:ascii="游ゴシック" w:eastAsia="游ゴシック" w:hAnsi="游ゴシック"/>
          <w:sz w:val="24"/>
          <w:szCs w:val="24"/>
        </w:rPr>
        <w:t>付け消セ第</w:t>
      </w:r>
      <w:r w:rsidRPr="00917574">
        <w:rPr>
          <w:rFonts w:ascii="游ゴシック" w:eastAsia="游ゴシック" w:hAnsi="游ゴシック" w:hint="eastAsia"/>
          <w:sz w:val="24"/>
          <w:szCs w:val="24"/>
        </w:rPr>
        <w:t>1885</w:t>
      </w:r>
      <w:r w:rsidRPr="00917574">
        <w:rPr>
          <w:rFonts w:ascii="游ゴシック" w:eastAsia="游ゴシック" w:hAnsi="游ゴシック"/>
          <w:sz w:val="24"/>
          <w:szCs w:val="24"/>
        </w:rPr>
        <w:t>号付託事案</w:t>
      </w:r>
    </w:p>
    <w:p w14:paraId="2510B23C" w14:textId="77777777" w:rsidR="00AA5F2D" w:rsidRPr="00917574" w:rsidRDefault="00AA5F2D" w:rsidP="00FE537D">
      <w:pPr>
        <w:jc w:val="center"/>
        <w:rPr>
          <w:rFonts w:ascii="游ゴシック" w:eastAsia="游ゴシック" w:hAnsi="游ゴシック"/>
          <w:sz w:val="24"/>
          <w:szCs w:val="24"/>
        </w:rPr>
      </w:pPr>
      <w:r w:rsidRPr="00917574">
        <w:rPr>
          <w:rFonts w:ascii="游ゴシック" w:eastAsia="游ゴシック" w:hAnsi="游ゴシック" w:hint="eastAsia"/>
          <w:kern w:val="0"/>
          <w:sz w:val="24"/>
          <w:szCs w:val="24"/>
        </w:rPr>
        <w:t>「ダイビングスクール受講及びダイビング器材購入の契約に関する紛争事案」</w:t>
      </w:r>
    </w:p>
    <w:p w14:paraId="0C925E20" w14:textId="77777777" w:rsidR="00AA5F2D" w:rsidRDefault="00AA5F2D">
      <w:pPr>
        <w:widowControl/>
        <w:jc w:val="left"/>
      </w:pPr>
      <w:r>
        <w:br w:type="page"/>
      </w:r>
    </w:p>
    <w:p w14:paraId="6631992F" w14:textId="77777777" w:rsidR="00AA5F2D" w:rsidRPr="00DE3AEF" w:rsidRDefault="00DE3AEF" w:rsidP="00AA5F2D">
      <w:pPr>
        <w:ind w:firstLineChars="91" w:firstLine="191"/>
        <w:rPr>
          <w:rFonts w:asciiTheme="minorEastAsia" w:hAnsiTheme="minorEastAsia" w:cs="Times New Roman"/>
          <w:szCs w:val="24"/>
        </w:rPr>
      </w:pPr>
      <w:r w:rsidRPr="00DE3AEF">
        <w:rPr>
          <w:rFonts w:asciiTheme="minorEastAsia" w:hAnsiTheme="minorEastAsia" w:cs="Times New Roman" w:hint="eastAsia"/>
          <w:szCs w:val="24"/>
        </w:rPr>
        <w:lastRenderedPageBreak/>
        <w:t>大阪府消費者保護審議会（以下「審議会」という。）が知事</w:t>
      </w:r>
      <w:r w:rsidR="00590340">
        <w:rPr>
          <w:rFonts w:asciiTheme="minorEastAsia" w:hAnsiTheme="minorEastAsia" w:cs="Times New Roman" w:hint="eastAsia"/>
          <w:szCs w:val="24"/>
        </w:rPr>
        <w:t>から</w:t>
      </w:r>
      <w:r w:rsidRPr="00DE3AEF">
        <w:rPr>
          <w:rFonts w:asciiTheme="minorEastAsia" w:hAnsiTheme="minorEastAsia" w:cs="Times New Roman" w:hint="eastAsia"/>
          <w:szCs w:val="24"/>
        </w:rPr>
        <w:t>付託された標記案件について、消費生活苦情審査委員会（以下「委員会」という。）において</w:t>
      </w:r>
      <w:r w:rsidR="00D06887">
        <w:rPr>
          <w:rFonts w:asciiTheme="minorEastAsia" w:hAnsiTheme="minorEastAsia" w:cs="Times New Roman" w:hint="eastAsia"/>
          <w:szCs w:val="24"/>
        </w:rPr>
        <w:t>調停</w:t>
      </w:r>
      <w:r w:rsidRPr="00DE3AEF">
        <w:rPr>
          <w:rFonts w:asciiTheme="minorEastAsia" w:hAnsiTheme="minorEastAsia" w:cs="Times New Roman" w:hint="eastAsia"/>
          <w:szCs w:val="24"/>
        </w:rPr>
        <w:t>を行った結果、合意が成立しました。その</w:t>
      </w:r>
      <w:r w:rsidR="00AA5F2D" w:rsidRPr="00DE3AEF">
        <w:rPr>
          <w:rFonts w:asciiTheme="minorEastAsia" w:hAnsiTheme="minorEastAsia" w:cs="Times New Roman" w:hint="eastAsia"/>
          <w:szCs w:val="24"/>
        </w:rPr>
        <w:t>経過及び結果は以下のとおりです。</w:t>
      </w:r>
    </w:p>
    <w:p w14:paraId="17CE9CAF" w14:textId="77777777" w:rsidR="00AA5F2D" w:rsidRDefault="00AA5F2D" w:rsidP="00781625"/>
    <w:p w14:paraId="6C5D9BAC" w14:textId="77777777" w:rsidR="00D74698" w:rsidRDefault="00D74698" w:rsidP="00781625"/>
    <w:p w14:paraId="5E29F4DE" w14:textId="77777777" w:rsidR="00781625" w:rsidRPr="00053F8B" w:rsidRDefault="00781625" w:rsidP="00781625">
      <w:pPr>
        <w:rPr>
          <w:rFonts w:ascii="游ゴシック" w:eastAsia="游ゴシック" w:hAnsi="游ゴシック"/>
          <w:b/>
        </w:rPr>
      </w:pPr>
      <w:r w:rsidRPr="00053F8B">
        <w:rPr>
          <w:rFonts w:ascii="游ゴシック" w:eastAsia="游ゴシック" w:hAnsi="游ゴシック" w:hint="eastAsia"/>
          <w:b/>
        </w:rPr>
        <w:t>第１　当事者</w:t>
      </w:r>
    </w:p>
    <w:p w14:paraId="0AA3CB55" w14:textId="77777777" w:rsidR="00781625" w:rsidRDefault="00781625" w:rsidP="00781625">
      <w:pPr>
        <w:ind w:firstLineChars="100" w:firstLine="210"/>
      </w:pPr>
      <w:r>
        <w:rPr>
          <w:rFonts w:hint="eastAsia"/>
        </w:rPr>
        <w:t>申告者：２０歳代</w:t>
      </w:r>
      <w:r w:rsidR="00B94895">
        <w:rPr>
          <w:rFonts w:hint="eastAsia"/>
        </w:rPr>
        <w:t>の消費者</w:t>
      </w:r>
      <w:r>
        <w:rPr>
          <w:rFonts w:hint="eastAsia"/>
        </w:rPr>
        <w:t>女性</w:t>
      </w:r>
      <w:r w:rsidR="00B94895">
        <w:rPr>
          <w:rFonts w:hint="eastAsia"/>
        </w:rPr>
        <w:t>（以下「Ｘ」という。）</w:t>
      </w:r>
    </w:p>
    <w:p w14:paraId="48BC37D2" w14:textId="77777777" w:rsidR="00781625" w:rsidRDefault="00781625" w:rsidP="00781625">
      <w:pPr>
        <w:ind w:firstLineChars="100" w:firstLine="210"/>
      </w:pPr>
      <w:r>
        <w:rPr>
          <w:rFonts w:hint="eastAsia"/>
        </w:rPr>
        <w:t>相手方：ダイビングショップを経営する事業者（株式会社</w:t>
      </w:r>
      <w:r w:rsidR="00B94895">
        <w:rPr>
          <w:rFonts w:hint="eastAsia"/>
        </w:rPr>
        <w:t>。以下「Ｙ」という。</w:t>
      </w:r>
      <w:r>
        <w:rPr>
          <w:rFonts w:hint="eastAsia"/>
        </w:rPr>
        <w:t>）</w:t>
      </w:r>
    </w:p>
    <w:p w14:paraId="77B6591D" w14:textId="77777777" w:rsidR="00781625" w:rsidRDefault="00781625" w:rsidP="00781625"/>
    <w:p w14:paraId="2985A7F8" w14:textId="77777777" w:rsidR="00781625" w:rsidRPr="00053F8B" w:rsidRDefault="00781625" w:rsidP="00781625">
      <w:pPr>
        <w:rPr>
          <w:rFonts w:ascii="游ゴシック" w:eastAsia="游ゴシック" w:hAnsi="游ゴシック"/>
          <w:b/>
        </w:rPr>
      </w:pPr>
      <w:r w:rsidRPr="00053F8B">
        <w:rPr>
          <w:rFonts w:ascii="游ゴシック" w:eastAsia="游ゴシック" w:hAnsi="游ゴシック" w:hint="eastAsia"/>
          <w:b/>
        </w:rPr>
        <w:t>第２　紛争の概要</w:t>
      </w:r>
    </w:p>
    <w:p w14:paraId="0789A772" w14:textId="77777777" w:rsidR="00781625" w:rsidRDefault="00781625" w:rsidP="00781625">
      <w:pPr>
        <w:ind w:left="210" w:hangingChars="100" w:hanging="210"/>
      </w:pPr>
      <w:r>
        <w:rPr>
          <w:rFonts w:hint="eastAsia"/>
        </w:rPr>
        <w:t xml:space="preserve">１　</w:t>
      </w:r>
      <w:r w:rsidR="00B94895">
        <w:rPr>
          <w:rFonts w:hint="eastAsia"/>
        </w:rPr>
        <w:t>Ｘ</w:t>
      </w:r>
      <w:r w:rsidR="002312CE">
        <w:rPr>
          <w:rFonts w:hint="eastAsia"/>
        </w:rPr>
        <w:t>は、</w:t>
      </w:r>
      <w:r w:rsidR="00B94895">
        <w:rPr>
          <w:rFonts w:hint="eastAsia"/>
        </w:rPr>
        <w:t>Ｙが経営する</w:t>
      </w:r>
      <w:r>
        <w:rPr>
          <w:rFonts w:hint="eastAsia"/>
        </w:rPr>
        <w:t>ダイビングショップの男性従業員（以下「</w:t>
      </w:r>
      <w:r w:rsidR="00B94895">
        <w:rPr>
          <w:rFonts w:hint="eastAsia"/>
        </w:rPr>
        <w:t>Ａ</w:t>
      </w:r>
      <w:r>
        <w:rPr>
          <w:rFonts w:hint="eastAsia"/>
        </w:rPr>
        <w:t>」という</w:t>
      </w:r>
      <w:r w:rsidR="00B94895">
        <w:rPr>
          <w:rFonts w:hint="eastAsia"/>
        </w:rPr>
        <w:t>。</w:t>
      </w:r>
      <w:r>
        <w:rPr>
          <w:rFonts w:hint="eastAsia"/>
        </w:rPr>
        <w:t>）</w:t>
      </w:r>
      <w:r w:rsidR="002312CE">
        <w:rPr>
          <w:rFonts w:hint="eastAsia"/>
        </w:rPr>
        <w:t>と</w:t>
      </w:r>
      <w:r w:rsidR="00B94895">
        <w:rPr>
          <w:rFonts w:hint="eastAsia"/>
        </w:rPr>
        <w:t>SNS</w:t>
      </w:r>
      <w:r w:rsidR="00E7674C">
        <w:rPr>
          <w:rFonts w:hint="eastAsia"/>
        </w:rPr>
        <w:t>（いわゆるマッチングアプリ）</w:t>
      </w:r>
      <w:r w:rsidR="002312CE">
        <w:rPr>
          <w:rFonts w:hint="eastAsia"/>
        </w:rPr>
        <w:t>で知り合い、</w:t>
      </w:r>
      <w:r>
        <w:rPr>
          <w:rFonts w:hint="eastAsia"/>
        </w:rPr>
        <w:t>二人きりで</w:t>
      </w:r>
      <w:r w:rsidR="002312CE">
        <w:rPr>
          <w:rFonts w:hint="eastAsia"/>
        </w:rPr>
        <w:t>の</w:t>
      </w:r>
      <w:r>
        <w:rPr>
          <w:rFonts w:hint="eastAsia"/>
        </w:rPr>
        <w:t>食事のあとに、</w:t>
      </w:r>
      <w:r w:rsidR="00B94895">
        <w:rPr>
          <w:rFonts w:hint="eastAsia"/>
        </w:rPr>
        <w:t>Ａ</w:t>
      </w:r>
      <w:r>
        <w:rPr>
          <w:rFonts w:hint="eastAsia"/>
        </w:rPr>
        <w:t>は、</w:t>
      </w:r>
      <w:r w:rsidR="00CD35E4">
        <w:rPr>
          <w:rFonts w:hint="eastAsia"/>
        </w:rPr>
        <w:t>別のSNSにより</w:t>
      </w:r>
      <w:r w:rsidR="00B94895">
        <w:rPr>
          <w:rFonts w:hint="eastAsia"/>
        </w:rPr>
        <w:t>Ｘ</w:t>
      </w:r>
      <w:r w:rsidR="002312CE">
        <w:rPr>
          <w:rFonts w:hint="eastAsia"/>
        </w:rPr>
        <w:t>を</w:t>
      </w:r>
      <w:r>
        <w:rPr>
          <w:rFonts w:hint="eastAsia"/>
        </w:rPr>
        <w:t>ダイビングスクールの受講や</w:t>
      </w:r>
      <w:r w:rsidR="00503E2C">
        <w:rPr>
          <w:rFonts w:hint="eastAsia"/>
        </w:rPr>
        <w:t>器材</w:t>
      </w:r>
      <w:r>
        <w:rPr>
          <w:rFonts w:hint="eastAsia"/>
        </w:rPr>
        <w:t>の購入を勧誘する目的があることは告げ</w:t>
      </w:r>
      <w:r w:rsidR="002312CE">
        <w:rPr>
          <w:rFonts w:hint="eastAsia"/>
        </w:rPr>
        <w:t>ずに職場であるダイビングショップに誘った。</w:t>
      </w:r>
    </w:p>
    <w:p w14:paraId="46E9656E" w14:textId="77777777" w:rsidR="002312CE" w:rsidRDefault="002312CE" w:rsidP="00781625">
      <w:pPr>
        <w:ind w:left="210" w:hangingChars="100" w:hanging="210"/>
      </w:pPr>
    </w:p>
    <w:p w14:paraId="02E4FC77" w14:textId="77777777" w:rsidR="00781625" w:rsidRDefault="00781625" w:rsidP="00781625">
      <w:pPr>
        <w:ind w:left="210" w:hangingChars="100" w:hanging="210"/>
      </w:pPr>
      <w:r>
        <w:rPr>
          <w:rFonts w:hint="eastAsia"/>
        </w:rPr>
        <w:t xml:space="preserve">２　</w:t>
      </w:r>
      <w:r w:rsidR="00B94895">
        <w:rPr>
          <w:rFonts w:hint="eastAsia"/>
        </w:rPr>
        <w:t>Ｘ</w:t>
      </w:r>
      <w:r w:rsidR="002312CE">
        <w:rPr>
          <w:rFonts w:hint="eastAsia"/>
        </w:rPr>
        <w:t>が</w:t>
      </w:r>
      <w:r w:rsidR="00B94895">
        <w:rPr>
          <w:rFonts w:hint="eastAsia"/>
        </w:rPr>
        <w:t>Ａ</w:t>
      </w:r>
      <w:r>
        <w:rPr>
          <w:rFonts w:hint="eastAsia"/>
        </w:rPr>
        <w:t>の職場であるダイビングショップに行ったところ、</w:t>
      </w:r>
      <w:r w:rsidR="00B94895">
        <w:rPr>
          <w:rFonts w:hint="eastAsia"/>
        </w:rPr>
        <w:t>Ａ</w:t>
      </w:r>
      <w:r w:rsidR="002312CE">
        <w:rPr>
          <w:rFonts w:hint="eastAsia"/>
        </w:rPr>
        <w:t>から</w:t>
      </w:r>
      <w:r>
        <w:rPr>
          <w:rFonts w:hint="eastAsia"/>
        </w:rPr>
        <w:t>ダイビングスクール</w:t>
      </w:r>
      <w:r w:rsidR="002312CE">
        <w:rPr>
          <w:rFonts w:hint="eastAsia"/>
        </w:rPr>
        <w:t>の</w:t>
      </w:r>
      <w:r>
        <w:rPr>
          <w:rFonts w:hint="eastAsia"/>
        </w:rPr>
        <w:t>受講を勧誘され、</w:t>
      </w:r>
      <w:r w:rsidR="00B94895">
        <w:rPr>
          <w:rFonts w:hint="eastAsia"/>
        </w:rPr>
        <w:t>Ｘ</w:t>
      </w:r>
      <w:r>
        <w:rPr>
          <w:rFonts w:hint="eastAsia"/>
        </w:rPr>
        <w:t>は、</w:t>
      </w:r>
      <w:r w:rsidR="00B94895">
        <w:rPr>
          <w:rFonts w:hint="eastAsia"/>
        </w:rPr>
        <w:t>Ｙ</w:t>
      </w:r>
      <w:r w:rsidR="002312CE">
        <w:rPr>
          <w:rFonts w:hint="eastAsia"/>
        </w:rPr>
        <w:t>との間で</w:t>
      </w:r>
      <w:r>
        <w:rPr>
          <w:rFonts w:hint="eastAsia"/>
        </w:rPr>
        <w:t>ダイビングスクール受講</w:t>
      </w:r>
      <w:r w:rsidR="002312CE">
        <w:rPr>
          <w:rFonts w:hint="eastAsia"/>
        </w:rPr>
        <w:t>契約を行い、</w:t>
      </w:r>
      <w:r>
        <w:rPr>
          <w:rFonts w:hint="eastAsia"/>
        </w:rPr>
        <w:t>代金約40万円を支払った。</w:t>
      </w:r>
    </w:p>
    <w:p w14:paraId="25B609FE" w14:textId="77777777" w:rsidR="002312CE" w:rsidRDefault="002312CE" w:rsidP="00781625">
      <w:pPr>
        <w:ind w:left="210" w:hangingChars="100" w:hanging="210"/>
      </w:pPr>
    </w:p>
    <w:p w14:paraId="53AA27EC" w14:textId="77777777" w:rsidR="00781625" w:rsidRDefault="00781625" w:rsidP="00781625">
      <w:pPr>
        <w:ind w:left="210" w:hangingChars="100" w:hanging="210"/>
      </w:pPr>
      <w:r>
        <w:rPr>
          <w:rFonts w:hint="eastAsia"/>
        </w:rPr>
        <w:t xml:space="preserve">３　</w:t>
      </w:r>
      <w:r w:rsidR="00B94895">
        <w:rPr>
          <w:rFonts w:hint="eastAsia"/>
        </w:rPr>
        <w:t>Ｘ</w:t>
      </w:r>
      <w:r w:rsidR="002312CE">
        <w:rPr>
          <w:rFonts w:hint="eastAsia"/>
        </w:rPr>
        <w:t>が</w:t>
      </w:r>
      <w:r>
        <w:rPr>
          <w:rFonts w:hint="eastAsia"/>
        </w:rPr>
        <w:t>ダイビング</w:t>
      </w:r>
      <w:r w:rsidR="002312CE">
        <w:rPr>
          <w:rFonts w:hint="eastAsia"/>
        </w:rPr>
        <w:t>の</w:t>
      </w:r>
      <w:r>
        <w:rPr>
          <w:rFonts w:hint="eastAsia"/>
        </w:rPr>
        <w:t>レクチャーとプール実習を受けた</w:t>
      </w:r>
      <w:r w:rsidR="002312CE">
        <w:rPr>
          <w:rFonts w:hint="eastAsia"/>
        </w:rPr>
        <w:t>ところ、</w:t>
      </w:r>
      <w:r>
        <w:rPr>
          <w:rFonts w:hint="eastAsia"/>
        </w:rPr>
        <w:t>実習終了後、</w:t>
      </w:r>
      <w:r w:rsidR="00B94895">
        <w:rPr>
          <w:rFonts w:hint="eastAsia"/>
        </w:rPr>
        <w:t>Ａ</w:t>
      </w:r>
      <w:r w:rsidR="002312CE">
        <w:rPr>
          <w:rFonts w:hint="eastAsia"/>
        </w:rPr>
        <w:t>と</w:t>
      </w:r>
      <w:r w:rsidR="00B94895">
        <w:rPr>
          <w:rFonts w:hint="eastAsia"/>
        </w:rPr>
        <w:t>Ａ</w:t>
      </w:r>
      <w:r>
        <w:rPr>
          <w:rFonts w:hint="eastAsia"/>
        </w:rPr>
        <w:t>の上司であるＢ</w:t>
      </w:r>
      <w:r w:rsidR="002312CE">
        <w:rPr>
          <w:rFonts w:hint="eastAsia"/>
        </w:rPr>
        <w:t>から</w:t>
      </w:r>
      <w:r>
        <w:rPr>
          <w:rFonts w:hint="eastAsia"/>
        </w:rPr>
        <w:t>ダイビング</w:t>
      </w:r>
      <w:r w:rsidR="00503E2C">
        <w:rPr>
          <w:rFonts w:hint="eastAsia"/>
        </w:rPr>
        <w:t>器材</w:t>
      </w:r>
      <w:r>
        <w:rPr>
          <w:rFonts w:hint="eastAsia"/>
        </w:rPr>
        <w:t>の</w:t>
      </w:r>
      <w:r w:rsidR="002312CE">
        <w:rPr>
          <w:rFonts w:hint="eastAsia"/>
        </w:rPr>
        <w:t>購入を勧誘され、</w:t>
      </w:r>
      <w:r w:rsidR="00B94895">
        <w:rPr>
          <w:rFonts w:hint="eastAsia"/>
        </w:rPr>
        <w:t>Ｘ</w:t>
      </w:r>
      <w:r>
        <w:rPr>
          <w:rFonts w:hint="eastAsia"/>
        </w:rPr>
        <w:t>は断り切れずに、</w:t>
      </w:r>
      <w:r w:rsidR="00D74698">
        <w:rPr>
          <w:rFonts w:hint="eastAsia"/>
        </w:rPr>
        <w:t>Ｙとの間で</w:t>
      </w:r>
      <w:r>
        <w:rPr>
          <w:rFonts w:hint="eastAsia"/>
        </w:rPr>
        <w:t>ダイビング</w:t>
      </w:r>
      <w:r w:rsidR="00503E2C">
        <w:rPr>
          <w:rFonts w:hint="eastAsia"/>
        </w:rPr>
        <w:t>器材</w:t>
      </w:r>
      <w:r>
        <w:rPr>
          <w:rFonts w:hint="eastAsia"/>
        </w:rPr>
        <w:t>売買契約</w:t>
      </w:r>
      <w:r w:rsidR="002312CE">
        <w:rPr>
          <w:rFonts w:hint="eastAsia"/>
        </w:rPr>
        <w:t>を行い、</w:t>
      </w:r>
      <w:r>
        <w:rPr>
          <w:rFonts w:hint="eastAsia"/>
        </w:rPr>
        <w:t>代金</w:t>
      </w:r>
      <w:r w:rsidR="002312CE">
        <w:rPr>
          <w:rFonts w:hint="eastAsia"/>
        </w:rPr>
        <w:t>約140万円</w:t>
      </w:r>
      <w:r>
        <w:rPr>
          <w:rFonts w:hint="eastAsia"/>
        </w:rPr>
        <w:t>を支払った。</w:t>
      </w:r>
    </w:p>
    <w:p w14:paraId="41CA60A0" w14:textId="77777777" w:rsidR="00781625" w:rsidRDefault="00781625" w:rsidP="00781625">
      <w:pPr>
        <w:ind w:left="210" w:hangingChars="100" w:hanging="210"/>
      </w:pPr>
    </w:p>
    <w:p w14:paraId="0BE9B671" w14:textId="77777777" w:rsidR="00781625" w:rsidRDefault="00086E4C" w:rsidP="000B230C">
      <w:pPr>
        <w:ind w:left="210" w:hangingChars="100" w:hanging="210"/>
      </w:pPr>
      <w:r>
        <w:rPr>
          <w:rFonts w:hint="eastAsia"/>
        </w:rPr>
        <w:t xml:space="preserve">４　</w:t>
      </w:r>
      <w:r w:rsidR="00B94895">
        <w:rPr>
          <w:rFonts w:hint="eastAsia"/>
        </w:rPr>
        <w:t>Ｘ</w:t>
      </w:r>
      <w:r>
        <w:rPr>
          <w:rFonts w:hint="eastAsia"/>
        </w:rPr>
        <w:t>は、</w:t>
      </w:r>
      <w:r w:rsidR="00B94895">
        <w:rPr>
          <w:rFonts w:hint="eastAsia"/>
        </w:rPr>
        <w:t>Ａ</w:t>
      </w:r>
      <w:r>
        <w:rPr>
          <w:rFonts w:hint="eastAsia"/>
        </w:rPr>
        <w:t>らの勧誘の方法に疑問を感じたことから、</w:t>
      </w:r>
      <w:r w:rsidR="00B94895">
        <w:rPr>
          <w:rFonts w:hint="eastAsia"/>
        </w:rPr>
        <w:t>Ｘ</w:t>
      </w:r>
      <w:r w:rsidR="002E7B4D">
        <w:rPr>
          <w:rFonts w:hint="eastAsia"/>
        </w:rPr>
        <w:t>の</w:t>
      </w:r>
      <w:r w:rsidR="00781625">
        <w:rPr>
          <w:rFonts w:hint="eastAsia"/>
        </w:rPr>
        <w:t>居住市の消費生活相談窓口に本件契約に関する相談を行うとともに、</w:t>
      </w:r>
      <w:r w:rsidR="00B94895">
        <w:rPr>
          <w:rFonts w:hint="eastAsia"/>
        </w:rPr>
        <w:t>Ｙ</w:t>
      </w:r>
      <w:r w:rsidR="00781625">
        <w:rPr>
          <w:rFonts w:hint="eastAsia"/>
        </w:rPr>
        <w:t>に対し上記各契約を解除または取り消す旨の意思表示を行った。同市においてあっせんが試みられたが、不調となった</w:t>
      </w:r>
      <w:r w:rsidR="005F7B9E">
        <w:rPr>
          <w:rFonts w:hint="eastAsia"/>
        </w:rPr>
        <w:t>ことから、</w:t>
      </w:r>
      <w:r w:rsidR="00B94895">
        <w:rPr>
          <w:rFonts w:hint="eastAsia"/>
        </w:rPr>
        <w:t>Ｘ</w:t>
      </w:r>
      <w:r w:rsidR="00781625">
        <w:rPr>
          <w:rFonts w:hint="eastAsia"/>
        </w:rPr>
        <w:t>は、知事に対し苦情の申し出を行い、</w:t>
      </w:r>
      <w:r w:rsidR="00590340">
        <w:rPr>
          <w:rFonts w:hint="eastAsia"/>
        </w:rPr>
        <w:t>知事は</w:t>
      </w:r>
      <w:r w:rsidR="00781625">
        <w:rPr>
          <w:rFonts w:hint="eastAsia"/>
        </w:rPr>
        <w:t>審議会</w:t>
      </w:r>
      <w:r w:rsidR="00590340">
        <w:rPr>
          <w:rFonts w:hint="eastAsia"/>
        </w:rPr>
        <w:t>にあっせん又は調停を付託した。</w:t>
      </w:r>
    </w:p>
    <w:p w14:paraId="2008B823" w14:textId="77777777" w:rsidR="00781625" w:rsidRPr="00086E4C" w:rsidRDefault="00781625" w:rsidP="00781625"/>
    <w:p w14:paraId="098CDB34" w14:textId="77777777" w:rsidR="00781625" w:rsidRPr="00053F8B" w:rsidRDefault="00781625" w:rsidP="00781625">
      <w:pPr>
        <w:rPr>
          <w:rFonts w:ascii="游ゴシック" w:eastAsia="游ゴシック" w:hAnsi="游ゴシック"/>
          <w:b/>
        </w:rPr>
      </w:pPr>
      <w:r w:rsidRPr="00053F8B">
        <w:rPr>
          <w:rFonts w:ascii="游ゴシック" w:eastAsia="游ゴシック" w:hAnsi="游ゴシック" w:hint="eastAsia"/>
          <w:b/>
        </w:rPr>
        <w:t>第３　当事者の主張（付託時点での主張）</w:t>
      </w:r>
    </w:p>
    <w:p w14:paraId="7BC20E1D" w14:textId="77777777" w:rsidR="00781625" w:rsidRDefault="00781625" w:rsidP="00781625">
      <w:r>
        <w:rPr>
          <w:rFonts w:hint="eastAsia"/>
        </w:rPr>
        <w:t xml:space="preserve">１　</w:t>
      </w:r>
      <w:r w:rsidR="003B479A">
        <w:rPr>
          <w:rFonts w:hint="eastAsia"/>
        </w:rPr>
        <w:t>申告者</w:t>
      </w:r>
      <w:r w:rsidR="00B94895">
        <w:rPr>
          <w:rFonts w:hint="eastAsia"/>
        </w:rPr>
        <w:t>Ｘ</w:t>
      </w:r>
      <w:r w:rsidR="00C00C93">
        <w:rPr>
          <w:rFonts w:hint="eastAsia"/>
        </w:rPr>
        <w:t>（消費者）</w:t>
      </w:r>
      <w:r>
        <w:rPr>
          <w:rFonts w:hint="eastAsia"/>
        </w:rPr>
        <w:t>の主張</w:t>
      </w:r>
    </w:p>
    <w:p w14:paraId="5EA45F87" w14:textId="77777777" w:rsidR="00781625" w:rsidRDefault="00781625" w:rsidP="00781625">
      <w:pPr>
        <w:ind w:leftChars="100" w:left="210" w:firstLineChars="100" w:firstLine="210"/>
      </w:pPr>
      <w:r>
        <w:rPr>
          <w:rFonts w:hint="eastAsia"/>
        </w:rPr>
        <w:t>ダイビングスクール受講契約及び</w:t>
      </w:r>
      <w:r w:rsidR="00503E2C">
        <w:rPr>
          <w:rFonts w:hint="eastAsia"/>
        </w:rPr>
        <w:t>器材</w:t>
      </w:r>
      <w:r>
        <w:rPr>
          <w:rFonts w:hint="eastAsia"/>
        </w:rPr>
        <w:t>売買契約について、</w:t>
      </w:r>
      <w:r w:rsidR="00B94895">
        <w:rPr>
          <w:rFonts w:hint="eastAsia"/>
        </w:rPr>
        <w:t>Ｙ</w:t>
      </w:r>
      <w:r>
        <w:rPr>
          <w:rFonts w:hint="eastAsia"/>
        </w:rPr>
        <w:t>の従業員</w:t>
      </w:r>
      <w:r w:rsidR="00B94895">
        <w:rPr>
          <w:rFonts w:hint="eastAsia"/>
        </w:rPr>
        <w:t>Ａ</w:t>
      </w:r>
      <w:r>
        <w:rPr>
          <w:rFonts w:hint="eastAsia"/>
        </w:rPr>
        <w:t>が販売目的を隠匿して</w:t>
      </w:r>
      <w:r w:rsidR="00B94895">
        <w:rPr>
          <w:rFonts w:hint="eastAsia"/>
        </w:rPr>
        <w:t>Ｘ</w:t>
      </w:r>
      <w:r>
        <w:rPr>
          <w:rFonts w:hint="eastAsia"/>
        </w:rPr>
        <w:t>を</w:t>
      </w:r>
      <w:r w:rsidR="00B94895">
        <w:rPr>
          <w:rFonts w:hint="eastAsia"/>
        </w:rPr>
        <w:t>Ｙ</w:t>
      </w:r>
      <w:r>
        <w:rPr>
          <w:rFonts w:hint="eastAsia"/>
        </w:rPr>
        <w:t>の営業所に連れて行き勧誘したものであり、いずれも、</w:t>
      </w:r>
      <w:r w:rsidR="00EB6AAE">
        <w:rPr>
          <w:rFonts w:hint="eastAsia"/>
        </w:rPr>
        <w:t>特定商取引に関する法律（以下、「特定商取引法」という。）に定める</w:t>
      </w:r>
      <w:r>
        <w:rPr>
          <w:rFonts w:hint="eastAsia"/>
        </w:rPr>
        <w:t>販売目的隠匿</w:t>
      </w:r>
      <w:r w:rsidR="00D74698">
        <w:rPr>
          <w:rFonts w:hint="eastAsia"/>
        </w:rPr>
        <w:t>型</w:t>
      </w:r>
      <w:r>
        <w:rPr>
          <w:rFonts w:hint="eastAsia"/>
        </w:rPr>
        <w:t>アポイントメントセールスにあたる。</w:t>
      </w:r>
      <w:r w:rsidR="003B479A">
        <w:rPr>
          <w:rFonts w:hint="eastAsia"/>
        </w:rPr>
        <w:t>また</w:t>
      </w:r>
      <w:r>
        <w:rPr>
          <w:rFonts w:hint="eastAsia"/>
        </w:rPr>
        <w:t>、</w:t>
      </w:r>
      <w:r w:rsidR="005F7B9E">
        <w:rPr>
          <w:rFonts w:hint="eastAsia"/>
        </w:rPr>
        <w:t>いずれの</w:t>
      </w:r>
      <w:r>
        <w:rPr>
          <w:rFonts w:hint="eastAsia"/>
        </w:rPr>
        <w:t>契約</w:t>
      </w:r>
      <w:r w:rsidR="005F7B9E">
        <w:rPr>
          <w:rFonts w:hint="eastAsia"/>
        </w:rPr>
        <w:t>で</w:t>
      </w:r>
      <w:r>
        <w:rPr>
          <w:rFonts w:hint="eastAsia"/>
        </w:rPr>
        <w:t>も</w:t>
      </w:r>
      <w:r w:rsidR="00B94895">
        <w:rPr>
          <w:rFonts w:hint="eastAsia"/>
        </w:rPr>
        <w:t>Ｘ</w:t>
      </w:r>
      <w:r>
        <w:rPr>
          <w:rFonts w:hint="eastAsia"/>
        </w:rPr>
        <w:t>に交付された書面に不備があり、クーリング・オフできる。</w:t>
      </w:r>
    </w:p>
    <w:p w14:paraId="62F19495" w14:textId="77777777" w:rsidR="00781625" w:rsidRDefault="00781625" w:rsidP="00781625"/>
    <w:p w14:paraId="68DE1076" w14:textId="77777777" w:rsidR="00781625" w:rsidRDefault="00781625" w:rsidP="00781625">
      <w:r>
        <w:rPr>
          <w:rFonts w:hint="eastAsia"/>
        </w:rPr>
        <w:t xml:space="preserve">２　</w:t>
      </w:r>
      <w:r w:rsidR="003B479A">
        <w:rPr>
          <w:rFonts w:hint="eastAsia"/>
        </w:rPr>
        <w:t>相手方</w:t>
      </w:r>
      <w:r w:rsidR="00B94895">
        <w:rPr>
          <w:rFonts w:hint="eastAsia"/>
        </w:rPr>
        <w:t>Ｙ</w:t>
      </w:r>
      <w:r w:rsidR="00C00C93">
        <w:rPr>
          <w:rFonts w:hint="eastAsia"/>
        </w:rPr>
        <w:t>（事業者）</w:t>
      </w:r>
      <w:r>
        <w:rPr>
          <w:rFonts w:hint="eastAsia"/>
        </w:rPr>
        <w:t>の主張</w:t>
      </w:r>
    </w:p>
    <w:p w14:paraId="2A2A7422" w14:textId="77777777" w:rsidR="00E7674C" w:rsidRDefault="00781625" w:rsidP="00E7674C">
      <w:pPr>
        <w:ind w:leftChars="100" w:left="210" w:firstLineChars="100" w:firstLine="210"/>
      </w:pPr>
      <w:r>
        <w:rPr>
          <w:rFonts w:hint="eastAsia"/>
        </w:rPr>
        <w:t>ダイビングスクール受講契約及び</w:t>
      </w:r>
      <w:r w:rsidR="00503E2C">
        <w:rPr>
          <w:rFonts w:hint="eastAsia"/>
        </w:rPr>
        <w:t>器材</w:t>
      </w:r>
      <w:r>
        <w:rPr>
          <w:rFonts w:hint="eastAsia"/>
        </w:rPr>
        <w:t>売買契約</w:t>
      </w:r>
      <w:r w:rsidR="005F7B9E">
        <w:rPr>
          <w:rFonts w:hint="eastAsia"/>
        </w:rPr>
        <w:t>の</w:t>
      </w:r>
      <w:r>
        <w:rPr>
          <w:rFonts w:hint="eastAsia"/>
        </w:rPr>
        <w:t>いずれについても、</w:t>
      </w:r>
      <w:r w:rsidR="00B94895">
        <w:rPr>
          <w:rFonts w:hint="eastAsia"/>
        </w:rPr>
        <w:t>Ｘ</w:t>
      </w:r>
      <w:r>
        <w:rPr>
          <w:rFonts w:hint="eastAsia"/>
        </w:rPr>
        <w:t>はダイビングショップへの来訪という認識を持っており、</w:t>
      </w:r>
      <w:r w:rsidR="00B94895">
        <w:rPr>
          <w:rFonts w:hint="eastAsia"/>
        </w:rPr>
        <w:t>Ａ</w:t>
      </w:r>
      <w:r>
        <w:rPr>
          <w:rFonts w:hint="eastAsia"/>
        </w:rPr>
        <w:t>が販売目的を隠匿して</w:t>
      </w:r>
      <w:r w:rsidR="00B94895">
        <w:rPr>
          <w:rFonts w:hint="eastAsia"/>
        </w:rPr>
        <w:t>Ｘ</w:t>
      </w:r>
      <w:r>
        <w:rPr>
          <w:rFonts w:hint="eastAsia"/>
        </w:rPr>
        <w:t>の来訪を要請したものではなく、特定商取引法上の訪問販売には該当せず、クーリング・オフは認められない。</w:t>
      </w:r>
      <w:r w:rsidR="00E7674C">
        <w:br w:type="page"/>
      </w:r>
    </w:p>
    <w:p w14:paraId="39B5FA18" w14:textId="77777777" w:rsidR="00781625" w:rsidRPr="00053F8B" w:rsidRDefault="00781625" w:rsidP="00781625">
      <w:pPr>
        <w:rPr>
          <w:rFonts w:ascii="游ゴシック" w:eastAsia="游ゴシック" w:hAnsi="游ゴシック"/>
          <w:b/>
        </w:rPr>
      </w:pPr>
      <w:r w:rsidRPr="00053F8B">
        <w:rPr>
          <w:rFonts w:ascii="游ゴシック" w:eastAsia="游ゴシック" w:hAnsi="游ゴシック" w:hint="eastAsia"/>
          <w:b/>
        </w:rPr>
        <w:lastRenderedPageBreak/>
        <w:t>第４　審議会の処理</w:t>
      </w:r>
      <w:r w:rsidR="003B479A" w:rsidRPr="00053F8B">
        <w:rPr>
          <w:rFonts w:ascii="游ゴシック" w:eastAsia="游ゴシック" w:hAnsi="游ゴシック" w:hint="eastAsia"/>
          <w:b/>
        </w:rPr>
        <w:t>（</w:t>
      </w:r>
      <w:r w:rsidR="00C00C93" w:rsidRPr="00053F8B">
        <w:rPr>
          <w:rFonts w:ascii="游ゴシック" w:eastAsia="游ゴシック" w:hAnsi="游ゴシック" w:hint="eastAsia"/>
          <w:b/>
        </w:rPr>
        <w:t>委員会での</w:t>
      </w:r>
      <w:r w:rsidR="003B479A" w:rsidRPr="00053F8B">
        <w:rPr>
          <w:rFonts w:ascii="游ゴシック" w:eastAsia="游ゴシック" w:hAnsi="游ゴシック" w:hint="eastAsia"/>
          <w:b/>
        </w:rPr>
        <w:t>審議経過及び結果）</w:t>
      </w:r>
    </w:p>
    <w:p w14:paraId="154837F9" w14:textId="77777777" w:rsidR="00395E58" w:rsidRDefault="00086E4C" w:rsidP="003637CC">
      <w:pPr>
        <w:ind w:leftChars="100" w:left="210" w:firstLineChars="100" w:firstLine="210"/>
      </w:pPr>
      <w:r>
        <w:rPr>
          <w:rFonts w:hint="eastAsia"/>
        </w:rPr>
        <w:t>委員</w:t>
      </w:r>
      <w:r w:rsidR="00781625">
        <w:rPr>
          <w:rFonts w:hint="eastAsia"/>
        </w:rPr>
        <w:t>会は、当事者双方から事実関係を確認するとともに、</w:t>
      </w:r>
      <w:r w:rsidR="00B94895">
        <w:rPr>
          <w:rFonts w:hint="eastAsia"/>
        </w:rPr>
        <w:t>Ｘ</w:t>
      </w:r>
      <w:r w:rsidR="00781625">
        <w:rPr>
          <w:rFonts w:hint="eastAsia"/>
        </w:rPr>
        <w:t>と</w:t>
      </w:r>
      <w:r w:rsidR="00B94895">
        <w:rPr>
          <w:rFonts w:hint="eastAsia"/>
        </w:rPr>
        <w:t>Ａ</w:t>
      </w:r>
      <w:r w:rsidR="00781625">
        <w:rPr>
          <w:rFonts w:hint="eastAsia"/>
        </w:rPr>
        <w:t>とのやりとりを示す</w:t>
      </w:r>
      <w:r w:rsidR="00B94895">
        <w:rPr>
          <w:rFonts w:hint="eastAsia"/>
        </w:rPr>
        <w:t>SNS</w:t>
      </w:r>
      <w:r w:rsidR="00781625">
        <w:rPr>
          <w:rFonts w:hint="eastAsia"/>
        </w:rPr>
        <w:t>の内容など</w:t>
      </w:r>
      <w:r w:rsidR="005F7B9E">
        <w:rPr>
          <w:rFonts w:hint="eastAsia"/>
        </w:rPr>
        <w:t>の</w:t>
      </w:r>
      <w:r w:rsidR="003637CC">
        <w:rPr>
          <w:rFonts w:hint="eastAsia"/>
        </w:rPr>
        <w:t>資料を</w:t>
      </w:r>
      <w:r w:rsidR="005F7B9E">
        <w:rPr>
          <w:rFonts w:hint="eastAsia"/>
        </w:rPr>
        <w:t>検討</w:t>
      </w:r>
      <w:r w:rsidR="003637CC">
        <w:rPr>
          <w:rFonts w:hint="eastAsia"/>
        </w:rPr>
        <w:t>し</w:t>
      </w:r>
      <w:r w:rsidR="00395E58" w:rsidRPr="00395E58">
        <w:rPr>
          <w:rFonts w:hint="eastAsia"/>
        </w:rPr>
        <w:t>た上で、当事者双方から解決に向けての意向を聴取した。</w:t>
      </w:r>
    </w:p>
    <w:p w14:paraId="0E98095A" w14:textId="77777777" w:rsidR="003637CC" w:rsidRDefault="00A3297C" w:rsidP="003637CC">
      <w:pPr>
        <w:ind w:leftChars="100" w:left="210" w:firstLineChars="100" w:firstLine="210"/>
      </w:pPr>
      <w:r>
        <w:rPr>
          <w:rFonts w:hint="eastAsia"/>
        </w:rPr>
        <w:t>委員会が</w:t>
      </w:r>
      <w:r w:rsidR="00395E58" w:rsidRPr="00395E58">
        <w:rPr>
          <w:rFonts w:hint="eastAsia"/>
        </w:rPr>
        <w:t>これらを踏まえて、</w:t>
      </w:r>
      <w:r w:rsidR="00E7674C">
        <w:rPr>
          <w:rFonts w:hint="eastAsia"/>
        </w:rPr>
        <w:t>YがXに商品の</w:t>
      </w:r>
      <w:r w:rsidR="00781625">
        <w:rPr>
          <w:rFonts w:hint="eastAsia"/>
        </w:rPr>
        <w:t>一部</w:t>
      </w:r>
      <w:r w:rsidR="00E7674C">
        <w:rPr>
          <w:rFonts w:hint="eastAsia"/>
        </w:rPr>
        <w:t>を引き渡すとともに、代金の内、約160万円</w:t>
      </w:r>
      <w:r w:rsidR="00781625">
        <w:rPr>
          <w:rFonts w:hint="eastAsia"/>
        </w:rPr>
        <w:t>を分割</w:t>
      </w:r>
      <w:r w:rsidR="003637CC">
        <w:rPr>
          <w:rFonts w:hint="eastAsia"/>
        </w:rPr>
        <w:t>で</w:t>
      </w:r>
      <w:r w:rsidR="00781625">
        <w:rPr>
          <w:rFonts w:hint="eastAsia"/>
        </w:rPr>
        <w:t>返金し、その債務を</w:t>
      </w:r>
      <w:r w:rsidR="00B94895">
        <w:rPr>
          <w:rFonts w:hint="eastAsia"/>
        </w:rPr>
        <w:t>Ｙ</w:t>
      </w:r>
      <w:r w:rsidR="00781625">
        <w:rPr>
          <w:rFonts w:hint="eastAsia"/>
        </w:rPr>
        <w:t>の代表者Ｚが連帯保証する</w:t>
      </w:r>
      <w:r w:rsidR="00395E58">
        <w:rPr>
          <w:rFonts w:hint="eastAsia"/>
        </w:rPr>
        <w:t>調停</w:t>
      </w:r>
      <w:r w:rsidR="00781625">
        <w:rPr>
          <w:rFonts w:hint="eastAsia"/>
        </w:rPr>
        <w:t>案を提示し</w:t>
      </w:r>
      <w:r w:rsidR="00395E58">
        <w:rPr>
          <w:rFonts w:hint="eastAsia"/>
        </w:rPr>
        <w:t>たところ</w:t>
      </w:r>
      <w:r w:rsidR="00781625">
        <w:rPr>
          <w:rFonts w:hint="eastAsia"/>
        </w:rPr>
        <w:t>、</w:t>
      </w:r>
      <w:r w:rsidR="00B94895">
        <w:rPr>
          <w:rFonts w:hint="eastAsia"/>
        </w:rPr>
        <w:t>Ｘ</w:t>
      </w:r>
      <w:r w:rsidR="003637CC">
        <w:rPr>
          <w:rFonts w:hint="eastAsia"/>
        </w:rPr>
        <w:t>・</w:t>
      </w:r>
      <w:r w:rsidR="00B94895">
        <w:rPr>
          <w:rFonts w:hint="eastAsia"/>
        </w:rPr>
        <w:t>Ｙ</w:t>
      </w:r>
      <w:r w:rsidR="003637CC">
        <w:rPr>
          <w:rFonts w:hint="eastAsia"/>
        </w:rPr>
        <w:t>及び利害関係人Ｚが同意したことから、</w:t>
      </w:r>
      <w:r w:rsidR="00C00C93">
        <w:rPr>
          <w:rFonts w:hint="eastAsia"/>
        </w:rPr>
        <w:t>次の</w:t>
      </w:r>
      <w:r w:rsidR="00395E58">
        <w:rPr>
          <w:rFonts w:hint="eastAsia"/>
        </w:rPr>
        <w:t>調停</w:t>
      </w:r>
      <w:r w:rsidR="00E7674C">
        <w:rPr>
          <w:rFonts w:hint="eastAsia"/>
        </w:rPr>
        <w:t>条項（骨子）の</w:t>
      </w:r>
      <w:r w:rsidR="00C00C93">
        <w:rPr>
          <w:rFonts w:hint="eastAsia"/>
        </w:rPr>
        <w:t>とおり</w:t>
      </w:r>
      <w:r w:rsidR="003637CC">
        <w:rPr>
          <w:rFonts w:hint="eastAsia"/>
        </w:rPr>
        <w:t>調停が成立した。</w:t>
      </w:r>
    </w:p>
    <w:tbl>
      <w:tblPr>
        <w:tblStyle w:val="a3"/>
        <w:tblW w:w="9067" w:type="dxa"/>
        <w:tblLook w:val="04A0" w:firstRow="1" w:lastRow="0" w:firstColumn="1" w:lastColumn="0" w:noHBand="0" w:noVBand="1"/>
      </w:tblPr>
      <w:tblGrid>
        <w:gridCol w:w="9067"/>
      </w:tblGrid>
      <w:tr w:rsidR="00ED5AE9" w14:paraId="35F39802" w14:textId="77777777" w:rsidTr="00ED5AE9">
        <w:tc>
          <w:tcPr>
            <w:tcW w:w="9067" w:type="dxa"/>
          </w:tcPr>
          <w:p w14:paraId="79AB7684" w14:textId="77777777" w:rsidR="00ED5AE9" w:rsidRPr="00053F8B" w:rsidRDefault="00395E58" w:rsidP="00ED5AE9">
            <w:pPr>
              <w:rPr>
                <w:rFonts w:ascii="游ゴシック" w:eastAsia="游ゴシック" w:hAnsi="游ゴシック"/>
                <w:b/>
              </w:rPr>
            </w:pPr>
            <w:r>
              <w:rPr>
                <w:rFonts w:ascii="游ゴシック" w:eastAsia="游ゴシック" w:hAnsi="游ゴシック" w:hint="eastAsia"/>
                <w:b/>
              </w:rPr>
              <w:t>調停</w:t>
            </w:r>
            <w:r w:rsidR="00ED5AE9" w:rsidRPr="00053F8B">
              <w:rPr>
                <w:rFonts w:ascii="游ゴシック" w:eastAsia="游ゴシック" w:hAnsi="游ゴシック" w:hint="eastAsia"/>
                <w:b/>
              </w:rPr>
              <w:t>条項</w:t>
            </w:r>
            <w:r w:rsidR="00E7674C" w:rsidRPr="00053F8B">
              <w:rPr>
                <w:rFonts w:ascii="游ゴシック" w:eastAsia="游ゴシック" w:hAnsi="游ゴシック" w:hint="eastAsia"/>
                <w:b/>
              </w:rPr>
              <w:t>（骨子）</w:t>
            </w:r>
          </w:p>
          <w:p w14:paraId="41EEA854" w14:textId="77777777" w:rsidR="00ED5AE9" w:rsidRDefault="00ED5AE9" w:rsidP="00ED5AE9">
            <w:pPr>
              <w:ind w:left="210" w:hangingChars="100" w:hanging="210"/>
            </w:pPr>
            <w:r>
              <w:rPr>
                <w:rFonts w:hint="eastAsia"/>
              </w:rPr>
              <w:t xml:space="preserve">１　</w:t>
            </w:r>
            <w:r w:rsidR="00B94895">
              <w:rPr>
                <w:rFonts w:hint="eastAsia"/>
              </w:rPr>
              <w:t>Ｙ</w:t>
            </w:r>
            <w:r>
              <w:rPr>
                <w:rFonts w:hint="eastAsia"/>
              </w:rPr>
              <w:t>は、</w:t>
            </w:r>
            <w:r w:rsidR="00B94895">
              <w:rPr>
                <w:rFonts w:hint="eastAsia"/>
              </w:rPr>
              <w:t>Ｘ</w:t>
            </w:r>
            <w:r w:rsidR="00335AEF">
              <w:rPr>
                <w:rFonts w:hint="eastAsia"/>
              </w:rPr>
              <w:t>に対し、</w:t>
            </w:r>
            <w:r>
              <w:rPr>
                <w:rFonts w:hint="eastAsia"/>
              </w:rPr>
              <w:t>ダイビングスクール受講契約及び</w:t>
            </w:r>
            <w:r w:rsidR="00503E2C">
              <w:rPr>
                <w:rFonts w:hint="eastAsia"/>
              </w:rPr>
              <w:t>器材</w:t>
            </w:r>
            <w:r w:rsidR="00335AEF">
              <w:rPr>
                <w:rFonts w:hint="eastAsia"/>
              </w:rPr>
              <w:t>売買契約の代金</w:t>
            </w:r>
            <w:r>
              <w:rPr>
                <w:rFonts w:hint="eastAsia"/>
              </w:rPr>
              <w:t>のうち、約16</w:t>
            </w:r>
            <w:r>
              <w:t>0</w:t>
            </w:r>
            <w:r>
              <w:rPr>
                <w:rFonts w:hint="eastAsia"/>
              </w:rPr>
              <w:t>万円の返還義務があることを認める。</w:t>
            </w:r>
          </w:p>
          <w:p w14:paraId="7BBC7A73" w14:textId="77777777" w:rsidR="00ED5AE9" w:rsidRDefault="00ED5AE9" w:rsidP="00ED5AE9">
            <w:r>
              <w:rPr>
                <w:rFonts w:hint="eastAsia"/>
              </w:rPr>
              <w:t>２　Ｚは、</w:t>
            </w:r>
            <w:r w:rsidR="00B94895">
              <w:rPr>
                <w:rFonts w:hint="eastAsia"/>
              </w:rPr>
              <w:t>Ｘ</w:t>
            </w:r>
            <w:r w:rsidR="00335AEF">
              <w:rPr>
                <w:rFonts w:hint="eastAsia"/>
              </w:rPr>
              <w:t>に対し、</w:t>
            </w:r>
            <w:r w:rsidR="00B94895">
              <w:rPr>
                <w:rFonts w:hint="eastAsia"/>
              </w:rPr>
              <w:t>Ｙ</w:t>
            </w:r>
            <w:r>
              <w:rPr>
                <w:rFonts w:hint="eastAsia"/>
              </w:rPr>
              <w:t>の前項の債務を連帯保証する。</w:t>
            </w:r>
          </w:p>
          <w:p w14:paraId="08B2891D" w14:textId="77777777" w:rsidR="00ED5AE9" w:rsidRDefault="00ED5AE9" w:rsidP="00ED5AE9">
            <w:pPr>
              <w:ind w:left="210" w:hangingChars="100" w:hanging="210"/>
            </w:pPr>
            <w:r>
              <w:rPr>
                <w:rFonts w:hint="eastAsia"/>
              </w:rPr>
              <w:t xml:space="preserve">３　</w:t>
            </w:r>
            <w:r w:rsidR="00B94895">
              <w:rPr>
                <w:rFonts w:hint="eastAsia"/>
              </w:rPr>
              <w:t>Ｙ</w:t>
            </w:r>
            <w:r>
              <w:rPr>
                <w:rFonts w:hint="eastAsia"/>
              </w:rPr>
              <w:t>は、</w:t>
            </w:r>
            <w:r w:rsidR="00B94895">
              <w:rPr>
                <w:rFonts w:hint="eastAsia"/>
              </w:rPr>
              <w:t>Ｘ</w:t>
            </w:r>
            <w:r>
              <w:rPr>
                <w:rFonts w:hint="eastAsia"/>
              </w:rPr>
              <w:t>に対し、第１項の金員のうち、</w:t>
            </w:r>
            <w:r>
              <w:t>20万円を支払い、</w:t>
            </w:r>
            <w:r w:rsidR="00B94895">
              <w:t>Ｘ</w:t>
            </w:r>
            <w:r>
              <w:t>はこれを受領した。</w:t>
            </w:r>
          </w:p>
          <w:p w14:paraId="4442D069" w14:textId="77777777" w:rsidR="00ED5AE9" w:rsidRDefault="00ED5AE9" w:rsidP="00ED5AE9">
            <w:pPr>
              <w:ind w:left="210" w:hangingChars="100" w:hanging="210"/>
            </w:pPr>
            <w:r>
              <w:rPr>
                <w:rFonts w:hint="eastAsia"/>
              </w:rPr>
              <w:t xml:space="preserve">４　</w:t>
            </w:r>
            <w:r w:rsidR="00B94895">
              <w:rPr>
                <w:rFonts w:hint="eastAsia"/>
              </w:rPr>
              <w:t>Ｙ</w:t>
            </w:r>
            <w:r>
              <w:rPr>
                <w:rFonts w:hint="eastAsia"/>
              </w:rPr>
              <w:t>及びＺは、</w:t>
            </w:r>
            <w:r w:rsidR="00B94895">
              <w:rPr>
                <w:rFonts w:hint="eastAsia"/>
              </w:rPr>
              <w:t>Ｘ</w:t>
            </w:r>
            <w:r>
              <w:rPr>
                <w:rFonts w:hint="eastAsia"/>
              </w:rPr>
              <w:t>に対し連帯して、第１項の金員から前項の支払金を除いた金額を分割して、</w:t>
            </w:r>
            <w:r w:rsidR="00D443D5">
              <w:rPr>
                <w:rFonts w:hint="eastAsia"/>
              </w:rPr>
              <w:t>X</w:t>
            </w:r>
            <w:r>
              <w:rPr>
                <w:rFonts w:hint="eastAsia"/>
              </w:rPr>
              <w:t>の指定する口座に支払う（振込手数料は</w:t>
            </w:r>
            <w:r w:rsidR="00B94895">
              <w:rPr>
                <w:rFonts w:hint="eastAsia"/>
              </w:rPr>
              <w:t>Ｙ</w:t>
            </w:r>
            <w:r>
              <w:rPr>
                <w:rFonts w:hint="eastAsia"/>
              </w:rPr>
              <w:t>らの負担）。</w:t>
            </w:r>
          </w:p>
          <w:p w14:paraId="524232CC" w14:textId="77777777" w:rsidR="00ED5AE9" w:rsidRDefault="00ED5AE9" w:rsidP="00ED5AE9">
            <w:pPr>
              <w:ind w:firstLineChars="100" w:firstLine="210"/>
            </w:pPr>
            <w:r>
              <w:t>(1)</w:t>
            </w:r>
            <w:r w:rsidR="00335AEF">
              <w:t xml:space="preserve"> </w:t>
            </w:r>
            <w:r>
              <w:t>毎月末日限り５万円ずつ（</w:t>
            </w:r>
            <w:r w:rsidR="000B230C">
              <w:rPr>
                <w:rFonts w:hint="eastAsia"/>
              </w:rPr>
              <w:t>23</w:t>
            </w:r>
            <w:r>
              <w:t>回）</w:t>
            </w:r>
          </w:p>
          <w:p w14:paraId="50A3901A" w14:textId="77777777" w:rsidR="00ED5AE9" w:rsidRDefault="00ED5AE9" w:rsidP="00ED5AE9">
            <w:pPr>
              <w:ind w:firstLineChars="100" w:firstLine="210"/>
            </w:pPr>
            <w:r>
              <w:t xml:space="preserve">(2) </w:t>
            </w:r>
            <w:r>
              <w:rPr>
                <w:rFonts w:hint="eastAsia"/>
              </w:rPr>
              <w:t>差引残額</w:t>
            </w:r>
          </w:p>
          <w:p w14:paraId="2DDC270A" w14:textId="77777777" w:rsidR="00ED5AE9" w:rsidRDefault="00ED5AE9" w:rsidP="00ED5AE9">
            <w:pPr>
              <w:ind w:left="210" w:hangingChars="100" w:hanging="210"/>
            </w:pPr>
            <w:r>
              <w:rPr>
                <w:rFonts w:hint="eastAsia"/>
              </w:rPr>
              <w:t xml:space="preserve">５　</w:t>
            </w:r>
            <w:r w:rsidR="00B94895">
              <w:rPr>
                <w:rFonts w:hint="eastAsia"/>
              </w:rPr>
              <w:t>Ｙ</w:t>
            </w:r>
            <w:r>
              <w:rPr>
                <w:rFonts w:hint="eastAsia"/>
              </w:rPr>
              <w:t>らが、前項の分割金の支払いを怠り、その額が２回分（10万円）に達したときは、当然に同項の期限の利益を失う。</w:t>
            </w:r>
          </w:p>
          <w:p w14:paraId="71D26C31" w14:textId="77777777" w:rsidR="00ED5AE9" w:rsidRDefault="00ED5AE9" w:rsidP="00ED5AE9">
            <w:pPr>
              <w:ind w:left="210" w:hangingChars="100" w:hanging="210"/>
            </w:pPr>
            <w:r>
              <w:rPr>
                <w:rFonts w:hint="eastAsia"/>
              </w:rPr>
              <w:t>６　前項により期限の利益を失ったときは、</w:t>
            </w:r>
            <w:r w:rsidR="00B94895">
              <w:rPr>
                <w:rFonts w:hint="eastAsia"/>
              </w:rPr>
              <w:t>Ｙ</w:t>
            </w:r>
            <w:r>
              <w:rPr>
                <w:rFonts w:hint="eastAsia"/>
              </w:rPr>
              <w:t>らは、</w:t>
            </w:r>
            <w:r w:rsidR="00B94895">
              <w:rPr>
                <w:rFonts w:hint="eastAsia"/>
              </w:rPr>
              <w:t>Ｘ</w:t>
            </w:r>
            <w:r>
              <w:rPr>
                <w:rFonts w:hint="eastAsia"/>
              </w:rPr>
              <w:t>に対し連帯して、第１項の金員から既払金を控除した残金及びこれに対する期限の利益喪失日の翌日から支払済みまで年６分の割合による遅延損害金を即時に支払う。</w:t>
            </w:r>
          </w:p>
          <w:p w14:paraId="308D9188" w14:textId="77777777" w:rsidR="00ED5AE9" w:rsidRDefault="00ED5AE9" w:rsidP="00ED5AE9">
            <w:pPr>
              <w:ind w:left="210" w:hangingChars="100" w:hanging="210"/>
            </w:pPr>
            <w:r>
              <w:rPr>
                <w:rFonts w:hint="eastAsia"/>
              </w:rPr>
              <w:t xml:space="preserve">７　</w:t>
            </w:r>
            <w:r w:rsidR="00B94895">
              <w:rPr>
                <w:rFonts w:hint="eastAsia"/>
              </w:rPr>
              <w:t>Ｘ</w:t>
            </w:r>
            <w:r>
              <w:rPr>
                <w:rFonts w:hint="eastAsia"/>
              </w:rPr>
              <w:t>は、</w:t>
            </w:r>
            <w:r w:rsidR="00B94895">
              <w:rPr>
                <w:rFonts w:hint="eastAsia"/>
              </w:rPr>
              <w:t>Ｙ</w:t>
            </w:r>
            <w:r>
              <w:rPr>
                <w:rFonts w:hint="eastAsia"/>
              </w:rPr>
              <w:t>らが、前項の規定により期限の利益を喪失することなく、第４項</w:t>
            </w:r>
            <w:r>
              <w:t>(1)記載の金員全額の支払をした場合には、</w:t>
            </w:r>
            <w:r w:rsidR="00B94895">
              <w:rPr>
                <w:rFonts w:hint="eastAsia"/>
              </w:rPr>
              <w:t>Ｙ</w:t>
            </w:r>
            <w:r>
              <w:t>らの第４項(2)記載の金員の支払義務を免除する。</w:t>
            </w:r>
          </w:p>
          <w:p w14:paraId="4214E074" w14:textId="77777777" w:rsidR="00335AEF" w:rsidRPr="00ED5AE9" w:rsidRDefault="00335AEF" w:rsidP="00335AEF">
            <w:pPr>
              <w:ind w:left="210" w:hangingChars="100" w:hanging="210"/>
            </w:pPr>
            <w:r>
              <w:rPr>
                <w:rFonts w:hint="eastAsia"/>
              </w:rPr>
              <w:t>（以下略）</w:t>
            </w:r>
          </w:p>
        </w:tc>
      </w:tr>
    </w:tbl>
    <w:p w14:paraId="5D1B64B5" w14:textId="77777777" w:rsidR="00781625" w:rsidRDefault="00781625" w:rsidP="00781625"/>
    <w:p w14:paraId="7EF367BD" w14:textId="77777777" w:rsidR="00781625" w:rsidRPr="00053F8B" w:rsidRDefault="00781625" w:rsidP="00781625">
      <w:pPr>
        <w:rPr>
          <w:rFonts w:ascii="游ゴシック" w:eastAsia="游ゴシック" w:hAnsi="游ゴシック"/>
          <w:b/>
        </w:rPr>
      </w:pPr>
      <w:r w:rsidRPr="00053F8B">
        <w:rPr>
          <w:rFonts w:ascii="游ゴシック" w:eastAsia="游ゴシック" w:hAnsi="游ゴシック" w:hint="eastAsia"/>
          <w:b/>
        </w:rPr>
        <w:t>第５　報告にあたっての</w:t>
      </w:r>
      <w:r w:rsidR="000D51AE" w:rsidRPr="00053F8B">
        <w:rPr>
          <w:rFonts w:ascii="游ゴシック" w:eastAsia="游ゴシック" w:hAnsi="游ゴシック" w:hint="eastAsia"/>
          <w:b/>
        </w:rPr>
        <w:t>委員会の</w:t>
      </w:r>
      <w:r w:rsidRPr="00053F8B">
        <w:rPr>
          <w:rFonts w:ascii="游ゴシック" w:eastAsia="游ゴシック" w:hAnsi="游ゴシック" w:hint="eastAsia"/>
          <w:b/>
        </w:rPr>
        <w:t>コメント</w:t>
      </w:r>
    </w:p>
    <w:p w14:paraId="5ADFC4C1" w14:textId="77777777" w:rsidR="00781625" w:rsidRDefault="00781625" w:rsidP="00781625">
      <w:r>
        <w:rPr>
          <w:rFonts w:hint="eastAsia"/>
        </w:rPr>
        <w:t>１　クーリング・オフの可否について</w:t>
      </w:r>
    </w:p>
    <w:p w14:paraId="558C0D22" w14:textId="77777777" w:rsidR="00781625" w:rsidRDefault="00781625" w:rsidP="00ED5AE9">
      <w:pPr>
        <w:ind w:firstLineChars="100" w:firstLine="210"/>
      </w:pPr>
      <w:r>
        <w:t>(1)</w:t>
      </w:r>
      <w:r w:rsidR="00ED5AE9">
        <w:t xml:space="preserve"> </w:t>
      </w:r>
      <w:r>
        <w:t>ダイビングスクール受講契約</w:t>
      </w:r>
    </w:p>
    <w:p w14:paraId="78E0B634" w14:textId="77777777" w:rsidR="00781625" w:rsidRDefault="00B94895" w:rsidP="003637CC">
      <w:pPr>
        <w:ind w:leftChars="200" w:left="420" w:firstLineChars="100" w:firstLine="210"/>
      </w:pPr>
      <w:r>
        <w:rPr>
          <w:rFonts w:hint="eastAsia"/>
        </w:rPr>
        <w:t>SNS</w:t>
      </w:r>
      <w:r w:rsidR="00781625">
        <w:rPr>
          <w:rFonts w:hint="eastAsia"/>
        </w:rPr>
        <w:t>でのやりとり</w:t>
      </w:r>
      <w:r w:rsidR="00E042F9">
        <w:rPr>
          <w:rFonts w:hint="eastAsia"/>
        </w:rPr>
        <w:t>において、</w:t>
      </w:r>
      <w:r>
        <w:rPr>
          <w:rFonts w:hint="eastAsia"/>
        </w:rPr>
        <w:t>Ａ</w:t>
      </w:r>
      <w:r w:rsidR="00781625">
        <w:rPr>
          <w:rFonts w:hint="eastAsia"/>
        </w:rPr>
        <w:t>は</w:t>
      </w:r>
      <w:r>
        <w:rPr>
          <w:rFonts w:hint="eastAsia"/>
        </w:rPr>
        <w:t>Ｘ</w:t>
      </w:r>
      <w:r w:rsidR="00781625">
        <w:rPr>
          <w:rFonts w:hint="eastAsia"/>
        </w:rPr>
        <w:t>に対して店舗等において勧誘を行うような言動は行って</w:t>
      </w:r>
      <w:r w:rsidR="00086E4C">
        <w:rPr>
          <w:rFonts w:hint="eastAsia"/>
        </w:rPr>
        <w:t>おらず、</w:t>
      </w:r>
      <w:r>
        <w:rPr>
          <w:rFonts w:hint="eastAsia"/>
        </w:rPr>
        <w:t>Ｘ</w:t>
      </w:r>
      <w:r w:rsidR="00781625">
        <w:rPr>
          <w:rFonts w:hint="eastAsia"/>
        </w:rPr>
        <w:t>には、</w:t>
      </w:r>
      <w:r>
        <w:rPr>
          <w:rFonts w:hint="eastAsia"/>
        </w:rPr>
        <w:t>Ａ</w:t>
      </w:r>
      <w:r w:rsidR="00781625">
        <w:rPr>
          <w:rFonts w:hint="eastAsia"/>
        </w:rPr>
        <w:t>の職場であるダイビングショップに赴く認識</w:t>
      </w:r>
      <w:r w:rsidR="009F7496">
        <w:rPr>
          <w:rFonts w:hint="eastAsia"/>
        </w:rPr>
        <w:t>は</w:t>
      </w:r>
      <w:r w:rsidR="00781625">
        <w:rPr>
          <w:rFonts w:hint="eastAsia"/>
        </w:rPr>
        <w:t>あったものの、勧誘を受けるとの認識を有していなかったと認められた。</w:t>
      </w:r>
      <w:r w:rsidR="00086E4C">
        <w:rPr>
          <w:rFonts w:hint="eastAsia"/>
        </w:rPr>
        <w:t>こ</w:t>
      </w:r>
      <w:r w:rsidR="003B479A">
        <w:rPr>
          <w:rFonts w:hint="eastAsia"/>
        </w:rPr>
        <w:t>のことから</w:t>
      </w:r>
      <w:r w:rsidR="00781625">
        <w:rPr>
          <w:rFonts w:hint="eastAsia"/>
        </w:rPr>
        <w:t>、ダイビングスクール受講契約については</w:t>
      </w:r>
      <w:r>
        <w:rPr>
          <w:rFonts w:hint="eastAsia"/>
        </w:rPr>
        <w:t>SNS</w:t>
      </w:r>
      <w:r w:rsidR="00781625">
        <w:rPr>
          <w:rFonts w:hint="eastAsia"/>
        </w:rPr>
        <w:t>を介した一連の勧誘による目的隠匿型アポイントメントセールスとして、特定商取引法上の訪問販売に該当するものと考えられた</w:t>
      </w:r>
      <w:r w:rsidR="00AF0020">
        <w:rPr>
          <w:rFonts w:hint="eastAsia"/>
        </w:rPr>
        <w:t>。</w:t>
      </w:r>
      <w:r w:rsidR="00D74698">
        <w:rPr>
          <w:rFonts w:hint="eastAsia"/>
        </w:rPr>
        <w:t>また、</w:t>
      </w:r>
      <w:r w:rsidR="00781625">
        <w:rPr>
          <w:rFonts w:hint="eastAsia"/>
        </w:rPr>
        <w:t>契約</w:t>
      </w:r>
      <w:r w:rsidR="00086E4C">
        <w:rPr>
          <w:rFonts w:hint="eastAsia"/>
        </w:rPr>
        <w:t>書類</w:t>
      </w:r>
      <w:r w:rsidR="003637CC">
        <w:rPr>
          <w:rFonts w:hint="eastAsia"/>
        </w:rPr>
        <w:t>で</w:t>
      </w:r>
      <w:r w:rsidR="00D74698">
        <w:rPr>
          <w:rFonts w:hint="eastAsia"/>
        </w:rPr>
        <w:t>は、</w:t>
      </w:r>
      <w:r w:rsidR="00781625">
        <w:rPr>
          <w:rFonts w:hint="eastAsia"/>
        </w:rPr>
        <w:t>代金の支払方法が特定されておらず、販売担当者の氏名の記載が不完全であった</w:t>
      </w:r>
      <w:r w:rsidR="00086E4C">
        <w:rPr>
          <w:rFonts w:hint="eastAsia"/>
        </w:rPr>
        <w:t>ため、</w:t>
      </w:r>
      <w:r w:rsidR="00781625">
        <w:rPr>
          <w:rFonts w:hint="eastAsia"/>
        </w:rPr>
        <w:t>クーリング・オフ</w:t>
      </w:r>
      <w:r w:rsidR="006B7488">
        <w:rPr>
          <w:rFonts w:hint="eastAsia"/>
        </w:rPr>
        <w:t>が</w:t>
      </w:r>
      <w:r w:rsidR="00781625">
        <w:rPr>
          <w:rFonts w:hint="eastAsia"/>
        </w:rPr>
        <w:t>有効であると判断した。</w:t>
      </w:r>
    </w:p>
    <w:p w14:paraId="5FBAD576" w14:textId="77777777" w:rsidR="006B7488" w:rsidRDefault="006B7488" w:rsidP="00ED5AE9">
      <w:pPr>
        <w:ind w:firstLineChars="100" w:firstLine="210"/>
      </w:pPr>
    </w:p>
    <w:p w14:paraId="1D9BF15A" w14:textId="77777777" w:rsidR="00781625" w:rsidRDefault="00781625" w:rsidP="00ED5AE9">
      <w:pPr>
        <w:ind w:firstLineChars="100" w:firstLine="210"/>
      </w:pPr>
      <w:r>
        <w:t>(2)</w:t>
      </w:r>
      <w:r w:rsidR="00ED5AE9">
        <w:t xml:space="preserve"> </w:t>
      </w:r>
      <w:r>
        <w:t>ダイビング</w:t>
      </w:r>
      <w:r w:rsidR="00503E2C">
        <w:t>器材</w:t>
      </w:r>
      <w:r>
        <w:t>売買契約</w:t>
      </w:r>
    </w:p>
    <w:p w14:paraId="0286C93D" w14:textId="77777777" w:rsidR="00781625" w:rsidRDefault="00781625" w:rsidP="00E7674C">
      <w:pPr>
        <w:ind w:leftChars="200" w:left="420" w:firstLineChars="100" w:firstLine="210"/>
      </w:pPr>
      <w:r>
        <w:rPr>
          <w:rFonts w:hint="eastAsia"/>
        </w:rPr>
        <w:t>ダイビングスクール受講契約を締結した際</w:t>
      </w:r>
      <w:r w:rsidR="003637CC">
        <w:rPr>
          <w:rFonts w:hint="eastAsia"/>
        </w:rPr>
        <w:t>の</w:t>
      </w:r>
      <w:r>
        <w:rPr>
          <w:rFonts w:hint="eastAsia"/>
        </w:rPr>
        <w:t>書面に、「器材販売提案」の予定が記載されていたこと</w:t>
      </w:r>
      <w:r w:rsidR="003637CC">
        <w:rPr>
          <w:rFonts w:hint="eastAsia"/>
        </w:rPr>
        <w:t>など</w:t>
      </w:r>
      <w:r>
        <w:rPr>
          <w:rFonts w:hint="eastAsia"/>
        </w:rPr>
        <w:t>から、ダイビング</w:t>
      </w:r>
      <w:r w:rsidR="00503E2C">
        <w:rPr>
          <w:rFonts w:hint="eastAsia"/>
        </w:rPr>
        <w:t>器材</w:t>
      </w:r>
      <w:r>
        <w:rPr>
          <w:rFonts w:hint="eastAsia"/>
        </w:rPr>
        <w:t>の販売を勧誘する目的を告げていなかったとまでは断定</w:t>
      </w:r>
      <w:r>
        <w:rPr>
          <w:rFonts w:hint="eastAsia"/>
        </w:rPr>
        <w:lastRenderedPageBreak/>
        <w:t>でき</w:t>
      </w:r>
      <w:r w:rsidR="006B7488">
        <w:rPr>
          <w:rFonts w:hint="eastAsia"/>
        </w:rPr>
        <w:t>ず、</w:t>
      </w:r>
      <w:r>
        <w:rPr>
          <w:rFonts w:hint="eastAsia"/>
        </w:rPr>
        <w:t>クーリング・オフを認めることは難しいと判断した。</w:t>
      </w:r>
    </w:p>
    <w:p w14:paraId="07E2DDD7" w14:textId="77777777" w:rsidR="00A3297C" w:rsidRDefault="00A3297C" w:rsidP="00E7674C">
      <w:pPr>
        <w:ind w:leftChars="200" w:left="420" w:firstLineChars="100" w:firstLine="210"/>
      </w:pPr>
    </w:p>
    <w:p w14:paraId="256528D2" w14:textId="77777777" w:rsidR="00781625" w:rsidRDefault="00781625" w:rsidP="00781625">
      <w:r>
        <w:rPr>
          <w:rFonts w:hint="eastAsia"/>
        </w:rPr>
        <w:t>２　いわゆる恋人商法について</w:t>
      </w:r>
    </w:p>
    <w:p w14:paraId="34DBD519" w14:textId="77777777" w:rsidR="00781625" w:rsidRDefault="00B94895" w:rsidP="000B230C">
      <w:pPr>
        <w:ind w:leftChars="100" w:left="210" w:firstLineChars="100" w:firstLine="210"/>
      </w:pPr>
      <w:r>
        <w:rPr>
          <w:rFonts w:hint="eastAsia"/>
        </w:rPr>
        <w:t>SNS</w:t>
      </w:r>
      <w:r w:rsidR="00781625">
        <w:rPr>
          <w:rFonts w:hint="eastAsia"/>
        </w:rPr>
        <w:t>でのやりとり</w:t>
      </w:r>
      <w:r w:rsidR="00725420">
        <w:rPr>
          <w:rFonts w:hint="eastAsia"/>
        </w:rPr>
        <w:t>から</w:t>
      </w:r>
      <w:r w:rsidR="00781625">
        <w:rPr>
          <w:rFonts w:hint="eastAsia"/>
        </w:rPr>
        <w:t>、</w:t>
      </w:r>
      <w:r>
        <w:rPr>
          <w:rFonts w:hint="eastAsia"/>
        </w:rPr>
        <w:t>Ａ</w:t>
      </w:r>
      <w:r w:rsidR="003637CC">
        <w:rPr>
          <w:rFonts w:hint="eastAsia"/>
        </w:rPr>
        <w:t>が</w:t>
      </w:r>
      <w:r>
        <w:rPr>
          <w:rFonts w:hint="eastAsia"/>
        </w:rPr>
        <w:t>SNS</w:t>
      </w:r>
      <w:r w:rsidR="00781625">
        <w:rPr>
          <w:rFonts w:hint="eastAsia"/>
        </w:rPr>
        <w:t>を通じて</w:t>
      </w:r>
      <w:r>
        <w:rPr>
          <w:rFonts w:hint="eastAsia"/>
        </w:rPr>
        <w:t>Ｘ</w:t>
      </w:r>
      <w:r w:rsidR="00781625">
        <w:rPr>
          <w:rFonts w:hint="eastAsia"/>
        </w:rPr>
        <w:t>と親密な関係を作り、勧誘目的を示さずに親しげに店舗への来訪を誘導し、</w:t>
      </w:r>
      <w:r>
        <w:rPr>
          <w:rFonts w:hint="eastAsia"/>
        </w:rPr>
        <w:t>Ｘ</w:t>
      </w:r>
      <w:r w:rsidR="00781625">
        <w:rPr>
          <w:rFonts w:hint="eastAsia"/>
        </w:rPr>
        <w:t>が</w:t>
      </w:r>
      <w:r>
        <w:rPr>
          <w:rFonts w:hint="eastAsia"/>
        </w:rPr>
        <w:t>Ａ</w:t>
      </w:r>
      <w:r w:rsidR="00781625">
        <w:rPr>
          <w:rFonts w:hint="eastAsia"/>
        </w:rPr>
        <w:t>に好意を抱いていることを利用して各契約を締結させていたとの疑い</w:t>
      </w:r>
      <w:r w:rsidR="00E03F60">
        <w:rPr>
          <w:rFonts w:hint="eastAsia"/>
        </w:rPr>
        <w:t>が</w:t>
      </w:r>
      <w:r w:rsidR="00E042F9">
        <w:rPr>
          <w:rFonts w:hint="eastAsia"/>
        </w:rPr>
        <w:t>ある</w:t>
      </w:r>
      <w:r w:rsidR="00781625">
        <w:rPr>
          <w:rFonts w:hint="eastAsia"/>
        </w:rPr>
        <w:t>と考えられた。このようないわゆる恋人商法については、民法上の不法行為責任が発生し</w:t>
      </w:r>
      <w:r w:rsidR="004D4439">
        <w:rPr>
          <w:rFonts w:hint="eastAsia"/>
        </w:rPr>
        <w:t>得る</w:t>
      </w:r>
      <w:r w:rsidR="00781625">
        <w:rPr>
          <w:rFonts w:hint="eastAsia"/>
        </w:rPr>
        <w:t>ところである</w:t>
      </w:r>
      <w:r w:rsidR="00AF0020">
        <w:rPr>
          <w:rFonts w:hint="eastAsia"/>
        </w:rPr>
        <w:t>。</w:t>
      </w:r>
      <w:r w:rsidR="003B479A">
        <w:rPr>
          <w:rFonts w:hint="eastAsia"/>
        </w:rPr>
        <w:t>このため、</w:t>
      </w:r>
      <w:r w:rsidR="00781625">
        <w:rPr>
          <w:rFonts w:hint="eastAsia"/>
        </w:rPr>
        <w:t>ダイビング</w:t>
      </w:r>
      <w:r w:rsidR="00503E2C">
        <w:rPr>
          <w:rFonts w:hint="eastAsia"/>
        </w:rPr>
        <w:t>器材</w:t>
      </w:r>
      <w:r w:rsidR="00781625">
        <w:rPr>
          <w:rFonts w:hint="eastAsia"/>
        </w:rPr>
        <w:t>売買契約についてクーリング・オフが認められないとしても、</w:t>
      </w:r>
      <w:r>
        <w:rPr>
          <w:rFonts w:hint="eastAsia"/>
        </w:rPr>
        <w:t>Ｙ</w:t>
      </w:r>
      <w:r w:rsidR="00781625">
        <w:rPr>
          <w:rFonts w:hint="eastAsia"/>
        </w:rPr>
        <w:t>に一定の責任があると</w:t>
      </w:r>
      <w:r w:rsidR="009F7496">
        <w:rPr>
          <w:rFonts w:hint="eastAsia"/>
        </w:rPr>
        <w:t>考える</w:t>
      </w:r>
      <w:r w:rsidR="00C00C93">
        <w:rPr>
          <w:rFonts w:hint="eastAsia"/>
        </w:rPr>
        <w:t>。</w:t>
      </w:r>
    </w:p>
    <w:p w14:paraId="708B0259" w14:textId="77777777" w:rsidR="000B230C" w:rsidRDefault="000B230C" w:rsidP="00781625"/>
    <w:p w14:paraId="1FE605DC" w14:textId="77777777" w:rsidR="00781625" w:rsidRDefault="00781625" w:rsidP="00781625">
      <w:r>
        <w:rPr>
          <w:rFonts w:hint="eastAsia"/>
        </w:rPr>
        <w:t>３　分割払い及び連帯保証について</w:t>
      </w:r>
    </w:p>
    <w:p w14:paraId="567B8BFB" w14:textId="77777777" w:rsidR="00781625" w:rsidRDefault="00B94895" w:rsidP="000B230C">
      <w:pPr>
        <w:ind w:leftChars="100" w:left="210" w:firstLineChars="100" w:firstLine="210"/>
      </w:pPr>
      <w:r>
        <w:rPr>
          <w:rFonts w:hint="eastAsia"/>
        </w:rPr>
        <w:t>Ｙ</w:t>
      </w:r>
      <w:r w:rsidR="00781625">
        <w:rPr>
          <w:rFonts w:hint="eastAsia"/>
        </w:rPr>
        <w:t>は、紛争の早期解決のために可能な範囲にて返金に応じ</w:t>
      </w:r>
      <w:r w:rsidR="00AF0020">
        <w:rPr>
          <w:rFonts w:hint="eastAsia"/>
        </w:rPr>
        <w:t>る</w:t>
      </w:r>
      <w:r w:rsidR="00781625">
        <w:rPr>
          <w:rFonts w:hint="eastAsia"/>
        </w:rPr>
        <w:t>との意向を示していた</w:t>
      </w:r>
      <w:r w:rsidR="00590340">
        <w:rPr>
          <w:rFonts w:hint="eastAsia"/>
        </w:rPr>
        <w:t>が、</w:t>
      </w:r>
      <w:r w:rsidR="00781625">
        <w:rPr>
          <w:rFonts w:hint="eastAsia"/>
        </w:rPr>
        <w:t>長期の分割払いを希望した。</w:t>
      </w:r>
      <w:r>
        <w:rPr>
          <w:rFonts w:hint="eastAsia"/>
        </w:rPr>
        <w:t>Ｘ</w:t>
      </w:r>
      <w:r w:rsidR="00781625">
        <w:rPr>
          <w:rFonts w:hint="eastAsia"/>
        </w:rPr>
        <w:t>は、一定期間の分割払いには応じるものの、履行について強い不安の念を表明した。そこで、</w:t>
      </w:r>
      <w:r>
        <w:rPr>
          <w:rFonts w:hint="eastAsia"/>
        </w:rPr>
        <w:t>Ｙ</w:t>
      </w:r>
      <w:r w:rsidR="00781625">
        <w:rPr>
          <w:rFonts w:hint="eastAsia"/>
        </w:rPr>
        <w:t>の代表者Ｚの連帯保証を条件に</w:t>
      </w:r>
      <w:r w:rsidR="00CD35E4">
        <w:rPr>
          <w:rFonts w:hint="eastAsia"/>
        </w:rPr>
        <w:t>調停</w:t>
      </w:r>
      <w:r w:rsidR="00781625">
        <w:rPr>
          <w:rFonts w:hint="eastAsia"/>
        </w:rPr>
        <w:t>条項を取りまとめた。</w:t>
      </w:r>
    </w:p>
    <w:p w14:paraId="5CB60BD3" w14:textId="77777777" w:rsidR="00D1666F" w:rsidRDefault="00D1666F"/>
    <w:p w14:paraId="4EF09038" w14:textId="77777777" w:rsidR="00D74698" w:rsidRPr="00053F8B" w:rsidRDefault="00D74698" w:rsidP="00D74698">
      <w:pPr>
        <w:rPr>
          <w:rFonts w:ascii="游ゴシック" w:eastAsia="游ゴシック" w:hAnsi="游ゴシック" w:cs="Times New Roman"/>
          <w:b/>
          <w:szCs w:val="21"/>
        </w:rPr>
      </w:pPr>
      <w:r w:rsidRPr="00053F8B">
        <w:rPr>
          <w:rFonts w:ascii="游ゴシック" w:eastAsia="游ゴシック" w:hAnsi="游ゴシック" w:cs="Times New Roman" w:hint="eastAsia"/>
          <w:b/>
          <w:szCs w:val="21"/>
        </w:rPr>
        <w:t>第６　処理</w:t>
      </w:r>
      <w:r w:rsidR="000D51AE" w:rsidRPr="00053F8B">
        <w:rPr>
          <w:rFonts w:ascii="游ゴシック" w:eastAsia="游ゴシック" w:hAnsi="游ゴシック" w:cs="Times New Roman" w:hint="eastAsia"/>
          <w:b/>
          <w:szCs w:val="21"/>
        </w:rPr>
        <w:t>経過</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7"/>
        <w:gridCol w:w="1701"/>
        <w:gridCol w:w="5244"/>
      </w:tblGrid>
      <w:tr w:rsidR="00D74698" w:rsidRPr="006E6E0D" w14:paraId="5CD20E34" w14:textId="77777777" w:rsidTr="00E7674C">
        <w:trPr>
          <w:trHeight w:val="70"/>
        </w:trPr>
        <w:tc>
          <w:tcPr>
            <w:tcW w:w="2127" w:type="dxa"/>
            <w:vAlign w:val="center"/>
          </w:tcPr>
          <w:p w14:paraId="7DD983C4" w14:textId="77777777" w:rsidR="00D74698" w:rsidRPr="006E6E0D" w:rsidRDefault="00D74698" w:rsidP="003F64B2">
            <w:pPr>
              <w:jc w:val="center"/>
              <w:rPr>
                <w:rFonts w:asciiTheme="minorEastAsia" w:hAnsiTheme="minorEastAsia" w:cs="Times New Roman"/>
                <w:szCs w:val="24"/>
              </w:rPr>
            </w:pPr>
            <w:r w:rsidRPr="006E6E0D">
              <w:rPr>
                <w:rFonts w:asciiTheme="minorEastAsia" w:hAnsiTheme="minorEastAsia" w:cs="Times New Roman" w:hint="eastAsia"/>
                <w:szCs w:val="24"/>
              </w:rPr>
              <w:t>開催年月日</w:t>
            </w:r>
          </w:p>
        </w:tc>
        <w:tc>
          <w:tcPr>
            <w:tcW w:w="1701" w:type="dxa"/>
            <w:vAlign w:val="center"/>
          </w:tcPr>
          <w:p w14:paraId="1CA0E4BA" w14:textId="77777777" w:rsidR="00D74698" w:rsidRPr="006E6E0D" w:rsidRDefault="00D74698" w:rsidP="003F64B2">
            <w:pPr>
              <w:jc w:val="center"/>
              <w:rPr>
                <w:rFonts w:asciiTheme="minorEastAsia" w:hAnsiTheme="minorEastAsia" w:cs="Times New Roman"/>
                <w:szCs w:val="24"/>
              </w:rPr>
            </w:pPr>
            <w:r w:rsidRPr="006E6E0D">
              <w:rPr>
                <w:rFonts w:asciiTheme="minorEastAsia" w:hAnsiTheme="minorEastAsia" w:cs="Times New Roman" w:hint="eastAsia"/>
                <w:szCs w:val="24"/>
              </w:rPr>
              <w:t>会　議　名</w:t>
            </w:r>
          </w:p>
        </w:tc>
        <w:tc>
          <w:tcPr>
            <w:tcW w:w="5244" w:type="dxa"/>
            <w:vAlign w:val="center"/>
          </w:tcPr>
          <w:p w14:paraId="6373640C" w14:textId="77777777" w:rsidR="00D74698" w:rsidRPr="006E6E0D" w:rsidRDefault="00D74698" w:rsidP="003F64B2">
            <w:pPr>
              <w:jc w:val="center"/>
              <w:rPr>
                <w:rFonts w:asciiTheme="minorEastAsia" w:hAnsiTheme="minorEastAsia" w:cs="Times New Roman"/>
                <w:szCs w:val="24"/>
              </w:rPr>
            </w:pPr>
            <w:r w:rsidRPr="006E6E0D">
              <w:rPr>
                <w:rFonts w:asciiTheme="minorEastAsia" w:hAnsiTheme="minorEastAsia" w:cs="Times New Roman" w:hint="eastAsia"/>
                <w:szCs w:val="24"/>
              </w:rPr>
              <w:t>内　　容</w:t>
            </w:r>
          </w:p>
        </w:tc>
      </w:tr>
      <w:tr w:rsidR="00D74698" w:rsidRPr="006E6E0D" w14:paraId="750CC278" w14:textId="77777777" w:rsidTr="00E7674C">
        <w:trPr>
          <w:trHeight w:val="70"/>
        </w:trPr>
        <w:tc>
          <w:tcPr>
            <w:tcW w:w="2127" w:type="dxa"/>
            <w:vAlign w:val="center"/>
          </w:tcPr>
          <w:p w14:paraId="0177C5AC" w14:textId="77777777" w:rsidR="00D74698" w:rsidRPr="006E6E0D" w:rsidRDefault="00D74698" w:rsidP="003F64B2">
            <w:pPr>
              <w:rPr>
                <w:rFonts w:asciiTheme="minorEastAsia" w:hAnsiTheme="minorEastAsia" w:cs="Times New Roman"/>
                <w:szCs w:val="24"/>
              </w:rPr>
            </w:pPr>
            <w:r w:rsidRPr="00F33F5A">
              <w:rPr>
                <w:rFonts w:asciiTheme="minorEastAsia" w:hAnsiTheme="minorEastAsia" w:cs="Times New Roman" w:hint="eastAsia"/>
                <w:szCs w:val="24"/>
              </w:rPr>
              <w:t>平成</w:t>
            </w:r>
            <w:r>
              <w:rPr>
                <w:rFonts w:asciiTheme="minorEastAsia" w:hAnsiTheme="minorEastAsia" w:cs="Times New Roman" w:hint="eastAsia"/>
                <w:szCs w:val="24"/>
              </w:rPr>
              <w:t>31年2月21</w:t>
            </w:r>
            <w:r w:rsidRPr="00F33F5A">
              <w:rPr>
                <w:rFonts w:asciiTheme="minorEastAsia" w:hAnsiTheme="minorEastAsia" w:cs="Times New Roman" w:hint="eastAsia"/>
                <w:szCs w:val="24"/>
              </w:rPr>
              <w:t>日</w:t>
            </w:r>
          </w:p>
        </w:tc>
        <w:tc>
          <w:tcPr>
            <w:tcW w:w="1701" w:type="dxa"/>
            <w:vAlign w:val="center"/>
          </w:tcPr>
          <w:p w14:paraId="6AE716B9" w14:textId="77777777" w:rsidR="00D74698" w:rsidRPr="006E6E0D" w:rsidRDefault="00D74698" w:rsidP="003F64B2">
            <w:pPr>
              <w:rPr>
                <w:rFonts w:asciiTheme="minorEastAsia" w:hAnsiTheme="minorEastAsia" w:cs="Times New Roman"/>
                <w:szCs w:val="24"/>
              </w:rPr>
            </w:pPr>
            <w:r w:rsidRPr="006E6E0D">
              <w:rPr>
                <w:rFonts w:asciiTheme="minorEastAsia" w:hAnsiTheme="minorEastAsia" w:cs="Times New Roman" w:hint="eastAsia"/>
                <w:szCs w:val="24"/>
              </w:rPr>
              <w:t>第</w:t>
            </w:r>
            <w:r>
              <w:rPr>
                <w:rFonts w:asciiTheme="minorEastAsia" w:hAnsiTheme="minorEastAsia" w:cs="Times New Roman" w:hint="eastAsia"/>
                <w:szCs w:val="24"/>
              </w:rPr>
              <w:t>1</w:t>
            </w:r>
            <w:r w:rsidRPr="006E6E0D">
              <w:rPr>
                <w:rFonts w:asciiTheme="minorEastAsia" w:hAnsiTheme="minorEastAsia" w:cs="Times New Roman" w:hint="eastAsia"/>
                <w:szCs w:val="24"/>
              </w:rPr>
              <w:t>回</w:t>
            </w:r>
            <w:r>
              <w:rPr>
                <w:rFonts w:asciiTheme="minorEastAsia" w:hAnsiTheme="minorEastAsia" w:cs="Times New Roman" w:hint="eastAsia"/>
                <w:szCs w:val="24"/>
              </w:rPr>
              <w:t>あっせん</w:t>
            </w:r>
          </w:p>
        </w:tc>
        <w:tc>
          <w:tcPr>
            <w:tcW w:w="5244" w:type="dxa"/>
            <w:vAlign w:val="center"/>
          </w:tcPr>
          <w:p w14:paraId="3E5F9CBD" w14:textId="77777777" w:rsidR="00D74698" w:rsidRPr="006E6E0D" w:rsidRDefault="00D74698" w:rsidP="00D74698">
            <w:pPr>
              <w:rPr>
                <w:rFonts w:asciiTheme="minorEastAsia" w:hAnsiTheme="minorEastAsia" w:cs="Times New Roman"/>
                <w:szCs w:val="24"/>
              </w:rPr>
            </w:pPr>
            <w:r w:rsidRPr="006E6E0D">
              <w:rPr>
                <w:rFonts w:asciiTheme="minorEastAsia" w:hAnsiTheme="minorEastAsia" w:cs="Times New Roman" w:hint="eastAsia"/>
                <w:szCs w:val="24"/>
              </w:rPr>
              <w:t>申告者</w:t>
            </w:r>
            <w:r>
              <w:rPr>
                <w:rFonts w:asciiTheme="minorEastAsia" w:hAnsiTheme="minorEastAsia" w:cs="Times New Roman" w:hint="eastAsia"/>
                <w:szCs w:val="24"/>
              </w:rPr>
              <w:t>及び相手方意見</w:t>
            </w:r>
            <w:r w:rsidRPr="006E6E0D">
              <w:rPr>
                <w:rFonts w:asciiTheme="minorEastAsia" w:hAnsiTheme="minorEastAsia" w:cs="Times New Roman" w:hint="eastAsia"/>
                <w:szCs w:val="24"/>
              </w:rPr>
              <w:t>聴取</w:t>
            </w:r>
          </w:p>
        </w:tc>
      </w:tr>
      <w:tr w:rsidR="00D74698" w:rsidRPr="006E6E0D" w14:paraId="0E3538B7" w14:textId="77777777" w:rsidTr="00E7674C">
        <w:trPr>
          <w:trHeight w:val="70"/>
        </w:trPr>
        <w:tc>
          <w:tcPr>
            <w:tcW w:w="2127" w:type="dxa"/>
            <w:vAlign w:val="center"/>
          </w:tcPr>
          <w:p w14:paraId="058D5E33" w14:textId="77777777" w:rsidR="00D74698" w:rsidRPr="006E6E0D" w:rsidRDefault="00D74698" w:rsidP="003F64B2">
            <w:pPr>
              <w:rPr>
                <w:rFonts w:asciiTheme="minorEastAsia" w:hAnsiTheme="minorEastAsia" w:cs="Times New Roman"/>
                <w:szCs w:val="24"/>
              </w:rPr>
            </w:pPr>
            <w:r w:rsidRPr="00F33F5A">
              <w:rPr>
                <w:rFonts w:asciiTheme="minorEastAsia" w:hAnsiTheme="minorEastAsia" w:cs="Times New Roman" w:hint="eastAsia"/>
                <w:szCs w:val="24"/>
              </w:rPr>
              <w:t>平成</w:t>
            </w:r>
            <w:r>
              <w:rPr>
                <w:rFonts w:asciiTheme="minorEastAsia" w:hAnsiTheme="minorEastAsia" w:cs="Times New Roman" w:hint="eastAsia"/>
                <w:szCs w:val="24"/>
              </w:rPr>
              <w:t>31年3月12</w:t>
            </w:r>
            <w:r w:rsidRPr="00F33F5A">
              <w:rPr>
                <w:rFonts w:asciiTheme="minorEastAsia" w:hAnsiTheme="minorEastAsia" w:cs="Times New Roman" w:hint="eastAsia"/>
                <w:szCs w:val="24"/>
              </w:rPr>
              <w:t>日</w:t>
            </w:r>
          </w:p>
        </w:tc>
        <w:tc>
          <w:tcPr>
            <w:tcW w:w="1701" w:type="dxa"/>
            <w:vAlign w:val="center"/>
          </w:tcPr>
          <w:p w14:paraId="1B636D85" w14:textId="77777777" w:rsidR="00D74698" w:rsidRPr="006E6E0D" w:rsidRDefault="00D74698" w:rsidP="003F64B2">
            <w:pPr>
              <w:rPr>
                <w:rFonts w:asciiTheme="minorEastAsia" w:hAnsiTheme="minorEastAsia" w:cs="Times New Roman"/>
                <w:szCs w:val="24"/>
              </w:rPr>
            </w:pPr>
            <w:r>
              <w:rPr>
                <w:rFonts w:asciiTheme="minorEastAsia" w:hAnsiTheme="minorEastAsia" w:cs="Times New Roman" w:hint="eastAsia"/>
                <w:szCs w:val="24"/>
              </w:rPr>
              <w:t>第2</w:t>
            </w:r>
            <w:r w:rsidRPr="006E6E0D">
              <w:rPr>
                <w:rFonts w:asciiTheme="minorEastAsia" w:hAnsiTheme="minorEastAsia" w:cs="Times New Roman" w:hint="eastAsia"/>
                <w:szCs w:val="24"/>
              </w:rPr>
              <w:t>回</w:t>
            </w:r>
            <w:r>
              <w:rPr>
                <w:rFonts w:asciiTheme="minorEastAsia" w:hAnsiTheme="minorEastAsia" w:cs="Times New Roman" w:hint="eastAsia"/>
                <w:szCs w:val="24"/>
              </w:rPr>
              <w:t>あっせん</w:t>
            </w:r>
          </w:p>
        </w:tc>
        <w:tc>
          <w:tcPr>
            <w:tcW w:w="5244" w:type="dxa"/>
            <w:vAlign w:val="center"/>
          </w:tcPr>
          <w:p w14:paraId="506D5A7C" w14:textId="77777777" w:rsidR="00D74698" w:rsidRPr="006E6E0D" w:rsidRDefault="00D74698" w:rsidP="00D74698">
            <w:pPr>
              <w:rPr>
                <w:rFonts w:asciiTheme="minorEastAsia" w:hAnsiTheme="minorEastAsia" w:cs="Times New Roman"/>
                <w:szCs w:val="24"/>
              </w:rPr>
            </w:pPr>
            <w:r>
              <w:rPr>
                <w:rFonts w:asciiTheme="minorEastAsia" w:hAnsiTheme="minorEastAsia" w:cs="Times New Roman" w:hint="eastAsia"/>
                <w:szCs w:val="24"/>
              </w:rPr>
              <w:t>申告者及び相手方意見</w:t>
            </w:r>
            <w:r w:rsidRPr="006E6E0D">
              <w:rPr>
                <w:rFonts w:asciiTheme="minorEastAsia" w:hAnsiTheme="minorEastAsia" w:cs="Times New Roman" w:hint="eastAsia"/>
                <w:szCs w:val="24"/>
              </w:rPr>
              <w:t>聴取</w:t>
            </w:r>
            <w:r>
              <w:rPr>
                <w:rFonts w:asciiTheme="minorEastAsia" w:hAnsiTheme="minorEastAsia" w:cs="Times New Roman" w:hint="eastAsia"/>
                <w:szCs w:val="24"/>
              </w:rPr>
              <w:t>、申告者から資料の提出</w:t>
            </w:r>
          </w:p>
        </w:tc>
      </w:tr>
      <w:tr w:rsidR="00D74698" w:rsidRPr="006E6E0D" w14:paraId="2B9B045D" w14:textId="77777777" w:rsidTr="00E7674C">
        <w:trPr>
          <w:trHeight w:val="70"/>
        </w:trPr>
        <w:tc>
          <w:tcPr>
            <w:tcW w:w="2127" w:type="dxa"/>
            <w:vAlign w:val="center"/>
          </w:tcPr>
          <w:p w14:paraId="2ACD8D03" w14:textId="77777777" w:rsidR="00D74698" w:rsidRPr="006E6E0D" w:rsidRDefault="00D74698" w:rsidP="003F64B2">
            <w:pPr>
              <w:rPr>
                <w:rFonts w:asciiTheme="minorEastAsia" w:hAnsiTheme="minorEastAsia" w:cs="Times New Roman"/>
                <w:szCs w:val="24"/>
              </w:rPr>
            </w:pPr>
            <w:r>
              <w:rPr>
                <w:rFonts w:asciiTheme="minorEastAsia" w:hAnsiTheme="minorEastAsia" w:cs="Times New Roman" w:hint="eastAsia"/>
                <w:szCs w:val="24"/>
              </w:rPr>
              <w:t>平成31年4月15</w:t>
            </w:r>
            <w:r w:rsidRPr="001A61C4">
              <w:rPr>
                <w:rFonts w:asciiTheme="minorEastAsia" w:hAnsiTheme="minorEastAsia" w:cs="Times New Roman" w:hint="eastAsia"/>
                <w:szCs w:val="24"/>
              </w:rPr>
              <w:t>日</w:t>
            </w:r>
          </w:p>
        </w:tc>
        <w:tc>
          <w:tcPr>
            <w:tcW w:w="1701" w:type="dxa"/>
            <w:vAlign w:val="center"/>
          </w:tcPr>
          <w:p w14:paraId="2AA77F56" w14:textId="77777777" w:rsidR="00D74698" w:rsidRPr="006E6E0D" w:rsidRDefault="00D74698" w:rsidP="003F64B2">
            <w:pPr>
              <w:rPr>
                <w:rFonts w:asciiTheme="minorEastAsia" w:hAnsiTheme="minorEastAsia" w:cs="Times New Roman"/>
                <w:szCs w:val="24"/>
              </w:rPr>
            </w:pPr>
            <w:r>
              <w:rPr>
                <w:rFonts w:asciiTheme="minorEastAsia" w:hAnsiTheme="minorEastAsia" w:cs="Times New Roman" w:hint="eastAsia"/>
                <w:szCs w:val="24"/>
              </w:rPr>
              <w:t>第3</w:t>
            </w:r>
            <w:r w:rsidRPr="006E6E0D">
              <w:rPr>
                <w:rFonts w:asciiTheme="minorEastAsia" w:hAnsiTheme="minorEastAsia" w:cs="Times New Roman" w:hint="eastAsia"/>
                <w:szCs w:val="24"/>
              </w:rPr>
              <w:t>回</w:t>
            </w:r>
            <w:r>
              <w:rPr>
                <w:rFonts w:asciiTheme="minorEastAsia" w:hAnsiTheme="minorEastAsia" w:cs="Times New Roman" w:hint="eastAsia"/>
                <w:szCs w:val="24"/>
              </w:rPr>
              <w:t>あっせん</w:t>
            </w:r>
          </w:p>
        </w:tc>
        <w:tc>
          <w:tcPr>
            <w:tcW w:w="5244" w:type="dxa"/>
            <w:vAlign w:val="center"/>
          </w:tcPr>
          <w:p w14:paraId="76CCD883" w14:textId="77777777" w:rsidR="00D74698" w:rsidRPr="006E6E0D" w:rsidRDefault="00D74698" w:rsidP="003F64B2">
            <w:pPr>
              <w:rPr>
                <w:rFonts w:asciiTheme="minorEastAsia" w:hAnsiTheme="minorEastAsia" w:cs="Times New Roman"/>
                <w:szCs w:val="24"/>
              </w:rPr>
            </w:pPr>
            <w:r w:rsidRPr="001A61C4">
              <w:rPr>
                <w:rFonts w:asciiTheme="minorEastAsia" w:hAnsiTheme="minorEastAsia" w:cs="Times New Roman" w:hint="eastAsia"/>
                <w:szCs w:val="24"/>
              </w:rPr>
              <w:t>申告者意見聴取</w:t>
            </w:r>
            <w:r>
              <w:rPr>
                <w:rFonts w:asciiTheme="minorEastAsia" w:hAnsiTheme="minorEastAsia" w:cs="Times New Roman" w:hint="eastAsia"/>
                <w:szCs w:val="24"/>
              </w:rPr>
              <w:t>（相手方欠席）</w:t>
            </w:r>
          </w:p>
        </w:tc>
      </w:tr>
      <w:tr w:rsidR="00D74698" w:rsidRPr="006E6E0D" w14:paraId="63D0BF19" w14:textId="77777777" w:rsidTr="00E7674C">
        <w:trPr>
          <w:trHeight w:val="70"/>
        </w:trPr>
        <w:tc>
          <w:tcPr>
            <w:tcW w:w="2127" w:type="dxa"/>
            <w:vAlign w:val="center"/>
          </w:tcPr>
          <w:p w14:paraId="7503377A" w14:textId="77777777" w:rsidR="00D74698" w:rsidRPr="006E6E0D" w:rsidRDefault="00D74698" w:rsidP="003F64B2">
            <w:pPr>
              <w:rPr>
                <w:rFonts w:asciiTheme="minorEastAsia" w:hAnsiTheme="minorEastAsia" w:cs="Times New Roman"/>
                <w:szCs w:val="24"/>
              </w:rPr>
            </w:pPr>
            <w:r>
              <w:rPr>
                <w:rFonts w:asciiTheme="minorEastAsia" w:hAnsiTheme="minorEastAsia" w:cs="Times New Roman" w:hint="eastAsia"/>
                <w:szCs w:val="24"/>
              </w:rPr>
              <w:t>平成31年4月25</w:t>
            </w:r>
            <w:r w:rsidRPr="001A61C4">
              <w:rPr>
                <w:rFonts w:asciiTheme="minorEastAsia" w:hAnsiTheme="minorEastAsia" w:cs="Times New Roman" w:hint="eastAsia"/>
                <w:szCs w:val="24"/>
              </w:rPr>
              <w:t>日</w:t>
            </w:r>
          </w:p>
        </w:tc>
        <w:tc>
          <w:tcPr>
            <w:tcW w:w="1701" w:type="dxa"/>
            <w:vAlign w:val="center"/>
          </w:tcPr>
          <w:p w14:paraId="17743F68" w14:textId="77777777" w:rsidR="00D74698" w:rsidRPr="006E6E0D" w:rsidRDefault="00D74698" w:rsidP="003F64B2">
            <w:pPr>
              <w:rPr>
                <w:rFonts w:asciiTheme="minorEastAsia" w:hAnsiTheme="minorEastAsia" w:cs="Times New Roman"/>
                <w:szCs w:val="24"/>
              </w:rPr>
            </w:pPr>
            <w:r>
              <w:rPr>
                <w:rFonts w:asciiTheme="minorEastAsia" w:hAnsiTheme="minorEastAsia" w:cs="Times New Roman" w:hint="eastAsia"/>
                <w:szCs w:val="24"/>
              </w:rPr>
              <w:t>第4</w:t>
            </w:r>
            <w:r w:rsidRPr="006E6E0D">
              <w:rPr>
                <w:rFonts w:asciiTheme="minorEastAsia" w:hAnsiTheme="minorEastAsia" w:cs="Times New Roman" w:hint="eastAsia"/>
                <w:szCs w:val="24"/>
              </w:rPr>
              <w:t>回調停</w:t>
            </w:r>
          </w:p>
        </w:tc>
        <w:tc>
          <w:tcPr>
            <w:tcW w:w="5244" w:type="dxa"/>
            <w:vAlign w:val="center"/>
          </w:tcPr>
          <w:p w14:paraId="61B12476" w14:textId="77777777" w:rsidR="00D74698" w:rsidRPr="006E6E0D" w:rsidRDefault="00D74698" w:rsidP="00CD35E4">
            <w:pPr>
              <w:rPr>
                <w:rFonts w:asciiTheme="minorEastAsia" w:hAnsiTheme="minorEastAsia" w:cs="Times New Roman"/>
                <w:szCs w:val="24"/>
              </w:rPr>
            </w:pPr>
            <w:r>
              <w:rPr>
                <w:rFonts w:asciiTheme="minorEastAsia" w:hAnsiTheme="minorEastAsia" w:cs="Times New Roman" w:hint="eastAsia"/>
                <w:szCs w:val="24"/>
              </w:rPr>
              <w:t>調停手続きに移行、</w:t>
            </w:r>
            <w:r w:rsidR="00CD35E4">
              <w:rPr>
                <w:rFonts w:asciiTheme="minorEastAsia" w:hAnsiTheme="minorEastAsia" w:cs="Times New Roman" w:hint="eastAsia"/>
                <w:szCs w:val="24"/>
              </w:rPr>
              <w:t>調停</w:t>
            </w:r>
            <w:r w:rsidRPr="00F33F5A">
              <w:rPr>
                <w:rFonts w:asciiTheme="minorEastAsia" w:hAnsiTheme="minorEastAsia" w:cs="Times New Roman" w:hint="eastAsia"/>
                <w:szCs w:val="24"/>
              </w:rPr>
              <w:t>案の提示</w:t>
            </w:r>
          </w:p>
        </w:tc>
      </w:tr>
      <w:tr w:rsidR="00D74698" w:rsidRPr="006E6E0D" w14:paraId="583337D6" w14:textId="77777777" w:rsidTr="00E7674C">
        <w:trPr>
          <w:trHeight w:val="70"/>
        </w:trPr>
        <w:tc>
          <w:tcPr>
            <w:tcW w:w="2127" w:type="dxa"/>
            <w:vAlign w:val="center"/>
          </w:tcPr>
          <w:p w14:paraId="5A400210" w14:textId="77777777" w:rsidR="00D74698" w:rsidRPr="006E6E0D" w:rsidRDefault="00D74698" w:rsidP="00A2617D">
            <w:pPr>
              <w:jc w:val="center"/>
              <w:rPr>
                <w:rFonts w:asciiTheme="minorEastAsia" w:hAnsiTheme="minorEastAsia" w:cs="Times New Roman"/>
                <w:szCs w:val="24"/>
              </w:rPr>
            </w:pPr>
            <w:r w:rsidRPr="001A61C4">
              <w:rPr>
                <w:rFonts w:asciiTheme="minorEastAsia" w:hAnsiTheme="minorEastAsia" w:cs="Times New Roman" w:hint="eastAsia"/>
                <w:szCs w:val="24"/>
              </w:rPr>
              <w:t>令和元年</w:t>
            </w:r>
            <w:r>
              <w:rPr>
                <w:rFonts w:asciiTheme="minorEastAsia" w:hAnsiTheme="minorEastAsia" w:cs="Times New Roman" w:hint="eastAsia"/>
                <w:szCs w:val="24"/>
              </w:rPr>
              <w:t>5</w:t>
            </w:r>
            <w:r w:rsidRPr="001A61C4">
              <w:rPr>
                <w:rFonts w:asciiTheme="minorEastAsia" w:hAnsiTheme="minorEastAsia" w:cs="Times New Roman" w:hint="eastAsia"/>
                <w:szCs w:val="24"/>
              </w:rPr>
              <w:t>月</w:t>
            </w:r>
            <w:r>
              <w:rPr>
                <w:rFonts w:asciiTheme="minorEastAsia" w:hAnsiTheme="minorEastAsia" w:cs="Times New Roman" w:hint="eastAsia"/>
                <w:szCs w:val="24"/>
              </w:rPr>
              <w:t>30</w:t>
            </w:r>
            <w:r w:rsidRPr="001A61C4">
              <w:rPr>
                <w:rFonts w:asciiTheme="minorEastAsia" w:hAnsiTheme="minorEastAsia" w:cs="Times New Roman" w:hint="eastAsia"/>
                <w:szCs w:val="24"/>
              </w:rPr>
              <w:t>日</w:t>
            </w:r>
          </w:p>
        </w:tc>
        <w:tc>
          <w:tcPr>
            <w:tcW w:w="1701" w:type="dxa"/>
            <w:vAlign w:val="center"/>
          </w:tcPr>
          <w:p w14:paraId="649C13CD" w14:textId="77777777" w:rsidR="00D74698" w:rsidRPr="006E6E0D" w:rsidRDefault="00D74698" w:rsidP="003F64B2">
            <w:pPr>
              <w:rPr>
                <w:rFonts w:asciiTheme="minorEastAsia" w:hAnsiTheme="minorEastAsia" w:cs="Times New Roman"/>
                <w:szCs w:val="24"/>
              </w:rPr>
            </w:pPr>
            <w:r>
              <w:rPr>
                <w:rFonts w:asciiTheme="minorEastAsia" w:hAnsiTheme="minorEastAsia" w:cs="Times New Roman" w:hint="eastAsia"/>
                <w:szCs w:val="24"/>
              </w:rPr>
              <w:t>第5</w:t>
            </w:r>
            <w:r w:rsidRPr="006E6E0D">
              <w:rPr>
                <w:rFonts w:asciiTheme="minorEastAsia" w:hAnsiTheme="minorEastAsia" w:cs="Times New Roman" w:hint="eastAsia"/>
                <w:szCs w:val="24"/>
              </w:rPr>
              <w:t>回調停</w:t>
            </w:r>
          </w:p>
        </w:tc>
        <w:tc>
          <w:tcPr>
            <w:tcW w:w="5244" w:type="dxa"/>
            <w:vAlign w:val="center"/>
          </w:tcPr>
          <w:p w14:paraId="52B08034" w14:textId="77777777" w:rsidR="00D74698" w:rsidRPr="006E6E0D" w:rsidRDefault="000D51AE" w:rsidP="003F64B2">
            <w:pPr>
              <w:rPr>
                <w:rFonts w:asciiTheme="minorEastAsia" w:hAnsiTheme="minorEastAsia" w:cs="Times New Roman"/>
                <w:szCs w:val="24"/>
              </w:rPr>
            </w:pPr>
            <w:r>
              <w:rPr>
                <w:rFonts w:asciiTheme="minorEastAsia" w:hAnsiTheme="minorEastAsia" w:cs="Times New Roman" w:hint="eastAsia"/>
                <w:szCs w:val="24"/>
              </w:rPr>
              <w:t>当事者（申告者及び相手方並びに相手方利害関係人）</w:t>
            </w:r>
            <w:r w:rsidR="00CD35E4">
              <w:rPr>
                <w:rFonts w:asciiTheme="minorEastAsia" w:hAnsiTheme="minorEastAsia" w:cs="Times New Roman" w:hint="eastAsia"/>
                <w:szCs w:val="24"/>
              </w:rPr>
              <w:t>間で</w:t>
            </w:r>
            <w:r w:rsidR="00D74698">
              <w:rPr>
                <w:rFonts w:asciiTheme="minorEastAsia" w:hAnsiTheme="minorEastAsia" w:cs="Times New Roman" w:hint="eastAsia"/>
                <w:szCs w:val="24"/>
              </w:rPr>
              <w:t>調停が成立</w:t>
            </w:r>
          </w:p>
        </w:tc>
      </w:tr>
    </w:tbl>
    <w:p w14:paraId="3FF1EAA1" w14:textId="77777777" w:rsidR="00D74698" w:rsidRPr="00D74698" w:rsidRDefault="00D74698"/>
    <w:sectPr w:rsidR="00D74698" w:rsidRPr="00D74698" w:rsidSect="005F7B9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F5E6" w14:textId="77777777" w:rsidR="00EB6AAE" w:rsidRDefault="00EB6AAE" w:rsidP="00EB6AAE">
      <w:r>
        <w:separator/>
      </w:r>
    </w:p>
  </w:endnote>
  <w:endnote w:type="continuationSeparator" w:id="0">
    <w:p w14:paraId="3BBE8C7A" w14:textId="77777777" w:rsidR="00EB6AAE" w:rsidRDefault="00EB6AAE" w:rsidP="00EB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ECD1" w14:textId="77777777" w:rsidR="00EB6AAE" w:rsidRDefault="00EB6AAE" w:rsidP="00EB6AAE">
      <w:r>
        <w:separator/>
      </w:r>
    </w:p>
  </w:footnote>
  <w:footnote w:type="continuationSeparator" w:id="0">
    <w:p w14:paraId="4CF30F76" w14:textId="77777777" w:rsidR="00EB6AAE" w:rsidRDefault="00EB6AAE" w:rsidP="00EB6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25"/>
    <w:rsid w:val="00053F8B"/>
    <w:rsid w:val="00086E4C"/>
    <w:rsid w:val="000B230C"/>
    <w:rsid w:val="000D51AE"/>
    <w:rsid w:val="00156919"/>
    <w:rsid w:val="001A61C4"/>
    <w:rsid w:val="002312CE"/>
    <w:rsid w:val="00235A23"/>
    <w:rsid w:val="002E7B4D"/>
    <w:rsid w:val="00335AEF"/>
    <w:rsid w:val="003637CC"/>
    <w:rsid w:val="00395E58"/>
    <w:rsid w:val="003B479A"/>
    <w:rsid w:val="004D4439"/>
    <w:rsid w:val="00503E2C"/>
    <w:rsid w:val="00590340"/>
    <w:rsid w:val="005A00BE"/>
    <w:rsid w:val="005F7B9E"/>
    <w:rsid w:val="006B7488"/>
    <w:rsid w:val="006E6E0D"/>
    <w:rsid w:val="00725420"/>
    <w:rsid w:val="00746D70"/>
    <w:rsid w:val="00781625"/>
    <w:rsid w:val="00917574"/>
    <w:rsid w:val="009D604F"/>
    <w:rsid w:val="009F7496"/>
    <w:rsid w:val="00A03CFD"/>
    <w:rsid w:val="00A2617D"/>
    <w:rsid w:val="00A3297C"/>
    <w:rsid w:val="00AA5F2D"/>
    <w:rsid w:val="00AF0020"/>
    <w:rsid w:val="00B94895"/>
    <w:rsid w:val="00BF1B85"/>
    <w:rsid w:val="00C00C93"/>
    <w:rsid w:val="00CD35E4"/>
    <w:rsid w:val="00D06887"/>
    <w:rsid w:val="00D1666F"/>
    <w:rsid w:val="00D443D5"/>
    <w:rsid w:val="00D74698"/>
    <w:rsid w:val="00DB721A"/>
    <w:rsid w:val="00DE3AEF"/>
    <w:rsid w:val="00E03F60"/>
    <w:rsid w:val="00E042F9"/>
    <w:rsid w:val="00E54606"/>
    <w:rsid w:val="00E7674C"/>
    <w:rsid w:val="00EB6AAE"/>
    <w:rsid w:val="00ED5AE9"/>
    <w:rsid w:val="00F33F5A"/>
    <w:rsid w:val="00F637AE"/>
    <w:rsid w:val="00F81957"/>
    <w:rsid w:val="00FC5A2F"/>
    <w:rsid w:val="00FE3EC0"/>
    <w:rsid w:val="00FE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2142D6C"/>
  <w15:chartTrackingRefBased/>
  <w15:docId w15:val="{20F34046-C61E-4A24-9B1B-63B7C5D0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6AAE"/>
    <w:pPr>
      <w:tabs>
        <w:tab w:val="center" w:pos="4252"/>
        <w:tab w:val="right" w:pos="8504"/>
      </w:tabs>
      <w:snapToGrid w:val="0"/>
    </w:pPr>
  </w:style>
  <w:style w:type="character" w:customStyle="1" w:styleId="a5">
    <w:name w:val="ヘッダー (文字)"/>
    <w:basedOn w:val="a0"/>
    <w:link w:val="a4"/>
    <w:uiPriority w:val="99"/>
    <w:rsid w:val="00EB6AAE"/>
  </w:style>
  <w:style w:type="paragraph" w:styleId="a6">
    <w:name w:val="footer"/>
    <w:basedOn w:val="a"/>
    <w:link w:val="a7"/>
    <w:uiPriority w:val="99"/>
    <w:unhideWhenUsed/>
    <w:rsid w:val="00EB6AAE"/>
    <w:pPr>
      <w:tabs>
        <w:tab w:val="center" w:pos="4252"/>
        <w:tab w:val="right" w:pos="8504"/>
      </w:tabs>
      <w:snapToGrid w:val="0"/>
    </w:pPr>
  </w:style>
  <w:style w:type="character" w:customStyle="1" w:styleId="a7">
    <w:name w:val="フッター (文字)"/>
    <w:basedOn w:val="a0"/>
    <w:link w:val="a6"/>
    <w:uiPriority w:val="99"/>
    <w:rsid w:val="00EB6AAE"/>
  </w:style>
  <w:style w:type="paragraph" w:styleId="a8">
    <w:name w:val="Balloon Text"/>
    <w:basedOn w:val="a"/>
    <w:link w:val="a9"/>
    <w:uiPriority w:val="99"/>
    <w:semiHidden/>
    <w:unhideWhenUsed/>
    <w:rsid w:val="006E6E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6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1BEC-6BE7-4AF5-88A7-7523935E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昇</dc:creator>
  <cp:keywords/>
  <dc:description/>
  <cp:lastModifiedBy>亀田　佳典</cp:lastModifiedBy>
  <cp:revision>9</cp:revision>
  <cp:lastPrinted>2019-07-26T08:08:00Z</cp:lastPrinted>
  <dcterms:created xsi:type="dcterms:W3CDTF">2019-07-24T04:27:00Z</dcterms:created>
  <dcterms:modified xsi:type="dcterms:W3CDTF">2024-02-21T07:50:00Z</dcterms:modified>
</cp:coreProperties>
</file>