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BF2572">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1232D0">
        <w:rPr>
          <w:rFonts w:ascii="ＭＳ 明朝" w:eastAsia="ＭＳ 明朝" w:hAnsi="ＭＳ 明朝" w:hint="eastAsia"/>
          <w:sz w:val="24"/>
          <w:szCs w:val="21"/>
        </w:rPr>
        <w:t>９</w:t>
      </w:r>
      <w:r>
        <w:rPr>
          <w:rFonts w:ascii="ＭＳ 明朝" w:eastAsia="ＭＳ 明朝" w:hAnsi="ＭＳ 明朝" w:hint="eastAsia"/>
          <w:sz w:val="24"/>
          <w:szCs w:val="21"/>
        </w:rPr>
        <w:t>号意見書案</w:t>
      </w:r>
    </w:p>
    <w:p w:rsidR="003C117C" w:rsidRDefault="003C117C" w:rsidP="00BF2572">
      <w:pPr>
        <w:autoSpaceDE w:val="0"/>
        <w:autoSpaceDN w:val="0"/>
        <w:jc w:val="left"/>
        <w:rPr>
          <w:rFonts w:ascii="ＭＳ 明朝" w:eastAsia="ＭＳ 明朝" w:hAnsi="ＭＳ 明朝"/>
          <w:sz w:val="24"/>
          <w:szCs w:val="21"/>
        </w:rPr>
      </w:pPr>
    </w:p>
    <w:p w:rsidR="00BF2572" w:rsidRPr="00BF2572" w:rsidRDefault="00BF2572" w:rsidP="00ED55D1">
      <w:pPr>
        <w:autoSpaceDE w:val="0"/>
        <w:autoSpaceDN w:val="0"/>
        <w:jc w:val="center"/>
        <w:rPr>
          <w:rFonts w:ascii="ＭＳ 明朝" w:eastAsia="ＭＳ 明朝" w:hAnsi="ＭＳ 明朝"/>
          <w:sz w:val="24"/>
          <w:szCs w:val="21"/>
        </w:rPr>
      </w:pPr>
      <w:r w:rsidRPr="00BF2572">
        <w:rPr>
          <w:rFonts w:ascii="ＭＳ 明朝" w:eastAsia="ＭＳ 明朝" w:hAnsi="ＭＳ 明朝" w:hint="eastAsia"/>
          <w:sz w:val="24"/>
          <w:szCs w:val="21"/>
        </w:rPr>
        <w:t>鉄道営業法に安全阻害行為等の禁止等の条文整備を求める意見書</w:t>
      </w:r>
    </w:p>
    <w:p w:rsidR="00BF2572" w:rsidRPr="00BF2572" w:rsidRDefault="00BF2572" w:rsidP="00BF2572">
      <w:pPr>
        <w:autoSpaceDE w:val="0"/>
        <w:autoSpaceDN w:val="0"/>
        <w:jc w:val="left"/>
        <w:rPr>
          <w:rFonts w:ascii="ＭＳ 明朝" w:eastAsia="ＭＳ 明朝" w:hAnsi="ＭＳ 明朝"/>
          <w:sz w:val="24"/>
          <w:szCs w:val="21"/>
        </w:rPr>
      </w:pPr>
    </w:p>
    <w:p w:rsidR="00BF2572" w:rsidRPr="00BF2572" w:rsidRDefault="00843DBD" w:rsidP="00BC7E8C">
      <w:pPr>
        <w:autoSpaceDE w:val="0"/>
        <w:autoSpaceDN w:val="0"/>
        <w:ind w:firstLineChars="100" w:firstLine="240"/>
        <w:rPr>
          <w:rFonts w:ascii="ＭＳ 明朝" w:eastAsia="ＭＳ 明朝" w:hAnsi="ＭＳ 明朝"/>
          <w:sz w:val="24"/>
          <w:szCs w:val="21"/>
        </w:rPr>
      </w:pPr>
      <w:r>
        <w:rPr>
          <w:rFonts w:ascii="ＭＳ 明朝" w:eastAsia="ＭＳ 明朝" w:hAnsi="ＭＳ 明朝" w:hint="eastAsia"/>
          <w:sz w:val="24"/>
          <w:szCs w:val="21"/>
        </w:rPr>
        <w:t>2022（</w:t>
      </w:r>
      <w:r w:rsidR="00BF2572" w:rsidRPr="00BF2572">
        <w:rPr>
          <w:rFonts w:ascii="ＭＳ 明朝" w:eastAsia="ＭＳ 明朝" w:hAnsi="ＭＳ 明朝" w:hint="eastAsia"/>
          <w:sz w:val="24"/>
          <w:szCs w:val="21"/>
        </w:rPr>
        <w:t>令和４</w:t>
      </w:r>
      <w:r>
        <w:rPr>
          <w:rFonts w:ascii="ＭＳ 明朝" w:eastAsia="ＭＳ 明朝" w:hAnsi="ＭＳ 明朝" w:hint="eastAsia"/>
          <w:sz w:val="24"/>
          <w:szCs w:val="21"/>
        </w:rPr>
        <w:t>）</w:t>
      </w:r>
      <w:r w:rsidR="00BF2572" w:rsidRPr="00BF2572">
        <w:rPr>
          <w:rFonts w:ascii="ＭＳ 明朝" w:eastAsia="ＭＳ 明朝" w:hAnsi="ＭＳ 明朝" w:hint="eastAsia"/>
          <w:sz w:val="24"/>
          <w:szCs w:val="21"/>
        </w:rPr>
        <w:t>年</w:t>
      </w:r>
      <w:r>
        <w:rPr>
          <w:rFonts w:ascii="ＭＳ 明朝" w:eastAsia="ＭＳ 明朝" w:hAnsi="ＭＳ 明朝" w:hint="eastAsia"/>
          <w:sz w:val="24"/>
          <w:szCs w:val="21"/>
        </w:rPr>
        <w:t>12</w:t>
      </w:r>
      <w:r w:rsidR="00BF2572" w:rsidRPr="00BF2572">
        <w:rPr>
          <w:rFonts w:ascii="ＭＳ 明朝" w:eastAsia="ＭＳ 明朝" w:hAnsi="ＭＳ 明朝" w:hint="eastAsia"/>
          <w:sz w:val="24"/>
          <w:szCs w:val="21"/>
        </w:rPr>
        <w:t>月</w:t>
      </w:r>
      <w:r>
        <w:rPr>
          <w:rFonts w:ascii="ＭＳ 明朝" w:eastAsia="ＭＳ 明朝" w:hAnsi="ＭＳ 明朝" w:hint="eastAsia"/>
          <w:sz w:val="24"/>
          <w:szCs w:val="21"/>
        </w:rPr>
        <w:t>20</w:t>
      </w:r>
      <w:r w:rsidR="00BF2572" w:rsidRPr="00BF2572">
        <w:rPr>
          <w:rFonts w:ascii="ＭＳ 明朝" w:eastAsia="ＭＳ 明朝" w:hAnsi="ＭＳ 明朝" w:hint="eastAsia"/>
          <w:sz w:val="24"/>
          <w:szCs w:val="21"/>
        </w:rPr>
        <w:t>日国土交通省が発表した「令和３年度における鉄道係員に対する暴力行為の発生件数」は全国で</w:t>
      </w:r>
      <w:r>
        <w:rPr>
          <w:rFonts w:ascii="ＭＳ 明朝" w:eastAsia="ＭＳ 明朝" w:hAnsi="ＭＳ 明朝" w:hint="eastAsia"/>
          <w:sz w:val="24"/>
          <w:szCs w:val="21"/>
        </w:rPr>
        <w:t>435</w:t>
      </w:r>
      <w:r w:rsidR="00BF2572" w:rsidRPr="00BF2572">
        <w:rPr>
          <w:rFonts w:ascii="ＭＳ 明朝" w:eastAsia="ＭＳ 明朝" w:hAnsi="ＭＳ 明朝" w:hint="eastAsia"/>
          <w:sz w:val="24"/>
          <w:szCs w:val="21"/>
        </w:rPr>
        <w:t>件となっている。発生件数は７年連続で減少したものの鉄道係員に対する暴力行為や暴力に至らない理不尽ないいがかり、言葉の圧力などのいわゆるカスタマーハラスメントが多発しており、また、列車内における痴漢行為などの迷惑行為についても依然として後を絶たない状況である。</w:t>
      </w:r>
    </w:p>
    <w:p w:rsidR="00BF2572" w:rsidRPr="00BF2572" w:rsidRDefault="00BF2572" w:rsidP="00BC7E8C">
      <w:pPr>
        <w:autoSpaceDE w:val="0"/>
        <w:autoSpaceDN w:val="0"/>
        <w:ind w:firstLineChars="100" w:firstLine="240"/>
        <w:rPr>
          <w:rFonts w:ascii="ＭＳ 明朝" w:eastAsia="ＭＳ 明朝" w:hAnsi="ＭＳ 明朝"/>
          <w:sz w:val="24"/>
          <w:szCs w:val="21"/>
        </w:rPr>
      </w:pPr>
      <w:r w:rsidRPr="00BF2572">
        <w:rPr>
          <w:rFonts w:ascii="ＭＳ 明朝" w:eastAsia="ＭＳ 明朝" w:hAnsi="ＭＳ 明朝" w:hint="eastAsia"/>
          <w:sz w:val="24"/>
          <w:szCs w:val="21"/>
        </w:rPr>
        <w:t>こうした迷惑行為等については、鉄道の安全確保や利用者への良質な鉄道輸送サービスの提供に重大な影響を及ぼすだけでなく、利用者とって安心・安全であるはずの鉄道への信頼感を脅かす極めて悪質な行為であり、鉄道係員がこうした行為を発見した場合には当然見逃すことはできず積極的に対処することが求められる。</w:t>
      </w:r>
    </w:p>
    <w:p w:rsidR="00BF2572" w:rsidRPr="00BF2572" w:rsidRDefault="00BF2572" w:rsidP="00BC7E8C">
      <w:pPr>
        <w:autoSpaceDE w:val="0"/>
        <w:autoSpaceDN w:val="0"/>
        <w:ind w:firstLineChars="100" w:firstLine="240"/>
        <w:rPr>
          <w:rFonts w:ascii="ＭＳ 明朝" w:eastAsia="ＭＳ 明朝" w:hAnsi="ＭＳ 明朝"/>
          <w:sz w:val="24"/>
          <w:szCs w:val="21"/>
        </w:rPr>
      </w:pPr>
      <w:r w:rsidRPr="00BF2572">
        <w:rPr>
          <w:rFonts w:ascii="ＭＳ 明朝" w:eastAsia="ＭＳ 明朝" w:hAnsi="ＭＳ 明朝" w:hint="eastAsia"/>
          <w:sz w:val="24"/>
          <w:szCs w:val="21"/>
        </w:rPr>
        <w:t>現在、鉄道各社では、こうした状況に対処するため「迷惑行為に関する連絡会議」を立ち上げるとともに、大阪府警と連携し、警察の巡回強化や啓発ポスターの掲示、防犯カメラの設置など、カスタマーハラスメントや暴力行為、痴漢などの迷惑行為等の撲滅に向けて積極的に取</w:t>
      </w:r>
      <w:r w:rsidR="00843DBD">
        <w:rPr>
          <w:rFonts w:ascii="ＭＳ 明朝" w:eastAsia="ＭＳ 明朝" w:hAnsi="ＭＳ 明朝" w:hint="eastAsia"/>
          <w:sz w:val="24"/>
          <w:szCs w:val="21"/>
        </w:rPr>
        <w:t>り</w:t>
      </w:r>
      <w:r w:rsidRPr="00BF2572">
        <w:rPr>
          <w:rFonts w:ascii="ＭＳ 明朝" w:eastAsia="ＭＳ 明朝" w:hAnsi="ＭＳ 明朝" w:hint="eastAsia"/>
          <w:sz w:val="24"/>
          <w:szCs w:val="21"/>
        </w:rPr>
        <w:t>組んでいるところである。</w:t>
      </w:r>
    </w:p>
    <w:p w:rsidR="00BF2572" w:rsidRPr="00BF2572" w:rsidRDefault="00BF2572" w:rsidP="00BC7E8C">
      <w:pPr>
        <w:autoSpaceDE w:val="0"/>
        <w:autoSpaceDN w:val="0"/>
        <w:ind w:firstLineChars="100" w:firstLine="240"/>
        <w:rPr>
          <w:rFonts w:ascii="ＭＳ 明朝" w:eastAsia="ＭＳ 明朝" w:hAnsi="ＭＳ 明朝"/>
          <w:sz w:val="24"/>
          <w:szCs w:val="21"/>
        </w:rPr>
      </w:pPr>
      <w:r w:rsidRPr="00BF2572">
        <w:rPr>
          <w:rFonts w:ascii="ＭＳ 明朝" w:eastAsia="ＭＳ 明朝" w:hAnsi="ＭＳ 明朝" w:hint="eastAsia"/>
          <w:sz w:val="24"/>
          <w:szCs w:val="21"/>
        </w:rPr>
        <w:t>しかしながら、現在の鉄道営業法（明治三十三年法律第六十五号。以下「鉄道営業法」という。）では、こうした迷惑行為等について、航空法（昭和二十七年法律第二百三十一号）に規定する「安全阻害行為等の禁止等」のような規定がなく、鉄道係員が迷惑行為等を発見しても、迷惑行為等を抑止するための権限が与えられていないため積極的に対処することが困難な状況となっている。また、鉄道係員の業務上、いわれのない暴力行為等によって、生命を脅かされ被害者となるケースもあり、鉄道係員が自らの生命を守るための対策が求められている。</w:t>
      </w:r>
    </w:p>
    <w:p w:rsidR="00BF2572" w:rsidRPr="00BF2572" w:rsidRDefault="00BF2572" w:rsidP="00BC7E8C">
      <w:pPr>
        <w:autoSpaceDE w:val="0"/>
        <w:autoSpaceDN w:val="0"/>
        <w:ind w:firstLineChars="100" w:firstLine="240"/>
        <w:rPr>
          <w:rFonts w:ascii="ＭＳ 明朝" w:eastAsia="ＭＳ 明朝" w:hAnsi="ＭＳ 明朝"/>
          <w:sz w:val="24"/>
          <w:szCs w:val="21"/>
        </w:rPr>
      </w:pPr>
      <w:r w:rsidRPr="00BF2572">
        <w:rPr>
          <w:rFonts w:ascii="ＭＳ 明朝" w:eastAsia="ＭＳ 明朝" w:hAnsi="ＭＳ 明朝" w:hint="eastAsia"/>
          <w:sz w:val="24"/>
          <w:szCs w:val="21"/>
        </w:rPr>
        <w:t>よって、</w:t>
      </w:r>
      <w:r w:rsidR="00843DBD">
        <w:rPr>
          <w:rFonts w:ascii="ＭＳ 明朝" w:eastAsia="ＭＳ 明朝" w:hAnsi="ＭＳ 明朝" w:hint="eastAsia"/>
          <w:sz w:val="24"/>
          <w:szCs w:val="21"/>
        </w:rPr>
        <w:t>国に対して、</w:t>
      </w:r>
      <w:r w:rsidRPr="00BF2572">
        <w:rPr>
          <w:rFonts w:ascii="ＭＳ 明朝" w:eastAsia="ＭＳ 明朝" w:hAnsi="ＭＳ 明朝" w:hint="eastAsia"/>
          <w:sz w:val="24"/>
          <w:szCs w:val="21"/>
        </w:rPr>
        <w:t>列車内</w:t>
      </w:r>
      <w:r w:rsidR="00843DBD">
        <w:rPr>
          <w:rFonts w:ascii="ＭＳ 明朝" w:eastAsia="ＭＳ 明朝" w:hAnsi="ＭＳ 明朝" w:hint="eastAsia"/>
          <w:sz w:val="24"/>
          <w:szCs w:val="21"/>
        </w:rPr>
        <w:t>及び</w:t>
      </w:r>
      <w:r w:rsidRPr="00BF2572">
        <w:rPr>
          <w:rFonts w:ascii="ＭＳ 明朝" w:eastAsia="ＭＳ 明朝" w:hAnsi="ＭＳ 明朝" w:hint="eastAsia"/>
          <w:sz w:val="24"/>
          <w:szCs w:val="21"/>
        </w:rPr>
        <w:t>こうした事象に対応するため、</w:t>
      </w:r>
      <w:r w:rsidR="00F87952">
        <w:rPr>
          <w:rFonts w:ascii="ＭＳ 明朝" w:eastAsia="ＭＳ 明朝" w:hAnsi="ＭＳ 明朝" w:hint="eastAsia"/>
          <w:sz w:val="24"/>
          <w:szCs w:val="21"/>
        </w:rPr>
        <w:t>以下の事項について</w:t>
      </w:r>
      <w:r w:rsidRPr="00BF2572">
        <w:rPr>
          <w:rFonts w:ascii="ＭＳ 明朝" w:eastAsia="ＭＳ 明朝" w:hAnsi="ＭＳ 明朝" w:hint="eastAsia"/>
          <w:sz w:val="24"/>
          <w:szCs w:val="21"/>
        </w:rPr>
        <w:t>法改正及び必要な措置を講</w:t>
      </w:r>
      <w:r w:rsidR="00843DBD">
        <w:rPr>
          <w:rFonts w:ascii="ＭＳ 明朝" w:eastAsia="ＭＳ 明朝" w:hAnsi="ＭＳ 明朝" w:hint="eastAsia"/>
          <w:sz w:val="24"/>
          <w:szCs w:val="21"/>
        </w:rPr>
        <w:t>ずるよう</w:t>
      </w:r>
      <w:r w:rsidRPr="00BF2572">
        <w:rPr>
          <w:rFonts w:ascii="ＭＳ 明朝" w:eastAsia="ＭＳ 明朝" w:hAnsi="ＭＳ 明朝" w:hint="eastAsia"/>
          <w:sz w:val="24"/>
          <w:szCs w:val="21"/>
        </w:rPr>
        <w:t>求める。</w:t>
      </w:r>
    </w:p>
    <w:p w:rsidR="00ED55D1" w:rsidRDefault="00ED55D1" w:rsidP="00BC7E8C">
      <w:pPr>
        <w:autoSpaceDE w:val="0"/>
        <w:autoSpaceDN w:val="0"/>
        <w:rPr>
          <w:rFonts w:ascii="ＭＳ 明朝" w:eastAsia="ＭＳ 明朝" w:hAnsi="ＭＳ 明朝"/>
          <w:sz w:val="24"/>
          <w:szCs w:val="21"/>
        </w:rPr>
      </w:pPr>
    </w:p>
    <w:p w:rsidR="00BF2572" w:rsidRPr="00BF2572" w:rsidRDefault="00ED55D1" w:rsidP="00ED55D1">
      <w:pPr>
        <w:autoSpaceDE w:val="0"/>
        <w:autoSpaceDN w:val="0"/>
        <w:jc w:val="center"/>
        <w:rPr>
          <w:rFonts w:ascii="ＭＳ 明朝" w:eastAsia="ＭＳ 明朝" w:hAnsi="ＭＳ 明朝"/>
          <w:sz w:val="24"/>
          <w:szCs w:val="21"/>
        </w:rPr>
      </w:pPr>
      <w:r>
        <w:rPr>
          <w:rFonts w:ascii="ＭＳ 明朝" w:eastAsia="ＭＳ 明朝" w:hAnsi="ＭＳ 明朝" w:hint="eastAsia"/>
          <w:sz w:val="24"/>
          <w:szCs w:val="21"/>
        </w:rPr>
        <w:t>記</w:t>
      </w:r>
    </w:p>
    <w:p w:rsidR="00ED55D1" w:rsidRDefault="00ED55D1" w:rsidP="00BF2572">
      <w:pPr>
        <w:autoSpaceDE w:val="0"/>
        <w:autoSpaceDN w:val="0"/>
        <w:jc w:val="left"/>
        <w:rPr>
          <w:rFonts w:ascii="ＭＳ 明朝" w:eastAsia="ＭＳ 明朝" w:hAnsi="ＭＳ 明朝"/>
          <w:sz w:val="24"/>
          <w:szCs w:val="21"/>
        </w:rPr>
      </w:pPr>
    </w:p>
    <w:p w:rsidR="00BF2572" w:rsidRPr="00BF2572" w:rsidRDefault="00BF2572" w:rsidP="00BC7E8C">
      <w:pPr>
        <w:autoSpaceDE w:val="0"/>
        <w:autoSpaceDN w:val="0"/>
        <w:ind w:left="480" w:hangingChars="200" w:hanging="480"/>
        <w:rPr>
          <w:rFonts w:ascii="ＭＳ 明朝" w:eastAsia="ＭＳ 明朝" w:hAnsi="ＭＳ 明朝"/>
          <w:sz w:val="24"/>
          <w:szCs w:val="21"/>
        </w:rPr>
      </w:pPr>
      <w:r w:rsidRPr="00BF2572">
        <w:rPr>
          <w:rFonts w:ascii="ＭＳ 明朝" w:eastAsia="ＭＳ 明朝" w:hAnsi="ＭＳ 明朝" w:hint="eastAsia"/>
          <w:sz w:val="24"/>
          <w:szCs w:val="21"/>
        </w:rPr>
        <w:t>１．</w:t>
      </w:r>
      <w:r w:rsidR="00ED55D1">
        <w:rPr>
          <w:rFonts w:ascii="ＭＳ 明朝" w:eastAsia="ＭＳ 明朝" w:hAnsi="ＭＳ 明朝" w:hint="eastAsia"/>
          <w:sz w:val="24"/>
          <w:szCs w:val="21"/>
        </w:rPr>
        <w:t xml:space="preserve">　</w:t>
      </w:r>
      <w:r w:rsidRPr="00BF2572">
        <w:rPr>
          <w:rFonts w:ascii="ＭＳ 明朝" w:eastAsia="ＭＳ 明朝" w:hAnsi="ＭＳ 明朝" w:hint="eastAsia"/>
          <w:sz w:val="24"/>
          <w:szCs w:val="21"/>
        </w:rPr>
        <w:t>列車内および列車運行に係る施設におけるカスタマーハラスメントを含む迷惑行為については鉄道営業法を改正し「安全阻害行為等の禁止等」として規定すること。</w:t>
      </w:r>
    </w:p>
    <w:p w:rsidR="00BF2572" w:rsidRPr="00BF2572" w:rsidRDefault="00BF2572" w:rsidP="00BC7E8C">
      <w:pPr>
        <w:autoSpaceDE w:val="0"/>
        <w:autoSpaceDN w:val="0"/>
        <w:ind w:left="480" w:hangingChars="200" w:hanging="480"/>
        <w:rPr>
          <w:rFonts w:ascii="ＭＳ 明朝" w:eastAsia="ＭＳ 明朝" w:hAnsi="ＭＳ 明朝"/>
          <w:sz w:val="24"/>
          <w:szCs w:val="21"/>
        </w:rPr>
      </w:pPr>
      <w:r w:rsidRPr="00BF2572">
        <w:rPr>
          <w:rFonts w:ascii="ＭＳ 明朝" w:eastAsia="ＭＳ 明朝" w:hAnsi="ＭＳ 明朝" w:hint="eastAsia"/>
          <w:sz w:val="24"/>
          <w:szCs w:val="21"/>
        </w:rPr>
        <w:t>２．</w:t>
      </w:r>
      <w:r w:rsidR="00ED55D1">
        <w:rPr>
          <w:rFonts w:ascii="ＭＳ 明朝" w:eastAsia="ＭＳ 明朝" w:hAnsi="ＭＳ 明朝" w:hint="eastAsia"/>
          <w:sz w:val="24"/>
          <w:szCs w:val="21"/>
        </w:rPr>
        <w:t xml:space="preserve">　</w:t>
      </w:r>
      <w:r w:rsidRPr="00BF2572">
        <w:rPr>
          <w:rFonts w:ascii="ＭＳ 明朝" w:eastAsia="ＭＳ 明朝" w:hAnsi="ＭＳ 明朝" w:hint="eastAsia"/>
          <w:sz w:val="24"/>
          <w:szCs w:val="21"/>
        </w:rPr>
        <w:t>鉄道係員に対する上記行為を抑止する権限を付与していただくこと。</w:t>
      </w:r>
    </w:p>
    <w:p w:rsidR="00BF2572" w:rsidRPr="00BF2572" w:rsidRDefault="00BF2572" w:rsidP="00BF2572">
      <w:pPr>
        <w:autoSpaceDE w:val="0"/>
        <w:autoSpaceDN w:val="0"/>
        <w:jc w:val="left"/>
        <w:rPr>
          <w:rFonts w:ascii="ＭＳ 明朝" w:eastAsia="ＭＳ 明朝" w:hAnsi="ＭＳ 明朝"/>
          <w:sz w:val="24"/>
          <w:szCs w:val="21"/>
        </w:rPr>
      </w:pPr>
    </w:p>
    <w:p w:rsidR="00C61C38" w:rsidRDefault="00C61C38" w:rsidP="00C61C38">
      <w:pPr>
        <w:autoSpaceDE w:val="0"/>
        <w:autoSpaceDN w:val="0"/>
        <w:ind w:leftChars="100" w:left="930" w:hangingChars="300" w:hanging="720"/>
        <w:rPr>
          <w:rFonts w:ascii="ＭＳ 明朝" w:eastAsia="ＭＳ 明朝" w:hAnsi="ＭＳ 明朝"/>
          <w:sz w:val="24"/>
          <w:szCs w:val="18"/>
        </w:rPr>
      </w:pPr>
      <w:r>
        <w:rPr>
          <w:rFonts w:ascii="ＭＳ 明朝" w:eastAsia="ＭＳ 明朝" w:hAnsi="ＭＳ 明朝" w:hint="eastAsia"/>
          <w:sz w:val="24"/>
          <w:szCs w:val="18"/>
        </w:rPr>
        <w:t>以上、地方自治法第99条の規定により意見書を提出する。</w:t>
      </w:r>
    </w:p>
    <w:p w:rsidR="00C61C38" w:rsidRDefault="00C61C38" w:rsidP="00C61C38">
      <w:pPr>
        <w:autoSpaceDE w:val="0"/>
        <w:autoSpaceDN w:val="0"/>
        <w:ind w:leftChars="100" w:left="930" w:hangingChars="300" w:hanging="720"/>
        <w:rPr>
          <w:rFonts w:ascii="ＭＳ 明朝" w:eastAsia="ＭＳ 明朝" w:hAnsi="ＭＳ 明朝"/>
          <w:sz w:val="24"/>
          <w:szCs w:val="18"/>
        </w:rPr>
      </w:pPr>
    </w:p>
    <w:p w:rsidR="00C61C38" w:rsidRDefault="00C61C38" w:rsidP="00C61C38">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B47849" w:rsidRDefault="00B47849" w:rsidP="00C61C38">
      <w:pPr>
        <w:rPr>
          <w:rFonts w:ascii="ＭＳ 明朝" w:eastAsia="ＭＳ 明朝" w:hAnsi="ＭＳ 明朝"/>
          <w:sz w:val="24"/>
          <w:szCs w:val="21"/>
        </w:rPr>
      </w:pPr>
    </w:p>
    <w:p w:rsidR="00B47849" w:rsidRDefault="00B47849" w:rsidP="00C61C38">
      <w:pPr>
        <w:rPr>
          <w:rFonts w:ascii="ＭＳ 明朝" w:eastAsia="ＭＳ 明朝" w:hAnsi="ＭＳ 明朝"/>
          <w:sz w:val="24"/>
          <w:szCs w:val="21"/>
        </w:rPr>
      </w:pPr>
    </w:p>
    <w:p w:rsidR="00B47849" w:rsidRDefault="00B47849" w:rsidP="00C61C38">
      <w:pPr>
        <w:rPr>
          <w:rFonts w:ascii="ＭＳ 明朝" w:eastAsia="ＭＳ 明朝" w:hAnsi="ＭＳ 明朝"/>
          <w:sz w:val="24"/>
          <w:szCs w:val="21"/>
        </w:rPr>
      </w:pPr>
    </w:p>
    <w:p w:rsidR="00C61C38" w:rsidRDefault="00C61C38" w:rsidP="00BC7E8C">
      <w:pPr>
        <w:rPr>
          <w:rFonts w:ascii="ＭＳ 明朝" w:eastAsia="ＭＳ 明朝" w:hAnsi="ＭＳ 明朝"/>
          <w:sz w:val="24"/>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1118870</wp:posOffset>
                </wp:positionH>
                <wp:positionV relativeFrom="paragraph">
                  <wp:posOffset>3810</wp:posOffset>
                </wp:positionV>
                <wp:extent cx="200025" cy="114300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143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AE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8.1pt;margin-top:.3pt;width:15.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" adj="1102">
                <v:textbox inset="5.85pt,.7pt,5.85pt,.7pt"/>
              </v:shape>
            </w:pict>
          </mc:Fallback>
        </mc:AlternateContent>
      </w:r>
      <w:r>
        <w:rPr>
          <w:rFonts w:ascii="ＭＳ 明朝" w:eastAsia="ＭＳ 明朝" w:hAnsi="ＭＳ 明朝" w:hint="eastAsia"/>
          <w:sz w:val="24"/>
        </w:rPr>
        <w:t>衆議院議長</w:t>
      </w:r>
    </w:p>
    <w:p w:rsidR="00C61C38" w:rsidRDefault="00C61C38" w:rsidP="00C61C38">
      <w:pPr>
        <w:autoSpaceDE w:val="0"/>
        <w:autoSpaceDN w:val="0"/>
        <w:rPr>
          <w:rFonts w:ascii="ＭＳ 明朝" w:eastAsia="ＭＳ 明朝" w:hAnsi="ＭＳ 明朝"/>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1393825</wp:posOffset>
                </wp:positionH>
                <wp:positionV relativeFrom="paragraph">
                  <wp:posOffset>168275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C38" w:rsidRDefault="00C61C38" w:rsidP="00C61C38">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9.75pt;margin-top:13.2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" stroked="f">
                <v:textbox inset="5.85pt,.7pt,5.85pt,.7pt">
                  <w:txbxContent>
                    <w:p w:rsidR="00C61C38" w:rsidRDefault="00C61C38" w:rsidP="00C61C38">
                      <w:pPr>
                        <w:rPr>
                          <w:rFonts w:ascii="ＭＳ 明朝" w:eastAsia="ＭＳ 明朝" w:hAnsi="ＭＳ 明朝"/>
                          <w:sz w:val="24"/>
                        </w:rPr>
                      </w:pPr>
                      <w:r>
                        <w:rPr>
                          <w:rFonts w:ascii="ＭＳ 明朝" w:eastAsia="ＭＳ 明朝" w:hAnsi="ＭＳ 明朝" w:hint="eastAsia"/>
                          <w:sz w:val="24"/>
                        </w:rPr>
                        <w:t>各あて</w:t>
                      </w:r>
                    </w:p>
                  </w:txbxContent>
                </v:textbox>
                <w10:wrap anchorx="margin"/>
              </v:shape>
            </w:pict>
          </mc:Fallback>
        </mc:AlternateContent>
      </w:r>
      <w:r>
        <w:rPr>
          <w:rFonts w:ascii="ＭＳ 明朝" w:eastAsia="ＭＳ 明朝" w:hAnsi="ＭＳ 明朝" w:hint="eastAsia"/>
          <w:sz w:val="24"/>
        </w:rPr>
        <w:t>参議院議長</w:t>
      </w:r>
    </w:p>
    <w:p w:rsidR="00C61C38" w:rsidRDefault="00C61C38" w:rsidP="00C61C38">
      <w:pPr>
        <w:autoSpaceDE w:val="0"/>
        <w:autoSpaceDN w:val="0"/>
        <w:rPr>
          <w:rFonts w:ascii="ＭＳ 明朝" w:eastAsia="ＭＳ 明朝" w:hAnsi="ＭＳ 明朝"/>
          <w:sz w:val="24"/>
        </w:rPr>
      </w:pPr>
      <w:r>
        <w:rPr>
          <w:rFonts w:ascii="ＭＳ 明朝" w:eastAsia="ＭＳ 明朝" w:hAnsi="ＭＳ 明朝" w:hint="eastAsia"/>
          <w:sz w:val="24"/>
        </w:rPr>
        <w:t>内閣総理大臣</w:t>
      </w:r>
    </w:p>
    <w:p w:rsidR="00C61C38" w:rsidRDefault="00B47849" w:rsidP="00C61C38">
      <w:pPr>
        <w:autoSpaceDE w:val="0"/>
        <w:autoSpaceDN w:val="0"/>
        <w:rPr>
          <w:rFonts w:ascii="ＭＳ 明朝" w:eastAsia="ＭＳ 明朝" w:hAnsi="ＭＳ 明朝"/>
          <w:sz w:val="24"/>
        </w:rPr>
      </w:pPr>
      <w:r>
        <w:rPr>
          <w:rFonts w:ascii="ＭＳ 明朝" w:eastAsia="ＭＳ 明朝" w:hAnsi="ＭＳ 明朝" w:hint="eastAsia"/>
          <w:sz w:val="24"/>
        </w:rPr>
        <w:t>国土交通大臣</w:t>
      </w:r>
      <w:bookmarkStart w:id="0" w:name="_GoBack"/>
      <w:bookmarkEnd w:id="0"/>
    </w:p>
    <w:p w:rsidR="0031488B" w:rsidRDefault="0031488B" w:rsidP="00C61C38">
      <w:pPr>
        <w:autoSpaceDE w:val="0"/>
        <w:autoSpaceDN w:val="0"/>
        <w:rPr>
          <w:rFonts w:ascii="ＭＳ 明朝" w:eastAsia="ＭＳ 明朝" w:hAnsi="ＭＳ 明朝"/>
          <w:sz w:val="24"/>
        </w:rPr>
      </w:pPr>
      <w:r>
        <w:rPr>
          <w:rFonts w:ascii="ＭＳ 明朝" w:eastAsia="ＭＳ 明朝" w:hAnsi="ＭＳ 明朝" w:hint="eastAsia"/>
          <w:sz w:val="24"/>
        </w:rPr>
        <w:t>内閣官房長官</w:t>
      </w:r>
    </w:p>
    <w:p w:rsidR="00C61C38" w:rsidRDefault="00C61C38" w:rsidP="00C61C38">
      <w:pPr>
        <w:autoSpaceDE w:val="0"/>
        <w:autoSpaceDN w:val="0"/>
        <w:jc w:val="left"/>
        <w:rPr>
          <w:rFonts w:ascii="ＭＳ 明朝" w:eastAsia="ＭＳ 明朝" w:hAnsi="ＭＳ 明朝"/>
          <w:sz w:val="24"/>
          <w:szCs w:val="18"/>
        </w:rPr>
      </w:pPr>
    </w:p>
    <w:p w:rsidR="00C61C38" w:rsidRDefault="00C61C38" w:rsidP="00C61C38">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C61C38" w:rsidRDefault="00C61C38" w:rsidP="00C61C38">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C61C38"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103876"/>
    <w:rsid w:val="00112DC1"/>
    <w:rsid w:val="001232D0"/>
    <w:rsid w:val="00136EC4"/>
    <w:rsid w:val="00190F07"/>
    <w:rsid w:val="001F2B93"/>
    <w:rsid w:val="00221F51"/>
    <w:rsid w:val="00222608"/>
    <w:rsid w:val="00230ED4"/>
    <w:rsid w:val="0031488B"/>
    <w:rsid w:val="00341594"/>
    <w:rsid w:val="003C117C"/>
    <w:rsid w:val="003E502B"/>
    <w:rsid w:val="00405ABA"/>
    <w:rsid w:val="00421A36"/>
    <w:rsid w:val="0049071B"/>
    <w:rsid w:val="00497B2B"/>
    <w:rsid w:val="004A10B4"/>
    <w:rsid w:val="004A5B32"/>
    <w:rsid w:val="004C59FE"/>
    <w:rsid w:val="00530B97"/>
    <w:rsid w:val="00537C9E"/>
    <w:rsid w:val="00545475"/>
    <w:rsid w:val="0058526F"/>
    <w:rsid w:val="005C32B7"/>
    <w:rsid w:val="006054F5"/>
    <w:rsid w:val="00665636"/>
    <w:rsid w:val="00667575"/>
    <w:rsid w:val="00696783"/>
    <w:rsid w:val="006E7EC5"/>
    <w:rsid w:val="00713627"/>
    <w:rsid w:val="00734C68"/>
    <w:rsid w:val="007663EC"/>
    <w:rsid w:val="00776DE7"/>
    <w:rsid w:val="007C6AAE"/>
    <w:rsid w:val="00832736"/>
    <w:rsid w:val="00843DBD"/>
    <w:rsid w:val="009C7F2F"/>
    <w:rsid w:val="00A80DFE"/>
    <w:rsid w:val="00AD565F"/>
    <w:rsid w:val="00AD6D42"/>
    <w:rsid w:val="00B05C35"/>
    <w:rsid w:val="00B4609A"/>
    <w:rsid w:val="00B47849"/>
    <w:rsid w:val="00BC7E8C"/>
    <w:rsid w:val="00BF2572"/>
    <w:rsid w:val="00C04DDA"/>
    <w:rsid w:val="00C452B5"/>
    <w:rsid w:val="00C564AA"/>
    <w:rsid w:val="00C61C38"/>
    <w:rsid w:val="00CC2B1A"/>
    <w:rsid w:val="00D13321"/>
    <w:rsid w:val="00D627BD"/>
    <w:rsid w:val="00DF7161"/>
    <w:rsid w:val="00E32E48"/>
    <w:rsid w:val="00E535F0"/>
    <w:rsid w:val="00E63811"/>
    <w:rsid w:val="00E93FE7"/>
    <w:rsid w:val="00ED37BE"/>
    <w:rsid w:val="00ED55D1"/>
    <w:rsid w:val="00ED7D2C"/>
    <w:rsid w:val="00F4566E"/>
    <w:rsid w:val="00F61442"/>
    <w:rsid w:val="00F8093E"/>
    <w:rsid w:val="00F87952"/>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9DD5-7D5B-4A59-961B-5737F3F0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31</cp:revision>
  <cp:lastPrinted>2022-09-29T09:27:00Z</cp:lastPrinted>
  <dcterms:created xsi:type="dcterms:W3CDTF">2022-09-30T08:13:00Z</dcterms:created>
  <dcterms:modified xsi:type="dcterms:W3CDTF">2023-03-14T02:58:00Z</dcterms:modified>
</cp:coreProperties>
</file>