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56E" w:rsidRPr="00640929" w:rsidRDefault="00420A5B" w:rsidP="00B4487C">
      <w:pPr>
        <w:spacing w:line="500" w:lineRule="exact"/>
        <w:rPr>
          <w:sz w:val="32"/>
        </w:rPr>
      </w:pPr>
      <w:r w:rsidRPr="00640929">
        <w:rPr>
          <w:rFonts w:hAnsi="ＭＳ ゴシック" w:hint="eastAsia"/>
          <w:noProof/>
          <w:sz w:val="48"/>
          <w:szCs w:val="48"/>
        </w:rPr>
        <mc:AlternateContent>
          <mc:Choice Requires="wps">
            <w:drawing>
              <wp:anchor distT="0" distB="0" distL="114300" distR="114300" simplePos="0" relativeHeight="251661312" behindDoc="0" locked="0" layoutInCell="1" allowOverlap="1" wp14:anchorId="0DFBA06A" wp14:editId="0945C965">
                <wp:simplePos x="0" y="0"/>
                <wp:positionH relativeFrom="column">
                  <wp:posOffset>5099050</wp:posOffset>
                </wp:positionH>
                <wp:positionV relativeFrom="paragraph">
                  <wp:posOffset>-513715</wp:posOffset>
                </wp:positionV>
                <wp:extent cx="1152000" cy="504360"/>
                <wp:effectExtent l="0" t="0" r="1016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0" cy="504360"/>
                        </a:xfrm>
                        <a:prstGeom prst="rect">
                          <a:avLst/>
                        </a:prstGeom>
                        <a:noFill/>
                        <a:ln w="22225">
                          <a:solidFill>
                            <a:srgbClr val="000000"/>
                          </a:solidFill>
                          <a:miter lim="800000"/>
                          <a:headEnd/>
                          <a:tailEnd/>
                        </a:ln>
                      </wps:spPr>
                      <wps:txbx>
                        <w:txbxContent>
                          <w:p w:rsidR="00420A5B" w:rsidRPr="007C08D5" w:rsidRDefault="0057751E" w:rsidP="00420A5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761482">
                              <w:rPr>
                                <w:rFonts w:ascii="ＭＳ Ｐゴシック" w:eastAsia="ＭＳ Ｐゴシック" w:hAnsi="ＭＳ Ｐゴシック" w:hint="eastAsia"/>
                                <w:sz w:val="52"/>
                                <w:szCs w:val="52"/>
                              </w:rPr>
                              <w:t>1</w:t>
                            </w:r>
                            <w:r w:rsidR="00761482">
                              <w:rPr>
                                <w:rFonts w:ascii="ＭＳ Ｐゴシック" w:eastAsia="ＭＳ Ｐゴシック" w:hAnsi="ＭＳ Ｐゴシック"/>
                                <w:sz w:val="52"/>
                                <w:szCs w:val="52"/>
                              </w:rPr>
                              <w:t>0</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BA06A" id="Rectangle 2" o:spid="_x0000_s1026" style="position:absolute;left:0;text-align:left;margin-left:401.5pt;margin-top:-40.45pt;width:90.7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" filled="f" strokeweight="1.75pt">
                <v:textbox inset="1mm,.7pt,1mm,.7pt">
                  <w:txbxContent>
                    <w:p w:rsidR="00420A5B" w:rsidRPr="007C08D5" w:rsidRDefault="0057751E" w:rsidP="00420A5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761482">
                        <w:rPr>
                          <w:rFonts w:ascii="ＭＳ Ｐゴシック" w:eastAsia="ＭＳ Ｐゴシック" w:hAnsi="ＭＳ Ｐゴシック" w:hint="eastAsia"/>
                          <w:sz w:val="52"/>
                          <w:szCs w:val="52"/>
                        </w:rPr>
                        <w:t>1</w:t>
                      </w:r>
                      <w:r w:rsidR="00761482">
                        <w:rPr>
                          <w:rFonts w:ascii="ＭＳ Ｐゴシック" w:eastAsia="ＭＳ Ｐゴシック" w:hAnsi="ＭＳ Ｐゴシック"/>
                          <w:sz w:val="52"/>
                          <w:szCs w:val="52"/>
                        </w:rPr>
                        <w:t>0</w:t>
                      </w:r>
                    </w:p>
                  </w:txbxContent>
                </v:textbox>
              </v:rect>
            </w:pict>
          </mc:Fallback>
        </mc:AlternateContent>
      </w:r>
      <w:r w:rsidR="00C336A5" w:rsidRPr="00640929">
        <w:rPr>
          <w:rFonts w:hint="eastAsia"/>
          <w:kern w:val="0"/>
          <w:sz w:val="32"/>
        </w:rPr>
        <w:t xml:space="preserve">　　</w:t>
      </w:r>
      <w:r w:rsidR="00177F5E" w:rsidRPr="00640929">
        <w:rPr>
          <w:rFonts w:hint="eastAsia"/>
          <w:kern w:val="0"/>
          <w:sz w:val="32"/>
        </w:rPr>
        <w:t xml:space="preserve">　　 </w:t>
      </w:r>
      <w:r w:rsidR="00F8256E" w:rsidRPr="00761482">
        <w:rPr>
          <w:rFonts w:hint="eastAsia"/>
          <w:spacing w:val="80"/>
          <w:kern w:val="0"/>
          <w:sz w:val="32"/>
          <w:fitText w:val="6080" w:id="-1707972352"/>
        </w:rPr>
        <w:t>令和</w:t>
      </w:r>
      <w:r w:rsidR="00934660" w:rsidRPr="00761482">
        <w:rPr>
          <w:rFonts w:hint="eastAsia"/>
          <w:spacing w:val="80"/>
          <w:kern w:val="0"/>
          <w:sz w:val="32"/>
          <w:fitText w:val="6080" w:id="-1707972352"/>
        </w:rPr>
        <w:t>３</w:t>
      </w:r>
      <w:r w:rsidR="00F8256E" w:rsidRPr="00761482">
        <w:rPr>
          <w:rFonts w:hint="eastAsia"/>
          <w:spacing w:val="80"/>
          <w:kern w:val="0"/>
          <w:sz w:val="32"/>
          <w:fitText w:val="6080" w:id="-1707972352"/>
        </w:rPr>
        <w:t>年９月定例会におけ</w:t>
      </w:r>
      <w:r w:rsidR="00F8256E" w:rsidRPr="00761482">
        <w:rPr>
          <w:rFonts w:hint="eastAsia"/>
          <w:kern w:val="0"/>
          <w:sz w:val="32"/>
          <w:fitText w:val="6080" w:id="-1707972352"/>
        </w:rPr>
        <w:t>る</w:t>
      </w:r>
    </w:p>
    <w:p w:rsidR="006D3447" w:rsidRPr="00640929" w:rsidRDefault="00C336A5" w:rsidP="00B4487C">
      <w:pPr>
        <w:spacing w:line="500" w:lineRule="exact"/>
        <w:rPr>
          <w:sz w:val="32"/>
        </w:rPr>
      </w:pPr>
      <w:r w:rsidRPr="00640929">
        <w:rPr>
          <w:rFonts w:hint="eastAsia"/>
          <w:sz w:val="32"/>
        </w:rPr>
        <w:t xml:space="preserve">　　　</w:t>
      </w:r>
      <w:r w:rsidR="00177F5E" w:rsidRPr="00640929">
        <w:rPr>
          <w:rFonts w:hint="eastAsia"/>
          <w:sz w:val="32"/>
        </w:rPr>
        <w:t xml:space="preserve">　 </w:t>
      </w:r>
      <w:r w:rsidR="00F8256E" w:rsidRPr="00640929">
        <w:rPr>
          <w:rFonts w:hint="eastAsia"/>
          <w:sz w:val="32"/>
        </w:rPr>
        <w:t>委員会の質疑・質問等に関する</w:t>
      </w:r>
      <w:r w:rsidR="00177F5E" w:rsidRPr="00640929">
        <w:rPr>
          <w:rFonts w:hint="eastAsia"/>
          <w:sz w:val="32"/>
        </w:rPr>
        <w:t>申合せ事項</w:t>
      </w:r>
      <w:r w:rsidR="00F8256E" w:rsidRPr="00640929">
        <w:rPr>
          <w:rFonts w:hint="eastAsia"/>
          <w:sz w:val="32"/>
        </w:rPr>
        <w:t>（案）</w:t>
      </w:r>
    </w:p>
    <w:p w:rsidR="00F8256E" w:rsidRPr="00640929" w:rsidRDefault="00F8256E"/>
    <w:p w:rsidR="00F8256E" w:rsidRPr="00640929" w:rsidRDefault="00F8256E"/>
    <w:p w:rsidR="00F8256E" w:rsidRPr="00640929" w:rsidRDefault="00F8256E" w:rsidP="00F8256E">
      <w:r w:rsidRPr="00640929">
        <w:rPr>
          <w:rFonts w:hint="eastAsia"/>
        </w:rPr>
        <w:t>１　質疑、質問</w:t>
      </w:r>
    </w:p>
    <w:p w:rsidR="00F8256E" w:rsidRPr="00B56E1D" w:rsidRDefault="00F8256E" w:rsidP="00F8256E">
      <w:pPr>
        <w:rPr>
          <w:rFonts w:ascii="ＭＳ 明朝" w:eastAsia="ＭＳ 明朝" w:hAnsi="ＭＳ 明朝"/>
        </w:rPr>
      </w:pPr>
      <w:r w:rsidRPr="00640929">
        <w:rPr>
          <w:rFonts w:ascii="ＭＳ 明朝" w:eastAsia="ＭＳ 明朝" w:hAnsi="ＭＳ 明朝" w:hint="eastAsia"/>
        </w:rPr>
        <w:t xml:space="preserve">　⑴　会派の質問持ち時</w:t>
      </w:r>
      <w:r w:rsidRPr="00B56E1D">
        <w:rPr>
          <w:rFonts w:ascii="ＭＳ 明朝" w:eastAsia="ＭＳ 明朝" w:hAnsi="ＭＳ 明朝" w:hint="eastAsia"/>
        </w:rPr>
        <w:t>間</w:t>
      </w:r>
    </w:p>
    <w:p w:rsidR="00F8256E" w:rsidRPr="00B56E1D" w:rsidRDefault="00F8256E" w:rsidP="00EB069D">
      <w:pPr>
        <w:pStyle w:val="a9"/>
        <w:numPr>
          <w:ilvl w:val="0"/>
          <w:numId w:val="1"/>
        </w:numPr>
        <w:ind w:leftChars="0"/>
        <w:rPr>
          <w:rFonts w:ascii="ＭＳ 明朝" w:eastAsia="ＭＳ 明朝" w:hAnsi="ＭＳ 明朝"/>
        </w:rPr>
      </w:pPr>
      <w:r w:rsidRPr="00B56E1D">
        <w:rPr>
          <w:rFonts w:ascii="ＭＳ 明朝" w:eastAsia="ＭＳ 明朝" w:hAnsi="ＭＳ 明朝" w:hint="eastAsia"/>
        </w:rPr>
        <w:t xml:space="preserve">　一般審査</w:t>
      </w:r>
    </w:p>
    <w:p w:rsidR="00F8256E" w:rsidRPr="00B56E1D" w:rsidRDefault="00F8256E" w:rsidP="00F8256E">
      <w:pPr>
        <w:ind w:left="960" w:hangingChars="400" w:hanging="960"/>
        <w:rPr>
          <w:rFonts w:ascii="ＭＳ 明朝" w:eastAsia="ＭＳ 明朝" w:hAnsi="ＭＳ 明朝"/>
        </w:rPr>
      </w:pPr>
      <w:r w:rsidRPr="00B56E1D">
        <w:rPr>
          <w:rFonts w:ascii="ＭＳ 明朝" w:eastAsia="ＭＳ 明朝" w:hAnsi="ＭＳ 明朝" w:hint="eastAsia"/>
        </w:rPr>
        <w:t xml:space="preserve">　　　ア　各会派に、所属委員１人当たり</w:t>
      </w:r>
      <w:r w:rsidR="00C572F7" w:rsidRPr="00C572F7">
        <w:rPr>
          <w:rFonts w:ascii="ＭＳ 明朝" w:eastAsia="ＭＳ 明朝" w:hAnsi="ＭＳ 明朝" w:hint="eastAsia"/>
        </w:rPr>
        <w:t>７０</w:t>
      </w:r>
      <w:r w:rsidRPr="00C572F7">
        <w:rPr>
          <w:rFonts w:ascii="ＭＳ 明朝" w:eastAsia="ＭＳ 明朝" w:hAnsi="ＭＳ 明朝"/>
        </w:rPr>
        <w:t>分</w:t>
      </w:r>
      <w:r w:rsidRPr="00B56E1D">
        <w:rPr>
          <w:rFonts w:ascii="ＭＳ 明朝" w:eastAsia="ＭＳ 明朝" w:hAnsi="ＭＳ 明朝"/>
        </w:rPr>
        <w:t>（答弁時間を含む）を乗じた時間を配分する。</w:t>
      </w:r>
    </w:p>
    <w:p w:rsidR="00F8256E" w:rsidRPr="00640929" w:rsidRDefault="00F8256E" w:rsidP="00F8256E">
      <w:pPr>
        <w:rPr>
          <w:rFonts w:ascii="ＭＳ 明朝" w:eastAsia="ＭＳ 明朝" w:hAnsi="ＭＳ 明朝"/>
        </w:rPr>
      </w:pPr>
      <w:r w:rsidRPr="00B56E1D">
        <w:rPr>
          <w:rFonts w:ascii="ＭＳ 明朝" w:eastAsia="ＭＳ 明朝" w:hAnsi="ＭＳ 明朝" w:hint="eastAsia"/>
        </w:rPr>
        <w:t xml:space="preserve">　　　イ　質問に当っては、機会均等を図るため１人１回につき</w:t>
      </w:r>
      <w:bookmarkStart w:id="0" w:name="_GoBack"/>
      <w:r w:rsidR="00C572F7" w:rsidRPr="00C572F7">
        <w:rPr>
          <w:rFonts w:ascii="ＭＳ 明朝" w:eastAsia="ＭＳ 明朝" w:hAnsi="ＭＳ 明朝" w:hint="eastAsia"/>
        </w:rPr>
        <w:t>７０</w:t>
      </w:r>
      <w:r w:rsidRPr="00C572F7">
        <w:rPr>
          <w:rFonts w:ascii="ＭＳ 明朝" w:eastAsia="ＭＳ 明朝" w:hAnsi="ＭＳ 明朝"/>
        </w:rPr>
        <w:t>分</w:t>
      </w:r>
      <w:bookmarkEnd w:id="0"/>
      <w:r w:rsidRPr="00B56E1D">
        <w:rPr>
          <w:rFonts w:ascii="ＭＳ 明朝" w:eastAsia="ＭＳ 明朝" w:hAnsi="ＭＳ 明朝"/>
        </w:rPr>
        <w:t>以</w:t>
      </w:r>
      <w:r w:rsidRPr="00640929">
        <w:rPr>
          <w:rFonts w:ascii="ＭＳ 明朝" w:eastAsia="ＭＳ 明朝" w:hAnsi="ＭＳ 明朝"/>
        </w:rPr>
        <w:t>内とする。</w: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 xml:space="preserve">　　②　知事質問</w:t>
      </w:r>
    </w:p>
    <w:p w:rsidR="00F8256E" w:rsidRPr="00640929" w:rsidRDefault="00F8256E" w:rsidP="005A7E0D">
      <w:pPr>
        <w:ind w:left="960" w:hangingChars="400" w:hanging="960"/>
        <w:rPr>
          <w:rFonts w:ascii="ＭＳ 明朝" w:eastAsia="ＭＳ 明朝" w:hAnsi="ＭＳ 明朝"/>
        </w:rPr>
      </w:pPr>
      <w:r w:rsidRPr="00640929">
        <w:rPr>
          <w:rFonts w:ascii="ＭＳ 明朝" w:eastAsia="ＭＳ 明朝" w:hAnsi="ＭＳ 明朝" w:hint="eastAsia"/>
        </w:rPr>
        <w:t xml:space="preserve">　　　ア　各会派に、知事質問の質問通告者１人当たり</w:t>
      </w:r>
      <w:r w:rsidR="004C60BF" w:rsidRPr="00640929">
        <w:rPr>
          <w:rFonts w:ascii="ＭＳ 明朝" w:eastAsia="ＭＳ 明朝" w:hAnsi="ＭＳ 明朝" w:hint="eastAsia"/>
        </w:rPr>
        <w:t>１０</w:t>
      </w:r>
      <w:r w:rsidRPr="00640929">
        <w:rPr>
          <w:rFonts w:ascii="ＭＳ 明朝" w:eastAsia="ＭＳ 明朝" w:hAnsi="ＭＳ 明朝"/>
        </w:rPr>
        <w:t>分（質問時間のみ）を乗じた時間を配分する。</w: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 xml:space="preserve">　⑵　質問順位</w:t>
      </w:r>
    </w:p>
    <w:p w:rsidR="00F8256E" w:rsidRPr="00640929" w:rsidRDefault="00F8256E" w:rsidP="005A7E0D">
      <w:pPr>
        <w:ind w:left="480" w:hangingChars="200" w:hanging="480"/>
        <w:rPr>
          <w:rFonts w:ascii="ＭＳ 明朝" w:eastAsia="ＭＳ 明朝" w:hAnsi="ＭＳ 明朝"/>
        </w:rPr>
      </w:pPr>
      <w:r w:rsidRPr="00640929">
        <w:rPr>
          <w:rFonts w:ascii="ＭＳ 明朝" w:eastAsia="ＭＳ 明朝" w:hAnsi="ＭＳ 明朝" w:hint="eastAsia"/>
        </w:rPr>
        <w:t xml:space="preserve">　　　多数会派順の輪番制を原則とする。なお、会派から変更の申し出があった場合は、代表者会議で協議・決定する。</w: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 xml:space="preserve">　⑶　知事質問の取扱い</w:t>
      </w:r>
    </w:p>
    <w:p w:rsidR="00F8256E" w:rsidRPr="00640929" w:rsidRDefault="00F8256E" w:rsidP="005A7E0D">
      <w:pPr>
        <w:ind w:left="720" w:hangingChars="300" w:hanging="720"/>
        <w:rPr>
          <w:rFonts w:ascii="ＭＳ 明朝" w:eastAsia="ＭＳ 明朝" w:hAnsi="ＭＳ 明朝"/>
        </w:rPr>
      </w:pPr>
      <w:r w:rsidRPr="00640929">
        <w:rPr>
          <w:rFonts w:ascii="ＭＳ 明朝" w:eastAsia="ＭＳ 明朝" w:hAnsi="ＭＳ 明朝" w:hint="eastAsia"/>
        </w:rPr>
        <w:t xml:space="preserve">　　①　知事質問の要求をする場合、質問者は自身の一般審査の質問時において質問項目を明確にし、委員長に口頭により通告しなければならない。ただし、知事質問は一般審査の質問項目の範囲内に限る。</w:t>
      </w:r>
    </w:p>
    <w:p w:rsidR="00F8256E" w:rsidRPr="00640929" w:rsidRDefault="00F8256E" w:rsidP="005A7E0D">
      <w:pPr>
        <w:ind w:left="720" w:hangingChars="300" w:hanging="720"/>
        <w:rPr>
          <w:rFonts w:ascii="ＭＳ 明朝" w:eastAsia="ＭＳ 明朝" w:hAnsi="ＭＳ 明朝"/>
        </w:rPr>
      </w:pPr>
      <w:r w:rsidRPr="00640929">
        <w:rPr>
          <w:rFonts w:ascii="ＭＳ 明朝" w:eastAsia="ＭＳ 明朝" w:hAnsi="ＭＳ 明朝" w:hint="eastAsia"/>
        </w:rPr>
        <w:t xml:space="preserve">　　②　所属会派の他の委員の通告した質問項目と同一又は密接に関連する場合に限り、所属会派内において質問項目及びこれに要する質問時間を集約することができる。ただし、集約することができる質問者は当該通告をした委員に限る。</w:t>
      </w:r>
    </w:p>
    <w:p w:rsidR="00F8256E" w:rsidRPr="00640929" w:rsidRDefault="00F8256E" w:rsidP="005A7E0D">
      <w:pPr>
        <w:ind w:left="720" w:hangingChars="300" w:hanging="720"/>
        <w:rPr>
          <w:rFonts w:ascii="ＭＳ 明朝" w:eastAsia="ＭＳ 明朝" w:hAnsi="ＭＳ 明朝"/>
        </w:rPr>
      </w:pPr>
      <w:r w:rsidRPr="00640929">
        <w:rPr>
          <w:rFonts w:ascii="ＭＳ 明朝" w:eastAsia="ＭＳ 明朝" w:hAnsi="ＭＳ 明朝" w:hint="eastAsia"/>
        </w:rPr>
        <w:t xml:space="preserve">　　③　質問を取り下げる場合は、所属会派内の他の委員に質問時間を集約することはできない。</w:t>
      </w:r>
    </w:p>
    <w:p w:rsidR="00F8256E" w:rsidRPr="00640929" w:rsidRDefault="00F8256E" w:rsidP="005A7E0D">
      <w:pPr>
        <w:ind w:left="720" w:hangingChars="300" w:hanging="720"/>
        <w:rPr>
          <w:rFonts w:ascii="ＭＳ 明朝" w:eastAsia="ＭＳ 明朝" w:hAnsi="ＭＳ 明朝"/>
        </w:rPr>
      </w:pPr>
      <w:r w:rsidRPr="00640929">
        <w:rPr>
          <w:rFonts w:ascii="ＭＳ 明朝" w:eastAsia="ＭＳ 明朝" w:hAnsi="ＭＳ 明朝" w:hint="eastAsia"/>
        </w:rPr>
        <w:t xml:space="preserve">　　④　通告を受けた委員長は、代表者会議で質問者、質問項目及び質問時間等を整理した上で、正副議長に報告しなければならない。</w:t>
      </w:r>
    </w:p>
    <w:p w:rsidR="00F8256E" w:rsidRPr="00640929" w:rsidRDefault="00F8256E" w:rsidP="005A7E0D">
      <w:pPr>
        <w:ind w:left="720" w:hangingChars="300" w:hanging="720"/>
        <w:rPr>
          <w:rFonts w:ascii="ＭＳ 明朝" w:eastAsia="ＭＳ 明朝" w:hAnsi="ＭＳ 明朝"/>
        </w:rPr>
      </w:pPr>
      <w:r w:rsidRPr="00640929">
        <w:rPr>
          <w:rFonts w:ascii="ＭＳ 明朝" w:eastAsia="ＭＳ 明朝" w:hAnsi="ＭＳ 明朝" w:hint="eastAsia"/>
        </w:rPr>
        <w:t xml:space="preserve">　　⑤　知事質問の日程については、各委員会の所要時間等を勘案し、正副議長が調整する。</w: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 xml:space="preserve">　　⑥　知事質問は、原則、第１委員会室で行う。</w:t>
      </w:r>
    </w:p>
    <w:p w:rsidR="00F8256E" w:rsidRPr="00640929" w:rsidRDefault="00F8256E" w:rsidP="00F8256E">
      <w:pPr>
        <w:rPr>
          <w:rFonts w:ascii="ＭＳ 明朝" w:eastAsia="ＭＳ 明朝" w:hAnsi="ＭＳ 明朝"/>
        </w:rPr>
      </w:pPr>
    </w:p>
    <w:p w:rsidR="00CD192C" w:rsidRPr="00640929" w:rsidRDefault="00CD192C" w:rsidP="00CD192C">
      <w:pPr>
        <w:rPr>
          <w:rFonts w:hAnsi="ＭＳ ゴシック"/>
        </w:rPr>
      </w:pPr>
      <w:r w:rsidRPr="00640929">
        <w:rPr>
          <w:rFonts w:hAnsi="ＭＳ ゴシック" w:hint="eastAsia"/>
        </w:rPr>
        <w:t>２　オンラインを活用した委員会に係る特例</w:t>
      </w:r>
    </w:p>
    <w:p w:rsidR="00CD192C" w:rsidRPr="00640929" w:rsidRDefault="00CD192C" w:rsidP="00CD192C">
      <w:pPr>
        <w:ind w:left="240" w:hangingChars="100" w:hanging="240"/>
        <w:rPr>
          <w:rFonts w:ascii="ＭＳ 明朝" w:eastAsia="ＭＳ 明朝" w:hAnsi="ＭＳ 明朝"/>
        </w:rPr>
      </w:pPr>
      <w:r w:rsidRPr="00640929">
        <w:rPr>
          <w:rFonts w:ascii="ＭＳ 明朝" w:eastAsia="ＭＳ 明朝" w:hAnsi="ＭＳ 明朝" w:hint="eastAsia"/>
        </w:rPr>
        <w:t xml:space="preserve">　　委員長は、映像と音声の送受信に障害があり、オンライン出席委員の質問の開始又は続行に支障があると判断したときは、質問を止め、状態を確認する。確認の結果、質問の開始又は続行が困難であると認められるときは、次のとおり取り扱う。</w:t>
      </w:r>
    </w:p>
    <w:p w:rsidR="00CD192C" w:rsidRPr="00640929" w:rsidRDefault="00CD192C" w:rsidP="00CD192C">
      <w:pPr>
        <w:rPr>
          <w:rFonts w:ascii="ＭＳ 明朝" w:eastAsia="ＭＳ 明朝" w:hAnsi="ＭＳ 明朝"/>
        </w:rPr>
      </w:pPr>
      <w:r w:rsidRPr="00640929">
        <w:rPr>
          <w:rFonts w:ascii="ＭＳ 明朝" w:eastAsia="ＭＳ 明朝" w:hAnsi="ＭＳ 明朝" w:hint="eastAsia"/>
        </w:rPr>
        <w:t xml:space="preserve">　⑴　質問順位</w:t>
      </w:r>
    </w:p>
    <w:p w:rsidR="00CD192C" w:rsidRPr="00640929" w:rsidRDefault="00CD192C" w:rsidP="00CD192C">
      <w:pPr>
        <w:ind w:left="480" w:hangingChars="200" w:hanging="480"/>
        <w:rPr>
          <w:rFonts w:ascii="ＭＳ 明朝" w:eastAsia="ＭＳ 明朝" w:hAnsi="ＭＳ 明朝"/>
        </w:rPr>
      </w:pPr>
      <w:r w:rsidRPr="00640929">
        <w:rPr>
          <w:rFonts w:ascii="ＭＳ 明朝" w:eastAsia="ＭＳ 明朝" w:hAnsi="ＭＳ 明朝" w:hint="eastAsia"/>
        </w:rPr>
        <w:t xml:space="preserve">　　　引き続き質問を行うことを希望する場合は、原則として、一般審査又は知事質問それぞれの最後の質問者に変更する。なお、協議が必要と思われる場合は、代表者会議で協議・決定する。</w:t>
      </w:r>
    </w:p>
    <w:p w:rsidR="00CD192C" w:rsidRPr="00640929" w:rsidRDefault="00CD192C" w:rsidP="00CD192C">
      <w:pPr>
        <w:rPr>
          <w:rFonts w:ascii="ＭＳ 明朝" w:eastAsia="ＭＳ 明朝" w:hAnsi="ＭＳ 明朝"/>
        </w:rPr>
      </w:pPr>
      <w:r w:rsidRPr="00640929">
        <w:rPr>
          <w:rFonts w:ascii="ＭＳ 明朝" w:eastAsia="ＭＳ 明朝" w:hAnsi="ＭＳ 明朝" w:hint="eastAsia"/>
        </w:rPr>
        <w:lastRenderedPageBreak/>
        <w:t xml:space="preserve">　⑵　質問時間</w:t>
      </w:r>
    </w:p>
    <w:p w:rsidR="00CD192C" w:rsidRPr="00640929" w:rsidRDefault="00CD192C" w:rsidP="00CD192C">
      <w:pPr>
        <w:ind w:left="480" w:hangingChars="200" w:hanging="480"/>
        <w:rPr>
          <w:rFonts w:ascii="ＭＳ 明朝" w:eastAsia="ＭＳ 明朝" w:hAnsi="ＭＳ 明朝"/>
        </w:rPr>
      </w:pPr>
      <w:r w:rsidRPr="00640929">
        <w:rPr>
          <w:rFonts w:ascii="ＭＳ 明朝" w:eastAsia="ＭＳ 明朝" w:hAnsi="ＭＳ 明朝" w:hint="eastAsia"/>
        </w:rPr>
        <w:t xml:space="preserve">　　　質問順位を変更した際の質問時間は、質問を中断した時点の残時間とする。</w:t>
      </w:r>
    </w:p>
    <w:p w:rsidR="00CD192C" w:rsidRPr="00640929" w:rsidRDefault="00CD192C" w:rsidP="00F8256E">
      <w:pPr>
        <w:rPr>
          <w:rFonts w:ascii="ＭＳ 明朝" w:eastAsia="ＭＳ 明朝" w:hAnsi="ＭＳ 明朝"/>
        </w:rPr>
      </w:pPr>
    </w:p>
    <w:p w:rsidR="00F8256E" w:rsidRPr="00640929" w:rsidRDefault="00CD192C" w:rsidP="00F8256E">
      <w:r w:rsidRPr="00640929">
        <w:rPr>
          <w:rFonts w:hint="eastAsia"/>
        </w:rPr>
        <w:t>３</w:t>
      </w:r>
      <w:r w:rsidR="00F8256E" w:rsidRPr="00640929">
        <w:rPr>
          <w:rFonts w:hint="eastAsia"/>
        </w:rPr>
        <w:t xml:space="preserve">　委員外議員の発言・関連質問</w:t>
      </w:r>
    </w:p>
    <w:p w:rsidR="00F8256E" w:rsidRPr="00640929" w:rsidRDefault="00F8256E" w:rsidP="005A7E0D">
      <w:pPr>
        <w:ind w:left="240" w:hangingChars="100" w:hanging="240"/>
        <w:rPr>
          <w:rFonts w:ascii="ＭＳ 明朝" w:eastAsia="ＭＳ 明朝" w:hAnsi="ＭＳ 明朝"/>
        </w:rPr>
      </w:pPr>
      <w:r w:rsidRPr="00640929">
        <w:rPr>
          <w:rFonts w:ascii="ＭＳ 明朝" w:eastAsia="ＭＳ 明朝" w:hAnsi="ＭＳ 明朝" w:hint="eastAsia"/>
        </w:rPr>
        <w:t xml:space="preserve">　　「委員外議員の発言」及び「関連質問」の申し出があれば、会派の質問持ち時間の範囲内で行うことを前提に、それぞれの委員会で協議・決定する。</w:t>
      </w:r>
    </w:p>
    <w:p w:rsidR="00F8256E" w:rsidRPr="00640929" w:rsidRDefault="00F8256E" w:rsidP="00F8256E">
      <w:pPr>
        <w:rPr>
          <w:rFonts w:ascii="ＭＳ 明朝" w:eastAsia="ＭＳ 明朝" w:hAnsi="ＭＳ 明朝"/>
        </w:rPr>
      </w:pPr>
    </w:p>
    <w:p w:rsidR="00F8256E" w:rsidRPr="00640929" w:rsidRDefault="00CD192C" w:rsidP="00F8256E">
      <w:r w:rsidRPr="00640929">
        <w:rPr>
          <w:rFonts w:hint="eastAsia"/>
        </w:rPr>
        <w:t>４</w:t>
      </w:r>
      <w:r w:rsidR="00F8256E" w:rsidRPr="00640929">
        <w:rPr>
          <w:rFonts w:hint="eastAsia"/>
        </w:rPr>
        <w:t xml:space="preserve">　所管外説明員の出席要求</w: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 xml:space="preserve">　　委員会条例で各委員会の所管部局が明示されていることから、その取扱いは、</w: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 xml:space="preserve">　　ア　当該委員会の他の議員に質問を委ねる</w: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 xml:space="preserve">　　イ　委員外議員として当該委員会で質問をする</w: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 xml:space="preserve">　など、従前どおり所管外説明員の出席要求は控える。</w:t>
      </w:r>
    </w:p>
    <w:p w:rsidR="00F8256E" w:rsidRPr="00640929" w:rsidRDefault="00F8256E" w:rsidP="00F8256E">
      <w:pPr>
        <w:rPr>
          <w:rFonts w:ascii="ＭＳ 明朝" w:eastAsia="ＭＳ 明朝" w:hAnsi="ＭＳ 明朝"/>
        </w:rPr>
      </w:pPr>
    </w:p>
    <w:p w:rsidR="00F8256E" w:rsidRPr="00640929" w:rsidRDefault="00CD192C" w:rsidP="00F8256E">
      <w:r w:rsidRPr="00640929">
        <w:rPr>
          <w:rFonts w:hint="eastAsia"/>
        </w:rPr>
        <w:t>５</w:t>
      </w:r>
      <w:r w:rsidR="00F8256E" w:rsidRPr="00640929">
        <w:rPr>
          <w:rFonts w:hint="eastAsia"/>
        </w:rPr>
        <w:t xml:space="preserve">　理事者の委員会への出席</w:t>
      </w:r>
    </w:p>
    <w:p w:rsidR="00F8256E" w:rsidRPr="00640929" w:rsidRDefault="00944A4F" w:rsidP="00944A4F">
      <w:pPr>
        <w:ind w:left="240" w:hangingChars="100" w:hanging="240"/>
        <w:rPr>
          <w:rFonts w:ascii="ＭＳ 明朝" w:eastAsia="ＭＳ 明朝" w:hAnsi="ＭＳ 明朝"/>
        </w:rPr>
      </w:pPr>
      <w:r w:rsidRPr="00640929">
        <w:rPr>
          <w:rFonts w:ascii="ＭＳ 明朝" w:eastAsia="ＭＳ 明朝" w:hAnsi="ＭＳ 明朝" w:hint="eastAsia"/>
        </w:rPr>
        <w:t xml:space="preserve">　　委員会では、発言通告制を採用していないことから、事前の委員との調整の中で、答弁が必要とされる理事者及び関連する理事者の絞込みが可能な場合にあっては、理事者側で出席者を限定して差し支えない。なお、オンラインを活用して委員会に出席することはできない。</w:t>
      </w:r>
    </w:p>
    <w:p w:rsidR="00944A4F" w:rsidRPr="00640929" w:rsidRDefault="00944A4F" w:rsidP="00944A4F">
      <w:pPr>
        <w:rPr>
          <w:rFonts w:ascii="ＭＳ 明朝" w:eastAsia="ＭＳ 明朝" w:hAnsi="ＭＳ 明朝"/>
        </w:rPr>
      </w:pPr>
    </w:p>
    <w:p w:rsidR="00F8256E" w:rsidRPr="00640929" w:rsidRDefault="00CD192C" w:rsidP="00F8256E">
      <w:r w:rsidRPr="00640929">
        <w:rPr>
          <w:rFonts w:hint="eastAsia"/>
        </w:rPr>
        <w:t>６</w:t>
      </w:r>
      <w:r w:rsidR="00F8256E" w:rsidRPr="00640929">
        <w:rPr>
          <w:rFonts w:hint="eastAsia"/>
        </w:rPr>
        <w:t xml:space="preserve">　委員会への行政委員の出席要求</w:t>
      </w:r>
    </w:p>
    <w:p w:rsidR="00F8256E" w:rsidRPr="00640929" w:rsidRDefault="00F8256E" w:rsidP="005A7E0D">
      <w:pPr>
        <w:ind w:left="240" w:hangingChars="100" w:hanging="240"/>
        <w:rPr>
          <w:rFonts w:ascii="ＭＳ 明朝" w:eastAsia="ＭＳ 明朝" w:hAnsi="ＭＳ 明朝"/>
        </w:rPr>
      </w:pPr>
      <w:r w:rsidRPr="00640929">
        <w:rPr>
          <w:rFonts w:ascii="ＭＳ 明朝" w:eastAsia="ＭＳ 明朝" w:hAnsi="ＭＳ 明朝" w:hint="eastAsia"/>
        </w:rPr>
        <w:t xml:space="preserve">　　委員会への行政委員の出席要求については、委員長を含め委員会で協議の上、必要の都度出席を要求する。</w:t>
      </w:r>
    </w:p>
    <w:p w:rsidR="00F8256E" w:rsidRPr="00640929" w:rsidRDefault="00F8256E" w:rsidP="00F8256E">
      <w:pPr>
        <w:rPr>
          <w:rFonts w:ascii="ＭＳ 明朝" w:eastAsia="ＭＳ 明朝" w:hAnsi="ＭＳ 明朝"/>
        </w:rPr>
      </w:pPr>
    </w:p>
    <w:p w:rsidR="00F8256E" w:rsidRPr="00640929" w:rsidRDefault="00F8256E" w:rsidP="00F8256E">
      <w:pPr>
        <w:rPr>
          <w:rFonts w:ascii="ＭＳ 明朝" w:eastAsia="ＭＳ 明朝" w:hAnsi="ＭＳ 明朝"/>
        </w:rPr>
      </w:pPr>
      <w:r w:rsidRPr="00640929">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3B4D7F2" wp14:editId="2BCD565A">
                <wp:simplePos x="0" y="0"/>
                <wp:positionH relativeFrom="column">
                  <wp:posOffset>-132715</wp:posOffset>
                </wp:positionH>
                <wp:positionV relativeFrom="paragraph">
                  <wp:posOffset>115570</wp:posOffset>
                </wp:positionV>
                <wp:extent cx="6058535" cy="0"/>
                <wp:effectExtent l="0" t="0" r="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40004"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66.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" strokeweight="1pt">
                <v:stroke dashstyle="1 1"/>
              </v:line>
            </w:pict>
          </mc:Fallback>
        </mc:AlternateConten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（注）・委員には、副委員長を含む。</w:t>
      </w:r>
    </w:p>
    <w:p w:rsidR="00F8256E" w:rsidRPr="00640929" w:rsidRDefault="00F8256E" w:rsidP="00F8256E">
      <w:pPr>
        <w:rPr>
          <w:rFonts w:ascii="ＭＳ 明朝" w:eastAsia="ＭＳ 明朝" w:hAnsi="ＭＳ 明朝"/>
        </w:rPr>
      </w:pPr>
      <w:r w:rsidRPr="00640929">
        <w:rPr>
          <w:rFonts w:ascii="ＭＳ 明朝" w:eastAsia="ＭＳ 明朝" w:hAnsi="ＭＳ 明朝" w:hint="eastAsia"/>
        </w:rPr>
        <w:t xml:space="preserve">　　</w:t>
      </w:r>
      <w:r w:rsidRPr="00640929">
        <w:rPr>
          <w:rFonts w:ascii="ＭＳ 明朝" w:eastAsia="ＭＳ 明朝" w:hAnsi="ＭＳ 明朝"/>
        </w:rPr>
        <w:t xml:space="preserve"> ・知事質問には、副知事への質問を含む。</w:t>
      </w:r>
    </w:p>
    <w:sectPr w:rsidR="00F8256E" w:rsidRPr="00640929" w:rsidSect="004178AB">
      <w:pgSz w:w="11906" w:h="16838" w:code="9"/>
      <w:pgMar w:top="1418" w:right="1418" w:bottom="1418" w:left="1418" w:header="567" w:footer="567"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206" w:rsidRDefault="00966206" w:rsidP="00CD192C">
      <w:r>
        <w:separator/>
      </w:r>
    </w:p>
  </w:endnote>
  <w:endnote w:type="continuationSeparator" w:id="0">
    <w:p w:rsidR="00966206" w:rsidRDefault="00966206" w:rsidP="00CD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206" w:rsidRDefault="00966206" w:rsidP="00CD192C">
      <w:r>
        <w:separator/>
      </w:r>
    </w:p>
  </w:footnote>
  <w:footnote w:type="continuationSeparator" w:id="0">
    <w:p w:rsidR="00966206" w:rsidRDefault="00966206" w:rsidP="00CD1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86E61"/>
    <w:multiLevelType w:val="hybridMultilevel"/>
    <w:tmpl w:val="E57EB45E"/>
    <w:lvl w:ilvl="0" w:tplc="D5C80DB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6E"/>
    <w:rsid w:val="00077A07"/>
    <w:rsid w:val="000E2EBE"/>
    <w:rsid w:val="00177F5E"/>
    <w:rsid w:val="001E0D04"/>
    <w:rsid w:val="0023323E"/>
    <w:rsid w:val="0026089B"/>
    <w:rsid w:val="002C62CE"/>
    <w:rsid w:val="00315063"/>
    <w:rsid w:val="00413E80"/>
    <w:rsid w:val="004178AB"/>
    <w:rsid w:val="00420A5B"/>
    <w:rsid w:val="00494881"/>
    <w:rsid w:val="004C60BF"/>
    <w:rsid w:val="00560A70"/>
    <w:rsid w:val="0057751E"/>
    <w:rsid w:val="005A7E0D"/>
    <w:rsid w:val="00634500"/>
    <w:rsid w:val="00640929"/>
    <w:rsid w:val="006D3447"/>
    <w:rsid w:val="006F22BE"/>
    <w:rsid w:val="007127BE"/>
    <w:rsid w:val="0072229B"/>
    <w:rsid w:val="00761482"/>
    <w:rsid w:val="007C52F8"/>
    <w:rsid w:val="008152F1"/>
    <w:rsid w:val="008C7698"/>
    <w:rsid w:val="008D5BC4"/>
    <w:rsid w:val="00934660"/>
    <w:rsid w:val="00944A4F"/>
    <w:rsid w:val="00966206"/>
    <w:rsid w:val="009F336C"/>
    <w:rsid w:val="00A57232"/>
    <w:rsid w:val="00A806E0"/>
    <w:rsid w:val="00AF1A14"/>
    <w:rsid w:val="00B4487C"/>
    <w:rsid w:val="00B56E1D"/>
    <w:rsid w:val="00BA67A5"/>
    <w:rsid w:val="00BE1004"/>
    <w:rsid w:val="00C0599A"/>
    <w:rsid w:val="00C336A5"/>
    <w:rsid w:val="00C572F7"/>
    <w:rsid w:val="00CC3E42"/>
    <w:rsid w:val="00CD08F2"/>
    <w:rsid w:val="00CD192C"/>
    <w:rsid w:val="00D915EF"/>
    <w:rsid w:val="00EB069D"/>
    <w:rsid w:val="00F815A5"/>
    <w:rsid w:val="00F8256E"/>
    <w:rsid w:val="00FC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DE6F66"/>
  <w15:chartTrackingRefBased/>
  <w15:docId w15:val="{892C5A5B-38EE-4677-AC4D-19C9F74F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56E"/>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92C"/>
    <w:pPr>
      <w:tabs>
        <w:tab w:val="center" w:pos="4252"/>
        <w:tab w:val="right" w:pos="8504"/>
      </w:tabs>
      <w:snapToGrid w:val="0"/>
    </w:pPr>
  </w:style>
  <w:style w:type="character" w:customStyle="1" w:styleId="a4">
    <w:name w:val="ヘッダー (文字)"/>
    <w:basedOn w:val="a0"/>
    <w:link w:val="a3"/>
    <w:uiPriority w:val="99"/>
    <w:rsid w:val="00CD192C"/>
    <w:rPr>
      <w:rFonts w:ascii="ＭＳ ゴシック" w:eastAsia="ＭＳ ゴシック"/>
      <w:sz w:val="24"/>
    </w:rPr>
  </w:style>
  <w:style w:type="paragraph" w:styleId="a5">
    <w:name w:val="footer"/>
    <w:basedOn w:val="a"/>
    <w:link w:val="a6"/>
    <w:uiPriority w:val="99"/>
    <w:unhideWhenUsed/>
    <w:rsid w:val="00CD192C"/>
    <w:pPr>
      <w:tabs>
        <w:tab w:val="center" w:pos="4252"/>
        <w:tab w:val="right" w:pos="8504"/>
      </w:tabs>
      <w:snapToGrid w:val="0"/>
    </w:pPr>
  </w:style>
  <w:style w:type="character" w:customStyle="1" w:styleId="a6">
    <w:name w:val="フッター (文字)"/>
    <w:basedOn w:val="a0"/>
    <w:link w:val="a5"/>
    <w:uiPriority w:val="99"/>
    <w:rsid w:val="00CD192C"/>
    <w:rPr>
      <w:rFonts w:ascii="ＭＳ ゴシック" w:eastAsia="ＭＳ ゴシック"/>
      <w:sz w:val="24"/>
    </w:rPr>
  </w:style>
  <w:style w:type="paragraph" w:styleId="a7">
    <w:name w:val="Balloon Text"/>
    <w:basedOn w:val="a"/>
    <w:link w:val="a8"/>
    <w:uiPriority w:val="99"/>
    <w:semiHidden/>
    <w:unhideWhenUsed/>
    <w:rsid w:val="00CD08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8F2"/>
    <w:rPr>
      <w:rFonts w:asciiTheme="majorHAnsi" w:eastAsiaTheme="majorEastAsia" w:hAnsiTheme="majorHAnsi" w:cstheme="majorBidi"/>
      <w:sz w:val="18"/>
      <w:szCs w:val="18"/>
    </w:rPr>
  </w:style>
  <w:style w:type="paragraph" w:styleId="a9">
    <w:name w:val="List Paragraph"/>
    <w:basedOn w:val="a"/>
    <w:uiPriority w:val="34"/>
    <w:qFormat/>
    <w:rsid w:val="00EB06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井上　裕太</cp:lastModifiedBy>
  <cp:revision>24</cp:revision>
  <cp:lastPrinted>2021-10-08T06:01:00Z</cp:lastPrinted>
  <dcterms:created xsi:type="dcterms:W3CDTF">2020-11-06T06:08:00Z</dcterms:created>
  <dcterms:modified xsi:type="dcterms:W3CDTF">2021-10-08T06:01:00Z</dcterms:modified>
</cp:coreProperties>
</file>