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3" w:rsidRPr="00C727E0" w:rsidRDefault="00494B53" w:rsidP="00EC4CF3">
      <w:pPr>
        <w:autoSpaceDE w:val="0"/>
        <w:autoSpaceDN w:val="0"/>
        <w:jc w:val="both"/>
        <w:rPr>
          <w:rFonts w:ascii="ＭＳ Ｐゴシック" w:eastAsia="ＭＳ Ｐゴシック" w:hAnsi="ＭＳ Ｐゴシック"/>
          <w:sz w:val="24"/>
        </w:rPr>
      </w:pPr>
      <w:r>
        <w:rPr>
          <w:rFonts w:ascii="ＭＳ ゴシック" w:eastAsia="ＭＳ ゴシック" w:hAnsi="ＭＳ ゴシック" w:cs="Arial" w:hint="eastAsia"/>
          <w:kern w:val="0"/>
          <w:sz w:val="24"/>
        </w:rPr>
        <w:t>経費支出手続の不備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795"/>
        <w:gridCol w:w="4449"/>
        <w:gridCol w:w="4013"/>
      </w:tblGrid>
      <w:tr w:rsidR="00494B53" w:rsidRPr="0032402C" w:rsidTr="00C727E0">
        <w:trPr>
          <w:trHeight w:val="300"/>
        </w:trPr>
        <w:tc>
          <w:tcPr>
            <w:tcW w:w="2235" w:type="dxa"/>
            <w:shd w:val="clear" w:color="auto" w:fill="auto"/>
            <w:hideMark/>
          </w:tcPr>
          <w:p w:rsidR="00494B53" w:rsidRPr="0032402C" w:rsidRDefault="00494B53" w:rsidP="00EC4CF3">
            <w:pPr>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9795" w:type="dxa"/>
            <w:shd w:val="clear" w:color="auto" w:fill="auto"/>
            <w:hideMark/>
          </w:tcPr>
          <w:p w:rsidR="00494B53" w:rsidRPr="0032402C" w:rsidRDefault="00494B53" w:rsidP="00EC4CF3">
            <w:pPr>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4449" w:type="dxa"/>
            <w:shd w:val="clear" w:color="auto" w:fill="auto"/>
            <w:hideMark/>
          </w:tcPr>
          <w:p w:rsidR="00494B53" w:rsidRPr="0032402C" w:rsidRDefault="00494B53" w:rsidP="00EC4CF3">
            <w:pPr>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013" w:type="dxa"/>
          </w:tcPr>
          <w:p w:rsidR="00494B53" w:rsidRPr="0032402C" w:rsidRDefault="00494B53" w:rsidP="00EC4CF3">
            <w:pPr>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94B53" w:rsidRPr="0032402C" w:rsidTr="00C727E0">
        <w:trPr>
          <w:trHeight w:val="6289"/>
        </w:trPr>
        <w:tc>
          <w:tcPr>
            <w:tcW w:w="2235" w:type="dxa"/>
            <w:shd w:val="clear" w:color="auto" w:fill="auto"/>
          </w:tcPr>
          <w:p w:rsidR="00494B53" w:rsidRPr="00D10D3F" w:rsidRDefault="00494B53" w:rsidP="00EC4CF3">
            <w:pPr>
              <w:autoSpaceDE w:val="0"/>
              <w:autoSpaceDN w:val="0"/>
              <w:rPr>
                <w:rFonts w:asciiTheme="minorEastAsia" w:eastAsiaTheme="minorEastAsia" w:hAnsiTheme="minorEastAsia"/>
                <w:sz w:val="24"/>
              </w:rPr>
            </w:pPr>
          </w:p>
          <w:p w:rsidR="00494B53" w:rsidRPr="00D10D3F" w:rsidRDefault="00494B53" w:rsidP="00EC4CF3">
            <w:pPr>
              <w:autoSpaceDE w:val="0"/>
              <w:autoSpaceDN w:val="0"/>
              <w:rPr>
                <w:rFonts w:asciiTheme="minorEastAsia" w:eastAsiaTheme="minorEastAsia" w:hAnsiTheme="minorEastAsia"/>
                <w:sz w:val="24"/>
              </w:rPr>
            </w:pPr>
            <w:r w:rsidRPr="00D10D3F">
              <w:rPr>
                <w:rFonts w:asciiTheme="minorEastAsia" w:eastAsiaTheme="minorEastAsia" w:hAnsiTheme="minorEastAsia" w:hint="eastAsia"/>
                <w:sz w:val="24"/>
              </w:rPr>
              <w:t>公益財団法人</w:t>
            </w:r>
          </w:p>
          <w:p w:rsidR="00494B53" w:rsidRPr="00D10D3F" w:rsidRDefault="00494B53" w:rsidP="00EC4CF3">
            <w:pPr>
              <w:autoSpaceDE w:val="0"/>
              <w:autoSpaceDN w:val="0"/>
              <w:rPr>
                <w:rFonts w:asciiTheme="minorEastAsia" w:eastAsiaTheme="minorEastAsia" w:hAnsiTheme="minorEastAsia"/>
                <w:sz w:val="24"/>
              </w:rPr>
            </w:pPr>
            <w:r w:rsidRPr="00D10D3F">
              <w:rPr>
                <w:rFonts w:asciiTheme="minorEastAsia" w:eastAsiaTheme="minorEastAsia" w:hAnsiTheme="minorEastAsia" w:hint="eastAsia"/>
                <w:sz w:val="24"/>
              </w:rPr>
              <w:t>大阪府育英会</w:t>
            </w:r>
          </w:p>
          <w:p w:rsidR="00494B53" w:rsidRPr="00D10D3F" w:rsidRDefault="00494B53" w:rsidP="00EC4CF3">
            <w:pPr>
              <w:autoSpaceDE w:val="0"/>
              <w:autoSpaceDN w:val="0"/>
              <w:snapToGrid w:val="0"/>
              <w:rPr>
                <w:rFonts w:asciiTheme="minorEastAsia" w:eastAsiaTheme="minorEastAsia" w:hAnsiTheme="minorEastAsia"/>
                <w:sz w:val="24"/>
              </w:rPr>
            </w:pPr>
          </w:p>
          <w:p w:rsidR="00494B53" w:rsidRPr="00D10D3F" w:rsidRDefault="00494B53" w:rsidP="00EC4CF3">
            <w:pPr>
              <w:autoSpaceDE w:val="0"/>
              <w:autoSpaceDN w:val="0"/>
              <w:snapToGrid w:val="0"/>
              <w:rPr>
                <w:rFonts w:asciiTheme="minorEastAsia" w:eastAsiaTheme="minorEastAsia" w:hAnsiTheme="minorEastAsia"/>
                <w:sz w:val="24"/>
              </w:rPr>
            </w:pPr>
          </w:p>
        </w:tc>
        <w:tc>
          <w:tcPr>
            <w:tcW w:w="9795" w:type="dxa"/>
            <w:shd w:val="clear" w:color="auto" w:fill="auto"/>
          </w:tcPr>
          <w:p w:rsidR="00494B53" w:rsidRPr="00D10D3F" w:rsidRDefault="00494B53" w:rsidP="00EC4CF3">
            <w:pPr>
              <w:autoSpaceDE w:val="0"/>
              <w:autoSpaceDN w:val="0"/>
              <w:ind w:rightChars="21" w:right="44" w:firstLineChars="100" w:firstLine="240"/>
              <w:rPr>
                <w:rFonts w:asciiTheme="minorEastAsia" w:eastAsiaTheme="minorEastAsia" w:hAnsiTheme="minorEastAsia" w:cs="Arial"/>
                <w:sz w:val="24"/>
              </w:rPr>
            </w:pPr>
          </w:p>
          <w:p w:rsidR="00494B53" w:rsidRPr="00D10D3F" w:rsidRDefault="00494B53" w:rsidP="00EC4CF3">
            <w:pPr>
              <w:autoSpaceDE w:val="0"/>
              <w:autoSpaceDN w:val="0"/>
              <w:ind w:rightChars="21" w:right="44" w:firstLineChars="100" w:firstLine="240"/>
              <w:rPr>
                <w:rFonts w:asciiTheme="minorEastAsia" w:eastAsiaTheme="minorEastAsia" w:hAnsiTheme="minorEastAsia" w:cs="Arial"/>
                <w:sz w:val="24"/>
              </w:rPr>
            </w:pPr>
            <w:r w:rsidRPr="00D10D3F">
              <w:rPr>
                <w:rFonts w:asciiTheme="minorEastAsia" w:eastAsiaTheme="minorEastAsia" w:hAnsiTheme="minorEastAsia" w:cs="Arial" w:hint="eastAsia"/>
                <w:sz w:val="24"/>
              </w:rPr>
              <w:t>公益財団法人大阪府育英会（以下「育英会」という。）が、Ａ社及びＢ社に委託している契約について、以下の不備があった。</w:t>
            </w: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tabs>
                <w:tab w:val="left" w:pos="9533"/>
              </w:tabs>
              <w:autoSpaceDE w:val="0"/>
              <w:autoSpaceDN w:val="0"/>
              <w:ind w:left="240" w:rightChars="21" w:right="44"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１　Ａ社との契約書では、育英会は、月別業務報告書、受託債権業務状況及び回収状況報告書（以下「報告書」という。）の提出期限は明記されていないが、契約書第３条第１項では、育英会は毎月報告書を受領し、検査を実施すること、仕様書では、翌月５日までにＡ社が育英会に請求することが定められている。このため、育英会は報告書を５日までに受領し、検査を実施する必要があるが、平成25年12月度については、５日までに報告書を受領していなかった。</w:t>
            </w:r>
          </w:p>
          <w:p w:rsidR="00494B53" w:rsidRPr="00D10D3F" w:rsidRDefault="00494B53" w:rsidP="00EC4CF3">
            <w:pPr>
              <w:tabs>
                <w:tab w:val="left" w:pos="9533"/>
              </w:tabs>
              <w:autoSpaceDE w:val="0"/>
              <w:autoSpaceDN w:val="0"/>
              <w:ind w:left="240" w:rightChars="21" w:right="44"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２　Ｂ社との契約書第12条第１項では、育英会は、報告書を翌月５日までに受領し、検査を実施する必要があるが、平成25年９月度、12月度、平成26年１月度、３月度分については、５日までに報告書を受領していなかった。</w:t>
            </w:r>
          </w:p>
          <w:p w:rsidR="00494B53" w:rsidRPr="00D10D3F" w:rsidRDefault="00494B53" w:rsidP="00EC4CF3">
            <w:pPr>
              <w:tabs>
                <w:tab w:val="left" w:pos="9533"/>
              </w:tabs>
              <w:autoSpaceDE w:val="0"/>
              <w:autoSpaceDN w:val="0"/>
              <w:ind w:left="240" w:rightChars="21" w:right="44"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３　契約書第３条第２項では、育英会は検査合格後に受託業務者から請求書を受領しなければならず、Ｂ社との契約書第12条第２項でも、同様の定めがあるが、いずれの契約においても業務委託期間の全ての月において、検査合格前に請求書を受領していた。</w:t>
            </w:r>
          </w:p>
          <w:p w:rsidR="00494B53" w:rsidRPr="00D10D3F" w:rsidRDefault="00494B53" w:rsidP="00EC4CF3">
            <w:pPr>
              <w:tabs>
                <w:tab w:val="left" w:pos="9533"/>
              </w:tabs>
              <w:autoSpaceDE w:val="0"/>
              <w:autoSpaceDN w:val="0"/>
              <w:ind w:rightChars="21" w:right="44"/>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【Ａ社】</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（委託業務名）債権回収業務</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（委託期間）平成25年４月１日から平成26年３月31日まで</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（報告書提出日、検査日、請求日、支払手続日の関係）</w:t>
            </w:r>
          </w:p>
          <w:tbl>
            <w:tblPr>
              <w:tblW w:w="852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5"/>
              <w:gridCol w:w="1304"/>
              <w:gridCol w:w="1304"/>
              <w:gridCol w:w="1304"/>
              <w:gridCol w:w="1140"/>
              <w:gridCol w:w="1139"/>
              <w:gridCol w:w="1247"/>
            </w:tblGrid>
            <w:tr w:rsidR="00494B53" w:rsidRPr="00D10D3F" w:rsidTr="00173B6B">
              <w:trPr>
                <w:trHeight w:val="270"/>
              </w:trPr>
              <w:tc>
                <w:tcPr>
                  <w:tcW w:w="1085" w:type="dxa"/>
                  <w:shd w:val="clear" w:color="auto" w:fill="auto"/>
                  <w:noWrap/>
                  <w:vAlign w:val="center"/>
                  <w:hideMark/>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 xml:space="preserve">　</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４月度</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５月度</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６月度</w:t>
                  </w:r>
                </w:p>
              </w:tc>
              <w:tc>
                <w:tcPr>
                  <w:tcW w:w="1140"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７月度</w:t>
                  </w:r>
                </w:p>
              </w:tc>
              <w:tc>
                <w:tcPr>
                  <w:tcW w:w="1139"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８月度</w:t>
                  </w:r>
                </w:p>
              </w:tc>
              <w:tc>
                <w:tcPr>
                  <w:tcW w:w="1247"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９月度</w:t>
                  </w:r>
                </w:p>
              </w:tc>
            </w:tr>
            <w:tr w:rsidR="00494B53" w:rsidRPr="00D10D3F" w:rsidTr="00173B6B">
              <w:trPr>
                <w:trHeight w:val="636"/>
              </w:trPr>
              <w:tc>
                <w:tcPr>
                  <w:tcW w:w="1085"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報告書</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提出日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５月２日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６月３日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７月１日</w:t>
                  </w:r>
                </w:p>
              </w:tc>
              <w:tc>
                <w:tcPr>
                  <w:tcW w:w="1140"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８月５日</w:t>
                  </w:r>
                </w:p>
              </w:tc>
              <w:tc>
                <w:tcPr>
                  <w:tcW w:w="1139"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９月２日</w:t>
                  </w:r>
                </w:p>
              </w:tc>
              <w:tc>
                <w:tcPr>
                  <w:tcW w:w="1247"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10月１日</w:t>
                  </w:r>
                </w:p>
              </w:tc>
            </w:tr>
            <w:tr w:rsidR="00494B53" w:rsidRPr="00D10D3F" w:rsidTr="00173B6B">
              <w:trPr>
                <w:trHeight w:val="341"/>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検査日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５月21日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６月４日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７月８日</w:t>
                  </w:r>
                </w:p>
              </w:tc>
              <w:tc>
                <w:tcPr>
                  <w:tcW w:w="1140"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８月22日</w:t>
                  </w:r>
                </w:p>
              </w:tc>
              <w:tc>
                <w:tcPr>
                  <w:tcW w:w="1139"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９月24日</w:t>
                  </w:r>
                </w:p>
              </w:tc>
              <w:tc>
                <w:tcPr>
                  <w:tcW w:w="1247"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10月21日</w:t>
                  </w:r>
                </w:p>
              </w:tc>
            </w:tr>
            <w:tr w:rsidR="00494B53" w:rsidRPr="00D10D3F" w:rsidTr="00173B6B">
              <w:trPr>
                <w:trHeight w:val="270"/>
              </w:trPr>
              <w:tc>
                <w:tcPr>
                  <w:tcW w:w="1085"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請求日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５月１日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６月３日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７月１日</w:t>
                  </w:r>
                </w:p>
              </w:tc>
              <w:tc>
                <w:tcPr>
                  <w:tcW w:w="1140"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８月１日</w:t>
                  </w:r>
                </w:p>
              </w:tc>
              <w:tc>
                <w:tcPr>
                  <w:tcW w:w="1139"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９月２日</w:t>
                  </w:r>
                </w:p>
              </w:tc>
              <w:tc>
                <w:tcPr>
                  <w:tcW w:w="1247"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10月１日</w:t>
                  </w:r>
                </w:p>
              </w:tc>
            </w:tr>
            <w:tr w:rsidR="00494B53" w:rsidRPr="00D10D3F" w:rsidTr="00173B6B">
              <w:trPr>
                <w:trHeight w:val="636"/>
              </w:trPr>
              <w:tc>
                <w:tcPr>
                  <w:tcW w:w="1085"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支払</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手続日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５月24日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６月24日</w:t>
                  </w:r>
                </w:p>
              </w:tc>
              <w:tc>
                <w:tcPr>
                  <w:tcW w:w="1304"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７月25日</w:t>
                  </w:r>
                </w:p>
              </w:tc>
              <w:tc>
                <w:tcPr>
                  <w:tcW w:w="1140"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８月26日</w:t>
                  </w:r>
                </w:p>
              </w:tc>
              <w:tc>
                <w:tcPr>
                  <w:tcW w:w="1139"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９月24日</w:t>
                  </w:r>
                </w:p>
              </w:tc>
              <w:tc>
                <w:tcPr>
                  <w:tcW w:w="1247" w:type="dxa"/>
                  <w:shd w:val="clear" w:color="auto" w:fill="auto"/>
                  <w:noWrap/>
                  <w:vAlign w:val="center"/>
                  <w:hideMark/>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10月22日</w:t>
                  </w:r>
                </w:p>
              </w:tc>
            </w:tr>
            <w:tr w:rsidR="00494B53" w:rsidRPr="00D10D3F" w:rsidTr="00173B6B">
              <w:trPr>
                <w:trHeight w:val="270"/>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10月度</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11月度</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12月度</w:t>
                  </w:r>
                </w:p>
              </w:tc>
              <w:tc>
                <w:tcPr>
                  <w:tcW w:w="1140"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１月度</w:t>
                  </w:r>
                </w:p>
              </w:tc>
              <w:tc>
                <w:tcPr>
                  <w:tcW w:w="1139"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２月度</w:t>
                  </w:r>
                </w:p>
              </w:tc>
              <w:tc>
                <w:tcPr>
                  <w:tcW w:w="1247"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３月度</w:t>
                  </w:r>
                </w:p>
              </w:tc>
            </w:tr>
            <w:tr w:rsidR="00494B53" w:rsidRPr="00D10D3F" w:rsidTr="00173B6B">
              <w:trPr>
                <w:trHeight w:val="598"/>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報告書</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提出日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11月５日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12月４日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１月７日</w:t>
                  </w:r>
                </w:p>
              </w:tc>
              <w:tc>
                <w:tcPr>
                  <w:tcW w:w="1140"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２月１日</w:t>
                  </w:r>
                </w:p>
              </w:tc>
              <w:tc>
                <w:tcPr>
                  <w:tcW w:w="1139"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３月３日</w:t>
                  </w:r>
                </w:p>
              </w:tc>
              <w:tc>
                <w:tcPr>
                  <w:tcW w:w="1247"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４月２日</w:t>
                  </w:r>
                </w:p>
              </w:tc>
            </w:tr>
            <w:tr w:rsidR="00494B53" w:rsidRPr="00D10D3F" w:rsidTr="00173B6B">
              <w:trPr>
                <w:trHeight w:val="379"/>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検査日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11月19日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12月16日</w:t>
                  </w:r>
                </w:p>
              </w:tc>
              <w:tc>
                <w:tcPr>
                  <w:tcW w:w="1304"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１月17日</w:t>
                  </w:r>
                </w:p>
              </w:tc>
              <w:tc>
                <w:tcPr>
                  <w:tcW w:w="1140"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２月19日</w:t>
                  </w:r>
                </w:p>
              </w:tc>
              <w:tc>
                <w:tcPr>
                  <w:tcW w:w="1139"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３月17日</w:t>
                  </w:r>
                </w:p>
              </w:tc>
              <w:tc>
                <w:tcPr>
                  <w:tcW w:w="1247" w:type="dxa"/>
                  <w:shd w:val="clear" w:color="auto" w:fill="auto"/>
                  <w:noWrap/>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hint="eastAsia"/>
                      <w:sz w:val="22"/>
                    </w:rPr>
                    <w:t>４月11日</w:t>
                  </w:r>
                </w:p>
              </w:tc>
            </w:tr>
            <w:tr w:rsidR="00494B53" w:rsidRPr="00D10D3F" w:rsidTr="00173B6B">
              <w:trPr>
                <w:trHeight w:val="270"/>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lastRenderedPageBreak/>
                    <w:t>請求日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11月１日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12月２日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１月６日</w:t>
                  </w:r>
                </w:p>
              </w:tc>
              <w:tc>
                <w:tcPr>
                  <w:tcW w:w="1140"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２月３日</w:t>
                  </w:r>
                </w:p>
              </w:tc>
              <w:tc>
                <w:tcPr>
                  <w:tcW w:w="1139"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３月３日</w:t>
                  </w:r>
                </w:p>
              </w:tc>
              <w:tc>
                <w:tcPr>
                  <w:tcW w:w="1247"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４月１日</w:t>
                  </w:r>
                </w:p>
              </w:tc>
            </w:tr>
            <w:tr w:rsidR="00494B53" w:rsidRPr="00D10D3F" w:rsidTr="00173B6B">
              <w:trPr>
                <w:trHeight w:val="729"/>
              </w:trPr>
              <w:tc>
                <w:tcPr>
                  <w:tcW w:w="1085" w:type="dxa"/>
                  <w:shd w:val="clear" w:color="auto" w:fill="auto"/>
                  <w:noWrap/>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支払</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手続日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11月20日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12月18日</w:t>
                  </w:r>
                </w:p>
              </w:tc>
              <w:tc>
                <w:tcPr>
                  <w:tcW w:w="1304"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１月24日</w:t>
                  </w:r>
                </w:p>
              </w:tc>
              <w:tc>
                <w:tcPr>
                  <w:tcW w:w="1140"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２月20日</w:t>
                  </w:r>
                </w:p>
              </w:tc>
              <w:tc>
                <w:tcPr>
                  <w:tcW w:w="1139"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３月19日</w:t>
                  </w:r>
                </w:p>
              </w:tc>
              <w:tc>
                <w:tcPr>
                  <w:tcW w:w="1247" w:type="dxa"/>
                  <w:shd w:val="clear" w:color="auto" w:fill="auto"/>
                  <w:noWrap/>
                  <w:vAlign w:val="center"/>
                </w:tcPr>
                <w:p w:rsidR="00494B53" w:rsidRPr="00D10D3F" w:rsidRDefault="00494B53" w:rsidP="00DC1D05">
                  <w:pPr>
                    <w:framePr w:hSpace="142" w:wrap="around" w:vAnchor="text" w:hAnchor="margin" w:x="108" w:y="334"/>
                    <w:autoSpaceDE w:val="0"/>
                    <w:autoSpaceDN w:val="0"/>
                    <w:jc w:val="right"/>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４月14日</w:t>
                  </w:r>
                </w:p>
              </w:tc>
            </w:tr>
          </w:tbl>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【Ｂ社】</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（委託業務）債権回収業務及び居住確認調査業務</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（委託期間）平成25年８月16日から平成26年３月31日まで</w:t>
            </w:r>
          </w:p>
          <w:p w:rsidR="00494B53" w:rsidRPr="00D10D3F" w:rsidRDefault="00494B53" w:rsidP="00EC4CF3">
            <w:pPr>
              <w:autoSpaceDE w:val="0"/>
              <w:autoSpaceDN w:val="0"/>
              <w:ind w:rightChars="117" w:right="246"/>
              <w:rPr>
                <w:rFonts w:asciiTheme="minorEastAsia" w:eastAsiaTheme="minorEastAsia" w:hAnsiTheme="minorEastAsia" w:cs="Arial"/>
                <w:sz w:val="24"/>
              </w:rPr>
            </w:pPr>
            <w:r w:rsidRPr="00D10D3F">
              <w:rPr>
                <w:rFonts w:asciiTheme="minorEastAsia" w:eastAsiaTheme="minorEastAsia" w:hAnsiTheme="minorEastAsia" w:cs="Arial" w:hint="eastAsia"/>
                <w:sz w:val="24"/>
              </w:rPr>
              <w:t>（報告書提出日、検査日、請求日、支払手続日の関係）</w:t>
            </w:r>
          </w:p>
          <w:tbl>
            <w:tblPr>
              <w:tblW w:w="95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18"/>
              <w:gridCol w:w="1193"/>
              <w:gridCol w:w="1193"/>
              <w:gridCol w:w="1193"/>
              <w:gridCol w:w="1193"/>
              <w:gridCol w:w="1193"/>
              <w:gridCol w:w="1193"/>
              <w:gridCol w:w="1193"/>
            </w:tblGrid>
            <w:tr w:rsidR="00494B53" w:rsidRPr="00D10D3F" w:rsidTr="00173B6B">
              <w:tc>
                <w:tcPr>
                  <w:tcW w:w="1218" w:type="dxa"/>
                  <w:shd w:val="clear" w:color="auto" w:fill="auto"/>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p>
              </w:tc>
              <w:tc>
                <w:tcPr>
                  <w:tcW w:w="0" w:type="auto"/>
                  <w:shd w:val="clear" w:color="auto" w:fill="auto"/>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Arial" w:hint="eastAsia"/>
                      <w:sz w:val="24"/>
                    </w:rPr>
                    <w:t>９月度</w:t>
                  </w:r>
                </w:p>
              </w:tc>
              <w:tc>
                <w:tcPr>
                  <w:tcW w:w="0" w:type="auto"/>
                  <w:shd w:val="clear" w:color="auto" w:fill="auto"/>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Arial" w:hint="eastAsia"/>
                      <w:sz w:val="24"/>
                    </w:rPr>
                    <w:t>10月度</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11月度</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12月度</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１月度</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２月度</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３月度</w:t>
                  </w:r>
                </w:p>
              </w:tc>
            </w:tr>
            <w:tr w:rsidR="00494B53" w:rsidRPr="00D10D3F" w:rsidTr="00173B6B">
              <w:tc>
                <w:tcPr>
                  <w:tcW w:w="1218" w:type="dxa"/>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報告書</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提出日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10月７日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 xml:space="preserve">11月５日　</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12月５日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１月８日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２月７日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３月５日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４月７日</w:t>
                  </w:r>
                </w:p>
              </w:tc>
            </w:tr>
            <w:tr w:rsidR="00494B53" w:rsidRPr="00D10D3F" w:rsidTr="00173B6B">
              <w:tc>
                <w:tcPr>
                  <w:tcW w:w="1218" w:type="dxa"/>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検査日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10月21日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11月10日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12月16日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1月17日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２月19日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３月17日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４月４日</w:t>
                  </w:r>
                </w:p>
              </w:tc>
            </w:tr>
            <w:tr w:rsidR="00494B53" w:rsidRPr="00D10D3F" w:rsidTr="00173B6B">
              <w:tc>
                <w:tcPr>
                  <w:tcW w:w="1218" w:type="dxa"/>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請求日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10月３日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11月７日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12月３日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1月８日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２月３日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３月４日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４月３日</w:t>
                  </w:r>
                </w:p>
              </w:tc>
            </w:tr>
            <w:tr w:rsidR="00494B53" w:rsidRPr="00D10D3F" w:rsidTr="00173B6B">
              <w:tc>
                <w:tcPr>
                  <w:tcW w:w="1218" w:type="dxa"/>
                  <w:shd w:val="clear" w:color="auto" w:fill="auto"/>
                  <w:vAlign w:val="center"/>
                </w:tcPr>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ＭＳ Ｐゴシック"/>
                      <w:color w:val="000000"/>
                      <w:kern w:val="0"/>
                      <w:sz w:val="22"/>
                    </w:rPr>
                  </w:pPr>
                  <w:r w:rsidRPr="00D10D3F">
                    <w:rPr>
                      <w:rFonts w:asciiTheme="minorEastAsia" w:eastAsiaTheme="minorEastAsia" w:hAnsiTheme="minorEastAsia" w:cs="ＭＳ Ｐゴシック" w:hint="eastAsia"/>
                      <w:color w:val="000000"/>
                      <w:kern w:val="0"/>
                      <w:sz w:val="22"/>
                    </w:rPr>
                    <w:t>支払</w:t>
                  </w:r>
                </w:p>
                <w:p w:rsidR="00494B53" w:rsidRPr="00D10D3F" w:rsidRDefault="00494B53" w:rsidP="00DC1D05">
                  <w:pPr>
                    <w:framePr w:hSpace="142" w:wrap="around" w:vAnchor="text" w:hAnchor="margin" w:x="108" w:y="334"/>
                    <w:autoSpaceDE w:val="0"/>
                    <w:autoSpaceDN w:val="0"/>
                    <w:jc w:val="center"/>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手続日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10月22日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11月20日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12月18日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1月24日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２月20日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３月19日</w:t>
                  </w:r>
                </w:p>
              </w:tc>
              <w:tc>
                <w:tcPr>
                  <w:tcW w:w="0" w:type="auto"/>
                  <w:shd w:val="clear" w:color="auto" w:fill="auto"/>
                  <w:vAlign w:val="center"/>
                </w:tcPr>
                <w:p w:rsidR="00494B53" w:rsidRPr="00D10D3F" w:rsidRDefault="00494B53" w:rsidP="00DC1D05">
                  <w:pPr>
                    <w:framePr w:hSpace="142" w:wrap="around" w:vAnchor="text" w:hAnchor="margin" w:x="108" w:y="334"/>
                    <w:autoSpaceDE w:val="0"/>
                    <w:autoSpaceDN w:val="0"/>
                    <w:rPr>
                      <w:rFonts w:asciiTheme="minorEastAsia" w:eastAsiaTheme="minorEastAsia" w:hAnsiTheme="minorEastAsia" w:cs="Arial"/>
                      <w:sz w:val="24"/>
                    </w:rPr>
                  </w:pPr>
                  <w:r w:rsidRPr="00D10D3F">
                    <w:rPr>
                      <w:rFonts w:asciiTheme="minorEastAsia" w:eastAsiaTheme="minorEastAsia" w:hAnsiTheme="minorEastAsia" w:cs="ＭＳ Ｐゴシック" w:hint="eastAsia"/>
                      <w:color w:val="000000"/>
                      <w:kern w:val="0"/>
                      <w:sz w:val="22"/>
                    </w:rPr>
                    <w:t>４月14日</w:t>
                  </w:r>
                </w:p>
              </w:tc>
            </w:tr>
          </w:tbl>
          <w:p w:rsidR="00494B53" w:rsidRPr="00D10D3F" w:rsidRDefault="00494B53" w:rsidP="00EC4CF3">
            <w:pPr>
              <w:autoSpaceDE w:val="0"/>
              <w:autoSpaceDN w:val="0"/>
              <w:ind w:left="240" w:rightChars="117" w:right="246" w:hangingChars="100" w:hanging="240"/>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cs="Arial"/>
                <w:sz w:val="24"/>
              </w:rPr>
            </w:pPr>
          </w:p>
          <w:p w:rsidR="00494B53" w:rsidRPr="00D10D3F" w:rsidRDefault="00494B53" w:rsidP="00EC4CF3">
            <w:pPr>
              <w:autoSpaceDE w:val="0"/>
              <w:autoSpaceDN w:val="0"/>
              <w:ind w:left="240" w:rightChars="117" w:right="246" w:hangingChars="100" w:hanging="240"/>
              <w:rPr>
                <w:rFonts w:asciiTheme="minorEastAsia" w:eastAsiaTheme="minorEastAsia" w:hAnsiTheme="minorEastAsia" w:cs="Arial"/>
                <w:sz w:val="24"/>
              </w:rPr>
            </w:pPr>
          </w:p>
          <w:p w:rsidR="00494B53" w:rsidRPr="00D10D3F" w:rsidRDefault="00494B53" w:rsidP="00EC4CF3">
            <w:pPr>
              <w:autoSpaceDE w:val="0"/>
              <w:autoSpaceDN w:val="0"/>
              <w:ind w:left="240" w:rightChars="117" w:right="246" w:hangingChars="100" w:hanging="240"/>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autoSpaceDE w:val="0"/>
              <w:autoSpaceDN w:val="0"/>
              <w:rPr>
                <w:rFonts w:asciiTheme="minorEastAsia" w:eastAsiaTheme="minorEastAsia" w:hAnsiTheme="minorEastAsia"/>
                <w:sz w:val="24"/>
              </w:rPr>
            </w:pPr>
          </w:p>
        </w:tc>
        <w:tc>
          <w:tcPr>
            <w:tcW w:w="4449" w:type="dxa"/>
            <w:shd w:val="clear" w:color="auto" w:fill="auto"/>
          </w:tcPr>
          <w:p w:rsidR="00494B53" w:rsidRPr="00D10D3F" w:rsidRDefault="00494B53" w:rsidP="00EC4CF3">
            <w:pPr>
              <w:autoSpaceDE w:val="0"/>
              <w:autoSpaceDN w:val="0"/>
              <w:ind w:rightChars="117" w:right="246"/>
              <w:rPr>
                <w:rFonts w:asciiTheme="minorEastAsia" w:eastAsiaTheme="minorEastAsia" w:hAnsiTheme="minorEastAsia" w:cs="Arial"/>
                <w:kern w:val="0"/>
                <w:sz w:val="24"/>
              </w:rPr>
            </w:pPr>
            <w:r w:rsidRPr="00D10D3F">
              <w:rPr>
                <w:rFonts w:asciiTheme="minorEastAsia" w:eastAsiaTheme="minorEastAsia" w:hAnsiTheme="minorEastAsia" w:cs="Arial" w:hint="eastAsia"/>
                <w:kern w:val="0"/>
                <w:sz w:val="24"/>
              </w:rPr>
              <w:lastRenderedPageBreak/>
              <w:t xml:space="preserve">【是正を求めるもの】　</w:t>
            </w:r>
          </w:p>
          <w:p w:rsidR="00494B53" w:rsidRPr="00D10D3F" w:rsidRDefault="00494B53" w:rsidP="00EC4CF3">
            <w:pPr>
              <w:autoSpaceDE w:val="0"/>
              <w:autoSpaceDN w:val="0"/>
              <w:ind w:rightChars="7" w:right="15" w:firstLineChars="100" w:firstLine="240"/>
              <w:rPr>
                <w:rFonts w:asciiTheme="minorEastAsia" w:eastAsiaTheme="minorEastAsia" w:hAnsiTheme="minorEastAsia" w:cs="Arial"/>
                <w:sz w:val="24"/>
              </w:rPr>
            </w:pPr>
            <w:r w:rsidRPr="00D10D3F">
              <w:rPr>
                <w:rFonts w:asciiTheme="minorEastAsia" w:eastAsiaTheme="minorEastAsia" w:hAnsiTheme="minorEastAsia" w:cs="Arial" w:hint="eastAsia"/>
                <w:kern w:val="0"/>
                <w:sz w:val="24"/>
              </w:rPr>
              <w:t>担</w:t>
            </w:r>
            <w:r w:rsidRPr="00D10D3F">
              <w:rPr>
                <w:rFonts w:asciiTheme="minorEastAsia" w:eastAsiaTheme="minorEastAsia" w:hAnsiTheme="minorEastAsia" w:cs="Arial" w:hint="eastAsia"/>
                <w:sz w:val="24"/>
              </w:rPr>
              <w:t>当者のみならず関係者・決裁者は、報告書の受領日など契約書の内容を十分に理解し、請求内容をチェックした上で、適切な経費支出手続を行われたい。</w:t>
            </w:r>
          </w:p>
          <w:p w:rsidR="00494B53" w:rsidRPr="00D10D3F" w:rsidRDefault="00494B53" w:rsidP="00EC4CF3">
            <w:pPr>
              <w:autoSpaceDE w:val="0"/>
              <w:autoSpaceDN w:val="0"/>
              <w:ind w:rightChars="117" w:right="246" w:firstLineChars="100" w:firstLine="240"/>
              <w:rPr>
                <w:rFonts w:asciiTheme="minorEastAsia" w:eastAsiaTheme="minorEastAsia" w:hAnsiTheme="minorEastAsia" w:cs="Arial"/>
                <w:sz w:val="24"/>
              </w:rPr>
            </w:pPr>
          </w:p>
          <w:p w:rsidR="00494B53" w:rsidRPr="00D10D3F" w:rsidRDefault="00494B53" w:rsidP="00EC4CF3">
            <w:pPr>
              <w:autoSpaceDE w:val="0"/>
              <w:autoSpaceDN w:val="0"/>
              <w:ind w:rightChars="117" w:right="246"/>
              <w:rPr>
                <w:rFonts w:asciiTheme="minorEastAsia" w:eastAsiaTheme="minorEastAsia" w:hAnsiTheme="minorEastAsia" w:cs="Arial"/>
                <w:sz w:val="24"/>
              </w:rPr>
            </w:pP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【債権回収業務　契約書（Ａ社）】（抜粋）</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（検査及び契約代金の請求並びに回収債権の精算）</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第３条　乙（受託者）は、毎月、月別業務報告書、受託債権業務状況及び回収状況報告書を提出して、甲（育英会）の検査を受けなければならない。</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２　乙は、甲の検査に合格したときは、当該月の回収額に成功報酬率を乗じて得た額（円未満の端数がある場合は、その端数を切り捨てた額）及び当該月中に判明した追加報酬該当情報件数に単価を乗じて得た額との合計額に、消費税及び地方消費税の額を加算した額（以下「契約代金」という。）を甲に請求するものとする。（略）</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【債権回収業務契約仕様書（Ａ社）】（抜粋）</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５．委託料の支払　委託料の支払いの流れは、次のとおりとする。</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(1)　受託者は、毎月末締めで回収金額に成功報酬率を乗じて得た</w:t>
            </w:r>
            <w:r w:rsidRPr="00D10D3F">
              <w:rPr>
                <w:rFonts w:asciiTheme="minorEastAsia" w:eastAsiaTheme="minorEastAsia" w:hAnsiTheme="minorEastAsia" w:cs="Arial" w:hint="eastAsia"/>
                <w:sz w:val="24"/>
              </w:rPr>
              <w:lastRenderedPageBreak/>
              <w:t>額に消費税及び地方消費税を加算した額を、翌月５日までに育英会に請求し、回収代金は、10日までに育英会の指定する口座に振り込むものとする。</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【①債権回収業務②居住確認調査業務　契約書（Ｂ社）】（抜粋）</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（検査及び契約代金の請求並びに回収債権の精算）</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第12条　乙（受託者）は、毎月５日までに、月別業務報告書、受託債権業務状況及び回収状況報告書を提出して、甲（育英会）の検査を受けなければならない。</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r w:rsidRPr="00D10D3F">
              <w:rPr>
                <w:rFonts w:asciiTheme="minorEastAsia" w:eastAsiaTheme="minorEastAsia" w:hAnsiTheme="minorEastAsia" w:cs="Arial" w:hint="eastAsia"/>
                <w:sz w:val="24"/>
              </w:rPr>
              <w:t>２　乙は、甲の検査に合格したときは、当該月の回収額に成功報酬率を乗じて得た額（円未満の端数がある場合は、その端数を切り捨てた額）及び当該月の処理数量に契約単価を乗じて得た額との合計額に、消費税及び地方消費税の額を加算した額（以下「契約代金」という。）を甲に請求するものとする。（略）</w:t>
            </w:r>
          </w:p>
          <w:p w:rsidR="00494B53" w:rsidRPr="00D10D3F" w:rsidRDefault="00494B53" w:rsidP="00EC4CF3">
            <w:pPr>
              <w:pBdr>
                <w:top w:val="dashSmallGap" w:sz="4" w:space="1" w:color="auto"/>
                <w:left w:val="dashSmallGap" w:sz="4" w:space="4" w:color="auto"/>
                <w:bottom w:val="dashSmallGap" w:sz="4" w:space="1" w:color="auto"/>
                <w:right w:val="dashSmallGap" w:sz="4" w:space="4" w:color="auto"/>
              </w:pBdr>
              <w:autoSpaceDE w:val="0"/>
              <w:autoSpaceDN w:val="0"/>
              <w:ind w:leftChars="117" w:left="486" w:rightChars="76" w:right="160" w:hangingChars="100" w:hanging="240"/>
              <w:rPr>
                <w:rFonts w:asciiTheme="minorEastAsia" w:eastAsiaTheme="minorEastAsia" w:hAnsiTheme="minorEastAsia" w:cs="Arial"/>
                <w:sz w:val="24"/>
              </w:rPr>
            </w:pPr>
          </w:p>
        </w:tc>
        <w:tc>
          <w:tcPr>
            <w:tcW w:w="4013" w:type="dxa"/>
          </w:tcPr>
          <w:p w:rsidR="00494B53" w:rsidRPr="00D10D3F" w:rsidRDefault="00494B53" w:rsidP="00EC4CF3">
            <w:pPr>
              <w:autoSpaceDE w:val="0"/>
              <w:autoSpaceDN w:val="0"/>
              <w:ind w:firstLineChars="100" w:firstLine="240"/>
              <w:rPr>
                <w:rFonts w:asciiTheme="minorEastAsia" w:eastAsiaTheme="minorEastAsia" w:hAnsiTheme="minorEastAsia"/>
                <w:sz w:val="24"/>
              </w:rPr>
            </w:pPr>
          </w:p>
          <w:p w:rsidR="00494B53" w:rsidRPr="00D10D3F" w:rsidRDefault="00494B53" w:rsidP="00EC4CF3">
            <w:pPr>
              <w:autoSpaceDE w:val="0"/>
              <w:autoSpaceDN w:val="0"/>
              <w:ind w:firstLineChars="100" w:firstLine="240"/>
              <w:rPr>
                <w:rFonts w:asciiTheme="minorEastAsia" w:eastAsiaTheme="minorEastAsia" w:hAnsiTheme="minorEastAsia"/>
                <w:sz w:val="24"/>
              </w:rPr>
            </w:pPr>
            <w:r w:rsidRPr="00D10D3F">
              <w:rPr>
                <w:rFonts w:asciiTheme="minorEastAsia" w:eastAsiaTheme="minorEastAsia" w:hAnsiTheme="minorEastAsia" w:hint="eastAsia"/>
                <w:sz w:val="24"/>
              </w:rPr>
              <w:t>平成26年度債権回収業務等の契約（平成25年度委託継続分及び平成26年度委託分）について、平成27年２月・３月は契約書に基づき、毎月５日までに報告書を受領し、報告書の検査合格後に請求書を受領した。</w:t>
            </w:r>
          </w:p>
          <w:p w:rsidR="00494B53" w:rsidRPr="00D10D3F" w:rsidRDefault="00494B53" w:rsidP="00EC4CF3">
            <w:pPr>
              <w:autoSpaceDE w:val="0"/>
              <w:autoSpaceDN w:val="0"/>
              <w:ind w:firstLineChars="100" w:firstLine="240"/>
              <w:rPr>
                <w:rFonts w:asciiTheme="minorEastAsia" w:eastAsiaTheme="minorEastAsia" w:hAnsiTheme="minorEastAsia"/>
                <w:sz w:val="24"/>
              </w:rPr>
            </w:pPr>
            <w:r w:rsidRPr="00D10D3F">
              <w:rPr>
                <w:rFonts w:asciiTheme="minorEastAsia" w:eastAsiaTheme="minorEastAsia" w:hAnsiTheme="minorEastAsia" w:hint="eastAsia"/>
                <w:sz w:val="24"/>
              </w:rPr>
              <w:t>平成27年度契約（平成27年９月18日付</w:t>
            </w:r>
            <w:r w:rsidR="00D10D3F" w:rsidRPr="00D10D3F">
              <w:rPr>
                <w:rFonts w:asciiTheme="minorEastAsia" w:eastAsiaTheme="minorEastAsia" w:hAnsiTheme="minorEastAsia" w:hint="eastAsia"/>
                <w:sz w:val="24"/>
              </w:rPr>
              <w:t>け</w:t>
            </w:r>
            <w:r w:rsidRPr="00D10D3F">
              <w:rPr>
                <w:rFonts w:asciiTheme="minorEastAsia" w:eastAsiaTheme="minorEastAsia" w:hAnsiTheme="minorEastAsia" w:hint="eastAsia"/>
                <w:sz w:val="24"/>
              </w:rPr>
              <w:t>締結）についても契約条項に基づき適切に事務処理を行っている。</w:t>
            </w:r>
          </w:p>
          <w:p w:rsidR="00494B53" w:rsidRPr="00D10D3F" w:rsidRDefault="00494B53" w:rsidP="00EC4CF3">
            <w:pPr>
              <w:autoSpaceDE w:val="0"/>
              <w:autoSpaceDN w:val="0"/>
              <w:ind w:firstLineChars="100" w:firstLine="240"/>
              <w:rPr>
                <w:rFonts w:asciiTheme="minorEastAsia" w:eastAsiaTheme="minorEastAsia" w:hAnsiTheme="minorEastAsia"/>
                <w:sz w:val="24"/>
              </w:rPr>
            </w:pPr>
            <w:r w:rsidRPr="00D10D3F">
              <w:rPr>
                <w:rFonts w:asciiTheme="minorEastAsia" w:eastAsiaTheme="minorEastAsia" w:hAnsiTheme="minorEastAsia" w:hint="eastAsia"/>
                <w:sz w:val="24"/>
              </w:rPr>
              <w:t>今後も、全ての契約書について、関係職員・決裁者が契約内容を十分理解し、適正な経費支出手続を行うよう努める。</w:t>
            </w:r>
          </w:p>
          <w:p w:rsidR="00494B53" w:rsidRPr="00D10D3F" w:rsidRDefault="00494B53" w:rsidP="00EC4CF3">
            <w:pPr>
              <w:autoSpaceDE w:val="0"/>
              <w:autoSpaceDN w:val="0"/>
              <w:ind w:firstLineChars="100" w:firstLine="240"/>
              <w:rPr>
                <w:rFonts w:asciiTheme="minorEastAsia" w:eastAsiaTheme="minorEastAsia" w:hAnsiTheme="minorEastAsia"/>
                <w:sz w:val="24"/>
              </w:rPr>
            </w:pPr>
          </w:p>
          <w:p w:rsidR="00494B53" w:rsidRPr="00D10D3F" w:rsidRDefault="00494B53" w:rsidP="00EC4CF3">
            <w:pPr>
              <w:autoSpaceDE w:val="0"/>
              <w:autoSpaceDN w:val="0"/>
              <w:snapToGrid w:val="0"/>
              <w:rPr>
                <w:rFonts w:asciiTheme="minorEastAsia" w:eastAsiaTheme="minorEastAsia" w:hAnsiTheme="minorEastAsia"/>
                <w:color w:val="000000"/>
                <w:sz w:val="24"/>
              </w:rPr>
            </w:pPr>
          </w:p>
        </w:tc>
      </w:tr>
    </w:tbl>
    <w:p w:rsidR="00126259" w:rsidRDefault="00126259" w:rsidP="00EC4CF3">
      <w:pPr>
        <w:autoSpaceDE w:val="0"/>
        <w:autoSpaceDN w:val="0"/>
        <w:rPr>
          <w:rFonts w:ascii="ＭＳ ゴシック" w:eastAsia="ＭＳ ゴシック" w:hAnsi="ＭＳ ゴシック"/>
          <w:sz w:val="24"/>
        </w:rPr>
      </w:pPr>
    </w:p>
    <w:p w:rsidR="004A6A88" w:rsidRDefault="004A6A88" w:rsidP="00EC4CF3">
      <w:pPr>
        <w:autoSpaceDE w:val="0"/>
        <w:autoSpaceDN w:val="0"/>
        <w:rPr>
          <w:rFonts w:ascii="ＭＳ 明朝" w:hAnsi="ＭＳ 明朝"/>
          <w:sz w:val="28"/>
        </w:rPr>
      </w:pPr>
    </w:p>
    <w:p w:rsidR="004A6A88" w:rsidRDefault="004A6A88" w:rsidP="004A6A88">
      <w:pPr>
        <w:autoSpaceDE w:val="0"/>
        <w:autoSpaceDN w:val="0"/>
        <w:ind w:right="560"/>
        <w:jc w:val="both"/>
        <w:rPr>
          <w:rFonts w:ascii="ＭＳ ゴシック" w:eastAsia="ＭＳ ゴシック" w:hAnsi="ＭＳ ゴシック" w:cs="Arial"/>
          <w:sz w:val="24"/>
        </w:rPr>
      </w:pPr>
    </w:p>
    <w:p w:rsidR="00B12C51" w:rsidRPr="00B41820" w:rsidRDefault="00B12C51" w:rsidP="00B12C51">
      <w:pPr>
        <w:autoSpaceDE w:val="0"/>
        <w:autoSpaceDN w:val="0"/>
        <w:ind w:right="140"/>
        <w:rPr>
          <w:rFonts w:ascii="ＭＳ Ｐゴシック" w:eastAsia="ＭＳ Ｐゴシック" w:hAnsi="ＭＳ Ｐゴシック"/>
          <w:sz w:val="24"/>
        </w:rPr>
      </w:pPr>
      <w:r w:rsidRPr="00D42346">
        <w:rPr>
          <w:rFonts w:ascii="ＭＳ ゴシック" w:eastAsia="ＭＳ ゴシック" w:hAnsi="ＭＳ ゴシック" w:cs="Arial" w:hint="eastAsia"/>
          <w:kern w:val="0"/>
          <w:sz w:val="24"/>
        </w:rPr>
        <w:t>大阪城３Ｄマッピング事業にかかる事務執行の不備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1"/>
        <w:gridCol w:w="6150"/>
        <w:gridCol w:w="4480"/>
      </w:tblGrid>
      <w:tr w:rsidR="00B12C51" w:rsidRPr="0032402C" w:rsidTr="000B6CDC">
        <w:trPr>
          <w:trHeight w:val="300"/>
        </w:trPr>
        <w:tc>
          <w:tcPr>
            <w:tcW w:w="3369" w:type="dxa"/>
            <w:shd w:val="clear" w:color="auto" w:fill="auto"/>
            <w:hideMark/>
          </w:tcPr>
          <w:p w:rsidR="00B12C51" w:rsidRPr="0032402C" w:rsidRDefault="00B12C51" w:rsidP="000B6CDC">
            <w:pPr>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6521" w:type="dxa"/>
            <w:shd w:val="clear" w:color="auto" w:fill="auto"/>
            <w:hideMark/>
          </w:tcPr>
          <w:p w:rsidR="00B12C51" w:rsidRPr="0032402C" w:rsidRDefault="00B12C51" w:rsidP="000B6CDC">
            <w:pPr>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150" w:type="dxa"/>
            <w:shd w:val="clear" w:color="auto" w:fill="auto"/>
            <w:hideMark/>
          </w:tcPr>
          <w:p w:rsidR="00B12C51" w:rsidRPr="0032402C" w:rsidRDefault="00B12C51" w:rsidP="000B6CDC">
            <w:pPr>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480" w:type="dxa"/>
            <w:shd w:val="clear" w:color="auto" w:fill="auto"/>
          </w:tcPr>
          <w:p w:rsidR="00B12C51" w:rsidRPr="0032402C" w:rsidRDefault="00B12C51" w:rsidP="000B6CDC">
            <w:pPr>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B12C51" w:rsidRPr="0032402C" w:rsidTr="000B6CDC">
        <w:trPr>
          <w:trHeight w:val="11564"/>
        </w:trPr>
        <w:tc>
          <w:tcPr>
            <w:tcW w:w="3369" w:type="dxa"/>
            <w:shd w:val="clear" w:color="auto" w:fill="auto"/>
          </w:tcPr>
          <w:p w:rsidR="00B12C51" w:rsidRPr="00B41820" w:rsidRDefault="00B12C51" w:rsidP="000B6CDC">
            <w:pPr>
              <w:autoSpaceDE w:val="0"/>
              <w:autoSpaceDN w:val="0"/>
              <w:rPr>
                <w:rFonts w:asciiTheme="minorEastAsia" w:eastAsiaTheme="minorEastAsia" w:hAnsiTheme="minorEastAsia"/>
                <w:sz w:val="24"/>
              </w:rPr>
            </w:pPr>
          </w:p>
          <w:p w:rsidR="00B12C51" w:rsidRPr="00B41820" w:rsidRDefault="00B12C51" w:rsidP="000B6CDC">
            <w:pPr>
              <w:autoSpaceDE w:val="0"/>
              <w:autoSpaceDN w:val="0"/>
              <w:snapToGrid w:val="0"/>
              <w:rPr>
                <w:rFonts w:asciiTheme="minorEastAsia" w:eastAsiaTheme="minorEastAsia" w:hAnsiTheme="minorEastAsia"/>
                <w:sz w:val="24"/>
              </w:rPr>
            </w:pPr>
            <w:r w:rsidRPr="00B41820">
              <w:rPr>
                <w:rFonts w:asciiTheme="minorEastAsia" w:eastAsiaTheme="minorEastAsia" w:hAnsiTheme="minorEastAsia" w:hint="eastAsia"/>
                <w:sz w:val="24"/>
              </w:rPr>
              <w:t>公益財団法人</w:t>
            </w:r>
          </w:p>
          <w:p w:rsidR="00B12C51" w:rsidRPr="00B41820" w:rsidRDefault="00B12C51" w:rsidP="000B6CDC">
            <w:pPr>
              <w:autoSpaceDE w:val="0"/>
              <w:autoSpaceDN w:val="0"/>
              <w:snapToGrid w:val="0"/>
              <w:rPr>
                <w:rFonts w:asciiTheme="minorEastAsia" w:eastAsiaTheme="minorEastAsia" w:hAnsiTheme="minorEastAsia"/>
                <w:sz w:val="24"/>
              </w:rPr>
            </w:pPr>
            <w:r w:rsidRPr="00B41820">
              <w:rPr>
                <w:rFonts w:asciiTheme="minorEastAsia" w:eastAsiaTheme="minorEastAsia" w:hAnsiTheme="minorEastAsia" w:hint="eastAsia"/>
                <w:sz w:val="24"/>
              </w:rPr>
              <w:t>大阪観光コンベンション協会</w:t>
            </w:r>
          </w:p>
          <w:p w:rsidR="00B12C51" w:rsidRPr="00B41820" w:rsidRDefault="00B12C51" w:rsidP="000B6CDC">
            <w:pPr>
              <w:autoSpaceDE w:val="0"/>
              <w:autoSpaceDN w:val="0"/>
              <w:snapToGrid w:val="0"/>
              <w:rPr>
                <w:rFonts w:asciiTheme="minorEastAsia" w:eastAsiaTheme="minorEastAsia" w:hAnsiTheme="minorEastAsia"/>
                <w:sz w:val="24"/>
              </w:rPr>
            </w:pPr>
          </w:p>
        </w:tc>
        <w:tc>
          <w:tcPr>
            <w:tcW w:w="6521" w:type="dxa"/>
            <w:shd w:val="clear" w:color="auto" w:fill="auto"/>
          </w:tcPr>
          <w:p w:rsidR="00B12C51" w:rsidRPr="00B41820" w:rsidRDefault="00B12C51" w:rsidP="00DC1D05">
            <w:pPr>
              <w:tabs>
                <w:tab w:val="left" w:pos="6129"/>
              </w:tabs>
              <w:autoSpaceDE w:val="0"/>
              <w:autoSpaceDN w:val="0"/>
              <w:ind w:rightChars="16" w:right="34"/>
              <w:jc w:val="both"/>
              <w:rPr>
                <w:rFonts w:asciiTheme="minorEastAsia" w:eastAsiaTheme="minorEastAsia" w:hAnsiTheme="minorEastAsia" w:cs="Arial"/>
                <w:sz w:val="24"/>
              </w:rPr>
            </w:pPr>
          </w:p>
          <w:p w:rsidR="00B12C51" w:rsidRPr="00B41820" w:rsidRDefault="00B12C51" w:rsidP="00DC1D05">
            <w:pPr>
              <w:tabs>
                <w:tab w:val="left" w:pos="6129"/>
              </w:tabs>
              <w:autoSpaceDE w:val="0"/>
              <w:autoSpaceDN w:val="0"/>
              <w:ind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公益財団法人大阪観光コンベンション協会（以下「協会」という。）は、民間企業と共同で大阪城３Ｄマッピングスーパーイルミネーション事業を以下のとおり実施したが、事務執行に不備があった。</w: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cs="Arial"/>
                <w:sz w:val="24"/>
              </w:rPr>
            </w:pPr>
          </w:p>
          <w:p w:rsidR="00B12C51" w:rsidRPr="00B41820" w:rsidRDefault="00B12C51" w:rsidP="00DC1D05">
            <w:pPr>
              <w:tabs>
                <w:tab w:val="left" w:pos="6129"/>
              </w:tabs>
              <w:autoSpaceDE w:val="0"/>
              <w:autoSpaceDN w:val="0"/>
              <w:ind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・主催：Ａ社、協会</w:t>
            </w:r>
          </w:p>
          <w:p w:rsidR="00B12C51" w:rsidRPr="00B41820" w:rsidRDefault="00B12C51" w:rsidP="00DC1D05">
            <w:pPr>
              <w:tabs>
                <w:tab w:val="left" w:pos="6129"/>
              </w:tabs>
              <w:autoSpaceDE w:val="0"/>
              <w:autoSpaceDN w:val="0"/>
              <w:ind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・開催期間：平成25年12月14日～平成26年２月16日</w:t>
            </w:r>
          </w:p>
          <w:p w:rsidR="00B12C51" w:rsidRPr="00B41820" w:rsidRDefault="00B12C51" w:rsidP="00DC1D05">
            <w:pPr>
              <w:tabs>
                <w:tab w:val="left" w:pos="6129"/>
              </w:tabs>
              <w:autoSpaceDE w:val="0"/>
              <w:autoSpaceDN w:val="0"/>
              <w:ind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・会場：大阪城西の丸庭園</w:t>
            </w:r>
          </w:p>
          <w:p w:rsidR="00B12C51" w:rsidRPr="00B41820" w:rsidRDefault="00B12C51" w:rsidP="00DC1D05">
            <w:pPr>
              <w:tabs>
                <w:tab w:val="left" w:pos="6129"/>
              </w:tabs>
              <w:autoSpaceDE w:val="0"/>
              <w:autoSpaceDN w:val="0"/>
              <w:ind w:leftChars="100" w:left="1650" w:rightChars="16" w:right="34" w:hangingChars="600" w:hanging="14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・事業内容：大阪城天守閣をスクリーンに立体映像を投影するほか、庭園内にイルミネーションを行い、観客からは入場料を徴取する。</w: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cs="Arial"/>
                <w:sz w:val="24"/>
              </w:rPr>
            </w:pP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１　平成25年９月27日に大阪城３Ｄマッピングスーパーイルミネーションに係る記者会見を行い、以降、関連する経費も発生しているが、共同主催者との共同主催合意書の締結は、イベント開催前日の12月13日となっている。</w: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２　共同主催合意書第３条によると、事業者は予め本事業の収支予算計画及び全体事業計画を協会に対し書面をもって提示し、協会の承諾を得なければならないとされているが、協会はこれらの書類を入手していない。</w: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３　共同主催合意書第６条によると、光の饗宴分担金及び大阪城西の丸庭園使用料として定められた額を除き、本事業の運営及び本事業に係る第三者からの問い合わせに対応する一切の経費について、Ａ社が負担することとされているが、協会は、広報PR費や消耗品費などの一部を負担している。</w:t>
            </w:r>
          </w:p>
          <w:p w:rsidR="00B12C51" w:rsidRPr="00B41820" w:rsidRDefault="00B12C51" w:rsidP="00DC1D05">
            <w:pPr>
              <w:tabs>
                <w:tab w:val="left" w:pos="6129"/>
              </w:tabs>
              <w:autoSpaceDE w:val="0"/>
              <w:autoSpaceDN w:val="0"/>
              <w:ind w:leftChars="100" w:left="210"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hint="eastAsia"/>
                <w:sz w:val="24"/>
              </w:rPr>
              <w:t>協会によると、共同主催合意書に関わらず、役割分担に基づく担当業務の経費はそれぞれの団体が負担することを協議し、合意しているとのことである。しかしこれらの合意が</w:t>
            </w:r>
            <w:r w:rsidRPr="00B41820">
              <w:rPr>
                <w:rFonts w:asciiTheme="minorEastAsia" w:eastAsiaTheme="minorEastAsia" w:hAnsiTheme="minorEastAsia" w:cs="Arial" w:hint="eastAsia"/>
                <w:sz w:val="24"/>
              </w:rPr>
              <w:t>文書で残されていないため、経費の負担義務がいずれにあるか不明確である。</w:t>
            </w:r>
          </w:p>
        </w:tc>
        <w:tc>
          <w:tcPr>
            <w:tcW w:w="6150" w:type="dxa"/>
            <w:shd w:val="clear" w:color="auto" w:fill="auto"/>
          </w:tcPr>
          <w:p w:rsidR="00B12C51" w:rsidRPr="00B41820" w:rsidRDefault="00B12C51" w:rsidP="00DC1D05">
            <w:pPr>
              <w:tabs>
                <w:tab w:val="left" w:pos="6129"/>
              </w:tabs>
              <w:autoSpaceDE w:val="0"/>
              <w:autoSpaceDN w:val="0"/>
              <w:ind w:rightChars="16" w:right="34"/>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【是正を求めるもの】</w:t>
            </w:r>
          </w:p>
          <w:p w:rsidR="00B12C51" w:rsidRPr="00B41820" w:rsidRDefault="00B12C51" w:rsidP="00DC1D05">
            <w:pPr>
              <w:tabs>
                <w:tab w:val="left" w:pos="6129"/>
              </w:tabs>
              <w:autoSpaceDE w:val="0"/>
              <w:autoSpaceDN w:val="0"/>
              <w:ind w:rightChars="16" w:right="34" w:firstLineChars="100" w:firstLine="240"/>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今後、同様の事業を実施する際には、関連経費の支出前に合意書類を締結するとともに、合意書類に定められた手続を遵守し、適切な事務の執行に努められたい。</w:t>
            </w:r>
          </w:p>
          <w:p w:rsidR="00B12C51" w:rsidRPr="00B41820" w:rsidRDefault="00B12C51" w:rsidP="00DC1D05">
            <w:pPr>
              <w:tabs>
                <w:tab w:val="left" w:pos="6129"/>
              </w:tabs>
              <w:autoSpaceDE w:val="0"/>
              <w:autoSpaceDN w:val="0"/>
              <w:ind w:rightChars="16" w:right="34"/>
              <w:jc w:val="both"/>
              <w:rPr>
                <w:rFonts w:asciiTheme="minorEastAsia" w:eastAsiaTheme="minorEastAsia" w:hAnsiTheme="minorEastAsia" w:cs="Arial"/>
                <w:sz w:val="24"/>
              </w:rPr>
            </w:pPr>
            <w:r w:rsidRPr="00B41820">
              <w:rPr>
                <w:rFonts w:asciiTheme="minorEastAsia" w:eastAsiaTheme="minorEastAsia" w:hAnsiTheme="minorEastAsia" w:cs="Arial" w:hint="eastAsia"/>
                <w:sz w:val="24"/>
              </w:rPr>
              <w:t xml:space="preserve">　合意書類に定められている以外の経費を協会が負担する場合には、当事者双方が合意した内容を文書で明確にした上で事業を実施されたい。</w: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sz w:val="24"/>
              </w:rPr>
            </w:pPr>
            <w:r>
              <w:rPr>
                <w:rFonts w:asciiTheme="minorEastAsia" w:eastAsiaTheme="minorEastAsia" w:hAnsiTheme="minorEastAsia" w:cs="Arial" w:hint="eastAsia"/>
                <w:noProof/>
                <w:sz w:val="24"/>
              </w:rPr>
              <mc:AlternateContent>
                <mc:Choice Requires="wps">
                  <w:drawing>
                    <wp:anchor distT="0" distB="0" distL="114300" distR="114300" simplePos="0" relativeHeight="251669504" behindDoc="0" locked="0" layoutInCell="1" allowOverlap="1" wp14:anchorId="6294E543" wp14:editId="052C25F7">
                      <wp:simplePos x="0" y="0"/>
                      <wp:positionH relativeFrom="column">
                        <wp:posOffset>43461</wp:posOffset>
                      </wp:positionH>
                      <wp:positionV relativeFrom="paragraph">
                        <wp:posOffset>58271</wp:posOffset>
                      </wp:positionV>
                      <wp:extent cx="3689497" cy="5613991"/>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497" cy="5613991"/>
                              </a:xfrm>
                              <a:prstGeom prst="rect">
                                <a:avLst/>
                              </a:prstGeom>
                              <a:solidFill>
                                <a:srgbClr val="FFFFFF"/>
                              </a:solidFill>
                              <a:ln w="9525">
                                <a:solidFill>
                                  <a:srgbClr val="000000"/>
                                </a:solidFill>
                                <a:prstDash val="dash"/>
                                <a:miter lim="800000"/>
                                <a:headEnd/>
                                <a:tailEnd/>
                              </a:ln>
                            </wps:spPr>
                            <wps:txbx>
                              <w:txbxContent>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共同主催合意書</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第３条（役割分担）</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１（略）</w:t>
                                  </w:r>
                                </w:p>
                                <w:p w:rsidR="00B12C51" w:rsidRPr="00062225" w:rsidRDefault="00B12C51" w:rsidP="00DC1D05">
                                  <w:pPr>
                                    <w:autoSpaceDE w:val="0"/>
                                    <w:autoSpaceDN w:val="0"/>
                                    <w:ind w:left="240" w:hangingChars="100" w:hanging="240"/>
                                    <w:jc w:val="both"/>
                                    <w:rPr>
                                      <w:rFonts w:ascii="ＭＳ 明朝" w:hAnsi="ＭＳ 明朝" w:cs="Arial"/>
                                      <w:sz w:val="24"/>
                                    </w:rPr>
                                  </w:pPr>
                                  <w:r w:rsidRPr="00062225">
                                    <w:rPr>
                                      <w:rFonts w:ascii="ＭＳ 明朝" w:hAnsi="ＭＳ 明朝" w:cs="Arial" w:hint="eastAsia"/>
                                      <w:sz w:val="24"/>
                                    </w:rPr>
                                    <w:t xml:space="preserve">　　なお、甲（Ａ社）はあらかじめ本事業の収支予算計画及び全体事業計画を乙（協会）に対し書面をもって提示し、乙の承諾を得なければならない。</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第６条（経費分担及び収益の分配）</w:t>
                                  </w:r>
                                </w:p>
                                <w:p w:rsidR="00B12C51" w:rsidRPr="00062225" w:rsidRDefault="00B12C51" w:rsidP="00DC1D05">
                                  <w:pPr>
                                    <w:autoSpaceDE w:val="0"/>
                                    <w:autoSpaceDN w:val="0"/>
                                    <w:ind w:left="240" w:hangingChars="100" w:hanging="240"/>
                                    <w:jc w:val="both"/>
                                    <w:rPr>
                                      <w:rFonts w:ascii="ＭＳ 明朝" w:hAnsi="ＭＳ 明朝" w:cs="Arial"/>
                                      <w:sz w:val="24"/>
                                    </w:rPr>
                                  </w:pPr>
                                  <w:r>
                                    <w:rPr>
                                      <w:rFonts w:ascii="ＭＳ 明朝" w:hAnsi="ＭＳ 明朝" w:cs="Arial" w:hint="eastAsia"/>
                                      <w:sz w:val="24"/>
                                    </w:rPr>
                                    <w:t xml:space="preserve">１　</w:t>
                                  </w:r>
                                  <w:r w:rsidRPr="00062225">
                                    <w:rPr>
                                      <w:rFonts w:ascii="ＭＳ 明朝" w:hAnsi="ＭＳ 明朝" w:cs="Arial" w:hint="eastAsia"/>
                                      <w:sz w:val="24"/>
                                    </w:rPr>
                                    <w:t>乙（協会）は、甲及び乙を代表して、光の饗宴合同事業の事務局に対し、光の饗宴合同プロモーション分担金200万円を支払うものとし、振込手数料は乙の負担とする。</w:t>
                                  </w:r>
                                </w:p>
                                <w:p w:rsidR="00B12C51" w:rsidRPr="00062225" w:rsidRDefault="00B12C51" w:rsidP="00DC1D05">
                                  <w:pPr>
                                    <w:autoSpaceDE w:val="0"/>
                                    <w:autoSpaceDN w:val="0"/>
                                    <w:ind w:left="240" w:hangingChars="100" w:hanging="240"/>
                                    <w:jc w:val="both"/>
                                    <w:rPr>
                                      <w:rFonts w:ascii="ＭＳ 明朝" w:hAnsi="ＭＳ 明朝" w:cs="Arial"/>
                                      <w:sz w:val="24"/>
                                    </w:rPr>
                                  </w:pPr>
                                  <w:r w:rsidRPr="00062225">
                                    <w:rPr>
                                      <w:rFonts w:ascii="ＭＳ 明朝" w:hAnsi="ＭＳ 明朝" w:cs="Arial" w:hint="eastAsia"/>
                                      <w:sz w:val="24"/>
                                    </w:rPr>
                                    <w:t>２</w:t>
                                  </w:r>
                                  <w:r>
                                    <w:rPr>
                                      <w:rFonts w:ascii="ＭＳ 明朝" w:hAnsi="ＭＳ 明朝" w:cs="Arial" w:hint="eastAsia"/>
                                      <w:sz w:val="24"/>
                                    </w:rPr>
                                    <w:t xml:space="preserve">　</w:t>
                                  </w:r>
                                  <w:r w:rsidRPr="00062225">
                                    <w:rPr>
                                      <w:rFonts w:ascii="ＭＳ 明朝" w:hAnsi="ＭＳ 明朝" w:cs="Arial" w:hint="eastAsia"/>
                                      <w:sz w:val="24"/>
                                    </w:rPr>
                                    <w:t>乙は、西の丸庭園休業補償料及び大阪城西の丸庭園使用料（ただし、本事業の運営にかかる電気代、搬出入用資材置き場代、チケット券売小屋及び迎賓館使用料、樹木剪定・復旧費用、バス乗降場所使用料、現状復旧にかかる経費は除く。）（以下「庭園使用料」という。）として、2,500万円（消費税を含む）を負担し、甲は乙の負担分を控除した残額を負担する。</w:t>
                                  </w:r>
                                </w:p>
                                <w:p w:rsidR="00B12C51" w:rsidRDefault="00B12C51" w:rsidP="00DC1D05">
                                  <w:pPr>
                                    <w:autoSpaceDE w:val="0"/>
                                    <w:autoSpaceDN w:val="0"/>
                                    <w:ind w:left="240" w:hangingChars="100" w:hanging="240"/>
                                    <w:jc w:val="both"/>
                                  </w:pPr>
                                  <w:r w:rsidRPr="00062225">
                                    <w:rPr>
                                      <w:rFonts w:ascii="ＭＳ 明朝" w:hAnsi="ＭＳ 明朝" w:cs="Arial" w:hint="eastAsia"/>
                                      <w:sz w:val="24"/>
                                    </w:rPr>
                                    <w:t>３</w:t>
                                  </w:r>
                                  <w:r>
                                    <w:rPr>
                                      <w:rFonts w:ascii="ＭＳ 明朝" w:hAnsi="ＭＳ 明朝" w:cs="Arial" w:hint="eastAsia"/>
                                      <w:sz w:val="24"/>
                                    </w:rPr>
                                    <w:t xml:space="preserve">　</w:t>
                                  </w:r>
                                  <w:r w:rsidRPr="00062225">
                                    <w:rPr>
                                      <w:rFonts w:ascii="ＭＳ 明朝" w:hAnsi="ＭＳ 明朝" w:cs="Arial" w:hint="eastAsia"/>
                                      <w:sz w:val="24"/>
                                    </w:rPr>
                                    <w:t>前２項に定める乙が負担する経費を除き、本事業にかかる運営及び本事業にかかる第三者からの問合せ対応に要する一切の経費については、全額甲の負担とする。（</w:t>
                                  </w:r>
                                  <w:r>
                                    <w:rPr>
                                      <w:rFonts w:ascii="ＭＳ 明朝" w:hAnsi="ＭＳ 明朝" w:cs="Arial" w:hint="eastAsia"/>
                                      <w:sz w:val="24"/>
                                    </w:rPr>
                                    <w:t>以下</w:t>
                                  </w:r>
                                  <w:r w:rsidRPr="00062225">
                                    <w:rPr>
                                      <w:rFonts w:ascii="ＭＳ 明朝" w:hAnsi="ＭＳ 明朝" w:cs="Arial" w:hint="eastAsia"/>
                                      <w:sz w:val="24"/>
                                    </w:rPr>
                                    <w:t>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pt;margin-top:4.6pt;width:290.5pt;height:4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">
                      <v:stroke dashstyle="dash"/>
                      <v:textbox>
                        <w:txbxContent>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共同主催合意書</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第３条（役割分担）</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１（略）</w:t>
                            </w:r>
                          </w:p>
                          <w:p w:rsidR="00B12C51" w:rsidRPr="00062225" w:rsidRDefault="00B12C51" w:rsidP="00DC1D05">
                            <w:pPr>
                              <w:autoSpaceDE w:val="0"/>
                              <w:autoSpaceDN w:val="0"/>
                              <w:ind w:left="240" w:hangingChars="100" w:hanging="240"/>
                              <w:jc w:val="both"/>
                              <w:rPr>
                                <w:rFonts w:ascii="ＭＳ 明朝" w:hAnsi="ＭＳ 明朝" w:cs="Arial"/>
                                <w:sz w:val="24"/>
                              </w:rPr>
                            </w:pPr>
                            <w:r w:rsidRPr="00062225">
                              <w:rPr>
                                <w:rFonts w:ascii="ＭＳ 明朝" w:hAnsi="ＭＳ 明朝" w:cs="Arial" w:hint="eastAsia"/>
                                <w:sz w:val="24"/>
                              </w:rPr>
                              <w:t xml:space="preserve">　　なお、甲（Ａ社）はあらかじめ本事業の収支予算計画及び全体事業計画を乙（協会）に対し書面をもって提示し、乙の承諾を得なければならない。</w:t>
                            </w:r>
                          </w:p>
                          <w:p w:rsidR="00B12C51" w:rsidRPr="00062225" w:rsidRDefault="00B12C51" w:rsidP="00DC1D05">
                            <w:pPr>
                              <w:autoSpaceDE w:val="0"/>
                              <w:autoSpaceDN w:val="0"/>
                              <w:jc w:val="both"/>
                              <w:rPr>
                                <w:rFonts w:ascii="ＭＳ 明朝" w:hAnsi="ＭＳ 明朝" w:cs="Arial"/>
                                <w:sz w:val="24"/>
                              </w:rPr>
                            </w:pPr>
                            <w:r w:rsidRPr="00062225">
                              <w:rPr>
                                <w:rFonts w:ascii="ＭＳ 明朝" w:hAnsi="ＭＳ 明朝" w:cs="Arial" w:hint="eastAsia"/>
                                <w:sz w:val="24"/>
                              </w:rPr>
                              <w:t>第６条（経費分担及び収益の分配）</w:t>
                            </w:r>
                          </w:p>
                          <w:p w:rsidR="00B12C51" w:rsidRPr="00062225" w:rsidRDefault="00B12C51" w:rsidP="00DC1D05">
                            <w:pPr>
                              <w:autoSpaceDE w:val="0"/>
                              <w:autoSpaceDN w:val="0"/>
                              <w:ind w:left="240" w:hangingChars="100" w:hanging="240"/>
                              <w:jc w:val="both"/>
                              <w:rPr>
                                <w:rFonts w:ascii="ＭＳ 明朝" w:hAnsi="ＭＳ 明朝" w:cs="Arial"/>
                                <w:sz w:val="24"/>
                              </w:rPr>
                            </w:pPr>
                            <w:r>
                              <w:rPr>
                                <w:rFonts w:ascii="ＭＳ 明朝" w:hAnsi="ＭＳ 明朝" w:cs="Arial" w:hint="eastAsia"/>
                                <w:sz w:val="24"/>
                              </w:rPr>
                              <w:t xml:space="preserve">１　</w:t>
                            </w:r>
                            <w:r w:rsidRPr="00062225">
                              <w:rPr>
                                <w:rFonts w:ascii="ＭＳ 明朝" w:hAnsi="ＭＳ 明朝" w:cs="Arial" w:hint="eastAsia"/>
                                <w:sz w:val="24"/>
                              </w:rPr>
                              <w:t>乙（協会）は、甲及び乙を代表して、光の饗宴合同事業の事務局に対し、光の饗宴合同プロモーション分担金200万円を支払うものとし、振込手数料は乙の負担とする。</w:t>
                            </w:r>
                          </w:p>
                          <w:p w:rsidR="00B12C51" w:rsidRPr="00062225" w:rsidRDefault="00B12C51" w:rsidP="00DC1D05">
                            <w:pPr>
                              <w:autoSpaceDE w:val="0"/>
                              <w:autoSpaceDN w:val="0"/>
                              <w:ind w:left="240" w:hangingChars="100" w:hanging="240"/>
                              <w:jc w:val="both"/>
                              <w:rPr>
                                <w:rFonts w:ascii="ＭＳ 明朝" w:hAnsi="ＭＳ 明朝" w:cs="Arial"/>
                                <w:sz w:val="24"/>
                              </w:rPr>
                            </w:pPr>
                            <w:r w:rsidRPr="00062225">
                              <w:rPr>
                                <w:rFonts w:ascii="ＭＳ 明朝" w:hAnsi="ＭＳ 明朝" w:cs="Arial" w:hint="eastAsia"/>
                                <w:sz w:val="24"/>
                              </w:rPr>
                              <w:t>２</w:t>
                            </w:r>
                            <w:r>
                              <w:rPr>
                                <w:rFonts w:ascii="ＭＳ 明朝" w:hAnsi="ＭＳ 明朝" w:cs="Arial" w:hint="eastAsia"/>
                                <w:sz w:val="24"/>
                              </w:rPr>
                              <w:t xml:space="preserve">　</w:t>
                            </w:r>
                            <w:r w:rsidRPr="00062225">
                              <w:rPr>
                                <w:rFonts w:ascii="ＭＳ 明朝" w:hAnsi="ＭＳ 明朝" w:cs="Arial" w:hint="eastAsia"/>
                                <w:sz w:val="24"/>
                              </w:rPr>
                              <w:t>乙は、西の丸庭園休業補償料及び大阪城西の丸庭園使用料（ただし、本事業の運営にかかる電気代、搬出入用資材置き場代、チケット券売小屋及び迎賓館使用料、樹木剪定・復旧費用、バス乗降場所使用料、現状復旧にかかる経費は除く。）（以下「庭園使用料」という。）として、2,500万円（消費税を含む）を負担し、甲は乙の負担分を控除した残額を負担する。</w:t>
                            </w:r>
                          </w:p>
                          <w:p w:rsidR="00B12C51" w:rsidRDefault="00B12C51" w:rsidP="00DC1D05">
                            <w:pPr>
                              <w:autoSpaceDE w:val="0"/>
                              <w:autoSpaceDN w:val="0"/>
                              <w:ind w:left="240" w:hangingChars="100" w:hanging="240"/>
                              <w:jc w:val="both"/>
                            </w:pPr>
                            <w:r w:rsidRPr="00062225">
                              <w:rPr>
                                <w:rFonts w:ascii="ＭＳ 明朝" w:hAnsi="ＭＳ 明朝" w:cs="Arial" w:hint="eastAsia"/>
                                <w:sz w:val="24"/>
                              </w:rPr>
                              <w:t>３</w:t>
                            </w:r>
                            <w:r>
                              <w:rPr>
                                <w:rFonts w:ascii="ＭＳ 明朝" w:hAnsi="ＭＳ 明朝" w:cs="Arial" w:hint="eastAsia"/>
                                <w:sz w:val="24"/>
                              </w:rPr>
                              <w:t xml:space="preserve">　</w:t>
                            </w:r>
                            <w:r w:rsidRPr="00062225">
                              <w:rPr>
                                <w:rFonts w:ascii="ＭＳ 明朝" w:hAnsi="ＭＳ 明朝" w:cs="Arial" w:hint="eastAsia"/>
                                <w:sz w:val="24"/>
                              </w:rPr>
                              <w:t>前２項に定める乙が負担する経費を除き、本事業にかかる運営及び本事業にかかる第三者からの問合せ対応に要する一切の経費については、全額甲の負担とする。（</w:t>
                            </w:r>
                            <w:r>
                              <w:rPr>
                                <w:rFonts w:ascii="ＭＳ 明朝" w:hAnsi="ＭＳ 明朝" w:cs="Arial" w:hint="eastAsia"/>
                                <w:sz w:val="24"/>
                              </w:rPr>
                              <w:t>以下</w:t>
                            </w:r>
                            <w:r w:rsidRPr="00062225">
                              <w:rPr>
                                <w:rFonts w:ascii="ＭＳ 明朝" w:hAnsi="ＭＳ 明朝" w:cs="Arial" w:hint="eastAsia"/>
                                <w:sz w:val="24"/>
                              </w:rPr>
                              <w:t>略）</w:t>
                            </w:r>
                          </w:p>
                        </w:txbxContent>
                      </v:textbox>
                    </v:shape>
                  </w:pict>
                </mc:Fallback>
              </mc:AlternateContent>
            </w:r>
          </w:p>
          <w:p w:rsidR="00B12C51" w:rsidRPr="00B41820" w:rsidRDefault="00B12C51" w:rsidP="00DC1D05">
            <w:pPr>
              <w:tabs>
                <w:tab w:val="left" w:pos="6129"/>
              </w:tabs>
              <w:autoSpaceDE w:val="0"/>
              <w:autoSpaceDN w:val="0"/>
              <w:ind w:left="240" w:rightChars="16" w:right="34" w:hangingChars="100" w:hanging="240"/>
              <w:jc w:val="both"/>
              <w:rPr>
                <w:rFonts w:asciiTheme="minorEastAsia" w:eastAsiaTheme="minorEastAsia" w:hAnsiTheme="minorEastAsia"/>
                <w:sz w:val="24"/>
              </w:rPr>
            </w:pPr>
          </w:p>
        </w:tc>
        <w:tc>
          <w:tcPr>
            <w:tcW w:w="4480" w:type="dxa"/>
            <w:shd w:val="clear" w:color="auto" w:fill="auto"/>
          </w:tcPr>
          <w:p w:rsidR="00B12C51" w:rsidRPr="00B41820" w:rsidRDefault="00B12C51" w:rsidP="000B6CDC">
            <w:pPr>
              <w:autoSpaceDE w:val="0"/>
              <w:autoSpaceDN w:val="0"/>
              <w:ind w:firstLineChars="100" w:firstLine="240"/>
              <w:rPr>
                <w:rFonts w:asciiTheme="minorEastAsia" w:eastAsiaTheme="minorEastAsia" w:hAnsiTheme="minorEastAsia"/>
                <w:sz w:val="24"/>
              </w:rPr>
            </w:pPr>
          </w:p>
          <w:p w:rsidR="00B12C51" w:rsidRPr="00B41820" w:rsidRDefault="00B12C51" w:rsidP="000B6CDC">
            <w:pPr>
              <w:autoSpaceDE w:val="0"/>
              <w:autoSpaceDN w:val="0"/>
              <w:ind w:firstLineChars="100" w:firstLine="240"/>
              <w:rPr>
                <w:rFonts w:asciiTheme="minorEastAsia" w:eastAsiaTheme="minorEastAsia" w:hAnsiTheme="minorEastAsia"/>
                <w:sz w:val="24"/>
              </w:rPr>
            </w:pPr>
            <w:r w:rsidRPr="00B41820">
              <w:rPr>
                <w:rFonts w:asciiTheme="minorEastAsia" w:eastAsiaTheme="minorEastAsia" w:hAnsiTheme="minorEastAsia" w:hint="eastAsia"/>
                <w:sz w:val="24"/>
              </w:rPr>
              <w:t>監査の指摘を受け、平成26年度の共同開催合意書においては、役割分担と経費分担の明確化を図る内容とした。</w:t>
            </w:r>
          </w:p>
          <w:p w:rsidR="00B12C51" w:rsidRPr="00B41820" w:rsidRDefault="00B12C51" w:rsidP="000B6CDC">
            <w:pPr>
              <w:autoSpaceDE w:val="0"/>
              <w:autoSpaceDN w:val="0"/>
              <w:ind w:firstLineChars="100" w:firstLine="240"/>
              <w:rPr>
                <w:rFonts w:asciiTheme="minorEastAsia" w:eastAsiaTheme="minorEastAsia" w:hAnsiTheme="minorEastAsia" w:cs="Arial"/>
                <w:sz w:val="24"/>
              </w:rPr>
            </w:pPr>
            <w:r w:rsidRPr="00B41820">
              <w:rPr>
                <w:rFonts w:asciiTheme="minorEastAsia" w:eastAsiaTheme="minorEastAsia" w:hAnsiTheme="minorEastAsia" w:hint="eastAsia"/>
                <w:sz w:val="24"/>
              </w:rPr>
              <w:t>なお、平成27年度は、「</w:t>
            </w:r>
            <w:r w:rsidRPr="00B41820">
              <w:rPr>
                <w:rFonts w:asciiTheme="minorEastAsia" w:eastAsiaTheme="minorEastAsia" w:hAnsiTheme="minorEastAsia" w:cs="Arial" w:hint="eastAsia"/>
                <w:sz w:val="24"/>
              </w:rPr>
              <w:t>大阪城３Ｄマッピングスーパーイルミネーション」を含め当法人主催のイベント事業は実施していない。</w:t>
            </w: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s="Arial"/>
                <w:sz w:val="24"/>
              </w:rPr>
            </w:pPr>
          </w:p>
          <w:p w:rsidR="00B12C51" w:rsidRPr="00B41820" w:rsidRDefault="00B12C51" w:rsidP="000B6CDC">
            <w:pPr>
              <w:autoSpaceDE w:val="0"/>
              <w:autoSpaceDN w:val="0"/>
              <w:ind w:left="240" w:hangingChars="100" w:hanging="240"/>
              <w:rPr>
                <w:rFonts w:asciiTheme="minorEastAsia" w:eastAsiaTheme="minorEastAsia" w:hAnsiTheme="minorEastAsia"/>
                <w:color w:val="FF0000"/>
                <w:sz w:val="24"/>
              </w:rPr>
            </w:pPr>
          </w:p>
        </w:tc>
      </w:tr>
    </w:tbl>
    <w:p w:rsidR="004A6A88" w:rsidRPr="00B41820" w:rsidRDefault="004A6A88" w:rsidP="004A6A88">
      <w:pPr>
        <w:autoSpaceDE w:val="0"/>
        <w:autoSpaceDN w:val="0"/>
        <w:ind w:right="140"/>
        <w:rPr>
          <w:rFonts w:ascii="ＭＳ Ｐゴシック" w:eastAsia="ＭＳ Ｐゴシック" w:hAnsi="ＭＳ Ｐゴシック"/>
          <w:sz w:val="24"/>
        </w:rPr>
      </w:pPr>
      <w:r w:rsidRPr="005F31D0">
        <w:rPr>
          <w:rFonts w:ascii="ＭＳ ゴシック" w:eastAsia="ＭＳ ゴシック" w:hAnsi="ＭＳ ゴシック" w:cs="Arial" w:hint="eastAsia"/>
          <w:sz w:val="24"/>
        </w:rPr>
        <w:t>国際コンベンション等誘致開催助成金交付手続の不備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gridCol w:w="7513"/>
        <w:gridCol w:w="3827"/>
      </w:tblGrid>
      <w:tr w:rsidR="0078131A" w:rsidRPr="0032402C" w:rsidTr="0078131A">
        <w:trPr>
          <w:trHeight w:val="300"/>
        </w:trPr>
        <w:tc>
          <w:tcPr>
            <w:tcW w:w="2943" w:type="dxa"/>
            <w:shd w:val="clear" w:color="auto" w:fill="auto"/>
            <w:hideMark/>
          </w:tcPr>
          <w:p w:rsidR="004A6A88" w:rsidRPr="0032402C" w:rsidRDefault="004A6A88" w:rsidP="000B6CDC">
            <w:pPr>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6237" w:type="dxa"/>
            <w:shd w:val="clear" w:color="auto" w:fill="auto"/>
            <w:hideMark/>
          </w:tcPr>
          <w:p w:rsidR="004A6A88" w:rsidRPr="0032402C" w:rsidRDefault="004A6A88" w:rsidP="000B6CDC">
            <w:pPr>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513" w:type="dxa"/>
            <w:shd w:val="clear" w:color="auto" w:fill="auto"/>
            <w:hideMark/>
          </w:tcPr>
          <w:p w:rsidR="004A6A88" w:rsidRPr="0032402C" w:rsidRDefault="004A6A88" w:rsidP="000B6CDC">
            <w:pPr>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827" w:type="dxa"/>
            <w:shd w:val="clear" w:color="auto" w:fill="auto"/>
          </w:tcPr>
          <w:p w:rsidR="004A6A88" w:rsidRPr="0032402C" w:rsidRDefault="004A6A88" w:rsidP="000B6CDC">
            <w:pPr>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A6A88" w:rsidRPr="0032402C" w:rsidTr="0078131A">
        <w:trPr>
          <w:trHeight w:val="11674"/>
        </w:trPr>
        <w:tc>
          <w:tcPr>
            <w:tcW w:w="2943" w:type="dxa"/>
            <w:shd w:val="clear" w:color="auto" w:fill="auto"/>
          </w:tcPr>
          <w:p w:rsidR="004A6A88" w:rsidRPr="00B41820" w:rsidRDefault="004A6A88" w:rsidP="004A6A88">
            <w:pPr>
              <w:autoSpaceDE w:val="0"/>
              <w:autoSpaceDN w:val="0"/>
              <w:rPr>
                <w:rFonts w:asciiTheme="minorEastAsia" w:eastAsiaTheme="minorEastAsia" w:hAnsiTheme="minorEastAsia"/>
                <w:sz w:val="24"/>
              </w:rPr>
            </w:pPr>
          </w:p>
          <w:p w:rsidR="004A6A88" w:rsidRPr="00B41820" w:rsidRDefault="004A6A88" w:rsidP="004A6A88">
            <w:pPr>
              <w:autoSpaceDE w:val="0"/>
              <w:autoSpaceDN w:val="0"/>
              <w:snapToGrid w:val="0"/>
              <w:rPr>
                <w:rFonts w:asciiTheme="minorEastAsia" w:eastAsiaTheme="minorEastAsia" w:hAnsiTheme="minorEastAsia"/>
                <w:sz w:val="24"/>
              </w:rPr>
            </w:pPr>
            <w:r w:rsidRPr="00B41820">
              <w:rPr>
                <w:rFonts w:asciiTheme="minorEastAsia" w:eastAsiaTheme="minorEastAsia" w:hAnsiTheme="minorEastAsia" w:hint="eastAsia"/>
                <w:sz w:val="24"/>
              </w:rPr>
              <w:t>公益財団法人</w:t>
            </w:r>
          </w:p>
          <w:p w:rsidR="004A6A88" w:rsidRPr="00B41820" w:rsidRDefault="004A6A88" w:rsidP="004A6A88">
            <w:pPr>
              <w:autoSpaceDE w:val="0"/>
              <w:autoSpaceDN w:val="0"/>
              <w:snapToGrid w:val="0"/>
              <w:rPr>
                <w:rFonts w:asciiTheme="minorEastAsia" w:eastAsiaTheme="minorEastAsia" w:hAnsiTheme="minorEastAsia"/>
                <w:sz w:val="24"/>
              </w:rPr>
            </w:pPr>
            <w:r w:rsidRPr="00B41820">
              <w:rPr>
                <w:rFonts w:asciiTheme="minorEastAsia" w:eastAsiaTheme="minorEastAsia" w:hAnsiTheme="minorEastAsia" w:hint="eastAsia"/>
                <w:sz w:val="24"/>
              </w:rPr>
              <w:t>大阪観光コンベンション協会</w:t>
            </w:r>
          </w:p>
          <w:p w:rsidR="004A6A88" w:rsidRPr="00B41820" w:rsidRDefault="004A6A88" w:rsidP="004A6A88">
            <w:pPr>
              <w:autoSpaceDE w:val="0"/>
              <w:autoSpaceDN w:val="0"/>
              <w:snapToGrid w:val="0"/>
              <w:rPr>
                <w:rFonts w:asciiTheme="minorEastAsia" w:eastAsiaTheme="minorEastAsia" w:hAnsiTheme="minorEastAsia"/>
                <w:sz w:val="24"/>
              </w:rPr>
            </w:pPr>
          </w:p>
        </w:tc>
        <w:tc>
          <w:tcPr>
            <w:tcW w:w="6237" w:type="dxa"/>
            <w:shd w:val="clear" w:color="auto" w:fill="auto"/>
          </w:tcPr>
          <w:p w:rsidR="004A6A88" w:rsidRDefault="004A6A88" w:rsidP="004A6A88">
            <w:pPr>
              <w:autoSpaceDE w:val="0"/>
              <w:autoSpaceDN w:val="0"/>
              <w:ind w:firstLineChars="100" w:firstLine="240"/>
              <w:rPr>
                <w:rFonts w:ascii="ＭＳ 明朝" w:hAnsi="ＭＳ 明朝" w:cs="Arial"/>
                <w:sz w:val="24"/>
              </w:rPr>
            </w:pPr>
          </w:p>
          <w:p w:rsidR="004A6A88" w:rsidRPr="005F31D0" w:rsidRDefault="004A6A88" w:rsidP="004A6A88">
            <w:pPr>
              <w:autoSpaceDE w:val="0"/>
              <w:autoSpaceDN w:val="0"/>
              <w:ind w:firstLineChars="100" w:firstLine="240"/>
              <w:rPr>
                <w:rFonts w:ascii="ＭＳ 明朝" w:hAnsi="ＭＳ 明朝" w:cs="Arial"/>
                <w:sz w:val="24"/>
              </w:rPr>
            </w:pPr>
            <w:r w:rsidRPr="005F31D0">
              <w:rPr>
                <w:rFonts w:ascii="ＭＳ 明朝" w:hAnsi="ＭＳ 明朝" w:cs="Arial" w:hint="eastAsia"/>
                <w:sz w:val="24"/>
              </w:rPr>
              <w:t>国際コンベンション等誘致開催助成金交付要綱（以下「要綱」という。）に基づき交付している助成金について、下記のコンベンション開催に対する助成金の交付手続に不備があった。</w:t>
            </w:r>
          </w:p>
          <w:p w:rsidR="004A6A88" w:rsidRPr="005F31D0" w:rsidRDefault="004A6A88" w:rsidP="004A6A88">
            <w:pPr>
              <w:autoSpaceDE w:val="0"/>
              <w:autoSpaceDN w:val="0"/>
              <w:ind w:leftChars="103" w:left="216" w:firstLineChars="100" w:firstLine="240"/>
              <w:rPr>
                <w:rFonts w:ascii="ＭＳ 明朝" w:hAnsi="ＭＳ 明朝" w:cs="Arial"/>
                <w:sz w:val="24"/>
              </w:rPr>
            </w:pP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会議名：第35回国際生体医工学会議</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会　期：平成25</w:t>
            </w:r>
            <w:r>
              <w:rPr>
                <w:rFonts w:ascii="ＭＳ 明朝" w:hAnsi="ＭＳ 明朝" w:cs="Arial" w:hint="eastAsia"/>
                <w:kern w:val="0"/>
                <w:sz w:val="24"/>
              </w:rPr>
              <w:t>年７月３日～同</w:t>
            </w:r>
            <w:r w:rsidRPr="005F31D0">
              <w:rPr>
                <w:rFonts w:ascii="ＭＳ 明朝" w:hAnsi="ＭＳ 明朝" w:cs="Arial" w:hint="eastAsia"/>
                <w:kern w:val="0"/>
                <w:sz w:val="24"/>
              </w:rPr>
              <w:t>月７日（５日間）</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参加者：3,478人（内、海外参加者2,335人　71カ国）</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助成金交付額：3,000,000円</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開催総経費：194,054,000円</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実績報告書日付：平成25年10月23日</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交付決定通知書日付：平成25年10月29日</w:t>
            </w:r>
          </w:p>
          <w:p w:rsidR="004A6A88" w:rsidRPr="005F31D0" w:rsidRDefault="004A6A88" w:rsidP="004A6A88">
            <w:pPr>
              <w:autoSpaceDE w:val="0"/>
              <w:autoSpaceDN w:val="0"/>
              <w:ind w:firstLineChars="100" w:firstLine="240"/>
              <w:rPr>
                <w:rFonts w:ascii="ＭＳ 明朝" w:hAnsi="ＭＳ 明朝" w:cs="Arial"/>
                <w:kern w:val="0"/>
                <w:sz w:val="24"/>
              </w:rPr>
            </w:pPr>
            <w:r w:rsidRPr="005F31D0">
              <w:rPr>
                <w:rFonts w:ascii="ＭＳ 明朝" w:hAnsi="ＭＳ 明朝" w:cs="Arial" w:hint="eastAsia"/>
                <w:kern w:val="0"/>
                <w:sz w:val="24"/>
              </w:rPr>
              <w:t>請求書日付：平成25年10月23日</w:t>
            </w:r>
          </w:p>
          <w:p w:rsidR="004A6A88" w:rsidRPr="005F31D0" w:rsidRDefault="004A6A88" w:rsidP="004A6A88">
            <w:pPr>
              <w:autoSpaceDE w:val="0"/>
              <w:autoSpaceDN w:val="0"/>
              <w:rPr>
                <w:rFonts w:ascii="ＭＳ 明朝" w:hAnsi="ＭＳ 明朝" w:cs="Arial"/>
                <w:sz w:val="24"/>
              </w:rPr>
            </w:pPr>
          </w:p>
          <w:p w:rsidR="004A6A88" w:rsidRPr="005F31D0" w:rsidRDefault="004A6A88" w:rsidP="004A6A88">
            <w:pPr>
              <w:autoSpaceDE w:val="0"/>
              <w:autoSpaceDN w:val="0"/>
              <w:ind w:left="240" w:hangingChars="100" w:hanging="240"/>
              <w:rPr>
                <w:rFonts w:ascii="ＭＳ 明朝" w:hAnsi="ＭＳ 明朝"/>
                <w:sz w:val="24"/>
              </w:rPr>
            </w:pPr>
            <w:r w:rsidRPr="005F31D0">
              <w:rPr>
                <w:rFonts w:ascii="ＭＳ 明朝" w:hAnsi="ＭＳ 明朝" w:cs="Arial" w:hint="eastAsia"/>
                <w:sz w:val="24"/>
              </w:rPr>
              <w:t xml:space="preserve">１　</w:t>
            </w:r>
            <w:r w:rsidRPr="005F31D0">
              <w:rPr>
                <w:rFonts w:ascii="ＭＳ 明朝" w:hAnsi="ＭＳ 明朝" w:hint="eastAsia"/>
                <w:sz w:val="24"/>
              </w:rPr>
              <w:t>申請者は、</w:t>
            </w:r>
            <w:r w:rsidRPr="005F31D0">
              <w:rPr>
                <w:rFonts w:ascii="ＭＳ 明朝" w:hAnsi="ＭＳ 明朝" w:cs="Arial" w:hint="eastAsia"/>
                <w:sz w:val="24"/>
              </w:rPr>
              <w:t>要綱第７条に基づき、会議</w:t>
            </w:r>
            <w:r w:rsidRPr="005F31D0">
              <w:rPr>
                <w:rFonts w:ascii="ＭＳ 明朝" w:hAnsi="ＭＳ 明朝" w:hint="eastAsia"/>
                <w:sz w:val="24"/>
              </w:rPr>
              <w:t>終了後直ちに実績報告書を提出する必要があるが、会議終了後３か月以上経過して実績報告書を提出している。</w:t>
            </w:r>
          </w:p>
          <w:p w:rsidR="004A6A88" w:rsidRPr="005F31D0" w:rsidRDefault="004A6A88" w:rsidP="004A6A88">
            <w:pPr>
              <w:autoSpaceDE w:val="0"/>
              <w:autoSpaceDN w:val="0"/>
              <w:rPr>
                <w:rFonts w:ascii="ＭＳ 明朝" w:hAnsi="ＭＳ 明朝" w:cs="Arial"/>
                <w:sz w:val="24"/>
              </w:rPr>
            </w:pPr>
          </w:p>
          <w:p w:rsidR="004A6A88" w:rsidRPr="0032402C" w:rsidRDefault="004A6A88" w:rsidP="004A6A88">
            <w:pPr>
              <w:autoSpaceDE w:val="0"/>
              <w:autoSpaceDN w:val="0"/>
              <w:snapToGrid w:val="0"/>
              <w:ind w:left="240" w:hangingChars="100" w:hanging="240"/>
              <w:rPr>
                <w:rFonts w:ascii="ＭＳ 明朝" w:hAnsi="ＭＳ 明朝" w:cs="Arial"/>
                <w:sz w:val="24"/>
              </w:rPr>
            </w:pPr>
            <w:r w:rsidRPr="005F31D0">
              <w:rPr>
                <w:rFonts w:ascii="ＭＳ 明朝" w:hAnsi="ＭＳ 明朝" w:cs="Arial" w:hint="eastAsia"/>
                <w:sz w:val="24"/>
              </w:rPr>
              <w:t>２　申請者は、協会の交付決定前に助成金を請求している。更に請求書は要綱第８条の提出期限を超えている。</w:t>
            </w:r>
          </w:p>
        </w:tc>
        <w:tc>
          <w:tcPr>
            <w:tcW w:w="7513" w:type="dxa"/>
            <w:shd w:val="clear" w:color="auto" w:fill="auto"/>
          </w:tcPr>
          <w:p w:rsidR="004A6A88" w:rsidRPr="005F31D0" w:rsidRDefault="004A6A88" w:rsidP="004A6A88">
            <w:pPr>
              <w:autoSpaceDE w:val="0"/>
              <w:autoSpaceDN w:val="0"/>
              <w:ind w:rightChars="117" w:right="246"/>
              <w:rPr>
                <w:rFonts w:ascii="ＭＳ ゴシック" w:eastAsia="ＭＳ ゴシック" w:hAnsi="ＭＳ ゴシック" w:cs="Arial"/>
                <w:kern w:val="0"/>
                <w:sz w:val="24"/>
              </w:rPr>
            </w:pPr>
            <w:r w:rsidRPr="005F31D0">
              <w:rPr>
                <w:rFonts w:ascii="ＭＳ ゴシック" w:eastAsia="ＭＳ ゴシック" w:hAnsi="ＭＳ ゴシック" w:cs="Arial" w:hint="eastAsia"/>
                <w:kern w:val="0"/>
                <w:sz w:val="24"/>
              </w:rPr>
              <w:t xml:space="preserve">【是正を求めるもの】　</w:t>
            </w:r>
          </w:p>
          <w:p w:rsidR="004A6A88" w:rsidRPr="005F31D0" w:rsidRDefault="004A6A88" w:rsidP="004A6A88">
            <w:pPr>
              <w:autoSpaceDE w:val="0"/>
              <w:autoSpaceDN w:val="0"/>
              <w:ind w:firstLineChars="100" w:firstLine="240"/>
              <w:rPr>
                <w:rFonts w:ascii="ＭＳ 明朝" w:hAnsi="ＭＳ 明朝" w:cs="Arial"/>
                <w:sz w:val="24"/>
              </w:rPr>
            </w:pPr>
            <w:r w:rsidRPr="005F31D0">
              <w:rPr>
                <w:rFonts w:ascii="ＭＳ 明朝" w:hAnsi="ＭＳ 明朝" w:cs="Arial" w:hint="eastAsia"/>
                <w:kern w:val="0"/>
                <w:sz w:val="24"/>
              </w:rPr>
              <w:t>担</w:t>
            </w:r>
            <w:r w:rsidRPr="005F31D0">
              <w:rPr>
                <w:rFonts w:ascii="ＭＳ 明朝" w:hAnsi="ＭＳ 明朝" w:cs="Arial" w:hint="eastAsia"/>
                <w:sz w:val="24"/>
              </w:rPr>
              <w:t>当者のみならず関係者・決裁者は、関連ルールを十分に理解するとともに、助成金の交付申請者に対して、事務手続を十分に周知のうえ、適切に助成金の交付事務を行われたい。</w:t>
            </w:r>
          </w:p>
          <w:p w:rsidR="004A6A88" w:rsidRPr="005F31D0" w:rsidRDefault="00775FBF" w:rsidP="004A6A88">
            <w:pPr>
              <w:autoSpaceDE w:val="0"/>
              <w:autoSpaceDN w:val="0"/>
              <w:ind w:rightChars="117" w:right="246" w:firstLineChars="100" w:firstLine="210"/>
              <w:rPr>
                <w:rFonts w:ascii="ＭＳ 明朝" w:hAnsi="ＭＳ 明朝" w:cs="Arial"/>
                <w:kern w:val="0"/>
                <w:sz w:val="24"/>
              </w:rPr>
            </w:pPr>
            <w:r>
              <w:rPr>
                <w:noProof/>
              </w:rPr>
              <w:pict w14:anchorId="7F25AAF8">
                <v:shape id="テキスト ボックス 2" o:spid="_x0000_s1034" type="#_x0000_t202" style="position:absolute;left:0;text-align:left;margin-left:-2.95pt;margin-top:4.2pt;width:370.05pt;height:497.25pt;z-index:251671552;visibility:visible;mso-width-relative:margin;mso-height-relative:margin">
                  <v:stroke dashstyle="dash"/>
                  <v:textbox style="mso-next-textbox:#テキスト ボックス 2">
                    <w:txbxContent>
                      <w:p w:rsidR="004A6A88" w:rsidRPr="0078131A" w:rsidRDefault="004A6A88" w:rsidP="005F31D0">
                        <w:pPr>
                          <w:autoSpaceDE w:val="0"/>
                          <w:autoSpaceDN w:val="0"/>
                          <w:rPr>
                            <w:rFonts w:ascii="ＭＳ 明朝" w:hAnsi="ＭＳ 明朝"/>
                            <w:w w:val="90"/>
                            <w:sz w:val="19"/>
                            <w:szCs w:val="19"/>
                          </w:rPr>
                        </w:pPr>
                        <w:r w:rsidRPr="0078131A">
                          <w:rPr>
                            <w:rFonts w:ascii="ＭＳ 明朝" w:hAnsi="ＭＳ 明朝" w:hint="eastAsia"/>
                            <w:w w:val="90"/>
                            <w:sz w:val="19"/>
                            <w:szCs w:val="19"/>
                          </w:rPr>
                          <w:t>国際コンベンション等誘致開催助成金交付要綱【抜粋】</w:t>
                        </w:r>
                      </w:p>
                      <w:p w:rsidR="004A6A88" w:rsidRPr="0078131A" w:rsidRDefault="004A6A88" w:rsidP="005F31D0">
                        <w:pPr>
                          <w:autoSpaceDE w:val="0"/>
                          <w:autoSpaceDN w:val="0"/>
                          <w:rPr>
                            <w:rFonts w:ascii="ＭＳ 明朝" w:hAnsi="ＭＳ 明朝"/>
                            <w:w w:val="90"/>
                            <w:sz w:val="19"/>
                            <w:szCs w:val="19"/>
                          </w:rPr>
                        </w:pPr>
                        <w:r w:rsidRPr="0078131A">
                          <w:rPr>
                            <w:rFonts w:ascii="ＭＳ 明朝" w:hAnsi="ＭＳ 明朝" w:hint="eastAsia"/>
                            <w:w w:val="90"/>
                            <w:sz w:val="19"/>
                            <w:szCs w:val="19"/>
                          </w:rPr>
                          <w:t>（助成金対象事業）</w:t>
                        </w:r>
                      </w:p>
                      <w:p w:rsidR="004A6A88" w:rsidRPr="0078131A" w:rsidRDefault="004A6A88" w:rsidP="0078131A">
                        <w:pPr>
                          <w:autoSpaceDE w:val="0"/>
                          <w:autoSpaceDN w:val="0"/>
                          <w:ind w:left="171" w:hangingChars="100" w:hanging="171"/>
                          <w:rPr>
                            <w:rFonts w:ascii="ＭＳ 明朝" w:hAnsi="ＭＳ 明朝"/>
                            <w:w w:val="90"/>
                            <w:sz w:val="19"/>
                            <w:szCs w:val="19"/>
                          </w:rPr>
                        </w:pPr>
                        <w:r w:rsidRPr="0078131A">
                          <w:rPr>
                            <w:rFonts w:ascii="ＭＳ 明朝" w:hAnsi="ＭＳ 明朝" w:hint="eastAsia"/>
                            <w:w w:val="90"/>
                            <w:sz w:val="19"/>
                            <w:szCs w:val="19"/>
                          </w:rPr>
                          <w:t>第２条　開催資金の助成対象は、大阪において開催される国際コンベンション等の事業で次の要件をいずれも満たすものとする。但し、会長が特に必要と認めた場合はこの限りではない。</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(1)～(6)略</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(7) 総参加者数（同伴者は含まない）が300人以上のもの</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(8) 総参参加者数（同伴者は含まない）の40％以上が海外参加者のもの</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(9）参加国が日本を含む５カ国以上のもの</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(10) 会期３日以上のもの</w:t>
                        </w:r>
                      </w:p>
                      <w:p w:rsidR="004A6A88" w:rsidRPr="0078131A" w:rsidRDefault="004A6A88" w:rsidP="005F31D0">
                        <w:pPr>
                          <w:autoSpaceDE w:val="0"/>
                          <w:autoSpaceDN w:val="0"/>
                          <w:rPr>
                            <w:rFonts w:ascii="ＭＳ 明朝" w:hAnsi="ＭＳ 明朝"/>
                            <w:w w:val="90"/>
                            <w:sz w:val="19"/>
                            <w:szCs w:val="19"/>
                          </w:rPr>
                        </w:pPr>
                        <w:r w:rsidRPr="0078131A">
                          <w:rPr>
                            <w:rFonts w:ascii="ＭＳ 明朝" w:hAnsi="ＭＳ 明朝" w:hint="eastAsia"/>
                            <w:w w:val="90"/>
                            <w:sz w:val="19"/>
                            <w:szCs w:val="19"/>
                          </w:rPr>
                          <w:t>（実績報告と交付の決定）</w:t>
                        </w:r>
                      </w:p>
                      <w:p w:rsidR="004A6A88" w:rsidRPr="0078131A" w:rsidRDefault="004A6A88" w:rsidP="0078131A">
                        <w:pPr>
                          <w:autoSpaceDE w:val="0"/>
                          <w:autoSpaceDN w:val="0"/>
                          <w:ind w:left="171" w:hangingChars="100" w:hanging="171"/>
                          <w:rPr>
                            <w:rFonts w:ascii="ＭＳ 明朝" w:hAnsi="ＭＳ 明朝"/>
                            <w:w w:val="90"/>
                            <w:sz w:val="19"/>
                            <w:szCs w:val="19"/>
                          </w:rPr>
                        </w:pPr>
                        <w:r w:rsidRPr="0078131A">
                          <w:rPr>
                            <w:rFonts w:ascii="ＭＳ 明朝" w:hAnsi="ＭＳ 明朝" w:hint="eastAsia"/>
                            <w:w w:val="90"/>
                            <w:sz w:val="19"/>
                            <w:szCs w:val="19"/>
                          </w:rPr>
                          <w:t>第７条　交付の内定を受けた申請者は、主催する国際コンベンション等の終了後直ちに、次に掲げる書類を提出して、第２条(7)から(10)の要件及び開催総経費を含む実績報告を行わなければならない。</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(1) 国際コンベンション等誘致助成金実績報告書（様式３）</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(2) 登録者名及び出身国が記載された登録者名簿</w:t>
                        </w:r>
                      </w:p>
                      <w:p w:rsidR="004A6A88" w:rsidRPr="0078131A" w:rsidRDefault="004A6A88" w:rsidP="0078131A">
                        <w:pPr>
                          <w:autoSpaceDE w:val="0"/>
                          <w:autoSpaceDN w:val="0"/>
                          <w:ind w:left="171" w:hangingChars="100" w:hanging="171"/>
                          <w:rPr>
                            <w:rFonts w:ascii="ＭＳ 明朝" w:hAnsi="ＭＳ 明朝"/>
                            <w:w w:val="90"/>
                            <w:sz w:val="19"/>
                            <w:szCs w:val="19"/>
                          </w:rPr>
                        </w:pPr>
                        <w:r w:rsidRPr="0078131A">
                          <w:rPr>
                            <w:rFonts w:ascii="ＭＳ 明朝" w:hAnsi="ＭＳ 明朝" w:hint="eastAsia"/>
                            <w:w w:val="90"/>
                            <w:sz w:val="19"/>
                            <w:szCs w:val="19"/>
                          </w:rPr>
                          <w:t>２　会長は、前項の実績報告に基づく助成金の算定額（以下「算定額」という。）が既に通知した助成内定限度額を下回る場合は、算定額を助成金額とし、上回る場合は助成内定限度額を助成金額とする。</w:t>
                        </w:r>
                      </w:p>
                      <w:p w:rsidR="004A6A88" w:rsidRPr="0078131A" w:rsidRDefault="004A6A88" w:rsidP="0078131A">
                        <w:pPr>
                          <w:autoSpaceDE w:val="0"/>
                          <w:autoSpaceDN w:val="0"/>
                          <w:ind w:left="171" w:hangingChars="100" w:hanging="171"/>
                          <w:rPr>
                            <w:rFonts w:ascii="ＭＳ 明朝" w:hAnsi="ＭＳ 明朝"/>
                            <w:w w:val="90"/>
                            <w:sz w:val="19"/>
                            <w:szCs w:val="19"/>
                          </w:rPr>
                        </w:pPr>
                        <w:r w:rsidRPr="0078131A">
                          <w:rPr>
                            <w:rFonts w:ascii="ＭＳ 明朝" w:hAnsi="ＭＳ 明朝" w:hint="eastAsia"/>
                            <w:w w:val="90"/>
                            <w:sz w:val="19"/>
                            <w:szCs w:val="19"/>
                          </w:rPr>
                          <w:t xml:space="preserve">３　会長は、前２項に基づき助成金額を確定するとともに、申請者に次に掲げる書面により交付決定の通知をする。　</w:t>
                        </w:r>
                      </w:p>
                      <w:p w:rsidR="004A6A88" w:rsidRPr="0078131A" w:rsidRDefault="004A6A88" w:rsidP="0078131A">
                        <w:pPr>
                          <w:autoSpaceDE w:val="0"/>
                          <w:autoSpaceDN w:val="0"/>
                          <w:ind w:firstLineChars="200" w:firstLine="341"/>
                          <w:rPr>
                            <w:rFonts w:ascii="ＭＳ 明朝" w:hAnsi="ＭＳ 明朝"/>
                            <w:w w:val="90"/>
                            <w:sz w:val="19"/>
                            <w:szCs w:val="19"/>
                          </w:rPr>
                        </w:pPr>
                        <w:r w:rsidRPr="0078131A">
                          <w:rPr>
                            <w:rFonts w:ascii="ＭＳ 明朝" w:hAnsi="ＭＳ 明朝" w:hint="eastAsia"/>
                            <w:w w:val="90"/>
                            <w:sz w:val="19"/>
                            <w:szCs w:val="19"/>
                          </w:rPr>
                          <w:t>国際コンベンション等誘致開催助成金　交付決定通知書（様式４）</w:t>
                        </w:r>
                      </w:p>
                      <w:p w:rsidR="004A6A88" w:rsidRPr="0078131A" w:rsidRDefault="004A6A88" w:rsidP="005F31D0">
                        <w:pPr>
                          <w:autoSpaceDE w:val="0"/>
                          <w:autoSpaceDN w:val="0"/>
                          <w:rPr>
                            <w:rFonts w:ascii="ＭＳ 明朝" w:hAnsi="ＭＳ 明朝"/>
                            <w:w w:val="90"/>
                            <w:sz w:val="19"/>
                            <w:szCs w:val="19"/>
                          </w:rPr>
                        </w:pPr>
                        <w:r w:rsidRPr="0078131A">
                          <w:rPr>
                            <w:rFonts w:ascii="ＭＳ 明朝" w:hAnsi="ＭＳ 明朝" w:hint="eastAsia"/>
                            <w:w w:val="90"/>
                            <w:sz w:val="19"/>
                            <w:szCs w:val="19"/>
                          </w:rPr>
                          <w:t>（交付の請求）</w:t>
                        </w:r>
                      </w:p>
                      <w:p w:rsidR="004A6A88" w:rsidRPr="0078131A" w:rsidRDefault="004A6A88" w:rsidP="0078131A">
                        <w:pPr>
                          <w:autoSpaceDE w:val="0"/>
                          <w:autoSpaceDN w:val="0"/>
                          <w:ind w:left="171" w:hangingChars="100" w:hanging="171"/>
                          <w:rPr>
                            <w:rFonts w:ascii="ＭＳ 明朝" w:hAnsi="ＭＳ 明朝"/>
                            <w:w w:val="90"/>
                            <w:sz w:val="19"/>
                            <w:szCs w:val="19"/>
                          </w:rPr>
                        </w:pPr>
                        <w:r w:rsidRPr="0078131A">
                          <w:rPr>
                            <w:rFonts w:ascii="ＭＳ 明朝" w:hAnsi="ＭＳ 明朝" w:hint="eastAsia"/>
                            <w:w w:val="90"/>
                            <w:sz w:val="19"/>
                            <w:szCs w:val="19"/>
                          </w:rPr>
                          <w:t>第８条　交付の決定を受けた申請者は、コンベンション終了後３か月以内に、次に掲げる書類を会長まで提出して、助成金を請求しなければならない。</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(1) 国際コンベンション等誘致助成金　請求書（様式５）</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(2) コンベンション開催報告書（概要）</w:t>
                        </w:r>
                      </w:p>
                      <w:p w:rsidR="004A6A88" w:rsidRPr="0078131A" w:rsidRDefault="004A6A88" w:rsidP="0078131A">
                        <w:pPr>
                          <w:autoSpaceDE w:val="0"/>
                          <w:autoSpaceDN w:val="0"/>
                          <w:ind w:firstLineChars="100" w:firstLine="171"/>
                          <w:rPr>
                            <w:rFonts w:ascii="ＭＳ 明朝" w:hAnsi="ＭＳ 明朝"/>
                            <w:w w:val="90"/>
                            <w:sz w:val="19"/>
                            <w:szCs w:val="19"/>
                          </w:rPr>
                        </w:pPr>
                        <w:r w:rsidRPr="0078131A">
                          <w:rPr>
                            <w:rFonts w:ascii="ＭＳ 明朝" w:hAnsi="ＭＳ 明朝" w:hint="eastAsia"/>
                            <w:w w:val="90"/>
                            <w:sz w:val="19"/>
                            <w:szCs w:val="19"/>
                          </w:rPr>
                          <w:t>(3) 収支決算書</w:t>
                        </w:r>
                      </w:p>
                    </w:txbxContent>
                  </v:textbox>
                </v:shape>
              </w:pict>
            </w:r>
          </w:p>
          <w:p w:rsidR="004A6A88" w:rsidRPr="005F31D0" w:rsidRDefault="004A6A88" w:rsidP="004A6A88">
            <w:pPr>
              <w:autoSpaceDE w:val="0"/>
              <w:autoSpaceDN w:val="0"/>
              <w:rPr>
                <w:rFonts w:ascii="ＭＳ 明朝" w:hAnsi="ＭＳ 明朝" w:cs="Arial"/>
                <w:sz w:val="24"/>
              </w:rPr>
            </w:pPr>
          </w:p>
          <w:p w:rsidR="004A6A88" w:rsidRPr="005F31D0" w:rsidRDefault="004A6A88" w:rsidP="004A6A88">
            <w:pPr>
              <w:autoSpaceDE w:val="0"/>
              <w:autoSpaceDN w:val="0"/>
              <w:snapToGrid w:val="0"/>
              <w:ind w:left="240" w:hangingChars="100" w:hanging="240"/>
              <w:rPr>
                <w:rFonts w:ascii="ＭＳ 明朝" w:hAnsi="ＭＳ 明朝"/>
                <w:sz w:val="24"/>
              </w:rPr>
            </w:pPr>
          </w:p>
          <w:p w:rsidR="004A6A88" w:rsidRPr="0032402C" w:rsidRDefault="004A6A88" w:rsidP="004A6A88">
            <w:pPr>
              <w:autoSpaceDE w:val="0"/>
              <w:autoSpaceDN w:val="0"/>
              <w:ind w:left="240" w:hangingChars="100" w:hanging="240"/>
              <w:rPr>
                <w:rFonts w:ascii="ＭＳ 明朝" w:hAnsi="ＭＳ 明朝"/>
                <w:sz w:val="24"/>
              </w:rPr>
            </w:pPr>
          </w:p>
          <w:p w:rsidR="004A6A88" w:rsidRPr="0032402C" w:rsidRDefault="004A6A88" w:rsidP="004A6A88">
            <w:pPr>
              <w:autoSpaceDE w:val="0"/>
              <w:autoSpaceDN w:val="0"/>
              <w:ind w:left="240" w:hangingChars="100" w:hanging="240"/>
              <w:rPr>
                <w:rFonts w:ascii="ＭＳ 明朝" w:hAnsi="ＭＳ 明朝"/>
                <w:sz w:val="24"/>
              </w:rPr>
            </w:pPr>
          </w:p>
        </w:tc>
        <w:tc>
          <w:tcPr>
            <w:tcW w:w="3827" w:type="dxa"/>
            <w:shd w:val="clear" w:color="auto" w:fill="auto"/>
          </w:tcPr>
          <w:p w:rsidR="004A6A88" w:rsidRDefault="004A6A88" w:rsidP="004A6A88">
            <w:pPr>
              <w:autoSpaceDE w:val="0"/>
              <w:autoSpaceDN w:val="0"/>
              <w:ind w:firstLineChars="100" w:firstLine="240"/>
              <w:rPr>
                <w:sz w:val="24"/>
              </w:rPr>
            </w:pPr>
          </w:p>
          <w:p w:rsidR="004A6A88" w:rsidRPr="00C95EBA" w:rsidRDefault="004A6A88" w:rsidP="004A6A88">
            <w:pPr>
              <w:autoSpaceDE w:val="0"/>
              <w:autoSpaceDN w:val="0"/>
              <w:ind w:firstLineChars="100" w:firstLine="240"/>
              <w:rPr>
                <w:sz w:val="24"/>
              </w:rPr>
            </w:pPr>
            <w:r w:rsidRPr="00C95EBA">
              <w:rPr>
                <w:rFonts w:hint="eastAsia"/>
                <w:sz w:val="24"/>
              </w:rPr>
              <w:t>監査の指摘を受け、平成</w:t>
            </w:r>
            <w:r w:rsidRPr="00C95EBA">
              <w:rPr>
                <w:rFonts w:ascii="ＭＳ 明朝" w:hAnsi="ＭＳ 明朝" w:hint="eastAsia"/>
                <w:sz w:val="24"/>
              </w:rPr>
              <w:t>27年４</w:t>
            </w:r>
            <w:r w:rsidRPr="00C95EBA">
              <w:rPr>
                <w:rFonts w:hint="eastAsia"/>
                <w:sz w:val="24"/>
              </w:rPr>
              <w:t>月に「誘</w:t>
            </w:r>
            <w:r>
              <w:rPr>
                <w:rFonts w:hint="eastAsia"/>
                <w:sz w:val="24"/>
              </w:rPr>
              <w:t>致開催助成金の交付手続に係る業務フロー図」を作成し、交付手続</w:t>
            </w:r>
            <w:r w:rsidRPr="00C95EBA">
              <w:rPr>
                <w:rFonts w:hint="eastAsia"/>
                <w:sz w:val="24"/>
              </w:rPr>
              <w:t>の流れと交付ルールの明確化を図った。また、職員が継続して業務フロー図</w:t>
            </w:r>
            <w:r w:rsidRPr="00B00A58">
              <w:rPr>
                <w:rFonts w:hint="eastAsia"/>
                <w:sz w:val="24"/>
              </w:rPr>
              <w:t>を</w:t>
            </w:r>
            <w:r w:rsidRPr="00C95EBA">
              <w:rPr>
                <w:rFonts w:hint="eastAsia"/>
                <w:sz w:val="24"/>
              </w:rPr>
              <w:t>確認できるようにするため、常時、財団のイントラネット上に掲示している。</w:t>
            </w:r>
          </w:p>
          <w:p w:rsidR="004A6A88" w:rsidRPr="00C95EBA" w:rsidRDefault="004A6A88" w:rsidP="004A6A88">
            <w:pPr>
              <w:autoSpaceDE w:val="0"/>
              <w:autoSpaceDN w:val="0"/>
              <w:ind w:firstLineChars="100" w:firstLine="240"/>
              <w:rPr>
                <w:sz w:val="24"/>
              </w:rPr>
            </w:pPr>
            <w:r w:rsidRPr="00C95EBA">
              <w:rPr>
                <w:rFonts w:hint="eastAsia"/>
                <w:sz w:val="24"/>
              </w:rPr>
              <w:t>国際コンベンション等誘致開催助成金交付要綱は、名称を「国際会議誘致開催助成金交付要綱」に変更するとともに、国際会議誘致の都市間競争激化に対応するため、また、国際会議の大型化に伴い、当初想定した提出期限での実績報告が困難なケースがあるため、大型国際会議については、請求書の提出を１か月延長するなどの要綱改正を平成</w:t>
            </w:r>
            <w:r w:rsidRPr="00C95EBA">
              <w:rPr>
                <w:rFonts w:ascii="ＭＳ 明朝" w:hAnsi="ＭＳ 明朝" w:hint="eastAsia"/>
                <w:sz w:val="24"/>
              </w:rPr>
              <w:t>27年４月１</w:t>
            </w:r>
            <w:r w:rsidRPr="00C95EBA">
              <w:rPr>
                <w:rFonts w:hint="eastAsia"/>
                <w:sz w:val="24"/>
              </w:rPr>
              <w:t>日から施行した。</w:t>
            </w:r>
          </w:p>
          <w:p w:rsidR="004A6A88" w:rsidRPr="00C95EBA" w:rsidRDefault="004A6A88" w:rsidP="004A6A88">
            <w:pPr>
              <w:autoSpaceDE w:val="0"/>
              <w:autoSpaceDN w:val="0"/>
              <w:ind w:firstLineChars="87" w:firstLine="209"/>
              <w:rPr>
                <w:sz w:val="24"/>
              </w:rPr>
            </w:pPr>
            <w:r w:rsidRPr="00C95EBA">
              <w:rPr>
                <w:rFonts w:hint="eastAsia"/>
                <w:sz w:val="24"/>
              </w:rPr>
              <w:t>今後は「国際会議誘致開催助成金交付要綱」に基づき、適切に事務処理を行う。</w:t>
            </w:r>
          </w:p>
          <w:p w:rsidR="004A6A88" w:rsidRPr="00C95EBA" w:rsidRDefault="004A6A88" w:rsidP="004A6A88">
            <w:pPr>
              <w:autoSpaceDE w:val="0"/>
              <w:autoSpaceDN w:val="0"/>
              <w:rPr>
                <w:sz w:val="24"/>
              </w:rPr>
            </w:pPr>
          </w:p>
          <w:p w:rsidR="004A6A88" w:rsidRPr="005F31D0" w:rsidRDefault="004A6A88" w:rsidP="004A6A88">
            <w:pPr>
              <w:autoSpaceDE w:val="0"/>
              <w:autoSpaceDN w:val="0"/>
              <w:rPr>
                <w:rFonts w:ascii="ＭＳ ゴシック" w:eastAsia="ＭＳ ゴシック" w:hAnsi="ＭＳ ゴシック"/>
                <w:sz w:val="24"/>
              </w:rPr>
            </w:pPr>
          </w:p>
        </w:tc>
      </w:tr>
    </w:tbl>
    <w:p w:rsidR="0078131A" w:rsidRPr="001167EE" w:rsidRDefault="0078131A" w:rsidP="0078131A">
      <w:pPr>
        <w:autoSpaceDE w:val="0"/>
        <w:autoSpaceDN w:val="0"/>
        <w:rPr>
          <w:rFonts w:ascii="ＭＳ 明朝" w:hAnsi="ＭＳ 明朝"/>
          <w:sz w:val="24"/>
        </w:rPr>
      </w:pPr>
      <w:r w:rsidRPr="00973C00">
        <w:rPr>
          <w:rFonts w:ascii="ＭＳ ゴシック" w:eastAsia="ＭＳ ゴシック" w:hAnsi="ＭＳ ゴシック" w:cs="Arial" w:hint="eastAsia"/>
          <w:kern w:val="0"/>
          <w:sz w:val="24"/>
          <w:szCs w:val="24"/>
        </w:rPr>
        <w:t>寄附手続の不備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088"/>
        <w:gridCol w:w="6237"/>
        <w:gridCol w:w="4252"/>
      </w:tblGrid>
      <w:tr w:rsidR="0078131A" w:rsidRPr="00973C00" w:rsidTr="0078131A">
        <w:trPr>
          <w:trHeight w:val="300"/>
        </w:trPr>
        <w:tc>
          <w:tcPr>
            <w:tcW w:w="2943" w:type="dxa"/>
            <w:shd w:val="clear" w:color="auto" w:fill="auto"/>
            <w:hideMark/>
          </w:tcPr>
          <w:p w:rsidR="0078131A" w:rsidRPr="00B46F43" w:rsidRDefault="0078131A" w:rsidP="000B6CDC">
            <w:pPr>
              <w:autoSpaceDE w:val="0"/>
              <w:autoSpaceDN w:val="0"/>
              <w:jc w:val="center"/>
              <w:rPr>
                <w:rFonts w:ascii="ＭＳ Ｐゴシック" w:eastAsia="ＭＳ Ｐゴシック" w:hAnsi="ＭＳ Ｐゴシック" w:cs="Arial"/>
                <w:kern w:val="0"/>
                <w:sz w:val="24"/>
                <w:szCs w:val="24"/>
              </w:rPr>
            </w:pPr>
            <w:r w:rsidRPr="00B46F43">
              <w:rPr>
                <w:rFonts w:ascii="ＭＳ Ｐゴシック" w:eastAsia="ＭＳ Ｐゴシック" w:hAnsi="ＭＳ Ｐゴシック" w:cs="Arial" w:hint="eastAsia"/>
                <w:kern w:val="0"/>
                <w:sz w:val="24"/>
                <w:szCs w:val="24"/>
              </w:rPr>
              <w:t>対象受検機関</w:t>
            </w:r>
          </w:p>
        </w:tc>
        <w:tc>
          <w:tcPr>
            <w:tcW w:w="7088" w:type="dxa"/>
            <w:shd w:val="clear" w:color="auto" w:fill="auto"/>
            <w:hideMark/>
          </w:tcPr>
          <w:p w:rsidR="0078131A" w:rsidRPr="00B46F43" w:rsidRDefault="0078131A" w:rsidP="000B6CDC">
            <w:pPr>
              <w:autoSpaceDE w:val="0"/>
              <w:autoSpaceDN w:val="0"/>
              <w:jc w:val="center"/>
              <w:rPr>
                <w:rFonts w:ascii="ＭＳ Ｐゴシック" w:eastAsia="ＭＳ Ｐゴシック" w:hAnsi="ＭＳ Ｐゴシック" w:cs="Arial"/>
                <w:kern w:val="0"/>
                <w:sz w:val="24"/>
                <w:szCs w:val="24"/>
              </w:rPr>
            </w:pPr>
            <w:r w:rsidRPr="00B46F43">
              <w:rPr>
                <w:rFonts w:ascii="ＭＳ Ｐゴシック" w:eastAsia="ＭＳ Ｐゴシック" w:hAnsi="ＭＳ Ｐゴシック" w:cs="Arial" w:hint="eastAsia"/>
                <w:kern w:val="0"/>
                <w:sz w:val="24"/>
                <w:szCs w:val="24"/>
              </w:rPr>
              <w:t>検出事項</w:t>
            </w:r>
          </w:p>
        </w:tc>
        <w:tc>
          <w:tcPr>
            <w:tcW w:w="6237" w:type="dxa"/>
            <w:shd w:val="clear" w:color="auto" w:fill="auto"/>
            <w:hideMark/>
          </w:tcPr>
          <w:p w:rsidR="0078131A" w:rsidRPr="00B46F43" w:rsidRDefault="0078131A" w:rsidP="000B6CDC">
            <w:pPr>
              <w:autoSpaceDE w:val="0"/>
              <w:autoSpaceDN w:val="0"/>
              <w:jc w:val="center"/>
              <w:rPr>
                <w:rFonts w:ascii="ＭＳ Ｐゴシック" w:eastAsia="ＭＳ Ｐゴシック" w:hAnsi="ＭＳ Ｐゴシック" w:cs="Arial"/>
                <w:kern w:val="0"/>
                <w:sz w:val="24"/>
                <w:szCs w:val="24"/>
              </w:rPr>
            </w:pPr>
            <w:r w:rsidRPr="00B46F43">
              <w:rPr>
                <w:rFonts w:ascii="ＭＳ Ｐゴシック" w:eastAsia="ＭＳ Ｐゴシック" w:hAnsi="ＭＳ Ｐゴシック" w:cs="Arial" w:hint="eastAsia"/>
                <w:kern w:val="0"/>
                <w:sz w:val="24"/>
                <w:szCs w:val="24"/>
              </w:rPr>
              <w:t>監査の結果</w:t>
            </w:r>
          </w:p>
        </w:tc>
        <w:tc>
          <w:tcPr>
            <w:tcW w:w="4252" w:type="dxa"/>
          </w:tcPr>
          <w:p w:rsidR="0078131A" w:rsidRPr="00B46F43" w:rsidRDefault="0078131A" w:rsidP="000B6CDC">
            <w:pPr>
              <w:autoSpaceDE w:val="0"/>
              <w:autoSpaceDN w:val="0"/>
              <w:jc w:val="center"/>
              <w:rPr>
                <w:rFonts w:ascii="ＭＳ Ｐゴシック" w:eastAsia="ＭＳ Ｐゴシック" w:hAnsi="ＭＳ Ｐゴシック" w:cs="Arial"/>
                <w:kern w:val="0"/>
                <w:sz w:val="24"/>
                <w:szCs w:val="24"/>
              </w:rPr>
            </w:pPr>
            <w:r w:rsidRPr="00B46F43">
              <w:rPr>
                <w:rFonts w:ascii="ＭＳ Ｐゴシック" w:eastAsia="ＭＳ Ｐゴシック" w:hAnsi="ＭＳ Ｐゴシック" w:hint="eastAsia"/>
                <w:sz w:val="24"/>
              </w:rPr>
              <w:t>措置の内容</w:t>
            </w:r>
          </w:p>
        </w:tc>
      </w:tr>
      <w:tr w:rsidR="0078131A" w:rsidRPr="00973C00" w:rsidTr="0078131A">
        <w:trPr>
          <w:trHeight w:val="9631"/>
        </w:trPr>
        <w:tc>
          <w:tcPr>
            <w:tcW w:w="2943" w:type="dxa"/>
            <w:shd w:val="clear" w:color="auto" w:fill="auto"/>
          </w:tcPr>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株式会社大阪国際会議場</w:t>
            </w:r>
          </w:p>
          <w:p w:rsidR="0078131A" w:rsidRPr="00B46F43" w:rsidRDefault="0078131A" w:rsidP="000B6CDC">
            <w:pPr>
              <w:autoSpaceDE w:val="0"/>
              <w:autoSpaceDN w:val="0"/>
              <w:snapToGrid w:val="0"/>
              <w:rPr>
                <w:rFonts w:asciiTheme="minorEastAsia" w:eastAsiaTheme="minorEastAsia" w:hAnsiTheme="minorEastAsia"/>
                <w:sz w:val="24"/>
                <w:szCs w:val="24"/>
              </w:rPr>
            </w:pPr>
            <w:r w:rsidRPr="00B46F43">
              <w:rPr>
                <w:rFonts w:asciiTheme="minorEastAsia" w:eastAsiaTheme="minorEastAsia" w:hAnsiTheme="minorEastAsia" w:hint="eastAsia"/>
                <w:sz w:val="24"/>
                <w:szCs w:val="24"/>
              </w:rPr>
              <w:t>（府民文化部　都市魅力創造局企画・観光課）</w:t>
            </w:r>
          </w:p>
        </w:tc>
        <w:tc>
          <w:tcPr>
            <w:tcW w:w="7088" w:type="dxa"/>
            <w:shd w:val="clear" w:color="auto" w:fill="auto"/>
          </w:tcPr>
          <w:p w:rsidR="0078131A" w:rsidRPr="00B46F43" w:rsidRDefault="0078131A" w:rsidP="000B6CDC">
            <w:pPr>
              <w:autoSpaceDE w:val="0"/>
              <w:autoSpaceDN w:val="0"/>
              <w:ind w:left="1"/>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 xml:space="preserve">　</w:t>
            </w:r>
          </w:p>
          <w:p w:rsidR="0078131A" w:rsidRPr="00B46F43" w:rsidRDefault="0078131A" w:rsidP="000B6CDC">
            <w:pPr>
              <w:autoSpaceDE w:val="0"/>
              <w:autoSpaceDN w:val="0"/>
              <w:ind w:left="1" w:firstLineChars="100" w:firstLine="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株式会社大阪国際会議場（以下「会議場」という。）は、平成25年度末の管理運営業務終了に当たり、大阪府立国際会議場管理運営業務契約書（以下「契約書」という。）第19条第３項に基づき、会議場の備品などの資産を一括して大阪府に無償譲渡しているが、以下の不備があった。</w:t>
            </w:r>
          </w:p>
          <w:p w:rsidR="0078131A" w:rsidRPr="00B46F43" w:rsidRDefault="0078131A" w:rsidP="000B6CDC">
            <w:pPr>
              <w:autoSpaceDE w:val="0"/>
              <w:autoSpaceDN w:val="0"/>
              <w:ind w:left="1"/>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 xml:space="preserve">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2693"/>
            </w:tblGrid>
            <w:tr w:rsidR="0078131A" w:rsidRPr="00B46F43" w:rsidTr="000B6CDC">
              <w:tc>
                <w:tcPr>
                  <w:tcW w:w="2549" w:type="dxa"/>
                  <w:shd w:val="clear" w:color="auto" w:fill="auto"/>
                </w:tcPr>
                <w:p w:rsidR="0078131A" w:rsidRPr="00B46F43" w:rsidRDefault="0078131A" w:rsidP="00DC1D05">
                  <w:pPr>
                    <w:framePr w:hSpace="142" w:wrap="around" w:vAnchor="text" w:hAnchor="margin" w:x="108" w:y="334"/>
                    <w:autoSpaceDE w:val="0"/>
                    <w:autoSpaceDN w:val="0"/>
                    <w:jc w:val="center"/>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内容</w:t>
                  </w:r>
                </w:p>
              </w:tc>
              <w:tc>
                <w:tcPr>
                  <w:tcW w:w="2693" w:type="dxa"/>
                  <w:shd w:val="clear" w:color="auto" w:fill="auto"/>
                </w:tcPr>
                <w:p w:rsidR="0078131A" w:rsidRPr="00B46F43" w:rsidRDefault="0078131A" w:rsidP="00DC1D05">
                  <w:pPr>
                    <w:framePr w:hSpace="142" w:wrap="around" w:vAnchor="text" w:hAnchor="margin" w:x="108" w:y="334"/>
                    <w:autoSpaceDE w:val="0"/>
                    <w:autoSpaceDN w:val="0"/>
                    <w:jc w:val="center"/>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日付</w:t>
                  </w:r>
                </w:p>
              </w:tc>
            </w:tr>
            <w:tr w:rsidR="0078131A" w:rsidRPr="00B46F43" w:rsidTr="000B6CDC">
              <w:tc>
                <w:tcPr>
                  <w:tcW w:w="2549" w:type="dxa"/>
                  <w:shd w:val="clear" w:color="auto" w:fill="auto"/>
                </w:tcPr>
                <w:p w:rsidR="0078131A" w:rsidRPr="00B46F43" w:rsidRDefault="0078131A" w:rsidP="00DC1D05">
                  <w:pPr>
                    <w:framePr w:hSpace="142" w:wrap="around" w:vAnchor="text" w:hAnchor="margin" w:x="108" w:y="334"/>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寄附申込書</w:t>
                  </w:r>
                </w:p>
              </w:tc>
              <w:tc>
                <w:tcPr>
                  <w:tcW w:w="2693" w:type="dxa"/>
                  <w:shd w:val="clear" w:color="auto" w:fill="auto"/>
                </w:tcPr>
                <w:p w:rsidR="0078131A" w:rsidRPr="00B46F43" w:rsidRDefault="0078131A" w:rsidP="00DC1D05">
                  <w:pPr>
                    <w:framePr w:hSpace="142" w:wrap="around" w:vAnchor="text" w:hAnchor="margin" w:x="108" w:y="334"/>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平成26年３月27日</w:t>
                  </w:r>
                </w:p>
              </w:tc>
            </w:tr>
            <w:tr w:rsidR="0078131A" w:rsidRPr="00B46F43" w:rsidTr="000B6CDC">
              <w:tc>
                <w:tcPr>
                  <w:tcW w:w="2549" w:type="dxa"/>
                  <w:shd w:val="clear" w:color="auto" w:fill="auto"/>
                </w:tcPr>
                <w:p w:rsidR="0078131A" w:rsidRPr="00B46F43" w:rsidRDefault="0078131A" w:rsidP="00DC1D05">
                  <w:pPr>
                    <w:framePr w:hSpace="142" w:wrap="around" w:vAnchor="text" w:hAnchor="margin" w:x="108" w:y="334"/>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寄附受諾書</w:t>
                  </w:r>
                </w:p>
              </w:tc>
              <w:tc>
                <w:tcPr>
                  <w:tcW w:w="2693" w:type="dxa"/>
                  <w:shd w:val="clear" w:color="auto" w:fill="auto"/>
                </w:tcPr>
                <w:p w:rsidR="0078131A" w:rsidRPr="00B46F43" w:rsidRDefault="0078131A" w:rsidP="00DC1D05">
                  <w:pPr>
                    <w:framePr w:hSpace="142" w:wrap="around" w:vAnchor="text" w:hAnchor="margin" w:x="108" w:y="334"/>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平成26年３月31日</w:t>
                  </w:r>
                </w:p>
              </w:tc>
            </w:tr>
          </w:tbl>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DC1D05" w:rsidP="000B6CDC">
            <w:pPr>
              <w:autoSpaceDE w:val="0"/>
              <w:autoSpaceDN w:val="0"/>
              <w:ind w:left="240" w:hangingChars="100" w:hanging="24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１　会議場が</w:t>
            </w:r>
            <w:r w:rsidR="0078131A" w:rsidRPr="00B46F43">
              <w:rPr>
                <w:rFonts w:asciiTheme="minorEastAsia" w:eastAsiaTheme="minorEastAsia" w:hAnsiTheme="minorEastAsia" w:cs="Arial" w:hint="eastAsia"/>
                <w:sz w:val="24"/>
                <w:szCs w:val="24"/>
              </w:rPr>
              <w:t>府に寄附したと認識しているソフトウェア（処分価格 646,000円）について、寄附申込書及び寄附受諾書に記載がなかった。</w:t>
            </w: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２　大阪府は、寄附の申込みを受諾しなかった建物付属設備（分煙コーナー間仕切、取得価格 1,260,000円）を大阪府の公有財産台帳に登載している。</w:t>
            </w: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 xml:space="preserve">　　なお、寄附の申込みを受諾しなかった場合、契約書第19条第３項に基づき、会議場は建物付属設備について、原状回復を行わなければならないが、会議場は原状回復を実施しなかった。</w:t>
            </w: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３　大阪府が、重要物品として登録したプロジェクター（受入金額1,144,271円）は数量１とされているが、実際は３台であり、１台当たり１百万円未満のため、重要物品として登録する必要はない。</w:t>
            </w: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４　大阪府が受け入れた備品44点（内、重要物品５点を含む</w:t>
            </w:r>
            <w:r w:rsidR="00DC1D05">
              <w:rPr>
                <w:rFonts w:asciiTheme="minorEastAsia" w:eastAsiaTheme="minorEastAsia" w:hAnsiTheme="minorEastAsia" w:cs="Arial" w:hint="eastAsia"/>
                <w:sz w:val="24"/>
                <w:szCs w:val="24"/>
              </w:rPr>
              <w:t>。</w:t>
            </w:r>
            <w:r w:rsidRPr="00B46F43">
              <w:rPr>
                <w:rFonts w:asciiTheme="minorEastAsia" w:eastAsiaTheme="minorEastAsia" w:hAnsiTheme="minorEastAsia" w:cs="Arial" w:hint="eastAsia"/>
                <w:sz w:val="24"/>
                <w:szCs w:val="24"/>
              </w:rPr>
              <w:t>）について、大阪府財務規則第74条第２項で定める表示である備品シールの貼付が行われていない。</w:t>
            </w: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p>
          <w:p w:rsidR="0078131A" w:rsidRPr="00B46F43" w:rsidRDefault="0078131A" w:rsidP="000B6CDC">
            <w:pPr>
              <w:autoSpaceDE w:val="0"/>
              <w:autoSpaceDN w:val="0"/>
              <w:ind w:left="216" w:hangingChars="90" w:hanging="216"/>
              <w:rPr>
                <w:rFonts w:asciiTheme="minorEastAsia" w:eastAsiaTheme="minorEastAsia" w:hAnsiTheme="minorEastAsia" w:cs="Arial"/>
                <w:sz w:val="24"/>
                <w:szCs w:val="24"/>
              </w:rPr>
            </w:pPr>
          </w:p>
          <w:p w:rsidR="0078131A" w:rsidRPr="00B46F43" w:rsidRDefault="0078131A" w:rsidP="000B6CDC">
            <w:pPr>
              <w:autoSpaceDE w:val="0"/>
              <w:autoSpaceDN w:val="0"/>
              <w:ind w:left="240" w:hangingChars="100" w:hanging="240"/>
              <w:rPr>
                <w:rFonts w:asciiTheme="minorEastAsia" w:eastAsiaTheme="minorEastAsia" w:hAnsiTheme="minorEastAsia" w:cs="Arial"/>
                <w:sz w:val="24"/>
                <w:szCs w:val="24"/>
              </w:rPr>
            </w:pPr>
          </w:p>
          <w:p w:rsidR="0078131A" w:rsidRPr="00B46F43" w:rsidRDefault="0078131A" w:rsidP="000B6CDC">
            <w:pPr>
              <w:autoSpaceDE w:val="0"/>
              <w:autoSpaceDN w:val="0"/>
              <w:ind w:left="216" w:hangingChars="90" w:hanging="216"/>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tc>
        <w:tc>
          <w:tcPr>
            <w:tcW w:w="6237" w:type="dxa"/>
            <w:shd w:val="clear" w:color="auto" w:fill="auto"/>
          </w:tcPr>
          <w:p w:rsidR="0078131A" w:rsidRPr="00B46F43" w:rsidRDefault="0078131A" w:rsidP="000B6CDC">
            <w:pPr>
              <w:autoSpaceDE w:val="0"/>
              <w:autoSpaceDN w:val="0"/>
              <w:ind w:left="1"/>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【是正を求めるもの】</w:t>
            </w:r>
          </w:p>
          <w:p w:rsidR="0078131A" w:rsidRPr="00B46F43" w:rsidRDefault="00DC1D05" w:rsidP="000B6CDC">
            <w:pPr>
              <w:autoSpaceDE w:val="0"/>
              <w:autoSpaceDN w:val="0"/>
              <w:ind w:firstLineChars="100" w:firstLine="24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会議場は、</w:t>
            </w:r>
            <w:r w:rsidR="0078131A" w:rsidRPr="00B46F43">
              <w:rPr>
                <w:rFonts w:asciiTheme="minorEastAsia" w:eastAsiaTheme="minorEastAsia" w:hAnsiTheme="minorEastAsia" w:cs="Arial" w:hint="eastAsia"/>
                <w:sz w:val="24"/>
                <w:szCs w:val="24"/>
              </w:rPr>
              <w:t>府に寄附したと認識しているソフトウェアについて、寄附手続の申込書を作成されたい。</w:t>
            </w:r>
          </w:p>
          <w:p w:rsidR="0078131A" w:rsidRPr="00B46F43" w:rsidRDefault="0078131A" w:rsidP="000B6CDC">
            <w:pPr>
              <w:autoSpaceDE w:val="0"/>
              <w:autoSpaceDN w:val="0"/>
              <w:ind w:firstLineChars="100" w:firstLine="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大阪府は、寄附の申込みを受諾しなかった建物付属設備については、当該設備の必要性を踏まえ、適切な措置を講じられたい。</w:t>
            </w:r>
          </w:p>
          <w:p w:rsidR="0078131A" w:rsidRPr="00B46F43" w:rsidRDefault="0078131A" w:rsidP="000B6CDC">
            <w:pPr>
              <w:autoSpaceDE w:val="0"/>
              <w:autoSpaceDN w:val="0"/>
              <w:ind w:firstLineChars="100" w:firstLine="24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また、重要物品として登録したプロジェクターについては、重要物品に当たらないため、重要物品登録から除外されたい。</w:t>
            </w:r>
          </w:p>
          <w:p w:rsidR="0078131A" w:rsidRPr="00B46F43" w:rsidRDefault="0078131A" w:rsidP="000B6CDC">
            <w:pPr>
              <w:autoSpaceDE w:val="0"/>
              <w:autoSpaceDN w:val="0"/>
              <w:rPr>
                <w:rFonts w:asciiTheme="minorEastAsia" w:eastAsiaTheme="minorEastAsia" w:hAnsiTheme="minorEastAsia" w:cs="Arial"/>
                <w:sz w:val="24"/>
                <w:szCs w:val="24"/>
              </w:rPr>
            </w:pPr>
            <w:r w:rsidRPr="00B46F43">
              <w:rPr>
                <w:rFonts w:asciiTheme="minorEastAsia" w:eastAsiaTheme="minorEastAsia" w:hAnsiTheme="minorEastAsia" w:cs="Arial" w:hint="eastAsia"/>
                <w:sz w:val="24"/>
                <w:szCs w:val="24"/>
              </w:rPr>
              <w:t xml:space="preserve">　さらに、大阪府財務規則第74条で定める表示が行われていない備品44点については、速やかに備品シールを貼付されたい。</w:t>
            </w:r>
          </w:p>
          <w:p w:rsidR="0078131A" w:rsidRPr="00B46F43" w:rsidRDefault="0078131A" w:rsidP="0078131A">
            <w:pPr>
              <w:autoSpaceDE w:val="0"/>
              <w:autoSpaceDN w:val="0"/>
              <w:ind w:firstLineChars="100" w:firstLine="210"/>
              <w:rPr>
                <w:rFonts w:asciiTheme="minorEastAsia" w:eastAsiaTheme="minorEastAsia" w:hAnsiTheme="minorEastAsia" w:cs="Arial"/>
                <w:sz w:val="24"/>
                <w:szCs w:val="24"/>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382D04FF" wp14:editId="32257CD6">
                      <wp:simplePos x="0" y="0"/>
                      <wp:positionH relativeFrom="column">
                        <wp:posOffset>-14177</wp:posOffset>
                      </wp:positionH>
                      <wp:positionV relativeFrom="paragraph">
                        <wp:posOffset>95486</wp:posOffset>
                      </wp:positionV>
                      <wp:extent cx="3806456" cy="4401879"/>
                      <wp:effectExtent l="0" t="0" r="2286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4401879"/>
                              </a:xfrm>
                              <a:prstGeom prst="rect">
                                <a:avLst/>
                              </a:prstGeom>
                              <a:solidFill>
                                <a:srgbClr val="FFFFFF"/>
                              </a:solidFill>
                              <a:ln w="9525">
                                <a:solidFill>
                                  <a:srgbClr val="000000"/>
                                </a:solidFill>
                                <a:prstDash val="dash"/>
                                <a:miter lim="800000"/>
                                <a:headEnd/>
                                <a:tailEnd/>
                              </a:ln>
                            </wps:spPr>
                            <wps:txbx>
                              <w:txbxContent>
                                <w:p w:rsidR="0078131A" w:rsidRPr="0078131A" w:rsidRDefault="0078131A" w:rsidP="0078131A">
                                  <w:pPr>
                                    <w:autoSpaceDE w:val="0"/>
                                    <w:autoSpaceDN w:val="0"/>
                                    <w:rPr>
                                      <w:rFonts w:ascii="ＭＳ 明朝" w:hAnsi="ＭＳ 明朝"/>
                                      <w:sz w:val="22"/>
                                    </w:rPr>
                                  </w:pPr>
                                  <w:r w:rsidRPr="0078131A">
                                    <w:rPr>
                                      <w:rFonts w:ascii="ＭＳ 明朝" w:hAnsi="ＭＳ 明朝" w:hint="eastAsia"/>
                                      <w:sz w:val="22"/>
                                    </w:rPr>
                                    <w:t>【大阪府立国際会議場管理運営業務契約書】</w:t>
                                  </w:r>
                                </w:p>
                                <w:p w:rsidR="0078131A" w:rsidRPr="0078131A" w:rsidRDefault="0078131A" w:rsidP="0078131A">
                                  <w:pPr>
                                    <w:autoSpaceDE w:val="0"/>
                                    <w:autoSpaceDN w:val="0"/>
                                    <w:rPr>
                                      <w:rFonts w:ascii="ＭＳ 明朝" w:hAnsi="ＭＳ 明朝"/>
                                      <w:sz w:val="22"/>
                                    </w:rPr>
                                  </w:pPr>
                                  <w:r w:rsidRPr="0078131A">
                                    <w:rPr>
                                      <w:rFonts w:ascii="ＭＳ 明朝" w:hAnsi="ＭＳ 明朝" w:hint="eastAsia"/>
                                      <w:sz w:val="22"/>
                                    </w:rPr>
                                    <w:t>（模様替え及び原状回復）</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第19条　乙（会議場）は、管理運営業務を遂行するにあたり、利用者サービスや施設運営に資するため、乙の発意により会議場の模様替え、新たな備品等の調達、既存施設の形質変更又は新たな施設整備を行おうとするときは、事前に甲（大阪府）の承認を得なければならない。</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 xml:space="preserve">２　前項に係る費用は乙が負担する。　</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３　乙（会議場）は、本契約の指定期間が満了したとき、又は指定の取消しにより会議場の管理運営業務が終了したときは、破損・汚損した部分及び第１項による変更箇所を原状回復するものとし、これに要する経費は乙の負担とする。</w:t>
                                  </w:r>
                                </w:p>
                                <w:p w:rsidR="0078131A" w:rsidRPr="0078131A" w:rsidRDefault="0078131A" w:rsidP="0078131A">
                                  <w:pPr>
                                    <w:autoSpaceDE w:val="0"/>
                                    <w:autoSpaceDN w:val="0"/>
                                    <w:ind w:firstLineChars="100" w:firstLine="220"/>
                                    <w:rPr>
                                      <w:rFonts w:ascii="ＭＳ 明朝" w:hAnsi="ＭＳ 明朝"/>
                                      <w:sz w:val="22"/>
                                    </w:rPr>
                                  </w:pPr>
                                  <w:r w:rsidRPr="0078131A">
                                    <w:rPr>
                                      <w:rFonts w:ascii="ＭＳ 明朝" w:hAnsi="ＭＳ 明朝" w:hint="eastAsia"/>
                                      <w:sz w:val="22"/>
                                    </w:rPr>
                                    <w:t>ただし、第１項による変更箇所等については施設等の価値を高めたり、やむを得ない事情があると甲（大阪府）が認めるときは原状回復を不要とし、この場合、乙は甲に変更箇所等を無償譲渡するものとする。また、天災その他の不可抗力により事業の継続が不能となった場合も同様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1.1pt;margin-top:7.5pt;width:299.7pt;height:34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">
                      <v:stroke dashstyle="dash"/>
                      <v:textbox>
                        <w:txbxContent>
                          <w:p w:rsidR="0078131A" w:rsidRPr="0078131A" w:rsidRDefault="0078131A" w:rsidP="0078131A">
                            <w:pPr>
                              <w:autoSpaceDE w:val="0"/>
                              <w:autoSpaceDN w:val="0"/>
                              <w:rPr>
                                <w:rFonts w:ascii="ＭＳ 明朝" w:hAnsi="ＭＳ 明朝"/>
                                <w:sz w:val="22"/>
                              </w:rPr>
                            </w:pPr>
                            <w:r w:rsidRPr="0078131A">
                              <w:rPr>
                                <w:rFonts w:ascii="ＭＳ 明朝" w:hAnsi="ＭＳ 明朝" w:hint="eastAsia"/>
                                <w:sz w:val="22"/>
                              </w:rPr>
                              <w:t>【大阪府立国際会議場管理運営業務契約書】</w:t>
                            </w:r>
                          </w:p>
                          <w:p w:rsidR="0078131A" w:rsidRPr="0078131A" w:rsidRDefault="0078131A" w:rsidP="0078131A">
                            <w:pPr>
                              <w:autoSpaceDE w:val="0"/>
                              <w:autoSpaceDN w:val="0"/>
                              <w:rPr>
                                <w:rFonts w:ascii="ＭＳ 明朝" w:hAnsi="ＭＳ 明朝"/>
                                <w:sz w:val="22"/>
                              </w:rPr>
                            </w:pPr>
                            <w:r w:rsidRPr="0078131A">
                              <w:rPr>
                                <w:rFonts w:ascii="ＭＳ 明朝" w:hAnsi="ＭＳ 明朝" w:hint="eastAsia"/>
                                <w:sz w:val="22"/>
                              </w:rPr>
                              <w:t>（模様替え及び原状回復）</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第19条　乙（会議場）は、管理運営業務を遂行するにあたり、利用者サービスや施設運営に資するため、乙の発意により会議場の模様替え、新たな備品等の調達、既存施設の形質変更又は新たな施設整備を行おうとするときは、事前に甲（大阪府）の承認を得なければならない。</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 xml:space="preserve">２　前項に係る費用は乙が負担する。　</w:t>
                            </w:r>
                          </w:p>
                          <w:p w:rsidR="0078131A" w:rsidRPr="0078131A" w:rsidRDefault="0078131A" w:rsidP="00DC1D05">
                            <w:pPr>
                              <w:autoSpaceDE w:val="0"/>
                              <w:autoSpaceDN w:val="0"/>
                              <w:ind w:left="284" w:hangingChars="129" w:hanging="284"/>
                              <w:rPr>
                                <w:rFonts w:ascii="ＭＳ 明朝" w:hAnsi="ＭＳ 明朝"/>
                                <w:sz w:val="22"/>
                              </w:rPr>
                            </w:pPr>
                            <w:r w:rsidRPr="0078131A">
                              <w:rPr>
                                <w:rFonts w:ascii="ＭＳ 明朝" w:hAnsi="ＭＳ 明朝" w:hint="eastAsia"/>
                                <w:sz w:val="22"/>
                              </w:rPr>
                              <w:t>３　乙（会議場）は、本契約の指定期間が満了したとき、又は指定の取消しにより会議場の管理運営業務が終了したときは、破損・汚損した部分及び第１項による変更箇所を原状回復するものとし、これに要する経費は乙の負担とする。</w:t>
                            </w:r>
                          </w:p>
                          <w:p w:rsidR="0078131A" w:rsidRPr="0078131A" w:rsidRDefault="0078131A" w:rsidP="0078131A">
                            <w:pPr>
                              <w:autoSpaceDE w:val="0"/>
                              <w:autoSpaceDN w:val="0"/>
                              <w:ind w:firstLineChars="100" w:firstLine="220"/>
                              <w:rPr>
                                <w:rFonts w:ascii="ＭＳ 明朝" w:hAnsi="ＭＳ 明朝"/>
                                <w:sz w:val="22"/>
                              </w:rPr>
                            </w:pPr>
                            <w:r w:rsidRPr="0078131A">
                              <w:rPr>
                                <w:rFonts w:ascii="ＭＳ 明朝" w:hAnsi="ＭＳ 明朝" w:hint="eastAsia"/>
                                <w:sz w:val="22"/>
                              </w:rPr>
                              <w:t>ただし、第１項による変更箇所等については施設等の価値を高めたり、やむを得ない事情があると甲（大阪府）が認めるときは原状回復を不要とし、この場合、乙は甲に変更箇所等を無償譲渡するものとする。また、天災その他の不可抗力により事業の継続が不能となった場合も同様とする。</w:t>
                            </w:r>
                          </w:p>
                        </w:txbxContent>
                      </v:textbox>
                    </v:shape>
                  </w:pict>
                </mc:Fallback>
              </mc:AlternateContent>
            </w:r>
          </w:p>
          <w:p w:rsidR="0078131A" w:rsidRPr="00B46F43" w:rsidRDefault="0078131A" w:rsidP="0078131A">
            <w:pPr>
              <w:autoSpaceDE w:val="0"/>
              <w:autoSpaceDN w:val="0"/>
              <w:ind w:leftChars="100" w:left="570" w:hangingChars="150" w:hanging="36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r>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6332E6A5" wp14:editId="32C73E08">
                      <wp:simplePos x="0" y="0"/>
                      <wp:positionH relativeFrom="column">
                        <wp:posOffset>-46074</wp:posOffset>
                      </wp:positionH>
                      <wp:positionV relativeFrom="paragraph">
                        <wp:posOffset>58746</wp:posOffset>
                      </wp:positionV>
                      <wp:extent cx="3859618" cy="4465674"/>
                      <wp:effectExtent l="0" t="0" r="26670" b="114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618" cy="4465674"/>
                              </a:xfrm>
                              <a:prstGeom prst="rect">
                                <a:avLst/>
                              </a:prstGeom>
                              <a:solidFill>
                                <a:srgbClr val="FFFFFF"/>
                              </a:solidFill>
                              <a:ln w="9525">
                                <a:solidFill>
                                  <a:srgbClr val="000000"/>
                                </a:solidFill>
                                <a:prstDash val="dash"/>
                                <a:miter lim="800000"/>
                                <a:headEnd/>
                                <a:tailEnd/>
                              </a:ln>
                            </wps:spPr>
                            <wps:txbx>
                              <w:txbxContent>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【大阪府財務規則】</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（物品の分類の決定等）</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 xml:space="preserve">第74条　（略）　</w:t>
                                  </w:r>
                                </w:p>
                                <w:p w:rsidR="0078131A" w:rsidRPr="001167EE" w:rsidRDefault="0078131A" w:rsidP="00DC1D05">
                                  <w:pPr>
                                    <w:autoSpaceDE w:val="0"/>
                                    <w:autoSpaceDN w:val="0"/>
                                    <w:ind w:left="220" w:hangingChars="100" w:hanging="220"/>
                                    <w:jc w:val="both"/>
                                    <w:rPr>
                                      <w:rFonts w:ascii="ＭＳ 明朝" w:hAnsi="ＭＳ 明朝"/>
                                      <w:sz w:val="22"/>
                                    </w:rPr>
                                  </w:pPr>
                                  <w:r w:rsidRPr="001167EE">
                                    <w:rPr>
                                      <w:rFonts w:ascii="ＭＳ 明朝" w:hAnsi="ＭＳ 明朝" w:hint="eastAsia"/>
                                      <w:sz w:val="22"/>
                                    </w:rPr>
                                    <w:t>２　物品管理者は、その管理する備品には、細分類、番号及び課又は出先機関名の表示をしなければならない。</w:t>
                                  </w:r>
                                </w:p>
                                <w:p w:rsidR="0078131A" w:rsidRPr="001167EE" w:rsidRDefault="0078131A" w:rsidP="00DC1D05">
                                  <w:pPr>
                                    <w:autoSpaceDE w:val="0"/>
                                    <w:autoSpaceDN w:val="0"/>
                                    <w:jc w:val="both"/>
                                    <w:rPr>
                                      <w:rFonts w:ascii="ＭＳ 明朝" w:hAnsi="ＭＳ 明朝"/>
                                      <w:sz w:val="22"/>
                                    </w:rPr>
                                  </w:pP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【大阪府財務規則の運用第73条関係第２項】</w:t>
                                  </w:r>
                                </w:p>
                                <w:p w:rsidR="0078131A" w:rsidRPr="001167EE" w:rsidRDefault="0078131A" w:rsidP="00DC1D05">
                                  <w:pPr>
                                    <w:autoSpaceDE w:val="0"/>
                                    <w:autoSpaceDN w:val="0"/>
                                    <w:ind w:firstLineChars="100" w:firstLine="220"/>
                                    <w:jc w:val="both"/>
                                    <w:rPr>
                                      <w:rFonts w:ascii="ＭＳ 明朝" w:hAnsi="ＭＳ 明朝"/>
                                      <w:sz w:val="22"/>
                                    </w:rPr>
                                  </w:pPr>
                                  <w:r w:rsidRPr="001167EE">
                                    <w:rPr>
                                      <w:rFonts w:ascii="ＭＳ 明朝" w:hAnsi="ＭＳ 明朝" w:hint="eastAsia"/>
                                      <w:sz w:val="22"/>
                                    </w:rPr>
                                    <w:t>地方自治法施行規則に規定する「重要な物品」並びに備品出納簿（規則様式第39号その２）、生物類出納簿（規則様式第43号その２）及び物品増減通知書（重要物品）（規則様式第51条その２）に規定する「重要物品」は、次に掲げるものとする。</w:t>
                                  </w:r>
                                </w:p>
                                <w:p w:rsidR="0078131A" w:rsidRDefault="0078131A" w:rsidP="00DC1D05">
                                  <w:pPr>
                                    <w:autoSpaceDE w:val="0"/>
                                    <w:autoSpaceDN w:val="0"/>
                                    <w:ind w:left="660" w:hangingChars="300" w:hanging="660"/>
                                    <w:jc w:val="both"/>
                                    <w:rPr>
                                      <w:rFonts w:ascii="ＭＳ 明朝" w:hAnsi="ＭＳ 明朝"/>
                                      <w:sz w:val="22"/>
                                    </w:rPr>
                                  </w:pPr>
                                  <w:r w:rsidRPr="001167EE">
                                    <w:rPr>
                                      <w:rFonts w:ascii="ＭＳ 明朝" w:hAnsi="ＭＳ 明朝" w:hint="eastAsia"/>
                                      <w:sz w:val="22"/>
                                    </w:rPr>
                                    <w:t xml:space="preserve">  (1) １件の購入価格又は評価額が100万円以上の備品　</w:t>
                                  </w:r>
                                </w:p>
                                <w:p w:rsidR="0078131A" w:rsidRPr="001167EE" w:rsidRDefault="0078131A" w:rsidP="00DC1D05">
                                  <w:pPr>
                                    <w:autoSpaceDE w:val="0"/>
                                    <w:autoSpaceDN w:val="0"/>
                                    <w:ind w:firstLineChars="200" w:firstLine="440"/>
                                    <w:jc w:val="both"/>
                                    <w:rPr>
                                      <w:rFonts w:ascii="ＭＳ 明朝" w:hAnsi="ＭＳ 明朝"/>
                                      <w:sz w:val="22"/>
                                    </w:rPr>
                                  </w:pPr>
                                  <w:r w:rsidRPr="001167EE">
                                    <w:rPr>
                                      <w:rFonts w:ascii="ＭＳ 明朝" w:hAnsi="ＭＳ 明朝" w:hint="eastAsia"/>
                                      <w:sz w:val="22"/>
                                    </w:rPr>
                                    <w:t>なお、「１件」とは、次の区分によるものとする。</w:t>
                                  </w:r>
                                </w:p>
                                <w:p w:rsidR="0078131A" w:rsidRPr="001167EE" w:rsidRDefault="0078131A" w:rsidP="00DC1D05">
                                  <w:pPr>
                                    <w:autoSpaceDE w:val="0"/>
                                    <w:autoSpaceDN w:val="0"/>
                                    <w:ind w:leftChars="202" w:left="424"/>
                                    <w:jc w:val="both"/>
                                    <w:rPr>
                                      <w:rFonts w:ascii="ＭＳ 明朝" w:hAnsi="ＭＳ 明朝"/>
                                      <w:sz w:val="22"/>
                                    </w:rPr>
                                  </w:pPr>
                                  <w:r w:rsidRPr="001167EE">
                                    <w:rPr>
                                      <w:rFonts w:ascii="ＭＳ 明朝" w:hAnsi="ＭＳ 明朝" w:hint="eastAsia"/>
                                      <w:sz w:val="22"/>
                                    </w:rPr>
                                    <w:t xml:space="preserve"> ア  同一種類の物品　１点</w:t>
                                  </w:r>
                                </w:p>
                                <w:p w:rsidR="0078131A" w:rsidRPr="001167EE" w:rsidRDefault="0078131A" w:rsidP="00DC1D05">
                                  <w:pPr>
                                    <w:autoSpaceDE w:val="0"/>
                                    <w:autoSpaceDN w:val="0"/>
                                    <w:ind w:leftChars="202" w:left="424" w:rightChars="-96" w:right="-202"/>
                                    <w:jc w:val="both"/>
                                    <w:rPr>
                                      <w:rFonts w:ascii="ＭＳ 明朝" w:hAnsi="ＭＳ 明朝"/>
                                      <w:sz w:val="22"/>
                                    </w:rPr>
                                  </w:pPr>
                                  <w:r w:rsidRPr="001167EE">
                                    <w:rPr>
                                      <w:rFonts w:ascii="ＭＳ 明朝" w:hAnsi="ＭＳ 明朝" w:hint="eastAsia"/>
                                      <w:sz w:val="22"/>
                                    </w:rPr>
                                    <w:t xml:space="preserve"> イ  独立してそれぞれが使用目的を有するもの　１点</w:t>
                                  </w:r>
                                </w:p>
                                <w:p w:rsidR="0078131A" w:rsidRPr="001167EE" w:rsidRDefault="0078131A" w:rsidP="00DC1D05">
                                  <w:pPr>
                                    <w:autoSpaceDE w:val="0"/>
                                    <w:autoSpaceDN w:val="0"/>
                                    <w:ind w:leftChars="270" w:left="851" w:hangingChars="129" w:hanging="284"/>
                                    <w:jc w:val="both"/>
                                    <w:rPr>
                                      <w:rFonts w:ascii="ＭＳ 明朝" w:hAnsi="ＭＳ 明朝"/>
                                      <w:sz w:val="22"/>
                                    </w:rPr>
                                  </w:pPr>
                                  <w:r w:rsidRPr="001167EE">
                                    <w:rPr>
                                      <w:rFonts w:ascii="ＭＳ 明朝" w:hAnsi="ＭＳ 明朝" w:hint="eastAsia"/>
                                      <w:sz w:val="22"/>
                                    </w:rPr>
                                    <w:t>ウ</w:t>
                                  </w:r>
                                  <w:r w:rsidR="00DC1D05">
                                    <w:rPr>
                                      <w:rFonts w:ascii="ＭＳ 明朝" w:hAnsi="ＭＳ 明朝" w:hint="eastAsia"/>
                                      <w:sz w:val="22"/>
                                    </w:rPr>
                                    <w:t xml:space="preserve">　</w:t>
                                  </w:r>
                                  <w:r w:rsidRPr="001167EE">
                                    <w:rPr>
                                      <w:rFonts w:ascii="ＭＳ 明朝" w:hAnsi="ＭＳ 明朝" w:hint="eastAsia"/>
                                      <w:sz w:val="22"/>
                                    </w:rPr>
                                    <w:t>分離することによりその使用目的を失うもの　１式</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 xml:space="preserve">  (2) １頭の購入価格又は評価額が100万円以上の種牛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margin-left:-3.65pt;margin-top:4.65pt;width:303.9pt;height:3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">
                      <v:stroke dashstyle="dash"/>
                      <v:textbox>
                        <w:txbxContent>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【大阪府財務規則】</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（物品の分類の決定等）</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 xml:space="preserve">第74条　（略）　</w:t>
                            </w:r>
                          </w:p>
                          <w:p w:rsidR="0078131A" w:rsidRPr="001167EE" w:rsidRDefault="0078131A" w:rsidP="00DC1D05">
                            <w:pPr>
                              <w:autoSpaceDE w:val="0"/>
                              <w:autoSpaceDN w:val="0"/>
                              <w:ind w:left="220" w:hangingChars="100" w:hanging="220"/>
                              <w:jc w:val="both"/>
                              <w:rPr>
                                <w:rFonts w:ascii="ＭＳ 明朝" w:hAnsi="ＭＳ 明朝"/>
                                <w:sz w:val="22"/>
                              </w:rPr>
                            </w:pPr>
                            <w:r w:rsidRPr="001167EE">
                              <w:rPr>
                                <w:rFonts w:ascii="ＭＳ 明朝" w:hAnsi="ＭＳ 明朝" w:hint="eastAsia"/>
                                <w:sz w:val="22"/>
                              </w:rPr>
                              <w:t>２　物品管理者は、その管理する備品には、細分類、番号及び課又は出先機関名の表示をしなければならない。</w:t>
                            </w:r>
                          </w:p>
                          <w:p w:rsidR="0078131A" w:rsidRPr="001167EE" w:rsidRDefault="0078131A" w:rsidP="00DC1D05">
                            <w:pPr>
                              <w:autoSpaceDE w:val="0"/>
                              <w:autoSpaceDN w:val="0"/>
                              <w:jc w:val="both"/>
                              <w:rPr>
                                <w:rFonts w:ascii="ＭＳ 明朝" w:hAnsi="ＭＳ 明朝"/>
                                <w:sz w:val="22"/>
                              </w:rPr>
                            </w:pP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【大阪府財務規則の運用第73条関係第２項】</w:t>
                            </w:r>
                          </w:p>
                          <w:p w:rsidR="0078131A" w:rsidRPr="001167EE" w:rsidRDefault="0078131A" w:rsidP="00DC1D05">
                            <w:pPr>
                              <w:autoSpaceDE w:val="0"/>
                              <w:autoSpaceDN w:val="0"/>
                              <w:ind w:firstLineChars="100" w:firstLine="220"/>
                              <w:jc w:val="both"/>
                              <w:rPr>
                                <w:rFonts w:ascii="ＭＳ 明朝" w:hAnsi="ＭＳ 明朝"/>
                                <w:sz w:val="22"/>
                              </w:rPr>
                            </w:pPr>
                            <w:r w:rsidRPr="001167EE">
                              <w:rPr>
                                <w:rFonts w:ascii="ＭＳ 明朝" w:hAnsi="ＭＳ 明朝" w:hint="eastAsia"/>
                                <w:sz w:val="22"/>
                              </w:rPr>
                              <w:t>地方自治法施行規則に規定する「重要な物品」並びに備品出納簿（規則様式第39号その２）、生物類出納簿（規則様式第43号その２）及び物品増減通知書（重要物品）（規則様式第51条その２）に規定する「重要物品」は、次に掲げるものとする。</w:t>
                            </w:r>
                          </w:p>
                          <w:p w:rsidR="0078131A" w:rsidRDefault="0078131A" w:rsidP="00DC1D05">
                            <w:pPr>
                              <w:autoSpaceDE w:val="0"/>
                              <w:autoSpaceDN w:val="0"/>
                              <w:ind w:left="660" w:hangingChars="300" w:hanging="660"/>
                              <w:jc w:val="both"/>
                              <w:rPr>
                                <w:rFonts w:ascii="ＭＳ 明朝" w:hAnsi="ＭＳ 明朝"/>
                                <w:sz w:val="22"/>
                              </w:rPr>
                            </w:pPr>
                            <w:r w:rsidRPr="001167EE">
                              <w:rPr>
                                <w:rFonts w:ascii="ＭＳ 明朝" w:hAnsi="ＭＳ 明朝" w:hint="eastAsia"/>
                                <w:sz w:val="22"/>
                              </w:rPr>
                              <w:t xml:space="preserve">  (1) １件の購入価格又は評価額が100万円以上の備品　</w:t>
                            </w:r>
                          </w:p>
                          <w:p w:rsidR="0078131A" w:rsidRPr="001167EE" w:rsidRDefault="0078131A" w:rsidP="00DC1D05">
                            <w:pPr>
                              <w:autoSpaceDE w:val="0"/>
                              <w:autoSpaceDN w:val="0"/>
                              <w:ind w:firstLineChars="200" w:firstLine="440"/>
                              <w:jc w:val="both"/>
                              <w:rPr>
                                <w:rFonts w:ascii="ＭＳ 明朝" w:hAnsi="ＭＳ 明朝"/>
                                <w:sz w:val="22"/>
                              </w:rPr>
                            </w:pPr>
                            <w:r w:rsidRPr="001167EE">
                              <w:rPr>
                                <w:rFonts w:ascii="ＭＳ 明朝" w:hAnsi="ＭＳ 明朝" w:hint="eastAsia"/>
                                <w:sz w:val="22"/>
                              </w:rPr>
                              <w:t>なお、「１件」とは、次の区分によるものとする。</w:t>
                            </w:r>
                          </w:p>
                          <w:p w:rsidR="0078131A" w:rsidRPr="001167EE" w:rsidRDefault="0078131A" w:rsidP="00DC1D05">
                            <w:pPr>
                              <w:autoSpaceDE w:val="0"/>
                              <w:autoSpaceDN w:val="0"/>
                              <w:ind w:leftChars="202" w:left="424"/>
                              <w:jc w:val="both"/>
                              <w:rPr>
                                <w:rFonts w:ascii="ＭＳ 明朝" w:hAnsi="ＭＳ 明朝"/>
                                <w:sz w:val="22"/>
                              </w:rPr>
                            </w:pPr>
                            <w:r w:rsidRPr="001167EE">
                              <w:rPr>
                                <w:rFonts w:ascii="ＭＳ 明朝" w:hAnsi="ＭＳ 明朝" w:hint="eastAsia"/>
                                <w:sz w:val="22"/>
                              </w:rPr>
                              <w:t xml:space="preserve"> ア  同一種類の物品　１点</w:t>
                            </w:r>
                          </w:p>
                          <w:p w:rsidR="0078131A" w:rsidRPr="001167EE" w:rsidRDefault="0078131A" w:rsidP="00DC1D05">
                            <w:pPr>
                              <w:autoSpaceDE w:val="0"/>
                              <w:autoSpaceDN w:val="0"/>
                              <w:ind w:leftChars="202" w:left="424" w:rightChars="-96" w:right="-202"/>
                              <w:jc w:val="both"/>
                              <w:rPr>
                                <w:rFonts w:ascii="ＭＳ 明朝" w:hAnsi="ＭＳ 明朝"/>
                                <w:sz w:val="22"/>
                              </w:rPr>
                            </w:pPr>
                            <w:r w:rsidRPr="001167EE">
                              <w:rPr>
                                <w:rFonts w:ascii="ＭＳ 明朝" w:hAnsi="ＭＳ 明朝" w:hint="eastAsia"/>
                                <w:sz w:val="22"/>
                              </w:rPr>
                              <w:t xml:space="preserve"> イ  独立してそれぞれが使用目的を有するもの　１点</w:t>
                            </w:r>
                          </w:p>
                          <w:p w:rsidR="0078131A" w:rsidRPr="001167EE" w:rsidRDefault="0078131A" w:rsidP="00DC1D05">
                            <w:pPr>
                              <w:autoSpaceDE w:val="0"/>
                              <w:autoSpaceDN w:val="0"/>
                              <w:ind w:leftChars="270" w:left="851" w:hangingChars="129" w:hanging="284"/>
                              <w:jc w:val="both"/>
                              <w:rPr>
                                <w:rFonts w:ascii="ＭＳ 明朝" w:hAnsi="ＭＳ 明朝"/>
                                <w:sz w:val="22"/>
                              </w:rPr>
                            </w:pPr>
                            <w:r w:rsidRPr="001167EE">
                              <w:rPr>
                                <w:rFonts w:ascii="ＭＳ 明朝" w:hAnsi="ＭＳ 明朝" w:hint="eastAsia"/>
                                <w:sz w:val="22"/>
                              </w:rPr>
                              <w:t>ウ</w:t>
                            </w:r>
                            <w:r w:rsidR="00DC1D05">
                              <w:rPr>
                                <w:rFonts w:ascii="ＭＳ 明朝" w:hAnsi="ＭＳ 明朝" w:hint="eastAsia"/>
                                <w:sz w:val="22"/>
                              </w:rPr>
                              <w:t xml:space="preserve">　</w:t>
                            </w:r>
                            <w:r w:rsidRPr="001167EE">
                              <w:rPr>
                                <w:rFonts w:ascii="ＭＳ 明朝" w:hAnsi="ＭＳ 明朝" w:hint="eastAsia"/>
                                <w:sz w:val="22"/>
                              </w:rPr>
                              <w:t>分離することによりその使用目的を失うもの　１式</w:t>
                            </w:r>
                          </w:p>
                          <w:p w:rsidR="0078131A" w:rsidRPr="001167EE" w:rsidRDefault="0078131A" w:rsidP="00DC1D05">
                            <w:pPr>
                              <w:autoSpaceDE w:val="0"/>
                              <w:autoSpaceDN w:val="0"/>
                              <w:jc w:val="both"/>
                              <w:rPr>
                                <w:rFonts w:ascii="ＭＳ 明朝" w:hAnsi="ＭＳ 明朝"/>
                                <w:sz w:val="22"/>
                              </w:rPr>
                            </w:pPr>
                            <w:r w:rsidRPr="001167EE">
                              <w:rPr>
                                <w:rFonts w:ascii="ＭＳ 明朝" w:hAnsi="ＭＳ 明朝" w:hint="eastAsia"/>
                                <w:sz w:val="22"/>
                              </w:rPr>
                              <w:t xml:space="preserve">  (2) １頭の購入価格又は評価額が100万円以上の種牛</w:t>
                            </w:r>
                          </w:p>
                        </w:txbxContent>
                      </v:textbox>
                    </v:shape>
                  </w:pict>
                </mc:Fallback>
              </mc:AlternateContent>
            </w: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autoSpaceDE w:val="0"/>
              <w:autoSpaceDN w:val="0"/>
              <w:rPr>
                <w:rFonts w:asciiTheme="minorEastAsia" w:eastAsiaTheme="minorEastAsia" w:hAnsiTheme="minorEastAsia" w:cs="Arial"/>
                <w:sz w:val="24"/>
                <w:szCs w:val="24"/>
              </w:rPr>
            </w:pPr>
          </w:p>
          <w:p w:rsidR="0078131A" w:rsidRPr="00B46F43" w:rsidRDefault="0078131A" w:rsidP="000B6CDC">
            <w:pPr>
              <w:pBdr>
                <w:top w:val="dashSmallGap" w:sz="4" w:space="1" w:color="auto"/>
                <w:left w:val="dashSmallGap" w:sz="4" w:space="4" w:color="auto"/>
                <w:bottom w:val="dashSmallGap" w:sz="4" w:space="1" w:color="auto"/>
                <w:right w:val="dashSmallGap" w:sz="4" w:space="4" w:color="auto"/>
              </w:pBdr>
              <w:autoSpaceDE w:val="0"/>
              <w:autoSpaceDN w:val="0"/>
              <w:ind w:rightChars="76" w:right="160"/>
              <w:rPr>
                <w:rFonts w:asciiTheme="minorEastAsia" w:eastAsiaTheme="minorEastAsia" w:hAnsiTheme="minorEastAsia" w:cs="Arial"/>
                <w:sz w:val="24"/>
                <w:szCs w:val="24"/>
              </w:rPr>
            </w:pPr>
          </w:p>
        </w:tc>
        <w:tc>
          <w:tcPr>
            <w:tcW w:w="4252" w:type="dxa"/>
          </w:tcPr>
          <w:p w:rsidR="0078131A" w:rsidRPr="00B46F43" w:rsidRDefault="0078131A" w:rsidP="00DC1D05">
            <w:pPr>
              <w:autoSpaceDE w:val="0"/>
              <w:autoSpaceDN w:val="0"/>
              <w:ind w:left="240" w:hangingChars="100" w:hanging="240"/>
              <w:jc w:val="both"/>
              <w:rPr>
                <w:rFonts w:asciiTheme="minorEastAsia" w:eastAsiaTheme="minorEastAsia" w:hAnsiTheme="minorEastAsia" w:cs="Arial"/>
                <w:sz w:val="24"/>
                <w:szCs w:val="24"/>
              </w:rPr>
            </w:pPr>
          </w:p>
          <w:p w:rsidR="0078131A" w:rsidRPr="00B46F43" w:rsidRDefault="00DC1D05" w:rsidP="00DC1D05">
            <w:pPr>
              <w:autoSpaceDE w:val="0"/>
              <w:autoSpaceDN w:val="0"/>
              <w:ind w:left="240" w:hangingChars="100" w:hanging="240"/>
              <w:jc w:val="both"/>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１　</w:t>
            </w:r>
            <w:r w:rsidR="0078131A" w:rsidRPr="00B46F43">
              <w:rPr>
                <w:rFonts w:asciiTheme="minorEastAsia" w:eastAsiaTheme="minorEastAsia" w:hAnsiTheme="minorEastAsia" w:cs="Arial" w:hint="eastAsia"/>
                <w:sz w:val="24"/>
                <w:szCs w:val="24"/>
              </w:rPr>
              <w:t>会議場が府に対し寄附したと認識していたソフトウェア追加仕様分について、平成27年３月13</w:t>
            </w:r>
            <w:r>
              <w:rPr>
                <w:rFonts w:asciiTheme="minorEastAsia" w:eastAsiaTheme="minorEastAsia" w:hAnsiTheme="minorEastAsia" w:cs="Arial" w:hint="eastAsia"/>
                <w:sz w:val="24"/>
                <w:szCs w:val="24"/>
              </w:rPr>
              <w:t>日に会議場から府に対して寄附の申込みを行い、同</w:t>
            </w:r>
            <w:r w:rsidR="0078131A" w:rsidRPr="00B46F43">
              <w:rPr>
                <w:rFonts w:asciiTheme="minorEastAsia" w:eastAsiaTheme="minorEastAsia" w:hAnsiTheme="minorEastAsia" w:cs="Arial" w:hint="eastAsia"/>
                <w:sz w:val="24"/>
                <w:szCs w:val="24"/>
              </w:rPr>
              <w:t>年３月31日に大阪府に寄附した。</w:t>
            </w:r>
          </w:p>
          <w:p w:rsidR="0078131A" w:rsidRPr="00B46F43" w:rsidRDefault="0078131A" w:rsidP="00DC1D05">
            <w:pPr>
              <w:autoSpaceDE w:val="0"/>
              <w:autoSpaceDN w:val="0"/>
              <w:ind w:left="1"/>
              <w:jc w:val="both"/>
              <w:rPr>
                <w:rFonts w:asciiTheme="minorEastAsia" w:eastAsiaTheme="minorEastAsia" w:hAnsiTheme="minorEastAsia" w:cs="Arial"/>
                <w:sz w:val="24"/>
                <w:szCs w:val="24"/>
              </w:rPr>
            </w:pPr>
          </w:p>
          <w:p w:rsidR="0078131A" w:rsidRPr="00B46F43" w:rsidRDefault="00DC1D05" w:rsidP="00DC1D05">
            <w:pPr>
              <w:autoSpaceDE w:val="0"/>
              <w:autoSpaceDN w:val="0"/>
              <w:ind w:left="240" w:hangingChars="100" w:hanging="240"/>
              <w:jc w:val="both"/>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２　</w:t>
            </w:r>
            <w:r w:rsidR="0078131A" w:rsidRPr="00B46F43">
              <w:rPr>
                <w:rFonts w:asciiTheme="minorEastAsia" w:eastAsiaTheme="minorEastAsia" w:hAnsiTheme="minorEastAsia" w:cs="Arial" w:hint="eastAsia"/>
                <w:sz w:val="24"/>
                <w:szCs w:val="24"/>
              </w:rPr>
              <w:t>寄附申込の受諾をされなかった建物付属設備（分煙コーナー間仕切、取得価格 1,260,000円）について、府は公有財産台帳から平成27年２月17</w:t>
            </w:r>
            <w:r>
              <w:rPr>
                <w:rFonts w:asciiTheme="minorEastAsia" w:eastAsiaTheme="minorEastAsia" w:hAnsiTheme="minorEastAsia" w:cs="Arial" w:hint="eastAsia"/>
                <w:sz w:val="24"/>
                <w:szCs w:val="24"/>
              </w:rPr>
              <w:t>日付けで抹消した。また、各所喫煙垂れ壁撤去工事を実施し、同</w:t>
            </w:r>
            <w:r w:rsidR="0078131A" w:rsidRPr="00B46F43">
              <w:rPr>
                <w:rFonts w:asciiTheme="minorEastAsia" w:eastAsiaTheme="minorEastAsia" w:hAnsiTheme="minorEastAsia" w:cs="Arial" w:hint="eastAsia"/>
                <w:sz w:val="24"/>
                <w:szCs w:val="24"/>
              </w:rPr>
              <w:t>年４月28日に撤去・原状回復が完了した。</w:t>
            </w:r>
          </w:p>
          <w:p w:rsidR="0078131A" w:rsidRPr="00B46F43" w:rsidRDefault="0078131A" w:rsidP="00DC1D05">
            <w:pPr>
              <w:autoSpaceDE w:val="0"/>
              <w:autoSpaceDN w:val="0"/>
              <w:ind w:left="1"/>
              <w:jc w:val="both"/>
              <w:rPr>
                <w:rFonts w:asciiTheme="minorEastAsia" w:eastAsiaTheme="minorEastAsia" w:hAnsiTheme="minorEastAsia" w:cs="Arial"/>
                <w:sz w:val="24"/>
                <w:szCs w:val="24"/>
              </w:rPr>
            </w:pPr>
          </w:p>
          <w:p w:rsidR="0078131A" w:rsidRPr="00B46F43" w:rsidRDefault="00DC1D05" w:rsidP="00DC1D05">
            <w:pPr>
              <w:autoSpaceDE w:val="0"/>
              <w:autoSpaceDN w:val="0"/>
              <w:ind w:left="240" w:hangingChars="100" w:hanging="240"/>
              <w:jc w:val="both"/>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３　</w:t>
            </w:r>
            <w:r w:rsidR="0078131A" w:rsidRPr="00B46F43">
              <w:rPr>
                <w:rFonts w:asciiTheme="minorEastAsia" w:eastAsiaTheme="minorEastAsia" w:hAnsiTheme="minorEastAsia" w:cs="Arial" w:hint="eastAsia"/>
                <w:sz w:val="24"/>
                <w:szCs w:val="24"/>
              </w:rPr>
              <w:t>府は、重要物品として登録していたプロジェクターについて、平成27年２月17日に重要物品から除外し、備品数量３台で修正した。</w:t>
            </w:r>
          </w:p>
          <w:p w:rsidR="0078131A" w:rsidRPr="00B46F43" w:rsidRDefault="0078131A" w:rsidP="00DC1D05">
            <w:pPr>
              <w:autoSpaceDE w:val="0"/>
              <w:autoSpaceDN w:val="0"/>
              <w:ind w:left="1"/>
              <w:jc w:val="both"/>
              <w:rPr>
                <w:rFonts w:asciiTheme="minorEastAsia" w:eastAsiaTheme="minorEastAsia" w:hAnsiTheme="minorEastAsia" w:cs="Arial"/>
                <w:sz w:val="24"/>
                <w:szCs w:val="24"/>
              </w:rPr>
            </w:pPr>
          </w:p>
          <w:p w:rsidR="0078131A" w:rsidRPr="00B46F43" w:rsidRDefault="00DC1D05" w:rsidP="00DC1D05">
            <w:pPr>
              <w:autoSpaceDE w:val="0"/>
              <w:autoSpaceDN w:val="0"/>
              <w:ind w:left="240" w:hangingChars="100" w:hanging="240"/>
              <w:jc w:val="both"/>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４　</w:t>
            </w:r>
            <w:r w:rsidR="0078131A" w:rsidRPr="00B46F43">
              <w:rPr>
                <w:rFonts w:asciiTheme="minorEastAsia" w:eastAsiaTheme="minorEastAsia" w:hAnsiTheme="minorEastAsia" w:cs="Arial" w:hint="eastAsia"/>
                <w:sz w:val="24"/>
                <w:szCs w:val="24"/>
              </w:rPr>
              <w:t>府は、大阪府財務規則第74条で定める表示が行われていない備品44点について、平成27年２月中旬に備品シールの貼付を完了した。</w:t>
            </w:r>
          </w:p>
        </w:tc>
      </w:tr>
    </w:tbl>
    <w:p w:rsidR="0078131A" w:rsidRPr="00973C00" w:rsidRDefault="0078131A" w:rsidP="0078131A">
      <w:pPr>
        <w:autoSpaceDE w:val="0"/>
        <w:autoSpaceDN w:val="0"/>
        <w:rPr>
          <w:rFonts w:ascii="ＭＳ 明朝" w:hAnsi="ＭＳ 明朝"/>
        </w:rPr>
      </w:pPr>
    </w:p>
    <w:p w:rsidR="0078131A" w:rsidRDefault="0078131A" w:rsidP="00E50E24">
      <w:pPr>
        <w:autoSpaceDE w:val="0"/>
        <w:autoSpaceDN w:val="0"/>
        <w:rPr>
          <w:rFonts w:asciiTheme="majorEastAsia" w:eastAsiaTheme="majorEastAsia" w:hAnsiTheme="majorEastAsia"/>
          <w:sz w:val="24"/>
          <w:szCs w:val="24"/>
        </w:rPr>
      </w:pPr>
    </w:p>
    <w:p w:rsidR="0078131A" w:rsidRDefault="0078131A" w:rsidP="00E50E24">
      <w:pPr>
        <w:autoSpaceDE w:val="0"/>
        <w:autoSpaceDN w:val="0"/>
        <w:rPr>
          <w:rFonts w:asciiTheme="majorEastAsia" w:eastAsiaTheme="majorEastAsia" w:hAnsiTheme="majorEastAsia"/>
          <w:sz w:val="24"/>
          <w:szCs w:val="24"/>
        </w:rPr>
      </w:pPr>
    </w:p>
    <w:p w:rsidR="0078131A" w:rsidRDefault="0078131A" w:rsidP="00E50E24">
      <w:pPr>
        <w:autoSpaceDE w:val="0"/>
        <w:autoSpaceDN w:val="0"/>
        <w:rPr>
          <w:rFonts w:asciiTheme="majorEastAsia" w:eastAsiaTheme="majorEastAsia" w:hAnsiTheme="majorEastAsia"/>
          <w:sz w:val="24"/>
          <w:szCs w:val="24"/>
        </w:rPr>
      </w:pPr>
    </w:p>
    <w:p w:rsidR="0078131A" w:rsidRPr="0078131A" w:rsidRDefault="0078131A" w:rsidP="00E50E24">
      <w:pPr>
        <w:autoSpaceDE w:val="0"/>
        <w:autoSpaceDN w:val="0"/>
        <w:rPr>
          <w:rFonts w:asciiTheme="majorEastAsia" w:eastAsiaTheme="majorEastAsia" w:hAnsiTheme="majorEastAsia"/>
          <w:sz w:val="24"/>
          <w:szCs w:val="24"/>
        </w:rPr>
      </w:pPr>
    </w:p>
    <w:p w:rsidR="0078131A" w:rsidRDefault="0078131A" w:rsidP="00E50E24">
      <w:pPr>
        <w:autoSpaceDE w:val="0"/>
        <w:autoSpaceDN w:val="0"/>
        <w:rPr>
          <w:rFonts w:asciiTheme="majorEastAsia" w:eastAsiaTheme="majorEastAsia" w:hAnsiTheme="majorEastAsia"/>
          <w:sz w:val="24"/>
          <w:szCs w:val="24"/>
        </w:rPr>
      </w:pPr>
    </w:p>
    <w:p w:rsidR="0078131A" w:rsidRDefault="0078131A" w:rsidP="00E50E24">
      <w:pPr>
        <w:autoSpaceDE w:val="0"/>
        <w:autoSpaceDN w:val="0"/>
        <w:rPr>
          <w:rFonts w:asciiTheme="majorEastAsia" w:eastAsiaTheme="majorEastAsia" w:hAnsiTheme="majorEastAsia"/>
          <w:sz w:val="24"/>
          <w:szCs w:val="24"/>
        </w:rPr>
      </w:pPr>
    </w:p>
    <w:p w:rsidR="0078131A" w:rsidRDefault="0078131A" w:rsidP="00E50E24">
      <w:pPr>
        <w:autoSpaceDE w:val="0"/>
        <w:autoSpaceDN w:val="0"/>
        <w:rPr>
          <w:rFonts w:asciiTheme="majorEastAsia" w:eastAsiaTheme="majorEastAsia" w:hAnsiTheme="majorEastAsia"/>
          <w:sz w:val="24"/>
          <w:szCs w:val="24"/>
        </w:rPr>
      </w:pPr>
    </w:p>
    <w:p w:rsidR="00126259" w:rsidRPr="008278DF" w:rsidRDefault="00126259" w:rsidP="00E50E24">
      <w:pPr>
        <w:autoSpaceDE w:val="0"/>
        <w:autoSpaceDN w:val="0"/>
        <w:rPr>
          <w:rFonts w:asciiTheme="majorEastAsia" w:eastAsiaTheme="majorEastAsia" w:hAnsiTheme="majorEastAsia"/>
          <w:sz w:val="24"/>
          <w:szCs w:val="24"/>
        </w:rPr>
      </w:pPr>
      <w:r w:rsidRPr="008278DF">
        <w:rPr>
          <w:rFonts w:asciiTheme="majorEastAsia" w:eastAsiaTheme="majorEastAsia" w:hAnsiTheme="majorEastAsia" w:hint="eastAsia"/>
          <w:sz w:val="24"/>
          <w:szCs w:val="24"/>
        </w:rPr>
        <w:t>利用者からの預り金等の管理の不備</w:t>
      </w:r>
    </w:p>
    <w:p w:rsidR="00126259" w:rsidRPr="008278DF" w:rsidRDefault="00126259" w:rsidP="00E50E24">
      <w:pPr>
        <w:autoSpaceDE w:val="0"/>
        <w:autoSpaceDN w:val="0"/>
        <w:rPr>
          <w:rFonts w:asciiTheme="majorEastAsia" w:eastAsiaTheme="majorEastAsia" w:hAnsiTheme="majorEastAsia"/>
          <w:sz w:val="24"/>
          <w:szCs w:val="24"/>
        </w:rPr>
      </w:pPr>
    </w:p>
    <w:tbl>
      <w:tblPr>
        <w:tblStyle w:val="a3"/>
        <w:tblW w:w="4963" w:type="pct"/>
        <w:tblInd w:w="108" w:type="dxa"/>
        <w:tblLayout w:type="fixed"/>
        <w:tblLook w:val="04A0" w:firstRow="1" w:lastRow="0" w:firstColumn="1" w:lastColumn="0" w:noHBand="0" w:noVBand="1"/>
      </w:tblPr>
      <w:tblGrid>
        <w:gridCol w:w="2834"/>
        <w:gridCol w:w="5810"/>
        <w:gridCol w:w="6660"/>
        <w:gridCol w:w="5250"/>
      </w:tblGrid>
      <w:tr w:rsidR="008278DF" w:rsidRPr="008278DF" w:rsidTr="004A6A88">
        <w:tc>
          <w:tcPr>
            <w:tcW w:w="689"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対象受験期間</w:t>
            </w:r>
          </w:p>
        </w:tc>
        <w:tc>
          <w:tcPr>
            <w:tcW w:w="1413"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検出事項</w:t>
            </w:r>
          </w:p>
        </w:tc>
        <w:tc>
          <w:tcPr>
            <w:tcW w:w="1620"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監査の結果</w:t>
            </w:r>
          </w:p>
        </w:tc>
        <w:tc>
          <w:tcPr>
            <w:tcW w:w="1277"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措置の内容</w:t>
            </w:r>
          </w:p>
        </w:tc>
      </w:tr>
      <w:tr w:rsidR="004E338D" w:rsidRPr="008278DF" w:rsidTr="004A6A88">
        <w:trPr>
          <w:trHeight w:val="10135"/>
        </w:trPr>
        <w:tc>
          <w:tcPr>
            <w:tcW w:w="689" w:type="pct"/>
          </w:tcPr>
          <w:p w:rsidR="004E338D" w:rsidRPr="00D10D3F" w:rsidRDefault="004E338D" w:rsidP="004A6A88">
            <w:pPr>
              <w:autoSpaceDE w:val="0"/>
              <w:autoSpaceDN w:val="0"/>
              <w:ind w:rightChars="-254" w:right="-533"/>
              <w:jc w:val="both"/>
              <w:rPr>
                <w:sz w:val="24"/>
                <w:szCs w:val="24"/>
              </w:rPr>
            </w:pPr>
          </w:p>
          <w:p w:rsidR="004E338D" w:rsidRPr="00D10D3F" w:rsidRDefault="004E338D" w:rsidP="004A6A88">
            <w:pPr>
              <w:autoSpaceDE w:val="0"/>
              <w:autoSpaceDN w:val="0"/>
              <w:ind w:rightChars="-254" w:right="-533"/>
              <w:jc w:val="both"/>
              <w:rPr>
                <w:sz w:val="24"/>
                <w:szCs w:val="24"/>
              </w:rPr>
            </w:pPr>
            <w:r w:rsidRPr="00D10D3F">
              <w:rPr>
                <w:rFonts w:hint="eastAsia"/>
                <w:sz w:val="24"/>
                <w:szCs w:val="24"/>
              </w:rPr>
              <w:t>社会福祉法人</w:t>
            </w:r>
          </w:p>
          <w:p w:rsidR="004E338D" w:rsidRPr="00D10D3F" w:rsidRDefault="004E338D" w:rsidP="004A6A88">
            <w:pPr>
              <w:autoSpaceDE w:val="0"/>
              <w:autoSpaceDN w:val="0"/>
              <w:ind w:rightChars="-254" w:right="-533"/>
              <w:jc w:val="both"/>
              <w:rPr>
                <w:sz w:val="24"/>
                <w:szCs w:val="24"/>
              </w:rPr>
            </w:pPr>
            <w:r w:rsidRPr="00D10D3F">
              <w:rPr>
                <w:rFonts w:hint="eastAsia"/>
                <w:sz w:val="24"/>
                <w:szCs w:val="24"/>
              </w:rPr>
              <w:t>大阪府障害者福祉事業団</w:t>
            </w:r>
          </w:p>
        </w:tc>
        <w:tc>
          <w:tcPr>
            <w:tcW w:w="1413" w:type="pct"/>
          </w:tcPr>
          <w:p w:rsidR="004E338D" w:rsidRPr="00D10D3F" w:rsidRDefault="004E338D" w:rsidP="00E50E24">
            <w:pPr>
              <w:autoSpaceDE w:val="0"/>
              <w:autoSpaceDN w:val="0"/>
              <w:rPr>
                <w:rFonts w:ascii="ＭＳ 明朝" w:hAnsi="ＭＳ 明朝"/>
                <w:sz w:val="24"/>
                <w:szCs w:val="24"/>
              </w:rPr>
            </w:pPr>
          </w:p>
          <w:p w:rsidR="004E338D" w:rsidRPr="00D10D3F" w:rsidRDefault="004E338D" w:rsidP="00E50E24">
            <w:pPr>
              <w:autoSpaceDE w:val="0"/>
              <w:autoSpaceDN w:val="0"/>
              <w:ind w:firstLineChars="100" w:firstLine="240"/>
              <w:rPr>
                <w:rFonts w:ascii="ＭＳ 明朝" w:hAnsi="ＭＳ 明朝"/>
                <w:sz w:val="24"/>
                <w:szCs w:val="24"/>
              </w:rPr>
            </w:pPr>
            <w:r w:rsidRPr="00D10D3F">
              <w:rPr>
                <w:rFonts w:ascii="ＭＳ 明朝" w:hAnsi="ＭＳ 明朝" w:hint="eastAsia"/>
                <w:sz w:val="24"/>
                <w:szCs w:val="24"/>
              </w:rPr>
              <w:t>社会福祉法</w:t>
            </w:r>
            <w:r w:rsidR="00DC1D05">
              <w:rPr>
                <w:rFonts w:ascii="ＭＳ 明朝" w:hAnsi="ＭＳ 明朝" w:hint="eastAsia"/>
                <w:sz w:val="24"/>
                <w:szCs w:val="24"/>
              </w:rPr>
              <w:t>人大阪府障害者福祉事業団では、利用者、その家族や後見人等（以下</w:t>
            </w:r>
            <w:r w:rsidRPr="00D10D3F">
              <w:rPr>
                <w:rFonts w:ascii="ＭＳ 明朝" w:hAnsi="ＭＳ 明朝" w:hint="eastAsia"/>
                <w:sz w:val="24"/>
                <w:szCs w:val="24"/>
              </w:rPr>
              <w:t>「利用者等」という。）からの依頼により、利用者の所有する現金</w:t>
            </w:r>
            <w:r w:rsidR="00E457AC" w:rsidRPr="00D10D3F">
              <w:rPr>
                <w:rFonts w:ascii="ＭＳ 明朝" w:hAnsi="ＭＳ 明朝" w:hint="eastAsia"/>
                <w:sz w:val="24"/>
                <w:szCs w:val="24"/>
              </w:rPr>
              <w:t>等</w:t>
            </w:r>
            <w:r w:rsidRPr="00D10D3F">
              <w:rPr>
                <w:rFonts w:ascii="ＭＳ 明朝" w:hAnsi="ＭＳ 明朝" w:hint="eastAsia"/>
                <w:sz w:val="24"/>
                <w:szCs w:val="24"/>
              </w:rPr>
              <w:t>を管理しているが、</w:t>
            </w:r>
            <w:r w:rsidR="00E457AC" w:rsidRPr="00D10D3F">
              <w:rPr>
                <w:rFonts w:ascii="ＭＳ 明朝" w:hAnsi="ＭＳ 明朝" w:hint="eastAsia"/>
                <w:sz w:val="24"/>
                <w:szCs w:val="24"/>
              </w:rPr>
              <w:t>規程どおり</w:t>
            </w:r>
            <w:r w:rsidRPr="00D10D3F">
              <w:rPr>
                <w:rFonts w:ascii="ＭＳ 明朝" w:hAnsi="ＭＳ 明朝" w:hint="eastAsia"/>
                <w:sz w:val="24"/>
                <w:szCs w:val="24"/>
              </w:rPr>
              <w:t>に実施されていない事例があった。</w:t>
            </w:r>
          </w:p>
          <w:p w:rsidR="004E338D" w:rsidRPr="00D10D3F" w:rsidRDefault="004E338D" w:rsidP="00E50E24">
            <w:pPr>
              <w:autoSpaceDE w:val="0"/>
              <w:autoSpaceDN w:val="0"/>
              <w:rPr>
                <w:rFonts w:ascii="ＭＳ 明朝" w:hAnsi="ＭＳ 明朝"/>
                <w:sz w:val="24"/>
                <w:szCs w:val="24"/>
              </w:rPr>
            </w:pPr>
          </w:p>
          <w:p w:rsidR="004E338D" w:rsidRPr="00D10D3F" w:rsidRDefault="004E338D" w:rsidP="00E50E24">
            <w:pPr>
              <w:autoSpaceDE w:val="0"/>
              <w:autoSpaceDN w:val="0"/>
              <w:ind w:leftChars="100" w:left="450" w:hangingChars="100" w:hanging="240"/>
              <w:rPr>
                <w:rFonts w:ascii="ＭＳ 明朝" w:hAnsi="ＭＳ 明朝"/>
                <w:sz w:val="24"/>
                <w:szCs w:val="24"/>
              </w:rPr>
            </w:pPr>
            <w:r w:rsidRPr="00D10D3F">
              <w:rPr>
                <w:rFonts w:ascii="ＭＳ 明朝" w:hAnsi="ＭＳ 明朝" w:hint="eastAsia"/>
                <w:noProof/>
                <w:sz w:val="24"/>
                <w:szCs w:val="24"/>
              </w:rPr>
              <w:t>１</w:t>
            </w:r>
            <w:r w:rsidR="00C2028C" w:rsidRPr="00D10D3F">
              <w:rPr>
                <w:rFonts w:ascii="ＭＳ 明朝" w:hAnsi="ＭＳ 明朝" w:hint="eastAsia"/>
                <w:noProof/>
                <w:sz w:val="24"/>
                <w:szCs w:val="24"/>
              </w:rPr>
              <w:t xml:space="preserve">　</w:t>
            </w:r>
            <w:r w:rsidRPr="00D10D3F">
              <w:rPr>
                <w:rFonts w:ascii="ＭＳ 明朝" w:hAnsi="ＭＳ 明朝" w:hint="eastAsia"/>
                <w:noProof/>
                <w:sz w:val="24"/>
                <w:szCs w:val="24"/>
              </w:rPr>
              <w:t>預り金等にかかる契約締結時に「帳簿等の閲覧希望確認書」を利用者等から徴収する必要があるが</w:t>
            </w:r>
            <w:r w:rsidR="003C281D" w:rsidRPr="00D10D3F">
              <w:rPr>
                <w:rFonts w:ascii="ＭＳ 明朝" w:hAnsi="ＭＳ 明朝" w:hint="eastAsia"/>
                <w:noProof/>
                <w:sz w:val="24"/>
                <w:szCs w:val="24"/>
              </w:rPr>
              <w:t>、</w:t>
            </w:r>
            <w:r w:rsidRPr="00D10D3F">
              <w:rPr>
                <w:rFonts w:ascii="ＭＳ 明朝" w:hAnsi="ＭＳ 明朝" w:hint="eastAsia"/>
                <w:noProof/>
                <w:sz w:val="24"/>
                <w:szCs w:val="24"/>
              </w:rPr>
              <w:t>「くすのき寮」では、当該確認書を徴収していなかった（第５条第５項）</w:t>
            </w:r>
            <w:r w:rsidRPr="00D10D3F">
              <w:rPr>
                <w:rFonts w:ascii="ＭＳ 明朝" w:hAnsi="ＭＳ 明朝" w:hint="eastAsia"/>
                <w:sz w:val="24"/>
                <w:szCs w:val="24"/>
              </w:rPr>
              <w:t>。（59件／59件）</w:t>
            </w:r>
          </w:p>
          <w:p w:rsidR="004E338D" w:rsidRPr="00D10D3F" w:rsidRDefault="004E338D" w:rsidP="00E50E24">
            <w:pPr>
              <w:autoSpaceDE w:val="0"/>
              <w:autoSpaceDN w:val="0"/>
              <w:ind w:leftChars="100" w:left="690" w:hangingChars="200" w:hanging="480"/>
              <w:rPr>
                <w:rFonts w:ascii="ＭＳ 明朝" w:hAnsi="ＭＳ 明朝"/>
                <w:sz w:val="24"/>
                <w:szCs w:val="24"/>
              </w:rPr>
            </w:pPr>
            <w:r w:rsidRPr="00D10D3F">
              <w:rPr>
                <w:rFonts w:ascii="ＭＳ 明朝" w:hAnsi="ＭＳ 明朝" w:hint="eastAsia"/>
                <w:noProof/>
                <w:sz w:val="24"/>
                <w:szCs w:val="24"/>
              </w:rPr>
              <w:t>(※)「帳簿等の閲覧希望確認書」とは、契約締結時に、「金銭出納帳」「利用者預り金等総額報告書」等について他者の閲覧を希望するか否かを利用者に確認するとともに、他者の閲覧を希望する場合にはその者を特定するためのもの</w:t>
            </w:r>
          </w:p>
          <w:p w:rsidR="004E338D" w:rsidRPr="00D10D3F" w:rsidRDefault="004E338D" w:rsidP="00E50E24">
            <w:pPr>
              <w:autoSpaceDE w:val="0"/>
              <w:autoSpaceDN w:val="0"/>
              <w:ind w:leftChars="100" w:left="450" w:hangingChars="100" w:hanging="240"/>
              <w:rPr>
                <w:rFonts w:ascii="ＭＳ 明朝" w:hAnsi="ＭＳ 明朝"/>
                <w:noProof/>
                <w:sz w:val="24"/>
                <w:szCs w:val="24"/>
              </w:rPr>
            </w:pPr>
          </w:p>
          <w:p w:rsidR="004E338D" w:rsidRPr="00D10D3F" w:rsidRDefault="004E338D" w:rsidP="00E50E24">
            <w:pPr>
              <w:pStyle w:val="a4"/>
              <w:autoSpaceDE w:val="0"/>
              <w:autoSpaceDN w:val="0"/>
              <w:ind w:leftChars="100" w:left="450" w:hangingChars="100" w:hanging="240"/>
              <w:rPr>
                <w:rFonts w:ascii="ＭＳ 明朝" w:hAnsi="ＭＳ 明朝"/>
                <w:noProof/>
                <w:sz w:val="24"/>
                <w:szCs w:val="24"/>
              </w:rPr>
            </w:pPr>
            <w:r w:rsidRPr="00D10D3F">
              <w:rPr>
                <w:rFonts w:ascii="ＭＳ 明朝" w:hAnsi="ＭＳ 明朝" w:hint="eastAsia"/>
                <w:noProof/>
                <w:sz w:val="24"/>
                <w:szCs w:val="24"/>
              </w:rPr>
              <w:t>２</w:t>
            </w:r>
            <w:r w:rsidR="003C281D" w:rsidRPr="00D10D3F">
              <w:rPr>
                <w:rFonts w:ascii="ＭＳ 明朝" w:hAnsi="ＭＳ 明朝" w:hint="eastAsia"/>
                <w:noProof/>
                <w:sz w:val="24"/>
                <w:szCs w:val="24"/>
              </w:rPr>
              <w:t xml:space="preserve">　</w:t>
            </w:r>
            <w:r w:rsidRPr="00D10D3F">
              <w:rPr>
                <w:rFonts w:ascii="ＭＳ 明朝" w:hAnsi="ＭＳ 明朝" w:hint="eastAsia"/>
                <w:noProof/>
                <w:sz w:val="24"/>
                <w:szCs w:val="24"/>
              </w:rPr>
              <w:t>利用者等から現金を預かる場合、規程に保管限度額が定められているが、「ワークさつき」「じょぶライフだいせん」「地域生活総合支援センターおんど」では、年度末時点において</w:t>
            </w:r>
            <w:r w:rsidR="00AE3A78" w:rsidRPr="00D10D3F">
              <w:rPr>
                <w:rFonts w:ascii="ＭＳ 明朝" w:hAnsi="ＭＳ 明朝" w:hint="eastAsia"/>
                <w:noProof/>
                <w:sz w:val="24"/>
                <w:szCs w:val="24"/>
              </w:rPr>
              <w:t>、</w:t>
            </w:r>
            <w:r w:rsidRPr="00D10D3F">
              <w:rPr>
                <w:rFonts w:ascii="ＭＳ 明朝" w:hAnsi="ＭＳ 明朝" w:hint="eastAsia"/>
                <w:noProof/>
                <w:sz w:val="24"/>
                <w:szCs w:val="24"/>
              </w:rPr>
              <w:t>保管限度額を超えているにもかかわらず、普通預金口座への預け入れを行わず、その際に必要となる文書も作成していなかった（第７条第８項）。</w:t>
            </w:r>
          </w:p>
          <w:p w:rsidR="004E338D" w:rsidRPr="00D10D3F" w:rsidRDefault="004E338D" w:rsidP="00E50E24">
            <w:pPr>
              <w:pStyle w:val="a4"/>
              <w:autoSpaceDE w:val="0"/>
              <w:autoSpaceDN w:val="0"/>
              <w:ind w:leftChars="115" w:left="731" w:hangingChars="204" w:hanging="490"/>
              <w:rPr>
                <w:rFonts w:ascii="ＭＳ 明朝" w:hAnsi="ＭＳ 明朝"/>
                <w:noProof/>
                <w:sz w:val="24"/>
                <w:szCs w:val="24"/>
              </w:rPr>
            </w:pPr>
            <w:r w:rsidRPr="00D10D3F">
              <w:rPr>
                <w:rFonts w:ascii="ＭＳ 明朝" w:hAnsi="ＭＳ 明朝" w:hint="eastAsia"/>
                <w:noProof/>
                <w:sz w:val="24"/>
                <w:szCs w:val="24"/>
              </w:rPr>
              <w:t>(※)保管限度額を超えていた預り件数（平成25年度末時点）</w:t>
            </w:r>
          </w:p>
          <w:p w:rsidR="004E338D" w:rsidRPr="00D10D3F" w:rsidRDefault="004E338D" w:rsidP="00E50E24">
            <w:pPr>
              <w:pStyle w:val="a4"/>
              <w:autoSpaceDE w:val="0"/>
              <w:autoSpaceDN w:val="0"/>
              <w:ind w:leftChars="300" w:left="630"/>
              <w:rPr>
                <w:rFonts w:ascii="ＭＳ 明朝" w:hAnsi="ＭＳ 明朝"/>
                <w:noProof/>
                <w:sz w:val="24"/>
                <w:szCs w:val="24"/>
              </w:rPr>
            </w:pPr>
            <w:r w:rsidRPr="00D10D3F">
              <w:rPr>
                <w:rFonts w:ascii="ＭＳ 明朝" w:hAnsi="ＭＳ 明朝" w:hint="eastAsia"/>
                <w:noProof/>
                <w:sz w:val="24"/>
                <w:szCs w:val="24"/>
              </w:rPr>
              <w:t>「ワークさつき」44件／44件、「じょぶライフだいせん」11件／37件、「地域生活総合支援センターおんど」38件／58件</w:t>
            </w:r>
          </w:p>
        </w:tc>
        <w:tc>
          <w:tcPr>
            <w:tcW w:w="1620" w:type="pct"/>
          </w:tcPr>
          <w:p w:rsidR="004E338D" w:rsidRPr="00D10D3F" w:rsidRDefault="004E338D" w:rsidP="00E50E24">
            <w:pPr>
              <w:autoSpaceDE w:val="0"/>
              <w:autoSpaceDN w:val="0"/>
              <w:snapToGrid w:val="0"/>
              <w:rPr>
                <w:rFonts w:ascii="ＭＳ 明朝" w:hAnsi="ＭＳ 明朝"/>
                <w:sz w:val="24"/>
                <w:szCs w:val="24"/>
              </w:rPr>
            </w:pPr>
            <w:r w:rsidRPr="00D10D3F">
              <w:rPr>
                <w:rFonts w:ascii="ＭＳ 明朝" w:hAnsi="ＭＳ 明朝" w:hint="eastAsia"/>
                <w:sz w:val="24"/>
                <w:szCs w:val="24"/>
              </w:rPr>
              <w:t>【是正を</w:t>
            </w:r>
            <w:r w:rsidR="00E457AC" w:rsidRPr="00D10D3F">
              <w:rPr>
                <w:rFonts w:ascii="ＭＳ 明朝" w:hAnsi="ＭＳ 明朝" w:hint="eastAsia"/>
                <w:sz w:val="24"/>
                <w:szCs w:val="24"/>
              </w:rPr>
              <w:t>求める</w:t>
            </w:r>
            <w:r w:rsidRPr="00D10D3F">
              <w:rPr>
                <w:rFonts w:ascii="ＭＳ 明朝" w:hAnsi="ＭＳ 明朝" w:hint="eastAsia"/>
                <w:sz w:val="24"/>
                <w:szCs w:val="24"/>
              </w:rPr>
              <w:t>もの】</w:t>
            </w:r>
          </w:p>
          <w:p w:rsidR="004E338D" w:rsidRPr="00D10D3F" w:rsidRDefault="004E338D" w:rsidP="00E50E24">
            <w:pPr>
              <w:autoSpaceDE w:val="0"/>
              <w:autoSpaceDN w:val="0"/>
              <w:snapToGrid w:val="0"/>
              <w:ind w:firstLineChars="100" w:firstLine="240"/>
              <w:rPr>
                <w:rFonts w:ascii="ＭＳ 明朝" w:hAnsi="ＭＳ 明朝"/>
                <w:noProof/>
                <w:sz w:val="24"/>
                <w:szCs w:val="24"/>
              </w:rPr>
            </w:pPr>
            <w:r w:rsidRPr="00D10D3F">
              <w:rPr>
                <w:rFonts w:ascii="ＭＳ 明朝" w:hAnsi="ＭＳ 明朝" w:hint="eastAsia"/>
                <w:noProof/>
                <w:sz w:val="24"/>
                <w:szCs w:val="24"/>
              </w:rPr>
              <w:t>利用者等から預かった現金等の管理に</w:t>
            </w:r>
            <w:r w:rsidR="003C281D" w:rsidRPr="00D10D3F">
              <w:rPr>
                <w:rFonts w:ascii="ＭＳ 明朝" w:hAnsi="ＭＳ 明朝" w:hint="eastAsia"/>
                <w:noProof/>
                <w:sz w:val="24"/>
                <w:szCs w:val="24"/>
              </w:rPr>
              <w:t>当たって</w:t>
            </w:r>
            <w:r w:rsidRPr="00D10D3F">
              <w:rPr>
                <w:rFonts w:ascii="ＭＳ 明朝" w:hAnsi="ＭＳ 明朝" w:hint="eastAsia"/>
                <w:noProof/>
                <w:sz w:val="24"/>
                <w:szCs w:val="24"/>
              </w:rPr>
              <w:t>は、管理統括責任者をはじめ、預り金を管理する職員に対して、事務手続の周知徹底を図り、規程どおりに実施されたい。</w:t>
            </w:r>
          </w:p>
          <w:p w:rsidR="00E457AC" w:rsidRPr="00D10D3F" w:rsidRDefault="00E457AC" w:rsidP="00E50E24">
            <w:pPr>
              <w:autoSpaceDE w:val="0"/>
              <w:autoSpaceDN w:val="0"/>
              <w:snapToGrid w:val="0"/>
              <w:rPr>
                <w:rFonts w:ascii="ＭＳ 明朝" w:hAnsi="ＭＳ 明朝"/>
                <w:noProof/>
                <w:sz w:val="24"/>
                <w:szCs w:val="24"/>
              </w:rPr>
            </w:pPr>
          </w:p>
          <w:p w:rsidR="004E338D" w:rsidRPr="00D10D3F" w:rsidRDefault="00775FBF" w:rsidP="00E50E24">
            <w:pPr>
              <w:autoSpaceDE w:val="0"/>
              <w:autoSpaceDN w:val="0"/>
              <w:snapToGrid w:val="0"/>
              <w:rPr>
                <w:rFonts w:ascii="ＭＳ 明朝" w:hAnsi="ＭＳ 明朝"/>
                <w:noProof/>
                <w:sz w:val="24"/>
                <w:szCs w:val="24"/>
              </w:rPr>
            </w:pPr>
            <w:r>
              <w:rPr>
                <w:rFonts w:ascii="ＭＳ 明朝" w:hAnsi="ＭＳ 明朝"/>
                <w:noProof/>
                <w:sz w:val="24"/>
                <w:szCs w:val="24"/>
              </w:rPr>
            </w:r>
            <w:r>
              <w:rPr>
                <w:rFonts w:ascii="ＭＳ 明朝" w:hAnsi="ＭＳ 明朝"/>
                <w:noProof/>
                <w:sz w:val="24"/>
                <w:szCs w:val="24"/>
              </w:rPr>
              <w:pict w14:anchorId="05B121CE">
                <v:rect id="テキスト ボックス 5" o:spid="_x0000_s1035" style="width:315.1pt;height:404.55pt;visibility:visible;mso-left-percent:-10001;mso-top-percent:-10001;mso-position-horizontal:absolute;mso-position-horizontal-relative:char;mso-position-vertical:absolute;mso-position-vertical-relative:line;mso-left-percent:-10001;mso-top-percent:-10001" strokeweight=".5pt">
                  <v:stroke dashstyle="dash"/>
                  <v:textbox style="mso-next-textbox:#テキスト ボックス 5">
                    <w:txbxContent>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【利用者預り金等管理規程（こんごう福祉センター入所施設）】</w:t>
                        </w: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(預り金等管理統括責任者)</w:t>
                        </w: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第５条</w:t>
                        </w:r>
                        <w:r w:rsidR="00DC1D05">
                          <w:rPr>
                            <w:rFonts w:ascii="ＭＳ 明朝" w:hAnsi="ＭＳ 明朝" w:hint="eastAsia"/>
                            <w:szCs w:val="21"/>
                          </w:rPr>
                          <w:t>（</w:t>
                        </w:r>
                        <w:r w:rsidR="003C281D" w:rsidRPr="00E457AC">
                          <w:rPr>
                            <w:rFonts w:ascii="ＭＳ 明朝" w:hAnsi="ＭＳ 明朝" w:hint="eastAsia"/>
                            <w:szCs w:val="21"/>
                          </w:rPr>
                          <w:t>略）</w:t>
                        </w:r>
                      </w:p>
                      <w:p w:rsidR="00A60791" w:rsidRPr="004E338D" w:rsidRDefault="00A60791" w:rsidP="004E338D">
                        <w:pPr>
                          <w:ind w:left="210" w:hangingChars="100" w:hanging="210"/>
                          <w:rPr>
                            <w:rFonts w:ascii="ＭＳ 明朝" w:hAnsi="ＭＳ 明朝"/>
                            <w:szCs w:val="21"/>
                          </w:rPr>
                        </w:pPr>
                        <w:r w:rsidRPr="004E338D">
                          <w:rPr>
                            <w:rFonts w:ascii="ＭＳ 明朝" w:hAnsi="ＭＳ 明朝" w:hint="eastAsia"/>
                            <w:szCs w:val="21"/>
                          </w:rPr>
                          <w:t>５　管理統括責任者は、契約締結時に利用者等から「金銭出納帳」（様式第３号）、「利用者預り金等総額報告書」（様式第７号－２）等（以下「帳簿等」という。）の閲覧者の確認のために「帳簿等の閲覧希望確認書」（様式第第１号－１）を徴収する。</w:t>
                        </w:r>
                      </w:p>
                      <w:p w:rsidR="00A60791" w:rsidRPr="004E338D" w:rsidRDefault="00A60791" w:rsidP="00F80828">
                        <w:pPr>
                          <w:rPr>
                            <w:rFonts w:ascii="ＭＳ 明朝" w:hAnsi="ＭＳ 明朝"/>
                            <w:szCs w:val="21"/>
                          </w:rPr>
                        </w:pP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【利用者預り金等管理規程（共同生活援助・介護）】</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(預り金等取扱責任者)</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第７条</w:t>
                        </w:r>
                        <w:r w:rsidR="00DC1D05">
                          <w:rPr>
                            <w:rFonts w:ascii="ＭＳ 明朝" w:hAnsi="ＭＳ 明朝" w:hint="eastAsia"/>
                            <w:szCs w:val="21"/>
                          </w:rPr>
                          <w:t>（略）</w:t>
                        </w:r>
                        <w:bookmarkStart w:id="0" w:name="_GoBack"/>
                        <w:bookmarkEnd w:id="0"/>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８　現金の保管限度額は70,000円を上限とし、それを超える場合は取扱責任者が普通預金口座へ預け入れる。ただし、管理統括責任者が特に利用者にとって必要と認めた場合はこの限りではない。その場合、管理統括責任者は、理由を付した文書を別途作成しなければならない。</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注）じょぶライフだいせんの管理規程では、現金の保管限度額は20,000円を上限としている。</w:t>
                        </w:r>
                      </w:p>
                      <w:p w:rsidR="00A60791" w:rsidRPr="004E338D" w:rsidRDefault="00A60791" w:rsidP="00F80828">
                        <w:pPr>
                          <w:rPr>
                            <w:rFonts w:ascii="ＭＳ 明朝" w:hAnsi="ＭＳ 明朝"/>
                            <w:szCs w:val="21"/>
                          </w:rPr>
                        </w:pPr>
                      </w:p>
                    </w:txbxContent>
                  </v:textbox>
                  <w10:wrap type="none"/>
                  <w10:anchorlock/>
                </v:rect>
              </w:pict>
            </w:r>
          </w:p>
        </w:tc>
        <w:tc>
          <w:tcPr>
            <w:tcW w:w="1277" w:type="pct"/>
          </w:tcPr>
          <w:p w:rsidR="004C5794" w:rsidRPr="00D10D3F" w:rsidRDefault="004C5794" w:rsidP="00E50E24">
            <w:pPr>
              <w:autoSpaceDE w:val="0"/>
              <w:autoSpaceDN w:val="0"/>
              <w:rPr>
                <w:sz w:val="24"/>
                <w:szCs w:val="24"/>
              </w:rPr>
            </w:pPr>
          </w:p>
          <w:p w:rsidR="004E338D" w:rsidRPr="00D10D3F" w:rsidRDefault="007127AB" w:rsidP="00E50E24">
            <w:pPr>
              <w:autoSpaceDE w:val="0"/>
              <w:autoSpaceDN w:val="0"/>
              <w:ind w:left="223" w:hangingChars="93" w:hanging="223"/>
              <w:rPr>
                <w:sz w:val="24"/>
                <w:szCs w:val="24"/>
              </w:rPr>
            </w:pPr>
            <w:r w:rsidRPr="00D10D3F">
              <w:rPr>
                <w:rFonts w:hint="eastAsia"/>
                <w:sz w:val="24"/>
                <w:szCs w:val="24"/>
              </w:rPr>
              <w:t>１</w:t>
            </w:r>
            <w:r w:rsidR="00D27572" w:rsidRPr="00D10D3F">
              <w:rPr>
                <w:rFonts w:hint="eastAsia"/>
                <w:sz w:val="24"/>
                <w:szCs w:val="24"/>
              </w:rPr>
              <w:t xml:space="preserve">　</w:t>
            </w:r>
            <w:r w:rsidR="000D2A3C" w:rsidRPr="00D10D3F">
              <w:rPr>
                <w:rFonts w:hint="eastAsia"/>
                <w:sz w:val="24"/>
                <w:szCs w:val="24"/>
              </w:rPr>
              <w:t>くすのき寮において</w:t>
            </w:r>
            <w:r w:rsidR="00870FAD" w:rsidRPr="00D10D3F">
              <w:rPr>
                <w:rFonts w:hint="eastAsia"/>
                <w:sz w:val="24"/>
                <w:szCs w:val="24"/>
              </w:rPr>
              <w:t>「帳簿等の</w:t>
            </w:r>
            <w:r w:rsidR="00A60791" w:rsidRPr="00D10D3F">
              <w:rPr>
                <w:rFonts w:hint="eastAsia"/>
                <w:sz w:val="24"/>
                <w:szCs w:val="24"/>
              </w:rPr>
              <w:t>閲覧希望確認書」を利用者</w:t>
            </w:r>
            <w:r w:rsidR="000D2A3C" w:rsidRPr="00D10D3F">
              <w:rPr>
                <w:rFonts w:hint="eastAsia"/>
                <w:sz w:val="24"/>
                <w:szCs w:val="24"/>
              </w:rPr>
              <w:t>等</w:t>
            </w:r>
            <w:r w:rsidR="00A60791" w:rsidRPr="00D10D3F">
              <w:rPr>
                <w:rFonts w:hint="eastAsia"/>
                <w:sz w:val="24"/>
                <w:szCs w:val="24"/>
              </w:rPr>
              <w:t>から徴収できていな</w:t>
            </w:r>
            <w:r w:rsidR="00D03920" w:rsidRPr="00D10D3F">
              <w:rPr>
                <w:rFonts w:hint="eastAsia"/>
                <w:sz w:val="24"/>
                <w:szCs w:val="24"/>
              </w:rPr>
              <w:t>かった</w:t>
            </w:r>
            <w:r w:rsidR="00A60791" w:rsidRPr="00D10D3F">
              <w:rPr>
                <w:rFonts w:hint="eastAsia"/>
                <w:sz w:val="24"/>
                <w:szCs w:val="24"/>
              </w:rPr>
              <w:t>ことについては、順次</w:t>
            </w:r>
            <w:r w:rsidR="000D2A3C" w:rsidRPr="00D10D3F">
              <w:rPr>
                <w:rFonts w:hint="eastAsia"/>
                <w:sz w:val="24"/>
                <w:szCs w:val="24"/>
              </w:rPr>
              <w:t>、利用者等に</w:t>
            </w:r>
            <w:r w:rsidR="00A60791" w:rsidRPr="00D10D3F">
              <w:rPr>
                <w:rFonts w:hint="eastAsia"/>
                <w:sz w:val="24"/>
                <w:szCs w:val="24"/>
              </w:rPr>
              <w:t>説明を</w:t>
            </w:r>
            <w:r w:rsidR="00D03920" w:rsidRPr="00D10D3F">
              <w:rPr>
                <w:rFonts w:hint="eastAsia"/>
                <w:sz w:val="24"/>
                <w:szCs w:val="24"/>
              </w:rPr>
              <w:t>行い、全ての利用者等から徴収した</w:t>
            </w:r>
            <w:r w:rsidR="00870FAD" w:rsidRPr="00D10D3F">
              <w:rPr>
                <w:rFonts w:hint="eastAsia"/>
                <w:sz w:val="24"/>
                <w:szCs w:val="24"/>
              </w:rPr>
              <w:t>。</w:t>
            </w:r>
          </w:p>
          <w:p w:rsidR="004C5794" w:rsidRPr="00D10D3F" w:rsidRDefault="004C5794" w:rsidP="00E50E24">
            <w:pPr>
              <w:autoSpaceDE w:val="0"/>
              <w:autoSpaceDN w:val="0"/>
              <w:ind w:left="223" w:hangingChars="93" w:hanging="223"/>
              <w:rPr>
                <w:sz w:val="24"/>
                <w:szCs w:val="24"/>
              </w:rPr>
            </w:pPr>
          </w:p>
          <w:p w:rsidR="004C5794" w:rsidRPr="00D10D3F" w:rsidRDefault="004C5794" w:rsidP="00E50E24">
            <w:pPr>
              <w:autoSpaceDE w:val="0"/>
              <w:autoSpaceDN w:val="0"/>
              <w:ind w:left="223" w:hangingChars="93" w:hanging="223"/>
              <w:jc w:val="both"/>
              <w:rPr>
                <w:sz w:val="24"/>
                <w:szCs w:val="24"/>
              </w:rPr>
            </w:pPr>
            <w:r w:rsidRPr="00D10D3F">
              <w:rPr>
                <w:rFonts w:hint="eastAsia"/>
                <w:sz w:val="24"/>
                <w:szCs w:val="24"/>
              </w:rPr>
              <w:t>２</w:t>
            </w:r>
            <w:r w:rsidR="00D27572" w:rsidRPr="00D10D3F">
              <w:rPr>
                <w:rFonts w:hint="eastAsia"/>
                <w:sz w:val="24"/>
                <w:szCs w:val="24"/>
              </w:rPr>
              <w:t xml:space="preserve">　</w:t>
            </w:r>
            <w:r w:rsidRPr="00D10D3F">
              <w:rPr>
                <w:rFonts w:hint="eastAsia"/>
                <w:sz w:val="24"/>
                <w:szCs w:val="24"/>
              </w:rPr>
              <w:t>規程に定める保管限度額</w:t>
            </w:r>
            <w:r w:rsidR="000D2A3C" w:rsidRPr="00D10D3F">
              <w:rPr>
                <w:rFonts w:hint="eastAsia"/>
                <w:sz w:val="24"/>
                <w:szCs w:val="24"/>
              </w:rPr>
              <w:t>及び事務手続</w:t>
            </w:r>
            <w:r w:rsidRPr="00D10D3F">
              <w:rPr>
                <w:rFonts w:hint="eastAsia"/>
                <w:sz w:val="24"/>
                <w:szCs w:val="24"/>
              </w:rPr>
              <w:t>について</w:t>
            </w:r>
            <w:r w:rsidR="006268B2" w:rsidRPr="00D10D3F">
              <w:rPr>
                <w:rFonts w:hint="eastAsia"/>
                <w:sz w:val="24"/>
                <w:szCs w:val="24"/>
              </w:rPr>
              <w:t>、</w:t>
            </w:r>
            <w:r w:rsidR="006268B2" w:rsidRPr="00D10D3F">
              <w:rPr>
                <w:rFonts w:ascii="ＭＳ 明朝" w:hAnsi="ＭＳ 明朝" w:hint="eastAsia"/>
                <w:noProof/>
                <w:sz w:val="24"/>
                <w:szCs w:val="24"/>
              </w:rPr>
              <w:t>管理統括責任者及び取扱責任者等に</w:t>
            </w:r>
            <w:r w:rsidR="00674DAC" w:rsidRPr="00D10D3F">
              <w:rPr>
                <w:rFonts w:ascii="ＭＳ 明朝" w:hAnsi="ＭＳ 明朝" w:hint="eastAsia"/>
                <w:noProof/>
                <w:sz w:val="24"/>
                <w:szCs w:val="24"/>
              </w:rPr>
              <w:t>対し管理の徹底を図った</w:t>
            </w:r>
            <w:r w:rsidR="000D2A3C" w:rsidRPr="00D10D3F">
              <w:rPr>
                <w:rFonts w:hint="eastAsia"/>
                <w:sz w:val="24"/>
                <w:szCs w:val="24"/>
              </w:rPr>
              <w:t>。また、</w:t>
            </w:r>
            <w:r w:rsidR="00F45C61" w:rsidRPr="00D10D3F">
              <w:rPr>
                <w:rFonts w:hint="eastAsia"/>
                <w:sz w:val="24"/>
                <w:szCs w:val="24"/>
              </w:rPr>
              <w:t>やむを得ない理由で保管上限額を超え</w:t>
            </w:r>
            <w:r w:rsidR="000D2A3C" w:rsidRPr="00D10D3F">
              <w:rPr>
                <w:rFonts w:hint="eastAsia"/>
                <w:sz w:val="24"/>
                <w:szCs w:val="24"/>
              </w:rPr>
              <w:t>現金管理が必要となった</w:t>
            </w:r>
            <w:r w:rsidRPr="00D10D3F">
              <w:rPr>
                <w:rFonts w:hint="eastAsia"/>
                <w:sz w:val="24"/>
                <w:szCs w:val="24"/>
              </w:rPr>
              <w:t>利用者</w:t>
            </w:r>
            <w:r w:rsidR="000D2A3C" w:rsidRPr="00D10D3F">
              <w:rPr>
                <w:rFonts w:hint="eastAsia"/>
                <w:sz w:val="24"/>
                <w:szCs w:val="24"/>
              </w:rPr>
              <w:t>等</w:t>
            </w:r>
            <w:r w:rsidR="00F45C61" w:rsidRPr="00D10D3F">
              <w:rPr>
                <w:rFonts w:hint="eastAsia"/>
                <w:sz w:val="24"/>
                <w:szCs w:val="24"/>
              </w:rPr>
              <w:t>について</w:t>
            </w:r>
            <w:r w:rsidR="00674DAC" w:rsidRPr="00D10D3F">
              <w:rPr>
                <w:rFonts w:hint="eastAsia"/>
                <w:sz w:val="24"/>
                <w:szCs w:val="24"/>
              </w:rPr>
              <w:t>も</w:t>
            </w:r>
            <w:r w:rsidR="00F45C61" w:rsidRPr="00D10D3F">
              <w:rPr>
                <w:rFonts w:hint="eastAsia"/>
                <w:sz w:val="24"/>
                <w:szCs w:val="24"/>
              </w:rPr>
              <w:t>、</w:t>
            </w:r>
            <w:r w:rsidR="00674DAC" w:rsidRPr="00D10D3F">
              <w:rPr>
                <w:rFonts w:hint="eastAsia"/>
                <w:sz w:val="24"/>
                <w:szCs w:val="24"/>
              </w:rPr>
              <w:t>規程に基づき、</w:t>
            </w:r>
            <w:r w:rsidR="00F45C61" w:rsidRPr="00D10D3F">
              <w:rPr>
                <w:rFonts w:hint="eastAsia"/>
                <w:sz w:val="24"/>
                <w:szCs w:val="24"/>
              </w:rPr>
              <w:t>管理統括責任者が理由書を作成した</w:t>
            </w:r>
            <w:r w:rsidR="00A40D80" w:rsidRPr="00D10D3F">
              <w:rPr>
                <w:rFonts w:hint="eastAsia"/>
                <w:sz w:val="24"/>
                <w:szCs w:val="24"/>
              </w:rPr>
              <w:t>上</w:t>
            </w:r>
            <w:r w:rsidR="00F45C61" w:rsidRPr="00D10D3F">
              <w:rPr>
                <w:rFonts w:hint="eastAsia"/>
                <w:sz w:val="24"/>
                <w:szCs w:val="24"/>
              </w:rPr>
              <w:t>で、管理を行う</w:t>
            </w:r>
            <w:r w:rsidR="00674DAC" w:rsidRPr="00D10D3F">
              <w:rPr>
                <w:rFonts w:hint="eastAsia"/>
                <w:sz w:val="24"/>
                <w:szCs w:val="24"/>
              </w:rPr>
              <w:t>よう、改めて周知徹底を行った。</w:t>
            </w:r>
          </w:p>
        </w:tc>
      </w:tr>
    </w:tbl>
    <w:p w:rsidR="00126259" w:rsidRDefault="00126259" w:rsidP="00EC4CF3">
      <w:pPr>
        <w:autoSpaceDE w:val="0"/>
        <w:autoSpaceDN w:val="0"/>
      </w:pPr>
    </w:p>
    <w:p w:rsidR="00C727E0" w:rsidRDefault="00C727E0" w:rsidP="00EC4CF3">
      <w:pPr>
        <w:autoSpaceDE w:val="0"/>
        <w:autoSpaceDN w:val="0"/>
      </w:pPr>
    </w:p>
    <w:p w:rsidR="00494B53" w:rsidRDefault="00494B53" w:rsidP="00EC4CF3">
      <w:pPr>
        <w:autoSpaceDE w:val="0"/>
        <w:autoSpaceDN w:val="0"/>
        <w:rPr>
          <w:rFonts w:ascii="ＭＳ ゴシック" w:eastAsia="ＭＳ ゴシック" w:hAnsi="ＭＳ ゴシック"/>
          <w:sz w:val="24"/>
          <w:szCs w:val="24"/>
        </w:rPr>
      </w:pPr>
      <w:r w:rsidRPr="00D10D3F">
        <w:rPr>
          <w:rFonts w:ascii="ＭＳ ゴシック" w:eastAsia="ＭＳ ゴシック" w:hAnsi="ＭＳ ゴシック" w:hint="eastAsia"/>
          <w:sz w:val="24"/>
          <w:szCs w:val="24"/>
        </w:rPr>
        <w:t>固定資産の管理の不備</w:t>
      </w:r>
    </w:p>
    <w:p w:rsidR="00D10D3F" w:rsidRDefault="00D10D3F" w:rsidP="00EC4CF3">
      <w:pPr>
        <w:autoSpaceDE w:val="0"/>
        <w:autoSpaceDN w:val="0"/>
        <w:rPr>
          <w:rFonts w:ascii="ＭＳ ゴシック" w:eastAsia="ＭＳ ゴシック" w:hAnsi="ＭＳ ゴシック"/>
          <w:sz w:val="24"/>
          <w:szCs w:val="24"/>
        </w:rPr>
      </w:pPr>
    </w:p>
    <w:tbl>
      <w:tblPr>
        <w:tblStyle w:val="a3"/>
        <w:tblW w:w="4989" w:type="pct"/>
        <w:tblLayout w:type="fixed"/>
        <w:tblLook w:val="04A0" w:firstRow="1" w:lastRow="0" w:firstColumn="1" w:lastColumn="0" w:noHBand="0" w:noVBand="1"/>
      </w:tblPr>
      <w:tblGrid>
        <w:gridCol w:w="2942"/>
        <w:gridCol w:w="5810"/>
        <w:gridCol w:w="6661"/>
        <w:gridCol w:w="5248"/>
      </w:tblGrid>
      <w:tr w:rsidR="00D10D3F" w:rsidRPr="008278DF" w:rsidTr="00DB438B">
        <w:tc>
          <w:tcPr>
            <w:tcW w:w="712"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対象受験期間</w:t>
            </w:r>
          </w:p>
        </w:tc>
        <w:tc>
          <w:tcPr>
            <w:tcW w:w="1406"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検出事項</w:t>
            </w:r>
          </w:p>
        </w:tc>
        <w:tc>
          <w:tcPr>
            <w:tcW w:w="1612"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監査の結果</w:t>
            </w:r>
          </w:p>
        </w:tc>
        <w:tc>
          <w:tcPr>
            <w:tcW w:w="1270"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措置の内容</w:t>
            </w:r>
          </w:p>
        </w:tc>
      </w:tr>
      <w:tr w:rsidR="00D10D3F" w:rsidRPr="008278DF" w:rsidTr="00DB438B">
        <w:trPr>
          <w:trHeight w:val="10135"/>
        </w:trPr>
        <w:tc>
          <w:tcPr>
            <w:tcW w:w="712" w:type="pct"/>
          </w:tcPr>
          <w:p w:rsidR="00D10D3F" w:rsidRDefault="00D10D3F" w:rsidP="00EC4CF3">
            <w:pPr>
              <w:autoSpaceDE w:val="0"/>
              <w:autoSpaceDN w:val="0"/>
              <w:rPr>
                <w:sz w:val="24"/>
                <w:szCs w:val="24"/>
              </w:rPr>
            </w:pPr>
          </w:p>
          <w:p w:rsidR="00D10D3F" w:rsidRPr="00D10D3F" w:rsidRDefault="00D10D3F" w:rsidP="00EC4CF3">
            <w:pPr>
              <w:autoSpaceDE w:val="0"/>
              <w:autoSpaceDN w:val="0"/>
              <w:jc w:val="both"/>
              <w:rPr>
                <w:rFonts w:ascii="ＭＳ 明朝" w:hAnsi="ＭＳ 明朝"/>
                <w:sz w:val="24"/>
                <w:szCs w:val="24"/>
              </w:rPr>
            </w:pPr>
            <w:r>
              <w:rPr>
                <w:rFonts w:hint="eastAsia"/>
                <w:sz w:val="24"/>
                <w:szCs w:val="24"/>
              </w:rPr>
              <w:t>公益財団法人</w:t>
            </w:r>
          </w:p>
          <w:p w:rsidR="00D10D3F" w:rsidRPr="00D10D3F" w:rsidRDefault="00D10D3F" w:rsidP="00EC4CF3">
            <w:pPr>
              <w:autoSpaceDE w:val="0"/>
              <w:autoSpaceDN w:val="0"/>
              <w:jc w:val="both"/>
              <w:rPr>
                <w:sz w:val="24"/>
                <w:szCs w:val="24"/>
              </w:rPr>
            </w:pPr>
            <w:r w:rsidRPr="00D10D3F">
              <w:rPr>
                <w:rFonts w:ascii="ＭＳ 明朝" w:hAnsi="ＭＳ 明朝" w:hint="eastAsia"/>
                <w:sz w:val="24"/>
                <w:szCs w:val="24"/>
              </w:rPr>
              <w:t>大阪府都市整備推進センター</w:t>
            </w:r>
          </w:p>
        </w:tc>
        <w:tc>
          <w:tcPr>
            <w:tcW w:w="1406" w:type="pct"/>
          </w:tcPr>
          <w:p w:rsidR="00D10D3F" w:rsidRDefault="00D10D3F" w:rsidP="00EC4CF3">
            <w:pPr>
              <w:autoSpaceDE w:val="0"/>
              <w:autoSpaceDN w:val="0"/>
              <w:rPr>
                <w:rFonts w:ascii="ＭＳ 明朝" w:hAnsi="ＭＳ 明朝"/>
                <w:sz w:val="24"/>
                <w:szCs w:val="24"/>
              </w:rPr>
            </w:pPr>
          </w:p>
          <w:p w:rsidR="00D10D3F" w:rsidRPr="00D10D3F" w:rsidRDefault="00D10D3F" w:rsidP="00EC4CF3">
            <w:pPr>
              <w:autoSpaceDE w:val="0"/>
              <w:autoSpaceDN w:val="0"/>
              <w:jc w:val="both"/>
              <w:rPr>
                <w:rFonts w:ascii="ＭＳ 明朝" w:hAnsi="ＭＳ 明朝"/>
                <w:sz w:val="24"/>
                <w:szCs w:val="24"/>
              </w:rPr>
            </w:pPr>
            <w:r>
              <w:rPr>
                <w:rFonts w:ascii="ＭＳ 明朝" w:hAnsi="ＭＳ 明朝" w:hint="eastAsia"/>
                <w:sz w:val="24"/>
                <w:szCs w:val="24"/>
              </w:rPr>
              <w:t xml:space="preserve">　会計規程において、各会計年度１回以上、固定資産台帳と現物の照合を</w:t>
            </w:r>
            <w:r w:rsidRPr="00D10D3F">
              <w:rPr>
                <w:rFonts w:ascii="ＭＳ 明朝" w:hAnsi="ＭＳ 明朝" w:hint="eastAsia"/>
                <w:sz w:val="24"/>
                <w:szCs w:val="24"/>
              </w:rPr>
              <w:t>実施することを定めているが、本社、各駐車</w:t>
            </w:r>
            <w:r w:rsidRPr="00D10D3F">
              <w:rPr>
                <w:rFonts w:ascii="ＭＳ 明朝" w:hAnsi="ＭＳ 明朝" w:hint="eastAsia"/>
                <w:color w:val="000000"/>
                <w:sz w:val="24"/>
                <w:szCs w:val="24"/>
              </w:rPr>
              <w:t>場、阪南事業所全て</w:t>
            </w:r>
            <w:r w:rsidRPr="00D10D3F">
              <w:rPr>
                <w:rFonts w:ascii="ＭＳ 明朝" w:hAnsi="ＭＳ 明朝" w:hint="eastAsia"/>
                <w:sz w:val="24"/>
                <w:szCs w:val="24"/>
              </w:rPr>
              <w:t>において実施していなかった。</w:t>
            </w:r>
          </w:p>
          <w:p w:rsidR="00D10D3F" w:rsidRPr="00D10D3F" w:rsidRDefault="00D10D3F" w:rsidP="00EC4CF3">
            <w:pPr>
              <w:pStyle w:val="a4"/>
              <w:autoSpaceDE w:val="0"/>
              <w:autoSpaceDN w:val="0"/>
              <w:ind w:leftChars="300" w:left="630"/>
              <w:rPr>
                <w:rFonts w:ascii="ＭＳ 明朝" w:hAnsi="ＭＳ 明朝"/>
                <w:noProof/>
                <w:sz w:val="24"/>
                <w:szCs w:val="24"/>
              </w:rPr>
            </w:pPr>
          </w:p>
        </w:tc>
        <w:tc>
          <w:tcPr>
            <w:tcW w:w="1612" w:type="pct"/>
          </w:tcPr>
          <w:p w:rsidR="00D10D3F" w:rsidRDefault="00EC4CF3" w:rsidP="00EC4CF3">
            <w:pPr>
              <w:autoSpaceDE w:val="0"/>
              <w:autoSpaceDN w:val="0"/>
              <w:snapToGrid w:val="0"/>
              <w:rPr>
                <w:rFonts w:asciiTheme="majorEastAsia" w:eastAsiaTheme="majorEastAsia" w:hAnsiTheme="majorEastAsia"/>
                <w:noProof/>
                <w:sz w:val="24"/>
                <w:szCs w:val="24"/>
              </w:rPr>
            </w:pPr>
            <w:r w:rsidRPr="00EC4CF3">
              <w:rPr>
                <w:rFonts w:asciiTheme="majorEastAsia" w:eastAsiaTheme="majorEastAsia" w:hAnsiTheme="majorEastAsia" w:hint="eastAsia"/>
                <w:noProof/>
                <w:sz w:val="24"/>
                <w:szCs w:val="24"/>
              </w:rPr>
              <w:t>【是正を求めるもの】</w:t>
            </w:r>
          </w:p>
          <w:p w:rsidR="00EC4CF3" w:rsidRPr="00D10D3F" w:rsidRDefault="00EC4CF3" w:rsidP="00EC4CF3">
            <w:pPr>
              <w:autoSpaceDE w:val="0"/>
              <w:autoSpaceDN w:val="0"/>
              <w:snapToGrid w:val="0"/>
              <w:rPr>
                <w:rFonts w:ascii="ＭＳ 明朝" w:hAnsi="ＭＳ 明朝"/>
                <w:sz w:val="24"/>
                <w:szCs w:val="24"/>
              </w:rPr>
            </w:pPr>
            <w:r>
              <w:rPr>
                <w:rFonts w:asciiTheme="majorEastAsia" w:eastAsiaTheme="majorEastAsia" w:hAnsiTheme="majorEastAsia" w:hint="eastAsia"/>
                <w:noProof/>
                <w:sz w:val="24"/>
                <w:szCs w:val="24"/>
              </w:rPr>
              <w:t xml:space="preserve">　</w:t>
            </w:r>
            <w:r w:rsidRPr="00D10D3F">
              <w:rPr>
                <w:rFonts w:ascii="ＭＳ 明朝" w:hAnsi="ＭＳ 明朝" w:hint="eastAsia"/>
                <w:sz w:val="24"/>
                <w:szCs w:val="24"/>
              </w:rPr>
              <w:t>固定資産管理責任者は、各事業所に対して、固定資産台帳と現物の照合について周知徹底を図るよう指導されたい。</w:t>
            </w:r>
          </w:p>
          <w:p w:rsidR="00EC4CF3" w:rsidRPr="00EC4CF3" w:rsidRDefault="00EC4CF3" w:rsidP="00EC4CF3">
            <w:pPr>
              <w:autoSpaceDE w:val="0"/>
              <w:autoSpaceDN w:val="0"/>
              <w:snapToGrid w:val="0"/>
              <w:rPr>
                <w:rFonts w:ascii="ＭＳ 明朝" w:hAnsi="ＭＳ 明朝"/>
                <w:noProof/>
                <w:sz w:val="24"/>
                <w:szCs w:val="24"/>
              </w:rPr>
            </w:pPr>
            <w:r w:rsidRPr="00D10D3F">
              <w:rPr>
                <w:noProof/>
                <w:sz w:val="24"/>
                <w:szCs w:val="24"/>
              </w:rPr>
              <mc:AlternateContent>
                <mc:Choice Requires="wps">
                  <w:drawing>
                    <wp:anchor distT="0" distB="0" distL="114300" distR="114300" simplePos="0" relativeHeight="251667456" behindDoc="0" locked="0" layoutInCell="1" allowOverlap="1" wp14:anchorId="7B61958B" wp14:editId="69B2F625">
                      <wp:simplePos x="0" y="0"/>
                      <wp:positionH relativeFrom="column">
                        <wp:posOffset>206715</wp:posOffset>
                      </wp:positionH>
                      <wp:positionV relativeFrom="paragraph">
                        <wp:posOffset>187635</wp:posOffset>
                      </wp:positionV>
                      <wp:extent cx="3785190" cy="3381154"/>
                      <wp:effectExtent l="0" t="0" r="2540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190" cy="3381154"/>
                              </a:xfrm>
                              <a:prstGeom prst="rect">
                                <a:avLst/>
                              </a:prstGeom>
                              <a:solidFill>
                                <a:srgbClr val="FFFFFF"/>
                              </a:solidFill>
                              <a:ln w="6350">
                                <a:solidFill>
                                  <a:srgbClr val="000000"/>
                                </a:solidFill>
                                <a:prstDash val="dash"/>
                                <a:miter lim="800000"/>
                                <a:headEnd/>
                                <a:tailEnd/>
                              </a:ln>
                            </wps:spPr>
                            <wps:txbx>
                              <w:txbxContent>
                                <w:p w:rsidR="00EC4CF3" w:rsidRPr="00B97C22" w:rsidRDefault="00EC4CF3" w:rsidP="00EC4CF3">
                                  <w:pPr>
                                    <w:autoSpaceDE w:val="0"/>
                                    <w:autoSpaceDN w:val="0"/>
                                    <w:rPr>
                                      <w:rFonts w:ascii="ＭＳ 明朝" w:hAnsi="ＭＳ 明朝"/>
                                      <w:szCs w:val="21"/>
                                    </w:rPr>
                                  </w:pPr>
                                  <w:r>
                                    <w:rPr>
                                      <w:rFonts w:ascii="ＭＳ 明朝" w:hAnsi="ＭＳ 明朝" w:hint="eastAsia"/>
                                      <w:sz w:val="24"/>
                                      <w:szCs w:val="24"/>
                                    </w:rPr>
                                    <w:t>【</w:t>
                                  </w:r>
                                  <w:r w:rsidRPr="00B97C22">
                                    <w:rPr>
                                      <w:rFonts w:ascii="ＭＳ 明朝" w:hAnsi="ＭＳ 明朝" w:hint="eastAsia"/>
                                      <w:szCs w:val="21"/>
                                    </w:rPr>
                                    <w:t>会計規程】</w:t>
                                  </w:r>
                                </w:p>
                                <w:p w:rsidR="00EC4CF3" w:rsidRPr="00B97C22" w:rsidRDefault="00EC4CF3" w:rsidP="00EC4CF3">
                                  <w:pPr>
                                    <w:autoSpaceDE w:val="0"/>
                                    <w:autoSpaceDN w:val="0"/>
                                    <w:rPr>
                                      <w:rFonts w:ascii="ＭＳ 明朝" w:hAnsi="ＭＳ 明朝"/>
                                      <w:szCs w:val="21"/>
                                    </w:rPr>
                                  </w:pPr>
                                  <w:r w:rsidRPr="00B97C22">
                                    <w:rPr>
                                      <w:rFonts w:ascii="ＭＳ 明朝" w:hAnsi="ＭＳ 明朝" w:hint="eastAsia"/>
                                      <w:szCs w:val="21"/>
                                    </w:rPr>
                                    <w:t>（固定資産管理責任者）</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第49条　固定資産の管理を統括するために固定資産管理責任者を置き、これに事務局長を充てる。</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２　固定資産管理責任者は、固定資産台帳を備えて固定資産の保全状況及び移動等について所要の記録を行わなければならない。</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３　固定資産管理責任者は、各会計年度１回以上、固定資産台帳と現物を照合し、差異がある場合は、帳簿の整備を行わなければならない。</w:t>
                                  </w:r>
                                </w:p>
                                <w:p w:rsidR="00EC4CF3" w:rsidRPr="00B97C22" w:rsidRDefault="00EC4CF3" w:rsidP="00EC4CF3">
                                  <w:pPr>
                                    <w:ind w:left="210" w:hangingChars="100" w:hanging="210"/>
                                    <w:jc w:val="both"/>
                                    <w:rPr>
                                      <w:szCs w:val="21"/>
                                    </w:rPr>
                                  </w:pPr>
                                  <w:r w:rsidRPr="00B97C22">
                                    <w:rPr>
                                      <w:rFonts w:ascii="ＭＳ 明朝" w:hAnsi="ＭＳ 明朝" w:hint="eastAsia"/>
                                      <w:szCs w:val="21"/>
                                    </w:rPr>
                                    <w:t>４　重要な固定資産に毀損、滅失があった場合、固定資産管理責任者は、その原因及び状況を調査し、理事長に報告しなければならない。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16.3pt;margin-top:14.75pt;width:298.05pt;height:2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" strokeweight=".5pt">
                      <v:stroke dashstyle="dash"/>
                      <v:textbox>
                        <w:txbxContent>
                          <w:p w:rsidR="00EC4CF3" w:rsidRPr="00B97C22" w:rsidRDefault="00EC4CF3" w:rsidP="00EC4CF3">
                            <w:pPr>
                              <w:autoSpaceDE w:val="0"/>
                              <w:autoSpaceDN w:val="0"/>
                              <w:rPr>
                                <w:rFonts w:ascii="ＭＳ 明朝" w:hAnsi="ＭＳ 明朝"/>
                                <w:szCs w:val="21"/>
                              </w:rPr>
                            </w:pPr>
                            <w:r>
                              <w:rPr>
                                <w:rFonts w:ascii="ＭＳ 明朝" w:hAnsi="ＭＳ 明朝" w:hint="eastAsia"/>
                                <w:sz w:val="24"/>
                                <w:szCs w:val="24"/>
                              </w:rPr>
                              <w:t>【</w:t>
                            </w:r>
                            <w:r w:rsidRPr="00B97C22">
                              <w:rPr>
                                <w:rFonts w:ascii="ＭＳ 明朝" w:hAnsi="ＭＳ 明朝" w:hint="eastAsia"/>
                                <w:szCs w:val="21"/>
                              </w:rPr>
                              <w:t>会計規程】</w:t>
                            </w:r>
                          </w:p>
                          <w:p w:rsidR="00EC4CF3" w:rsidRPr="00B97C22" w:rsidRDefault="00EC4CF3" w:rsidP="00EC4CF3">
                            <w:pPr>
                              <w:autoSpaceDE w:val="0"/>
                              <w:autoSpaceDN w:val="0"/>
                              <w:rPr>
                                <w:rFonts w:ascii="ＭＳ 明朝" w:hAnsi="ＭＳ 明朝"/>
                                <w:szCs w:val="21"/>
                              </w:rPr>
                            </w:pPr>
                            <w:r w:rsidRPr="00B97C22">
                              <w:rPr>
                                <w:rFonts w:ascii="ＭＳ 明朝" w:hAnsi="ＭＳ 明朝" w:hint="eastAsia"/>
                                <w:szCs w:val="21"/>
                              </w:rPr>
                              <w:t>（固定資産管理責任者）</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第49条　固定資産の管理を統括するために固定資産管理責任者を置き、これに事務局長を充てる。</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２　固定資産管理責任者は、固定資産台帳を備えて固定資産の保全状況及び移動等について所要の記録を行わなければならない。</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３　固定資産管理責任者は、各会計年度１回以上、固定資産台帳と現物を照合し、差異がある場合は、帳簿の整備を行わなければならない。</w:t>
                            </w:r>
                          </w:p>
                          <w:p w:rsidR="00EC4CF3" w:rsidRPr="00B97C22" w:rsidRDefault="00EC4CF3" w:rsidP="00EC4CF3">
                            <w:pPr>
                              <w:ind w:left="210" w:hangingChars="100" w:hanging="210"/>
                              <w:jc w:val="both"/>
                              <w:rPr>
                                <w:szCs w:val="21"/>
                              </w:rPr>
                            </w:pPr>
                            <w:r w:rsidRPr="00B97C22">
                              <w:rPr>
                                <w:rFonts w:ascii="ＭＳ 明朝" w:hAnsi="ＭＳ 明朝" w:hint="eastAsia"/>
                                <w:szCs w:val="21"/>
                              </w:rPr>
                              <w:t>４　重要な固定資産に毀損、滅失があった場合、固定資産管理責任者は、その原因及び状況を調査し、理事長に報告しなければならない。</w:t>
                            </w:r>
                          </w:p>
                        </w:txbxContent>
                      </v:textbox>
                    </v:shape>
                  </w:pict>
                </mc:Fallback>
              </mc:AlternateContent>
            </w:r>
          </w:p>
        </w:tc>
        <w:tc>
          <w:tcPr>
            <w:tcW w:w="1270" w:type="pct"/>
          </w:tcPr>
          <w:p w:rsidR="00D10D3F" w:rsidRPr="00D10D3F" w:rsidRDefault="00D10D3F" w:rsidP="00EC4CF3">
            <w:pPr>
              <w:autoSpaceDE w:val="0"/>
              <w:autoSpaceDN w:val="0"/>
              <w:rPr>
                <w:sz w:val="24"/>
                <w:szCs w:val="24"/>
              </w:rPr>
            </w:pPr>
          </w:p>
          <w:p w:rsidR="00EC4CF3" w:rsidRPr="00D10D3F" w:rsidRDefault="00EC4CF3" w:rsidP="00EC4CF3">
            <w:pPr>
              <w:autoSpaceDE w:val="0"/>
              <w:autoSpaceDN w:val="0"/>
              <w:adjustRightInd w:val="0"/>
              <w:snapToGrid w:val="0"/>
              <w:ind w:firstLineChars="100" w:firstLine="240"/>
              <w:jc w:val="both"/>
              <w:rPr>
                <w:rFonts w:ascii="ＭＳ 明朝" w:hAnsi="ＭＳ 明朝"/>
                <w:sz w:val="24"/>
                <w:szCs w:val="24"/>
              </w:rPr>
            </w:pPr>
            <w:r w:rsidRPr="00D10D3F">
              <w:rPr>
                <w:rFonts w:ascii="ＭＳ 明朝" w:hAnsi="ＭＳ 明朝" w:hint="eastAsia"/>
                <w:sz w:val="24"/>
                <w:szCs w:val="24"/>
              </w:rPr>
              <w:t>事務局長（固定資産管理責任者）から各事業所に対し、固定資産台帳と現物の照合について、各会計年度１回以上実施するよう指示し、周知徹底を図った。平成26年度の照合は、平成27年２月に実施した。</w:t>
            </w:r>
          </w:p>
          <w:p w:rsidR="00D10D3F" w:rsidRPr="00D10D3F" w:rsidRDefault="00EC4CF3" w:rsidP="00EC4CF3">
            <w:pPr>
              <w:autoSpaceDE w:val="0"/>
              <w:autoSpaceDN w:val="0"/>
              <w:ind w:left="36" w:firstLineChars="100" w:firstLine="240"/>
              <w:jc w:val="both"/>
              <w:rPr>
                <w:sz w:val="24"/>
                <w:szCs w:val="24"/>
              </w:rPr>
            </w:pPr>
            <w:r>
              <w:rPr>
                <w:rFonts w:ascii="ＭＳ 明朝" w:hAnsi="ＭＳ 明朝" w:hint="eastAsia"/>
                <w:sz w:val="24"/>
                <w:szCs w:val="24"/>
              </w:rPr>
              <w:t>今後とも、会計規程に基づき、固定資産の適正</w:t>
            </w:r>
            <w:r w:rsidRPr="00D10D3F">
              <w:rPr>
                <w:rFonts w:ascii="ＭＳ 明朝" w:hAnsi="ＭＳ 明朝" w:hint="eastAsia"/>
                <w:sz w:val="24"/>
                <w:szCs w:val="24"/>
              </w:rPr>
              <w:t>な管理に努める。</w:t>
            </w:r>
          </w:p>
        </w:tc>
      </w:tr>
    </w:tbl>
    <w:p w:rsidR="00D10D3F" w:rsidRPr="00D10D3F" w:rsidRDefault="00D10D3F" w:rsidP="00EC4CF3">
      <w:pPr>
        <w:autoSpaceDE w:val="0"/>
        <w:autoSpaceDN w:val="0"/>
        <w:rPr>
          <w:rFonts w:ascii="ＭＳ ゴシック" w:eastAsia="ＭＳ ゴシック" w:hAnsi="ＭＳ ゴシック"/>
          <w:sz w:val="24"/>
          <w:szCs w:val="24"/>
        </w:rPr>
      </w:pPr>
    </w:p>
    <w:p w:rsidR="00494B53" w:rsidRDefault="00494B53" w:rsidP="00EC4CF3">
      <w:pPr>
        <w:autoSpaceDE w:val="0"/>
        <w:autoSpaceDN w:val="0"/>
        <w:rPr>
          <w:rFonts w:ascii="ＭＳ ゴシック" w:eastAsia="ＭＳ ゴシック" w:hAnsi="ＭＳ ゴシック"/>
          <w:sz w:val="24"/>
        </w:rPr>
      </w:pPr>
    </w:p>
    <w:p w:rsidR="00494B53" w:rsidRDefault="00494B53" w:rsidP="00EC4CF3">
      <w:pPr>
        <w:autoSpaceDE w:val="0"/>
        <w:autoSpaceDN w:val="0"/>
      </w:pPr>
    </w:p>
    <w:p w:rsidR="00494B53" w:rsidRDefault="00494B53" w:rsidP="00EC4CF3">
      <w:pPr>
        <w:autoSpaceDE w:val="0"/>
        <w:autoSpaceDN w:val="0"/>
      </w:pPr>
    </w:p>
    <w:p w:rsidR="00494B53" w:rsidRPr="006D1B21" w:rsidRDefault="00494B53" w:rsidP="00EC4CF3">
      <w:pPr>
        <w:autoSpaceDE w:val="0"/>
        <w:autoSpaceDN w:val="0"/>
        <w:rPr>
          <w:rFonts w:ascii="ＭＳ 明朝" w:hAnsi="ＭＳ 明朝"/>
          <w:sz w:val="24"/>
        </w:rPr>
      </w:pPr>
      <w:r w:rsidRPr="00A00009">
        <w:rPr>
          <w:rFonts w:ascii="ＭＳ ゴシック" w:eastAsia="ＭＳ ゴシック" w:hAnsi="ＭＳ ゴシック" w:hint="eastAsia"/>
          <w:sz w:val="24"/>
        </w:rPr>
        <w:t>会計処理の誤り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033"/>
        <w:gridCol w:w="5953"/>
        <w:gridCol w:w="5528"/>
      </w:tblGrid>
      <w:tr w:rsidR="00494B53" w:rsidRPr="00765940" w:rsidTr="00C727E0">
        <w:trPr>
          <w:trHeight w:val="300"/>
        </w:trPr>
        <w:tc>
          <w:tcPr>
            <w:tcW w:w="3006"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対象受検機関</w:t>
            </w:r>
          </w:p>
        </w:tc>
        <w:tc>
          <w:tcPr>
            <w:tcW w:w="6033"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検出事項</w:t>
            </w:r>
          </w:p>
        </w:tc>
        <w:tc>
          <w:tcPr>
            <w:tcW w:w="5953"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監査の結果</w:t>
            </w:r>
          </w:p>
        </w:tc>
        <w:tc>
          <w:tcPr>
            <w:tcW w:w="5528" w:type="dxa"/>
            <w:shd w:val="clear" w:color="auto" w:fill="auto"/>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措置の内容</w:t>
            </w:r>
          </w:p>
        </w:tc>
      </w:tr>
      <w:tr w:rsidR="00494B53" w:rsidRPr="00765940" w:rsidTr="00C727E0">
        <w:trPr>
          <w:trHeight w:val="9580"/>
        </w:trPr>
        <w:tc>
          <w:tcPr>
            <w:tcW w:w="3006" w:type="dxa"/>
            <w:shd w:val="clear" w:color="auto" w:fill="auto"/>
          </w:tcPr>
          <w:p w:rsidR="00494B53" w:rsidRPr="00EC4CF3" w:rsidRDefault="00494B53" w:rsidP="00EC4CF3">
            <w:pPr>
              <w:autoSpaceDE w:val="0"/>
              <w:autoSpaceDN w:val="0"/>
              <w:jc w:val="both"/>
              <w:rPr>
                <w:rFonts w:ascii="ＭＳ 明朝" w:hAnsi="ＭＳ 明朝" w:cs="Arial"/>
                <w:sz w:val="24"/>
                <w:szCs w:val="24"/>
              </w:rPr>
            </w:pPr>
          </w:p>
          <w:p w:rsidR="00494B53" w:rsidRPr="00EC4CF3" w:rsidRDefault="00494B53" w:rsidP="00EC4CF3">
            <w:pPr>
              <w:autoSpaceDE w:val="0"/>
              <w:autoSpaceDN w:val="0"/>
              <w:jc w:val="both"/>
              <w:rPr>
                <w:rFonts w:ascii="ＭＳ 明朝" w:hAnsi="ＭＳ 明朝" w:cs="Arial"/>
                <w:sz w:val="24"/>
                <w:szCs w:val="24"/>
              </w:rPr>
            </w:pPr>
            <w:r w:rsidRPr="00EC4CF3">
              <w:rPr>
                <w:rFonts w:ascii="ＭＳ 明朝" w:hAnsi="ＭＳ 明朝" w:cs="Arial" w:hint="eastAsia"/>
                <w:sz w:val="24"/>
                <w:szCs w:val="24"/>
              </w:rPr>
              <w:t xml:space="preserve">公益財団法人 </w:t>
            </w:r>
          </w:p>
          <w:p w:rsidR="00494B53" w:rsidRPr="00EC4CF3" w:rsidRDefault="00494B53" w:rsidP="00EC4CF3">
            <w:pPr>
              <w:autoSpaceDE w:val="0"/>
              <w:autoSpaceDN w:val="0"/>
              <w:jc w:val="both"/>
              <w:rPr>
                <w:rFonts w:ascii="ＭＳ 明朝" w:hAnsi="ＭＳ 明朝" w:cs="Arial"/>
                <w:sz w:val="24"/>
                <w:szCs w:val="24"/>
              </w:rPr>
            </w:pPr>
            <w:r w:rsidRPr="00EC4CF3">
              <w:rPr>
                <w:rFonts w:ascii="ＭＳ 明朝" w:hAnsi="ＭＳ 明朝" w:cs="Arial" w:hint="eastAsia"/>
                <w:sz w:val="24"/>
                <w:szCs w:val="24"/>
              </w:rPr>
              <w:t>大阪府都市整備推進センター</w:t>
            </w:r>
          </w:p>
        </w:tc>
        <w:tc>
          <w:tcPr>
            <w:tcW w:w="6033" w:type="dxa"/>
            <w:shd w:val="clear" w:color="auto" w:fill="auto"/>
          </w:tcPr>
          <w:p w:rsidR="00494B53" w:rsidRPr="00EC4CF3" w:rsidRDefault="00494B53" w:rsidP="00EC4CF3">
            <w:pPr>
              <w:autoSpaceDE w:val="0"/>
              <w:autoSpaceDN w:val="0"/>
              <w:ind w:leftChars="36" w:left="76" w:rightChars="100" w:right="210" w:firstLineChars="55" w:firstLine="132"/>
              <w:jc w:val="both"/>
              <w:rPr>
                <w:rFonts w:ascii="ＭＳ 明朝" w:hAnsi="ＭＳ 明朝" w:cs="Arial"/>
                <w:sz w:val="24"/>
                <w:szCs w:val="24"/>
              </w:rPr>
            </w:pPr>
          </w:p>
          <w:p w:rsidR="00494B53" w:rsidRPr="00EC4CF3" w:rsidRDefault="00494B53" w:rsidP="00EC4CF3">
            <w:pPr>
              <w:autoSpaceDE w:val="0"/>
              <w:autoSpaceDN w:val="0"/>
              <w:ind w:leftChars="-9" w:left="-19" w:rightChars="-20" w:right="-42" w:firstLineChars="100" w:firstLine="240"/>
              <w:jc w:val="both"/>
              <w:rPr>
                <w:rFonts w:ascii="ＭＳ 明朝" w:hAnsi="ＭＳ 明朝"/>
                <w:sz w:val="24"/>
                <w:szCs w:val="24"/>
              </w:rPr>
            </w:pPr>
            <w:r w:rsidRPr="00EC4CF3">
              <w:rPr>
                <w:rFonts w:ascii="ＭＳ 明朝" w:hAnsi="ＭＳ 明朝" w:cs="Arial" w:hint="eastAsia"/>
                <w:sz w:val="24"/>
                <w:szCs w:val="24"/>
              </w:rPr>
              <w:t>会計規程において</w:t>
            </w:r>
            <w:r w:rsidRPr="00EC4CF3">
              <w:rPr>
                <w:rFonts w:ascii="ＭＳ 明朝" w:hAnsi="ＭＳ 明朝" w:hint="eastAsia"/>
                <w:sz w:val="24"/>
                <w:szCs w:val="24"/>
              </w:rPr>
              <w:t>、</w:t>
            </w:r>
            <w:r w:rsidRPr="00EC4CF3">
              <w:rPr>
                <w:rFonts w:ascii="ＭＳ 明朝" w:hAnsi="ＭＳ 明朝" w:cs="Arial" w:hint="eastAsia"/>
                <w:sz w:val="24"/>
                <w:szCs w:val="24"/>
              </w:rPr>
              <w:t>会計は、法令、定款及びこの規程の定めによるほか、</w:t>
            </w:r>
            <w:r w:rsidRPr="00EC4CF3">
              <w:rPr>
                <w:rFonts w:ascii="ＭＳ 明朝" w:hAnsi="ＭＳ 明朝" w:hint="eastAsia"/>
                <w:sz w:val="24"/>
                <w:szCs w:val="24"/>
              </w:rPr>
              <w:t>公益法人会計基準等の一般に公正妥当と認められる会計の基準に準拠して処理する旨を定めている。</w:t>
            </w:r>
          </w:p>
          <w:p w:rsidR="00494B53" w:rsidRPr="00EC4CF3" w:rsidRDefault="00494B53" w:rsidP="00EC4CF3">
            <w:pPr>
              <w:autoSpaceDE w:val="0"/>
              <w:autoSpaceDN w:val="0"/>
              <w:ind w:leftChars="36" w:left="76" w:rightChars="-22" w:right="-46" w:firstLineChars="55" w:firstLine="132"/>
              <w:jc w:val="both"/>
              <w:rPr>
                <w:rFonts w:ascii="ＭＳ 明朝" w:hAnsi="ＭＳ 明朝"/>
                <w:sz w:val="24"/>
                <w:szCs w:val="24"/>
                <w:shd w:val="pct15" w:color="auto" w:fill="FFFFFF"/>
              </w:rPr>
            </w:pPr>
            <w:r w:rsidRPr="00EC4CF3">
              <w:rPr>
                <w:rFonts w:ascii="ＭＳ 明朝" w:hAnsi="ＭＳ 明朝" w:hint="eastAsia"/>
                <w:sz w:val="24"/>
                <w:szCs w:val="24"/>
              </w:rPr>
              <w:t>リース債務のうち貸借対照表日の翌日から起算して支払期限が１年内に到来するものは、公益法人会計基準等に準拠すれば流動負債に計上すべきであるにもかかわらず、平成25年度決算において、固定負債に計上されていた。</w:t>
            </w:r>
          </w:p>
          <w:p w:rsidR="00494B53" w:rsidRPr="00EC4CF3" w:rsidRDefault="00494B53" w:rsidP="00EC4CF3">
            <w:pPr>
              <w:autoSpaceDE w:val="0"/>
              <w:autoSpaceDN w:val="0"/>
              <w:ind w:rightChars="100" w:right="210"/>
              <w:jc w:val="both"/>
              <w:rPr>
                <w:rFonts w:ascii="ＭＳ 明朝" w:hAnsi="ＭＳ 明朝"/>
                <w:color w:val="FF0000"/>
                <w:sz w:val="24"/>
                <w:szCs w:val="24"/>
              </w:rPr>
            </w:pPr>
          </w:p>
          <w:tbl>
            <w:tblPr>
              <w:tblW w:w="5194" w:type="dxa"/>
              <w:tblInd w:w="386" w:type="dxa"/>
              <w:tblLayout w:type="fixed"/>
              <w:tblCellMar>
                <w:left w:w="99" w:type="dxa"/>
                <w:right w:w="99" w:type="dxa"/>
              </w:tblCellMar>
              <w:tblLook w:val="04A0" w:firstRow="1" w:lastRow="0" w:firstColumn="1" w:lastColumn="0" w:noHBand="0" w:noVBand="1"/>
            </w:tblPr>
            <w:tblGrid>
              <w:gridCol w:w="1650"/>
              <w:gridCol w:w="1701"/>
              <w:gridCol w:w="1843"/>
            </w:tblGrid>
            <w:tr w:rsidR="00494B53" w:rsidRPr="00EC4CF3" w:rsidTr="00173B6B">
              <w:trPr>
                <w:trHeight w:val="402"/>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現状</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あるべき計上額</w:t>
                  </w:r>
                </w:p>
              </w:tc>
            </w:tr>
            <w:tr w:rsidR="00494B53" w:rsidRPr="00EC4CF3" w:rsidTr="00173B6B">
              <w:trPr>
                <w:trHeight w:val="402"/>
              </w:trPr>
              <w:tc>
                <w:tcPr>
                  <w:tcW w:w="1650" w:type="dxa"/>
                  <w:tcBorders>
                    <w:top w:val="nil"/>
                    <w:left w:val="single" w:sz="8" w:space="0" w:color="auto"/>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流動負債</w:t>
                  </w:r>
                </w:p>
              </w:tc>
              <w:tc>
                <w:tcPr>
                  <w:tcW w:w="1701"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w:t>
                  </w:r>
                </w:p>
              </w:tc>
              <w:tc>
                <w:tcPr>
                  <w:tcW w:w="1843"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8,934,576円</w:t>
                  </w:r>
                </w:p>
              </w:tc>
            </w:tr>
            <w:tr w:rsidR="00494B53" w:rsidRPr="00EC4CF3" w:rsidTr="00173B6B">
              <w:trPr>
                <w:trHeight w:val="402"/>
              </w:trPr>
              <w:tc>
                <w:tcPr>
                  <w:tcW w:w="1650" w:type="dxa"/>
                  <w:tcBorders>
                    <w:top w:val="nil"/>
                    <w:left w:val="single" w:sz="8" w:space="0" w:color="auto"/>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固定負債</w:t>
                  </w:r>
                </w:p>
              </w:tc>
              <w:tc>
                <w:tcPr>
                  <w:tcW w:w="1701"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10,757,481円</w:t>
                  </w:r>
                </w:p>
              </w:tc>
              <w:tc>
                <w:tcPr>
                  <w:tcW w:w="1843"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DC1D05">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1,822,905円</w:t>
                  </w:r>
                </w:p>
              </w:tc>
            </w:tr>
          </w:tbl>
          <w:p w:rsidR="00494B53" w:rsidRPr="00EC4CF3" w:rsidRDefault="00494B53" w:rsidP="00EC4CF3">
            <w:pPr>
              <w:autoSpaceDE w:val="0"/>
              <w:autoSpaceDN w:val="0"/>
              <w:ind w:leftChars="53" w:left="351" w:rightChars="100" w:right="210" w:hangingChars="100" w:hanging="240"/>
              <w:jc w:val="both"/>
              <w:rPr>
                <w:rFonts w:ascii="ＭＳ 明朝" w:hAnsi="ＭＳ 明朝" w:cs="Arial"/>
                <w:sz w:val="24"/>
                <w:szCs w:val="24"/>
              </w:rPr>
            </w:pPr>
          </w:p>
        </w:tc>
        <w:tc>
          <w:tcPr>
            <w:tcW w:w="5953" w:type="dxa"/>
            <w:shd w:val="clear" w:color="auto" w:fill="auto"/>
          </w:tcPr>
          <w:p w:rsidR="00494B53" w:rsidRPr="00EC4CF3" w:rsidRDefault="00494B53" w:rsidP="00EC4CF3">
            <w:pPr>
              <w:autoSpaceDE w:val="0"/>
              <w:autoSpaceDN w:val="0"/>
              <w:ind w:left="245" w:hangingChars="102" w:hanging="245"/>
              <w:jc w:val="both"/>
              <w:rPr>
                <w:rFonts w:ascii="ＭＳ ゴシック" w:eastAsia="ＭＳ ゴシック" w:hAnsi="ＭＳ ゴシック"/>
                <w:sz w:val="24"/>
                <w:szCs w:val="24"/>
              </w:rPr>
            </w:pPr>
            <w:r w:rsidRPr="00EC4CF3">
              <w:rPr>
                <w:rFonts w:ascii="ＭＳ ゴシック" w:eastAsia="ＭＳ ゴシック" w:hAnsi="ＭＳ ゴシック" w:hint="eastAsia"/>
                <w:sz w:val="24"/>
                <w:szCs w:val="24"/>
              </w:rPr>
              <w:t>【是正を求めるもの】</w:t>
            </w:r>
          </w:p>
          <w:p w:rsidR="00494B53" w:rsidRPr="00EC4CF3" w:rsidRDefault="00494B53" w:rsidP="00EC4CF3">
            <w:pPr>
              <w:autoSpaceDE w:val="0"/>
              <w:autoSpaceDN w:val="0"/>
              <w:ind w:leftChars="36" w:left="76" w:firstLineChars="55" w:firstLine="132"/>
              <w:jc w:val="both"/>
              <w:rPr>
                <w:rFonts w:ascii="ＭＳ 明朝" w:hAnsi="ＭＳ 明朝" w:cs="Arial"/>
                <w:color w:val="FF0000"/>
                <w:sz w:val="24"/>
                <w:szCs w:val="24"/>
              </w:rPr>
            </w:pPr>
            <w:r w:rsidRPr="00EC4CF3">
              <w:rPr>
                <w:rFonts w:ascii="ＭＳ 明朝" w:hAnsi="ＭＳ 明朝" w:cs="Arial" w:hint="eastAsia"/>
                <w:sz w:val="24"/>
                <w:szCs w:val="24"/>
              </w:rPr>
              <w:t>公益法人会計基準等に準拠して、支払期限が１年内に到来するリース債務については流動負債に計上されたい。</w:t>
            </w:r>
          </w:p>
          <w:p w:rsidR="00494B53" w:rsidRPr="00EC4CF3" w:rsidRDefault="00494B53" w:rsidP="00EC4CF3">
            <w:pPr>
              <w:autoSpaceDE w:val="0"/>
              <w:autoSpaceDN w:val="0"/>
              <w:ind w:left="245" w:hangingChars="102" w:hanging="245"/>
              <w:jc w:val="both"/>
              <w:rPr>
                <w:rFonts w:ascii="ＭＳ 明朝" w:hAnsi="ＭＳ 明朝" w:cs="Arial"/>
                <w:sz w:val="24"/>
                <w:szCs w:val="24"/>
              </w:rPr>
            </w:pPr>
            <w:r w:rsidRPr="00EC4CF3">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1199E500" wp14:editId="57F2F8A1">
                      <wp:simplePos x="0" y="0"/>
                      <wp:positionH relativeFrom="column">
                        <wp:posOffset>51435</wp:posOffset>
                      </wp:positionH>
                      <wp:positionV relativeFrom="paragraph">
                        <wp:posOffset>196850</wp:posOffset>
                      </wp:positionV>
                      <wp:extent cx="3521710" cy="3794760"/>
                      <wp:effectExtent l="13335" t="6350" r="825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710" cy="37947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94B53" w:rsidRPr="00EB4A80" w:rsidRDefault="00494B53" w:rsidP="00494B53">
                                  <w:pPr>
                                    <w:autoSpaceDN w:val="0"/>
                                    <w:ind w:left="214" w:hangingChars="102" w:hanging="214"/>
                                    <w:rPr>
                                      <w:rFonts w:ascii="ＭＳ 明朝" w:hAnsi="ＭＳ 明朝" w:cs="Arial"/>
                                      <w:szCs w:val="21"/>
                                    </w:rPr>
                                  </w:pPr>
                                  <w:r w:rsidRPr="00EB4A80">
                                    <w:rPr>
                                      <w:rFonts w:ascii="ＭＳ 明朝" w:hAnsi="ＭＳ 明朝" w:cs="Arial" w:hint="eastAsia"/>
                                      <w:szCs w:val="21"/>
                                    </w:rPr>
                                    <w:t>【</w:t>
                                  </w:r>
                                  <w:r w:rsidRPr="00EB4A80">
                                    <w:rPr>
                                      <w:rFonts w:hint="eastAsia"/>
                                      <w:szCs w:val="21"/>
                                    </w:rPr>
                                    <w:t>会計規程</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210" w:hangingChars="100" w:hanging="210"/>
                                    <w:rPr>
                                      <w:rFonts w:ascii="ＭＳ 明朝" w:hAnsi="ＭＳ 明朝" w:cs="Arial"/>
                                      <w:szCs w:val="21"/>
                                    </w:rPr>
                                  </w:pPr>
                                  <w:r w:rsidRPr="00EB4A80">
                                    <w:rPr>
                                      <w:rFonts w:ascii="ＭＳ 明朝" w:hAnsi="ＭＳ 明朝" w:cs="Arial" w:hint="eastAsia"/>
                                      <w:szCs w:val="21"/>
                                    </w:rPr>
                                    <w:t>第３条　センターの会計は、法令、定款及びこの規程の定めによるほか、公益法人会計基準</w:t>
                                  </w:r>
                                  <w:r w:rsidRPr="00EB4A80">
                                    <w:rPr>
                                      <w:rFonts w:ascii="ＭＳ 明朝" w:hAnsi="ＭＳ 明朝" w:hint="eastAsia"/>
                                      <w:szCs w:val="21"/>
                                    </w:rPr>
                                    <w:t>（平成20年４月11日 平成21年10月16日改正 内閣府公益認定等委員会）等の一般に公正妥当と認められる会計の基準に準拠して処理されなければならない</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Chars="149" w:left="313" w:firstLineChars="119" w:firstLine="250"/>
                                    <w:rPr>
                                      <w:rFonts w:ascii="ＭＳ 明朝" w:hAnsi="ＭＳ 明朝" w:cs="Arial"/>
                                      <w:szCs w:val="21"/>
                                    </w:rPr>
                                  </w:pP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【公益法人会計基準（平成21年改正）】</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第２　貸借対照表</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２　貸借対照表の区分</w:t>
                                  </w:r>
                                </w:p>
                                <w:p w:rsidR="00494B53" w:rsidRPr="00EB4A80" w:rsidRDefault="00494B53" w:rsidP="00494B53">
                                  <w:pPr>
                                    <w:autoSpaceDN w:val="0"/>
                                    <w:ind w:left="210" w:hangingChars="100" w:hanging="210"/>
                                    <w:rPr>
                                      <w:rFonts w:ascii="ＭＳ 明朝" w:hAnsi="ＭＳ 明朝"/>
                                      <w:szCs w:val="21"/>
                                    </w:rPr>
                                  </w:pPr>
                                  <w:r w:rsidRPr="00EB4A80">
                                    <w:rPr>
                                      <w:rFonts w:ascii="ＭＳ 明朝" w:hAnsi="ＭＳ 明朝" w:cs="Arial" w:hint="eastAsia"/>
                                      <w:szCs w:val="21"/>
                                    </w:rPr>
                                    <w:t xml:space="preserve">　　貸借対照表は、資産の部、負債の部及び正味財産の部に分かち、更に資産の部を流動資産及び固定資産に、負債の部を流動負債及び固定負債に、正味財産の部を指定正味財産及び一般正味財産に区分しなければならない。なお、正味財産の部には、指定正味財産及び一般正味財産のそれぞれについて、基本財産への充当額及び特定資産への充当額を内書きとして記載するものとする。</w:t>
                                  </w:r>
                                </w:p>
                                <w:p w:rsidR="00494B53" w:rsidRPr="00EB4A80" w:rsidRDefault="00494B53" w:rsidP="00494B5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4.05pt;margin-top:15.5pt;width:277.3pt;height:2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" filled="f" strokeweight=".5pt">
                      <v:stroke dashstyle="dash"/>
                      <v:textbox inset="5.85pt,.7pt,5.85pt,.7pt">
                        <w:txbxContent>
                          <w:p w:rsidR="00494B53" w:rsidRPr="00EB4A80" w:rsidRDefault="00494B53" w:rsidP="00494B53">
                            <w:pPr>
                              <w:autoSpaceDN w:val="0"/>
                              <w:ind w:left="214" w:hangingChars="102" w:hanging="214"/>
                              <w:rPr>
                                <w:rFonts w:ascii="ＭＳ 明朝" w:hAnsi="ＭＳ 明朝" w:cs="Arial"/>
                                <w:szCs w:val="21"/>
                              </w:rPr>
                            </w:pPr>
                            <w:r w:rsidRPr="00EB4A80">
                              <w:rPr>
                                <w:rFonts w:ascii="ＭＳ 明朝" w:hAnsi="ＭＳ 明朝" w:cs="Arial" w:hint="eastAsia"/>
                                <w:szCs w:val="21"/>
                              </w:rPr>
                              <w:t>【</w:t>
                            </w:r>
                            <w:r w:rsidRPr="00EB4A80">
                              <w:rPr>
                                <w:rFonts w:hint="eastAsia"/>
                                <w:szCs w:val="21"/>
                              </w:rPr>
                              <w:t>会計規程</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210" w:hangingChars="100" w:hanging="210"/>
                              <w:rPr>
                                <w:rFonts w:ascii="ＭＳ 明朝" w:hAnsi="ＭＳ 明朝" w:cs="Arial"/>
                                <w:szCs w:val="21"/>
                              </w:rPr>
                            </w:pPr>
                            <w:r w:rsidRPr="00EB4A80">
                              <w:rPr>
                                <w:rFonts w:ascii="ＭＳ 明朝" w:hAnsi="ＭＳ 明朝" w:cs="Arial" w:hint="eastAsia"/>
                                <w:szCs w:val="21"/>
                              </w:rPr>
                              <w:t>第３条　センターの会計は、法令、定款及びこの規程の定めによるほか、公益法人会計基準</w:t>
                            </w:r>
                            <w:r w:rsidRPr="00EB4A80">
                              <w:rPr>
                                <w:rFonts w:ascii="ＭＳ 明朝" w:hAnsi="ＭＳ 明朝" w:hint="eastAsia"/>
                                <w:szCs w:val="21"/>
                              </w:rPr>
                              <w:t>（平成20年４月11日 平成21年10月16日改正 内閣府公益認定等委員会）等の一般に公正妥当と認められる会計の基準に準拠して処理されなければならない</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Chars="149" w:left="313" w:firstLineChars="119" w:firstLine="250"/>
                              <w:rPr>
                                <w:rFonts w:ascii="ＭＳ 明朝" w:hAnsi="ＭＳ 明朝" w:cs="Arial"/>
                                <w:szCs w:val="21"/>
                              </w:rPr>
                            </w:pP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【公益法人会計基準（平成21年改正）】</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第２　貸借対照表</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２　貸借対照表の区分</w:t>
                            </w:r>
                          </w:p>
                          <w:p w:rsidR="00494B53" w:rsidRPr="00EB4A80" w:rsidRDefault="00494B53" w:rsidP="00494B53">
                            <w:pPr>
                              <w:autoSpaceDN w:val="0"/>
                              <w:ind w:left="210" w:hangingChars="100" w:hanging="210"/>
                              <w:rPr>
                                <w:rFonts w:ascii="ＭＳ 明朝" w:hAnsi="ＭＳ 明朝"/>
                                <w:szCs w:val="21"/>
                              </w:rPr>
                            </w:pPr>
                            <w:r w:rsidRPr="00EB4A80">
                              <w:rPr>
                                <w:rFonts w:ascii="ＭＳ 明朝" w:hAnsi="ＭＳ 明朝" w:cs="Arial" w:hint="eastAsia"/>
                                <w:szCs w:val="21"/>
                              </w:rPr>
                              <w:t xml:space="preserve">　　貸借対照表は、資産の部、負債の部及び正味財産の部に分かち、更に資産の部を流動資産及び固定資産に、負債の部を流動負債及び固定負債に、正味財産の部を指定正味財産及び一般正味財産に区分しなければならない。なお、正味財産の部には、指定正味財産及び一般正味財産のそれぞれについて、基本財産への充当額及び特定資産への充当額を内書きとして記載するものとする。</w:t>
                            </w:r>
                          </w:p>
                          <w:p w:rsidR="00494B53" w:rsidRPr="00EB4A80" w:rsidRDefault="00494B53" w:rsidP="00494B53">
                            <w:pPr>
                              <w:rPr>
                                <w:szCs w:val="21"/>
                              </w:rPr>
                            </w:pPr>
                          </w:p>
                        </w:txbxContent>
                      </v:textbox>
                    </v:rect>
                  </w:pict>
                </mc:Fallback>
              </mc:AlternateContent>
            </w:r>
          </w:p>
          <w:p w:rsidR="00494B53" w:rsidRPr="00EC4CF3" w:rsidRDefault="00494B53" w:rsidP="00EC4CF3">
            <w:pPr>
              <w:autoSpaceDE w:val="0"/>
              <w:autoSpaceDN w:val="0"/>
              <w:ind w:leftChars="100" w:left="210"/>
              <w:jc w:val="both"/>
              <w:rPr>
                <w:rFonts w:ascii="ＭＳ 明朝" w:hAnsi="ＭＳ 明朝"/>
                <w:sz w:val="24"/>
                <w:szCs w:val="24"/>
              </w:rPr>
            </w:pPr>
          </w:p>
        </w:tc>
        <w:tc>
          <w:tcPr>
            <w:tcW w:w="5528" w:type="dxa"/>
            <w:shd w:val="clear" w:color="auto" w:fill="auto"/>
          </w:tcPr>
          <w:p w:rsidR="00494B53" w:rsidRPr="00EC4CF3" w:rsidRDefault="00494B53" w:rsidP="00EC4CF3">
            <w:pPr>
              <w:autoSpaceDE w:val="0"/>
              <w:autoSpaceDN w:val="0"/>
              <w:ind w:firstLineChars="100" w:firstLine="240"/>
              <w:jc w:val="both"/>
              <w:rPr>
                <w:rFonts w:ascii="ＭＳ 明朝" w:hAnsi="ＭＳ 明朝"/>
                <w:sz w:val="24"/>
                <w:szCs w:val="24"/>
              </w:rPr>
            </w:pPr>
          </w:p>
          <w:p w:rsidR="00494B53" w:rsidRPr="00EC4CF3" w:rsidRDefault="00494B53" w:rsidP="00EC4CF3">
            <w:pPr>
              <w:autoSpaceDE w:val="0"/>
              <w:autoSpaceDN w:val="0"/>
              <w:ind w:firstLineChars="100" w:firstLine="240"/>
              <w:jc w:val="both"/>
              <w:rPr>
                <w:rFonts w:ascii="ＭＳ 明朝" w:hAnsi="ＭＳ 明朝"/>
                <w:sz w:val="24"/>
                <w:szCs w:val="24"/>
              </w:rPr>
            </w:pPr>
            <w:r w:rsidRPr="00EC4CF3">
              <w:rPr>
                <w:rFonts w:ascii="ＭＳ 明朝" w:hAnsi="ＭＳ 明朝" w:hint="eastAsia"/>
                <w:sz w:val="24"/>
                <w:szCs w:val="24"/>
              </w:rPr>
              <w:t>平成26年度決算において、１年以内に納入期日が到来する810,180円について流動負債に計上した。</w:t>
            </w:r>
          </w:p>
          <w:p w:rsidR="00494B53" w:rsidRPr="00EC4CF3" w:rsidRDefault="00494B53" w:rsidP="00EC4CF3">
            <w:pPr>
              <w:autoSpaceDE w:val="0"/>
              <w:autoSpaceDN w:val="0"/>
              <w:jc w:val="both"/>
              <w:rPr>
                <w:rFonts w:ascii="ＭＳ 明朝" w:hAnsi="ＭＳ 明朝"/>
                <w:sz w:val="24"/>
                <w:szCs w:val="24"/>
              </w:rPr>
            </w:pPr>
            <w:r w:rsidRPr="00EC4CF3">
              <w:rPr>
                <w:rFonts w:ascii="ＭＳ 明朝" w:hAnsi="ＭＳ 明朝" w:hint="eastAsia"/>
                <w:sz w:val="24"/>
                <w:szCs w:val="24"/>
              </w:rPr>
              <w:t xml:space="preserve">　今後も一層、公益法人会計基準、会計規程等に準拠した、適正な会計処理を行うように努める。</w:t>
            </w:r>
          </w:p>
        </w:tc>
      </w:tr>
    </w:tbl>
    <w:p w:rsidR="00494B53" w:rsidRDefault="00494B53"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p>
    <w:p w:rsidR="00C727E0" w:rsidRPr="00DA1D85" w:rsidRDefault="00C727E0" w:rsidP="00EC4CF3">
      <w:pPr>
        <w:autoSpaceDE w:val="0"/>
        <w:autoSpaceDN w:val="0"/>
        <w:rPr>
          <w:rFonts w:ascii="ＭＳ 明朝" w:hAnsi="ＭＳ 明朝"/>
        </w:rPr>
      </w:pPr>
    </w:p>
    <w:p w:rsidR="00494B53" w:rsidRPr="004E5CF3" w:rsidRDefault="00494B53" w:rsidP="00EC4CF3">
      <w:pPr>
        <w:autoSpaceDE w:val="0"/>
        <w:autoSpaceDN w:val="0"/>
        <w:ind w:right="1120"/>
        <w:rPr>
          <w:rFonts w:ascii="ＭＳ ゴシック" w:eastAsia="ＭＳ ゴシック" w:hAnsi="ＭＳ ゴシック" w:cs="Arial"/>
          <w:sz w:val="24"/>
          <w:szCs w:val="24"/>
        </w:rPr>
      </w:pPr>
      <w:r w:rsidRPr="004E5CF3">
        <w:rPr>
          <w:rFonts w:ascii="ＭＳ ゴシック" w:eastAsia="ＭＳ ゴシック" w:hAnsi="ＭＳ ゴシック" w:hint="eastAsia"/>
          <w:sz w:val="24"/>
        </w:rPr>
        <w:t>会計処理の誤り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946"/>
        <w:gridCol w:w="6946"/>
        <w:gridCol w:w="4635"/>
      </w:tblGrid>
      <w:tr w:rsidR="00494B53" w:rsidRPr="004E5CF3" w:rsidTr="00173B6B">
        <w:trPr>
          <w:trHeight w:val="411"/>
        </w:trPr>
        <w:tc>
          <w:tcPr>
            <w:tcW w:w="1951"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対象受検機関</w:t>
            </w:r>
          </w:p>
        </w:tc>
        <w:tc>
          <w:tcPr>
            <w:tcW w:w="6946"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検出事項</w:t>
            </w:r>
          </w:p>
        </w:tc>
        <w:tc>
          <w:tcPr>
            <w:tcW w:w="6946"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監査の結果</w:t>
            </w:r>
          </w:p>
        </w:tc>
        <w:tc>
          <w:tcPr>
            <w:tcW w:w="4635" w:type="dxa"/>
            <w:shd w:val="clear" w:color="auto" w:fill="auto"/>
            <w:vAlign w:val="center"/>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措置の内容</w:t>
            </w:r>
          </w:p>
        </w:tc>
      </w:tr>
      <w:tr w:rsidR="00494B53" w:rsidRPr="004E5CF3" w:rsidTr="00173B6B">
        <w:trPr>
          <w:trHeight w:val="9485"/>
        </w:trPr>
        <w:tc>
          <w:tcPr>
            <w:tcW w:w="1951" w:type="dxa"/>
            <w:shd w:val="clear" w:color="auto" w:fill="auto"/>
          </w:tcPr>
          <w:p w:rsidR="00494B53" w:rsidRPr="004E5CF3" w:rsidRDefault="00494B53" w:rsidP="00EC4CF3">
            <w:pPr>
              <w:autoSpaceDE w:val="0"/>
              <w:autoSpaceDN w:val="0"/>
              <w:snapToGrid w:val="0"/>
              <w:jc w:val="both"/>
              <w:rPr>
                <w:rFonts w:ascii="ＭＳ 明朝" w:hAnsi="ＭＳ 明朝"/>
                <w:sz w:val="24"/>
                <w:szCs w:val="24"/>
              </w:rPr>
            </w:pPr>
          </w:p>
          <w:p w:rsidR="00494B53" w:rsidRPr="004E5CF3" w:rsidRDefault="00494B53" w:rsidP="00EC4CF3">
            <w:pPr>
              <w:autoSpaceDE w:val="0"/>
              <w:autoSpaceDN w:val="0"/>
              <w:jc w:val="both"/>
              <w:rPr>
                <w:rFonts w:ascii="ＭＳ 明朝" w:hAnsi="ＭＳ 明朝"/>
                <w:sz w:val="24"/>
                <w:szCs w:val="24"/>
              </w:rPr>
            </w:pPr>
            <w:r w:rsidRPr="004E5CF3">
              <w:rPr>
                <w:rFonts w:ascii="ＭＳ 明朝" w:hAnsi="ＭＳ 明朝" w:cs="Arial" w:hint="eastAsia"/>
                <w:sz w:val="24"/>
                <w:szCs w:val="24"/>
              </w:rPr>
              <w:t>堺泉北埠頭株式会社</w:t>
            </w:r>
          </w:p>
          <w:p w:rsidR="00494B53" w:rsidRPr="004E5CF3" w:rsidRDefault="00494B53" w:rsidP="00EC4CF3">
            <w:pPr>
              <w:autoSpaceDE w:val="0"/>
              <w:autoSpaceDN w:val="0"/>
              <w:snapToGrid w:val="0"/>
              <w:jc w:val="both"/>
              <w:rPr>
                <w:rFonts w:ascii="ＭＳ 明朝" w:hAnsi="ＭＳ 明朝"/>
                <w:sz w:val="24"/>
                <w:szCs w:val="24"/>
              </w:rPr>
            </w:pPr>
          </w:p>
          <w:p w:rsidR="00494B53" w:rsidRPr="004E5CF3" w:rsidRDefault="00494B53" w:rsidP="00EC4CF3">
            <w:pPr>
              <w:autoSpaceDE w:val="0"/>
              <w:autoSpaceDN w:val="0"/>
              <w:snapToGrid w:val="0"/>
              <w:jc w:val="both"/>
              <w:rPr>
                <w:rFonts w:ascii="ＭＳ 明朝" w:hAnsi="ＭＳ 明朝"/>
                <w:sz w:val="24"/>
                <w:szCs w:val="24"/>
              </w:rPr>
            </w:pPr>
          </w:p>
        </w:tc>
        <w:tc>
          <w:tcPr>
            <w:tcW w:w="6946" w:type="dxa"/>
            <w:shd w:val="clear" w:color="auto" w:fill="auto"/>
          </w:tcPr>
          <w:p w:rsidR="00494B53" w:rsidRPr="004E5CF3" w:rsidRDefault="00494B53" w:rsidP="00EC4CF3">
            <w:pPr>
              <w:autoSpaceDE w:val="0"/>
              <w:autoSpaceDN w:val="0"/>
              <w:ind w:firstLineChars="100" w:firstLine="240"/>
              <w:jc w:val="both"/>
              <w:rPr>
                <w:rFonts w:ascii="ＭＳ 明朝" w:hAnsi="ＭＳ 明朝"/>
                <w:sz w:val="24"/>
                <w:szCs w:val="24"/>
              </w:rPr>
            </w:pPr>
          </w:p>
          <w:p w:rsidR="00494B53" w:rsidRPr="004E5CF3" w:rsidRDefault="00494B53" w:rsidP="00EC4CF3">
            <w:pPr>
              <w:autoSpaceDE w:val="0"/>
              <w:autoSpaceDN w:val="0"/>
              <w:ind w:firstLineChars="100" w:firstLine="240"/>
              <w:jc w:val="both"/>
              <w:rPr>
                <w:rFonts w:ascii="ＭＳ 明朝" w:hAnsi="ＭＳ 明朝"/>
                <w:sz w:val="24"/>
                <w:szCs w:val="24"/>
              </w:rPr>
            </w:pPr>
            <w:r w:rsidRPr="004E5CF3">
              <w:rPr>
                <w:rFonts w:ascii="ＭＳ 明朝" w:hAnsi="ＭＳ 明朝" w:hint="eastAsia"/>
                <w:sz w:val="24"/>
                <w:szCs w:val="24"/>
              </w:rPr>
              <w:t>賞与引当金に係る社会保険料は、賞与引当金の計上に伴い発生し、同時に未払費用として計上されるべきものであるが、平成25年度決算に計上されている賞与引当金4,600,000円に係る社会保険料の会社負担額529,000円が、未払費用として計上されていなかった。</w:t>
            </w:r>
          </w:p>
          <w:p w:rsidR="00494B53" w:rsidRPr="004E5CF3" w:rsidRDefault="00494B53" w:rsidP="00EC4CF3">
            <w:pPr>
              <w:autoSpaceDE w:val="0"/>
              <w:autoSpaceDN w:val="0"/>
              <w:jc w:val="both"/>
              <w:rPr>
                <w:rFonts w:ascii="ＭＳ 明朝" w:hAnsi="ＭＳ 明朝"/>
                <w:sz w:val="24"/>
                <w:szCs w:val="24"/>
              </w:rPr>
            </w:pPr>
          </w:p>
        </w:tc>
        <w:tc>
          <w:tcPr>
            <w:tcW w:w="6946" w:type="dxa"/>
            <w:shd w:val="clear" w:color="auto" w:fill="auto"/>
          </w:tcPr>
          <w:p w:rsidR="00494B53" w:rsidRPr="004E5CF3" w:rsidRDefault="00494B53" w:rsidP="00EC4CF3">
            <w:pPr>
              <w:autoSpaceDE w:val="0"/>
              <w:autoSpaceDN w:val="0"/>
              <w:jc w:val="both"/>
              <w:rPr>
                <w:rFonts w:ascii="ＭＳ ゴシック" w:eastAsia="ＭＳ ゴシック" w:hAnsi="ＭＳ ゴシック" w:cs="Arial"/>
                <w:sz w:val="24"/>
                <w:szCs w:val="24"/>
              </w:rPr>
            </w:pPr>
            <w:r w:rsidRPr="004E5CF3">
              <w:rPr>
                <w:rFonts w:ascii="ＭＳ ゴシック" w:eastAsia="ＭＳ ゴシック" w:hAnsi="ＭＳ ゴシック" w:cs="Arial" w:hint="eastAsia"/>
                <w:sz w:val="24"/>
                <w:szCs w:val="24"/>
              </w:rPr>
              <w:t>【是正を求めるもの】</w:t>
            </w:r>
          </w:p>
          <w:p w:rsidR="00494B53" w:rsidRPr="004E5CF3" w:rsidRDefault="00494B53" w:rsidP="00EC4CF3">
            <w:pPr>
              <w:autoSpaceDE w:val="0"/>
              <w:autoSpaceDN w:val="0"/>
              <w:ind w:firstLineChars="100" w:firstLine="240"/>
              <w:jc w:val="both"/>
              <w:rPr>
                <w:rFonts w:ascii="ＭＳ 明朝" w:hAnsi="ＭＳ 明朝" w:cs="Arial"/>
                <w:sz w:val="24"/>
                <w:szCs w:val="24"/>
              </w:rPr>
            </w:pPr>
            <w:r w:rsidRPr="004E5CF3">
              <w:rPr>
                <w:rFonts w:ascii="ＭＳ 明朝" w:hAnsi="ＭＳ 明朝" w:cs="Arial" w:hint="eastAsia"/>
                <w:sz w:val="24"/>
                <w:szCs w:val="24"/>
              </w:rPr>
              <w:t>平成25年度決算においては未払費用が過小計上されているため、適切に計上されたい。</w:t>
            </w:r>
          </w:p>
          <w:p w:rsidR="00494B53" w:rsidRPr="004E5CF3" w:rsidRDefault="00494B53" w:rsidP="00EC4CF3">
            <w:pPr>
              <w:autoSpaceDE w:val="0"/>
              <w:autoSpaceDN w:val="0"/>
              <w:jc w:val="both"/>
              <w:rPr>
                <w:rFonts w:ascii="ＭＳ 明朝" w:hAnsi="ＭＳ 明朝" w:cs="Arial"/>
                <w:sz w:val="24"/>
                <w:szCs w:val="24"/>
              </w:rPr>
            </w:pPr>
          </w:p>
          <w:p w:rsidR="00494B53" w:rsidRPr="004E5CF3" w:rsidRDefault="00494B53" w:rsidP="00EC4CF3">
            <w:pPr>
              <w:autoSpaceDE w:val="0"/>
              <w:autoSpaceDN w:val="0"/>
              <w:jc w:val="both"/>
              <w:rPr>
                <w:rFonts w:ascii="ＭＳ 明朝" w:hAnsi="ＭＳ 明朝" w:cs="Arial"/>
                <w:sz w:val="24"/>
                <w:szCs w:val="24"/>
              </w:rPr>
            </w:pPr>
            <w:r>
              <w:rPr>
                <w:rFonts w:ascii="ＭＳ 明朝" w:hAnsi="ＭＳ 明朝" w:cs="Arial" w:hint="eastAsia"/>
                <w:noProof/>
                <w:sz w:val="24"/>
                <w:szCs w:val="24"/>
              </w:rPr>
              <mc:AlternateContent>
                <mc:Choice Requires="wps">
                  <w:drawing>
                    <wp:anchor distT="0" distB="0" distL="114300" distR="114300" simplePos="0" relativeHeight="251665408" behindDoc="0" locked="0" layoutInCell="1" allowOverlap="1" wp14:anchorId="1F392B35" wp14:editId="6F3B4740">
                      <wp:simplePos x="0" y="0"/>
                      <wp:positionH relativeFrom="column">
                        <wp:posOffset>-24765</wp:posOffset>
                      </wp:positionH>
                      <wp:positionV relativeFrom="paragraph">
                        <wp:posOffset>133350</wp:posOffset>
                      </wp:positionV>
                      <wp:extent cx="4260850" cy="3274060"/>
                      <wp:effectExtent l="13335" t="9525" r="1206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32740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95pt;margin-top:10.5pt;width:335.5pt;height:2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" filled="f" strokeweight=".5pt">
                      <v:stroke dashstyle="dash"/>
                      <v:textbox inset="5.85pt,.7pt,5.85pt,.7pt"/>
                    </v:rect>
                  </w:pict>
                </mc:Fallback>
              </mc:AlternateConten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【経理規程】</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（目的）</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第１条</w:t>
            </w:r>
          </w:p>
          <w:p w:rsidR="00494B53" w:rsidRPr="004E5CF3" w:rsidRDefault="00494B53" w:rsidP="00EC4CF3">
            <w:pPr>
              <w:autoSpaceDE w:val="0"/>
              <w:autoSpaceDN w:val="0"/>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 xml:space="preserve">　この規定は、すべての取引を企業会計原則に基づいて正確かつ迅速に処理し、会社の財政状態及び経営成績を明らかにするとともに、経営効率の向上に資することを目的とする。</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【企業会計原則】</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第二　損益計算書原則</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（損益計算書の本質）</w:t>
            </w:r>
          </w:p>
          <w:p w:rsidR="00494B53" w:rsidRPr="004E5CF3" w:rsidRDefault="00494B53" w:rsidP="00EC4CF3">
            <w:pPr>
              <w:tabs>
                <w:tab w:val="center" w:pos="4252"/>
                <w:tab w:val="right" w:pos="8504"/>
              </w:tabs>
              <w:autoSpaceDE w:val="0"/>
              <w:autoSpaceDN w:val="0"/>
              <w:snapToGrid w:val="0"/>
              <w:spacing w:line="0" w:lineRule="atLeast"/>
              <w:ind w:leftChars="50" w:left="105" w:rightChars="50" w:right="105"/>
              <w:jc w:val="both"/>
              <w:rPr>
                <w:rFonts w:ascii="ＭＳ 明朝" w:hAnsi="ＭＳ 明朝" w:cs="Arial"/>
                <w:sz w:val="24"/>
                <w:szCs w:val="24"/>
              </w:rPr>
            </w:pPr>
            <w:r w:rsidRPr="004E5CF3">
              <w:rPr>
                <w:rFonts w:ascii="ＭＳ 明朝" w:hAnsi="ＭＳ 明朝" w:cs="Arial" w:hint="eastAsia"/>
                <w:sz w:val="24"/>
                <w:szCs w:val="24"/>
              </w:rPr>
              <w:t>一　（略）</w:t>
            </w:r>
          </w:p>
          <w:p w:rsidR="00494B53" w:rsidRPr="004E5CF3" w:rsidRDefault="00494B53" w:rsidP="00EC4CF3">
            <w:pPr>
              <w:tabs>
                <w:tab w:val="center" w:pos="4252"/>
                <w:tab w:val="right" w:pos="8504"/>
              </w:tabs>
              <w:autoSpaceDE w:val="0"/>
              <w:autoSpaceDN w:val="0"/>
              <w:snapToGrid w:val="0"/>
              <w:spacing w:line="0" w:lineRule="atLeast"/>
              <w:ind w:leftChars="150" w:left="555" w:rightChars="50" w:right="105" w:hangingChars="100" w:hanging="240"/>
              <w:jc w:val="both"/>
              <w:rPr>
                <w:rFonts w:ascii="ＭＳ 明朝" w:hAnsi="ＭＳ 明朝" w:cs="Arial"/>
                <w:sz w:val="24"/>
                <w:szCs w:val="24"/>
              </w:rPr>
            </w:pPr>
            <w:r w:rsidRPr="004E5CF3">
              <w:rPr>
                <w:rFonts w:ascii="ＭＳ 明朝" w:hAnsi="ＭＳ 明朝" w:cs="Arial" w:hint="eastAsia"/>
                <w:sz w:val="24"/>
                <w:szCs w:val="24"/>
              </w:rPr>
              <w:t>Ａ　すべての費用及び収益は、その支出及び収入に基づいて計上し、その発生した期間に正しく割当てられるように処理しなければならない。</w:t>
            </w:r>
          </w:p>
          <w:p w:rsidR="00494B53" w:rsidRPr="004E5CF3" w:rsidRDefault="00494B53" w:rsidP="00EC4CF3">
            <w:pPr>
              <w:tabs>
                <w:tab w:val="center" w:pos="4252"/>
                <w:tab w:val="right" w:pos="8504"/>
              </w:tabs>
              <w:autoSpaceDE w:val="0"/>
              <w:autoSpaceDN w:val="0"/>
              <w:snapToGrid w:val="0"/>
              <w:spacing w:line="0" w:lineRule="atLeast"/>
              <w:ind w:leftChars="250" w:left="525" w:rightChars="50" w:right="105"/>
              <w:jc w:val="both"/>
              <w:rPr>
                <w:rFonts w:ascii="ＭＳ 明朝" w:hAnsi="ＭＳ 明朝" w:cs="Arial"/>
                <w:sz w:val="24"/>
                <w:szCs w:val="24"/>
              </w:rPr>
            </w:pPr>
            <w:r w:rsidRPr="004E5CF3">
              <w:rPr>
                <w:rFonts w:ascii="ＭＳ 明朝" w:hAnsi="ＭＳ 明朝" w:cs="Arial" w:hint="eastAsia"/>
                <w:sz w:val="24"/>
                <w:szCs w:val="24"/>
              </w:rPr>
              <w:t>（略）</w:t>
            </w:r>
          </w:p>
          <w:p w:rsidR="00494B53" w:rsidRPr="004E5CF3" w:rsidRDefault="00494B53" w:rsidP="00EC4CF3">
            <w:pPr>
              <w:autoSpaceDE w:val="0"/>
              <w:autoSpaceDN w:val="0"/>
              <w:snapToGrid w:val="0"/>
              <w:ind w:left="240" w:hangingChars="100" w:hanging="240"/>
              <w:jc w:val="both"/>
              <w:rPr>
                <w:rFonts w:ascii="ＭＳ 明朝" w:hAnsi="ＭＳ 明朝" w:cs="Arial"/>
                <w:sz w:val="24"/>
                <w:szCs w:val="24"/>
              </w:rPr>
            </w:pPr>
          </w:p>
          <w:p w:rsidR="00494B53" w:rsidRPr="004E5CF3" w:rsidRDefault="00494B53" w:rsidP="00EC4CF3">
            <w:pPr>
              <w:autoSpaceDE w:val="0"/>
              <w:autoSpaceDN w:val="0"/>
              <w:jc w:val="both"/>
              <w:rPr>
                <w:rFonts w:ascii="ＭＳ 明朝" w:hAnsi="ＭＳ 明朝"/>
                <w:sz w:val="24"/>
                <w:szCs w:val="24"/>
              </w:rPr>
            </w:pPr>
          </w:p>
        </w:tc>
        <w:tc>
          <w:tcPr>
            <w:tcW w:w="4635" w:type="dxa"/>
            <w:shd w:val="clear" w:color="auto" w:fill="auto"/>
          </w:tcPr>
          <w:p w:rsidR="00494B53" w:rsidRDefault="00494B53" w:rsidP="00EC4CF3">
            <w:pPr>
              <w:autoSpaceDE w:val="0"/>
              <w:autoSpaceDN w:val="0"/>
              <w:ind w:firstLineChars="100" w:firstLine="240"/>
              <w:jc w:val="both"/>
              <w:rPr>
                <w:rFonts w:ascii="ＭＳ 明朝" w:hAnsi="ＭＳ 明朝"/>
                <w:sz w:val="24"/>
                <w:szCs w:val="24"/>
              </w:rPr>
            </w:pPr>
          </w:p>
          <w:p w:rsidR="00494B53" w:rsidRPr="004E5CF3" w:rsidRDefault="00494B53" w:rsidP="00EC4CF3">
            <w:pPr>
              <w:autoSpaceDE w:val="0"/>
              <w:autoSpaceDN w:val="0"/>
              <w:ind w:firstLineChars="100" w:firstLine="240"/>
              <w:jc w:val="both"/>
              <w:rPr>
                <w:rFonts w:ascii="ＭＳ 明朝" w:hAnsi="ＭＳ 明朝"/>
                <w:sz w:val="24"/>
                <w:szCs w:val="24"/>
              </w:rPr>
            </w:pPr>
            <w:r w:rsidRPr="004E5CF3">
              <w:rPr>
                <w:rFonts w:ascii="ＭＳ 明朝" w:hAnsi="ＭＳ 明朝" w:hint="eastAsia"/>
                <w:sz w:val="24"/>
                <w:szCs w:val="24"/>
              </w:rPr>
              <w:t>平成26年度決算については、賞与引当金に係る社会保険料を算出し、賞与引当金に含めて計上した。</w:t>
            </w:r>
          </w:p>
          <w:p w:rsidR="00494B53" w:rsidRPr="004E5CF3" w:rsidRDefault="00494B53" w:rsidP="00EC4CF3">
            <w:pPr>
              <w:autoSpaceDE w:val="0"/>
              <w:autoSpaceDN w:val="0"/>
              <w:jc w:val="both"/>
              <w:rPr>
                <w:rFonts w:ascii="ＭＳ 明朝" w:hAnsi="ＭＳ 明朝"/>
                <w:sz w:val="24"/>
                <w:szCs w:val="24"/>
              </w:rPr>
            </w:pPr>
            <w:r w:rsidRPr="004E5CF3">
              <w:rPr>
                <w:rFonts w:ascii="ＭＳ 明朝" w:hAnsi="ＭＳ 明朝" w:hint="eastAsia"/>
                <w:sz w:val="24"/>
                <w:szCs w:val="24"/>
              </w:rPr>
              <w:t xml:space="preserve">　今後も、企業会計原則並びに経理規程に基づき、会計処理を適切に行う。</w:t>
            </w:r>
          </w:p>
        </w:tc>
      </w:tr>
    </w:tbl>
    <w:p w:rsidR="00494B53" w:rsidRPr="00087497" w:rsidRDefault="00494B53" w:rsidP="00EC4CF3">
      <w:pPr>
        <w:autoSpaceDE w:val="0"/>
        <w:autoSpaceDN w:val="0"/>
        <w:ind w:right="1120"/>
        <w:rPr>
          <w:rFonts w:ascii="ＭＳ ゴシック" w:eastAsia="ＭＳ ゴシック" w:hAnsi="ＭＳ ゴシック" w:cs="Arial"/>
          <w:sz w:val="24"/>
          <w:szCs w:val="24"/>
        </w:rPr>
      </w:pPr>
    </w:p>
    <w:p w:rsidR="00494B53" w:rsidRPr="00B0553A" w:rsidRDefault="00494B53" w:rsidP="00EC4CF3">
      <w:pPr>
        <w:autoSpaceDE w:val="0"/>
        <w:autoSpaceDN w:val="0"/>
        <w:rPr>
          <w:rFonts w:ascii="ＭＳ ゴシック" w:eastAsia="ＭＳ ゴシック" w:hAnsi="ＭＳ ゴシック"/>
          <w:sz w:val="24"/>
          <w:szCs w:val="24"/>
        </w:rPr>
      </w:pPr>
    </w:p>
    <w:p w:rsidR="00494B53" w:rsidRPr="00494B53" w:rsidRDefault="00494B53" w:rsidP="00EC4CF3">
      <w:pPr>
        <w:autoSpaceDE w:val="0"/>
        <w:autoSpaceDN w:val="0"/>
      </w:pPr>
    </w:p>
    <w:sectPr w:rsidR="00494B53" w:rsidRPr="00494B53" w:rsidSect="00E50E24">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2" w:rsidRDefault="00E406E2" w:rsidP="00870FAD">
      <w:r>
        <w:separator/>
      </w:r>
    </w:p>
  </w:endnote>
  <w:endnote w:type="continuationSeparator" w:id="0">
    <w:p w:rsidR="00E406E2" w:rsidRDefault="00E406E2"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2" w:rsidRDefault="00E406E2" w:rsidP="00870FAD">
      <w:r>
        <w:separator/>
      </w:r>
    </w:p>
  </w:footnote>
  <w:footnote w:type="continuationSeparator" w:id="0">
    <w:p w:rsidR="00E406E2" w:rsidRDefault="00E406E2" w:rsidP="0087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9"/>
    <w:rsid w:val="000708B4"/>
    <w:rsid w:val="000D2A3C"/>
    <w:rsid w:val="00126259"/>
    <w:rsid w:val="00174B18"/>
    <w:rsid w:val="002D775D"/>
    <w:rsid w:val="00394015"/>
    <w:rsid w:val="003C281D"/>
    <w:rsid w:val="00494B53"/>
    <w:rsid w:val="004A6A88"/>
    <w:rsid w:val="004C5794"/>
    <w:rsid w:val="004C6838"/>
    <w:rsid w:val="004E338D"/>
    <w:rsid w:val="004F1B49"/>
    <w:rsid w:val="00540EFD"/>
    <w:rsid w:val="006268B2"/>
    <w:rsid w:val="00674DAC"/>
    <w:rsid w:val="006C4789"/>
    <w:rsid w:val="006D0AF3"/>
    <w:rsid w:val="007127AB"/>
    <w:rsid w:val="00763BE1"/>
    <w:rsid w:val="0078131A"/>
    <w:rsid w:val="008278DF"/>
    <w:rsid w:val="008414DC"/>
    <w:rsid w:val="00870FAD"/>
    <w:rsid w:val="00906B00"/>
    <w:rsid w:val="009335D0"/>
    <w:rsid w:val="00982851"/>
    <w:rsid w:val="00A40D80"/>
    <w:rsid w:val="00A60791"/>
    <w:rsid w:val="00AE3A78"/>
    <w:rsid w:val="00B12C51"/>
    <w:rsid w:val="00C2028C"/>
    <w:rsid w:val="00C727E0"/>
    <w:rsid w:val="00D03920"/>
    <w:rsid w:val="00D10D3F"/>
    <w:rsid w:val="00D27572"/>
    <w:rsid w:val="00DC1D05"/>
    <w:rsid w:val="00E406E2"/>
    <w:rsid w:val="00E457AC"/>
    <w:rsid w:val="00E50E24"/>
    <w:rsid w:val="00EB5577"/>
    <w:rsid w:val="00EC4CF3"/>
    <w:rsid w:val="00F45C61"/>
    <w:rsid w:val="00F80828"/>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2FEF-821F-4A04-A59D-23A2D571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1158</Words>
  <Characters>6604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裕樹</dc:creator>
  <cp:lastModifiedBy>HOSTNAME</cp:lastModifiedBy>
  <cp:revision>2</cp:revision>
  <cp:lastPrinted>2016-02-10T01:16:00Z</cp:lastPrinted>
  <dcterms:created xsi:type="dcterms:W3CDTF">2016-03-14T02:58:00Z</dcterms:created>
  <dcterms:modified xsi:type="dcterms:W3CDTF">2016-03-14T02:58:00Z</dcterms:modified>
</cp:coreProperties>
</file>