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14E7" w14:textId="77777777" w:rsidR="00740881" w:rsidRPr="00526EF8" w:rsidRDefault="0099654D" w:rsidP="005F4F69">
      <w:pPr>
        <w:autoSpaceDE w:val="0"/>
        <w:autoSpaceDN w:val="0"/>
        <w:snapToGrid w:val="0"/>
        <w:spacing w:line="300" w:lineRule="exact"/>
        <w:jc w:val="left"/>
        <w:rPr>
          <w:rFonts w:asciiTheme="majorEastAsia" w:eastAsiaTheme="majorEastAsia" w:hAnsiTheme="majorEastAsia"/>
          <w:sz w:val="28"/>
          <w:szCs w:val="28"/>
        </w:rPr>
      </w:pPr>
      <w:r w:rsidRPr="00526EF8">
        <w:rPr>
          <w:rFonts w:asciiTheme="majorEastAsia" w:eastAsiaTheme="majorEastAsia" w:hAnsiTheme="majorEastAsia" w:hint="eastAsia"/>
          <w:sz w:val="28"/>
          <w:szCs w:val="28"/>
        </w:rPr>
        <w:t>医業未収金の管理</w:t>
      </w:r>
      <w:r w:rsidR="009A48DA" w:rsidRPr="00526EF8">
        <w:rPr>
          <w:rFonts w:asciiTheme="majorEastAsia" w:eastAsiaTheme="majorEastAsia" w:hAnsiTheme="majorEastAsia" w:hint="eastAsia"/>
          <w:sz w:val="28"/>
          <w:szCs w:val="28"/>
        </w:rPr>
        <w:t xml:space="preserve">　　　　</w:t>
      </w:r>
      <w:r w:rsidR="00831E30" w:rsidRPr="00526EF8">
        <w:rPr>
          <w:rFonts w:asciiTheme="majorEastAsia" w:eastAsiaTheme="majorEastAsia" w:hAnsiTheme="majorEastAsia" w:hint="eastAsia"/>
          <w:sz w:val="28"/>
          <w:szCs w:val="28"/>
        </w:rPr>
        <w:t xml:space="preserve">　　　　</w:t>
      </w:r>
      <w:r w:rsidR="00B452A6" w:rsidRPr="00526EF8">
        <w:rPr>
          <w:rFonts w:asciiTheme="majorEastAsia" w:eastAsiaTheme="majorEastAsia" w:hAnsiTheme="majorEastAsia" w:hint="eastAsia"/>
          <w:sz w:val="28"/>
          <w:szCs w:val="28"/>
        </w:rPr>
        <w:t xml:space="preserve">　　　　　　　　　　　</w:t>
      </w:r>
      <w:r w:rsidR="007741E1" w:rsidRPr="00526EF8">
        <w:rPr>
          <w:rFonts w:asciiTheme="majorEastAsia" w:eastAsiaTheme="majorEastAsia" w:hAnsiTheme="majorEastAsia" w:hint="eastAsia"/>
          <w:sz w:val="28"/>
          <w:szCs w:val="28"/>
        </w:rPr>
        <w:t xml:space="preserve">　　　</w:t>
      </w:r>
      <w:r w:rsidRPr="00526EF8">
        <w:rPr>
          <w:rFonts w:asciiTheme="majorEastAsia" w:eastAsiaTheme="majorEastAsia" w:hAnsiTheme="majorEastAsia" w:hint="eastAsia"/>
          <w:sz w:val="28"/>
          <w:szCs w:val="28"/>
        </w:rPr>
        <w:t xml:space="preserve">　　　　</w:t>
      </w:r>
      <w:r w:rsidR="003543C1" w:rsidRPr="00526EF8">
        <w:rPr>
          <w:rFonts w:asciiTheme="majorEastAsia" w:eastAsiaTheme="majorEastAsia" w:hAnsiTheme="majorEastAsia" w:hint="eastAsia"/>
          <w:sz w:val="28"/>
          <w:szCs w:val="28"/>
        </w:rPr>
        <w:t xml:space="preserve">　　　</w:t>
      </w:r>
      <w:r w:rsidR="005F4F69" w:rsidRPr="00526EF8">
        <w:rPr>
          <w:rFonts w:asciiTheme="majorEastAsia" w:eastAsiaTheme="majorEastAsia" w:hAnsiTheme="majorEastAsia" w:hint="eastAsia"/>
          <w:sz w:val="28"/>
          <w:szCs w:val="28"/>
        </w:rPr>
        <w:t xml:space="preserve">　　　　　　　　　　　　</w:t>
      </w:r>
      <w:r w:rsidR="003543C1" w:rsidRPr="00526EF8">
        <w:rPr>
          <w:rFonts w:asciiTheme="majorEastAsia" w:eastAsiaTheme="majorEastAsia" w:hAnsiTheme="majorEastAsia" w:hint="eastAsia"/>
          <w:sz w:val="28"/>
          <w:szCs w:val="28"/>
        </w:rPr>
        <w:t xml:space="preserve">　</w:t>
      </w:r>
      <w:r w:rsidR="00740881" w:rsidRPr="00526EF8">
        <w:rPr>
          <w:rFonts w:asciiTheme="majorEastAsia" w:eastAsiaTheme="majorEastAsia" w:hAnsiTheme="majorEastAsia" w:hint="eastAsia"/>
          <w:sz w:val="28"/>
          <w:szCs w:val="28"/>
        </w:rPr>
        <w:t>対象受検機関：地方独立行政法人大阪府立病院機構</w:t>
      </w:r>
    </w:p>
    <w:tbl>
      <w:tblPr>
        <w:tblpPr w:leftFromText="142" w:rightFromText="142" w:vertAnchor="text" w:horzAnchor="margin" w:tblpX="108" w:tblpY="1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90"/>
        <w:gridCol w:w="6405"/>
        <w:gridCol w:w="5880"/>
      </w:tblGrid>
      <w:tr w:rsidR="00F57229" w:rsidRPr="00A41330" w14:paraId="1561FD99" w14:textId="77777777" w:rsidTr="00526EF8">
        <w:trPr>
          <w:trHeight w:val="454"/>
        </w:trPr>
        <w:tc>
          <w:tcPr>
            <w:tcW w:w="8190" w:type="dxa"/>
            <w:vAlign w:val="center"/>
          </w:tcPr>
          <w:p w14:paraId="1720A0DC" w14:textId="77777777" w:rsidR="00F57229" w:rsidRPr="00526EF8" w:rsidRDefault="00F57229" w:rsidP="00F57229">
            <w:pPr>
              <w:widowControl/>
              <w:autoSpaceDE w:val="0"/>
              <w:autoSpaceDN w:val="0"/>
              <w:spacing w:line="300" w:lineRule="exact"/>
              <w:jc w:val="center"/>
              <w:rPr>
                <w:rFonts w:ascii="ＭＳ Ｐゴシック" w:eastAsia="ＭＳ Ｐゴシック" w:hAnsi="ＭＳ Ｐゴシック" w:cs="Arial"/>
                <w:kern w:val="0"/>
                <w:sz w:val="24"/>
                <w:szCs w:val="24"/>
              </w:rPr>
            </w:pPr>
            <w:r w:rsidRPr="00526EF8">
              <w:rPr>
                <w:rFonts w:ascii="ＭＳ Ｐゴシック" w:eastAsia="ＭＳ Ｐゴシック" w:hAnsi="ＭＳ Ｐゴシック" w:cs="Arial" w:hint="eastAsia"/>
                <w:kern w:val="0"/>
                <w:sz w:val="24"/>
                <w:szCs w:val="24"/>
              </w:rPr>
              <w:t>事務事業の概要</w:t>
            </w:r>
          </w:p>
        </w:tc>
        <w:tc>
          <w:tcPr>
            <w:tcW w:w="6405" w:type="dxa"/>
            <w:vAlign w:val="center"/>
          </w:tcPr>
          <w:p w14:paraId="59C7E193" w14:textId="77777777" w:rsidR="00F57229" w:rsidRPr="00526EF8" w:rsidRDefault="00F57229" w:rsidP="00F57229">
            <w:pPr>
              <w:widowControl/>
              <w:autoSpaceDE w:val="0"/>
              <w:autoSpaceDN w:val="0"/>
              <w:spacing w:line="300" w:lineRule="exact"/>
              <w:jc w:val="center"/>
              <w:rPr>
                <w:rFonts w:ascii="ＭＳ Ｐゴシック" w:eastAsia="ＭＳ Ｐゴシック" w:hAnsi="ＭＳ Ｐゴシック" w:cs="Arial"/>
                <w:kern w:val="0"/>
                <w:sz w:val="24"/>
                <w:szCs w:val="24"/>
              </w:rPr>
            </w:pPr>
            <w:r w:rsidRPr="00526EF8">
              <w:rPr>
                <w:rFonts w:ascii="ＭＳ Ｐゴシック" w:eastAsia="ＭＳ Ｐゴシック" w:hAnsi="ＭＳ Ｐゴシック" w:cs="Arial" w:hint="eastAsia"/>
                <w:kern w:val="0"/>
                <w:sz w:val="24"/>
                <w:szCs w:val="24"/>
              </w:rPr>
              <w:t>検出事項</w:t>
            </w:r>
          </w:p>
        </w:tc>
        <w:tc>
          <w:tcPr>
            <w:tcW w:w="5880" w:type="dxa"/>
            <w:vAlign w:val="center"/>
          </w:tcPr>
          <w:p w14:paraId="6425B372" w14:textId="77777777" w:rsidR="00F57229" w:rsidRPr="00526EF8" w:rsidRDefault="00F57229" w:rsidP="00F57229">
            <w:pPr>
              <w:widowControl/>
              <w:autoSpaceDE w:val="0"/>
              <w:autoSpaceDN w:val="0"/>
              <w:spacing w:line="300" w:lineRule="exact"/>
              <w:jc w:val="center"/>
              <w:rPr>
                <w:rFonts w:ascii="ＭＳ Ｐゴシック" w:eastAsia="ＭＳ Ｐゴシック" w:hAnsi="ＭＳ Ｐゴシック" w:cs="Arial"/>
                <w:kern w:val="0"/>
                <w:sz w:val="24"/>
                <w:szCs w:val="24"/>
              </w:rPr>
            </w:pPr>
            <w:r w:rsidRPr="00526EF8">
              <w:rPr>
                <w:rFonts w:ascii="ＭＳ Ｐゴシック" w:eastAsia="ＭＳ Ｐゴシック" w:hAnsi="ＭＳ Ｐゴシック" w:cs="Arial" w:hint="eastAsia"/>
                <w:kern w:val="0"/>
                <w:sz w:val="24"/>
                <w:szCs w:val="24"/>
              </w:rPr>
              <w:t>監査の結果</w:t>
            </w:r>
          </w:p>
        </w:tc>
      </w:tr>
      <w:tr w:rsidR="00F57229" w:rsidRPr="00A41330" w14:paraId="75E8B125" w14:textId="77777777" w:rsidTr="00F57229">
        <w:trPr>
          <w:trHeight w:val="10055"/>
        </w:trPr>
        <w:tc>
          <w:tcPr>
            <w:tcW w:w="8190" w:type="dxa"/>
          </w:tcPr>
          <w:p w14:paraId="6B4AA09C" w14:textId="77777777" w:rsidR="00F57229" w:rsidRPr="002B047B" w:rsidRDefault="00F57229" w:rsidP="00F57229">
            <w:pPr>
              <w:autoSpaceDE w:val="0"/>
              <w:autoSpaceDN w:val="0"/>
              <w:snapToGrid w:val="0"/>
              <w:spacing w:line="300" w:lineRule="exact"/>
              <w:jc w:val="left"/>
              <w:rPr>
                <w:rFonts w:asciiTheme="minorEastAsia" w:eastAsiaTheme="minorEastAsia" w:hAnsiTheme="minorEastAsia"/>
                <w:noProof/>
                <w:sz w:val="24"/>
                <w:szCs w:val="24"/>
              </w:rPr>
            </w:pPr>
          </w:p>
          <w:p w14:paraId="29006C32" w14:textId="77777777" w:rsidR="00F57229" w:rsidRPr="002B047B" w:rsidRDefault="00F57229" w:rsidP="00F57229">
            <w:pPr>
              <w:autoSpaceDE w:val="0"/>
              <w:autoSpaceDN w:val="0"/>
              <w:spacing w:line="300" w:lineRule="exact"/>
              <w:ind w:left="220" w:hangingChars="100" w:hanging="220"/>
              <w:jc w:val="left"/>
              <w:rPr>
                <w:rFonts w:asciiTheme="minorEastAsia" w:eastAsiaTheme="minorEastAsia" w:hAnsiTheme="minorEastAsia" w:cs="Arial"/>
                <w:sz w:val="24"/>
                <w:szCs w:val="24"/>
              </w:rPr>
            </w:pPr>
            <w:r w:rsidRPr="002B047B">
              <w:rPr>
                <w:rFonts w:asciiTheme="minorEastAsia" w:eastAsiaTheme="minorEastAsia" w:hAnsiTheme="minorEastAsia" w:cs="Arial" w:hint="eastAsia"/>
                <w:sz w:val="22"/>
              </w:rPr>
              <w:t xml:space="preserve">１　</w:t>
            </w:r>
            <w:r w:rsidRPr="002B047B">
              <w:rPr>
                <w:rFonts w:asciiTheme="minorEastAsia" w:eastAsiaTheme="minorEastAsia" w:hAnsiTheme="minorEastAsia" w:cs="Arial" w:hint="eastAsia"/>
                <w:sz w:val="24"/>
                <w:szCs w:val="24"/>
              </w:rPr>
              <w:t>地方独立行政法人大阪府立病院機構（以下「機構」という。）では、診療報酬等が回収予定日に入金されなかったものについては医業未収金として計上される。</w:t>
            </w:r>
          </w:p>
          <w:p w14:paraId="104386D2" w14:textId="77777777" w:rsidR="00F57229" w:rsidRPr="002B047B" w:rsidRDefault="00F57229" w:rsidP="00F57229">
            <w:pPr>
              <w:autoSpaceDE w:val="0"/>
              <w:autoSpaceDN w:val="0"/>
              <w:spacing w:line="300" w:lineRule="exact"/>
              <w:ind w:left="600" w:hangingChars="250" w:hanging="600"/>
              <w:jc w:val="left"/>
              <w:rPr>
                <w:rFonts w:asciiTheme="minorEastAsia" w:eastAsiaTheme="minorEastAsia" w:hAnsiTheme="minorEastAsia" w:cs="Arial"/>
                <w:kern w:val="0"/>
                <w:sz w:val="24"/>
                <w:szCs w:val="24"/>
              </w:rPr>
            </w:pPr>
            <w:r w:rsidRPr="002B047B">
              <w:rPr>
                <w:rFonts w:asciiTheme="minorEastAsia" w:eastAsiaTheme="minorEastAsia" w:hAnsiTheme="minorEastAsia" w:cs="Arial" w:hint="eastAsia"/>
                <w:sz w:val="24"/>
                <w:szCs w:val="24"/>
              </w:rPr>
              <w:t xml:space="preserve">　(1)　患者負担分にかかる未収金については、患者別に未収金の発生及び回収の状況を管理する未収金システムと会計科目別に管理する財務会計システムの双方で残高管理を行っている。当該未収金については、平成24年度の監査結果（※１）のとおり、</w:t>
            </w:r>
            <w:r w:rsidRPr="002B047B">
              <w:rPr>
                <w:rFonts w:asciiTheme="minorEastAsia" w:eastAsiaTheme="minorEastAsia" w:hAnsiTheme="minorEastAsia" w:cs="Arial" w:hint="eastAsia"/>
                <w:kern w:val="0"/>
                <w:sz w:val="24"/>
                <w:szCs w:val="24"/>
              </w:rPr>
              <w:t>財務会計システムの残高と未収金システムの残高に差額が生じていたが、平成25年度末においても、以下の差異が生じている（いずれも未収金システムの残高に比べ財務会計システムの残高が過大）。</w:t>
            </w:r>
          </w:p>
          <w:p w14:paraId="0997D2CD" w14:textId="77777777" w:rsidR="00F57229" w:rsidRPr="002B047B" w:rsidRDefault="00F57229" w:rsidP="00F57229">
            <w:pPr>
              <w:pStyle w:val="aa"/>
              <w:autoSpaceDE w:val="0"/>
              <w:autoSpaceDN w:val="0"/>
              <w:ind w:leftChars="0" w:left="175" w:firstLineChars="100" w:firstLine="240"/>
              <w:jc w:val="left"/>
              <w:rPr>
                <w:rFonts w:asciiTheme="minorEastAsia" w:eastAsiaTheme="minorEastAsia" w:hAnsiTheme="minorEastAsia"/>
              </w:rPr>
            </w:pPr>
            <w:r w:rsidRPr="002B047B">
              <w:rPr>
                <w:rFonts w:asciiTheme="minorEastAsia" w:eastAsiaTheme="minorEastAsia" w:hAnsiTheme="minorEastAsia" w:cs="Arial" w:hint="eastAsia"/>
                <w:noProof/>
                <w:kern w:val="0"/>
                <w:sz w:val="24"/>
                <w:szCs w:val="24"/>
              </w:rPr>
              <w:drawing>
                <wp:inline distT="0" distB="0" distL="0" distR="0" wp14:anchorId="534F0725" wp14:editId="19D20B1B">
                  <wp:extent cx="4239491" cy="1520041"/>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0533" cy="1524000"/>
                          </a:xfrm>
                          <a:prstGeom prst="rect">
                            <a:avLst/>
                          </a:prstGeom>
                          <a:noFill/>
                          <a:ln>
                            <a:noFill/>
                          </a:ln>
                        </pic:spPr>
                      </pic:pic>
                    </a:graphicData>
                  </a:graphic>
                </wp:inline>
              </w:drawing>
            </w:r>
          </w:p>
          <w:p w14:paraId="207EB1E8" w14:textId="77777777" w:rsidR="00F57229" w:rsidRPr="002B047B" w:rsidRDefault="00F57229" w:rsidP="00F57229">
            <w:pPr>
              <w:pStyle w:val="aa"/>
              <w:autoSpaceDE w:val="0"/>
              <w:autoSpaceDN w:val="0"/>
              <w:spacing w:line="300" w:lineRule="exact"/>
              <w:ind w:leftChars="183" w:left="384" w:firstLineChars="100" w:firstLine="240"/>
              <w:jc w:val="left"/>
              <w:rPr>
                <w:rFonts w:asciiTheme="minorEastAsia" w:eastAsiaTheme="minorEastAsia" w:hAnsiTheme="minorEastAsia" w:cs="Arial"/>
                <w:kern w:val="0"/>
                <w:sz w:val="24"/>
                <w:szCs w:val="24"/>
              </w:rPr>
            </w:pPr>
            <w:r w:rsidRPr="002B047B">
              <w:rPr>
                <w:rFonts w:asciiTheme="minorEastAsia" w:eastAsiaTheme="minorEastAsia" w:hAnsiTheme="minorEastAsia" w:cs="Arial" w:hint="eastAsia"/>
                <w:kern w:val="0"/>
                <w:sz w:val="24"/>
                <w:szCs w:val="24"/>
              </w:rPr>
              <w:t>差異の原因の一部は、医事会計システムから財務会計システムへのデータ連携機能のプログラム誤りや操作ミスであることが判明しており、機構は平成26年度に医事会計システムのプログラムを改修するとともに、差異金額を損失計上して措置する方針である。</w:t>
            </w:r>
          </w:p>
          <w:p w14:paraId="377BC3EF" w14:textId="77777777" w:rsidR="00F57229" w:rsidRPr="002B047B" w:rsidRDefault="00F57229" w:rsidP="00F57229">
            <w:pPr>
              <w:autoSpaceDE w:val="0"/>
              <w:autoSpaceDN w:val="0"/>
              <w:spacing w:line="300" w:lineRule="exact"/>
              <w:jc w:val="left"/>
              <w:rPr>
                <w:rFonts w:asciiTheme="minorEastAsia" w:eastAsiaTheme="minorEastAsia" w:hAnsiTheme="minorEastAsia" w:cs="Arial"/>
                <w:kern w:val="0"/>
                <w:sz w:val="24"/>
                <w:szCs w:val="24"/>
              </w:rPr>
            </w:pPr>
            <w:r w:rsidRPr="002B047B">
              <w:rPr>
                <w:rFonts w:asciiTheme="minorEastAsia" w:eastAsiaTheme="minorEastAsia" w:hAnsiTheme="minorEastAsia" w:cs="Arial" w:hint="eastAsia"/>
                <w:noProof/>
                <w:sz w:val="24"/>
                <w:szCs w:val="24"/>
              </w:rPr>
              <mc:AlternateContent>
                <mc:Choice Requires="wps">
                  <w:drawing>
                    <wp:anchor distT="0" distB="0" distL="114300" distR="114300" simplePos="0" relativeHeight="251659264" behindDoc="0" locked="0" layoutInCell="1" allowOverlap="1" wp14:anchorId="2A00DD88" wp14:editId="7E3F7242">
                      <wp:simplePos x="0" y="0"/>
                      <wp:positionH relativeFrom="column">
                        <wp:posOffset>160869</wp:posOffset>
                      </wp:positionH>
                      <wp:positionV relativeFrom="paragraph">
                        <wp:posOffset>57282</wp:posOffset>
                      </wp:positionV>
                      <wp:extent cx="4909576" cy="1591293"/>
                      <wp:effectExtent l="0" t="0" r="2476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9576" cy="1591293"/>
                              </a:xfrm>
                              <a:prstGeom prst="rect">
                                <a:avLst/>
                              </a:prstGeom>
                              <a:solidFill>
                                <a:srgbClr val="FFFFFF">
                                  <a:alpha val="0"/>
                                </a:srgbClr>
                              </a:solidFill>
                              <a:ln w="6350">
                                <a:solidFill>
                                  <a:srgbClr val="000000"/>
                                </a:solidFill>
                                <a:prstDash val="dash"/>
                                <a:miter lim="800000"/>
                                <a:headEnd/>
                                <a:tailEnd/>
                              </a:ln>
                            </wps:spPr>
                            <wps:txbx>
                              <w:txbxContent>
                                <w:p w14:paraId="27B012C4" w14:textId="77777777" w:rsidR="00F57229" w:rsidRDefault="00F57229" w:rsidP="00F57229">
                                  <w:pPr>
                                    <w:pStyle w:val="aa"/>
                                    <w:autoSpaceDE w:val="0"/>
                                    <w:autoSpaceDN w:val="0"/>
                                    <w:spacing w:line="300" w:lineRule="exact"/>
                                    <w:ind w:leftChars="0" w:left="480" w:hangingChars="200" w:hanging="480"/>
                                    <w:jc w:val="left"/>
                                    <w:rPr>
                                      <w:rFonts w:ascii="ＭＳ 明朝" w:hAnsi="ＭＳ 明朝" w:cs="Arial"/>
                                      <w:kern w:val="0"/>
                                      <w:sz w:val="24"/>
                                      <w:szCs w:val="24"/>
                                    </w:rPr>
                                  </w:pPr>
                                  <w:r>
                                    <w:rPr>
                                      <w:rFonts w:ascii="ＭＳ 明朝" w:hAnsi="ＭＳ 明朝" w:cs="Arial" w:hint="eastAsia"/>
                                      <w:kern w:val="0"/>
                                      <w:sz w:val="24"/>
                                      <w:szCs w:val="24"/>
                                    </w:rPr>
                                    <w:t>※１　平成24年度の監査結果（「財務会計システムと未収金システムについて」）要旨</w:t>
                                  </w:r>
                                </w:p>
                                <w:p w14:paraId="28CCA5E6" w14:textId="77777777" w:rsidR="00F57229" w:rsidRPr="00374E40" w:rsidRDefault="00F57229" w:rsidP="00F57229">
                                  <w:pPr>
                                    <w:autoSpaceDE w:val="0"/>
                                    <w:autoSpaceDN w:val="0"/>
                                    <w:spacing w:line="300" w:lineRule="exact"/>
                                    <w:ind w:leftChars="200" w:left="420" w:firstLineChars="100" w:firstLine="240"/>
                                    <w:jc w:val="left"/>
                                    <w:rPr>
                                      <w:rFonts w:ascii="ＭＳ 明朝" w:hAnsi="ＭＳ 明朝" w:cs="Arial"/>
                                      <w:kern w:val="0"/>
                                      <w:sz w:val="24"/>
                                      <w:szCs w:val="24"/>
                                    </w:rPr>
                                  </w:pPr>
                                  <w:r w:rsidRPr="00374E40">
                                    <w:rPr>
                                      <w:rFonts w:ascii="ＭＳ 明朝" w:hAnsi="ＭＳ 明朝" w:cs="Arial" w:hint="eastAsia"/>
                                      <w:kern w:val="0"/>
                                      <w:sz w:val="24"/>
                                      <w:szCs w:val="24"/>
                                    </w:rPr>
                                    <w:t>平成23年度末の</w:t>
                                  </w:r>
                                  <w:r>
                                    <w:rPr>
                                      <w:rFonts w:ascii="ＭＳ 明朝" w:hAnsi="ＭＳ 明朝" w:cs="Arial" w:hint="eastAsia"/>
                                      <w:kern w:val="0"/>
                                      <w:sz w:val="24"/>
                                      <w:szCs w:val="24"/>
                                    </w:rPr>
                                    <w:t>患者負担分にかかる</w:t>
                                  </w:r>
                                  <w:r w:rsidRPr="00374E40">
                                    <w:rPr>
                                      <w:rFonts w:ascii="ＭＳ 明朝" w:hAnsi="ＭＳ 明朝" w:cs="Arial" w:hint="eastAsia"/>
                                      <w:kern w:val="0"/>
                                      <w:sz w:val="24"/>
                                      <w:szCs w:val="24"/>
                                    </w:rPr>
                                    <w:t>未収金に関して、財務会計システム上の残高と未収金システム上の残高に差額が生じている。患者別明細をもつ未収金システムと財務会計システムとの整合性を保つことで、決算数値の正確性を検証できるが、両者の間に原因不明の残高が生じており、決算数値の妥当性を欠いた状況となってい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00DD88" id="正方形/長方形 2" o:spid="_x0000_s1026" style="position:absolute;margin-left:12.65pt;margin-top:4.5pt;width:386.6pt;height:12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" strokeweight=".5pt">
                      <v:fill opacity="0"/>
                      <v:stroke dashstyle="dash"/>
                      <v:textbox>
                        <w:txbxContent>
                          <w:p w14:paraId="27B012C4" w14:textId="77777777" w:rsidR="00F57229" w:rsidRDefault="00F57229" w:rsidP="00F57229">
                            <w:pPr>
                              <w:pStyle w:val="aa"/>
                              <w:autoSpaceDE w:val="0"/>
                              <w:autoSpaceDN w:val="0"/>
                              <w:spacing w:line="300" w:lineRule="exact"/>
                              <w:ind w:leftChars="0" w:left="480" w:hangingChars="200" w:hanging="480"/>
                              <w:jc w:val="left"/>
                              <w:rPr>
                                <w:rFonts w:ascii="ＭＳ 明朝" w:hAnsi="ＭＳ 明朝" w:cs="Arial"/>
                                <w:kern w:val="0"/>
                                <w:sz w:val="24"/>
                                <w:szCs w:val="24"/>
                              </w:rPr>
                            </w:pPr>
                            <w:r>
                              <w:rPr>
                                <w:rFonts w:ascii="ＭＳ 明朝" w:hAnsi="ＭＳ 明朝" w:cs="Arial" w:hint="eastAsia"/>
                                <w:kern w:val="0"/>
                                <w:sz w:val="24"/>
                                <w:szCs w:val="24"/>
                              </w:rPr>
                              <w:t>※１　平成24年度の監査結果（「財務会計システムと未収金システムについて」）要旨</w:t>
                            </w:r>
                          </w:p>
                          <w:p w14:paraId="28CCA5E6" w14:textId="77777777" w:rsidR="00F57229" w:rsidRPr="00374E40" w:rsidRDefault="00F57229" w:rsidP="00F57229">
                            <w:pPr>
                              <w:autoSpaceDE w:val="0"/>
                              <w:autoSpaceDN w:val="0"/>
                              <w:spacing w:line="300" w:lineRule="exact"/>
                              <w:ind w:leftChars="200" w:left="420" w:firstLineChars="100" w:firstLine="240"/>
                              <w:jc w:val="left"/>
                              <w:rPr>
                                <w:rFonts w:ascii="ＭＳ 明朝" w:hAnsi="ＭＳ 明朝" w:cs="Arial"/>
                                <w:kern w:val="0"/>
                                <w:sz w:val="24"/>
                                <w:szCs w:val="24"/>
                              </w:rPr>
                            </w:pPr>
                            <w:r w:rsidRPr="00374E40">
                              <w:rPr>
                                <w:rFonts w:ascii="ＭＳ 明朝" w:hAnsi="ＭＳ 明朝" w:cs="Arial" w:hint="eastAsia"/>
                                <w:kern w:val="0"/>
                                <w:sz w:val="24"/>
                                <w:szCs w:val="24"/>
                              </w:rPr>
                              <w:t>平成23年度末の</w:t>
                            </w:r>
                            <w:r>
                              <w:rPr>
                                <w:rFonts w:ascii="ＭＳ 明朝" w:hAnsi="ＭＳ 明朝" w:cs="Arial" w:hint="eastAsia"/>
                                <w:kern w:val="0"/>
                                <w:sz w:val="24"/>
                                <w:szCs w:val="24"/>
                              </w:rPr>
                              <w:t>患者負担分にかかる</w:t>
                            </w:r>
                            <w:r w:rsidRPr="00374E40">
                              <w:rPr>
                                <w:rFonts w:ascii="ＭＳ 明朝" w:hAnsi="ＭＳ 明朝" w:cs="Arial" w:hint="eastAsia"/>
                                <w:kern w:val="0"/>
                                <w:sz w:val="24"/>
                                <w:szCs w:val="24"/>
                              </w:rPr>
                              <w:t>未収金に関して、財務会計システム上の残高と未収金システム上の残高に差額が生じている。患者別明細をもつ未収金システムと財務会計システムとの整合性を保つことで、決算数値の正確性を検証できるが、両者の間に原因不明の残高が生じており、決算数値の妥当性を欠いた状況となっている。</w:t>
                            </w:r>
                          </w:p>
                        </w:txbxContent>
                      </v:textbox>
                    </v:rect>
                  </w:pict>
                </mc:Fallback>
              </mc:AlternateContent>
            </w:r>
          </w:p>
          <w:p w14:paraId="22187993"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1FFCB666"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3CEE3129"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18E0BE06"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00E6B4A4"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2DAC9D7E"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p>
          <w:p w14:paraId="5222C12B" w14:textId="77777777" w:rsidR="00F57229" w:rsidRDefault="00F57229" w:rsidP="00F57229">
            <w:pPr>
              <w:autoSpaceDE w:val="0"/>
              <w:autoSpaceDN w:val="0"/>
              <w:spacing w:line="300" w:lineRule="exact"/>
              <w:jc w:val="left"/>
              <w:rPr>
                <w:rFonts w:asciiTheme="minorEastAsia" w:eastAsiaTheme="minorEastAsia" w:hAnsiTheme="minorEastAsia" w:cs="Arial"/>
                <w:sz w:val="24"/>
                <w:szCs w:val="24"/>
              </w:rPr>
            </w:pPr>
          </w:p>
          <w:p w14:paraId="1A595E29" w14:textId="77777777" w:rsidR="00F57229" w:rsidRPr="002B047B" w:rsidRDefault="00F57229" w:rsidP="00F57229">
            <w:pPr>
              <w:autoSpaceDE w:val="0"/>
              <w:autoSpaceDN w:val="0"/>
              <w:spacing w:line="300" w:lineRule="exact"/>
              <w:jc w:val="left"/>
              <w:rPr>
                <w:rFonts w:asciiTheme="minorEastAsia" w:eastAsiaTheme="minorEastAsia" w:hAnsiTheme="minorEastAsia" w:cs="Arial"/>
                <w:sz w:val="24"/>
                <w:szCs w:val="24"/>
              </w:rPr>
            </w:pPr>
          </w:p>
          <w:p w14:paraId="717E0A48" w14:textId="77777777" w:rsidR="00F57229" w:rsidRPr="002B047B" w:rsidRDefault="00F57229" w:rsidP="00F57229">
            <w:pPr>
              <w:autoSpaceDE w:val="0"/>
              <w:autoSpaceDN w:val="0"/>
              <w:spacing w:line="300" w:lineRule="exact"/>
              <w:ind w:left="240" w:hangingChars="100" w:hanging="240"/>
              <w:rPr>
                <w:rFonts w:asciiTheme="minorEastAsia" w:eastAsiaTheme="minorEastAsia" w:hAnsiTheme="minorEastAsia"/>
                <w:sz w:val="24"/>
                <w:szCs w:val="24"/>
              </w:rPr>
            </w:pPr>
            <w:r w:rsidRPr="002B047B">
              <w:rPr>
                <w:rFonts w:asciiTheme="minorEastAsia" w:eastAsiaTheme="minorEastAsia" w:hAnsiTheme="minorEastAsia" w:cs="Arial" w:hint="eastAsia"/>
                <w:sz w:val="24"/>
                <w:szCs w:val="24"/>
              </w:rPr>
              <w:t xml:space="preserve">　　また、差異の発生原因を検証するために、新たにプログラムを製作している。</w:t>
            </w:r>
          </w:p>
          <w:p w14:paraId="0B5D5FA0" w14:textId="77777777" w:rsidR="00F57229" w:rsidRPr="002B047B" w:rsidRDefault="00F57229" w:rsidP="00F57229">
            <w:pPr>
              <w:autoSpaceDE w:val="0"/>
              <w:autoSpaceDN w:val="0"/>
              <w:spacing w:line="300" w:lineRule="exact"/>
              <w:ind w:leftChars="100" w:left="570" w:hangingChars="150" w:hanging="360"/>
              <w:rPr>
                <w:rFonts w:asciiTheme="minorEastAsia" w:eastAsiaTheme="minorEastAsia" w:hAnsiTheme="minorEastAsia"/>
                <w:sz w:val="24"/>
                <w:szCs w:val="24"/>
              </w:rPr>
            </w:pPr>
            <w:r w:rsidRPr="002B047B">
              <w:rPr>
                <w:rFonts w:asciiTheme="minorEastAsia" w:eastAsiaTheme="minorEastAsia" w:hAnsiTheme="minorEastAsia" w:hint="eastAsia"/>
                <w:sz w:val="24"/>
                <w:szCs w:val="24"/>
              </w:rPr>
              <w:t>(2)　患者負担分以外にかかる未収金には、自治体に対する公費や保険会社に対する保険金等がある。当該未収金については、</w:t>
            </w:r>
            <w:r w:rsidR="00C33123">
              <w:rPr>
                <w:rFonts w:asciiTheme="minorEastAsia" w:eastAsiaTheme="minorEastAsia" w:hAnsiTheme="minorEastAsia" w:hint="eastAsia"/>
                <w:sz w:val="24"/>
                <w:szCs w:val="24"/>
              </w:rPr>
              <w:t>(1)</w:t>
            </w:r>
            <w:r w:rsidRPr="002B047B">
              <w:rPr>
                <w:rFonts w:asciiTheme="minorEastAsia" w:eastAsiaTheme="minorEastAsia" w:hAnsiTheme="minorEastAsia" w:hint="eastAsia"/>
                <w:sz w:val="24"/>
                <w:szCs w:val="24"/>
              </w:rPr>
              <w:t>の患者負担分にかかる未収金とは異なり、財務会計システムのみで残高管理を実施している。</w:t>
            </w:r>
          </w:p>
          <w:p w14:paraId="182A2D28"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sz w:val="24"/>
                <w:szCs w:val="24"/>
              </w:rPr>
            </w:pPr>
          </w:p>
          <w:p w14:paraId="25131B91" w14:textId="30ECD060"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sz w:val="24"/>
                <w:szCs w:val="24"/>
              </w:rPr>
            </w:pPr>
            <w:r w:rsidRPr="002B047B">
              <w:rPr>
                <w:rFonts w:asciiTheme="minorEastAsia" w:eastAsiaTheme="minorEastAsia" w:hAnsiTheme="minorEastAsia" w:hint="eastAsia"/>
                <w:sz w:val="24"/>
                <w:szCs w:val="24"/>
              </w:rPr>
              <w:t xml:space="preserve">２　</w:t>
            </w:r>
            <w:r w:rsidRPr="002B047B">
              <w:rPr>
                <w:rFonts w:asciiTheme="minorEastAsia" w:eastAsiaTheme="minorEastAsia" w:hAnsiTheme="minorEastAsia" w:cs="Arial" w:hint="eastAsia"/>
                <w:sz w:val="24"/>
                <w:szCs w:val="24"/>
              </w:rPr>
              <w:t>機構では、未収金対策として、患者負担分に</w:t>
            </w:r>
            <w:r w:rsidR="007F040D">
              <w:rPr>
                <w:rFonts w:asciiTheme="minorEastAsia" w:eastAsiaTheme="minorEastAsia" w:hAnsiTheme="minorEastAsia" w:cs="Arial" w:hint="eastAsia"/>
                <w:sz w:val="24"/>
                <w:szCs w:val="24"/>
              </w:rPr>
              <w:t>係る</w:t>
            </w:r>
            <w:r w:rsidRPr="002B047B">
              <w:rPr>
                <w:rFonts w:asciiTheme="minorEastAsia" w:eastAsiaTheme="minorEastAsia" w:hAnsiTheme="minorEastAsia" w:cs="Arial" w:hint="eastAsia"/>
                <w:sz w:val="24"/>
                <w:szCs w:val="24"/>
              </w:rPr>
              <w:t>未収金の滞納発生の未然防止及び発生した未収金の早期回収を中期計画に定めている（※２）。当該計画に対する取組として、前者では、クレジットカード等を用いた支払の導入や入院時の概算費用の提示等、後者では、電話等での催促や弁護士法人への回収委託の導入等を実施している。</w:t>
            </w:r>
          </w:p>
          <w:p w14:paraId="691560D1" w14:textId="77777777" w:rsidR="00F57229" w:rsidRPr="002B047B" w:rsidRDefault="00F57229" w:rsidP="00F57229">
            <w:pPr>
              <w:autoSpaceDE w:val="0"/>
              <w:autoSpaceDN w:val="0"/>
              <w:spacing w:line="300" w:lineRule="exact"/>
              <w:ind w:leftChars="100" w:left="210" w:firstLineChars="100" w:firstLine="240"/>
              <w:rPr>
                <w:rFonts w:asciiTheme="minorEastAsia" w:eastAsiaTheme="minorEastAsia" w:hAnsiTheme="minorEastAsia"/>
                <w:sz w:val="24"/>
                <w:szCs w:val="24"/>
              </w:rPr>
            </w:pPr>
            <w:r w:rsidRPr="002B047B">
              <w:rPr>
                <w:rFonts w:asciiTheme="minorEastAsia" w:eastAsiaTheme="minorEastAsia" w:hAnsiTheme="minorEastAsia" w:hint="eastAsia"/>
                <w:sz w:val="24"/>
                <w:szCs w:val="24"/>
              </w:rPr>
              <w:t>また、平成</w:t>
            </w:r>
            <w:r w:rsidRPr="002B047B">
              <w:rPr>
                <w:rFonts w:asciiTheme="minorEastAsia" w:eastAsiaTheme="minorEastAsia" w:hAnsiTheme="minorEastAsia"/>
                <w:sz w:val="24"/>
                <w:szCs w:val="24"/>
              </w:rPr>
              <w:t>23</w:t>
            </w:r>
            <w:r w:rsidRPr="002B047B">
              <w:rPr>
                <w:rFonts w:asciiTheme="minorEastAsia" w:eastAsiaTheme="minorEastAsia" w:hAnsiTheme="minorEastAsia" w:hint="eastAsia"/>
                <w:sz w:val="24"/>
                <w:szCs w:val="24"/>
              </w:rPr>
              <w:t>年度の監査結果（※３）を受け、以下のとおり回収率に関する目標値を設定し、回収率の向上に取り組んでいる（※４）。</w:t>
            </w:r>
          </w:p>
          <w:p w14:paraId="74301547" w14:textId="77777777" w:rsidR="00F57229" w:rsidRPr="002B047B" w:rsidRDefault="00F57229" w:rsidP="00F57229">
            <w:pPr>
              <w:autoSpaceDE w:val="0"/>
              <w:autoSpaceDN w:val="0"/>
              <w:spacing w:line="300" w:lineRule="exact"/>
              <w:ind w:leftChars="100" w:left="210" w:firstLineChars="100" w:firstLine="240"/>
              <w:rPr>
                <w:rFonts w:asciiTheme="minorEastAsia" w:eastAsiaTheme="minorEastAsia" w:hAnsiTheme="minorEastAsia"/>
                <w:sz w:val="24"/>
                <w:szCs w:val="24"/>
              </w:rPr>
            </w:pPr>
            <w:r w:rsidRPr="002B047B">
              <w:rPr>
                <w:rFonts w:asciiTheme="minorEastAsia" w:eastAsiaTheme="minorEastAsia" w:hAnsiTheme="minorEastAsia" w:hint="eastAsia"/>
                <w:sz w:val="24"/>
                <w:szCs w:val="24"/>
              </w:rPr>
              <w:t>さらに、他の</w:t>
            </w:r>
            <w:r w:rsidRPr="002B047B">
              <w:rPr>
                <w:rFonts w:asciiTheme="minorEastAsia" w:eastAsiaTheme="minorEastAsia" w:hAnsiTheme="minorEastAsia" w:cs="Arial" w:hint="eastAsia"/>
                <w:sz w:val="24"/>
                <w:szCs w:val="24"/>
              </w:rPr>
              <w:t>地方独立行政法人等における</w:t>
            </w:r>
            <w:r w:rsidRPr="002B047B">
              <w:rPr>
                <w:rFonts w:asciiTheme="minorEastAsia" w:eastAsiaTheme="minorEastAsia" w:hAnsiTheme="minorEastAsia" w:hint="eastAsia"/>
                <w:sz w:val="24"/>
                <w:szCs w:val="24"/>
              </w:rPr>
              <w:t>未収金管理指標について、事例調査を実施し、次期中期計画での新たな目標値設定について検討を進めている。</w:t>
            </w:r>
          </w:p>
          <w:p w14:paraId="73AD3F73"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r w:rsidRPr="002B047B">
              <w:rPr>
                <w:rFonts w:asciiTheme="minorEastAsia" w:eastAsiaTheme="minorEastAsia" w:hAnsiTheme="minorEastAsia" w:cs="Arial" w:hint="eastAsia"/>
                <w:noProof/>
                <w:sz w:val="24"/>
                <w:szCs w:val="24"/>
              </w:rPr>
              <mc:AlternateContent>
                <mc:Choice Requires="wps">
                  <w:drawing>
                    <wp:anchor distT="0" distB="0" distL="114300" distR="114300" simplePos="0" relativeHeight="251660288" behindDoc="0" locked="0" layoutInCell="1" allowOverlap="1" wp14:anchorId="630F5598" wp14:editId="5E539FBA">
                      <wp:simplePos x="0" y="0"/>
                      <wp:positionH relativeFrom="column">
                        <wp:posOffset>16510</wp:posOffset>
                      </wp:positionH>
                      <wp:positionV relativeFrom="paragraph">
                        <wp:posOffset>95885</wp:posOffset>
                      </wp:positionV>
                      <wp:extent cx="4991100" cy="98107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981075"/>
                              </a:xfrm>
                              <a:prstGeom prst="rect">
                                <a:avLst/>
                              </a:prstGeom>
                              <a:solidFill>
                                <a:srgbClr val="FFFFFF">
                                  <a:alpha val="0"/>
                                </a:srgbClr>
                              </a:solidFill>
                              <a:ln w="6350">
                                <a:solidFill>
                                  <a:srgbClr val="000000"/>
                                </a:solidFill>
                                <a:prstDash val="dash"/>
                                <a:miter lim="800000"/>
                                <a:headEnd/>
                                <a:tailEnd/>
                              </a:ln>
                            </wps:spPr>
                            <wps:txbx>
                              <w:txbxContent>
                                <w:p w14:paraId="35CEE80B" w14:textId="77777777" w:rsidR="00F57229" w:rsidRDefault="00F57229" w:rsidP="00F57229">
                                  <w:pPr>
                                    <w:pStyle w:val="aa"/>
                                    <w:autoSpaceDE w:val="0"/>
                                    <w:autoSpaceDN w:val="0"/>
                                    <w:spacing w:line="300" w:lineRule="exact"/>
                                    <w:ind w:leftChars="0" w:left="0"/>
                                    <w:jc w:val="left"/>
                                    <w:rPr>
                                      <w:rFonts w:ascii="ＭＳ 明朝" w:hAnsi="ＭＳ 明朝" w:cs="Arial"/>
                                      <w:kern w:val="0"/>
                                      <w:sz w:val="24"/>
                                      <w:szCs w:val="24"/>
                                    </w:rPr>
                                  </w:pPr>
                                  <w:r>
                                    <w:rPr>
                                      <w:rFonts w:ascii="ＭＳ 明朝" w:hAnsi="ＭＳ 明朝" w:cs="Arial" w:hint="eastAsia"/>
                                      <w:kern w:val="0"/>
                                      <w:sz w:val="24"/>
                                      <w:szCs w:val="24"/>
                                    </w:rPr>
                                    <w:t xml:space="preserve">※２　</w:t>
                                  </w:r>
                                  <w:r>
                                    <w:rPr>
                                      <w:rFonts w:ascii="ＭＳ 明朝" w:hAnsi="ＭＳ 明朝" w:cs="Arial" w:hint="eastAsia"/>
                                      <w:kern w:val="0"/>
                                      <w:sz w:val="24"/>
                                      <w:szCs w:val="24"/>
                                    </w:rPr>
                                    <w:t xml:space="preserve">第２期中期計画　第２ ２（２）③ 「未収金対策及び資産の活用」 </w:t>
                                  </w:r>
                                </w:p>
                                <w:p w14:paraId="5DA8C3F0" w14:textId="77777777" w:rsidR="00F57229" w:rsidRPr="00374E40" w:rsidRDefault="00F57229" w:rsidP="00F57229">
                                  <w:pPr>
                                    <w:autoSpaceDE w:val="0"/>
                                    <w:autoSpaceDN w:val="0"/>
                                    <w:spacing w:line="300" w:lineRule="exact"/>
                                    <w:ind w:leftChars="100" w:left="210" w:firstLineChars="100" w:firstLine="240"/>
                                    <w:jc w:val="left"/>
                                    <w:rPr>
                                      <w:rFonts w:ascii="ＭＳ 明朝" w:hAnsi="ＭＳ 明朝" w:cs="Arial"/>
                                      <w:kern w:val="0"/>
                                      <w:sz w:val="24"/>
                                      <w:szCs w:val="24"/>
                                    </w:rPr>
                                  </w:pPr>
                                  <w:r w:rsidRPr="002C7A25">
                                    <w:rPr>
                                      <w:rFonts w:ascii="ＭＳ 明朝" w:hAnsi="ＭＳ 明朝" w:cs="Arial" w:hint="eastAsia"/>
                                      <w:kern w:val="0"/>
                                      <w:sz w:val="24"/>
                                      <w:szCs w:val="24"/>
                                    </w:rPr>
                                    <w:t>患者負担分にかかる未収金の滞納発生の未然防止に努めるとともに、発生した未収金は、債権回収委託等を活用しながら、早期回収に取り組む。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30F5598" id="正方形/長方形 8" o:spid="_x0000_s1027" style="position:absolute;left:0;text-align:left;margin-left:1.3pt;margin-top:7.55pt;width:393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" strokeweight=".5pt">
                      <v:fill opacity="0"/>
                      <v:stroke dashstyle="dash"/>
                      <v:textbox>
                        <w:txbxContent>
                          <w:p w14:paraId="35CEE80B" w14:textId="77777777" w:rsidR="00F57229" w:rsidRDefault="00F57229" w:rsidP="00F57229">
                            <w:pPr>
                              <w:pStyle w:val="aa"/>
                              <w:autoSpaceDE w:val="0"/>
                              <w:autoSpaceDN w:val="0"/>
                              <w:spacing w:line="300" w:lineRule="exact"/>
                              <w:ind w:leftChars="0" w:left="0"/>
                              <w:jc w:val="left"/>
                              <w:rPr>
                                <w:rFonts w:ascii="ＭＳ 明朝" w:hAnsi="ＭＳ 明朝" w:cs="Arial"/>
                                <w:kern w:val="0"/>
                                <w:sz w:val="24"/>
                                <w:szCs w:val="24"/>
                              </w:rPr>
                            </w:pPr>
                            <w:r>
                              <w:rPr>
                                <w:rFonts w:ascii="ＭＳ 明朝" w:hAnsi="ＭＳ 明朝" w:cs="Arial" w:hint="eastAsia"/>
                                <w:kern w:val="0"/>
                                <w:sz w:val="24"/>
                                <w:szCs w:val="24"/>
                              </w:rPr>
                              <w:t xml:space="preserve">※２　第２期中期計画　第２ ２（２）③ 「未収金対策及び資産の活用」 </w:t>
                            </w:r>
                          </w:p>
                          <w:p w14:paraId="5DA8C3F0" w14:textId="77777777" w:rsidR="00F57229" w:rsidRPr="00374E40" w:rsidRDefault="00F57229" w:rsidP="00F57229">
                            <w:pPr>
                              <w:autoSpaceDE w:val="0"/>
                              <w:autoSpaceDN w:val="0"/>
                              <w:spacing w:line="300" w:lineRule="exact"/>
                              <w:ind w:leftChars="100" w:left="210" w:firstLineChars="100" w:firstLine="240"/>
                              <w:jc w:val="left"/>
                              <w:rPr>
                                <w:rFonts w:ascii="ＭＳ 明朝" w:hAnsi="ＭＳ 明朝" w:cs="Arial"/>
                                <w:kern w:val="0"/>
                                <w:sz w:val="24"/>
                                <w:szCs w:val="24"/>
                              </w:rPr>
                            </w:pPr>
                            <w:r w:rsidRPr="002C7A25">
                              <w:rPr>
                                <w:rFonts w:ascii="ＭＳ 明朝" w:hAnsi="ＭＳ 明朝" w:cs="Arial" w:hint="eastAsia"/>
                                <w:kern w:val="0"/>
                                <w:sz w:val="24"/>
                                <w:szCs w:val="24"/>
                              </w:rPr>
                              <w:t>患者負担分にかかる未収金の滞納発生の未然防止に努めるとともに、発生した未収金は、債権回収委託等を活用しながら、早期回収に取り組む。</w:t>
                            </w:r>
                          </w:p>
                        </w:txbxContent>
                      </v:textbox>
                    </v:rect>
                  </w:pict>
                </mc:Fallback>
              </mc:AlternateContent>
            </w:r>
          </w:p>
          <w:p w14:paraId="586805F4"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29B94020"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42DDE756"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5600B4AB"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741FE992"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r w:rsidRPr="002B047B">
              <w:rPr>
                <w:rFonts w:asciiTheme="minorEastAsia" w:eastAsiaTheme="minorEastAsia" w:hAnsiTheme="minorEastAsia" w:cs="Arial" w:hint="eastAsia"/>
                <w:noProof/>
                <w:sz w:val="24"/>
                <w:szCs w:val="24"/>
              </w:rPr>
              <mc:AlternateContent>
                <mc:Choice Requires="wps">
                  <w:drawing>
                    <wp:anchor distT="0" distB="0" distL="114300" distR="114300" simplePos="0" relativeHeight="251661312" behindDoc="0" locked="0" layoutInCell="1" allowOverlap="1" wp14:anchorId="492397E8" wp14:editId="75878A5A">
                      <wp:simplePos x="0" y="0"/>
                      <wp:positionH relativeFrom="column">
                        <wp:posOffset>16510</wp:posOffset>
                      </wp:positionH>
                      <wp:positionV relativeFrom="paragraph">
                        <wp:posOffset>97155</wp:posOffset>
                      </wp:positionV>
                      <wp:extent cx="4991100" cy="942975"/>
                      <wp:effectExtent l="0" t="0" r="19050" b="28575"/>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942975"/>
                              </a:xfrm>
                              <a:prstGeom prst="rect">
                                <a:avLst/>
                              </a:prstGeom>
                              <a:solidFill>
                                <a:srgbClr val="FFFFFF">
                                  <a:alpha val="0"/>
                                </a:srgbClr>
                              </a:solidFill>
                              <a:ln w="6350">
                                <a:solidFill>
                                  <a:srgbClr val="000000"/>
                                </a:solidFill>
                                <a:prstDash val="dash"/>
                                <a:miter lim="800000"/>
                                <a:headEnd/>
                                <a:tailEnd/>
                              </a:ln>
                            </wps:spPr>
                            <wps:txbx>
                              <w:txbxContent>
                                <w:p w14:paraId="5B3EEF95" w14:textId="77777777" w:rsidR="00F57229" w:rsidRDefault="00F57229" w:rsidP="00F57229">
                                  <w:pPr>
                                    <w:pStyle w:val="aa"/>
                                    <w:autoSpaceDE w:val="0"/>
                                    <w:autoSpaceDN w:val="0"/>
                                    <w:spacing w:line="300" w:lineRule="exact"/>
                                    <w:ind w:leftChars="0" w:left="0"/>
                                    <w:jc w:val="left"/>
                                    <w:rPr>
                                      <w:rFonts w:ascii="ＭＳ 明朝" w:hAnsi="ＭＳ 明朝" w:cs="Arial"/>
                                      <w:kern w:val="0"/>
                                      <w:sz w:val="24"/>
                                      <w:szCs w:val="24"/>
                                    </w:rPr>
                                  </w:pPr>
                                  <w:r>
                                    <w:rPr>
                                      <w:rFonts w:ascii="ＭＳ 明朝" w:hAnsi="ＭＳ 明朝" w:cs="Arial" w:hint="eastAsia"/>
                                      <w:kern w:val="0"/>
                                      <w:sz w:val="24"/>
                                      <w:szCs w:val="24"/>
                                    </w:rPr>
                                    <w:t>※</w:t>
                                  </w:r>
                                  <w:r>
                                    <w:rPr>
                                      <w:rFonts w:ascii="ＭＳ 明朝" w:hAnsi="ＭＳ 明朝" w:cs="Arial" w:hint="eastAsia"/>
                                      <w:sz w:val="24"/>
                                      <w:szCs w:val="24"/>
                                    </w:rPr>
                                    <w:t>３</w:t>
                                  </w:r>
                                  <w:r>
                                    <w:rPr>
                                      <w:rFonts w:ascii="ＭＳ 明朝" w:hAnsi="ＭＳ 明朝" w:cs="Arial" w:hint="eastAsia"/>
                                      <w:kern w:val="0"/>
                                      <w:sz w:val="24"/>
                                      <w:szCs w:val="24"/>
                                    </w:rPr>
                                    <w:t xml:space="preserve">　</w:t>
                                  </w:r>
                                  <w:r>
                                    <w:rPr>
                                      <w:rFonts w:ascii="ＭＳ 明朝" w:hAnsi="ＭＳ 明朝" w:cs="Arial" w:hint="eastAsia"/>
                                      <w:kern w:val="0"/>
                                      <w:sz w:val="24"/>
                                      <w:szCs w:val="24"/>
                                    </w:rPr>
                                    <w:t>平成24年度の監査結果（「未収金の回収率について」）要旨</w:t>
                                  </w:r>
                                </w:p>
                                <w:p w14:paraId="187A083D" w14:textId="77777777" w:rsidR="00F57229" w:rsidRPr="00374E40" w:rsidRDefault="00F57229" w:rsidP="00F57229">
                                  <w:pPr>
                                    <w:autoSpaceDE w:val="0"/>
                                    <w:autoSpaceDN w:val="0"/>
                                    <w:spacing w:line="300" w:lineRule="exact"/>
                                    <w:ind w:left="240" w:hangingChars="100" w:hanging="240"/>
                                    <w:rPr>
                                      <w:rFonts w:ascii="ＭＳ 明朝" w:hAnsi="ＭＳ 明朝" w:cs="Arial"/>
                                      <w:sz w:val="24"/>
                                      <w:szCs w:val="24"/>
                                    </w:rPr>
                                  </w:pPr>
                                  <w:r>
                                    <w:rPr>
                                      <w:rFonts w:ascii="ＭＳ 明朝" w:hAnsi="ＭＳ 明朝" w:cs="Arial" w:hint="eastAsia"/>
                                      <w:sz w:val="24"/>
                                      <w:szCs w:val="24"/>
                                    </w:rPr>
                                    <w:t xml:space="preserve">　　未収金の回収率の目標が設定されておらず、ＰＤＣＡサイクルが確立されていない。回収率の目標を設定して実績と比較することにより、回収率向上に対する取組を行われたい。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92397E8" id="正方形/長方形 9" o:spid="_x0000_s1028" style="position:absolute;left:0;text-align:left;margin-left:1.3pt;margin-top:7.65pt;width:393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" strokeweight=".5pt">
                      <v:fill opacity="0"/>
                      <v:stroke dashstyle="dash"/>
                      <v:textbox>
                        <w:txbxContent>
                          <w:p w14:paraId="5B3EEF95" w14:textId="77777777" w:rsidR="00F57229" w:rsidRDefault="00F57229" w:rsidP="00F57229">
                            <w:pPr>
                              <w:pStyle w:val="aa"/>
                              <w:autoSpaceDE w:val="0"/>
                              <w:autoSpaceDN w:val="0"/>
                              <w:spacing w:line="300" w:lineRule="exact"/>
                              <w:ind w:leftChars="0" w:left="0"/>
                              <w:jc w:val="left"/>
                              <w:rPr>
                                <w:rFonts w:ascii="ＭＳ 明朝" w:hAnsi="ＭＳ 明朝" w:cs="Arial"/>
                                <w:kern w:val="0"/>
                                <w:sz w:val="24"/>
                                <w:szCs w:val="24"/>
                              </w:rPr>
                            </w:pPr>
                            <w:r>
                              <w:rPr>
                                <w:rFonts w:ascii="ＭＳ 明朝" w:hAnsi="ＭＳ 明朝" w:cs="Arial" w:hint="eastAsia"/>
                                <w:kern w:val="0"/>
                                <w:sz w:val="24"/>
                                <w:szCs w:val="24"/>
                              </w:rPr>
                              <w:t>※</w:t>
                            </w:r>
                            <w:r>
                              <w:rPr>
                                <w:rFonts w:ascii="ＭＳ 明朝" w:hAnsi="ＭＳ 明朝" w:cs="Arial" w:hint="eastAsia"/>
                                <w:sz w:val="24"/>
                                <w:szCs w:val="24"/>
                              </w:rPr>
                              <w:t>３</w:t>
                            </w:r>
                            <w:r>
                              <w:rPr>
                                <w:rFonts w:ascii="ＭＳ 明朝" w:hAnsi="ＭＳ 明朝" w:cs="Arial" w:hint="eastAsia"/>
                                <w:kern w:val="0"/>
                                <w:sz w:val="24"/>
                                <w:szCs w:val="24"/>
                              </w:rPr>
                              <w:t xml:space="preserve">　平成24年度の監査結果（「未収金の回収率について」）要旨</w:t>
                            </w:r>
                          </w:p>
                          <w:p w14:paraId="187A083D" w14:textId="77777777" w:rsidR="00F57229" w:rsidRPr="00374E40" w:rsidRDefault="00F57229" w:rsidP="00F57229">
                            <w:pPr>
                              <w:autoSpaceDE w:val="0"/>
                              <w:autoSpaceDN w:val="0"/>
                              <w:spacing w:line="300" w:lineRule="exact"/>
                              <w:ind w:left="240" w:hangingChars="100" w:hanging="240"/>
                              <w:rPr>
                                <w:rFonts w:ascii="ＭＳ 明朝" w:hAnsi="ＭＳ 明朝" w:cs="Arial"/>
                                <w:sz w:val="24"/>
                                <w:szCs w:val="24"/>
                              </w:rPr>
                            </w:pPr>
                            <w:r>
                              <w:rPr>
                                <w:rFonts w:ascii="ＭＳ 明朝" w:hAnsi="ＭＳ 明朝" w:cs="Arial" w:hint="eastAsia"/>
                                <w:sz w:val="24"/>
                                <w:szCs w:val="24"/>
                              </w:rPr>
                              <w:t xml:space="preserve">　　未収金の回収率の目標が設定されておらず、ＰＤＣＡサイクルが確立されていない。回収率の目標を設定して実績と比較することにより、回収率向上に対する取組を行われたい。</w:t>
                            </w:r>
                          </w:p>
                        </w:txbxContent>
                      </v:textbox>
                    </v:rect>
                  </w:pict>
                </mc:Fallback>
              </mc:AlternateContent>
            </w:r>
          </w:p>
          <w:p w14:paraId="075083FF"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36E48E27"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792E30B3"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7C0F4E9E"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7247EC85"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r w:rsidRPr="002B047B">
              <w:rPr>
                <w:rFonts w:asciiTheme="minorEastAsia" w:eastAsiaTheme="minorEastAsia" w:hAnsiTheme="minorEastAsia" w:cs="Arial" w:hint="eastAsia"/>
                <w:noProof/>
                <w:sz w:val="24"/>
                <w:szCs w:val="24"/>
              </w:rPr>
              <mc:AlternateContent>
                <mc:Choice Requires="wps">
                  <w:drawing>
                    <wp:anchor distT="0" distB="0" distL="114300" distR="114300" simplePos="0" relativeHeight="251662336" behindDoc="0" locked="0" layoutInCell="1" allowOverlap="1" wp14:anchorId="6BD38E30" wp14:editId="2E02AC11">
                      <wp:simplePos x="0" y="0"/>
                      <wp:positionH relativeFrom="column">
                        <wp:posOffset>18366</wp:posOffset>
                      </wp:positionH>
                      <wp:positionV relativeFrom="paragraph">
                        <wp:posOffset>50486</wp:posOffset>
                      </wp:positionV>
                      <wp:extent cx="4991100" cy="1947553"/>
                      <wp:effectExtent l="0" t="0" r="19050" b="1460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1100" cy="1947553"/>
                              </a:xfrm>
                              <a:prstGeom prst="rect">
                                <a:avLst/>
                              </a:prstGeom>
                              <a:solidFill>
                                <a:srgbClr val="FFFFFF">
                                  <a:alpha val="0"/>
                                </a:srgbClr>
                              </a:solidFill>
                              <a:ln w="6350">
                                <a:solidFill>
                                  <a:srgbClr val="000000"/>
                                </a:solidFill>
                                <a:prstDash val="dash"/>
                                <a:miter lim="800000"/>
                                <a:headEnd/>
                                <a:tailEnd/>
                              </a:ln>
                            </wps:spPr>
                            <wps:txbx>
                              <w:txbxContent>
                                <w:p w14:paraId="7A0C86FC" w14:textId="77777777" w:rsidR="00F57229" w:rsidRDefault="00F57229" w:rsidP="00F57229">
                                  <w:pPr>
                                    <w:autoSpaceDE w:val="0"/>
                                    <w:autoSpaceDN w:val="0"/>
                                    <w:spacing w:line="300" w:lineRule="exact"/>
                                    <w:rPr>
                                      <w:rFonts w:ascii="ＭＳ 明朝" w:hAnsi="ＭＳ 明朝" w:cs="Arial"/>
                                      <w:sz w:val="24"/>
                                      <w:szCs w:val="24"/>
                                    </w:rPr>
                                  </w:pPr>
                                  <w:r>
                                    <w:rPr>
                                      <w:rFonts w:ascii="ＭＳ 明朝" w:hAnsi="ＭＳ 明朝" w:cs="Arial" w:hint="eastAsia"/>
                                      <w:sz w:val="24"/>
                                      <w:szCs w:val="24"/>
                                    </w:rPr>
                                    <w:t xml:space="preserve">※４　</w:t>
                                  </w:r>
                                  <w:r>
                                    <w:rPr>
                                      <w:rFonts w:ascii="ＭＳ 明朝" w:hAnsi="ＭＳ 明朝" w:cs="Arial" w:hint="eastAsia"/>
                                      <w:sz w:val="24"/>
                                      <w:szCs w:val="24"/>
                                    </w:rPr>
                                    <w:t>平成25年度の回収率に関する目標と実績の比較</w:t>
                                  </w:r>
                                </w:p>
                                <w:p w14:paraId="4DA3641D" w14:textId="77777777" w:rsidR="00F57229" w:rsidRPr="00374E40" w:rsidRDefault="00F57229" w:rsidP="00F57229">
                                  <w:pPr>
                                    <w:autoSpaceDE w:val="0"/>
                                    <w:autoSpaceDN w:val="0"/>
                                    <w:rPr>
                                      <w:rFonts w:ascii="ＭＳ 明朝" w:hAnsi="ＭＳ 明朝" w:cs="Arial"/>
                                      <w:sz w:val="24"/>
                                      <w:szCs w:val="24"/>
                                    </w:rPr>
                                  </w:pPr>
                                  <w:r>
                                    <w:rPr>
                                      <w:rFonts w:ascii="ＭＳ 明朝" w:hAnsi="ＭＳ 明朝" w:cs="Arial" w:hint="eastAsia"/>
                                      <w:sz w:val="24"/>
                                      <w:szCs w:val="24"/>
                                    </w:rPr>
                                    <w:t xml:space="preserve">　</w:t>
                                  </w:r>
                                  <w:r w:rsidRPr="003274E0">
                                    <w:rPr>
                                      <w:rFonts w:hint="eastAsia"/>
                                      <w:noProof/>
                                    </w:rPr>
                                    <w:drawing>
                                      <wp:inline distT="0" distB="0" distL="0" distR="0" wp14:anchorId="506CC802" wp14:editId="7841D1EF">
                                        <wp:extent cx="4417621" cy="138941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4387" cy="139468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BD38E30" id="正方形/長方形 3" o:spid="_x0000_s1029" style="position:absolute;left:0;text-align:left;margin-left:1.45pt;margin-top:4pt;width:393pt;height:15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" strokeweight=".5pt">
                      <v:fill opacity="0"/>
                      <v:stroke dashstyle="dash"/>
                      <v:textbox>
                        <w:txbxContent>
                          <w:p w14:paraId="7A0C86FC" w14:textId="77777777" w:rsidR="00F57229" w:rsidRDefault="00F57229" w:rsidP="00F57229">
                            <w:pPr>
                              <w:autoSpaceDE w:val="0"/>
                              <w:autoSpaceDN w:val="0"/>
                              <w:spacing w:line="300" w:lineRule="exact"/>
                              <w:rPr>
                                <w:rFonts w:ascii="ＭＳ 明朝" w:hAnsi="ＭＳ 明朝" w:cs="Arial"/>
                                <w:sz w:val="24"/>
                                <w:szCs w:val="24"/>
                              </w:rPr>
                            </w:pPr>
                            <w:r>
                              <w:rPr>
                                <w:rFonts w:ascii="ＭＳ 明朝" w:hAnsi="ＭＳ 明朝" w:cs="Arial" w:hint="eastAsia"/>
                                <w:sz w:val="24"/>
                                <w:szCs w:val="24"/>
                              </w:rPr>
                              <w:t>※４　平成25年度の回収率に関する目標と実績の比較</w:t>
                            </w:r>
                          </w:p>
                          <w:p w14:paraId="4DA3641D" w14:textId="77777777" w:rsidR="00F57229" w:rsidRPr="00374E40" w:rsidRDefault="00F57229" w:rsidP="00F57229">
                            <w:pPr>
                              <w:autoSpaceDE w:val="0"/>
                              <w:autoSpaceDN w:val="0"/>
                              <w:rPr>
                                <w:rFonts w:ascii="ＭＳ 明朝" w:hAnsi="ＭＳ 明朝" w:cs="Arial"/>
                                <w:sz w:val="24"/>
                                <w:szCs w:val="24"/>
                              </w:rPr>
                            </w:pPr>
                            <w:r>
                              <w:rPr>
                                <w:rFonts w:ascii="ＭＳ 明朝" w:hAnsi="ＭＳ 明朝" w:cs="Arial" w:hint="eastAsia"/>
                                <w:sz w:val="24"/>
                                <w:szCs w:val="24"/>
                              </w:rPr>
                              <w:t xml:space="preserve">　</w:t>
                            </w:r>
                            <w:r w:rsidRPr="003274E0">
                              <w:rPr>
                                <w:rFonts w:hint="eastAsia"/>
                                <w:noProof/>
                              </w:rPr>
                              <w:drawing>
                                <wp:inline distT="0" distB="0" distL="0" distR="0" wp14:anchorId="506CC802" wp14:editId="7841D1EF">
                                  <wp:extent cx="4417621" cy="1389413"/>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4387" cy="1394686"/>
                                          </a:xfrm>
                                          <a:prstGeom prst="rect">
                                            <a:avLst/>
                                          </a:prstGeom>
                                          <a:noFill/>
                                          <a:ln>
                                            <a:noFill/>
                                          </a:ln>
                                        </pic:spPr>
                                      </pic:pic>
                                    </a:graphicData>
                                  </a:graphic>
                                </wp:inline>
                              </w:drawing>
                            </w:r>
                          </w:p>
                        </w:txbxContent>
                      </v:textbox>
                    </v:rect>
                  </w:pict>
                </mc:Fallback>
              </mc:AlternateContent>
            </w:r>
          </w:p>
          <w:p w14:paraId="4C49A486"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40398C69"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7ACC68EA"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0EE1D1DF"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083D0B0B" w14:textId="77777777" w:rsidR="00F57229" w:rsidRPr="002B047B" w:rsidRDefault="00F57229" w:rsidP="00F57229">
            <w:pPr>
              <w:autoSpaceDE w:val="0"/>
              <w:autoSpaceDN w:val="0"/>
              <w:ind w:left="240" w:hangingChars="100" w:hanging="240"/>
              <w:rPr>
                <w:rFonts w:asciiTheme="minorEastAsia" w:eastAsiaTheme="minorEastAsia" w:hAnsiTheme="minorEastAsia"/>
                <w:color w:val="FF0000"/>
                <w:sz w:val="24"/>
                <w:szCs w:val="24"/>
              </w:rPr>
            </w:pPr>
          </w:p>
          <w:p w14:paraId="28DD4CDC" w14:textId="77777777" w:rsidR="00F57229" w:rsidRPr="002B047B" w:rsidRDefault="00F57229" w:rsidP="00F57229">
            <w:pPr>
              <w:autoSpaceDE w:val="0"/>
              <w:autoSpaceDN w:val="0"/>
              <w:rPr>
                <w:rFonts w:asciiTheme="minorEastAsia" w:eastAsiaTheme="minorEastAsia" w:hAnsiTheme="minorEastAsia"/>
                <w:color w:val="FF0000"/>
                <w:sz w:val="24"/>
                <w:szCs w:val="24"/>
              </w:rPr>
            </w:pPr>
          </w:p>
        </w:tc>
        <w:tc>
          <w:tcPr>
            <w:tcW w:w="6405" w:type="dxa"/>
          </w:tcPr>
          <w:p w14:paraId="4CDA5FAD" w14:textId="77777777" w:rsidR="00F57229" w:rsidRPr="002B047B" w:rsidRDefault="00F57229" w:rsidP="00F57229">
            <w:pPr>
              <w:autoSpaceDE w:val="0"/>
              <w:autoSpaceDN w:val="0"/>
              <w:snapToGrid w:val="0"/>
              <w:spacing w:line="300" w:lineRule="exact"/>
              <w:ind w:left="240" w:hangingChars="100" w:hanging="240"/>
              <w:jc w:val="left"/>
              <w:rPr>
                <w:rFonts w:asciiTheme="minorEastAsia" w:eastAsiaTheme="minorEastAsia" w:hAnsiTheme="minorEastAsia" w:cs="Arial"/>
                <w:sz w:val="24"/>
                <w:szCs w:val="24"/>
              </w:rPr>
            </w:pPr>
          </w:p>
          <w:p w14:paraId="70953BD3" w14:textId="77777777" w:rsidR="00F57229" w:rsidRPr="002B047B" w:rsidRDefault="00F57229" w:rsidP="00F57229">
            <w:pPr>
              <w:autoSpaceDE w:val="0"/>
              <w:autoSpaceDN w:val="0"/>
              <w:snapToGrid w:val="0"/>
              <w:spacing w:line="300" w:lineRule="exact"/>
              <w:ind w:left="240" w:hangingChars="100" w:hanging="240"/>
              <w:jc w:val="left"/>
              <w:rPr>
                <w:rFonts w:asciiTheme="minorEastAsia" w:eastAsiaTheme="minorEastAsia" w:hAnsiTheme="minorEastAsia" w:cs="Arial"/>
                <w:sz w:val="22"/>
              </w:rPr>
            </w:pPr>
            <w:r w:rsidRPr="002B047B">
              <w:rPr>
                <w:rFonts w:asciiTheme="minorEastAsia" w:eastAsiaTheme="minorEastAsia" w:hAnsiTheme="minorEastAsia" w:cs="Arial" w:hint="eastAsia"/>
                <w:sz w:val="24"/>
                <w:szCs w:val="24"/>
              </w:rPr>
              <w:t>１　患者負担分にかかる未収金については、今後差異の検証を行えるようになるとのことであるが、これまで</w:t>
            </w:r>
            <w:r w:rsidRPr="002B047B">
              <w:rPr>
                <w:rFonts w:asciiTheme="minorEastAsia" w:eastAsiaTheme="minorEastAsia" w:hAnsiTheme="minorEastAsia" w:cs="Arial" w:hint="eastAsia"/>
                <w:kern w:val="0"/>
                <w:sz w:val="24"/>
                <w:szCs w:val="24"/>
              </w:rPr>
              <w:t>財務会計システムの残高と未収金システムの残高とを照合し、差異の内容を把握する仕組みが構築されていない</w:t>
            </w:r>
            <w:r w:rsidRPr="002B047B">
              <w:rPr>
                <w:rFonts w:asciiTheme="minorEastAsia" w:eastAsiaTheme="minorEastAsia" w:hAnsiTheme="minorEastAsia" w:cs="Arial" w:hint="eastAsia"/>
                <w:sz w:val="24"/>
                <w:szCs w:val="24"/>
              </w:rPr>
              <w:t>。</w:t>
            </w:r>
          </w:p>
          <w:p w14:paraId="2824EE89" w14:textId="77777777" w:rsidR="00F57229" w:rsidRPr="002B047B" w:rsidRDefault="00F57229" w:rsidP="00F57229">
            <w:pPr>
              <w:autoSpaceDE w:val="0"/>
              <w:autoSpaceDN w:val="0"/>
              <w:snapToGrid w:val="0"/>
              <w:spacing w:line="300" w:lineRule="exact"/>
              <w:jc w:val="left"/>
              <w:rPr>
                <w:rFonts w:asciiTheme="minorEastAsia" w:eastAsiaTheme="minorEastAsia" w:hAnsiTheme="minorEastAsia" w:cs="Arial"/>
                <w:sz w:val="24"/>
                <w:szCs w:val="24"/>
              </w:rPr>
            </w:pPr>
          </w:p>
          <w:p w14:paraId="2BDFD25D" w14:textId="77777777" w:rsidR="00F57229" w:rsidRPr="002B047B" w:rsidRDefault="00F57229" w:rsidP="00F57229">
            <w:pPr>
              <w:autoSpaceDE w:val="0"/>
              <w:autoSpaceDN w:val="0"/>
              <w:snapToGrid w:val="0"/>
              <w:spacing w:line="300" w:lineRule="exact"/>
              <w:jc w:val="left"/>
              <w:rPr>
                <w:rFonts w:asciiTheme="minorEastAsia" w:eastAsiaTheme="minorEastAsia" w:hAnsiTheme="minorEastAsia" w:cs="Arial"/>
                <w:sz w:val="24"/>
                <w:szCs w:val="24"/>
              </w:rPr>
            </w:pPr>
          </w:p>
          <w:p w14:paraId="44961666" w14:textId="77777777" w:rsidR="00F57229" w:rsidRPr="002B047B" w:rsidRDefault="00F57229" w:rsidP="00F57229">
            <w:pPr>
              <w:autoSpaceDE w:val="0"/>
              <w:autoSpaceDN w:val="0"/>
              <w:spacing w:line="300" w:lineRule="exact"/>
              <w:ind w:left="240" w:hangingChars="100" w:hanging="240"/>
              <w:jc w:val="left"/>
              <w:rPr>
                <w:rFonts w:asciiTheme="minorEastAsia" w:eastAsiaTheme="minorEastAsia" w:hAnsiTheme="minorEastAsia" w:cs="Arial"/>
                <w:kern w:val="0"/>
                <w:sz w:val="24"/>
                <w:szCs w:val="24"/>
              </w:rPr>
            </w:pPr>
            <w:r w:rsidRPr="002B047B">
              <w:rPr>
                <w:rFonts w:asciiTheme="minorEastAsia" w:eastAsiaTheme="minorEastAsia" w:hAnsiTheme="minorEastAsia" w:cs="Arial" w:hint="eastAsia"/>
                <w:sz w:val="24"/>
                <w:szCs w:val="24"/>
              </w:rPr>
              <w:t>２　患者負担分以外にかかる未収金については、</w:t>
            </w:r>
            <w:r w:rsidRPr="002B047B">
              <w:rPr>
                <w:rFonts w:asciiTheme="minorEastAsia" w:eastAsiaTheme="minorEastAsia" w:hAnsiTheme="minorEastAsia" w:cs="Arial" w:hint="eastAsia"/>
                <w:kern w:val="0"/>
                <w:sz w:val="24"/>
                <w:szCs w:val="24"/>
              </w:rPr>
              <w:t>発生時の入力や入金消込みが相手先別に実施されていないケースもあり、未収金残高の内訳について内容把握が行われていない。</w:t>
            </w:r>
          </w:p>
          <w:p w14:paraId="4CE60E03" w14:textId="77777777" w:rsidR="00F57229" w:rsidRPr="002B047B" w:rsidRDefault="00F57229" w:rsidP="00F57229">
            <w:pPr>
              <w:autoSpaceDE w:val="0"/>
              <w:autoSpaceDN w:val="0"/>
              <w:snapToGrid w:val="0"/>
              <w:spacing w:line="300" w:lineRule="exact"/>
              <w:ind w:leftChars="100" w:left="210" w:firstLineChars="100" w:firstLine="240"/>
              <w:jc w:val="left"/>
              <w:rPr>
                <w:rFonts w:asciiTheme="minorEastAsia" w:eastAsiaTheme="minorEastAsia" w:hAnsiTheme="minorEastAsia" w:cs="Arial"/>
                <w:sz w:val="24"/>
                <w:szCs w:val="24"/>
              </w:rPr>
            </w:pPr>
            <w:r w:rsidRPr="002B047B">
              <w:rPr>
                <w:rFonts w:asciiTheme="minorEastAsia" w:eastAsiaTheme="minorEastAsia" w:hAnsiTheme="minorEastAsia" w:cs="Arial" w:hint="eastAsia"/>
                <w:sz w:val="24"/>
                <w:szCs w:val="24"/>
              </w:rPr>
              <w:t>当年度の監査で把握した平成25年度末時点の１年超滞留残高及び発生日や相手先といった内容が不明な残高は以下のとおりであ</w:t>
            </w:r>
            <w:r w:rsidRPr="002B047B">
              <w:rPr>
                <w:rFonts w:asciiTheme="minorEastAsia" w:eastAsiaTheme="minorEastAsia" w:hAnsiTheme="minorEastAsia" w:cs="Arial" w:hint="eastAsia"/>
                <w:kern w:val="0"/>
                <w:sz w:val="24"/>
                <w:szCs w:val="24"/>
              </w:rPr>
              <w:t>り、会計処理の方針は決まっていない。</w:t>
            </w:r>
          </w:p>
          <w:p w14:paraId="30B46374" w14:textId="77777777" w:rsidR="00F57229" w:rsidRPr="002B047B" w:rsidRDefault="00F57229" w:rsidP="00F57229">
            <w:pPr>
              <w:autoSpaceDE w:val="0"/>
              <w:autoSpaceDN w:val="0"/>
              <w:rPr>
                <w:rFonts w:asciiTheme="minorEastAsia" w:eastAsiaTheme="minorEastAsia" w:hAnsiTheme="minorEastAsia" w:cs="Arial"/>
                <w:sz w:val="24"/>
                <w:szCs w:val="24"/>
              </w:rPr>
            </w:pPr>
            <w:r w:rsidRPr="002B047B">
              <w:rPr>
                <w:rFonts w:asciiTheme="minorEastAsia" w:eastAsiaTheme="minorEastAsia" w:hAnsiTheme="minorEastAsia" w:cs="Arial" w:hint="eastAsia"/>
                <w:noProof/>
                <w:sz w:val="24"/>
                <w:szCs w:val="24"/>
              </w:rPr>
              <w:drawing>
                <wp:inline distT="0" distB="0" distL="0" distR="0" wp14:anchorId="378FDFEB" wp14:editId="258E08BF">
                  <wp:extent cx="3926507" cy="2113808"/>
                  <wp:effectExtent l="0" t="0" r="0"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3825" cy="2117747"/>
                          </a:xfrm>
                          <a:prstGeom prst="rect">
                            <a:avLst/>
                          </a:prstGeom>
                          <a:noFill/>
                          <a:ln>
                            <a:noFill/>
                          </a:ln>
                        </pic:spPr>
                      </pic:pic>
                    </a:graphicData>
                  </a:graphic>
                </wp:inline>
              </w:drawing>
            </w:r>
          </w:p>
          <w:p w14:paraId="1358353B" w14:textId="77777777" w:rsidR="00F57229" w:rsidRPr="002B047B" w:rsidRDefault="00F57229" w:rsidP="00F57229">
            <w:pPr>
              <w:autoSpaceDE w:val="0"/>
              <w:autoSpaceDN w:val="0"/>
              <w:spacing w:line="300" w:lineRule="exact"/>
              <w:rPr>
                <w:rFonts w:asciiTheme="minorEastAsia" w:eastAsiaTheme="minorEastAsia" w:hAnsiTheme="minorEastAsia" w:cs="Arial"/>
                <w:sz w:val="24"/>
                <w:szCs w:val="24"/>
              </w:rPr>
            </w:pPr>
            <w:r w:rsidRPr="002B047B">
              <w:rPr>
                <w:rFonts w:asciiTheme="minorEastAsia" w:eastAsiaTheme="minorEastAsia" w:hAnsiTheme="minorEastAsia" w:cs="Arial" w:hint="eastAsia"/>
                <w:sz w:val="24"/>
                <w:szCs w:val="24"/>
              </w:rPr>
              <w:t xml:space="preserve"> </w:t>
            </w:r>
          </w:p>
          <w:p w14:paraId="39FED4FA" w14:textId="77777777" w:rsidR="00F57229" w:rsidRPr="002B047B" w:rsidRDefault="00F57229" w:rsidP="00F57229">
            <w:pPr>
              <w:autoSpaceDE w:val="0"/>
              <w:autoSpaceDN w:val="0"/>
              <w:spacing w:line="300" w:lineRule="exact"/>
              <w:ind w:left="240" w:hangingChars="100" w:hanging="240"/>
              <w:rPr>
                <w:rFonts w:asciiTheme="minorEastAsia" w:eastAsiaTheme="minorEastAsia" w:hAnsiTheme="minorEastAsia" w:cs="Arial"/>
                <w:sz w:val="24"/>
                <w:szCs w:val="24"/>
              </w:rPr>
            </w:pPr>
            <w:r w:rsidRPr="002B047B">
              <w:rPr>
                <w:rFonts w:asciiTheme="minorEastAsia" w:eastAsiaTheme="minorEastAsia" w:hAnsiTheme="minorEastAsia" w:cs="Arial" w:hint="eastAsia"/>
                <w:sz w:val="24"/>
                <w:szCs w:val="24"/>
              </w:rPr>
              <w:t>３　現在の未収金の管理指標では、すでに未収金になったものに対する回収状況を把握することはできるが、未収金の滞納発生の防止にも努める必要がある。</w:t>
            </w:r>
          </w:p>
        </w:tc>
        <w:tc>
          <w:tcPr>
            <w:tcW w:w="5880" w:type="dxa"/>
          </w:tcPr>
          <w:p w14:paraId="003D4BAC" w14:textId="77777777" w:rsidR="00F57229" w:rsidRPr="003543C1" w:rsidRDefault="00F57229" w:rsidP="00F57229">
            <w:pPr>
              <w:autoSpaceDE w:val="0"/>
              <w:autoSpaceDN w:val="0"/>
              <w:snapToGrid w:val="0"/>
              <w:spacing w:line="300" w:lineRule="exact"/>
              <w:jc w:val="left"/>
              <w:rPr>
                <w:rFonts w:asciiTheme="majorEastAsia" w:eastAsiaTheme="majorEastAsia" w:hAnsiTheme="majorEastAsia"/>
                <w:sz w:val="24"/>
                <w:szCs w:val="24"/>
              </w:rPr>
            </w:pPr>
            <w:r w:rsidRPr="003543C1">
              <w:rPr>
                <w:rFonts w:asciiTheme="majorEastAsia" w:eastAsiaTheme="majorEastAsia" w:hAnsiTheme="majorEastAsia" w:hint="eastAsia"/>
                <w:sz w:val="24"/>
                <w:szCs w:val="24"/>
              </w:rPr>
              <w:t>【改善を求めるもの（意見）】</w:t>
            </w:r>
          </w:p>
          <w:p w14:paraId="4A8CB896" w14:textId="77777777" w:rsidR="00F57229" w:rsidRPr="004C3B5C" w:rsidRDefault="00F57229" w:rsidP="00F57229">
            <w:pPr>
              <w:autoSpaceDE w:val="0"/>
              <w:autoSpaceDN w:val="0"/>
              <w:spacing w:line="300" w:lineRule="exact"/>
              <w:ind w:left="8"/>
              <w:rPr>
                <w:rFonts w:asciiTheme="minorEastAsia" w:eastAsiaTheme="minorEastAsia" w:hAnsiTheme="minorEastAsia" w:cs="Arial"/>
                <w:kern w:val="0"/>
                <w:sz w:val="24"/>
                <w:szCs w:val="24"/>
              </w:rPr>
            </w:pPr>
            <w:r>
              <w:rPr>
                <w:rFonts w:asciiTheme="minorEastAsia" w:eastAsiaTheme="minorEastAsia" w:hAnsiTheme="minorEastAsia" w:cs="Arial" w:hint="eastAsia"/>
                <w:sz w:val="24"/>
                <w:szCs w:val="24"/>
              </w:rPr>
              <w:t xml:space="preserve">　</w:t>
            </w:r>
            <w:r>
              <w:rPr>
                <w:rFonts w:asciiTheme="minorEastAsia" w:eastAsiaTheme="minorEastAsia" w:hAnsiTheme="minorEastAsia" w:cs="Arial" w:hint="eastAsia"/>
                <w:kern w:val="0"/>
                <w:sz w:val="24"/>
                <w:szCs w:val="24"/>
              </w:rPr>
              <w:t>患者負担分にかかる</w:t>
            </w:r>
            <w:r w:rsidRPr="004C3B5C">
              <w:rPr>
                <w:rFonts w:asciiTheme="minorEastAsia" w:eastAsiaTheme="minorEastAsia" w:hAnsiTheme="minorEastAsia" w:cs="Arial" w:hint="eastAsia"/>
                <w:kern w:val="0"/>
                <w:sz w:val="24"/>
                <w:szCs w:val="24"/>
              </w:rPr>
              <w:t>未収金については、財務会計システムの残高と未収金システムの残高を毎月照合するとともに、現在製作中の検証プログラムを活用し、差異の内容やその発生原因をチェックする仕組みを構築されたい。</w:t>
            </w:r>
          </w:p>
          <w:p w14:paraId="139227B1" w14:textId="77777777" w:rsidR="00F57229" w:rsidRDefault="00F57229" w:rsidP="00F57229">
            <w:pPr>
              <w:autoSpaceDE w:val="0"/>
              <w:autoSpaceDN w:val="0"/>
              <w:spacing w:line="300" w:lineRule="exact"/>
              <w:rPr>
                <w:rFonts w:asciiTheme="minorEastAsia" w:eastAsiaTheme="minorEastAsia" w:hAnsiTheme="minorEastAsia" w:cs="Arial"/>
                <w:kern w:val="0"/>
                <w:sz w:val="24"/>
                <w:szCs w:val="24"/>
              </w:rPr>
            </w:pPr>
            <w:r>
              <w:rPr>
                <w:rFonts w:asciiTheme="minorEastAsia" w:eastAsiaTheme="minorEastAsia" w:hAnsiTheme="minorEastAsia" w:cs="Arial" w:hint="eastAsia"/>
                <w:kern w:val="0"/>
                <w:sz w:val="24"/>
                <w:szCs w:val="24"/>
              </w:rPr>
              <w:t xml:space="preserve">　</w:t>
            </w:r>
            <w:r w:rsidRPr="004C3B5C">
              <w:rPr>
                <w:rFonts w:asciiTheme="minorEastAsia" w:eastAsiaTheme="minorEastAsia" w:hAnsiTheme="minorEastAsia" w:cs="Arial" w:hint="eastAsia"/>
                <w:kern w:val="0"/>
                <w:sz w:val="24"/>
                <w:szCs w:val="24"/>
              </w:rPr>
              <w:t>患者</w:t>
            </w:r>
            <w:r>
              <w:rPr>
                <w:rFonts w:asciiTheme="minorEastAsia" w:eastAsiaTheme="minorEastAsia" w:hAnsiTheme="minorEastAsia" w:cs="Arial" w:hint="eastAsia"/>
                <w:kern w:val="0"/>
                <w:sz w:val="24"/>
                <w:szCs w:val="24"/>
              </w:rPr>
              <w:t>負担分以外にかかる</w:t>
            </w:r>
            <w:r w:rsidRPr="004C3B5C">
              <w:rPr>
                <w:rFonts w:asciiTheme="minorEastAsia" w:eastAsiaTheme="minorEastAsia" w:hAnsiTheme="minorEastAsia" w:cs="Arial" w:hint="eastAsia"/>
                <w:kern w:val="0"/>
                <w:sz w:val="24"/>
                <w:szCs w:val="24"/>
              </w:rPr>
              <w:t>未収金については、</w:t>
            </w:r>
            <w:r w:rsidRPr="00B655DF">
              <w:rPr>
                <w:rFonts w:asciiTheme="minorEastAsia" w:eastAsiaTheme="minorEastAsia" w:hAnsiTheme="minorEastAsia" w:cs="Arial" w:hint="eastAsia"/>
                <w:kern w:val="0"/>
                <w:sz w:val="24"/>
                <w:szCs w:val="24"/>
              </w:rPr>
              <w:t>左表のうち回収</w:t>
            </w:r>
            <w:r w:rsidR="00050424">
              <w:rPr>
                <w:rFonts w:asciiTheme="minorEastAsia" w:eastAsiaTheme="minorEastAsia" w:hAnsiTheme="minorEastAsia" w:cs="Arial" w:hint="eastAsia"/>
                <w:kern w:val="0"/>
                <w:sz w:val="24"/>
                <w:szCs w:val="24"/>
              </w:rPr>
              <w:t>の</w:t>
            </w:r>
            <w:r w:rsidRPr="00B655DF">
              <w:rPr>
                <w:rFonts w:asciiTheme="minorEastAsia" w:eastAsiaTheme="minorEastAsia" w:hAnsiTheme="minorEastAsia" w:cs="Arial" w:hint="eastAsia"/>
                <w:kern w:val="0"/>
                <w:sz w:val="24"/>
                <w:szCs w:val="24"/>
              </w:rPr>
              <w:t>見込みのない未収金</w:t>
            </w:r>
            <w:r>
              <w:rPr>
                <w:rFonts w:asciiTheme="minorEastAsia" w:eastAsiaTheme="minorEastAsia" w:hAnsiTheme="minorEastAsia" w:cs="Arial" w:hint="eastAsia"/>
                <w:kern w:val="0"/>
                <w:sz w:val="24"/>
                <w:szCs w:val="24"/>
              </w:rPr>
              <w:t>は</w:t>
            </w:r>
            <w:r w:rsidRPr="00B655DF">
              <w:rPr>
                <w:rFonts w:asciiTheme="minorEastAsia" w:eastAsiaTheme="minorEastAsia" w:hAnsiTheme="minorEastAsia" w:cs="Arial" w:hint="eastAsia"/>
                <w:kern w:val="0"/>
                <w:sz w:val="24"/>
                <w:szCs w:val="24"/>
              </w:rPr>
              <w:t>不納欠損処理や貸倒引当金計上の検討を行い、内容が不明なものには損失処理を行う等会計処理方法を早期に検討し、適切に処理</w:t>
            </w:r>
            <w:r>
              <w:rPr>
                <w:rFonts w:asciiTheme="minorEastAsia" w:eastAsiaTheme="minorEastAsia" w:hAnsiTheme="minorEastAsia" w:cs="Arial" w:hint="eastAsia"/>
                <w:kern w:val="0"/>
                <w:sz w:val="24"/>
                <w:szCs w:val="24"/>
              </w:rPr>
              <w:t>するとともに、</w:t>
            </w:r>
            <w:r w:rsidRPr="004C3B5C">
              <w:rPr>
                <w:rFonts w:asciiTheme="minorEastAsia" w:eastAsiaTheme="minorEastAsia" w:hAnsiTheme="minorEastAsia" w:cs="Arial" w:hint="eastAsia"/>
                <w:kern w:val="0"/>
                <w:sz w:val="24"/>
                <w:szCs w:val="24"/>
              </w:rPr>
              <w:t>相手先別に内訳把握を行った</w:t>
            </w:r>
            <w:r>
              <w:rPr>
                <w:rFonts w:asciiTheme="minorEastAsia" w:eastAsiaTheme="minorEastAsia" w:hAnsiTheme="minorEastAsia" w:cs="Arial" w:hint="eastAsia"/>
                <w:kern w:val="0"/>
                <w:sz w:val="24"/>
                <w:szCs w:val="24"/>
              </w:rPr>
              <w:t>上</w:t>
            </w:r>
            <w:r w:rsidRPr="004C3B5C">
              <w:rPr>
                <w:rFonts w:asciiTheme="minorEastAsia" w:eastAsiaTheme="minorEastAsia" w:hAnsiTheme="minorEastAsia" w:cs="Arial" w:hint="eastAsia"/>
                <w:kern w:val="0"/>
                <w:sz w:val="24"/>
                <w:szCs w:val="24"/>
              </w:rPr>
              <w:t>で、滞留が発生していないか、入金処理誤りがないか等について毎月チェックする仕組みを構築されたい。</w:t>
            </w:r>
          </w:p>
          <w:p w14:paraId="690960F4" w14:textId="77777777" w:rsidR="00F57229" w:rsidRPr="00B250A5" w:rsidRDefault="00F57229" w:rsidP="00F57229">
            <w:pPr>
              <w:autoSpaceDE w:val="0"/>
              <w:autoSpaceDN w:val="0"/>
              <w:snapToGrid w:val="0"/>
              <w:spacing w:line="300" w:lineRule="exact"/>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また、</w:t>
            </w:r>
            <w:r w:rsidRPr="004C3B5C">
              <w:rPr>
                <w:rFonts w:asciiTheme="minorEastAsia" w:eastAsiaTheme="minorEastAsia" w:hAnsiTheme="minorEastAsia" w:hint="eastAsia"/>
                <w:sz w:val="24"/>
                <w:szCs w:val="24"/>
              </w:rPr>
              <w:t>次期中期計画における未収金管理指標として、より効果的な管理指標を検討中とのことである</w:t>
            </w:r>
            <w:r>
              <w:rPr>
                <w:rFonts w:asciiTheme="minorEastAsia" w:eastAsiaTheme="minorEastAsia" w:hAnsiTheme="minorEastAsia" w:hint="eastAsia"/>
                <w:sz w:val="24"/>
                <w:szCs w:val="24"/>
              </w:rPr>
              <w:t>ため、請求額全体に対する回収状況</w:t>
            </w:r>
            <w:r w:rsidRPr="00B250A5">
              <w:rPr>
                <w:rFonts w:asciiTheme="minorEastAsia" w:eastAsiaTheme="minorEastAsia" w:hAnsiTheme="minorEastAsia" w:hint="eastAsia"/>
                <w:sz w:val="24"/>
                <w:szCs w:val="24"/>
              </w:rPr>
              <w:t>を新たに管理することも考慮されたい。</w:t>
            </w:r>
          </w:p>
          <w:p w14:paraId="27D95E90" w14:textId="77777777" w:rsidR="00F57229" w:rsidRPr="004C3B5C" w:rsidRDefault="00F57229" w:rsidP="00F57229">
            <w:pPr>
              <w:autoSpaceDE w:val="0"/>
              <w:autoSpaceDN w:val="0"/>
              <w:spacing w:line="300" w:lineRule="exact"/>
              <w:rPr>
                <w:rFonts w:asciiTheme="minorEastAsia" w:eastAsiaTheme="minorEastAsia" w:hAnsiTheme="minorEastAsia"/>
                <w:sz w:val="24"/>
                <w:szCs w:val="24"/>
              </w:rPr>
            </w:pPr>
          </w:p>
          <w:p w14:paraId="590D7FB2" w14:textId="77777777" w:rsidR="00F57229" w:rsidRPr="004C3B5C" w:rsidRDefault="00F57229" w:rsidP="00F57229">
            <w:pPr>
              <w:autoSpaceDE w:val="0"/>
              <w:autoSpaceDN w:val="0"/>
              <w:jc w:val="center"/>
              <w:rPr>
                <w:rFonts w:asciiTheme="minorEastAsia" w:eastAsiaTheme="minorEastAsia" w:hAnsiTheme="minorEastAsia"/>
                <w:sz w:val="24"/>
                <w:szCs w:val="24"/>
              </w:rPr>
            </w:pPr>
          </w:p>
        </w:tc>
      </w:tr>
      <w:tr w:rsidR="00F57229" w:rsidRPr="00A41330" w14:paraId="1AF31102" w14:textId="77777777" w:rsidTr="00F57229">
        <w:trPr>
          <w:trHeight w:val="454"/>
        </w:trPr>
        <w:tc>
          <w:tcPr>
            <w:tcW w:w="20475" w:type="dxa"/>
            <w:gridSpan w:val="3"/>
            <w:vAlign w:val="center"/>
          </w:tcPr>
          <w:p w14:paraId="7AE0BE57" w14:textId="77777777" w:rsidR="00F57229" w:rsidRPr="00F57229" w:rsidRDefault="00F57229" w:rsidP="00F57229">
            <w:pPr>
              <w:autoSpaceDE w:val="0"/>
              <w:autoSpaceDN w:val="0"/>
              <w:snapToGrid w:val="0"/>
              <w:jc w:val="center"/>
              <w:rPr>
                <w:rFonts w:ascii="ＭＳ Ｐゴシック" w:eastAsia="ＭＳ Ｐゴシック" w:hAnsi="ＭＳ Ｐゴシック"/>
                <w:sz w:val="24"/>
                <w:szCs w:val="24"/>
              </w:rPr>
            </w:pPr>
            <w:r w:rsidRPr="00F57229">
              <w:rPr>
                <w:rFonts w:ascii="ＭＳ Ｐゴシック" w:eastAsia="ＭＳ Ｐゴシック" w:hAnsi="ＭＳ Ｐゴシック" w:hint="eastAsia"/>
                <w:sz w:val="24"/>
                <w:szCs w:val="24"/>
              </w:rPr>
              <w:lastRenderedPageBreak/>
              <w:t>措置の内容</w:t>
            </w:r>
          </w:p>
        </w:tc>
      </w:tr>
      <w:tr w:rsidR="00F57229" w:rsidRPr="00A41330" w14:paraId="753DA93E" w14:textId="77777777" w:rsidTr="00F57229">
        <w:trPr>
          <w:trHeight w:val="1405"/>
        </w:trPr>
        <w:tc>
          <w:tcPr>
            <w:tcW w:w="20475" w:type="dxa"/>
            <w:gridSpan w:val="3"/>
          </w:tcPr>
          <w:p w14:paraId="79E047E0" w14:textId="77777777" w:rsidR="00F57229" w:rsidRPr="00B60E46" w:rsidRDefault="00F57229" w:rsidP="00F57229">
            <w:pPr>
              <w:autoSpaceDE w:val="0"/>
              <w:autoSpaceDN w:val="0"/>
              <w:spacing w:line="300" w:lineRule="exact"/>
              <w:rPr>
                <w:sz w:val="24"/>
                <w:szCs w:val="24"/>
              </w:rPr>
            </w:pPr>
          </w:p>
          <w:p w14:paraId="2C324786" w14:textId="77777777" w:rsidR="00F57229" w:rsidRPr="00B60E46" w:rsidRDefault="00F57229" w:rsidP="00F57229">
            <w:pPr>
              <w:autoSpaceDE w:val="0"/>
              <w:autoSpaceDN w:val="0"/>
              <w:spacing w:line="300" w:lineRule="exact"/>
              <w:ind w:firstLineChars="100" w:firstLine="240"/>
              <w:rPr>
                <w:rFonts w:asciiTheme="minorEastAsia" w:eastAsiaTheme="minorEastAsia" w:hAnsiTheme="minorEastAsia"/>
                <w:sz w:val="24"/>
                <w:szCs w:val="24"/>
              </w:rPr>
            </w:pPr>
            <w:r w:rsidRPr="00B60E46">
              <w:rPr>
                <w:rFonts w:asciiTheme="minorEastAsia" w:eastAsiaTheme="minorEastAsia" w:hAnsiTheme="minorEastAsia" w:hint="eastAsia"/>
                <w:sz w:val="24"/>
                <w:szCs w:val="24"/>
              </w:rPr>
              <w:t>患者負担分に係る未収金については、</w:t>
            </w:r>
            <w:r w:rsidRPr="009317DF">
              <w:rPr>
                <w:rFonts w:asciiTheme="minorEastAsia" w:eastAsiaTheme="minorEastAsia" w:hAnsiTheme="minorEastAsia" w:hint="eastAsia"/>
                <w:color w:val="000000" w:themeColor="text1"/>
                <w:sz w:val="24"/>
                <w:szCs w:val="24"/>
              </w:rPr>
              <w:t>平成27年度から未収</w:t>
            </w:r>
            <w:r w:rsidRPr="00B60E46">
              <w:rPr>
                <w:rFonts w:asciiTheme="minorEastAsia" w:eastAsiaTheme="minorEastAsia" w:hAnsiTheme="minorEastAsia" w:hint="eastAsia"/>
                <w:sz w:val="24"/>
                <w:szCs w:val="24"/>
              </w:rPr>
              <w:t>金差異を把握するシステムを構築し照合を行い、差異の内容や発生原因をチェックしている。</w:t>
            </w:r>
          </w:p>
          <w:p w14:paraId="1FEEAFEE" w14:textId="77777777" w:rsidR="00F57229" w:rsidRPr="00B60E46" w:rsidRDefault="00F57229" w:rsidP="00F57229">
            <w:pPr>
              <w:autoSpaceDE w:val="0"/>
              <w:autoSpaceDN w:val="0"/>
              <w:spacing w:line="300" w:lineRule="exact"/>
              <w:ind w:firstLineChars="100" w:firstLine="240"/>
              <w:rPr>
                <w:rFonts w:asciiTheme="minorEastAsia" w:eastAsiaTheme="minorEastAsia" w:hAnsiTheme="minorEastAsia"/>
                <w:sz w:val="24"/>
                <w:szCs w:val="24"/>
              </w:rPr>
            </w:pPr>
            <w:r w:rsidRPr="00B60E46">
              <w:rPr>
                <w:rFonts w:asciiTheme="minorEastAsia" w:eastAsiaTheme="minorEastAsia" w:hAnsiTheme="minorEastAsia" w:hint="eastAsia"/>
                <w:sz w:val="24"/>
                <w:szCs w:val="24"/>
              </w:rPr>
              <w:t>患者負担分以外の未収金については、概ね未消込のものであり、判明したものについては、</w:t>
            </w:r>
            <w:r>
              <w:rPr>
                <w:rFonts w:asciiTheme="minorEastAsia" w:eastAsiaTheme="minorEastAsia" w:hAnsiTheme="minorEastAsia" w:hint="eastAsia"/>
                <w:sz w:val="24"/>
                <w:szCs w:val="24"/>
              </w:rPr>
              <w:t>全て</w:t>
            </w:r>
            <w:r w:rsidRPr="00B60E46">
              <w:rPr>
                <w:rFonts w:asciiTheme="minorEastAsia" w:eastAsiaTheme="minorEastAsia" w:hAnsiTheme="minorEastAsia" w:hint="eastAsia"/>
                <w:sz w:val="24"/>
                <w:szCs w:val="24"/>
              </w:rPr>
              <w:t>必要な会計処理を行った。また、</w:t>
            </w:r>
            <w:r w:rsidRPr="003A09E2">
              <w:rPr>
                <w:rFonts w:asciiTheme="minorEastAsia" w:eastAsiaTheme="minorEastAsia" w:hAnsiTheme="minorEastAsia" w:hint="eastAsia"/>
                <w:color w:val="000000" w:themeColor="text1"/>
                <w:sz w:val="24"/>
                <w:szCs w:val="24"/>
              </w:rPr>
              <w:t>更</w:t>
            </w:r>
            <w:r>
              <w:rPr>
                <w:rFonts w:asciiTheme="minorEastAsia" w:eastAsiaTheme="minorEastAsia" w:hAnsiTheme="minorEastAsia" w:hint="eastAsia"/>
                <w:sz w:val="24"/>
                <w:szCs w:val="24"/>
              </w:rPr>
              <w:t>なる</w:t>
            </w:r>
            <w:r w:rsidRPr="00B60E46">
              <w:rPr>
                <w:rFonts w:asciiTheme="minorEastAsia" w:eastAsiaTheme="minorEastAsia" w:hAnsiTheme="minorEastAsia" w:hint="eastAsia"/>
                <w:sz w:val="24"/>
                <w:szCs w:val="24"/>
              </w:rPr>
              <w:t>残高についても、月ごとの状況把握に努め、必要な処理を行うよう全センターに周知した。</w:t>
            </w:r>
          </w:p>
          <w:p w14:paraId="22E0058B" w14:textId="77777777" w:rsidR="00F57229" w:rsidRDefault="00F57229" w:rsidP="00F57229">
            <w:pPr>
              <w:autoSpaceDE w:val="0"/>
              <w:autoSpaceDN w:val="0"/>
              <w:spacing w:line="300" w:lineRule="exact"/>
              <w:ind w:firstLineChars="100" w:firstLine="240"/>
              <w:rPr>
                <w:rFonts w:asciiTheme="minorEastAsia" w:eastAsiaTheme="minorEastAsia" w:hAnsiTheme="minorEastAsia"/>
                <w:sz w:val="24"/>
                <w:szCs w:val="24"/>
              </w:rPr>
            </w:pPr>
            <w:r w:rsidRPr="00B60E46">
              <w:rPr>
                <w:rFonts w:asciiTheme="minorEastAsia" w:eastAsiaTheme="minorEastAsia" w:hAnsiTheme="minorEastAsia" w:hint="eastAsia"/>
                <w:sz w:val="24"/>
                <w:szCs w:val="24"/>
              </w:rPr>
              <w:t>未収金回収状況の管理については、平成27年度計画以降、患者請求額全体に対する回収率を患者未収金の管理指標とした。</w:t>
            </w:r>
          </w:p>
          <w:p w14:paraId="0741754C" w14:textId="77777777" w:rsidR="00F57229" w:rsidRPr="00F57229" w:rsidRDefault="00F57229" w:rsidP="00F57229">
            <w:pPr>
              <w:autoSpaceDE w:val="0"/>
              <w:autoSpaceDN w:val="0"/>
              <w:spacing w:line="300" w:lineRule="exact"/>
              <w:ind w:firstLineChars="100" w:firstLine="240"/>
              <w:rPr>
                <w:rFonts w:asciiTheme="minorEastAsia" w:eastAsiaTheme="minorEastAsia" w:hAnsiTheme="minorEastAsia"/>
                <w:sz w:val="24"/>
                <w:szCs w:val="24"/>
              </w:rPr>
            </w:pPr>
          </w:p>
        </w:tc>
      </w:tr>
    </w:tbl>
    <w:p w14:paraId="5992980C" w14:textId="77777777" w:rsidR="00852E0D" w:rsidRDefault="00852E0D" w:rsidP="00F57229">
      <w:pPr>
        <w:widowControl/>
        <w:autoSpaceDE w:val="0"/>
        <w:autoSpaceDN w:val="0"/>
        <w:spacing w:line="300" w:lineRule="exact"/>
        <w:jc w:val="left"/>
        <w:rPr>
          <w:rFonts w:asciiTheme="minorEastAsia" w:eastAsiaTheme="minorEastAsia" w:hAnsiTheme="minorEastAsia"/>
        </w:rPr>
      </w:pPr>
    </w:p>
    <w:p w14:paraId="67DFED2F" w14:textId="77777777" w:rsidR="00C207E3" w:rsidRPr="00C207E3" w:rsidRDefault="00C207E3" w:rsidP="00C207E3">
      <w:pPr>
        <w:autoSpaceDE w:val="0"/>
        <w:autoSpaceDN w:val="0"/>
        <w:spacing w:line="300" w:lineRule="exact"/>
        <w:rPr>
          <w:rFonts w:ascii="ＭＳ ゴシック" w:eastAsia="ＭＳ ゴシック" w:hAnsi="ＭＳ ゴシック" w:cs="Arial"/>
          <w:sz w:val="24"/>
          <w:szCs w:val="24"/>
        </w:rPr>
      </w:pPr>
      <w:r w:rsidRPr="00C207E3">
        <w:rPr>
          <w:rFonts w:ascii="ＭＳ ゴシック" w:eastAsia="ＭＳ ゴシック" w:hAnsi="ＭＳ ゴシック" w:hint="eastAsia"/>
          <w:sz w:val="24"/>
        </w:rPr>
        <w:lastRenderedPageBreak/>
        <w:t>建設仮勘定の本勘定への振替漏れ</w:t>
      </w:r>
    </w:p>
    <w:tbl>
      <w:tblPr>
        <w:tblStyle w:val="1"/>
        <w:tblW w:w="0" w:type="auto"/>
        <w:tblInd w:w="108" w:type="dxa"/>
        <w:tblLayout w:type="fixed"/>
        <w:tblLook w:val="04A0" w:firstRow="1" w:lastRow="0" w:firstColumn="1" w:lastColumn="0" w:noHBand="0" w:noVBand="1"/>
      </w:tblPr>
      <w:tblGrid>
        <w:gridCol w:w="2268"/>
        <w:gridCol w:w="6379"/>
        <w:gridCol w:w="7229"/>
        <w:gridCol w:w="4723"/>
      </w:tblGrid>
      <w:tr w:rsidR="00C207E3" w:rsidRPr="00C207E3" w14:paraId="78586381" w14:textId="77777777" w:rsidTr="00BE22CB">
        <w:trPr>
          <w:trHeight w:val="567"/>
        </w:trPr>
        <w:tc>
          <w:tcPr>
            <w:tcW w:w="2268" w:type="dxa"/>
            <w:vAlign w:val="center"/>
          </w:tcPr>
          <w:p w14:paraId="149B0256" w14:textId="77777777" w:rsidR="00C207E3" w:rsidRPr="00C207E3" w:rsidRDefault="00C207E3" w:rsidP="00C207E3">
            <w:pPr>
              <w:autoSpaceDE w:val="0"/>
              <w:autoSpaceDN w:val="0"/>
              <w:spacing w:line="300" w:lineRule="exact"/>
              <w:jc w:val="center"/>
            </w:pPr>
            <w:r w:rsidRPr="00C207E3">
              <w:rPr>
                <w:rFonts w:ascii="ＭＳ ゴシック" w:eastAsia="ＭＳ ゴシック" w:hAnsi="ＭＳ ゴシック" w:cs="Arial" w:hint="eastAsia"/>
                <w:kern w:val="0"/>
                <w:sz w:val="24"/>
                <w:szCs w:val="24"/>
              </w:rPr>
              <w:t>対象受検機関</w:t>
            </w:r>
          </w:p>
        </w:tc>
        <w:tc>
          <w:tcPr>
            <w:tcW w:w="6379" w:type="dxa"/>
            <w:vAlign w:val="center"/>
          </w:tcPr>
          <w:p w14:paraId="19B5640D" w14:textId="77777777" w:rsidR="00C207E3" w:rsidRPr="00C207E3" w:rsidRDefault="00C207E3" w:rsidP="00C207E3">
            <w:pPr>
              <w:autoSpaceDE w:val="0"/>
              <w:autoSpaceDN w:val="0"/>
              <w:spacing w:line="300" w:lineRule="exact"/>
              <w:jc w:val="center"/>
            </w:pPr>
            <w:r w:rsidRPr="00C207E3">
              <w:rPr>
                <w:rFonts w:ascii="ＭＳ ゴシック" w:eastAsia="ＭＳ ゴシック" w:hAnsi="ＭＳ ゴシック" w:cs="Arial" w:hint="eastAsia"/>
                <w:kern w:val="0"/>
                <w:sz w:val="24"/>
                <w:szCs w:val="24"/>
              </w:rPr>
              <w:t>検出事項</w:t>
            </w:r>
          </w:p>
        </w:tc>
        <w:tc>
          <w:tcPr>
            <w:tcW w:w="7229" w:type="dxa"/>
            <w:vAlign w:val="center"/>
          </w:tcPr>
          <w:p w14:paraId="5ECC1326" w14:textId="77777777" w:rsidR="00C207E3" w:rsidRPr="00C207E3" w:rsidRDefault="00C207E3" w:rsidP="00C207E3">
            <w:pPr>
              <w:autoSpaceDE w:val="0"/>
              <w:autoSpaceDN w:val="0"/>
              <w:spacing w:line="300" w:lineRule="exact"/>
              <w:jc w:val="center"/>
              <w:rPr>
                <w:rFonts w:ascii="ＭＳ ゴシック" w:eastAsia="ＭＳ ゴシック" w:hAnsi="ＭＳ ゴシック"/>
              </w:rPr>
            </w:pPr>
            <w:r w:rsidRPr="00C207E3">
              <w:rPr>
                <w:rFonts w:ascii="ＭＳ ゴシック" w:eastAsia="ＭＳ ゴシック" w:hAnsi="ＭＳ ゴシック" w:hint="eastAsia"/>
                <w:sz w:val="24"/>
              </w:rPr>
              <w:t>監査の結果</w:t>
            </w:r>
          </w:p>
        </w:tc>
        <w:tc>
          <w:tcPr>
            <w:tcW w:w="4723" w:type="dxa"/>
            <w:vAlign w:val="center"/>
          </w:tcPr>
          <w:p w14:paraId="56077D22" w14:textId="77777777" w:rsidR="00C207E3" w:rsidRPr="00C207E3" w:rsidRDefault="00C207E3" w:rsidP="00C207E3">
            <w:pPr>
              <w:autoSpaceDE w:val="0"/>
              <w:autoSpaceDN w:val="0"/>
              <w:spacing w:line="300" w:lineRule="exact"/>
              <w:jc w:val="center"/>
              <w:rPr>
                <w:rFonts w:ascii="ＭＳ ゴシック" w:eastAsia="ＭＳ ゴシック" w:hAnsi="ＭＳ ゴシック"/>
                <w:sz w:val="24"/>
                <w:szCs w:val="24"/>
              </w:rPr>
            </w:pPr>
            <w:r w:rsidRPr="00C207E3">
              <w:rPr>
                <w:rFonts w:ascii="ＭＳ ゴシック" w:eastAsia="ＭＳ ゴシック" w:hAnsi="ＭＳ ゴシック" w:hint="eastAsia"/>
                <w:sz w:val="24"/>
                <w:szCs w:val="24"/>
              </w:rPr>
              <w:t>措置の内容</w:t>
            </w:r>
          </w:p>
        </w:tc>
      </w:tr>
      <w:tr w:rsidR="00C207E3" w:rsidRPr="00C207E3" w14:paraId="6D1EC4FE" w14:textId="77777777" w:rsidTr="00BE22CB">
        <w:trPr>
          <w:trHeight w:val="5345"/>
        </w:trPr>
        <w:tc>
          <w:tcPr>
            <w:tcW w:w="2268" w:type="dxa"/>
          </w:tcPr>
          <w:p w14:paraId="71EE4A1D" w14:textId="77777777" w:rsidR="00C207E3" w:rsidRPr="00C207E3" w:rsidRDefault="00C207E3" w:rsidP="00C207E3">
            <w:pPr>
              <w:autoSpaceDE w:val="0"/>
              <w:autoSpaceDN w:val="0"/>
              <w:spacing w:line="300" w:lineRule="exact"/>
              <w:rPr>
                <w:rFonts w:ascii="ＭＳ 明朝" w:hAnsi="ＭＳ 明朝" w:cs="Arial"/>
                <w:sz w:val="24"/>
                <w:szCs w:val="24"/>
              </w:rPr>
            </w:pPr>
          </w:p>
          <w:p w14:paraId="5D9E3D49" w14:textId="77777777" w:rsidR="00C207E3" w:rsidRPr="00C207E3" w:rsidRDefault="00C207E3" w:rsidP="00C207E3">
            <w:pPr>
              <w:autoSpaceDE w:val="0"/>
              <w:autoSpaceDN w:val="0"/>
              <w:spacing w:line="300" w:lineRule="exact"/>
              <w:rPr>
                <w:rFonts w:ascii="ＭＳ 明朝" w:hAnsi="ＭＳ 明朝" w:cs="Arial"/>
                <w:sz w:val="24"/>
                <w:szCs w:val="24"/>
              </w:rPr>
            </w:pPr>
            <w:r w:rsidRPr="00C207E3">
              <w:rPr>
                <w:rFonts w:ascii="ＭＳ 明朝" w:hAnsi="ＭＳ 明朝" w:cs="Arial" w:hint="eastAsia"/>
                <w:sz w:val="24"/>
                <w:szCs w:val="24"/>
              </w:rPr>
              <w:t xml:space="preserve">地方独立行政法人　</w:t>
            </w:r>
          </w:p>
          <w:p w14:paraId="1AA1F203" w14:textId="77777777" w:rsidR="00C207E3" w:rsidRPr="00C207E3" w:rsidRDefault="00C207E3" w:rsidP="00C207E3">
            <w:pPr>
              <w:autoSpaceDE w:val="0"/>
              <w:autoSpaceDN w:val="0"/>
              <w:spacing w:line="300" w:lineRule="exact"/>
            </w:pPr>
            <w:r w:rsidRPr="00C207E3">
              <w:rPr>
                <w:rFonts w:ascii="ＭＳ 明朝" w:hAnsi="ＭＳ 明朝" w:cs="Arial" w:hint="eastAsia"/>
                <w:sz w:val="24"/>
                <w:szCs w:val="24"/>
              </w:rPr>
              <w:t>大阪府立病院機構</w:t>
            </w:r>
          </w:p>
        </w:tc>
        <w:tc>
          <w:tcPr>
            <w:tcW w:w="6379" w:type="dxa"/>
          </w:tcPr>
          <w:p w14:paraId="51CE246C" w14:textId="77777777" w:rsidR="00C207E3" w:rsidRPr="00C207E3" w:rsidRDefault="00C207E3" w:rsidP="00C207E3">
            <w:pPr>
              <w:autoSpaceDE w:val="0"/>
              <w:autoSpaceDN w:val="0"/>
              <w:spacing w:line="300" w:lineRule="exact"/>
              <w:ind w:firstLineChars="100" w:firstLine="240"/>
              <w:rPr>
                <w:rFonts w:ascii="ＭＳ 明朝" w:hAnsi="ＭＳ 明朝" w:cs="Arial"/>
                <w:sz w:val="24"/>
                <w:szCs w:val="24"/>
              </w:rPr>
            </w:pPr>
          </w:p>
          <w:p w14:paraId="6C581A13" w14:textId="77777777" w:rsidR="00C207E3" w:rsidRPr="00C207E3" w:rsidRDefault="00C207E3" w:rsidP="00C207E3">
            <w:pPr>
              <w:autoSpaceDE w:val="0"/>
              <w:autoSpaceDN w:val="0"/>
              <w:spacing w:line="300" w:lineRule="exact"/>
              <w:ind w:firstLineChars="100" w:firstLine="240"/>
              <w:rPr>
                <w:rFonts w:ascii="ＭＳ 明朝" w:hAnsi="ＭＳ 明朝"/>
                <w:sz w:val="24"/>
                <w:szCs w:val="24"/>
              </w:rPr>
            </w:pPr>
            <w:r w:rsidRPr="00C207E3">
              <w:rPr>
                <w:rFonts w:ascii="ＭＳ 明朝" w:hAnsi="ＭＳ 明朝" w:cs="Arial" w:hint="eastAsia"/>
                <w:sz w:val="24"/>
                <w:szCs w:val="24"/>
              </w:rPr>
              <w:t>急性期・総合医療センターにおいて、平成26年３月に使用を開始した施設設備について、建設仮勘定から本勘定への振替が遅れているものが２件あり、平成25年度の減価償却費が使用を開始した月に当たる平成26年３月から開始すべきであるが、担当者が誤って代金支払日（平成26年４月）で当該固定資産を登録していたことにより、1,842千円未計上となっていた。</w:t>
            </w:r>
          </w:p>
          <w:p w14:paraId="0AED38C0" w14:textId="77777777" w:rsidR="00C207E3" w:rsidRPr="00C207E3" w:rsidRDefault="00C207E3" w:rsidP="00C207E3">
            <w:pPr>
              <w:autoSpaceDE w:val="0"/>
              <w:autoSpaceDN w:val="0"/>
              <w:spacing w:line="300" w:lineRule="exact"/>
              <w:ind w:left="240" w:hangingChars="100" w:hanging="240"/>
              <w:rPr>
                <w:rFonts w:ascii="ＭＳ 明朝" w:hAnsi="ＭＳ 明朝"/>
                <w:sz w:val="24"/>
                <w:szCs w:val="24"/>
              </w:rPr>
            </w:pPr>
          </w:p>
          <w:tbl>
            <w:tblPr>
              <w:tblW w:w="546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2100"/>
            </w:tblGrid>
            <w:tr w:rsidR="00C207E3" w:rsidRPr="00C207E3" w14:paraId="4F41DD3B" w14:textId="77777777" w:rsidTr="00BE22CB">
              <w:tc>
                <w:tcPr>
                  <w:tcW w:w="3360" w:type="dxa"/>
                  <w:shd w:val="clear" w:color="auto" w:fill="auto"/>
                  <w:vAlign w:val="center"/>
                </w:tcPr>
                <w:p w14:paraId="49A6DC51" w14:textId="77777777" w:rsidR="00C207E3" w:rsidRPr="00C207E3" w:rsidRDefault="00C207E3" w:rsidP="00C207E3">
                  <w:pPr>
                    <w:autoSpaceDE w:val="0"/>
                    <w:autoSpaceDN w:val="0"/>
                    <w:spacing w:line="300" w:lineRule="exact"/>
                    <w:rPr>
                      <w:rFonts w:ascii="ＭＳ 明朝" w:hAnsi="ＭＳ 明朝"/>
                      <w:sz w:val="24"/>
                      <w:szCs w:val="24"/>
                    </w:rPr>
                  </w:pPr>
                  <w:r w:rsidRPr="00C207E3">
                    <w:rPr>
                      <w:rFonts w:ascii="ＭＳ 明朝" w:hAnsi="ＭＳ 明朝" w:hint="eastAsia"/>
                      <w:sz w:val="24"/>
                      <w:szCs w:val="24"/>
                    </w:rPr>
                    <w:t>冷温水製造機設備更新工事</w:t>
                  </w:r>
                </w:p>
              </w:tc>
              <w:tc>
                <w:tcPr>
                  <w:tcW w:w="2100" w:type="dxa"/>
                  <w:shd w:val="clear" w:color="auto" w:fill="auto"/>
                  <w:vAlign w:val="center"/>
                </w:tcPr>
                <w:p w14:paraId="215EDC9B" w14:textId="77777777" w:rsidR="00C207E3" w:rsidRPr="00C207E3" w:rsidRDefault="00C207E3" w:rsidP="00C207E3">
                  <w:pPr>
                    <w:autoSpaceDE w:val="0"/>
                    <w:autoSpaceDN w:val="0"/>
                    <w:spacing w:line="300" w:lineRule="exact"/>
                    <w:jc w:val="right"/>
                    <w:rPr>
                      <w:rFonts w:ascii="ＭＳ 明朝" w:hAnsi="ＭＳ 明朝"/>
                      <w:sz w:val="24"/>
                      <w:szCs w:val="24"/>
                    </w:rPr>
                  </w:pPr>
                  <w:r w:rsidRPr="00C207E3">
                    <w:rPr>
                      <w:rFonts w:ascii="ＭＳ 明朝" w:hAnsi="ＭＳ 明朝" w:hint="eastAsia"/>
                      <w:sz w:val="24"/>
                      <w:szCs w:val="24"/>
                    </w:rPr>
                    <w:t>242,546千円</w:t>
                  </w:r>
                </w:p>
              </w:tc>
            </w:tr>
            <w:tr w:rsidR="00C207E3" w:rsidRPr="00C207E3" w14:paraId="58FCEDDA" w14:textId="77777777" w:rsidTr="00BE22CB">
              <w:tc>
                <w:tcPr>
                  <w:tcW w:w="3360" w:type="dxa"/>
                  <w:shd w:val="clear" w:color="auto" w:fill="auto"/>
                  <w:vAlign w:val="center"/>
                </w:tcPr>
                <w:p w14:paraId="2CD0FFBE" w14:textId="77777777" w:rsidR="00C207E3" w:rsidRPr="00C207E3" w:rsidRDefault="00C207E3" w:rsidP="00C207E3">
                  <w:pPr>
                    <w:autoSpaceDE w:val="0"/>
                    <w:autoSpaceDN w:val="0"/>
                    <w:spacing w:line="300" w:lineRule="exact"/>
                    <w:rPr>
                      <w:rFonts w:ascii="ＭＳ 明朝" w:hAnsi="ＭＳ 明朝"/>
                      <w:sz w:val="24"/>
                      <w:szCs w:val="24"/>
                    </w:rPr>
                  </w:pPr>
                  <w:r w:rsidRPr="00C207E3">
                    <w:rPr>
                      <w:rFonts w:ascii="ＭＳ 明朝" w:hAnsi="ＭＳ 明朝" w:hint="eastAsia"/>
                      <w:sz w:val="24"/>
                      <w:szCs w:val="24"/>
                    </w:rPr>
                    <w:t>病棟トイレ他改修工事</w:t>
                  </w:r>
                </w:p>
              </w:tc>
              <w:tc>
                <w:tcPr>
                  <w:tcW w:w="2100" w:type="dxa"/>
                  <w:shd w:val="clear" w:color="auto" w:fill="auto"/>
                  <w:vAlign w:val="center"/>
                </w:tcPr>
                <w:p w14:paraId="68EFF7A9" w14:textId="77777777" w:rsidR="00C207E3" w:rsidRPr="00C207E3" w:rsidRDefault="00C207E3" w:rsidP="00C207E3">
                  <w:pPr>
                    <w:autoSpaceDE w:val="0"/>
                    <w:autoSpaceDN w:val="0"/>
                    <w:spacing w:line="300" w:lineRule="exact"/>
                    <w:jc w:val="right"/>
                    <w:rPr>
                      <w:rFonts w:ascii="ＭＳ 明朝" w:hAnsi="ＭＳ 明朝"/>
                      <w:sz w:val="24"/>
                      <w:szCs w:val="24"/>
                    </w:rPr>
                  </w:pPr>
                  <w:r w:rsidRPr="00C207E3">
                    <w:rPr>
                      <w:rFonts w:ascii="ＭＳ 明朝" w:hAnsi="ＭＳ 明朝" w:hint="eastAsia"/>
                      <w:sz w:val="24"/>
                      <w:szCs w:val="24"/>
                    </w:rPr>
                    <w:t>89,100千円</w:t>
                  </w:r>
                </w:p>
              </w:tc>
            </w:tr>
          </w:tbl>
          <w:p w14:paraId="7A3DADC4" w14:textId="77777777" w:rsidR="00C207E3" w:rsidRPr="00C207E3" w:rsidRDefault="00C207E3" w:rsidP="00C207E3">
            <w:pPr>
              <w:autoSpaceDE w:val="0"/>
              <w:autoSpaceDN w:val="0"/>
              <w:spacing w:line="300" w:lineRule="exact"/>
              <w:ind w:left="240" w:hangingChars="100" w:hanging="240"/>
              <w:rPr>
                <w:rFonts w:ascii="ＭＳ 明朝" w:hAnsi="ＭＳ 明朝"/>
                <w:sz w:val="24"/>
                <w:szCs w:val="24"/>
              </w:rPr>
            </w:pPr>
          </w:p>
          <w:p w14:paraId="2B4035C9" w14:textId="77777777" w:rsidR="00C207E3" w:rsidRPr="00C207E3" w:rsidRDefault="00C207E3" w:rsidP="00C207E3">
            <w:pPr>
              <w:autoSpaceDE w:val="0"/>
              <w:autoSpaceDN w:val="0"/>
              <w:spacing w:line="300" w:lineRule="exact"/>
            </w:pPr>
            <w:r w:rsidRPr="00C207E3">
              <w:rPr>
                <w:rFonts w:ascii="ＭＳ 明朝" w:hAnsi="ＭＳ 明朝" w:cs="Arial" w:hint="eastAsia"/>
                <w:sz w:val="24"/>
                <w:szCs w:val="24"/>
              </w:rPr>
              <w:t xml:space="preserve">　なお、上記２件の振替漏れについては、代金支払月に当たる平成26年４月に本勘定への振替が行われている。</w:t>
            </w:r>
          </w:p>
        </w:tc>
        <w:tc>
          <w:tcPr>
            <w:tcW w:w="7229" w:type="dxa"/>
          </w:tcPr>
          <w:p w14:paraId="595C23FA" w14:textId="77777777" w:rsidR="00C207E3" w:rsidRPr="00C207E3" w:rsidRDefault="00C207E3" w:rsidP="00C207E3">
            <w:pPr>
              <w:autoSpaceDE w:val="0"/>
              <w:autoSpaceDN w:val="0"/>
              <w:spacing w:line="300" w:lineRule="exact"/>
              <w:rPr>
                <w:rFonts w:ascii="ＭＳ ゴシック" w:eastAsia="ＭＳ ゴシック" w:hAnsi="ＭＳ ゴシック" w:cs="Arial"/>
                <w:sz w:val="24"/>
                <w:szCs w:val="24"/>
              </w:rPr>
            </w:pPr>
            <w:r w:rsidRPr="00C207E3">
              <w:rPr>
                <w:rFonts w:ascii="ＭＳ ゴシック" w:eastAsia="ＭＳ ゴシック" w:hAnsi="ＭＳ ゴシック" w:cs="Arial" w:hint="eastAsia"/>
                <w:sz w:val="24"/>
                <w:szCs w:val="24"/>
              </w:rPr>
              <w:t>【是正を求めるもの】</w:t>
            </w:r>
          </w:p>
          <w:p w14:paraId="3EDD245B" w14:textId="77777777" w:rsidR="00C207E3" w:rsidRPr="00C207E3" w:rsidRDefault="00C207E3" w:rsidP="00C207E3">
            <w:pPr>
              <w:autoSpaceDE w:val="0"/>
              <w:autoSpaceDN w:val="0"/>
              <w:spacing w:line="300" w:lineRule="exact"/>
              <w:ind w:firstLineChars="100" w:firstLine="240"/>
              <w:rPr>
                <w:rFonts w:ascii="ＭＳ 明朝" w:hAnsi="ＭＳ 明朝" w:cs="Arial"/>
                <w:sz w:val="24"/>
                <w:szCs w:val="24"/>
              </w:rPr>
            </w:pPr>
            <w:r w:rsidRPr="00C207E3">
              <w:rPr>
                <w:rFonts w:ascii="ＭＳ 明朝" w:hAnsi="ＭＳ 明朝" w:cs="Arial" w:hint="eastAsia"/>
                <w:sz w:val="24"/>
                <w:szCs w:val="24"/>
              </w:rPr>
              <w:t>今後、決算日時点で建設仮勘定として計上されているものについては、建設仮勘定から本勘定への振替遅れが起こらないよう、使用開始されていないか十分に確認を行うなど、適正な事務処理手続を行われたい。</w:t>
            </w:r>
          </w:p>
          <w:p w14:paraId="44C89E89" w14:textId="77777777" w:rsidR="00C207E3" w:rsidRPr="00C207E3" w:rsidRDefault="00C207E3" w:rsidP="00C207E3">
            <w:pPr>
              <w:autoSpaceDE w:val="0"/>
              <w:autoSpaceDN w:val="0"/>
              <w:spacing w:line="300" w:lineRule="exact"/>
            </w:pPr>
            <w:r w:rsidRPr="00C207E3">
              <w:rPr>
                <w:rFonts w:ascii="ＭＳ ゴシック" w:eastAsia="ＭＳ ゴシック" w:hAnsi="ＭＳ ゴシック" w:cs="Arial" w:hint="eastAsia"/>
                <w:noProof/>
                <w:sz w:val="24"/>
                <w:szCs w:val="24"/>
              </w:rPr>
              <mc:AlternateContent>
                <mc:Choice Requires="wps">
                  <w:drawing>
                    <wp:anchor distT="45720" distB="45720" distL="114300" distR="114300" simplePos="0" relativeHeight="251664384" behindDoc="0" locked="0" layoutInCell="1" allowOverlap="1" wp14:anchorId="54F26113" wp14:editId="71830000">
                      <wp:simplePos x="0" y="0"/>
                      <wp:positionH relativeFrom="column">
                        <wp:posOffset>13335</wp:posOffset>
                      </wp:positionH>
                      <wp:positionV relativeFrom="paragraph">
                        <wp:posOffset>725805</wp:posOffset>
                      </wp:positionV>
                      <wp:extent cx="4224655" cy="961390"/>
                      <wp:effectExtent l="0" t="0" r="23495" b="1016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4655" cy="961390"/>
                              </a:xfrm>
                              <a:prstGeom prst="rect">
                                <a:avLst/>
                              </a:prstGeom>
                              <a:solidFill>
                                <a:srgbClr val="FFFFFF"/>
                              </a:solidFill>
                              <a:ln w="9525">
                                <a:solidFill>
                                  <a:srgbClr val="000000"/>
                                </a:solidFill>
                                <a:prstDash val="dash"/>
                                <a:miter lim="800000"/>
                                <a:headEnd/>
                                <a:tailEnd/>
                              </a:ln>
                            </wps:spPr>
                            <wps:txbx>
                              <w:txbxContent>
                                <w:p w14:paraId="2E573465" w14:textId="77777777" w:rsidR="00C207E3" w:rsidRPr="009E24FC" w:rsidRDefault="00C207E3" w:rsidP="00C207E3">
                                  <w:pPr>
                                    <w:autoSpaceDE w:val="0"/>
                                    <w:autoSpaceDN w:val="0"/>
                                    <w:spacing w:line="300" w:lineRule="exact"/>
                                    <w:rPr>
                                      <w:rFonts w:ascii="ＭＳ 明朝" w:hAnsi="ＭＳ 明朝"/>
                                      <w:sz w:val="24"/>
                                      <w:szCs w:val="24"/>
                                    </w:rPr>
                                  </w:pPr>
                                  <w:r>
                                    <w:rPr>
                                      <w:rFonts w:ascii="ＭＳ 明朝" w:hAnsi="ＭＳ 明朝" w:hint="eastAsia"/>
                                      <w:sz w:val="24"/>
                                      <w:szCs w:val="24"/>
                                    </w:rPr>
                                    <w:t>【</w:t>
                                  </w:r>
                                  <w:r w:rsidRPr="009E24FC">
                                    <w:rPr>
                                      <w:rFonts w:ascii="ＭＳ 明朝" w:hAnsi="ＭＳ 明朝" w:hint="eastAsia"/>
                                      <w:sz w:val="24"/>
                                      <w:szCs w:val="24"/>
                                    </w:rPr>
                                    <w:t>地方独立行政法人大阪府立病院機構固定資産管理規程</w:t>
                                  </w:r>
                                  <w:r>
                                    <w:rPr>
                                      <w:rFonts w:ascii="ＭＳ 明朝" w:hAnsi="ＭＳ 明朝" w:hint="eastAsia"/>
                                      <w:sz w:val="24"/>
                                      <w:szCs w:val="24"/>
                                    </w:rPr>
                                    <w:t>】</w:t>
                                  </w:r>
                                </w:p>
                                <w:p w14:paraId="6281D956" w14:textId="77777777" w:rsidR="00C207E3" w:rsidRPr="009E24FC" w:rsidRDefault="00C207E3" w:rsidP="00C207E3">
                                  <w:pPr>
                                    <w:autoSpaceDE w:val="0"/>
                                    <w:autoSpaceDN w:val="0"/>
                                    <w:spacing w:line="300" w:lineRule="exact"/>
                                    <w:rPr>
                                      <w:rFonts w:ascii="ＭＳ 明朝" w:hAnsi="ＭＳ 明朝" w:cs="ＭＳ ゴシック"/>
                                      <w:kern w:val="0"/>
                                      <w:sz w:val="24"/>
                                      <w:szCs w:val="24"/>
                                    </w:rPr>
                                  </w:pPr>
                                  <w:r w:rsidRPr="009E24FC">
                                    <w:rPr>
                                      <w:rFonts w:ascii="ＭＳ 明朝" w:hAnsi="ＭＳ 明朝" w:cs="ＭＳ ゴシック" w:hint="eastAsia"/>
                                      <w:kern w:val="0"/>
                                      <w:sz w:val="24"/>
                                      <w:szCs w:val="24"/>
                                    </w:rPr>
                                    <w:t>（</w:t>
                                  </w:r>
                                  <w:r w:rsidRPr="009E24FC">
                                    <w:rPr>
                                      <w:rFonts w:ascii="ＭＳ 明朝" w:hAnsi="ＭＳ 明朝" w:cs="ＭＳ ゴシック" w:hint="eastAsia"/>
                                      <w:kern w:val="0"/>
                                      <w:sz w:val="24"/>
                                      <w:szCs w:val="24"/>
                                    </w:rPr>
                                    <w:t>減価償却の方法）</w:t>
                                  </w:r>
                                </w:p>
                                <w:p w14:paraId="2A7B9F7F" w14:textId="77777777" w:rsidR="00C207E3" w:rsidRDefault="00C207E3" w:rsidP="00C207E3">
                                  <w:pPr>
                                    <w:autoSpaceDE w:val="0"/>
                                    <w:autoSpaceDN w:val="0"/>
                                    <w:spacing w:line="300" w:lineRule="exact"/>
                                    <w:ind w:left="240" w:hangingChars="100" w:hanging="240"/>
                                  </w:pPr>
                                  <w:r>
                                    <w:rPr>
                                      <w:rFonts w:ascii="ＭＳ 明朝" w:hAnsi="ＭＳ 明朝" w:cs="ＭＳ ゴシック" w:hint="eastAsia"/>
                                      <w:kern w:val="0"/>
                                      <w:sz w:val="24"/>
                                      <w:szCs w:val="24"/>
                                    </w:rPr>
                                    <w:t xml:space="preserve">第27条　</w:t>
                                  </w:r>
                                  <w:r w:rsidRPr="009E24FC">
                                    <w:rPr>
                                      <w:rFonts w:ascii="ＭＳ 明朝" w:hAnsi="ＭＳ 明朝" w:cs="ＭＳ ゴシック" w:hint="eastAsia"/>
                                      <w:kern w:val="0"/>
                                      <w:sz w:val="24"/>
                                      <w:szCs w:val="24"/>
                                    </w:rPr>
                                    <w:t>減価償却は、その固定資産を取得し使用を開始した月をもって開始し、事業年度ごとに行うものとする。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54F26113" id="_x0000_t202" coordsize="21600,21600" o:spt="202" path="m,l,21600r21600,l21600,xe">
                      <v:stroke joinstyle="miter"/>
                      <v:path gradientshapeok="t" o:connecttype="rect"/>
                    </v:shapetype>
                    <v:shape id="テキスト ボックス 4" o:spid="_x0000_s1030" type="#_x0000_t202" style="position:absolute;left:0;text-align:left;margin-left:1.05pt;margin-top:57.15pt;width:332.65pt;height:75.7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">
                      <v:stroke dashstyle="dash"/>
                      <v:textbox>
                        <w:txbxContent>
                          <w:p w14:paraId="2E573465" w14:textId="77777777" w:rsidR="00C207E3" w:rsidRPr="009E24FC" w:rsidRDefault="00C207E3" w:rsidP="00C207E3">
                            <w:pPr>
                              <w:autoSpaceDE w:val="0"/>
                              <w:autoSpaceDN w:val="0"/>
                              <w:spacing w:line="300" w:lineRule="exact"/>
                              <w:rPr>
                                <w:rFonts w:ascii="ＭＳ 明朝" w:hAnsi="ＭＳ 明朝"/>
                                <w:sz w:val="24"/>
                                <w:szCs w:val="24"/>
                              </w:rPr>
                            </w:pPr>
                            <w:r>
                              <w:rPr>
                                <w:rFonts w:ascii="ＭＳ 明朝" w:hAnsi="ＭＳ 明朝" w:hint="eastAsia"/>
                                <w:sz w:val="24"/>
                                <w:szCs w:val="24"/>
                              </w:rPr>
                              <w:t>【</w:t>
                            </w:r>
                            <w:r w:rsidRPr="009E24FC">
                              <w:rPr>
                                <w:rFonts w:ascii="ＭＳ 明朝" w:hAnsi="ＭＳ 明朝" w:hint="eastAsia"/>
                                <w:sz w:val="24"/>
                                <w:szCs w:val="24"/>
                              </w:rPr>
                              <w:t>地方独立行政法人大阪府立病院機構固定資産管理規程</w:t>
                            </w:r>
                            <w:r>
                              <w:rPr>
                                <w:rFonts w:ascii="ＭＳ 明朝" w:hAnsi="ＭＳ 明朝" w:hint="eastAsia"/>
                                <w:sz w:val="24"/>
                                <w:szCs w:val="24"/>
                              </w:rPr>
                              <w:t>】</w:t>
                            </w:r>
                          </w:p>
                          <w:p w14:paraId="6281D956" w14:textId="77777777" w:rsidR="00C207E3" w:rsidRPr="009E24FC" w:rsidRDefault="00C207E3" w:rsidP="00C207E3">
                            <w:pPr>
                              <w:autoSpaceDE w:val="0"/>
                              <w:autoSpaceDN w:val="0"/>
                              <w:spacing w:line="300" w:lineRule="exact"/>
                              <w:rPr>
                                <w:rFonts w:ascii="ＭＳ 明朝" w:hAnsi="ＭＳ 明朝" w:cs="ＭＳ ゴシック"/>
                                <w:kern w:val="0"/>
                                <w:sz w:val="24"/>
                                <w:szCs w:val="24"/>
                              </w:rPr>
                            </w:pPr>
                            <w:r w:rsidRPr="009E24FC">
                              <w:rPr>
                                <w:rFonts w:ascii="ＭＳ 明朝" w:hAnsi="ＭＳ 明朝" w:cs="ＭＳ ゴシック" w:hint="eastAsia"/>
                                <w:kern w:val="0"/>
                                <w:sz w:val="24"/>
                                <w:szCs w:val="24"/>
                              </w:rPr>
                              <w:t>（減価償却の方法）</w:t>
                            </w:r>
                          </w:p>
                          <w:p w14:paraId="2A7B9F7F" w14:textId="77777777" w:rsidR="00C207E3" w:rsidRDefault="00C207E3" w:rsidP="00C207E3">
                            <w:pPr>
                              <w:autoSpaceDE w:val="0"/>
                              <w:autoSpaceDN w:val="0"/>
                              <w:spacing w:line="300" w:lineRule="exact"/>
                              <w:ind w:left="240" w:hangingChars="100" w:hanging="240"/>
                            </w:pPr>
                            <w:r>
                              <w:rPr>
                                <w:rFonts w:ascii="ＭＳ 明朝" w:hAnsi="ＭＳ 明朝" w:cs="ＭＳ ゴシック" w:hint="eastAsia"/>
                                <w:kern w:val="0"/>
                                <w:sz w:val="24"/>
                                <w:szCs w:val="24"/>
                              </w:rPr>
                              <w:t xml:space="preserve">第27条　</w:t>
                            </w:r>
                            <w:r w:rsidRPr="009E24FC">
                              <w:rPr>
                                <w:rFonts w:ascii="ＭＳ 明朝" w:hAnsi="ＭＳ 明朝" w:cs="ＭＳ ゴシック" w:hint="eastAsia"/>
                                <w:kern w:val="0"/>
                                <w:sz w:val="24"/>
                                <w:szCs w:val="24"/>
                              </w:rPr>
                              <w:t>減価償却は、その固定資産を取得し使用を開始した月をもって開始し、事業年度ごとに行うものとする。</w:t>
                            </w:r>
                          </w:p>
                        </w:txbxContent>
                      </v:textbox>
                      <w10:wrap type="square"/>
                    </v:shape>
                  </w:pict>
                </mc:Fallback>
              </mc:AlternateContent>
            </w:r>
          </w:p>
        </w:tc>
        <w:tc>
          <w:tcPr>
            <w:tcW w:w="4723" w:type="dxa"/>
          </w:tcPr>
          <w:p w14:paraId="5F76C1B0" w14:textId="77777777" w:rsidR="00C207E3" w:rsidRPr="00C207E3" w:rsidRDefault="00C207E3" w:rsidP="00C207E3">
            <w:pPr>
              <w:autoSpaceDE w:val="0"/>
              <w:autoSpaceDN w:val="0"/>
              <w:spacing w:line="300" w:lineRule="exact"/>
              <w:rPr>
                <w:sz w:val="24"/>
                <w:szCs w:val="24"/>
              </w:rPr>
            </w:pPr>
          </w:p>
          <w:p w14:paraId="69F1678F" w14:textId="77777777" w:rsidR="00C207E3" w:rsidRPr="00C207E3" w:rsidRDefault="00C207E3" w:rsidP="00C207E3">
            <w:pPr>
              <w:autoSpaceDE w:val="0"/>
              <w:autoSpaceDN w:val="0"/>
              <w:spacing w:line="300" w:lineRule="exact"/>
              <w:ind w:firstLineChars="100" w:firstLine="240"/>
              <w:rPr>
                <w:sz w:val="24"/>
                <w:szCs w:val="24"/>
              </w:rPr>
            </w:pPr>
            <w:r w:rsidRPr="00C207E3">
              <w:rPr>
                <w:rFonts w:hint="eastAsia"/>
                <w:sz w:val="24"/>
                <w:szCs w:val="24"/>
              </w:rPr>
              <w:t>建設仮勘定から本勘定への振替漏れが発生しないよう、各センターからの報告様式に「引渡日」「使用開始日」の欄を新たに設けた。</w:t>
            </w:r>
          </w:p>
        </w:tc>
      </w:tr>
    </w:tbl>
    <w:p w14:paraId="507841A1" w14:textId="77777777" w:rsidR="00C207E3" w:rsidRPr="00C207E3" w:rsidRDefault="00C207E3" w:rsidP="00C207E3">
      <w:pPr>
        <w:autoSpaceDE w:val="0"/>
        <w:autoSpaceDN w:val="0"/>
      </w:pPr>
    </w:p>
    <w:p w14:paraId="307A92FC" w14:textId="77777777" w:rsidR="00C207E3" w:rsidRDefault="00C207E3">
      <w:pPr>
        <w:widowControl/>
        <w:jc w:val="left"/>
        <w:rPr>
          <w:rFonts w:asciiTheme="minorEastAsia" w:eastAsiaTheme="minorEastAsia" w:hAnsiTheme="minorEastAsia"/>
        </w:rPr>
      </w:pPr>
      <w:r>
        <w:rPr>
          <w:rFonts w:asciiTheme="minorEastAsia" w:eastAsiaTheme="minorEastAsia" w:hAnsiTheme="minorEastAsia"/>
        </w:rPr>
        <w:br w:type="page"/>
      </w:r>
    </w:p>
    <w:p w14:paraId="69658AB0" w14:textId="77777777" w:rsidR="00C207E3" w:rsidRPr="00C207E3" w:rsidRDefault="00C207E3" w:rsidP="00C207E3">
      <w:pPr>
        <w:autoSpaceDE w:val="0"/>
        <w:autoSpaceDN w:val="0"/>
        <w:rPr>
          <w:rFonts w:ascii="ＭＳ ゴシック" w:eastAsia="ＭＳ ゴシック" w:hAnsi="ＭＳ ゴシック"/>
          <w:sz w:val="24"/>
          <w:szCs w:val="24"/>
        </w:rPr>
      </w:pPr>
      <w:r w:rsidRPr="00C207E3">
        <w:rPr>
          <w:rFonts w:ascii="ＭＳ ゴシック" w:eastAsia="ＭＳ ゴシック" w:hAnsi="ＭＳ ゴシック" w:hint="eastAsia"/>
          <w:sz w:val="24"/>
          <w:szCs w:val="24"/>
        </w:rPr>
        <w:lastRenderedPageBreak/>
        <w:t>固定資産の耐用年数誤り</w:t>
      </w:r>
    </w:p>
    <w:tbl>
      <w:tblPr>
        <w:tblStyle w:val="2"/>
        <w:tblW w:w="0" w:type="auto"/>
        <w:tblInd w:w="108" w:type="dxa"/>
        <w:tblLook w:val="04A0" w:firstRow="1" w:lastRow="0" w:firstColumn="1" w:lastColumn="0" w:noHBand="0" w:noVBand="1"/>
      </w:tblPr>
      <w:tblGrid>
        <w:gridCol w:w="2268"/>
        <w:gridCol w:w="5954"/>
        <w:gridCol w:w="6520"/>
        <w:gridCol w:w="5812"/>
      </w:tblGrid>
      <w:tr w:rsidR="00C207E3" w:rsidRPr="00C207E3" w14:paraId="0B403A38" w14:textId="77777777" w:rsidTr="00BE22CB">
        <w:trPr>
          <w:trHeight w:val="567"/>
        </w:trPr>
        <w:tc>
          <w:tcPr>
            <w:tcW w:w="2268" w:type="dxa"/>
            <w:vAlign w:val="center"/>
          </w:tcPr>
          <w:p w14:paraId="7786642A" w14:textId="77777777" w:rsidR="00C207E3" w:rsidRPr="00C207E3" w:rsidRDefault="00C207E3" w:rsidP="00C207E3">
            <w:pPr>
              <w:autoSpaceDE w:val="0"/>
              <w:autoSpaceDN w:val="0"/>
              <w:jc w:val="center"/>
              <w:rPr>
                <w:rFonts w:ascii="ＭＳ Ｐゴシック" w:eastAsia="ＭＳ Ｐゴシック" w:hAnsi="ＭＳ Ｐゴシック"/>
              </w:rPr>
            </w:pPr>
            <w:r w:rsidRPr="00C207E3">
              <w:rPr>
                <w:rFonts w:ascii="ＭＳ Ｐゴシック" w:eastAsia="ＭＳ Ｐゴシック" w:hAnsi="ＭＳ Ｐゴシック" w:cs="Arial" w:hint="eastAsia"/>
                <w:kern w:val="0"/>
                <w:sz w:val="24"/>
                <w:szCs w:val="24"/>
              </w:rPr>
              <w:t>対象受検機関</w:t>
            </w:r>
          </w:p>
        </w:tc>
        <w:tc>
          <w:tcPr>
            <w:tcW w:w="5954" w:type="dxa"/>
            <w:vAlign w:val="center"/>
          </w:tcPr>
          <w:p w14:paraId="79BDA47A" w14:textId="77777777" w:rsidR="00C207E3" w:rsidRPr="00C207E3" w:rsidRDefault="00C207E3" w:rsidP="00C207E3">
            <w:pPr>
              <w:autoSpaceDE w:val="0"/>
              <w:autoSpaceDN w:val="0"/>
              <w:jc w:val="center"/>
              <w:rPr>
                <w:rFonts w:ascii="ＭＳ Ｐゴシック" w:eastAsia="ＭＳ Ｐゴシック" w:hAnsi="ＭＳ Ｐゴシック"/>
              </w:rPr>
            </w:pPr>
            <w:r w:rsidRPr="00C207E3">
              <w:rPr>
                <w:rFonts w:ascii="ＭＳ Ｐゴシック" w:eastAsia="ＭＳ Ｐゴシック" w:hAnsi="ＭＳ Ｐゴシック" w:cs="Arial" w:hint="eastAsia"/>
                <w:kern w:val="0"/>
                <w:sz w:val="24"/>
                <w:szCs w:val="24"/>
              </w:rPr>
              <w:t>検出事項</w:t>
            </w:r>
          </w:p>
        </w:tc>
        <w:tc>
          <w:tcPr>
            <w:tcW w:w="6520" w:type="dxa"/>
            <w:vAlign w:val="center"/>
          </w:tcPr>
          <w:p w14:paraId="7B5BDB05" w14:textId="77777777" w:rsidR="00C207E3" w:rsidRPr="00C207E3" w:rsidRDefault="00C207E3" w:rsidP="00C207E3">
            <w:pPr>
              <w:autoSpaceDE w:val="0"/>
              <w:autoSpaceDN w:val="0"/>
              <w:jc w:val="center"/>
              <w:rPr>
                <w:rFonts w:ascii="ＭＳ Ｐゴシック" w:eastAsia="ＭＳ Ｐゴシック" w:hAnsi="ＭＳ Ｐゴシック"/>
              </w:rPr>
            </w:pPr>
            <w:r w:rsidRPr="00C207E3">
              <w:rPr>
                <w:rFonts w:ascii="ＭＳ Ｐゴシック" w:eastAsia="ＭＳ Ｐゴシック" w:hAnsi="ＭＳ Ｐゴシック" w:hint="eastAsia"/>
                <w:sz w:val="24"/>
              </w:rPr>
              <w:t>監査の結果</w:t>
            </w:r>
          </w:p>
        </w:tc>
        <w:tc>
          <w:tcPr>
            <w:tcW w:w="5812" w:type="dxa"/>
            <w:vAlign w:val="center"/>
          </w:tcPr>
          <w:p w14:paraId="0DEE5504" w14:textId="77777777" w:rsidR="00C207E3" w:rsidRPr="00C207E3" w:rsidRDefault="00C207E3" w:rsidP="00C207E3">
            <w:pPr>
              <w:autoSpaceDE w:val="0"/>
              <w:autoSpaceDN w:val="0"/>
              <w:jc w:val="center"/>
              <w:rPr>
                <w:rFonts w:ascii="ＭＳ Ｐゴシック" w:eastAsia="ＭＳ Ｐゴシック" w:hAnsi="ＭＳ Ｐゴシック"/>
                <w:sz w:val="24"/>
                <w:szCs w:val="24"/>
              </w:rPr>
            </w:pPr>
            <w:r w:rsidRPr="00C207E3">
              <w:rPr>
                <w:rFonts w:ascii="ＭＳ Ｐゴシック" w:eastAsia="ＭＳ Ｐゴシック" w:hAnsi="ＭＳ Ｐゴシック" w:hint="eastAsia"/>
                <w:sz w:val="24"/>
                <w:szCs w:val="24"/>
              </w:rPr>
              <w:t>措置の内容</w:t>
            </w:r>
          </w:p>
        </w:tc>
      </w:tr>
      <w:tr w:rsidR="00C207E3" w:rsidRPr="00C207E3" w14:paraId="5EEFA656" w14:textId="77777777" w:rsidTr="00BE22CB">
        <w:trPr>
          <w:trHeight w:val="10000"/>
        </w:trPr>
        <w:tc>
          <w:tcPr>
            <w:tcW w:w="2268" w:type="dxa"/>
          </w:tcPr>
          <w:p w14:paraId="3A063FED" w14:textId="77777777" w:rsidR="00C207E3" w:rsidRPr="00C207E3" w:rsidRDefault="00C207E3" w:rsidP="00BE22CB">
            <w:pPr>
              <w:autoSpaceDE w:val="0"/>
              <w:autoSpaceDN w:val="0"/>
              <w:spacing w:line="300" w:lineRule="exact"/>
              <w:rPr>
                <w:rFonts w:ascii="ＭＳ 明朝" w:hAnsi="ＭＳ 明朝" w:cs="Arial"/>
                <w:sz w:val="24"/>
                <w:szCs w:val="24"/>
              </w:rPr>
            </w:pPr>
          </w:p>
          <w:p w14:paraId="1CCF28D0" w14:textId="77777777" w:rsidR="00C207E3" w:rsidRPr="00C207E3" w:rsidRDefault="00C207E3" w:rsidP="00BE22CB">
            <w:pPr>
              <w:autoSpaceDE w:val="0"/>
              <w:autoSpaceDN w:val="0"/>
              <w:spacing w:line="300" w:lineRule="exact"/>
              <w:rPr>
                <w:rFonts w:ascii="ＭＳ 明朝" w:hAnsi="ＭＳ 明朝" w:cs="Arial"/>
                <w:sz w:val="24"/>
                <w:szCs w:val="24"/>
              </w:rPr>
            </w:pPr>
            <w:r w:rsidRPr="00C207E3">
              <w:rPr>
                <w:rFonts w:ascii="ＭＳ 明朝" w:hAnsi="ＭＳ 明朝" w:cs="Arial" w:hint="eastAsia"/>
                <w:sz w:val="24"/>
                <w:szCs w:val="24"/>
              </w:rPr>
              <w:t xml:space="preserve">地方独立行政法人　</w:t>
            </w:r>
          </w:p>
          <w:p w14:paraId="525D7280" w14:textId="77777777" w:rsidR="00C207E3" w:rsidRPr="00C207E3" w:rsidRDefault="00C207E3" w:rsidP="00BE22CB">
            <w:pPr>
              <w:autoSpaceDE w:val="0"/>
              <w:autoSpaceDN w:val="0"/>
              <w:spacing w:line="300" w:lineRule="exact"/>
            </w:pPr>
            <w:r w:rsidRPr="00C207E3">
              <w:rPr>
                <w:rFonts w:ascii="ＭＳ 明朝" w:hAnsi="ＭＳ 明朝" w:cs="Arial" w:hint="eastAsia"/>
                <w:sz w:val="24"/>
                <w:szCs w:val="24"/>
              </w:rPr>
              <w:t>大阪府立病院機構</w:t>
            </w:r>
          </w:p>
        </w:tc>
        <w:tc>
          <w:tcPr>
            <w:tcW w:w="5954" w:type="dxa"/>
          </w:tcPr>
          <w:p w14:paraId="65FE8884" w14:textId="77777777" w:rsidR="00C207E3" w:rsidRPr="00C207E3" w:rsidRDefault="00C207E3" w:rsidP="00BE22CB">
            <w:pPr>
              <w:autoSpaceDE w:val="0"/>
              <w:autoSpaceDN w:val="0"/>
              <w:spacing w:line="300" w:lineRule="exact"/>
              <w:ind w:firstLineChars="100" w:firstLine="240"/>
              <w:rPr>
                <w:rFonts w:ascii="ＭＳ 明朝" w:hAnsi="ＭＳ 明朝" w:cs="Arial"/>
                <w:sz w:val="24"/>
                <w:szCs w:val="24"/>
              </w:rPr>
            </w:pPr>
          </w:p>
          <w:p w14:paraId="70C81EFF" w14:textId="77777777" w:rsidR="00C207E3" w:rsidRPr="00C207E3" w:rsidRDefault="00C207E3" w:rsidP="00BE22CB">
            <w:pPr>
              <w:autoSpaceDE w:val="0"/>
              <w:autoSpaceDN w:val="0"/>
              <w:spacing w:line="300" w:lineRule="exact"/>
              <w:ind w:firstLineChars="100" w:firstLine="240"/>
              <w:rPr>
                <w:rFonts w:ascii="ＭＳ 明朝" w:hAnsi="ＭＳ 明朝"/>
                <w:sz w:val="24"/>
                <w:szCs w:val="24"/>
              </w:rPr>
            </w:pPr>
            <w:r w:rsidRPr="00C207E3">
              <w:rPr>
                <w:rFonts w:ascii="ＭＳ 明朝" w:hAnsi="ＭＳ 明朝" w:cs="Arial" w:hint="eastAsia"/>
                <w:sz w:val="24"/>
                <w:szCs w:val="24"/>
              </w:rPr>
              <w:t>急性期・総合医療センターにおいて、平成25年度に</w:t>
            </w:r>
            <w:r w:rsidRPr="00C207E3">
              <w:rPr>
                <w:rFonts w:ascii="ＭＳ 明朝" w:hAnsi="ＭＳ 明朝" w:hint="eastAsia"/>
                <w:sz w:val="24"/>
                <w:szCs w:val="24"/>
              </w:rPr>
              <w:t>Ｘ線ＣＴ撮影システム２台を購入したが、耐用年数を本来６年とすべきところを５年として登録を行っており、平成25年度の減価償却費が4,763千円過大に計上されていた。</w:t>
            </w:r>
          </w:p>
          <w:p w14:paraId="4859FDD2" w14:textId="77777777" w:rsidR="00C207E3" w:rsidRPr="00C207E3" w:rsidRDefault="00C207E3" w:rsidP="00BE22CB">
            <w:pPr>
              <w:autoSpaceDE w:val="0"/>
              <w:autoSpaceDN w:val="0"/>
              <w:spacing w:line="300" w:lineRule="exact"/>
            </w:pPr>
            <w:r w:rsidRPr="00C207E3">
              <w:rPr>
                <w:rFonts w:ascii="ＭＳ 明朝" w:hAnsi="ＭＳ 明朝" w:cs="Arial" w:hint="eastAsia"/>
                <w:sz w:val="24"/>
                <w:szCs w:val="24"/>
              </w:rPr>
              <w:t xml:space="preserve">　</w:t>
            </w:r>
          </w:p>
        </w:tc>
        <w:tc>
          <w:tcPr>
            <w:tcW w:w="6520" w:type="dxa"/>
          </w:tcPr>
          <w:p w14:paraId="3F6B2B65" w14:textId="77777777" w:rsidR="00C207E3" w:rsidRPr="00C207E3" w:rsidRDefault="00C207E3" w:rsidP="00BE22CB">
            <w:pPr>
              <w:autoSpaceDE w:val="0"/>
              <w:autoSpaceDN w:val="0"/>
              <w:spacing w:line="300" w:lineRule="exact"/>
              <w:rPr>
                <w:rFonts w:ascii="ＭＳ ゴシック" w:eastAsia="ＭＳ ゴシック" w:hAnsi="ＭＳ ゴシック" w:cs="Arial"/>
                <w:sz w:val="24"/>
                <w:szCs w:val="24"/>
              </w:rPr>
            </w:pPr>
            <w:r w:rsidRPr="00C207E3">
              <w:rPr>
                <w:rFonts w:ascii="ＭＳ ゴシック" w:eastAsia="ＭＳ ゴシック" w:hAnsi="ＭＳ ゴシック" w:cs="Arial" w:hint="eastAsia"/>
                <w:sz w:val="24"/>
                <w:szCs w:val="24"/>
              </w:rPr>
              <w:t>【是正を求めるもの】</w:t>
            </w:r>
          </w:p>
          <w:p w14:paraId="0D6C8DD2" w14:textId="77777777" w:rsidR="00C207E3" w:rsidRPr="00C207E3" w:rsidRDefault="00C207E3" w:rsidP="00BE22CB">
            <w:pPr>
              <w:autoSpaceDE w:val="0"/>
              <w:autoSpaceDN w:val="0"/>
              <w:spacing w:line="300" w:lineRule="exact"/>
              <w:ind w:firstLineChars="100" w:firstLine="240"/>
              <w:rPr>
                <w:rFonts w:ascii="ＭＳ 明朝" w:hAnsi="ＭＳ 明朝" w:cs="Arial"/>
                <w:sz w:val="24"/>
                <w:szCs w:val="24"/>
              </w:rPr>
            </w:pPr>
            <w:r w:rsidRPr="00C207E3">
              <w:rPr>
                <w:rFonts w:ascii="ＭＳ 明朝" w:hAnsi="ＭＳ 明朝" w:cs="Arial" w:hint="eastAsia"/>
                <w:sz w:val="24"/>
                <w:szCs w:val="24"/>
              </w:rPr>
              <w:t>耐用年数の登録を是正するとともに、規定に従い耐用年数を適正に登録するため、ルールの周知徹底を図られたい。</w:t>
            </w:r>
          </w:p>
          <w:p w14:paraId="188979BF" w14:textId="77777777" w:rsidR="00C207E3" w:rsidRPr="00C207E3" w:rsidRDefault="00C207E3" w:rsidP="00C207E3">
            <w:pPr>
              <w:autoSpaceDE w:val="0"/>
              <w:autoSpaceDN w:val="0"/>
              <w:rPr>
                <w:rFonts w:ascii="ＭＳ 明朝" w:hAnsi="ＭＳ 明朝" w:cs="ＭＳ ゴシック"/>
                <w:kern w:val="0"/>
                <w:sz w:val="24"/>
                <w:szCs w:val="24"/>
              </w:rPr>
            </w:pPr>
            <w:r w:rsidRPr="00C207E3">
              <w:rPr>
                <w:rFonts w:ascii="ＭＳ 明朝" w:hAnsi="ＭＳ 明朝" w:cs="Arial"/>
                <w:noProof/>
                <w:sz w:val="24"/>
                <w:szCs w:val="24"/>
              </w:rPr>
              <mc:AlternateContent>
                <mc:Choice Requires="wps">
                  <w:drawing>
                    <wp:anchor distT="0" distB="0" distL="114300" distR="114300" simplePos="0" relativeHeight="251666432" behindDoc="0" locked="0" layoutInCell="1" allowOverlap="1" wp14:anchorId="49A3E1A2" wp14:editId="2F13D167">
                      <wp:simplePos x="0" y="0"/>
                      <wp:positionH relativeFrom="column">
                        <wp:posOffset>90805</wp:posOffset>
                      </wp:positionH>
                      <wp:positionV relativeFrom="paragraph">
                        <wp:posOffset>149860</wp:posOffset>
                      </wp:positionV>
                      <wp:extent cx="3895725" cy="4837814"/>
                      <wp:effectExtent l="0" t="0" r="28575" b="2032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4837814"/>
                              </a:xfrm>
                              <a:prstGeom prst="rect">
                                <a:avLst/>
                              </a:prstGeom>
                              <a:solidFill>
                                <a:srgbClr val="FFFFFF"/>
                              </a:solidFill>
                              <a:ln w="9525">
                                <a:solidFill>
                                  <a:srgbClr val="000000"/>
                                </a:solidFill>
                                <a:prstDash val="dash"/>
                                <a:miter lim="800000"/>
                                <a:headEnd/>
                                <a:tailEnd/>
                              </a:ln>
                            </wps:spPr>
                            <wps:txbx>
                              <w:txbxContent>
                                <w:p w14:paraId="6D9ACACA" w14:textId="77777777" w:rsidR="00C207E3" w:rsidRPr="009E24FC" w:rsidRDefault="00C207E3" w:rsidP="00BE22CB">
                                  <w:pPr>
                                    <w:autoSpaceDE w:val="0"/>
                                    <w:autoSpaceDN w:val="0"/>
                                    <w:spacing w:line="300" w:lineRule="exact"/>
                                    <w:rPr>
                                      <w:rFonts w:ascii="ＭＳ 明朝" w:hAnsi="ＭＳ 明朝"/>
                                      <w:sz w:val="24"/>
                                      <w:szCs w:val="24"/>
                                    </w:rPr>
                                  </w:pPr>
                                  <w:r>
                                    <w:rPr>
                                      <w:rFonts w:ascii="ＭＳ 明朝" w:hAnsi="ＭＳ 明朝" w:hint="eastAsia"/>
                                      <w:sz w:val="24"/>
                                      <w:szCs w:val="24"/>
                                    </w:rPr>
                                    <w:t>【</w:t>
                                  </w:r>
                                  <w:r w:rsidRPr="009E24FC">
                                    <w:rPr>
                                      <w:rFonts w:ascii="ＭＳ 明朝" w:hAnsi="ＭＳ 明朝" w:hint="eastAsia"/>
                                      <w:sz w:val="24"/>
                                      <w:szCs w:val="24"/>
                                    </w:rPr>
                                    <w:t>地方独立行政法人大阪府立病院機構固定資産管理規程</w:t>
                                  </w:r>
                                  <w:r>
                                    <w:rPr>
                                      <w:rFonts w:ascii="ＭＳ 明朝" w:hAnsi="ＭＳ 明朝" w:hint="eastAsia"/>
                                      <w:sz w:val="24"/>
                                      <w:szCs w:val="24"/>
                                    </w:rPr>
                                    <w:t>】</w:t>
                                  </w:r>
                                </w:p>
                                <w:p w14:paraId="6662924E" w14:textId="77777777" w:rsidR="00C207E3" w:rsidRPr="009E24FC" w:rsidRDefault="00C207E3" w:rsidP="00BE22CB">
                                  <w:pPr>
                                    <w:autoSpaceDE w:val="0"/>
                                    <w:autoSpaceDN w:val="0"/>
                                    <w:spacing w:line="300" w:lineRule="exact"/>
                                    <w:rPr>
                                      <w:rFonts w:ascii="ＭＳ 明朝" w:hAnsi="ＭＳ 明朝" w:cs="ＭＳ ゴシック"/>
                                      <w:kern w:val="0"/>
                                      <w:sz w:val="24"/>
                                      <w:szCs w:val="24"/>
                                    </w:rPr>
                                  </w:pPr>
                                  <w:r w:rsidRPr="009E24FC">
                                    <w:rPr>
                                      <w:rFonts w:ascii="ＭＳ 明朝" w:hAnsi="ＭＳ 明朝" w:cs="ＭＳ ゴシック" w:hint="eastAsia"/>
                                      <w:kern w:val="0"/>
                                      <w:sz w:val="24"/>
                                      <w:szCs w:val="24"/>
                                    </w:rPr>
                                    <w:t>（減価償却の方法）</w:t>
                                  </w:r>
                                </w:p>
                                <w:p w14:paraId="6E939BF7" w14:textId="77777777" w:rsidR="00C207E3" w:rsidRPr="009E24FC" w:rsidRDefault="00C207E3" w:rsidP="00BE22CB">
                                  <w:pPr>
                                    <w:autoSpaceDE w:val="0"/>
                                    <w:autoSpaceDN w:val="0"/>
                                    <w:spacing w:line="300" w:lineRule="exact"/>
                                    <w:ind w:left="240" w:hangingChars="100" w:hanging="240"/>
                                    <w:rPr>
                                      <w:rFonts w:ascii="ＭＳ 明朝" w:hAnsi="ＭＳ 明朝" w:cs="ＭＳ ゴシック"/>
                                      <w:kern w:val="0"/>
                                      <w:sz w:val="24"/>
                                      <w:szCs w:val="24"/>
                                    </w:rPr>
                                  </w:pPr>
                                  <w:r>
                                    <w:rPr>
                                      <w:rFonts w:ascii="ＭＳ 明朝" w:hAnsi="ＭＳ 明朝" w:cs="ＭＳ ゴシック" w:hint="eastAsia"/>
                                      <w:kern w:val="0"/>
                                      <w:sz w:val="24"/>
                                      <w:szCs w:val="24"/>
                                    </w:rPr>
                                    <w:t xml:space="preserve">第27条　</w:t>
                                  </w:r>
                                  <w:r w:rsidRPr="009E24FC">
                                    <w:rPr>
                                      <w:rFonts w:ascii="ＭＳ 明朝" w:hAnsi="ＭＳ 明朝" w:cs="ＭＳ ゴシック" w:hint="eastAsia"/>
                                      <w:kern w:val="0"/>
                                      <w:sz w:val="24"/>
                                      <w:szCs w:val="24"/>
                                    </w:rPr>
                                    <w:t>減価償却は、その固定資産を取得し使用を開始した月をもって開始し、事業年度ごとに行うものとする。</w:t>
                                  </w:r>
                                </w:p>
                                <w:p w14:paraId="2FD34692" w14:textId="77777777" w:rsidR="00C207E3" w:rsidRDefault="00C207E3" w:rsidP="00BE22CB">
                                  <w:pPr>
                                    <w:autoSpaceDE w:val="0"/>
                                    <w:autoSpaceDN w:val="0"/>
                                    <w:spacing w:line="300" w:lineRule="exact"/>
                                    <w:ind w:left="240" w:hangingChars="100" w:hanging="240"/>
                                    <w:rPr>
                                      <w:rFonts w:ascii="ＭＳ 明朝" w:hAnsi="ＭＳ 明朝" w:cs="ＭＳ ゴシック"/>
                                      <w:kern w:val="0"/>
                                      <w:sz w:val="24"/>
                                      <w:szCs w:val="24"/>
                                    </w:rPr>
                                  </w:pPr>
                                  <w:r w:rsidRPr="005B424F">
                                    <w:rPr>
                                      <w:rFonts w:ascii="ＭＳ 明朝" w:hAnsi="ＭＳ 明朝" w:cs="ＭＳ ゴシック" w:hint="eastAsia"/>
                                      <w:kern w:val="0"/>
                                      <w:sz w:val="24"/>
                                      <w:szCs w:val="24"/>
                                    </w:rPr>
                                    <w:t>２</w:t>
                                  </w:r>
                                  <w:r>
                                    <w:rPr>
                                      <w:rFonts w:ascii="ＭＳ 明朝" w:hAnsi="ＭＳ 明朝" w:cs="ＭＳ ゴシック" w:hint="eastAsia"/>
                                      <w:kern w:val="0"/>
                                      <w:sz w:val="24"/>
                                      <w:szCs w:val="24"/>
                                    </w:rPr>
                                    <w:t xml:space="preserve">　</w:t>
                                  </w:r>
                                  <w:r w:rsidRPr="005B424F">
                                    <w:rPr>
                                      <w:rFonts w:ascii="ＭＳ 明朝" w:hAnsi="ＭＳ 明朝" w:cs="ＭＳ ゴシック" w:hint="eastAsia"/>
                                      <w:kern w:val="0"/>
                                      <w:sz w:val="24"/>
                                      <w:szCs w:val="24"/>
                                    </w:rPr>
                                    <w:t>償却資産の耐用年数は、地方公営企業法施行規則</w:t>
                                  </w:r>
                                  <w:r w:rsidRPr="005B424F">
                                    <w:rPr>
                                      <w:rFonts w:ascii="ＭＳ 明朝" w:hAnsi="ＭＳ 明朝"/>
                                      <w:kern w:val="0"/>
                                      <w:sz w:val="24"/>
                                      <w:szCs w:val="24"/>
                                    </w:rPr>
                                    <w:t>（昭和</w:t>
                                  </w:r>
                                  <w:r>
                                    <w:rPr>
                                      <w:rFonts w:ascii="ＭＳ 明朝" w:hAnsi="ＭＳ 明朝" w:hint="eastAsia"/>
                                      <w:kern w:val="0"/>
                                      <w:sz w:val="24"/>
                                      <w:szCs w:val="24"/>
                                    </w:rPr>
                                    <w:t>27</w:t>
                                  </w:r>
                                  <w:r w:rsidRPr="005B424F">
                                    <w:rPr>
                                      <w:rFonts w:ascii="ＭＳ 明朝" w:hAnsi="ＭＳ 明朝"/>
                                      <w:kern w:val="0"/>
                                      <w:sz w:val="24"/>
                                      <w:szCs w:val="24"/>
                                    </w:rPr>
                                    <w:t>年総理府令第</w:t>
                                  </w:r>
                                  <w:r>
                                    <w:rPr>
                                      <w:rFonts w:ascii="ＭＳ 明朝" w:hAnsi="ＭＳ 明朝" w:hint="eastAsia"/>
                                      <w:kern w:val="0"/>
                                      <w:sz w:val="24"/>
                                      <w:szCs w:val="24"/>
                                    </w:rPr>
                                    <w:t>73</w:t>
                                  </w:r>
                                  <w:r w:rsidRPr="005B424F">
                                    <w:rPr>
                                      <w:rFonts w:ascii="ＭＳ 明朝" w:hAnsi="ＭＳ 明朝"/>
                                      <w:kern w:val="0"/>
                                      <w:sz w:val="24"/>
                                      <w:szCs w:val="24"/>
                                    </w:rPr>
                                    <w:t>号）</w:t>
                                  </w:r>
                                  <w:r w:rsidRPr="005B424F">
                                    <w:rPr>
                                      <w:rFonts w:ascii="ＭＳ 明朝" w:hAnsi="ＭＳ 明朝" w:cs="ＭＳ ゴシック" w:hint="eastAsia"/>
                                      <w:kern w:val="0"/>
                                      <w:sz w:val="24"/>
                                      <w:szCs w:val="24"/>
                                    </w:rPr>
                                    <w:t>別表２</w:t>
                                  </w:r>
                                  <w:r>
                                    <w:rPr>
                                      <w:rFonts w:ascii="ＭＳ 明朝" w:hAnsi="ＭＳ 明朝" w:cs="ＭＳ ゴシック" w:hint="eastAsia"/>
                                      <w:kern w:val="0"/>
                                      <w:sz w:val="24"/>
                                      <w:szCs w:val="24"/>
                                    </w:rPr>
                                    <w:t>（※）</w:t>
                                  </w:r>
                                  <w:r w:rsidRPr="005B424F">
                                    <w:rPr>
                                      <w:rFonts w:ascii="ＭＳ 明朝" w:hAnsi="ＭＳ 明朝" w:cs="ＭＳ ゴシック" w:hint="eastAsia"/>
                                      <w:kern w:val="0"/>
                                      <w:sz w:val="24"/>
                                      <w:szCs w:val="24"/>
                                    </w:rPr>
                                    <w:t>に基づく耐用年数とする。ただし、受託研究等により取得した固定資産は、当該資産を使用する予定の期間を耐用年数とする。</w:t>
                                  </w:r>
                                </w:p>
                                <w:p w14:paraId="574721FC" w14:textId="77777777" w:rsidR="00C207E3" w:rsidRDefault="00C207E3" w:rsidP="00BE22CB">
                                  <w:pPr>
                                    <w:autoSpaceDE w:val="0"/>
                                    <w:autoSpaceDN w:val="0"/>
                                    <w:spacing w:line="300" w:lineRule="exact"/>
                                    <w:rPr>
                                      <w:rFonts w:ascii="ＭＳ 明朝" w:hAnsi="ＭＳ 明朝" w:cs="ＭＳ ゴシック"/>
                                      <w:kern w:val="0"/>
                                      <w:sz w:val="24"/>
                                      <w:szCs w:val="24"/>
                                    </w:rPr>
                                  </w:pPr>
                                  <w:r>
                                    <w:rPr>
                                      <w:rFonts w:ascii="ＭＳ 明朝" w:hAnsi="ＭＳ 明朝" w:cs="ＭＳ ゴシック" w:hint="eastAsia"/>
                                      <w:kern w:val="0"/>
                                      <w:sz w:val="24"/>
                                      <w:szCs w:val="24"/>
                                    </w:rPr>
                                    <w:t>※該当箇所抜粋</w:t>
                                  </w:r>
                                </w:p>
                                <w:p w14:paraId="5EEF9D4E" w14:textId="77777777" w:rsidR="00C207E3" w:rsidRDefault="00C207E3" w:rsidP="00BE22CB">
                                  <w:pPr>
                                    <w:autoSpaceDE w:val="0"/>
                                    <w:autoSpaceDN w:val="0"/>
                                    <w:spacing w:line="300" w:lineRule="exact"/>
                                    <w:rPr>
                                      <w:rFonts w:ascii="ＭＳ 明朝" w:hAnsi="ＭＳ 明朝" w:cs="ＭＳ ゴシック"/>
                                      <w:kern w:val="0"/>
                                      <w:sz w:val="24"/>
                                      <w:szCs w:val="24"/>
                                    </w:rPr>
                                  </w:pPr>
                                </w:p>
                                <w:p w14:paraId="2972B498" w14:textId="77777777" w:rsidR="00C207E3" w:rsidRDefault="00C207E3" w:rsidP="00BE22CB">
                                  <w:pPr>
                                    <w:autoSpaceDE w:val="0"/>
                                    <w:autoSpaceDN w:val="0"/>
                                    <w:spacing w:line="300" w:lineRule="exact"/>
                                    <w:rPr>
                                      <w:rFonts w:ascii="ＭＳ 明朝" w:hAnsi="ＭＳ 明朝" w:cs="ＭＳ ゴシック"/>
                                      <w:kern w:val="0"/>
                                      <w:sz w:val="24"/>
                                      <w:szCs w:val="24"/>
                                    </w:rPr>
                                  </w:pPr>
                                </w:p>
                                <w:p w14:paraId="3086FD57" w14:textId="77777777" w:rsidR="00C207E3" w:rsidRDefault="00C207E3" w:rsidP="00C207E3">
                                  <w:r>
                                    <w:rPr>
                                      <w:rFonts w:ascii="ＭＳ 明朝" w:hAnsi="ＭＳ 明朝" w:cs="ＭＳ ゴシック" w:hint="eastAsia"/>
                                      <w:noProof/>
                                      <w:kern w:val="0"/>
                                      <w:sz w:val="24"/>
                                      <w:szCs w:val="24"/>
                                    </w:rPr>
                                    <w:drawing>
                                      <wp:inline distT="0" distB="0" distL="0" distR="0" wp14:anchorId="101FBC88" wp14:editId="2C9066E1">
                                        <wp:extent cx="3670143" cy="1010093"/>
                                        <wp:effectExtent l="19050" t="19050" r="26035" b="1905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74734" cy="1011357"/>
                                                </a:xfrm>
                                                <a:prstGeom prst="rect">
                                                  <a:avLst/>
                                                </a:prstGeom>
                                                <a:noFill/>
                                                <a:ln>
                                                  <a:solidFill>
                                                    <a:schemeClr val="tx1"/>
                                                  </a:solid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9A3E1A2" id="テキスト ボックス 16" o:spid="_x0000_s1031" type="#_x0000_t202" style="position:absolute;left:0;text-align:left;margin-left:7.15pt;margin-top:11.8pt;width:306.75pt;height:38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">
                      <v:stroke dashstyle="dash"/>
                      <v:textbox>
                        <w:txbxContent>
                          <w:p w14:paraId="6D9ACACA" w14:textId="77777777" w:rsidR="00C207E3" w:rsidRPr="009E24FC" w:rsidRDefault="00C207E3" w:rsidP="00BE22CB">
                            <w:pPr>
                              <w:autoSpaceDE w:val="0"/>
                              <w:autoSpaceDN w:val="0"/>
                              <w:spacing w:line="300" w:lineRule="exact"/>
                              <w:rPr>
                                <w:rFonts w:ascii="ＭＳ 明朝" w:hAnsi="ＭＳ 明朝"/>
                                <w:sz w:val="24"/>
                                <w:szCs w:val="24"/>
                              </w:rPr>
                            </w:pPr>
                            <w:r>
                              <w:rPr>
                                <w:rFonts w:ascii="ＭＳ 明朝" w:hAnsi="ＭＳ 明朝" w:hint="eastAsia"/>
                                <w:sz w:val="24"/>
                                <w:szCs w:val="24"/>
                              </w:rPr>
                              <w:t>【</w:t>
                            </w:r>
                            <w:r w:rsidRPr="009E24FC">
                              <w:rPr>
                                <w:rFonts w:ascii="ＭＳ 明朝" w:hAnsi="ＭＳ 明朝" w:hint="eastAsia"/>
                                <w:sz w:val="24"/>
                                <w:szCs w:val="24"/>
                              </w:rPr>
                              <w:t>地方独立行政法人大阪府立病院機構固定資産管理規程</w:t>
                            </w:r>
                            <w:r>
                              <w:rPr>
                                <w:rFonts w:ascii="ＭＳ 明朝" w:hAnsi="ＭＳ 明朝" w:hint="eastAsia"/>
                                <w:sz w:val="24"/>
                                <w:szCs w:val="24"/>
                              </w:rPr>
                              <w:t>】</w:t>
                            </w:r>
                          </w:p>
                          <w:p w14:paraId="6662924E" w14:textId="77777777" w:rsidR="00C207E3" w:rsidRPr="009E24FC" w:rsidRDefault="00C207E3" w:rsidP="00BE22CB">
                            <w:pPr>
                              <w:autoSpaceDE w:val="0"/>
                              <w:autoSpaceDN w:val="0"/>
                              <w:spacing w:line="300" w:lineRule="exact"/>
                              <w:rPr>
                                <w:rFonts w:ascii="ＭＳ 明朝" w:hAnsi="ＭＳ 明朝" w:cs="ＭＳ ゴシック"/>
                                <w:kern w:val="0"/>
                                <w:sz w:val="24"/>
                                <w:szCs w:val="24"/>
                              </w:rPr>
                            </w:pPr>
                            <w:r w:rsidRPr="009E24FC">
                              <w:rPr>
                                <w:rFonts w:ascii="ＭＳ 明朝" w:hAnsi="ＭＳ 明朝" w:cs="ＭＳ ゴシック" w:hint="eastAsia"/>
                                <w:kern w:val="0"/>
                                <w:sz w:val="24"/>
                                <w:szCs w:val="24"/>
                              </w:rPr>
                              <w:t>（減価償却の方法）</w:t>
                            </w:r>
                          </w:p>
                          <w:p w14:paraId="6E939BF7" w14:textId="77777777" w:rsidR="00C207E3" w:rsidRPr="009E24FC" w:rsidRDefault="00C207E3" w:rsidP="00BE22CB">
                            <w:pPr>
                              <w:autoSpaceDE w:val="0"/>
                              <w:autoSpaceDN w:val="0"/>
                              <w:spacing w:line="300" w:lineRule="exact"/>
                              <w:ind w:left="240" w:hangingChars="100" w:hanging="240"/>
                              <w:rPr>
                                <w:rFonts w:ascii="ＭＳ 明朝" w:hAnsi="ＭＳ 明朝" w:cs="ＭＳ ゴシック"/>
                                <w:kern w:val="0"/>
                                <w:sz w:val="24"/>
                                <w:szCs w:val="24"/>
                              </w:rPr>
                            </w:pPr>
                            <w:r>
                              <w:rPr>
                                <w:rFonts w:ascii="ＭＳ 明朝" w:hAnsi="ＭＳ 明朝" w:cs="ＭＳ ゴシック" w:hint="eastAsia"/>
                                <w:kern w:val="0"/>
                                <w:sz w:val="24"/>
                                <w:szCs w:val="24"/>
                              </w:rPr>
                              <w:t xml:space="preserve">第27条　</w:t>
                            </w:r>
                            <w:r w:rsidRPr="009E24FC">
                              <w:rPr>
                                <w:rFonts w:ascii="ＭＳ 明朝" w:hAnsi="ＭＳ 明朝" w:cs="ＭＳ ゴシック" w:hint="eastAsia"/>
                                <w:kern w:val="0"/>
                                <w:sz w:val="24"/>
                                <w:szCs w:val="24"/>
                              </w:rPr>
                              <w:t>減価償却は、その固定資産を取得し使用を開始した月をもって開始し、事業年度ごとに行うものとする。</w:t>
                            </w:r>
                          </w:p>
                          <w:p w14:paraId="2FD34692" w14:textId="77777777" w:rsidR="00C207E3" w:rsidRDefault="00C207E3" w:rsidP="00BE22CB">
                            <w:pPr>
                              <w:autoSpaceDE w:val="0"/>
                              <w:autoSpaceDN w:val="0"/>
                              <w:spacing w:line="300" w:lineRule="exact"/>
                              <w:ind w:left="240" w:hangingChars="100" w:hanging="240"/>
                              <w:rPr>
                                <w:rFonts w:ascii="ＭＳ 明朝" w:hAnsi="ＭＳ 明朝" w:cs="ＭＳ ゴシック"/>
                                <w:kern w:val="0"/>
                                <w:sz w:val="24"/>
                                <w:szCs w:val="24"/>
                              </w:rPr>
                            </w:pPr>
                            <w:r w:rsidRPr="005B424F">
                              <w:rPr>
                                <w:rFonts w:ascii="ＭＳ 明朝" w:hAnsi="ＭＳ 明朝" w:cs="ＭＳ ゴシック" w:hint="eastAsia"/>
                                <w:kern w:val="0"/>
                                <w:sz w:val="24"/>
                                <w:szCs w:val="24"/>
                              </w:rPr>
                              <w:t>２</w:t>
                            </w:r>
                            <w:r>
                              <w:rPr>
                                <w:rFonts w:ascii="ＭＳ 明朝" w:hAnsi="ＭＳ 明朝" w:cs="ＭＳ ゴシック" w:hint="eastAsia"/>
                                <w:kern w:val="0"/>
                                <w:sz w:val="24"/>
                                <w:szCs w:val="24"/>
                              </w:rPr>
                              <w:t xml:space="preserve">　</w:t>
                            </w:r>
                            <w:r w:rsidRPr="005B424F">
                              <w:rPr>
                                <w:rFonts w:ascii="ＭＳ 明朝" w:hAnsi="ＭＳ 明朝" w:cs="ＭＳ ゴシック" w:hint="eastAsia"/>
                                <w:kern w:val="0"/>
                                <w:sz w:val="24"/>
                                <w:szCs w:val="24"/>
                              </w:rPr>
                              <w:t>償却資産の耐用年数は、地方公営企業法施行規則</w:t>
                            </w:r>
                            <w:r w:rsidRPr="005B424F">
                              <w:rPr>
                                <w:rFonts w:ascii="ＭＳ 明朝" w:hAnsi="ＭＳ 明朝"/>
                                <w:kern w:val="0"/>
                                <w:sz w:val="24"/>
                                <w:szCs w:val="24"/>
                              </w:rPr>
                              <w:t>（昭和</w:t>
                            </w:r>
                            <w:r>
                              <w:rPr>
                                <w:rFonts w:ascii="ＭＳ 明朝" w:hAnsi="ＭＳ 明朝" w:hint="eastAsia"/>
                                <w:kern w:val="0"/>
                                <w:sz w:val="24"/>
                                <w:szCs w:val="24"/>
                              </w:rPr>
                              <w:t>27</w:t>
                            </w:r>
                            <w:r w:rsidRPr="005B424F">
                              <w:rPr>
                                <w:rFonts w:ascii="ＭＳ 明朝" w:hAnsi="ＭＳ 明朝"/>
                                <w:kern w:val="0"/>
                                <w:sz w:val="24"/>
                                <w:szCs w:val="24"/>
                              </w:rPr>
                              <w:t>年総理府令第</w:t>
                            </w:r>
                            <w:r>
                              <w:rPr>
                                <w:rFonts w:ascii="ＭＳ 明朝" w:hAnsi="ＭＳ 明朝" w:hint="eastAsia"/>
                                <w:kern w:val="0"/>
                                <w:sz w:val="24"/>
                                <w:szCs w:val="24"/>
                              </w:rPr>
                              <w:t>73</w:t>
                            </w:r>
                            <w:r w:rsidRPr="005B424F">
                              <w:rPr>
                                <w:rFonts w:ascii="ＭＳ 明朝" w:hAnsi="ＭＳ 明朝"/>
                                <w:kern w:val="0"/>
                                <w:sz w:val="24"/>
                                <w:szCs w:val="24"/>
                              </w:rPr>
                              <w:t>号）</w:t>
                            </w:r>
                            <w:r w:rsidRPr="005B424F">
                              <w:rPr>
                                <w:rFonts w:ascii="ＭＳ 明朝" w:hAnsi="ＭＳ 明朝" w:cs="ＭＳ ゴシック" w:hint="eastAsia"/>
                                <w:kern w:val="0"/>
                                <w:sz w:val="24"/>
                                <w:szCs w:val="24"/>
                              </w:rPr>
                              <w:t>別表２</w:t>
                            </w:r>
                            <w:r>
                              <w:rPr>
                                <w:rFonts w:ascii="ＭＳ 明朝" w:hAnsi="ＭＳ 明朝" w:cs="ＭＳ ゴシック" w:hint="eastAsia"/>
                                <w:kern w:val="0"/>
                                <w:sz w:val="24"/>
                                <w:szCs w:val="24"/>
                              </w:rPr>
                              <w:t>（※）</w:t>
                            </w:r>
                            <w:r w:rsidRPr="005B424F">
                              <w:rPr>
                                <w:rFonts w:ascii="ＭＳ 明朝" w:hAnsi="ＭＳ 明朝" w:cs="ＭＳ ゴシック" w:hint="eastAsia"/>
                                <w:kern w:val="0"/>
                                <w:sz w:val="24"/>
                                <w:szCs w:val="24"/>
                              </w:rPr>
                              <w:t>に基づく耐用年数とする。ただし、受託研究等により取得した固定資産は、当該資産を使用する予定の期間を耐用年数とする。</w:t>
                            </w:r>
                          </w:p>
                          <w:p w14:paraId="574721FC" w14:textId="77777777" w:rsidR="00C207E3" w:rsidRDefault="00C207E3" w:rsidP="00BE22CB">
                            <w:pPr>
                              <w:autoSpaceDE w:val="0"/>
                              <w:autoSpaceDN w:val="0"/>
                              <w:spacing w:line="300" w:lineRule="exact"/>
                              <w:rPr>
                                <w:rFonts w:ascii="ＭＳ 明朝" w:hAnsi="ＭＳ 明朝" w:cs="ＭＳ ゴシック"/>
                                <w:kern w:val="0"/>
                                <w:sz w:val="24"/>
                                <w:szCs w:val="24"/>
                              </w:rPr>
                            </w:pPr>
                            <w:r>
                              <w:rPr>
                                <w:rFonts w:ascii="ＭＳ 明朝" w:hAnsi="ＭＳ 明朝" w:cs="ＭＳ ゴシック" w:hint="eastAsia"/>
                                <w:kern w:val="0"/>
                                <w:sz w:val="24"/>
                                <w:szCs w:val="24"/>
                              </w:rPr>
                              <w:t>※該当箇所抜粋</w:t>
                            </w:r>
                          </w:p>
                          <w:p w14:paraId="5EEF9D4E" w14:textId="77777777" w:rsidR="00C207E3" w:rsidRDefault="00C207E3" w:rsidP="00BE22CB">
                            <w:pPr>
                              <w:autoSpaceDE w:val="0"/>
                              <w:autoSpaceDN w:val="0"/>
                              <w:spacing w:line="300" w:lineRule="exact"/>
                              <w:rPr>
                                <w:rFonts w:ascii="ＭＳ 明朝" w:hAnsi="ＭＳ 明朝" w:cs="ＭＳ ゴシック"/>
                                <w:kern w:val="0"/>
                                <w:sz w:val="24"/>
                                <w:szCs w:val="24"/>
                              </w:rPr>
                            </w:pPr>
                          </w:p>
                          <w:p w14:paraId="2972B498" w14:textId="77777777" w:rsidR="00C207E3" w:rsidRDefault="00C207E3" w:rsidP="00BE22CB">
                            <w:pPr>
                              <w:autoSpaceDE w:val="0"/>
                              <w:autoSpaceDN w:val="0"/>
                              <w:spacing w:line="300" w:lineRule="exact"/>
                              <w:rPr>
                                <w:rFonts w:ascii="ＭＳ 明朝" w:hAnsi="ＭＳ 明朝" w:cs="ＭＳ ゴシック"/>
                                <w:kern w:val="0"/>
                                <w:sz w:val="24"/>
                                <w:szCs w:val="24"/>
                              </w:rPr>
                            </w:pPr>
                          </w:p>
                          <w:p w14:paraId="3086FD57" w14:textId="77777777" w:rsidR="00C207E3" w:rsidRDefault="00C207E3" w:rsidP="00C207E3">
                            <w:r>
                              <w:rPr>
                                <w:rFonts w:ascii="ＭＳ 明朝" w:hAnsi="ＭＳ 明朝" w:cs="ＭＳ ゴシック" w:hint="eastAsia"/>
                                <w:noProof/>
                                <w:kern w:val="0"/>
                                <w:sz w:val="24"/>
                                <w:szCs w:val="24"/>
                              </w:rPr>
                              <w:drawing>
                                <wp:inline distT="0" distB="0" distL="0" distR="0" wp14:anchorId="101FBC88" wp14:editId="2C9066E1">
                                  <wp:extent cx="3670143" cy="1010093"/>
                                  <wp:effectExtent l="19050" t="19050" r="26035" b="1905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74734" cy="1011357"/>
                                          </a:xfrm>
                                          <a:prstGeom prst="rect">
                                            <a:avLst/>
                                          </a:prstGeom>
                                          <a:noFill/>
                                          <a:ln>
                                            <a:solidFill>
                                              <a:schemeClr val="tx1"/>
                                            </a:solidFill>
                                          </a:ln>
                                        </pic:spPr>
                                      </pic:pic>
                                    </a:graphicData>
                                  </a:graphic>
                                </wp:inline>
                              </w:drawing>
                            </w:r>
                          </w:p>
                        </w:txbxContent>
                      </v:textbox>
                    </v:shape>
                  </w:pict>
                </mc:Fallback>
              </mc:AlternateContent>
            </w:r>
          </w:p>
          <w:p w14:paraId="6D1060A9" w14:textId="77777777" w:rsidR="00C207E3" w:rsidRPr="00C207E3" w:rsidRDefault="00C207E3" w:rsidP="00C207E3">
            <w:pPr>
              <w:autoSpaceDE w:val="0"/>
              <w:autoSpaceDN w:val="0"/>
            </w:pPr>
          </w:p>
          <w:p w14:paraId="28593027" w14:textId="77777777" w:rsidR="00C207E3" w:rsidRPr="00C207E3" w:rsidRDefault="00C207E3" w:rsidP="00C207E3">
            <w:pPr>
              <w:autoSpaceDE w:val="0"/>
              <w:autoSpaceDN w:val="0"/>
              <w:ind w:firstLineChars="100" w:firstLine="210"/>
            </w:pPr>
          </w:p>
        </w:tc>
        <w:tc>
          <w:tcPr>
            <w:tcW w:w="5812" w:type="dxa"/>
          </w:tcPr>
          <w:p w14:paraId="00990C48" w14:textId="77777777" w:rsidR="00C207E3" w:rsidRPr="00C207E3" w:rsidRDefault="00C207E3" w:rsidP="00BE22CB">
            <w:pPr>
              <w:autoSpaceDE w:val="0"/>
              <w:autoSpaceDN w:val="0"/>
              <w:spacing w:line="300" w:lineRule="exact"/>
              <w:rPr>
                <w:sz w:val="24"/>
                <w:szCs w:val="24"/>
              </w:rPr>
            </w:pPr>
          </w:p>
          <w:p w14:paraId="0A78DDE8" w14:textId="77777777" w:rsidR="00C207E3" w:rsidRPr="00C207E3" w:rsidRDefault="00C207E3" w:rsidP="00BE22CB">
            <w:pPr>
              <w:autoSpaceDE w:val="0"/>
              <w:autoSpaceDN w:val="0"/>
              <w:spacing w:line="300" w:lineRule="exact"/>
              <w:ind w:firstLineChars="100" w:firstLine="240"/>
              <w:rPr>
                <w:sz w:val="24"/>
                <w:szCs w:val="24"/>
              </w:rPr>
            </w:pPr>
            <w:r w:rsidRPr="00C207E3">
              <w:rPr>
                <w:rFonts w:hint="eastAsia"/>
                <w:sz w:val="24"/>
                <w:szCs w:val="24"/>
              </w:rPr>
              <w:t>耐用年数の誤りについては、是正の上、固定資産台帳に反映した。</w:t>
            </w:r>
          </w:p>
          <w:p w14:paraId="59E5C627" w14:textId="77777777" w:rsidR="00C207E3" w:rsidRPr="00C207E3" w:rsidRDefault="00C207E3" w:rsidP="00BE22CB">
            <w:pPr>
              <w:autoSpaceDE w:val="0"/>
              <w:autoSpaceDN w:val="0"/>
              <w:spacing w:line="300" w:lineRule="exact"/>
              <w:ind w:firstLineChars="100" w:firstLine="240"/>
              <w:rPr>
                <w:sz w:val="24"/>
                <w:szCs w:val="24"/>
              </w:rPr>
            </w:pPr>
            <w:r w:rsidRPr="00C207E3">
              <w:rPr>
                <w:rFonts w:hint="eastAsia"/>
                <w:sz w:val="24"/>
                <w:szCs w:val="24"/>
              </w:rPr>
              <w:t>また、耐用年数を含めた正しい資産管理の手続について、マニュアル化するとともに担当者会議を開催し、周知した。</w:t>
            </w:r>
          </w:p>
        </w:tc>
      </w:tr>
    </w:tbl>
    <w:p w14:paraId="2ACD236F" w14:textId="77777777" w:rsidR="00BE22CB" w:rsidRDefault="00BE22CB" w:rsidP="00BE22CB">
      <w:pPr>
        <w:autoSpaceDE w:val="0"/>
        <w:autoSpaceDN w:val="0"/>
        <w:rPr>
          <w:rFonts w:ascii="ＭＳ ゴシック" w:eastAsia="ＭＳ ゴシック" w:hAnsi="ＭＳ ゴシック"/>
          <w:sz w:val="24"/>
          <w:szCs w:val="24"/>
        </w:rPr>
      </w:pPr>
    </w:p>
    <w:p w14:paraId="1AD52C46" w14:textId="77777777" w:rsidR="00BE22CB" w:rsidRDefault="00BE22CB">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7F102FD3" w14:textId="77777777" w:rsidR="00BE22CB" w:rsidRPr="00BE22CB" w:rsidRDefault="00BE22CB" w:rsidP="00BE22CB">
      <w:pPr>
        <w:autoSpaceDE w:val="0"/>
        <w:autoSpaceDN w:val="0"/>
        <w:spacing w:line="300" w:lineRule="exact"/>
        <w:rPr>
          <w:rFonts w:ascii="ＭＳ ゴシック" w:eastAsia="ＭＳ ゴシック" w:hAnsi="ＭＳ ゴシック"/>
          <w:sz w:val="24"/>
          <w:szCs w:val="24"/>
        </w:rPr>
      </w:pPr>
      <w:r w:rsidRPr="00BE22CB">
        <w:rPr>
          <w:rFonts w:ascii="ＭＳ ゴシック" w:eastAsia="ＭＳ ゴシック" w:hAnsi="ＭＳ ゴシック" w:hint="eastAsia"/>
          <w:sz w:val="24"/>
          <w:szCs w:val="24"/>
        </w:rPr>
        <w:lastRenderedPageBreak/>
        <w:t>固定資産の減価償却開始月の登録誤り</w:t>
      </w:r>
    </w:p>
    <w:tbl>
      <w:tblPr>
        <w:tblStyle w:val="3"/>
        <w:tblW w:w="4963" w:type="pct"/>
        <w:tblInd w:w="108" w:type="dxa"/>
        <w:tblLook w:val="04A0" w:firstRow="1" w:lastRow="0" w:firstColumn="1" w:lastColumn="0" w:noHBand="0" w:noVBand="1"/>
      </w:tblPr>
      <w:tblGrid>
        <w:gridCol w:w="2268"/>
        <w:gridCol w:w="6126"/>
        <w:gridCol w:w="6774"/>
        <w:gridCol w:w="5386"/>
      </w:tblGrid>
      <w:tr w:rsidR="00BE22CB" w:rsidRPr="00BE22CB" w14:paraId="58E06957" w14:textId="77777777" w:rsidTr="00BE22CB">
        <w:trPr>
          <w:trHeight w:val="567"/>
        </w:trPr>
        <w:tc>
          <w:tcPr>
            <w:tcW w:w="2268" w:type="dxa"/>
            <w:vAlign w:val="center"/>
          </w:tcPr>
          <w:p w14:paraId="2B07ACE9" w14:textId="77777777" w:rsidR="00BE22CB" w:rsidRPr="00BE22CB" w:rsidRDefault="00BE22CB" w:rsidP="00BE22CB">
            <w:pPr>
              <w:autoSpaceDE w:val="0"/>
              <w:autoSpaceDN w:val="0"/>
              <w:spacing w:line="300" w:lineRule="exact"/>
              <w:jc w:val="center"/>
              <w:rPr>
                <w:rFonts w:ascii="ＭＳ Ｐゴシック" w:eastAsia="ＭＳ Ｐゴシック" w:hAnsi="ＭＳ Ｐゴシック"/>
              </w:rPr>
            </w:pPr>
            <w:r w:rsidRPr="00BE22CB">
              <w:rPr>
                <w:rFonts w:ascii="ＭＳ Ｐゴシック" w:eastAsia="ＭＳ Ｐゴシック" w:hAnsi="ＭＳ Ｐゴシック" w:cs="Arial" w:hint="eastAsia"/>
                <w:kern w:val="0"/>
                <w:sz w:val="24"/>
                <w:szCs w:val="24"/>
              </w:rPr>
              <w:t>対象受検機関</w:t>
            </w:r>
          </w:p>
        </w:tc>
        <w:tc>
          <w:tcPr>
            <w:tcW w:w="6126" w:type="dxa"/>
            <w:vAlign w:val="center"/>
          </w:tcPr>
          <w:p w14:paraId="608138D7" w14:textId="77777777" w:rsidR="00BE22CB" w:rsidRPr="00BE22CB" w:rsidRDefault="00BE22CB" w:rsidP="00BE22CB">
            <w:pPr>
              <w:autoSpaceDE w:val="0"/>
              <w:autoSpaceDN w:val="0"/>
              <w:spacing w:line="300" w:lineRule="exact"/>
              <w:jc w:val="center"/>
              <w:rPr>
                <w:rFonts w:ascii="ＭＳ Ｐゴシック" w:eastAsia="ＭＳ Ｐゴシック" w:hAnsi="ＭＳ Ｐゴシック"/>
              </w:rPr>
            </w:pPr>
            <w:r w:rsidRPr="00BE22CB">
              <w:rPr>
                <w:rFonts w:ascii="ＭＳ Ｐゴシック" w:eastAsia="ＭＳ Ｐゴシック" w:hAnsi="ＭＳ Ｐゴシック" w:cs="Arial" w:hint="eastAsia"/>
                <w:kern w:val="0"/>
                <w:sz w:val="24"/>
                <w:szCs w:val="24"/>
              </w:rPr>
              <w:t>検出事項</w:t>
            </w:r>
          </w:p>
        </w:tc>
        <w:tc>
          <w:tcPr>
            <w:tcW w:w="6774" w:type="dxa"/>
            <w:vAlign w:val="center"/>
          </w:tcPr>
          <w:p w14:paraId="586E73E9" w14:textId="77777777" w:rsidR="00BE22CB" w:rsidRPr="00BE22CB" w:rsidRDefault="00BE22CB" w:rsidP="00BE22CB">
            <w:pPr>
              <w:autoSpaceDE w:val="0"/>
              <w:autoSpaceDN w:val="0"/>
              <w:spacing w:line="300" w:lineRule="exact"/>
              <w:jc w:val="center"/>
              <w:rPr>
                <w:rFonts w:ascii="ＭＳ Ｐゴシック" w:eastAsia="ＭＳ Ｐゴシック" w:hAnsi="ＭＳ Ｐゴシック"/>
              </w:rPr>
            </w:pPr>
            <w:r w:rsidRPr="00BE22CB">
              <w:rPr>
                <w:rFonts w:ascii="ＭＳ Ｐゴシック" w:eastAsia="ＭＳ Ｐゴシック" w:hAnsi="ＭＳ Ｐゴシック" w:hint="eastAsia"/>
                <w:sz w:val="24"/>
              </w:rPr>
              <w:t>監査の結果</w:t>
            </w:r>
          </w:p>
        </w:tc>
        <w:tc>
          <w:tcPr>
            <w:tcW w:w="5386" w:type="dxa"/>
            <w:vAlign w:val="center"/>
          </w:tcPr>
          <w:p w14:paraId="20618963" w14:textId="77777777" w:rsidR="00BE22CB" w:rsidRPr="00BE22CB" w:rsidRDefault="00BE22CB" w:rsidP="00BE22CB">
            <w:pPr>
              <w:autoSpaceDE w:val="0"/>
              <w:autoSpaceDN w:val="0"/>
              <w:spacing w:line="300" w:lineRule="exact"/>
              <w:jc w:val="center"/>
              <w:rPr>
                <w:rFonts w:ascii="ＭＳ Ｐゴシック" w:eastAsia="ＭＳ Ｐゴシック" w:hAnsi="ＭＳ Ｐゴシック"/>
                <w:sz w:val="24"/>
                <w:szCs w:val="24"/>
              </w:rPr>
            </w:pPr>
            <w:r w:rsidRPr="00BE22CB">
              <w:rPr>
                <w:rFonts w:ascii="ＭＳ Ｐゴシック" w:eastAsia="ＭＳ Ｐゴシック" w:hAnsi="ＭＳ Ｐゴシック" w:hint="eastAsia"/>
                <w:sz w:val="24"/>
                <w:szCs w:val="24"/>
              </w:rPr>
              <w:t>措置の内容</w:t>
            </w:r>
          </w:p>
        </w:tc>
      </w:tr>
      <w:tr w:rsidR="00BE22CB" w:rsidRPr="00BE22CB" w14:paraId="73677DD3" w14:textId="77777777" w:rsidTr="00BE22CB">
        <w:trPr>
          <w:trHeight w:val="5345"/>
        </w:trPr>
        <w:tc>
          <w:tcPr>
            <w:tcW w:w="2268" w:type="dxa"/>
          </w:tcPr>
          <w:p w14:paraId="3436084C" w14:textId="77777777" w:rsidR="00BE22CB" w:rsidRPr="00BE22CB" w:rsidRDefault="00BE22CB" w:rsidP="00BE22CB">
            <w:pPr>
              <w:autoSpaceDE w:val="0"/>
              <w:autoSpaceDN w:val="0"/>
              <w:spacing w:line="300" w:lineRule="exact"/>
              <w:rPr>
                <w:rFonts w:ascii="ＭＳ 明朝" w:hAnsi="ＭＳ 明朝" w:cs="Arial"/>
                <w:sz w:val="24"/>
                <w:szCs w:val="24"/>
              </w:rPr>
            </w:pPr>
          </w:p>
          <w:p w14:paraId="17E90F59" w14:textId="77777777" w:rsidR="00BE22CB" w:rsidRPr="00BE22CB" w:rsidRDefault="00BE22CB" w:rsidP="00BE22CB">
            <w:pPr>
              <w:autoSpaceDE w:val="0"/>
              <w:autoSpaceDN w:val="0"/>
              <w:spacing w:line="300" w:lineRule="exact"/>
              <w:rPr>
                <w:rFonts w:ascii="ＭＳ 明朝" w:hAnsi="ＭＳ 明朝" w:cs="Arial"/>
                <w:sz w:val="24"/>
                <w:szCs w:val="24"/>
              </w:rPr>
            </w:pPr>
            <w:r w:rsidRPr="00BE22CB">
              <w:rPr>
                <w:rFonts w:ascii="ＭＳ 明朝" w:hAnsi="ＭＳ 明朝" w:cs="Arial" w:hint="eastAsia"/>
                <w:sz w:val="24"/>
                <w:szCs w:val="24"/>
              </w:rPr>
              <w:t xml:space="preserve">地方独立行政法人　</w:t>
            </w:r>
          </w:p>
          <w:p w14:paraId="62FE8499" w14:textId="77777777" w:rsidR="00BE22CB" w:rsidRPr="00BE22CB" w:rsidRDefault="00BE22CB" w:rsidP="00BE22CB">
            <w:pPr>
              <w:autoSpaceDE w:val="0"/>
              <w:autoSpaceDN w:val="0"/>
              <w:spacing w:line="300" w:lineRule="exact"/>
            </w:pPr>
            <w:r w:rsidRPr="00BE22CB">
              <w:rPr>
                <w:rFonts w:ascii="ＭＳ 明朝" w:hAnsi="ＭＳ 明朝" w:cs="Arial" w:hint="eastAsia"/>
                <w:sz w:val="24"/>
                <w:szCs w:val="24"/>
              </w:rPr>
              <w:t>大阪府立病院機構</w:t>
            </w:r>
          </w:p>
        </w:tc>
        <w:tc>
          <w:tcPr>
            <w:tcW w:w="6126" w:type="dxa"/>
          </w:tcPr>
          <w:p w14:paraId="5931D56C" w14:textId="77777777" w:rsidR="00BE22CB" w:rsidRPr="00BE22CB" w:rsidRDefault="00BE22CB" w:rsidP="00BE22CB">
            <w:pPr>
              <w:autoSpaceDE w:val="0"/>
              <w:autoSpaceDN w:val="0"/>
              <w:spacing w:line="300" w:lineRule="exact"/>
              <w:ind w:firstLineChars="100" w:firstLine="240"/>
              <w:rPr>
                <w:rFonts w:ascii="ＭＳ 明朝" w:hAnsi="ＭＳ 明朝" w:cs="Arial"/>
                <w:sz w:val="24"/>
                <w:szCs w:val="24"/>
              </w:rPr>
            </w:pPr>
          </w:p>
          <w:p w14:paraId="67D56307" w14:textId="77777777" w:rsidR="00BE22CB" w:rsidRPr="00BE22CB" w:rsidRDefault="00BE22CB" w:rsidP="00BE22CB">
            <w:pPr>
              <w:autoSpaceDE w:val="0"/>
              <w:autoSpaceDN w:val="0"/>
              <w:spacing w:line="300" w:lineRule="exact"/>
              <w:ind w:firstLineChars="100" w:firstLine="240"/>
              <w:rPr>
                <w:rFonts w:ascii="ＭＳ 明朝" w:hAnsi="ＭＳ 明朝" w:cs="Arial"/>
                <w:sz w:val="24"/>
                <w:szCs w:val="24"/>
              </w:rPr>
            </w:pPr>
            <w:r w:rsidRPr="00BE22CB">
              <w:rPr>
                <w:rFonts w:ascii="ＭＳ 明朝" w:hAnsi="ＭＳ 明朝" w:cs="Arial" w:hint="eastAsia"/>
                <w:sz w:val="24"/>
                <w:szCs w:val="24"/>
              </w:rPr>
              <w:t>母子保健総合医療センターでは、平成23年度から３年にかけて手術棟の増設工事が行われ、平成26年３月に工事完成後、引渡しを受け、同月に医療器具等の器械備品（626点）を購入し、当該手術棟は同年５月から使用を開始した。</w:t>
            </w:r>
          </w:p>
          <w:p w14:paraId="0044F8BC" w14:textId="77777777" w:rsidR="00BE22CB" w:rsidRPr="00BE22CB" w:rsidRDefault="00BE22CB" w:rsidP="00BE22CB">
            <w:pPr>
              <w:autoSpaceDE w:val="0"/>
              <w:autoSpaceDN w:val="0"/>
              <w:spacing w:line="300" w:lineRule="exact"/>
              <w:ind w:firstLineChars="100" w:firstLine="240"/>
              <w:rPr>
                <w:rFonts w:ascii="ＭＳ 明朝" w:hAnsi="ＭＳ 明朝" w:cs="Arial"/>
                <w:sz w:val="24"/>
                <w:szCs w:val="24"/>
              </w:rPr>
            </w:pPr>
          </w:p>
          <w:p w14:paraId="7106FB11" w14:textId="77777777" w:rsidR="00BE22CB" w:rsidRPr="00BE22CB" w:rsidRDefault="00BE22CB" w:rsidP="00BE22CB">
            <w:pPr>
              <w:autoSpaceDE w:val="0"/>
              <w:autoSpaceDN w:val="0"/>
              <w:spacing w:line="300" w:lineRule="exact"/>
              <w:ind w:leftChars="-1" w:left="-2"/>
              <w:rPr>
                <w:rFonts w:ascii="ＭＳ 明朝" w:hAnsi="ＭＳ 明朝" w:cs="Arial"/>
                <w:sz w:val="24"/>
                <w:szCs w:val="24"/>
              </w:rPr>
            </w:pPr>
            <w:r w:rsidRPr="00BE22CB">
              <w:rPr>
                <w:rFonts w:ascii="ＭＳ 明朝" w:hAnsi="ＭＳ 明朝" w:cs="Arial" w:hint="eastAsia"/>
                <w:sz w:val="24"/>
                <w:szCs w:val="24"/>
              </w:rPr>
              <w:t xml:space="preserve">　器械備品の減価償却は、使用開始月である平成26年５月から開始すべきであるが、登録担当者が使用開始日を確認することなく購入した同年３月から開始されており、平成25年度の減価償却費が12,266千円過大計上となっていた。</w:t>
            </w:r>
          </w:p>
          <w:p w14:paraId="33DAB2EA" w14:textId="77777777" w:rsidR="00BE22CB" w:rsidRPr="00BE22CB" w:rsidRDefault="00BE22CB" w:rsidP="00BE22CB">
            <w:pPr>
              <w:autoSpaceDE w:val="0"/>
              <w:autoSpaceDN w:val="0"/>
              <w:spacing w:line="300" w:lineRule="exact"/>
              <w:ind w:leftChars="100" w:left="210" w:rightChars="50" w:right="105"/>
              <w:rPr>
                <w:rFonts w:ascii="ＭＳ 明朝" w:hAnsi="ＭＳ 明朝" w:cs="Arial"/>
                <w:sz w:val="24"/>
                <w:szCs w:val="24"/>
              </w:rPr>
            </w:pPr>
          </w:p>
          <w:p w14:paraId="680E86E8" w14:textId="77777777" w:rsidR="00BE22CB" w:rsidRPr="00BE22CB" w:rsidRDefault="00BE22CB" w:rsidP="00BE22CB">
            <w:pPr>
              <w:autoSpaceDE w:val="0"/>
              <w:autoSpaceDN w:val="0"/>
              <w:spacing w:line="300" w:lineRule="exact"/>
              <w:ind w:firstLineChars="100" w:firstLine="240"/>
              <w:rPr>
                <w:rFonts w:ascii="ＭＳ 明朝" w:hAnsi="ＭＳ 明朝"/>
                <w:sz w:val="24"/>
                <w:szCs w:val="24"/>
              </w:rPr>
            </w:pPr>
            <w:r w:rsidRPr="00BE22CB">
              <w:rPr>
                <w:rFonts w:ascii="ＭＳ 明朝" w:hAnsi="ＭＳ 明朝" w:cs="Arial" w:hint="eastAsia"/>
                <w:sz w:val="24"/>
                <w:szCs w:val="24"/>
              </w:rPr>
              <w:t>固定資産取得件名一覧表には、取得年月日の記載欄はあるが、使用開始日の記載欄がないことから、取得年月日で登録したことが原因である。</w:t>
            </w:r>
          </w:p>
          <w:p w14:paraId="105A7290" w14:textId="77777777" w:rsidR="00BE22CB" w:rsidRPr="00BE22CB" w:rsidRDefault="00BE22CB" w:rsidP="00BE22CB">
            <w:pPr>
              <w:autoSpaceDE w:val="0"/>
              <w:autoSpaceDN w:val="0"/>
              <w:spacing w:line="300" w:lineRule="exact"/>
            </w:pPr>
          </w:p>
        </w:tc>
        <w:tc>
          <w:tcPr>
            <w:tcW w:w="6774" w:type="dxa"/>
          </w:tcPr>
          <w:p w14:paraId="78E9B096" w14:textId="77777777" w:rsidR="00BE22CB" w:rsidRPr="00BE22CB" w:rsidRDefault="00BE22CB" w:rsidP="00BE22CB">
            <w:pPr>
              <w:autoSpaceDE w:val="0"/>
              <w:autoSpaceDN w:val="0"/>
              <w:spacing w:line="300" w:lineRule="exact"/>
              <w:rPr>
                <w:rFonts w:ascii="ＭＳ ゴシック" w:eastAsia="ＭＳ ゴシック" w:hAnsi="ＭＳ ゴシック" w:cs="Arial"/>
                <w:sz w:val="24"/>
                <w:szCs w:val="24"/>
              </w:rPr>
            </w:pPr>
            <w:r w:rsidRPr="00BE22CB">
              <w:rPr>
                <w:rFonts w:ascii="ＭＳ ゴシック" w:eastAsia="ＭＳ ゴシック" w:hAnsi="ＭＳ ゴシック" w:cs="Arial" w:hint="eastAsia"/>
                <w:sz w:val="24"/>
                <w:szCs w:val="24"/>
              </w:rPr>
              <w:t>【是正を求めるもの】</w:t>
            </w:r>
          </w:p>
          <w:p w14:paraId="38286620" w14:textId="77777777" w:rsidR="00BE22CB" w:rsidRDefault="00BE22CB" w:rsidP="00BE22CB">
            <w:pPr>
              <w:autoSpaceDE w:val="0"/>
              <w:autoSpaceDN w:val="0"/>
              <w:spacing w:line="300" w:lineRule="exact"/>
              <w:ind w:firstLineChars="100" w:firstLine="240"/>
              <w:rPr>
                <w:rFonts w:ascii="ＭＳ 明朝" w:hAnsi="ＭＳ 明朝" w:cs="Arial"/>
                <w:sz w:val="24"/>
                <w:szCs w:val="24"/>
              </w:rPr>
            </w:pPr>
            <w:r w:rsidRPr="00BE22CB">
              <w:rPr>
                <w:rFonts w:ascii="ＭＳ 明朝" w:hAnsi="ＭＳ 明朝" w:cs="Arial" w:hint="eastAsia"/>
                <w:sz w:val="24"/>
                <w:szCs w:val="24"/>
              </w:rPr>
              <w:t>器械備品については、使用開始月で減価償却を開始するよう登録を是正するとともに、本件のように固定資産の取得日と使用開始日が異なる場合には、減価償却開始日に誤りが起こり得るので、規定に従い適正に登録が徹底されるよう周知徹底されたい。</w:t>
            </w:r>
          </w:p>
          <w:p w14:paraId="00E2A861" w14:textId="77777777" w:rsidR="00BE22CB" w:rsidRPr="00BE22CB" w:rsidRDefault="00BE22CB" w:rsidP="00BE22CB">
            <w:pPr>
              <w:autoSpaceDE w:val="0"/>
              <w:autoSpaceDN w:val="0"/>
              <w:spacing w:line="300" w:lineRule="exact"/>
              <w:ind w:firstLineChars="100" w:firstLine="240"/>
              <w:rPr>
                <w:rFonts w:ascii="ＭＳ 明朝" w:hAnsi="ＭＳ 明朝" w:cs="Arial"/>
                <w:sz w:val="24"/>
                <w:szCs w:val="24"/>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6548"/>
            </w:tblGrid>
            <w:tr w:rsidR="00BE22CB" w:rsidRPr="00BE22CB" w14:paraId="0EBA6D5A" w14:textId="77777777" w:rsidTr="00BE22CB">
              <w:trPr>
                <w:trHeight w:val="1268"/>
              </w:trPr>
              <w:tc>
                <w:tcPr>
                  <w:tcW w:w="8303" w:type="dxa"/>
                  <w:shd w:val="clear" w:color="auto" w:fill="auto"/>
                </w:tcPr>
                <w:p w14:paraId="1262410C" w14:textId="77777777" w:rsidR="00BE22CB" w:rsidRPr="00BE22CB" w:rsidRDefault="00BE22CB" w:rsidP="00BE22CB">
                  <w:pPr>
                    <w:autoSpaceDE w:val="0"/>
                    <w:autoSpaceDN w:val="0"/>
                    <w:spacing w:line="300" w:lineRule="exact"/>
                    <w:rPr>
                      <w:rFonts w:ascii="ＭＳ 明朝" w:hAnsi="ＭＳ 明朝"/>
                      <w:sz w:val="24"/>
                      <w:szCs w:val="24"/>
                    </w:rPr>
                  </w:pPr>
                  <w:r w:rsidRPr="00BE22CB">
                    <w:rPr>
                      <w:rFonts w:ascii="ＭＳ 明朝" w:hAnsi="ＭＳ 明朝" w:hint="eastAsia"/>
                      <w:sz w:val="24"/>
                      <w:szCs w:val="24"/>
                    </w:rPr>
                    <w:t>【地方独立行政法人大阪府立病院機構固定資産管理規程】</w:t>
                  </w:r>
                </w:p>
                <w:p w14:paraId="5E66187D" w14:textId="77777777" w:rsidR="00BE22CB" w:rsidRPr="00BE22CB" w:rsidRDefault="00BE22CB" w:rsidP="00BE22CB">
                  <w:pPr>
                    <w:autoSpaceDE w:val="0"/>
                    <w:autoSpaceDN w:val="0"/>
                    <w:spacing w:line="300" w:lineRule="exact"/>
                    <w:rPr>
                      <w:rFonts w:ascii="ＭＳ 明朝" w:hAnsi="ＭＳ 明朝" w:cs="ＭＳ ゴシック"/>
                      <w:kern w:val="0"/>
                      <w:sz w:val="24"/>
                      <w:szCs w:val="24"/>
                    </w:rPr>
                  </w:pPr>
                  <w:r w:rsidRPr="00BE22CB">
                    <w:rPr>
                      <w:rFonts w:ascii="ＭＳ 明朝" w:hAnsi="ＭＳ 明朝" w:cs="ＭＳ ゴシック" w:hint="eastAsia"/>
                      <w:kern w:val="0"/>
                      <w:sz w:val="24"/>
                      <w:szCs w:val="24"/>
                    </w:rPr>
                    <w:t>（減価償却の方法）</w:t>
                  </w:r>
                </w:p>
                <w:p w14:paraId="0DC6626B" w14:textId="77777777" w:rsidR="00BE22CB" w:rsidRPr="00BE22CB" w:rsidRDefault="00BE22CB" w:rsidP="00BE22CB">
                  <w:pPr>
                    <w:autoSpaceDE w:val="0"/>
                    <w:autoSpaceDN w:val="0"/>
                    <w:spacing w:line="300" w:lineRule="exact"/>
                    <w:ind w:left="240" w:hangingChars="100" w:hanging="240"/>
                    <w:rPr>
                      <w:rFonts w:ascii="ＭＳ 明朝" w:hAnsi="ＭＳ 明朝" w:cs="ＭＳ ゴシック"/>
                      <w:kern w:val="0"/>
                      <w:sz w:val="24"/>
                      <w:szCs w:val="24"/>
                    </w:rPr>
                  </w:pPr>
                  <w:r w:rsidRPr="00BE22CB">
                    <w:rPr>
                      <w:rFonts w:ascii="ＭＳ 明朝" w:hAnsi="ＭＳ 明朝" w:cs="ＭＳ ゴシック" w:hint="eastAsia"/>
                      <w:kern w:val="0"/>
                      <w:sz w:val="24"/>
                      <w:szCs w:val="24"/>
                    </w:rPr>
                    <w:t>第27条　減価償却は、その固定資産を取得し使用を開始した月をもって開始し、事業年度ごとに行うものとする。</w:t>
                  </w:r>
                </w:p>
              </w:tc>
            </w:tr>
          </w:tbl>
          <w:p w14:paraId="2101DE4E" w14:textId="77777777" w:rsidR="00BE22CB" w:rsidRPr="00BE22CB" w:rsidRDefault="00BE22CB" w:rsidP="00BE22CB">
            <w:pPr>
              <w:autoSpaceDE w:val="0"/>
              <w:autoSpaceDN w:val="0"/>
              <w:spacing w:line="300" w:lineRule="exact"/>
              <w:ind w:firstLineChars="100" w:firstLine="210"/>
            </w:pPr>
          </w:p>
        </w:tc>
        <w:tc>
          <w:tcPr>
            <w:tcW w:w="5386" w:type="dxa"/>
          </w:tcPr>
          <w:p w14:paraId="5FBA0A2F" w14:textId="77777777" w:rsidR="00BE22CB" w:rsidRPr="00BE22CB" w:rsidRDefault="00BE22CB" w:rsidP="00BE22CB">
            <w:pPr>
              <w:autoSpaceDE w:val="0"/>
              <w:autoSpaceDN w:val="0"/>
              <w:spacing w:line="300" w:lineRule="exact"/>
              <w:rPr>
                <w:sz w:val="24"/>
                <w:szCs w:val="24"/>
              </w:rPr>
            </w:pPr>
          </w:p>
          <w:p w14:paraId="7F25A196" w14:textId="77777777" w:rsidR="00BE22CB" w:rsidRPr="00BE22CB" w:rsidRDefault="00BE22CB" w:rsidP="00BE22CB">
            <w:pPr>
              <w:autoSpaceDE w:val="0"/>
              <w:autoSpaceDN w:val="0"/>
              <w:spacing w:line="300" w:lineRule="exact"/>
              <w:ind w:firstLineChars="100" w:firstLine="240"/>
              <w:rPr>
                <w:rFonts w:ascii="ＭＳ 明朝" w:hAnsi="ＭＳ 明朝"/>
                <w:sz w:val="24"/>
                <w:szCs w:val="24"/>
              </w:rPr>
            </w:pPr>
            <w:r w:rsidRPr="00BE22CB">
              <w:rPr>
                <w:rFonts w:ascii="ＭＳ 明朝" w:hAnsi="ＭＳ 明朝" w:hint="eastAsia"/>
                <w:sz w:val="24"/>
                <w:szCs w:val="24"/>
              </w:rPr>
              <w:t>各センターからの報告様式である「固定資産取得件名一覧表」に「使用開始日」の欄を新たに設けた。</w:t>
            </w:r>
          </w:p>
          <w:p w14:paraId="61B4E2A3" w14:textId="77777777" w:rsidR="00BE22CB" w:rsidRPr="00BE22CB" w:rsidRDefault="00BE22CB" w:rsidP="00BE22CB">
            <w:pPr>
              <w:autoSpaceDE w:val="0"/>
              <w:autoSpaceDN w:val="0"/>
              <w:spacing w:line="300" w:lineRule="exact"/>
              <w:ind w:firstLineChars="100" w:firstLine="240"/>
              <w:rPr>
                <w:sz w:val="24"/>
                <w:szCs w:val="24"/>
              </w:rPr>
            </w:pPr>
            <w:r w:rsidRPr="00BE22CB">
              <w:rPr>
                <w:rFonts w:ascii="ＭＳ 明朝" w:hAnsi="ＭＳ 明朝" w:hint="eastAsia"/>
                <w:sz w:val="24"/>
                <w:szCs w:val="24"/>
              </w:rPr>
              <w:t>また、過大計上となってい</w:t>
            </w:r>
            <w:r w:rsidRPr="00BE22CB">
              <w:rPr>
                <w:rFonts w:ascii="ＭＳ 明朝" w:hAnsi="ＭＳ 明朝" w:hint="eastAsia"/>
                <w:color w:val="000000"/>
                <w:sz w:val="24"/>
                <w:szCs w:val="24"/>
              </w:rPr>
              <w:t>る減価償</w:t>
            </w:r>
            <w:r w:rsidRPr="00BE22CB">
              <w:rPr>
                <w:rFonts w:ascii="ＭＳ 明朝" w:hAnsi="ＭＳ 明朝" w:hint="eastAsia"/>
                <w:sz w:val="24"/>
                <w:szCs w:val="24"/>
              </w:rPr>
              <w:t>却費について、平成26年度決算作業で修正を行った。</w:t>
            </w:r>
          </w:p>
        </w:tc>
      </w:tr>
    </w:tbl>
    <w:p w14:paraId="6452F618" w14:textId="77777777" w:rsidR="002616EF" w:rsidRDefault="002616EF" w:rsidP="002616EF">
      <w:pPr>
        <w:autoSpaceDE w:val="0"/>
        <w:autoSpaceDN w:val="0"/>
        <w:rPr>
          <w:rFonts w:ascii="ＭＳ ゴシック" w:eastAsia="ＭＳ ゴシック" w:hAnsi="ＭＳ ゴシック"/>
          <w:sz w:val="28"/>
          <w:szCs w:val="24"/>
        </w:rPr>
      </w:pPr>
    </w:p>
    <w:p w14:paraId="5DB7ED07" w14:textId="77777777" w:rsidR="002616EF" w:rsidRDefault="002616EF">
      <w:pPr>
        <w:widowControl/>
        <w:jc w:val="left"/>
        <w:rPr>
          <w:rFonts w:ascii="ＭＳ ゴシック" w:eastAsia="ＭＳ ゴシック" w:hAnsi="ＭＳ ゴシック"/>
          <w:sz w:val="28"/>
          <w:szCs w:val="24"/>
        </w:rPr>
      </w:pPr>
      <w:r>
        <w:rPr>
          <w:rFonts w:ascii="ＭＳ ゴシック" w:eastAsia="ＭＳ ゴシック" w:hAnsi="ＭＳ ゴシック"/>
          <w:sz w:val="28"/>
          <w:szCs w:val="24"/>
        </w:rPr>
        <w:br w:type="page"/>
      </w:r>
    </w:p>
    <w:p w14:paraId="740D1E79" w14:textId="77777777" w:rsidR="002616EF" w:rsidRPr="002616EF" w:rsidRDefault="002616EF" w:rsidP="004636DC">
      <w:pPr>
        <w:autoSpaceDE w:val="0"/>
        <w:autoSpaceDN w:val="0"/>
        <w:spacing w:line="300" w:lineRule="exact"/>
        <w:rPr>
          <w:rFonts w:ascii="ＭＳ ゴシック" w:eastAsia="ＭＳ ゴシック" w:hAnsi="ＭＳ ゴシック"/>
          <w:sz w:val="24"/>
          <w:szCs w:val="24"/>
        </w:rPr>
      </w:pPr>
      <w:r w:rsidRPr="002616EF">
        <w:rPr>
          <w:rFonts w:ascii="ＭＳ ゴシック" w:eastAsia="ＭＳ ゴシック" w:hAnsi="ＭＳ ゴシック" w:hint="eastAsia"/>
          <w:sz w:val="28"/>
          <w:szCs w:val="24"/>
        </w:rPr>
        <w:lastRenderedPageBreak/>
        <w:t>府立産業技術総合研究所の設備機器の区分の明確化及び有効活用の必要性</w:t>
      </w:r>
      <w:r>
        <w:rPr>
          <w:rFonts w:ascii="ＭＳ ゴシック" w:eastAsia="ＭＳ ゴシック" w:hAnsi="ＭＳ ゴシック" w:hint="eastAsia"/>
          <w:sz w:val="28"/>
          <w:szCs w:val="24"/>
        </w:rPr>
        <w:t xml:space="preserve">　　　　　　　</w:t>
      </w:r>
      <w:r w:rsidRPr="002616EF">
        <w:rPr>
          <w:rFonts w:ascii="ＭＳ ゴシック" w:eastAsia="ＭＳ ゴシック" w:hAnsi="ＭＳ ゴシック" w:hint="eastAsia"/>
          <w:sz w:val="28"/>
          <w:szCs w:val="24"/>
        </w:rPr>
        <w:t xml:space="preserve">　　　　　対象受検機関：地方独立行政法人大阪府立産業技術総合研究所</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6095"/>
        <w:gridCol w:w="4819"/>
      </w:tblGrid>
      <w:tr w:rsidR="002616EF" w:rsidRPr="002616EF" w14:paraId="13F4C7BC" w14:textId="77777777" w:rsidTr="00F66F66">
        <w:trPr>
          <w:trHeight w:val="454"/>
        </w:trPr>
        <w:tc>
          <w:tcPr>
            <w:tcW w:w="9606" w:type="dxa"/>
            <w:shd w:val="clear" w:color="auto" w:fill="auto"/>
            <w:vAlign w:val="center"/>
          </w:tcPr>
          <w:p w14:paraId="36570E9B" w14:textId="77777777" w:rsidR="002616EF" w:rsidRPr="002616EF" w:rsidRDefault="002616EF" w:rsidP="004636DC">
            <w:pPr>
              <w:widowControl/>
              <w:autoSpaceDE w:val="0"/>
              <w:autoSpaceDN w:val="0"/>
              <w:spacing w:line="300" w:lineRule="exact"/>
              <w:jc w:val="center"/>
              <w:rPr>
                <w:rFonts w:ascii="ＭＳ Ｐゴシック" w:eastAsia="ＭＳ Ｐゴシック" w:hAnsi="ＭＳ Ｐゴシック" w:cs="Arial"/>
                <w:kern w:val="0"/>
                <w:sz w:val="24"/>
                <w:szCs w:val="24"/>
              </w:rPr>
            </w:pPr>
            <w:r w:rsidRPr="002616EF">
              <w:rPr>
                <w:rFonts w:ascii="ＭＳ Ｐゴシック" w:eastAsia="ＭＳ Ｐゴシック" w:hAnsi="ＭＳ Ｐゴシック" w:cs="Arial" w:hint="eastAsia"/>
                <w:kern w:val="0"/>
                <w:sz w:val="24"/>
                <w:szCs w:val="24"/>
              </w:rPr>
              <w:t>事務事業の概要</w:t>
            </w:r>
          </w:p>
        </w:tc>
        <w:tc>
          <w:tcPr>
            <w:tcW w:w="6095" w:type="dxa"/>
            <w:shd w:val="clear" w:color="auto" w:fill="auto"/>
            <w:vAlign w:val="center"/>
          </w:tcPr>
          <w:p w14:paraId="44D81385" w14:textId="77777777" w:rsidR="002616EF" w:rsidRPr="002616EF" w:rsidRDefault="002616EF" w:rsidP="004636DC">
            <w:pPr>
              <w:widowControl/>
              <w:autoSpaceDE w:val="0"/>
              <w:autoSpaceDN w:val="0"/>
              <w:spacing w:line="300" w:lineRule="exact"/>
              <w:jc w:val="center"/>
              <w:rPr>
                <w:rFonts w:ascii="ＭＳ Ｐゴシック" w:eastAsia="ＭＳ Ｐゴシック" w:hAnsi="ＭＳ Ｐゴシック" w:cs="Arial"/>
                <w:kern w:val="0"/>
                <w:sz w:val="24"/>
                <w:szCs w:val="24"/>
              </w:rPr>
            </w:pPr>
            <w:r w:rsidRPr="002616EF">
              <w:rPr>
                <w:rFonts w:ascii="ＭＳ Ｐゴシック" w:eastAsia="ＭＳ Ｐゴシック" w:hAnsi="ＭＳ Ｐゴシック" w:cs="Arial" w:hint="eastAsia"/>
                <w:kern w:val="0"/>
                <w:sz w:val="24"/>
                <w:szCs w:val="24"/>
              </w:rPr>
              <w:t>検出事項</w:t>
            </w:r>
          </w:p>
        </w:tc>
        <w:tc>
          <w:tcPr>
            <w:tcW w:w="4819" w:type="dxa"/>
            <w:shd w:val="clear" w:color="auto" w:fill="auto"/>
            <w:vAlign w:val="center"/>
          </w:tcPr>
          <w:p w14:paraId="3071AC89" w14:textId="77777777" w:rsidR="002616EF" w:rsidRPr="002616EF" w:rsidRDefault="002616EF" w:rsidP="004636DC">
            <w:pPr>
              <w:widowControl/>
              <w:autoSpaceDE w:val="0"/>
              <w:autoSpaceDN w:val="0"/>
              <w:spacing w:line="300" w:lineRule="exact"/>
              <w:jc w:val="center"/>
              <w:rPr>
                <w:rFonts w:ascii="ＭＳ Ｐゴシック" w:eastAsia="ＭＳ Ｐゴシック" w:hAnsi="ＭＳ Ｐゴシック"/>
                <w:sz w:val="24"/>
                <w:szCs w:val="24"/>
              </w:rPr>
            </w:pPr>
            <w:r w:rsidRPr="002616EF">
              <w:rPr>
                <w:rFonts w:ascii="ＭＳ Ｐゴシック" w:eastAsia="ＭＳ Ｐゴシック" w:hAnsi="ＭＳ Ｐゴシック" w:hint="eastAsia"/>
                <w:sz w:val="24"/>
                <w:szCs w:val="24"/>
              </w:rPr>
              <w:t>改善を求める事項（意見）</w:t>
            </w:r>
          </w:p>
        </w:tc>
      </w:tr>
      <w:tr w:rsidR="002616EF" w:rsidRPr="002616EF" w14:paraId="7021A095" w14:textId="77777777" w:rsidTr="002616EF">
        <w:trPr>
          <w:trHeight w:val="3549"/>
        </w:trPr>
        <w:tc>
          <w:tcPr>
            <w:tcW w:w="9606" w:type="dxa"/>
            <w:shd w:val="clear" w:color="auto" w:fill="auto"/>
          </w:tcPr>
          <w:p w14:paraId="309F211C"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63C5F048"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１　地方独立行政法人大阪府立産業技術総合研究所（以下「研究所」という。）は大阪府から運営費交付金を受け取っている。運営費交付金については、大阪府の商工労働部が予算を作成し財政課に要求しているが、その詳細については研究所と協議の上作成されている。研究所では運営費交付金の交付対象として中期計画で以下のように定めている。</w:t>
            </w:r>
          </w:p>
          <w:p w14:paraId="3B9FF471" w14:textId="77777777" w:rsidR="002616EF" w:rsidRPr="002616EF" w:rsidRDefault="002616EF" w:rsidP="004636DC">
            <w:pPr>
              <w:autoSpaceDE w:val="0"/>
              <w:autoSpaceDN w:val="0"/>
              <w:snapToGrid w:val="0"/>
              <w:spacing w:line="300" w:lineRule="exact"/>
              <w:rPr>
                <w:rFonts w:ascii="ＭＳ 明朝" w:hAnsi="ＭＳ 明朝" w:cs="Arial"/>
                <w:sz w:val="24"/>
                <w:szCs w:val="24"/>
              </w:rPr>
            </w:pPr>
            <w:r w:rsidRPr="002616EF">
              <w:rPr>
                <w:rFonts w:ascii="ＭＳ 明朝" w:hAnsi="ＭＳ 明朝" w:cs="Arial" w:hint="eastAsia"/>
                <w:sz w:val="24"/>
                <w:szCs w:val="24"/>
              </w:rPr>
              <w:t xml:space="preserve">　　(1)　維持管理運営費（非収益分）</w:t>
            </w:r>
          </w:p>
          <w:p w14:paraId="02715751" w14:textId="77777777" w:rsidR="002616EF" w:rsidRPr="002616EF" w:rsidRDefault="002616EF" w:rsidP="004636DC">
            <w:pPr>
              <w:autoSpaceDE w:val="0"/>
              <w:autoSpaceDN w:val="0"/>
              <w:snapToGrid w:val="0"/>
              <w:spacing w:line="300" w:lineRule="exact"/>
              <w:rPr>
                <w:rFonts w:ascii="ＭＳ 明朝" w:hAnsi="ＭＳ 明朝" w:cs="Arial"/>
                <w:sz w:val="24"/>
                <w:szCs w:val="24"/>
              </w:rPr>
            </w:pPr>
            <w:r w:rsidRPr="002616EF">
              <w:rPr>
                <w:rFonts w:ascii="ＭＳ 明朝" w:hAnsi="ＭＳ 明朝" w:cs="Arial" w:hint="eastAsia"/>
                <w:sz w:val="24"/>
                <w:szCs w:val="24"/>
              </w:rPr>
              <w:t xml:space="preserve">　　(2)　機器整備費（非収益分）</w:t>
            </w:r>
          </w:p>
          <w:p w14:paraId="512F5DBF" w14:textId="77777777" w:rsidR="002616EF" w:rsidRPr="002616EF" w:rsidRDefault="002616EF" w:rsidP="004636DC">
            <w:pPr>
              <w:autoSpaceDE w:val="0"/>
              <w:autoSpaceDN w:val="0"/>
              <w:snapToGrid w:val="0"/>
              <w:spacing w:line="300" w:lineRule="exact"/>
              <w:ind w:firstLineChars="200" w:firstLine="480"/>
              <w:rPr>
                <w:rFonts w:ascii="ＭＳ 明朝" w:hAnsi="ＭＳ 明朝" w:cs="Arial"/>
                <w:sz w:val="24"/>
                <w:szCs w:val="24"/>
              </w:rPr>
            </w:pPr>
            <w:r w:rsidRPr="002616EF">
              <w:rPr>
                <w:rFonts w:ascii="ＭＳ 明朝" w:hAnsi="ＭＳ 明朝" w:cs="Arial" w:hint="eastAsia"/>
                <w:sz w:val="24"/>
                <w:szCs w:val="24"/>
              </w:rPr>
              <w:t>(3)　人件費（非収益分、平成24年度から平成27年度は一部収益分も含む）</w:t>
            </w:r>
          </w:p>
          <w:p w14:paraId="212C3F62" w14:textId="77777777" w:rsidR="002616EF" w:rsidRPr="002616EF" w:rsidRDefault="002616EF" w:rsidP="004636DC">
            <w:pPr>
              <w:autoSpaceDE w:val="0"/>
              <w:autoSpaceDN w:val="0"/>
              <w:snapToGrid w:val="0"/>
              <w:spacing w:line="300" w:lineRule="exact"/>
              <w:ind w:firstLineChars="200" w:firstLine="480"/>
              <w:rPr>
                <w:rFonts w:ascii="ＭＳ 明朝" w:hAnsi="ＭＳ 明朝" w:cs="Arial"/>
                <w:sz w:val="24"/>
                <w:szCs w:val="24"/>
              </w:rPr>
            </w:pPr>
            <w:r w:rsidRPr="002616EF">
              <w:rPr>
                <w:rFonts w:ascii="ＭＳ 明朝" w:hAnsi="ＭＳ 明朝" w:cs="Arial" w:hint="eastAsia"/>
                <w:sz w:val="24"/>
                <w:szCs w:val="24"/>
              </w:rPr>
              <w:t>(4)　法人化による新規経費等</w:t>
            </w:r>
          </w:p>
          <w:p w14:paraId="398858A9" w14:textId="77777777" w:rsidR="002616EF" w:rsidRPr="002616EF" w:rsidRDefault="002616EF" w:rsidP="004636DC">
            <w:pPr>
              <w:autoSpaceDE w:val="0"/>
              <w:autoSpaceDN w:val="0"/>
              <w:snapToGrid w:val="0"/>
              <w:spacing w:line="300" w:lineRule="exact"/>
              <w:rPr>
                <w:rFonts w:ascii="ＭＳ 明朝" w:hAnsi="ＭＳ 明朝" w:cs="Arial"/>
                <w:sz w:val="24"/>
                <w:szCs w:val="24"/>
              </w:rPr>
            </w:pPr>
            <w:r w:rsidRPr="002616EF">
              <w:rPr>
                <w:rFonts w:ascii="ＭＳ 明朝" w:hAnsi="ＭＳ 明朝" w:cs="Arial" w:hint="eastAsia"/>
                <w:sz w:val="24"/>
                <w:szCs w:val="24"/>
              </w:rPr>
              <w:t xml:space="preserve">　　(5)　退職手当</w:t>
            </w:r>
          </w:p>
          <w:p w14:paraId="3EBE1EDD" w14:textId="77777777" w:rsidR="002616EF" w:rsidRPr="002616EF" w:rsidRDefault="002616EF" w:rsidP="004636DC">
            <w:pPr>
              <w:autoSpaceDE w:val="0"/>
              <w:autoSpaceDN w:val="0"/>
              <w:snapToGrid w:val="0"/>
              <w:spacing w:line="300" w:lineRule="exact"/>
              <w:rPr>
                <w:rFonts w:ascii="ＭＳ 明朝" w:hAnsi="ＭＳ 明朝" w:cs="Arial"/>
                <w:sz w:val="24"/>
                <w:szCs w:val="24"/>
              </w:rPr>
            </w:pPr>
            <w:r w:rsidRPr="002616EF">
              <w:rPr>
                <w:rFonts w:ascii="ＭＳ 明朝" w:hAnsi="ＭＳ 明朝" w:cs="Arial" w:hint="eastAsia"/>
                <w:sz w:val="24"/>
                <w:szCs w:val="24"/>
              </w:rPr>
              <w:t xml:space="preserve">　　(6)　大規模改修費</w:t>
            </w:r>
          </w:p>
          <w:p w14:paraId="1EB2EB77"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 xml:space="preserve">　　上記(1)～(4)については「標準運営費交付金」、(5)、(6)については「特定運営費交付金」の対象となる。</w:t>
            </w:r>
          </w:p>
          <w:p w14:paraId="50FFEC47"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0518348A" w14:textId="77777777" w:rsid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２　研究所は、大阪府内の産業、特に中小企業の振興を目的として設備機器を購入し、依頼試験、受託研究業務や中小企業に対する機器の開放などに利用している。研究所が購入する設備機器は、見積購入金額を利用料等の収入により何年間で回収することができるかにより収益性機器、非収益性機器に区分されており、非収益性機器の中には、研究業務のみに利用され、収入を生むことが予定されていない機器もある。これらの機器を購入する財源としては、大阪府からの運営費交付金、研究所の自己収入及び目的積立金などがあるが、運営費交付金は非収益性機器の購入のみに充当される。財源と機器の種類の関係は以下のとおりである。</w:t>
            </w:r>
          </w:p>
          <w:p w14:paraId="0CA45652" w14:textId="77777777" w:rsidR="00864227" w:rsidRPr="002616EF" w:rsidRDefault="00864227" w:rsidP="004636DC">
            <w:pPr>
              <w:autoSpaceDE w:val="0"/>
              <w:autoSpaceDN w:val="0"/>
              <w:snapToGrid w:val="0"/>
              <w:spacing w:line="300" w:lineRule="exact"/>
              <w:ind w:left="240" w:hangingChars="100" w:hanging="240"/>
              <w:rPr>
                <w:rFonts w:ascii="ＭＳ 明朝" w:hAnsi="ＭＳ 明朝" w:cs="Arial"/>
                <w:sz w:val="24"/>
                <w:szCs w:val="24"/>
              </w:rPr>
            </w:pPr>
          </w:p>
          <w:p w14:paraId="17904682" w14:textId="77777777" w:rsidR="002616EF" w:rsidRPr="002616EF" w:rsidRDefault="002616EF" w:rsidP="002616EF">
            <w:pPr>
              <w:snapToGrid w:val="0"/>
              <w:rPr>
                <w:rFonts w:ascii="ＭＳ 明朝" w:hAnsi="ＭＳ 明朝" w:cs="Arial"/>
                <w:sz w:val="24"/>
                <w:szCs w:val="24"/>
              </w:rPr>
            </w:pPr>
            <w:r>
              <w:rPr>
                <w:rFonts w:ascii="ＭＳ 明朝" w:hAnsi="ＭＳ 明朝" w:cs="Arial"/>
                <w:noProof/>
                <w:sz w:val="24"/>
                <w:szCs w:val="24"/>
              </w:rPr>
              <w:drawing>
                <wp:inline distT="0" distB="0" distL="0" distR="0" wp14:anchorId="2655362F" wp14:editId="2E0C73C7">
                  <wp:extent cx="5406028" cy="1769424"/>
                  <wp:effectExtent l="0" t="0" r="4445" b="254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7200" cy="1769808"/>
                          </a:xfrm>
                          <a:prstGeom prst="rect">
                            <a:avLst/>
                          </a:prstGeom>
                          <a:noFill/>
                          <a:ln w="6350">
                            <a:noFill/>
                          </a:ln>
                        </pic:spPr>
                      </pic:pic>
                    </a:graphicData>
                  </a:graphic>
                </wp:inline>
              </w:drawing>
            </w:r>
          </w:p>
          <w:p w14:paraId="14ED9DFB"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7AD254DC"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720E8257"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31AB3EB7"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1191B6BE"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1E1C5CB6"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411D62BF"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1F620ECF" w14:textId="77777777" w:rsidR="002616EF" w:rsidRPr="002616EF" w:rsidRDefault="002616EF" w:rsidP="004636DC">
            <w:pPr>
              <w:autoSpaceDE w:val="0"/>
              <w:autoSpaceDN w:val="0"/>
              <w:snapToGrid w:val="0"/>
              <w:spacing w:line="300" w:lineRule="exact"/>
              <w:ind w:firstLineChars="100" w:firstLine="240"/>
              <w:rPr>
                <w:rFonts w:ascii="ＭＳ 明朝" w:hAnsi="ＭＳ 明朝" w:cs="Arial"/>
                <w:sz w:val="24"/>
                <w:szCs w:val="24"/>
              </w:rPr>
            </w:pPr>
            <w:r w:rsidRPr="002616EF">
              <w:rPr>
                <w:rFonts w:ascii="ＭＳ 明朝" w:hAnsi="ＭＳ 明朝" w:cs="Arial" w:hint="eastAsia"/>
                <w:sz w:val="24"/>
                <w:szCs w:val="24"/>
              </w:rPr>
              <w:t>また、平成25年度における主な購入機器は以下のとおりである。</w:t>
            </w:r>
          </w:p>
          <w:p w14:paraId="0FDED160" w14:textId="77777777" w:rsidR="004636DC" w:rsidRDefault="002616EF" w:rsidP="002616EF">
            <w:pPr>
              <w:snapToGrid w:val="0"/>
              <w:rPr>
                <w:rFonts w:ascii="ＭＳ 明朝" w:hAnsi="ＭＳ 明朝" w:cs="Arial"/>
                <w:sz w:val="24"/>
                <w:szCs w:val="24"/>
              </w:rPr>
            </w:pPr>
            <w:r>
              <w:rPr>
                <w:rFonts w:ascii="ＭＳ 明朝" w:hAnsi="ＭＳ 明朝" w:cs="Arial"/>
                <w:noProof/>
                <w:sz w:val="24"/>
                <w:szCs w:val="24"/>
              </w:rPr>
              <w:drawing>
                <wp:inline distT="0" distB="0" distL="0" distR="0" wp14:anchorId="2EC276CE" wp14:editId="75548AAF">
                  <wp:extent cx="5948689" cy="3583172"/>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743" cy="3584409"/>
                          </a:xfrm>
                          <a:prstGeom prst="rect">
                            <a:avLst/>
                          </a:prstGeom>
                          <a:noFill/>
                          <a:ln>
                            <a:noFill/>
                          </a:ln>
                        </pic:spPr>
                      </pic:pic>
                    </a:graphicData>
                  </a:graphic>
                </wp:inline>
              </w:drawing>
            </w:r>
          </w:p>
          <w:p w14:paraId="72130FDC" w14:textId="77777777" w:rsidR="004636DC" w:rsidRPr="002616EF" w:rsidRDefault="004636DC" w:rsidP="002616EF">
            <w:pPr>
              <w:snapToGrid w:val="0"/>
              <w:rPr>
                <w:rFonts w:ascii="ＭＳ 明朝" w:hAnsi="ＭＳ 明朝" w:cs="Arial"/>
                <w:sz w:val="24"/>
                <w:szCs w:val="24"/>
              </w:rPr>
            </w:pPr>
          </w:p>
          <w:p w14:paraId="60546FC5"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３　機器の収益性、非収益性の区分は、見積購入価格を年間利用料等収入で除すことにより計算される回収年が、７年から８年程度かどうかを目安として判断されるが明文化された規程等は存在しない。また、研究業務のみに利用される機器のうち、目的積立金を財源として平成25年度に取得した5,705,090円について、平成25年10月29日付で大阪府から指定を受け、地方独立行政法人会計基準第85で規定される特定の償却資産として会計処理をしている。但し、研究業務のみに利用される機器のなかで、特定の償却資産としての大阪府に指定を求める基準として、明確化された規程等は存在しない。</w:t>
            </w:r>
          </w:p>
          <w:p w14:paraId="2250B45B"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0D23CE18"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４　研究所は、平成24年度に地方独立行政法人化され、従来にも増して自主的・自律的に組織運営を行い、収入の確保や財務の効率化が求められることとなった。ただし、研究所は収入の大部分を運営費交付金に依存する収入構造であり、平成25年度の収入合計2,660百万円のうち、自己収入は484百万円となっている。平成25年度の決算報告書は以下のとおりである。</w:t>
            </w:r>
          </w:p>
          <w:p w14:paraId="31A629B0"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4E9A1CE7"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6A284ADA" w14:textId="77777777" w:rsidR="002616EF" w:rsidRPr="002616EF" w:rsidRDefault="002616EF" w:rsidP="00B00378">
            <w:pPr>
              <w:autoSpaceDE w:val="0"/>
              <w:autoSpaceDN w:val="0"/>
              <w:snapToGrid w:val="0"/>
              <w:spacing w:line="300" w:lineRule="exact"/>
              <w:rPr>
                <w:rFonts w:ascii="ＭＳ 明朝" w:hAnsi="ＭＳ 明朝" w:cs="Arial"/>
                <w:sz w:val="24"/>
                <w:szCs w:val="24"/>
              </w:rPr>
            </w:pPr>
          </w:p>
          <w:p w14:paraId="26CC786B"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0D3477F1"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30EA0E93"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p w14:paraId="1E3DF5D2" w14:textId="77777777" w:rsidR="002616EF" w:rsidRDefault="002616EF" w:rsidP="002616EF">
            <w:pPr>
              <w:snapToGrid w:val="0"/>
              <w:rPr>
                <w:rFonts w:ascii="ＭＳ 明朝" w:hAnsi="ＭＳ 明朝" w:cs="Arial"/>
                <w:sz w:val="24"/>
                <w:szCs w:val="24"/>
              </w:rPr>
            </w:pPr>
            <w:r>
              <w:rPr>
                <w:rFonts w:ascii="ＭＳ 明朝" w:hAnsi="ＭＳ 明朝" w:cs="Arial"/>
                <w:noProof/>
                <w:sz w:val="24"/>
                <w:szCs w:val="24"/>
              </w:rPr>
              <w:lastRenderedPageBreak/>
              <w:drawing>
                <wp:inline distT="0" distB="0" distL="0" distR="0" wp14:anchorId="47595136" wp14:editId="488D6559">
                  <wp:extent cx="5961380" cy="3503295"/>
                  <wp:effectExtent l="0" t="0" r="0" b="1905"/>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61380" cy="3503295"/>
                          </a:xfrm>
                          <a:prstGeom prst="rect">
                            <a:avLst/>
                          </a:prstGeom>
                          <a:noFill/>
                          <a:ln>
                            <a:noFill/>
                          </a:ln>
                        </pic:spPr>
                      </pic:pic>
                    </a:graphicData>
                  </a:graphic>
                </wp:inline>
              </w:drawing>
            </w:r>
          </w:p>
          <w:p w14:paraId="4A0C39A7" w14:textId="77777777" w:rsidR="00F66F66" w:rsidRPr="002616EF" w:rsidRDefault="00F66F66" w:rsidP="002616EF">
            <w:pPr>
              <w:snapToGrid w:val="0"/>
              <w:rPr>
                <w:rFonts w:ascii="ＭＳ 明朝" w:hAnsi="ＭＳ 明朝" w:cs="Arial"/>
                <w:sz w:val="24"/>
                <w:szCs w:val="24"/>
              </w:rPr>
            </w:pPr>
          </w:p>
          <w:p w14:paraId="520C96A1"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５　研究所では、平成23年６月より機器の稼働状況調査を実施している。調査対象は、「購入価格が100万円以上である主要な機器」であり、100万円未満の機器については稼働状況調査を実施していない。調査は毎月実施され、月次の調査結果は研究所の共有サーバーに格納され、全職員がいつでも閲覧できる状態になっている。稼働状況調査の結果は、各研究員が機器購入の際の参考や、機器の保守・修理の優先度判断などのために活用している。</w:t>
            </w:r>
          </w:p>
          <w:p w14:paraId="47FB8BF5"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稼働状況調査の結果、稼働時間が短いものも散見される。このうち平成23年度以後の購入機器については、経営会議などで活用方法の検討がされているが、それ以前の購入機器については経営会議などの課題として取り上げられておらず、今後の活用方法についての検討が行われていない。</w:t>
            </w:r>
          </w:p>
        </w:tc>
        <w:tc>
          <w:tcPr>
            <w:tcW w:w="6095" w:type="dxa"/>
            <w:shd w:val="clear" w:color="auto" w:fill="auto"/>
          </w:tcPr>
          <w:p w14:paraId="18351E4F" w14:textId="77777777" w:rsidR="002616EF" w:rsidRPr="002616EF" w:rsidRDefault="002616EF" w:rsidP="004636DC">
            <w:pPr>
              <w:autoSpaceDE w:val="0"/>
              <w:autoSpaceDN w:val="0"/>
              <w:snapToGrid w:val="0"/>
              <w:spacing w:line="300" w:lineRule="exact"/>
              <w:ind w:left="480" w:hangingChars="200" w:hanging="480"/>
              <w:rPr>
                <w:rFonts w:ascii="ＭＳ 明朝" w:hAnsi="ＭＳ 明朝" w:cs="Arial"/>
                <w:sz w:val="24"/>
                <w:szCs w:val="24"/>
              </w:rPr>
            </w:pPr>
          </w:p>
          <w:p w14:paraId="48D86A2E"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１　運営費交付金の対象は非収益性機器とされているが、収益性機器と非収益性機器を区分する明文化されたルールが存在せず曖昧な部分があり、回収年が区分の目安とされる７から８年を超えていても収益性機器と判断される場合もある。</w:t>
            </w:r>
          </w:p>
          <w:p w14:paraId="316E4A5E"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また、回収年については、見積購入金額から補助金等を控除せず計算するとしているが、控除した上で計算している場合もあり、回収年の計算方法も不明確である。</w:t>
            </w:r>
          </w:p>
          <w:p w14:paraId="6F27C1F3"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さらに、研究業務のみに利用される機器を特定の償却資産として指定を求める基準として、明文化された規程等は存在せず不明確である。</w:t>
            </w:r>
          </w:p>
          <w:p w14:paraId="63488442" w14:textId="77777777" w:rsidR="002616EF" w:rsidRPr="002616EF" w:rsidRDefault="002616EF" w:rsidP="004636DC">
            <w:pPr>
              <w:autoSpaceDE w:val="0"/>
              <w:autoSpaceDN w:val="0"/>
              <w:snapToGrid w:val="0"/>
              <w:spacing w:line="300" w:lineRule="exact"/>
              <w:ind w:left="480" w:hangingChars="200" w:hanging="480"/>
              <w:rPr>
                <w:rFonts w:ascii="ＭＳ 明朝" w:hAnsi="ＭＳ 明朝" w:cs="Arial"/>
                <w:sz w:val="24"/>
                <w:szCs w:val="24"/>
              </w:rPr>
            </w:pPr>
          </w:p>
          <w:p w14:paraId="7006B0EA"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２　現状では、収益性機器、非収益性機器の区分は、見積購入金額を利用料等の収入により何年間で回収することができるかにより判断しているが、研究所はそもそも収益獲得を目的とするような法人ではなく、平成25年度の収入合計2,660百万円のうち、運営費交付金が2,147百万円、自己収入が484百万円と、大半を大阪府からの運営費交付金に依存している。</w:t>
            </w:r>
          </w:p>
          <w:p w14:paraId="4BBDF226"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また、左図で示すように、運営費交付金のみ収益性機器の購入原資には充当できないという縛りをかけているものの、主として過年度の運営費交付金の剰余からなる目的積立金や非収益性も含む機器貸与料（自己収入）はあらゆる種類の機器購入の財源に充当できることとなっている。このことは、収益性・非収益性の区分が一貫した有用なものとなっていないことを示している。</w:t>
            </w:r>
          </w:p>
          <w:p w14:paraId="50FF806F" w14:textId="77777777" w:rsidR="002616EF" w:rsidRPr="002616EF" w:rsidRDefault="002616EF" w:rsidP="004636DC">
            <w:pPr>
              <w:autoSpaceDE w:val="0"/>
              <w:autoSpaceDN w:val="0"/>
              <w:snapToGrid w:val="0"/>
              <w:spacing w:line="300" w:lineRule="exact"/>
              <w:ind w:left="480" w:hangingChars="200" w:hanging="480"/>
              <w:rPr>
                <w:rFonts w:ascii="ＭＳ 明朝" w:hAnsi="ＭＳ 明朝" w:cs="Arial"/>
                <w:sz w:val="24"/>
                <w:szCs w:val="24"/>
              </w:rPr>
            </w:pPr>
          </w:p>
          <w:p w14:paraId="74EEF9FD"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r w:rsidRPr="002616EF">
              <w:rPr>
                <w:rFonts w:ascii="ＭＳ 明朝" w:hAnsi="ＭＳ 明朝" w:cs="Arial" w:hint="eastAsia"/>
                <w:sz w:val="24"/>
                <w:szCs w:val="24"/>
              </w:rPr>
              <w:t>３　100万円未満の機器については稼働状況調査を実施しておらず、稼働率が低い機器の有無について把握できていない。</w:t>
            </w:r>
          </w:p>
          <w:p w14:paraId="0EF94CAF"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また、稼働状況調査の対象となる100万円以上の機器について、調査の結果、稼働率が低いものも散見されるが、平成22年度以前の購入機器については今後の活用方法についての検討が行われていない。</w:t>
            </w:r>
          </w:p>
          <w:p w14:paraId="0CFF8D19" w14:textId="77777777" w:rsidR="002616EF" w:rsidRPr="002616EF" w:rsidRDefault="002616EF" w:rsidP="004636DC">
            <w:pPr>
              <w:autoSpaceDE w:val="0"/>
              <w:autoSpaceDN w:val="0"/>
              <w:snapToGrid w:val="0"/>
              <w:spacing w:line="300" w:lineRule="exact"/>
              <w:rPr>
                <w:rFonts w:ascii="ＭＳ 明朝" w:hAnsi="ＭＳ 明朝" w:cs="Arial"/>
                <w:sz w:val="24"/>
                <w:szCs w:val="24"/>
              </w:rPr>
            </w:pPr>
          </w:p>
        </w:tc>
        <w:tc>
          <w:tcPr>
            <w:tcW w:w="4819" w:type="dxa"/>
            <w:shd w:val="clear" w:color="auto" w:fill="auto"/>
          </w:tcPr>
          <w:p w14:paraId="42D4C269"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p w14:paraId="7733172C" w14:textId="6AEAE2E3" w:rsidR="002616EF" w:rsidRPr="002616EF" w:rsidRDefault="002616EF" w:rsidP="004636DC">
            <w:pPr>
              <w:autoSpaceDE w:val="0"/>
              <w:autoSpaceDN w:val="0"/>
              <w:snapToGrid w:val="0"/>
              <w:spacing w:line="300" w:lineRule="exact"/>
              <w:ind w:firstLineChars="100" w:firstLine="240"/>
              <w:rPr>
                <w:rFonts w:ascii="ＭＳ 明朝" w:hAnsi="ＭＳ 明朝"/>
                <w:sz w:val="24"/>
                <w:szCs w:val="24"/>
              </w:rPr>
            </w:pPr>
            <w:r w:rsidRPr="002616EF">
              <w:rPr>
                <w:rFonts w:ascii="ＭＳ 明朝" w:hAnsi="ＭＳ 明朝" w:hint="eastAsia"/>
                <w:sz w:val="24"/>
                <w:szCs w:val="24"/>
              </w:rPr>
              <w:t>機器を収益性</w:t>
            </w:r>
            <w:r w:rsidRPr="002616EF">
              <w:rPr>
                <w:rFonts w:ascii="ＭＳ 明朝" w:hAnsi="ＭＳ 明朝" w:hint="eastAsia"/>
                <w:sz w:val="24"/>
                <w:szCs w:val="24"/>
              </w:rPr>
              <w:t>、非収益性に区分する基準を明確化されたい。また、機器を収益性、非収益性に区分をすること自体が適切かどうかも含めて、大阪府と協議の上検討されたい。</w:t>
            </w:r>
          </w:p>
          <w:p w14:paraId="7E0CFBCD" w14:textId="77777777" w:rsidR="002616EF" w:rsidRPr="002616EF" w:rsidRDefault="002616EF" w:rsidP="004636DC">
            <w:pPr>
              <w:autoSpaceDE w:val="0"/>
              <w:autoSpaceDN w:val="0"/>
              <w:snapToGrid w:val="0"/>
              <w:spacing w:line="300" w:lineRule="exact"/>
              <w:ind w:firstLineChars="100" w:firstLine="240"/>
              <w:rPr>
                <w:rFonts w:ascii="ＭＳ 明朝" w:hAnsi="ＭＳ 明朝"/>
                <w:sz w:val="24"/>
                <w:szCs w:val="24"/>
              </w:rPr>
            </w:pPr>
          </w:p>
          <w:p w14:paraId="5324DB63" w14:textId="77777777" w:rsidR="002616EF" w:rsidRPr="002616EF" w:rsidRDefault="002616EF" w:rsidP="004636DC">
            <w:pPr>
              <w:autoSpaceDE w:val="0"/>
              <w:autoSpaceDN w:val="0"/>
              <w:snapToGrid w:val="0"/>
              <w:spacing w:line="300" w:lineRule="exact"/>
              <w:ind w:firstLineChars="100" w:firstLine="240"/>
              <w:rPr>
                <w:rFonts w:ascii="ＭＳ 明朝" w:hAnsi="ＭＳ 明朝"/>
                <w:sz w:val="24"/>
                <w:szCs w:val="24"/>
              </w:rPr>
            </w:pPr>
            <w:r w:rsidRPr="002616EF">
              <w:rPr>
                <w:rFonts w:ascii="ＭＳ 明朝" w:hAnsi="ＭＳ 明朝" w:hint="eastAsia"/>
                <w:sz w:val="24"/>
                <w:szCs w:val="24"/>
              </w:rPr>
              <w:t>100万円未満の機器についても効率的な稼働状況調査の方法を検討し、保有資産の活用状況を把握されたい。</w:t>
            </w:r>
          </w:p>
          <w:p w14:paraId="48013ECE" w14:textId="77777777" w:rsidR="002616EF" w:rsidRPr="002616EF" w:rsidRDefault="002616EF" w:rsidP="004636DC">
            <w:pPr>
              <w:autoSpaceDE w:val="0"/>
              <w:autoSpaceDN w:val="0"/>
              <w:snapToGrid w:val="0"/>
              <w:spacing w:line="300" w:lineRule="exact"/>
              <w:ind w:firstLineChars="100" w:firstLine="240"/>
              <w:rPr>
                <w:rFonts w:ascii="ＭＳ 明朝" w:hAnsi="ＭＳ 明朝"/>
                <w:sz w:val="24"/>
                <w:szCs w:val="24"/>
              </w:rPr>
            </w:pPr>
            <w:r w:rsidRPr="002616EF">
              <w:rPr>
                <w:rFonts w:ascii="ＭＳ 明朝" w:hAnsi="ＭＳ 明朝" w:hint="eastAsia"/>
                <w:sz w:val="24"/>
                <w:szCs w:val="24"/>
              </w:rPr>
              <w:t>また、平成23年６月より実施されている稼働状況調査の対象となった機器のうち平成22年度以前の購入機器についても稼働率が低いものについては今後の活用方法を検討されたい。</w:t>
            </w:r>
          </w:p>
          <w:p w14:paraId="72D33681"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2BDEF29E"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230E65B3"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7A6056BF"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5CECCB9B"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034BDAA5"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100F9D8C"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421BC0C7"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3DBF769F"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753693EA"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49D57643" w14:textId="77777777" w:rsidR="002616EF" w:rsidRPr="002616EF" w:rsidRDefault="002616EF" w:rsidP="004636DC">
            <w:pPr>
              <w:autoSpaceDE w:val="0"/>
              <w:autoSpaceDN w:val="0"/>
              <w:snapToGrid w:val="0"/>
              <w:spacing w:line="300" w:lineRule="exact"/>
              <w:ind w:left="240" w:hangingChars="100" w:hanging="240"/>
              <w:rPr>
                <w:rFonts w:ascii="ＭＳ ゴシック" w:eastAsia="ＭＳ ゴシック" w:hAnsi="ＭＳ ゴシック"/>
                <w:sz w:val="24"/>
                <w:szCs w:val="24"/>
              </w:rPr>
            </w:pPr>
          </w:p>
          <w:p w14:paraId="1D26C4BB"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7355EBFC"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424B0946"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53AF9D77"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1338D2AC"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05F6CE4E"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68553431"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27C01BF0"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0FFC7B64"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64165D74" w14:textId="77777777" w:rsidR="002616EF" w:rsidRPr="002616EF" w:rsidRDefault="002616EF" w:rsidP="004636DC">
            <w:pPr>
              <w:autoSpaceDE w:val="0"/>
              <w:autoSpaceDN w:val="0"/>
              <w:snapToGrid w:val="0"/>
              <w:spacing w:line="300" w:lineRule="exact"/>
              <w:rPr>
                <w:rFonts w:ascii="ＭＳ 明朝" w:hAnsi="ＭＳ 明朝"/>
                <w:sz w:val="24"/>
                <w:szCs w:val="24"/>
              </w:rPr>
            </w:pPr>
          </w:p>
          <w:p w14:paraId="490C18D6" w14:textId="77777777" w:rsidR="002616EF" w:rsidRPr="002616EF" w:rsidRDefault="002616EF" w:rsidP="004636DC">
            <w:pPr>
              <w:autoSpaceDE w:val="0"/>
              <w:autoSpaceDN w:val="0"/>
              <w:snapToGrid w:val="0"/>
              <w:spacing w:line="300" w:lineRule="exact"/>
              <w:ind w:left="240" w:hangingChars="100" w:hanging="240"/>
              <w:rPr>
                <w:rFonts w:ascii="ＭＳ 明朝" w:hAnsi="ＭＳ 明朝" w:cs="Arial"/>
                <w:sz w:val="24"/>
                <w:szCs w:val="24"/>
              </w:rPr>
            </w:pPr>
          </w:p>
        </w:tc>
      </w:tr>
      <w:tr w:rsidR="002616EF" w:rsidRPr="002616EF" w14:paraId="702D7262" w14:textId="77777777" w:rsidTr="004636DC">
        <w:trPr>
          <w:trHeight w:val="454"/>
        </w:trPr>
        <w:tc>
          <w:tcPr>
            <w:tcW w:w="20520" w:type="dxa"/>
            <w:gridSpan w:val="3"/>
            <w:shd w:val="clear" w:color="auto" w:fill="auto"/>
            <w:vAlign w:val="center"/>
          </w:tcPr>
          <w:p w14:paraId="551A61F9" w14:textId="77777777" w:rsidR="002616EF" w:rsidRPr="002616EF" w:rsidRDefault="002616EF" w:rsidP="004636DC">
            <w:pPr>
              <w:autoSpaceDE w:val="0"/>
              <w:autoSpaceDN w:val="0"/>
              <w:snapToGrid w:val="0"/>
              <w:spacing w:line="300" w:lineRule="exact"/>
              <w:ind w:left="240" w:hangingChars="100" w:hanging="240"/>
              <w:jc w:val="center"/>
              <w:rPr>
                <w:rFonts w:ascii="ＭＳ Ｐゴシック" w:eastAsia="ＭＳ Ｐゴシック" w:hAnsi="ＭＳ Ｐゴシック" w:cs="Arial"/>
                <w:sz w:val="24"/>
                <w:szCs w:val="24"/>
              </w:rPr>
            </w:pPr>
            <w:r w:rsidRPr="002616EF">
              <w:rPr>
                <w:rFonts w:ascii="ＭＳ Ｐゴシック" w:eastAsia="ＭＳ Ｐゴシック" w:hAnsi="ＭＳ Ｐゴシック" w:cs="Arial" w:hint="eastAsia"/>
                <w:sz w:val="24"/>
                <w:szCs w:val="24"/>
              </w:rPr>
              <w:lastRenderedPageBreak/>
              <w:t>措置の内容</w:t>
            </w:r>
          </w:p>
        </w:tc>
      </w:tr>
      <w:tr w:rsidR="002616EF" w:rsidRPr="002616EF" w14:paraId="7E5DBEC0" w14:textId="77777777" w:rsidTr="004636DC">
        <w:trPr>
          <w:trHeight w:val="990"/>
        </w:trPr>
        <w:tc>
          <w:tcPr>
            <w:tcW w:w="20520" w:type="dxa"/>
            <w:gridSpan w:val="3"/>
            <w:shd w:val="clear" w:color="auto" w:fill="auto"/>
          </w:tcPr>
          <w:p w14:paraId="1A8A0D25" w14:textId="77777777" w:rsidR="002616EF" w:rsidRPr="002616EF" w:rsidRDefault="002616EF" w:rsidP="004636DC">
            <w:pPr>
              <w:autoSpaceDE w:val="0"/>
              <w:autoSpaceDN w:val="0"/>
              <w:snapToGrid w:val="0"/>
              <w:spacing w:line="300" w:lineRule="exact"/>
              <w:ind w:leftChars="100" w:left="210"/>
              <w:rPr>
                <w:rFonts w:ascii="ＭＳ 明朝" w:hAnsi="ＭＳ 明朝" w:cs="Arial"/>
                <w:sz w:val="24"/>
                <w:szCs w:val="24"/>
              </w:rPr>
            </w:pPr>
          </w:p>
          <w:p w14:paraId="3D26FB84" w14:textId="77777777" w:rsidR="002616EF" w:rsidRPr="002616EF" w:rsidRDefault="002616EF" w:rsidP="004636DC">
            <w:pPr>
              <w:autoSpaceDE w:val="0"/>
              <w:autoSpaceDN w:val="0"/>
              <w:snapToGrid w:val="0"/>
              <w:spacing w:line="300" w:lineRule="exact"/>
              <w:ind w:leftChars="100" w:left="210"/>
              <w:rPr>
                <w:rFonts w:ascii="ＭＳ 明朝" w:hAnsi="ＭＳ 明朝" w:cs="Arial"/>
                <w:sz w:val="24"/>
                <w:szCs w:val="24"/>
              </w:rPr>
            </w:pPr>
            <w:r w:rsidRPr="002616EF">
              <w:rPr>
                <w:rFonts w:ascii="ＭＳ 明朝" w:hAnsi="ＭＳ 明朝" w:cs="Arial" w:hint="eastAsia"/>
                <w:sz w:val="24"/>
                <w:szCs w:val="24"/>
              </w:rPr>
              <w:t>○　機器整備区分の明確化</w:t>
            </w:r>
          </w:p>
          <w:p w14:paraId="1B8BBDD6"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　府との協議の結果、運営費交付金の算定上、機器整備区分は必要との結論に至った。</w:t>
            </w:r>
          </w:p>
          <w:p w14:paraId="5AFE8E23" w14:textId="77777777" w:rsidR="002616EF" w:rsidRPr="002616EF" w:rsidRDefault="002616EF" w:rsidP="004636DC">
            <w:pPr>
              <w:autoSpaceDE w:val="0"/>
              <w:autoSpaceDN w:val="0"/>
              <w:snapToGrid w:val="0"/>
              <w:spacing w:line="300" w:lineRule="exact"/>
              <w:ind w:leftChars="100" w:left="210" w:firstLineChars="100" w:firstLine="240"/>
              <w:rPr>
                <w:rFonts w:ascii="ＭＳ 明朝" w:hAnsi="ＭＳ 明朝" w:cs="Arial"/>
                <w:sz w:val="24"/>
                <w:szCs w:val="24"/>
              </w:rPr>
            </w:pPr>
            <w:r w:rsidRPr="002616EF">
              <w:rPr>
                <w:rFonts w:ascii="ＭＳ 明朝" w:hAnsi="ＭＳ 明朝" w:cs="Arial" w:hint="eastAsia"/>
                <w:sz w:val="24"/>
                <w:szCs w:val="24"/>
              </w:rPr>
              <w:t>・　機器整備区分については、内部の処理区分を「短期回収型」「一般型」と改め、年間利用料等による回収年を８年と明確化することを、研究所機器整備部会において決定した。</w:t>
            </w:r>
          </w:p>
          <w:p w14:paraId="729FB4EC" w14:textId="77777777" w:rsidR="002616EF" w:rsidRPr="002616EF" w:rsidRDefault="002616EF" w:rsidP="004636DC">
            <w:pPr>
              <w:autoSpaceDE w:val="0"/>
              <w:autoSpaceDN w:val="0"/>
              <w:snapToGrid w:val="0"/>
              <w:spacing w:line="300" w:lineRule="exact"/>
              <w:ind w:leftChars="100" w:left="210"/>
              <w:rPr>
                <w:rFonts w:ascii="ＭＳ 明朝" w:hAnsi="ＭＳ 明朝" w:cs="Arial"/>
                <w:sz w:val="24"/>
                <w:szCs w:val="24"/>
              </w:rPr>
            </w:pPr>
          </w:p>
          <w:p w14:paraId="73ECA443" w14:textId="77777777" w:rsidR="002616EF" w:rsidRPr="002616EF" w:rsidRDefault="002616EF" w:rsidP="004636DC">
            <w:pPr>
              <w:autoSpaceDE w:val="0"/>
              <w:autoSpaceDN w:val="0"/>
              <w:snapToGrid w:val="0"/>
              <w:spacing w:line="300" w:lineRule="exact"/>
              <w:ind w:leftChars="100" w:left="210"/>
              <w:rPr>
                <w:rFonts w:ascii="ＭＳ 明朝" w:hAnsi="ＭＳ 明朝" w:cs="Arial"/>
                <w:sz w:val="24"/>
                <w:szCs w:val="24"/>
              </w:rPr>
            </w:pPr>
            <w:r w:rsidRPr="002616EF">
              <w:rPr>
                <w:rFonts w:ascii="ＭＳ 明朝" w:hAnsi="ＭＳ 明朝" w:cs="Arial" w:hint="eastAsia"/>
                <w:sz w:val="24"/>
                <w:szCs w:val="24"/>
              </w:rPr>
              <w:t>○　機器の有効活用について</w:t>
            </w:r>
          </w:p>
          <w:p w14:paraId="58669925" w14:textId="77777777" w:rsidR="002616EF" w:rsidRPr="002616EF" w:rsidRDefault="002616EF" w:rsidP="00F66F66">
            <w:pPr>
              <w:autoSpaceDE w:val="0"/>
              <w:autoSpaceDN w:val="0"/>
              <w:snapToGrid w:val="0"/>
              <w:spacing w:line="300" w:lineRule="exact"/>
              <w:ind w:leftChars="100" w:left="690" w:hangingChars="200" w:hanging="480"/>
              <w:rPr>
                <w:rFonts w:ascii="ＭＳ 明朝" w:hAnsi="ＭＳ 明朝" w:cs="Arial"/>
                <w:sz w:val="24"/>
                <w:szCs w:val="24"/>
              </w:rPr>
            </w:pPr>
            <w:r w:rsidRPr="002616EF">
              <w:rPr>
                <w:rFonts w:ascii="ＭＳ 明朝" w:hAnsi="ＭＳ 明朝" w:cs="Arial" w:hint="eastAsia"/>
                <w:sz w:val="24"/>
                <w:szCs w:val="24"/>
              </w:rPr>
              <w:t xml:space="preserve">　・　100万円未満の機器に係る稼働状況については、固定資産実査時に機械毎の利用頻度調査により、稼働状況を把握した。今後も調査を行い、購入機器を有効利用するための資料としていく。</w:t>
            </w:r>
          </w:p>
          <w:p w14:paraId="730E158D" w14:textId="77777777" w:rsidR="002616EF" w:rsidRPr="002616EF" w:rsidRDefault="002616EF" w:rsidP="004636DC">
            <w:pPr>
              <w:autoSpaceDE w:val="0"/>
              <w:autoSpaceDN w:val="0"/>
              <w:snapToGrid w:val="0"/>
              <w:spacing w:line="300" w:lineRule="exact"/>
              <w:ind w:leftChars="100" w:left="690" w:hangingChars="200" w:hanging="480"/>
              <w:rPr>
                <w:rFonts w:ascii="ＭＳ 明朝" w:hAnsi="ＭＳ 明朝" w:cs="Arial"/>
                <w:sz w:val="24"/>
                <w:szCs w:val="24"/>
              </w:rPr>
            </w:pPr>
            <w:r w:rsidRPr="002616EF">
              <w:rPr>
                <w:rFonts w:ascii="ＭＳ 明朝" w:hAnsi="ＭＳ 明朝" w:cs="Arial" w:hint="eastAsia"/>
                <w:sz w:val="24"/>
                <w:szCs w:val="24"/>
              </w:rPr>
              <w:t xml:space="preserve">　・　平成23年６月より実施している稼働状況調査の対象となった機器のうち、平成22年度以前の購入機器については、個別に状況を調査し、その結果を平成27年５月開催の業務運営会議で報告し、今後の活用方策を定めた。</w:t>
            </w:r>
          </w:p>
        </w:tc>
      </w:tr>
    </w:tbl>
    <w:p w14:paraId="6D6BC7C1" w14:textId="77777777" w:rsidR="00C207E3" w:rsidRDefault="002616EF" w:rsidP="00F66F66">
      <w:pPr>
        <w:autoSpaceDE w:val="0"/>
        <w:autoSpaceDN w:val="0"/>
        <w:spacing w:line="300" w:lineRule="exact"/>
        <w:jc w:val="right"/>
        <w:rPr>
          <w:rFonts w:asciiTheme="majorEastAsia" w:eastAsiaTheme="majorEastAsia" w:hAnsiTheme="majorEastAsia"/>
          <w:sz w:val="24"/>
          <w:szCs w:val="24"/>
        </w:rPr>
      </w:pPr>
      <w:r w:rsidRPr="002616EF">
        <w:rPr>
          <w:rFonts w:asciiTheme="majorEastAsia" w:eastAsiaTheme="majorEastAsia" w:hAnsiTheme="majorEastAsia" w:hint="eastAsia"/>
          <w:sz w:val="24"/>
          <w:szCs w:val="24"/>
        </w:rPr>
        <w:t>監査（検査）実施年月日（委員：平成－年－月－日、事務局：平成26年12月８日から</w:t>
      </w:r>
      <w:r w:rsidR="0009204C">
        <w:rPr>
          <w:rFonts w:asciiTheme="majorEastAsia" w:eastAsiaTheme="majorEastAsia" w:hAnsiTheme="majorEastAsia" w:hint="eastAsia"/>
          <w:sz w:val="24"/>
          <w:szCs w:val="24"/>
        </w:rPr>
        <w:t>同</w:t>
      </w:r>
      <w:r w:rsidRPr="002616EF">
        <w:rPr>
          <w:rFonts w:asciiTheme="majorEastAsia" w:eastAsiaTheme="majorEastAsia" w:hAnsiTheme="majorEastAsia" w:hint="eastAsia"/>
          <w:sz w:val="24"/>
          <w:szCs w:val="24"/>
        </w:rPr>
        <w:t>月９日まで）</w:t>
      </w:r>
    </w:p>
    <w:p w14:paraId="5ADB28A1" w14:textId="77777777" w:rsidR="00511CFA" w:rsidRPr="00511CFA" w:rsidRDefault="00511CFA" w:rsidP="00511CFA">
      <w:pPr>
        <w:autoSpaceDE w:val="0"/>
        <w:autoSpaceDN w:val="0"/>
        <w:spacing w:line="300" w:lineRule="exact"/>
        <w:rPr>
          <w:rFonts w:ascii="ＭＳ ゴシック" w:eastAsia="ＭＳ ゴシック" w:hAnsi="ＭＳ ゴシック"/>
          <w:sz w:val="24"/>
          <w:szCs w:val="24"/>
        </w:rPr>
      </w:pPr>
      <w:r w:rsidRPr="00511CFA">
        <w:rPr>
          <w:rFonts w:ascii="ＭＳ ゴシック" w:eastAsia="ＭＳ ゴシック" w:hAnsi="ＭＳ ゴシック" w:hint="eastAsia"/>
          <w:sz w:val="28"/>
          <w:szCs w:val="24"/>
        </w:rPr>
        <w:lastRenderedPageBreak/>
        <w:t>府立産業技術総合研究所の中期目標設定における工数管理の必要性</w:t>
      </w:r>
      <w:r>
        <w:rPr>
          <w:rFonts w:ascii="ＭＳ ゴシック" w:eastAsia="ＭＳ ゴシック" w:hAnsi="ＭＳ ゴシック" w:hint="eastAsia"/>
          <w:sz w:val="28"/>
          <w:szCs w:val="24"/>
        </w:rPr>
        <w:t xml:space="preserve">　　</w:t>
      </w:r>
      <w:r w:rsidRPr="00511CFA">
        <w:rPr>
          <w:rFonts w:ascii="ＭＳ ゴシック" w:eastAsia="ＭＳ ゴシック" w:hAnsi="ＭＳ ゴシック" w:hint="eastAsia"/>
          <w:sz w:val="28"/>
          <w:szCs w:val="24"/>
        </w:rPr>
        <w:t xml:space="preserve">　　　　　　　　　　　　　対象受検機関：地方独立行政法人大阪府立産業技術総合研究所</w:t>
      </w:r>
    </w:p>
    <w:tbl>
      <w:tblPr>
        <w:tblpPr w:leftFromText="142" w:rightFromText="142" w:vertAnchor="text" w:horzAnchor="margin" w:tblpX="10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gridCol w:w="6945"/>
        <w:gridCol w:w="3969"/>
      </w:tblGrid>
      <w:tr w:rsidR="00511CFA" w:rsidRPr="00511CFA" w14:paraId="1B557AC9" w14:textId="77777777" w:rsidTr="00511CFA">
        <w:trPr>
          <w:trHeight w:val="567"/>
        </w:trPr>
        <w:tc>
          <w:tcPr>
            <w:tcW w:w="9606" w:type="dxa"/>
            <w:shd w:val="clear" w:color="auto" w:fill="auto"/>
            <w:vAlign w:val="center"/>
          </w:tcPr>
          <w:p w14:paraId="24B28986" w14:textId="77777777" w:rsidR="00511CFA" w:rsidRPr="00511CFA" w:rsidRDefault="00511CFA" w:rsidP="00511CFA">
            <w:pPr>
              <w:widowControl/>
              <w:autoSpaceDE w:val="0"/>
              <w:autoSpaceDN w:val="0"/>
              <w:spacing w:line="300" w:lineRule="exact"/>
              <w:jc w:val="center"/>
              <w:rPr>
                <w:rFonts w:ascii="ＭＳ Ｐゴシック" w:eastAsia="ＭＳ Ｐゴシック" w:hAnsi="ＭＳ Ｐゴシック" w:cs="Arial"/>
                <w:kern w:val="0"/>
                <w:sz w:val="24"/>
                <w:szCs w:val="24"/>
              </w:rPr>
            </w:pPr>
            <w:r w:rsidRPr="00511CFA">
              <w:rPr>
                <w:rFonts w:ascii="ＭＳ Ｐゴシック" w:eastAsia="ＭＳ Ｐゴシック" w:hAnsi="ＭＳ Ｐゴシック" w:cs="Arial" w:hint="eastAsia"/>
                <w:kern w:val="0"/>
                <w:sz w:val="24"/>
                <w:szCs w:val="24"/>
              </w:rPr>
              <w:t>事務事業の概要</w:t>
            </w:r>
          </w:p>
        </w:tc>
        <w:tc>
          <w:tcPr>
            <w:tcW w:w="6945" w:type="dxa"/>
            <w:shd w:val="clear" w:color="auto" w:fill="auto"/>
            <w:vAlign w:val="center"/>
          </w:tcPr>
          <w:p w14:paraId="705295C5" w14:textId="77777777" w:rsidR="00511CFA" w:rsidRPr="00511CFA" w:rsidRDefault="00511CFA" w:rsidP="00511CFA">
            <w:pPr>
              <w:widowControl/>
              <w:autoSpaceDE w:val="0"/>
              <w:autoSpaceDN w:val="0"/>
              <w:spacing w:line="300" w:lineRule="exact"/>
              <w:jc w:val="center"/>
              <w:rPr>
                <w:rFonts w:ascii="ＭＳ Ｐゴシック" w:eastAsia="ＭＳ Ｐゴシック" w:hAnsi="ＭＳ Ｐゴシック" w:cs="Arial"/>
                <w:kern w:val="0"/>
                <w:sz w:val="24"/>
                <w:szCs w:val="24"/>
              </w:rPr>
            </w:pPr>
            <w:r w:rsidRPr="00511CFA">
              <w:rPr>
                <w:rFonts w:ascii="ＭＳ Ｐゴシック" w:eastAsia="ＭＳ Ｐゴシック" w:hAnsi="ＭＳ Ｐゴシック" w:cs="Arial" w:hint="eastAsia"/>
                <w:kern w:val="0"/>
                <w:sz w:val="24"/>
                <w:szCs w:val="24"/>
              </w:rPr>
              <w:t>検出事項</w:t>
            </w:r>
          </w:p>
        </w:tc>
        <w:tc>
          <w:tcPr>
            <w:tcW w:w="3969" w:type="dxa"/>
            <w:shd w:val="clear" w:color="auto" w:fill="auto"/>
            <w:vAlign w:val="center"/>
          </w:tcPr>
          <w:p w14:paraId="2B489A55" w14:textId="77777777" w:rsidR="00511CFA" w:rsidRPr="00511CFA" w:rsidRDefault="00511CFA" w:rsidP="00511CFA">
            <w:pPr>
              <w:widowControl/>
              <w:autoSpaceDE w:val="0"/>
              <w:autoSpaceDN w:val="0"/>
              <w:spacing w:line="300" w:lineRule="exact"/>
              <w:jc w:val="center"/>
              <w:rPr>
                <w:rFonts w:ascii="ＭＳ ゴシック" w:eastAsia="ＭＳ ゴシック" w:hAnsi="ＭＳ ゴシック"/>
                <w:sz w:val="24"/>
                <w:szCs w:val="24"/>
              </w:rPr>
            </w:pPr>
            <w:r w:rsidRPr="00511CFA">
              <w:rPr>
                <w:rFonts w:ascii="ＭＳ ゴシック" w:eastAsia="ＭＳ ゴシック" w:hAnsi="ＭＳ ゴシック" w:hint="eastAsia"/>
                <w:sz w:val="24"/>
                <w:szCs w:val="24"/>
              </w:rPr>
              <w:t>改善を求める事項（意見）</w:t>
            </w:r>
          </w:p>
        </w:tc>
      </w:tr>
      <w:tr w:rsidR="00511CFA" w:rsidRPr="00511CFA" w14:paraId="29D5A784" w14:textId="77777777" w:rsidTr="00511CFA">
        <w:trPr>
          <w:trHeight w:val="3549"/>
        </w:trPr>
        <w:tc>
          <w:tcPr>
            <w:tcW w:w="9606" w:type="dxa"/>
            <w:shd w:val="clear" w:color="auto" w:fill="auto"/>
          </w:tcPr>
          <w:p w14:paraId="39542492" w14:textId="77777777" w:rsidR="00511CFA" w:rsidRPr="00511CFA" w:rsidRDefault="00511CFA" w:rsidP="00511CFA">
            <w:pPr>
              <w:autoSpaceDE w:val="0"/>
              <w:autoSpaceDN w:val="0"/>
              <w:snapToGrid w:val="0"/>
              <w:spacing w:line="300" w:lineRule="exact"/>
              <w:rPr>
                <w:rFonts w:ascii="ＭＳ 明朝" w:hAnsi="ＭＳ 明朝" w:cs="Arial"/>
                <w:sz w:val="24"/>
                <w:szCs w:val="24"/>
              </w:rPr>
            </w:pPr>
          </w:p>
          <w:p w14:paraId="6C0BCDAD"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１　地方独立行政法人大阪府立産業技術総合研究所（以下「研究所」という。）は大阪府内の産業、特に中小企業の振興を目的として、中小企業に対して、受託研究、依頼試験、施設設備の開放による技術支援を行うとともに、研究開発を目指す創業者や新製品開発を目指す研究開発型中小企業を対象とした支援を行っている。</w:t>
            </w:r>
          </w:p>
          <w:p w14:paraId="1BDE617B" w14:textId="77777777" w:rsidR="00511CFA" w:rsidRPr="00511CFA" w:rsidRDefault="00511CFA" w:rsidP="00511CFA">
            <w:pPr>
              <w:autoSpaceDE w:val="0"/>
              <w:autoSpaceDN w:val="0"/>
              <w:snapToGrid w:val="0"/>
              <w:spacing w:line="300" w:lineRule="exact"/>
              <w:ind w:leftChars="100" w:left="210" w:firstLineChars="100" w:firstLine="240"/>
              <w:rPr>
                <w:rFonts w:ascii="ＭＳ 明朝" w:hAnsi="ＭＳ 明朝" w:cs="Arial"/>
                <w:sz w:val="24"/>
                <w:szCs w:val="24"/>
              </w:rPr>
            </w:pPr>
            <w:r w:rsidRPr="00511CFA">
              <w:rPr>
                <w:rFonts w:ascii="ＭＳ 明朝" w:hAnsi="ＭＳ 明朝" w:cs="Arial" w:hint="eastAsia"/>
                <w:sz w:val="24"/>
                <w:szCs w:val="24"/>
              </w:rPr>
              <w:t>また、大阪府内の中小企業が強みを持つ産業分野において、</w:t>
            </w:r>
            <w:r w:rsidR="005926EE">
              <w:rPr>
                <w:rFonts w:ascii="ＭＳ 明朝" w:hAnsi="ＭＳ 明朝" w:cs="Arial" w:hint="eastAsia"/>
                <w:sz w:val="24"/>
                <w:szCs w:val="24"/>
              </w:rPr>
              <w:t>更なる</w:t>
            </w:r>
            <w:r w:rsidRPr="00511CFA">
              <w:rPr>
                <w:rFonts w:ascii="ＭＳ 明朝" w:hAnsi="ＭＳ 明朝" w:cs="Arial" w:hint="eastAsia"/>
                <w:sz w:val="24"/>
                <w:szCs w:val="24"/>
              </w:rPr>
              <w:t>基盤技術高度化を目指して研究開発を行うとともに、研究や技術支援等の業務で得た成果・ノウハウをもとに技術相談、現地相談など指導普及業務を行っている。</w:t>
            </w:r>
          </w:p>
          <w:p w14:paraId="3D4E7A6F" w14:textId="77777777" w:rsidR="00511CFA" w:rsidRPr="00511CFA" w:rsidRDefault="00511CFA" w:rsidP="00511CFA">
            <w:pPr>
              <w:autoSpaceDE w:val="0"/>
              <w:autoSpaceDN w:val="0"/>
              <w:snapToGrid w:val="0"/>
              <w:spacing w:line="300" w:lineRule="exact"/>
              <w:ind w:leftChars="100" w:left="210" w:firstLineChars="100" w:firstLine="240"/>
              <w:rPr>
                <w:rFonts w:ascii="ＭＳ 明朝" w:hAnsi="ＭＳ 明朝" w:cs="Arial"/>
                <w:sz w:val="24"/>
                <w:szCs w:val="24"/>
              </w:rPr>
            </w:pPr>
            <w:r w:rsidRPr="00511CFA">
              <w:rPr>
                <w:rFonts w:ascii="ＭＳ 明朝" w:hAnsi="ＭＳ 明朝" w:cs="Arial" w:hint="eastAsia"/>
                <w:sz w:val="24"/>
                <w:szCs w:val="24"/>
              </w:rPr>
              <w:t>研究所の業務は、技術支援業務、指導普及業務、研究業務の３つに大別され、それぞれの具体的な内容は以下のとおりである。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7679"/>
            </w:tblGrid>
            <w:tr w:rsidR="00511CFA" w:rsidRPr="00511CFA" w14:paraId="73EBB87B" w14:textId="77777777" w:rsidTr="00B90D99">
              <w:tc>
                <w:tcPr>
                  <w:tcW w:w="1696" w:type="dxa"/>
                  <w:tcBorders>
                    <w:top w:val="single" w:sz="4" w:space="0" w:color="auto"/>
                    <w:left w:val="single" w:sz="4" w:space="0" w:color="auto"/>
                    <w:bottom w:val="single" w:sz="4" w:space="0" w:color="auto"/>
                    <w:right w:val="single" w:sz="4" w:space="0" w:color="auto"/>
                  </w:tcBorders>
                  <w:hideMark/>
                </w:tcPr>
                <w:p w14:paraId="06BBCA7F"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技術支援業務</w:t>
                  </w:r>
                </w:p>
              </w:tc>
              <w:tc>
                <w:tcPr>
                  <w:tcW w:w="7679" w:type="dxa"/>
                  <w:tcBorders>
                    <w:top w:val="single" w:sz="4" w:space="0" w:color="auto"/>
                    <w:left w:val="single" w:sz="4" w:space="0" w:color="auto"/>
                    <w:bottom w:val="single" w:sz="4" w:space="0" w:color="auto"/>
                    <w:right w:val="single" w:sz="4" w:space="0" w:color="auto"/>
                  </w:tcBorders>
                  <w:hideMark/>
                </w:tcPr>
                <w:p w14:paraId="6D541944"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受託研究、依頼試験、設備機</w:t>
                  </w:r>
                </w:p>
                <w:p w14:paraId="4E5A2935"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の開放など企業からの依頼に対応する業務</w:t>
                  </w:r>
                </w:p>
              </w:tc>
            </w:tr>
            <w:tr w:rsidR="00511CFA" w:rsidRPr="00511CFA" w14:paraId="708B4284" w14:textId="77777777" w:rsidTr="00B90D99">
              <w:tc>
                <w:tcPr>
                  <w:tcW w:w="1696" w:type="dxa"/>
                  <w:tcBorders>
                    <w:top w:val="single" w:sz="4" w:space="0" w:color="auto"/>
                    <w:left w:val="single" w:sz="4" w:space="0" w:color="auto"/>
                    <w:bottom w:val="single" w:sz="4" w:space="0" w:color="auto"/>
                    <w:right w:val="single" w:sz="4" w:space="0" w:color="auto"/>
                  </w:tcBorders>
                  <w:hideMark/>
                </w:tcPr>
                <w:p w14:paraId="35114BE8"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指導普及業務</w:t>
                  </w:r>
                </w:p>
              </w:tc>
              <w:tc>
                <w:tcPr>
                  <w:tcW w:w="7679" w:type="dxa"/>
                  <w:tcBorders>
                    <w:top w:val="single" w:sz="4" w:space="0" w:color="auto"/>
                    <w:left w:val="single" w:sz="4" w:space="0" w:color="auto"/>
                    <w:bottom w:val="single" w:sz="4" w:space="0" w:color="auto"/>
                    <w:right w:val="single" w:sz="4" w:space="0" w:color="auto"/>
                  </w:tcBorders>
                  <w:hideMark/>
                </w:tcPr>
                <w:p w14:paraId="7399DB9E"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技術指導（技術相談、現地相談、実用化支援）や技術普及（セミナーや講習会等の実施）など、研究所で得られた研究成果や技術ノウハウの普及・移転により技術力向上を目指す業務</w:t>
                  </w:r>
                </w:p>
              </w:tc>
            </w:tr>
            <w:tr w:rsidR="00511CFA" w:rsidRPr="00511CFA" w14:paraId="5C482E47" w14:textId="77777777" w:rsidTr="00B90D99">
              <w:tc>
                <w:tcPr>
                  <w:tcW w:w="1696" w:type="dxa"/>
                  <w:tcBorders>
                    <w:top w:val="single" w:sz="4" w:space="0" w:color="auto"/>
                    <w:left w:val="single" w:sz="4" w:space="0" w:color="auto"/>
                    <w:bottom w:val="single" w:sz="4" w:space="0" w:color="auto"/>
                    <w:right w:val="single" w:sz="4" w:space="0" w:color="auto"/>
                  </w:tcBorders>
                  <w:hideMark/>
                </w:tcPr>
                <w:p w14:paraId="2983C78D"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研究業務</w:t>
                  </w:r>
                </w:p>
              </w:tc>
              <w:tc>
                <w:tcPr>
                  <w:tcW w:w="7679" w:type="dxa"/>
                  <w:tcBorders>
                    <w:top w:val="single" w:sz="4" w:space="0" w:color="auto"/>
                    <w:left w:val="single" w:sz="4" w:space="0" w:color="auto"/>
                    <w:bottom w:val="single" w:sz="4" w:space="0" w:color="auto"/>
                    <w:right w:val="single" w:sz="4" w:space="0" w:color="auto"/>
                  </w:tcBorders>
                  <w:hideMark/>
                </w:tcPr>
                <w:p w14:paraId="3F8B40F8"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特別研究、プロジェクト研究、発展研究、基盤研究、企業・大学等との共同研究など</w:t>
                  </w:r>
                </w:p>
              </w:tc>
            </w:tr>
          </w:tbl>
          <w:p w14:paraId="58243EDF"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 xml:space="preserve">　　研究所は現在の中小企業のニーズに応えるための技術支援業務、指導普及業務に取り組みつつ、将来にわたって中小企業への高度な支援を継続するため、研究業務も実施する必要がある。</w:t>
            </w:r>
          </w:p>
          <w:p w14:paraId="018CCC21" w14:textId="77777777" w:rsidR="00511CFA" w:rsidRPr="00511CFA" w:rsidRDefault="00511CFA" w:rsidP="00511CFA">
            <w:pPr>
              <w:autoSpaceDE w:val="0"/>
              <w:autoSpaceDN w:val="0"/>
              <w:snapToGrid w:val="0"/>
              <w:spacing w:line="300" w:lineRule="exact"/>
              <w:rPr>
                <w:rFonts w:ascii="ＭＳ 明朝" w:hAnsi="ＭＳ 明朝" w:cs="Arial"/>
                <w:sz w:val="24"/>
                <w:szCs w:val="24"/>
              </w:rPr>
            </w:pPr>
          </w:p>
          <w:p w14:paraId="117FBCAC"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２　研究所は平成24年度に地方独立行政法人化され、地方独立行政法人法第26条に基づく中期計画を作成し、10個の数値目標を掲げている。その上で、中期目標期間の各年度においても年度計画を作成し、各年度における数値目標の目安を定めている。</w:t>
            </w:r>
          </w:p>
          <w:p w14:paraId="6C75CC2E"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 xml:space="preserve">　　数値目標は、成果を求めるための活動量を示す活動指標とその成果としての成果指標から構成され、それぞれ平成19年度から平成22年度までの実績を基礎として算定している。平成24年度から平成27年度までの第一期中期目標期間において設定された数値目標と、平成25年度までの実績は以下のとおりである。平成24年度及び平成25年度においては、すべての項目で実績が目標を上回っている。</w:t>
            </w:r>
          </w:p>
          <w:p w14:paraId="7E26E0CE"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348B2A36"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59DF1855"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5EB54FFD"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6CCA9851"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33423B7C"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0EF0D8CB"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48B9A7EE"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156C3A8B"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740E9B3E" w14:textId="77777777" w:rsidR="00511CFA" w:rsidRPr="00511CFA" w:rsidRDefault="00511CFA" w:rsidP="00511CFA">
            <w:pPr>
              <w:snapToGrid w:val="0"/>
              <w:rPr>
                <w:rFonts w:ascii="ＭＳ 明朝" w:hAnsi="ＭＳ 明朝" w:cs="Arial"/>
                <w:sz w:val="24"/>
                <w:szCs w:val="24"/>
              </w:rPr>
            </w:pPr>
          </w:p>
          <w:p w14:paraId="6F6694EE" w14:textId="77777777" w:rsidR="00511CFA" w:rsidRPr="00511CFA" w:rsidRDefault="00511CFA" w:rsidP="00511CFA">
            <w:pPr>
              <w:snapToGrid w:val="0"/>
              <w:rPr>
                <w:rFonts w:ascii="ＭＳ 明朝" w:hAnsi="ＭＳ 明朝" w:cs="Arial"/>
                <w:sz w:val="24"/>
                <w:szCs w:val="24"/>
                <w:highlight w:val="yellow"/>
              </w:rPr>
            </w:pPr>
          </w:p>
          <w:p w14:paraId="4D6C4E98" w14:textId="77777777" w:rsidR="00511CFA" w:rsidRPr="00511CFA" w:rsidRDefault="00511CFA" w:rsidP="00511CFA">
            <w:pPr>
              <w:snapToGrid w:val="0"/>
              <w:rPr>
                <w:rFonts w:ascii="ＭＳ 明朝" w:hAnsi="ＭＳ 明朝" w:cs="Arial"/>
                <w:sz w:val="24"/>
                <w:szCs w:val="24"/>
              </w:rPr>
            </w:pPr>
            <w:r>
              <w:rPr>
                <w:rFonts w:ascii="ＭＳ 明朝" w:hAnsi="ＭＳ 明朝" w:cs="Arial"/>
                <w:noProof/>
                <w:sz w:val="24"/>
                <w:szCs w:val="24"/>
              </w:rPr>
              <w:drawing>
                <wp:inline distT="0" distB="0" distL="0" distR="0" wp14:anchorId="7375F446" wp14:editId="0F2925AE">
                  <wp:extent cx="5961413" cy="2553194"/>
                  <wp:effectExtent l="0" t="0" r="127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1380" cy="2553180"/>
                          </a:xfrm>
                          <a:prstGeom prst="rect">
                            <a:avLst/>
                          </a:prstGeom>
                          <a:noFill/>
                          <a:ln>
                            <a:noFill/>
                          </a:ln>
                        </pic:spPr>
                      </pic:pic>
                    </a:graphicData>
                  </a:graphic>
                </wp:inline>
              </w:drawing>
            </w:r>
          </w:p>
          <w:p w14:paraId="4F0FF8DB" w14:textId="77777777" w:rsidR="00511CFA" w:rsidRPr="00511CFA" w:rsidRDefault="00511CFA" w:rsidP="00511CFA">
            <w:pPr>
              <w:autoSpaceDE w:val="0"/>
              <w:autoSpaceDN w:val="0"/>
              <w:snapToGrid w:val="0"/>
              <w:spacing w:line="300" w:lineRule="exact"/>
              <w:rPr>
                <w:rFonts w:ascii="ＭＳ 明朝" w:hAnsi="ＭＳ 明朝" w:cs="Arial"/>
                <w:sz w:val="24"/>
                <w:szCs w:val="24"/>
              </w:rPr>
            </w:pPr>
          </w:p>
          <w:p w14:paraId="32CAC905"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３　数値目標を上回る結果となった要因としては、地方独立行政法人化により柔軟な組織運営が行えるようになったことや、数値目標の進捗状況を月２回実施されている業務運営会議において報告するなど進捗管理を行ったことが</w:t>
            </w:r>
            <w:r w:rsidR="00477E9E">
              <w:rPr>
                <w:rFonts w:ascii="ＭＳ 明朝" w:hAnsi="ＭＳ 明朝" w:cs="Arial" w:hint="eastAsia"/>
                <w:sz w:val="24"/>
                <w:szCs w:val="24"/>
              </w:rPr>
              <w:t>挙げられる</w:t>
            </w:r>
            <w:r w:rsidRPr="00511CFA">
              <w:rPr>
                <w:rFonts w:ascii="ＭＳ 明朝" w:hAnsi="ＭＳ 明朝" w:cs="Arial" w:hint="eastAsia"/>
                <w:sz w:val="24"/>
                <w:szCs w:val="24"/>
              </w:rPr>
              <w:t>。また、職員が数値目標を意識してその達成に努めたとのことである。</w:t>
            </w:r>
          </w:p>
          <w:p w14:paraId="288E8807" w14:textId="77777777" w:rsidR="00511CFA" w:rsidRPr="00511CFA" w:rsidRDefault="00511CFA" w:rsidP="00511CFA">
            <w:pPr>
              <w:autoSpaceDE w:val="0"/>
              <w:autoSpaceDN w:val="0"/>
              <w:snapToGrid w:val="0"/>
              <w:spacing w:line="300" w:lineRule="exact"/>
              <w:rPr>
                <w:rFonts w:ascii="ＭＳ 明朝" w:hAnsi="ＭＳ 明朝" w:cs="Arial"/>
                <w:sz w:val="24"/>
                <w:szCs w:val="24"/>
              </w:rPr>
            </w:pPr>
          </w:p>
          <w:p w14:paraId="7F054BC2"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４　地方独立行政法人会計基準においてはセグメント情報の開示が規定されているが、研究所では単一セグメントにより事業を実施しているとして開示を省略している。他の地方独立行政法人化されている試験研究機関における、セグメント情報の開示状況は以下のとおりである。</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946"/>
            </w:tblGrid>
            <w:tr w:rsidR="00511CFA" w:rsidRPr="00511CFA" w14:paraId="35DE3C4A" w14:textId="77777777" w:rsidTr="004B359C">
              <w:tc>
                <w:tcPr>
                  <w:tcW w:w="2268" w:type="dxa"/>
                  <w:tcBorders>
                    <w:top w:val="single" w:sz="4" w:space="0" w:color="auto"/>
                    <w:left w:val="single" w:sz="4" w:space="0" w:color="auto"/>
                    <w:bottom w:val="single" w:sz="4" w:space="0" w:color="auto"/>
                    <w:right w:val="single" w:sz="4" w:space="0" w:color="auto"/>
                  </w:tcBorders>
                  <w:hideMark/>
                </w:tcPr>
                <w:p w14:paraId="09383BCE" w14:textId="77777777" w:rsidR="00511CFA" w:rsidRPr="00511CFA" w:rsidRDefault="00511CFA" w:rsidP="00B00378">
                  <w:pPr>
                    <w:framePr w:hSpace="142" w:wrap="around" w:vAnchor="text" w:hAnchor="margin" w:x="108" w:y="2"/>
                    <w:widowControl/>
                    <w:autoSpaceDE w:val="0"/>
                    <w:autoSpaceDN w:val="0"/>
                    <w:spacing w:line="300" w:lineRule="exact"/>
                    <w:jc w:val="center"/>
                    <w:rPr>
                      <w:rFonts w:ascii="ＭＳ 明朝" w:hAnsi="ＭＳ 明朝" w:cs="Arial"/>
                      <w:kern w:val="0"/>
                      <w:sz w:val="24"/>
                      <w:szCs w:val="24"/>
                    </w:rPr>
                  </w:pPr>
                  <w:r w:rsidRPr="00511CFA">
                    <w:rPr>
                      <w:rFonts w:ascii="ＭＳ 明朝" w:hAnsi="ＭＳ 明朝" w:cs="Arial" w:hint="eastAsia"/>
                      <w:kern w:val="0"/>
                      <w:sz w:val="24"/>
                      <w:szCs w:val="24"/>
                    </w:rPr>
                    <w:t>名称</w:t>
                  </w:r>
                </w:p>
              </w:tc>
              <w:tc>
                <w:tcPr>
                  <w:tcW w:w="6946" w:type="dxa"/>
                  <w:tcBorders>
                    <w:top w:val="single" w:sz="4" w:space="0" w:color="auto"/>
                    <w:left w:val="single" w:sz="4" w:space="0" w:color="auto"/>
                    <w:bottom w:val="single" w:sz="4" w:space="0" w:color="auto"/>
                    <w:right w:val="single" w:sz="4" w:space="0" w:color="auto"/>
                  </w:tcBorders>
                  <w:hideMark/>
                </w:tcPr>
                <w:p w14:paraId="4D5AF7B8" w14:textId="77777777" w:rsidR="00511CFA" w:rsidRPr="00511CFA" w:rsidRDefault="00511CFA" w:rsidP="00B00378">
                  <w:pPr>
                    <w:framePr w:hSpace="142" w:wrap="around" w:vAnchor="text" w:hAnchor="margin" w:x="108" w:y="2"/>
                    <w:widowControl/>
                    <w:autoSpaceDE w:val="0"/>
                    <w:autoSpaceDN w:val="0"/>
                    <w:spacing w:line="300" w:lineRule="exact"/>
                    <w:jc w:val="center"/>
                    <w:rPr>
                      <w:rFonts w:ascii="ＭＳ 明朝" w:hAnsi="ＭＳ 明朝" w:cs="Arial"/>
                      <w:kern w:val="0"/>
                      <w:sz w:val="24"/>
                      <w:szCs w:val="24"/>
                    </w:rPr>
                  </w:pPr>
                  <w:r w:rsidRPr="00511CFA">
                    <w:rPr>
                      <w:rFonts w:ascii="ＭＳ 明朝" w:hAnsi="ＭＳ 明朝" w:cs="Arial" w:hint="eastAsia"/>
                      <w:kern w:val="0"/>
                      <w:sz w:val="24"/>
                      <w:szCs w:val="24"/>
                    </w:rPr>
                    <w:t>概要</w:t>
                  </w:r>
                </w:p>
              </w:tc>
            </w:tr>
            <w:tr w:rsidR="00511CFA" w:rsidRPr="00511CFA" w14:paraId="66BBE1C7"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29BBB2AF"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東京都立産業技術研究センター</w:t>
                  </w:r>
                </w:p>
              </w:tc>
              <w:tc>
                <w:tcPr>
                  <w:tcW w:w="6946" w:type="dxa"/>
                  <w:tcBorders>
                    <w:top w:val="single" w:sz="4" w:space="0" w:color="auto"/>
                    <w:left w:val="single" w:sz="4" w:space="0" w:color="auto"/>
                    <w:bottom w:val="single" w:sz="4" w:space="0" w:color="auto"/>
                    <w:right w:val="single" w:sz="4" w:space="0" w:color="auto"/>
                  </w:tcBorders>
                  <w:hideMark/>
                </w:tcPr>
                <w:p w14:paraId="20C2A836"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技術支援、製品開発支援、研究開発、産業サービス、法人共通、その他に区分して開示している。</w:t>
                  </w:r>
                </w:p>
              </w:tc>
            </w:tr>
            <w:tr w:rsidR="00511CFA" w:rsidRPr="00511CFA" w14:paraId="37F882D0"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50D1780B"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鳥取県産業技術センター</w:t>
                  </w:r>
                </w:p>
              </w:tc>
              <w:tc>
                <w:tcPr>
                  <w:tcW w:w="6946" w:type="dxa"/>
                  <w:tcBorders>
                    <w:top w:val="single" w:sz="4" w:space="0" w:color="auto"/>
                    <w:left w:val="single" w:sz="4" w:space="0" w:color="auto"/>
                    <w:bottom w:val="single" w:sz="4" w:space="0" w:color="auto"/>
                    <w:right w:val="single" w:sz="4" w:space="0" w:color="auto"/>
                  </w:tcBorders>
                  <w:hideMark/>
                </w:tcPr>
                <w:p w14:paraId="0EF7154A"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本部、電子・有機素材研究所、機械素材研究所、食品開発研究所に区分して開示している。</w:t>
                  </w:r>
                </w:p>
              </w:tc>
            </w:tr>
            <w:tr w:rsidR="00511CFA" w:rsidRPr="00511CFA" w14:paraId="570943DD"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53BF319D"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青森県産業技術センター</w:t>
                  </w:r>
                </w:p>
              </w:tc>
              <w:tc>
                <w:tcPr>
                  <w:tcW w:w="6946" w:type="dxa"/>
                  <w:tcBorders>
                    <w:top w:val="single" w:sz="4" w:space="0" w:color="auto"/>
                    <w:left w:val="single" w:sz="4" w:space="0" w:color="auto"/>
                    <w:bottom w:val="single" w:sz="4" w:space="0" w:color="auto"/>
                    <w:right w:val="single" w:sz="4" w:space="0" w:color="auto"/>
                  </w:tcBorders>
                  <w:hideMark/>
                </w:tcPr>
                <w:p w14:paraId="68DF3BE2"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工業部門、農業部門、水産部門、食品加工部門、農商工連携基金、本部・共通に区分して開示している。</w:t>
                  </w:r>
                </w:p>
              </w:tc>
            </w:tr>
            <w:tr w:rsidR="00511CFA" w:rsidRPr="00511CFA" w14:paraId="0D7B3494"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197D4B4E"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北海道総合研究機構</w:t>
                  </w:r>
                </w:p>
              </w:tc>
              <w:tc>
                <w:tcPr>
                  <w:tcW w:w="6946" w:type="dxa"/>
                  <w:tcBorders>
                    <w:top w:val="single" w:sz="4" w:space="0" w:color="auto"/>
                    <w:left w:val="single" w:sz="4" w:space="0" w:color="auto"/>
                    <w:bottom w:val="single" w:sz="4" w:space="0" w:color="auto"/>
                    <w:right w:val="single" w:sz="4" w:space="0" w:color="auto"/>
                  </w:tcBorders>
                  <w:hideMark/>
                </w:tcPr>
                <w:p w14:paraId="76BEB6E4"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本部、農業研究本部、水産研究本部、森林研究本部、産業技術研究本部、環境・地質研究本部、建築研究本部に区分して開示している。</w:t>
                  </w:r>
                </w:p>
              </w:tc>
            </w:tr>
            <w:tr w:rsidR="00511CFA" w:rsidRPr="00511CFA" w14:paraId="5467352E"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4A9CCD09"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大阪市立工業研究所</w:t>
                  </w:r>
                </w:p>
              </w:tc>
              <w:tc>
                <w:tcPr>
                  <w:tcW w:w="6946" w:type="dxa"/>
                  <w:tcBorders>
                    <w:top w:val="single" w:sz="4" w:space="0" w:color="auto"/>
                    <w:left w:val="single" w:sz="4" w:space="0" w:color="auto"/>
                    <w:bottom w:val="single" w:sz="4" w:space="0" w:color="auto"/>
                    <w:right w:val="single" w:sz="4" w:space="0" w:color="auto"/>
                  </w:tcBorders>
                  <w:hideMark/>
                </w:tcPr>
                <w:p w14:paraId="7C729FBE"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開示していない</w:t>
                  </w:r>
                </w:p>
              </w:tc>
            </w:tr>
            <w:tr w:rsidR="00511CFA" w:rsidRPr="00511CFA" w14:paraId="374DAF90"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16701AFA"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山口県産業技術センター</w:t>
                  </w:r>
                </w:p>
              </w:tc>
              <w:tc>
                <w:tcPr>
                  <w:tcW w:w="6946" w:type="dxa"/>
                  <w:tcBorders>
                    <w:top w:val="single" w:sz="4" w:space="0" w:color="auto"/>
                    <w:left w:val="single" w:sz="4" w:space="0" w:color="auto"/>
                    <w:bottom w:val="single" w:sz="4" w:space="0" w:color="auto"/>
                    <w:right w:val="single" w:sz="4" w:space="0" w:color="auto"/>
                  </w:tcBorders>
                  <w:hideMark/>
                </w:tcPr>
                <w:p w14:paraId="65C7A68F"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開示していない</w:t>
                  </w:r>
                </w:p>
              </w:tc>
            </w:tr>
            <w:tr w:rsidR="00511CFA" w:rsidRPr="00511CFA" w14:paraId="63C0BE4C" w14:textId="77777777" w:rsidTr="004B359C">
              <w:tc>
                <w:tcPr>
                  <w:tcW w:w="2268" w:type="dxa"/>
                  <w:tcBorders>
                    <w:top w:val="single" w:sz="4" w:space="0" w:color="auto"/>
                    <w:left w:val="single" w:sz="4" w:space="0" w:color="auto"/>
                    <w:bottom w:val="single" w:sz="4" w:space="0" w:color="auto"/>
                    <w:right w:val="single" w:sz="4" w:space="0" w:color="auto"/>
                  </w:tcBorders>
                  <w:vAlign w:val="center"/>
                  <w:hideMark/>
                </w:tcPr>
                <w:p w14:paraId="3A550B91" w14:textId="77777777" w:rsidR="00511CFA" w:rsidRPr="00511CFA" w:rsidRDefault="00511CFA" w:rsidP="00B00378">
                  <w:pPr>
                    <w:framePr w:hSpace="142" w:wrap="around" w:vAnchor="text" w:hAnchor="margin" w:x="108" w:y="2"/>
                    <w:widowControl/>
                    <w:autoSpaceDE w:val="0"/>
                    <w:autoSpaceDN w:val="0"/>
                    <w:spacing w:line="300" w:lineRule="exact"/>
                    <w:rPr>
                      <w:rFonts w:ascii="ＭＳ 明朝" w:hAnsi="ＭＳ 明朝" w:cs="Arial"/>
                      <w:kern w:val="0"/>
                      <w:sz w:val="24"/>
                      <w:szCs w:val="24"/>
                    </w:rPr>
                  </w:pPr>
                  <w:r w:rsidRPr="00511CFA">
                    <w:rPr>
                      <w:rFonts w:ascii="ＭＳ 明朝" w:hAnsi="ＭＳ 明朝" w:cs="Arial" w:hint="eastAsia"/>
                      <w:kern w:val="0"/>
                      <w:sz w:val="24"/>
                      <w:szCs w:val="24"/>
                    </w:rPr>
                    <w:t>岩手県工業技術センター</w:t>
                  </w:r>
                </w:p>
              </w:tc>
              <w:tc>
                <w:tcPr>
                  <w:tcW w:w="6946" w:type="dxa"/>
                  <w:tcBorders>
                    <w:top w:val="single" w:sz="4" w:space="0" w:color="auto"/>
                    <w:left w:val="single" w:sz="4" w:space="0" w:color="auto"/>
                    <w:bottom w:val="single" w:sz="4" w:space="0" w:color="auto"/>
                    <w:right w:val="single" w:sz="4" w:space="0" w:color="auto"/>
                  </w:tcBorders>
                  <w:hideMark/>
                </w:tcPr>
                <w:p w14:paraId="6BA994DC" w14:textId="77777777" w:rsidR="00511CFA" w:rsidRPr="00511CFA" w:rsidRDefault="00511CFA" w:rsidP="00B00378">
                  <w:pPr>
                    <w:framePr w:hSpace="142" w:wrap="around" w:vAnchor="text" w:hAnchor="margin" w:x="108" w:y="2"/>
                    <w:widowControl/>
                    <w:autoSpaceDE w:val="0"/>
                    <w:autoSpaceDN w:val="0"/>
                    <w:spacing w:line="300" w:lineRule="exact"/>
                    <w:jc w:val="left"/>
                    <w:rPr>
                      <w:rFonts w:ascii="ＭＳ 明朝" w:hAnsi="ＭＳ 明朝" w:cs="Arial"/>
                      <w:kern w:val="0"/>
                      <w:sz w:val="24"/>
                      <w:szCs w:val="24"/>
                    </w:rPr>
                  </w:pPr>
                  <w:r w:rsidRPr="00511CFA">
                    <w:rPr>
                      <w:rFonts w:ascii="ＭＳ 明朝" w:hAnsi="ＭＳ 明朝" w:cs="Arial" w:hint="eastAsia"/>
                      <w:kern w:val="0"/>
                      <w:sz w:val="24"/>
                      <w:szCs w:val="24"/>
                    </w:rPr>
                    <w:t>開示していない</w:t>
                  </w:r>
                </w:p>
              </w:tc>
            </w:tr>
          </w:tbl>
          <w:p w14:paraId="7451458B" w14:textId="77777777" w:rsidR="00511CFA" w:rsidRPr="00511CFA" w:rsidRDefault="00511CFA" w:rsidP="00511CFA">
            <w:pPr>
              <w:snapToGrid w:val="0"/>
              <w:rPr>
                <w:rFonts w:ascii="ＭＳ 明朝" w:hAnsi="ＭＳ 明朝" w:cs="Arial"/>
                <w:sz w:val="24"/>
                <w:szCs w:val="24"/>
                <w:highlight w:val="yellow"/>
              </w:rPr>
            </w:pPr>
          </w:p>
        </w:tc>
        <w:tc>
          <w:tcPr>
            <w:tcW w:w="6945" w:type="dxa"/>
            <w:shd w:val="clear" w:color="auto" w:fill="auto"/>
          </w:tcPr>
          <w:p w14:paraId="6CE5E0D3" w14:textId="77777777" w:rsidR="00511CFA" w:rsidRPr="00511CFA" w:rsidRDefault="00511CFA" w:rsidP="00511CFA">
            <w:pPr>
              <w:autoSpaceDE w:val="0"/>
              <w:autoSpaceDN w:val="0"/>
              <w:snapToGrid w:val="0"/>
              <w:spacing w:line="300" w:lineRule="exact"/>
              <w:ind w:left="480" w:hangingChars="200" w:hanging="480"/>
              <w:rPr>
                <w:rFonts w:ascii="ＭＳ 明朝" w:hAnsi="ＭＳ 明朝" w:cs="Arial"/>
                <w:sz w:val="24"/>
                <w:szCs w:val="24"/>
              </w:rPr>
            </w:pPr>
          </w:p>
          <w:p w14:paraId="49EEFE41"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１　研究所は、業務別の工数管理が不十分であるため、数値目標の達成にどの程度の工数をかけたのかが不明となっている。</w:t>
            </w:r>
          </w:p>
          <w:p w14:paraId="709CEA56" w14:textId="77777777" w:rsidR="00511CFA" w:rsidRPr="00511CFA" w:rsidRDefault="00511CFA" w:rsidP="00511CFA">
            <w:pPr>
              <w:autoSpaceDE w:val="0"/>
              <w:autoSpaceDN w:val="0"/>
              <w:snapToGrid w:val="0"/>
              <w:spacing w:line="300" w:lineRule="exact"/>
              <w:ind w:leftChars="100" w:left="210" w:firstLineChars="100" w:firstLine="240"/>
              <w:rPr>
                <w:rFonts w:ascii="ＭＳ 明朝" w:hAnsi="ＭＳ 明朝" w:cs="Arial"/>
                <w:sz w:val="24"/>
                <w:szCs w:val="24"/>
              </w:rPr>
            </w:pPr>
            <w:r w:rsidRPr="00511CFA">
              <w:rPr>
                <w:rFonts w:ascii="ＭＳ 明朝" w:hAnsi="ＭＳ 明朝" w:cs="Arial" w:hint="eastAsia"/>
                <w:sz w:val="24"/>
                <w:szCs w:val="24"/>
              </w:rPr>
              <w:t>第一期中期目標期間において設定された数値目標はいずれも業務の結果や成果を示す指標であり、結果や成果を得るためにどの程度の工数がかかったのかという工数管理情報は存在しない。</w:t>
            </w:r>
          </w:p>
          <w:p w14:paraId="4ED6E691" w14:textId="77777777" w:rsidR="00511CFA" w:rsidRPr="00511CFA" w:rsidRDefault="00511CFA" w:rsidP="00511CFA">
            <w:pPr>
              <w:autoSpaceDE w:val="0"/>
              <w:autoSpaceDN w:val="0"/>
              <w:snapToGrid w:val="0"/>
              <w:spacing w:line="300" w:lineRule="exact"/>
              <w:ind w:left="480" w:hangingChars="200" w:hanging="480"/>
              <w:rPr>
                <w:rFonts w:ascii="ＭＳ 明朝" w:hAnsi="ＭＳ 明朝" w:cs="Arial"/>
                <w:sz w:val="24"/>
                <w:szCs w:val="24"/>
              </w:rPr>
            </w:pPr>
          </w:p>
          <w:p w14:paraId="2558364C"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２　研究所の業務は技術支援業務、指導普及業務、研究業務に大別されるが、業務ごとの工数管理を行っていないことから、業務別の損益管理も十分に行えていない。研究所は業務分野が工業のみの単一セグメントであるとして、セグメント情報の開示には至っていない。</w:t>
            </w:r>
          </w:p>
          <w:p w14:paraId="4427D17C" w14:textId="77777777" w:rsidR="00511CFA" w:rsidRPr="00511CFA" w:rsidRDefault="00511CFA" w:rsidP="00511CFA">
            <w:pPr>
              <w:autoSpaceDE w:val="0"/>
              <w:autoSpaceDN w:val="0"/>
              <w:snapToGrid w:val="0"/>
              <w:spacing w:line="300" w:lineRule="exact"/>
              <w:ind w:left="480" w:hangingChars="200" w:hanging="480"/>
              <w:rPr>
                <w:rFonts w:ascii="ＭＳ 明朝" w:hAnsi="ＭＳ 明朝" w:cs="Arial"/>
                <w:sz w:val="24"/>
                <w:szCs w:val="24"/>
              </w:rPr>
            </w:pPr>
          </w:p>
          <w:tbl>
            <w:tblPr>
              <w:tblW w:w="0" w:type="auto"/>
              <w:tblInd w:w="24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6237"/>
            </w:tblGrid>
            <w:tr w:rsidR="00511CFA" w:rsidRPr="00511CFA" w14:paraId="4B5A0012" w14:textId="77777777" w:rsidTr="00B90D99">
              <w:trPr>
                <w:trHeight w:val="587"/>
              </w:trPr>
              <w:tc>
                <w:tcPr>
                  <w:tcW w:w="6237" w:type="dxa"/>
                  <w:tcBorders>
                    <w:top w:val="dashed" w:sz="4" w:space="0" w:color="auto"/>
                    <w:left w:val="dashed" w:sz="4" w:space="0" w:color="auto"/>
                    <w:bottom w:val="dashed" w:sz="4" w:space="0" w:color="auto"/>
                    <w:right w:val="dashed" w:sz="4" w:space="0" w:color="auto"/>
                  </w:tcBorders>
                </w:tcPr>
                <w:p w14:paraId="469C4DA6"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地方独立行政法人会計基準及び地方独立行政法人会計基準注解</w:t>
                  </w:r>
                </w:p>
                <w:p w14:paraId="755BBDB5" w14:textId="77777777" w:rsidR="00511CFA" w:rsidRPr="00511CFA" w:rsidRDefault="00511CFA" w:rsidP="00B00378">
                  <w:pPr>
                    <w:framePr w:hSpace="142" w:wrap="around" w:vAnchor="text" w:hAnchor="margin" w:x="108" w:y="2"/>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第41　セグメント情報の開示</w:t>
                  </w:r>
                </w:p>
                <w:p w14:paraId="5B89B1E0"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１　地方独立行政法人における開示すべきセグメント情報は、次のようなものとし、当該法人の事業内容等に応じた適切な区分に基づくセグメント情報とする。</w:t>
                  </w:r>
                </w:p>
                <w:p w14:paraId="4C79D895"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 xml:space="preserve">　(1)　事業の種類別セグメント情報</w:t>
                  </w:r>
                </w:p>
                <w:p w14:paraId="7976AFC8"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 xml:space="preserve">　(2)　所在地別セグメント情報</w:t>
                  </w:r>
                </w:p>
                <w:p w14:paraId="59427BD3"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p>
                <w:p w14:paraId="66952458"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＜注37＞　セグメント情報の開示について</w:t>
                  </w:r>
                </w:p>
                <w:p w14:paraId="02A023E2"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１　地方独立行政法人は、業績評価のための情報提供等による住民その他の利害関係者に対する説明責任を果たす観点から、その業務の内容が多岐にわたる場合、区分及び開示内容について企業会計で求められるよりも詳細なセグメントに係る財務情報を開示することが求められる。</w:t>
                  </w:r>
                </w:p>
                <w:p w14:paraId="548D3565"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２　（略）</w:t>
                  </w:r>
                </w:p>
                <w:p w14:paraId="4846488C" w14:textId="77777777" w:rsidR="00511CFA" w:rsidRPr="00511CFA" w:rsidRDefault="00511CFA" w:rsidP="00B00378">
                  <w:pPr>
                    <w:framePr w:hSpace="142" w:wrap="around" w:vAnchor="text" w:hAnchor="margin" w:x="108" w:y="2"/>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３　セグメントの区分については、運営費交付金に基づく収益以外の収益の性質や複数の業務を統合した法人における業務の区分を参考にしつつ、例えば、施設の機能別セグメント、研究分野別セグメントなど、定めていくこととする。ただし、公立大学法人については、比較可能性の確保の観点から、一定のセグメント情報について共通に開示することに留意する必要がある。</w:t>
                  </w:r>
                </w:p>
              </w:tc>
            </w:tr>
          </w:tbl>
          <w:p w14:paraId="56C18AE1" w14:textId="77777777" w:rsidR="00511CFA" w:rsidRPr="00511CFA" w:rsidRDefault="00511CFA" w:rsidP="00511CFA">
            <w:pPr>
              <w:snapToGrid w:val="0"/>
              <w:ind w:leftChars="100" w:left="210" w:firstLineChars="100" w:firstLine="240"/>
              <w:rPr>
                <w:rFonts w:ascii="ＭＳ 明朝" w:hAnsi="ＭＳ 明朝" w:cs="Arial"/>
                <w:sz w:val="24"/>
                <w:szCs w:val="24"/>
              </w:rPr>
            </w:pPr>
          </w:p>
        </w:tc>
        <w:tc>
          <w:tcPr>
            <w:tcW w:w="3969" w:type="dxa"/>
            <w:shd w:val="clear" w:color="auto" w:fill="auto"/>
          </w:tcPr>
          <w:p w14:paraId="59F9B97F"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5C4E1C38" w14:textId="77777777" w:rsidR="00511CFA" w:rsidRPr="00511CFA" w:rsidRDefault="00511CFA" w:rsidP="00511CFA">
            <w:pPr>
              <w:autoSpaceDE w:val="0"/>
              <w:autoSpaceDN w:val="0"/>
              <w:snapToGrid w:val="0"/>
              <w:spacing w:line="300" w:lineRule="exact"/>
              <w:ind w:firstLineChars="100" w:firstLine="240"/>
              <w:rPr>
                <w:rFonts w:ascii="ＭＳ 明朝" w:hAnsi="ＭＳ 明朝"/>
                <w:sz w:val="24"/>
                <w:szCs w:val="24"/>
              </w:rPr>
            </w:pPr>
            <w:r w:rsidRPr="00511CFA">
              <w:rPr>
                <w:rFonts w:ascii="ＭＳ 明朝" w:hAnsi="ＭＳ 明朝" w:hint="eastAsia"/>
                <w:sz w:val="24"/>
                <w:szCs w:val="24"/>
              </w:rPr>
              <w:t>各業務にどの程度の工数がかかっているかという工数管理情報の把握に努められたい。その上で、工数管理情報も考慮した業務効率化に係る数値目標の設定を検討されたい。</w:t>
            </w:r>
          </w:p>
          <w:p w14:paraId="3B9D7D71" w14:textId="77777777" w:rsidR="00511CFA" w:rsidRDefault="00511CFA" w:rsidP="00511CFA">
            <w:pPr>
              <w:autoSpaceDE w:val="0"/>
              <w:autoSpaceDN w:val="0"/>
              <w:snapToGrid w:val="0"/>
              <w:spacing w:line="300" w:lineRule="exact"/>
              <w:ind w:firstLineChars="100" w:firstLine="240"/>
              <w:rPr>
                <w:rFonts w:ascii="ＭＳ 明朝" w:hAnsi="ＭＳ 明朝" w:cs="Arial"/>
                <w:sz w:val="24"/>
                <w:szCs w:val="24"/>
              </w:rPr>
            </w:pPr>
            <w:r w:rsidRPr="00511CFA">
              <w:rPr>
                <w:rFonts w:ascii="ＭＳ 明朝" w:hAnsi="ＭＳ 明朝" w:hint="eastAsia"/>
                <w:sz w:val="24"/>
                <w:szCs w:val="24"/>
              </w:rPr>
              <w:t>また、地方独立行政法人として、従来にも増して自主的・自律的に組織運営を行い、収入の確保や財務の効率化が求められることから、業務</w:t>
            </w:r>
            <w:r w:rsidRPr="00511CFA">
              <w:rPr>
                <w:rFonts w:ascii="ＭＳ 明朝" w:hAnsi="ＭＳ 明朝" w:cs="Arial" w:hint="eastAsia"/>
                <w:sz w:val="24"/>
                <w:szCs w:val="24"/>
              </w:rPr>
              <w:t>の成果や結果に対し、それらを得るためにどれだけのコストがかかっているかを把握するためにも、セグメント情報の開示を検討されたい。</w:t>
            </w:r>
          </w:p>
          <w:p w14:paraId="23E21D8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492ECA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38E8AA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E691DE7"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1ACF178"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2B87E89"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ADAFDA6"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E41A5C4"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7812F96"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20B7019"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BD84A6B"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3ABD4D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2104FFC"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6D94C44"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94F9EC0"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E8A019F"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F6CEA61"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0687F3A"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3E5B4C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E56097E"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5B70BB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A48C591"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4D028F7"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0C044A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2B177C7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F0F808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0C1BE70"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3B3A5E8"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DF0793F"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D680FB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C2F072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331C400"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738F84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F98E805"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280A052C"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23753E7B"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3EAB1D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DB4CDE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C4B35F6"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C61F68F"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53C9DC5"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17D75E4"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2520982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E7AC2D9"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691EA20"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6CFD206"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7DB90884"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E88B61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DBDD62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6CCD16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A89802E"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8074DEA"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B44BE61"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7488E2B"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582D61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75B5132"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546D125"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58D23415"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324F9F3"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C959D79"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62C6D54A"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0F169C7"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4873AE5D"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18F51309"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0CE7F8C5" w14:textId="77777777" w:rsidR="004B359C" w:rsidRDefault="004B359C" w:rsidP="00511CFA">
            <w:pPr>
              <w:autoSpaceDE w:val="0"/>
              <w:autoSpaceDN w:val="0"/>
              <w:snapToGrid w:val="0"/>
              <w:spacing w:line="300" w:lineRule="exact"/>
              <w:ind w:firstLineChars="100" w:firstLine="240"/>
              <w:rPr>
                <w:rFonts w:ascii="ＭＳ 明朝" w:hAnsi="ＭＳ 明朝" w:cs="Arial"/>
                <w:sz w:val="24"/>
                <w:szCs w:val="24"/>
              </w:rPr>
            </w:pPr>
          </w:p>
          <w:p w14:paraId="3A3F4F65" w14:textId="77777777" w:rsidR="004B359C" w:rsidRPr="00511CFA" w:rsidRDefault="004B359C" w:rsidP="00511CFA">
            <w:pPr>
              <w:autoSpaceDE w:val="0"/>
              <w:autoSpaceDN w:val="0"/>
              <w:snapToGrid w:val="0"/>
              <w:spacing w:line="300" w:lineRule="exact"/>
              <w:ind w:firstLineChars="100" w:firstLine="240"/>
              <w:rPr>
                <w:rFonts w:ascii="ＭＳ 明朝" w:hAnsi="ＭＳ 明朝"/>
                <w:sz w:val="24"/>
                <w:szCs w:val="24"/>
              </w:rPr>
            </w:pPr>
          </w:p>
        </w:tc>
      </w:tr>
      <w:tr w:rsidR="00511CFA" w:rsidRPr="00511CFA" w14:paraId="783C845A" w14:textId="77777777" w:rsidTr="00511CFA">
        <w:trPr>
          <w:trHeight w:val="567"/>
        </w:trPr>
        <w:tc>
          <w:tcPr>
            <w:tcW w:w="20520" w:type="dxa"/>
            <w:gridSpan w:val="3"/>
            <w:shd w:val="clear" w:color="auto" w:fill="auto"/>
            <w:vAlign w:val="center"/>
          </w:tcPr>
          <w:p w14:paraId="048833EB" w14:textId="77777777" w:rsidR="00511CFA" w:rsidRPr="00511CFA" w:rsidRDefault="00511CFA" w:rsidP="00511CFA">
            <w:pPr>
              <w:snapToGrid w:val="0"/>
              <w:spacing w:line="300" w:lineRule="exact"/>
              <w:ind w:left="240" w:hangingChars="100" w:hanging="240"/>
              <w:jc w:val="center"/>
              <w:rPr>
                <w:rFonts w:ascii="ＭＳ Ｐゴシック" w:eastAsia="ＭＳ Ｐゴシック" w:hAnsi="ＭＳ Ｐゴシック" w:cs="Arial"/>
                <w:sz w:val="24"/>
                <w:szCs w:val="24"/>
              </w:rPr>
            </w:pPr>
            <w:r w:rsidRPr="00511CFA">
              <w:rPr>
                <w:rFonts w:ascii="ＭＳ Ｐゴシック" w:eastAsia="ＭＳ Ｐゴシック" w:hAnsi="ＭＳ Ｐゴシック" w:cs="Arial" w:hint="eastAsia"/>
                <w:sz w:val="24"/>
                <w:szCs w:val="24"/>
              </w:rPr>
              <w:lastRenderedPageBreak/>
              <w:t>措置の内容</w:t>
            </w:r>
          </w:p>
        </w:tc>
      </w:tr>
      <w:tr w:rsidR="00511CFA" w:rsidRPr="00511CFA" w14:paraId="4A085A63" w14:textId="77777777" w:rsidTr="00511CFA">
        <w:trPr>
          <w:trHeight w:val="2682"/>
        </w:trPr>
        <w:tc>
          <w:tcPr>
            <w:tcW w:w="20520" w:type="dxa"/>
            <w:gridSpan w:val="3"/>
            <w:shd w:val="clear" w:color="auto" w:fill="auto"/>
          </w:tcPr>
          <w:p w14:paraId="44AE638F" w14:textId="77777777" w:rsidR="00511CFA" w:rsidRPr="00511CFA" w:rsidRDefault="00511CFA" w:rsidP="00511CFA">
            <w:pPr>
              <w:autoSpaceDE w:val="0"/>
              <w:autoSpaceDN w:val="0"/>
              <w:snapToGrid w:val="0"/>
              <w:spacing w:line="300" w:lineRule="exact"/>
              <w:rPr>
                <w:rFonts w:ascii="ＭＳ 明朝" w:hAnsi="ＭＳ 明朝" w:cs="Arial"/>
                <w:sz w:val="24"/>
                <w:szCs w:val="24"/>
              </w:rPr>
            </w:pPr>
          </w:p>
          <w:p w14:paraId="712E5052" w14:textId="77777777" w:rsidR="00511CFA" w:rsidRPr="00511CFA" w:rsidRDefault="00511CFA" w:rsidP="00511CFA">
            <w:pPr>
              <w:autoSpaceDE w:val="0"/>
              <w:autoSpaceDN w:val="0"/>
              <w:snapToGrid w:val="0"/>
              <w:spacing w:line="300" w:lineRule="exact"/>
              <w:rPr>
                <w:rFonts w:ascii="ＭＳ 明朝" w:hAnsi="ＭＳ 明朝" w:cs="Arial"/>
                <w:sz w:val="24"/>
                <w:szCs w:val="24"/>
              </w:rPr>
            </w:pPr>
            <w:r w:rsidRPr="00511CFA">
              <w:rPr>
                <w:rFonts w:ascii="ＭＳ 明朝" w:hAnsi="ＭＳ 明朝" w:cs="Arial" w:hint="eastAsia"/>
                <w:sz w:val="24"/>
                <w:szCs w:val="24"/>
              </w:rPr>
              <w:t>○　工数管理情報の把握・業務効率化に係る数値目標の設定について</w:t>
            </w:r>
          </w:p>
          <w:p w14:paraId="18CC3ECC" w14:textId="77777777" w:rsidR="00511CFA" w:rsidRPr="00511CFA" w:rsidRDefault="00511CFA" w:rsidP="00511CFA">
            <w:pPr>
              <w:autoSpaceDE w:val="0"/>
              <w:autoSpaceDN w:val="0"/>
              <w:snapToGrid w:val="0"/>
              <w:spacing w:line="300" w:lineRule="exact"/>
              <w:ind w:leftChars="100" w:left="210" w:firstLineChars="100" w:firstLine="240"/>
              <w:rPr>
                <w:rFonts w:ascii="ＭＳ 明朝" w:hAnsi="ＭＳ 明朝" w:cs="Arial"/>
                <w:sz w:val="24"/>
                <w:szCs w:val="24"/>
              </w:rPr>
            </w:pPr>
            <w:r w:rsidRPr="00511CFA">
              <w:rPr>
                <w:rFonts w:ascii="ＭＳ 明朝" w:hAnsi="ＭＳ 明朝" w:cs="Arial" w:hint="eastAsia"/>
                <w:sz w:val="24"/>
                <w:szCs w:val="24"/>
              </w:rPr>
              <w:t>研究所が取り扱う技術支援・指導普及・研究業務は多岐にわたり、処理に要する工数も相談内容等に応じて大きく異なることから、定量的な工数管理情報を把握することが、研究所の業務効率化に資するとはいえないと考えている。なお、他府県の地方独立行政法人である公設試験研究機関に対して状況把握を行った結果、工数管理情報の把握を実施している法人はなかった。</w:t>
            </w:r>
          </w:p>
          <w:p w14:paraId="6E91C5E3" w14:textId="77777777" w:rsidR="00511CFA" w:rsidRPr="00511CFA" w:rsidRDefault="00511CFA" w:rsidP="00511CFA">
            <w:pPr>
              <w:autoSpaceDE w:val="0"/>
              <w:autoSpaceDN w:val="0"/>
              <w:snapToGrid w:val="0"/>
              <w:spacing w:line="300" w:lineRule="exact"/>
              <w:ind w:firstLineChars="200" w:firstLine="480"/>
              <w:rPr>
                <w:rFonts w:ascii="ＭＳ 明朝" w:hAnsi="ＭＳ 明朝" w:cs="Arial"/>
                <w:sz w:val="24"/>
                <w:szCs w:val="24"/>
              </w:rPr>
            </w:pPr>
            <w:r w:rsidRPr="00511CFA">
              <w:rPr>
                <w:rFonts w:ascii="ＭＳ 明朝" w:hAnsi="ＭＳ 明朝" w:cs="Arial" w:hint="eastAsia"/>
                <w:sz w:val="24"/>
                <w:szCs w:val="24"/>
              </w:rPr>
              <w:t>業務の効率化については研究所としても必要性を認識している。今後、技術サポートセンターを設置して定型的な依頼試験等を集約実施するなど、更なる業務の効率化を進めていく。</w:t>
            </w:r>
          </w:p>
          <w:p w14:paraId="696194FE"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p w14:paraId="5F9DB41B"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r w:rsidRPr="00511CFA">
              <w:rPr>
                <w:rFonts w:ascii="ＭＳ 明朝" w:hAnsi="ＭＳ 明朝" w:cs="Arial" w:hint="eastAsia"/>
                <w:sz w:val="24"/>
                <w:szCs w:val="24"/>
              </w:rPr>
              <w:t>○　セグメント情報の開示について</w:t>
            </w:r>
          </w:p>
          <w:p w14:paraId="401355DC" w14:textId="77777777" w:rsidR="00511CFA" w:rsidRPr="00511CFA" w:rsidRDefault="00511CFA" w:rsidP="00511CFA">
            <w:pPr>
              <w:autoSpaceDE w:val="0"/>
              <w:autoSpaceDN w:val="0"/>
              <w:snapToGrid w:val="0"/>
              <w:spacing w:line="300" w:lineRule="exact"/>
              <w:ind w:leftChars="100" w:left="210" w:firstLineChars="100" w:firstLine="240"/>
              <w:rPr>
                <w:rFonts w:ascii="ＭＳ 明朝" w:hAnsi="ＭＳ 明朝" w:cs="Arial"/>
                <w:sz w:val="24"/>
                <w:szCs w:val="24"/>
              </w:rPr>
            </w:pPr>
            <w:r w:rsidRPr="00511CFA">
              <w:rPr>
                <w:rFonts w:ascii="ＭＳ 明朝" w:hAnsi="ＭＳ 明朝" w:cs="Arial" w:hint="eastAsia"/>
                <w:sz w:val="24"/>
                <w:szCs w:val="24"/>
              </w:rPr>
              <w:t>会計実務の更なる改善に向けた検討会を設置し検討したところ、研究所においては、業務分野が工業単独で、所在地も本所のみであることから、現段階では、セグメント表示を行う必要性はないとの結論に至った。なお、セグメント情報の取扱いについては、平成27年１月に国の独立行政法人会計基準が改訂されたところであり、今後、地方独立行政法人への適用拡大の動きや、国の独立行政法人の対応状況等を注視し、これらの動きを踏まえて対応していく。</w:t>
            </w:r>
          </w:p>
          <w:p w14:paraId="40D1C1E6" w14:textId="77777777" w:rsidR="00511CFA" w:rsidRPr="00511CFA" w:rsidRDefault="00511CFA" w:rsidP="00511CFA">
            <w:pPr>
              <w:autoSpaceDE w:val="0"/>
              <w:autoSpaceDN w:val="0"/>
              <w:snapToGrid w:val="0"/>
              <w:spacing w:line="300" w:lineRule="exact"/>
              <w:ind w:left="240" w:hangingChars="100" w:hanging="240"/>
              <w:rPr>
                <w:rFonts w:ascii="ＭＳ 明朝" w:hAnsi="ＭＳ 明朝" w:cs="Arial"/>
                <w:sz w:val="24"/>
                <w:szCs w:val="24"/>
              </w:rPr>
            </w:pPr>
          </w:p>
        </w:tc>
      </w:tr>
    </w:tbl>
    <w:p w14:paraId="3D806CE5" w14:textId="4E756A3D" w:rsidR="00F66F66" w:rsidRDefault="00511CFA" w:rsidP="0061076D">
      <w:pPr>
        <w:autoSpaceDE w:val="0"/>
        <w:autoSpaceDN w:val="0"/>
        <w:spacing w:line="300" w:lineRule="exact"/>
        <w:jc w:val="right"/>
        <w:rPr>
          <w:rFonts w:asciiTheme="majorEastAsia" w:eastAsiaTheme="majorEastAsia" w:hAnsiTheme="majorEastAsia"/>
          <w:sz w:val="24"/>
          <w:szCs w:val="24"/>
        </w:rPr>
      </w:pPr>
      <w:r w:rsidRPr="00511CFA">
        <w:rPr>
          <w:rFonts w:asciiTheme="majorEastAsia" w:eastAsiaTheme="majorEastAsia" w:hAnsiTheme="majorEastAsia" w:hint="eastAsia"/>
          <w:sz w:val="24"/>
          <w:szCs w:val="24"/>
        </w:rPr>
        <w:t>監査（検査）実施年月日（委員：平成－年－月－日、事務局：平成26年12月８日から</w:t>
      </w:r>
      <w:r w:rsidR="00050424">
        <w:rPr>
          <w:rFonts w:asciiTheme="majorEastAsia" w:eastAsiaTheme="majorEastAsia" w:hAnsiTheme="majorEastAsia" w:hint="eastAsia"/>
          <w:sz w:val="24"/>
          <w:szCs w:val="24"/>
        </w:rPr>
        <w:t>同</w:t>
      </w:r>
      <w:r w:rsidRPr="00511CFA">
        <w:rPr>
          <w:rFonts w:asciiTheme="majorEastAsia" w:eastAsiaTheme="majorEastAsia" w:hAnsiTheme="majorEastAsia" w:hint="eastAsia"/>
          <w:sz w:val="24"/>
          <w:szCs w:val="24"/>
        </w:rPr>
        <w:t>年12月９日まで）</w:t>
      </w:r>
    </w:p>
    <w:p w14:paraId="02DE5A5F" w14:textId="77777777" w:rsidR="0061076D" w:rsidRDefault="0061076D">
      <w:pPr>
        <w:widowControl/>
        <w:jc w:val="left"/>
        <w:rPr>
          <w:rFonts w:ascii="ＭＳ ゴシック" w:eastAsia="ＭＳ ゴシック" w:hAnsi="ＭＳ ゴシック"/>
          <w:sz w:val="28"/>
          <w:szCs w:val="24"/>
        </w:rPr>
      </w:pPr>
      <w:r>
        <w:rPr>
          <w:rFonts w:ascii="ＭＳ ゴシック" w:eastAsia="ＭＳ ゴシック" w:hAnsi="ＭＳ ゴシック"/>
          <w:sz w:val="28"/>
          <w:szCs w:val="24"/>
        </w:rPr>
        <w:br w:type="page"/>
      </w:r>
    </w:p>
    <w:p w14:paraId="273DA570" w14:textId="77777777" w:rsidR="0061076D" w:rsidRPr="0061076D" w:rsidRDefault="0061076D" w:rsidP="0061076D">
      <w:pPr>
        <w:autoSpaceDE w:val="0"/>
        <w:autoSpaceDN w:val="0"/>
        <w:spacing w:line="300" w:lineRule="exact"/>
        <w:rPr>
          <w:rFonts w:ascii="ＭＳ ゴシック" w:eastAsia="ＭＳ ゴシック" w:hAnsi="ＭＳ ゴシック"/>
          <w:sz w:val="24"/>
          <w:szCs w:val="24"/>
        </w:rPr>
      </w:pPr>
      <w:r w:rsidRPr="0061076D">
        <w:rPr>
          <w:rFonts w:ascii="ＭＳ ゴシック" w:eastAsia="ＭＳ ゴシック" w:hAnsi="ＭＳ ゴシック" w:hint="eastAsia"/>
          <w:sz w:val="28"/>
          <w:szCs w:val="24"/>
        </w:rPr>
        <w:lastRenderedPageBreak/>
        <w:t>府立産業技術総合研究所の研修室等の活用方法の検討　　　　　　　　　　　　　　　　　　　　　対象受検機関：地方独立行政法人大阪府立産業技術総合研究所</w:t>
      </w:r>
    </w:p>
    <w:tbl>
      <w:tblPr>
        <w:tblpPr w:leftFromText="142" w:rightFromText="142" w:vertAnchor="text" w:horzAnchor="margin" w:tblpX="108"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3"/>
        <w:gridCol w:w="5150"/>
        <w:gridCol w:w="4347"/>
      </w:tblGrid>
      <w:tr w:rsidR="0061076D" w:rsidRPr="0061076D" w14:paraId="5B4A1FA8" w14:textId="77777777" w:rsidTr="0061076D">
        <w:trPr>
          <w:trHeight w:val="454"/>
        </w:trPr>
        <w:tc>
          <w:tcPr>
            <w:tcW w:w="11023" w:type="dxa"/>
            <w:shd w:val="clear" w:color="auto" w:fill="auto"/>
            <w:vAlign w:val="center"/>
            <w:hideMark/>
          </w:tcPr>
          <w:p w14:paraId="030072A4" w14:textId="77777777" w:rsidR="0061076D" w:rsidRPr="0061076D" w:rsidRDefault="0061076D" w:rsidP="0061076D">
            <w:pPr>
              <w:widowControl/>
              <w:autoSpaceDE w:val="0"/>
              <w:autoSpaceDN w:val="0"/>
              <w:spacing w:line="300" w:lineRule="exact"/>
              <w:jc w:val="center"/>
              <w:rPr>
                <w:rFonts w:ascii="ＭＳ Ｐゴシック" w:eastAsia="ＭＳ Ｐゴシック" w:hAnsi="ＭＳ Ｐゴシック" w:cs="Arial"/>
                <w:kern w:val="0"/>
                <w:sz w:val="24"/>
                <w:szCs w:val="24"/>
              </w:rPr>
            </w:pPr>
            <w:r w:rsidRPr="0061076D">
              <w:rPr>
                <w:rFonts w:ascii="ＭＳ Ｐゴシック" w:eastAsia="ＭＳ Ｐゴシック" w:hAnsi="ＭＳ Ｐゴシック" w:cs="Arial" w:hint="eastAsia"/>
                <w:kern w:val="0"/>
                <w:sz w:val="24"/>
                <w:szCs w:val="24"/>
              </w:rPr>
              <w:t>事務事業の概要</w:t>
            </w:r>
          </w:p>
        </w:tc>
        <w:tc>
          <w:tcPr>
            <w:tcW w:w="5150" w:type="dxa"/>
            <w:shd w:val="clear" w:color="auto" w:fill="auto"/>
            <w:vAlign w:val="center"/>
            <w:hideMark/>
          </w:tcPr>
          <w:p w14:paraId="433AA37E" w14:textId="77777777" w:rsidR="0061076D" w:rsidRPr="0061076D" w:rsidRDefault="0061076D" w:rsidP="0061076D">
            <w:pPr>
              <w:widowControl/>
              <w:autoSpaceDE w:val="0"/>
              <w:autoSpaceDN w:val="0"/>
              <w:spacing w:line="300" w:lineRule="exact"/>
              <w:jc w:val="center"/>
              <w:rPr>
                <w:rFonts w:ascii="ＭＳ Ｐゴシック" w:eastAsia="ＭＳ Ｐゴシック" w:hAnsi="ＭＳ Ｐゴシック" w:cs="Arial"/>
                <w:kern w:val="0"/>
                <w:sz w:val="24"/>
                <w:szCs w:val="24"/>
              </w:rPr>
            </w:pPr>
            <w:r w:rsidRPr="0061076D">
              <w:rPr>
                <w:rFonts w:ascii="ＭＳ Ｐゴシック" w:eastAsia="ＭＳ Ｐゴシック" w:hAnsi="ＭＳ Ｐゴシック" w:cs="Arial" w:hint="eastAsia"/>
                <w:kern w:val="0"/>
                <w:sz w:val="24"/>
                <w:szCs w:val="24"/>
              </w:rPr>
              <w:t>検出事項</w:t>
            </w:r>
          </w:p>
        </w:tc>
        <w:tc>
          <w:tcPr>
            <w:tcW w:w="4347" w:type="dxa"/>
            <w:shd w:val="clear" w:color="auto" w:fill="auto"/>
            <w:vAlign w:val="center"/>
          </w:tcPr>
          <w:p w14:paraId="3B9EEF2B" w14:textId="77777777" w:rsidR="0061076D" w:rsidRPr="0061076D" w:rsidRDefault="0061076D" w:rsidP="0061076D">
            <w:pPr>
              <w:widowControl/>
              <w:autoSpaceDE w:val="0"/>
              <w:autoSpaceDN w:val="0"/>
              <w:spacing w:line="300" w:lineRule="exact"/>
              <w:jc w:val="center"/>
              <w:rPr>
                <w:rFonts w:ascii="ＭＳ Ｐゴシック" w:eastAsia="ＭＳ Ｐゴシック" w:hAnsi="ＭＳ Ｐゴシック" w:cs="Arial"/>
                <w:kern w:val="0"/>
                <w:sz w:val="24"/>
                <w:szCs w:val="24"/>
              </w:rPr>
            </w:pPr>
            <w:r w:rsidRPr="0061076D">
              <w:rPr>
                <w:rFonts w:ascii="ＭＳ Ｐゴシック" w:eastAsia="ＭＳ Ｐゴシック" w:hAnsi="ＭＳ Ｐゴシック" w:cs="Arial" w:hint="eastAsia"/>
                <w:kern w:val="0"/>
                <w:sz w:val="24"/>
                <w:szCs w:val="24"/>
              </w:rPr>
              <w:t>監査の結果</w:t>
            </w:r>
          </w:p>
        </w:tc>
      </w:tr>
      <w:tr w:rsidR="0061076D" w:rsidRPr="0061076D" w14:paraId="24BF8D0E" w14:textId="77777777" w:rsidTr="00B90D99">
        <w:trPr>
          <w:trHeight w:val="8588"/>
        </w:trPr>
        <w:tc>
          <w:tcPr>
            <w:tcW w:w="11023" w:type="dxa"/>
            <w:shd w:val="clear" w:color="auto" w:fill="auto"/>
          </w:tcPr>
          <w:p w14:paraId="45AD6478" w14:textId="77777777" w:rsidR="0061076D" w:rsidRPr="0061076D" w:rsidRDefault="0061076D" w:rsidP="0061076D">
            <w:pPr>
              <w:autoSpaceDE w:val="0"/>
              <w:autoSpaceDN w:val="0"/>
              <w:snapToGrid w:val="0"/>
              <w:spacing w:line="300" w:lineRule="exact"/>
              <w:ind w:firstLineChars="100" w:firstLine="240"/>
              <w:jc w:val="left"/>
              <w:rPr>
                <w:rFonts w:ascii="ＭＳ 明朝" w:hAnsi="ＭＳ 明朝"/>
                <w:sz w:val="24"/>
                <w:szCs w:val="24"/>
              </w:rPr>
            </w:pPr>
          </w:p>
          <w:p w14:paraId="27F433C6" w14:textId="77777777" w:rsidR="0061076D" w:rsidRPr="0061076D" w:rsidRDefault="0061076D" w:rsidP="0061076D">
            <w:pPr>
              <w:autoSpaceDE w:val="0"/>
              <w:autoSpaceDN w:val="0"/>
              <w:snapToGrid w:val="0"/>
              <w:spacing w:line="300" w:lineRule="exact"/>
              <w:ind w:firstLineChars="100" w:firstLine="240"/>
              <w:jc w:val="left"/>
              <w:rPr>
                <w:rFonts w:ascii="ＭＳ 明朝" w:hAnsi="ＭＳ 明朝"/>
                <w:sz w:val="24"/>
                <w:szCs w:val="24"/>
              </w:rPr>
            </w:pPr>
            <w:r w:rsidRPr="0061076D">
              <w:rPr>
                <w:rFonts w:ascii="ＭＳ 明朝" w:hAnsi="ＭＳ 明朝" w:hint="eastAsia"/>
                <w:sz w:val="24"/>
                <w:szCs w:val="24"/>
              </w:rPr>
              <w:t>地方独立行政法人大阪府立産業技術総合研究所（以下「研究所」という。）では、研究所内にホールや研修室、談話室（以下「研修室等」という。）を保有しており、所内で利用するほか、利用料を徴取して外部に対する貸出しも行っている。研修室等の稼働状況については、所内のシステムで管理しており、平成25年度における稼働率は以下のとおりである。</w:t>
            </w:r>
            <w:bookmarkStart w:id="0" w:name="_GoBack"/>
            <w:bookmarkEnd w:id="0"/>
          </w:p>
          <w:p w14:paraId="5E730726" w14:textId="77777777" w:rsidR="0061076D" w:rsidRPr="0061076D" w:rsidRDefault="0061076D" w:rsidP="0061076D">
            <w:pPr>
              <w:snapToGrid w:val="0"/>
              <w:jc w:val="left"/>
              <w:rPr>
                <w:rFonts w:ascii="ＭＳ 明朝" w:hAnsi="ＭＳ 明朝"/>
                <w:sz w:val="24"/>
                <w:szCs w:val="24"/>
              </w:rPr>
            </w:pPr>
            <w:r>
              <w:rPr>
                <w:rFonts w:ascii="ＭＳ 明朝" w:hAnsi="ＭＳ 明朝" w:hint="eastAsia"/>
                <w:noProof/>
                <w:sz w:val="24"/>
                <w:szCs w:val="24"/>
              </w:rPr>
              <w:drawing>
                <wp:inline distT="0" distB="0" distL="0" distR="0" wp14:anchorId="38974E9E" wp14:editId="1FAFC50A">
                  <wp:extent cx="6697682" cy="5035137"/>
                  <wp:effectExtent l="0" t="0" r="825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697980" cy="5035361"/>
                          </a:xfrm>
                          <a:prstGeom prst="rect">
                            <a:avLst/>
                          </a:prstGeom>
                          <a:noFill/>
                          <a:ln>
                            <a:noFill/>
                          </a:ln>
                        </pic:spPr>
                      </pic:pic>
                    </a:graphicData>
                  </a:graphic>
                </wp:inline>
              </w:drawing>
            </w:r>
          </w:p>
        </w:tc>
        <w:tc>
          <w:tcPr>
            <w:tcW w:w="5150" w:type="dxa"/>
            <w:shd w:val="clear" w:color="auto" w:fill="auto"/>
          </w:tcPr>
          <w:p w14:paraId="7DE61CEF" w14:textId="77777777" w:rsidR="0061076D" w:rsidRPr="0061076D" w:rsidRDefault="0061076D" w:rsidP="0061076D">
            <w:pPr>
              <w:autoSpaceDE w:val="0"/>
              <w:autoSpaceDN w:val="0"/>
              <w:snapToGrid w:val="0"/>
              <w:spacing w:line="300" w:lineRule="exact"/>
              <w:ind w:firstLineChars="100" w:firstLine="240"/>
              <w:rPr>
                <w:rFonts w:ascii="ＭＳ 明朝" w:hAnsi="ＭＳ 明朝" w:cs="Arial"/>
                <w:sz w:val="24"/>
                <w:szCs w:val="24"/>
              </w:rPr>
            </w:pPr>
          </w:p>
          <w:p w14:paraId="7FF0FEBF" w14:textId="500F17FF" w:rsidR="0061076D" w:rsidRPr="0061076D" w:rsidRDefault="00050424" w:rsidP="0061076D">
            <w:pPr>
              <w:autoSpaceDE w:val="0"/>
              <w:autoSpaceDN w:val="0"/>
              <w:snapToGrid w:val="0"/>
              <w:spacing w:line="300" w:lineRule="exact"/>
              <w:ind w:firstLineChars="100" w:firstLine="240"/>
              <w:rPr>
                <w:rFonts w:ascii="ＭＳ 明朝" w:hAnsi="ＭＳ 明朝" w:cs="Arial"/>
                <w:sz w:val="24"/>
                <w:szCs w:val="24"/>
              </w:rPr>
            </w:pPr>
            <w:r>
              <w:rPr>
                <w:rFonts w:ascii="ＭＳ 明朝" w:hAnsi="ＭＳ 明朝" w:cs="Arial" w:hint="eastAsia"/>
                <w:sz w:val="24"/>
                <w:szCs w:val="24"/>
              </w:rPr>
              <w:t>全て</w:t>
            </w:r>
            <w:r w:rsidR="0061076D" w:rsidRPr="0061076D">
              <w:rPr>
                <w:rFonts w:ascii="ＭＳ 明朝" w:hAnsi="ＭＳ 明朝" w:cs="Arial" w:hint="eastAsia"/>
                <w:sz w:val="24"/>
                <w:szCs w:val="24"/>
              </w:rPr>
              <w:t>の研修室等の年間稼働率は50％未満であり、１か月の使用日数が数日程度のものも多く見られるにもかかわらず、研究所では、稼働率が低い研修室等の活用方法について、経営会議などの課題として取り上げられておらず、今後の活用方法についての検討が行われていない。</w:t>
            </w:r>
          </w:p>
        </w:tc>
        <w:tc>
          <w:tcPr>
            <w:tcW w:w="4347" w:type="dxa"/>
            <w:shd w:val="clear" w:color="auto" w:fill="auto"/>
          </w:tcPr>
          <w:p w14:paraId="5B69E464" w14:textId="77777777" w:rsidR="0061076D" w:rsidRPr="0061076D" w:rsidRDefault="0061076D" w:rsidP="0061076D">
            <w:pPr>
              <w:autoSpaceDE w:val="0"/>
              <w:autoSpaceDN w:val="0"/>
              <w:snapToGrid w:val="0"/>
              <w:spacing w:line="300" w:lineRule="exact"/>
              <w:rPr>
                <w:rFonts w:ascii="ＭＳ ゴシック" w:eastAsia="ＭＳ ゴシック" w:hAnsi="ＭＳ ゴシック"/>
                <w:sz w:val="24"/>
                <w:szCs w:val="24"/>
              </w:rPr>
            </w:pPr>
            <w:r w:rsidRPr="0061076D">
              <w:rPr>
                <w:rFonts w:ascii="ＭＳ ゴシック" w:eastAsia="ＭＳ ゴシック" w:hAnsi="ＭＳ ゴシック" w:hint="eastAsia"/>
                <w:sz w:val="24"/>
                <w:szCs w:val="24"/>
              </w:rPr>
              <w:t>【改善を求めるもの（意見）】</w:t>
            </w:r>
          </w:p>
          <w:p w14:paraId="086BA5AD" w14:textId="77777777" w:rsidR="0061076D" w:rsidRPr="0061076D" w:rsidRDefault="0061076D" w:rsidP="0061076D">
            <w:pPr>
              <w:autoSpaceDE w:val="0"/>
              <w:autoSpaceDN w:val="0"/>
              <w:snapToGrid w:val="0"/>
              <w:spacing w:line="300" w:lineRule="exact"/>
              <w:ind w:firstLineChars="100" w:firstLine="240"/>
              <w:rPr>
                <w:rFonts w:ascii="ＭＳ 明朝" w:hAnsi="ＭＳ 明朝"/>
                <w:sz w:val="24"/>
                <w:szCs w:val="24"/>
              </w:rPr>
            </w:pPr>
            <w:r w:rsidRPr="0061076D">
              <w:rPr>
                <w:rFonts w:ascii="ＭＳ 明朝" w:hAnsi="ＭＳ 明朝" w:hint="eastAsia"/>
                <w:sz w:val="24"/>
                <w:szCs w:val="24"/>
              </w:rPr>
              <w:t>研修室等の中には稼働状況が低いものも散見されるため、今後の活用方法を検討されたい。</w:t>
            </w:r>
          </w:p>
        </w:tc>
      </w:tr>
      <w:tr w:rsidR="0061076D" w:rsidRPr="0061076D" w14:paraId="1CC75A47" w14:textId="77777777" w:rsidTr="0061076D">
        <w:tblPrEx>
          <w:tblLook w:val="0000" w:firstRow="0" w:lastRow="0" w:firstColumn="0" w:lastColumn="0" w:noHBand="0" w:noVBand="0"/>
        </w:tblPrEx>
        <w:trPr>
          <w:trHeight w:val="454"/>
        </w:trPr>
        <w:tc>
          <w:tcPr>
            <w:tcW w:w="20520" w:type="dxa"/>
            <w:gridSpan w:val="3"/>
            <w:tcBorders>
              <w:top w:val="single" w:sz="4" w:space="0" w:color="auto"/>
              <w:left w:val="single" w:sz="4" w:space="0" w:color="auto"/>
              <w:bottom w:val="single" w:sz="4" w:space="0" w:color="auto"/>
            </w:tcBorders>
            <w:shd w:val="clear" w:color="auto" w:fill="auto"/>
            <w:vAlign w:val="center"/>
          </w:tcPr>
          <w:p w14:paraId="63931632" w14:textId="77777777" w:rsidR="0061076D" w:rsidRPr="0061076D" w:rsidRDefault="0061076D" w:rsidP="0061076D">
            <w:pPr>
              <w:autoSpaceDE w:val="0"/>
              <w:autoSpaceDN w:val="0"/>
              <w:spacing w:line="300" w:lineRule="exact"/>
              <w:jc w:val="center"/>
              <w:rPr>
                <w:rFonts w:ascii="ＭＳ Ｐゴシック" w:eastAsia="ＭＳ Ｐゴシック" w:hAnsi="ＭＳ Ｐゴシック"/>
                <w:sz w:val="24"/>
                <w:szCs w:val="24"/>
              </w:rPr>
            </w:pPr>
            <w:r w:rsidRPr="0061076D">
              <w:rPr>
                <w:rFonts w:ascii="ＭＳ Ｐゴシック" w:eastAsia="ＭＳ Ｐゴシック" w:hAnsi="ＭＳ Ｐゴシック" w:hint="eastAsia"/>
                <w:sz w:val="24"/>
                <w:szCs w:val="24"/>
              </w:rPr>
              <w:t>措置の内容</w:t>
            </w:r>
          </w:p>
        </w:tc>
      </w:tr>
      <w:tr w:rsidR="0061076D" w:rsidRPr="0061076D" w14:paraId="251BE08D" w14:textId="77777777" w:rsidTr="00B90D99">
        <w:tblPrEx>
          <w:tblLook w:val="0000" w:firstRow="0" w:lastRow="0" w:firstColumn="0" w:lastColumn="0" w:noHBand="0" w:noVBand="0"/>
        </w:tblPrEx>
        <w:trPr>
          <w:trHeight w:val="777"/>
        </w:trPr>
        <w:tc>
          <w:tcPr>
            <w:tcW w:w="20520" w:type="dxa"/>
            <w:gridSpan w:val="3"/>
            <w:tcBorders>
              <w:top w:val="single" w:sz="4" w:space="0" w:color="auto"/>
              <w:left w:val="single" w:sz="4" w:space="0" w:color="auto"/>
              <w:bottom w:val="single" w:sz="4" w:space="0" w:color="auto"/>
            </w:tcBorders>
          </w:tcPr>
          <w:p w14:paraId="26DF0EAA" w14:textId="77777777" w:rsidR="0061076D" w:rsidRPr="0061076D" w:rsidRDefault="0061076D" w:rsidP="0061076D">
            <w:pPr>
              <w:kinsoku w:val="0"/>
              <w:overflowPunct w:val="0"/>
              <w:autoSpaceDE w:val="0"/>
              <w:autoSpaceDN w:val="0"/>
              <w:snapToGrid w:val="0"/>
              <w:spacing w:line="300" w:lineRule="exact"/>
              <w:ind w:leftChars="32" w:left="67" w:right="645" w:firstLineChars="100" w:firstLine="240"/>
              <w:rPr>
                <w:rFonts w:ascii="ＭＳ 明朝" w:hAnsi="ＭＳ 明朝" w:cs="ＭＳ 明朝"/>
                <w:sz w:val="24"/>
                <w:szCs w:val="24"/>
              </w:rPr>
            </w:pPr>
          </w:p>
          <w:p w14:paraId="5642646D" w14:textId="77777777" w:rsidR="0061076D" w:rsidRPr="0061076D" w:rsidRDefault="0061076D" w:rsidP="0061076D">
            <w:pPr>
              <w:kinsoku w:val="0"/>
              <w:overflowPunct w:val="0"/>
              <w:autoSpaceDE w:val="0"/>
              <w:autoSpaceDN w:val="0"/>
              <w:snapToGrid w:val="0"/>
              <w:spacing w:line="300" w:lineRule="exact"/>
              <w:ind w:firstLineChars="100" w:firstLine="240"/>
              <w:rPr>
                <w:rFonts w:ascii="ＭＳ 明朝" w:hAnsi="ＭＳ 明朝" w:cs="ＭＳ 明朝"/>
                <w:sz w:val="24"/>
                <w:szCs w:val="24"/>
              </w:rPr>
            </w:pPr>
            <w:r w:rsidRPr="0061076D">
              <w:rPr>
                <w:rFonts w:ascii="ＭＳ 明朝" w:hAnsi="ＭＳ 明朝" w:cs="ＭＳ 明朝" w:hint="eastAsia"/>
                <w:sz w:val="24"/>
                <w:szCs w:val="24"/>
              </w:rPr>
              <w:t>研修室等については、業務運営会議にて監査結果を報告の上、活用方法を検討した結果、所内での会議等をはじめセミナー、講習会、外部視察等で数十名から数百名規模まで幅広く利用されている状況を鑑み、引き続き所内で活用するとともに外部利用を促すことで利用促進を図っていくこととした。そのため、機関誌への広告掲載、当所のメールマガジン掲載、研究所におけるチラシ配架、各種協議会での告知等を通じた広報を今後も積極的に継続することで利用を促進していく。</w:t>
            </w:r>
          </w:p>
          <w:p w14:paraId="4C138D2D" w14:textId="77777777" w:rsidR="0061076D" w:rsidRPr="0061076D" w:rsidRDefault="0061076D" w:rsidP="0061076D">
            <w:pPr>
              <w:kinsoku w:val="0"/>
              <w:overflowPunct w:val="0"/>
              <w:autoSpaceDE w:val="0"/>
              <w:autoSpaceDN w:val="0"/>
              <w:snapToGrid w:val="0"/>
              <w:spacing w:line="300" w:lineRule="exact"/>
              <w:ind w:leftChars="32" w:left="67" w:right="645" w:firstLineChars="100" w:firstLine="240"/>
              <w:rPr>
                <w:rFonts w:ascii="ＭＳ 明朝" w:hAnsi="ＭＳ 明朝" w:cs="ＭＳ 明朝"/>
                <w:sz w:val="24"/>
                <w:szCs w:val="24"/>
              </w:rPr>
            </w:pPr>
          </w:p>
        </w:tc>
      </w:tr>
    </w:tbl>
    <w:p w14:paraId="39823599" w14:textId="14D455D0" w:rsidR="0061076D" w:rsidRPr="0061076D" w:rsidRDefault="0061076D" w:rsidP="0061076D">
      <w:pPr>
        <w:autoSpaceDE w:val="0"/>
        <w:autoSpaceDN w:val="0"/>
        <w:spacing w:line="300" w:lineRule="exact"/>
        <w:jc w:val="right"/>
        <w:rPr>
          <w:rFonts w:asciiTheme="majorEastAsia" w:eastAsiaTheme="majorEastAsia" w:hAnsiTheme="majorEastAsia" w:cs="ＭＳ 明朝"/>
          <w:sz w:val="24"/>
          <w:szCs w:val="24"/>
        </w:rPr>
      </w:pPr>
      <w:r w:rsidRPr="0061076D">
        <w:rPr>
          <w:rFonts w:asciiTheme="majorEastAsia" w:eastAsiaTheme="majorEastAsia" w:hAnsiTheme="majorEastAsia" w:cs="ＭＳ 明朝" w:hint="eastAsia"/>
          <w:sz w:val="24"/>
          <w:szCs w:val="24"/>
        </w:rPr>
        <w:t>監査（検査）実施年月日（委員：平成－年－月－日、事務局：平成26年12月８日か</w:t>
      </w:r>
      <w:r w:rsidRPr="0061076D">
        <w:rPr>
          <w:rFonts w:asciiTheme="majorEastAsia" w:eastAsiaTheme="majorEastAsia" w:hAnsiTheme="majorEastAsia" w:cs="ＭＳ 明朝" w:hint="eastAsia"/>
          <w:sz w:val="24"/>
          <w:szCs w:val="24"/>
        </w:rPr>
        <w:t>ら</w:t>
      </w:r>
      <w:r w:rsidR="00050424">
        <w:rPr>
          <w:rFonts w:asciiTheme="majorEastAsia" w:eastAsiaTheme="majorEastAsia" w:hAnsiTheme="majorEastAsia" w:cs="ＭＳ 明朝" w:hint="eastAsia"/>
          <w:sz w:val="24"/>
          <w:szCs w:val="24"/>
        </w:rPr>
        <w:t>同</w:t>
      </w:r>
      <w:r w:rsidRPr="0061076D">
        <w:rPr>
          <w:rFonts w:asciiTheme="majorEastAsia" w:eastAsiaTheme="majorEastAsia" w:hAnsiTheme="majorEastAsia" w:cs="ＭＳ 明朝" w:hint="eastAsia"/>
          <w:sz w:val="24"/>
          <w:szCs w:val="24"/>
        </w:rPr>
        <w:t>年1</w:t>
      </w:r>
      <w:r w:rsidRPr="0061076D">
        <w:rPr>
          <w:rFonts w:asciiTheme="majorEastAsia" w:eastAsiaTheme="majorEastAsia" w:hAnsiTheme="majorEastAsia" w:cs="ＭＳ 明朝" w:hint="eastAsia"/>
          <w:sz w:val="24"/>
          <w:szCs w:val="24"/>
        </w:rPr>
        <w:t>2月９日まで）</w:t>
      </w:r>
    </w:p>
    <w:sectPr w:rsidR="0061076D" w:rsidRPr="0061076D" w:rsidSect="00244C39">
      <w:pgSz w:w="23814" w:h="16839" w:orient="landscape" w:code="8"/>
      <w:pgMar w:top="2024" w:right="1701" w:bottom="2024" w:left="1622" w:header="851" w:footer="595" w:gutter="0"/>
      <w:pgNumType w:fmt="numberInDash"/>
      <w:cols w:space="425"/>
      <w:docGrid w:type="lines" w:linePitch="33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EAB01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FF40B" w14:textId="77777777" w:rsidR="00126AB5" w:rsidRDefault="00126AB5" w:rsidP="00617988">
      <w:r>
        <w:separator/>
      </w:r>
    </w:p>
  </w:endnote>
  <w:endnote w:type="continuationSeparator" w:id="0">
    <w:p w14:paraId="2118F891" w14:textId="77777777" w:rsidR="00126AB5" w:rsidRDefault="00126AB5" w:rsidP="006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11D6B1" w14:textId="77777777" w:rsidR="00126AB5" w:rsidRDefault="00126AB5" w:rsidP="00617988">
      <w:r>
        <w:separator/>
      </w:r>
    </w:p>
  </w:footnote>
  <w:footnote w:type="continuationSeparator" w:id="0">
    <w:p w14:paraId="707C4747" w14:textId="77777777" w:rsidR="00126AB5" w:rsidRDefault="00126AB5" w:rsidP="006179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446D"/>
    <w:multiLevelType w:val="hybridMultilevel"/>
    <w:tmpl w:val="91D8B0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2B10118"/>
    <w:multiLevelType w:val="hybridMultilevel"/>
    <w:tmpl w:val="558088E4"/>
    <w:lvl w:ilvl="0" w:tplc="9FF2B5B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4710C7F"/>
    <w:multiLevelType w:val="hybridMultilevel"/>
    <w:tmpl w:val="502C0DD4"/>
    <w:lvl w:ilvl="0" w:tplc="0409000F">
      <w:start w:val="1"/>
      <w:numFmt w:val="decimal"/>
      <w:lvlText w:val="%1."/>
      <w:lvlJc w:val="left"/>
      <w:pPr>
        <w:ind w:left="540" w:hanging="420"/>
      </w:p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nsid w:val="066A4719"/>
    <w:multiLevelType w:val="hybridMultilevel"/>
    <w:tmpl w:val="A4282498"/>
    <w:lvl w:ilvl="0" w:tplc="9FF2B5B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nsid w:val="0CC34E39"/>
    <w:multiLevelType w:val="hybridMultilevel"/>
    <w:tmpl w:val="9B72D0B2"/>
    <w:lvl w:ilvl="0" w:tplc="F058E0E2">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nsid w:val="146B04EA"/>
    <w:multiLevelType w:val="hybridMultilevel"/>
    <w:tmpl w:val="705E4460"/>
    <w:lvl w:ilvl="0" w:tplc="B718CC7C">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nsid w:val="1A8639DC"/>
    <w:multiLevelType w:val="hybridMultilevel"/>
    <w:tmpl w:val="D45EC1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CCB5AE7"/>
    <w:multiLevelType w:val="hybridMultilevel"/>
    <w:tmpl w:val="513A85B8"/>
    <w:lvl w:ilvl="0" w:tplc="C1C4EFA0">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D4B0CE2"/>
    <w:multiLevelType w:val="hybridMultilevel"/>
    <w:tmpl w:val="5D004322"/>
    <w:lvl w:ilvl="0" w:tplc="313E6AFA">
      <w:start w:val="4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1A20E0D"/>
    <w:multiLevelType w:val="hybridMultilevel"/>
    <w:tmpl w:val="61DE1834"/>
    <w:lvl w:ilvl="0" w:tplc="9FF2B5B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2D573EA"/>
    <w:multiLevelType w:val="hybridMultilevel"/>
    <w:tmpl w:val="C20CD816"/>
    <w:lvl w:ilvl="0" w:tplc="28E2C35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3EA0D15"/>
    <w:multiLevelType w:val="hybridMultilevel"/>
    <w:tmpl w:val="4A8677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25BD7E89"/>
    <w:multiLevelType w:val="hybridMultilevel"/>
    <w:tmpl w:val="F7540374"/>
    <w:lvl w:ilvl="0" w:tplc="02D27D4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26E55517"/>
    <w:multiLevelType w:val="hybridMultilevel"/>
    <w:tmpl w:val="A5C26E12"/>
    <w:lvl w:ilvl="0" w:tplc="7C924CA4">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nsid w:val="279D6B6C"/>
    <w:multiLevelType w:val="hybridMultilevel"/>
    <w:tmpl w:val="6E16C9B2"/>
    <w:lvl w:ilvl="0" w:tplc="9020B33A">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5">
    <w:nsid w:val="2AEC6A70"/>
    <w:multiLevelType w:val="hybridMultilevel"/>
    <w:tmpl w:val="0F520868"/>
    <w:lvl w:ilvl="0" w:tplc="05002CBA">
      <w:numFmt w:val="bullet"/>
      <w:lvlText w:val="○"/>
      <w:lvlJc w:val="left"/>
      <w:pPr>
        <w:ind w:left="360" w:hanging="360"/>
      </w:pPr>
      <w:rPr>
        <w:rFonts w:ascii="ＭＳ ゴシック" w:eastAsia="ＭＳ ゴシック" w:hAnsi="ＭＳ ゴシック" w:cs="Arial" w:hint="eastAsia"/>
      </w:rPr>
    </w:lvl>
    <w:lvl w:ilvl="1" w:tplc="FBC8F598">
      <w:numFmt w:val="bullet"/>
      <w:lvlText w:val="・"/>
      <w:lvlJc w:val="left"/>
      <w:pPr>
        <w:ind w:left="780" w:hanging="360"/>
      </w:pPr>
      <w:rPr>
        <w:rFonts w:ascii="ＭＳ ゴシック" w:eastAsia="ＭＳ ゴシック" w:hAnsi="ＭＳ 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2DC921B7"/>
    <w:multiLevelType w:val="hybridMultilevel"/>
    <w:tmpl w:val="0E903040"/>
    <w:lvl w:ilvl="0" w:tplc="AD16990C">
      <w:start w:val="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2E1109C8"/>
    <w:multiLevelType w:val="hybridMultilevel"/>
    <w:tmpl w:val="6C2E89DC"/>
    <w:lvl w:ilvl="0" w:tplc="9FF2B5B4">
      <w:start w:val="1"/>
      <w:numFmt w:val="bullet"/>
      <w:lvlText w:val="・"/>
      <w:lvlJc w:val="left"/>
      <w:pPr>
        <w:ind w:left="420" w:hanging="420"/>
      </w:pPr>
      <w:rPr>
        <w:rFonts w:ascii="ＭＳ ゴシック" w:eastAsia="ＭＳ ゴシック" w:hAnsi="ＭＳ ゴシック" w:hint="eastAsia"/>
      </w:rPr>
    </w:lvl>
    <w:lvl w:ilvl="1" w:tplc="3ED004C8">
      <w:numFmt w:val="bullet"/>
      <w:lvlText w:val="※"/>
      <w:lvlJc w:val="left"/>
      <w:pPr>
        <w:ind w:left="780" w:hanging="360"/>
      </w:pPr>
      <w:rPr>
        <w:rFonts w:ascii="ＭＳ Ｐゴシック" w:eastAsia="ＭＳ Ｐゴシック" w:hAnsi="ＭＳ Ｐゴシック"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F976587"/>
    <w:multiLevelType w:val="hybridMultilevel"/>
    <w:tmpl w:val="C90200DC"/>
    <w:lvl w:ilvl="0" w:tplc="DF2C378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nsid w:val="30451622"/>
    <w:multiLevelType w:val="hybridMultilevel"/>
    <w:tmpl w:val="B7F48522"/>
    <w:lvl w:ilvl="0" w:tplc="A232D1EA">
      <w:start w:val="4"/>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nsid w:val="32325BAC"/>
    <w:multiLevelType w:val="hybridMultilevel"/>
    <w:tmpl w:val="0B84404E"/>
    <w:lvl w:ilvl="0" w:tplc="7FB81AE0">
      <w:numFmt w:val="bullet"/>
      <w:lvlText w:val="○"/>
      <w:lvlJc w:val="left"/>
      <w:pPr>
        <w:ind w:left="502" w:hanging="360"/>
      </w:pPr>
      <w:rPr>
        <w:rFonts w:ascii="HG丸ｺﾞｼｯｸM-PRO" w:eastAsia="HG丸ｺﾞｼｯｸM-PRO" w:hAnsi="HG丸ｺﾞｼｯｸM-PRO" w:hint="eastAsia"/>
        <w:strike w:val="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1">
    <w:nsid w:val="3267590F"/>
    <w:multiLevelType w:val="hybridMultilevel"/>
    <w:tmpl w:val="7DC46D7E"/>
    <w:lvl w:ilvl="0" w:tplc="4FCE00E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37FB60E7"/>
    <w:multiLevelType w:val="hybridMultilevel"/>
    <w:tmpl w:val="A02079C8"/>
    <w:lvl w:ilvl="0" w:tplc="E4FC1CC8">
      <w:start w:val="1"/>
      <w:numFmt w:val="bullet"/>
      <w:lvlText w:val="※"/>
      <w:lvlJc w:val="left"/>
      <w:pPr>
        <w:ind w:left="420" w:hanging="420"/>
      </w:pPr>
      <w:rPr>
        <w:rFonts w:ascii="ＭＳ Ｐ明朝" w:eastAsia="ＭＳ Ｐ明朝" w:hAnsi="ＭＳ Ｐ明朝"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80B3BCC"/>
    <w:multiLevelType w:val="hybridMultilevel"/>
    <w:tmpl w:val="9B2A3E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39146571"/>
    <w:multiLevelType w:val="hybridMultilevel"/>
    <w:tmpl w:val="F99EC186"/>
    <w:lvl w:ilvl="0" w:tplc="B718CC7C">
      <w:start w:val="1"/>
      <w:numFmt w:val="decimalFullWidth"/>
      <w:lvlText w:val="(%1)"/>
      <w:lvlJc w:val="left"/>
      <w:pPr>
        <w:ind w:left="840" w:hanging="42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5">
    <w:nsid w:val="3B1C61B1"/>
    <w:multiLevelType w:val="hybridMultilevel"/>
    <w:tmpl w:val="1AD81998"/>
    <w:lvl w:ilvl="0" w:tplc="045ED9E4">
      <w:start w:val="1"/>
      <w:numFmt w:val="bullet"/>
      <w:lvlText w:val="○"/>
      <w:lvlJc w:val="left"/>
      <w:pPr>
        <w:ind w:left="870" w:hanging="42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6">
    <w:nsid w:val="3DF404BE"/>
    <w:multiLevelType w:val="hybridMultilevel"/>
    <w:tmpl w:val="285489C4"/>
    <w:lvl w:ilvl="0" w:tplc="045ED9E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58B3A24"/>
    <w:multiLevelType w:val="hybridMultilevel"/>
    <w:tmpl w:val="CA6E6680"/>
    <w:lvl w:ilvl="0" w:tplc="CD0AA14E">
      <w:start w:val="2"/>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8">
    <w:nsid w:val="48035D18"/>
    <w:multiLevelType w:val="hybridMultilevel"/>
    <w:tmpl w:val="A8648320"/>
    <w:lvl w:ilvl="0" w:tplc="C21647EC">
      <w:start w:val="1"/>
      <w:numFmt w:val="decimal"/>
      <w:lvlText w:val="%1."/>
      <w:lvlJc w:val="left"/>
      <w:pPr>
        <w:ind w:left="660" w:hanging="420"/>
      </w:pPr>
      <w:rPr>
        <w:rFonts w:eastAsia="ＭＳ 明朝" w:hint="eastAsia"/>
        <w:sz w:val="24"/>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9">
    <w:nsid w:val="4F6A5550"/>
    <w:multiLevelType w:val="hybridMultilevel"/>
    <w:tmpl w:val="435C7EA0"/>
    <w:lvl w:ilvl="0" w:tplc="045ED9E4">
      <w:start w:val="1"/>
      <w:numFmt w:val="bullet"/>
      <w:lvlText w:val="○"/>
      <w:lvlJc w:val="left"/>
      <w:pPr>
        <w:ind w:left="870" w:hanging="420"/>
      </w:pPr>
      <w:rPr>
        <w:rFonts w:ascii="ＭＳ 明朝" w:eastAsia="ＭＳ 明朝" w:hAnsi="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0">
    <w:nsid w:val="52EC65C4"/>
    <w:multiLevelType w:val="hybridMultilevel"/>
    <w:tmpl w:val="AF40D2AE"/>
    <w:lvl w:ilvl="0" w:tplc="3620F236">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1">
    <w:nsid w:val="537F7B60"/>
    <w:multiLevelType w:val="hybridMultilevel"/>
    <w:tmpl w:val="F7C4E6B4"/>
    <w:lvl w:ilvl="0" w:tplc="B4CEB58A">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2">
    <w:nsid w:val="5A0116E6"/>
    <w:multiLevelType w:val="hybridMultilevel"/>
    <w:tmpl w:val="EA567D80"/>
    <w:lvl w:ilvl="0" w:tplc="9FF2B5B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5C0502FF"/>
    <w:multiLevelType w:val="hybridMultilevel"/>
    <w:tmpl w:val="FDC8706E"/>
    <w:lvl w:ilvl="0" w:tplc="981A8612">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08631C7"/>
    <w:multiLevelType w:val="hybridMultilevel"/>
    <w:tmpl w:val="AB56B3B8"/>
    <w:lvl w:ilvl="0" w:tplc="BF3C162C">
      <w:start w:val="1"/>
      <w:numFmt w:val="bullet"/>
      <w:lvlText w:val="・"/>
      <w:lvlJc w:val="left"/>
      <w:pPr>
        <w:ind w:left="420" w:hanging="420"/>
      </w:pPr>
      <w:rPr>
        <w:rFonts w:ascii="HG丸ｺﾞｼｯｸM-PRO" w:eastAsia="HG丸ｺﾞｼｯｸM-PRO"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nsid w:val="6156592A"/>
    <w:multiLevelType w:val="hybridMultilevel"/>
    <w:tmpl w:val="E5627B30"/>
    <w:lvl w:ilvl="0" w:tplc="9FF2B5B4">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66BF7212"/>
    <w:multiLevelType w:val="hybridMultilevel"/>
    <w:tmpl w:val="868297C2"/>
    <w:lvl w:ilvl="0" w:tplc="1B364196">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66EC2D24"/>
    <w:multiLevelType w:val="hybridMultilevel"/>
    <w:tmpl w:val="BD04E5E8"/>
    <w:lvl w:ilvl="0" w:tplc="273EFFB8">
      <w:start w:val="4"/>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8">
    <w:nsid w:val="678E70CE"/>
    <w:multiLevelType w:val="hybridMultilevel"/>
    <w:tmpl w:val="7FBE0476"/>
    <w:lvl w:ilvl="0" w:tplc="1016580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BD75EF4"/>
    <w:multiLevelType w:val="hybridMultilevel"/>
    <w:tmpl w:val="F6F49942"/>
    <w:lvl w:ilvl="0" w:tplc="28E2C35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6CE7249F"/>
    <w:multiLevelType w:val="hybridMultilevel"/>
    <w:tmpl w:val="3EACCCBC"/>
    <w:lvl w:ilvl="0" w:tplc="5DB453E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nsid w:val="6F6F332E"/>
    <w:multiLevelType w:val="hybridMultilevel"/>
    <w:tmpl w:val="A9C44958"/>
    <w:lvl w:ilvl="0" w:tplc="52724CC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nsid w:val="7106388F"/>
    <w:multiLevelType w:val="hybridMultilevel"/>
    <w:tmpl w:val="40101728"/>
    <w:lvl w:ilvl="0" w:tplc="9FF2B5B4">
      <w:start w:val="1"/>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737C3830"/>
    <w:multiLevelType w:val="hybridMultilevel"/>
    <w:tmpl w:val="755A84E4"/>
    <w:lvl w:ilvl="0" w:tplc="72C6B26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4">
    <w:nsid w:val="750F185C"/>
    <w:multiLevelType w:val="hybridMultilevel"/>
    <w:tmpl w:val="74AC5BA8"/>
    <w:lvl w:ilvl="0" w:tplc="C6B6D776">
      <w:start w:val="4"/>
      <w:numFmt w:val="bullet"/>
      <w:lvlText w:val="○"/>
      <w:lvlJc w:val="left"/>
      <w:pPr>
        <w:ind w:left="465" w:hanging="360"/>
      </w:pPr>
      <w:rPr>
        <w:rFonts w:ascii="ＭＳ 明朝" w:eastAsia="ＭＳ 明朝" w:hAnsi="ＭＳ 明朝"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5">
    <w:nsid w:val="780F2804"/>
    <w:multiLevelType w:val="hybridMultilevel"/>
    <w:tmpl w:val="4E569582"/>
    <w:lvl w:ilvl="0" w:tplc="1ADCD4B2">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79515A38"/>
    <w:multiLevelType w:val="hybridMultilevel"/>
    <w:tmpl w:val="1A56CA9A"/>
    <w:lvl w:ilvl="0" w:tplc="BD0E7B70">
      <w:start w:val="4"/>
      <w:numFmt w:val="bullet"/>
      <w:lvlText w:val="○"/>
      <w:lvlJc w:val="left"/>
      <w:pPr>
        <w:ind w:left="391" w:hanging="360"/>
      </w:pPr>
      <w:rPr>
        <w:rFonts w:ascii="ＭＳ 明朝" w:eastAsia="ＭＳ 明朝" w:hAnsi="ＭＳ 明朝"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47">
    <w:nsid w:val="7D18472B"/>
    <w:multiLevelType w:val="hybridMultilevel"/>
    <w:tmpl w:val="E9BC6B32"/>
    <w:lvl w:ilvl="0" w:tplc="196C9886">
      <w:start w:val="1"/>
      <w:numFmt w:val="decimal"/>
      <w:lvlText w:val="%1."/>
      <w:lvlJc w:val="left"/>
      <w:pPr>
        <w:ind w:left="540" w:hanging="420"/>
      </w:pPr>
      <w:rPr>
        <w:rFonts w:eastAsia="ＭＳ 明朝"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8">
    <w:nsid w:val="7D812057"/>
    <w:multiLevelType w:val="hybridMultilevel"/>
    <w:tmpl w:val="5D10BC48"/>
    <w:lvl w:ilvl="0" w:tplc="28E2C354">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nsid w:val="7DA62820"/>
    <w:multiLevelType w:val="hybridMultilevel"/>
    <w:tmpl w:val="D5F6E192"/>
    <w:lvl w:ilvl="0" w:tplc="5730608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14"/>
  </w:num>
  <w:num w:numId="2">
    <w:abstractNumId w:val="20"/>
  </w:num>
  <w:num w:numId="3">
    <w:abstractNumId w:val="42"/>
  </w:num>
  <w:num w:numId="4">
    <w:abstractNumId w:val="39"/>
  </w:num>
  <w:num w:numId="5">
    <w:abstractNumId w:val="48"/>
  </w:num>
  <w:num w:numId="6">
    <w:abstractNumId w:val="10"/>
  </w:num>
  <w:num w:numId="7">
    <w:abstractNumId w:val="17"/>
  </w:num>
  <w:num w:numId="8">
    <w:abstractNumId w:val="45"/>
  </w:num>
  <w:num w:numId="9">
    <w:abstractNumId w:val="22"/>
  </w:num>
  <w:num w:numId="10">
    <w:abstractNumId w:val="9"/>
  </w:num>
  <w:num w:numId="11">
    <w:abstractNumId w:val="35"/>
  </w:num>
  <w:num w:numId="12">
    <w:abstractNumId w:val="3"/>
  </w:num>
  <w:num w:numId="13">
    <w:abstractNumId w:val="32"/>
  </w:num>
  <w:num w:numId="14">
    <w:abstractNumId w:val="1"/>
  </w:num>
  <w:num w:numId="15">
    <w:abstractNumId w:val="36"/>
  </w:num>
  <w:num w:numId="16">
    <w:abstractNumId w:val="7"/>
  </w:num>
  <w:num w:numId="17">
    <w:abstractNumId w:val="40"/>
  </w:num>
  <w:num w:numId="18">
    <w:abstractNumId w:val="21"/>
  </w:num>
  <w:num w:numId="19">
    <w:abstractNumId w:val="13"/>
  </w:num>
  <w:num w:numId="20">
    <w:abstractNumId w:val="29"/>
  </w:num>
  <w:num w:numId="21">
    <w:abstractNumId w:val="25"/>
  </w:num>
  <w:num w:numId="22">
    <w:abstractNumId w:val="24"/>
  </w:num>
  <w:num w:numId="23">
    <w:abstractNumId w:val="43"/>
  </w:num>
  <w:num w:numId="24">
    <w:abstractNumId w:val="34"/>
  </w:num>
  <w:num w:numId="25">
    <w:abstractNumId w:val="26"/>
  </w:num>
  <w:num w:numId="26">
    <w:abstractNumId w:val="5"/>
  </w:num>
  <w:num w:numId="27">
    <w:abstractNumId w:val="4"/>
  </w:num>
  <w:num w:numId="28">
    <w:abstractNumId w:val="11"/>
  </w:num>
  <w:num w:numId="29">
    <w:abstractNumId w:val="41"/>
  </w:num>
  <w:num w:numId="30">
    <w:abstractNumId w:val="18"/>
  </w:num>
  <w:num w:numId="31">
    <w:abstractNumId w:val="0"/>
  </w:num>
  <w:num w:numId="32">
    <w:abstractNumId w:val="31"/>
  </w:num>
  <w:num w:numId="33">
    <w:abstractNumId w:val="6"/>
  </w:num>
  <w:num w:numId="34">
    <w:abstractNumId w:val="30"/>
  </w:num>
  <w:num w:numId="35">
    <w:abstractNumId w:val="27"/>
  </w:num>
  <w:num w:numId="36">
    <w:abstractNumId w:val="33"/>
  </w:num>
  <w:num w:numId="37">
    <w:abstractNumId w:val="12"/>
  </w:num>
  <w:num w:numId="38">
    <w:abstractNumId w:val="19"/>
  </w:num>
  <w:num w:numId="39">
    <w:abstractNumId w:val="46"/>
  </w:num>
  <w:num w:numId="40">
    <w:abstractNumId w:val="44"/>
  </w:num>
  <w:num w:numId="41">
    <w:abstractNumId w:val="37"/>
  </w:num>
  <w:num w:numId="42">
    <w:abstractNumId w:val="16"/>
  </w:num>
  <w:num w:numId="43">
    <w:abstractNumId w:val="8"/>
  </w:num>
  <w:num w:numId="44">
    <w:abstractNumId w:val="23"/>
  </w:num>
  <w:num w:numId="45">
    <w:abstractNumId w:val="38"/>
  </w:num>
  <w:num w:numId="46">
    <w:abstractNumId w:val="15"/>
  </w:num>
  <w:num w:numId="47">
    <w:abstractNumId w:val="49"/>
  </w:num>
  <w:num w:numId="48">
    <w:abstractNumId w:val="47"/>
  </w:num>
  <w:num w:numId="49">
    <w:abstractNumId w:val="2"/>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竹本　真容子">
    <w15:presenceInfo w15:providerId="AD" w15:userId="S-1-5-21-161959346-1900351369-444732941-723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3B4"/>
    <w:rsid w:val="0000003F"/>
    <w:rsid w:val="000000CC"/>
    <w:rsid w:val="00001D27"/>
    <w:rsid w:val="00004196"/>
    <w:rsid w:val="00004245"/>
    <w:rsid w:val="00005BE6"/>
    <w:rsid w:val="000061AE"/>
    <w:rsid w:val="00010021"/>
    <w:rsid w:val="00010C3C"/>
    <w:rsid w:val="00011372"/>
    <w:rsid w:val="0001265E"/>
    <w:rsid w:val="00017169"/>
    <w:rsid w:val="000177DA"/>
    <w:rsid w:val="00017D87"/>
    <w:rsid w:val="000241F9"/>
    <w:rsid w:val="00025AE6"/>
    <w:rsid w:val="000264FA"/>
    <w:rsid w:val="00026889"/>
    <w:rsid w:val="000346DE"/>
    <w:rsid w:val="00034770"/>
    <w:rsid w:val="0003503F"/>
    <w:rsid w:val="00035672"/>
    <w:rsid w:val="00035EF3"/>
    <w:rsid w:val="000369EA"/>
    <w:rsid w:val="00041B8A"/>
    <w:rsid w:val="00044B9E"/>
    <w:rsid w:val="000451F1"/>
    <w:rsid w:val="00050220"/>
    <w:rsid w:val="00050424"/>
    <w:rsid w:val="000505B0"/>
    <w:rsid w:val="000561B7"/>
    <w:rsid w:val="000561F1"/>
    <w:rsid w:val="00060840"/>
    <w:rsid w:val="000658E0"/>
    <w:rsid w:val="00065E84"/>
    <w:rsid w:val="00067179"/>
    <w:rsid w:val="00070311"/>
    <w:rsid w:val="00070A9C"/>
    <w:rsid w:val="000716B3"/>
    <w:rsid w:val="00071723"/>
    <w:rsid w:val="00071731"/>
    <w:rsid w:val="00074AB2"/>
    <w:rsid w:val="00075055"/>
    <w:rsid w:val="00075178"/>
    <w:rsid w:val="000769E5"/>
    <w:rsid w:val="00077CF9"/>
    <w:rsid w:val="00080DAC"/>
    <w:rsid w:val="00082906"/>
    <w:rsid w:val="00084228"/>
    <w:rsid w:val="00087B6E"/>
    <w:rsid w:val="0009204C"/>
    <w:rsid w:val="000932D0"/>
    <w:rsid w:val="000963CF"/>
    <w:rsid w:val="00097235"/>
    <w:rsid w:val="000A031C"/>
    <w:rsid w:val="000A0B06"/>
    <w:rsid w:val="000A0FE8"/>
    <w:rsid w:val="000A1D46"/>
    <w:rsid w:val="000A3DF8"/>
    <w:rsid w:val="000A4466"/>
    <w:rsid w:val="000A4A16"/>
    <w:rsid w:val="000A649D"/>
    <w:rsid w:val="000B136F"/>
    <w:rsid w:val="000B1E54"/>
    <w:rsid w:val="000B2267"/>
    <w:rsid w:val="000B2DEF"/>
    <w:rsid w:val="000B6EB3"/>
    <w:rsid w:val="000B7C62"/>
    <w:rsid w:val="000C0090"/>
    <w:rsid w:val="000C09FE"/>
    <w:rsid w:val="000C139A"/>
    <w:rsid w:val="000C1C79"/>
    <w:rsid w:val="000C38C2"/>
    <w:rsid w:val="000C6173"/>
    <w:rsid w:val="000C6FA0"/>
    <w:rsid w:val="000C772B"/>
    <w:rsid w:val="000D0431"/>
    <w:rsid w:val="000D33CE"/>
    <w:rsid w:val="000D3CDD"/>
    <w:rsid w:val="000D533C"/>
    <w:rsid w:val="000D591A"/>
    <w:rsid w:val="000D61A8"/>
    <w:rsid w:val="000D66A3"/>
    <w:rsid w:val="000D6F84"/>
    <w:rsid w:val="000E1763"/>
    <w:rsid w:val="000E18E1"/>
    <w:rsid w:val="000E1C79"/>
    <w:rsid w:val="000E24D0"/>
    <w:rsid w:val="000E4065"/>
    <w:rsid w:val="000E55F3"/>
    <w:rsid w:val="000E703B"/>
    <w:rsid w:val="000F2F54"/>
    <w:rsid w:val="000F3B59"/>
    <w:rsid w:val="000F5FF5"/>
    <w:rsid w:val="000F7ADA"/>
    <w:rsid w:val="00101A2E"/>
    <w:rsid w:val="00101B93"/>
    <w:rsid w:val="00103DFC"/>
    <w:rsid w:val="00104C47"/>
    <w:rsid w:val="00105A3C"/>
    <w:rsid w:val="001103B4"/>
    <w:rsid w:val="00111999"/>
    <w:rsid w:val="00111C6F"/>
    <w:rsid w:val="001126AE"/>
    <w:rsid w:val="00114D29"/>
    <w:rsid w:val="00115637"/>
    <w:rsid w:val="00116815"/>
    <w:rsid w:val="00120FC9"/>
    <w:rsid w:val="001210CD"/>
    <w:rsid w:val="0012160C"/>
    <w:rsid w:val="001220CD"/>
    <w:rsid w:val="0012621D"/>
    <w:rsid w:val="00126441"/>
    <w:rsid w:val="00126AB5"/>
    <w:rsid w:val="00127BFB"/>
    <w:rsid w:val="00131E52"/>
    <w:rsid w:val="001322AD"/>
    <w:rsid w:val="00133158"/>
    <w:rsid w:val="0013453E"/>
    <w:rsid w:val="0013492A"/>
    <w:rsid w:val="00136397"/>
    <w:rsid w:val="00136480"/>
    <w:rsid w:val="00136635"/>
    <w:rsid w:val="00136646"/>
    <w:rsid w:val="001413A7"/>
    <w:rsid w:val="0014308A"/>
    <w:rsid w:val="00144A8D"/>
    <w:rsid w:val="00150021"/>
    <w:rsid w:val="00156A23"/>
    <w:rsid w:val="00157163"/>
    <w:rsid w:val="00162378"/>
    <w:rsid w:val="00162430"/>
    <w:rsid w:val="00163247"/>
    <w:rsid w:val="0016643A"/>
    <w:rsid w:val="0016696C"/>
    <w:rsid w:val="00166AD5"/>
    <w:rsid w:val="00172DA3"/>
    <w:rsid w:val="00172DCE"/>
    <w:rsid w:val="00173227"/>
    <w:rsid w:val="00174A53"/>
    <w:rsid w:val="00180458"/>
    <w:rsid w:val="00180900"/>
    <w:rsid w:val="00181064"/>
    <w:rsid w:val="00182B55"/>
    <w:rsid w:val="0018365F"/>
    <w:rsid w:val="00184365"/>
    <w:rsid w:val="00186451"/>
    <w:rsid w:val="00187A37"/>
    <w:rsid w:val="0019232B"/>
    <w:rsid w:val="00192D70"/>
    <w:rsid w:val="0019473C"/>
    <w:rsid w:val="00194D57"/>
    <w:rsid w:val="001969CC"/>
    <w:rsid w:val="0019704E"/>
    <w:rsid w:val="001A00E4"/>
    <w:rsid w:val="001A13EC"/>
    <w:rsid w:val="001A540B"/>
    <w:rsid w:val="001A5D76"/>
    <w:rsid w:val="001B28C6"/>
    <w:rsid w:val="001B318F"/>
    <w:rsid w:val="001B3E68"/>
    <w:rsid w:val="001B71FB"/>
    <w:rsid w:val="001C2D51"/>
    <w:rsid w:val="001C43D2"/>
    <w:rsid w:val="001C6850"/>
    <w:rsid w:val="001C7A5A"/>
    <w:rsid w:val="001D1AC2"/>
    <w:rsid w:val="001D37B6"/>
    <w:rsid w:val="001D5FD7"/>
    <w:rsid w:val="001D6C5E"/>
    <w:rsid w:val="001D73A9"/>
    <w:rsid w:val="001D7C93"/>
    <w:rsid w:val="001E1897"/>
    <w:rsid w:val="001E2CD7"/>
    <w:rsid w:val="001E4DE2"/>
    <w:rsid w:val="001E75AD"/>
    <w:rsid w:val="001F1E14"/>
    <w:rsid w:val="001F26B3"/>
    <w:rsid w:val="001F3877"/>
    <w:rsid w:val="001F3DBC"/>
    <w:rsid w:val="001F49D5"/>
    <w:rsid w:val="001F5E71"/>
    <w:rsid w:val="001F5F5E"/>
    <w:rsid w:val="001F63A7"/>
    <w:rsid w:val="001F66DC"/>
    <w:rsid w:val="00202CAE"/>
    <w:rsid w:val="00203EC5"/>
    <w:rsid w:val="002040D8"/>
    <w:rsid w:val="00210B8A"/>
    <w:rsid w:val="00211999"/>
    <w:rsid w:val="002135F6"/>
    <w:rsid w:val="00216858"/>
    <w:rsid w:val="00216ACC"/>
    <w:rsid w:val="00220069"/>
    <w:rsid w:val="00220658"/>
    <w:rsid w:val="00220A24"/>
    <w:rsid w:val="00221E24"/>
    <w:rsid w:val="00224C82"/>
    <w:rsid w:val="002272A2"/>
    <w:rsid w:val="002278C4"/>
    <w:rsid w:val="00230103"/>
    <w:rsid w:val="00236C0B"/>
    <w:rsid w:val="00241170"/>
    <w:rsid w:val="00242628"/>
    <w:rsid w:val="00244B61"/>
    <w:rsid w:val="00244C39"/>
    <w:rsid w:val="002465BD"/>
    <w:rsid w:val="00246C39"/>
    <w:rsid w:val="002472E6"/>
    <w:rsid w:val="0024777C"/>
    <w:rsid w:val="002529DA"/>
    <w:rsid w:val="00253212"/>
    <w:rsid w:val="0025348B"/>
    <w:rsid w:val="0025556B"/>
    <w:rsid w:val="00260D38"/>
    <w:rsid w:val="00261387"/>
    <w:rsid w:val="002616EF"/>
    <w:rsid w:val="00262446"/>
    <w:rsid w:val="00262E24"/>
    <w:rsid w:val="00266A91"/>
    <w:rsid w:val="00266DBF"/>
    <w:rsid w:val="00267A60"/>
    <w:rsid w:val="00273205"/>
    <w:rsid w:val="00274B5F"/>
    <w:rsid w:val="00275AE6"/>
    <w:rsid w:val="002767D7"/>
    <w:rsid w:val="002778E7"/>
    <w:rsid w:val="00280435"/>
    <w:rsid w:val="00280A2F"/>
    <w:rsid w:val="00282EEB"/>
    <w:rsid w:val="0028705E"/>
    <w:rsid w:val="00290128"/>
    <w:rsid w:val="002910DC"/>
    <w:rsid w:val="002919A5"/>
    <w:rsid w:val="00293520"/>
    <w:rsid w:val="00293695"/>
    <w:rsid w:val="002947AA"/>
    <w:rsid w:val="00294EE3"/>
    <w:rsid w:val="0029567C"/>
    <w:rsid w:val="0029646B"/>
    <w:rsid w:val="002A03BA"/>
    <w:rsid w:val="002A247A"/>
    <w:rsid w:val="002A2CD2"/>
    <w:rsid w:val="002A43AE"/>
    <w:rsid w:val="002B0070"/>
    <w:rsid w:val="002B01DF"/>
    <w:rsid w:val="002B047B"/>
    <w:rsid w:val="002B0E03"/>
    <w:rsid w:val="002B181A"/>
    <w:rsid w:val="002B2864"/>
    <w:rsid w:val="002B5202"/>
    <w:rsid w:val="002B5971"/>
    <w:rsid w:val="002B5C88"/>
    <w:rsid w:val="002B7586"/>
    <w:rsid w:val="002C4037"/>
    <w:rsid w:val="002C48CA"/>
    <w:rsid w:val="002C4A0E"/>
    <w:rsid w:val="002C77B4"/>
    <w:rsid w:val="002C7A25"/>
    <w:rsid w:val="002D20D6"/>
    <w:rsid w:val="002D3840"/>
    <w:rsid w:val="002D51A2"/>
    <w:rsid w:val="002D59C1"/>
    <w:rsid w:val="002D61DD"/>
    <w:rsid w:val="002E1E5E"/>
    <w:rsid w:val="002E1F6D"/>
    <w:rsid w:val="002E49C2"/>
    <w:rsid w:val="002E4B11"/>
    <w:rsid w:val="002E4C28"/>
    <w:rsid w:val="002E4FBE"/>
    <w:rsid w:val="002F0119"/>
    <w:rsid w:val="002F0AB8"/>
    <w:rsid w:val="002F3192"/>
    <w:rsid w:val="002F3376"/>
    <w:rsid w:val="002F3438"/>
    <w:rsid w:val="002F4010"/>
    <w:rsid w:val="002F5EDD"/>
    <w:rsid w:val="00301008"/>
    <w:rsid w:val="003033A1"/>
    <w:rsid w:val="0030398F"/>
    <w:rsid w:val="00313DCC"/>
    <w:rsid w:val="00316DEA"/>
    <w:rsid w:val="003200DF"/>
    <w:rsid w:val="00321BDD"/>
    <w:rsid w:val="003225F0"/>
    <w:rsid w:val="003239C7"/>
    <w:rsid w:val="003261D4"/>
    <w:rsid w:val="003274E0"/>
    <w:rsid w:val="003346B7"/>
    <w:rsid w:val="00336828"/>
    <w:rsid w:val="00340413"/>
    <w:rsid w:val="0034608F"/>
    <w:rsid w:val="00346D0E"/>
    <w:rsid w:val="003474A3"/>
    <w:rsid w:val="00347625"/>
    <w:rsid w:val="00351B97"/>
    <w:rsid w:val="00351EC0"/>
    <w:rsid w:val="00352226"/>
    <w:rsid w:val="003543C1"/>
    <w:rsid w:val="00355193"/>
    <w:rsid w:val="003558ED"/>
    <w:rsid w:val="003575B9"/>
    <w:rsid w:val="0036071B"/>
    <w:rsid w:val="00362074"/>
    <w:rsid w:val="00363773"/>
    <w:rsid w:val="00364104"/>
    <w:rsid w:val="003656E8"/>
    <w:rsid w:val="00366DA4"/>
    <w:rsid w:val="003678A4"/>
    <w:rsid w:val="00370843"/>
    <w:rsid w:val="00374E40"/>
    <w:rsid w:val="0037744A"/>
    <w:rsid w:val="00380408"/>
    <w:rsid w:val="00380A51"/>
    <w:rsid w:val="00381BDC"/>
    <w:rsid w:val="0038328B"/>
    <w:rsid w:val="00383F68"/>
    <w:rsid w:val="00384A7A"/>
    <w:rsid w:val="00384BC0"/>
    <w:rsid w:val="0038515A"/>
    <w:rsid w:val="003863AA"/>
    <w:rsid w:val="00387099"/>
    <w:rsid w:val="00390065"/>
    <w:rsid w:val="00391947"/>
    <w:rsid w:val="0039241B"/>
    <w:rsid w:val="00392F6F"/>
    <w:rsid w:val="0039335E"/>
    <w:rsid w:val="003A046F"/>
    <w:rsid w:val="003A09E2"/>
    <w:rsid w:val="003A22B6"/>
    <w:rsid w:val="003A28E6"/>
    <w:rsid w:val="003A2DDA"/>
    <w:rsid w:val="003A35F3"/>
    <w:rsid w:val="003A4DF0"/>
    <w:rsid w:val="003A7C3A"/>
    <w:rsid w:val="003B0217"/>
    <w:rsid w:val="003B329A"/>
    <w:rsid w:val="003C4DE9"/>
    <w:rsid w:val="003C5905"/>
    <w:rsid w:val="003C72F2"/>
    <w:rsid w:val="003D0430"/>
    <w:rsid w:val="003D0855"/>
    <w:rsid w:val="003D46BC"/>
    <w:rsid w:val="003D541B"/>
    <w:rsid w:val="003E1EA0"/>
    <w:rsid w:val="003E41CA"/>
    <w:rsid w:val="003E495C"/>
    <w:rsid w:val="003E4A74"/>
    <w:rsid w:val="003E560E"/>
    <w:rsid w:val="003E7E39"/>
    <w:rsid w:val="003F305C"/>
    <w:rsid w:val="003F3DA3"/>
    <w:rsid w:val="004006B7"/>
    <w:rsid w:val="00401009"/>
    <w:rsid w:val="00401D0B"/>
    <w:rsid w:val="00402289"/>
    <w:rsid w:val="00406878"/>
    <w:rsid w:val="00407EB9"/>
    <w:rsid w:val="0041118B"/>
    <w:rsid w:val="004118DE"/>
    <w:rsid w:val="00414EC1"/>
    <w:rsid w:val="004162DD"/>
    <w:rsid w:val="00416766"/>
    <w:rsid w:val="00417437"/>
    <w:rsid w:val="00417ECF"/>
    <w:rsid w:val="00422186"/>
    <w:rsid w:val="00424E5A"/>
    <w:rsid w:val="00425476"/>
    <w:rsid w:val="0042781C"/>
    <w:rsid w:val="004315D4"/>
    <w:rsid w:val="00432DE3"/>
    <w:rsid w:val="00433750"/>
    <w:rsid w:val="00433866"/>
    <w:rsid w:val="00435661"/>
    <w:rsid w:val="0043717A"/>
    <w:rsid w:val="0044356E"/>
    <w:rsid w:val="00444C5B"/>
    <w:rsid w:val="00450F8D"/>
    <w:rsid w:val="00451178"/>
    <w:rsid w:val="004529EB"/>
    <w:rsid w:val="004540FE"/>
    <w:rsid w:val="0046130E"/>
    <w:rsid w:val="004636DC"/>
    <w:rsid w:val="00463DC1"/>
    <w:rsid w:val="00464F33"/>
    <w:rsid w:val="00467C44"/>
    <w:rsid w:val="004712C7"/>
    <w:rsid w:val="00471FE5"/>
    <w:rsid w:val="00474D0D"/>
    <w:rsid w:val="00477911"/>
    <w:rsid w:val="00477E9E"/>
    <w:rsid w:val="00477F14"/>
    <w:rsid w:val="00480DC3"/>
    <w:rsid w:val="0048254F"/>
    <w:rsid w:val="00485EA8"/>
    <w:rsid w:val="004915C9"/>
    <w:rsid w:val="00493DEC"/>
    <w:rsid w:val="00493DF0"/>
    <w:rsid w:val="0049691D"/>
    <w:rsid w:val="00497040"/>
    <w:rsid w:val="0049749F"/>
    <w:rsid w:val="004A1197"/>
    <w:rsid w:val="004A15FF"/>
    <w:rsid w:val="004A443B"/>
    <w:rsid w:val="004A6424"/>
    <w:rsid w:val="004B0948"/>
    <w:rsid w:val="004B28DA"/>
    <w:rsid w:val="004B359C"/>
    <w:rsid w:val="004B6639"/>
    <w:rsid w:val="004B7118"/>
    <w:rsid w:val="004B7656"/>
    <w:rsid w:val="004B7B14"/>
    <w:rsid w:val="004C10AA"/>
    <w:rsid w:val="004C12FB"/>
    <w:rsid w:val="004C1DAF"/>
    <w:rsid w:val="004C3B5C"/>
    <w:rsid w:val="004C4D47"/>
    <w:rsid w:val="004C5377"/>
    <w:rsid w:val="004C53F6"/>
    <w:rsid w:val="004C7D40"/>
    <w:rsid w:val="004C7FA2"/>
    <w:rsid w:val="004D3C86"/>
    <w:rsid w:val="004D3FE3"/>
    <w:rsid w:val="004D470F"/>
    <w:rsid w:val="004D62B2"/>
    <w:rsid w:val="004D6BAA"/>
    <w:rsid w:val="004E08D9"/>
    <w:rsid w:val="004E4966"/>
    <w:rsid w:val="004F4760"/>
    <w:rsid w:val="004F4C21"/>
    <w:rsid w:val="0050104D"/>
    <w:rsid w:val="00501304"/>
    <w:rsid w:val="00502140"/>
    <w:rsid w:val="005048AE"/>
    <w:rsid w:val="00504FDF"/>
    <w:rsid w:val="00506685"/>
    <w:rsid w:val="005106E2"/>
    <w:rsid w:val="00511CFA"/>
    <w:rsid w:val="005129FF"/>
    <w:rsid w:val="00513148"/>
    <w:rsid w:val="005136C4"/>
    <w:rsid w:val="0051664A"/>
    <w:rsid w:val="005212DE"/>
    <w:rsid w:val="00521E94"/>
    <w:rsid w:val="005254E2"/>
    <w:rsid w:val="00526EF8"/>
    <w:rsid w:val="00531349"/>
    <w:rsid w:val="005318FC"/>
    <w:rsid w:val="0053285F"/>
    <w:rsid w:val="005348FB"/>
    <w:rsid w:val="00534D1A"/>
    <w:rsid w:val="00535291"/>
    <w:rsid w:val="00536F14"/>
    <w:rsid w:val="00542585"/>
    <w:rsid w:val="00542B07"/>
    <w:rsid w:val="00543C44"/>
    <w:rsid w:val="00546EFC"/>
    <w:rsid w:val="005505EA"/>
    <w:rsid w:val="005513D7"/>
    <w:rsid w:val="00552112"/>
    <w:rsid w:val="00552219"/>
    <w:rsid w:val="005536F9"/>
    <w:rsid w:val="005541B9"/>
    <w:rsid w:val="00554608"/>
    <w:rsid w:val="00554920"/>
    <w:rsid w:val="00554C12"/>
    <w:rsid w:val="005559F2"/>
    <w:rsid w:val="00556DEB"/>
    <w:rsid w:val="00557A87"/>
    <w:rsid w:val="005615BD"/>
    <w:rsid w:val="00566843"/>
    <w:rsid w:val="005669F0"/>
    <w:rsid w:val="00567984"/>
    <w:rsid w:val="00571E56"/>
    <w:rsid w:val="0057377A"/>
    <w:rsid w:val="00576248"/>
    <w:rsid w:val="0058296F"/>
    <w:rsid w:val="00585FB4"/>
    <w:rsid w:val="005871E5"/>
    <w:rsid w:val="005874A9"/>
    <w:rsid w:val="005926EE"/>
    <w:rsid w:val="00592AAF"/>
    <w:rsid w:val="00593C83"/>
    <w:rsid w:val="0059412C"/>
    <w:rsid w:val="00594320"/>
    <w:rsid w:val="00595985"/>
    <w:rsid w:val="005A0BEA"/>
    <w:rsid w:val="005A3C0B"/>
    <w:rsid w:val="005A6DB2"/>
    <w:rsid w:val="005B07AD"/>
    <w:rsid w:val="005B2D98"/>
    <w:rsid w:val="005B42D6"/>
    <w:rsid w:val="005B497B"/>
    <w:rsid w:val="005C1DEF"/>
    <w:rsid w:val="005C4DAF"/>
    <w:rsid w:val="005C504A"/>
    <w:rsid w:val="005C51BC"/>
    <w:rsid w:val="005C5709"/>
    <w:rsid w:val="005C57AA"/>
    <w:rsid w:val="005C5DDE"/>
    <w:rsid w:val="005C628B"/>
    <w:rsid w:val="005C7D51"/>
    <w:rsid w:val="005D0DB5"/>
    <w:rsid w:val="005D1A1D"/>
    <w:rsid w:val="005D2378"/>
    <w:rsid w:val="005D2909"/>
    <w:rsid w:val="005D3107"/>
    <w:rsid w:val="005D3AE8"/>
    <w:rsid w:val="005D4F69"/>
    <w:rsid w:val="005D6E7B"/>
    <w:rsid w:val="005D793A"/>
    <w:rsid w:val="005E0360"/>
    <w:rsid w:val="005E1D79"/>
    <w:rsid w:val="005E36EF"/>
    <w:rsid w:val="005E3EFF"/>
    <w:rsid w:val="005E7944"/>
    <w:rsid w:val="005E7E00"/>
    <w:rsid w:val="005F0378"/>
    <w:rsid w:val="005F118C"/>
    <w:rsid w:val="005F2C33"/>
    <w:rsid w:val="005F348A"/>
    <w:rsid w:val="005F36AB"/>
    <w:rsid w:val="005F3B5B"/>
    <w:rsid w:val="005F43F1"/>
    <w:rsid w:val="005F4F69"/>
    <w:rsid w:val="005F7005"/>
    <w:rsid w:val="006008B5"/>
    <w:rsid w:val="00603B07"/>
    <w:rsid w:val="00603BEE"/>
    <w:rsid w:val="00604D84"/>
    <w:rsid w:val="0060742B"/>
    <w:rsid w:val="006074C6"/>
    <w:rsid w:val="0061076D"/>
    <w:rsid w:val="0061188F"/>
    <w:rsid w:val="00615C2E"/>
    <w:rsid w:val="00617988"/>
    <w:rsid w:val="00617CC5"/>
    <w:rsid w:val="0062101D"/>
    <w:rsid w:val="00621467"/>
    <w:rsid w:val="0062148E"/>
    <w:rsid w:val="006217FE"/>
    <w:rsid w:val="0062283B"/>
    <w:rsid w:val="00622B73"/>
    <w:rsid w:val="00624FF7"/>
    <w:rsid w:val="0063192E"/>
    <w:rsid w:val="00635B82"/>
    <w:rsid w:val="0063679F"/>
    <w:rsid w:val="00642015"/>
    <w:rsid w:val="00642FDB"/>
    <w:rsid w:val="00643275"/>
    <w:rsid w:val="006450A8"/>
    <w:rsid w:val="00646A1B"/>
    <w:rsid w:val="00647B21"/>
    <w:rsid w:val="0065054E"/>
    <w:rsid w:val="00651497"/>
    <w:rsid w:val="00651A95"/>
    <w:rsid w:val="006600EA"/>
    <w:rsid w:val="00661060"/>
    <w:rsid w:val="00663A4B"/>
    <w:rsid w:val="00664A38"/>
    <w:rsid w:val="006660F1"/>
    <w:rsid w:val="006668C1"/>
    <w:rsid w:val="00674977"/>
    <w:rsid w:val="006753DF"/>
    <w:rsid w:val="006769D5"/>
    <w:rsid w:val="00677C81"/>
    <w:rsid w:val="00683D87"/>
    <w:rsid w:val="00686F46"/>
    <w:rsid w:val="006879FC"/>
    <w:rsid w:val="006927C2"/>
    <w:rsid w:val="00692F53"/>
    <w:rsid w:val="00694D20"/>
    <w:rsid w:val="006950CB"/>
    <w:rsid w:val="00695F97"/>
    <w:rsid w:val="00697D32"/>
    <w:rsid w:val="006A03B4"/>
    <w:rsid w:val="006A5CFE"/>
    <w:rsid w:val="006A705C"/>
    <w:rsid w:val="006A7A57"/>
    <w:rsid w:val="006B1FE3"/>
    <w:rsid w:val="006B210C"/>
    <w:rsid w:val="006B322F"/>
    <w:rsid w:val="006B6BB8"/>
    <w:rsid w:val="006B6D1D"/>
    <w:rsid w:val="006C0D1D"/>
    <w:rsid w:val="006C480E"/>
    <w:rsid w:val="006C56C3"/>
    <w:rsid w:val="006D2096"/>
    <w:rsid w:val="006D3672"/>
    <w:rsid w:val="006E1F94"/>
    <w:rsid w:val="006E3F97"/>
    <w:rsid w:val="006E50BC"/>
    <w:rsid w:val="006E64CD"/>
    <w:rsid w:val="006E64E4"/>
    <w:rsid w:val="006F5F8A"/>
    <w:rsid w:val="006F68A5"/>
    <w:rsid w:val="006F7EA8"/>
    <w:rsid w:val="00700385"/>
    <w:rsid w:val="0070118C"/>
    <w:rsid w:val="00704C33"/>
    <w:rsid w:val="00706065"/>
    <w:rsid w:val="00706752"/>
    <w:rsid w:val="007104F1"/>
    <w:rsid w:val="007121FB"/>
    <w:rsid w:val="007130BA"/>
    <w:rsid w:val="00717591"/>
    <w:rsid w:val="00717C0C"/>
    <w:rsid w:val="007202E1"/>
    <w:rsid w:val="007225A9"/>
    <w:rsid w:val="00723C0F"/>
    <w:rsid w:val="007254C4"/>
    <w:rsid w:val="007277DD"/>
    <w:rsid w:val="00727F3C"/>
    <w:rsid w:val="00730088"/>
    <w:rsid w:val="00731A17"/>
    <w:rsid w:val="00740881"/>
    <w:rsid w:val="00742B76"/>
    <w:rsid w:val="007448F4"/>
    <w:rsid w:val="00744B63"/>
    <w:rsid w:val="00752AC2"/>
    <w:rsid w:val="0075734D"/>
    <w:rsid w:val="00757AC4"/>
    <w:rsid w:val="00760720"/>
    <w:rsid w:val="00765CC0"/>
    <w:rsid w:val="007666C4"/>
    <w:rsid w:val="00767EBC"/>
    <w:rsid w:val="00770703"/>
    <w:rsid w:val="007710C8"/>
    <w:rsid w:val="007715A3"/>
    <w:rsid w:val="007732A7"/>
    <w:rsid w:val="007741E1"/>
    <w:rsid w:val="00776445"/>
    <w:rsid w:val="007810C0"/>
    <w:rsid w:val="0078361B"/>
    <w:rsid w:val="007842B3"/>
    <w:rsid w:val="007844AB"/>
    <w:rsid w:val="00786672"/>
    <w:rsid w:val="00786CB6"/>
    <w:rsid w:val="007874A0"/>
    <w:rsid w:val="00787A48"/>
    <w:rsid w:val="00791B7F"/>
    <w:rsid w:val="00793B24"/>
    <w:rsid w:val="00793B57"/>
    <w:rsid w:val="007958A1"/>
    <w:rsid w:val="007A268A"/>
    <w:rsid w:val="007A332E"/>
    <w:rsid w:val="007A3B80"/>
    <w:rsid w:val="007B2E6D"/>
    <w:rsid w:val="007B3D5C"/>
    <w:rsid w:val="007B6666"/>
    <w:rsid w:val="007B6B2F"/>
    <w:rsid w:val="007B73B1"/>
    <w:rsid w:val="007B7CB7"/>
    <w:rsid w:val="007C074A"/>
    <w:rsid w:val="007C0904"/>
    <w:rsid w:val="007C0FBC"/>
    <w:rsid w:val="007C130D"/>
    <w:rsid w:val="007C1B1A"/>
    <w:rsid w:val="007C2031"/>
    <w:rsid w:val="007C3F03"/>
    <w:rsid w:val="007C5E23"/>
    <w:rsid w:val="007C6411"/>
    <w:rsid w:val="007D0A7F"/>
    <w:rsid w:val="007D1A38"/>
    <w:rsid w:val="007D446E"/>
    <w:rsid w:val="007D7762"/>
    <w:rsid w:val="007D7BA2"/>
    <w:rsid w:val="007E1EA1"/>
    <w:rsid w:val="007E3938"/>
    <w:rsid w:val="007E41D8"/>
    <w:rsid w:val="007E4772"/>
    <w:rsid w:val="007E4FDA"/>
    <w:rsid w:val="007E5F57"/>
    <w:rsid w:val="007E60AA"/>
    <w:rsid w:val="007E7C48"/>
    <w:rsid w:val="007F040D"/>
    <w:rsid w:val="007F2DE7"/>
    <w:rsid w:val="007F363F"/>
    <w:rsid w:val="007F56F6"/>
    <w:rsid w:val="007F6481"/>
    <w:rsid w:val="007F7C69"/>
    <w:rsid w:val="008008DF"/>
    <w:rsid w:val="008048E6"/>
    <w:rsid w:val="00814768"/>
    <w:rsid w:val="00815E58"/>
    <w:rsid w:val="00817EAA"/>
    <w:rsid w:val="00823008"/>
    <w:rsid w:val="00827408"/>
    <w:rsid w:val="00827961"/>
    <w:rsid w:val="008311D8"/>
    <w:rsid w:val="00831E30"/>
    <w:rsid w:val="00832E2D"/>
    <w:rsid w:val="0083336C"/>
    <w:rsid w:val="00833805"/>
    <w:rsid w:val="008363D2"/>
    <w:rsid w:val="008378F1"/>
    <w:rsid w:val="00840585"/>
    <w:rsid w:val="00841A4D"/>
    <w:rsid w:val="00842C08"/>
    <w:rsid w:val="0084338C"/>
    <w:rsid w:val="0084520F"/>
    <w:rsid w:val="00845B45"/>
    <w:rsid w:val="00850FC0"/>
    <w:rsid w:val="008510D1"/>
    <w:rsid w:val="00852E0D"/>
    <w:rsid w:val="00853C07"/>
    <w:rsid w:val="00853D19"/>
    <w:rsid w:val="00854C55"/>
    <w:rsid w:val="00863128"/>
    <w:rsid w:val="00864227"/>
    <w:rsid w:val="00865786"/>
    <w:rsid w:val="00865E16"/>
    <w:rsid w:val="00867C86"/>
    <w:rsid w:val="008725FA"/>
    <w:rsid w:val="008734B8"/>
    <w:rsid w:val="0087563E"/>
    <w:rsid w:val="00876BF0"/>
    <w:rsid w:val="00877069"/>
    <w:rsid w:val="00881CAA"/>
    <w:rsid w:val="00881F93"/>
    <w:rsid w:val="0088218A"/>
    <w:rsid w:val="008829A2"/>
    <w:rsid w:val="0088623E"/>
    <w:rsid w:val="0088668F"/>
    <w:rsid w:val="00886A33"/>
    <w:rsid w:val="00890DB9"/>
    <w:rsid w:val="00891CE0"/>
    <w:rsid w:val="0089449A"/>
    <w:rsid w:val="00894764"/>
    <w:rsid w:val="00895D2E"/>
    <w:rsid w:val="00897217"/>
    <w:rsid w:val="008A0196"/>
    <w:rsid w:val="008A022C"/>
    <w:rsid w:val="008A0F6E"/>
    <w:rsid w:val="008A1553"/>
    <w:rsid w:val="008A5995"/>
    <w:rsid w:val="008A7613"/>
    <w:rsid w:val="008B0E83"/>
    <w:rsid w:val="008B23B5"/>
    <w:rsid w:val="008B2410"/>
    <w:rsid w:val="008B347C"/>
    <w:rsid w:val="008B56FF"/>
    <w:rsid w:val="008B6C0B"/>
    <w:rsid w:val="008B6C85"/>
    <w:rsid w:val="008B7197"/>
    <w:rsid w:val="008C0095"/>
    <w:rsid w:val="008C0B70"/>
    <w:rsid w:val="008C7A73"/>
    <w:rsid w:val="008D304E"/>
    <w:rsid w:val="008D4DE4"/>
    <w:rsid w:val="008D57DF"/>
    <w:rsid w:val="008E0F71"/>
    <w:rsid w:val="008E1C14"/>
    <w:rsid w:val="008E4333"/>
    <w:rsid w:val="008E559D"/>
    <w:rsid w:val="008E655F"/>
    <w:rsid w:val="008F27E7"/>
    <w:rsid w:val="008F289C"/>
    <w:rsid w:val="008F2AB1"/>
    <w:rsid w:val="008F2E34"/>
    <w:rsid w:val="008F4E96"/>
    <w:rsid w:val="008F5130"/>
    <w:rsid w:val="008F5207"/>
    <w:rsid w:val="00900AB3"/>
    <w:rsid w:val="009024CF"/>
    <w:rsid w:val="009040FF"/>
    <w:rsid w:val="009042DC"/>
    <w:rsid w:val="009059E4"/>
    <w:rsid w:val="00906C9E"/>
    <w:rsid w:val="00913C3F"/>
    <w:rsid w:val="0091538C"/>
    <w:rsid w:val="0091567B"/>
    <w:rsid w:val="00915CBE"/>
    <w:rsid w:val="00916016"/>
    <w:rsid w:val="0091620D"/>
    <w:rsid w:val="009203DB"/>
    <w:rsid w:val="00920CB8"/>
    <w:rsid w:val="009214BE"/>
    <w:rsid w:val="00921A6E"/>
    <w:rsid w:val="00921BF1"/>
    <w:rsid w:val="00923EFC"/>
    <w:rsid w:val="009257D8"/>
    <w:rsid w:val="00930C25"/>
    <w:rsid w:val="00931614"/>
    <w:rsid w:val="009317DF"/>
    <w:rsid w:val="00933FCE"/>
    <w:rsid w:val="009377CF"/>
    <w:rsid w:val="00941059"/>
    <w:rsid w:val="00943C2D"/>
    <w:rsid w:val="00944B95"/>
    <w:rsid w:val="00946FDB"/>
    <w:rsid w:val="00956023"/>
    <w:rsid w:val="00956558"/>
    <w:rsid w:val="00960028"/>
    <w:rsid w:val="00961323"/>
    <w:rsid w:val="00964BA8"/>
    <w:rsid w:val="00964D69"/>
    <w:rsid w:val="00966093"/>
    <w:rsid w:val="009720BB"/>
    <w:rsid w:val="00976F70"/>
    <w:rsid w:val="00980BD1"/>
    <w:rsid w:val="00981289"/>
    <w:rsid w:val="009825E5"/>
    <w:rsid w:val="00984782"/>
    <w:rsid w:val="00984F89"/>
    <w:rsid w:val="0098529E"/>
    <w:rsid w:val="009869FD"/>
    <w:rsid w:val="009876D0"/>
    <w:rsid w:val="009918F9"/>
    <w:rsid w:val="00992D16"/>
    <w:rsid w:val="00993C8D"/>
    <w:rsid w:val="0099654D"/>
    <w:rsid w:val="009A4391"/>
    <w:rsid w:val="009A48DA"/>
    <w:rsid w:val="009A69AF"/>
    <w:rsid w:val="009A7C01"/>
    <w:rsid w:val="009B14B9"/>
    <w:rsid w:val="009B21F6"/>
    <w:rsid w:val="009B29F0"/>
    <w:rsid w:val="009B52CA"/>
    <w:rsid w:val="009B6E38"/>
    <w:rsid w:val="009C0B45"/>
    <w:rsid w:val="009C2339"/>
    <w:rsid w:val="009C34D5"/>
    <w:rsid w:val="009C3E46"/>
    <w:rsid w:val="009C62B7"/>
    <w:rsid w:val="009C66F2"/>
    <w:rsid w:val="009C7407"/>
    <w:rsid w:val="009C7C7C"/>
    <w:rsid w:val="009D0129"/>
    <w:rsid w:val="009D05F2"/>
    <w:rsid w:val="009D15B0"/>
    <w:rsid w:val="009D1E51"/>
    <w:rsid w:val="009D3B3D"/>
    <w:rsid w:val="009D4392"/>
    <w:rsid w:val="009D7ACF"/>
    <w:rsid w:val="009E2248"/>
    <w:rsid w:val="009E5FE1"/>
    <w:rsid w:val="009E6526"/>
    <w:rsid w:val="009F2AC9"/>
    <w:rsid w:val="009F2C4A"/>
    <w:rsid w:val="009F43DA"/>
    <w:rsid w:val="009F4BE4"/>
    <w:rsid w:val="009F5420"/>
    <w:rsid w:val="009F77B8"/>
    <w:rsid w:val="009F7BAC"/>
    <w:rsid w:val="00A00632"/>
    <w:rsid w:val="00A00EE5"/>
    <w:rsid w:val="00A01B41"/>
    <w:rsid w:val="00A01D90"/>
    <w:rsid w:val="00A0252D"/>
    <w:rsid w:val="00A02805"/>
    <w:rsid w:val="00A02CDB"/>
    <w:rsid w:val="00A10C72"/>
    <w:rsid w:val="00A13F32"/>
    <w:rsid w:val="00A14264"/>
    <w:rsid w:val="00A16365"/>
    <w:rsid w:val="00A165A9"/>
    <w:rsid w:val="00A17C8B"/>
    <w:rsid w:val="00A20EE1"/>
    <w:rsid w:val="00A22C6B"/>
    <w:rsid w:val="00A234D9"/>
    <w:rsid w:val="00A23808"/>
    <w:rsid w:val="00A246B3"/>
    <w:rsid w:val="00A3363E"/>
    <w:rsid w:val="00A3463B"/>
    <w:rsid w:val="00A34B6E"/>
    <w:rsid w:val="00A35673"/>
    <w:rsid w:val="00A36615"/>
    <w:rsid w:val="00A400A4"/>
    <w:rsid w:val="00A41330"/>
    <w:rsid w:val="00A41785"/>
    <w:rsid w:val="00A41E2C"/>
    <w:rsid w:val="00A43BC5"/>
    <w:rsid w:val="00A43C61"/>
    <w:rsid w:val="00A44C2E"/>
    <w:rsid w:val="00A470B4"/>
    <w:rsid w:val="00A4769E"/>
    <w:rsid w:val="00A513C8"/>
    <w:rsid w:val="00A5161E"/>
    <w:rsid w:val="00A52C30"/>
    <w:rsid w:val="00A54E95"/>
    <w:rsid w:val="00A609DC"/>
    <w:rsid w:val="00A61B3D"/>
    <w:rsid w:val="00A62433"/>
    <w:rsid w:val="00A629D2"/>
    <w:rsid w:val="00A62DAE"/>
    <w:rsid w:val="00A64A27"/>
    <w:rsid w:val="00A65325"/>
    <w:rsid w:val="00A65FFE"/>
    <w:rsid w:val="00A666AF"/>
    <w:rsid w:val="00A70C17"/>
    <w:rsid w:val="00A71ABE"/>
    <w:rsid w:val="00A763A0"/>
    <w:rsid w:val="00A766CB"/>
    <w:rsid w:val="00A8053C"/>
    <w:rsid w:val="00A8076D"/>
    <w:rsid w:val="00A81898"/>
    <w:rsid w:val="00A8286F"/>
    <w:rsid w:val="00A8517A"/>
    <w:rsid w:val="00A85FB1"/>
    <w:rsid w:val="00A87E2A"/>
    <w:rsid w:val="00A905AA"/>
    <w:rsid w:val="00A90A38"/>
    <w:rsid w:val="00A91A36"/>
    <w:rsid w:val="00A91BA0"/>
    <w:rsid w:val="00A9334F"/>
    <w:rsid w:val="00A935B1"/>
    <w:rsid w:val="00A9387F"/>
    <w:rsid w:val="00A952E6"/>
    <w:rsid w:val="00A965E6"/>
    <w:rsid w:val="00A96D5E"/>
    <w:rsid w:val="00A96FE8"/>
    <w:rsid w:val="00AA010D"/>
    <w:rsid w:val="00AA155F"/>
    <w:rsid w:val="00AA2311"/>
    <w:rsid w:val="00AA258F"/>
    <w:rsid w:val="00AA4762"/>
    <w:rsid w:val="00AA642E"/>
    <w:rsid w:val="00AB220D"/>
    <w:rsid w:val="00AB2CA3"/>
    <w:rsid w:val="00AB32A7"/>
    <w:rsid w:val="00AB42F3"/>
    <w:rsid w:val="00AB4B33"/>
    <w:rsid w:val="00AC047D"/>
    <w:rsid w:val="00AC44E5"/>
    <w:rsid w:val="00AD0DBD"/>
    <w:rsid w:val="00AD3929"/>
    <w:rsid w:val="00AD4A86"/>
    <w:rsid w:val="00AD52A2"/>
    <w:rsid w:val="00AE15CA"/>
    <w:rsid w:val="00AE1D9B"/>
    <w:rsid w:val="00AE463E"/>
    <w:rsid w:val="00AE5A1E"/>
    <w:rsid w:val="00AE6E5D"/>
    <w:rsid w:val="00AF21FB"/>
    <w:rsid w:val="00AF322E"/>
    <w:rsid w:val="00AF37DF"/>
    <w:rsid w:val="00AF4FB0"/>
    <w:rsid w:val="00AF60E9"/>
    <w:rsid w:val="00AF6929"/>
    <w:rsid w:val="00B00378"/>
    <w:rsid w:val="00B00E5E"/>
    <w:rsid w:val="00B032AE"/>
    <w:rsid w:val="00B0456A"/>
    <w:rsid w:val="00B046F9"/>
    <w:rsid w:val="00B0513F"/>
    <w:rsid w:val="00B100F9"/>
    <w:rsid w:val="00B138F9"/>
    <w:rsid w:val="00B1696D"/>
    <w:rsid w:val="00B229EA"/>
    <w:rsid w:val="00B24D4C"/>
    <w:rsid w:val="00B250A5"/>
    <w:rsid w:val="00B26394"/>
    <w:rsid w:val="00B26CC9"/>
    <w:rsid w:val="00B26DEF"/>
    <w:rsid w:val="00B27E1C"/>
    <w:rsid w:val="00B302B1"/>
    <w:rsid w:val="00B312F5"/>
    <w:rsid w:val="00B33D22"/>
    <w:rsid w:val="00B34E3E"/>
    <w:rsid w:val="00B40175"/>
    <w:rsid w:val="00B40E14"/>
    <w:rsid w:val="00B41CF8"/>
    <w:rsid w:val="00B41F83"/>
    <w:rsid w:val="00B4302A"/>
    <w:rsid w:val="00B44CF7"/>
    <w:rsid w:val="00B452A6"/>
    <w:rsid w:val="00B468BD"/>
    <w:rsid w:val="00B46E78"/>
    <w:rsid w:val="00B4739F"/>
    <w:rsid w:val="00B47D86"/>
    <w:rsid w:val="00B50417"/>
    <w:rsid w:val="00B506A1"/>
    <w:rsid w:val="00B52C1B"/>
    <w:rsid w:val="00B6028C"/>
    <w:rsid w:val="00B60E46"/>
    <w:rsid w:val="00B61DAF"/>
    <w:rsid w:val="00B62850"/>
    <w:rsid w:val="00B64457"/>
    <w:rsid w:val="00B64E88"/>
    <w:rsid w:val="00B655DF"/>
    <w:rsid w:val="00B71F86"/>
    <w:rsid w:val="00B7301B"/>
    <w:rsid w:val="00B73B1C"/>
    <w:rsid w:val="00B743EB"/>
    <w:rsid w:val="00B749C0"/>
    <w:rsid w:val="00B768E2"/>
    <w:rsid w:val="00B773D4"/>
    <w:rsid w:val="00B82161"/>
    <w:rsid w:val="00B828DB"/>
    <w:rsid w:val="00B8382F"/>
    <w:rsid w:val="00B8385C"/>
    <w:rsid w:val="00B844E2"/>
    <w:rsid w:val="00B84879"/>
    <w:rsid w:val="00B85480"/>
    <w:rsid w:val="00B85A95"/>
    <w:rsid w:val="00B860AE"/>
    <w:rsid w:val="00B86290"/>
    <w:rsid w:val="00B867FE"/>
    <w:rsid w:val="00B87580"/>
    <w:rsid w:val="00B90B19"/>
    <w:rsid w:val="00B932FB"/>
    <w:rsid w:val="00B93A71"/>
    <w:rsid w:val="00B94B98"/>
    <w:rsid w:val="00B96053"/>
    <w:rsid w:val="00B96E64"/>
    <w:rsid w:val="00B97CAB"/>
    <w:rsid w:val="00BA172F"/>
    <w:rsid w:val="00BA2778"/>
    <w:rsid w:val="00BA3AB1"/>
    <w:rsid w:val="00BA4929"/>
    <w:rsid w:val="00BA4A51"/>
    <w:rsid w:val="00BA6940"/>
    <w:rsid w:val="00BA6E27"/>
    <w:rsid w:val="00BA7272"/>
    <w:rsid w:val="00BB19F8"/>
    <w:rsid w:val="00BB27C1"/>
    <w:rsid w:val="00BB5ABA"/>
    <w:rsid w:val="00BB60CE"/>
    <w:rsid w:val="00BB67E6"/>
    <w:rsid w:val="00BB6DDF"/>
    <w:rsid w:val="00BB752D"/>
    <w:rsid w:val="00BC17B4"/>
    <w:rsid w:val="00BC2F27"/>
    <w:rsid w:val="00BC348B"/>
    <w:rsid w:val="00BC4202"/>
    <w:rsid w:val="00BC4A7E"/>
    <w:rsid w:val="00BC4AA0"/>
    <w:rsid w:val="00BC53E2"/>
    <w:rsid w:val="00BC6165"/>
    <w:rsid w:val="00BD245B"/>
    <w:rsid w:val="00BD297C"/>
    <w:rsid w:val="00BD4347"/>
    <w:rsid w:val="00BD5E36"/>
    <w:rsid w:val="00BE07B8"/>
    <w:rsid w:val="00BE22CB"/>
    <w:rsid w:val="00BE281B"/>
    <w:rsid w:val="00BE305B"/>
    <w:rsid w:val="00BE3DE4"/>
    <w:rsid w:val="00BE4B42"/>
    <w:rsid w:val="00BE65BA"/>
    <w:rsid w:val="00BF22BC"/>
    <w:rsid w:val="00BF2BC4"/>
    <w:rsid w:val="00BF4015"/>
    <w:rsid w:val="00BF5CCB"/>
    <w:rsid w:val="00BF7ACF"/>
    <w:rsid w:val="00C002F4"/>
    <w:rsid w:val="00C008C1"/>
    <w:rsid w:val="00C01006"/>
    <w:rsid w:val="00C0211B"/>
    <w:rsid w:val="00C04CCE"/>
    <w:rsid w:val="00C06999"/>
    <w:rsid w:val="00C12231"/>
    <w:rsid w:val="00C14E0E"/>
    <w:rsid w:val="00C15CDE"/>
    <w:rsid w:val="00C20078"/>
    <w:rsid w:val="00C207E3"/>
    <w:rsid w:val="00C2157A"/>
    <w:rsid w:val="00C23CF8"/>
    <w:rsid w:val="00C27BFA"/>
    <w:rsid w:val="00C321BA"/>
    <w:rsid w:val="00C33123"/>
    <w:rsid w:val="00C335A7"/>
    <w:rsid w:val="00C335D4"/>
    <w:rsid w:val="00C3467D"/>
    <w:rsid w:val="00C34A1C"/>
    <w:rsid w:val="00C34DFB"/>
    <w:rsid w:val="00C4025B"/>
    <w:rsid w:val="00C4143A"/>
    <w:rsid w:val="00C456F2"/>
    <w:rsid w:val="00C45940"/>
    <w:rsid w:val="00C45DBF"/>
    <w:rsid w:val="00C469F4"/>
    <w:rsid w:val="00C46E02"/>
    <w:rsid w:val="00C46EF1"/>
    <w:rsid w:val="00C511C5"/>
    <w:rsid w:val="00C51A4B"/>
    <w:rsid w:val="00C51E9F"/>
    <w:rsid w:val="00C52C21"/>
    <w:rsid w:val="00C53D3C"/>
    <w:rsid w:val="00C6021D"/>
    <w:rsid w:val="00C62FDE"/>
    <w:rsid w:val="00C63AC9"/>
    <w:rsid w:val="00C63C08"/>
    <w:rsid w:val="00C63CA6"/>
    <w:rsid w:val="00C63F46"/>
    <w:rsid w:val="00C64C9D"/>
    <w:rsid w:val="00C80623"/>
    <w:rsid w:val="00C8303D"/>
    <w:rsid w:val="00C832A9"/>
    <w:rsid w:val="00C864EA"/>
    <w:rsid w:val="00C86527"/>
    <w:rsid w:val="00C877FB"/>
    <w:rsid w:val="00C907CF"/>
    <w:rsid w:val="00C94A31"/>
    <w:rsid w:val="00C952E6"/>
    <w:rsid w:val="00CA21CC"/>
    <w:rsid w:val="00CA4C39"/>
    <w:rsid w:val="00CB1524"/>
    <w:rsid w:val="00CB1ED6"/>
    <w:rsid w:val="00CB2432"/>
    <w:rsid w:val="00CB3014"/>
    <w:rsid w:val="00CB3BD6"/>
    <w:rsid w:val="00CB4FDD"/>
    <w:rsid w:val="00CB78F6"/>
    <w:rsid w:val="00CC2181"/>
    <w:rsid w:val="00CC320F"/>
    <w:rsid w:val="00CC5824"/>
    <w:rsid w:val="00CC62CA"/>
    <w:rsid w:val="00CC6DFD"/>
    <w:rsid w:val="00CC6E4A"/>
    <w:rsid w:val="00CD0549"/>
    <w:rsid w:val="00CD11D7"/>
    <w:rsid w:val="00CD128B"/>
    <w:rsid w:val="00CD2D14"/>
    <w:rsid w:val="00CD2F9E"/>
    <w:rsid w:val="00CD32FB"/>
    <w:rsid w:val="00CD657D"/>
    <w:rsid w:val="00CD6B9A"/>
    <w:rsid w:val="00CD7C3C"/>
    <w:rsid w:val="00CE0180"/>
    <w:rsid w:val="00CE0A2A"/>
    <w:rsid w:val="00CE1B53"/>
    <w:rsid w:val="00CE1C67"/>
    <w:rsid w:val="00CE2ED3"/>
    <w:rsid w:val="00CE351A"/>
    <w:rsid w:val="00CE38CB"/>
    <w:rsid w:val="00CE5D0A"/>
    <w:rsid w:val="00CE6286"/>
    <w:rsid w:val="00CE66F6"/>
    <w:rsid w:val="00CE6E3F"/>
    <w:rsid w:val="00CF024D"/>
    <w:rsid w:val="00CF1084"/>
    <w:rsid w:val="00CF128E"/>
    <w:rsid w:val="00CF1DD5"/>
    <w:rsid w:val="00CF2BE4"/>
    <w:rsid w:val="00CF436F"/>
    <w:rsid w:val="00CF4DA7"/>
    <w:rsid w:val="00CF5155"/>
    <w:rsid w:val="00CF56F0"/>
    <w:rsid w:val="00CF6DA8"/>
    <w:rsid w:val="00D016AE"/>
    <w:rsid w:val="00D03ED2"/>
    <w:rsid w:val="00D04C1E"/>
    <w:rsid w:val="00D050FE"/>
    <w:rsid w:val="00D05DFE"/>
    <w:rsid w:val="00D07874"/>
    <w:rsid w:val="00D10DF8"/>
    <w:rsid w:val="00D10E49"/>
    <w:rsid w:val="00D11C33"/>
    <w:rsid w:val="00D122C2"/>
    <w:rsid w:val="00D13674"/>
    <w:rsid w:val="00D1757C"/>
    <w:rsid w:val="00D17D53"/>
    <w:rsid w:val="00D206D1"/>
    <w:rsid w:val="00D20D0E"/>
    <w:rsid w:val="00D225A0"/>
    <w:rsid w:val="00D22D7C"/>
    <w:rsid w:val="00D22F96"/>
    <w:rsid w:val="00D23223"/>
    <w:rsid w:val="00D23B99"/>
    <w:rsid w:val="00D25811"/>
    <w:rsid w:val="00D35DFD"/>
    <w:rsid w:val="00D370CC"/>
    <w:rsid w:val="00D402D3"/>
    <w:rsid w:val="00D40829"/>
    <w:rsid w:val="00D42381"/>
    <w:rsid w:val="00D4348A"/>
    <w:rsid w:val="00D442B6"/>
    <w:rsid w:val="00D45BEF"/>
    <w:rsid w:val="00D50E38"/>
    <w:rsid w:val="00D51945"/>
    <w:rsid w:val="00D540A2"/>
    <w:rsid w:val="00D60AA8"/>
    <w:rsid w:val="00D63CBA"/>
    <w:rsid w:val="00D64D5E"/>
    <w:rsid w:val="00D665AC"/>
    <w:rsid w:val="00D66A39"/>
    <w:rsid w:val="00D716E2"/>
    <w:rsid w:val="00D735B2"/>
    <w:rsid w:val="00D74806"/>
    <w:rsid w:val="00D748D7"/>
    <w:rsid w:val="00D762A6"/>
    <w:rsid w:val="00D80A16"/>
    <w:rsid w:val="00D81213"/>
    <w:rsid w:val="00D8134F"/>
    <w:rsid w:val="00D8137E"/>
    <w:rsid w:val="00D82993"/>
    <w:rsid w:val="00D843BF"/>
    <w:rsid w:val="00D84FFC"/>
    <w:rsid w:val="00D90BEE"/>
    <w:rsid w:val="00D97231"/>
    <w:rsid w:val="00DA1B90"/>
    <w:rsid w:val="00DA5A07"/>
    <w:rsid w:val="00DA737B"/>
    <w:rsid w:val="00DB0170"/>
    <w:rsid w:val="00DB223E"/>
    <w:rsid w:val="00DB2D10"/>
    <w:rsid w:val="00DB3301"/>
    <w:rsid w:val="00DB6313"/>
    <w:rsid w:val="00DB632E"/>
    <w:rsid w:val="00DB6496"/>
    <w:rsid w:val="00DB75E4"/>
    <w:rsid w:val="00DC26CB"/>
    <w:rsid w:val="00DC2DB1"/>
    <w:rsid w:val="00DC3848"/>
    <w:rsid w:val="00DC529A"/>
    <w:rsid w:val="00DC5E1D"/>
    <w:rsid w:val="00DC684A"/>
    <w:rsid w:val="00DC7F59"/>
    <w:rsid w:val="00DD2A3B"/>
    <w:rsid w:val="00DD2DA6"/>
    <w:rsid w:val="00DD4EAA"/>
    <w:rsid w:val="00DD70E8"/>
    <w:rsid w:val="00DE7773"/>
    <w:rsid w:val="00DE7DF3"/>
    <w:rsid w:val="00DF2C95"/>
    <w:rsid w:val="00DF3D47"/>
    <w:rsid w:val="00DF4558"/>
    <w:rsid w:val="00DF65D4"/>
    <w:rsid w:val="00DF7420"/>
    <w:rsid w:val="00DF7C85"/>
    <w:rsid w:val="00DF7FA2"/>
    <w:rsid w:val="00E00B29"/>
    <w:rsid w:val="00E03846"/>
    <w:rsid w:val="00E03BE4"/>
    <w:rsid w:val="00E05335"/>
    <w:rsid w:val="00E12665"/>
    <w:rsid w:val="00E15636"/>
    <w:rsid w:val="00E15F1C"/>
    <w:rsid w:val="00E16399"/>
    <w:rsid w:val="00E2017C"/>
    <w:rsid w:val="00E205AA"/>
    <w:rsid w:val="00E216D0"/>
    <w:rsid w:val="00E233CD"/>
    <w:rsid w:val="00E23E5E"/>
    <w:rsid w:val="00E263E9"/>
    <w:rsid w:val="00E27422"/>
    <w:rsid w:val="00E27DC5"/>
    <w:rsid w:val="00E3038D"/>
    <w:rsid w:val="00E3282E"/>
    <w:rsid w:val="00E35746"/>
    <w:rsid w:val="00E369CE"/>
    <w:rsid w:val="00E37574"/>
    <w:rsid w:val="00E40BCB"/>
    <w:rsid w:val="00E41DA0"/>
    <w:rsid w:val="00E422A0"/>
    <w:rsid w:val="00E450BD"/>
    <w:rsid w:val="00E50C26"/>
    <w:rsid w:val="00E5260A"/>
    <w:rsid w:val="00E558FB"/>
    <w:rsid w:val="00E60E18"/>
    <w:rsid w:val="00E6119E"/>
    <w:rsid w:val="00E62CD1"/>
    <w:rsid w:val="00E62CF3"/>
    <w:rsid w:val="00E63605"/>
    <w:rsid w:val="00E665C6"/>
    <w:rsid w:val="00E70DE1"/>
    <w:rsid w:val="00E73171"/>
    <w:rsid w:val="00E73D1F"/>
    <w:rsid w:val="00E75009"/>
    <w:rsid w:val="00E7543C"/>
    <w:rsid w:val="00E7685B"/>
    <w:rsid w:val="00E76A0D"/>
    <w:rsid w:val="00E77A4E"/>
    <w:rsid w:val="00E80716"/>
    <w:rsid w:val="00E80F95"/>
    <w:rsid w:val="00E8217F"/>
    <w:rsid w:val="00E82FE9"/>
    <w:rsid w:val="00E83437"/>
    <w:rsid w:val="00E86668"/>
    <w:rsid w:val="00E86B6D"/>
    <w:rsid w:val="00E8746E"/>
    <w:rsid w:val="00E91E22"/>
    <w:rsid w:val="00E92763"/>
    <w:rsid w:val="00E93A48"/>
    <w:rsid w:val="00E945E7"/>
    <w:rsid w:val="00E950B3"/>
    <w:rsid w:val="00E97C83"/>
    <w:rsid w:val="00EA1CE3"/>
    <w:rsid w:val="00EA350D"/>
    <w:rsid w:val="00EA479F"/>
    <w:rsid w:val="00EA49A2"/>
    <w:rsid w:val="00EA53A4"/>
    <w:rsid w:val="00EB0BDF"/>
    <w:rsid w:val="00EB2CD7"/>
    <w:rsid w:val="00EB405A"/>
    <w:rsid w:val="00EB74B2"/>
    <w:rsid w:val="00EC08FD"/>
    <w:rsid w:val="00EC33EB"/>
    <w:rsid w:val="00EC5C98"/>
    <w:rsid w:val="00EC65EF"/>
    <w:rsid w:val="00EC6D23"/>
    <w:rsid w:val="00ED3260"/>
    <w:rsid w:val="00ED6DBC"/>
    <w:rsid w:val="00EE181C"/>
    <w:rsid w:val="00EE21E4"/>
    <w:rsid w:val="00EE2FEC"/>
    <w:rsid w:val="00EE5383"/>
    <w:rsid w:val="00EE7677"/>
    <w:rsid w:val="00EF3180"/>
    <w:rsid w:val="00EF57D5"/>
    <w:rsid w:val="00EF62DD"/>
    <w:rsid w:val="00EF63BE"/>
    <w:rsid w:val="00EF78B4"/>
    <w:rsid w:val="00EF78DC"/>
    <w:rsid w:val="00F01DB7"/>
    <w:rsid w:val="00F03D30"/>
    <w:rsid w:val="00F0473D"/>
    <w:rsid w:val="00F075FD"/>
    <w:rsid w:val="00F10416"/>
    <w:rsid w:val="00F111F8"/>
    <w:rsid w:val="00F13A1B"/>
    <w:rsid w:val="00F150D4"/>
    <w:rsid w:val="00F1787E"/>
    <w:rsid w:val="00F20B26"/>
    <w:rsid w:val="00F22055"/>
    <w:rsid w:val="00F23DA8"/>
    <w:rsid w:val="00F24539"/>
    <w:rsid w:val="00F24EA4"/>
    <w:rsid w:val="00F25A81"/>
    <w:rsid w:val="00F26305"/>
    <w:rsid w:val="00F327AC"/>
    <w:rsid w:val="00F328A4"/>
    <w:rsid w:val="00F336D2"/>
    <w:rsid w:val="00F401E6"/>
    <w:rsid w:val="00F41D8B"/>
    <w:rsid w:val="00F438E0"/>
    <w:rsid w:val="00F465B5"/>
    <w:rsid w:val="00F52A36"/>
    <w:rsid w:val="00F52FDB"/>
    <w:rsid w:val="00F530F7"/>
    <w:rsid w:val="00F55BC2"/>
    <w:rsid w:val="00F57229"/>
    <w:rsid w:val="00F575FE"/>
    <w:rsid w:val="00F6138E"/>
    <w:rsid w:val="00F613B0"/>
    <w:rsid w:val="00F65BF0"/>
    <w:rsid w:val="00F66F66"/>
    <w:rsid w:val="00F70164"/>
    <w:rsid w:val="00F70314"/>
    <w:rsid w:val="00F70704"/>
    <w:rsid w:val="00F7190A"/>
    <w:rsid w:val="00F74E4B"/>
    <w:rsid w:val="00F80600"/>
    <w:rsid w:val="00F81956"/>
    <w:rsid w:val="00F81A08"/>
    <w:rsid w:val="00F821E0"/>
    <w:rsid w:val="00F92016"/>
    <w:rsid w:val="00F92860"/>
    <w:rsid w:val="00FA0FDF"/>
    <w:rsid w:val="00FA2411"/>
    <w:rsid w:val="00FA3A5B"/>
    <w:rsid w:val="00FA7DE7"/>
    <w:rsid w:val="00FB1B95"/>
    <w:rsid w:val="00FB5C36"/>
    <w:rsid w:val="00FB6816"/>
    <w:rsid w:val="00FC015B"/>
    <w:rsid w:val="00FC09F8"/>
    <w:rsid w:val="00FC0F22"/>
    <w:rsid w:val="00FC202F"/>
    <w:rsid w:val="00FC4898"/>
    <w:rsid w:val="00FC7EED"/>
    <w:rsid w:val="00FD19DA"/>
    <w:rsid w:val="00FD28C6"/>
    <w:rsid w:val="00FD2B42"/>
    <w:rsid w:val="00FD3F37"/>
    <w:rsid w:val="00FD6F7C"/>
    <w:rsid w:val="00FE034C"/>
    <w:rsid w:val="00FE1C0C"/>
    <w:rsid w:val="00FF47DE"/>
    <w:rsid w:val="00FF5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356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988"/>
    <w:pPr>
      <w:tabs>
        <w:tab w:val="center" w:pos="4252"/>
        <w:tab w:val="right" w:pos="8504"/>
      </w:tabs>
      <w:snapToGrid w:val="0"/>
    </w:pPr>
  </w:style>
  <w:style w:type="character" w:customStyle="1" w:styleId="a5">
    <w:name w:val="ヘッダー (文字)"/>
    <w:basedOn w:val="a0"/>
    <w:link w:val="a4"/>
    <w:uiPriority w:val="99"/>
    <w:locked/>
    <w:rsid w:val="00617988"/>
    <w:rPr>
      <w:rFonts w:cs="Times New Roman"/>
    </w:rPr>
  </w:style>
  <w:style w:type="paragraph" w:styleId="a6">
    <w:name w:val="footer"/>
    <w:basedOn w:val="a"/>
    <w:link w:val="a7"/>
    <w:uiPriority w:val="99"/>
    <w:rsid w:val="00617988"/>
    <w:pPr>
      <w:tabs>
        <w:tab w:val="center" w:pos="4252"/>
        <w:tab w:val="right" w:pos="8504"/>
      </w:tabs>
      <w:snapToGrid w:val="0"/>
    </w:pPr>
  </w:style>
  <w:style w:type="character" w:customStyle="1" w:styleId="a7">
    <w:name w:val="フッター (文字)"/>
    <w:basedOn w:val="a0"/>
    <w:link w:val="a6"/>
    <w:uiPriority w:val="99"/>
    <w:locked/>
    <w:rsid w:val="00617988"/>
    <w:rPr>
      <w:rFonts w:cs="Times New Roman"/>
    </w:rPr>
  </w:style>
  <w:style w:type="paragraph" w:styleId="a8">
    <w:name w:val="Balloon Text"/>
    <w:basedOn w:val="a"/>
    <w:link w:val="a9"/>
    <w:uiPriority w:val="99"/>
    <w:semiHidden/>
    <w:rsid w:val="00BE4B42"/>
    <w:rPr>
      <w:rFonts w:ascii="Arial" w:eastAsia="ＭＳ ゴシック" w:hAnsi="Arial"/>
      <w:kern w:val="0"/>
      <w:sz w:val="18"/>
      <w:szCs w:val="18"/>
    </w:rPr>
  </w:style>
  <w:style w:type="character" w:customStyle="1" w:styleId="a9">
    <w:name w:val="吹き出し (文字)"/>
    <w:basedOn w:val="a0"/>
    <w:link w:val="a8"/>
    <w:uiPriority w:val="99"/>
    <w:semiHidden/>
    <w:locked/>
    <w:rsid w:val="00BE4B42"/>
    <w:rPr>
      <w:rFonts w:ascii="Arial" w:eastAsia="ＭＳ ゴシック" w:hAnsi="Arial"/>
      <w:sz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rsid w:val="00752AC2"/>
    <w:pPr>
      <w:jc w:val="left"/>
    </w:pPr>
    <w:rPr>
      <w:rFonts w:ascii="ＭＳ ゴシック" w:eastAsia="ＭＳ ゴシック" w:hAnsi="Courier New"/>
      <w:kern w:val="0"/>
      <w:sz w:val="20"/>
      <w:szCs w:val="21"/>
    </w:rPr>
  </w:style>
  <w:style w:type="character" w:customStyle="1" w:styleId="ac">
    <w:name w:val="書式なし (文字)"/>
    <w:basedOn w:val="a0"/>
    <w:link w:val="ab"/>
    <w:uiPriority w:val="99"/>
    <w:locked/>
    <w:rsid w:val="00752AC2"/>
    <w:rPr>
      <w:rFonts w:ascii="ＭＳ ゴシック" w:eastAsia="ＭＳ ゴシック" w:hAnsi="Courier New"/>
      <w:sz w:val="21"/>
    </w:rPr>
  </w:style>
  <w:style w:type="paragraph" w:styleId="ad">
    <w:name w:val="footnote text"/>
    <w:basedOn w:val="a"/>
    <w:link w:val="ae"/>
    <w:uiPriority w:val="99"/>
    <w:semiHidden/>
    <w:rsid w:val="00787A48"/>
    <w:pPr>
      <w:snapToGrid w:val="0"/>
      <w:jc w:val="left"/>
    </w:pPr>
    <w:rPr>
      <w:kern w:val="0"/>
      <w:sz w:val="20"/>
      <w:szCs w:val="24"/>
    </w:rPr>
  </w:style>
  <w:style w:type="character" w:customStyle="1" w:styleId="ae">
    <w:name w:val="脚注文字列 (文字)"/>
    <w:basedOn w:val="a0"/>
    <w:link w:val="ad"/>
    <w:uiPriority w:val="99"/>
    <w:semiHidden/>
    <w:locked/>
    <w:rsid w:val="00787A48"/>
    <w:rPr>
      <w:rFonts w:ascii="Century" w:eastAsia="ＭＳ 明朝" w:hAnsi="Century"/>
      <w:sz w:val="24"/>
    </w:rPr>
  </w:style>
  <w:style w:type="character" w:styleId="af">
    <w:name w:val="footnote reference"/>
    <w:basedOn w:val="a0"/>
    <w:uiPriority w:val="99"/>
    <w:semiHidden/>
    <w:rsid w:val="00787A48"/>
    <w:rPr>
      <w:rFonts w:cs="Times New Roman"/>
      <w:vertAlign w:val="superscript"/>
    </w:rPr>
  </w:style>
  <w:style w:type="character" w:styleId="af0">
    <w:name w:val="annotation reference"/>
    <w:basedOn w:val="a0"/>
    <w:uiPriority w:val="99"/>
    <w:semiHidden/>
    <w:rsid w:val="005C504A"/>
    <w:rPr>
      <w:rFonts w:cs="Times New Roman"/>
      <w:sz w:val="18"/>
    </w:rPr>
  </w:style>
  <w:style w:type="paragraph" w:styleId="af1">
    <w:name w:val="annotation text"/>
    <w:basedOn w:val="a"/>
    <w:link w:val="af2"/>
    <w:uiPriority w:val="99"/>
    <w:semiHidden/>
    <w:rsid w:val="005C504A"/>
    <w:pPr>
      <w:jc w:val="left"/>
    </w:pPr>
  </w:style>
  <w:style w:type="character" w:customStyle="1" w:styleId="af2">
    <w:name w:val="コメント文字列 (文字)"/>
    <w:basedOn w:val="a0"/>
    <w:link w:val="af1"/>
    <w:uiPriority w:val="99"/>
    <w:semiHidden/>
    <w:locked/>
    <w:rsid w:val="005C504A"/>
    <w:rPr>
      <w:kern w:val="2"/>
      <w:sz w:val="22"/>
    </w:rPr>
  </w:style>
  <w:style w:type="paragraph" w:styleId="af3">
    <w:name w:val="annotation subject"/>
    <w:basedOn w:val="af1"/>
    <w:next w:val="af1"/>
    <w:link w:val="af4"/>
    <w:uiPriority w:val="99"/>
    <w:semiHidden/>
    <w:rsid w:val="005C504A"/>
    <w:rPr>
      <w:b/>
      <w:bCs/>
    </w:rPr>
  </w:style>
  <w:style w:type="character" w:customStyle="1" w:styleId="af4">
    <w:name w:val="コメント内容 (文字)"/>
    <w:basedOn w:val="af2"/>
    <w:link w:val="af3"/>
    <w:uiPriority w:val="99"/>
    <w:semiHidden/>
    <w:locked/>
    <w:rsid w:val="005C504A"/>
    <w:rPr>
      <w:b/>
      <w:kern w:val="2"/>
      <w:sz w:val="22"/>
    </w:rPr>
  </w:style>
  <w:style w:type="paragraph" w:styleId="af5">
    <w:name w:val="Revision"/>
    <w:hidden/>
    <w:uiPriority w:val="99"/>
    <w:semiHidden/>
    <w:rsid w:val="00AA010D"/>
    <w:rPr>
      <w:kern w:val="2"/>
      <w:sz w:val="21"/>
      <w:szCs w:val="22"/>
    </w:rPr>
  </w:style>
  <w:style w:type="table" w:customStyle="1" w:styleId="1">
    <w:name w:val="表 (格子)1"/>
    <w:basedOn w:val="a1"/>
    <w:next w:val="a3"/>
    <w:uiPriority w:val="59"/>
    <w:rsid w:val="00C20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0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BE22C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A4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03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988"/>
    <w:pPr>
      <w:tabs>
        <w:tab w:val="center" w:pos="4252"/>
        <w:tab w:val="right" w:pos="8504"/>
      </w:tabs>
      <w:snapToGrid w:val="0"/>
    </w:pPr>
  </w:style>
  <w:style w:type="character" w:customStyle="1" w:styleId="a5">
    <w:name w:val="ヘッダー (文字)"/>
    <w:basedOn w:val="a0"/>
    <w:link w:val="a4"/>
    <w:uiPriority w:val="99"/>
    <w:locked/>
    <w:rsid w:val="00617988"/>
    <w:rPr>
      <w:rFonts w:cs="Times New Roman"/>
    </w:rPr>
  </w:style>
  <w:style w:type="paragraph" w:styleId="a6">
    <w:name w:val="footer"/>
    <w:basedOn w:val="a"/>
    <w:link w:val="a7"/>
    <w:uiPriority w:val="99"/>
    <w:rsid w:val="00617988"/>
    <w:pPr>
      <w:tabs>
        <w:tab w:val="center" w:pos="4252"/>
        <w:tab w:val="right" w:pos="8504"/>
      </w:tabs>
      <w:snapToGrid w:val="0"/>
    </w:pPr>
  </w:style>
  <w:style w:type="character" w:customStyle="1" w:styleId="a7">
    <w:name w:val="フッター (文字)"/>
    <w:basedOn w:val="a0"/>
    <w:link w:val="a6"/>
    <w:uiPriority w:val="99"/>
    <w:locked/>
    <w:rsid w:val="00617988"/>
    <w:rPr>
      <w:rFonts w:cs="Times New Roman"/>
    </w:rPr>
  </w:style>
  <w:style w:type="paragraph" w:styleId="a8">
    <w:name w:val="Balloon Text"/>
    <w:basedOn w:val="a"/>
    <w:link w:val="a9"/>
    <w:uiPriority w:val="99"/>
    <w:semiHidden/>
    <w:rsid w:val="00BE4B42"/>
    <w:rPr>
      <w:rFonts w:ascii="Arial" w:eastAsia="ＭＳ ゴシック" w:hAnsi="Arial"/>
      <w:kern w:val="0"/>
      <w:sz w:val="18"/>
      <w:szCs w:val="18"/>
    </w:rPr>
  </w:style>
  <w:style w:type="character" w:customStyle="1" w:styleId="a9">
    <w:name w:val="吹き出し (文字)"/>
    <w:basedOn w:val="a0"/>
    <w:link w:val="a8"/>
    <w:uiPriority w:val="99"/>
    <w:semiHidden/>
    <w:locked/>
    <w:rsid w:val="00BE4B42"/>
    <w:rPr>
      <w:rFonts w:ascii="Arial" w:eastAsia="ＭＳ ゴシック" w:hAnsi="Arial"/>
      <w:sz w:val="18"/>
    </w:rPr>
  </w:style>
  <w:style w:type="paragraph" w:styleId="aa">
    <w:name w:val="List Paragraph"/>
    <w:basedOn w:val="a"/>
    <w:uiPriority w:val="34"/>
    <w:qFormat/>
    <w:rsid w:val="0046130E"/>
    <w:pPr>
      <w:ind w:leftChars="400" w:left="840"/>
    </w:pPr>
  </w:style>
  <w:style w:type="paragraph" w:styleId="ab">
    <w:name w:val="Plain Text"/>
    <w:basedOn w:val="a"/>
    <w:link w:val="ac"/>
    <w:uiPriority w:val="99"/>
    <w:rsid w:val="00752AC2"/>
    <w:pPr>
      <w:jc w:val="left"/>
    </w:pPr>
    <w:rPr>
      <w:rFonts w:ascii="ＭＳ ゴシック" w:eastAsia="ＭＳ ゴシック" w:hAnsi="Courier New"/>
      <w:kern w:val="0"/>
      <w:sz w:val="20"/>
      <w:szCs w:val="21"/>
    </w:rPr>
  </w:style>
  <w:style w:type="character" w:customStyle="1" w:styleId="ac">
    <w:name w:val="書式なし (文字)"/>
    <w:basedOn w:val="a0"/>
    <w:link w:val="ab"/>
    <w:uiPriority w:val="99"/>
    <w:locked/>
    <w:rsid w:val="00752AC2"/>
    <w:rPr>
      <w:rFonts w:ascii="ＭＳ ゴシック" w:eastAsia="ＭＳ ゴシック" w:hAnsi="Courier New"/>
      <w:sz w:val="21"/>
    </w:rPr>
  </w:style>
  <w:style w:type="paragraph" w:styleId="ad">
    <w:name w:val="footnote text"/>
    <w:basedOn w:val="a"/>
    <w:link w:val="ae"/>
    <w:uiPriority w:val="99"/>
    <w:semiHidden/>
    <w:rsid w:val="00787A48"/>
    <w:pPr>
      <w:snapToGrid w:val="0"/>
      <w:jc w:val="left"/>
    </w:pPr>
    <w:rPr>
      <w:kern w:val="0"/>
      <w:sz w:val="20"/>
      <w:szCs w:val="24"/>
    </w:rPr>
  </w:style>
  <w:style w:type="character" w:customStyle="1" w:styleId="ae">
    <w:name w:val="脚注文字列 (文字)"/>
    <w:basedOn w:val="a0"/>
    <w:link w:val="ad"/>
    <w:uiPriority w:val="99"/>
    <w:semiHidden/>
    <w:locked/>
    <w:rsid w:val="00787A48"/>
    <w:rPr>
      <w:rFonts w:ascii="Century" w:eastAsia="ＭＳ 明朝" w:hAnsi="Century"/>
      <w:sz w:val="24"/>
    </w:rPr>
  </w:style>
  <w:style w:type="character" w:styleId="af">
    <w:name w:val="footnote reference"/>
    <w:basedOn w:val="a0"/>
    <w:uiPriority w:val="99"/>
    <w:semiHidden/>
    <w:rsid w:val="00787A48"/>
    <w:rPr>
      <w:rFonts w:cs="Times New Roman"/>
      <w:vertAlign w:val="superscript"/>
    </w:rPr>
  </w:style>
  <w:style w:type="character" w:styleId="af0">
    <w:name w:val="annotation reference"/>
    <w:basedOn w:val="a0"/>
    <w:uiPriority w:val="99"/>
    <w:semiHidden/>
    <w:rsid w:val="005C504A"/>
    <w:rPr>
      <w:rFonts w:cs="Times New Roman"/>
      <w:sz w:val="18"/>
    </w:rPr>
  </w:style>
  <w:style w:type="paragraph" w:styleId="af1">
    <w:name w:val="annotation text"/>
    <w:basedOn w:val="a"/>
    <w:link w:val="af2"/>
    <w:uiPriority w:val="99"/>
    <w:semiHidden/>
    <w:rsid w:val="005C504A"/>
    <w:pPr>
      <w:jc w:val="left"/>
    </w:pPr>
  </w:style>
  <w:style w:type="character" w:customStyle="1" w:styleId="af2">
    <w:name w:val="コメント文字列 (文字)"/>
    <w:basedOn w:val="a0"/>
    <w:link w:val="af1"/>
    <w:uiPriority w:val="99"/>
    <w:semiHidden/>
    <w:locked/>
    <w:rsid w:val="005C504A"/>
    <w:rPr>
      <w:kern w:val="2"/>
      <w:sz w:val="22"/>
    </w:rPr>
  </w:style>
  <w:style w:type="paragraph" w:styleId="af3">
    <w:name w:val="annotation subject"/>
    <w:basedOn w:val="af1"/>
    <w:next w:val="af1"/>
    <w:link w:val="af4"/>
    <w:uiPriority w:val="99"/>
    <w:semiHidden/>
    <w:rsid w:val="005C504A"/>
    <w:rPr>
      <w:b/>
      <w:bCs/>
    </w:rPr>
  </w:style>
  <w:style w:type="character" w:customStyle="1" w:styleId="af4">
    <w:name w:val="コメント内容 (文字)"/>
    <w:basedOn w:val="af2"/>
    <w:link w:val="af3"/>
    <w:uiPriority w:val="99"/>
    <w:semiHidden/>
    <w:locked/>
    <w:rsid w:val="005C504A"/>
    <w:rPr>
      <w:b/>
      <w:kern w:val="2"/>
      <w:sz w:val="22"/>
    </w:rPr>
  </w:style>
  <w:style w:type="paragraph" w:styleId="af5">
    <w:name w:val="Revision"/>
    <w:hidden/>
    <w:uiPriority w:val="99"/>
    <w:semiHidden/>
    <w:rsid w:val="00AA010D"/>
    <w:rPr>
      <w:kern w:val="2"/>
      <w:sz w:val="21"/>
      <w:szCs w:val="22"/>
    </w:rPr>
  </w:style>
  <w:style w:type="table" w:customStyle="1" w:styleId="1">
    <w:name w:val="表 (格子)1"/>
    <w:basedOn w:val="a1"/>
    <w:next w:val="a3"/>
    <w:uiPriority w:val="59"/>
    <w:rsid w:val="00C20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C207E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BE22C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014001">
      <w:marLeft w:val="0"/>
      <w:marRight w:val="0"/>
      <w:marTop w:val="0"/>
      <w:marBottom w:val="0"/>
      <w:divBdr>
        <w:top w:val="none" w:sz="0" w:space="0" w:color="auto"/>
        <w:left w:val="none" w:sz="0" w:space="0" w:color="auto"/>
        <w:bottom w:val="none" w:sz="0" w:space="0" w:color="auto"/>
        <w:right w:val="none" w:sz="0" w:space="0" w:color="auto"/>
      </w:divBdr>
    </w:div>
    <w:div w:id="1971014002">
      <w:marLeft w:val="0"/>
      <w:marRight w:val="0"/>
      <w:marTop w:val="0"/>
      <w:marBottom w:val="0"/>
      <w:divBdr>
        <w:top w:val="none" w:sz="0" w:space="0" w:color="auto"/>
        <w:left w:val="none" w:sz="0" w:space="0" w:color="auto"/>
        <w:bottom w:val="none" w:sz="0" w:space="0" w:color="auto"/>
        <w:right w:val="none" w:sz="0" w:space="0" w:color="auto"/>
      </w:divBdr>
    </w:div>
    <w:div w:id="1971014004">
      <w:marLeft w:val="0"/>
      <w:marRight w:val="0"/>
      <w:marTop w:val="0"/>
      <w:marBottom w:val="0"/>
      <w:divBdr>
        <w:top w:val="none" w:sz="0" w:space="0" w:color="auto"/>
        <w:left w:val="none" w:sz="0" w:space="0" w:color="auto"/>
        <w:bottom w:val="none" w:sz="0" w:space="0" w:color="auto"/>
        <w:right w:val="none" w:sz="0" w:space="0" w:color="auto"/>
      </w:divBdr>
    </w:div>
    <w:div w:id="1971014005">
      <w:marLeft w:val="0"/>
      <w:marRight w:val="0"/>
      <w:marTop w:val="0"/>
      <w:marBottom w:val="0"/>
      <w:divBdr>
        <w:top w:val="none" w:sz="0" w:space="0" w:color="auto"/>
        <w:left w:val="none" w:sz="0" w:space="0" w:color="auto"/>
        <w:bottom w:val="none" w:sz="0" w:space="0" w:color="auto"/>
        <w:right w:val="none" w:sz="0" w:space="0" w:color="auto"/>
      </w:divBdr>
    </w:div>
    <w:div w:id="1971014006">
      <w:marLeft w:val="0"/>
      <w:marRight w:val="0"/>
      <w:marTop w:val="0"/>
      <w:marBottom w:val="0"/>
      <w:divBdr>
        <w:top w:val="none" w:sz="0" w:space="0" w:color="auto"/>
        <w:left w:val="none" w:sz="0" w:space="0" w:color="auto"/>
        <w:bottom w:val="none" w:sz="0" w:space="0" w:color="auto"/>
        <w:right w:val="none" w:sz="0" w:space="0" w:color="auto"/>
      </w:divBdr>
    </w:div>
    <w:div w:id="1971014007">
      <w:marLeft w:val="0"/>
      <w:marRight w:val="0"/>
      <w:marTop w:val="0"/>
      <w:marBottom w:val="0"/>
      <w:divBdr>
        <w:top w:val="none" w:sz="0" w:space="0" w:color="auto"/>
        <w:left w:val="none" w:sz="0" w:space="0" w:color="auto"/>
        <w:bottom w:val="none" w:sz="0" w:space="0" w:color="auto"/>
        <w:right w:val="none" w:sz="0" w:space="0" w:color="auto"/>
      </w:divBdr>
      <w:divsChild>
        <w:div w:id="1971014009">
          <w:marLeft w:val="0"/>
          <w:marRight w:val="0"/>
          <w:marTop w:val="0"/>
          <w:marBottom w:val="0"/>
          <w:divBdr>
            <w:top w:val="none" w:sz="0" w:space="0" w:color="auto"/>
            <w:left w:val="none" w:sz="0" w:space="0" w:color="auto"/>
            <w:bottom w:val="none" w:sz="0" w:space="0" w:color="auto"/>
            <w:right w:val="none" w:sz="0" w:space="0" w:color="auto"/>
          </w:divBdr>
        </w:div>
      </w:divsChild>
    </w:div>
    <w:div w:id="1971014008">
      <w:marLeft w:val="0"/>
      <w:marRight w:val="0"/>
      <w:marTop w:val="0"/>
      <w:marBottom w:val="0"/>
      <w:divBdr>
        <w:top w:val="none" w:sz="0" w:space="0" w:color="auto"/>
        <w:left w:val="none" w:sz="0" w:space="0" w:color="auto"/>
        <w:bottom w:val="none" w:sz="0" w:space="0" w:color="auto"/>
        <w:right w:val="none" w:sz="0" w:space="0" w:color="auto"/>
      </w:divBdr>
    </w:div>
    <w:div w:id="1971014010">
      <w:marLeft w:val="0"/>
      <w:marRight w:val="0"/>
      <w:marTop w:val="0"/>
      <w:marBottom w:val="0"/>
      <w:divBdr>
        <w:top w:val="none" w:sz="0" w:space="0" w:color="auto"/>
        <w:left w:val="none" w:sz="0" w:space="0" w:color="auto"/>
        <w:bottom w:val="none" w:sz="0" w:space="0" w:color="auto"/>
        <w:right w:val="none" w:sz="0" w:space="0" w:color="auto"/>
      </w:divBdr>
    </w:div>
    <w:div w:id="1971014011">
      <w:marLeft w:val="0"/>
      <w:marRight w:val="0"/>
      <w:marTop w:val="0"/>
      <w:marBottom w:val="0"/>
      <w:divBdr>
        <w:top w:val="none" w:sz="0" w:space="0" w:color="auto"/>
        <w:left w:val="none" w:sz="0" w:space="0" w:color="auto"/>
        <w:bottom w:val="none" w:sz="0" w:space="0" w:color="auto"/>
        <w:right w:val="none" w:sz="0" w:space="0" w:color="auto"/>
      </w:divBdr>
    </w:div>
    <w:div w:id="1971014012">
      <w:marLeft w:val="0"/>
      <w:marRight w:val="0"/>
      <w:marTop w:val="0"/>
      <w:marBottom w:val="0"/>
      <w:divBdr>
        <w:top w:val="none" w:sz="0" w:space="0" w:color="auto"/>
        <w:left w:val="none" w:sz="0" w:space="0" w:color="auto"/>
        <w:bottom w:val="none" w:sz="0" w:space="0" w:color="auto"/>
        <w:right w:val="none" w:sz="0" w:space="0" w:color="auto"/>
      </w:divBdr>
    </w:div>
    <w:div w:id="1971014013">
      <w:marLeft w:val="0"/>
      <w:marRight w:val="0"/>
      <w:marTop w:val="0"/>
      <w:marBottom w:val="0"/>
      <w:divBdr>
        <w:top w:val="none" w:sz="0" w:space="0" w:color="auto"/>
        <w:left w:val="none" w:sz="0" w:space="0" w:color="auto"/>
        <w:bottom w:val="none" w:sz="0" w:space="0" w:color="auto"/>
        <w:right w:val="none" w:sz="0" w:space="0" w:color="auto"/>
      </w:divBdr>
      <w:divsChild>
        <w:div w:id="1971014000">
          <w:marLeft w:val="0"/>
          <w:marRight w:val="0"/>
          <w:marTop w:val="0"/>
          <w:marBottom w:val="0"/>
          <w:divBdr>
            <w:top w:val="none" w:sz="0" w:space="0" w:color="auto"/>
            <w:left w:val="none" w:sz="0" w:space="0" w:color="auto"/>
            <w:bottom w:val="none" w:sz="0" w:space="0" w:color="auto"/>
            <w:right w:val="none" w:sz="0" w:space="0" w:color="auto"/>
          </w:divBdr>
        </w:div>
        <w:div w:id="1971014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5.emf"/><Relationship Id="rId23" Type="http://schemas.microsoft.com/office/2011/relationships/people" Target="people.xml"/><Relationship Id="rId10" Type="http://schemas.openxmlformats.org/officeDocument/2006/relationships/image" Target="media/image2.w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40.emf"/><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0E5E7-C4BA-468B-9CAF-D445D66FC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9509</Words>
  <Characters>761</Characters>
  <Application>Microsoft Office Word</Application>
  <DocSecurity>0</DocSecurity>
  <Lines>6</Lines>
  <Paragraphs>20</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Hidenori.Ode</dc:creator>
  <cp:lastModifiedBy>大阪府</cp:lastModifiedBy>
  <cp:revision>5</cp:revision>
  <cp:lastPrinted>2016-12-15T08:01:00Z</cp:lastPrinted>
  <dcterms:created xsi:type="dcterms:W3CDTF">2017-03-12T11:11:00Z</dcterms:created>
  <dcterms:modified xsi:type="dcterms:W3CDTF">2017-03-13T00:12:00Z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