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59" w:rsidRPr="008278DF" w:rsidRDefault="00126259" w:rsidP="00E50E24">
      <w:pPr>
        <w:autoSpaceDE w:val="0"/>
        <w:autoSpaceDN w:val="0"/>
        <w:rPr>
          <w:rFonts w:asciiTheme="majorEastAsia" w:eastAsiaTheme="majorEastAsia" w:hAnsiTheme="majorEastAsia"/>
          <w:sz w:val="24"/>
          <w:szCs w:val="24"/>
        </w:rPr>
      </w:pPr>
      <w:r w:rsidRPr="008278DF">
        <w:rPr>
          <w:rFonts w:asciiTheme="majorEastAsia" w:eastAsiaTheme="majorEastAsia" w:hAnsiTheme="majorEastAsia" w:hint="eastAsia"/>
          <w:sz w:val="24"/>
          <w:szCs w:val="24"/>
        </w:rPr>
        <w:t>利用者からの預り金等の管理の不備</w:t>
      </w:r>
    </w:p>
    <w:p w:rsidR="00126259" w:rsidRPr="008278DF" w:rsidRDefault="00126259" w:rsidP="00E50E24">
      <w:pPr>
        <w:autoSpaceDE w:val="0"/>
        <w:autoSpaceDN w:val="0"/>
        <w:rPr>
          <w:rFonts w:asciiTheme="majorEastAsia" w:eastAsiaTheme="majorEastAsia" w:hAnsiTheme="majorEastAsia"/>
          <w:sz w:val="24"/>
          <w:szCs w:val="24"/>
        </w:rPr>
      </w:pPr>
    </w:p>
    <w:tbl>
      <w:tblPr>
        <w:tblStyle w:val="a3"/>
        <w:tblW w:w="4963" w:type="pct"/>
        <w:tblInd w:w="108" w:type="dxa"/>
        <w:tblLayout w:type="fixed"/>
        <w:tblLook w:val="04A0" w:firstRow="1" w:lastRow="0" w:firstColumn="1" w:lastColumn="0" w:noHBand="0" w:noVBand="1"/>
      </w:tblPr>
      <w:tblGrid>
        <w:gridCol w:w="2834"/>
        <w:gridCol w:w="5810"/>
        <w:gridCol w:w="6660"/>
        <w:gridCol w:w="5250"/>
      </w:tblGrid>
      <w:tr w:rsidR="008278DF" w:rsidRPr="008278DF" w:rsidTr="004A6A88">
        <w:tc>
          <w:tcPr>
            <w:tcW w:w="689"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対象受験期間</w:t>
            </w:r>
          </w:p>
        </w:tc>
        <w:tc>
          <w:tcPr>
            <w:tcW w:w="1413"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検出事項</w:t>
            </w:r>
          </w:p>
        </w:tc>
        <w:tc>
          <w:tcPr>
            <w:tcW w:w="1620"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監査の結果</w:t>
            </w:r>
          </w:p>
        </w:tc>
        <w:tc>
          <w:tcPr>
            <w:tcW w:w="1277" w:type="pct"/>
          </w:tcPr>
          <w:p w:rsidR="00126259" w:rsidRPr="00D10D3F" w:rsidRDefault="00126259" w:rsidP="00E50E24">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措置の内容</w:t>
            </w:r>
          </w:p>
        </w:tc>
      </w:tr>
      <w:tr w:rsidR="004E338D" w:rsidRPr="008278DF" w:rsidTr="004A6A88">
        <w:trPr>
          <w:trHeight w:val="10135"/>
        </w:trPr>
        <w:tc>
          <w:tcPr>
            <w:tcW w:w="689" w:type="pct"/>
          </w:tcPr>
          <w:p w:rsidR="004E338D" w:rsidRPr="00D10D3F" w:rsidRDefault="004E338D" w:rsidP="004A6A88">
            <w:pPr>
              <w:autoSpaceDE w:val="0"/>
              <w:autoSpaceDN w:val="0"/>
              <w:ind w:rightChars="-254" w:right="-533"/>
              <w:jc w:val="both"/>
              <w:rPr>
                <w:sz w:val="24"/>
                <w:szCs w:val="24"/>
              </w:rPr>
            </w:pPr>
          </w:p>
          <w:p w:rsidR="004E338D" w:rsidRPr="00D10D3F" w:rsidRDefault="004E338D" w:rsidP="004A6A88">
            <w:pPr>
              <w:autoSpaceDE w:val="0"/>
              <w:autoSpaceDN w:val="0"/>
              <w:ind w:rightChars="-254" w:right="-533"/>
              <w:jc w:val="both"/>
              <w:rPr>
                <w:sz w:val="24"/>
                <w:szCs w:val="24"/>
              </w:rPr>
            </w:pPr>
            <w:r w:rsidRPr="00D10D3F">
              <w:rPr>
                <w:rFonts w:hint="eastAsia"/>
                <w:sz w:val="24"/>
                <w:szCs w:val="24"/>
              </w:rPr>
              <w:t>社会福祉法人</w:t>
            </w:r>
          </w:p>
          <w:p w:rsidR="004E338D" w:rsidRPr="00D10D3F" w:rsidRDefault="004E338D" w:rsidP="004A6A88">
            <w:pPr>
              <w:autoSpaceDE w:val="0"/>
              <w:autoSpaceDN w:val="0"/>
              <w:ind w:rightChars="-254" w:right="-533"/>
              <w:jc w:val="both"/>
              <w:rPr>
                <w:sz w:val="24"/>
                <w:szCs w:val="24"/>
              </w:rPr>
            </w:pPr>
            <w:r w:rsidRPr="00D10D3F">
              <w:rPr>
                <w:rFonts w:hint="eastAsia"/>
                <w:sz w:val="24"/>
                <w:szCs w:val="24"/>
              </w:rPr>
              <w:t>大阪府障害者福祉事業団</w:t>
            </w:r>
          </w:p>
        </w:tc>
        <w:tc>
          <w:tcPr>
            <w:tcW w:w="1413" w:type="pct"/>
          </w:tcPr>
          <w:p w:rsidR="004E338D" w:rsidRPr="00D10D3F" w:rsidRDefault="004E338D" w:rsidP="00E50E24">
            <w:pPr>
              <w:autoSpaceDE w:val="0"/>
              <w:autoSpaceDN w:val="0"/>
              <w:rPr>
                <w:rFonts w:ascii="ＭＳ 明朝" w:hAnsi="ＭＳ 明朝"/>
                <w:sz w:val="24"/>
                <w:szCs w:val="24"/>
              </w:rPr>
            </w:pPr>
          </w:p>
          <w:p w:rsidR="004E338D" w:rsidRPr="00D10D3F" w:rsidRDefault="004E338D" w:rsidP="00E50E24">
            <w:pPr>
              <w:autoSpaceDE w:val="0"/>
              <w:autoSpaceDN w:val="0"/>
              <w:ind w:firstLineChars="100" w:firstLine="240"/>
              <w:rPr>
                <w:rFonts w:ascii="ＭＳ 明朝" w:hAnsi="ＭＳ 明朝"/>
                <w:sz w:val="24"/>
                <w:szCs w:val="24"/>
              </w:rPr>
            </w:pPr>
            <w:r w:rsidRPr="00D10D3F">
              <w:rPr>
                <w:rFonts w:ascii="ＭＳ 明朝" w:hAnsi="ＭＳ 明朝" w:hint="eastAsia"/>
                <w:sz w:val="24"/>
                <w:szCs w:val="24"/>
              </w:rPr>
              <w:t>社会福祉法</w:t>
            </w:r>
            <w:r w:rsidR="00DC1D05">
              <w:rPr>
                <w:rFonts w:ascii="ＭＳ 明朝" w:hAnsi="ＭＳ 明朝" w:hint="eastAsia"/>
                <w:sz w:val="24"/>
                <w:szCs w:val="24"/>
              </w:rPr>
              <w:t>人大阪府障害者福祉事業団では、利用者、その家族や後見人等（以下</w:t>
            </w:r>
            <w:r w:rsidRPr="00D10D3F">
              <w:rPr>
                <w:rFonts w:ascii="ＭＳ 明朝" w:hAnsi="ＭＳ 明朝" w:hint="eastAsia"/>
                <w:sz w:val="24"/>
                <w:szCs w:val="24"/>
              </w:rPr>
              <w:t>「利用者等」という。）からの依頼により、利用者の所有する現金</w:t>
            </w:r>
            <w:r w:rsidR="00E457AC" w:rsidRPr="00D10D3F">
              <w:rPr>
                <w:rFonts w:ascii="ＭＳ 明朝" w:hAnsi="ＭＳ 明朝" w:hint="eastAsia"/>
                <w:sz w:val="24"/>
                <w:szCs w:val="24"/>
              </w:rPr>
              <w:t>等</w:t>
            </w:r>
            <w:r w:rsidRPr="00D10D3F">
              <w:rPr>
                <w:rFonts w:ascii="ＭＳ 明朝" w:hAnsi="ＭＳ 明朝" w:hint="eastAsia"/>
                <w:sz w:val="24"/>
                <w:szCs w:val="24"/>
              </w:rPr>
              <w:t>を管理しているが、</w:t>
            </w:r>
            <w:r w:rsidR="00E457AC" w:rsidRPr="00D10D3F">
              <w:rPr>
                <w:rFonts w:ascii="ＭＳ 明朝" w:hAnsi="ＭＳ 明朝" w:hint="eastAsia"/>
                <w:sz w:val="24"/>
                <w:szCs w:val="24"/>
              </w:rPr>
              <w:t>規程どおり</w:t>
            </w:r>
            <w:r w:rsidRPr="00D10D3F">
              <w:rPr>
                <w:rFonts w:ascii="ＭＳ 明朝" w:hAnsi="ＭＳ 明朝" w:hint="eastAsia"/>
                <w:sz w:val="24"/>
                <w:szCs w:val="24"/>
              </w:rPr>
              <w:t>に実施されていない事例があった。</w:t>
            </w:r>
          </w:p>
          <w:p w:rsidR="004E338D" w:rsidRPr="00D10D3F" w:rsidRDefault="004E338D" w:rsidP="00E50E24">
            <w:pPr>
              <w:autoSpaceDE w:val="0"/>
              <w:autoSpaceDN w:val="0"/>
              <w:rPr>
                <w:rFonts w:ascii="ＭＳ 明朝" w:hAnsi="ＭＳ 明朝"/>
                <w:sz w:val="24"/>
                <w:szCs w:val="24"/>
              </w:rPr>
            </w:pPr>
          </w:p>
          <w:p w:rsidR="004E338D" w:rsidRPr="00D10D3F" w:rsidRDefault="004E338D" w:rsidP="00E50E24">
            <w:pPr>
              <w:autoSpaceDE w:val="0"/>
              <w:autoSpaceDN w:val="0"/>
              <w:ind w:leftChars="100" w:left="450" w:hangingChars="100" w:hanging="240"/>
              <w:rPr>
                <w:rFonts w:ascii="ＭＳ 明朝" w:hAnsi="ＭＳ 明朝"/>
                <w:sz w:val="24"/>
                <w:szCs w:val="24"/>
              </w:rPr>
            </w:pPr>
            <w:r w:rsidRPr="00D10D3F">
              <w:rPr>
                <w:rFonts w:ascii="ＭＳ 明朝" w:hAnsi="ＭＳ 明朝" w:hint="eastAsia"/>
                <w:noProof/>
                <w:sz w:val="24"/>
                <w:szCs w:val="24"/>
              </w:rPr>
              <w:t>１</w:t>
            </w:r>
            <w:r w:rsidR="00C2028C" w:rsidRPr="00D10D3F">
              <w:rPr>
                <w:rFonts w:ascii="ＭＳ 明朝" w:hAnsi="ＭＳ 明朝" w:hint="eastAsia"/>
                <w:noProof/>
                <w:sz w:val="24"/>
                <w:szCs w:val="24"/>
              </w:rPr>
              <w:t xml:space="preserve">　</w:t>
            </w:r>
            <w:r w:rsidRPr="00D10D3F">
              <w:rPr>
                <w:rFonts w:ascii="ＭＳ 明朝" w:hAnsi="ＭＳ 明朝" w:hint="eastAsia"/>
                <w:noProof/>
                <w:sz w:val="24"/>
                <w:szCs w:val="24"/>
              </w:rPr>
              <w:t>預り金等にかかる契約締結時に「帳簿等の閲覧希望確認書」を利用者等から徴収する必要があるが</w:t>
            </w:r>
            <w:r w:rsidR="003C281D" w:rsidRPr="00D10D3F">
              <w:rPr>
                <w:rFonts w:ascii="ＭＳ 明朝" w:hAnsi="ＭＳ 明朝" w:hint="eastAsia"/>
                <w:noProof/>
                <w:sz w:val="24"/>
                <w:szCs w:val="24"/>
              </w:rPr>
              <w:t>、</w:t>
            </w:r>
            <w:r w:rsidRPr="00D10D3F">
              <w:rPr>
                <w:rFonts w:ascii="ＭＳ 明朝" w:hAnsi="ＭＳ 明朝" w:hint="eastAsia"/>
                <w:noProof/>
                <w:sz w:val="24"/>
                <w:szCs w:val="24"/>
              </w:rPr>
              <w:t>「くすのき寮」では、当該確認書を徴収していなかった（第５条第５項）</w:t>
            </w:r>
            <w:r w:rsidRPr="00D10D3F">
              <w:rPr>
                <w:rFonts w:ascii="ＭＳ 明朝" w:hAnsi="ＭＳ 明朝" w:hint="eastAsia"/>
                <w:sz w:val="24"/>
                <w:szCs w:val="24"/>
              </w:rPr>
              <w:t>。（59件／59件）</w:t>
            </w:r>
          </w:p>
          <w:p w:rsidR="004E338D" w:rsidRPr="00D10D3F" w:rsidRDefault="004E338D" w:rsidP="00E50E24">
            <w:pPr>
              <w:autoSpaceDE w:val="0"/>
              <w:autoSpaceDN w:val="0"/>
              <w:ind w:leftChars="100" w:left="690" w:hangingChars="200" w:hanging="480"/>
              <w:rPr>
                <w:rFonts w:ascii="ＭＳ 明朝" w:hAnsi="ＭＳ 明朝"/>
                <w:sz w:val="24"/>
                <w:szCs w:val="24"/>
              </w:rPr>
            </w:pPr>
            <w:r w:rsidRPr="00D10D3F">
              <w:rPr>
                <w:rFonts w:ascii="ＭＳ 明朝" w:hAnsi="ＭＳ 明朝" w:hint="eastAsia"/>
                <w:noProof/>
                <w:sz w:val="24"/>
                <w:szCs w:val="24"/>
              </w:rPr>
              <w:t>(※)「帳簿等の閲覧希望確認書」とは、契約締結時に、「金銭出納帳」「利用者預り金等総額報告書」等について他者の閲覧を希望するか否かを利用者に確認するとともに、他者の閲覧を希望する場合にはその者を特定するためのもの</w:t>
            </w:r>
          </w:p>
          <w:p w:rsidR="004E338D" w:rsidRPr="00D10D3F" w:rsidRDefault="004E338D" w:rsidP="00E50E24">
            <w:pPr>
              <w:autoSpaceDE w:val="0"/>
              <w:autoSpaceDN w:val="0"/>
              <w:ind w:leftChars="100" w:left="450" w:hangingChars="100" w:hanging="240"/>
              <w:rPr>
                <w:rFonts w:ascii="ＭＳ 明朝" w:hAnsi="ＭＳ 明朝"/>
                <w:noProof/>
                <w:sz w:val="24"/>
                <w:szCs w:val="24"/>
              </w:rPr>
            </w:pPr>
          </w:p>
          <w:p w:rsidR="004E338D" w:rsidRPr="00D10D3F" w:rsidRDefault="004E338D" w:rsidP="00E50E24">
            <w:pPr>
              <w:pStyle w:val="a4"/>
              <w:autoSpaceDE w:val="0"/>
              <w:autoSpaceDN w:val="0"/>
              <w:ind w:leftChars="100" w:left="450" w:hangingChars="100" w:hanging="240"/>
              <w:rPr>
                <w:rFonts w:ascii="ＭＳ 明朝" w:hAnsi="ＭＳ 明朝"/>
                <w:noProof/>
                <w:sz w:val="24"/>
                <w:szCs w:val="24"/>
              </w:rPr>
            </w:pPr>
            <w:r w:rsidRPr="00D10D3F">
              <w:rPr>
                <w:rFonts w:ascii="ＭＳ 明朝" w:hAnsi="ＭＳ 明朝" w:hint="eastAsia"/>
                <w:noProof/>
                <w:sz w:val="24"/>
                <w:szCs w:val="24"/>
              </w:rPr>
              <w:t>２</w:t>
            </w:r>
            <w:r w:rsidR="003C281D" w:rsidRPr="00D10D3F">
              <w:rPr>
                <w:rFonts w:ascii="ＭＳ 明朝" w:hAnsi="ＭＳ 明朝" w:hint="eastAsia"/>
                <w:noProof/>
                <w:sz w:val="24"/>
                <w:szCs w:val="24"/>
              </w:rPr>
              <w:t xml:space="preserve">　</w:t>
            </w:r>
            <w:r w:rsidRPr="00D10D3F">
              <w:rPr>
                <w:rFonts w:ascii="ＭＳ 明朝" w:hAnsi="ＭＳ 明朝" w:hint="eastAsia"/>
                <w:noProof/>
                <w:sz w:val="24"/>
                <w:szCs w:val="24"/>
              </w:rPr>
              <w:t>利用者等から現金を預かる場合、規程に保管限度額が定められているが、「ワークさつき」「じょぶライフだいせん」「地域生活総合支援センターおんど」では、年度末時点において</w:t>
            </w:r>
            <w:r w:rsidR="00AE3A78" w:rsidRPr="00D10D3F">
              <w:rPr>
                <w:rFonts w:ascii="ＭＳ 明朝" w:hAnsi="ＭＳ 明朝" w:hint="eastAsia"/>
                <w:noProof/>
                <w:sz w:val="24"/>
                <w:szCs w:val="24"/>
              </w:rPr>
              <w:t>、</w:t>
            </w:r>
            <w:r w:rsidRPr="00D10D3F">
              <w:rPr>
                <w:rFonts w:ascii="ＭＳ 明朝" w:hAnsi="ＭＳ 明朝" w:hint="eastAsia"/>
                <w:noProof/>
                <w:sz w:val="24"/>
                <w:szCs w:val="24"/>
              </w:rPr>
              <w:t>保管限度額を超えているにもかかわらず、普通預金口座への預け入れを行わず、その際に必要となる文書も作成していなかった（第７条第８項）。</w:t>
            </w:r>
          </w:p>
          <w:p w:rsidR="004E338D" w:rsidRPr="00D10D3F" w:rsidRDefault="004E338D" w:rsidP="00E50E24">
            <w:pPr>
              <w:pStyle w:val="a4"/>
              <w:autoSpaceDE w:val="0"/>
              <w:autoSpaceDN w:val="0"/>
              <w:ind w:leftChars="115" w:left="731" w:hangingChars="204" w:hanging="490"/>
              <w:rPr>
                <w:rFonts w:ascii="ＭＳ 明朝" w:hAnsi="ＭＳ 明朝"/>
                <w:noProof/>
                <w:sz w:val="24"/>
                <w:szCs w:val="24"/>
              </w:rPr>
            </w:pPr>
            <w:r w:rsidRPr="00D10D3F">
              <w:rPr>
                <w:rFonts w:ascii="ＭＳ 明朝" w:hAnsi="ＭＳ 明朝" w:hint="eastAsia"/>
                <w:noProof/>
                <w:sz w:val="24"/>
                <w:szCs w:val="24"/>
              </w:rPr>
              <w:t>(※)保管限度額を超えていた預り件数（平成25年度末時点）</w:t>
            </w:r>
          </w:p>
          <w:p w:rsidR="004E338D" w:rsidRPr="00D10D3F" w:rsidRDefault="004E338D" w:rsidP="00E50E24">
            <w:pPr>
              <w:pStyle w:val="a4"/>
              <w:autoSpaceDE w:val="0"/>
              <w:autoSpaceDN w:val="0"/>
              <w:ind w:leftChars="300" w:left="630"/>
              <w:rPr>
                <w:rFonts w:ascii="ＭＳ 明朝" w:hAnsi="ＭＳ 明朝"/>
                <w:noProof/>
                <w:sz w:val="24"/>
                <w:szCs w:val="24"/>
              </w:rPr>
            </w:pPr>
            <w:r w:rsidRPr="00D10D3F">
              <w:rPr>
                <w:rFonts w:ascii="ＭＳ 明朝" w:hAnsi="ＭＳ 明朝" w:hint="eastAsia"/>
                <w:noProof/>
                <w:sz w:val="24"/>
                <w:szCs w:val="24"/>
              </w:rPr>
              <w:t>「ワークさつき」44件／44件、「じょぶライフだいせん」11件／37件、「地域生活総合支援センターおんど」38件／58件</w:t>
            </w:r>
          </w:p>
        </w:tc>
        <w:tc>
          <w:tcPr>
            <w:tcW w:w="1620" w:type="pct"/>
          </w:tcPr>
          <w:p w:rsidR="004E338D" w:rsidRPr="00D10D3F" w:rsidRDefault="004E338D" w:rsidP="00E50E24">
            <w:pPr>
              <w:autoSpaceDE w:val="0"/>
              <w:autoSpaceDN w:val="0"/>
              <w:snapToGrid w:val="0"/>
              <w:rPr>
                <w:rFonts w:ascii="ＭＳ 明朝" w:hAnsi="ＭＳ 明朝"/>
                <w:sz w:val="24"/>
                <w:szCs w:val="24"/>
              </w:rPr>
            </w:pPr>
            <w:r w:rsidRPr="00D10D3F">
              <w:rPr>
                <w:rFonts w:ascii="ＭＳ 明朝" w:hAnsi="ＭＳ 明朝" w:hint="eastAsia"/>
                <w:sz w:val="24"/>
                <w:szCs w:val="24"/>
              </w:rPr>
              <w:t>【是正を</w:t>
            </w:r>
            <w:r w:rsidR="00E457AC" w:rsidRPr="00D10D3F">
              <w:rPr>
                <w:rFonts w:ascii="ＭＳ 明朝" w:hAnsi="ＭＳ 明朝" w:hint="eastAsia"/>
                <w:sz w:val="24"/>
                <w:szCs w:val="24"/>
              </w:rPr>
              <w:t>求める</w:t>
            </w:r>
            <w:r w:rsidRPr="00D10D3F">
              <w:rPr>
                <w:rFonts w:ascii="ＭＳ 明朝" w:hAnsi="ＭＳ 明朝" w:hint="eastAsia"/>
                <w:sz w:val="24"/>
                <w:szCs w:val="24"/>
              </w:rPr>
              <w:t>もの】</w:t>
            </w:r>
          </w:p>
          <w:p w:rsidR="004E338D" w:rsidRPr="00D10D3F" w:rsidRDefault="004E338D" w:rsidP="00E50E24">
            <w:pPr>
              <w:autoSpaceDE w:val="0"/>
              <w:autoSpaceDN w:val="0"/>
              <w:snapToGrid w:val="0"/>
              <w:ind w:firstLineChars="100" w:firstLine="240"/>
              <w:rPr>
                <w:rFonts w:ascii="ＭＳ 明朝" w:hAnsi="ＭＳ 明朝"/>
                <w:noProof/>
                <w:sz w:val="24"/>
                <w:szCs w:val="24"/>
              </w:rPr>
            </w:pPr>
            <w:r w:rsidRPr="00D10D3F">
              <w:rPr>
                <w:rFonts w:ascii="ＭＳ 明朝" w:hAnsi="ＭＳ 明朝" w:hint="eastAsia"/>
                <w:noProof/>
                <w:sz w:val="24"/>
                <w:szCs w:val="24"/>
              </w:rPr>
              <w:t>利用者等から預かった現金等の管理に</w:t>
            </w:r>
            <w:r w:rsidR="003C281D" w:rsidRPr="00D10D3F">
              <w:rPr>
                <w:rFonts w:ascii="ＭＳ 明朝" w:hAnsi="ＭＳ 明朝" w:hint="eastAsia"/>
                <w:noProof/>
                <w:sz w:val="24"/>
                <w:szCs w:val="24"/>
              </w:rPr>
              <w:t>当たって</w:t>
            </w:r>
            <w:r w:rsidRPr="00D10D3F">
              <w:rPr>
                <w:rFonts w:ascii="ＭＳ 明朝" w:hAnsi="ＭＳ 明朝" w:hint="eastAsia"/>
                <w:noProof/>
                <w:sz w:val="24"/>
                <w:szCs w:val="24"/>
              </w:rPr>
              <w:t>は、管理統括責任者をはじめ、預り金を管理する職員に対して、事務手続の周知徹底を図り、規程どおりに実施されたい。</w:t>
            </w:r>
          </w:p>
          <w:p w:rsidR="00E457AC" w:rsidRPr="00D10D3F" w:rsidRDefault="00E457AC" w:rsidP="00E50E24">
            <w:pPr>
              <w:autoSpaceDE w:val="0"/>
              <w:autoSpaceDN w:val="0"/>
              <w:snapToGrid w:val="0"/>
              <w:rPr>
                <w:rFonts w:ascii="ＭＳ 明朝" w:hAnsi="ＭＳ 明朝"/>
                <w:noProof/>
                <w:sz w:val="24"/>
                <w:szCs w:val="24"/>
              </w:rPr>
            </w:pPr>
          </w:p>
          <w:p w:rsidR="004E338D" w:rsidRPr="00D10D3F" w:rsidRDefault="00B00F80" w:rsidP="00E50E24">
            <w:pPr>
              <w:autoSpaceDE w:val="0"/>
              <w:autoSpaceDN w:val="0"/>
              <w:snapToGrid w:val="0"/>
              <w:rPr>
                <w:rFonts w:ascii="ＭＳ 明朝" w:hAnsi="ＭＳ 明朝"/>
                <w:noProof/>
                <w:sz w:val="24"/>
                <w:szCs w:val="24"/>
              </w:rPr>
            </w:pPr>
            <w:r>
              <w:rPr>
                <w:rFonts w:ascii="ＭＳ 明朝" w:hAnsi="ＭＳ 明朝"/>
                <w:noProof/>
                <w:sz w:val="24"/>
                <w:szCs w:val="24"/>
              </w:rPr>
            </w:r>
            <w:r>
              <w:rPr>
                <w:rFonts w:ascii="ＭＳ 明朝" w:hAnsi="ＭＳ 明朝"/>
                <w:noProof/>
                <w:sz w:val="24"/>
                <w:szCs w:val="24"/>
              </w:rPr>
              <w:pict w14:anchorId="05B121CE">
                <v:rect id="テキスト ボックス 5" o:spid="_x0000_s1035" style="width:315.1pt;height:404.55pt;visibility:visible;mso-left-percent:-10001;mso-top-percent:-10001;mso-position-horizontal:absolute;mso-position-horizontal-relative:char;mso-position-vertical:absolute;mso-position-vertical-relative:line;mso-left-percent:-10001;mso-top-percent:-10001" strokeweight=".5pt">
                  <v:stroke dashstyle="dash"/>
                  <v:textbox style="mso-next-textbox:#テキスト ボックス 5">
                    <w:txbxContent>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【利用者預り金等管理規程（こんごう福祉センター入所施設）】</w:t>
                        </w: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(預り金等管理統括責任者)</w:t>
                        </w: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第５条</w:t>
                        </w:r>
                        <w:r w:rsidR="00DC1D05">
                          <w:rPr>
                            <w:rFonts w:ascii="ＭＳ 明朝" w:hAnsi="ＭＳ 明朝" w:hint="eastAsia"/>
                            <w:szCs w:val="21"/>
                          </w:rPr>
                          <w:t>（</w:t>
                        </w:r>
                        <w:r w:rsidR="003C281D" w:rsidRPr="00E457AC">
                          <w:rPr>
                            <w:rFonts w:ascii="ＭＳ 明朝" w:hAnsi="ＭＳ 明朝" w:hint="eastAsia"/>
                            <w:szCs w:val="21"/>
                          </w:rPr>
                          <w:t>略）</w:t>
                        </w:r>
                      </w:p>
                      <w:p w:rsidR="00A60791" w:rsidRPr="004E338D" w:rsidRDefault="00A60791" w:rsidP="004E338D">
                        <w:pPr>
                          <w:ind w:left="210" w:hangingChars="100" w:hanging="210"/>
                          <w:rPr>
                            <w:rFonts w:ascii="ＭＳ 明朝" w:hAnsi="ＭＳ 明朝"/>
                            <w:szCs w:val="21"/>
                          </w:rPr>
                        </w:pPr>
                        <w:r w:rsidRPr="004E338D">
                          <w:rPr>
                            <w:rFonts w:ascii="ＭＳ 明朝" w:hAnsi="ＭＳ 明朝" w:hint="eastAsia"/>
                            <w:szCs w:val="21"/>
                          </w:rPr>
                          <w:t>５　管理統括責任者は、契約締結時に利用者等から「金銭出納帳」（様式第３号）、「利用者預り金等総額報告書」（様式第７号－２）等（以下「帳簿等」という。）の閲覧者の確認のために「帳簿等の閲覧希望確認書」（様式第第１号－１）を徴収する。</w:t>
                        </w:r>
                      </w:p>
                      <w:p w:rsidR="00A60791" w:rsidRPr="004E338D" w:rsidRDefault="00A60791" w:rsidP="00F80828">
                        <w:pPr>
                          <w:rPr>
                            <w:rFonts w:ascii="ＭＳ 明朝" w:hAnsi="ＭＳ 明朝"/>
                            <w:szCs w:val="21"/>
                          </w:rPr>
                        </w:pPr>
                      </w:p>
                      <w:p w:rsidR="00A60791" w:rsidRPr="004E338D" w:rsidRDefault="00A60791" w:rsidP="00F80828">
                        <w:pPr>
                          <w:autoSpaceDN w:val="0"/>
                          <w:rPr>
                            <w:rFonts w:ascii="ＭＳ 明朝" w:hAnsi="ＭＳ 明朝"/>
                            <w:szCs w:val="21"/>
                          </w:rPr>
                        </w:pPr>
                        <w:r w:rsidRPr="004E338D">
                          <w:rPr>
                            <w:rFonts w:ascii="ＭＳ 明朝" w:hAnsi="ＭＳ 明朝" w:hint="eastAsia"/>
                            <w:szCs w:val="21"/>
                          </w:rPr>
                          <w:t>【利用者預り金等管理規程（共同生活援助・介護）】</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(預り金等取扱責任者)</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第７条</w:t>
                        </w:r>
                        <w:r w:rsidR="00DC1D05">
                          <w:rPr>
                            <w:rFonts w:ascii="ＭＳ 明朝" w:hAnsi="ＭＳ 明朝" w:hint="eastAsia"/>
                            <w:szCs w:val="21"/>
                          </w:rPr>
                          <w:t>（略）</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８　現金の保管限度額は70,000円を上限とし、それを超える場合は取扱責任者が普通預金口座へ預け入れる。ただし、管理統括責任者が特に利用者にとって必要と認めた場合はこの限りではない。その場合、管理統括責任者は、理由を付した文書を別途作成しなければならない。</w:t>
                        </w:r>
                      </w:p>
                      <w:p w:rsidR="00A60791" w:rsidRPr="004E338D" w:rsidRDefault="00A60791" w:rsidP="004E338D">
                        <w:pPr>
                          <w:autoSpaceDN w:val="0"/>
                          <w:ind w:left="210" w:hangingChars="100" w:hanging="210"/>
                          <w:rPr>
                            <w:rFonts w:ascii="ＭＳ 明朝" w:hAnsi="ＭＳ 明朝"/>
                            <w:szCs w:val="21"/>
                          </w:rPr>
                        </w:pPr>
                        <w:r w:rsidRPr="004E338D">
                          <w:rPr>
                            <w:rFonts w:ascii="ＭＳ 明朝" w:hAnsi="ＭＳ 明朝" w:hint="eastAsia"/>
                            <w:szCs w:val="21"/>
                          </w:rPr>
                          <w:t>注）じょぶライフだいせんの管理規程では、現金の保管限度額は20,000円を上限としている。</w:t>
                        </w:r>
                      </w:p>
                      <w:p w:rsidR="00A60791" w:rsidRPr="004E338D" w:rsidRDefault="00A60791" w:rsidP="00F80828">
                        <w:pPr>
                          <w:rPr>
                            <w:rFonts w:ascii="ＭＳ 明朝" w:hAnsi="ＭＳ 明朝"/>
                            <w:szCs w:val="21"/>
                          </w:rPr>
                        </w:pPr>
                      </w:p>
                    </w:txbxContent>
                  </v:textbox>
                  <w10:wrap type="none"/>
                  <w10:anchorlock/>
                </v:rect>
              </w:pict>
            </w:r>
          </w:p>
        </w:tc>
        <w:tc>
          <w:tcPr>
            <w:tcW w:w="1277" w:type="pct"/>
          </w:tcPr>
          <w:p w:rsidR="004C5794" w:rsidRPr="00D10D3F" w:rsidRDefault="004C5794" w:rsidP="00E50E24">
            <w:pPr>
              <w:autoSpaceDE w:val="0"/>
              <w:autoSpaceDN w:val="0"/>
              <w:rPr>
                <w:sz w:val="24"/>
                <w:szCs w:val="24"/>
              </w:rPr>
            </w:pPr>
          </w:p>
          <w:p w:rsidR="004E338D" w:rsidRPr="00D10D3F" w:rsidRDefault="007127AB" w:rsidP="00E50E24">
            <w:pPr>
              <w:autoSpaceDE w:val="0"/>
              <w:autoSpaceDN w:val="0"/>
              <w:ind w:left="223" w:hangingChars="93" w:hanging="223"/>
              <w:rPr>
                <w:sz w:val="24"/>
                <w:szCs w:val="24"/>
              </w:rPr>
            </w:pPr>
            <w:r w:rsidRPr="00D10D3F">
              <w:rPr>
                <w:rFonts w:hint="eastAsia"/>
                <w:sz w:val="24"/>
                <w:szCs w:val="24"/>
              </w:rPr>
              <w:t>１</w:t>
            </w:r>
            <w:r w:rsidR="00D27572" w:rsidRPr="00D10D3F">
              <w:rPr>
                <w:rFonts w:hint="eastAsia"/>
                <w:sz w:val="24"/>
                <w:szCs w:val="24"/>
              </w:rPr>
              <w:t xml:space="preserve">　</w:t>
            </w:r>
            <w:r w:rsidR="000D2A3C" w:rsidRPr="00D10D3F">
              <w:rPr>
                <w:rFonts w:hint="eastAsia"/>
                <w:sz w:val="24"/>
                <w:szCs w:val="24"/>
              </w:rPr>
              <w:t>くすのき寮において</w:t>
            </w:r>
            <w:r w:rsidR="00870FAD" w:rsidRPr="00D10D3F">
              <w:rPr>
                <w:rFonts w:hint="eastAsia"/>
                <w:sz w:val="24"/>
                <w:szCs w:val="24"/>
              </w:rPr>
              <w:t>「帳簿等の</w:t>
            </w:r>
            <w:r w:rsidR="00A60791" w:rsidRPr="00D10D3F">
              <w:rPr>
                <w:rFonts w:hint="eastAsia"/>
                <w:sz w:val="24"/>
                <w:szCs w:val="24"/>
              </w:rPr>
              <w:t>閲覧希望確認書」を利用者</w:t>
            </w:r>
            <w:r w:rsidR="000D2A3C" w:rsidRPr="00D10D3F">
              <w:rPr>
                <w:rFonts w:hint="eastAsia"/>
                <w:sz w:val="24"/>
                <w:szCs w:val="24"/>
              </w:rPr>
              <w:t>等</w:t>
            </w:r>
            <w:r w:rsidR="00A60791" w:rsidRPr="00D10D3F">
              <w:rPr>
                <w:rFonts w:hint="eastAsia"/>
                <w:sz w:val="24"/>
                <w:szCs w:val="24"/>
              </w:rPr>
              <w:t>から徴収できていな</w:t>
            </w:r>
            <w:r w:rsidR="00D03920" w:rsidRPr="00D10D3F">
              <w:rPr>
                <w:rFonts w:hint="eastAsia"/>
                <w:sz w:val="24"/>
                <w:szCs w:val="24"/>
              </w:rPr>
              <w:t>かった</w:t>
            </w:r>
            <w:r w:rsidR="00A60791" w:rsidRPr="00D10D3F">
              <w:rPr>
                <w:rFonts w:hint="eastAsia"/>
                <w:sz w:val="24"/>
                <w:szCs w:val="24"/>
              </w:rPr>
              <w:t>ことについては、順次</w:t>
            </w:r>
            <w:r w:rsidR="000D2A3C" w:rsidRPr="00D10D3F">
              <w:rPr>
                <w:rFonts w:hint="eastAsia"/>
                <w:sz w:val="24"/>
                <w:szCs w:val="24"/>
              </w:rPr>
              <w:t>、利用者等に</w:t>
            </w:r>
            <w:r w:rsidR="00A60791" w:rsidRPr="00D10D3F">
              <w:rPr>
                <w:rFonts w:hint="eastAsia"/>
                <w:sz w:val="24"/>
                <w:szCs w:val="24"/>
              </w:rPr>
              <w:t>説明を</w:t>
            </w:r>
            <w:r w:rsidR="00D03920" w:rsidRPr="00D10D3F">
              <w:rPr>
                <w:rFonts w:hint="eastAsia"/>
                <w:sz w:val="24"/>
                <w:szCs w:val="24"/>
              </w:rPr>
              <w:t>行い、全ての利用者等から徴収した</w:t>
            </w:r>
            <w:r w:rsidR="00870FAD" w:rsidRPr="00D10D3F">
              <w:rPr>
                <w:rFonts w:hint="eastAsia"/>
                <w:sz w:val="24"/>
                <w:szCs w:val="24"/>
              </w:rPr>
              <w:t>。</w:t>
            </w:r>
          </w:p>
          <w:p w:rsidR="004C5794" w:rsidRPr="00D10D3F" w:rsidRDefault="004C5794" w:rsidP="00E50E24">
            <w:pPr>
              <w:autoSpaceDE w:val="0"/>
              <w:autoSpaceDN w:val="0"/>
              <w:ind w:left="223" w:hangingChars="93" w:hanging="223"/>
              <w:rPr>
                <w:sz w:val="24"/>
                <w:szCs w:val="24"/>
              </w:rPr>
            </w:pPr>
          </w:p>
          <w:p w:rsidR="004C5794" w:rsidRPr="00D10D3F" w:rsidRDefault="004C5794" w:rsidP="00E50E24">
            <w:pPr>
              <w:autoSpaceDE w:val="0"/>
              <w:autoSpaceDN w:val="0"/>
              <w:ind w:left="223" w:hangingChars="93" w:hanging="223"/>
              <w:jc w:val="both"/>
              <w:rPr>
                <w:sz w:val="24"/>
                <w:szCs w:val="24"/>
              </w:rPr>
            </w:pPr>
            <w:r w:rsidRPr="00D10D3F">
              <w:rPr>
                <w:rFonts w:hint="eastAsia"/>
                <w:sz w:val="24"/>
                <w:szCs w:val="24"/>
              </w:rPr>
              <w:t>２</w:t>
            </w:r>
            <w:r w:rsidR="00D27572" w:rsidRPr="00D10D3F">
              <w:rPr>
                <w:rFonts w:hint="eastAsia"/>
                <w:sz w:val="24"/>
                <w:szCs w:val="24"/>
              </w:rPr>
              <w:t xml:space="preserve">　</w:t>
            </w:r>
            <w:r w:rsidRPr="00D10D3F">
              <w:rPr>
                <w:rFonts w:hint="eastAsia"/>
                <w:sz w:val="24"/>
                <w:szCs w:val="24"/>
              </w:rPr>
              <w:t>規程に定める保管限度額</w:t>
            </w:r>
            <w:r w:rsidR="000D2A3C" w:rsidRPr="00D10D3F">
              <w:rPr>
                <w:rFonts w:hint="eastAsia"/>
                <w:sz w:val="24"/>
                <w:szCs w:val="24"/>
              </w:rPr>
              <w:t>及び事務手続</w:t>
            </w:r>
            <w:r w:rsidRPr="00D10D3F">
              <w:rPr>
                <w:rFonts w:hint="eastAsia"/>
                <w:sz w:val="24"/>
                <w:szCs w:val="24"/>
              </w:rPr>
              <w:t>について</w:t>
            </w:r>
            <w:r w:rsidR="006268B2" w:rsidRPr="00D10D3F">
              <w:rPr>
                <w:rFonts w:hint="eastAsia"/>
                <w:sz w:val="24"/>
                <w:szCs w:val="24"/>
              </w:rPr>
              <w:t>、</w:t>
            </w:r>
            <w:r w:rsidR="006268B2" w:rsidRPr="00D10D3F">
              <w:rPr>
                <w:rFonts w:ascii="ＭＳ 明朝" w:hAnsi="ＭＳ 明朝" w:hint="eastAsia"/>
                <w:noProof/>
                <w:sz w:val="24"/>
                <w:szCs w:val="24"/>
              </w:rPr>
              <w:t>管理統括責任者及び取扱責任者等に</w:t>
            </w:r>
            <w:r w:rsidR="00674DAC" w:rsidRPr="00D10D3F">
              <w:rPr>
                <w:rFonts w:ascii="ＭＳ 明朝" w:hAnsi="ＭＳ 明朝" w:hint="eastAsia"/>
                <w:noProof/>
                <w:sz w:val="24"/>
                <w:szCs w:val="24"/>
              </w:rPr>
              <w:t>対し管理の徹底を図った</w:t>
            </w:r>
            <w:r w:rsidR="000D2A3C" w:rsidRPr="00D10D3F">
              <w:rPr>
                <w:rFonts w:hint="eastAsia"/>
                <w:sz w:val="24"/>
                <w:szCs w:val="24"/>
              </w:rPr>
              <w:t>。また、</w:t>
            </w:r>
            <w:r w:rsidR="00F45C61" w:rsidRPr="00D10D3F">
              <w:rPr>
                <w:rFonts w:hint="eastAsia"/>
                <w:sz w:val="24"/>
                <w:szCs w:val="24"/>
              </w:rPr>
              <w:t>やむを得ない理由で保管上限額を超え</w:t>
            </w:r>
            <w:r w:rsidR="000D2A3C" w:rsidRPr="00D10D3F">
              <w:rPr>
                <w:rFonts w:hint="eastAsia"/>
                <w:sz w:val="24"/>
                <w:szCs w:val="24"/>
              </w:rPr>
              <w:t>現金管理が必要となった</w:t>
            </w:r>
            <w:r w:rsidRPr="00D10D3F">
              <w:rPr>
                <w:rFonts w:hint="eastAsia"/>
                <w:sz w:val="24"/>
                <w:szCs w:val="24"/>
              </w:rPr>
              <w:t>利用者</w:t>
            </w:r>
            <w:r w:rsidR="000D2A3C" w:rsidRPr="00D10D3F">
              <w:rPr>
                <w:rFonts w:hint="eastAsia"/>
                <w:sz w:val="24"/>
                <w:szCs w:val="24"/>
              </w:rPr>
              <w:t>等</w:t>
            </w:r>
            <w:r w:rsidR="00F45C61" w:rsidRPr="00D10D3F">
              <w:rPr>
                <w:rFonts w:hint="eastAsia"/>
                <w:sz w:val="24"/>
                <w:szCs w:val="24"/>
              </w:rPr>
              <w:t>について</w:t>
            </w:r>
            <w:r w:rsidR="00674DAC" w:rsidRPr="00D10D3F">
              <w:rPr>
                <w:rFonts w:hint="eastAsia"/>
                <w:sz w:val="24"/>
                <w:szCs w:val="24"/>
              </w:rPr>
              <w:t>も</w:t>
            </w:r>
            <w:r w:rsidR="00F45C61" w:rsidRPr="00D10D3F">
              <w:rPr>
                <w:rFonts w:hint="eastAsia"/>
                <w:sz w:val="24"/>
                <w:szCs w:val="24"/>
              </w:rPr>
              <w:t>、</w:t>
            </w:r>
            <w:r w:rsidR="00674DAC" w:rsidRPr="00D10D3F">
              <w:rPr>
                <w:rFonts w:hint="eastAsia"/>
                <w:sz w:val="24"/>
                <w:szCs w:val="24"/>
              </w:rPr>
              <w:t>規程に基づき、</w:t>
            </w:r>
            <w:r w:rsidR="00F45C61" w:rsidRPr="00D10D3F">
              <w:rPr>
                <w:rFonts w:hint="eastAsia"/>
                <w:sz w:val="24"/>
                <w:szCs w:val="24"/>
              </w:rPr>
              <w:t>管理統括責任者が理由書を作成した</w:t>
            </w:r>
            <w:r w:rsidR="00A40D80" w:rsidRPr="00D10D3F">
              <w:rPr>
                <w:rFonts w:hint="eastAsia"/>
                <w:sz w:val="24"/>
                <w:szCs w:val="24"/>
              </w:rPr>
              <w:t>上</w:t>
            </w:r>
            <w:r w:rsidR="00F45C61" w:rsidRPr="00D10D3F">
              <w:rPr>
                <w:rFonts w:hint="eastAsia"/>
                <w:sz w:val="24"/>
                <w:szCs w:val="24"/>
              </w:rPr>
              <w:t>で、管理を行う</w:t>
            </w:r>
            <w:r w:rsidR="00674DAC" w:rsidRPr="00D10D3F">
              <w:rPr>
                <w:rFonts w:hint="eastAsia"/>
                <w:sz w:val="24"/>
                <w:szCs w:val="24"/>
              </w:rPr>
              <w:t>よう、改めて周知徹底を行った。</w:t>
            </w:r>
          </w:p>
        </w:tc>
      </w:tr>
    </w:tbl>
    <w:p w:rsidR="00126259" w:rsidRDefault="00126259" w:rsidP="00EC4CF3">
      <w:pPr>
        <w:autoSpaceDE w:val="0"/>
        <w:autoSpaceDN w:val="0"/>
      </w:pPr>
    </w:p>
    <w:p w:rsidR="00C727E0" w:rsidRDefault="00C727E0" w:rsidP="00EC4CF3">
      <w:pPr>
        <w:autoSpaceDE w:val="0"/>
        <w:autoSpaceDN w:val="0"/>
      </w:pPr>
      <w:bookmarkStart w:id="0" w:name="_GoBack"/>
      <w:bookmarkEnd w:id="0"/>
    </w:p>
    <w:sectPr w:rsidR="00C727E0" w:rsidSect="00E50E24">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2" w:rsidRDefault="00E406E2" w:rsidP="00870FAD">
      <w:r>
        <w:separator/>
      </w:r>
    </w:p>
  </w:endnote>
  <w:endnote w:type="continuationSeparator" w:id="0">
    <w:p w:rsidR="00E406E2" w:rsidRDefault="00E406E2"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2" w:rsidRDefault="00E406E2" w:rsidP="00870FAD">
      <w:r>
        <w:separator/>
      </w:r>
    </w:p>
  </w:footnote>
  <w:footnote w:type="continuationSeparator" w:id="0">
    <w:p w:rsidR="00E406E2" w:rsidRDefault="00E406E2" w:rsidP="0087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9"/>
    <w:rsid w:val="000708B4"/>
    <w:rsid w:val="000D2A3C"/>
    <w:rsid w:val="00126259"/>
    <w:rsid w:val="00174B18"/>
    <w:rsid w:val="002D775D"/>
    <w:rsid w:val="00394015"/>
    <w:rsid w:val="003C281D"/>
    <w:rsid w:val="00494B53"/>
    <w:rsid w:val="004A6A88"/>
    <w:rsid w:val="004C5794"/>
    <w:rsid w:val="004C6838"/>
    <w:rsid w:val="004E338D"/>
    <w:rsid w:val="004F1B49"/>
    <w:rsid w:val="00540EFD"/>
    <w:rsid w:val="006268B2"/>
    <w:rsid w:val="00674DAC"/>
    <w:rsid w:val="006C4789"/>
    <w:rsid w:val="006D0AF3"/>
    <w:rsid w:val="007127AB"/>
    <w:rsid w:val="00763BE1"/>
    <w:rsid w:val="0078131A"/>
    <w:rsid w:val="008278DF"/>
    <w:rsid w:val="008414DC"/>
    <w:rsid w:val="00870FAD"/>
    <w:rsid w:val="00906B00"/>
    <w:rsid w:val="009335D0"/>
    <w:rsid w:val="00982851"/>
    <w:rsid w:val="00A40D80"/>
    <w:rsid w:val="00A60791"/>
    <w:rsid w:val="00AE3A78"/>
    <w:rsid w:val="00B00F80"/>
    <w:rsid w:val="00B12C51"/>
    <w:rsid w:val="00C2028C"/>
    <w:rsid w:val="00C727E0"/>
    <w:rsid w:val="00D03920"/>
    <w:rsid w:val="00D10D3F"/>
    <w:rsid w:val="00D27572"/>
    <w:rsid w:val="00DC1D05"/>
    <w:rsid w:val="00E406E2"/>
    <w:rsid w:val="00E457AC"/>
    <w:rsid w:val="00E50E24"/>
    <w:rsid w:val="00EB5577"/>
    <w:rsid w:val="00EC4CF3"/>
    <w:rsid w:val="00F45C61"/>
    <w:rsid w:val="00F80828"/>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83F5-E2FF-4A1E-A435-D174D42E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裕樹</dc:creator>
  <cp:lastModifiedBy>HOSTNAME</cp:lastModifiedBy>
  <cp:revision>2</cp:revision>
  <cp:lastPrinted>2016-02-10T01:16:00Z</cp:lastPrinted>
  <dcterms:created xsi:type="dcterms:W3CDTF">2016-03-15T08:58:00Z</dcterms:created>
  <dcterms:modified xsi:type="dcterms:W3CDTF">2016-03-15T08:58:00Z</dcterms:modified>
</cp:coreProperties>
</file>