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13" w:rsidRDefault="00783F07" w:rsidP="002116BB">
      <w:pPr>
        <w:jc w:val="center"/>
        <w:rPr>
          <w:rFonts w:asciiTheme="majorEastAsia" w:eastAsiaTheme="majorEastAsia" w:hAnsiTheme="majorEastAsia"/>
          <w:sz w:val="22"/>
        </w:rPr>
      </w:pPr>
      <w:r>
        <w:rPr>
          <w:rFonts w:asciiTheme="majorEastAsia" w:eastAsiaTheme="majorEastAsia" w:hAnsiTheme="majorEastAsia" w:hint="eastAsia"/>
          <w:noProof/>
          <w:sz w:val="28"/>
        </w:rPr>
        <mc:AlternateContent>
          <mc:Choice Requires="wps">
            <w:drawing>
              <wp:anchor distT="0" distB="0" distL="114300" distR="114300" simplePos="0" relativeHeight="251663872" behindDoc="0" locked="0" layoutInCell="1" allowOverlap="1">
                <wp:simplePos x="0" y="0"/>
                <wp:positionH relativeFrom="column">
                  <wp:posOffset>4655820</wp:posOffset>
                </wp:positionH>
                <wp:positionV relativeFrom="paragraph">
                  <wp:posOffset>-314325</wp:posOffset>
                </wp:positionV>
                <wp:extent cx="1104900" cy="290830"/>
                <wp:effectExtent l="0" t="0" r="19050"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0830"/>
                        </a:xfrm>
                        <a:prstGeom prst="rect">
                          <a:avLst/>
                        </a:prstGeom>
                        <a:solidFill>
                          <a:srgbClr val="FFFFFF"/>
                        </a:solidFill>
                        <a:ln w="9525">
                          <a:solidFill>
                            <a:srgbClr val="000000"/>
                          </a:solidFill>
                          <a:miter lim="800000"/>
                          <a:headEnd/>
                          <a:tailEnd/>
                        </a:ln>
                      </wps:spPr>
                      <wps:txbx>
                        <w:txbxContent>
                          <w:p w:rsidR="00783F07" w:rsidRPr="00832D96" w:rsidRDefault="00783F07" w:rsidP="00783F07">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資料４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66.6pt;margin-top:-24.75pt;width:87pt;height:2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">
                <v:textbox inset="5.85pt,.7pt,5.85pt,.7pt">
                  <w:txbxContent>
                    <w:p w:rsidR="00783F07" w:rsidRPr="00832D96" w:rsidRDefault="00783F07" w:rsidP="00783F07">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資料４</w:t>
                      </w:r>
                    </w:p>
                  </w:txbxContent>
                </v:textbox>
              </v:shape>
            </w:pict>
          </mc:Fallback>
        </mc:AlternateContent>
      </w:r>
      <w:r w:rsidR="002B27D1" w:rsidRPr="00CB465E">
        <w:rPr>
          <w:rFonts w:asciiTheme="majorEastAsia" w:eastAsiaTheme="majorEastAsia" w:hAnsiTheme="majorEastAsia" w:hint="eastAsia"/>
          <w:sz w:val="28"/>
        </w:rPr>
        <w:t>公立大学法人大阪の</w:t>
      </w:r>
      <w:r w:rsidR="005A67B3">
        <w:rPr>
          <w:rFonts w:asciiTheme="majorEastAsia" w:eastAsiaTheme="majorEastAsia" w:hAnsiTheme="majorEastAsia" w:hint="eastAsia"/>
          <w:sz w:val="28"/>
        </w:rPr>
        <w:t>重要な財産を定める協議（案）</w:t>
      </w:r>
    </w:p>
    <w:p w:rsidR="00FE4138" w:rsidRDefault="00FE4138" w:rsidP="00AE2FB4">
      <w:pPr>
        <w:rPr>
          <w:rFonts w:asciiTheme="majorEastAsia" w:eastAsiaTheme="majorEastAsia" w:hAnsiTheme="majorEastAsia"/>
          <w:sz w:val="24"/>
          <w:szCs w:val="24"/>
        </w:rPr>
      </w:pPr>
    </w:p>
    <w:p w:rsidR="000F2364" w:rsidRDefault="000F2364" w:rsidP="00AE2FB4">
      <w:pPr>
        <w:rPr>
          <w:rFonts w:asciiTheme="majorEastAsia" w:eastAsiaTheme="majorEastAsia" w:hAnsiTheme="majorEastAsia"/>
          <w:sz w:val="24"/>
          <w:szCs w:val="24"/>
        </w:rPr>
      </w:pPr>
    </w:p>
    <w:p w:rsidR="000F2364" w:rsidRDefault="000F2364" w:rsidP="00AE2FB4">
      <w:pPr>
        <w:rPr>
          <w:rFonts w:asciiTheme="majorEastAsia" w:eastAsiaTheme="majorEastAsia" w:hAnsiTheme="majorEastAsia"/>
          <w:sz w:val="24"/>
          <w:szCs w:val="24"/>
        </w:rPr>
      </w:pPr>
    </w:p>
    <w:p w:rsidR="00DB1212" w:rsidRPr="00CB465E" w:rsidRDefault="00AE2FB4" w:rsidP="00AE2FB4">
      <w:pPr>
        <w:rPr>
          <w:rFonts w:asciiTheme="majorEastAsia" w:eastAsiaTheme="majorEastAsia" w:hAnsiTheme="majorEastAsia"/>
          <w:sz w:val="24"/>
          <w:szCs w:val="24"/>
        </w:rPr>
      </w:pPr>
      <w:r w:rsidRPr="00CB465E">
        <w:rPr>
          <w:rFonts w:asciiTheme="majorEastAsia" w:eastAsiaTheme="majorEastAsia" w:hAnsiTheme="majorEastAsia" w:hint="eastAsia"/>
          <w:sz w:val="24"/>
          <w:szCs w:val="24"/>
        </w:rPr>
        <w:t xml:space="preserve">○　</w:t>
      </w:r>
      <w:r w:rsidR="00DB1212" w:rsidRPr="00CB465E">
        <w:rPr>
          <w:rFonts w:asciiTheme="majorEastAsia" w:eastAsiaTheme="majorEastAsia" w:hAnsiTheme="majorEastAsia" w:hint="eastAsia"/>
          <w:sz w:val="24"/>
          <w:szCs w:val="24"/>
        </w:rPr>
        <w:t>趣旨</w:t>
      </w:r>
    </w:p>
    <w:p w:rsidR="0052366D" w:rsidRDefault="00CB465E" w:rsidP="005020B7">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F7FCF" w:rsidRPr="00CB465E">
        <w:rPr>
          <w:rFonts w:asciiTheme="majorEastAsia" w:eastAsiaTheme="majorEastAsia" w:hAnsiTheme="majorEastAsia" w:hint="eastAsia"/>
          <w:sz w:val="24"/>
          <w:szCs w:val="24"/>
        </w:rPr>
        <w:t xml:space="preserve">　地方独立行政法人法「以下、「法」という。」第６条第４項及び同法第44条第１項に規定する「重要な財産」を定める</w:t>
      </w:r>
      <w:r w:rsidR="00F10076">
        <w:rPr>
          <w:rFonts w:asciiTheme="majorEastAsia" w:eastAsiaTheme="majorEastAsia" w:hAnsiTheme="majorEastAsia" w:hint="eastAsia"/>
          <w:sz w:val="24"/>
          <w:szCs w:val="24"/>
        </w:rPr>
        <w:t>もの。</w:t>
      </w:r>
    </w:p>
    <w:p w:rsidR="002E2305" w:rsidRDefault="002E2305" w:rsidP="002E2305">
      <w:pPr>
        <w:ind w:left="1200" w:hangingChars="500" w:hanging="1200"/>
        <w:rPr>
          <w:rFonts w:asciiTheme="majorEastAsia" w:eastAsiaTheme="majorEastAsia" w:hAnsiTheme="majorEastAsia"/>
          <w:sz w:val="24"/>
          <w:szCs w:val="24"/>
        </w:rPr>
      </w:pPr>
      <w:r w:rsidRPr="00CB465E">
        <w:rPr>
          <w:rFonts w:asciiTheme="majorEastAsia" w:eastAsiaTheme="majorEastAsia" w:hAnsiTheme="majorEastAsia" w:hint="eastAsia"/>
          <w:sz w:val="24"/>
          <w:szCs w:val="24"/>
        </w:rPr>
        <w:t xml:space="preserve">　</w:t>
      </w:r>
    </w:p>
    <w:p w:rsidR="000F2364" w:rsidRDefault="000F2364" w:rsidP="002E2305">
      <w:pPr>
        <w:ind w:left="1200" w:hangingChars="500" w:hanging="1200"/>
        <w:rPr>
          <w:rFonts w:asciiTheme="majorEastAsia" w:eastAsiaTheme="majorEastAsia" w:hAnsiTheme="majorEastAsia"/>
          <w:sz w:val="24"/>
          <w:szCs w:val="24"/>
        </w:rPr>
      </w:pPr>
    </w:p>
    <w:p w:rsidR="000F2364" w:rsidRDefault="000F2364" w:rsidP="002E2305">
      <w:pPr>
        <w:ind w:left="1200" w:hangingChars="500" w:hanging="1200"/>
        <w:rPr>
          <w:rFonts w:asciiTheme="majorEastAsia" w:eastAsiaTheme="majorEastAsia" w:hAnsiTheme="majorEastAsia"/>
          <w:sz w:val="24"/>
          <w:szCs w:val="24"/>
        </w:rPr>
      </w:pPr>
    </w:p>
    <w:p w:rsidR="00FE4138" w:rsidRPr="00CB465E" w:rsidRDefault="0037463F" w:rsidP="002E2305">
      <w:pPr>
        <w:ind w:left="1200" w:hangingChars="500" w:hanging="1200"/>
        <w:rPr>
          <w:rFonts w:asciiTheme="majorEastAsia" w:eastAsiaTheme="majorEastAsia" w:hAnsiTheme="majorEastAsia"/>
          <w:sz w:val="24"/>
          <w:szCs w:val="24"/>
        </w:rPr>
      </w:pPr>
      <w:r w:rsidRPr="00CB465E">
        <w:rPr>
          <w:rFonts w:asciiTheme="majorEastAsia" w:eastAsiaTheme="majorEastAsia" w:hAnsiTheme="majorEastAsia" w:hint="eastAsia"/>
          <w:noProof/>
          <w:sz w:val="24"/>
          <w:szCs w:val="24"/>
        </w:rPr>
        <mc:AlternateContent>
          <mc:Choice Requires="wps">
            <w:drawing>
              <wp:anchor distT="0" distB="0" distL="114300" distR="114300" simplePos="0" relativeHeight="251662848" behindDoc="0" locked="0" layoutInCell="1" allowOverlap="1" wp14:anchorId="4C3F295F" wp14:editId="2E2306E4">
                <wp:simplePos x="0" y="0"/>
                <wp:positionH relativeFrom="column">
                  <wp:posOffset>-92356</wp:posOffset>
                </wp:positionH>
                <wp:positionV relativeFrom="paragraph">
                  <wp:posOffset>157096</wp:posOffset>
                </wp:positionV>
                <wp:extent cx="5964688" cy="1765005"/>
                <wp:effectExtent l="0" t="0" r="17145" b="26035"/>
                <wp:wrapNone/>
                <wp:docPr id="1" name="正方形/長方形 1"/>
                <wp:cNvGraphicFramePr/>
                <a:graphic xmlns:a="http://schemas.openxmlformats.org/drawingml/2006/main">
                  <a:graphicData uri="http://schemas.microsoft.com/office/word/2010/wordprocessingShape">
                    <wps:wsp>
                      <wps:cNvSpPr/>
                      <wps:spPr>
                        <a:xfrm>
                          <a:off x="0" y="0"/>
                          <a:ext cx="5964688" cy="176500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7.25pt;margin-top:12.35pt;width:469.65pt;height:1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" filled="f" strokecolor="black [3213]" strokeweight="2pt">
                <v:stroke dashstyle="1 1"/>
              </v:rect>
            </w:pict>
          </mc:Fallback>
        </mc:AlternateContent>
      </w:r>
    </w:p>
    <w:p w:rsidR="002E2305" w:rsidRDefault="002E2305" w:rsidP="002E2305">
      <w:pPr>
        <w:rPr>
          <w:rFonts w:asciiTheme="majorEastAsia" w:eastAsiaTheme="majorEastAsia" w:hAnsiTheme="majorEastAsia"/>
          <w:sz w:val="24"/>
          <w:szCs w:val="24"/>
        </w:rPr>
      </w:pPr>
      <w:r w:rsidRPr="00CB465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CB465E">
        <w:rPr>
          <w:rFonts w:asciiTheme="majorEastAsia" w:eastAsiaTheme="majorEastAsia" w:hAnsiTheme="majorEastAsia" w:hint="eastAsia"/>
          <w:sz w:val="24"/>
          <w:szCs w:val="24"/>
        </w:rPr>
        <w:t>重要な財産</w:t>
      </w:r>
      <w:r>
        <w:rPr>
          <w:rFonts w:asciiTheme="majorEastAsia" w:eastAsiaTheme="majorEastAsia" w:hAnsiTheme="majorEastAsia" w:hint="eastAsia"/>
          <w:sz w:val="24"/>
          <w:szCs w:val="24"/>
        </w:rPr>
        <w:t>」の範囲</w:t>
      </w:r>
    </w:p>
    <w:p w:rsidR="002E2305" w:rsidRDefault="002E2305" w:rsidP="002E230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・出資財産</w:t>
      </w:r>
    </w:p>
    <w:p w:rsidR="002E2305" w:rsidRDefault="002E2305" w:rsidP="002E230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認可の申請の日における帳簿価額が</w:t>
      </w:r>
      <w:r w:rsidRPr="00DE6B74">
        <w:rPr>
          <w:rFonts w:asciiTheme="majorEastAsia" w:eastAsiaTheme="majorEastAsia" w:hAnsiTheme="majorEastAsia" w:hint="eastAsia"/>
          <w:sz w:val="24"/>
          <w:szCs w:val="24"/>
          <w:u w:val="thick"/>
        </w:rPr>
        <w:t>50万円以上</w:t>
      </w:r>
      <w:r>
        <w:rPr>
          <w:rFonts w:asciiTheme="majorEastAsia" w:eastAsiaTheme="majorEastAsia" w:hAnsiTheme="majorEastAsia" w:hint="eastAsia"/>
          <w:sz w:val="24"/>
          <w:szCs w:val="24"/>
        </w:rPr>
        <w:t>のもの。</w:t>
      </w:r>
    </w:p>
    <w:p w:rsidR="002E2305" w:rsidRDefault="002E2305" w:rsidP="002E230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・出資財産以外</w:t>
      </w:r>
    </w:p>
    <w:p w:rsidR="002E2305" w:rsidRDefault="002E2305" w:rsidP="002E2305">
      <w:pPr>
        <w:ind w:left="120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予定価格が</w:t>
      </w:r>
      <w:r w:rsidRPr="00DE6B74">
        <w:rPr>
          <w:rFonts w:asciiTheme="majorEastAsia" w:eastAsiaTheme="majorEastAsia" w:hAnsiTheme="majorEastAsia" w:hint="eastAsia"/>
          <w:sz w:val="24"/>
          <w:szCs w:val="24"/>
          <w:u w:val="thick"/>
        </w:rPr>
        <w:t>７千万円以上</w:t>
      </w:r>
      <w:r>
        <w:rPr>
          <w:rFonts w:asciiTheme="majorEastAsia" w:eastAsiaTheme="majorEastAsia" w:hAnsiTheme="majorEastAsia" w:hint="eastAsia"/>
          <w:sz w:val="24"/>
          <w:szCs w:val="24"/>
        </w:rPr>
        <w:t>の不動産（信託の場合を除き、土地については、その面積が</w:t>
      </w:r>
      <w:r w:rsidRPr="00DE6B74">
        <w:rPr>
          <w:rFonts w:asciiTheme="majorEastAsia" w:eastAsiaTheme="majorEastAsia" w:hAnsiTheme="majorEastAsia" w:hint="eastAsia"/>
          <w:sz w:val="24"/>
          <w:szCs w:val="24"/>
          <w:u w:val="thick"/>
        </w:rPr>
        <w:t>１件１万平方メートル以上</w:t>
      </w:r>
      <w:r>
        <w:rPr>
          <w:rFonts w:asciiTheme="majorEastAsia" w:eastAsiaTheme="majorEastAsia" w:hAnsiTheme="majorEastAsia" w:hint="eastAsia"/>
          <w:sz w:val="24"/>
          <w:szCs w:val="24"/>
        </w:rPr>
        <w:t>のものに限る。）若しくは動産又は不動産の信託の受益権。</w:t>
      </w:r>
    </w:p>
    <w:p w:rsidR="002E2305" w:rsidRDefault="002E2305" w:rsidP="002E2305">
      <w:pPr>
        <w:rPr>
          <w:rFonts w:asciiTheme="majorEastAsia" w:eastAsiaTheme="majorEastAsia" w:hAnsiTheme="majorEastAsia"/>
          <w:sz w:val="24"/>
          <w:szCs w:val="24"/>
        </w:rPr>
      </w:pPr>
    </w:p>
    <w:p w:rsidR="00FE4138" w:rsidRDefault="00FE4138" w:rsidP="002E2305">
      <w:pPr>
        <w:rPr>
          <w:rFonts w:asciiTheme="majorEastAsia" w:eastAsiaTheme="majorEastAsia" w:hAnsiTheme="majorEastAsia"/>
          <w:sz w:val="24"/>
          <w:szCs w:val="24"/>
        </w:rPr>
      </w:pPr>
    </w:p>
    <w:p w:rsidR="000F2364" w:rsidRDefault="000F2364" w:rsidP="002E2305">
      <w:pPr>
        <w:rPr>
          <w:rFonts w:asciiTheme="majorEastAsia" w:eastAsiaTheme="majorEastAsia" w:hAnsiTheme="majorEastAsia"/>
          <w:sz w:val="24"/>
          <w:szCs w:val="24"/>
        </w:rPr>
      </w:pPr>
    </w:p>
    <w:p w:rsidR="000F2364" w:rsidRDefault="000F2364" w:rsidP="002E2305">
      <w:pPr>
        <w:rPr>
          <w:rFonts w:asciiTheme="majorEastAsia" w:eastAsiaTheme="majorEastAsia" w:hAnsiTheme="majorEastAsia"/>
          <w:sz w:val="24"/>
          <w:szCs w:val="24"/>
        </w:rPr>
      </w:pPr>
    </w:p>
    <w:p w:rsidR="002E2305" w:rsidRDefault="002E2305" w:rsidP="002E230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E6B74">
        <w:rPr>
          <w:rFonts w:asciiTheme="majorEastAsia" w:eastAsiaTheme="majorEastAsia" w:hAnsiTheme="majorEastAsia" w:hint="eastAsia"/>
          <w:sz w:val="24"/>
          <w:szCs w:val="24"/>
        </w:rPr>
        <w:t>現法人における「重要な財産」の範囲</w:t>
      </w:r>
    </w:p>
    <w:tbl>
      <w:tblPr>
        <w:tblStyle w:val="a8"/>
        <w:tblW w:w="0" w:type="auto"/>
        <w:tblInd w:w="534" w:type="dxa"/>
        <w:tblLook w:val="04A0" w:firstRow="1" w:lastRow="0" w:firstColumn="1" w:lastColumn="0" w:noHBand="0" w:noVBand="1"/>
      </w:tblPr>
      <w:tblGrid>
        <w:gridCol w:w="1559"/>
        <w:gridCol w:w="3402"/>
        <w:gridCol w:w="3402"/>
      </w:tblGrid>
      <w:tr w:rsidR="00DE6B74" w:rsidTr="00A76F70">
        <w:tc>
          <w:tcPr>
            <w:tcW w:w="1559" w:type="dxa"/>
          </w:tcPr>
          <w:p w:rsidR="00DE6B74" w:rsidRPr="005B58A3" w:rsidRDefault="00DE6B74" w:rsidP="002E2305">
            <w:pPr>
              <w:rPr>
                <w:rFonts w:asciiTheme="majorEastAsia" w:eastAsiaTheme="majorEastAsia" w:hAnsiTheme="majorEastAsia"/>
                <w:sz w:val="20"/>
                <w:szCs w:val="20"/>
              </w:rPr>
            </w:pPr>
          </w:p>
        </w:tc>
        <w:tc>
          <w:tcPr>
            <w:tcW w:w="3402" w:type="dxa"/>
          </w:tcPr>
          <w:p w:rsidR="00B34C6C" w:rsidRPr="005B58A3" w:rsidRDefault="00DE6B74" w:rsidP="00B34C6C">
            <w:pPr>
              <w:jc w:val="center"/>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公立大学法人大阪府立大学</w:t>
            </w:r>
          </w:p>
          <w:p w:rsidR="00B34C6C" w:rsidRPr="005B58A3" w:rsidRDefault="00FC21C6" w:rsidP="00DE6B74">
            <w:pPr>
              <w:jc w:val="center"/>
              <w:rPr>
                <w:rFonts w:asciiTheme="majorEastAsia" w:eastAsiaTheme="majorEastAsia" w:hAnsiTheme="majorEastAsia"/>
                <w:sz w:val="20"/>
                <w:szCs w:val="20"/>
              </w:rPr>
            </w:pPr>
            <w:r w:rsidRPr="005B58A3">
              <w:rPr>
                <w:rFonts w:asciiTheme="majorEastAsia" w:eastAsiaTheme="majorEastAsia" w:hAnsiTheme="majorEastAsia" w:hint="eastAsia"/>
                <w:noProof/>
                <w:sz w:val="20"/>
                <w:szCs w:val="20"/>
              </w:rPr>
              <mc:AlternateContent>
                <mc:Choice Requires="wps">
                  <w:drawing>
                    <wp:anchor distT="0" distB="0" distL="114300" distR="114300" simplePos="0" relativeHeight="251665920" behindDoc="0" locked="0" layoutInCell="1" allowOverlap="1" wp14:anchorId="2811D841" wp14:editId="4FA203C3">
                      <wp:simplePos x="0" y="0"/>
                      <wp:positionH relativeFrom="column">
                        <wp:posOffset>114462</wp:posOffset>
                      </wp:positionH>
                      <wp:positionV relativeFrom="paragraph">
                        <wp:posOffset>31115</wp:posOffset>
                      </wp:positionV>
                      <wp:extent cx="1775460" cy="393065"/>
                      <wp:effectExtent l="0" t="0" r="15240" b="26035"/>
                      <wp:wrapNone/>
                      <wp:docPr id="4" name="大かっこ 4"/>
                      <wp:cNvGraphicFramePr/>
                      <a:graphic xmlns:a="http://schemas.openxmlformats.org/drawingml/2006/main">
                        <a:graphicData uri="http://schemas.microsoft.com/office/word/2010/wordprocessingShape">
                          <wps:wsp>
                            <wps:cNvSpPr/>
                            <wps:spPr>
                              <a:xfrm>
                                <a:off x="0" y="0"/>
                                <a:ext cx="1775460" cy="39306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pt;margin-top:2.45pt;width:139.8pt;height:3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" strokecolor="black [3213]" strokeweight="1pt"/>
                  </w:pict>
                </mc:Fallback>
              </mc:AlternateContent>
            </w:r>
            <w:r w:rsidR="00B34C6C" w:rsidRPr="005B58A3">
              <w:rPr>
                <w:rFonts w:asciiTheme="majorEastAsia" w:eastAsiaTheme="majorEastAsia" w:hAnsiTheme="majorEastAsia" w:hint="eastAsia"/>
                <w:sz w:val="20"/>
                <w:szCs w:val="20"/>
              </w:rPr>
              <w:t>大阪府地方独立行政法人の</w:t>
            </w:r>
          </w:p>
          <w:p w:rsidR="00B34C6C" w:rsidRPr="005B58A3" w:rsidRDefault="00B34C6C" w:rsidP="00DE6B74">
            <w:pPr>
              <w:jc w:val="center"/>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重要な財産に関する条例</w:t>
            </w:r>
          </w:p>
        </w:tc>
        <w:tc>
          <w:tcPr>
            <w:tcW w:w="3402" w:type="dxa"/>
          </w:tcPr>
          <w:p w:rsidR="00DE6B74" w:rsidRPr="005B58A3" w:rsidRDefault="00DE6B74" w:rsidP="00DE6B74">
            <w:pPr>
              <w:jc w:val="center"/>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公立大学法人大阪市立大学</w:t>
            </w:r>
          </w:p>
          <w:p w:rsidR="00B34C6C" w:rsidRPr="005B58A3" w:rsidRDefault="00FC21C6" w:rsidP="00DE6B74">
            <w:pPr>
              <w:jc w:val="center"/>
              <w:rPr>
                <w:rFonts w:asciiTheme="majorEastAsia" w:eastAsiaTheme="majorEastAsia" w:hAnsiTheme="majorEastAsia"/>
                <w:sz w:val="20"/>
                <w:szCs w:val="20"/>
              </w:rPr>
            </w:pPr>
            <w:r w:rsidRPr="005B58A3">
              <w:rPr>
                <w:rFonts w:asciiTheme="majorEastAsia" w:eastAsiaTheme="majorEastAsia" w:hAnsiTheme="majorEastAsia" w:hint="eastAsia"/>
                <w:noProof/>
                <w:sz w:val="20"/>
                <w:szCs w:val="20"/>
              </w:rPr>
              <mc:AlternateContent>
                <mc:Choice Requires="wps">
                  <w:drawing>
                    <wp:anchor distT="0" distB="0" distL="114300" distR="114300" simplePos="0" relativeHeight="251667968" behindDoc="0" locked="0" layoutInCell="1" allowOverlap="1" wp14:anchorId="15773AFD" wp14:editId="1A1ECC03">
                      <wp:simplePos x="0" y="0"/>
                      <wp:positionH relativeFrom="column">
                        <wp:posOffset>117002</wp:posOffset>
                      </wp:positionH>
                      <wp:positionV relativeFrom="paragraph">
                        <wp:posOffset>25400</wp:posOffset>
                      </wp:positionV>
                      <wp:extent cx="1775460" cy="393065"/>
                      <wp:effectExtent l="0" t="0" r="15240" b="26035"/>
                      <wp:wrapNone/>
                      <wp:docPr id="5" name="大かっこ 5"/>
                      <wp:cNvGraphicFramePr/>
                      <a:graphic xmlns:a="http://schemas.openxmlformats.org/drawingml/2006/main">
                        <a:graphicData uri="http://schemas.microsoft.com/office/word/2010/wordprocessingShape">
                          <wps:wsp>
                            <wps:cNvSpPr/>
                            <wps:spPr>
                              <a:xfrm>
                                <a:off x="0" y="0"/>
                                <a:ext cx="1775460" cy="39306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5" o:spid="_x0000_s1026" type="#_x0000_t185" style="position:absolute;left:0;text-align:left;margin-left:9.2pt;margin-top:2pt;width:139.8pt;height:3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" strokecolor="black [3213]" strokeweight="1pt"/>
                  </w:pict>
                </mc:Fallback>
              </mc:AlternateContent>
            </w:r>
            <w:r w:rsidR="00B34C6C" w:rsidRPr="005B58A3">
              <w:rPr>
                <w:rFonts w:asciiTheme="majorEastAsia" w:eastAsiaTheme="majorEastAsia" w:hAnsiTheme="majorEastAsia" w:hint="eastAsia"/>
                <w:sz w:val="20"/>
                <w:szCs w:val="20"/>
              </w:rPr>
              <w:t>公立大学法人大阪市立大学の</w:t>
            </w:r>
          </w:p>
          <w:p w:rsidR="00B34C6C" w:rsidRPr="005B58A3" w:rsidRDefault="00B34C6C" w:rsidP="00DE6B74">
            <w:pPr>
              <w:jc w:val="center"/>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重要な財産を定める条例</w:t>
            </w:r>
          </w:p>
        </w:tc>
      </w:tr>
      <w:tr w:rsidR="00DE6B74" w:rsidTr="00A76F70">
        <w:trPr>
          <w:trHeight w:val="635"/>
        </w:trPr>
        <w:tc>
          <w:tcPr>
            <w:tcW w:w="1559" w:type="dxa"/>
            <w:vAlign w:val="center"/>
          </w:tcPr>
          <w:p w:rsidR="00DE6B74" w:rsidRPr="005B58A3" w:rsidRDefault="00DE6B74" w:rsidP="00FC21C6">
            <w:pPr>
              <w:jc w:val="center"/>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出資財産</w:t>
            </w:r>
          </w:p>
        </w:tc>
        <w:tc>
          <w:tcPr>
            <w:tcW w:w="3402" w:type="dxa"/>
            <w:vAlign w:val="center"/>
          </w:tcPr>
          <w:p w:rsidR="00DE6B74" w:rsidRPr="005B58A3" w:rsidRDefault="00FC21C6" w:rsidP="000F2364">
            <w:pPr>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・帳簿</w:t>
            </w:r>
            <w:r w:rsidR="00B81B74">
              <w:rPr>
                <w:rFonts w:asciiTheme="majorEastAsia" w:eastAsiaTheme="majorEastAsia" w:hAnsiTheme="majorEastAsia" w:hint="eastAsia"/>
                <w:sz w:val="20"/>
                <w:szCs w:val="20"/>
              </w:rPr>
              <w:t>価額</w:t>
            </w:r>
            <w:r w:rsidRPr="005B58A3">
              <w:rPr>
                <w:rFonts w:asciiTheme="majorEastAsia" w:eastAsiaTheme="majorEastAsia" w:hAnsiTheme="majorEastAsia" w:hint="eastAsia"/>
                <w:sz w:val="20"/>
                <w:szCs w:val="20"/>
              </w:rPr>
              <w:t>が50万円以上のも</w:t>
            </w:r>
            <w:bookmarkStart w:id="0" w:name="_GoBack"/>
            <w:bookmarkEnd w:id="0"/>
            <w:r w:rsidRPr="005B58A3">
              <w:rPr>
                <w:rFonts w:asciiTheme="majorEastAsia" w:eastAsiaTheme="majorEastAsia" w:hAnsiTheme="majorEastAsia" w:hint="eastAsia"/>
                <w:sz w:val="20"/>
                <w:szCs w:val="20"/>
              </w:rPr>
              <w:t>の</w:t>
            </w:r>
          </w:p>
        </w:tc>
        <w:tc>
          <w:tcPr>
            <w:tcW w:w="3402" w:type="dxa"/>
            <w:vAlign w:val="center"/>
          </w:tcPr>
          <w:p w:rsidR="00DE6B74" w:rsidRPr="005B58A3" w:rsidRDefault="00FC21C6" w:rsidP="000F2364">
            <w:pPr>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・帳簿</w:t>
            </w:r>
            <w:r w:rsidR="00B81B74">
              <w:rPr>
                <w:rFonts w:asciiTheme="majorEastAsia" w:eastAsiaTheme="majorEastAsia" w:hAnsiTheme="majorEastAsia" w:hint="eastAsia"/>
                <w:sz w:val="20"/>
                <w:szCs w:val="20"/>
              </w:rPr>
              <w:t>価額</w:t>
            </w:r>
            <w:r w:rsidRPr="005B58A3">
              <w:rPr>
                <w:rFonts w:asciiTheme="majorEastAsia" w:eastAsiaTheme="majorEastAsia" w:hAnsiTheme="majorEastAsia" w:hint="eastAsia"/>
                <w:sz w:val="20"/>
                <w:szCs w:val="20"/>
              </w:rPr>
              <w:t>が50万円以上のもの</w:t>
            </w:r>
          </w:p>
        </w:tc>
      </w:tr>
      <w:tr w:rsidR="00DE6B74" w:rsidTr="00A76F70">
        <w:trPr>
          <w:trHeight w:val="2093"/>
        </w:trPr>
        <w:tc>
          <w:tcPr>
            <w:tcW w:w="1559" w:type="dxa"/>
            <w:vAlign w:val="center"/>
          </w:tcPr>
          <w:p w:rsidR="00E32D18" w:rsidRPr="005B58A3" w:rsidRDefault="00DE6B74" w:rsidP="00FC21C6">
            <w:pPr>
              <w:jc w:val="center"/>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出資財産</w:t>
            </w:r>
          </w:p>
          <w:p w:rsidR="00DE6B74" w:rsidRPr="005B58A3" w:rsidRDefault="00DE6B74" w:rsidP="00FC21C6">
            <w:pPr>
              <w:jc w:val="center"/>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以外</w:t>
            </w:r>
          </w:p>
        </w:tc>
        <w:tc>
          <w:tcPr>
            <w:tcW w:w="3402" w:type="dxa"/>
            <w:vAlign w:val="center"/>
          </w:tcPr>
          <w:p w:rsidR="00DE6B74" w:rsidRPr="005B58A3" w:rsidRDefault="00FC21C6" w:rsidP="005B58A3">
            <w:pPr>
              <w:ind w:left="200" w:hangingChars="100" w:hanging="200"/>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・不動産もしくは動産又は不動産の信託の受益権であって、その予定価格が</w:t>
            </w:r>
            <w:r w:rsidRPr="005B58A3">
              <w:rPr>
                <w:rFonts w:asciiTheme="majorEastAsia" w:eastAsiaTheme="majorEastAsia" w:hAnsiTheme="majorEastAsia" w:hint="eastAsia"/>
                <w:sz w:val="20"/>
                <w:szCs w:val="20"/>
                <w:u w:val="thick"/>
              </w:rPr>
              <w:t>１億円以上</w:t>
            </w:r>
            <w:r w:rsidRPr="005B58A3">
              <w:rPr>
                <w:rFonts w:asciiTheme="majorEastAsia" w:eastAsiaTheme="majorEastAsia" w:hAnsiTheme="majorEastAsia" w:hint="eastAsia"/>
                <w:sz w:val="20"/>
                <w:szCs w:val="20"/>
              </w:rPr>
              <w:t>のもの。</w:t>
            </w:r>
          </w:p>
          <w:p w:rsidR="00FC21C6" w:rsidRPr="005B58A3" w:rsidRDefault="00FC21C6" w:rsidP="005B58A3">
            <w:pPr>
              <w:ind w:left="200" w:hangingChars="100" w:hanging="200"/>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・土地は、面積が</w:t>
            </w:r>
            <w:r w:rsidRPr="005B58A3">
              <w:rPr>
                <w:rFonts w:asciiTheme="majorEastAsia" w:eastAsiaTheme="majorEastAsia" w:hAnsiTheme="majorEastAsia" w:hint="eastAsia"/>
                <w:sz w:val="20"/>
                <w:szCs w:val="20"/>
                <w:u w:val="thick"/>
              </w:rPr>
              <w:t>１件２万平方メートル以上</w:t>
            </w:r>
            <w:r w:rsidRPr="005B58A3">
              <w:rPr>
                <w:rFonts w:asciiTheme="majorEastAsia" w:eastAsiaTheme="majorEastAsia" w:hAnsiTheme="majorEastAsia" w:hint="eastAsia"/>
                <w:sz w:val="20"/>
                <w:szCs w:val="20"/>
              </w:rPr>
              <w:t>のものに限る。</w:t>
            </w:r>
          </w:p>
        </w:tc>
        <w:tc>
          <w:tcPr>
            <w:tcW w:w="3402" w:type="dxa"/>
            <w:vAlign w:val="center"/>
          </w:tcPr>
          <w:p w:rsidR="00DE6B74" w:rsidRPr="005B58A3" w:rsidRDefault="00FC21C6" w:rsidP="005B58A3">
            <w:pPr>
              <w:ind w:left="200" w:hangingChars="100" w:hanging="200"/>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・不動産もしくは動産又は不動産の信託の受益権であって、その予定価格が</w:t>
            </w:r>
            <w:r w:rsidRPr="005B58A3">
              <w:rPr>
                <w:rFonts w:asciiTheme="majorEastAsia" w:eastAsiaTheme="majorEastAsia" w:hAnsiTheme="majorEastAsia" w:hint="eastAsia"/>
                <w:sz w:val="20"/>
                <w:szCs w:val="20"/>
                <w:u w:val="thick"/>
              </w:rPr>
              <w:t>７千万円以上</w:t>
            </w:r>
            <w:r w:rsidRPr="005B58A3">
              <w:rPr>
                <w:rFonts w:asciiTheme="majorEastAsia" w:eastAsiaTheme="majorEastAsia" w:hAnsiTheme="majorEastAsia" w:hint="eastAsia"/>
                <w:sz w:val="20"/>
                <w:szCs w:val="20"/>
              </w:rPr>
              <w:t>のもの。</w:t>
            </w:r>
          </w:p>
          <w:p w:rsidR="00FC21C6" w:rsidRPr="005B58A3" w:rsidRDefault="00FC21C6" w:rsidP="005B58A3">
            <w:pPr>
              <w:ind w:left="200" w:hangingChars="100" w:hanging="200"/>
              <w:rPr>
                <w:rFonts w:asciiTheme="majorEastAsia" w:eastAsiaTheme="majorEastAsia" w:hAnsiTheme="majorEastAsia"/>
                <w:sz w:val="20"/>
                <w:szCs w:val="20"/>
              </w:rPr>
            </w:pPr>
            <w:r w:rsidRPr="005B58A3">
              <w:rPr>
                <w:rFonts w:asciiTheme="majorEastAsia" w:eastAsiaTheme="majorEastAsia" w:hAnsiTheme="majorEastAsia" w:hint="eastAsia"/>
                <w:sz w:val="20"/>
                <w:szCs w:val="20"/>
              </w:rPr>
              <w:t>・土地は、面積が</w:t>
            </w:r>
            <w:r w:rsidRPr="005B58A3">
              <w:rPr>
                <w:rFonts w:asciiTheme="majorEastAsia" w:eastAsiaTheme="majorEastAsia" w:hAnsiTheme="majorEastAsia" w:hint="eastAsia"/>
                <w:sz w:val="20"/>
                <w:szCs w:val="20"/>
                <w:u w:val="thick"/>
              </w:rPr>
              <w:t>１件１万平方メートル以上</w:t>
            </w:r>
            <w:r w:rsidRPr="005B58A3">
              <w:rPr>
                <w:rFonts w:asciiTheme="majorEastAsia" w:eastAsiaTheme="majorEastAsia" w:hAnsiTheme="majorEastAsia" w:hint="eastAsia"/>
                <w:sz w:val="20"/>
                <w:szCs w:val="20"/>
              </w:rPr>
              <w:t>のものに限る。</w:t>
            </w:r>
          </w:p>
        </w:tc>
      </w:tr>
    </w:tbl>
    <w:p w:rsidR="00DE6B74" w:rsidRDefault="00DE6B74" w:rsidP="002E2305">
      <w:pPr>
        <w:rPr>
          <w:rFonts w:asciiTheme="majorEastAsia" w:eastAsiaTheme="majorEastAsia" w:hAnsiTheme="majorEastAsia"/>
          <w:sz w:val="24"/>
          <w:szCs w:val="24"/>
        </w:rPr>
      </w:pPr>
    </w:p>
    <w:p w:rsidR="00DE6B74" w:rsidRDefault="00DE6B74" w:rsidP="002E2305">
      <w:pPr>
        <w:rPr>
          <w:rFonts w:asciiTheme="majorEastAsia" w:eastAsiaTheme="majorEastAsia" w:hAnsiTheme="majorEastAsia"/>
          <w:sz w:val="24"/>
          <w:szCs w:val="24"/>
        </w:rPr>
      </w:pPr>
    </w:p>
    <w:p w:rsidR="00DE6B74" w:rsidRDefault="00DE6B74" w:rsidP="002E2305">
      <w:pPr>
        <w:rPr>
          <w:rFonts w:asciiTheme="majorEastAsia" w:eastAsiaTheme="majorEastAsia" w:hAnsiTheme="majorEastAsia"/>
          <w:sz w:val="24"/>
          <w:szCs w:val="24"/>
        </w:rPr>
      </w:pPr>
    </w:p>
    <w:p w:rsidR="00DE6B74" w:rsidRDefault="00DE6B74" w:rsidP="002E2305">
      <w:pPr>
        <w:rPr>
          <w:rFonts w:asciiTheme="majorEastAsia" w:eastAsiaTheme="majorEastAsia" w:hAnsiTheme="majorEastAsia"/>
          <w:sz w:val="24"/>
          <w:szCs w:val="24"/>
        </w:rPr>
      </w:pPr>
    </w:p>
    <w:p w:rsidR="00DE6B74" w:rsidRDefault="00DE6B74" w:rsidP="002E2305">
      <w:pPr>
        <w:rPr>
          <w:rFonts w:asciiTheme="majorEastAsia" w:eastAsiaTheme="majorEastAsia" w:hAnsiTheme="majorEastAsia"/>
          <w:sz w:val="24"/>
          <w:szCs w:val="24"/>
        </w:rPr>
      </w:pPr>
    </w:p>
    <w:p w:rsidR="000F54F4" w:rsidRDefault="000F54F4" w:rsidP="002E2305">
      <w:pPr>
        <w:rPr>
          <w:rFonts w:asciiTheme="majorEastAsia" w:eastAsiaTheme="majorEastAsia" w:hAnsiTheme="majorEastAsia"/>
          <w:sz w:val="24"/>
          <w:szCs w:val="24"/>
        </w:rPr>
      </w:pPr>
    </w:p>
    <w:p w:rsidR="000F2364" w:rsidRDefault="00CB7962" w:rsidP="002E2305">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4896" behindDoc="0" locked="0" layoutInCell="1" allowOverlap="1" wp14:anchorId="61A11250" wp14:editId="7B4882C4">
                <wp:simplePos x="0" y="0"/>
                <wp:positionH relativeFrom="column">
                  <wp:posOffset>-17928</wp:posOffset>
                </wp:positionH>
                <wp:positionV relativeFrom="paragraph">
                  <wp:posOffset>157096</wp:posOffset>
                </wp:positionV>
                <wp:extent cx="5942965" cy="5518298"/>
                <wp:effectExtent l="0" t="0" r="19685" b="25400"/>
                <wp:wrapNone/>
                <wp:docPr id="2" name="角丸四角形 2"/>
                <wp:cNvGraphicFramePr/>
                <a:graphic xmlns:a="http://schemas.openxmlformats.org/drawingml/2006/main">
                  <a:graphicData uri="http://schemas.microsoft.com/office/word/2010/wordprocessingShape">
                    <wps:wsp>
                      <wps:cNvSpPr/>
                      <wps:spPr>
                        <a:xfrm>
                          <a:off x="0" y="0"/>
                          <a:ext cx="5942965" cy="5518298"/>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1.4pt;margin-top:12.35pt;width:467.95pt;height:4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" filled="f" strokecolor="#243f60 [1604]" strokeweight=".25pt"/>
            </w:pict>
          </mc:Fallback>
        </mc:AlternateContent>
      </w:r>
    </w:p>
    <w:p w:rsidR="00C917D6" w:rsidRPr="00CB465E" w:rsidRDefault="00C917D6" w:rsidP="005020B7">
      <w:pPr>
        <w:ind w:left="720" w:hangingChars="300" w:hanging="720"/>
        <w:rPr>
          <w:rFonts w:asciiTheme="majorEastAsia" w:eastAsiaTheme="majorEastAsia" w:hAnsiTheme="majorEastAsia"/>
          <w:sz w:val="24"/>
          <w:szCs w:val="24"/>
        </w:rPr>
      </w:pPr>
    </w:p>
    <w:p w:rsidR="00B634C6" w:rsidRPr="000F2364" w:rsidRDefault="00B634C6" w:rsidP="00C917D6">
      <w:pPr>
        <w:ind w:left="630" w:hangingChars="300" w:hanging="630"/>
        <w:rPr>
          <w:rFonts w:asciiTheme="majorEastAsia" w:eastAsiaTheme="majorEastAsia" w:hAnsiTheme="majorEastAsia"/>
          <w:sz w:val="24"/>
          <w:szCs w:val="24"/>
        </w:rPr>
      </w:pPr>
      <w:r w:rsidRPr="00C917D6">
        <w:rPr>
          <w:rFonts w:asciiTheme="majorEastAsia" w:eastAsiaTheme="majorEastAsia" w:hAnsiTheme="majorEastAsia" w:hint="eastAsia"/>
          <w:szCs w:val="24"/>
        </w:rPr>
        <w:t xml:space="preserve">　</w:t>
      </w:r>
      <w:r w:rsidRPr="000F2364">
        <w:rPr>
          <w:rFonts w:asciiTheme="majorEastAsia" w:eastAsiaTheme="majorEastAsia" w:hAnsiTheme="majorEastAsia" w:hint="eastAsia"/>
          <w:sz w:val="24"/>
          <w:szCs w:val="24"/>
        </w:rPr>
        <w:t xml:space="preserve">　</w:t>
      </w:r>
      <w:r w:rsidR="00FE4138" w:rsidRPr="000F2364">
        <w:rPr>
          <w:rFonts w:asciiTheme="majorEastAsia" w:eastAsiaTheme="majorEastAsia" w:hAnsiTheme="majorEastAsia" w:hint="eastAsia"/>
          <w:sz w:val="24"/>
          <w:szCs w:val="24"/>
        </w:rPr>
        <w:t>【　参考：地方独立行政法人法　】</w:t>
      </w:r>
    </w:p>
    <w:p w:rsidR="00B634C6" w:rsidRPr="00EF2EE4" w:rsidRDefault="00B634C6" w:rsidP="00E3312A">
      <w:pPr>
        <w:spacing w:line="320" w:lineRule="exact"/>
        <w:ind w:left="720" w:hangingChars="300" w:hanging="720"/>
        <w:rPr>
          <w:rFonts w:asciiTheme="majorEastAsia" w:eastAsiaTheme="majorEastAsia" w:hAnsiTheme="majorEastAsia"/>
          <w:szCs w:val="21"/>
        </w:rPr>
      </w:pPr>
      <w:r w:rsidRPr="000F2364">
        <w:rPr>
          <w:rFonts w:asciiTheme="majorEastAsia" w:eastAsiaTheme="majorEastAsia" w:hAnsiTheme="majorEastAsia" w:hint="eastAsia"/>
          <w:sz w:val="24"/>
          <w:szCs w:val="24"/>
        </w:rPr>
        <w:t xml:space="preserve">　</w:t>
      </w:r>
      <w:r w:rsidRPr="004F2A1A">
        <w:rPr>
          <w:rFonts w:asciiTheme="majorEastAsia" w:eastAsiaTheme="majorEastAsia" w:hAnsiTheme="majorEastAsia" w:hint="eastAsia"/>
          <w:sz w:val="20"/>
          <w:szCs w:val="20"/>
        </w:rPr>
        <w:t xml:space="preserve">　</w:t>
      </w:r>
      <w:r w:rsidRPr="004F2A1A">
        <w:rPr>
          <w:rFonts w:asciiTheme="majorEastAsia" w:eastAsiaTheme="majorEastAsia" w:hAnsiTheme="majorEastAsia" w:hint="eastAsia"/>
          <w:szCs w:val="21"/>
        </w:rPr>
        <w:t xml:space="preserve">　　</w:t>
      </w:r>
      <w:r w:rsidR="00F4717E" w:rsidRPr="00EF2EE4">
        <w:rPr>
          <w:rFonts w:asciiTheme="majorEastAsia" w:eastAsiaTheme="majorEastAsia" w:hAnsiTheme="majorEastAsia" w:hint="eastAsia"/>
          <w:szCs w:val="21"/>
        </w:rPr>
        <w:t>（財産的基礎）</w:t>
      </w:r>
    </w:p>
    <w:p w:rsidR="00F4717E" w:rsidRPr="00EF2EE4" w:rsidRDefault="00F4717E" w:rsidP="00E3312A">
      <w:pPr>
        <w:spacing w:line="320" w:lineRule="exact"/>
        <w:ind w:left="630" w:hangingChars="300" w:hanging="630"/>
        <w:rPr>
          <w:rFonts w:asciiTheme="majorEastAsia" w:eastAsiaTheme="majorEastAsia" w:hAnsiTheme="majorEastAsia"/>
          <w:szCs w:val="21"/>
        </w:rPr>
      </w:pPr>
      <w:r w:rsidRPr="00EF2EE4">
        <w:rPr>
          <w:rFonts w:asciiTheme="majorEastAsia" w:eastAsiaTheme="majorEastAsia" w:hAnsiTheme="majorEastAsia" w:hint="eastAsia"/>
          <w:szCs w:val="21"/>
        </w:rPr>
        <w:t xml:space="preserve">　　　　第６条</w:t>
      </w:r>
      <w:r w:rsidR="00361BAB" w:rsidRPr="00EF2EE4">
        <w:rPr>
          <w:rFonts w:asciiTheme="majorEastAsia" w:eastAsiaTheme="majorEastAsia" w:hAnsiTheme="majorEastAsia" w:hint="eastAsia"/>
          <w:szCs w:val="21"/>
        </w:rPr>
        <w:t xml:space="preserve">　１‐３　省　略</w:t>
      </w:r>
    </w:p>
    <w:p w:rsidR="00361BAB" w:rsidRPr="00EF2EE4" w:rsidRDefault="00361BAB" w:rsidP="00E3312A">
      <w:pPr>
        <w:spacing w:line="320" w:lineRule="exact"/>
        <w:ind w:left="1050" w:hangingChars="500" w:hanging="1050"/>
        <w:rPr>
          <w:rFonts w:asciiTheme="majorEastAsia" w:eastAsiaTheme="majorEastAsia" w:hAnsiTheme="majorEastAsia"/>
          <w:szCs w:val="21"/>
        </w:rPr>
      </w:pPr>
      <w:r w:rsidRPr="00EF2EE4">
        <w:rPr>
          <w:rFonts w:asciiTheme="majorEastAsia" w:eastAsiaTheme="majorEastAsia" w:hAnsiTheme="majorEastAsia" w:hint="eastAsia"/>
          <w:szCs w:val="21"/>
        </w:rPr>
        <w:t xml:space="preserve">　　　　４　</w:t>
      </w:r>
      <w:r w:rsidRPr="00EF2EE4">
        <w:rPr>
          <w:rFonts w:asciiTheme="majorEastAsia" w:eastAsiaTheme="majorEastAsia" w:hAnsiTheme="majorEastAsia" w:hint="eastAsia"/>
          <w:color w:val="333333"/>
          <w:szCs w:val="21"/>
          <w:shd w:val="clear" w:color="auto" w:fill="FFFFFF"/>
        </w:rPr>
        <w:t>地方独立行政法人は、業務の見直し、社会経済情勢の変化その他の事由により、その保有する</w:t>
      </w:r>
      <w:r w:rsidRPr="00EF2EE4">
        <w:rPr>
          <w:rFonts w:asciiTheme="majorEastAsia" w:eastAsiaTheme="majorEastAsia" w:hAnsiTheme="majorEastAsia" w:hint="eastAsia"/>
          <w:color w:val="333333"/>
          <w:szCs w:val="21"/>
          <w:u w:val="thick"/>
          <w:shd w:val="clear" w:color="auto" w:fill="FFFFFF"/>
        </w:rPr>
        <w:t>重要な財産であって条例で定めるもの</w:t>
      </w:r>
      <w:r w:rsidRPr="00EF2EE4">
        <w:rPr>
          <w:rFonts w:asciiTheme="majorEastAsia" w:eastAsiaTheme="majorEastAsia" w:hAnsiTheme="majorEastAsia" w:hint="eastAsia"/>
          <w:color w:val="333333"/>
          <w:szCs w:val="21"/>
          <w:shd w:val="clear" w:color="auto" w:fill="FFFFFF"/>
        </w:rPr>
        <w:t>が将来にわたり業務を確実に実施する上で必要がなくなったと認められる場合において、当該財産が地方公共団体からの出資又は設立団体からの支出（金銭の出資に該当するものを除く。）に係るものであるときは、第四十二条の二の規定により、当該財産（以下「出資等に係る不要財産」という。）を処分しなければならない。</w:t>
      </w:r>
      <w:r w:rsidRPr="00EF2EE4">
        <w:rPr>
          <w:rFonts w:asciiTheme="majorEastAsia" w:eastAsiaTheme="majorEastAsia" w:hAnsiTheme="majorEastAsia" w:hint="eastAsia"/>
          <w:szCs w:val="21"/>
        </w:rPr>
        <w:t xml:space="preserve">　</w:t>
      </w:r>
    </w:p>
    <w:p w:rsidR="00CB465E" w:rsidRDefault="00672A5A" w:rsidP="00E3312A">
      <w:pPr>
        <w:spacing w:line="320" w:lineRule="exact"/>
        <w:ind w:left="1050" w:hangingChars="500" w:hanging="1050"/>
        <w:rPr>
          <w:rFonts w:asciiTheme="majorEastAsia" w:eastAsiaTheme="majorEastAsia" w:hAnsiTheme="majorEastAsia"/>
          <w:szCs w:val="21"/>
        </w:rPr>
      </w:pPr>
      <w:r w:rsidRPr="00EF2EE4">
        <w:rPr>
          <w:rFonts w:asciiTheme="majorEastAsia" w:eastAsiaTheme="majorEastAsia" w:hAnsiTheme="majorEastAsia" w:hint="eastAsia"/>
          <w:szCs w:val="21"/>
        </w:rPr>
        <w:t xml:space="preserve">　　　　５‐６　省　略</w:t>
      </w:r>
    </w:p>
    <w:p w:rsidR="00CB7962" w:rsidRPr="00EF2EE4" w:rsidRDefault="00CB7962" w:rsidP="00E3312A">
      <w:pPr>
        <w:spacing w:line="320" w:lineRule="exact"/>
        <w:ind w:left="1050" w:hangingChars="500" w:hanging="1050"/>
        <w:rPr>
          <w:rFonts w:asciiTheme="majorEastAsia" w:eastAsiaTheme="majorEastAsia" w:hAnsiTheme="majorEastAsia"/>
          <w:szCs w:val="21"/>
        </w:rPr>
      </w:pPr>
    </w:p>
    <w:p w:rsidR="004F2A1A" w:rsidRPr="00EF2EE4" w:rsidRDefault="004F2A1A" w:rsidP="00E3312A">
      <w:pPr>
        <w:autoSpaceDE w:val="0"/>
        <w:autoSpaceDN w:val="0"/>
        <w:adjustRightInd w:val="0"/>
        <w:spacing w:line="320" w:lineRule="exact"/>
        <w:ind w:left="200" w:firstLineChars="300" w:firstLine="630"/>
        <w:rPr>
          <w:rFonts w:asciiTheme="majorEastAsia" w:eastAsiaTheme="majorEastAsia" w:hAnsiTheme="majorEastAsia" w:cs="ＭＳ 明朝"/>
          <w:color w:val="000000"/>
          <w:kern w:val="0"/>
          <w:szCs w:val="21"/>
        </w:rPr>
      </w:pPr>
      <w:r w:rsidRPr="00EF2EE4">
        <w:rPr>
          <w:rFonts w:asciiTheme="majorEastAsia" w:eastAsiaTheme="majorEastAsia" w:hAnsiTheme="majorEastAsia" w:cs="ＭＳ 明朝" w:hint="eastAsia"/>
          <w:color w:val="000000"/>
          <w:kern w:val="0"/>
          <w:szCs w:val="21"/>
        </w:rPr>
        <w:t>（出資等に係る不要財産の納付等）</w:t>
      </w:r>
    </w:p>
    <w:p w:rsidR="004F2A1A" w:rsidRPr="00EF2EE4" w:rsidRDefault="004F2A1A" w:rsidP="00E3312A">
      <w:pPr>
        <w:autoSpaceDE w:val="0"/>
        <w:autoSpaceDN w:val="0"/>
        <w:adjustRightInd w:val="0"/>
        <w:spacing w:line="320" w:lineRule="exact"/>
        <w:ind w:leftChars="400" w:left="1050" w:hangingChars="100" w:hanging="210"/>
        <w:rPr>
          <w:rFonts w:asciiTheme="majorEastAsia" w:eastAsiaTheme="majorEastAsia" w:hAnsiTheme="majorEastAsia" w:cs="ＭＳ 明朝"/>
          <w:color w:val="000000"/>
          <w:kern w:val="0"/>
          <w:szCs w:val="21"/>
        </w:rPr>
      </w:pPr>
      <w:r w:rsidRPr="00EF2EE4">
        <w:rPr>
          <w:rFonts w:asciiTheme="majorEastAsia" w:eastAsiaTheme="majorEastAsia" w:hAnsiTheme="majorEastAsia" w:cs="ＭＳ 明朝" w:hint="eastAsia"/>
          <w:color w:val="000000"/>
          <w:kern w:val="0"/>
          <w:szCs w:val="21"/>
        </w:rPr>
        <w:t>第42条の２　地方独立行政法人は、出資等に係る不要財産については、遅滞なく、設立団体の長の認可を受けて、これを当該出資等に係る不要財産に係る地方公共団体（次項から第四項までにおいて「出資等団体」という。）に納付するものとする。</w:t>
      </w:r>
    </w:p>
    <w:p w:rsidR="000F2364" w:rsidRDefault="004F2A1A" w:rsidP="00CB7962">
      <w:pPr>
        <w:autoSpaceDE w:val="0"/>
        <w:autoSpaceDN w:val="0"/>
        <w:adjustRightInd w:val="0"/>
        <w:spacing w:line="320" w:lineRule="exact"/>
        <w:ind w:leftChars="400" w:left="1050" w:hangingChars="100" w:hanging="210"/>
        <w:rPr>
          <w:rFonts w:asciiTheme="majorEastAsia" w:eastAsiaTheme="majorEastAsia" w:hAnsiTheme="majorEastAsia" w:cs="ＭＳ 明朝"/>
          <w:color w:val="000000"/>
          <w:kern w:val="0"/>
          <w:szCs w:val="21"/>
        </w:rPr>
      </w:pPr>
      <w:r w:rsidRPr="00EF2EE4">
        <w:rPr>
          <w:rFonts w:asciiTheme="majorEastAsia" w:eastAsiaTheme="majorEastAsia" w:hAnsiTheme="majorEastAsia" w:cs="ＭＳ 明朝" w:hint="eastAsia"/>
          <w:color w:val="000000"/>
          <w:kern w:val="0"/>
          <w:szCs w:val="21"/>
        </w:rPr>
        <w:t>２</w:t>
      </w:r>
      <w:r w:rsidR="00CB7962">
        <w:rPr>
          <w:rFonts w:asciiTheme="majorEastAsia" w:eastAsiaTheme="majorEastAsia" w:hAnsiTheme="majorEastAsia" w:cs="ＭＳ 明朝" w:hint="eastAsia"/>
          <w:color w:val="000000"/>
          <w:kern w:val="0"/>
          <w:szCs w:val="21"/>
        </w:rPr>
        <w:t>‐６　省　略</w:t>
      </w:r>
      <w:r w:rsidRPr="00EF2EE4">
        <w:rPr>
          <w:rFonts w:asciiTheme="majorEastAsia" w:eastAsiaTheme="majorEastAsia" w:hAnsiTheme="majorEastAsia" w:cs="ＭＳ 明朝" w:hint="eastAsia"/>
          <w:color w:val="000000"/>
          <w:kern w:val="0"/>
          <w:szCs w:val="21"/>
        </w:rPr>
        <w:t xml:space="preserve">　</w:t>
      </w:r>
    </w:p>
    <w:p w:rsidR="00CB7962" w:rsidRPr="00EF2EE4" w:rsidRDefault="00CB7962" w:rsidP="00CB7962">
      <w:pPr>
        <w:autoSpaceDE w:val="0"/>
        <w:autoSpaceDN w:val="0"/>
        <w:adjustRightInd w:val="0"/>
        <w:spacing w:line="320" w:lineRule="exact"/>
        <w:ind w:leftChars="400" w:left="1050" w:hangingChars="100" w:hanging="210"/>
        <w:rPr>
          <w:rFonts w:asciiTheme="majorEastAsia" w:eastAsiaTheme="majorEastAsia" w:hAnsiTheme="majorEastAsia"/>
          <w:szCs w:val="21"/>
        </w:rPr>
      </w:pPr>
    </w:p>
    <w:p w:rsidR="00B85035" w:rsidRPr="00EF2EE4" w:rsidRDefault="00B85035" w:rsidP="00E3312A">
      <w:pPr>
        <w:spacing w:line="320" w:lineRule="exact"/>
        <w:ind w:left="1050" w:hangingChars="500" w:hanging="1050"/>
        <w:rPr>
          <w:rFonts w:asciiTheme="majorEastAsia" w:eastAsiaTheme="majorEastAsia" w:hAnsiTheme="majorEastAsia"/>
          <w:szCs w:val="21"/>
        </w:rPr>
      </w:pPr>
      <w:r w:rsidRPr="00EF2EE4">
        <w:rPr>
          <w:rFonts w:asciiTheme="majorEastAsia" w:eastAsiaTheme="majorEastAsia" w:hAnsiTheme="majorEastAsia" w:hint="eastAsia"/>
          <w:szCs w:val="21"/>
        </w:rPr>
        <w:t xml:space="preserve">　　　　（財産の処分等の制限）</w:t>
      </w:r>
    </w:p>
    <w:p w:rsidR="00B85035" w:rsidRPr="00EF2EE4" w:rsidRDefault="00B85035" w:rsidP="00E3312A">
      <w:pPr>
        <w:spacing w:line="320" w:lineRule="exact"/>
        <w:ind w:left="1050" w:hangingChars="500" w:hanging="1050"/>
        <w:rPr>
          <w:rFonts w:asciiTheme="majorEastAsia" w:eastAsiaTheme="majorEastAsia" w:hAnsiTheme="majorEastAsia"/>
          <w:color w:val="333333"/>
          <w:szCs w:val="21"/>
          <w:shd w:val="clear" w:color="auto" w:fill="FFFFFF"/>
        </w:rPr>
      </w:pPr>
      <w:r w:rsidRPr="00EF2EE4">
        <w:rPr>
          <w:rFonts w:asciiTheme="majorEastAsia" w:eastAsiaTheme="majorEastAsia" w:hAnsiTheme="majorEastAsia" w:hint="eastAsia"/>
          <w:szCs w:val="21"/>
        </w:rPr>
        <w:t xml:space="preserve">　　　　第44</w:t>
      </w:r>
      <w:r w:rsidR="00E16477" w:rsidRPr="00EF2EE4">
        <w:rPr>
          <w:rFonts w:asciiTheme="majorEastAsia" w:eastAsiaTheme="majorEastAsia" w:hAnsiTheme="majorEastAsia" w:hint="eastAsia"/>
          <w:szCs w:val="21"/>
        </w:rPr>
        <w:t xml:space="preserve">条　</w:t>
      </w:r>
      <w:r w:rsidR="004732C7" w:rsidRPr="00EF2EE4">
        <w:rPr>
          <w:rFonts w:asciiTheme="majorEastAsia" w:eastAsiaTheme="majorEastAsia" w:hAnsiTheme="majorEastAsia" w:hint="eastAsia"/>
          <w:szCs w:val="21"/>
        </w:rPr>
        <w:t>地</w:t>
      </w:r>
      <w:r w:rsidR="00E16477" w:rsidRPr="00EF2EE4">
        <w:rPr>
          <w:rFonts w:asciiTheme="majorEastAsia" w:eastAsiaTheme="majorEastAsia" w:hAnsiTheme="majorEastAsia" w:hint="eastAsia"/>
          <w:color w:val="333333"/>
          <w:szCs w:val="21"/>
          <w:shd w:val="clear" w:color="auto" w:fill="FFFFFF"/>
        </w:rPr>
        <w:t>方独立行政法人は、</w:t>
      </w:r>
      <w:r w:rsidR="00E16477" w:rsidRPr="00EF2EE4">
        <w:rPr>
          <w:rFonts w:asciiTheme="majorEastAsia" w:eastAsiaTheme="majorEastAsia" w:hAnsiTheme="majorEastAsia" w:hint="eastAsia"/>
          <w:color w:val="333333"/>
          <w:szCs w:val="21"/>
          <w:u w:val="thick"/>
          <w:shd w:val="clear" w:color="auto" w:fill="FFFFFF"/>
        </w:rPr>
        <w:t>条例で定める重要な財産</w:t>
      </w:r>
      <w:r w:rsidR="00E16477" w:rsidRPr="00EF2EE4">
        <w:rPr>
          <w:rFonts w:asciiTheme="majorEastAsia" w:eastAsiaTheme="majorEastAsia" w:hAnsiTheme="majorEastAsia" w:hint="eastAsia"/>
          <w:color w:val="333333"/>
          <w:szCs w:val="21"/>
          <w:shd w:val="clear" w:color="auto" w:fill="FFFFFF"/>
        </w:rPr>
        <w:t>を譲渡し、又は担保に供しようとするときは、設立団体の長の認可を受けなければならない。ただし、第四十二条の二の規定により当該財産を処分するときは、この限りでない。</w:t>
      </w:r>
    </w:p>
    <w:p w:rsidR="00F10076" w:rsidRPr="00EF2EE4" w:rsidRDefault="002E2305" w:rsidP="00E3312A">
      <w:pPr>
        <w:spacing w:line="320" w:lineRule="exact"/>
        <w:ind w:left="1050" w:hangingChars="500" w:hanging="1050"/>
        <w:rPr>
          <w:rFonts w:asciiTheme="majorEastAsia" w:eastAsiaTheme="majorEastAsia" w:hAnsiTheme="majorEastAsia"/>
          <w:szCs w:val="21"/>
        </w:rPr>
      </w:pPr>
      <w:r w:rsidRPr="00EF2EE4">
        <w:rPr>
          <w:rFonts w:asciiTheme="majorEastAsia" w:eastAsiaTheme="majorEastAsia" w:hAnsiTheme="majorEastAsia" w:hint="eastAsia"/>
          <w:szCs w:val="21"/>
        </w:rPr>
        <w:t xml:space="preserve">　　　　２　設立団体の長は、前項の認可をしようとするときは、あらかじめ、評価委員会の意見を聴くとともに、議会の議決を経なければならない。</w:t>
      </w:r>
    </w:p>
    <w:sectPr w:rsidR="00F10076" w:rsidRPr="00EF2EE4" w:rsidSect="00FE413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F57" w:rsidRDefault="00097F57" w:rsidP="005A67B3">
      <w:r>
        <w:separator/>
      </w:r>
    </w:p>
  </w:endnote>
  <w:endnote w:type="continuationSeparator" w:id="0">
    <w:p w:rsidR="00097F57" w:rsidRDefault="00097F57" w:rsidP="005A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F57" w:rsidRDefault="00097F57" w:rsidP="005A67B3">
      <w:r>
        <w:separator/>
      </w:r>
    </w:p>
  </w:footnote>
  <w:footnote w:type="continuationSeparator" w:id="0">
    <w:p w:rsidR="00097F57" w:rsidRDefault="00097F57" w:rsidP="005A6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D63F6"/>
    <w:multiLevelType w:val="hybridMultilevel"/>
    <w:tmpl w:val="06BEE356"/>
    <w:lvl w:ilvl="0" w:tplc="E5743F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06D65C3"/>
    <w:multiLevelType w:val="hybridMultilevel"/>
    <w:tmpl w:val="482C57D0"/>
    <w:lvl w:ilvl="0" w:tplc="B5BA1D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4B"/>
    <w:rsid w:val="00031D8A"/>
    <w:rsid w:val="000811ED"/>
    <w:rsid w:val="00097F57"/>
    <w:rsid w:val="000B7B51"/>
    <w:rsid w:val="000C5283"/>
    <w:rsid w:val="000F2364"/>
    <w:rsid w:val="000F54F4"/>
    <w:rsid w:val="00165FBB"/>
    <w:rsid w:val="001661CB"/>
    <w:rsid w:val="00173C77"/>
    <w:rsid w:val="0017657C"/>
    <w:rsid w:val="00191A57"/>
    <w:rsid w:val="0019664D"/>
    <w:rsid w:val="001E11CD"/>
    <w:rsid w:val="00211596"/>
    <w:rsid w:val="002116BB"/>
    <w:rsid w:val="002741BD"/>
    <w:rsid w:val="0028560F"/>
    <w:rsid w:val="002B27D1"/>
    <w:rsid w:val="002E2305"/>
    <w:rsid w:val="00361BAB"/>
    <w:rsid w:val="0037463F"/>
    <w:rsid w:val="003A0981"/>
    <w:rsid w:val="003C0306"/>
    <w:rsid w:val="003F7748"/>
    <w:rsid w:val="004732C7"/>
    <w:rsid w:val="004A154C"/>
    <w:rsid w:val="004A7199"/>
    <w:rsid w:val="004E246D"/>
    <w:rsid w:val="004F2A1A"/>
    <w:rsid w:val="004F7FCF"/>
    <w:rsid w:val="005020B7"/>
    <w:rsid w:val="0052366D"/>
    <w:rsid w:val="0052655E"/>
    <w:rsid w:val="0056217B"/>
    <w:rsid w:val="005A42F4"/>
    <w:rsid w:val="005A67B3"/>
    <w:rsid w:val="005B58A3"/>
    <w:rsid w:val="005B6F33"/>
    <w:rsid w:val="005C3C97"/>
    <w:rsid w:val="00606061"/>
    <w:rsid w:val="006162A6"/>
    <w:rsid w:val="00660B0A"/>
    <w:rsid w:val="00672A5A"/>
    <w:rsid w:val="00682193"/>
    <w:rsid w:val="00690B7F"/>
    <w:rsid w:val="007132CE"/>
    <w:rsid w:val="00783F07"/>
    <w:rsid w:val="007C43B0"/>
    <w:rsid w:val="007E4C65"/>
    <w:rsid w:val="00810F53"/>
    <w:rsid w:val="00815345"/>
    <w:rsid w:val="00836368"/>
    <w:rsid w:val="008515E5"/>
    <w:rsid w:val="0087499A"/>
    <w:rsid w:val="00912B79"/>
    <w:rsid w:val="0091382F"/>
    <w:rsid w:val="00A23F13"/>
    <w:rsid w:val="00A76F70"/>
    <w:rsid w:val="00A97275"/>
    <w:rsid w:val="00AA6F79"/>
    <w:rsid w:val="00AE2FB4"/>
    <w:rsid w:val="00B0714B"/>
    <w:rsid w:val="00B17C77"/>
    <w:rsid w:val="00B34C6C"/>
    <w:rsid w:val="00B634C6"/>
    <w:rsid w:val="00B81B74"/>
    <w:rsid w:val="00B85035"/>
    <w:rsid w:val="00BA1979"/>
    <w:rsid w:val="00C11AFC"/>
    <w:rsid w:val="00C82668"/>
    <w:rsid w:val="00C917D6"/>
    <w:rsid w:val="00CB465E"/>
    <w:rsid w:val="00CB5033"/>
    <w:rsid w:val="00CB7962"/>
    <w:rsid w:val="00CE3F5B"/>
    <w:rsid w:val="00D0682F"/>
    <w:rsid w:val="00D220CA"/>
    <w:rsid w:val="00D5010E"/>
    <w:rsid w:val="00DB1212"/>
    <w:rsid w:val="00DE6B74"/>
    <w:rsid w:val="00E1618A"/>
    <w:rsid w:val="00E16477"/>
    <w:rsid w:val="00E32D18"/>
    <w:rsid w:val="00E3312A"/>
    <w:rsid w:val="00EF2EE4"/>
    <w:rsid w:val="00F0762C"/>
    <w:rsid w:val="00F10076"/>
    <w:rsid w:val="00F36933"/>
    <w:rsid w:val="00F4717E"/>
    <w:rsid w:val="00FC21C6"/>
    <w:rsid w:val="00FD5C85"/>
    <w:rsid w:val="00FE123E"/>
    <w:rsid w:val="00FE4138"/>
    <w:rsid w:val="00FF4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2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212"/>
    <w:pPr>
      <w:ind w:leftChars="400" w:left="840"/>
    </w:pPr>
  </w:style>
  <w:style w:type="paragraph" w:styleId="a4">
    <w:name w:val="header"/>
    <w:basedOn w:val="a"/>
    <w:link w:val="a5"/>
    <w:uiPriority w:val="99"/>
    <w:unhideWhenUsed/>
    <w:rsid w:val="005A67B3"/>
    <w:pPr>
      <w:tabs>
        <w:tab w:val="center" w:pos="4252"/>
        <w:tab w:val="right" w:pos="8504"/>
      </w:tabs>
      <w:snapToGrid w:val="0"/>
    </w:pPr>
  </w:style>
  <w:style w:type="character" w:customStyle="1" w:styleId="a5">
    <w:name w:val="ヘッダー (文字)"/>
    <w:basedOn w:val="a0"/>
    <w:link w:val="a4"/>
    <w:uiPriority w:val="99"/>
    <w:rsid w:val="005A67B3"/>
  </w:style>
  <w:style w:type="paragraph" w:styleId="a6">
    <w:name w:val="footer"/>
    <w:basedOn w:val="a"/>
    <w:link w:val="a7"/>
    <w:uiPriority w:val="99"/>
    <w:unhideWhenUsed/>
    <w:rsid w:val="005A67B3"/>
    <w:pPr>
      <w:tabs>
        <w:tab w:val="center" w:pos="4252"/>
        <w:tab w:val="right" w:pos="8504"/>
      </w:tabs>
      <w:snapToGrid w:val="0"/>
    </w:pPr>
  </w:style>
  <w:style w:type="character" w:customStyle="1" w:styleId="a7">
    <w:name w:val="フッター (文字)"/>
    <w:basedOn w:val="a0"/>
    <w:link w:val="a6"/>
    <w:uiPriority w:val="99"/>
    <w:rsid w:val="005A67B3"/>
  </w:style>
  <w:style w:type="table" w:styleId="a8">
    <w:name w:val="Table Grid"/>
    <w:basedOn w:val="a1"/>
    <w:uiPriority w:val="59"/>
    <w:rsid w:val="00DE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2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212"/>
    <w:pPr>
      <w:ind w:leftChars="400" w:left="840"/>
    </w:pPr>
  </w:style>
  <w:style w:type="paragraph" w:styleId="a4">
    <w:name w:val="header"/>
    <w:basedOn w:val="a"/>
    <w:link w:val="a5"/>
    <w:uiPriority w:val="99"/>
    <w:unhideWhenUsed/>
    <w:rsid w:val="005A67B3"/>
    <w:pPr>
      <w:tabs>
        <w:tab w:val="center" w:pos="4252"/>
        <w:tab w:val="right" w:pos="8504"/>
      </w:tabs>
      <w:snapToGrid w:val="0"/>
    </w:pPr>
  </w:style>
  <w:style w:type="character" w:customStyle="1" w:styleId="a5">
    <w:name w:val="ヘッダー (文字)"/>
    <w:basedOn w:val="a0"/>
    <w:link w:val="a4"/>
    <w:uiPriority w:val="99"/>
    <w:rsid w:val="005A67B3"/>
  </w:style>
  <w:style w:type="paragraph" w:styleId="a6">
    <w:name w:val="footer"/>
    <w:basedOn w:val="a"/>
    <w:link w:val="a7"/>
    <w:uiPriority w:val="99"/>
    <w:unhideWhenUsed/>
    <w:rsid w:val="005A67B3"/>
    <w:pPr>
      <w:tabs>
        <w:tab w:val="center" w:pos="4252"/>
        <w:tab w:val="right" w:pos="8504"/>
      </w:tabs>
      <w:snapToGrid w:val="0"/>
    </w:pPr>
  </w:style>
  <w:style w:type="character" w:customStyle="1" w:styleId="a7">
    <w:name w:val="フッター (文字)"/>
    <w:basedOn w:val="a0"/>
    <w:link w:val="a6"/>
    <w:uiPriority w:val="99"/>
    <w:rsid w:val="005A67B3"/>
  </w:style>
  <w:style w:type="table" w:styleId="a8">
    <w:name w:val="Table Grid"/>
    <w:basedOn w:val="a1"/>
    <w:uiPriority w:val="59"/>
    <w:rsid w:val="00DE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仁</dc:creator>
  <cp:lastModifiedBy>松本　有可</cp:lastModifiedBy>
  <cp:revision>62</cp:revision>
  <cp:lastPrinted>2018-08-02T11:27:00Z</cp:lastPrinted>
  <dcterms:created xsi:type="dcterms:W3CDTF">2018-07-27T14:18:00Z</dcterms:created>
  <dcterms:modified xsi:type="dcterms:W3CDTF">2018-08-06T08:23:00Z</dcterms:modified>
</cp:coreProperties>
</file>