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58" w:rsidRDefault="00CE48C6">
      <w:r>
        <w:rPr>
          <w:noProof/>
        </w:rPr>
        <mc:AlternateContent>
          <mc:Choice Requires="wps">
            <w:drawing>
              <wp:anchor distT="0" distB="0" distL="114300" distR="114300" simplePos="0" relativeHeight="251659264" behindDoc="0" locked="0" layoutInCell="1" allowOverlap="1" wp14:anchorId="15A39679" wp14:editId="3FD04C51">
                <wp:simplePos x="0" y="0"/>
                <wp:positionH relativeFrom="column">
                  <wp:posOffset>5471160</wp:posOffset>
                </wp:positionH>
                <wp:positionV relativeFrom="paragraph">
                  <wp:posOffset>-984250</wp:posOffset>
                </wp:positionV>
                <wp:extent cx="942975" cy="447040"/>
                <wp:effectExtent l="0" t="0" r="28575" b="10160"/>
                <wp:wrapNone/>
                <wp:docPr id="3" name="正方形/長方形 1"/>
                <wp:cNvGraphicFramePr/>
                <a:graphic xmlns:a="http://schemas.openxmlformats.org/drawingml/2006/main">
                  <a:graphicData uri="http://schemas.microsoft.com/office/word/2010/wordprocessingShape">
                    <wps:wsp>
                      <wps:cNvSpPr/>
                      <wps:spPr bwMode="auto">
                        <a:xfrm>
                          <a:off x="0" y="0"/>
                          <a:ext cx="942975" cy="447040"/>
                        </a:xfrm>
                        <a:prstGeom prst="rect">
                          <a:avLst/>
                        </a:prstGeom>
                        <a:ln w="12700">
                          <a:headEnd type="none" w="med" len="med"/>
                          <a:tailEnd type="none" w="med" len="med"/>
                        </a:ln>
                        <a:extLst/>
                      </wps:spPr>
                      <wps:style>
                        <a:lnRef idx="2">
                          <a:schemeClr val="dk1"/>
                        </a:lnRef>
                        <a:fillRef idx="1">
                          <a:schemeClr val="lt1"/>
                        </a:fillRef>
                        <a:effectRef idx="0">
                          <a:schemeClr val="dk1"/>
                        </a:effectRef>
                        <a:fontRef idx="minor">
                          <a:schemeClr val="dk1"/>
                        </a:fontRef>
                      </wps:style>
                      <wps:txbx>
                        <w:txbxContent>
                          <w:p w:rsidR="00CE48C6" w:rsidRPr="00C8237F" w:rsidRDefault="00CE48C6" w:rsidP="00CE48C6">
                            <w:pPr>
                              <w:pStyle w:val="Web"/>
                              <w:spacing w:before="0" w:beforeAutospacing="0" w:after="0" w:afterAutospacing="0"/>
                              <w:jc w:val="center"/>
                            </w:pPr>
                            <w:bookmarkStart w:id="0" w:name="_GoBack"/>
                            <w:r w:rsidRPr="00C8237F">
                              <w:rPr>
                                <w:rFonts w:cstheme="minorBidi" w:hint="eastAsia"/>
                                <w:color w:val="000000" w:themeColor="dark1"/>
                                <w:sz w:val="28"/>
                                <w:szCs w:val="28"/>
                              </w:rPr>
                              <w:t>資料</w:t>
                            </w:r>
                            <w:r>
                              <w:rPr>
                                <w:rFonts w:cstheme="minorBidi" w:hint="eastAsia"/>
                                <w:color w:val="000000" w:themeColor="dark1"/>
                                <w:sz w:val="28"/>
                                <w:szCs w:val="28"/>
                              </w:rPr>
                              <w:t>３</w:t>
                            </w:r>
                            <w:bookmarkEnd w:id="0"/>
                          </w:p>
                        </w:txbxContent>
                      </wps:txbx>
                      <wps:bodyPr vertOverflow="clip" horzOverflow="clip" wrap="square" lIns="18288" tIns="0" rIns="0" bIns="0" rtlCol="0" anchor="ctr" upright="1"/>
                    </wps:wsp>
                  </a:graphicData>
                </a:graphic>
              </wp:anchor>
            </w:drawing>
          </mc:Choice>
          <mc:Fallback>
            <w:pict>
              <v:rect id="正方形/長方形 1" o:spid="_x0000_s1026" style="position:absolute;left:0;text-align:left;margin-left:430.8pt;margin-top:-77.5pt;width:74.25pt;height:3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" fillcolor="white [3201]" strokecolor="black [3200]" strokeweight="1pt">
                <v:textbox inset="1.44pt,0,0,0">
                  <w:txbxContent>
                    <w:p w:rsidR="00CE48C6" w:rsidRPr="00C8237F" w:rsidRDefault="00CE48C6" w:rsidP="00CE48C6">
                      <w:pPr>
                        <w:pStyle w:val="Web"/>
                        <w:spacing w:before="0" w:beforeAutospacing="0" w:after="0" w:afterAutospacing="0"/>
                        <w:jc w:val="center"/>
                      </w:pPr>
                      <w:bookmarkStart w:id="1" w:name="_GoBack"/>
                      <w:r w:rsidRPr="00C8237F">
                        <w:rPr>
                          <w:rFonts w:cstheme="minorBidi" w:hint="eastAsia"/>
                          <w:color w:val="000000" w:themeColor="dark1"/>
                          <w:sz w:val="28"/>
                          <w:szCs w:val="28"/>
                        </w:rPr>
                        <w:t>資料</w:t>
                      </w:r>
                      <w:r>
                        <w:rPr>
                          <w:rFonts w:cstheme="minorBidi" w:hint="eastAsia"/>
                          <w:color w:val="000000" w:themeColor="dark1"/>
                          <w:sz w:val="28"/>
                          <w:szCs w:val="28"/>
                        </w:rPr>
                        <w:t>３</w:t>
                      </w:r>
                      <w:bookmarkEnd w:id="1"/>
                    </w:p>
                  </w:txbxContent>
                </v:textbox>
              </v:rect>
            </w:pict>
          </mc:Fallback>
        </mc:AlternateContent>
      </w:r>
      <w:r w:rsidR="00B0584B" w:rsidRPr="00DA1A6F">
        <w:rPr>
          <w:rFonts w:asciiTheme="majorEastAsia" w:eastAsiaTheme="majorEastAsia" w:hAnsiTheme="majorEastAsia" w:hint="eastAsia"/>
          <w:sz w:val="28"/>
          <w:szCs w:val="28"/>
        </w:rPr>
        <w:t>平成29年度決算概要</w:t>
      </w:r>
      <w:r w:rsidR="0064172F">
        <w:br w:type="textWrapping" w:clear="all"/>
      </w:r>
      <w:r w:rsidR="00B509C5">
        <w:rPr>
          <w:rFonts w:hint="eastAsia"/>
        </w:rPr>
        <w:t>〇</w:t>
      </w:r>
      <w:r w:rsidR="00B509C5" w:rsidRPr="00674642">
        <w:rPr>
          <w:rFonts w:hint="eastAsia"/>
        </w:rPr>
        <w:t>大阪府立公衆衛生研究所と大阪市立環境科学研究所の</w:t>
      </w:r>
      <w:r w:rsidR="00B509C5">
        <w:rPr>
          <w:rFonts w:hint="eastAsia"/>
        </w:rPr>
        <w:t>衛生部門が統合し、地方衛生研究所としては全国</w:t>
      </w:r>
      <w:r w:rsidR="00ED2D58">
        <w:rPr>
          <w:rFonts w:hint="eastAsia"/>
        </w:rPr>
        <w:t xml:space="preserve">　　</w:t>
      </w:r>
    </w:p>
    <w:p w:rsidR="00B0584B" w:rsidRDefault="00B509C5" w:rsidP="00ED2D58">
      <w:pPr>
        <w:ind w:leftChars="100" w:left="210"/>
      </w:pPr>
      <w:r>
        <w:rPr>
          <w:rFonts w:hint="eastAsia"/>
        </w:rPr>
        <w:t>初の地方独立行政法人として</w:t>
      </w:r>
      <w:r w:rsidR="00ED2D58">
        <w:rPr>
          <w:rFonts w:hint="eastAsia"/>
        </w:rPr>
        <w:t>平成</w:t>
      </w:r>
      <w:r w:rsidR="003D47EF">
        <w:rPr>
          <w:rFonts w:hint="eastAsia"/>
        </w:rPr>
        <w:t>29</w:t>
      </w:r>
      <w:r w:rsidR="003D47EF">
        <w:rPr>
          <w:rFonts w:hint="eastAsia"/>
        </w:rPr>
        <w:t>年</w:t>
      </w:r>
      <w:r w:rsidR="003D47EF">
        <w:rPr>
          <w:rFonts w:hint="eastAsia"/>
        </w:rPr>
        <w:t>4</w:t>
      </w:r>
      <w:r w:rsidR="003D47EF">
        <w:rPr>
          <w:rFonts w:hint="eastAsia"/>
        </w:rPr>
        <w:t>月</w:t>
      </w:r>
      <w:r w:rsidR="003D47EF">
        <w:rPr>
          <w:rFonts w:hint="eastAsia"/>
        </w:rPr>
        <w:t>1</w:t>
      </w:r>
      <w:r w:rsidR="003D47EF">
        <w:rPr>
          <w:rFonts w:hint="eastAsia"/>
        </w:rPr>
        <w:t>日に</w:t>
      </w:r>
      <w:r>
        <w:rPr>
          <w:rFonts w:hint="eastAsia"/>
        </w:rPr>
        <w:t>発足</w:t>
      </w:r>
      <w:r w:rsidR="00D72A98">
        <w:rPr>
          <w:rFonts w:hint="eastAsia"/>
        </w:rPr>
        <w:t>し</w:t>
      </w:r>
      <w:r w:rsidR="003D47EF">
        <w:rPr>
          <w:rFonts w:hint="eastAsia"/>
        </w:rPr>
        <w:t>、引き続き</w:t>
      </w:r>
      <w:r w:rsidR="00D72A98" w:rsidRPr="00674642">
        <w:rPr>
          <w:rFonts w:hint="eastAsia"/>
        </w:rPr>
        <w:t>地域の皆様の健康と生活の安全を脅かす様々な事象の原因を明らかにし、その成果を社会に還</w:t>
      </w:r>
      <w:r w:rsidR="00D72A98">
        <w:rPr>
          <w:rFonts w:hint="eastAsia"/>
        </w:rPr>
        <w:t>元することにより、人々の命と健康を守るという重要な役割を維持・強化するため、中期目標の達成に向けて取り組んだ。</w:t>
      </w:r>
    </w:p>
    <w:p w:rsidR="00DA1A6F" w:rsidRDefault="00D72A98" w:rsidP="003D47EF">
      <w:pPr>
        <w:ind w:left="210" w:hangingChars="100" w:hanging="210"/>
        <w:jc w:val="left"/>
      </w:pPr>
      <w:r>
        <w:rPr>
          <w:rFonts w:hint="eastAsia"/>
        </w:rPr>
        <w:t>〇</w:t>
      </w:r>
      <w:r w:rsidR="00DA1A6F">
        <w:rPr>
          <w:rFonts w:hint="eastAsia"/>
        </w:rPr>
        <w:t>平成</w:t>
      </w:r>
      <w:r w:rsidR="00DA1A6F">
        <w:rPr>
          <w:rFonts w:hint="eastAsia"/>
        </w:rPr>
        <w:t>29</w:t>
      </w:r>
      <w:r w:rsidR="00DA1A6F">
        <w:rPr>
          <w:rFonts w:hint="eastAsia"/>
        </w:rPr>
        <w:t>年度は、人々の健康と安全を守るため、技術力、調査研究能力を最大限に発揮し、感染症、食品、薬剤や環境に関わる検査を定常的に実施し、また、新しい検査法の導入、精度の高い検査を行うために、基礎研究、調査研究を実施いたしました。</w:t>
      </w:r>
    </w:p>
    <w:p w:rsidR="00DA1A6F" w:rsidRDefault="00DA1A6F" w:rsidP="003D47EF">
      <w:pPr>
        <w:ind w:leftChars="100" w:left="210"/>
        <w:jc w:val="left"/>
      </w:pPr>
      <w:r>
        <w:rPr>
          <w:rFonts w:hint="eastAsia"/>
        </w:rPr>
        <w:t>さらに、試験・検査部門の信頼性の確保、疫学調査の専門家の育成や感染症・食中毒発生時の疫学調査支援、公衆衛生情報の収集・解析・提供、学術分野及び産業界との連携など、機能の拡充と新たな事業展開にも着手いたしました。</w:t>
      </w:r>
    </w:p>
    <w:p w:rsidR="00DA1A6F" w:rsidRPr="00D90622" w:rsidRDefault="00DA1A6F" w:rsidP="003D47EF">
      <w:pPr>
        <w:ind w:leftChars="100" w:left="210"/>
        <w:jc w:val="left"/>
      </w:pPr>
      <w:r>
        <w:rPr>
          <w:rFonts w:hint="eastAsia"/>
        </w:rPr>
        <w:t>また、リニューアルした法人のホームページを通じて、行政の公衆衛生担当者や学術研究者向けの専門情報とともに、日常生活における衛生や環境の分かりやすい情報を住民の方に積極的に提供してまいります。</w:t>
      </w:r>
    </w:p>
    <w:p w:rsidR="00B0584B" w:rsidRPr="00D72A98" w:rsidRDefault="00DA1A6F" w:rsidP="003D47EF">
      <w:pPr>
        <w:ind w:firstLineChars="100" w:firstLine="210"/>
      </w:pPr>
      <w:r>
        <w:rPr>
          <w:rFonts w:hint="eastAsia"/>
        </w:rPr>
        <w:t>平成</w:t>
      </w:r>
      <w:r>
        <w:rPr>
          <w:rFonts w:hint="eastAsia"/>
        </w:rPr>
        <w:t>30</w:t>
      </w:r>
      <w:r>
        <w:rPr>
          <w:rFonts w:hint="eastAsia"/>
        </w:rPr>
        <w:t>年度も法人の目的及び中期目標を達成できるよう、年度計画等に基づき取り組んでまいります</w:t>
      </w:r>
      <w:r w:rsidRPr="00674642">
        <w:rPr>
          <w:rFonts w:hint="eastAsia"/>
        </w:rPr>
        <w:t>。</w:t>
      </w:r>
    </w:p>
    <w:p w:rsidR="00B0584B" w:rsidRDefault="00B0584B" w:rsidP="00B0584B"/>
    <w:p w:rsidR="00ED2D58" w:rsidRPr="00B0584B" w:rsidRDefault="00ED2D58" w:rsidP="00B0584B"/>
    <w:p w:rsidR="00DA1A6F" w:rsidRPr="00B0584B" w:rsidRDefault="00DA1A6F" w:rsidP="00DA1A6F">
      <w:pPr>
        <w:rPr>
          <w:rFonts w:asciiTheme="minorEastAsia" w:hAnsiTheme="minorEastAsia"/>
        </w:rPr>
      </w:pPr>
      <w:r w:rsidRPr="00B0584B">
        <w:rPr>
          <w:rFonts w:asciiTheme="minorEastAsia" w:hAnsiTheme="minorEastAsia" w:hint="eastAsia"/>
        </w:rPr>
        <w:t>損益計算書及び貸借対照表の概要</w:t>
      </w:r>
    </w:p>
    <w:p w:rsidR="00B0584B" w:rsidRPr="00ED2D58" w:rsidRDefault="00DA1A6F" w:rsidP="00B0584B">
      <w:r w:rsidRPr="00B0584B">
        <w:rPr>
          <w:rFonts w:asciiTheme="minorEastAsia" w:hAnsiTheme="minorEastAsia" w:hint="eastAsia"/>
        </w:rPr>
        <w:t>[損益計算書]</w:t>
      </w:r>
      <w:r w:rsidR="00ED2D58">
        <w:rPr>
          <w:rFonts w:asciiTheme="minorEastAsia" w:hAnsiTheme="minorEastAsia" w:hint="eastAsia"/>
        </w:rPr>
        <w:t xml:space="preserve">　　　　</w:t>
      </w:r>
      <w:r w:rsidR="001B3945">
        <w:rPr>
          <w:rFonts w:asciiTheme="minorEastAsia" w:hAnsiTheme="minorEastAsia" w:hint="eastAsia"/>
        </w:rPr>
        <w:t xml:space="preserve">(単位：百万円)　　　</w:t>
      </w:r>
      <w:r w:rsidRPr="00DA1A6F">
        <w:rPr>
          <w:rFonts w:asciiTheme="minorEastAsia" w:hAnsiTheme="minorEastAsia" w:hint="eastAsia"/>
        </w:rPr>
        <w:t xml:space="preserve"> </w:t>
      </w:r>
      <w:r w:rsidRPr="00B0584B">
        <w:rPr>
          <w:rFonts w:asciiTheme="minorEastAsia" w:hAnsiTheme="minorEastAsia" w:hint="eastAsia"/>
        </w:rPr>
        <w:t>[貸借対照表]</w:t>
      </w:r>
      <w:r w:rsidR="001B3945">
        <w:rPr>
          <w:rFonts w:asciiTheme="minorEastAsia" w:hAnsiTheme="minorEastAsia" w:hint="eastAsia"/>
        </w:rPr>
        <w:t xml:space="preserve">　　　　　　　　　　　　　　</w:t>
      </w:r>
      <w:r w:rsidR="001B3945" w:rsidRPr="001B3945">
        <w:rPr>
          <w:rFonts w:hint="eastAsia"/>
        </w:rPr>
        <w:t xml:space="preserve"> </w:t>
      </w:r>
      <w:r w:rsidR="001B3945" w:rsidRPr="001B3945">
        <w:rPr>
          <w:rFonts w:asciiTheme="minorEastAsia" w:hAnsiTheme="minorEastAsia" w:hint="eastAsia"/>
        </w:rPr>
        <w:t>(単位：百万円)</w:t>
      </w:r>
    </w:p>
    <w:tbl>
      <w:tblPr>
        <w:tblStyle w:val="a3"/>
        <w:tblpPr w:leftFromText="142" w:rightFromText="142" w:vertAnchor="text" w:horzAnchor="margin" w:tblpXSpec="right" w:tblpY="38"/>
        <w:tblOverlap w:val="never"/>
        <w:tblW w:w="0" w:type="auto"/>
        <w:tblLook w:val="04A0" w:firstRow="1" w:lastRow="0" w:firstColumn="1" w:lastColumn="0" w:noHBand="0" w:noVBand="1"/>
      </w:tblPr>
      <w:tblGrid>
        <w:gridCol w:w="1384"/>
        <w:gridCol w:w="992"/>
        <w:gridCol w:w="1985"/>
        <w:gridCol w:w="1417"/>
      </w:tblGrid>
      <w:tr w:rsidR="00DA1A6F" w:rsidTr="00ED2D58">
        <w:tc>
          <w:tcPr>
            <w:tcW w:w="1384"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資産の部</w:t>
            </w:r>
          </w:p>
        </w:tc>
        <w:tc>
          <w:tcPr>
            <w:tcW w:w="992"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金額</w:t>
            </w:r>
          </w:p>
        </w:tc>
        <w:tc>
          <w:tcPr>
            <w:tcW w:w="1985"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負債の部</w:t>
            </w:r>
          </w:p>
        </w:tc>
        <w:tc>
          <w:tcPr>
            <w:tcW w:w="1417"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金額</w:t>
            </w:r>
          </w:p>
        </w:tc>
      </w:tr>
      <w:tr w:rsidR="00DA1A6F" w:rsidTr="00ED2D58">
        <w:trPr>
          <w:trHeight w:val="745"/>
        </w:trPr>
        <w:tc>
          <w:tcPr>
            <w:tcW w:w="1384" w:type="dxa"/>
            <w:vMerge w:val="restart"/>
          </w:tcPr>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固定資産</w:t>
            </w:r>
          </w:p>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流動資産</w:t>
            </w:r>
          </w:p>
          <w:p w:rsidR="00DA1A6F" w:rsidRPr="00B0584B" w:rsidRDefault="00DA1A6F" w:rsidP="00DA1A6F">
            <w:pPr>
              <w:jc w:val="left"/>
              <w:rPr>
                <w:rFonts w:asciiTheme="minorEastAsia" w:hAnsiTheme="minorEastAsia"/>
                <w:szCs w:val="21"/>
              </w:rPr>
            </w:pPr>
          </w:p>
        </w:tc>
        <w:tc>
          <w:tcPr>
            <w:tcW w:w="992" w:type="dxa"/>
            <w:vMerge w:val="restart"/>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885</w:t>
            </w:r>
          </w:p>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511</w:t>
            </w:r>
          </w:p>
          <w:p w:rsidR="00DA1A6F" w:rsidRPr="00B0584B" w:rsidRDefault="00DA1A6F" w:rsidP="00DA1A6F">
            <w:pPr>
              <w:jc w:val="right"/>
              <w:rPr>
                <w:rFonts w:asciiTheme="minorEastAsia" w:hAnsiTheme="minorEastAsia"/>
                <w:szCs w:val="21"/>
              </w:rPr>
            </w:pPr>
          </w:p>
          <w:p w:rsidR="00DA1A6F" w:rsidRPr="00B0584B" w:rsidRDefault="00DA1A6F" w:rsidP="00DA1A6F">
            <w:pPr>
              <w:jc w:val="right"/>
              <w:rPr>
                <w:rFonts w:asciiTheme="minorEastAsia" w:hAnsiTheme="minorEastAsia"/>
                <w:szCs w:val="21"/>
              </w:rPr>
            </w:pPr>
          </w:p>
        </w:tc>
        <w:tc>
          <w:tcPr>
            <w:tcW w:w="1985" w:type="dxa"/>
          </w:tcPr>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固定負債</w:t>
            </w:r>
          </w:p>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流動負債</w:t>
            </w:r>
          </w:p>
        </w:tc>
        <w:tc>
          <w:tcPr>
            <w:tcW w:w="1417" w:type="dxa"/>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551</w:t>
            </w:r>
          </w:p>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413</w:t>
            </w:r>
          </w:p>
        </w:tc>
      </w:tr>
      <w:tr w:rsidR="00DA1A6F" w:rsidTr="00ED2D58">
        <w:tc>
          <w:tcPr>
            <w:tcW w:w="1384" w:type="dxa"/>
            <w:vMerge/>
          </w:tcPr>
          <w:p w:rsidR="00DA1A6F" w:rsidRPr="00B0584B" w:rsidRDefault="00DA1A6F" w:rsidP="00DA1A6F">
            <w:pPr>
              <w:jc w:val="left"/>
              <w:rPr>
                <w:rFonts w:asciiTheme="minorEastAsia" w:hAnsiTheme="minorEastAsia"/>
                <w:szCs w:val="21"/>
              </w:rPr>
            </w:pPr>
          </w:p>
        </w:tc>
        <w:tc>
          <w:tcPr>
            <w:tcW w:w="992" w:type="dxa"/>
            <w:vMerge/>
          </w:tcPr>
          <w:p w:rsidR="00DA1A6F" w:rsidRPr="00B0584B" w:rsidRDefault="00DA1A6F" w:rsidP="00DA1A6F">
            <w:pPr>
              <w:jc w:val="right"/>
              <w:rPr>
                <w:rFonts w:asciiTheme="minorEastAsia" w:hAnsiTheme="minorEastAsia"/>
                <w:szCs w:val="21"/>
              </w:rPr>
            </w:pPr>
          </w:p>
        </w:tc>
        <w:tc>
          <w:tcPr>
            <w:tcW w:w="1985"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負債の部合計</w:t>
            </w:r>
          </w:p>
        </w:tc>
        <w:tc>
          <w:tcPr>
            <w:tcW w:w="1417" w:type="dxa"/>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964</w:t>
            </w:r>
          </w:p>
        </w:tc>
      </w:tr>
      <w:tr w:rsidR="00DA1A6F" w:rsidTr="00ED2D58">
        <w:trPr>
          <w:trHeight w:val="188"/>
        </w:trPr>
        <w:tc>
          <w:tcPr>
            <w:tcW w:w="1384" w:type="dxa"/>
            <w:vMerge/>
          </w:tcPr>
          <w:p w:rsidR="00DA1A6F" w:rsidRPr="00B0584B" w:rsidRDefault="00DA1A6F" w:rsidP="00DA1A6F">
            <w:pPr>
              <w:jc w:val="left"/>
              <w:rPr>
                <w:rFonts w:asciiTheme="minorEastAsia" w:hAnsiTheme="minorEastAsia"/>
                <w:szCs w:val="21"/>
              </w:rPr>
            </w:pPr>
          </w:p>
        </w:tc>
        <w:tc>
          <w:tcPr>
            <w:tcW w:w="992" w:type="dxa"/>
            <w:vMerge/>
          </w:tcPr>
          <w:p w:rsidR="00DA1A6F" w:rsidRPr="00B0584B" w:rsidRDefault="00DA1A6F" w:rsidP="00DA1A6F">
            <w:pPr>
              <w:jc w:val="right"/>
              <w:rPr>
                <w:rFonts w:asciiTheme="minorEastAsia" w:hAnsiTheme="minorEastAsia"/>
                <w:szCs w:val="21"/>
              </w:rPr>
            </w:pPr>
          </w:p>
        </w:tc>
        <w:tc>
          <w:tcPr>
            <w:tcW w:w="1985"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純資産の部</w:t>
            </w:r>
          </w:p>
        </w:tc>
        <w:tc>
          <w:tcPr>
            <w:tcW w:w="1417" w:type="dxa"/>
          </w:tcPr>
          <w:p w:rsidR="00DA1A6F" w:rsidRPr="00B0584B" w:rsidRDefault="00DA1A6F" w:rsidP="00DA1A6F">
            <w:pPr>
              <w:jc w:val="right"/>
              <w:rPr>
                <w:rFonts w:asciiTheme="minorEastAsia" w:hAnsiTheme="minorEastAsia"/>
                <w:szCs w:val="21"/>
              </w:rPr>
            </w:pPr>
          </w:p>
        </w:tc>
      </w:tr>
      <w:tr w:rsidR="00DA1A6F" w:rsidTr="00ED2D58">
        <w:trPr>
          <w:trHeight w:val="956"/>
        </w:trPr>
        <w:tc>
          <w:tcPr>
            <w:tcW w:w="1384" w:type="dxa"/>
            <w:vMerge/>
          </w:tcPr>
          <w:p w:rsidR="00DA1A6F" w:rsidRPr="00B0584B" w:rsidRDefault="00DA1A6F" w:rsidP="00DA1A6F">
            <w:pPr>
              <w:jc w:val="left"/>
              <w:rPr>
                <w:rFonts w:asciiTheme="minorEastAsia" w:hAnsiTheme="minorEastAsia"/>
                <w:szCs w:val="21"/>
              </w:rPr>
            </w:pPr>
          </w:p>
        </w:tc>
        <w:tc>
          <w:tcPr>
            <w:tcW w:w="992" w:type="dxa"/>
            <w:vMerge/>
          </w:tcPr>
          <w:p w:rsidR="00DA1A6F" w:rsidRPr="00B0584B" w:rsidRDefault="00DA1A6F" w:rsidP="00DA1A6F">
            <w:pPr>
              <w:jc w:val="right"/>
              <w:rPr>
                <w:rFonts w:asciiTheme="minorEastAsia" w:hAnsiTheme="minorEastAsia"/>
                <w:szCs w:val="21"/>
              </w:rPr>
            </w:pPr>
          </w:p>
        </w:tc>
        <w:tc>
          <w:tcPr>
            <w:tcW w:w="1985" w:type="dxa"/>
          </w:tcPr>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資本金</w:t>
            </w:r>
          </w:p>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資本剰余金</w:t>
            </w:r>
          </w:p>
          <w:p w:rsidR="00DA1A6F" w:rsidRPr="00B0584B" w:rsidRDefault="00DA1A6F" w:rsidP="00DA1A6F">
            <w:pPr>
              <w:jc w:val="left"/>
              <w:rPr>
                <w:rFonts w:asciiTheme="minorEastAsia" w:hAnsiTheme="minorEastAsia"/>
                <w:szCs w:val="21"/>
              </w:rPr>
            </w:pPr>
            <w:r w:rsidRPr="00B0584B">
              <w:rPr>
                <w:rFonts w:asciiTheme="minorEastAsia" w:hAnsiTheme="minorEastAsia" w:hint="eastAsia"/>
                <w:szCs w:val="21"/>
              </w:rPr>
              <w:t>利益剰余金</w:t>
            </w:r>
          </w:p>
        </w:tc>
        <w:tc>
          <w:tcPr>
            <w:tcW w:w="1417" w:type="dxa"/>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321</w:t>
            </w:r>
          </w:p>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△87</w:t>
            </w:r>
          </w:p>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197</w:t>
            </w:r>
          </w:p>
        </w:tc>
      </w:tr>
      <w:tr w:rsidR="00DA1A6F" w:rsidTr="00ED2D58">
        <w:tc>
          <w:tcPr>
            <w:tcW w:w="1384" w:type="dxa"/>
            <w:vMerge/>
          </w:tcPr>
          <w:p w:rsidR="00DA1A6F" w:rsidRPr="00B0584B" w:rsidRDefault="00DA1A6F" w:rsidP="00DA1A6F">
            <w:pPr>
              <w:jc w:val="left"/>
              <w:rPr>
                <w:rFonts w:asciiTheme="minorEastAsia" w:hAnsiTheme="minorEastAsia"/>
                <w:szCs w:val="21"/>
              </w:rPr>
            </w:pPr>
          </w:p>
        </w:tc>
        <w:tc>
          <w:tcPr>
            <w:tcW w:w="992" w:type="dxa"/>
            <w:vMerge/>
          </w:tcPr>
          <w:p w:rsidR="00DA1A6F" w:rsidRPr="00B0584B" w:rsidRDefault="00DA1A6F" w:rsidP="00DA1A6F">
            <w:pPr>
              <w:jc w:val="right"/>
              <w:rPr>
                <w:rFonts w:asciiTheme="minorEastAsia" w:hAnsiTheme="minorEastAsia"/>
                <w:szCs w:val="21"/>
              </w:rPr>
            </w:pPr>
          </w:p>
        </w:tc>
        <w:tc>
          <w:tcPr>
            <w:tcW w:w="1985"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純資産の部合計</w:t>
            </w:r>
          </w:p>
        </w:tc>
        <w:tc>
          <w:tcPr>
            <w:tcW w:w="1417" w:type="dxa"/>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432</w:t>
            </w:r>
          </w:p>
        </w:tc>
      </w:tr>
      <w:tr w:rsidR="00DA1A6F" w:rsidTr="00ED2D58">
        <w:trPr>
          <w:trHeight w:val="490"/>
        </w:trPr>
        <w:tc>
          <w:tcPr>
            <w:tcW w:w="1384" w:type="dxa"/>
            <w:vAlign w:val="center"/>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資産の部</w:t>
            </w:r>
            <w:r w:rsidR="003C2B47">
              <w:rPr>
                <w:rFonts w:asciiTheme="minorEastAsia" w:hAnsiTheme="minorEastAsia" w:hint="eastAsia"/>
                <w:szCs w:val="21"/>
              </w:rPr>
              <w:t xml:space="preserve">　</w:t>
            </w:r>
            <w:r w:rsidRPr="00B0584B">
              <w:rPr>
                <w:rFonts w:asciiTheme="minorEastAsia" w:hAnsiTheme="minorEastAsia" w:hint="eastAsia"/>
                <w:szCs w:val="21"/>
              </w:rPr>
              <w:t>合計</w:t>
            </w:r>
          </w:p>
        </w:tc>
        <w:tc>
          <w:tcPr>
            <w:tcW w:w="992" w:type="dxa"/>
          </w:tcPr>
          <w:p w:rsidR="00DA1A6F" w:rsidRPr="00B0584B" w:rsidRDefault="00DA1A6F" w:rsidP="00DA1A6F">
            <w:pPr>
              <w:ind w:right="200"/>
              <w:jc w:val="right"/>
              <w:rPr>
                <w:rFonts w:asciiTheme="minorEastAsia" w:hAnsiTheme="minorEastAsia"/>
                <w:szCs w:val="21"/>
              </w:rPr>
            </w:pPr>
            <w:r w:rsidRPr="00B0584B">
              <w:rPr>
                <w:rFonts w:asciiTheme="minorEastAsia" w:hAnsiTheme="minorEastAsia" w:hint="eastAsia"/>
                <w:szCs w:val="21"/>
              </w:rPr>
              <w:t>1,397</w:t>
            </w:r>
          </w:p>
        </w:tc>
        <w:tc>
          <w:tcPr>
            <w:tcW w:w="1985" w:type="dxa"/>
          </w:tcPr>
          <w:p w:rsidR="00DA1A6F" w:rsidRPr="00B0584B" w:rsidRDefault="00DA1A6F" w:rsidP="00DA1A6F">
            <w:pPr>
              <w:jc w:val="center"/>
              <w:rPr>
                <w:rFonts w:asciiTheme="minorEastAsia" w:hAnsiTheme="minorEastAsia"/>
                <w:szCs w:val="21"/>
              </w:rPr>
            </w:pPr>
            <w:r w:rsidRPr="00B0584B">
              <w:rPr>
                <w:rFonts w:asciiTheme="minorEastAsia" w:hAnsiTheme="minorEastAsia" w:hint="eastAsia"/>
                <w:szCs w:val="21"/>
              </w:rPr>
              <w:t>負債純資産合計</w:t>
            </w:r>
          </w:p>
        </w:tc>
        <w:tc>
          <w:tcPr>
            <w:tcW w:w="1417" w:type="dxa"/>
          </w:tcPr>
          <w:p w:rsidR="00DA1A6F" w:rsidRPr="00B0584B" w:rsidRDefault="00DA1A6F" w:rsidP="00DA1A6F">
            <w:pPr>
              <w:jc w:val="right"/>
              <w:rPr>
                <w:rFonts w:asciiTheme="minorEastAsia" w:hAnsiTheme="minorEastAsia"/>
                <w:szCs w:val="21"/>
              </w:rPr>
            </w:pPr>
            <w:r w:rsidRPr="00B0584B">
              <w:rPr>
                <w:rFonts w:asciiTheme="minorEastAsia" w:hAnsiTheme="minorEastAsia" w:hint="eastAsia"/>
                <w:szCs w:val="21"/>
              </w:rPr>
              <w:t>1,397</w:t>
            </w:r>
          </w:p>
        </w:tc>
      </w:tr>
    </w:tbl>
    <w:tbl>
      <w:tblPr>
        <w:tblStyle w:val="a3"/>
        <w:tblpPr w:leftFromText="142" w:rightFromText="142" w:vertAnchor="page" w:horzAnchor="margin" w:tblpY="9241"/>
        <w:tblW w:w="0" w:type="auto"/>
        <w:tblLook w:val="04A0" w:firstRow="1" w:lastRow="0" w:firstColumn="1" w:lastColumn="0" w:noHBand="0" w:noVBand="1"/>
      </w:tblPr>
      <w:tblGrid>
        <w:gridCol w:w="2235"/>
        <w:gridCol w:w="1275"/>
      </w:tblGrid>
      <w:tr w:rsidR="00ED2D58" w:rsidTr="00ED2D58">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center"/>
              <w:rPr>
                <w:rFonts w:asciiTheme="minorEastAsia" w:hAnsiTheme="minorEastAsia"/>
                <w:szCs w:val="21"/>
              </w:rPr>
            </w:pPr>
            <w:r w:rsidRPr="00B0584B">
              <w:rPr>
                <w:rFonts w:asciiTheme="minorEastAsia" w:hAnsiTheme="minorEastAsia" w:hint="eastAsia"/>
                <w:szCs w:val="21"/>
              </w:rPr>
              <w:t>科　目</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center"/>
              <w:rPr>
                <w:rFonts w:asciiTheme="minorEastAsia" w:hAnsiTheme="minorEastAsia"/>
                <w:szCs w:val="21"/>
              </w:rPr>
            </w:pPr>
            <w:r w:rsidRPr="00B0584B">
              <w:rPr>
                <w:rFonts w:asciiTheme="minorEastAsia" w:hAnsiTheme="minorEastAsia" w:cs="ＭＳ 明朝" w:hint="eastAsia"/>
                <w:szCs w:val="21"/>
              </w:rPr>
              <w:t xml:space="preserve">金　</w:t>
            </w:r>
            <w:r w:rsidRPr="00B0584B">
              <w:rPr>
                <w:rFonts w:asciiTheme="minorEastAsia" w:hAnsiTheme="minorEastAsia" w:hint="eastAsia"/>
                <w:szCs w:val="21"/>
              </w:rPr>
              <w:t>額</w:t>
            </w:r>
          </w:p>
        </w:tc>
      </w:tr>
      <w:tr w:rsidR="00ED2D58" w:rsidTr="00ED2D58">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経常費</w:t>
            </w:r>
            <w:r w:rsidRPr="00B0584B">
              <w:rPr>
                <w:rFonts w:asciiTheme="minorEastAsia" w:hAnsiTheme="minorEastAsia" w:hint="eastAsia"/>
                <w:szCs w:val="21"/>
              </w:rPr>
              <w:t>用</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2,027</w:t>
            </w:r>
          </w:p>
        </w:tc>
      </w:tr>
      <w:tr w:rsidR="00ED2D58" w:rsidTr="00ED2D58">
        <w:trPr>
          <w:trHeight w:val="661"/>
        </w:trPr>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ind w:firstLineChars="100" w:firstLine="210"/>
              <w:jc w:val="left"/>
              <w:rPr>
                <w:rFonts w:asciiTheme="minorEastAsia" w:hAnsiTheme="minorEastAsia"/>
                <w:szCs w:val="21"/>
              </w:rPr>
            </w:pPr>
            <w:r w:rsidRPr="00B0584B">
              <w:rPr>
                <w:rFonts w:asciiTheme="minorEastAsia" w:hAnsiTheme="minorEastAsia" w:cs="ＭＳ 明朝" w:hint="eastAsia"/>
                <w:szCs w:val="21"/>
              </w:rPr>
              <w:t>業務</w:t>
            </w:r>
            <w:r w:rsidRPr="00B0584B">
              <w:rPr>
                <w:rFonts w:asciiTheme="minorEastAsia" w:hAnsiTheme="minorEastAsia" w:hint="eastAsia"/>
                <w:szCs w:val="21"/>
              </w:rPr>
              <w:t>費</w:t>
            </w:r>
          </w:p>
          <w:p w:rsidR="00ED2D58" w:rsidRPr="00B0584B" w:rsidRDefault="00ED2D58" w:rsidP="00ED2D58">
            <w:pPr>
              <w:ind w:firstLineChars="100" w:firstLine="210"/>
              <w:jc w:val="left"/>
              <w:rPr>
                <w:rFonts w:asciiTheme="minorEastAsia" w:hAnsiTheme="minorEastAsia"/>
                <w:szCs w:val="21"/>
              </w:rPr>
            </w:pPr>
            <w:r w:rsidRPr="00B0584B">
              <w:rPr>
                <w:rFonts w:asciiTheme="minorEastAsia" w:hAnsiTheme="minorEastAsia" w:cs="ＭＳ 明朝" w:hint="eastAsia"/>
                <w:szCs w:val="21"/>
              </w:rPr>
              <w:t>一般管理</w:t>
            </w:r>
            <w:r w:rsidRPr="00B0584B">
              <w:rPr>
                <w:rFonts w:asciiTheme="minorEastAsia" w:hAnsiTheme="minorEastAsia" w:hint="eastAsia"/>
                <w:szCs w:val="21"/>
              </w:rPr>
              <w:t>費等</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1,379</w:t>
            </w:r>
          </w:p>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64</w:t>
            </w:r>
            <w:r w:rsidRPr="00B0584B">
              <w:rPr>
                <w:rFonts w:asciiTheme="minorEastAsia" w:hAnsiTheme="minorEastAsia" w:hint="eastAsia"/>
                <w:szCs w:val="21"/>
              </w:rPr>
              <w:t>7</w:t>
            </w:r>
          </w:p>
        </w:tc>
      </w:tr>
      <w:tr w:rsidR="00ED2D58" w:rsidTr="00ED2D58">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経常収</w:t>
            </w:r>
            <w:r w:rsidRPr="00B0584B">
              <w:rPr>
                <w:rFonts w:asciiTheme="minorEastAsia" w:hAnsiTheme="minorEastAsia" w:hint="eastAsia"/>
                <w:szCs w:val="21"/>
              </w:rPr>
              <w:t>益</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2,225</w:t>
            </w:r>
          </w:p>
        </w:tc>
      </w:tr>
      <w:tr w:rsidR="00ED2D58" w:rsidTr="00ED2D58">
        <w:trPr>
          <w:trHeight w:val="691"/>
        </w:trPr>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ind w:firstLineChars="100" w:firstLine="210"/>
              <w:jc w:val="left"/>
              <w:rPr>
                <w:rFonts w:asciiTheme="minorEastAsia" w:hAnsiTheme="minorEastAsia"/>
                <w:szCs w:val="21"/>
              </w:rPr>
            </w:pPr>
            <w:r w:rsidRPr="00B0584B">
              <w:rPr>
                <w:rFonts w:asciiTheme="minorEastAsia" w:hAnsiTheme="minorEastAsia" w:cs="ＭＳ 明朝" w:hint="eastAsia"/>
                <w:szCs w:val="21"/>
              </w:rPr>
              <w:t>運営費交付金収</w:t>
            </w:r>
            <w:r w:rsidRPr="00B0584B">
              <w:rPr>
                <w:rFonts w:asciiTheme="minorEastAsia" w:hAnsiTheme="minorEastAsia" w:hint="eastAsia"/>
                <w:szCs w:val="21"/>
              </w:rPr>
              <w:t>益</w:t>
            </w:r>
          </w:p>
          <w:p w:rsidR="00ED2D58" w:rsidRPr="00B0584B" w:rsidRDefault="00ED2D58" w:rsidP="00ED2D58">
            <w:pPr>
              <w:ind w:firstLineChars="100" w:firstLine="210"/>
              <w:jc w:val="left"/>
              <w:rPr>
                <w:rFonts w:asciiTheme="minorEastAsia" w:hAnsiTheme="minorEastAsia"/>
                <w:szCs w:val="21"/>
              </w:rPr>
            </w:pPr>
            <w:r w:rsidRPr="00B0584B">
              <w:rPr>
                <w:rFonts w:asciiTheme="minorEastAsia" w:hAnsiTheme="minorEastAsia" w:hint="eastAsia"/>
                <w:szCs w:val="21"/>
              </w:rPr>
              <w:t>その他</w:t>
            </w:r>
            <w:r w:rsidRPr="00B0584B">
              <w:rPr>
                <w:rFonts w:asciiTheme="minorEastAsia" w:hAnsiTheme="minorEastAsia" w:cs="ＭＳ 明朝" w:hint="eastAsia"/>
                <w:szCs w:val="21"/>
              </w:rPr>
              <w:t>収益</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1,985</w:t>
            </w:r>
          </w:p>
          <w:p w:rsidR="00ED2D58" w:rsidRPr="00B0584B" w:rsidRDefault="00ED2D58" w:rsidP="00ED2D58">
            <w:pPr>
              <w:wordWrap w:val="0"/>
              <w:jc w:val="right"/>
              <w:rPr>
                <w:rFonts w:asciiTheme="minorEastAsia" w:hAnsiTheme="minorEastAsia"/>
                <w:szCs w:val="21"/>
              </w:rPr>
            </w:pPr>
            <w:r w:rsidRPr="00B0584B">
              <w:rPr>
                <w:rFonts w:asciiTheme="minorEastAsia" w:hAnsiTheme="minorEastAsia" w:hint="eastAsia"/>
                <w:szCs w:val="21"/>
              </w:rPr>
              <w:t>239</w:t>
            </w:r>
          </w:p>
        </w:tc>
      </w:tr>
      <w:tr w:rsidR="00ED2D58" w:rsidTr="00ED2D58">
        <w:trPr>
          <w:trHeight w:val="105"/>
        </w:trPr>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経常利</w:t>
            </w:r>
            <w:r w:rsidRPr="00B0584B">
              <w:rPr>
                <w:rFonts w:asciiTheme="minorEastAsia" w:hAnsiTheme="minorEastAsia" w:hint="eastAsia"/>
                <w:szCs w:val="21"/>
              </w:rPr>
              <w:t>益</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197</w:t>
            </w:r>
          </w:p>
        </w:tc>
      </w:tr>
      <w:tr w:rsidR="00ED2D58" w:rsidTr="00ED2D58">
        <w:trPr>
          <w:trHeight w:val="310"/>
        </w:trPr>
        <w:tc>
          <w:tcPr>
            <w:tcW w:w="2235" w:type="dxa"/>
            <w:tcBorders>
              <w:top w:val="single" w:sz="4" w:space="0" w:color="auto"/>
              <w:left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臨時損</w:t>
            </w:r>
            <w:r w:rsidRPr="00B0584B">
              <w:rPr>
                <w:rFonts w:asciiTheme="minorEastAsia" w:hAnsiTheme="minorEastAsia" w:hint="eastAsia"/>
                <w:szCs w:val="21"/>
              </w:rPr>
              <w:t>失</w:t>
            </w:r>
          </w:p>
        </w:tc>
        <w:tc>
          <w:tcPr>
            <w:tcW w:w="1275" w:type="dxa"/>
            <w:tcBorders>
              <w:top w:val="single" w:sz="4" w:space="0" w:color="auto"/>
              <w:left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36</w:t>
            </w:r>
          </w:p>
        </w:tc>
      </w:tr>
      <w:tr w:rsidR="00ED2D58" w:rsidTr="00ED2D58">
        <w:trPr>
          <w:trHeight w:val="357"/>
        </w:trPr>
        <w:tc>
          <w:tcPr>
            <w:tcW w:w="2235" w:type="dxa"/>
            <w:tcBorders>
              <w:top w:val="single" w:sz="4" w:space="0" w:color="auto"/>
              <w:left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臨時利</w:t>
            </w:r>
            <w:r w:rsidRPr="00B0584B">
              <w:rPr>
                <w:rFonts w:asciiTheme="minorEastAsia" w:hAnsiTheme="minorEastAsia" w:hint="eastAsia"/>
                <w:szCs w:val="21"/>
              </w:rPr>
              <w:t>益</w:t>
            </w:r>
          </w:p>
        </w:tc>
        <w:tc>
          <w:tcPr>
            <w:tcW w:w="1275" w:type="dxa"/>
            <w:tcBorders>
              <w:top w:val="single" w:sz="4" w:space="0" w:color="auto"/>
              <w:left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36</w:t>
            </w:r>
          </w:p>
        </w:tc>
      </w:tr>
      <w:tr w:rsidR="00ED2D58" w:rsidTr="00ED2D58">
        <w:trPr>
          <w:trHeight w:val="284"/>
        </w:trPr>
        <w:tc>
          <w:tcPr>
            <w:tcW w:w="223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left"/>
              <w:rPr>
                <w:rFonts w:asciiTheme="minorEastAsia" w:hAnsiTheme="minorEastAsia"/>
                <w:szCs w:val="21"/>
              </w:rPr>
            </w:pPr>
            <w:r w:rsidRPr="00B0584B">
              <w:rPr>
                <w:rFonts w:asciiTheme="minorEastAsia" w:hAnsiTheme="minorEastAsia" w:cs="ＭＳ 明朝" w:hint="eastAsia"/>
                <w:szCs w:val="21"/>
              </w:rPr>
              <w:t>当期総利</w:t>
            </w:r>
            <w:r w:rsidRPr="00B0584B">
              <w:rPr>
                <w:rFonts w:asciiTheme="minorEastAsia" w:hAnsiTheme="minorEastAsia" w:hint="eastAsia"/>
                <w:szCs w:val="21"/>
              </w:rPr>
              <w:t>益</w:t>
            </w:r>
          </w:p>
        </w:tc>
        <w:tc>
          <w:tcPr>
            <w:tcW w:w="1275" w:type="dxa"/>
            <w:tcBorders>
              <w:top w:val="single" w:sz="4" w:space="0" w:color="auto"/>
              <w:left w:val="single" w:sz="4" w:space="0" w:color="auto"/>
              <w:bottom w:val="single" w:sz="4" w:space="0" w:color="auto"/>
              <w:right w:val="single" w:sz="4" w:space="0" w:color="auto"/>
            </w:tcBorders>
            <w:hideMark/>
          </w:tcPr>
          <w:p w:rsidR="00ED2D58" w:rsidRPr="00B0584B" w:rsidRDefault="00ED2D58" w:rsidP="00ED2D58">
            <w:pPr>
              <w:jc w:val="right"/>
              <w:rPr>
                <w:rFonts w:asciiTheme="minorEastAsia" w:hAnsiTheme="minorEastAsia"/>
                <w:szCs w:val="21"/>
              </w:rPr>
            </w:pPr>
            <w:r w:rsidRPr="00B0584B">
              <w:rPr>
                <w:rFonts w:asciiTheme="minorEastAsia" w:hAnsiTheme="minorEastAsia"/>
                <w:szCs w:val="21"/>
              </w:rPr>
              <w:t>197</w:t>
            </w:r>
          </w:p>
        </w:tc>
      </w:tr>
    </w:tbl>
    <w:p w:rsidR="00B0584B" w:rsidRPr="00B0584B" w:rsidRDefault="00B0584B" w:rsidP="00B0584B"/>
    <w:p w:rsidR="00B0584B" w:rsidRPr="00B0584B" w:rsidRDefault="00B0584B" w:rsidP="00B0584B"/>
    <w:p w:rsidR="00B0584B" w:rsidRDefault="00B0584B" w:rsidP="00B0584B">
      <w:pPr>
        <w:rPr>
          <w:rFonts w:asciiTheme="minorEastAsia" w:hAnsiTheme="minorEastAsia"/>
        </w:rPr>
      </w:pPr>
    </w:p>
    <w:p w:rsidR="00B0584B" w:rsidRDefault="00B0584B" w:rsidP="00B0584B">
      <w:pPr>
        <w:rPr>
          <w:rFonts w:asciiTheme="minorEastAsia" w:hAnsiTheme="minorEastAsia"/>
        </w:rPr>
      </w:pPr>
    </w:p>
    <w:p w:rsidR="00B0584B" w:rsidRDefault="00B0584B" w:rsidP="00B0584B">
      <w:pPr>
        <w:rPr>
          <w:rFonts w:asciiTheme="minorEastAsia" w:hAnsiTheme="minorEastAsia"/>
        </w:rPr>
      </w:pPr>
      <w:r>
        <w:rPr>
          <w:rFonts w:asciiTheme="minorEastAsia" w:hAnsiTheme="minorEastAsia" w:hint="eastAsia"/>
        </w:rPr>
        <w:t xml:space="preserve">　　　　　　　　　　　　　　　　　　　　　　　　　　</w:t>
      </w:r>
      <w:r w:rsidRPr="00B0584B">
        <w:rPr>
          <w:rFonts w:asciiTheme="minorEastAsia" w:hAnsiTheme="minorEastAsia" w:hint="eastAsia"/>
        </w:rPr>
        <w:t xml:space="preserve"> </w:t>
      </w:r>
    </w:p>
    <w:p w:rsidR="00B0584B" w:rsidRDefault="00B0584B" w:rsidP="00B0584B">
      <w:pPr>
        <w:rPr>
          <w:rFonts w:asciiTheme="minorEastAsia" w:hAnsiTheme="minorEastAsia"/>
        </w:rPr>
      </w:pPr>
    </w:p>
    <w:p w:rsidR="00CD645C" w:rsidRPr="00B0584B" w:rsidRDefault="00B0584B" w:rsidP="00B0584B">
      <w:r w:rsidRPr="00B0584B">
        <w:rPr>
          <w:rFonts w:asciiTheme="minorEastAsia" w:hAnsiTheme="minorEastAsia" w:hint="eastAsia"/>
        </w:rPr>
        <w:t xml:space="preserve">　　　　　　　　　　　　</w:t>
      </w:r>
      <w:r>
        <w:rPr>
          <w:rFonts w:hint="eastAsia"/>
        </w:rPr>
        <w:t xml:space="preserve">　　　　　　　　　　　　　　　</w:t>
      </w:r>
    </w:p>
    <w:sectPr w:rsidR="00CD645C" w:rsidRPr="00B0584B" w:rsidSect="00ED2D58">
      <w:pgSz w:w="11906" w:h="16838"/>
      <w:pgMar w:top="1985" w:right="85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1B" w:rsidRDefault="00BA191B" w:rsidP="00BA191B">
      <w:r>
        <w:separator/>
      </w:r>
    </w:p>
  </w:endnote>
  <w:endnote w:type="continuationSeparator" w:id="0">
    <w:p w:rsidR="00BA191B" w:rsidRDefault="00BA191B" w:rsidP="00B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1B" w:rsidRDefault="00BA191B" w:rsidP="00BA191B">
      <w:r>
        <w:separator/>
      </w:r>
    </w:p>
  </w:footnote>
  <w:footnote w:type="continuationSeparator" w:id="0">
    <w:p w:rsidR="00BA191B" w:rsidRDefault="00BA191B" w:rsidP="00BA1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2F"/>
    <w:rsid w:val="00164512"/>
    <w:rsid w:val="001B3945"/>
    <w:rsid w:val="00245B2E"/>
    <w:rsid w:val="003C2B47"/>
    <w:rsid w:val="003D47EF"/>
    <w:rsid w:val="0064172F"/>
    <w:rsid w:val="00AC4EEC"/>
    <w:rsid w:val="00B0584B"/>
    <w:rsid w:val="00B509C5"/>
    <w:rsid w:val="00BA191B"/>
    <w:rsid w:val="00CD645C"/>
    <w:rsid w:val="00CE48C6"/>
    <w:rsid w:val="00D72A98"/>
    <w:rsid w:val="00DA1A6F"/>
    <w:rsid w:val="00ED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91B"/>
    <w:pPr>
      <w:tabs>
        <w:tab w:val="center" w:pos="4252"/>
        <w:tab w:val="right" w:pos="8504"/>
      </w:tabs>
      <w:snapToGrid w:val="0"/>
    </w:pPr>
  </w:style>
  <w:style w:type="character" w:customStyle="1" w:styleId="a5">
    <w:name w:val="ヘッダー (文字)"/>
    <w:basedOn w:val="a0"/>
    <w:link w:val="a4"/>
    <w:uiPriority w:val="99"/>
    <w:rsid w:val="00BA191B"/>
  </w:style>
  <w:style w:type="paragraph" w:styleId="a6">
    <w:name w:val="footer"/>
    <w:basedOn w:val="a"/>
    <w:link w:val="a7"/>
    <w:uiPriority w:val="99"/>
    <w:unhideWhenUsed/>
    <w:rsid w:val="00BA191B"/>
    <w:pPr>
      <w:tabs>
        <w:tab w:val="center" w:pos="4252"/>
        <w:tab w:val="right" w:pos="8504"/>
      </w:tabs>
      <w:snapToGrid w:val="0"/>
    </w:pPr>
  </w:style>
  <w:style w:type="character" w:customStyle="1" w:styleId="a7">
    <w:name w:val="フッター (文字)"/>
    <w:basedOn w:val="a0"/>
    <w:link w:val="a6"/>
    <w:uiPriority w:val="99"/>
    <w:rsid w:val="00BA191B"/>
  </w:style>
  <w:style w:type="paragraph" w:styleId="Web">
    <w:name w:val="Normal (Web)"/>
    <w:basedOn w:val="a"/>
    <w:uiPriority w:val="99"/>
    <w:semiHidden/>
    <w:unhideWhenUsed/>
    <w:rsid w:val="00CE4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91B"/>
    <w:pPr>
      <w:tabs>
        <w:tab w:val="center" w:pos="4252"/>
        <w:tab w:val="right" w:pos="8504"/>
      </w:tabs>
      <w:snapToGrid w:val="0"/>
    </w:pPr>
  </w:style>
  <w:style w:type="character" w:customStyle="1" w:styleId="a5">
    <w:name w:val="ヘッダー (文字)"/>
    <w:basedOn w:val="a0"/>
    <w:link w:val="a4"/>
    <w:uiPriority w:val="99"/>
    <w:rsid w:val="00BA191B"/>
  </w:style>
  <w:style w:type="paragraph" w:styleId="a6">
    <w:name w:val="footer"/>
    <w:basedOn w:val="a"/>
    <w:link w:val="a7"/>
    <w:uiPriority w:val="99"/>
    <w:unhideWhenUsed/>
    <w:rsid w:val="00BA191B"/>
    <w:pPr>
      <w:tabs>
        <w:tab w:val="center" w:pos="4252"/>
        <w:tab w:val="right" w:pos="8504"/>
      </w:tabs>
      <w:snapToGrid w:val="0"/>
    </w:pPr>
  </w:style>
  <w:style w:type="character" w:customStyle="1" w:styleId="a7">
    <w:name w:val="フッター (文字)"/>
    <w:basedOn w:val="a0"/>
    <w:link w:val="a6"/>
    <w:uiPriority w:val="99"/>
    <w:rsid w:val="00BA191B"/>
  </w:style>
  <w:style w:type="paragraph" w:styleId="Web">
    <w:name w:val="Normal (Web)"/>
    <w:basedOn w:val="a"/>
    <w:uiPriority w:val="99"/>
    <w:semiHidden/>
    <w:unhideWhenUsed/>
    <w:rsid w:val="00CE4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466B-CDB9-4E35-A98D-F3E012BB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k-uda</dc:creator>
  <cp:lastModifiedBy>大阪府</cp:lastModifiedBy>
  <cp:revision>7</cp:revision>
  <dcterms:created xsi:type="dcterms:W3CDTF">2018-08-09T10:41:00Z</dcterms:created>
  <dcterms:modified xsi:type="dcterms:W3CDTF">2018-08-16T10:50:00Z</dcterms:modified>
</cp:coreProperties>
</file>