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FDC" w:rsidRDefault="00167336" w:rsidP="00766802">
      <w:pPr>
        <w:pStyle w:val="Default"/>
        <w:snapToGrid w:val="0"/>
        <w:ind w:firstLine="840"/>
        <w:jc w:val="right"/>
        <w:rPr>
          <w:rFonts w:ascii="HGｺﾞｼｯｸM" w:eastAsia="HGｺﾞｼｯｸM"/>
          <w:sz w:val="23"/>
          <w:szCs w:val="23"/>
        </w:rPr>
      </w:pPr>
      <w:bookmarkStart w:id="0" w:name="_GoBack"/>
      <w:bookmarkEnd w:id="0"/>
      <w:r>
        <w:rPr>
          <w:rFonts w:ascii="HGｺﾞｼｯｸM" w:eastAsia="HGｺﾞｼｯｸM" w:hint="eastAsia"/>
          <w:sz w:val="23"/>
          <w:szCs w:val="23"/>
        </w:rPr>
        <w:t>「</w:t>
      </w:r>
      <w:r w:rsidR="008A1C96">
        <w:rPr>
          <w:rFonts w:ascii="HGｺﾞｼｯｸM" w:eastAsia="HGｺﾞｼｯｸM" w:hint="eastAsia"/>
          <w:noProof/>
          <w:sz w:val="23"/>
          <w:szCs w:val="23"/>
        </w:rPr>
        <mc:AlternateContent>
          <mc:Choice Requires="wps">
            <w:drawing>
              <wp:anchor distT="0" distB="0" distL="114300" distR="114300" simplePos="0" relativeHeight="251659264" behindDoc="0" locked="0" layoutInCell="1" allowOverlap="1">
                <wp:simplePos x="0" y="0"/>
                <wp:positionH relativeFrom="margin">
                  <wp:posOffset>4906645</wp:posOffset>
                </wp:positionH>
                <wp:positionV relativeFrom="paragraph">
                  <wp:posOffset>-481330</wp:posOffset>
                </wp:positionV>
                <wp:extent cx="1104900" cy="314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104900" cy="314325"/>
                        </a:xfrm>
                        <a:prstGeom prst="rect">
                          <a:avLst/>
                        </a:prstGeom>
                      </wps:spPr>
                      <wps:style>
                        <a:lnRef idx="2">
                          <a:schemeClr val="dk1"/>
                        </a:lnRef>
                        <a:fillRef idx="1">
                          <a:schemeClr val="lt1"/>
                        </a:fillRef>
                        <a:effectRef idx="0">
                          <a:schemeClr val="dk1"/>
                        </a:effectRef>
                        <a:fontRef idx="minor">
                          <a:schemeClr val="dk1"/>
                        </a:fontRef>
                      </wps:style>
                      <wps:txbx>
                        <w:txbxContent>
                          <w:p w:rsidR="008A1C96" w:rsidRPr="008A1C96" w:rsidRDefault="008A1C96" w:rsidP="0048286B">
                            <w:pPr>
                              <w:wordWrap w:val="0"/>
                              <w:snapToGrid w:val="0"/>
                              <w:jc w:val="center"/>
                              <w:rPr>
                                <w:rFonts w:ascii="Meiryo UI" w:eastAsia="Meiryo UI" w:hAnsi="Meiryo UI"/>
                              </w:rPr>
                            </w:pPr>
                            <w:r w:rsidRPr="008A1C96">
                              <w:rPr>
                                <w:rFonts w:ascii="Meiryo UI" w:eastAsia="Meiryo UI" w:hAnsi="Meiryo UI" w:hint="eastAsia"/>
                              </w:rPr>
                              <w:t>参考</w:t>
                            </w:r>
                            <w:r w:rsidRPr="008A1C96">
                              <w:rPr>
                                <w:rFonts w:ascii="Meiryo UI" w:eastAsia="Meiryo UI" w:hAnsi="Meiryo UI"/>
                              </w:rPr>
                              <w:t>資料</w:t>
                            </w:r>
                            <w:r w:rsidR="0048286B">
                              <w:rPr>
                                <w:rFonts w:ascii="Meiryo UI" w:eastAsia="Meiryo UI" w:hAnsi="Meiryo UI" w:hint="eastAsia"/>
                              </w:rPr>
                              <w:t xml:space="preserve"> </w:t>
                            </w:r>
                            <w:r w:rsidR="0048286B">
                              <w:rPr>
                                <w:rFonts w:ascii="Meiryo UI" w:eastAsia="Meiryo UI" w:hAnsi="Meiryo UI"/>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86.35pt;margin-top:-37.9pt;width:87pt;height:24.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" fillcolor="white [3201]" strokecolor="black [3200]" strokeweight="1pt">
                <v:textbox>
                  <w:txbxContent>
                    <w:p w:rsidR="008A1C96" w:rsidRPr="008A1C96" w:rsidRDefault="008A1C96" w:rsidP="0048286B">
                      <w:pPr>
                        <w:wordWrap w:val="0"/>
                        <w:snapToGrid w:val="0"/>
                        <w:jc w:val="center"/>
                        <w:rPr>
                          <w:rFonts w:ascii="Meiryo UI" w:eastAsia="Meiryo UI" w:hAnsi="Meiryo UI"/>
                        </w:rPr>
                      </w:pPr>
                      <w:r w:rsidRPr="008A1C96">
                        <w:rPr>
                          <w:rFonts w:ascii="Meiryo UI" w:eastAsia="Meiryo UI" w:hAnsi="Meiryo UI" w:hint="eastAsia"/>
                        </w:rPr>
                        <w:t>参考</w:t>
                      </w:r>
                      <w:r w:rsidRPr="008A1C96">
                        <w:rPr>
                          <w:rFonts w:ascii="Meiryo UI" w:eastAsia="Meiryo UI" w:hAnsi="Meiryo UI"/>
                        </w:rPr>
                        <w:t>資料</w:t>
                      </w:r>
                      <w:r w:rsidR="0048286B">
                        <w:rPr>
                          <w:rFonts w:ascii="Meiryo UI" w:eastAsia="Meiryo UI" w:hAnsi="Meiryo UI" w:hint="eastAsia"/>
                        </w:rPr>
                        <w:t xml:space="preserve"> </w:t>
                      </w:r>
                      <w:r w:rsidR="0048286B">
                        <w:rPr>
                          <w:rFonts w:ascii="Meiryo UI" w:eastAsia="Meiryo UI" w:hAnsi="Meiryo UI"/>
                        </w:rPr>
                        <w:t>2-1</w:t>
                      </w:r>
                    </w:p>
                  </w:txbxContent>
                </v:textbox>
                <w10:wrap anchorx="margin"/>
              </v:rect>
            </w:pict>
          </mc:Fallback>
        </mc:AlternateContent>
      </w:r>
      <w:r w:rsidR="00721FDC">
        <w:rPr>
          <w:rFonts w:ascii="HGｺﾞｼｯｸM" w:eastAsia="HGｺﾞｼｯｸM" w:hint="eastAsia"/>
          <w:sz w:val="23"/>
          <w:szCs w:val="23"/>
        </w:rPr>
        <w:t>第８次医療計画等に関する意見のとりまとめ</w:t>
      </w:r>
      <w:r>
        <w:rPr>
          <w:rFonts w:ascii="HGｺﾞｼｯｸM" w:eastAsia="HGｺﾞｼｯｸM" w:hint="eastAsia"/>
          <w:sz w:val="23"/>
          <w:szCs w:val="23"/>
        </w:rPr>
        <w:t>」</w:t>
      </w:r>
      <w:r w:rsidR="008A1C96">
        <w:rPr>
          <w:rFonts w:ascii="HGｺﾞｼｯｸM" w:eastAsia="HGｺﾞｼｯｸM" w:hint="eastAsia"/>
          <w:sz w:val="23"/>
          <w:szCs w:val="23"/>
        </w:rPr>
        <w:t>抜粋</w:t>
      </w:r>
    </w:p>
    <w:p w:rsidR="00721FDC" w:rsidRPr="00167336" w:rsidRDefault="00721FDC" w:rsidP="0016450F">
      <w:pPr>
        <w:pStyle w:val="Default"/>
        <w:snapToGrid w:val="0"/>
        <w:ind w:rightChars="-113" w:right="-234"/>
        <w:jc w:val="right"/>
        <w:rPr>
          <w:rFonts w:ascii="HGｺﾞｼｯｸM" w:eastAsia="HGｺﾞｼｯｸM"/>
          <w:sz w:val="22"/>
          <w:szCs w:val="23"/>
        </w:rPr>
      </w:pPr>
      <w:r w:rsidRPr="00167336">
        <w:rPr>
          <w:rFonts w:ascii="HGｺﾞｼｯｸM" w:eastAsia="HGｺﾞｼｯｸM" w:hint="eastAsia"/>
          <w:sz w:val="22"/>
          <w:szCs w:val="23"/>
        </w:rPr>
        <w:t xml:space="preserve">（令和４年12月28日　</w:t>
      </w:r>
      <w:r w:rsidR="008A1C96" w:rsidRPr="00167336">
        <w:rPr>
          <w:rFonts w:ascii="HGｺﾞｼｯｸM" w:eastAsia="HGｺﾞｼｯｸM" w:hint="eastAsia"/>
          <w:sz w:val="22"/>
          <w:szCs w:val="23"/>
        </w:rPr>
        <w:t>第８次医療計画</w:t>
      </w:r>
      <w:r w:rsidR="00167336" w:rsidRPr="00167336">
        <w:rPr>
          <w:rFonts w:ascii="HGｺﾞｼｯｸM" w:eastAsia="HGｺﾞｼｯｸM" w:hint="eastAsia"/>
          <w:sz w:val="22"/>
          <w:szCs w:val="23"/>
        </w:rPr>
        <w:t>等</w:t>
      </w:r>
      <w:r w:rsidR="008A1C96" w:rsidRPr="00167336">
        <w:rPr>
          <w:rFonts w:ascii="HGｺﾞｼｯｸM" w:eastAsia="HGｺﾞｼｯｸM" w:hint="eastAsia"/>
          <w:sz w:val="22"/>
          <w:szCs w:val="23"/>
        </w:rPr>
        <w:t>に関する検討会）</w:t>
      </w:r>
    </w:p>
    <w:p w:rsidR="00721FDC" w:rsidRDefault="00721FDC" w:rsidP="00B940F9">
      <w:pPr>
        <w:pStyle w:val="Default"/>
        <w:rPr>
          <w:rFonts w:ascii="HGｺﾞｼｯｸM" w:eastAsia="HGｺﾞｼｯｸM"/>
          <w:sz w:val="23"/>
          <w:szCs w:val="23"/>
        </w:rPr>
      </w:pPr>
    </w:p>
    <w:p w:rsidR="00B940F9" w:rsidRPr="00B940F9" w:rsidRDefault="00B940F9" w:rsidP="00B940F9">
      <w:pPr>
        <w:pStyle w:val="Default"/>
        <w:rPr>
          <w:rFonts w:ascii="HGｺﾞｼｯｸM" w:eastAsia="HGｺﾞｼｯｸM"/>
          <w:sz w:val="23"/>
          <w:szCs w:val="23"/>
        </w:rPr>
      </w:pPr>
      <w:r w:rsidRPr="00721FDC">
        <w:rPr>
          <w:rFonts w:ascii="HGｺﾞｼｯｸM" w:eastAsia="HGｺﾞｼｯｸM" w:hint="eastAsia"/>
          <w:sz w:val="23"/>
          <w:szCs w:val="23"/>
        </w:rPr>
        <w:t>３</w:t>
      </w:r>
      <w:r w:rsidR="008A1C96">
        <w:rPr>
          <w:rFonts w:ascii="HGｺﾞｼｯｸM" w:eastAsia="HGｺﾞｼｯｸM" w:hint="eastAsia"/>
          <w:sz w:val="23"/>
          <w:szCs w:val="23"/>
        </w:rPr>
        <w:t xml:space="preserve"> </w:t>
      </w:r>
      <w:r w:rsidRPr="00B940F9">
        <w:rPr>
          <w:rFonts w:ascii="HGｺﾞｼｯｸM" w:eastAsia="HGｺﾞｼｯｸM" w:hint="eastAsia"/>
          <w:sz w:val="23"/>
          <w:szCs w:val="23"/>
        </w:rPr>
        <w:t>在宅医療</w:t>
      </w:r>
    </w:p>
    <w:p w:rsidR="00B940F9" w:rsidRDefault="00B940F9" w:rsidP="00B940F9">
      <w:pPr>
        <w:pStyle w:val="Default"/>
        <w:rPr>
          <w:rFonts w:ascii="HGｺﾞｼｯｸM" w:eastAsia="HGｺﾞｼｯｸM"/>
          <w:sz w:val="23"/>
          <w:szCs w:val="23"/>
        </w:rPr>
      </w:pPr>
      <w:r w:rsidRPr="00B940F9">
        <w:rPr>
          <w:rFonts w:ascii="HGｺﾞｼｯｸM" w:eastAsia="HGｺﾞｼｯｸM" w:hint="eastAsia"/>
          <w:sz w:val="23"/>
          <w:szCs w:val="23"/>
        </w:rPr>
        <w:t>（１）在宅医療の提供体制</w:t>
      </w:r>
    </w:p>
    <w:p w:rsidR="00B940F9" w:rsidRPr="00B940F9" w:rsidRDefault="00B940F9" w:rsidP="009410FD">
      <w:pPr>
        <w:pStyle w:val="Default"/>
        <w:ind w:firstLineChars="62" w:firstLine="141"/>
        <w:rPr>
          <w:rFonts w:ascii="HGｺﾞｼｯｸM" w:eastAsia="HGｺﾞｼｯｸM" w:cs="ＭＳ Ｐゴシック"/>
          <w:color w:val="auto"/>
          <w:sz w:val="23"/>
          <w:szCs w:val="23"/>
        </w:rPr>
      </w:pPr>
      <w:r w:rsidRPr="00B940F9">
        <w:rPr>
          <w:rFonts w:ascii="HGｺﾞｼｯｸM" w:eastAsia="HGｺﾞｼｯｸM" w:cstheme="minorBidi" w:hint="eastAsia"/>
          <w:color w:val="auto"/>
          <w:sz w:val="23"/>
          <w:szCs w:val="23"/>
        </w:rPr>
        <w:t xml:space="preserve">① </w:t>
      </w:r>
      <w:r w:rsidRPr="00B940F9">
        <w:rPr>
          <w:rFonts w:ascii="HGｺﾞｼｯｸM" w:eastAsia="HGｺﾞｼｯｸM" w:cs="ＭＳ Ｐゴシック" w:hint="eastAsia"/>
          <w:color w:val="auto"/>
          <w:sz w:val="23"/>
          <w:szCs w:val="23"/>
        </w:rPr>
        <w:t>見直しの方向性</w:t>
      </w:r>
    </w:p>
    <w:p w:rsidR="009410FD" w:rsidRDefault="00B940F9" w:rsidP="009410FD">
      <w:pPr>
        <w:pStyle w:val="Default"/>
        <w:ind w:firstLineChars="187" w:firstLine="425"/>
        <w:rPr>
          <w:rFonts w:ascii="HGｺﾞｼｯｸM" w:eastAsia="HGｺﾞｼｯｸM"/>
          <w:color w:val="auto"/>
          <w:sz w:val="23"/>
          <w:szCs w:val="23"/>
        </w:rPr>
      </w:pPr>
      <w:r w:rsidRPr="00B940F9">
        <w:rPr>
          <w:rFonts w:ascii="HGｺﾞｼｯｸM" w:eastAsia="HGｺﾞｼｯｸM" w:hint="eastAsia"/>
          <w:color w:val="auto"/>
          <w:sz w:val="23"/>
          <w:szCs w:val="23"/>
        </w:rPr>
        <w:t>○ 今後見込まれる在宅医療の需要の増加に向け、地域の実情に応じた在宅医療の</w:t>
      </w:r>
    </w:p>
    <w:p w:rsidR="00B940F9" w:rsidRPr="00B940F9" w:rsidRDefault="00B940F9" w:rsidP="009410FD">
      <w:pPr>
        <w:pStyle w:val="Default"/>
        <w:ind w:firstLineChars="287" w:firstLine="652"/>
        <w:rPr>
          <w:rFonts w:ascii="HGｺﾞｼｯｸM" w:eastAsia="HGｺﾞｼｯｸM"/>
          <w:color w:val="auto"/>
          <w:sz w:val="23"/>
          <w:szCs w:val="23"/>
        </w:rPr>
      </w:pPr>
      <w:r w:rsidRPr="00B940F9">
        <w:rPr>
          <w:rFonts w:ascii="HGｺﾞｼｯｸM" w:eastAsia="HGｺﾞｼｯｸM" w:hint="eastAsia"/>
          <w:color w:val="auto"/>
          <w:sz w:val="23"/>
          <w:szCs w:val="23"/>
        </w:rPr>
        <w:t>体制整備を進める。</w:t>
      </w:r>
    </w:p>
    <w:p w:rsidR="009410FD" w:rsidRDefault="00B940F9" w:rsidP="009410FD">
      <w:pPr>
        <w:pStyle w:val="Default"/>
        <w:ind w:firstLineChars="187" w:firstLine="425"/>
        <w:rPr>
          <w:rFonts w:ascii="HGｺﾞｼｯｸM" w:eastAsia="HGｺﾞｼｯｸM"/>
          <w:color w:val="auto"/>
          <w:sz w:val="23"/>
          <w:szCs w:val="23"/>
        </w:rPr>
      </w:pPr>
      <w:r w:rsidRPr="00B940F9">
        <w:rPr>
          <w:rFonts w:ascii="HGｺﾞｼｯｸM" w:eastAsia="HGｺﾞｼｯｸM" w:hint="eastAsia"/>
          <w:color w:val="auto"/>
          <w:sz w:val="23"/>
          <w:szCs w:val="23"/>
        </w:rPr>
        <w:t>○ 「在宅医療において積極的役割を担う医療機関」及び「在宅医療に必要な連携を</w:t>
      </w:r>
    </w:p>
    <w:p w:rsidR="00B940F9" w:rsidRPr="00B940F9" w:rsidRDefault="00B940F9" w:rsidP="009410FD">
      <w:pPr>
        <w:pStyle w:val="Default"/>
        <w:ind w:firstLineChars="287" w:firstLine="652"/>
        <w:rPr>
          <w:rFonts w:ascii="HGｺﾞｼｯｸM" w:eastAsia="HGｺﾞｼｯｸM"/>
          <w:color w:val="auto"/>
          <w:sz w:val="23"/>
          <w:szCs w:val="23"/>
        </w:rPr>
      </w:pPr>
      <w:r w:rsidRPr="00B940F9">
        <w:rPr>
          <w:rFonts w:ascii="HGｺﾞｼｯｸM" w:eastAsia="HGｺﾞｼｯｸM" w:hint="eastAsia"/>
          <w:color w:val="auto"/>
          <w:sz w:val="23"/>
          <w:szCs w:val="23"/>
        </w:rPr>
        <w:t>担う拠点」を医療計画に位置付け、適切な在宅医療の圏域を設定する。</w:t>
      </w:r>
    </w:p>
    <w:p w:rsidR="009410FD" w:rsidRDefault="00B940F9" w:rsidP="009410FD">
      <w:pPr>
        <w:pStyle w:val="Default"/>
        <w:ind w:firstLineChars="187" w:firstLine="425"/>
        <w:rPr>
          <w:rFonts w:ascii="HGｺﾞｼｯｸM" w:eastAsia="HGｺﾞｼｯｸM"/>
          <w:color w:val="auto"/>
          <w:sz w:val="23"/>
          <w:szCs w:val="23"/>
        </w:rPr>
      </w:pPr>
      <w:r w:rsidRPr="00B940F9">
        <w:rPr>
          <w:rFonts w:ascii="HGｺﾞｼｯｸM" w:eastAsia="HGｺﾞｼｯｸM" w:hint="eastAsia"/>
          <w:color w:val="auto"/>
          <w:sz w:val="23"/>
          <w:szCs w:val="23"/>
        </w:rPr>
        <w:t>○ 「在宅医療に必要な連携を担う拠点」と「在宅医療・介護連携推進事業」との</w:t>
      </w:r>
    </w:p>
    <w:p w:rsidR="00B940F9" w:rsidRPr="00B940F9" w:rsidRDefault="00B940F9" w:rsidP="009410FD">
      <w:pPr>
        <w:pStyle w:val="Default"/>
        <w:ind w:firstLineChars="287" w:firstLine="652"/>
        <w:rPr>
          <w:rFonts w:ascii="HGｺﾞｼｯｸM" w:eastAsia="HGｺﾞｼｯｸM"/>
          <w:color w:val="auto"/>
          <w:sz w:val="23"/>
          <w:szCs w:val="23"/>
        </w:rPr>
      </w:pPr>
      <w:r w:rsidRPr="00B940F9">
        <w:rPr>
          <w:rFonts w:ascii="HGｺﾞｼｯｸM" w:eastAsia="HGｺﾞｼｯｸM" w:hint="eastAsia"/>
          <w:color w:val="auto"/>
          <w:sz w:val="23"/>
          <w:szCs w:val="23"/>
        </w:rPr>
        <w:t>連携を進める。</w:t>
      </w:r>
    </w:p>
    <w:p w:rsidR="00B940F9" w:rsidRPr="00B940F9" w:rsidRDefault="00B940F9" w:rsidP="00B940F9">
      <w:pPr>
        <w:pStyle w:val="Default"/>
        <w:rPr>
          <w:rFonts w:ascii="HGｺﾞｼｯｸM" w:eastAsia="HGｺﾞｼｯｸM"/>
          <w:color w:val="auto"/>
          <w:sz w:val="23"/>
          <w:szCs w:val="23"/>
        </w:rPr>
      </w:pPr>
    </w:p>
    <w:p w:rsidR="00B940F9" w:rsidRPr="00B940F9" w:rsidRDefault="00B940F9" w:rsidP="009410FD">
      <w:pPr>
        <w:pStyle w:val="Default"/>
        <w:ind w:firstLineChars="62" w:firstLine="141"/>
        <w:rPr>
          <w:rFonts w:ascii="HGｺﾞｼｯｸM" w:eastAsia="HGｺﾞｼｯｸM" w:cs="ＭＳ Ｐゴシック"/>
          <w:color w:val="auto"/>
          <w:sz w:val="23"/>
          <w:szCs w:val="23"/>
        </w:rPr>
      </w:pPr>
      <w:r w:rsidRPr="00B940F9">
        <w:rPr>
          <w:rFonts w:ascii="HGｺﾞｼｯｸM" w:eastAsia="HGｺﾞｼｯｸM" w:hint="eastAsia"/>
          <w:color w:val="auto"/>
          <w:sz w:val="23"/>
          <w:szCs w:val="23"/>
        </w:rPr>
        <w:t xml:space="preserve">② </w:t>
      </w:r>
      <w:r w:rsidRPr="00B940F9">
        <w:rPr>
          <w:rFonts w:ascii="HGｺﾞｼｯｸM" w:eastAsia="HGｺﾞｼｯｸM" w:cs="ＭＳ Ｐゴシック" w:hint="eastAsia"/>
          <w:color w:val="auto"/>
          <w:sz w:val="23"/>
          <w:szCs w:val="23"/>
        </w:rPr>
        <w:t>具体的な内容</w:t>
      </w:r>
    </w:p>
    <w:p w:rsidR="00B940F9" w:rsidRPr="00B940F9" w:rsidRDefault="00B940F9" w:rsidP="009410FD">
      <w:pPr>
        <w:pStyle w:val="Default"/>
        <w:ind w:firstLineChars="100" w:firstLine="227"/>
        <w:rPr>
          <w:rFonts w:ascii="HGｺﾞｼｯｸM" w:eastAsia="HGｺﾞｼｯｸM"/>
          <w:color w:val="auto"/>
          <w:sz w:val="23"/>
          <w:szCs w:val="23"/>
        </w:rPr>
      </w:pPr>
      <w:r w:rsidRPr="00B940F9">
        <w:rPr>
          <w:rFonts w:ascii="HGｺﾞｼｯｸM" w:eastAsia="HGｺﾞｼｯｸM" w:hint="eastAsia"/>
          <w:color w:val="auto"/>
          <w:sz w:val="23"/>
          <w:szCs w:val="23"/>
        </w:rPr>
        <w:t>（在宅医療の体制整備）</w:t>
      </w:r>
    </w:p>
    <w:p w:rsidR="009410FD" w:rsidRDefault="00B940F9" w:rsidP="009410FD">
      <w:pPr>
        <w:pStyle w:val="Default"/>
        <w:ind w:rightChars="-44" w:right="-91" w:firstLineChars="187" w:firstLine="425"/>
        <w:rPr>
          <w:rFonts w:ascii="HGｺﾞｼｯｸM" w:eastAsia="HGｺﾞｼｯｸM"/>
          <w:color w:val="auto"/>
          <w:sz w:val="23"/>
          <w:szCs w:val="23"/>
        </w:rPr>
      </w:pPr>
      <w:r w:rsidRPr="00B940F9">
        <w:rPr>
          <w:rFonts w:ascii="HGｺﾞｼｯｸM" w:eastAsia="HGｺﾞｼｯｸM" w:hint="eastAsia"/>
          <w:color w:val="auto"/>
          <w:sz w:val="23"/>
          <w:szCs w:val="23"/>
        </w:rPr>
        <w:t>○ 国は、都道府県に対し、訪問診療及び訪問看護の必要量の推計や、小児の在宅医療</w:t>
      </w:r>
    </w:p>
    <w:p w:rsidR="00B940F9" w:rsidRPr="00B940F9" w:rsidRDefault="009410FD" w:rsidP="009410FD">
      <w:pPr>
        <w:pStyle w:val="Default"/>
        <w:ind w:rightChars="-113" w:right="-234" w:firstLineChars="187" w:firstLine="425"/>
        <w:rPr>
          <w:rFonts w:ascii="HGｺﾞｼｯｸM" w:eastAsia="HGｺﾞｼｯｸM"/>
          <w:color w:val="auto"/>
          <w:sz w:val="23"/>
          <w:szCs w:val="23"/>
        </w:rPr>
      </w:pPr>
      <w:r>
        <w:rPr>
          <w:rFonts w:ascii="HGｺﾞｼｯｸM" w:eastAsia="HGｺﾞｼｯｸM" w:hint="eastAsia"/>
          <w:color w:val="auto"/>
          <w:sz w:val="23"/>
          <w:szCs w:val="23"/>
        </w:rPr>
        <w:t xml:space="preserve">　</w:t>
      </w:r>
      <w:r w:rsidR="00B940F9" w:rsidRPr="00B940F9">
        <w:rPr>
          <w:rFonts w:ascii="HGｺﾞｼｯｸM" w:eastAsia="HGｺﾞｼｯｸM" w:hint="eastAsia"/>
          <w:color w:val="auto"/>
          <w:sz w:val="23"/>
          <w:szCs w:val="23"/>
        </w:rPr>
        <w:t>について実態を把握するためのデータを提供する。都道府県は、国から提供を受けた</w:t>
      </w:r>
    </w:p>
    <w:p w:rsidR="00B940F9" w:rsidRPr="00B940F9" w:rsidRDefault="00B940F9" w:rsidP="009410FD">
      <w:pPr>
        <w:pStyle w:val="Default"/>
        <w:ind w:rightChars="-113" w:right="-234" w:firstLineChars="287" w:firstLine="652"/>
        <w:rPr>
          <w:rFonts w:ascii="HGｺﾞｼｯｸM" w:eastAsia="HGｺﾞｼｯｸM"/>
          <w:color w:val="auto"/>
          <w:sz w:val="23"/>
          <w:szCs w:val="23"/>
        </w:rPr>
      </w:pPr>
      <w:r w:rsidRPr="00B940F9">
        <w:rPr>
          <w:rFonts w:ascii="HGｺﾞｼｯｸM" w:eastAsia="HGｺﾞｼｯｸM" w:hint="eastAsia"/>
          <w:color w:val="auto"/>
          <w:sz w:val="23"/>
          <w:szCs w:val="23"/>
        </w:rPr>
        <w:t>データを踏まえ、在宅介護の提供体制も勘案しながら、適切な在宅医療の圏域を設定</w:t>
      </w:r>
    </w:p>
    <w:p w:rsidR="00B940F9" w:rsidRPr="00B940F9" w:rsidRDefault="00B940F9" w:rsidP="009410FD">
      <w:pPr>
        <w:pStyle w:val="Default"/>
        <w:ind w:rightChars="-113" w:right="-234" w:firstLineChars="287" w:firstLine="652"/>
        <w:rPr>
          <w:rFonts w:ascii="HGｺﾞｼｯｸM" w:eastAsia="HGｺﾞｼｯｸM"/>
          <w:color w:val="auto"/>
          <w:sz w:val="23"/>
          <w:szCs w:val="23"/>
        </w:rPr>
      </w:pPr>
      <w:r w:rsidRPr="00B940F9">
        <w:rPr>
          <w:rFonts w:ascii="HGｺﾞｼｯｸM" w:eastAsia="HGｺﾞｼｯｸM" w:hint="eastAsia"/>
          <w:color w:val="auto"/>
          <w:sz w:val="23"/>
          <w:szCs w:val="23"/>
        </w:rPr>
        <w:t>し、地域での協議・調整を通じて体制整備を進める。なお、訪問診療及び訪問診療の</w:t>
      </w:r>
    </w:p>
    <w:p w:rsidR="009410FD" w:rsidRDefault="00B940F9" w:rsidP="009410FD">
      <w:pPr>
        <w:pStyle w:val="Default"/>
        <w:ind w:firstLineChars="287" w:firstLine="652"/>
        <w:rPr>
          <w:rFonts w:ascii="HGｺﾞｼｯｸM" w:eastAsia="HGｺﾞｼｯｸM"/>
          <w:color w:val="auto"/>
          <w:sz w:val="23"/>
          <w:szCs w:val="23"/>
        </w:rPr>
      </w:pPr>
      <w:r w:rsidRPr="00B940F9">
        <w:rPr>
          <w:rFonts w:ascii="HGｺﾞｼｯｸM" w:eastAsia="HGｺﾞｼｯｸM" w:hint="eastAsia"/>
          <w:color w:val="auto"/>
          <w:sz w:val="23"/>
          <w:szCs w:val="23"/>
        </w:rPr>
        <w:t>推計については、現時点の受療率を元に算出するため、制約のある値であることに</w:t>
      </w:r>
    </w:p>
    <w:p w:rsidR="00B940F9" w:rsidRPr="00B940F9" w:rsidRDefault="00B940F9" w:rsidP="009410FD">
      <w:pPr>
        <w:pStyle w:val="Default"/>
        <w:ind w:firstLineChars="287" w:firstLine="652"/>
        <w:rPr>
          <w:rFonts w:ascii="HGｺﾞｼｯｸM" w:eastAsia="HGｺﾞｼｯｸM"/>
          <w:color w:val="auto"/>
          <w:sz w:val="23"/>
          <w:szCs w:val="23"/>
        </w:rPr>
      </w:pPr>
      <w:r w:rsidRPr="00B940F9">
        <w:rPr>
          <w:rFonts w:ascii="HGｺﾞｼｯｸM" w:eastAsia="HGｺﾞｼｯｸM" w:hint="eastAsia"/>
          <w:color w:val="auto"/>
          <w:sz w:val="23"/>
          <w:szCs w:val="23"/>
        </w:rPr>
        <w:t>留意する。</w:t>
      </w:r>
    </w:p>
    <w:p w:rsidR="009410FD" w:rsidRDefault="00B940F9" w:rsidP="009410FD">
      <w:pPr>
        <w:pStyle w:val="Default"/>
        <w:ind w:rightChars="-113" w:right="-234" w:firstLineChars="187" w:firstLine="425"/>
        <w:rPr>
          <w:rFonts w:ascii="HGｺﾞｼｯｸM" w:eastAsia="HGｺﾞｼｯｸM"/>
          <w:color w:val="auto"/>
          <w:sz w:val="23"/>
          <w:szCs w:val="23"/>
        </w:rPr>
      </w:pPr>
      <w:r w:rsidRPr="00B940F9">
        <w:rPr>
          <w:rFonts w:ascii="HGｺﾞｼｯｸM" w:eastAsia="HGｺﾞｼｯｸM" w:hint="eastAsia"/>
          <w:color w:val="auto"/>
          <w:sz w:val="23"/>
          <w:szCs w:val="23"/>
        </w:rPr>
        <w:t>○ 具体的には、地域の実情に応じ、地域医療介護総合確保基金等も活用し、以下に</w:t>
      </w:r>
    </w:p>
    <w:p w:rsidR="00B940F9" w:rsidRPr="00B940F9" w:rsidRDefault="00B940F9" w:rsidP="009410FD">
      <w:pPr>
        <w:pStyle w:val="Default"/>
        <w:ind w:rightChars="-113" w:right="-234" w:firstLineChars="287" w:firstLine="652"/>
        <w:rPr>
          <w:rFonts w:ascii="HGｺﾞｼｯｸM" w:eastAsia="HGｺﾞｼｯｸM"/>
          <w:color w:val="auto"/>
          <w:sz w:val="23"/>
          <w:szCs w:val="23"/>
        </w:rPr>
      </w:pPr>
      <w:r w:rsidRPr="00B940F9">
        <w:rPr>
          <w:rFonts w:ascii="HGｺﾞｼｯｸM" w:eastAsia="HGｺﾞｼｯｸM" w:hint="eastAsia"/>
          <w:color w:val="auto"/>
          <w:sz w:val="23"/>
          <w:szCs w:val="23"/>
        </w:rPr>
        <w:t>ついて取り組む。</w:t>
      </w:r>
    </w:p>
    <w:p w:rsidR="009410FD" w:rsidRDefault="00B940F9" w:rsidP="009410FD">
      <w:pPr>
        <w:pStyle w:val="Default"/>
        <w:ind w:rightChars="-113" w:right="-234" w:firstLineChars="312" w:firstLine="709"/>
        <w:rPr>
          <w:rFonts w:ascii="HGｺﾞｼｯｸM" w:eastAsia="HGｺﾞｼｯｸM"/>
          <w:color w:val="auto"/>
          <w:sz w:val="23"/>
          <w:szCs w:val="23"/>
        </w:rPr>
      </w:pPr>
      <w:r w:rsidRPr="00B940F9">
        <w:rPr>
          <w:rFonts w:ascii="HGｺﾞｼｯｸM" w:eastAsia="HGｺﾞｼｯｸM" w:hint="eastAsia"/>
          <w:color w:val="auto"/>
          <w:sz w:val="23"/>
          <w:szCs w:val="23"/>
        </w:rPr>
        <w:t>・訪問診療における、医療機関間の連携やICTの活用等による対応力強化、これまで</w:t>
      </w:r>
    </w:p>
    <w:p w:rsidR="009410FD" w:rsidRDefault="00B940F9" w:rsidP="009410FD">
      <w:pPr>
        <w:pStyle w:val="Default"/>
        <w:ind w:rightChars="-113" w:right="-234" w:firstLineChars="412" w:firstLine="936"/>
        <w:rPr>
          <w:rFonts w:ascii="HGｺﾞｼｯｸM" w:eastAsia="HGｺﾞｼｯｸM"/>
          <w:color w:val="auto"/>
          <w:sz w:val="23"/>
          <w:szCs w:val="23"/>
        </w:rPr>
      </w:pPr>
      <w:r w:rsidRPr="00B940F9">
        <w:rPr>
          <w:rFonts w:ascii="HGｺﾞｼｯｸM" w:eastAsia="HGｺﾞｼｯｸM" w:hint="eastAsia"/>
          <w:color w:val="auto"/>
          <w:sz w:val="23"/>
          <w:szCs w:val="23"/>
        </w:rPr>
        <w:t>訪問診療を担ってこなかった医療機関や新たに開業する医療機関の訪問診療への</w:t>
      </w:r>
    </w:p>
    <w:p w:rsidR="00B940F9" w:rsidRPr="00B940F9" w:rsidRDefault="00B940F9" w:rsidP="009410FD">
      <w:pPr>
        <w:pStyle w:val="Default"/>
        <w:ind w:rightChars="-113" w:right="-234" w:firstLineChars="412" w:firstLine="936"/>
        <w:rPr>
          <w:rFonts w:ascii="HGｺﾞｼｯｸM" w:eastAsia="HGｺﾞｼｯｸM"/>
          <w:color w:val="auto"/>
          <w:sz w:val="23"/>
          <w:szCs w:val="23"/>
        </w:rPr>
      </w:pPr>
      <w:r w:rsidRPr="00B940F9">
        <w:rPr>
          <w:rFonts w:ascii="HGｺﾞｼｯｸM" w:eastAsia="HGｺﾞｼｯｸM" w:hint="eastAsia"/>
          <w:color w:val="auto"/>
          <w:sz w:val="23"/>
          <w:szCs w:val="23"/>
        </w:rPr>
        <w:t>参入促進等</w:t>
      </w:r>
    </w:p>
    <w:p w:rsidR="009410FD" w:rsidRDefault="00B940F9" w:rsidP="009410FD">
      <w:pPr>
        <w:pStyle w:val="Default"/>
        <w:ind w:firstLineChars="312" w:firstLine="709"/>
        <w:rPr>
          <w:rFonts w:ascii="HGｺﾞｼｯｸM" w:eastAsia="HGｺﾞｼｯｸM"/>
          <w:color w:val="auto"/>
          <w:sz w:val="23"/>
          <w:szCs w:val="23"/>
        </w:rPr>
      </w:pPr>
      <w:r w:rsidRPr="00B940F9">
        <w:rPr>
          <w:rFonts w:ascii="HGｺﾞｼｯｸM" w:eastAsia="HGｺﾞｼｯｸM" w:hint="eastAsia"/>
          <w:color w:val="auto"/>
          <w:sz w:val="23"/>
          <w:szCs w:val="23"/>
        </w:rPr>
        <w:t>・訪問看護における、退院に向けた医療機関との共同指導、医療ニーズの高い利用</w:t>
      </w:r>
    </w:p>
    <w:p w:rsidR="009410FD" w:rsidRDefault="00B940F9" w:rsidP="009410FD">
      <w:pPr>
        <w:pStyle w:val="Default"/>
        <w:ind w:rightChars="-113" w:right="-234" w:firstLineChars="412" w:firstLine="936"/>
        <w:rPr>
          <w:rFonts w:ascii="HGｺﾞｼｯｸM" w:eastAsia="HGｺﾞｼｯｸM"/>
          <w:color w:val="auto"/>
          <w:sz w:val="23"/>
          <w:szCs w:val="23"/>
        </w:rPr>
      </w:pPr>
      <w:r w:rsidRPr="00B940F9">
        <w:rPr>
          <w:rFonts w:ascii="HGｺﾞｼｯｸM" w:eastAsia="HGｺﾞｼｯｸM" w:hint="eastAsia"/>
          <w:color w:val="auto"/>
          <w:sz w:val="23"/>
          <w:szCs w:val="23"/>
        </w:rPr>
        <w:t>者への対応、24時間体制、ターミナルケア等の機能や役割に着目した整備、事業所</w:t>
      </w:r>
    </w:p>
    <w:p w:rsidR="00B940F9" w:rsidRPr="00B940F9" w:rsidRDefault="00B940F9" w:rsidP="009410FD">
      <w:pPr>
        <w:pStyle w:val="Default"/>
        <w:ind w:rightChars="-113" w:right="-234" w:firstLineChars="412" w:firstLine="936"/>
        <w:rPr>
          <w:rFonts w:ascii="HGｺﾞｼｯｸM" w:eastAsia="HGｺﾞｼｯｸM"/>
          <w:color w:val="auto"/>
          <w:sz w:val="23"/>
          <w:szCs w:val="23"/>
        </w:rPr>
      </w:pPr>
      <w:r w:rsidRPr="00B940F9">
        <w:rPr>
          <w:rFonts w:ascii="HGｺﾞｼｯｸM" w:eastAsia="HGｺﾞｼｯｸM" w:hint="eastAsia"/>
          <w:color w:val="auto"/>
          <w:sz w:val="23"/>
          <w:szCs w:val="23"/>
        </w:rPr>
        <w:t>間の連携、事業者規模の拡大、ICTの活用等による機能強化・業務効率化等</w:t>
      </w:r>
    </w:p>
    <w:p w:rsidR="00B940F9" w:rsidRDefault="00B940F9" w:rsidP="00B940F9">
      <w:pPr>
        <w:pStyle w:val="Default"/>
        <w:ind w:rightChars="-249" w:right="-516"/>
        <w:rPr>
          <w:rFonts w:ascii="HGｺﾞｼｯｸM" w:eastAsia="HGｺﾞｼｯｸM"/>
          <w:color w:val="auto"/>
          <w:sz w:val="23"/>
          <w:szCs w:val="23"/>
        </w:rPr>
      </w:pPr>
    </w:p>
    <w:p w:rsidR="009410FD" w:rsidRDefault="00B940F9" w:rsidP="009410FD">
      <w:pPr>
        <w:pStyle w:val="Default"/>
        <w:ind w:leftChars="-37" w:left="-77" w:rightChars="-249" w:right="-516" w:firstLineChars="159" w:firstLine="361"/>
        <w:rPr>
          <w:rFonts w:ascii="HGｺﾞｼｯｸM" w:eastAsia="HGｺﾞｼｯｸM"/>
          <w:color w:val="auto"/>
          <w:sz w:val="23"/>
          <w:szCs w:val="23"/>
        </w:rPr>
      </w:pPr>
      <w:r w:rsidRPr="00B940F9">
        <w:rPr>
          <w:rFonts w:ascii="HGｺﾞｼｯｸM" w:eastAsia="HGｺﾞｼｯｸM" w:hint="eastAsia"/>
          <w:color w:val="auto"/>
          <w:sz w:val="23"/>
          <w:szCs w:val="23"/>
        </w:rPr>
        <w:t>（「在宅医療において積極的役割を担う医療機関」及び「在宅医療に必要な連携を担う</w:t>
      </w:r>
    </w:p>
    <w:p w:rsidR="00B940F9" w:rsidRPr="00B940F9" w:rsidRDefault="00B940F9" w:rsidP="009410FD">
      <w:pPr>
        <w:pStyle w:val="Default"/>
        <w:ind w:leftChars="-37" w:left="-77" w:rightChars="-249" w:right="-516" w:firstLineChars="259" w:firstLine="589"/>
        <w:rPr>
          <w:rFonts w:ascii="HGｺﾞｼｯｸM" w:eastAsia="HGｺﾞｼｯｸM"/>
          <w:color w:val="auto"/>
          <w:sz w:val="23"/>
          <w:szCs w:val="23"/>
        </w:rPr>
      </w:pPr>
      <w:r w:rsidRPr="00B940F9">
        <w:rPr>
          <w:rFonts w:ascii="HGｺﾞｼｯｸM" w:eastAsia="HGｺﾞｼｯｸM" w:hint="eastAsia"/>
          <w:color w:val="auto"/>
          <w:sz w:val="23"/>
          <w:szCs w:val="23"/>
        </w:rPr>
        <w:t>拠点」）</w:t>
      </w:r>
    </w:p>
    <w:p w:rsidR="009410FD" w:rsidRDefault="00B940F9" w:rsidP="009410FD">
      <w:pPr>
        <w:pStyle w:val="Default"/>
        <w:ind w:firstLineChars="187" w:firstLine="425"/>
        <w:rPr>
          <w:rFonts w:ascii="HGｺﾞｼｯｸM" w:eastAsia="HGｺﾞｼｯｸM" w:cs="ＭＳ Ｐゴシック"/>
          <w:color w:val="auto"/>
          <w:sz w:val="23"/>
          <w:szCs w:val="23"/>
        </w:rPr>
      </w:pPr>
      <w:r w:rsidRPr="00B940F9">
        <w:rPr>
          <w:rFonts w:ascii="HGｺﾞｼｯｸM" w:eastAsia="HGｺﾞｼｯｸM" w:hint="eastAsia"/>
          <w:color w:val="auto"/>
          <w:sz w:val="23"/>
          <w:szCs w:val="23"/>
        </w:rPr>
        <w:t xml:space="preserve">○ </w:t>
      </w:r>
      <w:r w:rsidRPr="00B940F9">
        <w:rPr>
          <w:rFonts w:ascii="HGｺﾞｼｯｸM" w:eastAsia="HGｺﾞｼｯｸM" w:cs="ＭＳ Ｐゴシック" w:hint="eastAsia"/>
          <w:color w:val="auto"/>
          <w:sz w:val="23"/>
          <w:szCs w:val="23"/>
        </w:rPr>
        <w:t>「在宅医療において積極的役割を担う医療機関」及び「在宅医療に必要な連携を</w:t>
      </w:r>
    </w:p>
    <w:p w:rsidR="009410FD" w:rsidRDefault="00B940F9" w:rsidP="009410FD">
      <w:pPr>
        <w:pStyle w:val="Default"/>
        <w:ind w:firstLineChars="287" w:firstLine="652"/>
        <w:rPr>
          <w:rFonts w:ascii="HGｺﾞｼｯｸM" w:eastAsia="HGｺﾞｼｯｸM" w:cs="ＭＳ Ｐゴシック"/>
          <w:color w:val="auto"/>
          <w:sz w:val="23"/>
          <w:szCs w:val="23"/>
        </w:rPr>
      </w:pPr>
      <w:r w:rsidRPr="00B940F9">
        <w:rPr>
          <w:rFonts w:ascii="HGｺﾞｼｯｸM" w:eastAsia="HGｺﾞｼｯｸM" w:cs="ＭＳ Ｐゴシック" w:hint="eastAsia"/>
          <w:color w:val="auto"/>
          <w:sz w:val="23"/>
          <w:szCs w:val="23"/>
        </w:rPr>
        <w:t>担う拠点」の目標や求められる事項については、医療機関や当該拠点がそれぞれ</w:t>
      </w:r>
    </w:p>
    <w:p w:rsidR="00B940F9" w:rsidRPr="00B940F9" w:rsidRDefault="00B940F9" w:rsidP="009410FD">
      <w:pPr>
        <w:pStyle w:val="Default"/>
        <w:ind w:firstLineChars="287" w:firstLine="652"/>
        <w:rPr>
          <w:rFonts w:ascii="HGｺﾞｼｯｸM" w:eastAsia="HGｺﾞｼｯｸM" w:cs="ＭＳ Ｐゴシック"/>
          <w:color w:val="auto"/>
          <w:sz w:val="23"/>
          <w:szCs w:val="23"/>
        </w:rPr>
      </w:pPr>
      <w:r w:rsidRPr="00B940F9">
        <w:rPr>
          <w:rFonts w:ascii="HGｺﾞｼｯｸM" w:eastAsia="HGｺﾞｼｯｸM" w:cs="ＭＳ Ｐゴシック" w:hint="eastAsia"/>
          <w:color w:val="auto"/>
          <w:sz w:val="23"/>
          <w:szCs w:val="23"/>
        </w:rPr>
        <w:t xml:space="preserve">担うべき機能や役割を整理する。 </w:t>
      </w:r>
    </w:p>
    <w:p w:rsidR="009410FD" w:rsidRDefault="00B940F9" w:rsidP="009410FD">
      <w:pPr>
        <w:pStyle w:val="Default"/>
        <w:ind w:firstLineChars="187" w:firstLine="425"/>
        <w:rPr>
          <w:rFonts w:ascii="HGｺﾞｼｯｸM" w:eastAsia="HGｺﾞｼｯｸM" w:cs="ＭＳ Ｐゴシック"/>
          <w:color w:val="auto"/>
          <w:sz w:val="23"/>
          <w:szCs w:val="23"/>
        </w:rPr>
      </w:pPr>
      <w:r w:rsidRPr="00B940F9">
        <w:rPr>
          <w:rFonts w:ascii="HGｺﾞｼｯｸM" w:eastAsia="HGｺﾞｼｯｸM" w:hint="eastAsia"/>
          <w:color w:val="auto"/>
          <w:sz w:val="23"/>
          <w:szCs w:val="23"/>
        </w:rPr>
        <w:t xml:space="preserve">○ </w:t>
      </w:r>
      <w:r w:rsidRPr="00B940F9">
        <w:rPr>
          <w:rFonts w:ascii="HGｺﾞｼｯｸM" w:eastAsia="HGｺﾞｼｯｸM" w:cs="ＭＳ Ｐゴシック" w:hint="eastAsia"/>
          <w:color w:val="auto"/>
          <w:sz w:val="23"/>
          <w:szCs w:val="23"/>
        </w:rPr>
        <w:t>「在宅医療において積極的役割を担う医療機関」及び「在宅医療に必要な連携を</w:t>
      </w:r>
    </w:p>
    <w:p w:rsidR="00B940F9" w:rsidRPr="00B940F9" w:rsidRDefault="00B940F9" w:rsidP="009410FD">
      <w:pPr>
        <w:pStyle w:val="Default"/>
        <w:ind w:firstLineChars="287" w:firstLine="652"/>
        <w:rPr>
          <w:rFonts w:ascii="HGｺﾞｼｯｸM" w:eastAsia="HGｺﾞｼｯｸM" w:cs="ＭＳ Ｐゴシック"/>
          <w:color w:val="auto"/>
          <w:sz w:val="23"/>
          <w:szCs w:val="23"/>
        </w:rPr>
      </w:pPr>
      <w:r w:rsidRPr="00B940F9">
        <w:rPr>
          <w:rFonts w:ascii="HGｺﾞｼｯｸM" w:eastAsia="HGｺﾞｼｯｸM" w:cs="ＭＳ Ｐゴシック" w:hint="eastAsia"/>
          <w:color w:val="auto"/>
          <w:sz w:val="23"/>
          <w:szCs w:val="23"/>
        </w:rPr>
        <w:t xml:space="preserve">担う拠点」を医療計画に位置付けることとする。 </w:t>
      </w:r>
    </w:p>
    <w:p w:rsidR="009410FD" w:rsidRDefault="00B940F9" w:rsidP="009410FD">
      <w:pPr>
        <w:pStyle w:val="Default"/>
        <w:ind w:firstLineChars="187" w:firstLine="425"/>
        <w:rPr>
          <w:rFonts w:ascii="HGｺﾞｼｯｸM" w:eastAsia="HGｺﾞｼｯｸM"/>
          <w:color w:val="auto"/>
          <w:sz w:val="23"/>
          <w:szCs w:val="23"/>
        </w:rPr>
      </w:pPr>
      <w:r w:rsidRPr="00B940F9">
        <w:rPr>
          <w:rFonts w:ascii="HGｺﾞｼｯｸM" w:eastAsia="HGｺﾞｼｯｸM" w:hint="eastAsia"/>
          <w:color w:val="auto"/>
          <w:sz w:val="23"/>
          <w:szCs w:val="23"/>
        </w:rPr>
        <w:t>○ 医療資源の整備状況が地域によって大きく異なることを勘案し、「在宅医療に</w:t>
      </w:r>
    </w:p>
    <w:p w:rsidR="009410FD" w:rsidRDefault="00B940F9" w:rsidP="009410FD">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hint="eastAsia"/>
          <w:color w:val="auto"/>
          <w:sz w:val="23"/>
          <w:szCs w:val="23"/>
        </w:rPr>
        <w:t>おいて積極的役割を担う医療機関」以外の診療所及び</w:t>
      </w:r>
      <w:r w:rsidRPr="00B940F9">
        <w:rPr>
          <w:rFonts w:ascii="HGｺﾞｼｯｸM" w:eastAsia="HGｺﾞｼｯｸM" w:cstheme="minorBidi" w:hint="eastAsia"/>
          <w:color w:val="auto"/>
          <w:sz w:val="23"/>
          <w:szCs w:val="23"/>
        </w:rPr>
        <w:t>病院についても、地域の実情</w:t>
      </w:r>
    </w:p>
    <w:p w:rsidR="00B940F9" w:rsidRPr="00B940F9" w:rsidRDefault="00B940F9" w:rsidP="009410FD">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に応じて、引き続き、地域における在宅医療に必要な役割を担うこととする。</w:t>
      </w:r>
    </w:p>
    <w:p w:rsidR="00B940F9" w:rsidRDefault="00B940F9" w:rsidP="00B940F9">
      <w:pPr>
        <w:pStyle w:val="Default"/>
        <w:rPr>
          <w:rFonts w:ascii="HGｺﾞｼｯｸM" w:eastAsia="HGｺﾞｼｯｸM" w:cstheme="minorBidi"/>
          <w:color w:val="auto"/>
          <w:sz w:val="23"/>
          <w:szCs w:val="23"/>
        </w:rPr>
      </w:pPr>
    </w:p>
    <w:p w:rsidR="00766802" w:rsidRDefault="00766802" w:rsidP="00B940F9">
      <w:pPr>
        <w:pStyle w:val="Default"/>
        <w:rPr>
          <w:rFonts w:ascii="HGｺﾞｼｯｸM" w:eastAsia="HGｺﾞｼｯｸM" w:cstheme="minorBidi"/>
          <w:color w:val="auto"/>
          <w:sz w:val="23"/>
          <w:szCs w:val="23"/>
        </w:rPr>
      </w:pPr>
    </w:p>
    <w:p w:rsidR="00B940F9" w:rsidRPr="00B940F9" w:rsidRDefault="00B940F9" w:rsidP="00EF7A34">
      <w:pPr>
        <w:pStyle w:val="Default"/>
        <w:ind w:firstLineChars="100" w:firstLine="227"/>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lastRenderedPageBreak/>
        <w:t>（圏域の設定）</w:t>
      </w:r>
    </w:p>
    <w:p w:rsidR="009410FD" w:rsidRDefault="00B940F9" w:rsidP="009410FD">
      <w:pPr>
        <w:pStyle w:val="Default"/>
        <w:ind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圏域を設定するに当たって、在宅医療の場合、医療資源の整備状況や介護との</w:t>
      </w:r>
    </w:p>
    <w:p w:rsidR="009410FD" w:rsidRDefault="00B940F9" w:rsidP="009410FD">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連携のあり方が地域によって大きく異なることを勘案し、従来の二次医療圏に</w:t>
      </w:r>
    </w:p>
    <w:p w:rsidR="009410FD" w:rsidRDefault="00B940F9" w:rsidP="009410FD">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こだわらず、できる限り急変時の対応体制（重症例を除く。）や医療と介護の連携</w:t>
      </w:r>
    </w:p>
    <w:p w:rsidR="009410FD" w:rsidRDefault="00B940F9" w:rsidP="009410FD">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体制の構築が図ら</w:t>
      </w:r>
      <w:r w:rsidR="009410FD">
        <w:rPr>
          <w:rFonts w:ascii="HGｺﾞｼｯｸM" w:eastAsia="HGｺﾞｼｯｸM" w:cstheme="minorBidi" w:hint="eastAsia"/>
          <w:color w:val="auto"/>
          <w:sz w:val="23"/>
          <w:szCs w:val="23"/>
        </w:rPr>
        <w:t>れ</w:t>
      </w:r>
      <w:r w:rsidRPr="00B940F9">
        <w:rPr>
          <w:rFonts w:ascii="HGｺﾞｼｯｸM" w:eastAsia="HGｺﾞｼｯｸM" w:cstheme="minorBidi" w:hint="eastAsia"/>
          <w:color w:val="auto"/>
          <w:sz w:val="23"/>
          <w:szCs w:val="23"/>
        </w:rPr>
        <w:t>るよう、「在宅医療において積極的役割を担う医療機関」及び</w:t>
      </w:r>
    </w:p>
    <w:p w:rsidR="009410FD" w:rsidRDefault="00B940F9" w:rsidP="009410FD">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「在宅医療に必要な連携を担う拠点」の配置状況並びに地域包括ケアシステムの</w:t>
      </w:r>
    </w:p>
    <w:p w:rsidR="009410FD" w:rsidRDefault="00B940F9" w:rsidP="009410FD">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状況も踏まえ、市区町村や保健所圏域等の単位毎の医療及び介護資源等の実情に</w:t>
      </w:r>
    </w:p>
    <w:p w:rsidR="00B940F9" w:rsidRPr="00B940F9" w:rsidRDefault="00B940F9" w:rsidP="009410FD">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応じて弾力的に設定することとする。</w:t>
      </w:r>
    </w:p>
    <w:p w:rsidR="009410FD" w:rsidRDefault="00B940F9" w:rsidP="009410FD">
      <w:pPr>
        <w:pStyle w:val="Default"/>
        <w:ind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「在宅医療において積極的役割を担う医療機関」及び「在宅医療に必要な連携を</w:t>
      </w:r>
    </w:p>
    <w:p w:rsidR="00B940F9" w:rsidRPr="00B940F9" w:rsidRDefault="00B940F9" w:rsidP="009410FD">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担う拠点」を圏域内に少なくとも１つは設定することとする。</w:t>
      </w:r>
    </w:p>
    <w:p w:rsidR="00B940F9" w:rsidRPr="00B940F9" w:rsidRDefault="00B940F9" w:rsidP="00B940F9">
      <w:pPr>
        <w:pStyle w:val="Default"/>
        <w:rPr>
          <w:rFonts w:ascii="HGｺﾞｼｯｸM" w:eastAsia="HGｺﾞｼｯｸM" w:cstheme="minorBidi"/>
          <w:color w:val="auto"/>
          <w:sz w:val="23"/>
          <w:szCs w:val="23"/>
        </w:rPr>
      </w:pPr>
    </w:p>
    <w:p w:rsidR="00B940F9" w:rsidRPr="00B940F9" w:rsidRDefault="00B940F9" w:rsidP="00EF7A34">
      <w:pPr>
        <w:pStyle w:val="Default"/>
        <w:ind w:firstLineChars="100" w:firstLine="227"/>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（在宅医療・介護連携）</w:t>
      </w:r>
    </w:p>
    <w:p w:rsidR="00EF7A34" w:rsidRDefault="00B940F9" w:rsidP="00EF7A34">
      <w:pPr>
        <w:pStyle w:val="Default"/>
        <w:ind w:rightChars="-113" w:right="-234"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「在宅医療に必要な連携を担う拠点」と「在宅医療・介護連携推進事業」が、同一</w:t>
      </w:r>
    </w:p>
    <w:p w:rsidR="00B940F9" w:rsidRPr="00B940F9" w:rsidRDefault="00B940F9" w:rsidP="00EF7A34">
      <w:pPr>
        <w:pStyle w:val="Default"/>
        <w:ind w:rightChars="-113" w:right="-234"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の実施主体となりうることも含め、両者の関係について明確にし、連携を進める。</w:t>
      </w:r>
    </w:p>
    <w:p w:rsidR="009410FD" w:rsidRDefault="00B940F9" w:rsidP="009410FD">
      <w:pPr>
        <w:pStyle w:val="Default"/>
        <w:ind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「在宅医療に必要な連携を担う拠点」の整備状況や「在宅医療・介護連携推進</w:t>
      </w:r>
    </w:p>
    <w:p w:rsidR="00B940F9" w:rsidRPr="00B940F9" w:rsidRDefault="00B940F9" w:rsidP="009410FD">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事業」との連携について、実態把握と進捗確認を行う。</w:t>
      </w:r>
    </w:p>
    <w:p w:rsidR="00EF7A34" w:rsidRDefault="00B940F9" w:rsidP="009410FD">
      <w:pPr>
        <w:pStyle w:val="Default"/>
        <w:ind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在宅医療の体制整備においては、これまでの介護サービス基盤の整備状況や今後</w:t>
      </w:r>
    </w:p>
    <w:p w:rsidR="00EF7A34" w:rsidRDefault="00EF7A34" w:rsidP="009410FD">
      <w:pPr>
        <w:pStyle w:val="Default"/>
        <w:ind w:firstLineChars="187" w:firstLine="425"/>
        <w:rPr>
          <w:rFonts w:ascii="HGｺﾞｼｯｸM" w:eastAsia="HGｺﾞｼｯｸM" w:cstheme="minorBidi"/>
          <w:color w:val="auto"/>
          <w:sz w:val="23"/>
          <w:szCs w:val="23"/>
        </w:rPr>
      </w:pPr>
      <w:r>
        <w:rPr>
          <w:rFonts w:ascii="HGｺﾞｼｯｸM" w:eastAsia="HGｺﾞｼｯｸM" w:cstheme="minorBidi" w:hint="eastAsia"/>
          <w:color w:val="auto"/>
          <w:sz w:val="23"/>
          <w:szCs w:val="23"/>
        </w:rPr>
        <w:t xml:space="preserve">　</w:t>
      </w:r>
      <w:r w:rsidR="00B940F9" w:rsidRPr="00B940F9">
        <w:rPr>
          <w:rFonts w:ascii="HGｺﾞｼｯｸM" w:eastAsia="HGｺﾞｼｯｸM" w:cstheme="minorBidi" w:hint="eastAsia"/>
          <w:color w:val="auto"/>
          <w:sz w:val="23"/>
          <w:szCs w:val="23"/>
        </w:rPr>
        <w:t>の見込みも踏まえる必要があることから、医療計画と介護保険事業（支援）計画の</w:t>
      </w:r>
    </w:p>
    <w:p w:rsidR="00EF7A34" w:rsidRDefault="00B940F9" w:rsidP="00EF7A34">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整合性を図るため、医療計画策定の際に、都道府県や市区町村における医療・介護</w:t>
      </w:r>
    </w:p>
    <w:p w:rsidR="00B940F9" w:rsidRPr="00B940F9" w:rsidRDefault="00B940F9" w:rsidP="00EF7A34">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の担当部局間で協議を行うこととする。</w:t>
      </w:r>
    </w:p>
    <w:p w:rsidR="00B940F9" w:rsidRPr="00EF7A34" w:rsidRDefault="00B940F9" w:rsidP="00B940F9">
      <w:pPr>
        <w:pStyle w:val="Default"/>
        <w:rPr>
          <w:rFonts w:ascii="HGｺﾞｼｯｸM" w:eastAsia="HGｺﾞｼｯｸM" w:cstheme="minorBidi"/>
          <w:color w:val="auto"/>
          <w:sz w:val="23"/>
          <w:szCs w:val="23"/>
        </w:rPr>
      </w:pPr>
    </w:p>
    <w:p w:rsidR="00B940F9" w:rsidRPr="00B940F9" w:rsidRDefault="00B940F9" w:rsidP="00EF7A34">
      <w:pPr>
        <w:pStyle w:val="Default"/>
        <w:ind w:firstLineChars="62" w:firstLine="141"/>
        <w:rPr>
          <w:rFonts w:ascii="HGｺﾞｼｯｸM" w:eastAsia="HGｺﾞｼｯｸM" w:cs="ＭＳ Ｐゴシック"/>
          <w:color w:val="auto"/>
          <w:sz w:val="23"/>
          <w:szCs w:val="23"/>
        </w:rPr>
      </w:pPr>
      <w:r w:rsidRPr="00B940F9">
        <w:rPr>
          <w:rFonts w:ascii="HGｺﾞｼｯｸM" w:eastAsia="HGｺﾞｼｯｸM" w:cstheme="minorBidi" w:hint="eastAsia"/>
          <w:color w:val="auto"/>
          <w:sz w:val="23"/>
          <w:szCs w:val="23"/>
        </w:rPr>
        <w:t xml:space="preserve">③ </w:t>
      </w:r>
      <w:r w:rsidRPr="00B940F9">
        <w:rPr>
          <w:rFonts w:ascii="HGｺﾞｼｯｸM" w:eastAsia="HGｺﾞｼｯｸM" w:cs="ＭＳ Ｐゴシック" w:hint="eastAsia"/>
          <w:color w:val="auto"/>
          <w:sz w:val="23"/>
          <w:szCs w:val="23"/>
        </w:rPr>
        <w:t>指標の見直し（例）</w:t>
      </w:r>
    </w:p>
    <w:p w:rsidR="00B940F9" w:rsidRPr="00B940F9" w:rsidRDefault="00B940F9" w:rsidP="00EF7A34">
      <w:pPr>
        <w:pStyle w:val="Default"/>
        <w:ind w:firstLineChars="187" w:firstLine="425"/>
        <w:rPr>
          <w:rFonts w:ascii="HGｺﾞｼｯｸM" w:eastAsia="HGｺﾞｼｯｸM"/>
          <w:color w:val="auto"/>
          <w:sz w:val="23"/>
          <w:szCs w:val="23"/>
        </w:rPr>
      </w:pPr>
      <w:r w:rsidRPr="00B940F9">
        <w:rPr>
          <w:rFonts w:ascii="HGｺﾞｼｯｸM" w:eastAsia="HGｺﾞｼｯｸM" w:hint="eastAsia"/>
          <w:color w:val="auto"/>
          <w:sz w:val="23"/>
          <w:szCs w:val="23"/>
        </w:rPr>
        <w:t>・ 機能強化型在宅療養支援診療所数及び機能強化型在宅療養支援病院数</w:t>
      </w:r>
    </w:p>
    <w:p w:rsidR="00B940F9" w:rsidRDefault="00B940F9" w:rsidP="00B940F9">
      <w:pPr>
        <w:pStyle w:val="Default"/>
        <w:rPr>
          <w:rFonts w:ascii="HGｺﾞｼｯｸM" w:eastAsia="HGｺﾞｼｯｸM"/>
          <w:color w:val="auto"/>
          <w:sz w:val="23"/>
          <w:szCs w:val="23"/>
        </w:rPr>
      </w:pPr>
    </w:p>
    <w:p w:rsidR="00B940F9" w:rsidRDefault="00B940F9" w:rsidP="00B940F9">
      <w:pPr>
        <w:pStyle w:val="Default"/>
        <w:rPr>
          <w:rFonts w:ascii="HGｺﾞｼｯｸM" w:eastAsia="HGｺﾞｼｯｸM" w:cs="ＭＳ Ｐゴシック"/>
          <w:color w:val="auto"/>
          <w:sz w:val="23"/>
          <w:szCs w:val="23"/>
        </w:rPr>
      </w:pPr>
      <w:r w:rsidRPr="00B940F9">
        <w:rPr>
          <w:rFonts w:ascii="HGｺﾞｼｯｸM" w:eastAsia="HGｺﾞｼｯｸM" w:hint="eastAsia"/>
          <w:color w:val="auto"/>
          <w:sz w:val="23"/>
          <w:szCs w:val="23"/>
        </w:rPr>
        <w:t>（２）</w:t>
      </w:r>
      <w:r w:rsidRPr="00B940F9">
        <w:rPr>
          <w:rFonts w:ascii="HGｺﾞｼｯｸM" w:eastAsia="HGｺﾞｼｯｸM" w:cs="ＭＳ Ｐゴシック" w:hint="eastAsia"/>
          <w:color w:val="auto"/>
          <w:sz w:val="23"/>
          <w:szCs w:val="23"/>
        </w:rPr>
        <w:t>急変時・看取り、災害時等における在宅医療の体制整備</w:t>
      </w:r>
    </w:p>
    <w:p w:rsidR="00B940F9" w:rsidRPr="00B940F9" w:rsidRDefault="00B940F9" w:rsidP="00EF7A34">
      <w:pPr>
        <w:pStyle w:val="Default"/>
        <w:ind w:firstLineChars="62" w:firstLine="141"/>
        <w:rPr>
          <w:rFonts w:ascii="HGｺﾞｼｯｸM" w:eastAsia="HGｺﾞｼｯｸM"/>
          <w:color w:val="auto"/>
          <w:sz w:val="23"/>
          <w:szCs w:val="23"/>
        </w:rPr>
      </w:pPr>
      <w:r w:rsidRPr="00B940F9">
        <w:rPr>
          <w:rFonts w:ascii="HGｺﾞｼｯｸM" w:eastAsia="HGｺﾞｼｯｸM" w:hint="eastAsia"/>
          <w:color w:val="auto"/>
          <w:sz w:val="23"/>
          <w:szCs w:val="23"/>
        </w:rPr>
        <w:t>① 見直しの方向性</w:t>
      </w:r>
    </w:p>
    <w:p w:rsidR="00EF7A34" w:rsidRDefault="00B940F9" w:rsidP="00EF7A34">
      <w:pPr>
        <w:pStyle w:val="Default"/>
        <w:ind w:firstLineChars="187" w:firstLine="425"/>
        <w:rPr>
          <w:rFonts w:ascii="HGｺﾞｼｯｸM" w:eastAsia="HGｺﾞｼｯｸM"/>
          <w:color w:val="auto"/>
          <w:sz w:val="23"/>
          <w:szCs w:val="23"/>
        </w:rPr>
      </w:pPr>
      <w:r w:rsidRPr="00B940F9">
        <w:rPr>
          <w:rFonts w:ascii="HGｺﾞｼｯｸM" w:eastAsia="HGｺﾞｼｯｸM" w:hint="eastAsia"/>
          <w:color w:val="auto"/>
          <w:sz w:val="23"/>
          <w:szCs w:val="23"/>
        </w:rPr>
        <w:t>○ 在宅療養患者の急変に適切に対応するための情報共有や連携を進める。また、</w:t>
      </w:r>
    </w:p>
    <w:p w:rsidR="00B940F9" w:rsidRPr="00B940F9" w:rsidRDefault="00B940F9" w:rsidP="00EF7A34">
      <w:pPr>
        <w:pStyle w:val="Default"/>
        <w:ind w:firstLineChars="287" w:firstLine="652"/>
        <w:rPr>
          <w:rFonts w:ascii="HGｺﾞｼｯｸM" w:eastAsia="HGｺﾞｼｯｸM"/>
          <w:color w:val="auto"/>
          <w:sz w:val="23"/>
          <w:szCs w:val="23"/>
        </w:rPr>
      </w:pPr>
      <w:r w:rsidRPr="00B940F9">
        <w:rPr>
          <w:rFonts w:ascii="HGｺﾞｼｯｸM" w:eastAsia="HGｺﾞｼｯｸM" w:hint="eastAsia"/>
          <w:color w:val="auto"/>
          <w:sz w:val="23"/>
          <w:szCs w:val="23"/>
        </w:rPr>
        <w:t>看取りに際し本人・家族の希望に沿った医療・ケアの提供を進める。</w:t>
      </w:r>
    </w:p>
    <w:p w:rsidR="00EF7A34" w:rsidRDefault="00B940F9" w:rsidP="00EF7A34">
      <w:pPr>
        <w:pStyle w:val="Default"/>
        <w:ind w:rightChars="-44" w:right="-91" w:firstLineChars="187" w:firstLine="425"/>
        <w:rPr>
          <w:rFonts w:ascii="HGｺﾞｼｯｸM" w:eastAsia="HGｺﾞｼｯｸM" w:cstheme="minorBidi"/>
          <w:color w:val="auto"/>
          <w:sz w:val="23"/>
          <w:szCs w:val="23"/>
        </w:rPr>
      </w:pPr>
      <w:r w:rsidRPr="00B940F9">
        <w:rPr>
          <w:rFonts w:ascii="HGｺﾞｼｯｸM" w:eastAsia="HGｺﾞｼｯｸM" w:hint="eastAsia"/>
          <w:color w:val="auto"/>
          <w:sz w:val="23"/>
          <w:szCs w:val="23"/>
        </w:rPr>
        <w:t>○ 平時から在宅医療に係る関係機関の連携体制の構築を進めるとと</w:t>
      </w:r>
      <w:r w:rsidRPr="00B940F9">
        <w:rPr>
          <w:rFonts w:ascii="HGｺﾞｼｯｸM" w:eastAsia="HGｺﾞｼｯｸM" w:cstheme="minorBidi" w:hint="eastAsia"/>
          <w:color w:val="auto"/>
          <w:sz w:val="23"/>
          <w:szCs w:val="23"/>
        </w:rPr>
        <w:t>もに、災害時に</w:t>
      </w:r>
    </w:p>
    <w:p w:rsidR="00B940F9" w:rsidRPr="00B940F9" w:rsidRDefault="00B940F9" w:rsidP="00EF7A34">
      <w:pPr>
        <w:pStyle w:val="Default"/>
        <w:ind w:rightChars="-44" w:right="-91"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おける業務継続計画（BCP）の策定を推進する。</w:t>
      </w:r>
    </w:p>
    <w:p w:rsidR="00B940F9" w:rsidRPr="00B940F9" w:rsidRDefault="00B940F9" w:rsidP="00B940F9">
      <w:pPr>
        <w:pStyle w:val="Default"/>
        <w:rPr>
          <w:rFonts w:ascii="HGｺﾞｼｯｸM" w:eastAsia="HGｺﾞｼｯｸM" w:cstheme="minorBidi"/>
          <w:color w:val="auto"/>
          <w:sz w:val="23"/>
          <w:szCs w:val="23"/>
        </w:rPr>
      </w:pPr>
    </w:p>
    <w:p w:rsidR="00B940F9" w:rsidRPr="00B940F9" w:rsidRDefault="00B940F9" w:rsidP="00EF7A34">
      <w:pPr>
        <w:pStyle w:val="Default"/>
        <w:ind w:firstLineChars="62" w:firstLine="141"/>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② 具体的な内容</w:t>
      </w:r>
    </w:p>
    <w:p w:rsidR="00B940F9" w:rsidRPr="00B940F9" w:rsidRDefault="00B940F9" w:rsidP="00EF7A34">
      <w:pPr>
        <w:pStyle w:val="Default"/>
        <w:ind w:firstLineChars="100" w:firstLine="227"/>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（急変時・看取りの体制）</w:t>
      </w:r>
    </w:p>
    <w:p w:rsidR="00EF7A34" w:rsidRDefault="00B940F9" w:rsidP="00EF7A34">
      <w:pPr>
        <w:pStyle w:val="Default"/>
        <w:ind w:rightChars="-181" w:right="-375"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在宅療養患者の急変に対応する入院医療機関としては、在宅療養支援病院、有床</w:t>
      </w:r>
    </w:p>
    <w:p w:rsidR="00EF7A34" w:rsidRDefault="00B940F9" w:rsidP="00EF7A34">
      <w:pPr>
        <w:pStyle w:val="Default"/>
        <w:ind w:rightChars="-181" w:right="-375"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診療所、在宅療養後方支援病院、二次救急医療機関等が想定される。在宅医療の関係</w:t>
      </w:r>
    </w:p>
    <w:p w:rsidR="00EF7A34" w:rsidRDefault="00B940F9" w:rsidP="00EF7A34">
      <w:pPr>
        <w:pStyle w:val="Default"/>
        <w:ind w:rightChars="-181" w:right="-375"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者間で情報共有や連携のあり方に関するルールを共有するため、在宅医療における</w:t>
      </w:r>
    </w:p>
    <w:p w:rsidR="00EF7A34" w:rsidRDefault="00B940F9" w:rsidP="00EF7A34">
      <w:pPr>
        <w:pStyle w:val="Default"/>
        <w:ind w:rightChars="-181" w:right="-375"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急変時対応に関係する機関として消防機関や後方支援を行う医療機関を明確化する</w:t>
      </w:r>
    </w:p>
    <w:p w:rsidR="00B940F9" w:rsidRDefault="00B940F9" w:rsidP="00EF7A34">
      <w:pPr>
        <w:pStyle w:val="Default"/>
        <w:ind w:rightChars="-181" w:right="-375"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とともに、地域の在宅医療の協議の場への参加を促す。</w:t>
      </w:r>
    </w:p>
    <w:p w:rsidR="00EF7A34" w:rsidRDefault="00B940F9" w:rsidP="00EF7A34">
      <w:pPr>
        <w:pStyle w:val="Default"/>
        <w:ind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本人と家族が希望する医療・ケアを提供するにあたり、医療と介護の両方を視野</w:t>
      </w:r>
    </w:p>
    <w:p w:rsidR="00EF7A34" w:rsidRDefault="00EF7A34" w:rsidP="00EF7A34">
      <w:pPr>
        <w:pStyle w:val="Default"/>
        <w:ind w:firstLineChars="187" w:firstLine="425"/>
        <w:rPr>
          <w:rFonts w:ascii="HGｺﾞｼｯｸM" w:eastAsia="HGｺﾞｼｯｸM" w:cstheme="minorBidi"/>
          <w:color w:val="auto"/>
          <w:sz w:val="23"/>
          <w:szCs w:val="23"/>
        </w:rPr>
      </w:pPr>
      <w:r>
        <w:rPr>
          <w:rFonts w:ascii="HGｺﾞｼｯｸM" w:eastAsia="HGｺﾞｼｯｸM" w:cstheme="minorBidi" w:hint="eastAsia"/>
          <w:color w:val="auto"/>
          <w:sz w:val="23"/>
          <w:szCs w:val="23"/>
        </w:rPr>
        <w:t xml:space="preserve">　</w:t>
      </w:r>
      <w:r w:rsidR="00B940F9" w:rsidRPr="00B940F9">
        <w:rPr>
          <w:rFonts w:ascii="HGｺﾞｼｯｸM" w:eastAsia="HGｺﾞｼｯｸM" w:cstheme="minorBidi" w:hint="eastAsia"/>
          <w:color w:val="auto"/>
          <w:sz w:val="23"/>
          <w:szCs w:val="23"/>
        </w:rPr>
        <w:t>に入れ、利用者の状態の変化に対応し、最期を支えられる訪問看護の役割は大きい</w:t>
      </w:r>
    </w:p>
    <w:p w:rsidR="00B940F9" w:rsidRDefault="00B940F9" w:rsidP="00EF7A34">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ため、訪問看護によるターミナルケアを受けた利用者数を指標例に追加する。</w:t>
      </w:r>
    </w:p>
    <w:p w:rsidR="0016450F" w:rsidRPr="00B940F9" w:rsidRDefault="0016450F" w:rsidP="00EF7A34">
      <w:pPr>
        <w:pStyle w:val="Default"/>
        <w:ind w:firstLineChars="287" w:firstLine="652"/>
        <w:rPr>
          <w:rFonts w:ascii="HGｺﾞｼｯｸM" w:eastAsia="HGｺﾞｼｯｸM" w:cstheme="minorBidi"/>
          <w:color w:val="auto"/>
          <w:sz w:val="23"/>
          <w:szCs w:val="23"/>
        </w:rPr>
      </w:pPr>
    </w:p>
    <w:p w:rsidR="00B940F9" w:rsidRPr="00B940F9" w:rsidRDefault="00B940F9" w:rsidP="00EF7A34">
      <w:pPr>
        <w:pStyle w:val="Default"/>
        <w:ind w:firstLineChars="100" w:firstLine="227"/>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（災害時等の支援体制）</w:t>
      </w:r>
    </w:p>
    <w:p w:rsidR="00EF7A34" w:rsidRDefault="00B940F9" w:rsidP="00EF7A34">
      <w:pPr>
        <w:pStyle w:val="Default"/>
        <w:ind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「在宅医療において積極的役割を担う医療機関」については、引き続き、災害時</w:t>
      </w:r>
    </w:p>
    <w:p w:rsidR="00B940F9" w:rsidRPr="00B940F9" w:rsidRDefault="00B940F9" w:rsidP="00EF7A34">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等にも適切な医療を提供するための計画を策定することとする。</w:t>
      </w:r>
    </w:p>
    <w:p w:rsidR="00EF7A34" w:rsidRDefault="00B940F9" w:rsidP="00EF7A34">
      <w:pPr>
        <w:pStyle w:val="Default"/>
        <w:ind w:rightChars="-44" w:right="-91"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災害時においては、医療機関間や訪問看護事業所間等、また、医療機関、訪問看護</w:t>
      </w:r>
    </w:p>
    <w:p w:rsidR="00EF7A34" w:rsidRDefault="00B940F9" w:rsidP="00EF7A34">
      <w:pPr>
        <w:pStyle w:val="Default"/>
        <w:ind w:rightChars="-44" w:right="-91"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事業所、薬局、居宅介護支援事業所等の関係機関間、さらに市区町村や都道府県と</w:t>
      </w:r>
    </w:p>
    <w:p w:rsidR="00EF7A34" w:rsidRDefault="00B940F9" w:rsidP="00EF7A34">
      <w:pPr>
        <w:pStyle w:val="Default"/>
        <w:ind w:rightChars="-44" w:right="-91"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の連携が重要になることから、「在宅医療に必要な連携を担う拠点」等において</w:t>
      </w:r>
    </w:p>
    <w:p w:rsidR="00EF7A34" w:rsidRDefault="00B940F9" w:rsidP="00EF7A34">
      <w:pPr>
        <w:pStyle w:val="Default"/>
        <w:ind w:rightChars="-44" w:right="-91"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平時から連携を進めるとともに、国が策定した手引きや事業等も活用しながら、</w:t>
      </w:r>
    </w:p>
    <w:p w:rsidR="00B940F9" w:rsidRPr="00B940F9" w:rsidRDefault="00B940F9" w:rsidP="00EF7A34">
      <w:pPr>
        <w:pStyle w:val="Default"/>
        <w:ind w:rightChars="-44" w:right="-91"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業務継続計画（BCP）の策定を推進する。</w:t>
      </w:r>
    </w:p>
    <w:p w:rsidR="00B940F9" w:rsidRPr="00B940F9" w:rsidRDefault="00B940F9" w:rsidP="00B940F9">
      <w:pPr>
        <w:pStyle w:val="Default"/>
        <w:rPr>
          <w:rFonts w:ascii="HGｺﾞｼｯｸM" w:eastAsia="HGｺﾞｼｯｸM" w:cstheme="minorBidi"/>
          <w:color w:val="auto"/>
          <w:sz w:val="23"/>
          <w:szCs w:val="23"/>
        </w:rPr>
      </w:pPr>
    </w:p>
    <w:p w:rsidR="00B940F9" w:rsidRPr="00B940F9" w:rsidRDefault="00B940F9" w:rsidP="00EF7A34">
      <w:pPr>
        <w:pStyle w:val="Default"/>
        <w:ind w:firstLineChars="100" w:firstLine="227"/>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③ 指標の見直し（例）</w:t>
      </w:r>
    </w:p>
    <w:p w:rsidR="00B940F9" w:rsidRPr="00B940F9" w:rsidRDefault="00B940F9" w:rsidP="00EF7A34">
      <w:pPr>
        <w:pStyle w:val="Default"/>
        <w:ind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訪問看護によるターミナルケアを受けた利用者数</w:t>
      </w:r>
    </w:p>
    <w:p w:rsidR="00721FDC" w:rsidRDefault="00721FDC" w:rsidP="00B940F9">
      <w:pPr>
        <w:pStyle w:val="Default"/>
        <w:rPr>
          <w:rFonts w:ascii="HGｺﾞｼｯｸM" w:eastAsia="HGｺﾞｼｯｸM" w:cstheme="minorBidi"/>
          <w:color w:val="auto"/>
          <w:sz w:val="23"/>
          <w:szCs w:val="23"/>
        </w:rPr>
      </w:pPr>
    </w:p>
    <w:p w:rsidR="00B940F9" w:rsidRDefault="00B940F9" w:rsidP="00B940F9">
      <w:pPr>
        <w:pStyle w:val="Default"/>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（３）在宅医療における各職種の関わり</w:t>
      </w:r>
    </w:p>
    <w:p w:rsidR="00721FDC" w:rsidRPr="00B940F9" w:rsidRDefault="00721FDC" w:rsidP="00B940F9">
      <w:pPr>
        <w:pStyle w:val="Default"/>
        <w:rPr>
          <w:rFonts w:ascii="HGｺﾞｼｯｸM" w:eastAsia="HGｺﾞｼｯｸM" w:cstheme="minorBidi"/>
          <w:color w:val="auto"/>
          <w:sz w:val="23"/>
          <w:szCs w:val="23"/>
        </w:rPr>
      </w:pPr>
    </w:p>
    <w:p w:rsidR="00B940F9" w:rsidRPr="00B940F9" w:rsidRDefault="00B940F9" w:rsidP="00EF7A34">
      <w:pPr>
        <w:pStyle w:val="Default"/>
        <w:ind w:firstLineChars="100" w:firstLine="227"/>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① 見直しの方向性</w:t>
      </w:r>
    </w:p>
    <w:p w:rsidR="00EF7A34" w:rsidRDefault="00B940F9" w:rsidP="00EF7A34">
      <w:pPr>
        <w:pStyle w:val="Default"/>
        <w:ind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医師・歯科医師の定期的な診察と適切な評価に基づく指示による、在宅療養患者</w:t>
      </w:r>
    </w:p>
    <w:p w:rsidR="00B940F9" w:rsidRPr="00B940F9" w:rsidRDefault="00B940F9" w:rsidP="00EF7A34">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への医療・ケアの提供を進める。</w:t>
      </w:r>
    </w:p>
    <w:p w:rsidR="00B940F9" w:rsidRPr="00B940F9" w:rsidRDefault="00B940F9" w:rsidP="00EF7A34">
      <w:pPr>
        <w:pStyle w:val="Default"/>
        <w:ind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在宅医療における各職種の機能・役割について明確にする。</w:t>
      </w:r>
    </w:p>
    <w:p w:rsidR="00B940F9" w:rsidRPr="00B940F9" w:rsidRDefault="00B940F9" w:rsidP="00B940F9">
      <w:pPr>
        <w:pStyle w:val="Default"/>
        <w:rPr>
          <w:rFonts w:ascii="HGｺﾞｼｯｸM" w:eastAsia="HGｺﾞｼｯｸM" w:cstheme="minorBidi"/>
          <w:color w:val="auto"/>
          <w:sz w:val="23"/>
          <w:szCs w:val="23"/>
        </w:rPr>
      </w:pPr>
    </w:p>
    <w:p w:rsidR="00B940F9" w:rsidRPr="00B940F9" w:rsidRDefault="00B940F9" w:rsidP="00EF7A34">
      <w:pPr>
        <w:pStyle w:val="Default"/>
        <w:ind w:firstLineChars="100" w:firstLine="227"/>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② 具体的な内容</w:t>
      </w:r>
    </w:p>
    <w:p w:rsidR="00B940F9" w:rsidRPr="00B940F9" w:rsidRDefault="00B940F9" w:rsidP="00EF7A34">
      <w:pPr>
        <w:pStyle w:val="Default"/>
        <w:ind w:firstLineChars="100" w:firstLine="227"/>
        <w:rPr>
          <w:rFonts w:ascii="HGｺﾞｼｯｸM" w:eastAsia="HGｺﾞｼｯｸM" w:cstheme="minorBidi"/>
          <w:color w:val="auto"/>
        </w:rPr>
      </w:pPr>
      <w:r w:rsidRPr="00B940F9">
        <w:rPr>
          <w:rFonts w:ascii="HGｺﾞｼｯｸM" w:eastAsia="HGｺﾞｼｯｸM" w:cstheme="minorBidi" w:hint="eastAsia"/>
          <w:color w:val="auto"/>
          <w:sz w:val="23"/>
          <w:szCs w:val="23"/>
        </w:rPr>
        <w:t>（各職種の関わり）</w:t>
      </w:r>
    </w:p>
    <w:p w:rsidR="00EF7A34" w:rsidRDefault="00B940F9" w:rsidP="00EF7A34">
      <w:pPr>
        <w:pStyle w:val="Default"/>
        <w:ind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在宅療養患者への医療・ケアの提供に当たり、医師・歯科医師の定期的な診察と</w:t>
      </w:r>
    </w:p>
    <w:p w:rsidR="00EF7A34" w:rsidRDefault="00B940F9" w:rsidP="00EF7A34">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適切な評価に基づく指示により、患者の病態に応じて、適切な時期にサービスが</w:t>
      </w:r>
    </w:p>
    <w:p w:rsidR="00B940F9" w:rsidRPr="00B940F9" w:rsidRDefault="00B940F9" w:rsidP="00EF7A34">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提供される必要がある。</w:t>
      </w:r>
    </w:p>
    <w:p w:rsidR="00721FDC" w:rsidRDefault="00B940F9" w:rsidP="00EF7A34">
      <w:pPr>
        <w:pStyle w:val="Default"/>
        <w:ind w:rightChars="-44" w:right="-91"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在宅療養患者の身体機能及び生活機能の回復・維持を図る観点から、口腔の管理、</w:t>
      </w:r>
    </w:p>
    <w:p w:rsidR="00B940F9" w:rsidRPr="00B940F9" w:rsidRDefault="00B940F9" w:rsidP="00EF7A34">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リハビリテーション、栄養管理について、関係職種間での連携を推進する。</w:t>
      </w:r>
    </w:p>
    <w:p w:rsidR="00B940F9" w:rsidRPr="00B940F9" w:rsidRDefault="00B940F9" w:rsidP="00B940F9">
      <w:pPr>
        <w:pStyle w:val="Default"/>
        <w:rPr>
          <w:rFonts w:ascii="HGｺﾞｼｯｸM" w:eastAsia="HGｺﾞｼｯｸM" w:cstheme="minorBidi"/>
          <w:color w:val="auto"/>
          <w:sz w:val="23"/>
          <w:szCs w:val="23"/>
        </w:rPr>
      </w:pPr>
    </w:p>
    <w:p w:rsidR="00B940F9" w:rsidRPr="00B940F9" w:rsidRDefault="00B940F9" w:rsidP="00EF7A34">
      <w:pPr>
        <w:pStyle w:val="Default"/>
        <w:ind w:firstLineChars="100" w:firstLine="227"/>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（訪問看護）</w:t>
      </w:r>
    </w:p>
    <w:p w:rsidR="00EF7A34" w:rsidRDefault="00B940F9" w:rsidP="00EF7A34">
      <w:pPr>
        <w:pStyle w:val="Default"/>
        <w:ind w:rightChars="-44" w:right="-91"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退院に向けた医療機関との共同指導、医療ニーズの高い利用者への対応、24時間</w:t>
      </w:r>
    </w:p>
    <w:p w:rsidR="00EF7A34" w:rsidRDefault="00B940F9" w:rsidP="00EF7A34">
      <w:pPr>
        <w:pStyle w:val="Default"/>
        <w:ind w:rightChars="-44" w:right="-91"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体制</w:t>
      </w:r>
      <w:r w:rsidR="00EF7A34">
        <w:rPr>
          <w:rFonts w:ascii="HGｺﾞｼｯｸM" w:eastAsia="HGｺﾞｼｯｸM" w:cstheme="minorBidi" w:hint="eastAsia"/>
          <w:color w:val="auto"/>
          <w:sz w:val="23"/>
          <w:szCs w:val="23"/>
        </w:rPr>
        <w:t>、</w:t>
      </w:r>
      <w:r w:rsidRPr="00B940F9">
        <w:rPr>
          <w:rFonts w:ascii="HGｺﾞｼｯｸM" w:eastAsia="HGｺﾞｼｯｸM" w:cstheme="minorBidi" w:hint="eastAsia"/>
          <w:color w:val="auto"/>
          <w:sz w:val="23"/>
          <w:szCs w:val="23"/>
        </w:rPr>
        <w:t>ターミナルケア等の機能や役割に着目した整備や、事業所間の連携、事業者</w:t>
      </w:r>
    </w:p>
    <w:p w:rsidR="00EF7A34" w:rsidRDefault="00B940F9" w:rsidP="00EF7A34">
      <w:pPr>
        <w:pStyle w:val="Default"/>
        <w:ind w:rightChars="-44" w:right="-91"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規模の拡大、ICT化等による機能強化、業務効率化等について、地域医療介護総合</w:t>
      </w:r>
    </w:p>
    <w:p w:rsidR="00B940F9" w:rsidRPr="00B940F9" w:rsidRDefault="00B940F9" w:rsidP="00EF7A34">
      <w:pPr>
        <w:pStyle w:val="Default"/>
        <w:ind w:rightChars="-44" w:right="-91"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確保基金等を活用し、地域の実情に応じて、取組を進める。（再掲）</w:t>
      </w:r>
    </w:p>
    <w:p w:rsidR="00721FDC" w:rsidRDefault="00B940F9" w:rsidP="00EF7A34">
      <w:pPr>
        <w:pStyle w:val="Default"/>
        <w:ind w:rightChars="-44" w:right="-91"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本人と家族が希望する医療・ケアを提供するにあたり、医療と介護の両方を視野</w:t>
      </w:r>
      <w:r w:rsidR="00EF7A34">
        <w:rPr>
          <w:rFonts w:ascii="HGｺﾞｼｯｸM" w:eastAsia="HGｺﾞｼｯｸM" w:cstheme="minorBidi" w:hint="eastAsia"/>
          <w:color w:val="auto"/>
          <w:sz w:val="23"/>
          <w:szCs w:val="23"/>
        </w:rPr>
        <w:t>に</w:t>
      </w:r>
    </w:p>
    <w:p w:rsidR="00721FDC" w:rsidRDefault="00B940F9" w:rsidP="00EF7A34">
      <w:pPr>
        <w:pStyle w:val="Default"/>
        <w:ind w:rightChars="-249" w:right="-516"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入れ、利用者の状態の変化に対応し、最期を支えられる訪問看護の役割は大きいため、</w:t>
      </w:r>
    </w:p>
    <w:p w:rsidR="00B940F9" w:rsidRPr="00B940F9" w:rsidRDefault="00B940F9" w:rsidP="00EF7A34">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訪問看護によるターミナルケアを受けた利用者数を指標例に追加する。（再掲）</w:t>
      </w:r>
    </w:p>
    <w:p w:rsidR="00B940F9" w:rsidRDefault="00B940F9" w:rsidP="00B940F9">
      <w:pPr>
        <w:pStyle w:val="Default"/>
        <w:rPr>
          <w:rFonts w:ascii="HGｺﾞｼｯｸM" w:eastAsia="HGｺﾞｼｯｸM" w:cstheme="minorBidi"/>
          <w:color w:val="auto"/>
          <w:sz w:val="23"/>
          <w:szCs w:val="23"/>
        </w:rPr>
      </w:pPr>
    </w:p>
    <w:p w:rsidR="00B940F9" w:rsidRPr="00B940F9" w:rsidRDefault="00B940F9" w:rsidP="00EF7A34">
      <w:pPr>
        <w:pStyle w:val="Default"/>
        <w:ind w:firstLineChars="100" w:firstLine="227"/>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（訪問歯科診療）</w:t>
      </w:r>
    </w:p>
    <w:p w:rsidR="00EF7A34" w:rsidRDefault="00B940F9" w:rsidP="00EF7A34">
      <w:pPr>
        <w:pStyle w:val="Default"/>
        <w:ind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在宅療養患者に対する口腔の管理は重要であり、歯科衛生士の機能・役割や訪問</w:t>
      </w:r>
    </w:p>
    <w:p w:rsidR="00EF7A34" w:rsidRDefault="00B940F9" w:rsidP="00EF7A34">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歯科診療への関わりについて、次期指針における在宅医療の現状や医療体制の構築</w:t>
      </w:r>
    </w:p>
    <w:p w:rsidR="00B940F9" w:rsidRPr="00B940F9" w:rsidRDefault="00B940F9" w:rsidP="00EF7A34">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に必要な事項の項目等に盛り込む。</w:t>
      </w:r>
    </w:p>
    <w:p w:rsidR="00EF7A34" w:rsidRDefault="00B940F9" w:rsidP="00EF7A34">
      <w:pPr>
        <w:pStyle w:val="Default"/>
        <w:ind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在宅歯科医療を進めるに当たり、歯科診療所と後方支援機能を有する歯科医療</w:t>
      </w:r>
    </w:p>
    <w:p w:rsidR="00EF7A34" w:rsidRDefault="00B940F9" w:rsidP="00EF7A34">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機関との連携や医科歯科連携は重要な課題であり、「在宅医療において必要な連携</w:t>
      </w:r>
    </w:p>
    <w:p w:rsidR="00EF7A34" w:rsidRDefault="00B940F9" w:rsidP="00EF7A34">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を担う拠点」も活用し、圏域内の状況を踏まえ、地域の在宅歯科医療の目指す姿に</w:t>
      </w:r>
    </w:p>
    <w:p w:rsidR="00B940F9" w:rsidRPr="00B940F9" w:rsidRDefault="00B940F9" w:rsidP="00EF7A34">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ついて、関係機関等と共有しつつ、連携体制構築を進める。</w:t>
      </w:r>
    </w:p>
    <w:p w:rsidR="00721FDC" w:rsidRPr="00B940F9" w:rsidRDefault="00721FDC" w:rsidP="00B940F9">
      <w:pPr>
        <w:pStyle w:val="Default"/>
        <w:rPr>
          <w:rFonts w:ascii="HGｺﾞｼｯｸM" w:eastAsia="HGｺﾞｼｯｸM" w:cstheme="minorBidi"/>
          <w:color w:val="auto"/>
          <w:sz w:val="23"/>
          <w:szCs w:val="23"/>
        </w:rPr>
      </w:pPr>
    </w:p>
    <w:p w:rsidR="00B940F9" w:rsidRPr="00B940F9" w:rsidRDefault="00B940F9" w:rsidP="00EF7A34">
      <w:pPr>
        <w:pStyle w:val="Default"/>
        <w:ind w:firstLineChars="100" w:firstLine="227"/>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（訪問薬剤管理指導）</w:t>
      </w:r>
    </w:p>
    <w:p w:rsidR="00721FDC" w:rsidRDefault="00B940F9" w:rsidP="00EF7A34">
      <w:pPr>
        <w:pStyle w:val="Default"/>
        <w:ind w:rightChars="-113" w:right="-234"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入退院時における医療機関等との情報共有をはじめ、関係機関との協力を通じ</w:t>
      </w:r>
      <w:r w:rsidR="00EF7A34">
        <w:rPr>
          <w:rFonts w:ascii="HGｺﾞｼｯｸM" w:eastAsia="HGｺﾞｼｯｸM" w:cstheme="minorBidi" w:hint="eastAsia"/>
          <w:color w:val="auto"/>
          <w:sz w:val="23"/>
          <w:szCs w:val="23"/>
        </w:rPr>
        <w:t>て</w:t>
      </w:r>
      <w:r w:rsidRPr="00B940F9">
        <w:rPr>
          <w:rFonts w:ascii="HGｺﾞｼｯｸM" w:eastAsia="HGｺﾞｼｯｸM" w:cstheme="minorBidi" w:hint="eastAsia"/>
          <w:color w:val="auto"/>
          <w:sz w:val="23"/>
          <w:szCs w:val="23"/>
        </w:rPr>
        <w:t>、</w:t>
      </w:r>
      <w:r w:rsidR="00721FDC">
        <w:rPr>
          <w:rFonts w:ascii="HGｺﾞｼｯｸM" w:eastAsia="HGｺﾞｼｯｸM" w:cstheme="minorBidi" w:hint="eastAsia"/>
          <w:color w:val="auto"/>
          <w:sz w:val="23"/>
          <w:szCs w:val="23"/>
        </w:rPr>
        <w:t xml:space="preserve">　</w:t>
      </w:r>
    </w:p>
    <w:p w:rsidR="00EF7A34" w:rsidRDefault="00B940F9" w:rsidP="00EF7A34">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薬局と在宅医療に係る他機関との連携体制を構築することは重要である。多様な</w:t>
      </w:r>
    </w:p>
    <w:p w:rsidR="00EF7A34" w:rsidRDefault="00B940F9" w:rsidP="00EF7A34">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病態の患者への対応やターミナルケアへの参画等の観点から、地域医療介護総合</w:t>
      </w:r>
    </w:p>
    <w:p w:rsidR="00EF7A34" w:rsidRDefault="00B940F9" w:rsidP="00EF7A34">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確保基金等を活用し、医療機関等と連携して行われる研修や、カンファレンス等へ</w:t>
      </w:r>
    </w:p>
    <w:p w:rsidR="00B940F9" w:rsidRPr="00B940F9" w:rsidRDefault="00B940F9" w:rsidP="00EF7A34">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の参加を通じて、在宅医療に関わる薬剤師の資質向上を図る。</w:t>
      </w:r>
    </w:p>
    <w:p w:rsidR="00721FDC" w:rsidRDefault="00B940F9" w:rsidP="00EF7A34">
      <w:pPr>
        <w:pStyle w:val="Default"/>
        <w:ind w:rightChars="-113" w:right="-234"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都道府県の薬務主管課と医療政策主管課が連携し、地方薬事審議会等を活用して、</w:t>
      </w:r>
    </w:p>
    <w:p w:rsidR="00EF7A34" w:rsidRDefault="00B940F9" w:rsidP="00EF7A34">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麻薬調剤や無菌調剤等の高度な薬学管理が可能な薬局の整備状況や実績について</w:t>
      </w:r>
    </w:p>
    <w:p w:rsidR="00B940F9" w:rsidRPr="00B940F9" w:rsidRDefault="00B940F9" w:rsidP="00EF7A34">
      <w:pPr>
        <w:pStyle w:val="Default"/>
        <w:ind w:rightChars="-318" w:right="-659"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把握・分析を行い、在宅医療に必要な医薬品等の提供体制を整備する。</w:t>
      </w:r>
    </w:p>
    <w:p w:rsidR="00EF7A34" w:rsidRDefault="00B940F9" w:rsidP="00EF7A34">
      <w:pPr>
        <w:pStyle w:val="Default"/>
        <w:ind w:rightChars="-181" w:right="-375"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地域連携薬局については、令和３年度に制度が開始されたばかりであり、都道府県</w:t>
      </w:r>
    </w:p>
    <w:p w:rsidR="00EF7A34" w:rsidRDefault="00EF7A34" w:rsidP="00EF7A34">
      <w:pPr>
        <w:pStyle w:val="Default"/>
        <w:ind w:rightChars="-181" w:right="-375" w:firstLineChars="187" w:firstLine="425"/>
        <w:rPr>
          <w:rFonts w:ascii="HGｺﾞｼｯｸM" w:eastAsia="HGｺﾞｼｯｸM" w:cstheme="minorBidi"/>
          <w:color w:val="auto"/>
          <w:sz w:val="23"/>
          <w:szCs w:val="23"/>
        </w:rPr>
      </w:pPr>
      <w:r>
        <w:rPr>
          <w:rFonts w:ascii="HGｺﾞｼｯｸM" w:eastAsia="HGｺﾞｼｯｸM" w:cstheme="minorBidi" w:hint="eastAsia"/>
          <w:color w:val="auto"/>
          <w:sz w:val="23"/>
          <w:szCs w:val="23"/>
        </w:rPr>
        <w:t xml:space="preserve">　</w:t>
      </w:r>
      <w:r w:rsidR="00B940F9" w:rsidRPr="00B940F9">
        <w:rPr>
          <w:rFonts w:ascii="HGｺﾞｼｯｸM" w:eastAsia="HGｺﾞｼｯｸM" w:cstheme="minorBidi" w:hint="eastAsia"/>
          <w:color w:val="auto"/>
          <w:sz w:val="23"/>
          <w:szCs w:val="23"/>
        </w:rPr>
        <w:t>によって認定状況に差があるため、地域連携薬局の在宅医療への貢献について、今後</w:t>
      </w:r>
    </w:p>
    <w:p w:rsidR="00B940F9" w:rsidRPr="00B940F9" w:rsidRDefault="00B940F9" w:rsidP="00EF7A34">
      <w:pPr>
        <w:pStyle w:val="Default"/>
        <w:ind w:rightChars="-181" w:right="-375"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調査を進めることとし、その結果も踏まえて、取組を検討する。</w:t>
      </w:r>
    </w:p>
    <w:p w:rsidR="00B940F9" w:rsidRPr="00B940F9" w:rsidRDefault="00B940F9" w:rsidP="00B940F9">
      <w:pPr>
        <w:pStyle w:val="Default"/>
        <w:rPr>
          <w:rFonts w:ascii="HGｺﾞｼｯｸM" w:eastAsia="HGｺﾞｼｯｸM" w:cstheme="minorBidi"/>
          <w:color w:val="auto"/>
          <w:sz w:val="23"/>
          <w:szCs w:val="23"/>
        </w:rPr>
      </w:pPr>
    </w:p>
    <w:p w:rsidR="00B940F9" w:rsidRPr="00B940F9" w:rsidRDefault="00B940F9" w:rsidP="00EF7A34">
      <w:pPr>
        <w:pStyle w:val="Default"/>
        <w:ind w:firstLineChars="100" w:firstLine="227"/>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（訪問リハビリテーション）</w:t>
      </w:r>
    </w:p>
    <w:p w:rsidR="00EF7A34" w:rsidRDefault="00B940F9" w:rsidP="00EF7A34">
      <w:pPr>
        <w:pStyle w:val="Default"/>
        <w:ind w:rightChars="-44" w:right="-91"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在宅療養患者が居宅において生活機能の回復・維持を図る観点からリハビリテー</w:t>
      </w:r>
    </w:p>
    <w:p w:rsidR="00B940F9" w:rsidRPr="00B940F9" w:rsidRDefault="00B940F9" w:rsidP="00EF7A34">
      <w:pPr>
        <w:pStyle w:val="Default"/>
        <w:ind w:rightChars="-44" w:right="-91"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ション提供体制の整備は重要であり、その機能・役割について、明確化する。</w:t>
      </w:r>
    </w:p>
    <w:p w:rsidR="00B940F9" w:rsidRPr="00B940F9" w:rsidRDefault="00B940F9" w:rsidP="00B940F9">
      <w:pPr>
        <w:pStyle w:val="Default"/>
        <w:rPr>
          <w:rFonts w:ascii="HGｺﾞｼｯｸM" w:eastAsia="HGｺﾞｼｯｸM" w:cstheme="minorBidi"/>
          <w:color w:val="auto"/>
          <w:sz w:val="23"/>
          <w:szCs w:val="23"/>
        </w:rPr>
      </w:pPr>
    </w:p>
    <w:p w:rsidR="00B940F9" w:rsidRPr="00B940F9" w:rsidRDefault="00B940F9" w:rsidP="00EF7A34">
      <w:pPr>
        <w:pStyle w:val="Default"/>
        <w:ind w:firstLineChars="100" w:firstLine="227"/>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（訪問栄養食事指導）</w:t>
      </w:r>
    </w:p>
    <w:p w:rsidR="00EF7A34" w:rsidRDefault="00B940F9" w:rsidP="00EF7A34">
      <w:pPr>
        <w:pStyle w:val="Default"/>
        <w:ind w:firstLineChars="187" w:firstLine="425"/>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在宅療養患者の状態に応じた栄養管理を充実させるためには、管理栄養士が配置</w:t>
      </w:r>
    </w:p>
    <w:p w:rsidR="00EF7A34" w:rsidRDefault="00B940F9" w:rsidP="00EF7A34">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されている在宅療養支援病院や栄養ケア・ステーション等の活用も含めた訪問栄養</w:t>
      </w:r>
    </w:p>
    <w:p w:rsidR="00B940F9" w:rsidRPr="00B940F9" w:rsidRDefault="00B940F9" w:rsidP="00EF7A34">
      <w:pPr>
        <w:pStyle w:val="Default"/>
        <w:ind w:firstLineChars="287" w:firstLine="652"/>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食事指導の体制整備が重要であり、その機能・役割について、明確化する。</w:t>
      </w:r>
    </w:p>
    <w:p w:rsidR="00B940F9" w:rsidRPr="00B940F9" w:rsidRDefault="00B940F9" w:rsidP="00B940F9">
      <w:pPr>
        <w:pStyle w:val="Default"/>
        <w:rPr>
          <w:rFonts w:ascii="HGｺﾞｼｯｸM" w:eastAsia="HGｺﾞｼｯｸM" w:cstheme="minorBidi"/>
          <w:color w:val="auto"/>
          <w:sz w:val="23"/>
          <w:szCs w:val="23"/>
        </w:rPr>
      </w:pPr>
    </w:p>
    <w:p w:rsidR="00B940F9" w:rsidRPr="00B940F9" w:rsidRDefault="00B940F9" w:rsidP="00EF7A34">
      <w:pPr>
        <w:pStyle w:val="Default"/>
        <w:ind w:firstLineChars="100" w:firstLine="227"/>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③ 指標の見直し（例）</w:t>
      </w:r>
    </w:p>
    <w:p w:rsidR="00721FDC" w:rsidRDefault="00B940F9" w:rsidP="00EF7A34">
      <w:pPr>
        <w:pStyle w:val="Default"/>
        <w:ind w:firstLineChars="249" w:firstLine="566"/>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麻薬（持続注射療法を含む）の調剤及び訪問薬剤管理指導を実施している薬局数</w:t>
      </w:r>
    </w:p>
    <w:p w:rsidR="00B940F9" w:rsidRPr="00B940F9" w:rsidRDefault="00B940F9" w:rsidP="00EF7A34">
      <w:pPr>
        <w:pStyle w:val="Default"/>
        <w:ind w:firstLineChars="349" w:firstLine="793"/>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並びに麻薬（持続注射療法を含む）の調剤及び訪問薬剤管理指導を受けた患者数</w:t>
      </w:r>
    </w:p>
    <w:p w:rsidR="00721FDC" w:rsidRDefault="00B940F9" w:rsidP="00EF7A34">
      <w:pPr>
        <w:pStyle w:val="Default"/>
        <w:ind w:rightChars="-113" w:right="-234" w:firstLineChars="249" w:firstLine="566"/>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無菌製剤（ＴＰＮ輸液を含む）の調剤及び訪問薬剤管理指導を実施している薬局数</w:t>
      </w:r>
    </w:p>
    <w:p w:rsidR="00B940F9" w:rsidRPr="00B940F9" w:rsidRDefault="00B940F9" w:rsidP="00EF7A34">
      <w:pPr>
        <w:pStyle w:val="Default"/>
        <w:ind w:rightChars="-113" w:right="-234" w:firstLineChars="349" w:firstLine="793"/>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並びに無菌製剤（ＴＰＮ輸液を含む）の調剤及び訪問薬剤管理指導を受けた患者数</w:t>
      </w:r>
    </w:p>
    <w:p w:rsidR="00721FDC" w:rsidRDefault="00B940F9" w:rsidP="00EF7A34">
      <w:pPr>
        <w:pStyle w:val="Default"/>
        <w:ind w:firstLineChars="249" w:firstLine="566"/>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小児の訪問薬剤管理指導を実施している薬局数及び小児の訪問薬剤管理指導を</w:t>
      </w:r>
    </w:p>
    <w:p w:rsidR="00B940F9" w:rsidRPr="00B940F9" w:rsidRDefault="00B940F9" w:rsidP="00EF7A34">
      <w:pPr>
        <w:pStyle w:val="Default"/>
        <w:ind w:firstLineChars="349" w:firstLine="793"/>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受けた患者数</w:t>
      </w:r>
    </w:p>
    <w:p w:rsidR="00B940F9" w:rsidRPr="00B940F9" w:rsidRDefault="00B940F9" w:rsidP="00EF7A34">
      <w:pPr>
        <w:pStyle w:val="Default"/>
        <w:ind w:firstLineChars="249" w:firstLine="566"/>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24時間対応可能な薬局数</w:t>
      </w:r>
    </w:p>
    <w:p w:rsidR="00EF7A34" w:rsidRDefault="00B940F9" w:rsidP="00EF7A34">
      <w:pPr>
        <w:pStyle w:val="Default"/>
        <w:ind w:rightChars="-44" w:right="-91" w:firstLineChars="249" w:firstLine="566"/>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訪問リハビリテーションを実施している診療所・病院・介護老人保健施設・</w:t>
      </w:r>
    </w:p>
    <w:p w:rsidR="00B940F9" w:rsidRPr="00B940F9" w:rsidRDefault="00B940F9" w:rsidP="00EF7A34">
      <w:pPr>
        <w:pStyle w:val="Default"/>
        <w:ind w:rightChars="-44" w:right="-91" w:firstLineChars="349" w:firstLine="793"/>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介護医療院数及び医療機関から訪問リハビリテーションを受けた患者数</w:t>
      </w:r>
    </w:p>
    <w:p w:rsidR="00EF7A34" w:rsidRDefault="00B940F9" w:rsidP="00EF7A34">
      <w:pPr>
        <w:pStyle w:val="Default"/>
        <w:ind w:rightChars="-44" w:right="-91" w:firstLineChars="249" w:firstLine="566"/>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 訪問栄養食事指導を実施している診療所・病院数及び訪問栄養食事指導を受けた</w:t>
      </w:r>
    </w:p>
    <w:p w:rsidR="001A7215" w:rsidRPr="008A1C96" w:rsidRDefault="00B940F9" w:rsidP="00EF7A34">
      <w:pPr>
        <w:pStyle w:val="Default"/>
        <w:ind w:rightChars="-44" w:right="-91" w:firstLineChars="349" w:firstLine="793"/>
        <w:rPr>
          <w:rFonts w:ascii="HGｺﾞｼｯｸM" w:eastAsia="HGｺﾞｼｯｸM" w:cstheme="minorBidi"/>
          <w:color w:val="auto"/>
          <w:sz w:val="23"/>
          <w:szCs w:val="23"/>
        </w:rPr>
      </w:pPr>
      <w:r w:rsidRPr="00B940F9">
        <w:rPr>
          <w:rFonts w:ascii="HGｺﾞｼｯｸM" w:eastAsia="HGｺﾞｼｯｸM" w:cstheme="minorBidi" w:hint="eastAsia"/>
          <w:color w:val="auto"/>
          <w:sz w:val="23"/>
          <w:szCs w:val="23"/>
        </w:rPr>
        <w:t>患者数</w:t>
      </w:r>
    </w:p>
    <w:sectPr w:rsidR="001A7215" w:rsidRPr="008A1C96" w:rsidSect="00AC5424">
      <w:headerReference w:type="even" r:id="rId7"/>
      <w:headerReference w:type="default" r:id="rId8"/>
      <w:footerReference w:type="even" r:id="rId9"/>
      <w:footerReference w:type="default" r:id="rId10"/>
      <w:headerReference w:type="first" r:id="rId11"/>
      <w:footerReference w:type="first" r:id="rId12"/>
      <w:pgSz w:w="11906" w:h="16838" w:code="9"/>
      <w:pgMar w:top="1304" w:right="1389" w:bottom="1134" w:left="1395" w:header="720" w:footer="720" w:gutter="0"/>
      <w:pgNumType w:start="1"/>
      <w:cols w:space="720"/>
      <w:noEndnote/>
      <w:docGrid w:type="linesAndChars" w:linePitch="342" w:charSpace="-5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336" w:rsidRDefault="00167336" w:rsidP="00167336">
      <w:r>
        <w:separator/>
      </w:r>
    </w:p>
  </w:endnote>
  <w:endnote w:type="continuationSeparator" w:id="0">
    <w:p w:rsidR="00167336" w:rsidRDefault="00167336" w:rsidP="0016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F3F" w:rsidRDefault="003B0F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24" w:rsidRDefault="00AC54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F3F" w:rsidRDefault="003B0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336" w:rsidRDefault="00167336" w:rsidP="00167336">
      <w:r>
        <w:separator/>
      </w:r>
    </w:p>
  </w:footnote>
  <w:footnote w:type="continuationSeparator" w:id="0">
    <w:p w:rsidR="00167336" w:rsidRDefault="00167336" w:rsidP="0016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F3F" w:rsidRDefault="003B0F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F3F" w:rsidRDefault="003B0F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F3F" w:rsidRDefault="003B0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7"/>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F9"/>
    <w:rsid w:val="0003104F"/>
    <w:rsid w:val="0016450F"/>
    <w:rsid w:val="00167336"/>
    <w:rsid w:val="001A7215"/>
    <w:rsid w:val="003B0F3F"/>
    <w:rsid w:val="00457318"/>
    <w:rsid w:val="00472EE8"/>
    <w:rsid w:val="0048286B"/>
    <w:rsid w:val="006C7260"/>
    <w:rsid w:val="00721FDC"/>
    <w:rsid w:val="00766802"/>
    <w:rsid w:val="00824C06"/>
    <w:rsid w:val="008A1C96"/>
    <w:rsid w:val="009410FD"/>
    <w:rsid w:val="00975BAF"/>
    <w:rsid w:val="00AC5424"/>
    <w:rsid w:val="00B940F9"/>
    <w:rsid w:val="00BD5508"/>
    <w:rsid w:val="00D659F0"/>
    <w:rsid w:val="00EF7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40F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167336"/>
    <w:pPr>
      <w:tabs>
        <w:tab w:val="center" w:pos="4252"/>
        <w:tab w:val="right" w:pos="8504"/>
      </w:tabs>
      <w:snapToGrid w:val="0"/>
    </w:pPr>
  </w:style>
  <w:style w:type="character" w:customStyle="1" w:styleId="a4">
    <w:name w:val="ヘッダー (文字)"/>
    <w:basedOn w:val="a0"/>
    <w:link w:val="a3"/>
    <w:uiPriority w:val="99"/>
    <w:rsid w:val="00167336"/>
  </w:style>
  <w:style w:type="paragraph" w:styleId="a5">
    <w:name w:val="footer"/>
    <w:basedOn w:val="a"/>
    <w:link w:val="a6"/>
    <w:uiPriority w:val="99"/>
    <w:unhideWhenUsed/>
    <w:rsid w:val="00167336"/>
    <w:pPr>
      <w:tabs>
        <w:tab w:val="center" w:pos="4252"/>
        <w:tab w:val="right" w:pos="8504"/>
      </w:tabs>
      <w:snapToGrid w:val="0"/>
    </w:pPr>
  </w:style>
  <w:style w:type="character" w:customStyle="1" w:styleId="a6">
    <w:name w:val="フッター (文字)"/>
    <w:basedOn w:val="a0"/>
    <w:link w:val="a5"/>
    <w:uiPriority w:val="99"/>
    <w:rsid w:val="0016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06B9F-C650-42DE-959E-FE73A428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2023-02-16T09:14:00Z</dcterms:created>
  <dcterms:modified xsi:type="dcterms:W3CDTF">2023-02-16T09:14:00Z</dcterms:modified>
</cp:coreProperties>
</file>