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D8" w:rsidRPr="00815ADB" w:rsidRDefault="00BC7820">
      <w:pPr>
        <w:rPr>
          <w:rFonts w:asciiTheme="minorEastAsia" w:hAnsiTheme="minorEastAsia"/>
          <w:b/>
          <w:sz w:val="32"/>
          <w:szCs w:val="32"/>
        </w:rPr>
      </w:pPr>
      <w:r w:rsidRPr="00815ADB">
        <w:rPr>
          <w:rFonts w:asciiTheme="minorEastAsia" w:hAnsiTheme="minorEastAsia" w:hint="eastAsia"/>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-152400</wp:posOffset>
                </wp:positionV>
                <wp:extent cx="1247775" cy="39052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roundRect">
                          <a:avLst>
                            <a:gd name="adj" fmla="val 16667"/>
                          </a:avLst>
                        </a:prstGeom>
                        <a:noFill/>
                        <a:ln w="25400">
                          <a:solidFill>
                            <a:srgbClr val="F79646">
                              <a:lumMod val="7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rsidR="00BC7820" w:rsidRDefault="00BC7820" w:rsidP="00FC53D4">
                            <w:pPr>
                              <w:spacing w:line="480" w:lineRule="exact"/>
                              <w:jc w:val="center"/>
                              <w:rPr>
                                <w:rFonts w:ascii="Century" w:eastAsia="HG丸ｺﾞｼｯｸM-PRO"/>
                                <w:b/>
                                <w:sz w:val="32"/>
                                <w:szCs w:val="32"/>
                              </w:rPr>
                            </w:pPr>
                            <w:r>
                              <w:rPr>
                                <w:rFonts w:ascii="Century" w:eastAsia="HG丸ｺﾞｼｯｸM-PRO" w:hint="eastAsia"/>
                                <w:b/>
                                <w:sz w:val="32"/>
                                <w:szCs w:val="32"/>
                              </w:rPr>
                              <w:t>資料１－１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23pt;margin-top:-12pt;width:98.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" filled="f" strokecolor="#e46c0a" strokeweight="2pt">
                <v:textbox inset="0,0,0,0">
                  <w:txbxContent>
                    <w:p w:rsidR="00BC7820" w:rsidRDefault="00BC7820" w:rsidP="00FC53D4">
                      <w:pPr>
                        <w:spacing w:line="480" w:lineRule="exact"/>
                        <w:jc w:val="center"/>
                        <w:rPr>
                          <w:rFonts w:ascii="Century" w:eastAsia="HG丸ｺﾞｼｯｸM-PRO"/>
                          <w:b/>
                          <w:sz w:val="32"/>
                          <w:szCs w:val="32"/>
                        </w:rPr>
                      </w:pPr>
                      <w:r>
                        <w:rPr>
                          <w:rFonts w:ascii="Century" w:eastAsia="HG丸ｺﾞｼｯｸM-PRO" w:hint="eastAsia"/>
                          <w:b/>
                          <w:sz w:val="32"/>
                          <w:szCs w:val="32"/>
                        </w:rPr>
                        <w:t>資料１－１</w:t>
                      </w:r>
                    </w:p>
                  </w:txbxContent>
                </v:textbox>
              </v:roundrect>
            </w:pict>
          </mc:Fallback>
        </mc:AlternateContent>
      </w:r>
      <w:r w:rsidR="00C90780" w:rsidRPr="00815ADB">
        <w:rPr>
          <w:rFonts w:asciiTheme="minorEastAsia" w:hAnsiTheme="minorEastAsia" w:hint="eastAsia"/>
          <w:b/>
          <w:sz w:val="32"/>
          <w:szCs w:val="32"/>
        </w:rPr>
        <w:t>医療審議会根拠法令</w:t>
      </w:r>
    </w:p>
    <w:p w:rsidR="00426B33" w:rsidRPr="00815ADB" w:rsidRDefault="00426B33">
      <w:pPr>
        <w:rPr>
          <w:rFonts w:asciiTheme="minorEastAsia" w:hAnsiTheme="minorEastAsia"/>
          <w:sz w:val="27"/>
          <w:szCs w:val="27"/>
        </w:rPr>
      </w:pPr>
    </w:p>
    <w:p w:rsidR="00C90780" w:rsidRPr="00815ADB" w:rsidRDefault="00C90780">
      <w:pPr>
        <w:rPr>
          <w:rFonts w:asciiTheme="minorEastAsia" w:hAnsiTheme="minorEastAsia"/>
          <w:sz w:val="27"/>
          <w:szCs w:val="27"/>
        </w:rPr>
      </w:pPr>
      <w:r w:rsidRPr="00815ADB">
        <w:rPr>
          <w:rFonts w:asciiTheme="minorEastAsia" w:hAnsiTheme="minorEastAsia" w:hint="eastAsia"/>
          <w:sz w:val="27"/>
          <w:szCs w:val="27"/>
        </w:rPr>
        <w:t>医療法</w:t>
      </w:r>
    </w:p>
    <w:p w:rsidR="00C90780" w:rsidRPr="00815ADB" w:rsidRDefault="00C90780">
      <w:pPr>
        <w:rPr>
          <w:rFonts w:asciiTheme="minorEastAsia" w:hAnsiTheme="minorEastAsia"/>
          <w:sz w:val="24"/>
          <w:szCs w:val="24"/>
        </w:rPr>
      </w:pPr>
      <w:r w:rsidRPr="00815ADB">
        <w:rPr>
          <w:rFonts w:asciiTheme="minorEastAsia" w:hAnsiTheme="minorEastAsia" w:hint="eastAsia"/>
          <w:sz w:val="24"/>
          <w:szCs w:val="24"/>
        </w:rPr>
        <w:t>（都道府県医療審議会）</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第7</w:t>
      </w:r>
      <w:r w:rsidR="000B3FC4" w:rsidRPr="00815ADB">
        <w:rPr>
          <w:rFonts w:asciiTheme="minorEastAsia" w:hAnsiTheme="minorEastAsia" w:hint="eastAsia"/>
          <w:sz w:val="24"/>
          <w:szCs w:val="24"/>
        </w:rPr>
        <w:t>２</w:t>
      </w:r>
      <w:r w:rsidRPr="00815ADB">
        <w:rPr>
          <w:rFonts w:asciiTheme="minorEastAsia" w:hAnsiTheme="minorEastAsia" w:hint="eastAsia"/>
          <w:sz w:val="24"/>
          <w:szCs w:val="24"/>
        </w:rPr>
        <w:t>条　この法律の規定によりその権限に属さ</w:t>
      </w:r>
      <w:r w:rsidR="009E72DF" w:rsidRPr="00815ADB">
        <w:rPr>
          <w:rFonts w:asciiTheme="minorEastAsia" w:hAnsiTheme="minorEastAsia" w:hint="eastAsia"/>
          <w:sz w:val="24"/>
          <w:szCs w:val="24"/>
        </w:rPr>
        <w:t>せら</w:t>
      </w:r>
      <w:r w:rsidRPr="00815ADB">
        <w:rPr>
          <w:rFonts w:asciiTheme="minorEastAsia" w:hAnsiTheme="minorEastAsia" w:hint="eastAsia"/>
          <w:sz w:val="24"/>
          <w:szCs w:val="24"/>
        </w:rPr>
        <w:t>れた事項を調査審議するほか、都道府県知事の諮問に応じ、当該都道府県における医療を提供する体制の確保に関する重要事項を調査審議するため、都道府県に、都道府県医療審議会を置く。</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２　都道府県医療審議会の組織及び運営に関し必要な事項は、政令で定める。</w:t>
      </w:r>
    </w:p>
    <w:p w:rsidR="00C90780" w:rsidRPr="00815ADB" w:rsidRDefault="00C90780" w:rsidP="00C90780">
      <w:pPr>
        <w:ind w:left="240" w:hangingChars="100" w:hanging="240"/>
        <w:rPr>
          <w:rFonts w:asciiTheme="minorEastAsia" w:hAnsiTheme="minorEastAsia"/>
          <w:sz w:val="24"/>
          <w:szCs w:val="24"/>
        </w:rPr>
      </w:pPr>
    </w:p>
    <w:p w:rsidR="00C90780" w:rsidRPr="00815ADB" w:rsidRDefault="00C90780" w:rsidP="00C90780">
      <w:pPr>
        <w:rPr>
          <w:rFonts w:asciiTheme="minorEastAsia" w:hAnsiTheme="minorEastAsia"/>
          <w:sz w:val="27"/>
          <w:szCs w:val="27"/>
        </w:rPr>
      </w:pPr>
      <w:r w:rsidRPr="00815ADB">
        <w:rPr>
          <w:rFonts w:asciiTheme="minorEastAsia" w:hAnsiTheme="minorEastAsia" w:hint="eastAsia"/>
          <w:sz w:val="27"/>
          <w:szCs w:val="27"/>
        </w:rPr>
        <w:t>医療法施行令</w:t>
      </w:r>
    </w:p>
    <w:p w:rsidR="00C90780" w:rsidRPr="00815ADB" w:rsidRDefault="00C90780" w:rsidP="00C90780">
      <w:pPr>
        <w:rPr>
          <w:rFonts w:asciiTheme="minorEastAsia" w:hAnsiTheme="minorEastAsia"/>
          <w:sz w:val="24"/>
          <w:szCs w:val="24"/>
        </w:rPr>
      </w:pPr>
      <w:r w:rsidRPr="00815ADB">
        <w:rPr>
          <w:rFonts w:asciiTheme="minorEastAsia" w:hAnsiTheme="minorEastAsia" w:hint="eastAsia"/>
          <w:sz w:val="24"/>
          <w:szCs w:val="24"/>
        </w:rPr>
        <w:t>（都道府県医療審議会）</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第5条の１６　都道府県医療審議会（以下「審議会」という。）は、委員30人以内で組織する。</w:t>
      </w:r>
    </w:p>
    <w:p w:rsidR="00C90780" w:rsidRPr="00815ADB" w:rsidRDefault="00C90780" w:rsidP="00C90780">
      <w:pPr>
        <w:ind w:left="240" w:hangingChars="100" w:hanging="240"/>
        <w:rPr>
          <w:rFonts w:asciiTheme="minorEastAsia" w:hAnsiTheme="minorEastAsia"/>
          <w:sz w:val="24"/>
          <w:szCs w:val="24"/>
        </w:rPr>
      </w:pP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第5条の１７　委員は、医師、歯科医師、薬剤師、医療を受ける立場にある者及び学術経験のある者のうちから、都道府県知事が任命する。</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２　委員の任期は、2年とする。ただし、補欠の委員の任期は、前任者の残任期間とする。</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３　委員は、非常勤とする。</w:t>
      </w:r>
    </w:p>
    <w:p w:rsidR="00C90780" w:rsidRPr="00815ADB" w:rsidRDefault="00C90780" w:rsidP="00C90780">
      <w:pPr>
        <w:ind w:left="240" w:hangingChars="100" w:hanging="240"/>
        <w:rPr>
          <w:rFonts w:asciiTheme="minorEastAsia" w:hAnsiTheme="minorEastAsia"/>
          <w:sz w:val="24"/>
          <w:szCs w:val="24"/>
        </w:rPr>
      </w:pP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第5条の１８　審議会に会長を置く。</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２　会長は、委員の互選により定める。</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３　会長は、会務を総理する。</w:t>
      </w:r>
    </w:p>
    <w:p w:rsidR="00C90780" w:rsidRPr="00815ADB" w:rsidRDefault="00C90780"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４　会長に事故があるときは、委員のうち</w:t>
      </w:r>
      <w:r w:rsidR="000B3FC4" w:rsidRPr="00815ADB">
        <w:rPr>
          <w:rFonts w:asciiTheme="minorEastAsia" w:hAnsiTheme="minorEastAsia" w:hint="eastAsia"/>
          <w:sz w:val="24"/>
          <w:szCs w:val="24"/>
        </w:rPr>
        <w:t>から</w:t>
      </w:r>
      <w:r w:rsidRPr="00815ADB">
        <w:rPr>
          <w:rFonts w:asciiTheme="minorEastAsia" w:hAnsiTheme="minorEastAsia" w:hint="eastAsia"/>
          <w:sz w:val="24"/>
          <w:szCs w:val="24"/>
        </w:rPr>
        <w:t>互選された</w:t>
      </w:r>
      <w:r w:rsidR="00377C79" w:rsidRPr="00815ADB">
        <w:rPr>
          <w:rFonts w:asciiTheme="minorEastAsia" w:hAnsiTheme="minorEastAsia" w:hint="eastAsia"/>
          <w:sz w:val="24"/>
          <w:szCs w:val="24"/>
        </w:rPr>
        <w:t>者が、その職務を行う。</w:t>
      </w:r>
    </w:p>
    <w:p w:rsidR="00377C79" w:rsidRPr="00815ADB" w:rsidRDefault="00377C79" w:rsidP="00C90780">
      <w:pPr>
        <w:ind w:left="240" w:hangingChars="100" w:hanging="240"/>
        <w:rPr>
          <w:rFonts w:asciiTheme="minorEastAsia" w:hAnsiTheme="minorEastAsia"/>
          <w:sz w:val="24"/>
          <w:szCs w:val="24"/>
        </w:rPr>
      </w:pPr>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第5条の１９　専門の事項を調査審議させるため必要があるときは、審議会に専門委員10人以内を置くことができる。</w:t>
      </w:r>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２　専門委員は、学識経験のある者のうちから、都道府県知事が任命する。</w:t>
      </w:r>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３　専門委員は、当該専門の事項に関する調査審議が終了したときは、解任されるものとする。</w:t>
      </w:r>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４　専門委員は、非常勤とする。</w:t>
      </w:r>
    </w:p>
    <w:p w:rsidR="00377C79" w:rsidRPr="00815ADB" w:rsidRDefault="00377C79" w:rsidP="00C90780">
      <w:pPr>
        <w:ind w:left="240" w:hangingChars="100" w:hanging="240"/>
        <w:rPr>
          <w:rFonts w:asciiTheme="minorEastAsia" w:hAnsiTheme="minorEastAsia"/>
          <w:sz w:val="24"/>
          <w:szCs w:val="24"/>
        </w:rPr>
      </w:pPr>
      <w:bookmarkStart w:id="0" w:name="_GoBack"/>
      <w:bookmarkEnd w:id="0"/>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第5条の２０　審議会は、会長が</w:t>
      </w:r>
      <w:r w:rsidR="000B3FC4" w:rsidRPr="00815ADB">
        <w:rPr>
          <w:rFonts w:asciiTheme="minorEastAsia" w:hAnsiTheme="minorEastAsia" w:hint="eastAsia"/>
          <w:sz w:val="24"/>
          <w:szCs w:val="24"/>
        </w:rPr>
        <w:t>招集</w:t>
      </w:r>
      <w:r w:rsidRPr="00815ADB">
        <w:rPr>
          <w:rFonts w:asciiTheme="minorEastAsia" w:hAnsiTheme="minorEastAsia" w:hint="eastAsia"/>
          <w:sz w:val="24"/>
          <w:szCs w:val="24"/>
        </w:rPr>
        <w:t>する。</w:t>
      </w:r>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２　審議会は、委員の過半数が出席しなければ、議事を開き、議決を行うことができない。</w:t>
      </w:r>
    </w:p>
    <w:p w:rsidR="00377C79" w:rsidRPr="00815ADB" w:rsidRDefault="00377C79" w:rsidP="00C90780">
      <w:pPr>
        <w:ind w:left="240" w:hangingChars="100" w:hanging="240"/>
        <w:rPr>
          <w:rFonts w:asciiTheme="minorEastAsia" w:hAnsiTheme="minorEastAsia"/>
          <w:sz w:val="24"/>
          <w:szCs w:val="24"/>
        </w:rPr>
      </w:pPr>
      <w:r w:rsidRPr="00815ADB">
        <w:rPr>
          <w:rFonts w:asciiTheme="minorEastAsia" w:hAnsiTheme="minorEastAsia" w:hint="eastAsia"/>
          <w:sz w:val="24"/>
          <w:szCs w:val="24"/>
        </w:rPr>
        <w:t>３　議事は、出席した委員の過半数をも</w:t>
      </w:r>
      <w:r w:rsidR="009E72DF" w:rsidRPr="00815ADB">
        <w:rPr>
          <w:rFonts w:asciiTheme="minorEastAsia" w:hAnsiTheme="minorEastAsia" w:hint="eastAsia"/>
          <w:sz w:val="24"/>
          <w:szCs w:val="24"/>
        </w:rPr>
        <w:t>つ</w:t>
      </w:r>
      <w:r w:rsidRPr="00815ADB">
        <w:rPr>
          <w:rFonts w:asciiTheme="minorEastAsia" w:hAnsiTheme="minorEastAsia" w:hint="eastAsia"/>
          <w:sz w:val="24"/>
          <w:szCs w:val="24"/>
        </w:rPr>
        <w:t>て決し、可否同数のときは、会長の決するところによる。</w:t>
      </w:r>
    </w:p>
    <w:p w:rsidR="00377C79" w:rsidRPr="00815ADB" w:rsidRDefault="00377C79" w:rsidP="00C90780">
      <w:pPr>
        <w:ind w:left="240" w:hangingChars="100" w:hanging="240"/>
        <w:rPr>
          <w:rFonts w:asciiTheme="minorEastAsia" w:hAnsiTheme="minorEastAsia"/>
          <w:sz w:val="24"/>
          <w:szCs w:val="24"/>
        </w:rPr>
      </w:pPr>
    </w:p>
    <w:p w:rsidR="00377C79" w:rsidRPr="00815ADB" w:rsidRDefault="00377C79" w:rsidP="00377C79">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第5条の２１　審議会は、その定めるところにより、部会を置くことができる。</w:t>
      </w:r>
    </w:p>
    <w:p w:rsidR="00377C79" w:rsidRPr="00815ADB" w:rsidRDefault="00377C79" w:rsidP="00377C79">
      <w:pPr>
        <w:ind w:left="240" w:hangingChars="100" w:hanging="240"/>
        <w:rPr>
          <w:rFonts w:asciiTheme="minorEastAsia" w:hAnsiTheme="minorEastAsia"/>
          <w:sz w:val="24"/>
          <w:szCs w:val="24"/>
        </w:rPr>
      </w:pPr>
      <w:r w:rsidRPr="00815ADB">
        <w:rPr>
          <w:rFonts w:asciiTheme="minorEastAsia" w:hAnsiTheme="minorEastAsia" w:hint="eastAsia"/>
          <w:sz w:val="24"/>
          <w:szCs w:val="24"/>
        </w:rPr>
        <w:t>２　部会に属すべき委員及び専門委員は、会長が指名する。</w:t>
      </w:r>
    </w:p>
    <w:p w:rsidR="00377C79" w:rsidRPr="00815ADB" w:rsidRDefault="00377C79" w:rsidP="00377C79">
      <w:pPr>
        <w:ind w:left="240" w:hangingChars="100" w:hanging="240"/>
        <w:rPr>
          <w:rFonts w:asciiTheme="minorEastAsia" w:hAnsiTheme="minorEastAsia"/>
          <w:sz w:val="24"/>
          <w:szCs w:val="24"/>
        </w:rPr>
      </w:pPr>
      <w:r w:rsidRPr="00815ADB">
        <w:rPr>
          <w:rFonts w:asciiTheme="minorEastAsia" w:hAnsiTheme="minorEastAsia" w:hint="eastAsia"/>
          <w:sz w:val="24"/>
          <w:szCs w:val="24"/>
        </w:rPr>
        <w:t>３　部会に部会長を置き、その部会に属する委員の互選により定める。</w:t>
      </w:r>
    </w:p>
    <w:p w:rsidR="00377C79" w:rsidRPr="00815ADB" w:rsidRDefault="009E72DF" w:rsidP="00377C79">
      <w:pPr>
        <w:ind w:left="240" w:hangingChars="100" w:hanging="240"/>
        <w:rPr>
          <w:rFonts w:asciiTheme="minorEastAsia" w:hAnsiTheme="minorEastAsia"/>
          <w:sz w:val="24"/>
          <w:szCs w:val="24"/>
        </w:rPr>
      </w:pPr>
      <w:r w:rsidRPr="00815ADB">
        <w:rPr>
          <w:rFonts w:asciiTheme="minorEastAsia" w:hAnsiTheme="minorEastAsia" w:hint="eastAsia"/>
          <w:sz w:val="24"/>
          <w:szCs w:val="24"/>
        </w:rPr>
        <w:t>４　審議会は、その定めるところにより、部会の決議をもつ</w:t>
      </w:r>
      <w:r w:rsidR="00377C79" w:rsidRPr="00815ADB">
        <w:rPr>
          <w:rFonts w:asciiTheme="minorEastAsia" w:hAnsiTheme="minorEastAsia" w:hint="eastAsia"/>
          <w:sz w:val="24"/>
          <w:szCs w:val="24"/>
        </w:rPr>
        <w:t>て審議会の決議とすることができる。</w:t>
      </w:r>
    </w:p>
    <w:p w:rsidR="00377C79" w:rsidRPr="00815ADB" w:rsidRDefault="00377C79" w:rsidP="00377C79">
      <w:pPr>
        <w:ind w:left="240" w:hangingChars="100" w:hanging="240"/>
        <w:rPr>
          <w:rFonts w:asciiTheme="minorEastAsia" w:hAnsiTheme="minorEastAsia"/>
          <w:sz w:val="24"/>
          <w:szCs w:val="24"/>
        </w:rPr>
      </w:pPr>
      <w:r w:rsidRPr="00815ADB">
        <w:rPr>
          <w:rFonts w:asciiTheme="minorEastAsia" w:hAnsiTheme="minorEastAsia" w:hint="eastAsia"/>
          <w:sz w:val="24"/>
          <w:szCs w:val="24"/>
        </w:rPr>
        <w:t>５　第5条の１８第3項及び第4項の規定は、部会長に準用する。</w:t>
      </w:r>
    </w:p>
    <w:p w:rsidR="00377C79" w:rsidRPr="00815ADB" w:rsidRDefault="00377C79" w:rsidP="00377C79">
      <w:pPr>
        <w:ind w:left="240" w:hangingChars="100" w:hanging="240"/>
        <w:rPr>
          <w:rFonts w:asciiTheme="minorEastAsia" w:hAnsiTheme="minorEastAsia"/>
          <w:sz w:val="24"/>
          <w:szCs w:val="24"/>
        </w:rPr>
      </w:pPr>
    </w:p>
    <w:p w:rsidR="00C90780" w:rsidRPr="00815ADB" w:rsidRDefault="00377C79" w:rsidP="00426B33">
      <w:pPr>
        <w:ind w:left="240" w:hangingChars="100" w:hanging="240"/>
        <w:rPr>
          <w:rFonts w:asciiTheme="minorEastAsia" w:hAnsiTheme="minorEastAsia"/>
          <w:sz w:val="24"/>
          <w:szCs w:val="24"/>
        </w:rPr>
      </w:pPr>
      <w:r w:rsidRPr="00815ADB">
        <w:rPr>
          <w:rFonts w:asciiTheme="minorEastAsia" w:hAnsiTheme="minorEastAsia" w:hint="eastAsia"/>
          <w:sz w:val="24"/>
          <w:szCs w:val="24"/>
        </w:rPr>
        <w:t>第5条の２２　第5条の１６から前条までに定めるもののほか、議事の手続きその他審議会の運営に関し必要な事項は、審議会が定める。</w:t>
      </w:r>
    </w:p>
    <w:sectPr w:rsidR="00C90780" w:rsidRPr="00815ADB" w:rsidSect="00377C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80"/>
    <w:rsid w:val="000B3FC4"/>
    <w:rsid w:val="00377C79"/>
    <w:rsid w:val="00426B33"/>
    <w:rsid w:val="00815ADB"/>
    <w:rsid w:val="009E72DF"/>
    <w:rsid w:val="00A555D8"/>
    <w:rsid w:val="00BC7820"/>
    <w:rsid w:val="00C90780"/>
    <w:rsid w:val="00F5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00124E-95F1-432B-BBAD-07549A8D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6</cp:revision>
  <cp:lastPrinted>2018-10-22T08:07:00Z</cp:lastPrinted>
  <dcterms:created xsi:type="dcterms:W3CDTF">2017-05-17T08:17:00Z</dcterms:created>
  <dcterms:modified xsi:type="dcterms:W3CDTF">2018-11-01T08:27:00Z</dcterms:modified>
</cp:coreProperties>
</file>