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EC" w:rsidRDefault="008102EC" w:rsidP="00F3414E">
      <w:pPr>
        <w:jc w:val="center"/>
        <w:rPr>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3914775</wp:posOffset>
                </wp:positionH>
                <wp:positionV relativeFrom="paragraph">
                  <wp:posOffset>-285115</wp:posOffset>
                </wp:positionV>
                <wp:extent cx="1314450" cy="4000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w="12700">
                          <a:solidFill>
                            <a:srgbClr val="000000"/>
                          </a:solidFill>
                          <a:miter lim="800000"/>
                          <a:headEnd/>
                          <a:tailEnd/>
                        </a:ln>
                      </wps:spPr>
                      <wps:txbx>
                        <w:txbxContent>
                          <w:p w:rsidR="00674D9F" w:rsidRDefault="00674D9F" w:rsidP="00CC188D">
                            <w:pPr>
                              <w:pStyle w:val="Web"/>
                              <w:spacing w:before="0" w:beforeAutospacing="0" w:after="0" w:afterAutospacing="0" w:line="380" w:lineRule="exact"/>
                              <w:jc w:val="center"/>
                            </w:pPr>
                            <w:r>
                              <w:rPr>
                                <w:rFonts w:ascii="ＭＳ 明朝" w:eastAsia="ＭＳ 明朝" w:hAnsi="ＭＳ 明朝" w:cs="Times New Roman" w:hint="eastAsia"/>
                                <w:b/>
                                <w:bCs/>
                                <w:color w:val="000000"/>
                                <w:sz w:val="32"/>
                                <w:szCs w:val="32"/>
                              </w:rPr>
                              <w:t>資料１－３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8.25pt;margin-top:-22.45pt;width:10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" strokeweight="1pt">
                <v:textbox>
                  <w:txbxContent>
                    <w:p w:rsidR="00674D9F" w:rsidRDefault="00674D9F" w:rsidP="00CC188D">
                      <w:pPr>
                        <w:pStyle w:val="Web"/>
                        <w:spacing w:before="0" w:beforeAutospacing="0" w:after="0" w:afterAutospacing="0" w:line="380" w:lineRule="exact"/>
                        <w:jc w:val="center"/>
                      </w:pPr>
                      <w:r>
                        <w:rPr>
                          <w:rFonts w:ascii="ＭＳ 明朝" w:eastAsia="ＭＳ 明朝" w:hAnsi="ＭＳ 明朝" w:cs="Times New Roman" w:hint="eastAsia"/>
                          <w:b/>
                          <w:bCs/>
                          <w:color w:val="000000"/>
                          <w:sz w:val="32"/>
                          <w:szCs w:val="32"/>
                        </w:rPr>
                        <w:t>資料１－３</w:t>
                      </w:r>
                    </w:p>
                  </w:txbxContent>
                </v:textbox>
              </v:shape>
            </w:pict>
          </mc:Fallback>
        </mc:AlternateContent>
      </w:r>
    </w:p>
    <w:p w:rsidR="00F91F73" w:rsidRDefault="00694952" w:rsidP="00F3414E">
      <w:pPr>
        <w:jc w:val="center"/>
        <w:rPr>
          <w:sz w:val="24"/>
        </w:rPr>
      </w:pPr>
      <w:r>
        <w:rPr>
          <w:rFonts w:hint="eastAsia"/>
          <w:sz w:val="24"/>
        </w:rPr>
        <w:t>大阪府における紹介患者、逆紹介患者の算定基準</w:t>
      </w:r>
      <w:r w:rsidR="008B7D51" w:rsidRPr="00EB3742">
        <w:rPr>
          <w:rFonts w:hint="eastAsia"/>
          <w:sz w:val="24"/>
        </w:rPr>
        <w:t>（案）</w:t>
      </w:r>
    </w:p>
    <w:p w:rsidR="00694952" w:rsidRPr="001531E8" w:rsidRDefault="001531E8" w:rsidP="00694952">
      <w:pPr>
        <w:wordWrap w:val="0"/>
        <w:jc w:val="right"/>
        <w:rPr>
          <w:szCs w:val="21"/>
        </w:rPr>
      </w:pPr>
      <w:r w:rsidRPr="001531E8">
        <w:rPr>
          <w:rFonts w:hint="eastAsia"/>
          <w:szCs w:val="21"/>
        </w:rPr>
        <w:t>（</w:t>
      </w:r>
      <w:r w:rsidR="00694952" w:rsidRPr="001531E8">
        <w:rPr>
          <w:rFonts w:hint="eastAsia"/>
          <w:szCs w:val="21"/>
        </w:rPr>
        <w:t>平成</w:t>
      </w:r>
      <w:r w:rsidR="008B7D51">
        <w:rPr>
          <w:rFonts w:hint="eastAsia"/>
          <w:szCs w:val="21"/>
        </w:rPr>
        <w:t>３１</w:t>
      </w:r>
      <w:r w:rsidR="00694952" w:rsidRPr="001531E8">
        <w:rPr>
          <w:rFonts w:hint="eastAsia"/>
          <w:szCs w:val="21"/>
        </w:rPr>
        <w:t>年</w:t>
      </w:r>
      <w:r w:rsidR="008B7D51">
        <w:rPr>
          <w:rFonts w:hint="eastAsia"/>
          <w:szCs w:val="21"/>
        </w:rPr>
        <w:t xml:space="preserve">　</w:t>
      </w:r>
      <w:r w:rsidR="00694952" w:rsidRPr="001531E8">
        <w:rPr>
          <w:rFonts w:hint="eastAsia"/>
          <w:szCs w:val="21"/>
        </w:rPr>
        <w:t>月</w:t>
      </w:r>
      <w:r w:rsidR="008B7D51">
        <w:rPr>
          <w:rFonts w:hint="eastAsia"/>
          <w:szCs w:val="21"/>
        </w:rPr>
        <w:t xml:space="preserve">　　日</w:t>
      </w:r>
      <w:r w:rsidR="00694952" w:rsidRPr="001531E8">
        <w:rPr>
          <w:rFonts w:hint="eastAsia"/>
          <w:szCs w:val="21"/>
        </w:rPr>
        <w:t xml:space="preserve">　大阪府医療審議会承認）</w:t>
      </w:r>
    </w:p>
    <w:p w:rsidR="00F91F73" w:rsidRDefault="00F91F73" w:rsidP="00F3414E">
      <w:pPr>
        <w:jc w:val="center"/>
        <w:rPr>
          <w:sz w:val="24"/>
        </w:rPr>
      </w:pPr>
    </w:p>
    <w:p w:rsidR="00F91F73" w:rsidRDefault="00F91F73" w:rsidP="00F3414E">
      <w:pPr>
        <w:jc w:val="center"/>
        <w:rPr>
          <w:sz w:val="24"/>
        </w:rPr>
      </w:pPr>
    </w:p>
    <w:p w:rsidR="00F3414E" w:rsidRDefault="00F3414E" w:rsidP="00F3414E">
      <w:pPr>
        <w:jc w:val="center"/>
        <w:rPr>
          <w:sz w:val="24"/>
        </w:rPr>
      </w:pPr>
      <w:r w:rsidRPr="00EB3742">
        <w:rPr>
          <w:rFonts w:hint="eastAsia"/>
          <w:sz w:val="24"/>
        </w:rPr>
        <w:t>大阪府における紹介患者、逆紹介患者の算定基準</w:t>
      </w:r>
    </w:p>
    <w:p w:rsidR="00A17C50" w:rsidRPr="00A17C50" w:rsidRDefault="00A17C50" w:rsidP="00A17C50">
      <w:pPr>
        <w:jc w:val="right"/>
        <w:rPr>
          <w:szCs w:val="21"/>
        </w:rPr>
      </w:pPr>
      <w:r>
        <w:rPr>
          <w:rFonts w:hint="eastAsia"/>
          <w:szCs w:val="21"/>
        </w:rPr>
        <w:t>平</w:t>
      </w:r>
      <w:r w:rsidRPr="001531E8">
        <w:rPr>
          <w:rFonts w:hint="eastAsia"/>
          <w:szCs w:val="21"/>
        </w:rPr>
        <w:t>成</w:t>
      </w:r>
      <w:r w:rsidR="008B7D51">
        <w:rPr>
          <w:rFonts w:hint="eastAsia"/>
          <w:szCs w:val="21"/>
        </w:rPr>
        <w:t>３０</w:t>
      </w:r>
      <w:r w:rsidRPr="001531E8">
        <w:rPr>
          <w:rFonts w:hint="eastAsia"/>
          <w:szCs w:val="21"/>
        </w:rPr>
        <w:t>年</w:t>
      </w:r>
      <w:r w:rsidR="008B7D51">
        <w:rPr>
          <w:rFonts w:hint="eastAsia"/>
          <w:szCs w:val="21"/>
        </w:rPr>
        <w:t>２</w:t>
      </w:r>
      <w:r w:rsidRPr="001531E8">
        <w:rPr>
          <w:rFonts w:hint="eastAsia"/>
          <w:szCs w:val="21"/>
        </w:rPr>
        <w:t>月</w:t>
      </w:r>
      <w:r w:rsidR="008B7D51">
        <w:rPr>
          <w:rFonts w:hint="eastAsia"/>
          <w:szCs w:val="21"/>
        </w:rPr>
        <w:t>２３</w:t>
      </w:r>
      <w:r w:rsidRPr="001531E8">
        <w:rPr>
          <w:rFonts w:hint="eastAsia"/>
          <w:szCs w:val="21"/>
        </w:rPr>
        <w:t>日</w:t>
      </w:r>
    </w:p>
    <w:p w:rsidR="00741C49" w:rsidRDefault="00741C49"/>
    <w:p w:rsidR="00741C49" w:rsidRDefault="00741C49"/>
    <w:tbl>
      <w:tblPr>
        <w:tblStyle w:val="a7"/>
        <w:tblW w:w="0" w:type="auto"/>
        <w:tblLook w:val="04A0" w:firstRow="1" w:lastRow="0" w:firstColumn="1" w:lastColumn="0" w:noHBand="0" w:noVBand="1"/>
      </w:tblPr>
      <w:tblGrid>
        <w:gridCol w:w="1637"/>
        <w:gridCol w:w="6857"/>
      </w:tblGrid>
      <w:tr w:rsidR="00741C49" w:rsidTr="00496711">
        <w:tc>
          <w:tcPr>
            <w:tcW w:w="1668" w:type="dxa"/>
          </w:tcPr>
          <w:p w:rsidR="00741C49" w:rsidRDefault="00741C49" w:rsidP="00496711">
            <w:pPr>
              <w:jc w:val="center"/>
            </w:pPr>
            <w:r>
              <w:rPr>
                <w:rFonts w:hint="eastAsia"/>
              </w:rPr>
              <w:t>項目</w:t>
            </w:r>
          </w:p>
        </w:tc>
        <w:tc>
          <w:tcPr>
            <w:tcW w:w="7034" w:type="dxa"/>
          </w:tcPr>
          <w:p w:rsidR="00741C49" w:rsidRDefault="00741C49" w:rsidP="00496711">
            <w:pPr>
              <w:jc w:val="center"/>
            </w:pPr>
            <w:r>
              <w:rPr>
                <w:rFonts w:hint="eastAsia"/>
              </w:rPr>
              <w:t>府の</w:t>
            </w:r>
            <w:r w:rsidR="00496711">
              <w:rPr>
                <w:rFonts w:hint="eastAsia"/>
              </w:rPr>
              <w:t>算定</w:t>
            </w:r>
            <w:r>
              <w:rPr>
                <w:rFonts w:hint="eastAsia"/>
              </w:rPr>
              <w:t>基準</w:t>
            </w:r>
          </w:p>
        </w:tc>
      </w:tr>
      <w:tr w:rsidR="00741C49" w:rsidTr="00496711">
        <w:tc>
          <w:tcPr>
            <w:tcW w:w="1668" w:type="dxa"/>
          </w:tcPr>
          <w:p w:rsidR="00741C49" w:rsidRDefault="00741C49" w:rsidP="00397F7E">
            <w:r>
              <w:rPr>
                <w:rFonts w:hint="eastAsia"/>
              </w:rPr>
              <w:t>【紹介患者】</w:t>
            </w:r>
          </w:p>
        </w:tc>
        <w:tc>
          <w:tcPr>
            <w:tcW w:w="7034" w:type="dxa"/>
          </w:tcPr>
          <w:p w:rsidR="00B768A7" w:rsidRDefault="00960FE7" w:rsidP="00B768A7">
            <w:r>
              <w:rPr>
                <w:rFonts w:hint="eastAsia"/>
              </w:rPr>
              <w:t>○</w:t>
            </w:r>
            <w:r w:rsidR="00B768A7">
              <w:rPr>
                <w:rFonts w:hint="eastAsia"/>
              </w:rPr>
              <w:t>紹介</w:t>
            </w:r>
            <w:r w:rsidR="00496711">
              <w:rPr>
                <w:rFonts w:hint="eastAsia"/>
              </w:rPr>
              <w:t>患者</w:t>
            </w:r>
            <w:r w:rsidR="00B768A7">
              <w:rPr>
                <w:rFonts w:hint="eastAsia"/>
              </w:rPr>
              <w:t>の用語定義に基づく紹介状であること。</w:t>
            </w:r>
          </w:p>
          <w:p w:rsidR="00741C49" w:rsidRDefault="00960FE7" w:rsidP="00741C49">
            <w:r>
              <w:rPr>
                <w:rFonts w:hint="eastAsia"/>
              </w:rPr>
              <w:t>○</w:t>
            </w:r>
            <w:r w:rsidR="00741C49">
              <w:rPr>
                <w:rFonts w:hint="eastAsia"/>
              </w:rPr>
              <w:t>開設者と直接関係のない医療機関</w:t>
            </w:r>
            <w:r w:rsidR="00B768A7">
              <w:rPr>
                <w:rFonts w:hint="eastAsia"/>
              </w:rPr>
              <w:t>からの</w:t>
            </w:r>
            <w:r w:rsidR="00741C49">
              <w:rPr>
                <w:rFonts w:hint="eastAsia"/>
              </w:rPr>
              <w:t>紹介であること。</w:t>
            </w:r>
          </w:p>
          <w:p w:rsidR="00741C49" w:rsidRDefault="00960FE7" w:rsidP="00741C49">
            <w:r>
              <w:rPr>
                <w:rFonts w:hint="eastAsia"/>
              </w:rPr>
              <w:t>○</w:t>
            </w:r>
            <w:r w:rsidR="00741C49">
              <w:rPr>
                <w:rFonts w:hint="eastAsia"/>
              </w:rPr>
              <w:t>あて先には、地域医療支援病院を申請する病院名が必ず明記されていること。</w:t>
            </w:r>
          </w:p>
          <w:p w:rsidR="00741C49" w:rsidRDefault="00960FE7" w:rsidP="00741C49">
            <w:r>
              <w:rPr>
                <w:rFonts w:hint="eastAsia"/>
              </w:rPr>
              <w:t>○</w:t>
            </w:r>
            <w:r w:rsidR="00741C49">
              <w:rPr>
                <w:rFonts w:hint="eastAsia"/>
              </w:rPr>
              <w:t>医療機関以外</w:t>
            </w:r>
            <w:r w:rsidR="00496711">
              <w:rPr>
                <w:rFonts w:hint="eastAsia"/>
              </w:rPr>
              <w:t>（老健施設、特養、施設等）</w:t>
            </w:r>
            <w:r w:rsidR="00741C49">
              <w:rPr>
                <w:rFonts w:hint="eastAsia"/>
              </w:rPr>
              <w:t>からの紹介は、算定できない。</w:t>
            </w:r>
          </w:p>
          <w:p w:rsidR="006B0761" w:rsidRPr="00960FE7" w:rsidRDefault="006B0761" w:rsidP="00397F7E"/>
        </w:tc>
      </w:tr>
      <w:tr w:rsidR="00741C49" w:rsidTr="00496711">
        <w:tc>
          <w:tcPr>
            <w:tcW w:w="1668" w:type="dxa"/>
          </w:tcPr>
          <w:p w:rsidR="00741C49" w:rsidRDefault="00741C49" w:rsidP="00741C49">
            <w:r>
              <w:rPr>
                <w:rFonts w:hint="eastAsia"/>
              </w:rPr>
              <w:t>【逆紹介患者】</w:t>
            </w:r>
          </w:p>
        </w:tc>
        <w:tc>
          <w:tcPr>
            <w:tcW w:w="7034" w:type="dxa"/>
          </w:tcPr>
          <w:p w:rsidR="00741C49" w:rsidRDefault="00960FE7" w:rsidP="00741C49">
            <w:r>
              <w:rPr>
                <w:rFonts w:hint="eastAsia"/>
              </w:rPr>
              <w:t>○</w:t>
            </w:r>
            <w:r w:rsidR="00741C49">
              <w:rPr>
                <w:rFonts w:hint="eastAsia"/>
              </w:rPr>
              <w:t>逆紹介患者の用語定義に基づく</w:t>
            </w:r>
            <w:r w:rsidR="00496711">
              <w:rPr>
                <w:rFonts w:hint="eastAsia"/>
              </w:rPr>
              <w:t>逆紹介状</w:t>
            </w:r>
            <w:r w:rsidR="00741C49">
              <w:rPr>
                <w:rFonts w:hint="eastAsia"/>
              </w:rPr>
              <w:t>であること。</w:t>
            </w:r>
          </w:p>
          <w:p w:rsidR="00741C49" w:rsidRDefault="00960FE7" w:rsidP="00741C49">
            <w:r>
              <w:rPr>
                <w:rFonts w:hint="eastAsia"/>
              </w:rPr>
              <w:t>○</w:t>
            </w:r>
            <w:r w:rsidR="00741C49">
              <w:rPr>
                <w:rFonts w:hint="eastAsia"/>
              </w:rPr>
              <w:t>開設者と直接関係のない医療機関あての逆紹介であること。</w:t>
            </w:r>
          </w:p>
          <w:p w:rsidR="00741C49" w:rsidRDefault="00960FE7" w:rsidP="00741C49">
            <w:r>
              <w:rPr>
                <w:rFonts w:hint="eastAsia"/>
              </w:rPr>
              <w:t>○</w:t>
            </w:r>
            <w:r w:rsidR="00496711" w:rsidRPr="00496711">
              <w:rPr>
                <w:rFonts w:hint="eastAsia"/>
              </w:rPr>
              <w:t>地域医療支援病院</w:t>
            </w:r>
            <w:r>
              <w:rPr>
                <w:rFonts w:hint="eastAsia"/>
              </w:rPr>
              <w:t>で診断および治療を行った診療内容が記載され、かつ、相手医療機関に、</w:t>
            </w:r>
            <w:r w:rsidR="00557AA7">
              <w:rPr>
                <w:rFonts w:hint="eastAsia"/>
              </w:rPr>
              <w:t>医療（</w:t>
            </w:r>
            <w:r>
              <w:rPr>
                <w:rFonts w:hint="eastAsia"/>
              </w:rPr>
              <w:t>治療</w:t>
            </w:r>
            <w:r w:rsidR="00557AA7">
              <w:rPr>
                <w:rFonts w:hint="eastAsia"/>
              </w:rPr>
              <w:t>）</w:t>
            </w:r>
            <w:r>
              <w:rPr>
                <w:rFonts w:hint="eastAsia"/>
              </w:rPr>
              <w:t>を引き継ぐ診療内容が記載されていること。</w:t>
            </w:r>
          </w:p>
          <w:p w:rsidR="00557AA7" w:rsidRDefault="00557AA7" w:rsidP="00741C49">
            <w:r>
              <w:rPr>
                <w:rFonts w:hint="eastAsia"/>
              </w:rPr>
              <w:t xml:space="preserve">　・治療した病名</w:t>
            </w:r>
            <w:r w:rsidR="001D22EF">
              <w:rPr>
                <w:rFonts w:hint="eastAsia"/>
              </w:rPr>
              <w:t>と治療内容</w:t>
            </w:r>
            <w:r>
              <w:rPr>
                <w:rFonts w:hint="eastAsia"/>
              </w:rPr>
              <w:t>が記載されていること。</w:t>
            </w:r>
          </w:p>
          <w:p w:rsidR="00557AA7" w:rsidRDefault="00557AA7" w:rsidP="00741C49">
            <w:r>
              <w:rPr>
                <w:rFonts w:hint="eastAsia"/>
              </w:rPr>
              <w:t xml:space="preserve">　・患者</w:t>
            </w:r>
            <w:r w:rsidR="00F91F73">
              <w:rPr>
                <w:rFonts w:hint="eastAsia"/>
              </w:rPr>
              <w:t>に説明した旨</w:t>
            </w:r>
            <w:r>
              <w:rPr>
                <w:rFonts w:hint="eastAsia"/>
              </w:rPr>
              <w:t>が記載されていること。</w:t>
            </w:r>
          </w:p>
          <w:p w:rsidR="00557AA7" w:rsidRDefault="00557AA7" w:rsidP="00B42CA7">
            <w:pPr>
              <w:ind w:left="420" w:hangingChars="200" w:hanging="420"/>
            </w:pPr>
            <w:r>
              <w:rPr>
                <w:rFonts w:hint="eastAsia"/>
              </w:rPr>
              <w:t xml:space="preserve">　・既往歴に該当する医療をかかりつけ医の指示のもと提供した場合は、その内容を記載すること。</w:t>
            </w:r>
          </w:p>
          <w:p w:rsidR="001D22EF" w:rsidRDefault="001D22EF" w:rsidP="00741C49">
            <w:r>
              <w:rPr>
                <w:rFonts w:hint="eastAsia"/>
              </w:rPr>
              <w:t xml:space="preserve">　・定期的な検査等を必要とする場合は、その内容を記載すること。</w:t>
            </w:r>
          </w:p>
          <w:p w:rsidR="001D22EF" w:rsidRDefault="001D22EF" w:rsidP="001D22EF">
            <w:pPr>
              <w:ind w:leftChars="100" w:left="420" w:hangingChars="100" w:hanging="210"/>
              <w:rPr>
                <w:color w:val="000000" w:themeColor="text1"/>
              </w:rPr>
            </w:pPr>
            <w:r>
              <w:rPr>
                <w:rFonts w:hint="eastAsia"/>
                <w:color w:val="000000" w:themeColor="text1"/>
              </w:rPr>
              <w:t>・検査依頼</w:t>
            </w:r>
            <w:r w:rsidRPr="00700547">
              <w:rPr>
                <w:rFonts w:hint="eastAsia"/>
              </w:rPr>
              <w:t>に</w:t>
            </w:r>
            <w:r w:rsidR="00700547" w:rsidRPr="00733C6D">
              <w:rPr>
                <w:rFonts w:hint="eastAsia"/>
                <w:color w:val="FF0000"/>
                <w:u w:val="single"/>
              </w:rPr>
              <w:t>ついては、診察しその結果を診療録に記載するとともに</w:t>
            </w:r>
            <w:r w:rsidRPr="00700547">
              <w:rPr>
                <w:rFonts w:hint="eastAsia"/>
                <w:dstrike/>
                <w:color w:val="000000" w:themeColor="text1"/>
              </w:rPr>
              <w:t>対する</w:t>
            </w:r>
            <w:r>
              <w:rPr>
                <w:rFonts w:hint="eastAsia"/>
                <w:color w:val="000000" w:themeColor="text1"/>
              </w:rPr>
              <w:t>逆紹介状には、</w:t>
            </w:r>
            <w:r w:rsidRPr="00496711">
              <w:rPr>
                <w:rFonts w:hint="eastAsia"/>
                <w:color w:val="000000" w:themeColor="text1"/>
              </w:rPr>
              <w:t>地域医療支援病院</w:t>
            </w:r>
            <w:r>
              <w:rPr>
                <w:rFonts w:hint="eastAsia"/>
                <w:color w:val="000000" w:themeColor="text1"/>
              </w:rPr>
              <w:t>で行った診断名および検査結果を</w:t>
            </w:r>
            <w:r w:rsidR="00F91F73">
              <w:rPr>
                <w:rFonts w:hint="eastAsia"/>
                <w:color w:val="000000" w:themeColor="text1"/>
              </w:rPr>
              <w:t>患者に説明している</w:t>
            </w:r>
            <w:r>
              <w:rPr>
                <w:rFonts w:hint="eastAsia"/>
                <w:color w:val="000000" w:themeColor="text1"/>
              </w:rPr>
              <w:t>こと。</w:t>
            </w:r>
          </w:p>
          <w:p w:rsidR="00960FE7" w:rsidRDefault="00960FE7" w:rsidP="00960FE7">
            <w:r>
              <w:rPr>
                <w:rFonts w:hint="eastAsia"/>
              </w:rPr>
              <w:t>○地域医療支援病院</w:t>
            </w:r>
            <w:r w:rsidR="00557AA7">
              <w:rPr>
                <w:rFonts w:hint="eastAsia"/>
              </w:rPr>
              <w:t>からの逆紹介に</w:t>
            </w:r>
            <w:r>
              <w:rPr>
                <w:rFonts w:hint="eastAsia"/>
              </w:rPr>
              <w:t>該当しないもの</w:t>
            </w:r>
          </w:p>
          <w:p w:rsidR="00557AA7" w:rsidRDefault="00557AA7" w:rsidP="00557AA7">
            <w:pPr>
              <w:ind w:firstLineChars="100" w:firstLine="210"/>
            </w:pPr>
            <w:r>
              <w:rPr>
                <w:rFonts w:hint="eastAsia"/>
              </w:rPr>
              <w:t>・いわゆるお礼状、報告書。</w:t>
            </w:r>
          </w:p>
          <w:p w:rsidR="00960FE7" w:rsidRPr="009B1E27" w:rsidRDefault="00557AA7" w:rsidP="009B1E27">
            <w:pPr>
              <w:ind w:leftChars="100" w:left="420" w:hangingChars="100" w:hanging="210"/>
              <w:rPr>
                <w:color w:val="000000" w:themeColor="text1"/>
              </w:rPr>
            </w:pPr>
            <w:r>
              <w:rPr>
                <w:rFonts w:hint="eastAsia"/>
                <w:color w:val="000000" w:themeColor="text1"/>
              </w:rPr>
              <w:t>・</w:t>
            </w:r>
            <w:r w:rsidR="001D22EF">
              <w:rPr>
                <w:rFonts w:hint="eastAsia"/>
                <w:color w:val="000000" w:themeColor="text1"/>
              </w:rPr>
              <w:t>逆紹介先が、</w:t>
            </w:r>
            <w:r>
              <w:rPr>
                <w:rFonts w:hint="eastAsia"/>
                <w:color w:val="000000" w:themeColor="text1"/>
              </w:rPr>
              <w:t>人間ドックのみを実施する医療機関や、休日診療所など応急処置のみを実施する医療機関</w:t>
            </w:r>
            <w:r w:rsidR="001D22EF">
              <w:rPr>
                <w:rFonts w:hint="eastAsia"/>
                <w:color w:val="000000" w:themeColor="text1"/>
              </w:rPr>
              <w:t>の場合</w:t>
            </w:r>
            <w:r>
              <w:rPr>
                <w:rFonts w:hint="eastAsia"/>
                <w:color w:val="000000" w:themeColor="text1"/>
              </w:rPr>
              <w:t>。</w:t>
            </w:r>
          </w:p>
        </w:tc>
        <w:bookmarkStart w:id="0" w:name="_GoBack"/>
        <w:bookmarkEnd w:id="0"/>
      </w:tr>
    </w:tbl>
    <w:p w:rsidR="006004EB" w:rsidRPr="006004EB" w:rsidRDefault="006004EB" w:rsidP="00741C49"/>
    <w:sectPr w:rsidR="006004EB" w:rsidRPr="006004EB" w:rsidSect="00940114">
      <w:headerReference w:type="default" r:id="rId6"/>
      <w:pgSz w:w="11906" w:h="16838" w:code="9"/>
      <w:pgMar w:top="1701" w:right="1701" w:bottom="1418"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59" w:rsidRDefault="001B1559" w:rsidP="00741C49">
      <w:r>
        <w:separator/>
      </w:r>
    </w:p>
  </w:endnote>
  <w:endnote w:type="continuationSeparator" w:id="0">
    <w:p w:rsidR="001B1559" w:rsidRDefault="001B1559" w:rsidP="007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59" w:rsidRDefault="001B1559" w:rsidP="00741C49">
      <w:r>
        <w:separator/>
      </w:r>
    </w:p>
  </w:footnote>
  <w:footnote w:type="continuationSeparator" w:id="0">
    <w:p w:rsidR="001B1559" w:rsidRDefault="001B1559" w:rsidP="0074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11" w:rsidRDefault="00496711" w:rsidP="00496711">
    <w:pPr>
      <w:pStyle w:val="a3"/>
      <w:jc w:val="right"/>
    </w:pPr>
  </w:p>
  <w:p w:rsidR="00496711" w:rsidRDefault="00496711" w:rsidP="00CD46BF">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EB"/>
    <w:rsid w:val="00151B51"/>
    <w:rsid w:val="001531E8"/>
    <w:rsid w:val="001B1559"/>
    <w:rsid w:val="001D22EF"/>
    <w:rsid w:val="00291121"/>
    <w:rsid w:val="00496711"/>
    <w:rsid w:val="00540A9B"/>
    <w:rsid w:val="00557AA7"/>
    <w:rsid w:val="005F6CFD"/>
    <w:rsid w:val="006004EB"/>
    <w:rsid w:val="00674D9F"/>
    <w:rsid w:val="00694952"/>
    <w:rsid w:val="006B0761"/>
    <w:rsid w:val="006D6F75"/>
    <w:rsid w:val="00700547"/>
    <w:rsid w:val="00733C6D"/>
    <w:rsid w:val="00741C49"/>
    <w:rsid w:val="00757608"/>
    <w:rsid w:val="008102EC"/>
    <w:rsid w:val="008B7D51"/>
    <w:rsid w:val="00940114"/>
    <w:rsid w:val="00960FE7"/>
    <w:rsid w:val="009B1E27"/>
    <w:rsid w:val="00A17C50"/>
    <w:rsid w:val="00AB5F73"/>
    <w:rsid w:val="00B42CA7"/>
    <w:rsid w:val="00B768A7"/>
    <w:rsid w:val="00BB17BB"/>
    <w:rsid w:val="00CC188D"/>
    <w:rsid w:val="00CD46BF"/>
    <w:rsid w:val="00DA7D64"/>
    <w:rsid w:val="00EB3742"/>
    <w:rsid w:val="00F3414E"/>
    <w:rsid w:val="00F544F0"/>
    <w:rsid w:val="00F9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BAB02DE-33EB-410A-B32B-0A35C7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C49"/>
    <w:pPr>
      <w:tabs>
        <w:tab w:val="center" w:pos="4252"/>
        <w:tab w:val="right" w:pos="8504"/>
      </w:tabs>
      <w:snapToGrid w:val="0"/>
    </w:pPr>
  </w:style>
  <w:style w:type="character" w:customStyle="1" w:styleId="a4">
    <w:name w:val="ヘッダー (文字)"/>
    <w:basedOn w:val="a0"/>
    <w:link w:val="a3"/>
    <w:uiPriority w:val="99"/>
    <w:rsid w:val="00741C49"/>
  </w:style>
  <w:style w:type="paragraph" w:styleId="a5">
    <w:name w:val="footer"/>
    <w:basedOn w:val="a"/>
    <w:link w:val="a6"/>
    <w:uiPriority w:val="99"/>
    <w:unhideWhenUsed/>
    <w:rsid w:val="00741C49"/>
    <w:pPr>
      <w:tabs>
        <w:tab w:val="center" w:pos="4252"/>
        <w:tab w:val="right" w:pos="8504"/>
      </w:tabs>
      <w:snapToGrid w:val="0"/>
    </w:pPr>
  </w:style>
  <w:style w:type="character" w:customStyle="1" w:styleId="a6">
    <w:name w:val="フッター (文字)"/>
    <w:basedOn w:val="a0"/>
    <w:link w:val="a5"/>
    <w:uiPriority w:val="99"/>
    <w:rsid w:val="00741C49"/>
  </w:style>
  <w:style w:type="table" w:styleId="a7">
    <w:name w:val="Table Grid"/>
    <w:basedOn w:val="a1"/>
    <w:uiPriority w:val="59"/>
    <w:rsid w:val="00741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4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C1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迫　義知</cp:lastModifiedBy>
  <cp:revision>9</cp:revision>
  <cp:lastPrinted>2019-02-20T05:20:00Z</cp:lastPrinted>
  <dcterms:created xsi:type="dcterms:W3CDTF">2019-02-12T02:51:00Z</dcterms:created>
  <dcterms:modified xsi:type="dcterms:W3CDTF">2019-02-20T09:48:00Z</dcterms:modified>
</cp:coreProperties>
</file>