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DD" w:rsidRPr="003905BE" w:rsidRDefault="004B48DD">
      <w:pPr>
        <w:rPr>
          <w:rFonts w:ascii="ＭＳ ゴシック" w:eastAsia="ＭＳ ゴシック" w:hAnsi="ＭＳ ゴシック"/>
          <w:b/>
          <w:kern w:val="0"/>
          <w:sz w:val="36"/>
          <w:szCs w:val="36"/>
        </w:rPr>
      </w:pPr>
      <w:r w:rsidRPr="003905BE">
        <w:rPr>
          <w:rFonts w:hint="eastAsia"/>
          <w:noProof/>
          <w:sz w:val="36"/>
          <w:szCs w:val="36"/>
        </w:rPr>
        <mc:AlternateContent>
          <mc:Choice Requires="wps">
            <w:drawing>
              <wp:anchor distT="0" distB="0" distL="114300" distR="114300" simplePos="0" relativeHeight="251658240" behindDoc="0" locked="0" layoutInCell="1" allowOverlap="1" wp14:anchorId="2649D54D" wp14:editId="7988C303">
                <wp:simplePos x="0" y="0"/>
                <wp:positionH relativeFrom="column">
                  <wp:posOffset>11038840</wp:posOffset>
                </wp:positionH>
                <wp:positionV relativeFrom="paragraph">
                  <wp:posOffset>-200313</wp:posOffset>
                </wp:positionV>
                <wp:extent cx="1538226" cy="532263"/>
                <wp:effectExtent l="19050" t="19050" r="24130"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226" cy="532263"/>
                        </a:xfrm>
                        <a:prstGeom prst="rect">
                          <a:avLst/>
                        </a:prstGeom>
                        <a:solidFill>
                          <a:srgbClr val="FFFFFF"/>
                        </a:solidFill>
                        <a:ln w="28575">
                          <a:solidFill>
                            <a:srgbClr val="000000"/>
                          </a:solidFill>
                          <a:miter lim="800000"/>
                          <a:headEnd/>
                          <a:tailEnd/>
                        </a:ln>
                      </wps:spPr>
                      <wps:txbx>
                        <w:txbxContent>
                          <w:p w:rsidR="004B48DD" w:rsidRPr="00900C31" w:rsidRDefault="004B48DD" w:rsidP="000F3AF8">
                            <w:pPr>
                              <w:jc w:val="center"/>
                              <w:rPr>
                                <w:rFonts w:ascii="ＭＳ ゴシック" w:eastAsia="ＭＳ ゴシック" w:hAnsi="ＭＳ ゴシック"/>
                                <w:b/>
                                <w:sz w:val="36"/>
                                <w:szCs w:val="36"/>
                              </w:rPr>
                            </w:pPr>
                            <w:r w:rsidRPr="00900C31">
                              <w:rPr>
                                <w:rFonts w:ascii="ＭＳ ゴシック" w:eastAsia="ＭＳ ゴシック" w:hAnsi="ＭＳ ゴシック" w:hint="eastAsia"/>
                                <w:b/>
                                <w:sz w:val="36"/>
                                <w:szCs w:val="36"/>
                              </w:rPr>
                              <w:t>資料</w:t>
                            </w:r>
                            <w:r w:rsidR="00C005C1">
                              <w:rPr>
                                <w:rFonts w:ascii="ＭＳ ゴシック" w:eastAsia="ＭＳ ゴシック" w:hAnsi="ＭＳ ゴシック" w:hint="eastAsia"/>
                                <w:b/>
                                <w:sz w:val="36"/>
                                <w:szCs w:val="36"/>
                              </w:rPr>
                              <w:t>２</w:t>
                            </w:r>
                            <w:r w:rsidR="00820D3E">
                              <w:rPr>
                                <w:rFonts w:ascii="ＭＳ ゴシック" w:eastAsia="ＭＳ ゴシック" w:hAnsi="ＭＳ ゴシック" w:hint="eastAsia"/>
                                <w:b/>
                                <w:sz w:val="36"/>
                                <w:szCs w:val="36"/>
                              </w:rPr>
                              <w:t>－２</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869.2pt;margin-top:-15.75pt;width:121.1pt;height:4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" strokeweight="2.25pt">
                <v:textbox inset="5.85pt,.7pt,5.85pt,.7pt">
                  <w:txbxContent>
                    <w:p w:rsidR="004B48DD" w:rsidRPr="00900C31" w:rsidRDefault="004B48DD" w:rsidP="000F3AF8">
                      <w:pPr>
                        <w:jc w:val="center"/>
                        <w:rPr>
                          <w:rFonts w:ascii="ＭＳ ゴシック" w:eastAsia="ＭＳ ゴシック" w:hAnsi="ＭＳ ゴシック"/>
                          <w:b/>
                          <w:sz w:val="36"/>
                          <w:szCs w:val="36"/>
                        </w:rPr>
                      </w:pPr>
                      <w:r w:rsidRPr="00900C31">
                        <w:rPr>
                          <w:rFonts w:ascii="ＭＳ ゴシック" w:eastAsia="ＭＳ ゴシック" w:hAnsi="ＭＳ ゴシック" w:hint="eastAsia"/>
                          <w:b/>
                          <w:sz w:val="36"/>
                          <w:szCs w:val="36"/>
                        </w:rPr>
                        <w:t>資料</w:t>
                      </w:r>
                      <w:r w:rsidR="00C005C1">
                        <w:rPr>
                          <w:rFonts w:ascii="ＭＳ ゴシック" w:eastAsia="ＭＳ ゴシック" w:hAnsi="ＭＳ ゴシック" w:hint="eastAsia"/>
                          <w:b/>
                          <w:sz w:val="36"/>
                          <w:szCs w:val="36"/>
                        </w:rPr>
                        <w:t>２</w:t>
                      </w:r>
                      <w:r w:rsidR="00820D3E">
                        <w:rPr>
                          <w:rFonts w:ascii="ＭＳ ゴシック" w:eastAsia="ＭＳ ゴシック" w:hAnsi="ＭＳ ゴシック" w:hint="eastAsia"/>
                          <w:b/>
                          <w:sz w:val="36"/>
                          <w:szCs w:val="36"/>
                        </w:rPr>
                        <w:t>－２</w:t>
                      </w:r>
                      <w:bookmarkStart w:id="1" w:name="_GoBack"/>
                      <w:bookmarkEnd w:id="1"/>
                    </w:p>
                  </w:txbxContent>
                </v:textbox>
              </v:rect>
            </w:pict>
          </mc:Fallback>
        </mc:AlternateContent>
      </w:r>
      <w:r w:rsidRPr="003905BE">
        <w:rPr>
          <w:rFonts w:ascii="ＭＳ ゴシック" w:eastAsia="ＭＳ ゴシック" w:hAnsi="ＭＳ ゴシック" w:hint="eastAsia"/>
          <w:b/>
          <w:w w:val="97"/>
          <w:kern w:val="0"/>
          <w:sz w:val="36"/>
          <w:szCs w:val="36"/>
          <w:fitText w:val="4215" w:id="1254386176"/>
        </w:rPr>
        <w:t>地域医療支援病院につい</w:t>
      </w:r>
      <w:r w:rsidRPr="003905BE">
        <w:rPr>
          <w:rFonts w:ascii="ＭＳ ゴシック" w:eastAsia="ＭＳ ゴシック" w:hAnsi="ＭＳ ゴシック" w:hint="eastAsia"/>
          <w:b/>
          <w:spacing w:val="-10"/>
          <w:w w:val="97"/>
          <w:kern w:val="0"/>
          <w:sz w:val="36"/>
          <w:szCs w:val="36"/>
          <w:fitText w:val="4215" w:id="1254386176"/>
        </w:rPr>
        <w:t>て</w:t>
      </w:r>
    </w:p>
    <w:p w:rsidR="004B48DD" w:rsidRDefault="004B48DD">
      <w:pPr>
        <w:rPr>
          <w:rFonts w:ascii="ＭＳ ゴシック" w:eastAsia="ＭＳ ゴシック" w:hAnsi="ＭＳ ゴシック"/>
          <w:sz w:val="24"/>
        </w:rPr>
      </w:pPr>
    </w:p>
    <w:p w:rsidR="004B48DD" w:rsidRPr="00733F58" w:rsidRDefault="004B48DD">
      <w:pPr>
        <w:rPr>
          <w:b/>
          <w:sz w:val="28"/>
          <w:szCs w:val="28"/>
          <w:u w:val="single"/>
        </w:rPr>
      </w:pPr>
      <w:r w:rsidRPr="00733F58">
        <w:rPr>
          <w:rFonts w:ascii="ＭＳ ゴシック" w:eastAsia="ＭＳ ゴシック" w:hAnsi="ＭＳ ゴシック" w:hint="eastAsia"/>
          <w:b/>
          <w:sz w:val="28"/>
          <w:szCs w:val="28"/>
          <w:u w:val="single"/>
        </w:rPr>
        <w:t>○地域医療支援病院制度について</w:t>
      </w:r>
    </w:p>
    <w:p w:rsidR="004B48DD" w:rsidRDefault="004B48DD">
      <w:r>
        <w:rPr>
          <w:rFonts w:hint="eastAsia"/>
          <w:noProof/>
        </w:rPr>
        <mc:AlternateContent>
          <mc:Choice Requires="wps">
            <w:drawing>
              <wp:anchor distT="0" distB="0" distL="114300" distR="114300" simplePos="0" relativeHeight="251659264" behindDoc="0" locked="0" layoutInCell="1" allowOverlap="1" wp14:anchorId="23600A5F" wp14:editId="367AB49B">
                <wp:simplePos x="0" y="0"/>
                <wp:positionH relativeFrom="column">
                  <wp:align>left</wp:align>
                </wp:positionH>
                <wp:positionV relativeFrom="paragraph">
                  <wp:posOffset>174507</wp:posOffset>
                </wp:positionV>
                <wp:extent cx="13019964" cy="1228299"/>
                <wp:effectExtent l="0" t="0" r="10795" b="10160"/>
                <wp:wrapNone/>
                <wp:docPr id="2" name="角丸四角形 2"/>
                <wp:cNvGraphicFramePr/>
                <a:graphic xmlns:a="http://schemas.openxmlformats.org/drawingml/2006/main">
                  <a:graphicData uri="http://schemas.microsoft.com/office/word/2010/wordprocessingShape">
                    <wps:wsp>
                      <wps:cNvSpPr/>
                      <wps:spPr>
                        <a:xfrm>
                          <a:off x="0" y="0"/>
                          <a:ext cx="13019964" cy="1228299"/>
                        </a:xfrm>
                        <a:prstGeom prst="roundRect">
                          <a:avLst/>
                        </a:prstGeom>
                      </wps:spPr>
                      <wps:style>
                        <a:lnRef idx="2">
                          <a:schemeClr val="dk1"/>
                        </a:lnRef>
                        <a:fillRef idx="1">
                          <a:schemeClr val="lt1"/>
                        </a:fillRef>
                        <a:effectRef idx="0">
                          <a:schemeClr val="dk1"/>
                        </a:effectRef>
                        <a:fontRef idx="minor">
                          <a:schemeClr val="dk1"/>
                        </a:fontRef>
                      </wps:style>
                      <wps:txbx>
                        <w:txbxContent>
                          <w:p w:rsidR="004B48DD" w:rsidRPr="004B48DD" w:rsidRDefault="004B48DD" w:rsidP="004B48DD">
                            <w:pPr>
                              <w:ind w:firstLineChars="100" w:firstLine="240"/>
                              <w:jc w:val="left"/>
                              <w:rPr>
                                <w:sz w:val="24"/>
                                <w:szCs w:val="24"/>
                              </w:rPr>
                            </w:pPr>
                            <w:r w:rsidRPr="004B48DD">
                              <w:rPr>
                                <w:rFonts w:hint="eastAsia"/>
                                <w:sz w:val="24"/>
                                <w:szCs w:val="24"/>
                              </w:rPr>
                              <w:t>医療機関の適切な役割分担と業務連携が重要であることから、患者に身近な地域でかかりつけ医等が第一線の医療を担うこと、地域医療支援病院はこれらへの支援を通じて地域医療の確保を図ることとされた。紹介患者に対する医療提供、医療機器等の共同利用の実施をはじめ、救急医療の提供や地域の医療従事者に対する研修を実施することが求められている。</w:t>
                            </w:r>
                          </w:p>
                          <w:p w:rsidR="004B48DD" w:rsidRDefault="004B48DD" w:rsidP="004B48DD">
                            <w:pPr>
                              <w:ind w:firstLineChars="100" w:firstLine="240"/>
                              <w:jc w:val="left"/>
                            </w:pPr>
                            <w:r w:rsidRPr="004B48DD">
                              <w:rPr>
                                <w:rFonts w:hint="eastAsia"/>
                                <w:sz w:val="24"/>
                                <w:szCs w:val="24"/>
                              </w:rPr>
                              <w:t>地域における医療の確保のために必要であると要件に該当するものは、都道府県知事の承認を得て「地域医療支援病院」と称することをすることができる。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0;margin-top:13.75pt;width:1025.2pt;height:96.7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" fillcolor="white [3201]" strokecolor="black [3200]" strokeweight="2pt">
                <v:textbox>
                  <w:txbxContent>
                    <w:p w:rsidR="004B48DD" w:rsidRPr="004B48DD" w:rsidRDefault="004B48DD" w:rsidP="004B48DD">
                      <w:pPr>
                        <w:ind w:firstLineChars="100" w:firstLine="240"/>
                        <w:jc w:val="left"/>
                        <w:rPr>
                          <w:rFonts w:hint="eastAsia"/>
                          <w:sz w:val="24"/>
                          <w:szCs w:val="24"/>
                        </w:rPr>
                      </w:pPr>
                      <w:bookmarkStart w:id="1" w:name="_GoBack"/>
                      <w:r w:rsidRPr="004B48DD">
                        <w:rPr>
                          <w:rFonts w:hint="eastAsia"/>
                          <w:sz w:val="24"/>
                          <w:szCs w:val="24"/>
                        </w:rPr>
                        <w:t>医療機関の適切な役割分担と業務連携が重要であることから、患者に身近な地域でかかりつけ医等が第一線の医療を担うこと、地域医療支援病院はこれらへの支援を通じて地域医療の確保を図ることとされた。紹介患者に対する医療提供、医療機器等の共同利用の実施をはじめ、救急医療の提供や地域の医療従事者に対する研修を実施することが求められている。</w:t>
                      </w:r>
                    </w:p>
                    <w:p w:rsidR="004B48DD" w:rsidRDefault="004B48DD" w:rsidP="004B48DD">
                      <w:pPr>
                        <w:ind w:firstLineChars="100" w:firstLine="240"/>
                        <w:jc w:val="left"/>
                      </w:pPr>
                      <w:r w:rsidRPr="004B48DD">
                        <w:rPr>
                          <w:rFonts w:hint="eastAsia"/>
                          <w:sz w:val="24"/>
                          <w:szCs w:val="24"/>
                        </w:rPr>
                        <w:t>地域における医療の確保のために必要であると要件に該当するものは、都道府県知事の承認を得て「地域医療支援病院」と称することをすることができる。</w:t>
                      </w:r>
                      <w:bookmarkEnd w:id="1"/>
                    </w:p>
                  </w:txbxContent>
                </v:textbox>
              </v:roundrect>
            </w:pict>
          </mc:Fallback>
        </mc:AlternateContent>
      </w:r>
    </w:p>
    <w:p w:rsidR="004B48DD" w:rsidRDefault="004B48DD"/>
    <w:p w:rsidR="004B48DD" w:rsidRDefault="004B48DD"/>
    <w:p w:rsidR="004B48DD" w:rsidRDefault="004B48DD"/>
    <w:p w:rsidR="004B48DD" w:rsidRDefault="004B48DD"/>
    <w:p w:rsidR="004B48DD" w:rsidRDefault="004B48DD"/>
    <w:p w:rsidR="004B48DD" w:rsidRDefault="004B48DD"/>
    <w:p w:rsidR="004B48DD" w:rsidRPr="00733F58" w:rsidRDefault="004B48DD">
      <w:pPr>
        <w:rPr>
          <w:b/>
          <w:sz w:val="28"/>
          <w:szCs w:val="28"/>
          <w:u w:val="single"/>
        </w:rPr>
      </w:pPr>
      <w:r w:rsidRPr="00733F58">
        <w:rPr>
          <w:rFonts w:ascii="ＭＳ ゴシック" w:eastAsia="ＭＳ ゴシック" w:hAnsi="ＭＳ ゴシック" w:hint="eastAsia"/>
          <w:b/>
          <w:sz w:val="28"/>
          <w:szCs w:val="28"/>
          <w:u w:val="single"/>
        </w:rPr>
        <w:t>○</w:t>
      </w:r>
      <w:r w:rsidR="00733F58" w:rsidRPr="00733F58">
        <w:rPr>
          <w:rFonts w:ascii="ＭＳ ゴシック" w:eastAsia="ＭＳ ゴシック" w:hAnsi="ＭＳ ゴシック" w:hint="eastAsia"/>
          <w:b/>
          <w:sz w:val="28"/>
          <w:szCs w:val="28"/>
          <w:u w:val="single"/>
        </w:rPr>
        <w:t>地域医療支援病院の承認要件について</w:t>
      </w:r>
    </w:p>
    <w:p w:rsidR="004B48DD" w:rsidRDefault="00733F58">
      <w:r>
        <w:rPr>
          <w:rFonts w:hint="eastAsia"/>
          <w:noProof/>
        </w:rPr>
        <mc:AlternateContent>
          <mc:Choice Requires="wps">
            <w:drawing>
              <wp:anchor distT="0" distB="0" distL="114300" distR="114300" simplePos="0" relativeHeight="251661312" behindDoc="0" locked="0" layoutInCell="1" allowOverlap="1" wp14:anchorId="1B770841" wp14:editId="40846D8B">
                <wp:simplePos x="0" y="0"/>
                <wp:positionH relativeFrom="column">
                  <wp:posOffset>-498244</wp:posOffset>
                </wp:positionH>
                <wp:positionV relativeFrom="paragraph">
                  <wp:posOffset>80423</wp:posOffset>
                </wp:positionV>
                <wp:extent cx="6059170" cy="5142016"/>
                <wp:effectExtent l="0" t="0" r="17780" b="20955"/>
                <wp:wrapNone/>
                <wp:docPr id="3" name="角丸四角形 3"/>
                <wp:cNvGraphicFramePr/>
                <a:graphic xmlns:a="http://schemas.openxmlformats.org/drawingml/2006/main">
                  <a:graphicData uri="http://schemas.microsoft.com/office/word/2010/wordprocessingShape">
                    <wps:wsp>
                      <wps:cNvSpPr/>
                      <wps:spPr>
                        <a:xfrm>
                          <a:off x="0" y="0"/>
                          <a:ext cx="6059170" cy="5142016"/>
                        </a:xfrm>
                        <a:prstGeom prst="roundRect">
                          <a:avLst/>
                        </a:prstGeom>
                        <a:solidFill>
                          <a:sysClr val="window" lastClr="FFFFFF"/>
                        </a:solidFill>
                        <a:ln w="25400" cap="flat" cmpd="sng" algn="ctr">
                          <a:solidFill>
                            <a:sysClr val="windowText" lastClr="000000"/>
                          </a:solidFill>
                          <a:prstDash val="solid"/>
                        </a:ln>
                        <a:effectLst/>
                      </wps:spPr>
                      <wps:txbx>
                        <w:txbxContent>
                          <w:p w:rsidR="004B48DD" w:rsidRPr="005D623D" w:rsidRDefault="004B48DD" w:rsidP="004B48DD">
                            <w:pPr>
                              <w:rPr>
                                <w:rFonts w:asciiTheme="majorEastAsia" w:eastAsiaTheme="majorEastAsia" w:hAnsiTheme="majorEastAsia" w:cs="Times New Roman"/>
                                <w:szCs w:val="21"/>
                              </w:rPr>
                            </w:pPr>
                            <w:r w:rsidRPr="005D623D">
                              <w:rPr>
                                <w:rFonts w:asciiTheme="majorEastAsia" w:eastAsiaTheme="majorEastAsia" w:hAnsiTheme="majorEastAsia" w:cs="Times New Roman" w:hint="eastAsia"/>
                                <w:szCs w:val="21"/>
                              </w:rPr>
                              <w:t>○</w:t>
                            </w:r>
                            <w:r w:rsidR="00733F58" w:rsidRPr="005D623D">
                              <w:rPr>
                                <w:rFonts w:asciiTheme="majorEastAsia" w:eastAsiaTheme="majorEastAsia" w:hAnsiTheme="majorEastAsia" w:cs="Times New Roman" w:hint="eastAsia"/>
                                <w:szCs w:val="21"/>
                              </w:rPr>
                              <w:t>法令及び通知に基づく承認要件</w:t>
                            </w:r>
                          </w:p>
                          <w:p w:rsidR="004B48DD" w:rsidRPr="002027D7" w:rsidRDefault="002027D7" w:rsidP="002027D7">
                            <w:pPr>
                              <w:ind w:left="420" w:hangingChars="200" w:hanging="420"/>
                              <w:rPr>
                                <w:rFonts w:asciiTheme="minorEastAsia" w:hAnsiTheme="minorEastAsia" w:cs="Times New Roman"/>
                                <w:szCs w:val="21"/>
                                <w:u w:val="single"/>
                              </w:rPr>
                            </w:pPr>
                            <w:r>
                              <w:rPr>
                                <w:rFonts w:asciiTheme="minorEastAsia" w:hAnsiTheme="minorEastAsia" w:cs="Times New Roman" w:hint="eastAsia"/>
                                <w:szCs w:val="21"/>
                              </w:rPr>
                              <w:t>１．</w:t>
                            </w:r>
                            <w:r w:rsidR="004B48DD" w:rsidRPr="002027D7">
                              <w:rPr>
                                <w:rFonts w:asciiTheme="minorEastAsia" w:hAnsiTheme="minorEastAsia" w:cs="Times New Roman" w:hint="eastAsia"/>
                                <w:szCs w:val="21"/>
                                <w:u w:val="single"/>
                              </w:rPr>
                              <w:t>他の病院または診療所から紹介された患者に対して医療を提供する体制が整備されていること</w:t>
                            </w:r>
                          </w:p>
                          <w:p w:rsidR="004B48DD" w:rsidRPr="002027D7" w:rsidRDefault="002027D7" w:rsidP="002027D7">
                            <w:pPr>
                              <w:ind w:left="420" w:hangingChars="200" w:hanging="420"/>
                              <w:rPr>
                                <w:rFonts w:asciiTheme="minorEastAsia" w:hAnsiTheme="minorEastAsia" w:cs="Times New Roman"/>
                                <w:szCs w:val="21"/>
                                <w:u w:val="single"/>
                              </w:rPr>
                            </w:pPr>
                            <w:r>
                              <w:rPr>
                                <w:rFonts w:asciiTheme="minorEastAsia" w:hAnsiTheme="minorEastAsia" w:cs="Times New Roman" w:hint="eastAsia"/>
                                <w:szCs w:val="21"/>
                              </w:rPr>
                              <w:t>２．</w:t>
                            </w:r>
                            <w:r w:rsidR="004B48DD" w:rsidRPr="002027D7">
                              <w:rPr>
                                <w:rFonts w:asciiTheme="minorEastAsia" w:hAnsiTheme="minorEastAsia" w:cs="Times New Roman" w:hint="eastAsia"/>
                                <w:szCs w:val="21"/>
                                <w:u w:val="single"/>
                              </w:rPr>
                              <w:t>当該建物の一部、設備、器械または器具を、当該病院に勤務しない医師、歯科医師、薬剤師、看護師その他の医療従事者の診療、研究または研修のために利用させるための体制が整備されていること。</w:t>
                            </w:r>
                          </w:p>
                          <w:p w:rsidR="004B48DD" w:rsidRPr="002027D7" w:rsidRDefault="002027D7" w:rsidP="004B48DD">
                            <w:pPr>
                              <w:rPr>
                                <w:rFonts w:asciiTheme="minorEastAsia" w:hAnsiTheme="minorEastAsia" w:cs="Times New Roman"/>
                                <w:szCs w:val="21"/>
                                <w:u w:val="single"/>
                              </w:rPr>
                            </w:pPr>
                            <w:r>
                              <w:rPr>
                                <w:rFonts w:asciiTheme="minorEastAsia" w:hAnsiTheme="minorEastAsia" w:cs="Times New Roman" w:hint="eastAsia"/>
                                <w:szCs w:val="21"/>
                              </w:rPr>
                              <w:t>３．</w:t>
                            </w:r>
                            <w:r w:rsidR="004B48DD" w:rsidRPr="002027D7">
                              <w:rPr>
                                <w:rFonts w:asciiTheme="minorEastAsia" w:hAnsiTheme="minorEastAsia" w:cs="Times New Roman" w:hint="eastAsia"/>
                                <w:szCs w:val="21"/>
                                <w:u w:val="single"/>
                              </w:rPr>
                              <w:t>救急医療を提供する能力を有すること。</w:t>
                            </w:r>
                          </w:p>
                          <w:p w:rsidR="004B48DD" w:rsidRPr="002027D7" w:rsidRDefault="004B48DD" w:rsidP="004B48DD">
                            <w:pPr>
                              <w:rPr>
                                <w:rFonts w:asciiTheme="minorEastAsia" w:hAnsiTheme="minorEastAsia" w:cs="Times New Roman"/>
                                <w:szCs w:val="21"/>
                                <w:u w:val="single"/>
                              </w:rPr>
                            </w:pPr>
                            <w:r w:rsidRPr="002027D7">
                              <w:rPr>
                                <w:rFonts w:asciiTheme="minorEastAsia" w:hAnsiTheme="minorEastAsia" w:cs="Times New Roman" w:hint="eastAsia"/>
                                <w:szCs w:val="21"/>
                              </w:rPr>
                              <w:t>４</w:t>
                            </w:r>
                            <w:r w:rsidR="002027D7">
                              <w:rPr>
                                <w:rFonts w:asciiTheme="minorEastAsia" w:hAnsiTheme="minorEastAsia" w:cs="Times New Roman" w:hint="eastAsia"/>
                                <w:szCs w:val="21"/>
                              </w:rPr>
                              <w:t>．</w:t>
                            </w:r>
                            <w:r w:rsidRPr="002027D7">
                              <w:rPr>
                                <w:rFonts w:asciiTheme="minorEastAsia" w:hAnsiTheme="minorEastAsia" w:cs="Times New Roman" w:hint="eastAsia"/>
                                <w:szCs w:val="21"/>
                                <w:u w:val="single"/>
                              </w:rPr>
                              <w:t>地域の医療従事者の資質の向上を図るための研修を行わせる能力を有すること。</w:t>
                            </w:r>
                          </w:p>
                          <w:p w:rsidR="004B48DD" w:rsidRPr="002027D7" w:rsidRDefault="004B48DD" w:rsidP="004B48DD">
                            <w:pPr>
                              <w:rPr>
                                <w:rFonts w:asciiTheme="minorEastAsia" w:hAnsiTheme="minorEastAsia" w:cs="Times New Roman"/>
                                <w:szCs w:val="21"/>
                                <w:u w:val="single"/>
                              </w:rPr>
                            </w:pPr>
                            <w:r w:rsidRPr="002027D7">
                              <w:rPr>
                                <w:rFonts w:asciiTheme="minorEastAsia" w:hAnsiTheme="minorEastAsia" w:cs="Times New Roman" w:hint="eastAsia"/>
                                <w:szCs w:val="21"/>
                              </w:rPr>
                              <w:t>５</w:t>
                            </w:r>
                            <w:r w:rsidR="002027D7">
                              <w:rPr>
                                <w:rFonts w:asciiTheme="minorEastAsia" w:hAnsiTheme="minorEastAsia" w:cs="Times New Roman" w:hint="eastAsia"/>
                                <w:szCs w:val="21"/>
                              </w:rPr>
                              <w:t>．</w:t>
                            </w:r>
                            <w:r w:rsidRPr="002027D7">
                              <w:rPr>
                                <w:rFonts w:asciiTheme="minorEastAsia" w:hAnsiTheme="minorEastAsia" w:cs="Times New Roman" w:hint="eastAsia"/>
                                <w:szCs w:val="21"/>
                                <w:u w:val="single"/>
                              </w:rPr>
                              <w:t>原則２００床以上であること。ただし、病床の種別は問わない。</w:t>
                            </w:r>
                          </w:p>
                          <w:p w:rsidR="004B48DD" w:rsidRPr="002027D7" w:rsidRDefault="002027D7" w:rsidP="004B48DD">
                            <w:pPr>
                              <w:rPr>
                                <w:rFonts w:asciiTheme="minorEastAsia" w:hAnsiTheme="minorEastAsia" w:cs="Times New Roman"/>
                                <w:szCs w:val="21"/>
                                <w:u w:val="single"/>
                              </w:rPr>
                            </w:pPr>
                            <w:r>
                              <w:rPr>
                                <w:rFonts w:asciiTheme="minorEastAsia" w:hAnsiTheme="minorEastAsia" w:cs="Times New Roman" w:hint="eastAsia"/>
                                <w:szCs w:val="21"/>
                              </w:rPr>
                              <w:t>６．</w:t>
                            </w:r>
                            <w:r w:rsidR="004B48DD" w:rsidRPr="002027D7">
                              <w:rPr>
                                <w:rFonts w:asciiTheme="minorEastAsia" w:hAnsiTheme="minorEastAsia" w:cs="Times New Roman" w:hint="eastAsia"/>
                                <w:szCs w:val="21"/>
                                <w:u w:val="single"/>
                              </w:rPr>
                              <w:t>必要な構造設備・施設を有すること。</w:t>
                            </w:r>
                          </w:p>
                          <w:p w:rsidR="004B48DD" w:rsidRPr="002027D7" w:rsidRDefault="002027D7" w:rsidP="004B48DD">
                            <w:pPr>
                              <w:rPr>
                                <w:rFonts w:asciiTheme="minorEastAsia" w:hAnsiTheme="minorEastAsia" w:cs="Times New Roman"/>
                                <w:szCs w:val="21"/>
                                <w:u w:val="single"/>
                              </w:rPr>
                            </w:pPr>
                            <w:r>
                              <w:rPr>
                                <w:rFonts w:asciiTheme="minorEastAsia" w:hAnsiTheme="minorEastAsia" w:cs="Times New Roman" w:hint="eastAsia"/>
                                <w:szCs w:val="21"/>
                              </w:rPr>
                              <w:t>７．</w:t>
                            </w:r>
                            <w:r w:rsidR="004B48DD" w:rsidRPr="002027D7">
                              <w:rPr>
                                <w:rFonts w:asciiTheme="minorEastAsia" w:hAnsiTheme="minorEastAsia" w:cs="Times New Roman" w:hint="eastAsia"/>
                                <w:szCs w:val="21"/>
                                <w:u w:val="single"/>
                              </w:rPr>
                              <w:t>３種類ある紹介率・逆紹介率にかかる承認要件のうち、いずれかを満たすこと。</w:t>
                            </w:r>
                          </w:p>
                          <w:p w:rsidR="004B48DD" w:rsidRPr="002027D7" w:rsidRDefault="004B48DD" w:rsidP="002027D7">
                            <w:pPr>
                              <w:tabs>
                                <w:tab w:val="center" w:pos="4755"/>
                              </w:tabs>
                              <w:ind w:firstLineChars="200" w:firstLine="420"/>
                              <w:rPr>
                                <w:rFonts w:asciiTheme="minorEastAsia" w:hAnsiTheme="minorEastAsia" w:cs="Times New Roman"/>
                                <w:szCs w:val="21"/>
                              </w:rPr>
                            </w:pPr>
                            <w:r w:rsidRPr="002027D7">
                              <w:rPr>
                                <w:rFonts w:asciiTheme="minorEastAsia" w:hAnsiTheme="minorEastAsia" w:cs="Times New Roman" w:hint="eastAsia"/>
                                <w:szCs w:val="21"/>
                              </w:rPr>
                              <w:t>①　紹介率が８０％以上であること</w:t>
                            </w:r>
                            <w:r w:rsidRPr="002027D7">
                              <w:rPr>
                                <w:rFonts w:asciiTheme="minorEastAsia" w:hAnsiTheme="minorEastAsia" w:cs="Times New Roman"/>
                                <w:szCs w:val="21"/>
                              </w:rPr>
                              <w:tab/>
                            </w:r>
                          </w:p>
                          <w:p w:rsidR="004B48DD" w:rsidRPr="002027D7" w:rsidRDefault="004B48DD" w:rsidP="002027D7">
                            <w:pPr>
                              <w:ind w:firstLineChars="200" w:firstLine="420"/>
                              <w:rPr>
                                <w:rFonts w:asciiTheme="minorEastAsia" w:hAnsiTheme="minorEastAsia" w:cs="Times New Roman"/>
                                <w:szCs w:val="21"/>
                              </w:rPr>
                            </w:pPr>
                            <w:r w:rsidRPr="002027D7">
                              <w:rPr>
                                <w:rFonts w:asciiTheme="minorEastAsia" w:hAnsiTheme="minorEastAsia" w:cs="Times New Roman" w:hint="eastAsia"/>
                                <w:szCs w:val="21"/>
                              </w:rPr>
                              <w:t>②　紹介率が６５％以上であり、かつ、逆紹介率が４０％以上であること</w:t>
                            </w:r>
                          </w:p>
                          <w:p w:rsidR="004B48DD" w:rsidRPr="002027D7" w:rsidRDefault="004B48DD" w:rsidP="002027D7">
                            <w:pPr>
                              <w:ind w:firstLineChars="200" w:firstLine="420"/>
                              <w:rPr>
                                <w:rFonts w:asciiTheme="minorEastAsia" w:hAnsiTheme="minorEastAsia" w:cs="Times New Roman"/>
                                <w:szCs w:val="21"/>
                              </w:rPr>
                            </w:pPr>
                            <w:r w:rsidRPr="002027D7">
                              <w:rPr>
                                <w:rFonts w:asciiTheme="minorEastAsia" w:hAnsiTheme="minorEastAsia" w:cs="Times New Roman" w:hint="eastAsia"/>
                                <w:szCs w:val="21"/>
                              </w:rPr>
                              <w:t>③　紹介率が５０％以上であり、かつ、逆紹介率が７０％以上であること</w:t>
                            </w:r>
                          </w:p>
                          <w:p w:rsidR="004B48DD" w:rsidRPr="002027D7" w:rsidRDefault="004B48DD" w:rsidP="002027D7">
                            <w:pPr>
                              <w:ind w:left="420" w:hangingChars="200" w:hanging="420"/>
                              <w:rPr>
                                <w:rFonts w:asciiTheme="minorEastAsia" w:hAnsiTheme="minorEastAsia" w:cs="Times New Roman"/>
                                <w:szCs w:val="21"/>
                              </w:rPr>
                            </w:pPr>
                            <w:r w:rsidRPr="002027D7">
                              <w:rPr>
                                <w:rFonts w:asciiTheme="minorEastAsia" w:hAnsiTheme="minorEastAsia" w:cs="Times New Roman" w:hint="eastAsia"/>
                                <w:szCs w:val="21"/>
                              </w:rPr>
                              <w:t>８</w:t>
                            </w:r>
                            <w:r w:rsidR="002027D7">
                              <w:rPr>
                                <w:rFonts w:asciiTheme="minorEastAsia" w:hAnsiTheme="minorEastAsia" w:cs="Times New Roman" w:hint="eastAsia"/>
                                <w:szCs w:val="21"/>
                              </w:rPr>
                              <w:t>．</w:t>
                            </w:r>
                            <w:r w:rsidRPr="002027D7">
                              <w:rPr>
                                <w:rFonts w:asciiTheme="minorEastAsia" w:hAnsiTheme="minorEastAsia" w:cs="Times New Roman" w:hint="eastAsia"/>
                                <w:szCs w:val="21"/>
                              </w:rPr>
                              <w:t>地元医師会の推薦（要推薦書）および</w:t>
                            </w:r>
                            <w:r w:rsidRPr="002027D7">
                              <w:rPr>
                                <w:rFonts w:asciiTheme="minorEastAsia" w:hAnsiTheme="minorEastAsia" w:cs="Times New Roman" w:hint="eastAsia"/>
                                <w:b/>
                                <w:szCs w:val="21"/>
                                <w:u w:val="single"/>
                              </w:rPr>
                              <w:t>地元二次医療圏における医療協議会の同意を受けていること</w:t>
                            </w:r>
                            <w:r w:rsidRPr="002027D7">
                              <w:rPr>
                                <w:rFonts w:asciiTheme="minorEastAsia" w:hAnsiTheme="minorEastAsia" w:cs="Times New Roman" w:hint="eastAsia"/>
                                <w:szCs w:val="21"/>
                              </w:rPr>
                              <w:t>を要する等、大阪府が承認基準（資料Ⅱ参照）として定めている。</w:t>
                            </w:r>
                          </w:p>
                          <w:p w:rsidR="004B48DD" w:rsidRPr="002027D7" w:rsidRDefault="002027D7" w:rsidP="002027D7">
                            <w:pPr>
                              <w:ind w:left="420" w:hangingChars="200" w:hanging="420"/>
                              <w:rPr>
                                <w:rFonts w:asciiTheme="minorEastAsia" w:hAnsiTheme="minorEastAsia" w:cs="Times New Roman"/>
                                <w:szCs w:val="21"/>
                              </w:rPr>
                            </w:pPr>
                            <w:r>
                              <w:rPr>
                                <w:rFonts w:asciiTheme="minorEastAsia" w:hAnsiTheme="minorEastAsia" w:cs="Times New Roman" w:hint="eastAsia"/>
                                <w:szCs w:val="21"/>
                              </w:rPr>
                              <w:t>９．</w:t>
                            </w:r>
                            <w:r w:rsidR="004B48DD" w:rsidRPr="002027D7">
                              <w:rPr>
                                <w:rFonts w:asciiTheme="minorEastAsia" w:hAnsiTheme="minorEastAsia" w:cs="Times New Roman" w:hint="eastAsia"/>
                                <w:szCs w:val="21"/>
                              </w:rPr>
                              <w:t>この他関係法令に定める要件をすべて満たしたうえで大阪府に申請することとなり、申請後に検査および大阪府医療審議会（病院新増設部会）への諮問を経て、その結果承認するか否かを決定する。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39.25pt;margin-top:6.35pt;width:477.1pt;height:40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" fillcolor="window" strokecolor="windowText" strokeweight="2pt">
                <v:textbox>
                  <w:txbxContent>
                    <w:p w:rsidR="004B48DD" w:rsidRPr="005D623D" w:rsidRDefault="004B48DD" w:rsidP="004B48DD">
                      <w:pPr>
                        <w:rPr>
                          <w:rFonts w:asciiTheme="majorEastAsia" w:eastAsiaTheme="majorEastAsia" w:hAnsiTheme="majorEastAsia" w:cs="Times New Roman"/>
                          <w:szCs w:val="21"/>
                        </w:rPr>
                      </w:pPr>
                      <w:r w:rsidRPr="005D623D">
                        <w:rPr>
                          <w:rFonts w:asciiTheme="majorEastAsia" w:eastAsiaTheme="majorEastAsia" w:hAnsiTheme="majorEastAsia" w:cs="Times New Roman" w:hint="eastAsia"/>
                          <w:szCs w:val="21"/>
                        </w:rPr>
                        <w:t>○</w:t>
                      </w:r>
                      <w:r w:rsidR="00733F58" w:rsidRPr="005D623D">
                        <w:rPr>
                          <w:rFonts w:asciiTheme="majorEastAsia" w:eastAsiaTheme="majorEastAsia" w:hAnsiTheme="majorEastAsia" w:cs="Times New Roman" w:hint="eastAsia"/>
                          <w:szCs w:val="21"/>
                        </w:rPr>
                        <w:t>法令及び通知に基づく承認要件</w:t>
                      </w:r>
                    </w:p>
                    <w:p w:rsidR="004B48DD" w:rsidRPr="002027D7" w:rsidRDefault="002027D7" w:rsidP="002027D7">
                      <w:pPr>
                        <w:ind w:left="420" w:hangingChars="200" w:hanging="420"/>
                        <w:rPr>
                          <w:rFonts w:asciiTheme="minorEastAsia" w:hAnsiTheme="minorEastAsia" w:cs="Times New Roman"/>
                          <w:szCs w:val="21"/>
                          <w:u w:val="single"/>
                        </w:rPr>
                      </w:pPr>
                      <w:r>
                        <w:rPr>
                          <w:rFonts w:asciiTheme="minorEastAsia" w:hAnsiTheme="minorEastAsia" w:cs="Times New Roman" w:hint="eastAsia"/>
                          <w:szCs w:val="21"/>
                        </w:rPr>
                        <w:t>１．</w:t>
                      </w:r>
                      <w:r w:rsidR="004B48DD" w:rsidRPr="002027D7">
                        <w:rPr>
                          <w:rFonts w:asciiTheme="minorEastAsia" w:hAnsiTheme="minorEastAsia" w:cs="Times New Roman" w:hint="eastAsia"/>
                          <w:szCs w:val="21"/>
                          <w:u w:val="single"/>
                        </w:rPr>
                        <w:t>他の病院または診療所から紹介された患者に対して医療を提供する体制が整備されていること</w:t>
                      </w:r>
                    </w:p>
                    <w:p w:rsidR="004B48DD" w:rsidRPr="002027D7" w:rsidRDefault="002027D7" w:rsidP="002027D7">
                      <w:pPr>
                        <w:ind w:left="420" w:hangingChars="200" w:hanging="420"/>
                        <w:rPr>
                          <w:rFonts w:asciiTheme="minorEastAsia" w:hAnsiTheme="minorEastAsia" w:cs="Times New Roman"/>
                          <w:szCs w:val="21"/>
                          <w:u w:val="single"/>
                        </w:rPr>
                      </w:pPr>
                      <w:r>
                        <w:rPr>
                          <w:rFonts w:asciiTheme="minorEastAsia" w:hAnsiTheme="minorEastAsia" w:cs="Times New Roman" w:hint="eastAsia"/>
                          <w:szCs w:val="21"/>
                        </w:rPr>
                        <w:t>２．</w:t>
                      </w:r>
                      <w:r w:rsidR="004B48DD" w:rsidRPr="002027D7">
                        <w:rPr>
                          <w:rFonts w:asciiTheme="minorEastAsia" w:hAnsiTheme="minorEastAsia" w:cs="Times New Roman" w:hint="eastAsia"/>
                          <w:szCs w:val="21"/>
                          <w:u w:val="single"/>
                        </w:rPr>
                        <w:t>当該建物の一部、設備、器械または器具を、当該病院に勤務しない医師、歯科医師、薬剤師、看護師その他の医療従事者の診療、研究または研修のために利用させるための体制が整備されていること。</w:t>
                      </w:r>
                    </w:p>
                    <w:p w:rsidR="004B48DD" w:rsidRPr="002027D7" w:rsidRDefault="002027D7" w:rsidP="004B48DD">
                      <w:pPr>
                        <w:rPr>
                          <w:rFonts w:asciiTheme="minorEastAsia" w:hAnsiTheme="minorEastAsia" w:cs="Times New Roman"/>
                          <w:szCs w:val="21"/>
                          <w:u w:val="single"/>
                        </w:rPr>
                      </w:pPr>
                      <w:r>
                        <w:rPr>
                          <w:rFonts w:asciiTheme="minorEastAsia" w:hAnsiTheme="minorEastAsia" w:cs="Times New Roman" w:hint="eastAsia"/>
                          <w:szCs w:val="21"/>
                        </w:rPr>
                        <w:t>３．</w:t>
                      </w:r>
                      <w:r w:rsidR="004B48DD" w:rsidRPr="002027D7">
                        <w:rPr>
                          <w:rFonts w:asciiTheme="minorEastAsia" w:hAnsiTheme="minorEastAsia" w:cs="Times New Roman" w:hint="eastAsia"/>
                          <w:szCs w:val="21"/>
                          <w:u w:val="single"/>
                        </w:rPr>
                        <w:t>救急医療を提供する能力を有すること。</w:t>
                      </w:r>
                    </w:p>
                    <w:p w:rsidR="004B48DD" w:rsidRPr="002027D7" w:rsidRDefault="004B48DD" w:rsidP="004B48DD">
                      <w:pPr>
                        <w:rPr>
                          <w:rFonts w:asciiTheme="minorEastAsia" w:hAnsiTheme="minorEastAsia" w:cs="Times New Roman"/>
                          <w:szCs w:val="21"/>
                          <w:u w:val="single"/>
                        </w:rPr>
                      </w:pPr>
                      <w:r w:rsidRPr="002027D7">
                        <w:rPr>
                          <w:rFonts w:asciiTheme="minorEastAsia" w:hAnsiTheme="minorEastAsia" w:cs="Times New Roman" w:hint="eastAsia"/>
                          <w:szCs w:val="21"/>
                        </w:rPr>
                        <w:t>４</w:t>
                      </w:r>
                      <w:r w:rsidR="002027D7">
                        <w:rPr>
                          <w:rFonts w:asciiTheme="minorEastAsia" w:hAnsiTheme="minorEastAsia" w:cs="Times New Roman" w:hint="eastAsia"/>
                          <w:szCs w:val="21"/>
                        </w:rPr>
                        <w:t>．</w:t>
                      </w:r>
                      <w:r w:rsidRPr="002027D7">
                        <w:rPr>
                          <w:rFonts w:asciiTheme="minorEastAsia" w:hAnsiTheme="minorEastAsia" w:cs="Times New Roman" w:hint="eastAsia"/>
                          <w:szCs w:val="21"/>
                          <w:u w:val="single"/>
                        </w:rPr>
                        <w:t>地域の医療従事者の資質の向上を図るための研修を行わせる能力を有すること。</w:t>
                      </w:r>
                    </w:p>
                    <w:p w:rsidR="004B48DD" w:rsidRPr="002027D7" w:rsidRDefault="004B48DD" w:rsidP="004B48DD">
                      <w:pPr>
                        <w:rPr>
                          <w:rFonts w:asciiTheme="minorEastAsia" w:hAnsiTheme="minorEastAsia" w:cs="Times New Roman"/>
                          <w:szCs w:val="21"/>
                          <w:u w:val="single"/>
                        </w:rPr>
                      </w:pPr>
                      <w:r w:rsidRPr="002027D7">
                        <w:rPr>
                          <w:rFonts w:asciiTheme="minorEastAsia" w:hAnsiTheme="minorEastAsia" w:cs="Times New Roman" w:hint="eastAsia"/>
                          <w:szCs w:val="21"/>
                        </w:rPr>
                        <w:t>５</w:t>
                      </w:r>
                      <w:r w:rsidR="002027D7">
                        <w:rPr>
                          <w:rFonts w:asciiTheme="minorEastAsia" w:hAnsiTheme="minorEastAsia" w:cs="Times New Roman" w:hint="eastAsia"/>
                          <w:szCs w:val="21"/>
                        </w:rPr>
                        <w:t>．</w:t>
                      </w:r>
                      <w:r w:rsidRPr="002027D7">
                        <w:rPr>
                          <w:rFonts w:asciiTheme="minorEastAsia" w:hAnsiTheme="minorEastAsia" w:cs="Times New Roman" w:hint="eastAsia"/>
                          <w:szCs w:val="21"/>
                          <w:u w:val="single"/>
                        </w:rPr>
                        <w:t>原則２００床以上であること。ただし、病床の種別は問わない。</w:t>
                      </w:r>
                    </w:p>
                    <w:p w:rsidR="004B48DD" w:rsidRPr="002027D7" w:rsidRDefault="002027D7" w:rsidP="004B48DD">
                      <w:pPr>
                        <w:rPr>
                          <w:rFonts w:asciiTheme="minorEastAsia" w:hAnsiTheme="minorEastAsia" w:cs="Times New Roman"/>
                          <w:szCs w:val="21"/>
                          <w:u w:val="single"/>
                        </w:rPr>
                      </w:pPr>
                      <w:r>
                        <w:rPr>
                          <w:rFonts w:asciiTheme="minorEastAsia" w:hAnsiTheme="minorEastAsia" w:cs="Times New Roman" w:hint="eastAsia"/>
                          <w:szCs w:val="21"/>
                        </w:rPr>
                        <w:t>６．</w:t>
                      </w:r>
                      <w:r w:rsidR="004B48DD" w:rsidRPr="002027D7">
                        <w:rPr>
                          <w:rFonts w:asciiTheme="minorEastAsia" w:hAnsiTheme="minorEastAsia" w:cs="Times New Roman" w:hint="eastAsia"/>
                          <w:szCs w:val="21"/>
                          <w:u w:val="single"/>
                        </w:rPr>
                        <w:t>必要な構造設備・施設を有すること。</w:t>
                      </w:r>
                    </w:p>
                    <w:p w:rsidR="004B48DD" w:rsidRPr="002027D7" w:rsidRDefault="002027D7" w:rsidP="004B48DD">
                      <w:pPr>
                        <w:rPr>
                          <w:rFonts w:asciiTheme="minorEastAsia" w:hAnsiTheme="minorEastAsia" w:cs="Times New Roman"/>
                          <w:szCs w:val="21"/>
                          <w:u w:val="single"/>
                        </w:rPr>
                      </w:pPr>
                      <w:r>
                        <w:rPr>
                          <w:rFonts w:asciiTheme="minorEastAsia" w:hAnsiTheme="minorEastAsia" w:cs="Times New Roman" w:hint="eastAsia"/>
                          <w:szCs w:val="21"/>
                        </w:rPr>
                        <w:t>７．</w:t>
                      </w:r>
                      <w:r w:rsidR="004B48DD" w:rsidRPr="002027D7">
                        <w:rPr>
                          <w:rFonts w:asciiTheme="minorEastAsia" w:hAnsiTheme="minorEastAsia" w:cs="Times New Roman" w:hint="eastAsia"/>
                          <w:szCs w:val="21"/>
                          <w:u w:val="single"/>
                        </w:rPr>
                        <w:t>３種類ある紹介率・逆紹介率にかかる承認要件のうち、いずれかを満たすこと。</w:t>
                      </w:r>
                    </w:p>
                    <w:p w:rsidR="004B48DD" w:rsidRPr="002027D7" w:rsidRDefault="004B48DD" w:rsidP="002027D7">
                      <w:pPr>
                        <w:tabs>
                          <w:tab w:val="center" w:pos="4755"/>
                        </w:tabs>
                        <w:ind w:firstLineChars="200" w:firstLine="420"/>
                        <w:rPr>
                          <w:rFonts w:asciiTheme="minorEastAsia" w:hAnsiTheme="minorEastAsia" w:cs="Times New Roman"/>
                          <w:szCs w:val="21"/>
                        </w:rPr>
                      </w:pPr>
                      <w:r w:rsidRPr="002027D7">
                        <w:rPr>
                          <w:rFonts w:asciiTheme="minorEastAsia" w:hAnsiTheme="minorEastAsia" w:cs="Times New Roman" w:hint="eastAsia"/>
                          <w:szCs w:val="21"/>
                        </w:rPr>
                        <w:t>①　紹介率が８０％以上であること</w:t>
                      </w:r>
                      <w:r w:rsidRPr="002027D7">
                        <w:rPr>
                          <w:rFonts w:asciiTheme="minorEastAsia" w:hAnsiTheme="minorEastAsia" w:cs="Times New Roman"/>
                          <w:szCs w:val="21"/>
                        </w:rPr>
                        <w:tab/>
                      </w:r>
                    </w:p>
                    <w:p w:rsidR="004B48DD" w:rsidRPr="002027D7" w:rsidRDefault="004B48DD" w:rsidP="002027D7">
                      <w:pPr>
                        <w:ind w:firstLineChars="200" w:firstLine="420"/>
                        <w:rPr>
                          <w:rFonts w:asciiTheme="minorEastAsia" w:hAnsiTheme="minorEastAsia" w:cs="Times New Roman"/>
                          <w:szCs w:val="21"/>
                        </w:rPr>
                      </w:pPr>
                      <w:r w:rsidRPr="002027D7">
                        <w:rPr>
                          <w:rFonts w:asciiTheme="minorEastAsia" w:hAnsiTheme="minorEastAsia" w:cs="Times New Roman" w:hint="eastAsia"/>
                          <w:szCs w:val="21"/>
                        </w:rPr>
                        <w:t>②　紹介率が６５％以上であり、かつ、逆紹介率が４０％以上であること</w:t>
                      </w:r>
                    </w:p>
                    <w:p w:rsidR="004B48DD" w:rsidRPr="002027D7" w:rsidRDefault="004B48DD" w:rsidP="002027D7">
                      <w:pPr>
                        <w:ind w:firstLineChars="200" w:firstLine="420"/>
                        <w:rPr>
                          <w:rFonts w:asciiTheme="minorEastAsia" w:hAnsiTheme="minorEastAsia" w:cs="Times New Roman"/>
                          <w:szCs w:val="21"/>
                        </w:rPr>
                      </w:pPr>
                      <w:r w:rsidRPr="002027D7">
                        <w:rPr>
                          <w:rFonts w:asciiTheme="minorEastAsia" w:hAnsiTheme="minorEastAsia" w:cs="Times New Roman" w:hint="eastAsia"/>
                          <w:szCs w:val="21"/>
                        </w:rPr>
                        <w:t>③　紹介率が５０％以上であり、かつ、逆紹介率が７０％以上であること</w:t>
                      </w:r>
                    </w:p>
                    <w:p w:rsidR="004B48DD" w:rsidRPr="002027D7" w:rsidRDefault="004B48DD" w:rsidP="002027D7">
                      <w:pPr>
                        <w:ind w:left="420" w:hangingChars="200" w:hanging="420"/>
                        <w:rPr>
                          <w:rFonts w:asciiTheme="minorEastAsia" w:hAnsiTheme="minorEastAsia" w:cs="Times New Roman"/>
                          <w:szCs w:val="21"/>
                        </w:rPr>
                      </w:pPr>
                      <w:r w:rsidRPr="002027D7">
                        <w:rPr>
                          <w:rFonts w:asciiTheme="minorEastAsia" w:hAnsiTheme="minorEastAsia" w:cs="Times New Roman" w:hint="eastAsia"/>
                          <w:szCs w:val="21"/>
                        </w:rPr>
                        <w:t>８</w:t>
                      </w:r>
                      <w:r w:rsidR="002027D7">
                        <w:rPr>
                          <w:rFonts w:asciiTheme="minorEastAsia" w:hAnsiTheme="minorEastAsia" w:cs="Times New Roman" w:hint="eastAsia"/>
                          <w:szCs w:val="21"/>
                        </w:rPr>
                        <w:t>．</w:t>
                      </w:r>
                      <w:r w:rsidRPr="002027D7">
                        <w:rPr>
                          <w:rFonts w:asciiTheme="minorEastAsia" w:hAnsiTheme="minorEastAsia" w:cs="Times New Roman" w:hint="eastAsia"/>
                          <w:szCs w:val="21"/>
                        </w:rPr>
                        <w:t>地元医師会の推薦（要推薦書）および</w:t>
                      </w:r>
                      <w:r w:rsidRPr="002027D7">
                        <w:rPr>
                          <w:rFonts w:asciiTheme="minorEastAsia" w:hAnsiTheme="minorEastAsia" w:cs="Times New Roman" w:hint="eastAsia"/>
                          <w:b/>
                          <w:szCs w:val="21"/>
                          <w:u w:val="single"/>
                        </w:rPr>
                        <w:t>地元二次医療圏における医療協議会の同意を受けていること</w:t>
                      </w:r>
                      <w:r w:rsidRPr="002027D7">
                        <w:rPr>
                          <w:rFonts w:asciiTheme="minorEastAsia" w:hAnsiTheme="minorEastAsia" w:cs="Times New Roman" w:hint="eastAsia"/>
                          <w:szCs w:val="21"/>
                        </w:rPr>
                        <w:t>を要する等、大阪府が承認基準（資料Ⅱ参照）として定めている。</w:t>
                      </w:r>
                    </w:p>
                    <w:p w:rsidR="004B48DD" w:rsidRPr="002027D7" w:rsidRDefault="002027D7" w:rsidP="002027D7">
                      <w:pPr>
                        <w:ind w:left="420" w:hangingChars="200" w:hanging="420"/>
                        <w:rPr>
                          <w:rFonts w:asciiTheme="minorEastAsia" w:hAnsiTheme="minorEastAsia" w:cs="Times New Roman"/>
                          <w:szCs w:val="21"/>
                        </w:rPr>
                      </w:pPr>
                      <w:r>
                        <w:rPr>
                          <w:rFonts w:asciiTheme="minorEastAsia" w:hAnsiTheme="minorEastAsia" w:cs="Times New Roman" w:hint="eastAsia"/>
                          <w:szCs w:val="21"/>
                        </w:rPr>
                        <w:t>９．</w:t>
                      </w:r>
                      <w:r w:rsidR="004B48DD" w:rsidRPr="002027D7">
                        <w:rPr>
                          <w:rFonts w:asciiTheme="minorEastAsia" w:hAnsiTheme="minorEastAsia" w:cs="Times New Roman" w:hint="eastAsia"/>
                          <w:szCs w:val="21"/>
                        </w:rPr>
                        <w:t>この他関係法令に定める要件をすべて満たしたうえで大阪府に申請することとなり、申請後に検査および大阪府医療審議会（病院新増設部会）への諮問を経て、その結果承認するか否かを決定する。</w:t>
                      </w:r>
                    </w:p>
                  </w:txbxContent>
                </v:textbox>
              </v:roundrect>
            </w:pict>
          </mc:Fallback>
        </mc:AlternateContent>
      </w:r>
      <w:r w:rsidR="003905BE">
        <w:rPr>
          <w:rFonts w:hint="eastAsia"/>
          <w:noProof/>
        </w:rPr>
        <mc:AlternateContent>
          <mc:Choice Requires="wps">
            <w:drawing>
              <wp:anchor distT="0" distB="0" distL="114300" distR="114300" simplePos="0" relativeHeight="251663360" behindDoc="0" locked="0" layoutInCell="1" allowOverlap="1" wp14:anchorId="65EA189D" wp14:editId="60BF30A0">
                <wp:simplePos x="0" y="0"/>
                <wp:positionH relativeFrom="column">
                  <wp:posOffset>6262361</wp:posOffset>
                </wp:positionH>
                <wp:positionV relativeFrom="paragraph">
                  <wp:posOffset>4862</wp:posOffset>
                </wp:positionV>
                <wp:extent cx="7438029" cy="6196084"/>
                <wp:effectExtent l="0" t="0" r="10795" b="14605"/>
                <wp:wrapNone/>
                <wp:docPr id="4" name="角丸四角形 4"/>
                <wp:cNvGraphicFramePr/>
                <a:graphic xmlns:a="http://schemas.openxmlformats.org/drawingml/2006/main">
                  <a:graphicData uri="http://schemas.microsoft.com/office/word/2010/wordprocessingShape">
                    <wps:wsp>
                      <wps:cNvSpPr/>
                      <wps:spPr>
                        <a:xfrm>
                          <a:off x="0" y="0"/>
                          <a:ext cx="7438029" cy="6196084"/>
                        </a:xfrm>
                        <a:prstGeom prst="roundRect">
                          <a:avLst/>
                        </a:prstGeom>
                        <a:solidFill>
                          <a:sysClr val="window" lastClr="FFFFFF"/>
                        </a:solidFill>
                        <a:ln w="25400" cap="flat" cmpd="sng" algn="ctr">
                          <a:solidFill>
                            <a:sysClr val="windowText" lastClr="000000"/>
                          </a:solidFill>
                          <a:prstDash val="solid"/>
                        </a:ln>
                        <a:effectLst/>
                      </wps:spPr>
                      <wps:txbx>
                        <w:txbxContent>
                          <w:p w:rsidR="004B48DD" w:rsidRPr="005D623D" w:rsidRDefault="004B48DD" w:rsidP="004B48DD">
                            <w:pPr>
                              <w:rPr>
                                <w:rFonts w:ascii="ＭＳ ゴシック" w:eastAsia="ＭＳ ゴシック" w:hAnsi="ＭＳ ゴシック" w:cs="Times New Roman"/>
                                <w:szCs w:val="21"/>
                              </w:rPr>
                            </w:pPr>
                            <w:r w:rsidRPr="005D623D">
                              <w:rPr>
                                <w:rFonts w:ascii="ＭＳ ゴシック" w:eastAsia="ＭＳ ゴシック" w:hAnsi="ＭＳ ゴシック" w:cs="Times New Roman" w:hint="eastAsia"/>
                                <w:szCs w:val="21"/>
                              </w:rPr>
                              <w:t>○大阪府</w:t>
                            </w:r>
                            <w:r w:rsidR="00733F58" w:rsidRPr="005D623D">
                              <w:rPr>
                                <w:rFonts w:ascii="ＭＳ ゴシック" w:eastAsia="ＭＳ ゴシック" w:hAnsi="ＭＳ ゴシック" w:cs="Times New Roman" w:hint="eastAsia"/>
                                <w:szCs w:val="21"/>
                              </w:rPr>
                              <w:t>独自の承認要件</w:t>
                            </w:r>
                            <w:r w:rsidRPr="005D623D">
                              <w:rPr>
                                <w:rFonts w:ascii="ＭＳ ゴシック" w:eastAsia="ＭＳ ゴシック" w:hAnsi="ＭＳ ゴシック" w:cs="Times New Roman" w:hint="eastAsia"/>
                                <w:szCs w:val="21"/>
                              </w:rPr>
                              <w:t>（平成18年12月21日改正）</w:t>
                            </w:r>
                          </w:p>
                          <w:p w:rsidR="004B48DD" w:rsidRPr="004B48DD" w:rsidRDefault="004B48DD" w:rsidP="004B48DD">
                            <w:pPr>
                              <w:ind w:firstLineChars="100" w:firstLine="210"/>
                              <w:rPr>
                                <w:rFonts w:asciiTheme="minorEastAsia" w:hAnsiTheme="minorEastAsia" w:cs="Times New Roman"/>
                                <w:szCs w:val="21"/>
                              </w:rPr>
                            </w:pPr>
                            <w:r w:rsidRPr="004B48DD">
                              <w:rPr>
                                <w:rFonts w:asciiTheme="minorEastAsia" w:hAnsiTheme="minorEastAsia" w:cs="Times New Roman" w:hint="eastAsia"/>
                                <w:szCs w:val="21"/>
                              </w:rPr>
                              <w:t>大阪府内で地域医療支援病院の承認を得るためには、法定要件等に加え以下の項目を満たす必要がある。（「法定要件等」には国の通知を含む。）</w:t>
                            </w:r>
                          </w:p>
                          <w:p w:rsidR="004B48DD" w:rsidRDefault="004B48DD" w:rsidP="004B48DD">
                            <w:pPr>
                              <w:rPr>
                                <w:rFonts w:asciiTheme="minorEastAsia" w:hAnsiTheme="minorEastAsia" w:cs="Times New Roman"/>
                                <w:szCs w:val="21"/>
                              </w:rPr>
                            </w:pPr>
                          </w:p>
                          <w:p w:rsidR="004B48DD" w:rsidRPr="004B48DD" w:rsidRDefault="002027D7" w:rsidP="004B48DD">
                            <w:pPr>
                              <w:rPr>
                                <w:rFonts w:asciiTheme="minorEastAsia" w:hAnsiTheme="minorEastAsia" w:cs="Times New Roman"/>
                                <w:szCs w:val="21"/>
                              </w:rPr>
                            </w:pPr>
                            <w:r>
                              <w:rPr>
                                <w:rFonts w:asciiTheme="minorEastAsia" w:hAnsiTheme="minorEastAsia" w:cs="Times New Roman" w:hint="eastAsia"/>
                                <w:szCs w:val="21"/>
                              </w:rPr>
                              <w:t>１．</w:t>
                            </w:r>
                            <w:r w:rsidR="004B48DD" w:rsidRPr="004B48DD">
                              <w:rPr>
                                <w:rFonts w:asciiTheme="minorEastAsia" w:hAnsiTheme="minorEastAsia" w:cs="Times New Roman" w:hint="eastAsia"/>
                                <w:szCs w:val="21"/>
                              </w:rPr>
                              <w:t>各二次医療圏における適正な配置を調整するため、保健医療協議会での同意を得ること。</w:t>
                            </w:r>
                          </w:p>
                          <w:p w:rsidR="004B48DD" w:rsidRPr="004B48DD" w:rsidRDefault="002027D7" w:rsidP="004B48DD">
                            <w:pPr>
                              <w:ind w:left="420" w:hangingChars="200" w:hanging="420"/>
                              <w:rPr>
                                <w:rFonts w:asciiTheme="minorEastAsia" w:hAnsiTheme="minorEastAsia" w:cs="Times New Roman"/>
                                <w:szCs w:val="21"/>
                              </w:rPr>
                            </w:pPr>
                            <w:r>
                              <w:rPr>
                                <w:rFonts w:asciiTheme="minorEastAsia" w:hAnsiTheme="minorEastAsia" w:cs="Times New Roman" w:hint="eastAsia"/>
                                <w:szCs w:val="21"/>
                              </w:rPr>
                              <w:t>２．</w:t>
                            </w:r>
                            <w:r w:rsidR="004B48DD" w:rsidRPr="004B48DD">
                              <w:rPr>
                                <w:rFonts w:asciiTheme="minorEastAsia" w:hAnsiTheme="minorEastAsia" w:cs="Times New Roman" w:hint="eastAsia"/>
                                <w:szCs w:val="21"/>
                              </w:rPr>
                              <w:t>病診連携確保の観点から紹介と逆紹介患者の均衡が取れており、地元医師会の推薦を受けていること。（要推薦書）</w:t>
                            </w:r>
                          </w:p>
                          <w:p w:rsidR="004B48DD" w:rsidRPr="004B48DD" w:rsidRDefault="002027D7" w:rsidP="004B48DD">
                            <w:pPr>
                              <w:ind w:left="420" w:hangingChars="200" w:hanging="420"/>
                              <w:rPr>
                                <w:rFonts w:asciiTheme="minorEastAsia" w:hAnsiTheme="minorEastAsia" w:cs="Times New Roman"/>
                                <w:szCs w:val="21"/>
                              </w:rPr>
                            </w:pPr>
                            <w:r>
                              <w:rPr>
                                <w:rFonts w:asciiTheme="minorEastAsia" w:hAnsiTheme="minorEastAsia" w:cs="Times New Roman" w:hint="eastAsia"/>
                                <w:szCs w:val="21"/>
                              </w:rPr>
                              <w:t>３．</w:t>
                            </w:r>
                            <w:r w:rsidR="004B48DD" w:rsidRPr="004B48DD">
                              <w:rPr>
                                <w:rFonts w:asciiTheme="minorEastAsia" w:hAnsiTheme="minorEastAsia" w:cs="Times New Roman" w:hint="eastAsia"/>
                                <w:szCs w:val="21"/>
                              </w:rPr>
                              <w:t>紹介率及び逆紹介率（以下「紹介率等」という。）については、下記の要件を満たしていること。</w:t>
                            </w:r>
                          </w:p>
                          <w:p w:rsidR="004B48DD" w:rsidRPr="004B48DD" w:rsidRDefault="002027D7" w:rsidP="002027D7">
                            <w:pPr>
                              <w:ind w:leftChars="100" w:left="420" w:hangingChars="100" w:hanging="210"/>
                              <w:rPr>
                                <w:rFonts w:asciiTheme="minorEastAsia" w:hAnsiTheme="minorEastAsia" w:cs="Times New Roman"/>
                                <w:szCs w:val="21"/>
                              </w:rPr>
                            </w:pPr>
                            <w:r>
                              <w:rPr>
                                <w:rFonts w:asciiTheme="minorEastAsia" w:hAnsiTheme="minorEastAsia" w:cs="Times New Roman" w:hint="eastAsia"/>
                                <w:szCs w:val="21"/>
                              </w:rPr>
                              <w:t>①</w:t>
                            </w:r>
                            <w:r w:rsidR="004B48DD" w:rsidRPr="004B48DD">
                              <w:rPr>
                                <w:rFonts w:asciiTheme="minorEastAsia" w:hAnsiTheme="minorEastAsia" w:cs="Times New Roman" w:hint="eastAsia"/>
                                <w:szCs w:val="21"/>
                              </w:rPr>
                              <w:t>紹介率が８０％を上回る要件で承認申請をする場合は、大阪府医療審議会（病院新増設部会）を開く直近３ヶ月の平均紹介率が８０％を上回っていること。</w:t>
                            </w:r>
                          </w:p>
                          <w:p w:rsidR="004B48DD" w:rsidRPr="004B48DD" w:rsidRDefault="002027D7" w:rsidP="002027D7">
                            <w:pPr>
                              <w:ind w:leftChars="100" w:left="420" w:hangingChars="100" w:hanging="210"/>
                              <w:rPr>
                                <w:rFonts w:asciiTheme="minorEastAsia" w:hAnsiTheme="minorEastAsia" w:cs="Times New Roman"/>
                                <w:szCs w:val="21"/>
                              </w:rPr>
                            </w:pPr>
                            <w:r>
                              <w:rPr>
                                <w:rFonts w:asciiTheme="minorEastAsia" w:hAnsiTheme="minorEastAsia" w:cs="Times New Roman" w:hint="eastAsia"/>
                                <w:szCs w:val="21"/>
                              </w:rPr>
                              <w:t>②</w:t>
                            </w:r>
                            <w:r w:rsidR="004B48DD" w:rsidRPr="004B48DD">
                              <w:rPr>
                                <w:rFonts w:asciiTheme="minorEastAsia" w:hAnsiTheme="minorEastAsia" w:cs="Times New Roman" w:hint="eastAsia"/>
                                <w:szCs w:val="21"/>
                              </w:rPr>
                              <w:t>①以外の要件で承認申請をする場合は、大阪府医療審議会（病院新増設部会）を開く年度の紹介率等の平均が、直前の年度同様に上回っていること。</w:t>
                            </w:r>
                          </w:p>
                          <w:p w:rsidR="004B48DD" w:rsidRPr="004B48DD" w:rsidRDefault="004B48DD" w:rsidP="004B48DD">
                            <w:pPr>
                              <w:ind w:left="420" w:hangingChars="200" w:hanging="420"/>
                              <w:rPr>
                                <w:rFonts w:asciiTheme="minorEastAsia" w:hAnsiTheme="minorEastAsia" w:cs="Times New Roman"/>
                                <w:szCs w:val="21"/>
                              </w:rPr>
                            </w:pPr>
                            <w:r w:rsidRPr="004B48DD">
                              <w:rPr>
                                <w:rFonts w:asciiTheme="minorEastAsia" w:hAnsiTheme="minorEastAsia" w:cs="Times New Roman" w:hint="eastAsia"/>
                                <w:szCs w:val="21"/>
                              </w:rPr>
                              <w:t>４. 承認を希望する病院が近隣の診療所（同一の開設者又は特別の関係にある者が開設する診療所）に外来機能を分離している場合において、当該病院と診療所が外形上一体性を有しているときには、病院及び診療所における患者数を合算して算定した上で、紹介率等の要件を満たしていること。</w:t>
                            </w:r>
                          </w:p>
                          <w:p w:rsidR="004B48DD" w:rsidRPr="004B48DD" w:rsidRDefault="004B48DD" w:rsidP="008578A8">
                            <w:pPr>
                              <w:rPr>
                                <w:rFonts w:asciiTheme="minorEastAsia" w:hAnsiTheme="minorEastAsia" w:cs="Times New Roman"/>
                                <w:szCs w:val="21"/>
                              </w:rPr>
                            </w:pPr>
                            <w:r w:rsidRPr="004B48DD">
                              <w:rPr>
                                <w:rFonts w:asciiTheme="minorEastAsia" w:hAnsiTheme="minorEastAsia" w:cs="Times New Roman" w:hint="eastAsia"/>
                                <w:szCs w:val="21"/>
                              </w:rPr>
                              <w:t xml:space="preserve">　　　</w:t>
                            </w:r>
                            <w:r w:rsidR="003905BE">
                              <w:rPr>
                                <w:rFonts w:asciiTheme="minorEastAsia" w:hAnsiTheme="minorEastAsia" w:cs="Times New Roman" w:hint="eastAsia"/>
                                <w:szCs w:val="21"/>
                              </w:rPr>
                              <w:t xml:space="preserve">　　　　　　　　　　　　　　</w:t>
                            </w:r>
                            <w:r w:rsidR="008578A8">
                              <w:rPr>
                                <w:rFonts w:asciiTheme="minorEastAsia" w:hAnsiTheme="minorEastAsia" w:cs="Times New Roman" w:hint="eastAsia"/>
                                <w:szCs w:val="21"/>
                              </w:rPr>
                              <w:t>（中略）</w:t>
                            </w:r>
                          </w:p>
                          <w:p w:rsidR="004B48DD" w:rsidRPr="004B48DD" w:rsidRDefault="004B48DD" w:rsidP="004B48DD">
                            <w:pPr>
                              <w:ind w:left="420" w:hangingChars="200" w:hanging="420"/>
                              <w:rPr>
                                <w:rFonts w:asciiTheme="minorEastAsia" w:hAnsiTheme="minorEastAsia" w:cs="Times New Roman"/>
                                <w:szCs w:val="21"/>
                              </w:rPr>
                            </w:pPr>
                            <w:r w:rsidRPr="004B48DD">
                              <w:rPr>
                                <w:rFonts w:asciiTheme="minorEastAsia" w:hAnsiTheme="minorEastAsia" w:cs="Times New Roman" w:hint="eastAsia"/>
                                <w:szCs w:val="21"/>
                              </w:rPr>
                              <w:t>５．</w:t>
                            </w:r>
                            <w:r w:rsidRPr="002027D7">
                              <w:rPr>
                                <w:rFonts w:asciiTheme="minorEastAsia" w:hAnsiTheme="minorEastAsia" w:cs="Times New Roman" w:hint="eastAsia"/>
                                <w:szCs w:val="21"/>
                                <w:u w:val="single"/>
                              </w:rPr>
                              <w:t>「救急医療を提供する能力を有する」とは、救急告示を受けていること及び救急用自動車を有することを含むこと。</w:t>
                            </w:r>
                          </w:p>
                          <w:p w:rsidR="004B48DD" w:rsidRPr="004B48DD" w:rsidRDefault="002027D7" w:rsidP="004B48DD">
                            <w:pPr>
                              <w:ind w:left="420" w:hangingChars="200" w:hanging="420"/>
                              <w:rPr>
                                <w:rFonts w:asciiTheme="minorEastAsia" w:hAnsiTheme="minorEastAsia" w:cs="Times New Roman"/>
                                <w:szCs w:val="21"/>
                              </w:rPr>
                            </w:pPr>
                            <w:r>
                              <w:rPr>
                                <w:rFonts w:asciiTheme="minorEastAsia" w:hAnsiTheme="minorEastAsia" w:cs="Times New Roman" w:hint="eastAsia"/>
                                <w:szCs w:val="21"/>
                              </w:rPr>
                              <w:t>６．</w:t>
                            </w:r>
                            <w:r w:rsidR="004B48DD" w:rsidRPr="004B48DD">
                              <w:rPr>
                                <w:rFonts w:asciiTheme="minorEastAsia" w:hAnsiTheme="minorEastAsia" w:cs="Times New Roman" w:hint="eastAsia"/>
                                <w:szCs w:val="21"/>
                              </w:rPr>
                              <w:t>知事の重大違反事項通知を受ける等重大な法令違反を行った開設者は、その事実が改善されたと認められる日から起算して５年を経過するまで承認申請をできないこと。</w:t>
                            </w:r>
                          </w:p>
                          <w:p w:rsidR="004B48DD" w:rsidRPr="002027D7" w:rsidRDefault="002027D7" w:rsidP="004B48DD">
                            <w:pPr>
                              <w:ind w:left="420" w:hangingChars="200" w:hanging="420"/>
                              <w:rPr>
                                <w:rFonts w:asciiTheme="minorEastAsia" w:hAnsiTheme="minorEastAsia" w:cs="Times New Roman"/>
                                <w:szCs w:val="21"/>
                              </w:rPr>
                            </w:pPr>
                            <w:r>
                              <w:rPr>
                                <w:rFonts w:asciiTheme="minorEastAsia" w:hAnsiTheme="minorEastAsia" w:cs="Times New Roman" w:hint="eastAsia"/>
                                <w:szCs w:val="21"/>
                              </w:rPr>
                              <w:t>７．</w:t>
                            </w:r>
                            <w:r w:rsidR="004B48DD" w:rsidRPr="002027D7">
                              <w:rPr>
                                <w:rFonts w:asciiTheme="minorEastAsia" w:hAnsiTheme="minorEastAsia" w:cs="Times New Roman" w:hint="eastAsia"/>
                                <w:szCs w:val="21"/>
                              </w:rPr>
                              <w:t>承認後に紹介率等が年度平均で承認時の要件を下回る等、法定要件等及び上記承認要件を欠くに至った場合は、自主的に地域医療支援病院を辞退すること。（要誓約書）</w:t>
                            </w:r>
                          </w:p>
                          <w:p w:rsidR="004B48DD" w:rsidRPr="002027D7" w:rsidRDefault="002027D7" w:rsidP="002027D7">
                            <w:pPr>
                              <w:ind w:left="420" w:hangingChars="200" w:hanging="420"/>
                              <w:jc w:val="left"/>
                              <w:rPr>
                                <w:szCs w:val="21"/>
                              </w:rPr>
                            </w:pPr>
                            <w:r>
                              <w:rPr>
                                <w:rFonts w:asciiTheme="minorEastAsia" w:hAnsiTheme="minorEastAsia" w:cs="Times New Roman" w:hint="eastAsia"/>
                                <w:szCs w:val="21"/>
                              </w:rPr>
                              <w:t>８．</w:t>
                            </w:r>
                            <w:r w:rsidR="004B48DD" w:rsidRPr="002027D7">
                              <w:rPr>
                                <w:rFonts w:asciiTheme="minorEastAsia" w:hAnsiTheme="minorEastAsia" w:cs="Times New Roman" w:hint="eastAsia"/>
                                <w:szCs w:val="21"/>
                              </w:rPr>
                              <w:t>承認後に移転する場合において、移転後の新病院においても法定要件等及び上記承認要件をすべて満たすと認められる場合は、当該病院において地元医師会の同意を得た上で承認を継承すること。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9" style="position:absolute;left:0;text-align:left;margin-left:493.1pt;margin-top:.4pt;width:585.65pt;height:48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" fillcolor="window" strokecolor="windowText" strokeweight="2pt">
                <v:textbox>
                  <w:txbxContent>
                    <w:p w:rsidR="004B48DD" w:rsidRPr="005D623D" w:rsidRDefault="004B48DD" w:rsidP="004B48DD">
                      <w:pPr>
                        <w:rPr>
                          <w:rFonts w:ascii="ＭＳ ゴシック" w:eastAsia="ＭＳ ゴシック" w:hAnsi="ＭＳ ゴシック" w:cs="Times New Roman"/>
                          <w:szCs w:val="21"/>
                        </w:rPr>
                      </w:pPr>
                      <w:bookmarkStart w:id="1" w:name="_GoBack"/>
                      <w:r w:rsidRPr="005D623D">
                        <w:rPr>
                          <w:rFonts w:ascii="ＭＳ ゴシック" w:eastAsia="ＭＳ ゴシック" w:hAnsi="ＭＳ ゴシック" w:cs="Times New Roman" w:hint="eastAsia"/>
                          <w:szCs w:val="21"/>
                        </w:rPr>
                        <w:t>○大阪府</w:t>
                      </w:r>
                      <w:r w:rsidR="00733F58" w:rsidRPr="005D623D">
                        <w:rPr>
                          <w:rFonts w:ascii="ＭＳ ゴシック" w:eastAsia="ＭＳ ゴシック" w:hAnsi="ＭＳ ゴシック" w:cs="Times New Roman" w:hint="eastAsia"/>
                          <w:szCs w:val="21"/>
                        </w:rPr>
                        <w:t>独自の承認要件</w:t>
                      </w:r>
                      <w:r w:rsidRPr="005D623D">
                        <w:rPr>
                          <w:rFonts w:ascii="ＭＳ ゴシック" w:eastAsia="ＭＳ ゴシック" w:hAnsi="ＭＳ ゴシック" w:cs="Times New Roman" w:hint="eastAsia"/>
                          <w:szCs w:val="21"/>
                        </w:rPr>
                        <w:t>（平成18年12月21日改正）</w:t>
                      </w:r>
                      <w:bookmarkEnd w:id="1"/>
                    </w:p>
                    <w:p w:rsidR="004B48DD" w:rsidRPr="004B48DD" w:rsidRDefault="004B48DD" w:rsidP="004B48DD">
                      <w:pPr>
                        <w:ind w:firstLineChars="100" w:firstLine="210"/>
                        <w:rPr>
                          <w:rFonts w:asciiTheme="minorEastAsia" w:hAnsiTheme="minorEastAsia" w:cs="Times New Roman"/>
                          <w:szCs w:val="21"/>
                        </w:rPr>
                      </w:pPr>
                      <w:r w:rsidRPr="004B48DD">
                        <w:rPr>
                          <w:rFonts w:asciiTheme="minorEastAsia" w:hAnsiTheme="minorEastAsia" w:cs="Times New Roman" w:hint="eastAsia"/>
                          <w:szCs w:val="21"/>
                        </w:rPr>
                        <w:t>大阪府内で地域医療支援病院の承認を得るためには、法定要件等に加え以下の項目を満たす必要がある。（「法定要件等」には国の通知を含む。）</w:t>
                      </w:r>
                    </w:p>
                    <w:p w:rsidR="004B48DD" w:rsidRDefault="004B48DD" w:rsidP="004B48DD">
                      <w:pPr>
                        <w:rPr>
                          <w:rFonts w:asciiTheme="minorEastAsia" w:hAnsiTheme="minorEastAsia" w:cs="Times New Roman"/>
                          <w:szCs w:val="21"/>
                        </w:rPr>
                      </w:pPr>
                    </w:p>
                    <w:p w:rsidR="004B48DD" w:rsidRPr="004B48DD" w:rsidRDefault="002027D7" w:rsidP="004B48DD">
                      <w:pPr>
                        <w:rPr>
                          <w:rFonts w:asciiTheme="minorEastAsia" w:hAnsiTheme="minorEastAsia" w:cs="Times New Roman"/>
                          <w:szCs w:val="21"/>
                        </w:rPr>
                      </w:pPr>
                      <w:r>
                        <w:rPr>
                          <w:rFonts w:asciiTheme="minorEastAsia" w:hAnsiTheme="minorEastAsia" w:cs="Times New Roman" w:hint="eastAsia"/>
                          <w:szCs w:val="21"/>
                        </w:rPr>
                        <w:t>１．</w:t>
                      </w:r>
                      <w:r w:rsidR="004B48DD" w:rsidRPr="004B48DD">
                        <w:rPr>
                          <w:rFonts w:asciiTheme="minorEastAsia" w:hAnsiTheme="minorEastAsia" w:cs="Times New Roman" w:hint="eastAsia"/>
                          <w:szCs w:val="21"/>
                        </w:rPr>
                        <w:t>各二次医療圏における適正な配置を調整するため、保健医療協議会での同意を得ること。</w:t>
                      </w:r>
                    </w:p>
                    <w:p w:rsidR="004B48DD" w:rsidRPr="004B48DD" w:rsidRDefault="002027D7" w:rsidP="004B48DD">
                      <w:pPr>
                        <w:ind w:left="420" w:hangingChars="200" w:hanging="420"/>
                        <w:rPr>
                          <w:rFonts w:asciiTheme="minorEastAsia" w:hAnsiTheme="minorEastAsia" w:cs="Times New Roman"/>
                          <w:szCs w:val="21"/>
                        </w:rPr>
                      </w:pPr>
                      <w:r>
                        <w:rPr>
                          <w:rFonts w:asciiTheme="minorEastAsia" w:hAnsiTheme="minorEastAsia" w:cs="Times New Roman" w:hint="eastAsia"/>
                          <w:szCs w:val="21"/>
                        </w:rPr>
                        <w:t>２．</w:t>
                      </w:r>
                      <w:r w:rsidR="004B48DD" w:rsidRPr="004B48DD">
                        <w:rPr>
                          <w:rFonts w:asciiTheme="minorEastAsia" w:hAnsiTheme="minorEastAsia" w:cs="Times New Roman" w:hint="eastAsia"/>
                          <w:szCs w:val="21"/>
                        </w:rPr>
                        <w:t>病診連携確保の観点から紹介と逆紹介患者の均衡が取れており、地元医師会の推薦を受けていること。（要推薦書）</w:t>
                      </w:r>
                    </w:p>
                    <w:p w:rsidR="004B48DD" w:rsidRPr="004B48DD" w:rsidRDefault="002027D7" w:rsidP="004B48DD">
                      <w:pPr>
                        <w:ind w:left="420" w:hangingChars="200" w:hanging="420"/>
                        <w:rPr>
                          <w:rFonts w:asciiTheme="minorEastAsia" w:hAnsiTheme="minorEastAsia" w:cs="Times New Roman"/>
                          <w:szCs w:val="21"/>
                        </w:rPr>
                      </w:pPr>
                      <w:r>
                        <w:rPr>
                          <w:rFonts w:asciiTheme="minorEastAsia" w:hAnsiTheme="minorEastAsia" w:cs="Times New Roman" w:hint="eastAsia"/>
                          <w:szCs w:val="21"/>
                        </w:rPr>
                        <w:t>３．</w:t>
                      </w:r>
                      <w:r w:rsidR="004B48DD" w:rsidRPr="004B48DD">
                        <w:rPr>
                          <w:rFonts w:asciiTheme="minorEastAsia" w:hAnsiTheme="minorEastAsia" w:cs="Times New Roman" w:hint="eastAsia"/>
                          <w:szCs w:val="21"/>
                        </w:rPr>
                        <w:t>紹介率及び逆紹介率（以下「紹介率等」という。）については、下記の要件を満たしていること。</w:t>
                      </w:r>
                    </w:p>
                    <w:p w:rsidR="004B48DD" w:rsidRPr="004B48DD" w:rsidRDefault="002027D7" w:rsidP="002027D7">
                      <w:pPr>
                        <w:ind w:leftChars="100" w:left="420" w:hangingChars="100" w:hanging="210"/>
                        <w:rPr>
                          <w:rFonts w:asciiTheme="minorEastAsia" w:hAnsiTheme="minorEastAsia" w:cs="Times New Roman"/>
                          <w:szCs w:val="21"/>
                        </w:rPr>
                      </w:pPr>
                      <w:r>
                        <w:rPr>
                          <w:rFonts w:asciiTheme="minorEastAsia" w:hAnsiTheme="minorEastAsia" w:cs="Times New Roman" w:hint="eastAsia"/>
                          <w:szCs w:val="21"/>
                        </w:rPr>
                        <w:t>①</w:t>
                      </w:r>
                      <w:r w:rsidR="004B48DD" w:rsidRPr="004B48DD">
                        <w:rPr>
                          <w:rFonts w:asciiTheme="minorEastAsia" w:hAnsiTheme="minorEastAsia" w:cs="Times New Roman" w:hint="eastAsia"/>
                          <w:szCs w:val="21"/>
                        </w:rPr>
                        <w:t>紹介率が８０％を上回る要件で承認申請をする場合は、大阪府医療審議会（病院新増設部会）を開く直近３ヶ月の平均紹介率が８０％を上回っていること。</w:t>
                      </w:r>
                    </w:p>
                    <w:p w:rsidR="004B48DD" w:rsidRPr="004B48DD" w:rsidRDefault="002027D7" w:rsidP="002027D7">
                      <w:pPr>
                        <w:ind w:leftChars="100" w:left="420" w:hangingChars="100" w:hanging="210"/>
                        <w:rPr>
                          <w:rFonts w:asciiTheme="minorEastAsia" w:hAnsiTheme="minorEastAsia" w:cs="Times New Roman"/>
                          <w:szCs w:val="21"/>
                        </w:rPr>
                      </w:pPr>
                      <w:r>
                        <w:rPr>
                          <w:rFonts w:asciiTheme="minorEastAsia" w:hAnsiTheme="minorEastAsia" w:cs="Times New Roman" w:hint="eastAsia"/>
                          <w:szCs w:val="21"/>
                        </w:rPr>
                        <w:t>②</w:t>
                      </w:r>
                      <w:r w:rsidR="004B48DD" w:rsidRPr="004B48DD">
                        <w:rPr>
                          <w:rFonts w:asciiTheme="minorEastAsia" w:hAnsiTheme="minorEastAsia" w:cs="Times New Roman" w:hint="eastAsia"/>
                          <w:szCs w:val="21"/>
                        </w:rPr>
                        <w:t>①以外の要件で承認申請をする場合は、大阪府医療審議会（病院新増設部会）を開く年度の紹介率等の平均が、直前の年度同様に上回っていること。</w:t>
                      </w:r>
                    </w:p>
                    <w:p w:rsidR="004B48DD" w:rsidRPr="004B48DD" w:rsidRDefault="004B48DD" w:rsidP="004B48DD">
                      <w:pPr>
                        <w:ind w:left="420" w:hangingChars="200" w:hanging="420"/>
                        <w:rPr>
                          <w:rFonts w:asciiTheme="minorEastAsia" w:hAnsiTheme="minorEastAsia" w:cs="Times New Roman"/>
                          <w:szCs w:val="21"/>
                        </w:rPr>
                      </w:pPr>
                      <w:r w:rsidRPr="004B48DD">
                        <w:rPr>
                          <w:rFonts w:asciiTheme="minorEastAsia" w:hAnsiTheme="minorEastAsia" w:cs="Times New Roman" w:hint="eastAsia"/>
                          <w:szCs w:val="21"/>
                        </w:rPr>
                        <w:t>４. 承認を希望する病院が近隣の診療所（同一の開設者又は特別の関係にある者が開設する診療所）に外来機能を分離している場合において、当該病院と診療所が外形上一体性を有しているときには、病院及び診療所における患者数を合算して算定した上で、紹介率等の要件を満たしていること。</w:t>
                      </w:r>
                    </w:p>
                    <w:p w:rsidR="004B48DD" w:rsidRPr="004B48DD" w:rsidRDefault="004B48DD" w:rsidP="008578A8">
                      <w:pPr>
                        <w:rPr>
                          <w:rFonts w:asciiTheme="minorEastAsia" w:hAnsiTheme="minorEastAsia" w:cs="Times New Roman"/>
                          <w:szCs w:val="21"/>
                        </w:rPr>
                      </w:pPr>
                      <w:r w:rsidRPr="004B48DD">
                        <w:rPr>
                          <w:rFonts w:asciiTheme="minorEastAsia" w:hAnsiTheme="minorEastAsia" w:cs="Times New Roman" w:hint="eastAsia"/>
                          <w:szCs w:val="21"/>
                        </w:rPr>
                        <w:t xml:space="preserve">　　　</w:t>
                      </w:r>
                      <w:r w:rsidR="003905BE">
                        <w:rPr>
                          <w:rFonts w:asciiTheme="minorEastAsia" w:hAnsiTheme="minorEastAsia" w:cs="Times New Roman" w:hint="eastAsia"/>
                          <w:szCs w:val="21"/>
                        </w:rPr>
                        <w:t xml:space="preserve">　　　　　　　　　　　　　　</w:t>
                      </w:r>
                      <w:r w:rsidR="008578A8">
                        <w:rPr>
                          <w:rFonts w:asciiTheme="minorEastAsia" w:hAnsiTheme="minorEastAsia" w:cs="Times New Roman" w:hint="eastAsia"/>
                          <w:szCs w:val="21"/>
                        </w:rPr>
                        <w:t>（中略）</w:t>
                      </w:r>
                    </w:p>
                    <w:p w:rsidR="004B48DD" w:rsidRPr="004B48DD" w:rsidRDefault="004B48DD" w:rsidP="004B48DD">
                      <w:pPr>
                        <w:ind w:left="420" w:hangingChars="200" w:hanging="420"/>
                        <w:rPr>
                          <w:rFonts w:asciiTheme="minorEastAsia" w:hAnsiTheme="minorEastAsia" w:cs="Times New Roman"/>
                          <w:szCs w:val="21"/>
                        </w:rPr>
                      </w:pPr>
                      <w:r w:rsidRPr="004B48DD">
                        <w:rPr>
                          <w:rFonts w:asciiTheme="minorEastAsia" w:hAnsiTheme="minorEastAsia" w:cs="Times New Roman" w:hint="eastAsia"/>
                          <w:szCs w:val="21"/>
                        </w:rPr>
                        <w:t>５．</w:t>
                      </w:r>
                      <w:r w:rsidRPr="002027D7">
                        <w:rPr>
                          <w:rFonts w:asciiTheme="minorEastAsia" w:hAnsiTheme="minorEastAsia" w:cs="Times New Roman" w:hint="eastAsia"/>
                          <w:szCs w:val="21"/>
                          <w:u w:val="single"/>
                        </w:rPr>
                        <w:t>「救急医療を提供する能力を有する」とは、救急告示を受けていること及び救急用自動車を有することを含むこと。</w:t>
                      </w:r>
                    </w:p>
                    <w:p w:rsidR="004B48DD" w:rsidRPr="004B48DD" w:rsidRDefault="002027D7" w:rsidP="004B48DD">
                      <w:pPr>
                        <w:ind w:left="420" w:hangingChars="200" w:hanging="420"/>
                        <w:rPr>
                          <w:rFonts w:asciiTheme="minorEastAsia" w:hAnsiTheme="minorEastAsia" w:cs="Times New Roman"/>
                          <w:szCs w:val="21"/>
                        </w:rPr>
                      </w:pPr>
                      <w:r>
                        <w:rPr>
                          <w:rFonts w:asciiTheme="minorEastAsia" w:hAnsiTheme="minorEastAsia" w:cs="Times New Roman" w:hint="eastAsia"/>
                          <w:szCs w:val="21"/>
                        </w:rPr>
                        <w:t>６．</w:t>
                      </w:r>
                      <w:r w:rsidR="004B48DD" w:rsidRPr="004B48DD">
                        <w:rPr>
                          <w:rFonts w:asciiTheme="minorEastAsia" w:hAnsiTheme="minorEastAsia" w:cs="Times New Roman" w:hint="eastAsia"/>
                          <w:szCs w:val="21"/>
                        </w:rPr>
                        <w:t>知事の重大違反事項通知を受ける等重大な法令違反を行った開設者は、その事実が改善されたと認められる日から起算して５年を経過するまで承認申請をできないこと。</w:t>
                      </w:r>
                    </w:p>
                    <w:p w:rsidR="004B48DD" w:rsidRPr="002027D7" w:rsidRDefault="002027D7" w:rsidP="004B48DD">
                      <w:pPr>
                        <w:ind w:left="420" w:hangingChars="200" w:hanging="420"/>
                        <w:rPr>
                          <w:rFonts w:asciiTheme="minorEastAsia" w:hAnsiTheme="minorEastAsia" w:cs="Times New Roman"/>
                          <w:szCs w:val="21"/>
                        </w:rPr>
                      </w:pPr>
                      <w:r>
                        <w:rPr>
                          <w:rFonts w:asciiTheme="minorEastAsia" w:hAnsiTheme="minorEastAsia" w:cs="Times New Roman" w:hint="eastAsia"/>
                          <w:szCs w:val="21"/>
                        </w:rPr>
                        <w:t>７．</w:t>
                      </w:r>
                      <w:r w:rsidR="004B48DD" w:rsidRPr="002027D7">
                        <w:rPr>
                          <w:rFonts w:asciiTheme="minorEastAsia" w:hAnsiTheme="minorEastAsia" w:cs="Times New Roman" w:hint="eastAsia"/>
                          <w:szCs w:val="21"/>
                        </w:rPr>
                        <w:t>承認後に紹介率等が年度平均で承認時の要件を下回る等、法定要件等及び上記承認要件を欠くに至った場合は、自主的に地域医療支援病院を辞退すること。（要誓約書）</w:t>
                      </w:r>
                    </w:p>
                    <w:p w:rsidR="004B48DD" w:rsidRPr="002027D7" w:rsidRDefault="002027D7" w:rsidP="002027D7">
                      <w:pPr>
                        <w:ind w:left="420" w:hangingChars="200" w:hanging="420"/>
                        <w:jc w:val="left"/>
                        <w:rPr>
                          <w:szCs w:val="21"/>
                        </w:rPr>
                      </w:pPr>
                      <w:r>
                        <w:rPr>
                          <w:rFonts w:asciiTheme="minorEastAsia" w:hAnsiTheme="minorEastAsia" w:cs="Times New Roman" w:hint="eastAsia"/>
                          <w:szCs w:val="21"/>
                        </w:rPr>
                        <w:t>８．</w:t>
                      </w:r>
                      <w:r w:rsidR="004B48DD" w:rsidRPr="002027D7">
                        <w:rPr>
                          <w:rFonts w:asciiTheme="minorEastAsia" w:hAnsiTheme="minorEastAsia" w:cs="Times New Roman" w:hint="eastAsia"/>
                          <w:szCs w:val="21"/>
                        </w:rPr>
                        <w:t>承認後に移転する場合において、移転後の新病院においても法定要件等及び上記承認要件をすべて満たすと認められる場合は、当該病院において地元医師会の同意を得た上で承認を継承すること。</w:t>
                      </w:r>
                    </w:p>
                  </w:txbxContent>
                </v:textbox>
              </v:roundrect>
            </w:pict>
          </mc:Fallback>
        </mc:AlternateContent>
      </w:r>
    </w:p>
    <w:p w:rsidR="004B48DD" w:rsidRDefault="00733F58">
      <w:r>
        <w:rPr>
          <w:rFonts w:hint="eastAsia"/>
          <w:noProof/>
        </w:rPr>
        <mc:AlternateContent>
          <mc:Choice Requires="wps">
            <w:drawing>
              <wp:anchor distT="0" distB="0" distL="114300" distR="114300" simplePos="0" relativeHeight="251664384" behindDoc="0" locked="0" layoutInCell="1" allowOverlap="1" wp14:anchorId="21B9520D" wp14:editId="5D8D9416">
                <wp:simplePos x="0" y="0"/>
                <wp:positionH relativeFrom="column">
                  <wp:posOffset>5377815</wp:posOffset>
                </wp:positionH>
                <wp:positionV relativeFrom="paragraph">
                  <wp:posOffset>2124710</wp:posOffset>
                </wp:positionV>
                <wp:extent cx="1104900" cy="1123950"/>
                <wp:effectExtent l="0" t="0" r="19050" b="19050"/>
                <wp:wrapNone/>
                <wp:docPr id="5" name="十字形 5"/>
                <wp:cNvGraphicFramePr/>
                <a:graphic xmlns:a="http://schemas.openxmlformats.org/drawingml/2006/main">
                  <a:graphicData uri="http://schemas.microsoft.com/office/word/2010/wordprocessingShape">
                    <wps:wsp>
                      <wps:cNvSpPr/>
                      <wps:spPr>
                        <a:xfrm>
                          <a:off x="0" y="0"/>
                          <a:ext cx="1104900" cy="1123950"/>
                        </a:xfrm>
                        <a:prstGeom prst="plus">
                          <a:avLst>
                            <a:gd name="adj" fmla="val 3576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十字形 5" o:spid="_x0000_s1026" type="#_x0000_t11" style="position:absolute;left:0;text-align:left;margin-left:423.45pt;margin-top:167.3pt;width:87pt;height: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" adj="7726" fillcolor="#4f81bd [3204]" strokecolor="#243f60 [1604]" strokeweight="2pt"/>
            </w:pict>
          </mc:Fallback>
        </mc:AlternateContent>
      </w:r>
    </w:p>
    <w:sectPr w:rsidR="004B48DD" w:rsidSect="00B73290">
      <w:pgSz w:w="23814" w:h="16839" w:orient="landscape" w:code="8"/>
      <w:pgMar w:top="1304" w:right="1985"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DD"/>
    <w:rsid w:val="002027D7"/>
    <w:rsid w:val="003905BE"/>
    <w:rsid w:val="004719BD"/>
    <w:rsid w:val="004B48DD"/>
    <w:rsid w:val="005D623D"/>
    <w:rsid w:val="00733F58"/>
    <w:rsid w:val="00820D3E"/>
    <w:rsid w:val="00841400"/>
    <w:rsid w:val="008578A8"/>
    <w:rsid w:val="00B73290"/>
    <w:rsid w:val="00C00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9</cp:revision>
  <cp:lastPrinted>2016-10-24T09:46:00Z</cp:lastPrinted>
  <dcterms:created xsi:type="dcterms:W3CDTF">2016-10-24T08:41:00Z</dcterms:created>
  <dcterms:modified xsi:type="dcterms:W3CDTF">2016-10-25T04:17:00Z</dcterms:modified>
</cp:coreProperties>
</file>