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A23C7" w14:textId="77777777" w:rsidR="00C32C20" w:rsidRPr="00C32C20" w:rsidRDefault="00C32C20">
      <w:pPr>
        <w:rPr>
          <w:sz w:val="24"/>
        </w:rPr>
      </w:pPr>
    </w:p>
    <w:p w14:paraId="7B3A23C8" w14:textId="673B83B7" w:rsidR="009E03A4" w:rsidRDefault="009E03A4">
      <w:pPr>
        <w:rPr>
          <w:sz w:val="24"/>
        </w:rPr>
      </w:pPr>
    </w:p>
    <w:p w14:paraId="7B3A23C9" w14:textId="77777777" w:rsidR="003B1F37" w:rsidRDefault="00CA4D91" w:rsidP="00CA4D91">
      <w:pPr>
        <w:tabs>
          <w:tab w:val="left" w:pos="3510"/>
        </w:tabs>
        <w:rPr>
          <w:sz w:val="24"/>
        </w:rPr>
      </w:pPr>
      <w:r>
        <w:rPr>
          <w:sz w:val="24"/>
        </w:rPr>
        <w:tab/>
      </w:r>
    </w:p>
    <w:p w14:paraId="7B3A23CA" w14:textId="77777777" w:rsidR="003B1F37" w:rsidRDefault="003B1F37">
      <w:pPr>
        <w:rPr>
          <w:sz w:val="24"/>
        </w:rPr>
      </w:pPr>
    </w:p>
    <w:p w14:paraId="7B3A23CB" w14:textId="77777777" w:rsidR="003B1F37" w:rsidRDefault="003B1F37">
      <w:pPr>
        <w:rPr>
          <w:sz w:val="24"/>
        </w:rPr>
      </w:pPr>
    </w:p>
    <w:p w14:paraId="7B3A23CC" w14:textId="77777777" w:rsidR="003B1F37" w:rsidRDefault="003B1F37">
      <w:pPr>
        <w:rPr>
          <w:sz w:val="24"/>
        </w:rPr>
      </w:pPr>
    </w:p>
    <w:p w14:paraId="7B3A23CD" w14:textId="77777777" w:rsidR="009E03A4" w:rsidRDefault="009E03A4">
      <w:pPr>
        <w:rPr>
          <w:sz w:val="24"/>
        </w:rPr>
      </w:pPr>
    </w:p>
    <w:p w14:paraId="7B3A23CE" w14:textId="77777777" w:rsidR="009E03A4" w:rsidRDefault="009E03A4">
      <w:pPr>
        <w:rPr>
          <w:sz w:val="24"/>
        </w:rPr>
      </w:pPr>
    </w:p>
    <w:p w14:paraId="7B3A23CF" w14:textId="77777777" w:rsidR="009E03A4" w:rsidRDefault="009E03A4">
      <w:pPr>
        <w:rPr>
          <w:sz w:val="24"/>
        </w:rPr>
      </w:pPr>
    </w:p>
    <w:p w14:paraId="7B3A23D1" w14:textId="225A92CB" w:rsidR="00060234" w:rsidRDefault="00871F8E" w:rsidP="00DC2A0D">
      <w:pPr>
        <w:jc w:val="center"/>
        <w:rPr>
          <w:rFonts w:ascii="ＤＦ特太ゴシック体" w:eastAsia="ＤＦ特太ゴシック体" w:hAnsi="ＤＦ特太ゴシック体"/>
          <w:sz w:val="56"/>
        </w:rPr>
      </w:pPr>
      <w:r>
        <w:rPr>
          <w:rFonts w:ascii="HGS創英角ｺﾞｼｯｸUB" w:eastAsia="HGS創英角ｺﾞｼｯｸUB" w:hAnsi="ＭＳ ゴシック" w:hint="eastAsia"/>
          <w:noProof/>
        </w:rPr>
        <mc:AlternateContent>
          <mc:Choice Requires="wps">
            <w:drawing>
              <wp:anchor distT="0" distB="0" distL="114300" distR="114300" simplePos="0" relativeHeight="251811840" behindDoc="0" locked="0" layoutInCell="1" allowOverlap="1" wp14:anchorId="1CFDF526" wp14:editId="72A57BEB">
                <wp:simplePos x="0" y="0"/>
                <wp:positionH relativeFrom="column">
                  <wp:posOffset>-666750</wp:posOffset>
                </wp:positionH>
                <wp:positionV relativeFrom="paragraph">
                  <wp:posOffset>568842</wp:posOffset>
                </wp:positionV>
                <wp:extent cx="7533743" cy="0"/>
                <wp:effectExtent l="0" t="19050" r="1016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3743" cy="0"/>
                        </a:xfrm>
                        <a:prstGeom prst="line">
                          <a:avLst/>
                        </a:prstGeom>
                        <a:noFill/>
                        <a:ln w="63500" cmpd="thinThick">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4.8pt" to="540.7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" strokecolor="#0070c0" strokeweight="5pt">
                <v:stroke linestyle="thinThick"/>
              </v:line>
            </w:pict>
          </mc:Fallback>
        </mc:AlternateContent>
      </w:r>
      <w:r w:rsidR="00060234">
        <w:rPr>
          <w:rFonts w:ascii="ＤＦ特太ゴシック体" w:eastAsia="ＤＦ特太ゴシック体" w:hAnsi="ＤＦ特太ゴシック体" w:hint="eastAsia"/>
          <w:sz w:val="56"/>
        </w:rPr>
        <w:t>大阪府地域医療介護総合確保計画</w:t>
      </w:r>
    </w:p>
    <w:p w14:paraId="55B26F1F" w14:textId="63DBE331" w:rsidR="00871F8E" w:rsidRDefault="00871F8E" w:rsidP="00871F8E">
      <w:pPr>
        <w:pStyle w:val="af5"/>
        <w:jc w:val="center"/>
        <w:rPr>
          <w:rFonts w:ascii="HGS創英角ｺﾞｼｯｸUB" w:eastAsia="HGS創英角ｺﾞｼｯｸUB" w:hAnsi="ＭＳ ゴシック"/>
          <w:sz w:val="40"/>
          <w:szCs w:val="40"/>
        </w:rPr>
      </w:pPr>
    </w:p>
    <w:p w14:paraId="78101B8D" w14:textId="77F44991" w:rsidR="00871F8E" w:rsidRDefault="00871F8E" w:rsidP="00DC2A0D">
      <w:pPr>
        <w:jc w:val="center"/>
        <w:rPr>
          <w:rFonts w:ascii="ＤＦ特太ゴシック体" w:eastAsia="ＤＦ特太ゴシック体" w:hAnsi="ＤＦ特太ゴシック体"/>
          <w:sz w:val="56"/>
        </w:rPr>
      </w:pPr>
    </w:p>
    <w:p w14:paraId="7B3A23D2" w14:textId="77777777" w:rsidR="00060234" w:rsidRDefault="00060234" w:rsidP="00871F8E">
      <w:pPr>
        <w:rPr>
          <w:rFonts w:ascii="ＤＦ特太ゴシック体" w:eastAsia="ＤＦ特太ゴシック体" w:hAnsi="ＤＦ特太ゴシック体"/>
          <w:sz w:val="56"/>
        </w:rPr>
      </w:pPr>
    </w:p>
    <w:p w14:paraId="7B3A23D3" w14:textId="77777777" w:rsidR="00060234" w:rsidRDefault="00060234" w:rsidP="00060234">
      <w:pPr>
        <w:jc w:val="center"/>
        <w:rPr>
          <w:rFonts w:ascii="ＤＦ特太ゴシック体" w:eastAsia="ＤＦ特太ゴシック体" w:hAnsi="ＤＦ特太ゴシック体"/>
          <w:sz w:val="56"/>
        </w:rPr>
      </w:pPr>
    </w:p>
    <w:p w14:paraId="7B3A23D4" w14:textId="77777777" w:rsidR="00060234" w:rsidRDefault="00060234" w:rsidP="00060234">
      <w:pPr>
        <w:jc w:val="center"/>
        <w:rPr>
          <w:rFonts w:ascii="ＤＦ特太ゴシック体" w:eastAsia="ＤＦ特太ゴシック体" w:hAnsi="ＤＦ特太ゴシック体"/>
          <w:sz w:val="72"/>
        </w:rPr>
      </w:pPr>
    </w:p>
    <w:p w14:paraId="7B3A23D5" w14:textId="77777777" w:rsidR="00060234" w:rsidRDefault="00060234" w:rsidP="00060234">
      <w:pPr>
        <w:jc w:val="center"/>
        <w:rPr>
          <w:rFonts w:ascii="ＤＦ特太ゴシック体" w:eastAsia="ＤＦ特太ゴシック体" w:hAnsi="ＤＦ特太ゴシック体"/>
          <w:sz w:val="72"/>
        </w:rPr>
      </w:pPr>
    </w:p>
    <w:p w14:paraId="7B3A23D6" w14:textId="569BD5E7" w:rsidR="00060234" w:rsidRDefault="006C0134" w:rsidP="0006023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平成２６年１１</w:t>
      </w:r>
      <w:bookmarkStart w:id="0" w:name="_GoBack"/>
      <w:bookmarkEnd w:id="0"/>
      <w:r w:rsidR="00060234">
        <w:rPr>
          <w:rFonts w:ascii="ＤＦ特太ゴシック体" w:eastAsia="ＤＦ特太ゴシック体" w:hAnsi="ＤＦ特太ゴシック体" w:hint="eastAsia"/>
          <w:sz w:val="48"/>
        </w:rPr>
        <w:t>月</w:t>
      </w:r>
    </w:p>
    <w:p w14:paraId="7B3A23D7" w14:textId="77777777" w:rsidR="00060234" w:rsidRDefault="00060234" w:rsidP="00060234">
      <w:pPr>
        <w:jc w:val="center"/>
        <w:rPr>
          <w:rFonts w:ascii="ＤＦ特太ゴシック体" w:eastAsia="ＤＦ特太ゴシック体" w:hAnsi="ＤＦ特太ゴシック体"/>
          <w:sz w:val="48"/>
        </w:rPr>
      </w:pPr>
      <w:r w:rsidRPr="00697DFD">
        <w:rPr>
          <w:rFonts w:ascii="ＤＦ特太ゴシック体" w:eastAsia="ＤＦ特太ゴシック体" w:hAnsi="ＤＦ特太ゴシック体" w:hint="eastAsia"/>
          <w:spacing w:val="600"/>
          <w:kern w:val="0"/>
          <w:sz w:val="48"/>
          <w:fitText w:val="3840" w:id="716861952"/>
        </w:rPr>
        <w:t>大阪</w:t>
      </w:r>
      <w:r w:rsidRPr="00697DFD">
        <w:rPr>
          <w:rFonts w:ascii="ＤＦ特太ゴシック体" w:eastAsia="ＤＦ特太ゴシック体" w:hAnsi="ＤＦ特太ゴシック体" w:hint="eastAsia"/>
          <w:kern w:val="0"/>
          <w:sz w:val="48"/>
          <w:fitText w:val="3840" w:id="716861952"/>
        </w:rPr>
        <w:t>府</w:t>
      </w:r>
    </w:p>
    <w:p w14:paraId="7B3A23D8" w14:textId="77777777" w:rsidR="00060234" w:rsidRDefault="00060234" w:rsidP="00060234">
      <w:pPr>
        <w:rPr>
          <w:color w:val="FF0000"/>
        </w:rPr>
      </w:pPr>
    </w:p>
    <w:p w14:paraId="5D0FF43D" w14:textId="77777777" w:rsidR="00A8688E" w:rsidRDefault="00A8688E" w:rsidP="00A8688E"/>
    <w:p w14:paraId="4819AAFE" w14:textId="77777777" w:rsidR="00A8688E" w:rsidRDefault="00A8688E" w:rsidP="00A8688E"/>
    <w:p w14:paraId="686D57A9" w14:textId="79EEE80C" w:rsidR="00DC2A0D" w:rsidRPr="00532507" w:rsidRDefault="00A8688E" w:rsidP="00A8688E">
      <w:pPr>
        <w:pStyle w:val="af1"/>
        <w:numPr>
          <w:ilvl w:val="0"/>
          <w:numId w:val="8"/>
        </w:numPr>
        <w:ind w:leftChars="0"/>
        <w:rPr>
          <w:rFonts w:ascii="ＭＳ Ｐゴシック" w:eastAsia="ＭＳ Ｐゴシック" w:hAnsi="ＭＳ Ｐゴシック"/>
        </w:rPr>
      </w:pPr>
      <w:r w:rsidRPr="00532507">
        <w:rPr>
          <w:rFonts w:ascii="ＭＳ Ｐゴシック" w:eastAsia="ＭＳ Ｐゴシック" w:hAnsi="ＭＳ Ｐゴシック" w:hint="eastAsia"/>
        </w:rPr>
        <w:t>新たな財政支援制度（基金事業）は、まずは医療を対象として平成26年度より実施</w:t>
      </w:r>
      <w:r w:rsidR="00E656E1" w:rsidRPr="00532507">
        <w:rPr>
          <w:rFonts w:ascii="ＭＳ Ｐゴシック" w:eastAsia="ＭＳ Ｐゴシック" w:hAnsi="ＭＳ Ｐゴシック" w:hint="eastAsia"/>
        </w:rPr>
        <w:t>するものとし、</w:t>
      </w:r>
      <w:r w:rsidRPr="00532507">
        <w:rPr>
          <w:rFonts w:ascii="ＭＳ Ｐゴシック" w:eastAsia="ＭＳ Ｐゴシック" w:hAnsi="ＭＳ Ｐゴシック" w:hint="eastAsia"/>
        </w:rPr>
        <w:t>介護については介護保険事業支援計画等との整合性を図り</w:t>
      </w:r>
      <w:r w:rsidR="00E656E1" w:rsidRPr="00532507">
        <w:rPr>
          <w:rFonts w:ascii="ＭＳ Ｐゴシック" w:eastAsia="ＭＳ Ｐゴシック" w:hAnsi="ＭＳ Ｐゴシック" w:hint="eastAsia"/>
        </w:rPr>
        <w:t>平成27年度以降に</w:t>
      </w:r>
      <w:r w:rsidRPr="00532507">
        <w:rPr>
          <w:rFonts w:ascii="ＭＳ Ｐゴシック" w:eastAsia="ＭＳ Ｐゴシック" w:hAnsi="ＭＳ Ｐゴシック" w:hint="eastAsia"/>
        </w:rPr>
        <w:t>検討する。</w:t>
      </w:r>
    </w:p>
    <w:p w14:paraId="612C909F" w14:textId="39E75FA8" w:rsidR="00697DFD" w:rsidRPr="00532507" w:rsidRDefault="00697DFD" w:rsidP="00A8688E">
      <w:pPr>
        <w:pStyle w:val="af1"/>
        <w:numPr>
          <w:ilvl w:val="0"/>
          <w:numId w:val="8"/>
        </w:numPr>
        <w:ind w:leftChars="0"/>
        <w:rPr>
          <w:rFonts w:ascii="ＭＳ Ｐゴシック" w:eastAsia="ＭＳ Ｐゴシック" w:hAnsi="ＭＳ Ｐゴシック"/>
        </w:rPr>
      </w:pPr>
      <w:r w:rsidRPr="00532507">
        <w:rPr>
          <w:rFonts w:ascii="ＭＳ Ｐゴシック" w:eastAsia="ＭＳ Ｐゴシック" w:hAnsi="ＭＳ Ｐゴシック" w:hint="eastAsia"/>
        </w:rPr>
        <w:t>本計画に記載された事業に</w:t>
      </w:r>
      <w:r w:rsidR="00532507" w:rsidRPr="00532507">
        <w:rPr>
          <w:rFonts w:ascii="ＭＳ Ｐゴシック" w:eastAsia="ＭＳ Ｐゴシック" w:hAnsi="ＭＳ Ｐゴシック" w:hint="eastAsia"/>
        </w:rPr>
        <w:t>ついては、大阪府議会の審議などによって、変更</w:t>
      </w:r>
      <w:r w:rsidR="00942949">
        <w:rPr>
          <w:rFonts w:ascii="ＭＳ Ｐゴシック" w:eastAsia="ＭＳ Ｐゴシック" w:hAnsi="ＭＳ Ｐゴシック" w:hint="eastAsia"/>
        </w:rPr>
        <w:t>することがある。</w:t>
      </w:r>
    </w:p>
    <w:p w14:paraId="5D490F04" w14:textId="77777777" w:rsidR="00871F8E" w:rsidRDefault="00871F8E" w:rsidP="00EC2B1E">
      <w:pPr>
        <w:rPr>
          <w:rFonts w:ascii="ＤＦ特太ゴシック体" w:eastAsia="ＤＦ特太ゴシック体" w:hAnsi="ＤＦ特太ゴシック体"/>
          <w:sz w:val="36"/>
        </w:rPr>
      </w:pPr>
    </w:p>
    <w:p w14:paraId="04F35A60" w14:textId="6A8E583E" w:rsidR="008D6F0D" w:rsidRPr="008D6F0D" w:rsidRDefault="008D6F0D" w:rsidP="00EC2B1E">
      <w:pPr>
        <w:rPr>
          <w:rFonts w:ascii="ＤＦ特太ゴシック体" w:eastAsia="ＤＦ特太ゴシック体" w:hAnsi="ＤＦ特太ゴシック体"/>
          <w:sz w:val="36"/>
        </w:rPr>
      </w:pPr>
      <w:r>
        <w:rPr>
          <w:rFonts w:hint="eastAsia"/>
          <w:noProof/>
        </w:rPr>
        <w:drawing>
          <wp:anchor distT="45212" distB="0" distL="530352" distR="560832" simplePos="0" relativeHeight="251772928" behindDoc="1" locked="0" layoutInCell="1" allowOverlap="1" wp14:anchorId="7D79B9A2" wp14:editId="41D3847C">
            <wp:simplePos x="0" y="0"/>
            <wp:positionH relativeFrom="page">
              <wp:posOffset>714375</wp:posOffset>
            </wp:positionH>
            <wp:positionV relativeFrom="paragraph">
              <wp:posOffset>409575</wp:posOffset>
            </wp:positionV>
            <wp:extent cx="6236335" cy="2476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目次</w:t>
      </w:r>
      <w:r w:rsidRPr="001575D5">
        <w:rPr>
          <w:rFonts w:ascii="ＤＦ特太ゴシック体" w:eastAsia="ＤＦ特太ゴシック体" w:hAnsi="ＤＦ特太ゴシック体"/>
          <w:sz w:val="36"/>
        </w:rPr>
        <w:t xml:space="preserve"> </w:t>
      </w:r>
    </w:p>
    <w:p w14:paraId="06DEBACB" w14:textId="77777777" w:rsidR="008D6F0D" w:rsidRDefault="008D6F0D" w:rsidP="00EC2B1E">
      <w:pPr>
        <w:rPr>
          <w:rFonts w:asciiTheme="majorEastAsia" w:eastAsiaTheme="majorEastAsia" w:hAnsiTheme="majorEastAsia"/>
          <w:sz w:val="24"/>
          <w:szCs w:val="24"/>
        </w:rPr>
      </w:pPr>
    </w:p>
    <w:p w14:paraId="78D1A58C" w14:textId="0AF118A0"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１．計画の基本的事項</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・・・・・・・・３</w:t>
      </w:r>
    </w:p>
    <w:p w14:paraId="1DC8D91B" w14:textId="5AB04526"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（１）計画の基本的な考え方</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・・・・・・・・・・３</w:t>
      </w:r>
    </w:p>
    <w:p w14:paraId="3D3DB434" w14:textId="14EF3662"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１　大阪府の特徴</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・・・・・・・・・・・・３</w:t>
      </w:r>
    </w:p>
    <w:p w14:paraId="03370F1A" w14:textId="1CC2A3D3"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２　大阪府の現状と課題</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・・・・・・・・・・・・・・３</w:t>
      </w:r>
    </w:p>
    <w:p w14:paraId="724B149C" w14:textId="15087CE5"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３　これまでの取組み等</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・・・・・・・・・・・・・・・・５</w:t>
      </w:r>
    </w:p>
    <w:p w14:paraId="45629F68" w14:textId="24325522"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４　本計画の方向性</w:t>
      </w:r>
      <w:r>
        <w:rPr>
          <w:rFonts w:asciiTheme="majorEastAsia" w:eastAsiaTheme="majorEastAsia" w:hAnsiTheme="majorEastAsia" w:hint="eastAsia"/>
          <w:sz w:val="24"/>
          <w:szCs w:val="24"/>
        </w:rPr>
        <w:t>・・・・・・</w:t>
      </w:r>
      <w:r w:rsidR="007535C7">
        <w:rPr>
          <w:rFonts w:asciiTheme="majorEastAsia" w:eastAsiaTheme="majorEastAsia" w:hAnsiTheme="majorEastAsia" w:hint="eastAsia"/>
          <w:sz w:val="24"/>
          <w:szCs w:val="24"/>
        </w:rPr>
        <w:t>・・・・・・・・・・・・・・・・・・６</w:t>
      </w:r>
    </w:p>
    <w:p w14:paraId="738A376A" w14:textId="437C01EE"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（２）大阪府医療介護総合確保区域の設定</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・・・・・・・・・・・・・・７</w:t>
      </w:r>
    </w:p>
    <w:p w14:paraId="187CC729" w14:textId="007FE795"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１　医療介護総合確保区域</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・・・・・・・・・・・・・・７</w:t>
      </w:r>
    </w:p>
    <w:p w14:paraId="05F127B8" w14:textId="1B3E82A5"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２　医療介護総合確保区域別人口の推移</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・・・・・・・・８</w:t>
      </w:r>
    </w:p>
    <w:p w14:paraId="0F8D7DB0" w14:textId="375300C9"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３　医療介護総合確保区域別高齢化率</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・・・・・・・・・・９</w:t>
      </w:r>
    </w:p>
    <w:p w14:paraId="421B731F" w14:textId="0A060C06"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（３）計画期間及び医療及び介護の総合的な確保に関する目標の設定</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・10</w:t>
      </w:r>
    </w:p>
    <w:p w14:paraId="321C5038" w14:textId="1245471E"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１　計画期間</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・・10</w:t>
      </w:r>
    </w:p>
    <w:p w14:paraId="033E33AA" w14:textId="447DCD14"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２　大阪府全域における目標の設定</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・・・10</w:t>
      </w:r>
    </w:p>
    <w:p w14:paraId="0450A088" w14:textId="7376D67D"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w:t>
      </w:r>
      <w:r w:rsidR="0051601F">
        <w:rPr>
          <w:rFonts w:asciiTheme="majorEastAsia" w:eastAsiaTheme="majorEastAsia" w:hAnsiTheme="majorEastAsia" w:hint="eastAsia"/>
          <w:sz w:val="24"/>
          <w:szCs w:val="24"/>
        </w:rPr>
        <w:t>３　大阪府保健医療計画における</w:t>
      </w:r>
      <w:r w:rsidR="001A0DCA">
        <w:rPr>
          <w:rFonts w:asciiTheme="majorEastAsia" w:eastAsiaTheme="majorEastAsia" w:hAnsiTheme="majorEastAsia" w:hint="eastAsia"/>
          <w:sz w:val="24"/>
          <w:szCs w:val="24"/>
        </w:rPr>
        <w:t>ＰＤＣＡ</w:t>
      </w:r>
      <w:r w:rsidR="001F0E06">
        <w:rPr>
          <w:rFonts w:asciiTheme="majorEastAsia" w:eastAsiaTheme="majorEastAsia" w:hAnsiTheme="majorEastAsia" w:hint="eastAsia"/>
          <w:sz w:val="24"/>
          <w:szCs w:val="24"/>
        </w:rPr>
        <w:t>サイクル</w:t>
      </w:r>
      <w:r w:rsidR="0051601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・・・・・11</w:t>
      </w:r>
    </w:p>
    <w:p w14:paraId="242B357C" w14:textId="522B2AD2"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４</w:t>
      </w:r>
      <w:r>
        <w:rPr>
          <w:rFonts w:asciiTheme="majorEastAsia" w:eastAsiaTheme="majorEastAsia" w:hAnsiTheme="majorEastAsia" w:hint="eastAsia"/>
          <w:sz w:val="24"/>
          <w:szCs w:val="24"/>
        </w:rPr>
        <w:t xml:space="preserve">　医療介護総合確保区域毎の目標の設定及び現状について・</w:t>
      </w:r>
      <w:r w:rsidRPr="00EC2B1E">
        <w:rPr>
          <w:rFonts w:asciiTheme="majorEastAsia" w:eastAsiaTheme="majorEastAsia" w:hAnsiTheme="majorEastAsia" w:hint="eastAsia"/>
          <w:sz w:val="24"/>
          <w:szCs w:val="24"/>
        </w:rPr>
        <w:t>・・・・・13</w:t>
      </w:r>
    </w:p>
    <w:p w14:paraId="28AFA9BD" w14:textId="7C2E11A3"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w:t>
      </w:r>
      <w:r w:rsidR="00F118B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豊能</w:t>
      </w:r>
      <w:r w:rsidR="00F118B9" w:rsidRPr="00EC2B1E">
        <w:rPr>
          <w:rFonts w:asciiTheme="majorEastAsia" w:eastAsiaTheme="majorEastAsia" w:hAnsiTheme="majorEastAsia" w:hint="eastAsia"/>
          <w:sz w:val="24"/>
          <w:szCs w:val="24"/>
        </w:rPr>
        <w:t>医療介護総合確保区域</w:t>
      </w:r>
      <w:r w:rsidR="00F118B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・・・・・・14</w:t>
      </w:r>
    </w:p>
    <w:p w14:paraId="760F85BC" w14:textId="3485501C"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三島</w:t>
      </w:r>
      <w:r w:rsidR="00F118B9" w:rsidRPr="00EC2B1E">
        <w:rPr>
          <w:rFonts w:asciiTheme="majorEastAsia" w:eastAsiaTheme="majorEastAsia" w:hAnsiTheme="majorEastAsia" w:hint="eastAsia"/>
          <w:sz w:val="24"/>
          <w:szCs w:val="24"/>
        </w:rPr>
        <w:t>医療介護総合確保区域</w:t>
      </w:r>
      <w:r w:rsidR="00F118B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・・・・・・・・15</w:t>
      </w:r>
    </w:p>
    <w:p w14:paraId="4C8A617A" w14:textId="1BAA707D"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北河内</w:t>
      </w:r>
      <w:r w:rsidR="00F118B9" w:rsidRPr="00EC2B1E">
        <w:rPr>
          <w:rFonts w:asciiTheme="majorEastAsia" w:eastAsiaTheme="majorEastAsia" w:hAnsiTheme="majorEastAsia" w:hint="eastAsia"/>
          <w:sz w:val="24"/>
          <w:szCs w:val="24"/>
        </w:rPr>
        <w:t>医療介護総合確保区域</w:t>
      </w:r>
      <w:r w:rsidR="00F118B9">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・・・・・・・・・16</w:t>
      </w:r>
    </w:p>
    <w:p w14:paraId="73CA599D" w14:textId="5967C3A0" w:rsidR="00EC2B1E" w:rsidRPr="00EC2B1E" w:rsidRDefault="00EC2B1E" w:rsidP="00EC2B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中河内</w:t>
      </w:r>
      <w:r w:rsidR="00F118B9" w:rsidRPr="00EC2B1E">
        <w:rPr>
          <w:rFonts w:asciiTheme="majorEastAsia" w:eastAsiaTheme="majorEastAsia" w:hAnsiTheme="majorEastAsia" w:hint="eastAsia"/>
          <w:sz w:val="24"/>
          <w:szCs w:val="24"/>
        </w:rPr>
        <w:t>医療介護総合確保区域</w:t>
      </w:r>
      <w:r w:rsidR="00F118B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・・・・・・・・・・・・17</w:t>
      </w:r>
    </w:p>
    <w:p w14:paraId="34DCC323" w14:textId="718ED7DA" w:rsidR="00EC2B1E" w:rsidRPr="00EC2B1E" w:rsidRDefault="00EC2B1E" w:rsidP="00EC2B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南河内</w:t>
      </w:r>
      <w:r w:rsidR="00F118B9" w:rsidRPr="00EC2B1E">
        <w:rPr>
          <w:rFonts w:asciiTheme="majorEastAsia" w:eastAsiaTheme="majorEastAsia" w:hAnsiTheme="majorEastAsia" w:hint="eastAsia"/>
          <w:sz w:val="24"/>
          <w:szCs w:val="24"/>
        </w:rPr>
        <w:t>医療介護総合確保区域</w:t>
      </w:r>
      <w:r>
        <w:rPr>
          <w:rFonts w:asciiTheme="majorEastAsia" w:eastAsiaTheme="majorEastAsia" w:hAnsiTheme="majorEastAsia" w:hint="eastAsia"/>
          <w:sz w:val="24"/>
          <w:szCs w:val="24"/>
        </w:rPr>
        <w:t>・・・・・・・・・・</w:t>
      </w:r>
      <w:r w:rsidR="00F118B9">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・・・18</w:t>
      </w:r>
    </w:p>
    <w:p w14:paraId="1436ED29" w14:textId="0A6EA28B" w:rsidR="00EC2B1E" w:rsidRPr="00EC2B1E" w:rsidRDefault="00EC2B1E" w:rsidP="00EC2B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堺市</w:t>
      </w:r>
      <w:r w:rsidR="00F118B9" w:rsidRPr="00EC2B1E">
        <w:rPr>
          <w:rFonts w:asciiTheme="majorEastAsia" w:eastAsiaTheme="majorEastAsia" w:hAnsiTheme="majorEastAsia" w:hint="eastAsia"/>
          <w:sz w:val="24"/>
          <w:szCs w:val="24"/>
        </w:rPr>
        <w:t>医療介護総合確保区域</w:t>
      </w:r>
      <w:r>
        <w:rPr>
          <w:rFonts w:asciiTheme="majorEastAsia" w:eastAsiaTheme="majorEastAsia" w:hAnsiTheme="majorEastAsia" w:hint="eastAsia"/>
          <w:sz w:val="24"/>
          <w:szCs w:val="24"/>
        </w:rPr>
        <w:t>・・・・・・・・・</w:t>
      </w:r>
      <w:r w:rsidR="00F118B9">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・・・・・・19</w:t>
      </w:r>
    </w:p>
    <w:p w14:paraId="1A34F066" w14:textId="27D2332F" w:rsidR="00EC2B1E" w:rsidRPr="00EC2B1E" w:rsidRDefault="00EC2B1E" w:rsidP="00EC2B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泉州</w:t>
      </w:r>
      <w:r w:rsidR="00F118B9" w:rsidRPr="00EC2B1E">
        <w:rPr>
          <w:rFonts w:asciiTheme="majorEastAsia" w:eastAsiaTheme="majorEastAsia" w:hAnsiTheme="majorEastAsia" w:hint="eastAsia"/>
          <w:sz w:val="24"/>
          <w:szCs w:val="24"/>
        </w:rPr>
        <w:t>医療介護総合確保区域</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・・・・・・・・・・20</w:t>
      </w:r>
    </w:p>
    <w:p w14:paraId="56E6D2E2" w14:textId="045BED97" w:rsidR="00EC2B1E" w:rsidRPr="00EC2B1E" w:rsidRDefault="00EC2B1E" w:rsidP="00EC2B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大阪市</w:t>
      </w:r>
      <w:r w:rsidR="00F118B9" w:rsidRPr="00EC2B1E">
        <w:rPr>
          <w:rFonts w:asciiTheme="majorEastAsia" w:eastAsiaTheme="majorEastAsia" w:hAnsiTheme="majorEastAsia" w:hint="eastAsia"/>
          <w:sz w:val="24"/>
          <w:szCs w:val="24"/>
        </w:rPr>
        <w:t>医療介護総合確保区域</w:t>
      </w:r>
      <w:r w:rsidRPr="00EC2B1E">
        <w:rPr>
          <w:rFonts w:asciiTheme="majorEastAsia" w:eastAsiaTheme="majorEastAsia" w:hAnsiTheme="majorEastAsia" w:hint="eastAsia"/>
          <w:sz w:val="24"/>
          <w:szCs w:val="24"/>
        </w:rPr>
        <w:t>・・・・・・・・・・・・・・・・21</w:t>
      </w:r>
    </w:p>
    <w:p w14:paraId="703517D1" w14:textId="2F080ED0"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２．事業の評価方法</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・・・・・・・・・・・・・・・22</w:t>
      </w:r>
    </w:p>
    <w:p w14:paraId="3FDFA676" w14:textId="67EAB955"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（１）意見を聴取した主な関係者</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・・・・・・・・・・・・・・・・・22</w:t>
      </w:r>
    </w:p>
    <w:p w14:paraId="0201C82D" w14:textId="76201F4A"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（２）関係者からの意見聴取の方法</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・・・・・・・・22</w:t>
      </w:r>
    </w:p>
    <w:p w14:paraId="19690885" w14:textId="4F99FB2D" w:rsidR="00EC2B1E" w:rsidRPr="00EC2B1E" w:rsidRDefault="00EC2B1E" w:rsidP="00EC2B1E">
      <w:pPr>
        <w:rPr>
          <w:rFonts w:asciiTheme="majorEastAsia" w:eastAsiaTheme="majorEastAsia" w:hAnsiTheme="majorEastAsia"/>
          <w:sz w:val="24"/>
          <w:szCs w:val="24"/>
        </w:rPr>
      </w:pPr>
      <w:r w:rsidRPr="00EC2B1E">
        <w:rPr>
          <w:rFonts w:asciiTheme="majorEastAsia" w:eastAsiaTheme="majorEastAsia" w:hAnsiTheme="majorEastAsia" w:hint="eastAsia"/>
          <w:sz w:val="24"/>
          <w:szCs w:val="24"/>
        </w:rPr>
        <w:t xml:space="preserve">　　　（３）事業評価の方法</w:t>
      </w:r>
      <w:r>
        <w:rPr>
          <w:rFonts w:asciiTheme="majorEastAsia" w:eastAsiaTheme="majorEastAsia" w:hAnsiTheme="majorEastAsia" w:hint="eastAsia"/>
          <w:sz w:val="24"/>
          <w:szCs w:val="24"/>
        </w:rPr>
        <w:t>・・・・・・・・・・・・・・・・・・・・・・・・・・</w:t>
      </w:r>
      <w:r w:rsidRPr="00EC2B1E">
        <w:rPr>
          <w:rFonts w:asciiTheme="majorEastAsia" w:eastAsiaTheme="majorEastAsia" w:hAnsiTheme="majorEastAsia" w:hint="eastAsia"/>
          <w:sz w:val="24"/>
          <w:szCs w:val="24"/>
        </w:rPr>
        <w:t>・26</w:t>
      </w:r>
    </w:p>
    <w:p w14:paraId="6D788333" w14:textId="102CB57A" w:rsidR="00EC2B1E" w:rsidRPr="00EC2B1E" w:rsidRDefault="003E0AC8" w:rsidP="00EC2B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３．計画に基づき実施する事業</w:t>
      </w:r>
      <w:r w:rsidR="00823E05">
        <w:rPr>
          <w:rFonts w:asciiTheme="majorEastAsia" w:eastAsiaTheme="majorEastAsia" w:hAnsiTheme="majorEastAsia" w:hint="eastAsia"/>
          <w:sz w:val="24"/>
          <w:szCs w:val="24"/>
        </w:rPr>
        <w:t>・・・・・・・・・・・・・・・・・・・・・・・・</w:t>
      </w:r>
      <w:r w:rsidR="00484007">
        <w:rPr>
          <w:rFonts w:asciiTheme="majorEastAsia" w:eastAsiaTheme="majorEastAsia" w:hAnsiTheme="majorEastAsia" w:hint="eastAsia"/>
          <w:sz w:val="24"/>
          <w:szCs w:val="24"/>
        </w:rPr>
        <w:t>別紙</w:t>
      </w:r>
    </w:p>
    <w:p w14:paraId="7B3A23DA" w14:textId="77777777" w:rsidR="00ED1611" w:rsidRPr="00EC2B1E" w:rsidRDefault="00ED1611" w:rsidP="009E03A4">
      <w:pPr>
        <w:rPr>
          <w:sz w:val="24"/>
          <w:szCs w:val="24"/>
        </w:rPr>
      </w:pPr>
    </w:p>
    <w:p w14:paraId="434E24CD" w14:textId="77777777" w:rsidR="00EC2B1E" w:rsidRPr="00EC2B1E" w:rsidRDefault="00EC2B1E" w:rsidP="009E03A4">
      <w:pPr>
        <w:rPr>
          <w:sz w:val="24"/>
          <w:szCs w:val="24"/>
        </w:rPr>
      </w:pPr>
    </w:p>
    <w:p w14:paraId="27E6AE42" w14:textId="77777777" w:rsidR="00EC2B1E" w:rsidRPr="00EC2B1E" w:rsidRDefault="00EC2B1E" w:rsidP="009E03A4">
      <w:pPr>
        <w:rPr>
          <w:sz w:val="24"/>
          <w:szCs w:val="24"/>
        </w:rPr>
      </w:pPr>
    </w:p>
    <w:p w14:paraId="57B7CF06" w14:textId="77777777" w:rsidR="00EC2B1E" w:rsidRPr="00EC2B1E" w:rsidRDefault="00EC2B1E" w:rsidP="009E03A4">
      <w:pPr>
        <w:rPr>
          <w:sz w:val="24"/>
          <w:szCs w:val="24"/>
        </w:rPr>
      </w:pPr>
    </w:p>
    <w:p w14:paraId="16A1E1EF" w14:textId="77777777" w:rsidR="00EC2B1E" w:rsidRPr="00C30F5E" w:rsidRDefault="00EC2B1E" w:rsidP="009E03A4">
      <w:pPr>
        <w:rPr>
          <w:color w:val="FF0000"/>
        </w:rPr>
      </w:pPr>
    </w:p>
    <w:p w14:paraId="7B3A23DB" w14:textId="77777777" w:rsidR="00794243" w:rsidRPr="001575D5" w:rsidRDefault="009E03A4" w:rsidP="00A35461">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58240" behindDoc="1" locked="0" layoutInCell="1" allowOverlap="1" wp14:anchorId="7B3A25BA" wp14:editId="7B3A25BB">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3A4">
        <w:rPr>
          <w:rFonts w:ascii="ＤＦ特太ゴシック体" w:eastAsia="ＤＦ特太ゴシック体" w:hAnsi="ＤＦ特太ゴシック体" w:hint="eastAsia"/>
          <w:sz w:val="36"/>
        </w:rPr>
        <w:t>１．計画の基本的事項</w:t>
      </w:r>
    </w:p>
    <w:p w14:paraId="7B3A23DC" w14:textId="7F87A97C" w:rsidR="009E03A4" w:rsidRPr="00AE6596" w:rsidRDefault="005D19A5" w:rsidP="00A35461">
      <w:pPr>
        <w:rPr>
          <w:rFonts w:asciiTheme="majorEastAsia" w:eastAsiaTheme="majorEastAsia" w:hAnsiTheme="majorEastAsia"/>
          <w:b/>
          <w:sz w:val="28"/>
        </w:rPr>
      </w:pPr>
      <w:r>
        <w:rPr>
          <w:rFonts w:asciiTheme="majorEastAsia" w:eastAsiaTheme="majorEastAsia" w:hAnsiTheme="majorEastAsia" w:hint="eastAsia"/>
          <w:b/>
          <w:sz w:val="28"/>
        </w:rPr>
        <w:t>(1)</w:t>
      </w:r>
      <w:r w:rsidR="00DC7729" w:rsidRPr="00AE6596">
        <w:rPr>
          <w:rFonts w:asciiTheme="majorEastAsia" w:eastAsiaTheme="majorEastAsia" w:hAnsiTheme="majorEastAsia" w:hint="eastAsia"/>
          <w:b/>
          <w:sz w:val="28"/>
        </w:rPr>
        <w:t>計画の基本的な考え方</w:t>
      </w:r>
    </w:p>
    <w:tbl>
      <w:tblPr>
        <w:tblStyle w:val="a5"/>
        <w:tblW w:w="9881" w:type="dxa"/>
        <w:tblInd w:w="108" w:type="dxa"/>
        <w:tblLook w:val="04A0" w:firstRow="1" w:lastRow="0" w:firstColumn="1" w:lastColumn="0" w:noHBand="0" w:noVBand="1"/>
      </w:tblPr>
      <w:tblGrid>
        <w:gridCol w:w="9881"/>
      </w:tblGrid>
      <w:tr w:rsidR="00B82696" w14:paraId="7B3A2423" w14:textId="77777777" w:rsidTr="00C9305D">
        <w:trPr>
          <w:trHeight w:val="3392"/>
        </w:trPr>
        <w:tc>
          <w:tcPr>
            <w:tcW w:w="9881" w:type="dxa"/>
            <w:tcBorders>
              <w:bottom w:val="single" w:sz="4" w:space="0" w:color="auto"/>
            </w:tcBorders>
          </w:tcPr>
          <w:p w14:paraId="7B3A23DD" w14:textId="77777777" w:rsidR="0012464C" w:rsidRDefault="009F5D7F" w:rsidP="00013F21">
            <w:pPr>
              <w:rPr>
                <w:rFonts w:ascii="ＭＳ Ｐゴシック" w:eastAsia="ＭＳ Ｐゴシック" w:hAnsi="ＭＳ Ｐゴシック"/>
                <w:b/>
                <w:sz w:val="24"/>
                <w:szCs w:val="24"/>
              </w:rPr>
            </w:pPr>
            <w:r w:rsidRPr="00594A7A">
              <w:rPr>
                <w:rFonts w:ascii="ＭＳ Ｐゴシック" w:eastAsia="ＭＳ Ｐゴシック" w:hAnsi="ＭＳ Ｐゴシック" w:hint="eastAsia"/>
                <w:b/>
                <w:sz w:val="24"/>
                <w:szCs w:val="24"/>
              </w:rPr>
              <w:t xml:space="preserve">１　</w:t>
            </w:r>
            <w:r w:rsidR="008E1DFA">
              <w:rPr>
                <w:rFonts w:ascii="ＭＳ Ｐゴシック" w:eastAsia="ＭＳ Ｐゴシック" w:hAnsi="ＭＳ Ｐゴシック" w:hint="eastAsia"/>
                <w:b/>
                <w:sz w:val="24"/>
                <w:szCs w:val="24"/>
              </w:rPr>
              <w:t>大阪府の</w:t>
            </w:r>
            <w:r w:rsidR="003645CB">
              <w:rPr>
                <w:rFonts w:ascii="ＭＳ Ｐゴシック" w:eastAsia="ＭＳ Ｐゴシック" w:hAnsi="ＭＳ Ｐゴシック" w:hint="eastAsia"/>
                <w:b/>
                <w:sz w:val="24"/>
                <w:szCs w:val="24"/>
              </w:rPr>
              <w:t>特徴</w:t>
            </w:r>
          </w:p>
          <w:p w14:paraId="7B3A23DE" w14:textId="3DFB3048" w:rsidR="008E1DFA" w:rsidRPr="000840A7" w:rsidRDefault="00CD5F44" w:rsidP="000840A7">
            <w:pPr>
              <w:pStyle w:val="af1"/>
              <w:numPr>
                <w:ilvl w:val="0"/>
                <w:numId w:val="6"/>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E1DFA" w:rsidRPr="000840A7">
              <w:rPr>
                <w:rFonts w:ascii="ＭＳ Ｐゴシック" w:eastAsia="ＭＳ Ｐゴシック" w:hAnsi="ＭＳ Ｐゴシック" w:hint="eastAsia"/>
                <w:sz w:val="24"/>
                <w:szCs w:val="24"/>
              </w:rPr>
              <w:t>大阪府は43</w:t>
            </w:r>
            <w:r w:rsidR="00F5373F" w:rsidRPr="000840A7">
              <w:rPr>
                <w:rFonts w:ascii="ＭＳ Ｐゴシック" w:eastAsia="ＭＳ Ｐゴシック" w:hAnsi="ＭＳ Ｐゴシック" w:hint="eastAsia"/>
                <w:sz w:val="24"/>
                <w:szCs w:val="24"/>
              </w:rPr>
              <w:t>市町村で構成され、</w:t>
            </w:r>
            <w:r w:rsidR="008E1DFA" w:rsidRPr="000840A7">
              <w:rPr>
                <w:rFonts w:ascii="ＭＳ Ｐゴシック" w:eastAsia="ＭＳ Ｐゴシック" w:hAnsi="ＭＳ Ｐゴシック" w:hint="eastAsia"/>
                <w:sz w:val="24"/>
                <w:szCs w:val="24"/>
              </w:rPr>
              <w:t>面積</w:t>
            </w:r>
            <w:r w:rsidR="0051601F">
              <w:rPr>
                <w:rFonts w:ascii="ＭＳ Ｐゴシック" w:eastAsia="ＭＳ Ｐゴシック" w:hAnsi="ＭＳ Ｐゴシック" w:hint="eastAsia"/>
                <w:sz w:val="24"/>
                <w:szCs w:val="24"/>
              </w:rPr>
              <w:t>1901.42</w:t>
            </w:r>
            <w:r w:rsidR="00FA3439">
              <w:rPr>
                <w:rFonts w:ascii="ＭＳ Ｐゴシック" w:eastAsia="ＭＳ Ｐゴシック" w:hAnsi="ＭＳ Ｐゴシック" w:hint="eastAsia"/>
                <w:sz w:val="24"/>
                <w:szCs w:val="24"/>
              </w:rPr>
              <w:t>㎢</w:t>
            </w:r>
            <w:r w:rsidR="008E1DFA" w:rsidRPr="000840A7">
              <w:rPr>
                <w:rFonts w:ascii="ＭＳ Ｐゴシック" w:eastAsia="ＭＳ Ｐゴシック" w:hAnsi="ＭＳ Ｐゴシック" w:hint="eastAsia"/>
                <w:sz w:val="24"/>
                <w:szCs w:val="24"/>
              </w:rPr>
              <w:t>・人口約886</w:t>
            </w:r>
            <w:r w:rsidR="006D3AA9" w:rsidRPr="000840A7">
              <w:rPr>
                <w:rFonts w:ascii="ＭＳ Ｐゴシック" w:eastAsia="ＭＳ Ｐゴシック" w:hAnsi="ＭＳ Ｐゴシック" w:hint="eastAsia"/>
                <w:sz w:val="24"/>
                <w:szCs w:val="24"/>
              </w:rPr>
              <w:t>万人</w:t>
            </w:r>
            <w:r w:rsidR="00D5521A">
              <w:rPr>
                <w:rFonts w:ascii="ＭＳ Ｐゴシック" w:eastAsia="ＭＳ Ｐゴシック" w:hAnsi="ＭＳ Ｐゴシック" w:hint="eastAsia"/>
                <w:sz w:val="24"/>
                <w:szCs w:val="24"/>
              </w:rPr>
              <w:t>、人口密度は4,660</w:t>
            </w:r>
            <w:r w:rsidR="00D5521A" w:rsidRPr="000F1F42">
              <w:rPr>
                <w:rFonts w:ascii="ＭＳ Ｐゴシック" w:eastAsia="ＭＳ Ｐゴシック" w:hAnsi="ＭＳ Ｐゴシック" w:hint="eastAsia"/>
                <w:sz w:val="24"/>
              </w:rPr>
              <w:t>人/㎢</w:t>
            </w:r>
            <w:r w:rsidR="002D733D">
              <w:rPr>
                <w:rFonts w:ascii="ＭＳ Ｐゴシック" w:eastAsia="ＭＳ Ｐゴシック" w:hAnsi="ＭＳ Ｐゴシック" w:hint="eastAsia"/>
                <w:sz w:val="24"/>
                <w:szCs w:val="24"/>
              </w:rPr>
              <w:t>であり、全国で2</w:t>
            </w:r>
            <w:r w:rsidR="006D3AA9" w:rsidRPr="000840A7">
              <w:rPr>
                <w:rFonts w:ascii="ＭＳ Ｐゴシック" w:eastAsia="ＭＳ Ｐゴシック" w:hAnsi="ＭＳ Ｐゴシック" w:hint="eastAsia"/>
                <w:sz w:val="24"/>
                <w:szCs w:val="24"/>
              </w:rPr>
              <w:t>番目に</w:t>
            </w:r>
            <w:r w:rsidR="00841BE6">
              <w:rPr>
                <w:rFonts w:ascii="ＭＳ Ｐゴシック" w:eastAsia="ＭＳ Ｐゴシック" w:hAnsi="ＭＳ Ｐゴシック" w:hint="eastAsia"/>
                <w:sz w:val="24"/>
                <w:szCs w:val="24"/>
              </w:rPr>
              <w:t>狭く人口は3</w:t>
            </w:r>
            <w:r w:rsidR="008E1DFA" w:rsidRPr="000840A7">
              <w:rPr>
                <w:rFonts w:ascii="ＭＳ Ｐゴシック" w:eastAsia="ＭＳ Ｐゴシック" w:hAnsi="ＭＳ Ｐゴシック" w:hint="eastAsia"/>
                <w:sz w:val="24"/>
                <w:szCs w:val="24"/>
              </w:rPr>
              <w:t>番目に多い</w:t>
            </w:r>
            <w:r w:rsidR="00C16E0C">
              <w:rPr>
                <w:rFonts w:ascii="ＭＳ Ｐゴシック" w:eastAsia="ＭＳ Ｐゴシック" w:hAnsi="ＭＳ Ｐゴシック" w:hint="eastAsia"/>
                <w:sz w:val="24"/>
                <w:szCs w:val="24"/>
              </w:rPr>
              <w:t>（平成25年10月1日現在）</w:t>
            </w:r>
            <w:r w:rsidR="00FA3439">
              <w:rPr>
                <w:rFonts w:ascii="ＭＳ Ｐゴシック" w:eastAsia="ＭＳ Ｐゴシック" w:hAnsi="ＭＳ Ｐゴシック" w:hint="eastAsia"/>
                <w:sz w:val="24"/>
                <w:szCs w:val="24"/>
              </w:rPr>
              <w:t>。府内は</w:t>
            </w:r>
            <w:r w:rsidR="00F118B9">
              <w:rPr>
                <w:rFonts w:ascii="ＭＳ Ｐゴシック" w:eastAsia="ＭＳ Ｐゴシック" w:hAnsi="ＭＳ Ｐゴシック" w:hint="eastAsia"/>
                <w:sz w:val="24"/>
                <w:szCs w:val="24"/>
              </w:rPr>
              <w:t>政令指定2</w:t>
            </w:r>
            <w:r w:rsidR="00773394">
              <w:rPr>
                <w:rFonts w:ascii="ＭＳ Ｐゴシック" w:eastAsia="ＭＳ Ｐゴシック" w:hAnsi="ＭＳ Ｐゴシック" w:hint="eastAsia"/>
                <w:sz w:val="24"/>
                <w:szCs w:val="24"/>
              </w:rPr>
              <w:t>都市を含む</w:t>
            </w:r>
            <w:r w:rsidR="00F5373F" w:rsidRPr="000840A7">
              <w:rPr>
                <w:rFonts w:ascii="ＭＳ Ｐゴシック" w:eastAsia="ＭＳ Ｐゴシック" w:hAnsi="ＭＳ Ｐゴシック" w:hint="eastAsia"/>
                <w:sz w:val="24"/>
                <w:szCs w:val="24"/>
              </w:rPr>
              <w:t>人口10万人以上の都市が</w:t>
            </w:r>
            <w:r w:rsidR="002C5521">
              <w:rPr>
                <w:rFonts w:ascii="ＭＳ Ｐゴシック" w:eastAsia="ＭＳ Ｐゴシック" w:hAnsi="ＭＳ Ｐゴシック" w:hint="eastAsia"/>
                <w:sz w:val="24"/>
                <w:szCs w:val="24"/>
              </w:rPr>
              <w:t>21</w:t>
            </w:r>
            <w:r w:rsidR="00FA3439">
              <w:rPr>
                <w:rFonts w:ascii="ＭＳ Ｐゴシック" w:eastAsia="ＭＳ Ｐゴシック" w:hAnsi="ＭＳ Ｐゴシック" w:hint="eastAsia"/>
                <w:sz w:val="24"/>
                <w:szCs w:val="24"/>
              </w:rPr>
              <w:t>市</w:t>
            </w:r>
            <w:r w:rsidR="00D2329D">
              <w:rPr>
                <w:rFonts w:ascii="ＭＳ Ｐゴシック" w:eastAsia="ＭＳ Ｐゴシック" w:hAnsi="ＭＳ Ｐゴシック" w:hint="eastAsia"/>
                <w:sz w:val="24"/>
                <w:szCs w:val="24"/>
              </w:rPr>
              <w:t>と</w:t>
            </w:r>
            <w:r w:rsidR="00FA3439">
              <w:rPr>
                <w:rFonts w:ascii="ＭＳ Ｐゴシック" w:eastAsia="ＭＳ Ｐゴシック" w:hAnsi="ＭＳ Ｐゴシック" w:hint="eastAsia"/>
                <w:sz w:val="24"/>
                <w:szCs w:val="24"/>
              </w:rPr>
              <w:t>多く、</w:t>
            </w:r>
            <w:r w:rsidR="003645CB" w:rsidRPr="000840A7">
              <w:rPr>
                <w:rFonts w:ascii="ＭＳ Ｐゴシック" w:eastAsia="ＭＳ Ｐゴシック" w:hAnsi="ＭＳ Ｐゴシック" w:hint="eastAsia"/>
                <w:sz w:val="24"/>
                <w:szCs w:val="24"/>
              </w:rPr>
              <w:t>広域的な都市交通網</w:t>
            </w:r>
            <w:r w:rsidR="00773394">
              <w:rPr>
                <w:rFonts w:ascii="ＭＳ Ｐゴシック" w:eastAsia="ＭＳ Ｐゴシック" w:hAnsi="ＭＳ Ｐゴシック" w:hint="eastAsia"/>
                <w:sz w:val="24"/>
                <w:szCs w:val="24"/>
              </w:rPr>
              <w:t>や生活基盤となるインフラ</w:t>
            </w:r>
            <w:r w:rsidR="003645CB" w:rsidRPr="000840A7">
              <w:rPr>
                <w:rFonts w:ascii="ＭＳ Ｐゴシック" w:eastAsia="ＭＳ Ｐゴシック" w:hAnsi="ＭＳ Ｐゴシック" w:hint="eastAsia"/>
                <w:sz w:val="24"/>
                <w:szCs w:val="24"/>
              </w:rPr>
              <w:t>も高度に発達しており大都市ならではの</w:t>
            </w:r>
            <w:r w:rsidR="008E1DFA" w:rsidRPr="000840A7">
              <w:rPr>
                <w:rFonts w:ascii="ＭＳ Ｐゴシック" w:eastAsia="ＭＳ Ｐゴシック" w:hAnsi="ＭＳ Ｐゴシック" w:hint="eastAsia"/>
                <w:sz w:val="24"/>
                <w:szCs w:val="24"/>
              </w:rPr>
              <w:t>特性を有している。</w:t>
            </w:r>
          </w:p>
          <w:p w14:paraId="7B3A23DF" w14:textId="6B94FE28" w:rsidR="003645CB" w:rsidRDefault="006D3AA9" w:rsidP="00402FC4">
            <w:pPr>
              <w:pStyle w:val="af1"/>
              <w:numPr>
                <w:ilvl w:val="0"/>
                <w:numId w:val="6"/>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D2329D">
              <w:rPr>
                <w:rFonts w:ascii="ＭＳ Ｐゴシック" w:eastAsia="ＭＳ Ｐゴシック" w:hAnsi="ＭＳ Ｐゴシック" w:hint="eastAsia"/>
                <w:sz w:val="24"/>
                <w:szCs w:val="24"/>
              </w:rPr>
              <w:t>大阪府内には、高度専門的な特定領域の医療サービスの提供</w:t>
            </w:r>
            <w:r w:rsidR="00FA3439">
              <w:rPr>
                <w:rFonts w:ascii="ＭＳ Ｐゴシック" w:eastAsia="ＭＳ Ｐゴシック" w:hAnsi="ＭＳ Ｐゴシック" w:hint="eastAsia"/>
                <w:sz w:val="24"/>
                <w:szCs w:val="24"/>
              </w:rPr>
              <w:t>を</w:t>
            </w:r>
            <w:r w:rsidR="00D2329D">
              <w:rPr>
                <w:rFonts w:ascii="ＭＳ Ｐゴシック" w:eastAsia="ＭＳ Ｐゴシック" w:hAnsi="ＭＳ Ｐゴシック" w:hint="eastAsia"/>
                <w:sz w:val="24"/>
                <w:szCs w:val="24"/>
              </w:rPr>
              <w:t>担う</w:t>
            </w:r>
            <w:r w:rsidR="00F118B9">
              <w:rPr>
                <w:rFonts w:ascii="ＭＳ Ｐゴシック" w:eastAsia="ＭＳ Ｐゴシック" w:hAnsi="ＭＳ Ｐゴシック" w:hint="eastAsia"/>
                <w:sz w:val="24"/>
                <w:szCs w:val="24"/>
              </w:rPr>
              <w:t>特定機能病院が7</w:t>
            </w:r>
            <w:r w:rsidR="008E1DFA" w:rsidRPr="006D3AA9">
              <w:rPr>
                <w:rFonts w:ascii="ＭＳ Ｐゴシック" w:eastAsia="ＭＳ Ｐゴシック" w:hAnsi="ＭＳ Ｐゴシック" w:hint="eastAsia"/>
                <w:sz w:val="24"/>
                <w:szCs w:val="24"/>
              </w:rPr>
              <w:t>病院あり、また、総合病院や専門病院も数多く集積している。</w:t>
            </w:r>
          </w:p>
          <w:p w14:paraId="7B3A23E0" w14:textId="4913F97A" w:rsidR="003645CB" w:rsidRDefault="008E1DFA" w:rsidP="003645CB">
            <w:pPr>
              <w:pStyle w:val="af1"/>
              <w:ind w:leftChars="0" w:left="600" w:firstLineChars="100" w:firstLine="240"/>
              <w:rPr>
                <w:rFonts w:ascii="ＭＳ Ｐゴシック" w:eastAsia="ＭＳ Ｐゴシック" w:hAnsi="ＭＳ Ｐゴシック"/>
                <w:sz w:val="24"/>
                <w:szCs w:val="24"/>
              </w:rPr>
            </w:pPr>
            <w:r w:rsidRPr="006D3AA9">
              <w:rPr>
                <w:rFonts w:ascii="ＭＳ Ｐゴシック" w:eastAsia="ＭＳ Ｐゴシック" w:hAnsi="ＭＳ Ｐゴシック" w:hint="eastAsia"/>
                <w:sz w:val="24"/>
                <w:szCs w:val="24"/>
              </w:rPr>
              <w:t>医療機関数は、これら高度専門医療機関等を含め、病院</w:t>
            </w:r>
            <w:r w:rsidR="00D61DCA">
              <w:rPr>
                <w:rFonts w:ascii="ＭＳ Ｐゴシック" w:eastAsia="ＭＳ Ｐゴシック" w:hAnsi="ＭＳ Ｐゴシック" w:hint="eastAsia"/>
                <w:sz w:val="24"/>
                <w:szCs w:val="24"/>
              </w:rPr>
              <w:t>534</w:t>
            </w:r>
            <w:r w:rsidRPr="006D3AA9">
              <w:rPr>
                <w:rFonts w:ascii="ＭＳ Ｐゴシック" w:eastAsia="ＭＳ Ｐゴシック" w:hAnsi="ＭＳ Ｐゴシック" w:hint="eastAsia"/>
                <w:sz w:val="24"/>
                <w:szCs w:val="24"/>
              </w:rPr>
              <w:t>、診療所</w:t>
            </w:r>
            <w:r w:rsidR="00D61DCA">
              <w:rPr>
                <w:rFonts w:ascii="ＭＳ Ｐゴシック" w:eastAsia="ＭＳ Ｐゴシック" w:hAnsi="ＭＳ Ｐゴシック" w:hint="eastAsia"/>
                <w:sz w:val="24"/>
                <w:szCs w:val="24"/>
              </w:rPr>
              <w:t>8,445</w:t>
            </w:r>
            <w:r w:rsidRPr="006D3AA9">
              <w:rPr>
                <w:rFonts w:ascii="ＭＳ Ｐゴシック" w:eastAsia="ＭＳ Ｐゴシック" w:hAnsi="ＭＳ Ｐゴシック" w:hint="eastAsia"/>
                <w:sz w:val="24"/>
                <w:szCs w:val="24"/>
              </w:rPr>
              <w:t>で、</w:t>
            </w:r>
            <w:r w:rsidR="001729C0" w:rsidRPr="006D3AA9">
              <w:rPr>
                <w:rFonts w:ascii="ＭＳ Ｐゴシック" w:eastAsia="ＭＳ Ｐゴシック" w:hAnsi="ＭＳ Ｐゴシック" w:hint="eastAsia"/>
                <w:sz w:val="24"/>
                <w:szCs w:val="24"/>
              </w:rPr>
              <w:t>病床数は</w:t>
            </w:r>
            <w:r w:rsidR="00D61DCA">
              <w:rPr>
                <w:rFonts w:ascii="ＭＳ Ｐゴシック" w:eastAsia="ＭＳ Ｐゴシック" w:hAnsi="ＭＳ Ｐゴシック" w:hint="eastAsia"/>
                <w:sz w:val="24"/>
                <w:szCs w:val="24"/>
              </w:rPr>
              <w:t>107,954</w:t>
            </w:r>
            <w:r w:rsidR="001729C0" w:rsidRPr="006D3AA9">
              <w:rPr>
                <w:rFonts w:ascii="ＭＳ Ｐゴシック" w:eastAsia="ＭＳ Ｐゴシック" w:hAnsi="ＭＳ Ｐゴシック" w:hint="eastAsia"/>
                <w:sz w:val="24"/>
                <w:szCs w:val="24"/>
              </w:rPr>
              <w:t>床、</w:t>
            </w:r>
            <w:r w:rsidRPr="006D3AA9">
              <w:rPr>
                <w:rFonts w:ascii="ＭＳ Ｐゴシック" w:eastAsia="ＭＳ Ｐゴシック" w:hAnsi="ＭＳ Ｐゴシック" w:hint="eastAsia"/>
                <w:sz w:val="24"/>
                <w:szCs w:val="24"/>
              </w:rPr>
              <w:t>一般病床</w:t>
            </w:r>
            <w:r w:rsidR="00D61DCA">
              <w:rPr>
                <w:rFonts w:ascii="ＭＳ Ｐゴシック" w:eastAsia="ＭＳ Ｐゴシック" w:hAnsi="ＭＳ Ｐゴシック" w:hint="eastAsia"/>
                <w:sz w:val="24"/>
                <w:szCs w:val="24"/>
              </w:rPr>
              <w:t>65,472</w:t>
            </w:r>
            <w:r w:rsidR="00402FC4">
              <w:rPr>
                <w:rFonts w:ascii="ＭＳ Ｐゴシック" w:eastAsia="ＭＳ Ｐゴシック" w:hAnsi="ＭＳ Ｐゴシック" w:hint="eastAsia"/>
                <w:sz w:val="24"/>
                <w:szCs w:val="24"/>
              </w:rPr>
              <w:t>床を有しており</w:t>
            </w:r>
            <w:r w:rsidRPr="006D3AA9">
              <w:rPr>
                <w:rFonts w:ascii="ＭＳ Ｐゴシック" w:eastAsia="ＭＳ Ｐゴシック" w:hAnsi="ＭＳ Ｐゴシック" w:hint="eastAsia"/>
                <w:sz w:val="24"/>
                <w:szCs w:val="24"/>
              </w:rPr>
              <w:t>（平成</w:t>
            </w:r>
            <w:r w:rsidR="001729C0" w:rsidRPr="006D3AA9">
              <w:rPr>
                <w:rFonts w:ascii="ＭＳ Ｐゴシック" w:eastAsia="ＭＳ Ｐゴシック" w:hAnsi="ＭＳ Ｐゴシック" w:hint="eastAsia"/>
                <w:sz w:val="24"/>
                <w:szCs w:val="24"/>
              </w:rPr>
              <w:t>2</w:t>
            </w:r>
            <w:r w:rsidR="00F57119" w:rsidRPr="006D3AA9">
              <w:rPr>
                <w:rFonts w:ascii="ＭＳ Ｐゴシック" w:eastAsia="ＭＳ Ｐゴシック" w:hAnsi="ＭＳ Ｐゴシック" w:hint="eastAsia"/>
                <w:sz w:val="24"/>
                <w:szCs w:val="24"/>
              </w:rPr>
              <w:t>6</w:t>
            </w:r>
            <w:r w:rsidR="00F5373F" w:rsidRPr="006D3AA9">
              <w:rPr>
                <w:rFonts w:ascii="ＭＳ Ｐゴシック" w:eastAsia="ＭＳ Ｐゴシック" w:hAnsi="ＭＳ Ｐゴシック" w:hint="eastAsia"/>
                <w:sz w:val="24"/>
                <w:szCs w:val="24"/>
              </w:rPr>
              <w:t>年</w:t>
            </w:r>
            <w:r w:rsidR="00B65BB9">
              <w:rPr>
                <w:rFonts w:ascii="ＭＳ Ｐゴシック" w:eastAsia="ＭＳ Ｐゴシック" w:hAnsi="ＭＳ Ｐゴシック" w:hint="eastAsia"/>
                <w:sz w:val="24"/>
                <w:szCs w:val="24"/>
              </w:rPr>
              <w:t>3</w:t>
            </w:r>
            <w:r w:rsidR="00F5373F" w:rsidRPr="006D3AA9">
              <w:rPr>
                <w:rFonts w:ascii="ＭＳ Ｐゴシック" w:eastAsia="ＭＳ Ｐゴシック" w:hAnsi="ＭＳ Ｐゴシック" w:hint="eastAsia"/>
                <w:sz w:val="24"/>
                <w:szCs w:val="24"/>
              </w:rPr>
              <w:t>月</w:t>
            </w:r>
            <w:r w:rsidR="00F57119" w:rsidRPr="006D3AA9">
              <w:rPr>
                <w:rFonts w:ascii="ＭＳ Ｐゴシック" w:eastAsia="ＭＳ Ｐゴシック" w:hAnsi="ＭＳ Ｐゴシック" w:hint="eastAsia"/>
                <w:sz w:val="24"/>
                <w:szCs w:val="24"/>
              </w:rPr>
              <w:t>3</w:t>
            </w:r>
            <w:r w:rsidR="00F5373F" w:rsidRPr="006D3AA9">
              <w:rPr>
                <w:rFonts w:ascii="ＭＳ Ｐゴシック" w:eastAsia="ＭＳ Ｐゴシック" w:hAnsi="ＭＳ Ｐゴシック" w:hint="eastAsia"/>
                <w:sz w:val="24"/>
                <w:szCs w:val="24"/>
              </w:rPr>
              <w:t>1</w:t>
            </w:r>
            <w:r w:rsidR="00402FC4">
              <w:rPr>
                <w:rFonts w:ascii="ＭＳ Ｐゴシック" w:eastAsia="ＭＳ Ｐゴシック" w:hAnsi="ＭＳ Ｐゴシック" w:hint="eastAsia"/>
                <w:sz w:val="24"/>
                <w:szCs w:val="24"/>
              </w:rPr>
              <w:t>日現在）、中核病院が複数存在</w:t>
            </w:r>
            <w:r w:rsidR="003645CB">
              <w:rPr>
                <w:rFonts w:ascii="ＭＳ Ｐゴシック" w:eastAsia="ＭＳ Ｐゴシック" w:hAnsi="ＭＳ Ｐゴシック" w:hint="eastAsia"/>
                <w:sz w:val="24"/>
                <w:szCs w:val="24"/>
              </w:rPr>
              <w:t>し</w:t>
            </w:r>
            <w:r w:rsidR="00402FC4">
              <w:rPr>
                <w:rFonts w:ascii="ＭＳ Ｐゴシック" w:eastAsia="ＭＳ Ｐゴシック" w:hAnsi="ＭＳ Ｐゴシック" w:hint="eastAsia"/>
                <w:sz w:val="24"/>
                <w:szCs w:val="24"/>
              </w:rPr>
              <w:t>、医療機関数も多数に上ることから、</w:t>
            </w:r>
            <w:r w:rsidR="00D61DCA">
              <w:rPr>
                <w:rFonts w:ascii="ＭＳ Ｐゴシック" w:eastAsia="ＭＳ Ｐゴシック" w:hAnsi="ＭＳ Ｐゴシック" w:hint="eastAsia"/>
                <w:sz w:val="24"/>
                <w:szCs w:val="24"/>
              </w:rPr>
              <w:t>他府県で</w:t>
            </w:r>
            <w:r w:rsidR="00402FC4">
              <w:rPr>
                <w:rFonts w:ascii="ＭＳ Ｐゴシック" w:eastAsia="ＭＳ Ｐゴシック" w:hAnsi="ＭＳ Ｐゴシック" w:hint="eastAsia"/>
                <w:sz w:val="24"/>
                <w:szCs w:val="24"/>
              </w:rPr>
              <w:t>よくみられる中核病院への一極集中的な医療連携体制に</w:t>
            </w:r>
            <w:r w:rsidR="00D61DCA">
              <w:rPr>
                <w:rFonts w:ascii="ＭＳ Ｐゴシック" w:eastAsia="ＭＳ Ｐゴシック" w:hAnsi="ＭＳ Ｐゴシック" w:hint="eastAsia"/>
                <w:sz w:val="24"/>
                <w:szCs w:val="24"/>
              </w:rPr>
              <w:t>はなってい</w:t>
            </w:r>
            <w:r w:rsidR="00402FC4">
              <w:rPr>
                <w:rFonts w:ascii="ＭＳ Ｐゴシック" w:eastAsia="ＭＳ Ｐゴシック" w:hAnsi="ＭＳ Ｐゴシック" w:hint="eastAsia"/>
                <w:sz w:val="24"/>
                <w:szCs w:val="24"/>
              </w:rPr>
              <w:t>ない。</w:t>
            </w:r>
          </w:p>
          <w:p w14:paraId="68780EE6" w14:textId="4379CD48" w:rsidR="004C6CC0" w:rsidRPr="00B65BB9" w:rsidRDefault="00596C56" w:rsidP="00B65BB9">
            <w:pPr>
              <w:pStyle w:val="af1"/>
              <w:ind w:leftChars="0" w:left="600" w:firstLineChars="100" w:firstLine="240"/>
              <w:rPr>
                <w:rFonts w:ascii="ＭＳ Ｐゴシック" w:eastAsia="ＭＳ Ｐゴシック" w:hAnsi="ＭＳ Ｐゴシック"/>
                <w:sz w:val="24"/>
                <w:szCs w:val="24"/>
              </w:rPr>
            </w:pPr>
            <w:r w:rsidRPr="00402FC4">
              <w:rPr>
                <w:rFonts w:ascii="ＭＳ Ｐゴシック" w:eastAsia="ＭＳ Ｐゴシック" w:hAnsi="ＭＳ Ｐゴシック" w:hint="eastAsia"/>
                <w:sz w:val="24"/>
                <w:szCs w:val="24"/>
              </w:rPr>
              <w:t>また、</w:t>
            </w:r>
            <w:r w:rsidR="00B65BB9">
              <w:rPr>
                <w:rFonts w:ascii="ＭＳ Ｐゴシック" w:eastAsia="ＭＳ Ｐゴシック" w:hAnsi="ＭＳ Ｐゴシック" w:hint="eastAsia"/>
                <w:sz w:val="24"/>
                <w:szCs w:val="24"/>
              </w:rPr>
              <w:t>病院のうち</w:t>
            </w:r>
            <w:r>
              <w:rPr>
                <w:rFonts w:ascii="ＭＳ Ｐゴシック" w:eastAsia="ＭＳ Ｐゴシック" w:hAnsi="ＭＳ Ｐゴシック" w:hint="eastAsia"/>
                <w:sz w:val="24"/>
                <w:szCs w:val="24"/>
              </w:rPr>
              <w:t>民間病院は</w:t>
            </w:r>
            <w:r w:rsidR="00B65BB9">
              <w:rPr>
                <w:rFonts w:ascii="ＭＳ Ｐゴシック" w:eastAsia="ＭＳ Ｐゴシック" w:hAnsi="ＭＳ Ｐゴシック" w:hint="eastAsia"/>
                <w:sz w:val="24"/>
                <w:szCs w:val="24"/>
              </w:rPr>
              <w:t>483</w:t>
            </w:r>
            <w:r w:rsidR="00F118B9">
              <w:rPr>
                <w:rFonts w:ascii="ＭＳ Ｐゴシック" w:eastAsia="ＭＳ Ｐゴシック" w:hAnsi="ＭＳ Ｐゴシック" w:hint="eastAsia"/>
                <w:sz w:val="24"/>
                <w:szCs w:val="24"/>
              </w:rPr>
              <w:t>ヶ所と</w:t>
            </w:r>
            <w:r w:rsidR="00827BAE">
              <w:rPr>
                <w:rFonts w:ascii="ＭＳ Ｐゴシック" w:eastAsia="ＭＳ Ｐゴシック" w:hAnsi="ＭＳ Ｐゴシック" w:hint="eastAsia"/>
                <w:sz w:val="24"/>
                <w:szCs w:val="24"/>
              </w:rPr>
              <w:t>約</w:t>
            </w:r>
            <w:r w:rsidR="00AE1657">
              <w:rPr>
                <w:rFonts w:ascii="ＭＳ Ｐゴシック" w:eastAsia="ＭＳ Ｐゴシック" w:hAnsi="ＭＳ Ｐゴシック" w:hint="eastAsia"/>
                <w:sz w:val="24"/>
                <w:szCs w:val="24"/>
              </w:rPr>
              <w:t>9１</w:t>
            </w:r>
            <w:r>
              <w:rPr>
                <w:rFonts w:ascii="ＭＳ Ｐゴシック" w:eastAsia="ＭＳ Ｐゴシック" w:hAnsi="ＭＳ Ｐゴシック" w:hint="eastAsia"/>
                <w:sz w:val="24"/>
                <w:szCs w:val="24"/>
              </w:rPr>
              <w:t>％を占め</w:t>
            </w:r>
            <w:r w:rsidR="00B65BB9">
              <w:rPr>
                <w:rFonts w:ascii="ＭＳ Ｐゴシック" w:eastAsia="ＭＳ Ｐゴシック" w:hAnsi="ＭＳ Ｐゴシック" w:hint="eastAsia"/>
                <w:sz w:val="24"/>
                <w:szCs w:val="24"/>
              </w:rPr>
              <w:t>（平成26年6月30日現在）</w:t>
            </w:r>
            <w:r w:rsidR="00827BAE">
              <w:rPr>
                <w:rFonts w:ascii="ＭＳ Ｐゴシック" w:eastAsia="ＭＳ Ｐゴシック" w:hAnsi="ＭＳ Ｐゴシック" w:hint="eastAsia"/>
                <w:sz w:val="24"/>
                <w:szCs w:val="24"/>
              </w:rPr>
              <w:t>、救急搬送の約</w:t>
            </w:r>
            <w:r w:rsidR="00B578C9">
              <w:rPr>
                <w:rFonts w:ascii="ＭＳ Ｐゴシック" w:eastAsia="ＭＳ Ｐゴシック" w:hAnsi="ＭＳ Ｐゴシック" w:hint="eastAsia"/>
                <w:sz w:val="24"/>
                <w:szCs w:val="24"/>
              </w:rPr>
              <w:t>77</w:t>
            </w:r>
            <w:r>
              <w:rPr>
                <w:rFonts w:ascii="ＭＳ Ｐゴシック" w:eastAsia="ＭＳ Ｐゴシック" w:hAnsi="ＭＳ Ｐゴシック" w:hint="eastAsia"/>
                <w:sz w:val="24"/>
                <w:szCs w:val="24"/>
              </w:rPr>
              <w:t>％が民間病院で担われるなど</w:t>
            </w:r>
            <w:r w:rsidR="00C16E0C">
              <w:rPr>
                <w:rFonts w:ascii="ＭＳ Ｐゴシック" w:eastAsia="ＭＳ Ｐゴシック" w:hAnsi="ＭＳ Ｐゴシック" w:hint="eastAsia"/>
                <w:sz w:val="24"/>
                <w:szCs w:val="24"/>
              </w:rPr>
              <w:t>（消防庁：</w:t>
            </w:r>
            <w:r w:rsidR="00F118B9">
              <w:rPr>
                <w:rFonts w:ascii="ＭＳ Ｐゴシック" w:eastAsia="ＭＳ Ｐゴシック" w:hAnsi="ＭＳ Ｐゴシック" w:hint="eastAsia"/>
                <w:sz w:val="24"/>
                <w:szCs w:val="24"/>
              </w:rPr>
              <w:t>平成25</w:t>
            </w:r>
            <w:r w:rsidR="00C16E0C" w:rsidRPr="00C16E0C">
              <w:rPr>
                <w:rFonts w:ascii="ＭＳ Ｐゴシック" w:eastAsia="ＭＳ Ｐゴシック" w:hAnsi="ＭＳ Ｐゴシック" w:hint="eastAsia"/>
                <w:sz w:val="24"/>
                <w:szCs w:val="24"/>
              </w:rPr>
              <w:t>年</w:t>
            </w:r>
            <w:r w:rsidR="00F118B9">
              <w:rPr>
                <w:rFonts w:ascii="ＭＳ Ｐゴシック" w:eastAsia="ＭＳ Ｐゴシック" w:hAnsi="ＭＳ Ｐゴシック" w:hint="eastAsia"/>
                <w:sz w:val="24"/>
                <w:szCs w:val="24"/>
              </w:rPr>
              <w:t>度</w:t>
            </w:r>
            <w:r w:rsidR="00C16E0C" w:rsidRPr="00C16E0C">
              <w:rPr>
                <w:rFonts w:ascii="ＭＳ Ｐゴシック" w:eastAsia="ＭＳ Ｐゴシック" w:hAnsi="ＭＳ Ｐゴシック" w:hint="eastAsia"/>
                <w:sz w:val="24"/>
                <w:szCs w:val="24"/>
              </w:rPr>
              <w:t>版</w:t>
            </w:r>
            <w:r w:rsidR="00B65BB9">
              <w:rPr>
                <w:rFonts w:ascii="ＭＳ Ｐゴシック" w:eastAsia="ＭＳ Ｐゴシック" w:hAnsi="ＭＳ Ｐゴシック" w:hint="eastAsia"/>
                <w:sz w:val="24"/>
                <w:szCs w:val="24"/>
              </w:rPr>
              <w:t xml:space="preserve">　</w:t>
            </w:r>
            <w:r w:rsidR="00C16E0C" w:rsidRPr="00C16E0C">
              <w:rPr>
                <w:rFonts w:ascii="ＭＳ Ｐゴシック" w:eastAsia="ＭＳ Ｐゴシック" w:hAnsi="ＭＳ Ｐゴシック" w:hint="eastAsia"/>
                <w:sz w:val="24"/>
                <w:szCs w:val="24"/>
              </w:rPr>
              <w:t>救急救助の現況</w:t>
            </w:r>
            <w:r w:rsidR="00C16E0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民間</w:t>
            </w:r>
            <w:r w:rsidRPr="00402FC4">
              <w:rPr>
                <w:rFonts w:ascii="ＭＳ Ｐゴシック" w:eastAsia="ＭＳ Ｐゴシック" w:hAnsi="ＭＳ Ｐゴシック" w:hint="eastAsia"/>
                <w:sz w:val="24"/>
                <w:szCs w:val="24"/>
              </w:rPr>
              <w:t>病院が地域医療・政策医療の推進に大きな役割を果たして</w:t>
            </w:r>
            <w:r>
              <w:rPr>
                <w:rFonts w:ascii="ＭＳ Ｐゴシック" w:eastAsia="ＭＳ Ｐゴシック" w:hAnsi="ＭＳ Ｐゴシック" w:hint="eastAsia"/>
                <w:sz w:val="24"/>
                <w:szCs w:val="24"/>
              </w:rPr>
              <w:t>いる</w:t>
            </w:r>
            <w:r w:rsidRPr="00402FC4">
              <w:rPr>
                <w:rFonts w:ascii="ＭＳ Ｐゴシック" w:eastAsia="ＭＳ Ｐゴシック" w:hAnsi="ＭＳ Ｐゴシック" w:hint="eastAsia"/>
                <w:sz w:val="24"/>
                <w:szCs w:val="24"/>
              </w:rPr>
              <w:t>ことも</w:t>
            </w:r>
            <w:r w:rsidR="00E417BE">
              <w:rPr>
                <w:rFonts w:ascii="ＭＳ Ｐゴシック" w:eastAsia="ＭＳ Ｐゴシック" w:hAnsi="ＭＳ Ｐゴシック" w:hint="eastAsia"/>
                <w:sz w:val="24"/>
                <w:szCs w:val="24"/>
              </w:rPr>
              <w:t>特筆すべき</w:t>
            </w:r>
            <w:r w:rsidRPr="00402FC4">
              <w:rPr>
                <w:rFonts w:ascii="ＭＳ Ｐゴシック" w:eastAsia="ＭＳ Ｐゴシック" w:hAnsi="ＭＳ Ｐゴシック" w:hint="eastAsia"/>
                <w:sz w:val="24"/>
                <w:szCs w:val="24"/>
              </w:rPr>
              <w:t>特徴である。</w:t>
            </w:r>
          </w:p>
          <w:p w14:paraId="6426D3EA" w14:textId="44B3C1EC" w:rsidR="00FC249C" w:rsidRPr="00CF2B0C" w:rsidRDefault="00E130CB" w:rsidP="00E130CB">
            <w:pPr>
              <w:pStyle w:val="af1"/>
              <w:ind w:leftChars="0" w:left="207" w:firstLineChars="100" w:firstLine="210"/>
              <w:jc w:val="left"/>
              <w:rPr>
                <w:rFonts w:ascii="ＭＳ Ｐゴシック" w:eastAsia="ＭＳ Ｐゴシック" w:hAnsi="ＭＳ Ｐゴシック"/>
                <w:sz w:val="24"/>
                <w:szCs w:val="24"/>
              </w:rPr>
            </w:pPr>
            <w:r>
              <w:rPr>
                <w:noProof/>
              </w:rPr>
              <w:drawing>
                <wp:inline distT="0" distB="0" distL="0" distR="0" wp14:anchorId="3F23515A" wp14:editId="48F4C2A3">
                  <wp:extent cx="5153025" cy="18383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3A23E3" w14:textId="77777777" w:rsidR="00274237" w:rsidRPr="00274237" w:rsidRDefault="00274237" w:rsidP="00274237">
            <w:pPr>
              <w:rPr>
                <w:rFonts w:ascii="ＭＳ Ｐゴシック" w:eastAsia="ＭＳ Ｐゴシック" w:hAnsi="ＭＳ Ｐゴシック"/>
                <w:b/>
                <w:sz w:val="24"/>
                <w:szCs w:val="24"/>
              </w:rPr>
            </w:pPr>
            <w:r w:rsidRPr="00274237">
              <w:rPr>
                <w:rFonts w:ascii="ＭＳ Ｐゴシック" w:eastAsia="ＭＳ Ｐゴシック" w:hAnsi="ＭＳ Ｐゴシック" w:hint="eastAsia"/>
                <w:b/>
                <w:sz w:val="24"/>
                <w:szCs w:val="24"/>
              </w:rPr>
              <w:t>２　大阪府の現状</w:t>
            </w:r>
            <w:r w:rsidR="00DE543F">
              <w:rPr>
                <w:rFonts w:ascii="ＭＳ Ｐゴシック" w:eastAsia="ＭＳ Ｐゴシック" w:hAnsi="ＭＳ Ｐゴシック" w:hint="eastAsia"/>
                <w:b/>
                <w:sz w:val="24"/>
                <w:szCs w:val="24"/>
              </w:rPr>
              <w:t>と</w:t>
            </w:r>
            <w:r w:rsidR="00465CC3">
              <w:rPr>
                <w:rFonts w:ascii="ＭＳ Ｐゴシック" w:eastAsia="ＭＳ Ｐゴシック" w:hAnsi="ＭＳ Ｐゴシック" w:hint="eastAsia"/>
                <w:b/>
                <w:sz w:val="24"/>
                <w:szCs w:val="24"/>
              </w:rPr>
              <w:t>課題</w:t>
            </w:r>
          </w:p>
          <w:p w14:paraId="5592669C" w14:textId="01148BC1" w:rsidR="00B65BB9" w:rsidRDefault="00D61DCA" w:rsidP="00120802">
            <w:pPr>
              <w:ind w:leftChars="100" w:left="210" w:firstLineChars="100" w:firstLine="24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大阪</w:t>
            </w:r>
            <w:r w:rsidR="009967C5">
              <w:rPr>
                <w:rFonts w:ascii="ＭＳ Ｐゴシック" w:eastAsia="ＭＳ Ｐゴシック" w:hAnsi="ＭＳ Ｐゴシック" w:hint="eastAsia"/>
                <w:color w:val="000000" w:themeColor="text1"/>
                <w:sz w:val="24"/>
                <w:szCs w:val="24"/>
              </w:rPr>
              <w:t>府では、</w:t>
            </w:r>
            <w:r w:rsidR="009967C5" w:rsidRPr="00CA4D91">
              <w:rPr>
                <w:rFonts w:ascii="ＭＳ Ｐゴシック" w:eastAsia="ＭＳ Ｐゴシック" w:hAnsi="ＭＳ Ｐゴシック" w:hint="eastAsia"/>
                <w:color w:val="000000" w:themeColor="text1"/>
                <w:sz w:val="24"/>
                <w:szCs w:val="24"/>
              </w:rPr>
              <w:t>2010年における</w:t>
            </w:r>
            <w:r w:rsidR="009967C5">
              <w:rPr>
                <w:rFonts w:ascii="ＭＳ Ｐゴシック" w:eastAsia="ＭＳ Ｐゴシック" w:hAnsi="ＭＳ Ｐゴシック" w:hint="eastAsia"/>
                <w:color w:val="000000" w:themeColor="text1"/>
                <w:sz w:val="24"/>
                <w:szCs w:val="24"/>
              </w:rPr>
              <w:t>65</w:t>
            </w:r>
            <w:r w:rsidR="009967C5" w:rsidRPr="00CA4D91">
              <w:rPr>
                <w:rFonts w:ascii="ＭＳ Ｐゴシック" w:eastAsia="ＭＳ Ｐゴシック" w:hAnsi="ＭＳ Ｐゴシック" w:hint="eastAsia"/>
                <w:color w:val="000000" w:themeColor="text1"/>
                <w:sz w:val="24"/>
                <w:szCs w:val="24"/>
              </w:rPr>
              <w:t>歳以上の高齢者約</w:t>
            </w:r>
            <w:r w:rsidR="0046489A">
              <w:rPr>
                <w:rFonts w:ascii="ＭＳ Ｐゴシック" w:eastAsia="ＭＳ Ｐゴシック" w:hAnsi="ＭＳ Ｐゴシック" w:hint="eastAsia"/>
                <w:color w:val="000000" w:themeColor="text1"/>
                <w:sz w:val="24"/>
                <w:szCs w:val="24"/>
              </w:rPr>
              <w:t>196</w:t>
            </w:r>
            <w:r w:rsidR="00120802">
              <w:rPr>
                <w:rFonts w:ascii="ＭＳ Ｐゴシック" w:eastAsia="ＭＳ Ｐゴシック" w:hAnsi="ＭＳ Ｐゴシック" w:hint="eastAsia"/>
                <w:color w:val="000000" w:themeColor="text1"/>
                <w:sz w:val="24"/>
                <w:szCs w:val="24"/>
              </w:rPr>
              <w:t>万人が、2025</w:t>
            </w:r>
            <w:r w:rsidR="009967C5" w:rsidRPr="00CA4D91">
              <w:rPr>
                <w:rFonts w:ascii="ＭＳ Ｐゴシック" w:eastAsia="ＭＳ Ｐゴシック" w:hAnsi="ＭＳ Ｐゴシック" w:hint="eastAsia"/>
                <w:color w:val="000000" w:themeColor="text1"/>
                <w:sz w:val="24"/>
                <w:szCs w:val="24"/>
              </w:rPr>
              <w:t>年には約</w:t>
            </w:r>
            <w:r w:rsidR="0046489A">
              <w:rPr>
                <w:rFonts w:ascii="ＭＳ Ｐゴシック" w:eastAsia="ＭＳ Ｐゴシック" w:hAnsi="ＭＳ Ｐゴシック" w:hint="eastAsia"/>
                <w:color w:val="000000" w:themeColor="text1"/>
                <w:sz w:val="24"/>
                <w:szCs w:val="24"/>
              </w:rPr>
              <w:t>246</w:t>
            </w:r>
            <w:r w:rsidR="009967C5" w:rsidRPr="00CA4D91">
              <w:rPr>
                <w:rFonts w:ascii="ＭＳ Ｐゴシック" w:eastAsia="ＭＳ Ｐゴシック" w:hAnsi="ＭＳ Ｐゴシック" w:hint="eastAsia"/>
                <w:color w:val="000000" w:themeColor="text1"/>
                <w:sz w:val="24"/>
                <w:szCs w:val="24"/>
              </w:rPr>
              <w:t>万人に</w:t>
            </w:r>
            <w:r w:rsidR="009967C5" w:rsidRPr="00E6440F">
              <w:rPr>
                <w:rFonts w:ascii="ＭＳ Ｐゴシック" w:eastAsia="ＭＳ Ｐゴシック" w:hAnsi="ＭＳ Ｐゴシック" w:hint="eastAsia"/>
                <w:color w:val="000000" w:themeColor="text1"/>
                <w:sz w:val="24"/>
                <w:szCs w:val="24"/>
              </w:rPr>
              <w:t>増加（約</w:t>
            </w:r>
            <w:r w:rsidR="00B65BB9">
              <w:rPr>
                <w:rFonts w:ascii="ＭＳ Ｐゴシック" w:eastAsia="ＭＳ Ｐゴシック" w:hAnsi="ＭＳ Ｐゴシック" w:hint="eastAsia"/>
                <w:color w:val="000000" w:themeColor="text1"/>
                <w:sz w:val="24"/>
                <w:szCs w:val="24"/>
              </w:rPr>
              <w:t>50</w:t>
            </w:r>
            <w:r w:rsidR="009967C5" w:rsidRPr="00E6440F">
              <w:rPr>
                <w:rFonts w:ascii="ＭＳ Ｐゴシック" w:eastAsia="ＭＳ Ｐゴシック" w:hAnsi="ＭＳ Ｐゴシック" w:hint="eastAsia"/>
                <w:color w:val="000000" w:themeColor="text1"/>
                <w:sz w:val="24"/>
                <w:szCs w:val="24"/>
              </w:rPr>
              <w:t>万人増加）し、75歳以上の高齢者人口</w:t>
            </w:r>
            <w:r w:rsidRPr="00E6440F">
              <w:rPr>
                <w:rFonts w:ascii="ＭＳ Ｐゴシック" w:eastAsia="ＭＳ Ｐゴシック" w:hAnsi="ＭＳ Ｐゴシック" w:hint="eastAsia"/>
                <w:color w:val="000000" w:themeColor="text1"/>
                <w:sz w:val="24"/>
                <w:szCs w:val="24"/>
              </w:rPr>
              <w:t>も</w:t>
            </w:r>
            <w:r w:rsidR="009967C5" w:rsidRPr="00E6440F">
              <w:rPr>
                <w:rFonts w:ascii="ＭＳ Ｐゴシック" w:eastAsia="ＭＳ Ｐゴシック" w:hAnsi="ＭＳ Ｐゴシック" w:hint="eastAsia"/>
                <w:color w:val="000000" w:themeColor="text1"/>
                <w:sz w:val="24"/>
                <w:szCs w:val="24"/>
              </w:rPr>
              <w:t>約</w:t>
            </w:r>
            <w:r w:rsidR="00B65BB9">
              <w:rPr>
                <w:rFonts w:ascii="ＭＳ Ｐゴシック" w:eastAsia="ＭＳ Ｐゴシック" w:hAnsi="ＭＳ Ｐゴシック" w:hint="eastAsia"/>
                <w:color w:val="000000" w:themeColor="text1"/>
                <w:sz w:val="24"/>
                <w:szCs w:val="24"/>
              </w:rPr>
              <w:t>83</w:t>
            </w:r>
            <w:r w:rsidR="009967C5" w:rsidRPr="00E6440F">
              <w:rPr>
                <w:rFonts w:ascii="ＭＳ Ｐゴシック" w:eastAsia="ＭＳ Ｐゴシック" w:hAnsi="ＭＳ Ｐゴシック" w:hint="eastAsia"/>
                <w:color w:val="000000" w:themeColor="text1"/>
                <w:sz w:val="24"/>
                <w:szCs w:val="24"/>
              </w:rPr>
              <w:t>万人が2025年には約153万人に増加（約70万人</w:t>
            </w:r>
            <w:r w:rsidR="009967C5" w:rsidRPr="00956B86">
              <w:rPr>
                <w:rFonts w:ascii="ＭＳ Ｐゴシック" w:eastAsia="ＭＳ Ｐゴシック" w:hAnsi="ＭＳ Ｐゴシック" w:hint="eastAsia"/>
                <w:color w:val="000000" w:themeColor="text1"/>
                <w:sz w:val="24"/>
                <w:szCs w:val="24"/>
              </w:rPr>
              <w:t>増加）</w:t>
            </w:r>
            <w:r w:rsidR="00574FE0" w:rsidRPr="00956B86">
              <w:rPr>
                <w:rFonts w:ascii="ＭＳ Ｐゴシック" w:eastAsia="ＭＳ Ｐゴシック" w:hAnsi="ＭＳ Ｐゴシック" w:hint="eastAsia"/>
                <w:color w:val="000000" w:themeColor="text1"/>
                <w:sz w:val="24"/>
                <w:szCs w:val="24"/>
              </w:rPr>
              <w:t>すること</w:t>
            </w:r>
            <w:r w:rsidR="00465CC3" w:rsidRPr="00956B86">
              <w:rPr>
                <w:rFonts w:ascii="ＭＳ Ｐゴシック" w:eastAsia="ＭＳ Ｐゴシック" w:hAnsi="ＭＳ Ｐゴシック" w:hint="eastAsia"/>
                <w:color w:val="000000" w:themeColor="text1"/>
                <w:sz w:val="24"/>
                <w:szCs w:val="24"/>
              </w:rPr>
              <w:t>が推計され</w:t>
            </w:r>
            <w:r w:rsidRPr="00956B86">
              <w:rPr>
                <w:rFonts w:ascii="ＭＳ Ｐゴシック" w:eastAsia="ＭＳ Ｐゴシック" w:hAnsi="ＭＳ Ｐゴシック" w:hint="eastAsia"/>
                <w:color w:val="000000" w:themeColor="text1"/>
                <w:sz w:val="24"/>
                <w:szCs w:val="24"/>
              </w:rPr>
              <w:t>ている。</w:t>
            </w:r>
          </w:p>
          <w:p w14:paraId="34CA20AB" w14:textId="77777777" w:rsidR="00B65BB9" w:rsidRDefault="00B65BB9" w:rsidP="00120802">
            <w:pPr>
              <w:ind w:leftChars="100" w:left="210" w:firstLineChars="100" w:firstLine="240"/>
              <w:rPr>
                <w:rFonts w:ascii="ＭＳ Ｐゴシック" w:eastAsia="ＭＳ Ｐゴシック" w:hAnsi="ＭＳ Ｐゴシック"/>
                <w:color w:val="000000" w:themeColor="text1"/>
                <w:sz w:val="24"/>
                <w:szCs w:val="24"/>
              </w:rPr>
            </w:pPr>
          </w:p>
          <w:p w14:paraId="0418A0AA" w14:textId="495419BC" w:rsidR="00B65BB9" w:rsidRDefault="00B65BB9" w:rsidP="00B65BB9">
            <w:pPr>
              <w:ind w:leftChars="100" w:left="210" w:firstLineChars="100" w:firstLine="210"/>
              <w:jc w:val="left"/>
              <w:rPr>
                <w:rFonts w:ascii="ＭＳ Ｐゴシック" w:eastAsia="ＭＳ Ｐゴシック" w:hAnsi="ＭＳ Ｐゴシック"/>
                <w:color w:val="000000" w:themeColor="text1"/>
                <w:sz w:val="24"/>
                <w:szCs w:val="24"/>
              </w:rPr>
            </w:pPr>
            <w:r>
              <w:rPr>
                <w:noProof/>
              </w:rPr>
              <w:drawing>
                <wp:inline distT="0" distB="0" distL="0" distR="0" wp14:anchorId="6DE20C37" wp14:editId="13FB8FD8">
                  <wp:extent cx="5438775" cy="1133475"/>
                  <wp:effectExtent l="0" t="0" r="9525" b="0"/>
                  <wp:docPr id="32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11334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3A23E4" w14:textId="7D0F61DC" w:rsidR="00574FE0" w:rsidRPr="00956B86" w:rsidRDefault="00934B46" w:rsidP="00120802">
            <w:pPr>
              <w:ind w:leftChars="100" w:left="210" w:firstLineChars="100" w:firstLine="24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今後、</w:t>
            </w:r>
            <w:r w:rsidR="00574FE0" w:rsidRPr="00956B86">
              <w:rPr>
                <w:rFonts w:ascii="ＭＳ Ｐゴシック" w:eastAsia="ＭＳ Ｐゴシック" w:hAnsi="ＭＳ Ｐゴシック" w:hint="eastAsia"/>
                <w:color w:val="000000" w:themeColor="text1"/>
                <w:sz w:val="24"/>
                <w:szCs w:val="24"/>
              </w:rPr>
              <w:t>高度経済成長期に</w:t>
            </w:r>
            <w:r w:rsidRPr="00956B86">
              <w:rPr>
                <w:rFonts w:ascii="ＭＳ Ｐゴシック" w:eastAsia="ＭＳ Ｐゴシック" w:hAnsi="ＭＳ Ｐゴシック" w:hint="eastAsia"/>
                <w:color w:val="000000" w:themeColor="text1"/>
                <w:sz w:val="24"/>
                <w:szCs w:val="24"/>
              </w:rPr>
              <w:t>大量に転入した世代や第一次ベビーブーム世代の</w:t>
            </w:r>
            <w:r w:rsidR="00773394" w:rsidRPr="00956B86">
              <w:rPr>
                <w:rFonts w:ascii="ＭＳ Ｐゴシック" w:eastAsia="ＭＳ Ｐゴシック" w:hAnsi="ＭＳ Ｐゴシック" w:hint="eastAsia"/>
                <w:color w:val="000000" w:themeColor="text1"/>
                <w:sz w:val="24"/>
                <w:szCs w:val="24"/>
              </w:rPr>
              <w:t>高齢化</w:t>
            </w:r>
            <w:r w:rsidRPr="00956B86">
              <w:rPr>
                <w:rFonts w:ascii="ＭＳ Ｐゴシック" w:eastAsia="ＭＳ Ｐゴシック" w:hAnsi="ＭＳ Ｐゴシック" w:hint="eastAsia"/>
                <w:color w:val="000000" w:themeColor="text1"/>
                <w:sz w:val="24"/>
                <w:szCs w:val="24"/>
              </w:rPr>
              <w:t>等から、</w:t>
            </w:r>
            <w:r w:rsidR="00120802" w:rsidRPr="00956B86">
              <w:rPr>
                <w:rFonts w:ascii="ＭＳ Ｐゴシック" w:eastAsia="ＭＳ Ｐゴシック" w:hAnsi="ＭＳ Ｐゴシック" w:hint="eastAsia"/>
                <w:color w:val="000000" w:themeColor="text1"/>
                <w:sz w:val="24"/>
                <w:szCs w:val="24"/>
              </w:rPr>
              <w:t>全国平均を上回る速さで高齢者</w:t>
            </w:r>
            <w:r w:rsidRPr="00956B86">
              <w:rPr>
                <w:rFonts w:ascii="ＭＳ Ｐゴシック" w:eastAsia="ＭＳ Ｐゴシック" w:hAnsi="ＭＳ Ｐゴシック" w:hint="eastAsia"/>
                <w:color w:val="000000" w:themeColor="text1"/>
                <w:sz w:val="24"/>
                <w:szCs w:val="24"/>
              </w:rPr>
              <w:t>率</w:t>
            </w:r>
            <w:r w:rsidR="00CF2B0C">
              <w:rPr>
                <w:rFonts w:ascii="ＭＳ Ｐゴシック" w:eastAsia="ＭＳ Ｐゴシック" w:hAnsi="ＭＳ Ｐゴシック" w:hint="eastAsia"/>
                <w:color w:val="000000" w:themeColor="text1"/>
                <w:sz w:val="24"/>
                <w:szCs w:val="24"/>
              </w:rPr>
              <w:t>が増加し</w:t>
            </w:r>
            <w:r w:rsidR="00DE543F" w:rsidRPr="00956B86">
              <w:rPr>
                <w:rFonts w:ascii="ＭＳ Ｐゴシック" w:eastAsia="ＭＳ Ｐゴシック" w:hAnsi="ＭＳ Ｐゴシック" w:hint="eastAsia"/>
                <w:color w:val="000000" w:themeColor="text1"/>
                <w:sz w:val="24"/>
                <w:szCs w:val="24"/>
              </w:rPr>
              <w:t>医療ニーズが急激に増加</w:t>
            </w:r>
            <w:r w:rsidR="00120802" w:rsidRPr="00956B86">
              <w:rPr>
                <w:rFonts w:ascii="ＭＳ Ｐゴシック" w:eastAsia="ＭＳ Ｐゴシック" w:hAnsi="ＭＳ Ｐゴシック" w:hint="eastAsia"/>
                <w:color w:val="000000" w:themeColor="text1"/>
                <w:sz w:val="24"/>
                <w:szCs w:val="24"/>
              </w:rPr>
              <w:t>することが見込まれる。</w:t>
            </w:r>
          </w:p>
          <w:p w14:paraId="7B3A23E5" w14:textId="7954B90E" w:rsidR="00DE543F" w:rsidRDefault="003645CB" w:rsidP="00690CF2">
            <w:pPr>
              <w:ind w:leftChars="100" w:left="210" w:firstLineChars="100" w:firstLine="24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こうした大阪府の都市型</w:t>
            </w:r>
            <w:r w:rsidR="00120802" w:rsidRPr="00956B86">
              <w:rPr>
                <w:rFonts w:ascii="ＭＳ Ｐゴシック" w:eastAsia="ＭＳ Ｐゴシック" w:hAnsi="ＭＳ Ｐゴシック" w:hint="eastAsia"/>
                <w:color w:val="000000" w:themeColor="text1"/>
                <w:sz w:val="24"/>
                <w:szCs w:val="24"/>
              </w:rPr>
              <w:t>高齢化</w:t>
            </w:r>
            <w:r w:rsidR="009967C5" w:rsidRPr="00956B86">
              <w:rPr>
                <w:rFonts w:ascii="ＭＳ Ｐゴシック" w:eastAsia="ＭＳ Ｐゴシック" w:hAnsi="ＭＳ Ｐゴシック" w:hint="eastAsia"/>
                <w:color w:val="000000" w:themeColor="text1"/>
                <w:sz w:val="24"/>
                <w:szCs w:val="24"/>
              </w:rPr>
              <w:t>に対応するために、適切な医療を将来にわたって持続的に提供できる体制を</w:t>
            </w:r>
            <w:r w:rsidRPr="00956B86">
              <w:rPr>
                <w:rFonts w:ascii="ＭＳ Ｐゴシック" w:eastAsia="ＭＳ Ｐゴシック" w:hAnsi="ＭＳ Ｐゴシック" w:hint="eastAsia"/>
                <w:color w:val="000000" w:themeColor="text1"/>
                <w:sz w:val="24"/>
                <w:szCs w:val="24"/>
              </w:rPr>
              <w:t>早急に</w:t>
            </w:r>
            <w:r w:rsidR="009967C5" w:rsidRPr="00956B86">
              <w:rPr>
                <w:rFonts w:ascii="ＭＳ Ｐゴシック" w:eastAsia="ＭＳ Ｐゴシック" w:hAnsi="ＭＳ Ｐゴシック" w:hint="eastAsia"/>
                <w:color w:val="000000" w:themeColor="text1"/>
                <w:sz w:val="24"/>
                <w:szCs w:val="24"/>
              </w:rPr>
              <w:t>整備していく必要がある。</w:t>
            </w:r>
          </w:p>
          <w:p w14:paraId="55494CDC" w14:textId="77777777" w:rsidR="00F118B9" w:rsidRPr="00956B86" w:rsidRDefault="00F118B9" w:rsidP="00690CF2">
            <w:pPr>
              <w:ind w:leftChars="100" w:left="210" w:firstLineChars="100" w:firstLine="240"/>
              <w:rPr>
                <w:rFonts w:ascii="ＭＳ Ｐゴシック" w:eastAsia="ＭＳ Ｐゴシック" w:hAnsi="ＭＳ Ｐゴシック"/>
                <w:color w:val="000000" w:themeColor="text1"/>
                <w:sz w:val="24"/>
                <w:szCs w:val="24"/>
              </w:rPr>
            </w:pPr>
          </w:p>
          <w:p w14:paraId="7B3A23E6" w14:textId="77777777" w:rsidR="00274237" w:rsidRPr="00956B86" w:rsidRDefault="000C1406" w:rsidP="00D61DCA">
            <w:pPr>
              <w:pStyle w:val="af1"/>
              <w:numPr>
                <w:ilvl w:val="0"/>
                <w:numId w:val="7"/>
              </w:numPr>
              <w:ind w:leftChars="0"/>
              <w:rPr>
                <w:rFonts w:ascii="ＭＳ Ｐゴシック" w:eastAsia="ＭＳ Ｐゴシック" w:hAnsi="ＭＳ Ｐゴシック"/>
                <w:b/>
                <w:color w:val="000000" w:themeColor="text1"/>
                <w:sz w:val="24"/>
                <w:szCs w:val="24"/>
              </w:rPr>
            </w:pPr>
            <w:r w:rsidRPr="00956B86">
              <w:rPr>
                <w:rFonts w:ascii="ＭＳ Ｐゴシック" w:eastAsia="ＭＳ Ｐゴシック" w:hAnsi="ＭＳ Ｐゴシック" w:hint="eastAsia"/>
                <w:b/>
                <w:color w:val="000000" w:themeColor="text1"/>
                <w:sz w:val="24"/>
                <w:szCs w:val="24"/>
              </w:rPr>
              <w:t xml:space="preserve">　病床機能分化・連携強化に向けた施設又は設備整備の</w:t>
            </w:r>
            <w:r w:rsidR="00274237" w:rsidRPr="00956B86">
              <w:rPr>
                <w:rFonts w:ascii="ＭＳ Ｐゴシック" w:eastAsia="ＭＳ Ｐゴシック" w:hAnsi="ＭＳ Ｐゴシック" w:hint="eastAsia"/>
                <w:b/>
                <w:color w:val="000000" w:themeColor="text1"/>
                <w:sz w:val="24"/>
                <w:szCs w:val="24"/>
              </w:rPr>
              <w:t>必要性</w:t>
            </w:r>
          </w:p>
          <w:p w14:paraId="0B8EFFEF" w14:textId="2F5F951F" w:rsidR="00424207" w:rsidRPr="00D61DCA" w:rsidRDefault="00D61DCA" w:rsidP="00424207">
            <w:pPr>
              <w:pStyle w:val="af1"/>
              <w:numPr>
                <w:ilvl w:val="0"/>
                <w:numId w:val="6"/>
              </w:numPr>
              <w:ind w:leftChars="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 xml:space="preserve">　</w:t>
            </w:r>
            <w:r w:rsidR="00274237" w:rsidRPr="00956B86">
              <w:rPr>
                <w:rFonts w:ascii="ＭＳ Ｐゴシック" w:eastAsia="ＭＳ Ｐゴシック" w:hAnsi="ＭＳ Ｐゴシック" w:hint="eastAsia"/>
                <w:color w:val="000000" w:themeColor="text1"/>
                <w:sz w:val="24"/>
                <w:szCs w:val="24"/>
              </w:rPr>
              <w:t>今後見込まれる高齢者の増加に対応するため、限りある医療資源の中で適切な医療を持続的に提供するためには、</w:t>
            </w:r>
            <w:r w:rsidR="00773394" w:rsidRPr="00956B86">
              <w:rPr>
                <w:rFonts w:ascii="ＭＳ Ｐゴシック" w:eastAsia="ＭＳ Ｐゴシック" w:hAnsi="ＭＳ Ｐゴシック" w:hint="eastAsia"/>
                <w:color w:val="000000" w:themeColor="text1"/>
                <w:sz w:val="24"/>
                <w:szCs w:val="24"/>
              </w:rPr>
              <w:t>２次</w:t>
            </w:r>
            <w:r w:rsidR="00F118B9">
              <w:rPr>
                <w:rFonts w:ascii="ＭＳ Ｐゴシック" w:eastAsia="ＭＳ Ｐゴシック" w:hAnsi="ＭＳ Ｐゴシック" w:hint="eastAsia"/>
                <w:color w:val="000000" w:themeColor="text1"/>
                <w:sz w:val="24"/>
                <w:szCs w:val="24"/>
              </w:rPr>
              <w:t>医療</w:t>
            </w:r>
            <w:r w:rsidR="00274237" w:rsidRPr="00956B86">
              <w:rPr>
                <w:rFonts w:ascii="ＭＳ Ｐゴシック" w:eastAsia="ＭＳ Ｐゴシック" w:hAnsi="ＭＳ Ｐゴシック" w:hint="eastAsia"/>
                <w:color w:val="000000" w:themeColor="text1"/>
                <w:sz w:val="24"/>
                <w:szCs w:val="24"/>
              </w:rPr>
              <w:t>圏域毎の医療提供の実情を正しく把握し、病床機能分化・連携を図り、医療提供体制の効率化及び質の向上を図る必要がある。</w:t>
            </w:r>
            <w:r w:rsidR="00424207" w:rsidRPr="00D61DCA">
              <w:rPr>
                <w:rFonts w:ascii="ＭＳ Ｐゴシック" w:eastAsia="ＭＳ Ｐゴシック" w:hAnsi="ＭＳ Ｐゴシック" w:hint="eastAsia"/>
                <w:color w:val="000000" w:themeColor="text1"/>
                <w:sz w:val="24"/>
                <w:szCs w:val="24"/>
              </w:rPr>
              <w:t>大阪府内の急性期病床</w:t>
            </w:r>
            <w:r w:rsidR="00D2329D">
              <w:rPr>
                <w:rFonts w:ascii="ＭＳ Ｐゴシック" w:eastAsia="ＭＳ Ｐゴシック" w:hAnsi="ＭＳ Ｐゴシック" w:hint="eastAsia"/>
                <w:color w:val="000000" w:themeColor="text1"/>
                <w:sz w:val="24"/>
                <w:szCs w:val="24"/>
              </w:rPr>
              <w:t>数</w:t>
            </w:r>
            <w:r w:rsidR="00424207" w:rsidRPr="00D61DCA">
              <w:rPr>
                <w:rFonts w:ascii="ＭＳ Ｐゴシック" w:eastAsia="ＭＳ Ｐゴシック" w:hAnsi="ＭＳ Ｐゴシック" w:hint="eastAsia"/>
                <w:color w:val="000000" w:themeColor="text1"/>
                <w:sz w:val="24"/>
                <w:szCs w:val="24"/>
              </w:rPr>
              <w:t>は一定の規模を満たしているが、回復期や慢性期の機能を持つ病床は不十分な状態となっており、病床の転換などによるバランスのとれた病床機能分化を促進することが、現状において喫緊の課題である。</w:t>
            </w:r>
          </w:p>
          <w:p w14:paraId="07FD1C4A" w14:textId="58FA867D" w:rsidR="00424207" w:rsidRPr="00D61DCA" w:rsidRDefault="00424207" w:rsidP="00424207">
            <w:pPr>
              <w:pStyle w:val="af1"/>
              <w:numPr>
                <w:ilvl w:val="0"/>
                <w:numId w:val="6"/>
              </w:numPr>
              <w:ind w:leftChars="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Pr="00D61DCA">
              <w:rPr>
                <w:rFonts w:ascii="ＭＳ Ｐゴシック" w:eastAsia="ＭＳ Ｐゴシック" w:hAnsi="ＭＳ Ｐゴシック" w:hint="eastAsia"/>
                <w:color w:val="000000" w:themeColor="text1"/>
                <w:sz w:val="24"/>
                <w:szCs w:val="24"/>
              </w:rPr>
              <w:t>また、大阪府の特徴として、個々の医療機関においては医療の高度化、専門化が進められており、これは大阪府の強みである。今後増加する医療ニーズに対応する</w:t>
            </w:r>
            <w:r>
              <w:rPr>
                <w:rFonts w:ascii="ＭＳ Ｐゴシック" w:eastAsia="ＭＳ Ｐゴシック" w:hAnsi="ＭＳ Ｐゴシック" w:hint="eastAsia"/>
                <w:color w:val="000000" w:themeColor="text1"/>
                <w:sz w:val="24"/>
                <w:szCs w:val="24"/>
              </w:rPr>
              <w:t>ため</w:t>
            </w:r>
            <w:r w:rsidRPr="00D61DCA">
              <w:rPr>
                <w:rFonts w:ascii="ＭＳ Ｐゴシック" w:eastAsia="ＭＳ Ｐゴシック" w:hAnsi="ＭＳ Ｐゴシック" w:hint="eastAsia"/>
                <w:color w:val="000000" w:themeColor="text1"/>
                <w:sz w:val="24"/>
                <w:szCs w:val="24"/>
              </w:rPr>
              <w:t>、高度・専門化病院のさらなる特化を推進することで医療機関</w:t>
            </w:r>
            <w:r w:rsidR="00D2329D">
              <w:rPr>
                <w:rFonts w:ascii="ＭＳ Ｐゴシック" w:eastAsia="ＭＳ Ｐゴシック" w:hAnsi="ＭＳ Ｐゴシック" w:hint="eastAsia"/>
                <w:color w:val="000000" w:themeColor="text1"/>
                <w:sz w:val="24"/>
                <w:szCs w:val="24"/>
              </w:rPr>
              <w:t>間</w:t>
            </w:r>
            <w:r w:rsidRPr="00D61DCA">
              <w:rPr>
                <w:rFonts w:ascii="ＭＳ Ｐゴシック" w:eastAsia="ＭＳ Ｐゴシック" w:hAnsi="ＭＳ Ｐゴシック" w:hint="eastAsia"/>
                <w:color w:val="000000" w:themeColor="text1"/>
                <w:sz w:val="24"/>
                <w:szCs w:val="24"/>
              </w:rPr>
              <w:t>の役割分担を図り、効率的な医療提供体制を構築することは医療機能の分化に</w:t>
            </w:r>
            <w:r w:rsidR="00D2329D">
              <w:rPr>
                <w:rFonts w:ascii="ＭＳ Ｐゴシック" w:eastAsia="ＭＳ Ｐゴシック" w:hAnsi="ＭＳ Ｐゴシック" w:hint="eastAsia"/>
                <w:color w:val="000000" w:themeColor="text1"/>
                <w:sz w:val="24"/>
                <w:szCs w:val="24"/>
              </w:rPr>
              <w:t>も</w:t>
            </w:r>
            <w:r w:rsidRPr="00D61DCA">
              <w:rPr>
                <w:rFonts w:ascii="ＭＳ Ｐゴシック" w:eastAsia="ＭＳ Ｐゴシック" w:hAnsi="ＭＳ Ｐゴシック" w:hint="eastAsia"/>
                <w:color w:val="000000" w:themeColor="text1"/>
                <w:sz w:val="24"/>
                <w:szCs w:val="24"/>
              </w:rPr>
              <w:t>資するものである。</w:t>
            </w:r>
          </w:p>
          <w:p w14:paraId="1432F9A9" w14:textId="2E5C0439" w:rsidR="00424207" w:rsidRDefault="00424207" w:rsidP="00424207">
            <w:pPr>
              <w:pStyle w:val="af1"/>
              <w:numPr>
                <w:ilvl w:val="0"/>
                <w:numId w:val="6"/>
              </w:numPr>
              <w:ind w:leftChars="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Pr="000840A7">
              <w:rPr>
                <w:rFonts w:ascii="ＭＳ Ｐゴシック" w:eastAsia="ＭＳ Ｐゴシック" w:hAnsi="ＭＳ Ｐゴシック" w:hint="eastAsia"/>
                <w:color w:val="000000" w:themeColor="text1"/>
                <w:sz w:val="24"/>
                <w:szCs w:val="24"/>
              </w:rPr>
              <w:t>一方で、大阪府は医療資源が豊富であるものの、</w:t>
            </w:r>
            <w:r>
              <w:rPr>
                <w:rFonts w:ascii="ＭＳ Ｐゴシック" w:eastAsia="ＭＳ Ｐゴシック" w:hAnsi="ＭＳ Ｐゴシック" w:hint="eastAsia"/>
                <w:color w:val="000000" w:themeColor="text1"/>
                <w:sz w:val="24"/>
                <w:szCs w:val="24"/>
              </w:rPr>
              <w:t>急性期型の病院に患者が集中する傾向があり、地域の医療機関と</w:t>
            </w:r>
            <w:r w:rsidRPr="000840A7">
              <w:rPr>
                <w:rFonts w:ascii="ＭＳ Ｐゴシック" w:eastAsia="ＭＳ Ｐゴシック" w:hAnsi="ＭＳ Ｐゴシック" w:hint="eastAsia"/>
                <w:sz w:val="24"/>
                <w:szCs w:val="24"/>
              </w:rPr>
              <w:t>連携体制を構築することが難しく、連携が不十分である。</w:t>
            </w:r>
            <w:r>
              <w:rPr>
                <w:rFonts w:ascii="ＭＳ Ｐゴシック" w:eastAsia="ＭＳ Ｐゴシック" w:hAnsi="ＭＳ Ｐゴシック" w:hint="eastAsia"/>
                <w:sz w:val="24"/>
                <w:szCs w:val="24"/>
              </w:rPr>
              <w:t>こうした課題に対し</w:t>
            </w:r>
            <w:r w:rsidRPr="000840A7">
              <w:rPr>
                <w:rFonts w:ascii="ＭＳ Ｐゴシック" w:eastAsia="ＭＳ Ｐゴシック" w:hAnsi="ＭＳ Ｐゴシック" w:hint="eastAsia"/>
                <w:color w:val="000000" w:themeColor="text1"/>
                <w:sz w:val="24"/>
                <w:szCs w:val="24"/>
              </w:rPr>
              <w:t>、情報通信技術（ICT）の活用や病診・歯・薬連携、訪問看護などの連携体制構築に向けた</w:t>
            </w:r>
            <w:r w:rsidR="00343E57">
              <w:rPr>
                <w:rFonts w:ascii="ＭＳ Ｐゴシック" w:eastAsia="ＭＳ Ｐゴシック" w:hAnsi="ＭＳ Ｐゴシック" w:hint="eastAsia"/>
                <w:color w:val="000000" w:themeColor="text1"/>
                <w:sz w:val="24"/>
                <w:szCs w:val="24"/>
              </w:rPr>
              <w:t>取組み</w:t>
            </w:r>
            <w:r w:rsidRPr="000840A7">
              <w:rPr>
                <w:rFonts w:ascii="ＭＳ Ｐゴシック" w:eastAsia="ＭＳ Ｐゴシック" w:hAnsi="ＭＳ Ｐゴシック" w:hint="eastAsia"/>
                <w:color w:val="000000" w:themeColor="text1"/>
                <w:sz w:val="24"/>
                <w:szCs w:val="24"/>
              </w:rPr>
              <w:t>を進めていく必要がある。</w:t>
            </w:r>
          </w:p>
          <w:p w14:paraId="02A07368" w14:textId="77777777" w:rsidR="00424207" w:rsidRPr="00690CF2" w:rsidRDefault="00424207" w:rsidP="00424207">
            <w:pPr>
              <w:pStyle w:val="af1"/>
              <w:ind w:leftChars="0" w:left="600"/>
              <w:rPr>
                <w:rFonts w:ascii="ＭＳ Ｐゴシック" w:eastAsia="ＭＳ Ｐゴシック" w:hAnsi="ＭＳ Ｐゴシック"/>
                <w:color w:val="000000" w:themeColor="text1"/>
                <w:sz w:val="24"/>
                <w:szCs w:val="24"/>
              </w:rPr>
            </w:pPr>
          </w:p>
          <w:p w14:paraId="3E6D8B8A" w14:textId="260275FD" w:rsidR="00424207" w:rsidRPr="00424207" w:rsidRDefault="00424207" w:rsidP="00424207">
            <w:pPr>
              <w:rPr>
                <w:rFonts w:ascii="ＭＳ Ｐゴシック" w:eastAsia="ＭＳ Ｐゴシック" w:hAnsi="ＭＳ Ｐゴシック"/>
                <w:b/>
                <w:color w:val="000000" w:themeColor="text1"/>
                <w:sz w:val="24"/>
                <w:szCs w:val="24"/>
              </w:rPr>
            </w:pPr>
            <w:r w:rsidRPr="00130441">
              <w:rPr>
                <w:rFonts w:ascii="ＭＳ Ｐゴシック" w:eastAsia="ＭＳ Ｐゴシック" w:hAnsi="ＭＳ Ｐゴシック" w:hint="eastAsia"/>
                <w:b/>
                <w:color w:val="000000" w:themeColor="text1"/>
                <w:sz w:val="24"/>
                <w:szCs w:val="24"/>
              </w:rPr>
              <w:t>（２）　居宅等における医療提供体制整備の必要性</w:t>
            </w:r>
          </w:p>
          <w:p w14:paraId="39CC9CD3" w14:textId="260EE01F" w:rsidR="00E6440F" w:rsidRPr="00F177C9" w:rsidRDefault="00E6440F" w:rsidP="00F177C9">
            <w:pPr>
              <w:pStyle w:val="af1"/>
              <w:numPr>
                <w:ilvl w:val="0"/>
                <w:numId w:val="6"/>
              </w:numPr>
              <w:ind w:leftChars="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 xml:space="preserve">　大阪府は、大都市であるがゆえに、大阪府の人口のボリュームゾーンである高度成長期に</w:t>
            </w:r>
            <w:r w:rsidR="00645E74">
              <w:rPr>
                <w:rFonts w:ascii="ＭＳ Ｐゴシック" w:eastAsia="ＭＳ Ｐゴシック" w:hAnsi="ＭＳ Ｐゴシック" w:hint="eastAsia"/>
                <w:color w:val="000000" w:themeColor="text1"/>
                <w:sz w:val="24"/>
                <w:szCs w:val="24"/>
              </w:rPr>
              <w:t>転入</w:t>
            </w:r>
            <w:r w:rsidRPr="00956B86">
              <w:rPr>
                <w:rFonts w:ascii="ＭＳ Ｐゴシック" w:eastAsia="ＭＳ Ｐゴシック" w:hAnsi="ＭＳ Ｐゴシック" w:hint="eastAsia"/>
                <w:color w:val="000000" w:themeColor="text1"/>
                <w:sz w:val="24"/>
                <w:szCs w:val="24"/>
              </w:rPr>
              <w:t>した現役世代の高齢化により、高齢者人口の急増が予測されている。また、国民の約</w:t>
            </w:r>
            <w:r w:rsidR="00F177C9">
              <w:rPr>
                <w:rFonts w:ascii="ＭＳ Ｐゴシック" w:eastAsia="ＭＳ Ｐゴシック" w:hAnsi="ＭＳ Ｐゴシック" w:hint="eastAsia"/>
                <w:color w:val="000000" w:themeColor="text1"/>
                <w:sz w:val="24"/>
                <w:szCs w:val="24"/>
              </w:rPr>
              <w:t>7割</w:t>
            </w:r>
            <w:r w:rsidRPr="00956B86">
              <w:rPr>
                <w:rFonts w:ascii="ＭＳ Ｐゴシック" w:eastAsia="ＭＳ Ｐゴシック" w:hAnsi="ＭＳ Ｐゴシック" w:hint="eastAsia"/>
                <w:color w:val="000000" w:themeColor="text1"/>
                <w:sz w:val="24"/>
                <w:szCs w:val="24"/>
              </w:rPr>
              <w:t>が終末期に自宅での療養を望んでいるとの調査結果</w:t>
            </w:r>
            <w:r w:rsidR="008563FE">
              <w:rPr>
                <w:rFonts w:ascii="ＭＳ Ｐゴシック" w:eastAsia="ＭＳ Ｐゴシック" w:hAnsi="ＭＳ Ｐゴシック" w:hint="eastAsia"/>
                <w:color w:val="000000" w:themeColor="text1"/>
                <w:sz w:val="24"/>
                <w:szCs w:val="24"/>
              </w:rPr>
              <w:t>（※平成26年3月</w:t>
            </w:r>
            <w:r w:rsidR="00F177C9">
              <w:rPr>
                <w:rFonts w:ascii="ＭＳ Ｐゴシック" w:eastAsia="ＭＳ Ｐゴシック" w:hAnsi="ＭＳ Ｐゴシック" w:hint="eastAsia"/>
                <w:color w:val="000000" w:themeColor="text1"/>
                <w:sz w:val="24"/>
                <w:szCs w:val="24"/>
              </w:rPr>
              <w:t>厚生労働省</w:t>
            </w:r>
            <w:r w:rsidR="008563FE" w:rsidRPr="008563FE">
              <w:rPr>
                <w:rFonts w:ascii="ＭＳ Ｐゴシック" w:eastAsia="ＭＳ Ｐゴシック" w:hAnsi="ＭＳ Ｐゴシック" w:hint="eastAsia"/>
                <w:color w:val="000000" w:themeColor="text1"/>
                <w:sz w:val="24"/>
                <w:szCs w:val="24"/>
              </w:rPr>
              <w:t>終末期医療に関する意識調査等検討会</w:t>
            </w:r>
            <w:r w:rsidR="00F177C9">
              <w:rPr>
                <w:rFonts w:ascii="ＭＳ Ｐゴシック" w:eastAsia="ＭＳ Ｐゴシック" w:hAnsi="ＭＳ Ｐゴシック" w:hint="eastAsia"/>
                <w:color w:val="000000" w:themeColor="text1"/>
                <w:sz w:val="24"/>
                <w:szCs w:val="24"/>
              </w:rPr>
              <w:t>「</w:t>
            </w:r>
            <w:r w:rsidR="00F177C9" w:rsidRPr="00F177C9">
              <w:rPr>
                <w:rFonts w:ascii="ＭＳ Ｐゴシック" w:eastAsia="ＭＳ Ｐゴシック" w:hAnsi="ＭＳ Ｐゴシック" w:hint="eastAsia"/>
                <w:color w:val="000000" w:themeColor="text1"/>
                <w:sz w:val="24"/>
                <w:szCs w:val="24"/>
              </w:rPr>
              <w:t>人生の最終段階における医療に関する意識調査報告書」</w:t>
            </w:r>
            <w:r w:rsidR="008563FE" w:rsidRPr="00F177C9">
              <w:rPr>
                <w:rFonts w:ascii="ＭＳ Ｐゴシック" w:eastAsia="ＭＳ Ｐゴシック" w:hAnsi="ＭＳ Ｐゴシック" w:hint="eastAsia"/>
                <w:color w:val="000000" w:themeColor="text1"/>
                <w:sz w:val="24"/>
                <w:szCs w:val="24"/>
              </w:rPr>
              <w:t>）</w:t>
            </w:r>
            <w:r w:rsidRPr="00F177C9">
              <w:rPr>
                <w:rFonts w:ascii="ＭＳ Ｐゴシック" w:eastAsia="ＭＳ Ｐゴシック" w:hAnsi="ＭＳ Ｐゴシック" w:hint="eastAsia"/>
                <w:color w:val="000000" w:themeColor="text1"/>
                <w:sz w:val="24"/>
                <w:szCs w:val="24"/>
              </w:rPr>
              <w:t>があることを踏まえれば、府民一人ひとりが安心して住み慣れた地域で生活を継続し、人生の最期を迎えられるよう、府内各地域の実情に応じた在宅医療・介護サービスの提供体制を整備することが急務である。</w:t>
            </w:r>
          </w:p>
          <w:p w14:paraId="68D88838" w14:textId="2C7047D6" w:rsidR="00E6440F" w:rsidRPr="00956B86" w:rsidRDefault="00E6440F" w:rsidP="00E6440F">
            <w:pPr>
              <w:pStyle w:val="af1"/>
              <w:numPr>
                <w:ilvl w:val="0"/>
                <w:numId w:val="6"/>
              </w:numPr>
              <w:ind w:leftChars="98" w:left="626" w:hangingChars="175" w:hanging="42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 xml:space="preserve">　在宅医療の推進にあたっては、介護分野と医療分野の連携が重要である。大阪府では、国の「多職種協働による在宅チーム医療を担う人材育成事業」により、地域で在宅医療を推進するためのリーダー養成に取り組むとともに、大阪府地域医療再生計画に基づき、各地域の課題、実情を踏まえた在宅医療の連携拠点の整備に向けたモデル事業を実施してきた。</w:t>
            </w:r>
          </w:p>
          <w:p w14:paraId="586CD043" w14:textId="74E3B6AA" w:rsidR="00F118B9" w:rsidRDefault="00E6440F" w:rsidP="00E6440F">
            <w:pPr>
              <w:ind w:leftChars="298" w:left="626" w:firstLineChars="100" w:firstLine="24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しかしながら、地域における在宅医療連携への取組みは緒についたばかりであることか</w:t>
            </w:r>
            <w:r w:rsidR="00D2329D">
              <w:rPr>
                <w:rFonts w:ascii="ＭＳ Ｐゴシック" w:eastAsia="ＭＳ Ｐゴシック" w:hAnsi="ＭＳ Ｐゴシック" w:hint="eastAsia"/>
                <w:color w:val="000000" w:themeColor="text1"/>
                <w:sz w:val="24"/>
                <w:szCs w:val="24"/>
              </w:rPr>
              <w:t>ら、今後、在宅医療を推進する人材の育成を行うなどさらに積極的に</w:t>
            </w:r>
            <w:r w:rsidR="00F118B9">
              <w:rPr>
                <w:rFonts w:ascii="ＭＳ Ｐゴシック" w:eastAsia="ＭＳ Ｐゴシック" w:hAnsi="ＭＳ Ｐゴシック" w:hint="eastAsia"/>
                <w:color w:val="000000" w:themeColor="text1"/>
                <w:sz w:val="24"/>
                <w:szCs w:val="24"/>
              </w:rPr>
              <w:t>取り組むことが必要である。</w:t>
            </w:r>
          </w:p>
          <w:p w14:paraId="430D80D8" w14:textId="012107DB" w:rsidR="00E6440F" w:rsidRPr="00F118B9" w:rsidRDefault="00F118B9" w:rsidP="00F118B9">
            <w:pPr>
              <w:pStyle w:val="af1"/>
              <w:numPr>
                <w:ilvl w:val="0"/>
                <w:numId w:val="6"/>
              </w:numPr>
              <w:ind w:leftChars="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E6440F" w:rsidRPr="00F118B9">
              <w:rPr>
                <w:rFonts w:ascii="ＭＳ Ｐゴシック" w:eastAsia="ＭＳ Ｐゴシック" w:hAnsi="ＭＳ Ｐゴシック" w:hint="eastAsia"/>
                <w:color w:val="000000" w:themeColor="text1"/>
                <w:sz w:val="24"/>
                <w:szCs w:val="24"/>
              </w:rPr>
              <w:t>また、急性期から在宅までの一連の医療サービスを途切れなく安定的に提供するために、在宅での容態急変時の速やかな対応や</w:t>
            </w:r>
            <w:r>
              <w:rPr>
                <w:rFonts w:ascii="ＭＳ Ｐゴシック" w:eastAsia="ＭＳ Ｐゴシック" w:hAnsi="ＭＳ Ｐゴシック" w:hint="eastAsia"/>
                <w:color w:val="000000" w:themeColor="text1"/>
                <w:sz w:val="24"/>
                <w:szCs w:val="24"/>
              </w:rPr>
              <w:t>看取り</w:t>
            </w:r>
            <w:r w:rsidR="00E6440F" w:rsidRPr="00F118B9">
              <w:rPr>
                <w:rFonts w:ascii="ＭＳ Ｐゴシック" w:eastAsia="ＭＳ Ｐゴシック" w:hAnsi="ＭＳ Ｐゴシック" w:hint="eastAsia"/>
                <w:color w:val="000000" w:themeColor="text1"/>
                <w:sz w:val="24"/>
                <w:szCs w:val="24"/>
              </w:rPr>
              <w:t>を含めた地域医療提供体制を整備していくことが課題であり、こうした体制整備は地域包括ケアシステムの構築にとって</w:t>
            </w:r>
            <w:r w:rsidR="00645E74">
              <w:rPr>
                <w:rFonts w:ascii="ＭＳ Ｐゴシック" w:eastAsia="ＭＳ Ｐゴシック" w:hAnsi="ＭＳ Ｐゴシック" w:hint="eastAsia"/>
                <w:color w:val="000000" w:themeColor="text1"/>
                <w:sz w:val="24"/>
                <w:szCs w:val="24"/>
              </w:rPr>
              <w:t>も</w:t>
            </w:r>
            <w:r w:rsidR="00E6440F" w:rsidRPr="00F118B9">
              <w:rPr>
                <w:rFonts w:ascii="ＭＳ Ｐゴシック" w:eastAsia="ＭＳ Ｐゴシック" w:hAnsi="ＭＳ Ｐゴシック" w:hint="eastAsia"/>
                <w:color w:val="000000" w:themeColor="text1"/>
                <w:sz w:val="24"/>
                <w:szCs w:val="24"/>
              </w:rPr>
              <w:t>必要不可欠である。</w:t>
            </w:r>
          </w:p>
          <w:p w14:paraId="7814BF59" w14:textId="5337F6DE" w:rsidR="00E6440F" w:rsidRPr="00956B86" w:rsidRDefault="00E6440F" w:rsidP="00E6440F">
            <w:pPr>
              <w:pStyle w:val="af1"/>
              <w:numPr>
                <w:ilvl w:val="0"/>
                <w:numId w:val="6"/>
              </w:numPr>
              <w:ind w:leftChars="98" w:left="626" w:hangingChars="175" w:hanging="42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 xml:space="preserve">　さらに、これらの体制整備を行うためには、在宅医療を支える人材の育成が重要であるため、在宅チーム医療の土台となる、在宅医療に携わる医療従事者等を確保・育成していく必要がある。</w:t>
            </w:r>
          </w:p>
          <w:p w14:paraId="4EFDB437" w14:textId="4D544C8A" w:rsidR="00E6440F" w:rsidRDefault="00E6440F" w:rsidP="00E6440F">
            <w:pPr>
              <w:pStyle w:val="af1"/>
              <w:numPr>
                <w:ilvl w:val="0"/>
                <w:numId w:val="6"/>
              </w:numPr>
              <w:ind w:leftChars="98" w:left="626" w:hangingChars="175" w:hanging="42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 xml:space="preserve">　</w:t>
            </w:r>
            <w:r w:rsidR="00343E57" w:rsidRPr="00956B86">
              <w:rPr>
                <w:rFonts w:ascii="ＭＳ Ｐゴシック" w:eastAsia="ＭＳ Ｐゴシック" w:hAnsi="ＭＳ Ｐゴシック" w:hint="eastAsia"/>
                <w:color w:val="000000" w:themeColor="text1"/>
                <w:sz w:val="24"/>
                <w:szCs w:val="24"/>
              </w:rPr>
              <w:t>在宅医療を支える</w:t>
            </w:r>
            <w:r w:rsidR="00343E57">
              <w:rPr>
                <w:rFonts w:ascii="ＭＳ Ｐゴシック" w:eastAsia="ＭＳ Ｐゴシック" w:hAnsi="ＭＳ Ｐゴシック" w:hint="eastAsia"/>
                <w:color w:val="000000" w:themeColor="text1"/>
                <w:sz w:val="24"/>
                <w:szCs w:val="24"/>
              </w:rPr>
              <w:t>人材の</w:t>
            </w:r>
            <w:r w:rsidRPr="00956B86">
              <w:rPr>
                <w:rFonts w:ascii="ＭＳ Ｐゴシック" w:eastAsia="ＭＳ Ｐゴシック" w:hAnsi="ＭＳ Ｐゴシック" w:hint="eastAsia"/>
                <w:color w:val="000000" w:themeColor="text1"/>
                <w:sz w:val="24"/>
                <w:szCs w:val="24"/>
              </w:rPr>
              <w:t>確保育成にあたっては、在宅医療に意欲・関心はあるがこれまで参入できなかった者や潜在化している人的資源の活用も重要な視点である。</w:t>
            </w:r>
          </w:p>
          <w:p w14:paraId="3F9B4AF5" w14:textId="77777777" w:rsidR="00823E05" w:rsidRPr="00956B86" w:rsidRDefault="00823E05" w:rsidP="00343E57">
            <w:pPr>
              <w:pStyle w:val="af1"/>
              <w:ind w:leftChars="0" w:left="626"/>
              <w:rPr>
                <w:rFonts w:ascii="ＭＳ Ｐゴシック" w:eastAsia="ＭＳ Ｐゴシック" w:hAnsi="ＭＳ Ｐゴシック"/>
                <w:color w:val="000000" w:themeColor="text1"/>
                <w:sz w:val="24"/>
                <w:szCs w:val="24"/>
              </w:rPr>
            </w:pPr>
          </w:p>
          <w:p w14:paraId="75F7779F" w14:textId="77777777" w:rsidR="00E6440F" w:rsidRPr="00956B86" w:rsidRDefault="00E6440F" w:rsidP="00E6440F">
            <w:pPr>
              <w:ind w:left="241" w:hangingChars="100" w:hanging="241"/>
              <w:rPr>
                <w:rFonts w:ascii="ＭＳ Ｐゴシック" w:eastAsia="ＭＳ Ｐゴシック" w:hAnsi="ＭＳ Ｐゴシック"/>
                <w:b/>
                <w:color w:val="000000" w:themeColor="text1"/>
                <w:sz w:val="24"/>
                <w:szCs w:val="24"/>
              </w:rPr>
            </w:pPr>
            <w:r w:rsidRPr="00956B86">
              <w:rPr>
                <w:rFonts w:ascii="ＭＳ Ｐゴシック" w:eastAsia="ＭＳ Ｐゴシック" w:hAnsi="ＭＳ Ｐゴシック" w:hint="eastAsia"/>
                <w:b/>
                <w:color w:val="000000" w:themeColor="text1"/>
                <w:sz w:val="24"/>
                <w:szCs w:val="24"/>
              </w:rPr>
              <w:t>（３）　医療提供体制の充実に向けた医療人材確保の必要性</w:t>
            </w:r>
          </w:p>
          <w:p w14:paraId="31B50034" w14:textId="77777777" w:rsidR="00E6440F" w:rsidRPr="00956B86" w:rsidRDefault="00E6440F" w:rsidP="00E6440F">
            <w:pPr>
              <w:ind w:leftChars="98" w:left="626" w:hangingChars="175" w:hanging="42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 xml:space="preserve">・　　　医療サービスは対人サービスであり、先に述べたような、適切かつ持続的な医療提供　体制を構築するためには、質の高い人材を継続的に確保していくことが必要である。　　</w:t>
            </w:r>
          </w:p>
          <w:p w14:paraId="07D5A4E2" w14:textId="1480C4A8" w:rsidR="00E6440F" w:rsidRPr="00956B86" w:rsidRDefault="00E6440F" w:rsidP="00E6440F">
            <w:pPr>
              <w:pStyle w:val="af1"/>
              <w:numPr>
                <w:ilvl w:val="0"/>
                <w:numId w:val="6"/>
              </w:numPr>
              <w:ind w:leftChars="98" w:left="626" w:hangingChars="175" w:hanging="420"/>
              <w:rPr>
                <w:rFonts w:asciiTheme="majorEastAsia" w:eastAsiaTheme="majorEastAsia" w:hAnsiTheme="majorEastAsia"/>
                <w:color w:val="000000" w:themeColor="text1"/>
                <w:sz w:val="24"/>
                <w:szCs w:val="24"/>
              </w:rPr>
            </w:pPr>
            <w:r w:rsidRPr="00956B86">
              <w:rPr>
                <w:rFonts w:asciiTheme="majorEastAsia" w:eastAsiaTheme="majorEastAsia" w:hAnsiTheme="majorEastAsia" w:hint="eastAsia"/>
                <w:color w:val="000000" w:themeColor="text1"/>
                <w:sz w:val="24"/>
                <w:szCs w:val="24"/>
              </w:rPr>
              <w:t xml:space="preserve"> </w:t>
            </w:r>
            <w:r w:rsidR="00343E57">
              <w:rPr>
                <w:rFonts w:asciiTheme="majorEastAsia" w:eastAsiaTheme="majorEastAsia" w:hAnsiTheme="majorEastAsia" w:hint="eastAsia"/>
                <w:color w:val="000000" w:themeColor="text1"/>
                <w:sz w:val="24"/>
                <w:szCs w:val="24"/>
              </w:rPr>
              <w:t>この点、大阪府の</w:t>
            </w:r>
            <w:r w:rsidRPr="00956B86">
              <w:rPr>
                <w:rFonts w:asciiTheme="majorEastAsia" w:eastAsiaTheme="majorEastAsia" w:hAnsiTheme="majorEastAsia" w:hint="eastAsia"/>
                <w:color w:val="000000" w:themeColor="text1"/>
                <w:sz w:val="24"/>
                <w:szCs w:val="24"/>
              </w:rPr>
              <w:t>人口当たりの医師数</w:t>
            </w:r>
            <w:r w:rsidR="00D2329D">
              <w:rPr>
                <w:rFonts w:asciiTheme="majorEastAsia" w:eastAsiaTheme="majorEastAsia" w:hAnsiTheme="majorEastAsia" w:hint="eastAsia"/>
                <w:color w:val="000000" w:themeColor="text1"/>
                <w:sz w:val="24"/>
                <w:szCs w:val="24"/>
              </w:rPr>
              <w:t>は</w:t>
            </w:r>
            <w:r w:rsidRPr="00956B86">
              <w:rPr>
                <w:rFonts w:asciiTheme="majorEastAsia" w:eastAsiaTheme="majorEastAsia" w:hAnsiTheme="majorEastAsia" w:hint="eastAsia"/>
                <w:color w:val="000000" w:themeColor="text1"/>
                <w:sz w:val="24"/>
                <w:szCs w:val="24"/>
              </w:rPr>
              <w:t>全国平均を上回っており、一定</w:t>
            </w:r>
            <w:r w:rsidR="00D2329D">
              <w:rPr>
                <w:rFonts w:asciiTheme="majorEastAsia" w:eastAsiaTheme="majorEastAsia" w:hAnsiTheme="majorEastAsia" w:hint="eastAsia"/>
                <w:color w:val="000000" w:themeColor="text1"/>
                <w:sz w:val="24"/>
                <w:szCs w:val="24"/>
              </w:rPr>
              <w:t>の</w:t>
            </w:r>
            <w:r w:rsidRPr="00956B86">
              <w:rPr>
                <w:rFonts w:asciiTheme="majorEastAsia" w:eastAsiaTheme="majorEastAsia" w:hAnsiTheme="majorEastAsia" w:hint="eastAsia"/>
                <w:color w:val="000000" w:themeColor="text1"/>
                <w:sz w:val="24"/>
                <w:szCs w:val="24"/>
              </w:rPr>
              <w:t>確保</w:t>
            </w:r>
            <w:r w:rsidR="00D2329D">
              <w:rPr>
                <w:rFonts w:asciiTheme="majorEastAsia" w:eastAsiaTheme="majorEastAsia" w:hAnsiTheme="majorEastAsia" w:hint="eastAsia"/>
                <w:color w:val="000000" w:themeColor="text1"/>
                <w:sz w:val="24"/>
                <w:szCs w:val="24"/>
              </w:rPr>
              <w:t>が</w:t>
            </w:r>
            <w:r w:rsidRPr="00956B86">
              <w:rPr>
                <w:rFonts w:asciiTheme="majorEastAsia" w:eastAsiaTheme="majorEastAsia" w:hAnsiTheme="majorEastAsia" w:hint="eastAsia"/>
                <w:color w:val="000000" w:themeColor="text1"/>
                <w:sz w:val="24"/>
                <w:szCs w:val="24"/>
              </w:rPr>
              <w:t>されている状況であるが、地域別</w:t>
            </w:r>
            <w:r w:rsidR="00D2329D">
              <w:rPr>
                <w:rFonts w:asciiTheme="majorEastAsia" w:eastAsiaTheme="majorEastAsia" w:hAnsiTheme="majorEastAsia" w:hint="eastAsia"/>
                <w:color w:val="000000" w:themeColor="text1"/>
                <w:sz w:val="24"/>
                <w:szCs w:val="24"/>
              </w:rPr>
              <w:t>、</w:t>
            </w:r>
            <w:r w:rsidRPr="00956B86">
              <w:rPr>
                <w:rFonts w:asciiTheme="majorEastAsia" w:eastAsiaTheme="majorEastAsia" w:hAnsiTheme="majorEastAsia" w:hint="eastAsia"/>
                <w:color w:val="000000" w:themeColor="text1"/>
                <w:sz w:val="24"/>
                <w:szCs w:val="24"/>
              </w:rPr>
              <w:t>診療科別でみると医師の偏在が見られ、救急・地域医療の提供に影響を与えている。</w:t>
            </w:r>
          </w:p>
          <w:p w14:paraId="2A232B59" w14:textId="084FCCF0" w:rsidR="00E6440F" w:rsidRPr="00956B86" w:rsidRDefault="00E6440F" w:rsidP="00E6440F">
            <w:pPr>
              <w:ind w:leftChars="298" w:left="626" w:firstLineChars="44" w:firstLine="106"/>
              <w:rPr>
                <w:rFonts w:ascii="ＭＳ Ｐゴシック" w:eastAsia="ＭＳ Ｐゴシック" w:hAnsi="ＭＳ Ｐゴシック"/>
                <w:color w:val="000000" w:themeColor="text1"/>
                <w:sz w:val="24"/>
                <w:szCs w:val="24"/>
              </w:rPr>
            </w:pPr>
            <w:r w:rsidRPr="00956B86">
              <w:rPr>
                <w:rFonts w:asciiTheme="majorEastAsia" w:eastAsiaTheme="majorEastAsia" w:hAnsiTheme="majorEastAsia" w:hint="eastAsia"/>
                <w:color w:val="000000" w:themeColor="text1"/>
                <w:sz w:val="24"/>
                <w:szCs w:val="24"/>
              </w:rPr>
              <w:t>また、人口当たりの看護師数は全国平均を下回っており、</w:t>
            </w:r>
            <w:r w:rsidR="00C45019">
              <w:rPr>
                <w:rFonts w:asciiTheme="majorEastAsia" w:eastAsiaTheme="majorEastAsia" w:hAnsiTheme="majorEastAsia" w:hint="eastAsia"/>
                <w:color w:val="000000" w:themeColor="text1"/>
                <w:sz w:val="24"/>
                <w:szCs w:val="24"/>
              </w:rPr>
              <w:t>離職率は全国ワースト3の13.9%（</w:t>
            </w:r>
            <w:r w:rsidR="00C45019">
              <w:rPr>
                <w:rFonts w:ascii="ＭＳ Ｐゴシック" w:eastAsia="ＭＳ Ｐゴシック" w:hAnsi="ＭＳ Ｐゴシック" w:hint="eastAsia"/>
                <w:color w:val="000000" w:themeColor="text1"/>
                <w:sz w:val="24"/>
                <w:szCs w:val="24"/>
              </w:rPr>
              <w:t>※2013年　病院における看護職員受給状況調査</w:t>
            </w:r>
            <w:r w:rsidR="00C45019" w:rsidRPr="00F177C9">
              <w:rPr>
                <w:rFonts w:ascii="ＭＳ Ｐゴシック" w:eastAsia="ＭＳ Ｐゴシック" w:hAnsi="ＭＳ Ｐゴシック" w:hint="eastAsia"/>
                <w:color w:val="000000" w:themeColor="text1"/>
                <w:sz w:val="24"/>
                <w:szCs w:val="24"/>
              </w:rPr>
              <w:t>」</w:t>
            </w:r>
            <w:r w:rsidR="00C45019">
              <w:rPr>
                <w:rFonts w:asciiTheme="majorEastAsia" w:eastAsiaTheme="majorEastAsia" w:hAnsiTheme="majorEastAsia" w:hint="eastAsia"/>
                <w:color w:val="000000" w:themeColor="text1"/>
                <w:sz w:val="24"/>
                <w:szCs w:val="24"/>
              </w:rPr>
              <w:t>）</w:t>
            </w:r>
            <w:r w:rsidR="00C45019">
              <w:rPr>
                <w:rFonts w:ascii="ＭＳ Ｐゴシック" w:eastAsia="ＭＳ Ｐゴシック" w:hAnsi="ＭＳ Ｐゴシック" w:hint="eastAsia"/>
                <w:color w:val="000000" w:themeColor="text1"/>
                <w:sz w:val="24"/>
                <w:szCs w:val="24"/>
              </w:rPr>
              <w:t>と多く、</w:t>
            </w:r>
            <w:r w:rsidRPr="00956B86">
              <w:rPr>
                <w:rFonts w:ascii="ＭＳ Ｐゴシック" w:eastAsia="ＭＳ Ｐゴシック" w:hAnsi="ＭＳ Ｐゴシック" w:hint="eastAsia"/>
                <w:color w:val="000000" w:themeColor="text1"/>
                <w:sz w:val="24"/>
                <w:szCs w:val="24"/>
              </w:rPr>
              <w:t>潜在看護師の掘り起こしや定着が課題である。</w:t>
            </w:r>
            <w:r w:rsidR="00123E5E" w:rsidRPr="00956B86">
              <w:rPr>
                <w:rFonts w:asciiTheme="majorEastAsia" w:eastAsiaTheme="majorEastAsia" w:hAnsiTheme="majorEastAsia" w:hint="eastAsia"/>
                <w:color w:val="000000" w:themeColor="text1"/>
                <w:sz w:val="24"/>
                <w:szCs w:val="24"/>
              </w:rPr>
              <w:t xml:space="preserve">　</w:t>
            </w:r>
          </w:p>
          <w:p w14:paraId="5F5FA35F" w14:textId="2B2EA6BC" w:rsidR="00E6440F" w:rsidRPr="00956B86" w:rsidRDefault="00343E57" w:rsidP="00E6440F">
            <w:pPr>
              <w:pStyle w:val="af1"/>
              <w:numPr>
                <w:ilvl w:val="0"/>
                <w:numId w:val="6"/>
              </w:numPr>
              <w:ind w:leftChars="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大阪府</w:t>
            </w:r>
            <w:r w:rsidR="00123E5E">
              <w:rPr>
                <w:rFonts w:ascii="ＭＳ Ｐゴシック" w:eastAsia="ＭＳ Ｐゴシック" w:hAnsi="ＭＳ Ｐゴシック" w:hint="eastAsia"/>
                <w:color w:val="000000" w:themeColor="text1"/>
                <w:sz w:val="24"/>
                <w:szCs w:val="24"/>
              </w:rPr>
              <w:t>内の</w:t>
            </w:r>
            <w:r w:rsidR="00234164">
              <w:rPr>
                <w:rFonts w:ascii="ＭＳ Ｐゴシック" w:eastAsia="ＭＳ Ｐゴシック" w:hAnsi="ＭＳ Ｐゴシック" w:hint="eastAsia"/>
                <w:color w:val="000000" w:themeColor="text1"/>
                <w:sz w:val="24"/>
                <w:szCs w:val="24"/>
              </w:rPr>
              <w:t>医療圏間では人口分布に大きな差がないことから、</w:t>
            </w:r>
            <w:r>
              <w:rPr>
                <w:rFonts w:ascii="ＭＳ Ｐゴシック" w:eastAsia="ＭＳ Ｐゴシック" w:hAnsi="ＭＳ Ｐゴシック" w:hint="eastAsia"/>
                <w:color w:val="000000" w:themeColor="text1"/>
                <w:sz w:val="24"/>
                <w:szCs w:val="24"/>
              </w:rPr>
              <w:t>医療提供体制は、2</w:t>
            </w:r>
            <w:r w:rsidR="00E6440F" w:rsidRPr="00956B86">
              <w:rPr>
                <w:rFonts w:ascii="ＭＳ Ｐゴシック" w:eastAsia="ＭＳ Ｐゴシック" w:hAnsi="ＭＳ Ｐゴシック" w:hint="eastAsia"/>
                <w:color w:val="000000" w:themeColor="text1"/>
                <w:sz w:val="24"/>
                <w:szCs w:val="24"/>
              </w:rPr>
              <w:t>次医療圏内で</w:t>
            </w:r>
            <w:r w:rsidR="00234164">
              <w:rPr>
                <w:rFonts w:ascii="ＭＳ Ｐゴシック" w:eastAsia="ＭＳ Ｐゴシック" w:hAnsi="ＭＳ Ｐゴシック" w:hint="eastAsia"/>
                <w:color w:val="000000" w:themeColor="text1"/>
                <w:sz w:val="24"/>
                <w:szCs w:val="24"/>
              </w:rPr>
              <w:t>おおむね</w:t>
            </w:r>
            <w:r w:rsidR="00E6440F" w:rsidRPr="00956B86">
              <w:rPr>
                <w:rFonts w:ascii="ＭＳ Ｐゴシック" w:eastAsia="ＭＳ Ｐゴシック" w:hAnsi="ＭＳ Ｐゴシック" w:hint="eastAsia"/>
                <w:color w:val="000000" w:themeColor="text1"/>
                <w:sz w:val="24"/>
                <w:szCs w:val="24"/>
              </w:rPr>
              <w:t>完結しているが府の特徴として圏域ごとに比較すると提供体制に差があるため圏域を越えた人的な連携を図っていくことも必要である。</w:t>
            </w:r>
          </w:p>
          <w:p w14:paraId="0528B71C" w14:textId="63208208" w:rsidR="00E6440F" w:rsidRDefault="00E6440F" w:rsidP="00E6440F">
            <w:pPr>
              <w:pStyle w:val="af1"/>
              <w:numPr>
                <w:ilvl w:val="0"/>
                <w:numId w:val="6"/>
              </w:numPr>
              <w:ind w:leftChars="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 xml:space="preserve">　</w:t>
            </w:r>
            <w:r w:rsidRPr="00956B86">
              <w:rPr>
                <w:rFonts w:ascii="ＭＳ Ｐゴシック" w:eastAsia="ＭＳ Ｐゴシック" w:hAnsi="ＭＳ Ｐゴシック"/>
                <w:color w:val="000000" w:themeColor="text1"/>
                <w:sz w:val="24"/>
                <w:szCs w:val="24"/>
              </w:rPr>
              <w:t>医療人材の安定的な確保や資質の向上のためには、</w:t>
            </w:r>
            <w:r w:rsidRPr="00956B86">
              <w:rPr>
                <w:rFonts w:ascii="ＭＳ Ｐゴシック" w:eastAsia="ＭＳ Ｐゴシック" w:hAnsi="ＭＳ Ｐゴシック" w:hint="eastAsia"/>
                <w:color w:val="000000" w:themeColor="text1"/>
                <w:sz w:val="24"/>
                <w:szCs w:val="24"/>
              </w:rPr>
              <w:t>専門領域ごとに経験年数やスキルなどに応じた研修の実施や、</w:t>
            </w:r>
            <w:r w:rsidRPr="00956B86">
              <w:rPr>
                <w:rFonts w:ascii="ＭＳ Ｐゴシック" w:eastAsia="ＭＳ Ｐゴシック" w:hAnsi="ＭＳ Ｐゴシック"/>
                <w:color w:val="000000" w:themeColor="text1"/>
                <w:sz w:val="24"/>
                <w:szCs w:val="24"/>
              </w:rPr>
              <w:t>医療従事者の労務面等での勤務改善や環境整備が必要であ</w:t>
            </w:r>
            <w:r w:rsidRPr="00956B86">
              <w:rPr>
                <w:rFonts w:ascii="ＭＳ Ｐゴシック" w:eastAsia="ＭＳ Ｐゴシック" w:hAnsi="ＭＳ Ｐゴシック" w:hint="eastAsia"/>
                <w:color w:val="000000" w:themeColor="text1"/>
                <w:sz w:val="24"/>
                <w:szCs w:val="24"/>
              </w:rPr>
              <w:t>り、この点において、大阪府では、看護師の離職防止及び医師・看護師等の確保に向けた具体的</w:t>
            </w:r>
            <w:r w:rsidR="00343E57">
              <w:rPr>
                <w:rFonts w:ascii="ＭＳ Ｐゴシック" w:eastAsia="ＭＳ Ｐゴシック" w:hAnsi="ＭＳ Ｐゴシック" w:hint="eastAsia"/>
                <w:color w:val="000000" w:themeColor="text1"/>
                <w:sz w:val="24"/>
                <w:szCs w:val="24"/>
              </w:rPr>
              <w:t>取組み</w:t>
            </w:r>
            <w:r w:rsidRPr="00956B86">
              <w:rPr>
                <w:rFonts w:ascii="ＭＳ Ｐゴシック" w:eastAsia="ＭＳ Ｐゴシック" w:hAnsi="ＭＳ Ｐゴシック" w:hint="eastAsia"/>
                <w:color w:val="000000" w:themeColor="text1"/>
                <w:sz w:val="24"/>
                <w:szCs w:val="24"/>
              </w:rPr>
              <w:t>について苦慮している医療機関が多く、現在設置に向けた検討を行っている医療勤務環境改善</w:t>
            </w:r>
            <w:r w:rsidR="009A5FEB">
              <w:rPr>
                <w:rFonts w:ascii="ＭＳ Ｐゴシック" w:eastAsia="ＭＳ Ｐゴシック" w:hAnsi="ＭＳ Ｐゴシック" w:hint="eastAsia"/>
                <w:color w:val="000000" w:themeColor="text1"/>
                <w:sz w:val="24"/>
                <w:szCs w:val="24"/>
              </w:rPr>
              <w:t>支援</w:t>
            </w:r>
            <w:r w:rsidRPr="00956B86">
              <w:rPr>
                <w:rFonts w:ascii="ＭＳ Ｐゴシック" w:eastAsia="ＭＳ Ｐゴシック" w:hAnsi="ＭＳ Ｐゴシック" w:hint="eastAsia"/>
                <w:color w:val="000000" w:themeColor="text1"/>
                <w:sz w:val="24"/>
                <w:szCs w:val="24"/>
              </w:rPr>
              <w:t>センター（仮称）等による取組みに対し期待が高まっている。</w:t>
            </w:r>
          </w:p>
          <w:p w14:paraId="37515A1C" w14:textId="77777777" w:rsidR="0051601F" w:rsidRPr="00956B86" w:rsidRDefault="0051601F" w:rsidP="0051601F">
            <w:pPr>
              <w:pStyle w:val="af1"/>
              <w:ind w:leftChars="0" w:left="600"/>
              <w:rPr>
                <w:rFonts w:ascii="ＭＳ Ｐゴシック" w:eastAsia="ＭＳ Ｐゴシック" w:hAnsi="ＭＳ Ｐゴシック"/>
                <w:color w:val="000000" w:themeColor="text1"/>
                <w:sz w:val="24"/>
                <w:szCs w:val="24"/>
              </w:rPr>
            </w:pPr>
          </w:p>
          <w:p w14:paraId="06055004" w14:textId="5063AF6F" w:rsidR="00E6440F" w:rsidRPr="00956B86" w:rsidRDefault="005D19A5" w:rsidP="00E6440F">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３</w:t>
            </w:r>
            <w:r w:rsidR="00E6440F" w:rsidRPr="00956B86">
              <w:rPr>
                <w:rFonts w:ascii="ＭＳ Ｐゴシック" w:eastAsia="ＭＳ Ｐゴシック" w:hAnsi="ＭＳ Ｐゴシック" w:hint="eastAsia"/>
                <w:b/>
                <w:color w:val="000000" w:themeColor="text1"/>
                <w:sz w:val="24"/>
                <w:szCs w:val="24"/>
              </w:rPr>
              <w:t xml:space="preserve">　これまでの取組み等</w:t>
            </w:r>
          </w:p>
          <w:p w14:paraId="14DB6EB1" w14:textId="2D365273" w:rsidR="00E6440F" w:rsidRPr="00956B86" w:rsidRDefault="00E6440F" w:rsidP="00E6440F">
            <w:pPr>
              <w:ind w:leftChars="100" w:left="210" w:firstLineChars="100" w:firstLine="24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大阪府では平成22年１月に、2次医療圏を対象とする地域医療再生計画（大阪府地域医療再生計画「泉州医療圏」「堺市・南河内医療圏」）を策定し、府内でも相対的に医療機能が脆弱な当該医療圏の医療機能の向上等に取り組んでいる。</w:t>
            </w:r>
          </w:p>
          <w:p w14:paraId="4132297C" w14:textId="77777777" w:rsidR="00E6440F" w:rsidRPr="00956B86" w:rsidRDefault="00E6440F" w:rsidP="00E6440F">
            <w:pPr>
              <w:ind w:leftChars="100" w:left="210" w:firstLineChars="100" w:firstLine="24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また、平成23年11月には、府域全域を対象とする大阪府地域医療再生計画「三次医療圏」を策定し、医療提供体制の課題のうち、とりわけ優先度の高い７項目（救急医療・周産期医療・がん対策・感染症対策・歯科医療対策・薬務対策・医師確保）について、大都市圏ならではの豊富な医療資源を活用した連携体制の強化による、課題解決に向けた取組みを進めてきた。</w:t>
            </w:r>
          </w:p>
          <w:p w14:paraId="3C6E41D4" w14:textId="1B7E0714" w:rsidR="00E6440F" w:rsidRPr="00956B86" w:rsidRDefault="00E6440F" w:rsidP="00E6440F">
            <w:pPr>
              <w:ind w:leftChars="100" w:left="210" w:firstLineChars="100" w:firstLine="24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これら地域医療再生計画での</w:t>
            </w:r>
            <w:r w:rsidR="00343E57">
              <w:rPr>
                <w:rFonts w:ascii="ＭＳ Ｐゴシック" w:eastAsia="ＭＳ Ｐゴシック" w:hAnsi="ＭＳ Ｐゴシック" w:hint="eastAsia"/>
                <w:color w:val="000000" w:themeColor="text1"/>
                <w:sz w:val="24"/>
                <w:szCs w:val="24"/>
              </w:rPr>
              <w:t>取組み</w:t>
            </w:r>
            <w:r w:rsidRPr="00956B86">
              <w:rPr>
                <w:rFonts w:ascii="ＭＳ Ｐゴシック" w:eastAsia="ＭＳ Ｐゴシック" w:hAnsi="ＭＳ Ｐゴシック" w:hint="eastAsia"/>
                <w:color w:val="000000" w:themeColor="text1"/>
                <w:sz w:val="24"/>
                <w:szCs w:val="24"/>
              </w:rPr>
              <w:t>も踏まえ、平成25</w:t>
            </w:r>
            <w:r w:rsidR="00343E57">
              <w:rPr>
                <w:rFonts w:ascii="ＭＳ Ｐゴシック" w:eastAsia="ＭＳ Ｐゴシック" w:hAnsi="ＭＳ Ｐゴシック" w:hint="eastAsia"/>
                <w:color w:val="000000" w:themeColor="text1"/>
                <w:sz w:val="24"/>
                <w:szCs w:val="24"/>
              </w:rPr>
              <w:t>年4月に医療法に基づく「大阪府保健医療計画」を策定し、5疾病4</w:t>
            </w:r>
            <w:r w:rsidRPr="00956B86">
              <w:rPr>
                <w:rFonts w:ascii="ＭＳ Ｐゴシック" w:eastAsia="ＭＳ Ｐゴシック" w:hAnsi="ＭＳ Ｐゴシック" w:hint="eastAsia"/>
                <w:color w:val="000000" w:themeColor="text1"/>
                <w:sz w:val="24"/>
                <w:szCs w:val="24"/>
              </w:rPr>
              <w:t>事業および在宅医療に関する医療連携体制の構築を柱とした、効果的な医療提供体制の確保に向け取り組んでおり、今後本計画により更なる医療提供体制充実を目指している。</w:t>
            </w:r>
          </w:p>
          <w:p w14:paraId="7B3A23FF" w14:textId="37BF3617" w:rsidR="00013F21" w:rsidRDefault="00E6440F" w:rsidP="00FC249C">
            <w:pPr>
              <w:pStyle w:val="af3"/>
              <w:ind w:left="240" w:hangingChars="100" w:hanging="240"/>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 xml:space="preserve">　　</w:t>
            </w:r>
            <w:r w:rsidR="00234164">
              <w:rPr>
                <w:rFonts w:ascii="ＭＳ Ｐゴシック" w:eastAsia="ＭＳ Ｐゴシック" w:hAnsi="ＭＳ Ｐゴシック" w:hint="eastAsia"/>
                <w:color w:val="000000" w:themeColor="text1"/>
                <w:sz w:val="24"/>
                <w:szCs w:val="24"/>
              </w:rPr>
              <w:t xml:space="preserve"> </w:t>
            </w:r>
            <w:r w:rsidRPr="00956B86">
              <w:rPr>
                <w:rFonts w:ascii="ＭＳ Ｐゴシック" w:eastAsia="ＭＳ Ｐゴシック" w:hAnsi="ＭＳ Ｐゴシック" w:hint="eastAsia"/>
                <w:color w:val="000000" w:themeColor="text1"/>
                <w:sz w:val="24"/>
                <w:szCs w:val="24"/>
              </w:rPr>
              <w:t>平成25年8月には、「災害医療」、「在宅医療」及び「医師確保」の3分野における医療提供体制に</w:t>
            </w:r>
            <w:r w:rsidR="00343E57">
              <w:rPr>
                <w:rFonts w:ascii="ＭＳ Ｐゴシック" w:eastAsia="ＭＳ Ｐゴシック" w:hAnsi="ＭＳ Ｐゴシック" w:hint="eastAsia"/>
                <w:color w:val="000000" w:themeColor="text1"/>
                <w:sz w:val="24"/>
                <w:szCs w:val="24"/>
              </w:rPr>
              <w:t>取組み</w:t>
            </w:r>
            <w:r w:rsidRPr="00956B86">
              <w:rPr>
                <w:rFonts w:ascii="ＭＳ Ｐゴシック" w:eastAsia="ＭＳ Ｐゴシック" w:hAnsi="ＭＳ Ｐゴシック" w:hint="eastAsia"/>
                <w:color w:val="000000" w:themeColor="text1"/>
                <w:sz w:val="24"/>
                <w:szCs w:val="24"/>
              </w:rPr>
              <w:t>、これまでの地域医療再生計画の内容を拡充・補完し、府内医療提供体制の更なる充実強化を目指す取組みを進めている。</w:t>
            </w:r>
          </w:p>
          <w:p w14:paraId="3D8AE83F" w14:textId="77777777" w:rsidR="00234164" w:rsidRPr="00956B86" w:rsidRDefault="00234164" w:rsidP="006D3F36">
            <w:pPr>
              <w:pStyle w:val="af3"/>
              <w:rPr>
                <w:rFonts w:ascii="ＭＳ Ｐゴシック" w:eastAsia="ＭＳ Ｐゴシック" w:hAnsi="ＭＳ Ｐゴシック"/>
                <w:color w:val="000000" w:themeColor="text1"/>
                <w:sz w:val="24"/>
                <w:szCs w:val="24"/>
              </w:rPr>
            </w:pPr>
          </w:p>
          <w:p w14:paraId="7B3A2400" w14:textId="1B835D20" w:rsidR="009E37E7" w:rsidRPr="00956B86" w:rsidRDefault="005D19A5" w:rsidP="004A002E">
            <w:pPr>
              <w:ind w:left="241" w:hangingChars="100" w:hanging="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４</w:t>
            </w:r>
            <w:r w:rsidR="009E37E7" w:rsidRPr="00956B86">
              <w:rPr>
                <w:rFonts w:ascii="ＭＳ Ｐゴシック" w:eastAsia="ＭＳ Ｐゴシック" w:hAnsi="ＭＳ Ｐゴシック" w:hint="eastAsia"/>
                <w:b/>
                <w:color w:val="000000" w:themeColor="text1"/>
                <w:sz w:val="24"/>
                <w:szCs w:val="24"/>
              </w:rPr>
              <w:t xml:space="preserve">　</w:t>
            </w:r>
            <w:r w:rsidR="00DE543F" w:rsidRPr="00956B86">
              <w:rPr>
                <w:rFonts w:ascii="ＭＳ Ｐゴシック" w:eastAsia="ＭＳ Ｐゴシック" w:hAnsi="ＭＳ Ｐゴシック" w:hint="eastAsia"/>
                <w:b/>
                <w:color w:val="000000" w:themeColor="text1"/>
                <w:sz w:val="24"/>
                <w:szCs w:val="24"/>
              </w:rPr>
              <w:t>本計画の方向性</w:t>
            </w:r>
          </w:p>
          <w:p w14:paraId="7B3A2401" w14:textId="77777777" w:rsidR="00284332" w:rsidRPr="00956B86" w:rsidRDefault="009E37E7" w:rsidP="002330DD">
            <w:pPr>
              <w:ind w:leftChars="114" w:left="239" w:firstLineChars="73" w:firstLine="175"/>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本計画では、これらの課題・必要性に向けた対策として、①</w:t>
            </w:r>
            <w:r w:rsidR="00E8735D" w:rsidRPr="00956B86">
              <w:rPr>
                <w:rFonts w:ascii="ＭＳ Ｐゴシック" w:eastAsia="ＭＳ Ｐゴシック" w:hAnsi="ＭＳ Ｐゴシック" w:hint="eastAsia"/>
                <w:color w:val="000000" w:themeColor="text1"/>
                <w:sz w:val="24"/>
                <w:szCs w:val="24"/>
              </w:rPr>
              <w:t>病床機能分化・連携強化に向けた施設又は設備整備</w:t>
            </w:r>
            <w:r w:rsidRPr="00956B86">
              <w:rPr>
                <w:rFonts w:ascii="ＭＳ Ｐゴシック" w:eastAsia="ＭＳ Ｐゴシック" w:hAnsi="ＭＳ Ｐゴシック" w:hint="eastAsia"/>
                <w:color w:val="000000" w:themeColor="text1"/>
                <w:sz w:val="24"/>
                <w:szCs w:val="24"/>
              </w:rPr>
              <w:t>の積極的促進、②居宅等における医療提供体制の整備、③医療従事者の確保の3</w:t>
            </w:r>
            <w:r w:rsidR="00122F35" w:rsidRPr="00956B86">
              <w:rPr>
                <w:rFonts w:ascii="ＭＳ Ｐゴシック" w:eastAsia="ＭＳ Ｐゴシック" w:hAnsi="ＭＳ Ｐゴシック" w:hint="eastAsia"/>
                <w:color w:val="000000" w:themeColor="text1"/>
                <w:sz w:val="24"/>
                <w:szCs w:val="24"/>
              </w:rPr>
              <w:t>つの方向性</w:t>
            </w:r>
            <w:r w:rsidR="00284332" w:rsidRPr="00956B86">
              <w:rPr>
                <w:rFonts w:ascii="ＭＳ Ｐゴシック" w:eastAsia="ＭＳ Ｐゴシック" w:hAnsi="ＭＳ Ｐゴシック" w:hint="eastAsia"/>
                <w:color w:val="000000" w:themeColor="text1"/>
                <w:sz w:val="24"/>
                <w:szCs w:val="24"/>
              </w:rPr>
              <w:t>に基づき的確な対策を実施する</w:t>
            </w:r>
            <w:r w:rsidR="00E8735D" w:rsidRPr="00956B86">
              <w:rPr>
                <w:rFonts w:ascii="ＭＳ Ｐゴシック" w:eastAsia="ＭＳ Ｐゴシック" w:hAnsi="ＭＳ Ｐゴシック" w:hint="eastAsia"/>
                <w:color w:val="000000" w:themeColor="text1"/>
                <w:sz w:val="24"/>
                <w:szCs w:val="24"/>
              </w:rPr>
              <w:t>ことで、</w:t>
            </w:r>
            <w:r w:rsidR="00284332" w:rsidRPr="00956B86">
              <w:rPr>
                <w:rFonts w:ascii="ＭＳ Ｐゴシック" w:eastAsia="ＭＳ Ｐゴシック" w:hAnsi="ＭＳ Ｐゴシック" w:hint="eastAsia"/>
                <w:color w:val="000000" w:themeColor="text1"/>
                <w:sz w:val="24"/>
                <w:szCs w:val="24"/>
              </w:rPr>
              <w:t>府民一人ひとりに良質な医療サービスを提供し、府民のニーズを満たすために必要な医療の総合的なサービス体制を持続的に提供できる体制を構築することを基本的な考え方とする。</w:t>
            </w:r>
          </w:p>
          <w:p w14:paraId="7B3A2402" w14:textId="3548697B" w:rsidR="00690CF2" w:rsidRPr="00956B86" w:rsidRDefault="00284332" w:rsidP="00107490">
            <w:pPr>
              <w:ind w:leftChars="114" w:left="239" w:firstLineChars="73" w:firstLine="175"/>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なお、本計画は、基本理念を大阪府保健医療計画と同じくするものであり、また、</w:t>
            </w:r>
            <w:r w:rsidR="00234164">
              <w:rPr>
                <w:rFonts w:ascii="ＭＳ Ｐゴシック" w:eastAsia="ＭＳ Ｐゴシック" w:hAnsi="ＭＳ Ｐゴシック" w:hint="eastAsia"/>
                <w:color w:val="000000" w:themeColor="text1"/>
                <w:sz w:val="24"/>
                <w:szCs w:val="24"/>
              </w:rPr>
              <w:t>今後、</w:t>
            </w:r>
            <w:r w:rsidRPr="00956B86">
              <w:rPr>
                <w:rFonts w:ascii="ＭＳ Ｐゴシック" w:eastAsia="ＭＳ Ｐゴシック" w:hAnsi="ＭＳ Ｐゴシック" w:hint="eastAsia"/>
                <w:color w:val="000000" w:themeColor="text1"/>
                <w:sz w:val="24"/>
                <w:szCs w:val="24"/>
              </w:rPr>
              <w:t>大阪府介護保険事業支援計画と</w:t>
            </w:r>
            <w:r w:rsidR="00234164">
              <w:rPr>
                <w:rFonts w:ascii="ＭＳ Ｐゴシック" w:eastAsia="ＭＳ Ｐゴシック" w:hAnsi="ＭＳ Ｐゴシック" w:hint="eastAsia"/>
                <w:color w:val="000000" w:themeColor="text1"/>
                <w:sz w:val="24"/>
                <w:szCs w:val="24"/>
              </w:rPr>
              <w:t>も整合性を</w:t>
            </w:r>
            <w:r w:rsidRPr="00956B86">
              <w:rPr>
                <w:rFonts w:ascii="ＭＳ Ｐゴシック" w:eastAsia="ＭＳ Ｐゴシック" w:hAnsi="ＭＳ Ｐゴシック" w:hint="eastAsia"/>
                <w:color w:val="000000" w:themeColor="text1"/>
                <w:sz w:val="24"/>
                <w:szCs w:val="24"/>
              </w:rPr>
              <w:t>図</w:t>
            </w:r>
            <w:r w:rsidR="00234164">
              <w:rPr>
                <w:rFonts w:ascii="ＭＳ Ｐゴシック" w:eastAsia="ＭＳ Ｐゴシック" w:hAnsi="ＭＳ Ｐゴシック" w:hint="eastAsia"/>
                <w:color w:val="000000" w:themeColor="text1"/>
                <w:sz w:val="24"/>
                <w:szCs w:val="24"/>
              </w:rPr>
              <w:t>ることとしている</w:t>
            </w:r>
            <w:r w:rsidRPr="00956B86">
              <w:rPr>
                <w:rFonts w:ascii="ＭＳ Ｐゴシック" w:eastAsia="ＭＳ Ｐゴシック" w:hAnsi="ＭＳ Ｐゴシック" w:hint="eastAsia"/>
                <w:color w:val="000000" w:themeColor="text1"/>
                <w:sz w:val="24"/>
                <w:szCs w:val="24"/>
              </w:rPr>
              <w:t>。</w:t>
            </w:r>
          </w:p>
          <w:p w14:paraId="7B3A2403" w14:textId="77777777" w:rsidR="006147F6" w:rsidRPr="00956B86" w:rsidRDefault="00C9305D" w:rsidP="00107490">
            <w:pPr>
              <w:ind w:leftChars="114" w:left="239" w:firstLineChars="73" w:firstLine="175"/>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今後、地域における医療介護連携体制の整備は、市町村が中心となることから、市町村における取組みへのサポートが重要である。</w:t>
            </w:r>
          </w:p>
          <w:p w14:paraId="7B3A2404" w14:textId="7E2AEF65" w:rsidR="006147F6" w:rsidRPr="00956B86" w:rsidRDefault="00C9305D" w:rsidP="00C9305D">
            <w:pPr>
              <w:ind w:leftChars="114" w:left="239" w:firstLineChars="73" w:firstLine="175"/>
              <w:rPr>
                <w:rFonts w:ascii="ＭＳ Ｐゴシック" w:eastAsia="ＭＳ Ｐゴシック" w:hAnsi="ＭＳ Ｐゴシック"/>
                <w:color w:val="000000" w:themeColor="text1"/>
                <w:sz w:val="24"/>
                <w:szCs w:val="24"/>
              </w:rPr>
            </w:pPr>
            <w:r w:rsidRPr="00956B86">
              <w:rPr>
                <w:rFonts w:ascii="ＭＳ Ｐゴシック" w:eastAsia="ＭＳ Ｐゴシック" w:hAnsi="ＭＳ Ｐゴシック" w:hint="eastAsia"/>
                <w:color w:val="000000" w:themeColor="text1"/>
                <w:sz w:val="24"/>
                <w:szCs w:val="24"/>
              </w:rPr>
              <w:t>また、医療関係団体や医療従事者をはじめ</w:t>
            </w:r>
            <w:r w:rsidR="00234164">
              <w:rPr>
                <w:rFonts w:ascii="ＭＳ Ｐゴシック" w:eastAsia="ＭＳ Ｐゴシック" w:hAnsi="ＭＳ Ｐゴシック" w:hint="eastAsia"/>
                <w:color w:val="000000" w:themeColor="text1"/>
                <w:sz w:val="24"/>
                <w:szCs w:val="24"/>
              </w:rPr>
              <w:t>医療</w:t>
            </w:r>
            <w:r w:rsidRPr="00956B86">
              <w:rPr>
                <w:rFonts w:ascii="ＭＳ Ｐゴシック" w:eastAsia="ＭＳ Ｐゴシック" w:hAnsi="ＭＳ Ｐゴシック" w:hint="eastAsia"/>
                <w:color w:val="000000" w:themeColor="text1"/>
                <w:sz w:val="24"/>
                <w:szCs w:val="24"/>
              </w:rPr>
              <w:t>保険者などから広く意見を聞きながらさらに体制充実の検討を進めていく。</w:t>
            </w:r>
          </w:p>
          <w:p w14:paraId="7B3A2405" w14:textId="77777777" w:rsidR="0017190C" w:rsidRPr="00956B86" w:rsidRDefault="0017190C" w:rsidP="00C9305D">
            <w:pPr>
              <w:ind w:leftChars="114" w:left="239" w:firstLineChars="73" w:firstLine="175"/>
              <w:rPr>
                <w:rFonts w:ascii="ＭＳ Ｐゴシック" w:eastAsia="ＭＳ Ｐゴシック" w:hAnsi="ＭＳ Ｐゴシック"/>
                <w:color w:val="000000" w:themeColor="text1"/>
                <w:sz w:val="24"/>
                <w:szCs w:val="24"/>
              </w:rPr>
            </w:pPr>
          </w:p>
          <w:p w14:paraId="7B3A2406" w14:textId="77777777" w:rsidR="0017190C" w:rsidRPr="00956B86" w:rsidRDefault="0017190C" w:rsidP="00C9305D">
            <w:pPr>
              <w:ind w:leftChars="114" w:left="239" w:firstLineChars="73" w:firstLine="175"/>
              <w:rPr>
                <w:rFonts w:ascii="ＭＳ Ｐゴシック" w:eastAsia="ＭＳ Ｐゴシック" w:hAnsi="ＭＳ Ｐゴシック"/>
                <w:color w:val="000000" w:themeColor="text1"/>
                <w:sz w:val="24"/>
                <w:szCs w:val="24"/>
              </w:rPr>
            </w:pPr>
          </w:p>
          <w:p w14:paraId="7B3A2407" w14:textId="77777777" w:rsidR="0017190C" w:rsidRPr="00956B86" w:rsidRDefault="0017190C" w:rsidP="00C9305D">
            <w:pPr>
              <w:ind w:leftChars="114" w:left="239" w:firstLineChars="73" w:firstLine="175"/>
              <w:rPr>
                <w:rFonts w:ascii="ＭＳ Ｐゴシック" w:eastAsia="ＭＳ Ｐゴシック" w:hAnsi="ＭＳ Ｐゴシック"/>
                <w:color w:val="000000" w:themeColor="text1"/>
                <w:sz w:val="24"/>
                <w:szCs w:val="24"/>
              </w:rPr>
            </w:pPr>
          </w:p>
          <w:p w14:paraId="7B3A2408" w14:textId="77777777" w:rsidR="0017190C" w:rsidRPr="00956B86" w:rsidRDefault="0017190C" w:rsidP="00C9305D">
            <w:pPr>
              <w:ind w:leftChars="114" w:left="239" w:firstLineChars="73" w:firstLine="175"/>
              <w:rPr>
                <w:rFonts w:ascii="ＭＳ Ｐゴシック" w:eastAsia="ＭＳ Ｐゴシック" w:hAnsi="ＭＳ Ｐゴシック"/>
                <w:color w:val="000000" w:themeColor="text1"/>
                <w:sz w:val="24"/>
                <w:szCs w:val="24"/>
              </w:rPr>
            </w:pPr>
          </w:p>
          <w:p w14:paraId="7B3A2409" w14:textId="77777777" w:rsidR="0017190C" w:rsidRPr="00956B86" w:rsidRDefault="0017190C" w:rsidP="00C9305D">
            <w:pPr>
              <w:ind w:leftChars="114" w:left="239" w:firstLineChars="73" w:firstLine="175"/>
              <w:rPr>
                <w:rFonts w:ascii="ＭＳ Ｐゴシック" w:eastAsia="ＭＳ Ｐゴシック" w:hAnsi="ＭＳ Ｐゴシック"/>
                <w:color w:val="000000" w:themeColor="text1"/>
                <w:sz w:val="24"/>
                <w:szCs w:val="24"/>
              </w:rPr>
            </w:pPr>
          </w:p>
          <w:p w14:paraId="7B3A240A" w14:textId="77777777" w:rsidR="0017190C" w:rsidRDefault="0017190C" w:rsidP="00C9305D">
            <w:pPr>
              <w:ind w:leftChars="114" w:left="239" w:firstLineChars="73" w:firstLine="175"/>
              <w:rPr>
                <w:rFonts w:ascii="ＭＳ Ｐゴシック" w:eastAsia="ＭＳ Ｐゴシック" w:hAnsi="ＭＳ Ｐゴシック"/>
                <w:color w:val="000000" w:themeColor="text1"/>
                <w:sz w:val="24"/>
                <w:szCs w:val="24"/>
              </w:rPr>
            </w:pPr>
          </w:p>
          <w:p w14:paraId="54430498"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2A14211F"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61477D4C"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0E9EC10D"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7B60CD89"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4BB9FB5A"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38EC8BD4"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65BD1F93"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23714942" w14:textId="77777777" w:rsidR="00FC249C" w:rsidRDefault="00FC249C" w:rsidP="00C9305D">
            <w:pPr>
              <w:ind w:leftChars="114" w:left="239" w:firstLineChars="73" w:firstLine="175"/>
              <w:rPr>
                <w:rFonts w:ascii="ＭＳ Ｐゴシック" w:eastAsia="ＭＳ Ｐゴシック" w:hAnsi="ＭＳ Ｐゴシック"/>
                <w:color w:val="000000" w:themeColor="text1"/>
                <w:sz w:val="24"/>
                <w:szCs w:val="24"/>
              </w:rPr>
            </w:pPr>
          </w:p>
          <w:p w14:paraId="52E25971" w14:textId="77777777" w:rsidR="009245F9" w:rsidRDefault="009245F9" w:rsidP="00C9305D">
            <w:pPr>
              <w:ind w:leftChars="114" w:left="239" w:firstLineChars="73" w:firstLine="175"/>
              <w:rPr>
                <w:rFonts w:ascii="ＭＳ Ｐゴシック" w:eastAsia="ＭＳ Ｐゴシック" w:hAnsi="ＭＳ Ｐゴシック"/>
                <w:color w:val="000000" w:themeColor="text1"/>
                <w:sz w:val="24"/>
                <w:szCs w:val="24"/>
              </w:rPr>
            </w:pPr>
          </w:p>
          <w:p w14:paraId="508E19FE" w14:textId="77777777" w:rsidR="009245F9" w:rsidRDefault="009245F9" w:rsidP="00C9305D">
            <w:pPr>
              <w:ind w:leftChars="114" w:left="239" w:firstLineChars="73" w:firstLine="175"/>
              <w:rPr>
                <w:rFonts w:ascii="ＭＳ Ｐゴシック" w:eastAsia="ＭＳ Ｐゴシック" w:hAnsi="ＭＳ Ｐゴシック"/>
                <w:color w:val="000000" w:themeColor="text1"/>
                <w:sz w:val="24"/>
                <w:szCs w:val="24"/>
              </w:rPr>
            </w:pPr>
          </w:p>
          <w:p w14:paraId="76880C39" w14:textId="77777777" w:rsidR="009245F9" w:rsidRDefault="009245F9" w:rsidP="00C9305D">
            <w:pPr>
              <w:ind w:leftChars="114" w:left="239" w:firstLineChars="73" w:firstLine="175"/>
              <w:rPr>
                <w:rFonts w:ascii="ＭＳ Ｐゴシック" w:eastAsia="ＭＳ Ｐゴシック" w:hAnsi="ＭＳ Ｐゴシック"/>
                <w:color w:val="000000" w:themeColor="text1"/>
                <w:sz w:val="24"/>
                <w:szCs w:val="24"/>
              </w:rPr>
            </w:pPr>
          </w:p>
          <w:p w14:paraId="5C49D693" w14:textId="77777777" w:rsidR="009245F9" w:rsidRDefault="009245F9" w:rsidP="00C9305D">
            <w:pPr>
              <w:ind w:leftChars="114" w:left="239" w:firstLineChars="73" w:firstLine="175"/>
              <w:rPr>
                <w:rFonts w:ascii="ＭＳ Ｐゴシック" w:eastAsia="ＭＳ Ｐゴシック" w:hAnsi="ＭＳ Ｐゴシック"/>
                <w:color w:val="000000" w:themeColor="text1"/>
                <w:sz w:val="24"/>
                <w:szCs w:val="24"/>
              </w:rPr>
            </w:pPr>
          </w:p>
          <w:p w14:paraId="17B9A696" w14:textId="77777777" w:rsidR="009245F9" w:rsidRDefault="009245F9" w:rsidP="00C9305D">
            <w:pPr>
              <w:ind w:leftChars="114" w:left="239" w:firstLineChars="73" w:firstLine="175"/>
              <w:rPr>
                <w:rFonts w:ascii="ＭＳ Ｐゴシック" w:eastAsia="ＭＳ Ｐゴシック" w:hAnsi="ＭＳ Ｐゴシック"/>
                <w:color w:val="000000" w:themeColor="text1"/>
                <w:sz w:val="24"/>
                <w:szCs w:val="24"/>
              </w:rPr>
            </w:pPr>
          </w:p>
          <w:p w14:paraId="7B3A2422" w14:textId="77777777" w:rsidR="00234164" w:rsidRPr="00234164" w:rsidRDefault="00234164" w:rsidP="0017190C">
            <w:pPr>
              <w:rPr>
                <w:rFonts w:ascii="ＭＳ Ｐゴシック" w:eastAsia="ＭＳ Ｐゴシック" w:hAnsi="ＭＳ Ｐゴシック"/>
                <w:color w:val="000000" w:themeColor="text1"/>
                <w:sz w:val="24"/>
                <w:szCs w:val="24"/>
              </w:rPr>
            </w:pPr>
          </w:p>
        </w:tc>
      </w:tr>
    </w:tbl>
    <w:p w14:paraId="7B3A2424" w14:textId="77777777" w:rsidR="00A35461" w:rsidRPr="00AE6596" w:rsidRDefault="0017190C" w:rsidP="00A35461">
      <w:pPr>
        <w:rPr>
          <w:rFonts w:asciiTheme="majorEastAsia" w:eastAsiaTheme="majorEastAsia" w:hAnsiTheme="majorEastAsia"/>
          <w:b/>
          <w:sz w:val="28"/>
        </w:rPr>
      </w:pPr>
      <w:r>
        <w:rPr>
          <w:rFonts w:asciiTheme="majorEastAsia" w:eastAsiaTheme="majorEastAsia" w:hAnsiTheme="majorEastAsia" w:hint="eastAsia"/>
          <w:b/>
          <w:sz w:val="28"/>
        </w:rPr>
        <w:t xml:space="preserve"> </w:t>
      </w:r>
      <w:r w:rsidR="003B7932">
        <w:rPr>
          <w:rFonts w:asciiTheme="majorEastAsia" w:eastAsiaTheme="majorEastAsia" w:hAnsiTheme="majorEastAsia" w:hint="eastAsia"/>
          <w:b/>
          <w:sz w:val="28"/>
        </w:rPr>
        <w:t xml:space="preserve">(2) </w:t>
      </w:r>
      <w:r w:rsidR="001575D5">
        <w:rPr>
          <w:rFonts w:asciiTheme="majorEastAsia" w:eastAsiaTheme="majorEastAsia" w:hAnsiTheme="majorEastAsia" w:hint="eastAsia"/>
          <w:b/>
          <w:sz w:val="28"/>
        </w:rPr>
        <w:t>大阪府</w:t>
      </w:r>
      <w:r w:rsidR="00A35461" w:rsidRPr="00AE6596">
        <w:rPr>
          <w:rFonts w:asciiTheme="majorEastAsia" w:eastAsiaTheme="majorEastAsia" w:hAnsiTheme="majorEastAsia" w:hint="eastAsia"/>
          <w:b/>
          <w:sz w:val="28"/>
        </w:rPr>
        <w:t>医療介護総合確保区域の設定</w:t>
      </w:r>
    </w:p>
    <w:tbl>
      <w:tblPr>
        <w:tblStyle w:val="a5"/>
        <w:tblW w:w="9866" w:type="dxa"/>
        <w:tblInd w:w="108" w:type="dxa"/>
        <w:tblLook w:val="04A0" w:firstRow="1" w:lastRow="0" w:firstColumn="1" w:lastColumn="0" w:noHBand="0" w:noVBand="1"/>
      </w:tblPr>
      <w:tblGrid>
        <w:gridCol w:w="9914"/>
      </w:tblGrid>
      <w:tr w:rsidR="00B82696" w:rsidRPr="002554E4" w14:paraId="7B3A2480" w14:textId="77777777" w:rsidTr="00C30F5E">
        <w:trPr>
          <w:trHeight w:val="6810"/>
        </w:trPr>
        <w:tc>
          <w:tcPr>
            <w:tcW w:w="9866" w:type="dxa"/>
            <w:tcBorders>
              <w:bottom w:val="single" w:sz="4" w:space="0" w:color="000000" w:themeColor="text1"/>
            </w:tcBorders>
          </w:tcPr>
          <w:p w14:paraId="7B3A2425" w14:textId="77777777" w:rsidR="00794243" w:rsidRPr="002554E4" w:rsidRDefault="00594A7A" w:rsidP="00794243">
            <w:pPr>
              <w:rPr>
                <w:rFonts w:asciiTheme="majorEastAsia" w:eastAsiaTheme="majorEastAsia" w:hAnsiTheme="majorEastAsia"/>
                <w:b/>
                <w:sz w:val="24"/>
              </w:rPr>
            </w:pPr>
            <w:r w:rsidRPr="002554E4">
              <w:rPr>
                <w:rFonts w:asciiTheme="majorEastAsia" w:eastAsiaTheme="majorEastAsia" w:hAnsiTheme="majorEastAsia" w:hint="eastAsia"/>
                <w:b/>
                <w:sz w:val="24"/>
              </w:rPr>
              <w:t xml:space="preserve">１　</w:t>
            </w:r>
            <w:r w:rsidR="00794243" w:rsidRPr="002554E4">
              <w:rPr>
                <w:rFonts w:asciiTheme="majorEastAsia" w:eastAsiaTheme="majorEastAsia" w:hAnsiTheme="majorEastAsia" w:hint="eastAsia"/>
                <w:b/>
                <w:sz w:val="24"/>
              </w:rPr>
              <w:t>医療介護総合確保区域</w:t>
            </w:r>
            <w:r w:rsidR="00436C83" w:rsidRPr="002554E4">
              <w:rPr>
                <w:rFonts w:asciiTheme="majorEastAsia" w:eastAsiaTheme="majorEastAsia" w:hAnsiTheme="majorEastAsia" w:hint="eastAsia"/>
                <w:b/>
                <w:sz w:val="24"/>
              </w:rPr>
              <w:t xml:space="preserve">　</w:t>
            </w:r>
            <w:r w:rsidR="0035042B" w:rsidRPr="002554E4">
              <w:rPr>
                <w:rFonts w:asciiTheme="majorEastAsia" w:eastAsiaTheme="majorEastAsia" w:hAnsiTheme="majorEastAsia" w:hint="eastAsia"/>
                <w:b/>
                <w:sz w:val="24"/>
              </w:rPr>
              <w:t xml:space="preserve">　</w:t>
            </w:r>
          </w:p>
          <w:p w14:paraId="7B3A2426" w14:textId="100791B0" w:rsidR="00060744" w:rsidRDefault="00512572" w:rsidP="00512572">
            <w:pPr>
              <w:ind w:leftChars="98" w:left="206" w:firstLineChars="100" w:firstLine="210"/>
              <w:rPr>
                <w:rFonts w:asciiTheme="majorEastAsia" w:eastAsiaTheme="majorEastAsia" w:hAnsiTheme="majorEastAsia"/>
                <w:sz w:val="24"/>
              </w:rPr>
            </w:pPr>
            <w:r>
              <w:rPr>
                <w:noProof/>
              </w:rPr>
              <w:drawing>
                <wp:anchor distT="0" distB="0" distL="114300" distR="114300" simplePos="0" relativeHeight="251732992" behindDoc="0" locked="0" layoutInCell="1" allowOverlap="1" wp14:anchorId="7B3A25BE" wp14:editId="7B3A25BF">
                  <wp:simplePos x="0" y="0"/>
                  <wp:positionH relativeFrom="column">
                    <wp:posOffset>598170</wp:posOffset>
                  </wp:positionH>
                  <wp:positionV relativeFrom="paragraph">
                    <wp:posOffset>336550</wp:posOffset>
                  </wp:positionV>
                  <wp:extent cx="5490845" cy="73152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845" cy="731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C83" w:rsidRPr="002554E4">
              <w:rPr>
                <w:rFonts w:asciiTheme="majorEastAsia" w:eastAsiaTheme="majorEastAsia" w:hAnsiTheme="majorEastAsia" w:hint="eastAsia"/>
                <w:sz w:val="24"/>
              </w:rPr>
              <w:t>大阪府における医療介護総合確保区域について</w:t>
            </w:r>
            <w:r w:rsidR="0035042B" w:rsidRPr="002554E4">
              <w:rPr>
                <w:rFonts w:asciiTheme="majorEastAsia" w:eastAsiaTheme="majorEastAsia" w:hAnsiTheme="majorEastAsia" w:hint="eastAsia"/>
                <w:sz w:val="24"/>
              </w:rPr>
              <w:t>は</w:t>
            </w:r>
            <w:r w:rsidR="00436C83" w:rsidRPr="002554E4">
              <w:rPr>
                <w:rFonts w:asciiTheme="majorEastAsia" w:eastAsiaTheme="majorEastAsia" w:hAnsiTheme="majorEastAsia" w:hint="eastAsia"/>
                <w:sz w:val="24"/>
              </w:rPr>
              <w:t>、</w:t>
            </w:r>
            <w:r w:rsidR="0035042B" w:rsidRPr="002554E4">
              <w:rPr>
                <w:rFonts w:asciiTheme="majorEastAsia" w:eastAsiaTheme="majorEastAsia" w:hAnsiTheme="majorEastAsia" w:hint="eastAsia"/>
                <w:sz w:val="24"/>
              </w:rPr>
              <w:t>２次医療圏及び老人福祉圏域と同一とし</w:t>
            </w:r>
            <w:r w:rsidR="00436C83" w:rsidRPr="002554E4">
              <w:rPr>
                <w:rFonts w:asciiTheme="majorEastAsia" w:eastAsiaTheme="majorEastAsia" w:hAnsiTheme="majorEastAsia" w:hint="eastAsia"/>
                <w:sz w:val="24"/>
              </w:rPr>
              <w:t>以下の８</w:t>
            </w:r>
            <w:r w:rsidR="00343E57">
              <w:rPr>
                <w:rFonts w:asciiTheme="majorEastAsia" w:eastAsiaTheme="majorEastAsia" w:hAnsiTheme="majorEastAsia" w:hint="eastAsia"/>
                <w:sz w:val="24"/>
              </w:rPr>
              <w:t>区域</w:t>
            </w:r>
            <w:r w:rsidR="00436C83" w:rsidRPr="002554E4">
              <w:rPr>
                <w:rFonts w:asciiTheme="majorEastAsia" w:eastAsiaTheme="majorEastAsia" w:hAnsiTheme="majorEastAsia" w:hint="eastAsia"/>
                <w:sz w:val="24"/>
              </w:rPr>
              <w:t>とする。</w:t>
            </w:r>
          </w:p>
          <w:p w14:paraId="7B3A2427" w14:textId="77777777" w:rsidR="005A4CD6" w:rsidRPr="00B16B21" w:rsidRDefault="005A4CD6" w:rsidP="005A4CD6">
            <w:pPr>
              <w:widowControl/>
              <w:jc w:val="left"/>
              <w:rPr>
                <w:rFonts w:ascii="ＭＳ ゴシック" w:eastAsia="ＭＳ ゴシック" w:hAnsi="ＭＳ ゴシック"/>
                <w:szCs w:val="21"/>
              </w:rPr>
            </w:pPr>
          </w:p>
          <w:p w14:paraId="7B3A2428" w14:textId="77777777" w:rsidR="005A4CD6" w:rsidRPr="00B16B21" w:rsidRDefault="005A4CD6" w:rsidP="005A4CD6">
            <w:pPr>
              <w:ind w:right="-316"/>
              <w:rPr>
                <w:rFonts w:ascii="ＭＳ ゴシック" w:eastAsia="ＭＳ ゴシック" w:hAnsi="ＭＳ ゴシック"/>
                <w:szCs w:val="21"/>
              </w:rPr>
            </w:pPr>
          </w:p>
          <w:p w14:paraId="7B3A2429" w14:textId="77777777" w:rsidR="005A4CD6" w:rsidRPr="00B16B21" w:rsidRDefault="005A4CD6" w:rsidP="005A4CD6">
            <w:pPr>
              <w:ind w:right="-316"/>
              <w:rPr>
                <w:rFonts w:ascii="ＭＳ ゴシック" w:eastAsia="ＭＳ ゴシック" w:hAnsi="ＭＳ ゴシック"/>
                <w:szCs w:val="21"/>
              </w:rPr>
            </w:pPr>
          </w:p>
          <w:p w14:paraId="7B3A242A" w14:textId="77777777" w:rsidR="005A4CD6" w:rsidRPr="00B16B21" w:rsidRDefault="005A4CD6" w:rsidP="005A4CD6">
            <w:pPr>
              <w:ind w:right="-316"/>
              <w:rPr>
                <w:rFonts w:ascii="ＭＳ ゴシック" w:eastAsia="ＭＳ ゴシック" w:hAnsi="ＭＳ ゴシック"/>
                <w:szCs w:val="21"/>
              </w:rPr>
            </w:pPr>
          </w:p>
          <w:p w14:paraId="7B3A242B" w14:textId="77777777" w:rsidR="005A4CD6" w:rsidRPr="00B16B21" w:rsidRDefault="005A4CD6" w:rsidP="005A4CD6">
            <w:pPr>
              <w:ind w:right="-316"/>
              <w:rPr>
                <w:rFonts w:ascii="ＭＳ ゴシック" w:eastAsia="ＭＳ ゴシック" w:hAnsi="ＭＳ ゴシック"/>
                <w:szCs w:val="21"/>
              </w:rPr>
            </w:pPr>
          </w:p>
          <w:p w14:paraId="7B3A242C" w14:textId="77777777" w:rsidR="005A4CD6" w:rsidRPr="00B16B21" w:rsidRDefault="005A4CD6" w:rsidP="005A4CD6">
            <w:pPr>
              <w:ind w:right="-316"/>
              <w:rPr>
                <w:rFonts w:ascii="ＭＳ ゴシック" w:eastAsia="ＭＳ ゴシック" w:hAnsi="ＭＳ ゴシック"/>
                <w:szCs w:val="21"/>
              </w:rPr>
            </w:pPr>
          </w:p>
          <w:p w14:paraId="7B3A242D" w14:textId="77777777" w:rsidR="005A4CD6" w:rsidRPr="00B16B21" w:rsidRDefault="005A4CD6" w:rsidP="005A4CD6">
            <w:pPr>
              <w:ind w:right="-316"/>
              <w:rPr>
                <w:rFonts w:ascii="ＭＳ ゴシック" w:eastAsia="ＭＳ ゴシック" w:hAnsi="ＭＳ ゴシック"/>
                <w:szCs w:val="21"/>
              </w:rPr>
            </w:pPr>
          </w:p>
          <w:p w14:paraId="7B3A242E" w14:textId="77777777" w:rsidR="005A4CD6" w:rsidRPr="00B16B21" w:rsidRDefault="005A4CD6" w:rsidP="005A4CD6">
            <w:pPr>
              <w:ind w:right="-316"/>
              <w:rPr>
                <w:rFonts w:ascii="ＭＳ ゴシック" w:eastAsia="ＭＳ ゴシック" w:hAnsi="ＭＳ ゴシック"/>
                <w:szCs w:val="21"/>
              </w:rPr>
            </w:pPr>
          </w:p>
          <w:p w14:paraId="7B3A242F" w14:textId="77777777" w:rsidR="005A4CD6" w:rsidRPr="00B16B21" w:rsidRDefault="005A4CD6" w:rsidP="005A4CD6">
            <w:pPr>
              <w:ind w:right="-316"/>
              <w:rPr>
                <w:rFonts w:ascii="ＭＳ ゴシック" w:eastAsia="ＭＳ ゴシック" w:hAnsi="ＭＳ ゴシック"/>
                <w:szCs w:val="21"/>
              </w:rPr>
            </w:pPr>
          </w:p>
          <w:tbl>
            <w:tblPr>
              <w:tblpPr w:leftFromText="142" w:rightFromText="142" w:vertAnchor="text" w:tblpY="1"/>
              <w:tblOverlap w:val="neve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14"/>
              <w:gridCol w:w="1034"/>
              <w:gridCol w:w="961"/>
            </w:tblGrid>
            <w:tr w:rsidR="005A4CD6" w:rsidRPr="00B16B21" w14:paraId="7B3A2433" w14:textId="77777777" w:rsidTr="005A4CD6">
              <w:tc>
                <w:tcPr>
                  <w:tcW w:w="2550" w:type="dxa"/>
                  <w:gridSpan w:val="2"/>
                  <w:shd w:val="clear" w:color="auto" w:fill="auto"/>
                  <w:vAlign w:val="center"/>
                </w:tcPr>
                <w:p w14:paraId="7B3A2430" w14:textId="77777777" w:rsidR="005A4CD6" w:rsidRPr="00B16B21" w:rsidRDefault="005A4CD6" w:rsidP="005A4CD6">
                  <w:pPr>
                    <w:jc w:val="center"/>
                    <w:rPr>
                      <w:rFonts w:ascii="ＭＳ ゴシック" w:eastAsia="ＭＳ ゴシック" w:hAnsi="ＭＳ ゴシック"/>
                      <w:sz w:val="16"/>
                      <w:szCs w:val="16"/>
                    </w:rPr>
                  </w:pPr>
                  <w:r w:rsidRPr="005A4CD6">
                    <w:rPr>
                      <w:rFonts w:ascii="ＭＳ ゴシック" w:eastAsia="ＭＳ ゴシック" w:hAnsi="ＭＳ ゴシック" w:hint="eastAsia"/>
                      <w:sz w:val="16"/>
                      <w:szCs w:val="16"/>
                    </w:rPr>
                    <w:t>医療介護総合確保区域</w:t>
                  </w:r>
                  <w:r w:rsidRPr="00B16B21">
                    <w:rPr>
                      <w:rFonts w:ascii="ＭＳ ゴシック" w:eastAsia="ＭＳ ゴシック" w:hAnsi="ＭＳ ゴシック" w:hint="eastAsia"/>
                      <w:sz w:val="16"/>
                      <w:szCs w:val="16"/>
                    </w:rPr>
                    <w:t>名</w:t>
                  </w:r>
                </w:p>
              </w:tc>
              <w:tc>
                <w:tcPr>
                  <w:tcW w:w="1034" w:type="dxa"/>
                  <w:shd w:val="clear" w:color="auto" w:fill="auto"/>
                  <w:vAlign w:val="center"/>
                </w:tcPr>
                <w:p w14:paraId="7B3A2431" w14:textId="77777777" w:rsidR="005A4CD6" w:rsidRPr="00B16B21" w:rsidRDefault="005A4CD6" w:rsidP="005A4CD6">
                  <w:pPr>
                    <w:jc w:val="center"/>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人口(人)</w:t>
                  </w:r>
                </w:p>
              </w:tc>
              <w:tc>
                <w:tcPr>
                  <w:tcW w:w="961" w:type="dxa"/>
                  <w:shd w:val="clear" w:color="auto" w:fill="auto"/>
                  <w:vAlign w:val="center"/>
                </w:tcPr>
                <w:p w14:paraId="7B3A2432" w14:textId="77777777" w:rsidR="005A4CD6" w:rsidRPr="00B16B21" w:rsidRDefault="005A4CD6" w:rsidP="005A4CD6">
                  <w:pPr>
                    <w:jc w:val="center"/>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面積(km</w:t>
                  </w:r>
                  <w:r w:rsidRPr="00B16B21">
                    <w:rPr>
                      <w:rFonts w:ascii="ＭＳ ゴシック" w:eastAsia="ＭＳ ゴシック" w:hAnsi="ＭＳ ゴシック" w:hint="eastAsia"/>
                      <w:sz w:val="16"/>
                      <w:szCs w:val="16"/>
                      <w:vertAlign w:val="superscript"/>
                    </w:rPr>
                    <w:t>2</w:t>
                  </w:r>
                  <w:r w:rsidRPr="00B16B21">
                    <w:rPr>
                      <w:rFonts w:ascii="ＭＳ ゴシック" w:eastAsia="ＭＳ ゴシック" w:hAnsi="ＭＳ ゴシック" w:hint="eastAsia"/>
                      <w:sz w:val="16"/>
                      <w:szCs w:val="16"/>
                    </w:rPr>
                    <w:t>)</w:t>
                  </w:r>
                </w:p>
              </w:tc>
            </w:tr>
            <w:tr w:rsidR="005A4CD6" w:rsidRPr="00B16B21" w14:paraId="7B3A2437" w14:textId="77777777" w:rsidTr="005A4CD6">
              <w:tc>
                <w:tcPr>
                  <w:tcW w:w="2550" w:type="dxa"/>
                  <w:gridSpan w:val="2"/>
                  <w:shd w:val="clear" w:color="auto" w:fill="auto"/>
                  <w:vAlign w:val="center"/>
                </w:tcPr>
                <w:p w14:paraId="7B3A2434" w14:textId="77777777" w:rsidR="005A4CD6" w:rsidRPr="00B16B21" w:rsidRDefault="005A4CD6" w:rsidP="005A4CD6">
                  <w:pPr>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全</w:t>
                  </w:r>
                  <w:r w:rsidRPr="00B16B21">
                    <w:rPr>
                      <w:rFonts w:ascii="ＭＳ ゴシック" w:eastAsia="ＭＳ ゴシック" w:hAnsi="ＭＳ ゴシック" w:hint="eastAsia"/>
                      <w:sz w:val="16"/>
                      <w:szCs w:val="16"/>
                    </w:rPr>
                    <w:t>域</w:t>
                  </w:r>
                </w:p>
              </w:tc>
              <w:tc>
                <w:tcPr>
                  <w:tcW w:w="1034" w:type="dxa"/>
                  <w:shd w:val="clear" w:color="auto" w:fill="auto"/>
                  <w:vAlign w:val="center"/>
                </w:tcPr>
                <w:p w14:paraId="7B3A2435" w14:textId="77777777" w:rsidR="005A4CD6" w:rsidRPr="00B16B21" w:rsidRDefault="004C06BE" w:rsidP="005A4CD6">
                  <w:pPr>
                    <w:ind w:firstLineChars="50" w:firstLine="8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8,860,280</w:t>
                  </w:r>
                </w:p>
              </w:tc>
              <w:tc>
                <w:tcPr>
                  <w:tcW w:w="961" w:type="dxa"/>
                  <w:shd w:val="clear" w:color="auto" w:fill="auto"/>
                  <w:vAlign w:val="center"/>
                </w:tcPr>
                <w:p w14:paraId="7B3A2436" w14:textId="77777777" w:rsidR="005A4CD6" w:rsidRPr="00B16B21" w:rsidRDefault="00512572" w:rsidP="005A4CD6">
                  <w:pPr>
                    <w:ind w:firstLineChars="50" w:firstLine="8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1,901.42</w:t>
                  </w:r>
                </w:p>
              </w:tc>
            </w:tr>
            <w:tr w:rsidR="005A4CD6" w:rsidRPr="00B16B21" w14:paraId="7B3A2451" w14:textId="77777777" w:rsidTr="005A4CD6">
              <w:trPr>
                <w:trHeight w:val="2029"/>
              </w:trPr>
              <w:tc>
                <w:tcPr>
                  <w:tcW w:w="236" w:type="dxa"/>
                  <w:tcBorders>
                    <w:right w:val="nil"/>
                  </w:tcBorders>
                  <w:shd w:val="clear" w:color="auto" w:fill="auto"/>
                </w:tcPr>
                <w:p w14:paraId="7B3A2438" w14:textId="77777777" w:rsidR="005A4CD6" w:rsidRPr="00B16B21" w:rsidRDefault="005A4CD6" w:rsidP="005A4CD6">
                  <w:pPr>
                    <w:rPr>
                      <w:rFonts w:ascii="ＭＳ ゴシック" w:eastAsia="ＭＳ ゴシック" w:hAnsi="ＭＳ ゴシック"/>
                      <w:sz w:val="16"/>
                      <w:szCs w:val="16"/>
                    </w:rPr>
                  </w:pPr>
                </w:p>
              </w:tc>
              <w:tc>
                <w:tcPr>
                  <w:tcW w:w="2314" w:type="dxa"/>
                  <w:tcBorders>
                    <w:left w:val="nil"/>
                  </w:tcBorders>
                  <w:shd w:val="clear" w:color="auto" w:fill="auto"/>
                  <w:vAlign w:val="center"/>
                </w:tcPr>
                <w:p w14:paraId="7B3A2439" w14:textId="77777777" w:rsidR="005A4CD6" w:rsidRPr="00B16B21" w:rsidRDefault="005A4CD6" w:rsidP="005A4CD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豊能</w:t>
                  </w:r>
                  <w:r w:rsidRPr="005A4CD6">
                    <w:rPr>
                      <w:rFonts w:ascii="ＭＳ ゴシック" w:eastAsia="ＭＳ ゴシック" w:hAnsi="ＭＳ ゴシック" w:hint="eastAsia"/>
                      <w:sz w:val="16"/>
                      <w:szCs w:val="16"/>
                    </w:rPr>
                    <w:t>医療介護総合確保区域</w:t>
                  </w:r>
                </w:p>
                <w:p w14:paraId="7B3A243A" w14:textId="77777777" w:rsidR="005A4CD6" w:rsidRPr="00B16B21" w:rsidRDefault="005A4CD6" w:rsidP="005A4CD6">
                  <w:pPr>
                    <w:spacing w:line="240" w:lineRule="exac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三島</w:t>
                  </w:r>
                  <w:r w:rsidRPr="005A4CD6">
                    <w:rPr>
                      <w:rFonts w:ascii="ＭＳ ゴシック" w:eastAsia="ＭＳ ゴシック" w:hAnsi="ＭＳ ゴシック" w:hint="eastAsia"/>
                      <w:sz w:val="16"/>
                      <w:szCs w:val="16"/>
                    </w:rPr>
                    <w:t>医療介護総合確保区域</w:t>
                  </w:r>
                </w:p>
                <w:p w14:paraId="7B3A243B" w14:textId="77777777" w:rsidR="005A4CD6" w:rsidRPr="00B16B21" w:rsidRDefault="005A4CD6" w:rsidP="005A4CD6">
                  <w:pPr>
                    <w:spacing w:line="240" w:lineRule="exac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北河内</w:t>
                  </w:r>
                  <w:r w:rsidRPr="005A4CD6">
                    <w:rPr>
                      <w:rFonts w:ascii="ＭＳ ゴシック" w:eastAsia="ＭＳ ゴシック" w:hAnsi="ＭＳ ゴシック" w:hint="eastAsia"/>
                      <w:sz w:val="16"/>
                      <w:szCs w:val="16"/>
                    </w:rPr>
                    <w:t>医療介護総合確保区域</w:t>
                  </w:r>
                </w:p>
                <w:p w14:paraId="7B3A243C" w14:textId="77777777" w:rsidR="005A4CD6" w:rsidRPr="00B16B21" w:rsidRDefault="005A4CD6" w:rsidP="005A4CD6">
                  <w:pPr>
                    <w:spacing w:line="240" w:lineRule="exac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中河内</w:t>
                  </w:r>
                  <w:r w:rsidRPr="005A4CD6">
                    <w:rPr>
                      <w:rFonts w:ascii="ＭＳ ゴシック" w:eastAsia="ＭＳ ゴシック" w:hAnsi="ＭＳ ゴシック" w:hint="eastAsia"/>
                      <w:sz w:val="16"/>
                      <w:szCs w:val="16"/>
                    </w:rPr>
                    <w:t>医療介護総合確保区域</w:t>
                  </w:r>
                </w:p>
                <w:p w14:paraId="7B3A243D" w14:textId="77777777" w:rsidR="005A4CD6" w:rsidRPr="00B16B21" w:rsidRDefault="005A4CD6" w:rsidP="005A4CD6">
                  <w:pPr>
                    <w:spacing w:line="240" w:lineRule="exac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南河内</w:t>
                  </w:r>
                  <w:r w:rsidRPr="005A4CD6">
                    <w:rPr>
                      <w:rFonts w:ascii="ＭＳ ゴシック" w:eastAsia="ＭＳ ゴシック" w:hAnsi="ＭＳ ゴシック" w:hint="eastAsia"/>
                      <w:sz w:val="16"/>
                      <w:szCs w:val="16"/>
                    </w:rPr>
                    <w:t>医療介護総合確保区域</w:t>
                  </w:r>
                </w:p>
                <w:p w14:paraId="7B3A243E" w14:textId="77777777" w:rsidR="005A4CD6" w:rsidRPr="00B16B21" w:rsidRDefault="005A4CD6" w:rsidP="005A4CD6">
                  <w:pPr>
                    <w:spacing w:line="240" w:lineRule="exac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堺市</w:t>
                  </w:r>
                  <w:r w:rsidRPr="005A4CD6">
                    <w:rPr>
                      <w:rFonts w:ascii="ＭＳ ゴシック" w:eastAsia="ＭＳ ゴシック" w:hAnsi="ＭＳ ゴシック" w:hint="eastAsia"/>
                      <w:sz w:val="16"/>
                      <w:szCs w:val="16"/>
                    </w:rPr>
                    <w:t>医療介護総合確保区域</w:t>
                  </w:r>
                </w:p>
                <w:p w14:paraId="7B3A243F" w14:textId="77777777" w:rsidR="005A4CD6" w:rsidRPr="00B16B21" w:rsidRDefault="005A4CD6" w:rsidP="005A4CD6">
                  <w:pPr>
                    <w:spacing w:line="240" w:lineRule="exac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泉州</w:t>
                  </w:r>
                  <w:r w:rsidRPr="005A4CD6">
                    <w:rPr>
                      <w:rFonts w:ascii="ＭＳ ゴシック" w:eastAsia="ＭＳ ゴシック" w:hAnsi="ＭＳ ゴシック" w:hint="eastAsia"/>
                      <w:sz w:val="16"/>
                      <w:szCs w:val="16"/>
                    </w:rPr>
                    <w:t>医療介護総合確保区域</w:t>
                  </w:r>
                </w:p>
                <w:p w14:paraId="7B3A2440" w14:textId="77777777" w:rsidR="005A4CD6" w:rsidRPr="00B16B21" w:rsidRDefault="005A4CD6" w:rsidP="005A4CD6">
                  <w:pPr>
                    <w:spacing w:line="240" w:lineRule="exac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大阪市</w:t>
                  </w:r>
                  <w:r w:rsidRPr="005A4CD6">
                    <w:rPr>
                      <w:rFonts w:ascii="ＭＳ ゴシック" w:eastAsia="ＭＳ ゴシック" w:hAnsi="ＭＳ ゴシック" w:hint="eastAsia"/>
                      <w:sz w:val="16"/>
                      <w:szCs w:val="16"/>
                    </w:rPr>
                    <w:t>医療介護総合確保区域</w:t>
                  </w:r>
                </w:p>
              </w:tc>
              <w:tc>
                <w:tcPr>
                  <w:tcW w:w="1034" w:type="dxa"/>
                  <w:shd w:val="clear" w:color="auto" w:fill="auto"/>
                  <w:vAlign w:val="center"/>
                </w:tcPr>
                <w:p w14:paraId="7B3A2441" w14:textId="77777777" w:rsidR="004C06BE" w:rsidRDefault="004C06BE" w:rsidP="005A4CD6">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1,026,519</w:t>
                  </w:r>
                </w:p>
                <w:p w14:paraId="7B3A2442" w14:textId="77777777" w:rsidR="005A4CD6" w:rsidRPr="00B16B21" w:rsidRDefault="004C06BE" w:rsidP="005A4CD6">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744,864</w:t>
                  </w:r>
                </w:p>
                <w:p w14:paraId="7B3A2443" w14:textId="77777777" w:rsidR="005A4CD6" w:rsidRPr="00B16B21" w:rsidRDefault="004C06BE" w:rsidP="005A4CD6">
                  <w:pPr>
                    <w:spacing w:line="240" w:lineRule="exact"/>
                    <w:ind w:firstLineChars="50" w:firstLine="8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1,174,037</w:t>
                  </w:r>
                </w:p>
                <w:p w14:paraId="7B3A2444" w14:textId="77777777" w:rsidR="005A4CD6" w:rsidRPr="00B16B21" w:rsidRDefault="005A4CD6" w:rsidP="005A4CD6">
                  <w:pPr>
                    <w:spacing w:line="240" w:lineRule="exact"/>
                    <w:jc w:val="righ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 xml:space="preserve">   </w:t>
                  </w:r>
                  <w:r w:rsidR="004C06BE">
                    <w:rPr>
                      <w:rFonts w:ascii="ＭＳ ゴシック" w:eastAsia="ＭＳ ゴシック" w:hAnsi="ＭＳ ゴシック" w:hint="eastAsia"/>
                      <w:sz w:val="16"/>
                      <w:szCs w:val="16"/>
                    </w:rPr>
                    <w:t>849,272</w:t>
                  </w:r>
                </w:p>
                <w:p w14:paraId="7B3A2445" w14:textId="77777777" w:rsidR="005A4CD6" w:rsidRPr="00B16B21" w:rsidRDefault="004C06BE" w:rsidP="005A4CD6">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623,595</w:t>
                  </w:r>
                </w:p>
                <w:p w14:paraId="7B3A2446" w14:textId="77777777" w:rsidR="005A4CD6" w:rsidRPr="00B16B21" w:rsidRDefault="004C06BE" w:rsidP="005A4CD6">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840,862</w:t>
                  </w:r>
                </w:p>
                <w:p w14:paraId="7B3A2447" w14:textId="77777777" w:rsidR="005A4CD6" w:rsidRPr="00B16B21" w:rsidRDefault="004C06BE" w:rsidP="005A4CD6">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914,644</w:t>
                  </w:r>
                </w:p>
                <w:p w14:paraId="7B3A2448" w14:textId="77777777" w:rsidR="005A4CD6" w:rsidRPr="00B16B21" w:rsidRDefault="004C06BE" w:rsidP="005A4CD6">
                  <w:pPr>
                    <w:spacing w:line="240" w:lineRule="exact"/>
                    <w:ind w:firstLineChars="50" w:firstLine="8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2,683,487</w:t>
                  </w:r>
                </w:p>
              </w:tc>
              <w:tc>
                <w:tcPr>
                  <w:tcW w:w="961" w:type="dxa"/>
                  <w:shd w:val="clear" w:color="auto" w:fill="auto"/>
                  <w:vAlign w:val="center"/>
                </w:tcPr>
                <w:p w14:paraId="7B3A2449" w14:textId="77777777" w:rsidR="005A4CD6" w:rsidRPr="00B16B21" w:rsidRDefault="005A4CD6" w:rsidP="005A4CD6">
                  <w:pPr>
                    <w:spacing w:line="240" w:lineRule="exact"/>
                    <w:jc w:val="righ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 xml:space="preserve">   275.47</w:t>
                  </w:r>
                </w:p>
                <w:p w14:paraId="7B3A244A" w14:textId="77777777" w:rsidR="005A4CD6" w:rsidRPr="00B16B21" w:rsidRDefault="005A4CD6" w:rsidP="005A4CD6">
                  <w:pPr>
                    <w:spacing w:line="240" w:lineRule="exact"/>
                    <w:jc w:val="righ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 xml:space="preserve">   213.49</w:t>
                  </w:r>
                </w:p>
                <w:p w14:paraId="7B3A244B" w14:textId="77777777" w:rsidR="005A4CD6" w:rsidRPr="00B16B21" w:rsidRDefault="005A4CD6" w:rsidP="005A4CD6">
                  <w:pPr>
                    <w:spacing w:line="240" w:lineRule="exact"/>
                    <w:jc w:val="righ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 xml:space="preserve">   177.38</w:t>
                  </w:r>
                </w:p>
                <w:p w14:paraId="7B3A244C" w14:textId="77777777" w:rsidR="005A4CD6" w:rsidRPr="00B16B21" w:rsidRDefault="005A4CD6" w:rsidP="005A4CD6">
                  <w:pPr>
                    <w:spacing w:line="240" w:lineRule="exact"/>
                    <w:jc w:val="righ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 xml:space="preserve">   128.91</w:t>
                  </w:r>
                </w:p>
                <w:p w14:paraId="7B3A244D" w14:textId="77777777" w:rsidR="005A4CD6" w:rsidRPr="00B16B21" w:rsidRDefault="005A4CD6" w:rsidP="005A4CD6">
                  <w:pPr>
                    <w:spacing w:line="240" w:lineRule="exact"/>
                    <w:jc w:val="righ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 xml:space="preserve">   289.93</w:t>
                  </w:r>
                </w:p>
                <w:p w14:paraId="7B3A244E" w14:textId="77777777" w:rsidR="005A4CD6" w:rsidRPr="00B16B21" w:rsidRDefault="005A4CD6" w:rsidP="005A4CD6">
                  <w:pPr>
                    <w:spacing w:line="240" w:lineRule="exact"/>
                    <w:jc w:val="righ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 xml:space="preserve">   149.99</w:t>
                  </w:r>
                </w:p>
                <w:p w14:paraId="7B3A244F" w14:textId="77777777" w:rsidR="005A4CD6" w:rsidRPr="00B16B21" w:rsidRDefault="00512572" w:rsidP="005A4CD6">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443.25</w:t>
                  </w:r>
                </w:p>
                <w:p w14:paraId="7B3A2450" w14:textId="77777777" w:rsidR="005A4CD6" w:rsidRPr="00B16B21" w:rsidRDefault="005A4CD6" w:rsidP="005A4CD6">
                  <w:pPr>
                    <w:spacing w:line="240" w:lineRule="exact"/>
                    <w:jc w:val="right"/>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 xml:space="preserve">   22</w:t>
                  </w:r>
                  <w:r w:rsidR="004C06BE">
                    <w:rPr>
                      <w:rFonts w:ascii="ＭＳ ゴシック" w:eastAsia="ＭＳ ゴシック" w:hAnsi="ＭＳ ゴシック" w:hint="eastAsia"/>
                      <w:sz w:val="16"/>
                      <w:szCs w:val="16"/>
                    </w:rPr>
                    <w:t>3.00</w:t>
                  </w:r>
                </w:p>
              </w:tc>
            </w:tr>
          </w:tbl>
          <w:p w14:paraId="7B3A2452"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3"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4"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5"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6"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7"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8"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9"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A"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B"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C"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D" w14:textId="77777777" w:rsidR="005A4CD6" w:rsidRPr="00B16B21" w:rsidRDefault="005A4CD6" w:rsidP="005A4CD6">
            <w:pPr>
              <w:spacing w:line="240" w:lineRule="exact"/>
              <w:ind w:right="-318"/>
              <w:rPr>
                <w:rFonts w:ascii="ＭＳ ゴシック" w:eastAsia="ＭＳ ゴシック" w:hAnsi="ＭＳ ゴシック"/>
                <w:sz w:val="16"/>
                <w:szCs w:val="16"/>
              </w:rPr>
            </w:pPr>
          </w:p>
          <w:p w14:paraId="7B3A245E" w14:textId="77777777" w:rsidR="005A4CD6" w:rsidRDefault="005A4CD6" w:rsidP="005A4CD6">
            <w:pPr>
              <w:spacing w:line="240" w:lineRule="exact"/>
              <w:ind w:right="-318"/>
              <w:rPr>
                <w:rFonts w:ascii="ＭＳ ゴシック" w:eastAsia="ＭＳ ゴシック" w:hAnsi="ＭＳ ゴシック"/>
                <w:sz w:val="16"/>
                <w:szCs w:val="16"/>
              </w:rPr>
            </w:pPr>
          </w:p>
          <w:p w14:paraId="7B3A245F" w14:textId="77777777" w:rsidR="005A4CD6" w:rsidRDefault="005A4CD6" w:rsidP="005A4CD6">
            <w:pPr>
              <w:spacing w:line="240" w:lineRule="exact"/>
              <w:ind w:right="-318"/>
              <w:rPr>
                <w:rFonts w:ascii="ＭＳ ゴシック" w:eastAsia="ＭＳ ゴシック" w:hAnsi="ＭＳ ゴシック"/>
                <w:sz w:val="16"/>
                <w:szCs w:val="16"/>
              </w:rPr>
            </w:pPr>
          </w:p>
          <w:p w14:paraId="7B3A2460" w14:textId="77777777" w:rsidR="005A4CD6" w:rsidRPr="00B16B21" w:rsidRDefault="005A4CD6" w:rsidP="005A4CD6">
            <w:pPr>
              <w:spacing w:line="240" w:lineRule="exact"/>
              <w:ind w:right="-318"/>
              <w:rPr>
                <w:rFonts w:ascii="ＭＳ ゴシック" w:eastAsia="ＭＳ ゴシック" w:hAnsi="ＭＳ ゴシック"/>
                <w:sz w:val="16"/>
                <w:szCs w:val="16"/>
              </w:rPr>
            </w:pPr>
            <w:r w:rsidRPr="00B16B21">
              <w:rPr>
                <w:rFonts w:ascii="ＭＳ ゴシック" w:eastAsia="ＭＳ ゴシック" w:hAnsi="ＭＳ ゴシック" w:hint="eastAsia"/>
                <w:sz w:val="16"/>
                <w:szCs w:val="16"/>
              </w:rPr>
              <w:t>※人口は</w:t>
            </w:r>
            <w:r w:rsidR="000038FA">
              <w:rPr>
                <w:rFonts w:ascii="ＭＳ ゴシック" w:eastAsia="ＭＳ ゴシック" w:hAnsi="ＭＳ ゴシック" w:hint="eastAsia"/>
                <w:sz w:val="16"/>
                <w:szCs w:val="16"/>
              </w:rPr>
              <w:t>データ大阪2014（大阪府統計課調査）</w:t>
            </w:r>
          </w:p>
          <w:p w14:paraId="7B3A2461" w14:textId="77777777" w:rsidR="005A4CD6" w:rsidRPr="00B16B21" w:rsidRDefault="004C06BE" w:rsidP="005A4CD6">
            <w:pPr>
              <w:spacing w:line="240" w:lineRule="exact"/>
              <w:ind w:right="-318"/>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面積は</w:t>
            </w:r>
            <w:r w:rsidR="005A4CD6">
              <w:rPr>
                <w:rFonts w:ascii="ＭＳ ゴシック" w:eastAsia="ＭＳ ゴシック" w:hAnsi="ＭＳ ゴシック" w:hint="eastAsia"/>
                <w:sz w:val="16"/>
                <w:szCs w:val="16"/>
              </w:rPr>
              <w:t>全国都道府県市区町村別面積調査</w:t>
            </w:r>
          </w:p>
          <w:p w14:paraId="7B3A2462" w14:textId="77777777" w:rsidR="005A4CD6" w:rsidRPr="00B16B21" w:rsidRDefault="004C06BE" w:rsidP="005A4CD6">
            <w:pPr>
              <w:spacing w:line="240" w:lineRule="exact"/>
              <w:ind w:right="-318"/>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（国土地理院）</w:t>
            </w:r>
          </w:p>
          <w:p w14:paraId="7B3A2463" w14:textId="77777777" w:rsidR="005A4CD6" w:rsidRPr="00B16B21" w:rsidRDefault="005A4CD6" w:rsidP="005A4CD6">
            <w:pPr>
              <w:ind w:right="-316"/>
              <w:rPr>
                <w:rFonts w:ascii="ＭＳ ゴシック" w:eastAsia="ＭＳ ゴシック" w:hAnsi="ＭＳ ゴシック"/>
                <w:szCs w:val="21"/>
              </w:rPr>
            </w:pPr>
          </w:p>
          <w:p w14:paraId="7B3A2464" w14:textId="77777777" w:rsidR="005A4CD6" w:rsidRDefault="005A4CD6" w:rsidP="005A4CD6">
            <w:pPr>
              <w:jc w:val="center"/>
              <w:rPr>
                <w:rFonts w:ascii="ＭＳ ゴシック" w:eastAsia="ＭＳ ゴシック" w:hAnsi="ＭＳ ゴシック"/>
                <w:b/>
                <w:sz w:val="28"/>
                <w:szCs w:val="28"/>
              </w:rPr>
            </w:pPr>
          </w:p>
          <w:p w14:paraId="7B3A2465" w14:textId="77777777" w:rsidR="005A4CD6" w:rsidRDefault="005A4CD6" w:rsidP="005A4CD6">
            <w:pPr>
              <w:jc w:val="center"/>
              <w:rPr>
                <w:rFonts w:ascii="ＭＳ ゴシック" w:eastAsia="ＭＳ ゴシック" w:hAnsi="ＭＳ ゴシック"/>
                <w:b/>
                <w:sz w:val="28"/>
                <w:szCs w:val="28"/>
              </w:rPr>
            </w:pPr>
          </w:p>
          <w:p w14:paraId="7B3A2466" w14:textId="77777777" w:rsidR="005A4CD6" w:rsidRDefault="005A4CD6" w:rsidP="005A4CD6">
            <w:pPr>
              <w:jc w:val="center"/>
              <w:rPr>
                <w:rFonts w:ascii="ＭＳ ゴシック" w:eastAsia="ＭＳ ゴシック" w:hAnsi="ＭＳ ゴシック"/>
                <w:b/>
                <w:sz w:val="28"/>
                <w:szCs w:val="28"/>
              </w:rPr>
            </w:pPr>
          </w:p>
          <w:p w14:paraId="7B3A2467" w14:textId="77777777" w:rsidR="005A4CD6" w:rsidRDefault="005A4CD6" w:rsidP="005A4CD6">
            <w:pPr>
              <w:jc w:val="center"/>
              <w:rPr>
                <w:rFonts w:ascii="ＭＳ ゴシック" w:eastAsia="ＭＳ ゴシック" w:hAnsi="ＭＳ ゴシック"/>
                <w:b/>
                <w:sz w:val="28"/>
                <w:szCs w:val="28"/>
              </w:rPr>
            </w:pPr>
          </w:p>
          <w:p w14:paraId="7B3A2468" w14:textId="77777777" w:rsidR="005A4CD6" w:rsidRDefault="005A4CD6" w:rsidP="005A4CD6">
            <w:pPr>
              <w:jc w:val="center"/>
              <w:rPr>
                <w:rFonts w:ascii="ＭＳ ゴシック" w:eastAsia="ＭＳ ゴシック" w:hAnsi="ＭＳ ゴシック"/>
                <w:b/>
                <w:sz w:val="28"/>
                <w:szCs w:val="28"/>
              </w:rPr>
            </w:pPr>
          </w:p>
          <w:p w14:paraId="7B3A2469" w14:textId="77777777" w:rsidR="005A4CD6" w:rsidRDefault="005A4CD6" w:rsidP="005A4CD6">
            <w:pPr>
              <w:jc w:val="center"/>
              <w:rPr>
                <w:rFonts w:ascii="ＭＳ ゴシック" w:eastAsia="ＭＳ ゴシック" w:hAnsi="ＭＳ ゴシック"/>
                <w:b/>
                <w:sz w:val="28"/>
                <w:szCs w:val="28"/>
              </w:rPr>
            </w:pPr>
          </w:p>
          <w:p w14:paraId="7B3A246A" w14:textId="77777777" w:rsidR="00794243" w:rsidRPr="002554E4" w:rsidRDefault="004A002E" w:rsidP="00794243">
            <w:pPr>
              <w:rPr>
                <w:rFonts w:asciiTheme="majorEastAsia" w:eastAsiaTheme="majorEastAsia" w:hAnsiTheme="majorEastAsia" w:cs="Times New Roman"/>
                <w:b/>
                <w:color w:val="000000"/>
                <w:sz w:val="24"/>
                <w:szCs w:val="24"/>
              </w:rPr>
            </w:pPr>
            <w:r w:rsidRPr="002554E4">
              <w:rPr>
                <w:rFonts w:asciiTheme="majorEastAsia" w:eastAsiaTheme="majorEastAsia" w:hAnsiTheme="majorEastAsia" w:cs="Times New Roman" w:hint="eastAsia"/>
                <w:b/>
                <w:color w:val="000000"/>
                <w:sz w:val="24"/>
                <w:szCs w:val="24"/>
              </w:rPr>
              <w:t>２　医療介護総合確保区域</w:t>
            </w:r>
            <w:r w:rsidR="00794243" w:rsidRPr="002554E4">
              <w:rPr>
                <w:rFonts w:asciiTheme="majorEastAsia" w:eastAsiaTheme="majorEastAsia" w:hAnsiTheme="majorEastAsia" w:cs="Times New Roman" w:hint="eastAsia"/>
                <w:b/>
                <w:color w:val="000000"/>
                <w:sz w:val="24"/>
                <w:szCs w:val="24"/>
              </w:rPr>
              <w:t>別人口</w:t>
            </w:r>
            <w:r w:rsidR="00102188">
              <w:rPr>
                <w:rFonts w:asciiTheme="majorEastAsia" w:eastAsiaTheme="majorEastAsia" w:hAnsiTheme="majorEastAsia" w:cs="Times New Roman" w:hint="eastAsia"/>
                <w:b/>
                <w:color w:val="000000"/>
                <w:sz w:val="24"/>
                <w:szCs w:val="24"/>
              </w:rPr>
              <w:t>の推移</w:t>
            </w:r>
          </w:p>
          <w:p w14:paraId="7B3A246B" w14:textId="56847DE4" w:rsidR="00794243" w:rsidRPr="002554E4" w:rsidRDefault="00794243" w:rsidP="00594A7A">
            <w:pPr>
              <w:ind w:leftChars="100" w:left="210" w:firstLineChars="100" w:firstLine="240"/>
              <w:rPr>
                <w:rFonts w:asciiTheme="majorEastAsia" w:eastAsiaTheme="majorEastAsia" w:hAnsiTheme="majorEastAsia" w:cs="Times New Roman"/>
                <w:color w:val="000000"/>
                <w:sz w:val="24"/>
                <w:szCs w:val="24"/>
              </w:rPr>
            </w:pPr>
            <w:r w:rsidRPr="002554E4">
              <w:rPr>
                <w:rFonts w:asciiTheme="majorEastAsia" w:eastAsiaTheme="majorEastAsia" w:hAnsiTheme="majorEastAsia" w:cs="Times New Roman" w:hint="eastAsia"/>
                <w:color w:val="000000"/>
                <w:sz w:val="24"/>
                <w:szCs w:val="24"/>
              </w:rPr>
              <w:t>人口</w:t>
            </w:r>
            <w:r w:rsidR="00102188">
              <w:rPr>
                <w:rFonts w:asciiTheme="majorEastAsia" w:eastAsiaTheme="majorEastAsia" w:hAnsiTheme="majorEastAsia" w:cs="Times New Roman" w:hint="eastAsia"/>
                <w:color w:val="000000"/>
                <w:sz w:val="24"/>
                <w:szCs w:val="24"/>
              </w:rPr>
              <w:t>の推移を</w:t>
            </w:r>
            <w:r w:rsidR="00102188" w:rsidRPr="00102188">
              <w:rPr>
                <w:rFonts w:asciiTheme="majorEastAsia" w:eastAsiaTheme="majorEastAsia" w:hAnsiTheme="majorEastAsia" w:cs="Times New Roman" w:hint="eastAsia"/>
                <w:color w:val="000000"/>
                <w:sz w:val="24"/>
                <w:szCs w:val="24"/>
              </w:rPr>
              <w:t>医療介護総合確保区域別</w:t>
            </w:r>
            <w:r w:rsidR="00343E57">
              <w:rPr>
                <w:rFonts w:asciiTheme="majorEastAsia" w:eastAsiaTheme="majorEastAsia" w:hAnsiTheme="majorEastAsia" w:cs="Times New Roman" w:hint="eastAsia"/>
                <w:color w:val="000000"/>
                <w:sz w:val="24"/>
                <w:szCs w:val="24"/>
              </w:rPr>
              <w:t>（2</w:t>
            </w:r>
            <w:r w:rsidR="00102188">
              <w:rPr>
                <w:rFonts w:asciiTheme="majorEastAsia" w:eastAsiaTheme="majorEastAsia" w:hAnsiTheme="majorEastAsia" w:cs="Times New Roman" w:hint="eastAsia"/>
                <w:color w:val="000000"/>
                <w:sz w:val="24"/>
                <w:szCs w:val="24"/>
              </w:rPr>
              <w:t>次医療圏別）</w:t>
            </w:r>
            <w:r w:rsidRPr="002554E4">
              <w:rPr>
                <w:rFonts w:asciiTheme="majorEastAsia" w:eastAsiaTheme="majorEastAsia" w:hAnsiTheme="majorEastAsia" w:cs="Times New Roman" w:hint="eastAsia"/>
                <w:color w:val="000000"/>
                <w:sz w:val="24"/>
                <w:szCs w:val="24"/>
              </w:rPr>
              <w:t>にみると、次表のとおりである。</w:t>
            </w:r>
            <w:r w:rsidR="009323C3">
              <w:rPr>
                <w:rFonts w:asciiTheme="majorEastAsia" w:eastAsiaTheme="majorEastAsia" w:hAnsiTheme="majorEastAsia" w:cs="Times New Roman" w:hint="eastAsia"/>
                <w:color w:val="000000"/>
                <w:sz w:val="24"/>
                <w:szCs w:val="24"/>
              </w:rPr>
              <w:t>府内の人口は、昭和50年まで大きく増加するものの、近年は微増となっている。</w:t>
            </w:r>
            <w:r w:rsidRPr="002554E4">
              <w:rPr>
                <w:rFonts w:asciiTheme="majorEastAsia" w:eastAsiaTheme="majorEastAsia" w:hAnsiTheme="majorEastAsia" w:cs="Times New Roman" w:hint="eastAsia"/>
                <w:color w:val="000000"/>
                <w:sz w:val="24"/>
                <w:szCs w:val="24"/>
              </w:rPr>
              <w:t>大阪市の人口は昭和40年をピークに年々減少してきたが、平成17年には約3万人の増加に転じた。構成比で昭和35年には大阪府全人口の54.7％を占めていたが、昭和50年以降は約30％となっている。</w:t>
            </w:r>
          </w:p>
          <w:p w14:paraId="7B3A246C" w14:textId="48568FD7" w:rsidR="00794243" w:rsidRPr="002554E4" w:rsidRDefault="00794243" w:rsidP="00873F2B">
            <w:pPr>
              <w:ind w:leftChars="100" w:left="210" w:firstLineChars="100" w:firstLine="240"/>
              <w:rPr>
                <w:rFonts w:asciiTheme="majorEastAsia" w:eastAsiaTheme="majorEastAsia" w:hAnsiTheme="majorEastAsia" w:cs="Times New Roman"/>
                <w:color w:val="000000"/>
                <w:sz w:val="24"/>
                <w:szCs w:val="24"/>
              </w:rPr>
            </w:pPr>
            <w:r w:rsidRPr="002554E4">
              <w:rPr>
                <w:rFonts w:asciiTheme="majorEastAsia" w:eastAsiaTheme="majorEastAsia" w:hAnsiTheme="majorEastAsia" w:cs="Times New Roman" w:hint="eastAsia"/>
                <w:color w:val="000000"/>
                <w:sz w:val="24"/>
                <w:szCs w:val="24"/>
              </w:rPr>
              <w:t>これに対して、大阪市以外の地域は、昭和35年から概ね増加してきたが、</w:t>
            </w:r>
            <w:r w:rsidR="00873F2B">
              <w:rPr>
                <w:rFonts w:asciiTheme="majorEastAsia" w:eastAsiaTheme="majorEastAsia" w:hAnsiTheme="majorEastAsia" w:cs="Times New Roman" w:hint="eastAsia"/>
                <w:color w:val="000000"/>
                <w:sz w:val="24"/>
                <w:szCs w:val="24"/>
              </w:rPr>
              <w:t>昭和60年から</w:t>
            </w:r>
            <w:r w:rsidR="00234164">
              <w:rPr>
                <w:rFonts w:asciiTheme="majorEastAsia" w:eastAsiaTheme="majorEastAsia" w:hAnsiTheme="majorEastAsia" w:cs="Times New Roman" w:hint="eastAsia"/>
                <w:color w:val="000000"/>
                <w:sz w:val="24"/>
                <w:szCs w:val="24"/>
              </w:rPr>
              <w:t>ほぼ横ばい又は</w:t>
            </w:r>
            <w:r w:rsidRPr="002554E4">
              <w:rPr>
                <w:rFonts w:asciiTheme="majorEastAsia" w:eastAsiaTheme="majorEastAsia" w:hAnsiTheme="majorEastAsia" w:cs="Times New Roman" w:hint="eastAsia"/>
                <w:color w:val="000000"/>
                <w:sz w:val="24"/>
                <w:szCs w:val="24"/>
              </w:rPr>
              <w:t>減少してきている。</w:t>
            </w:r>
          </w:p>
          <w:p w14:paraId="7B3A246D" w14:textId="77777777" w:rsidR="00594A7A" w:rsidRPr="002554E4" w:rsidRDefault="00594A7A" w:rsidP="00794243">
            <w:pPr>
              <w:rPr>
                <w:rFonts w:asciiTheme="majorEastAsia" w:eastAsiaTheme="majorEastAsia" w:hAnsiTheme="majorEastAsia" w:cs="Times New Roman"/>
                <w:b/>
                <w:color w:val="000000"/>
                <w:kern w:val="0"/>
                <w:sz w:val="24"/>
                <w:szCs w:val="24"/>
              </w:rPr>
            </w:pPr>
          </w:p>
          <w:p w14:paraId="7B3A246E" w14:textId="77777777" w:rsidR="00794243" w:rsidRPr="002554E4" w:rsidRDefault="004A002E" w:rsidP="00794243">
            <w:pPr>
              <w:rPr>
                <w:rFonts w:asciiTheme="majorEastAsia" w:eastAsiaTheme="majorEastAsia" w:hAnsiTheme="majorEastAsia" w:cs="Times New Roman"/>
                <w:b/>
                <w:color w:val="000000"/>
                <w:kern w:val="0"/>
                <w:sz w:val="24"/>
                <w:szCs w:val="24"/>
              </w:rPr>
            </w:pPr>
            <w:r w:rsidRPr="002554E4">
              <w:rPr>
                <w:rFonts w:asciiTheme="majorEastAsia" w:eastAsiaTheme="majorEastAsia" w:hAnsiTheme="majorEastAsia" w:cs="Times New Roman" w:hint="eastAsia"/>
                <w:b/>
                <w:color w:val="000000"/>
                <w:kern w:val="0"/>
                <w:sz w:val="24"/>
                <w:szCs w:val="24"/>
              </w:rPr>
              <w:t>【</w:t>
            </w:r>
            <w:r w:rsidR="00102188" w:rsidRPr="002554E4">
              <w:rPr>
                <w:rFonts w:asciiTheme="majorEastAsia" w:eastAsiaTheme="majorEastAsia" w:hAnsiTheme="majorEastAsia" w:cs="Times New Roman" w:hint="eastAsia"/>
                <w:b/>
                <w:color w:val="000000"/>
                <w:sz w:val="24"/>
                <w:szCs w:val="24"/>
              </w:rPr>
              <w:t>医療介護総合確保区域別</w:t>
            </w:r>
            <w:r w:rsidR="00102188">
              <w:rPr>
                <w:rFonts w:asciiTheme="majorEastAsia" w:eastAsiaTheme="majorEastAsia" w:hAnsiTheme="majorEastAsia" w:cs="Times New Roman" w:hint="eastAsia"/>
                <w:b/>
                <w:color w:val="000000"/>
                <w:sz w:val="24"/>
                <w:szCs w:val="24"/>
              </w:rPr>
              <w:t>人口</w:t>
            </w:r>
            <w:r w:rsidR="00794243" w:rsidRPr="002554E4">
              <w:rPr>
                <w:rFonts w:asciiTheme="majorEastAsia" w:eastAsiaTheme="majorEastAsia" w:hAnsiTheme="majorEastAsia" w:cs="Times New Roman" w:hint="eastAsia"/>
                <w:b/>
                <w:color w:val="000000"/>
                <w:kern w:val="0"/>
                <w:sz w:val="24"/>
                <w:szCs w:val="24"/>
              </w:rPr>
              <w:t>の推移</w:t>
            </w:r>
            <w:r w:rsidRPr="002554E4">
              <w:rPr>
                <w:rFonts w:asciiTheme="majorEastAsia" w:eastAsiaTheme="majorEastAsia" w:hAnsiTheme="majorEastAsia" w:cs="Times New Roman" w:hint="eastAsia"/>
                <w:b/>
                <w:color w:val="000000"/>
                <w:kern w:val="0"/>
                <w:sz w:val="24"/>
                <w:szCs w:val="24"/>
              </w:rPr>
              <w:t>】</w:t>
            </w:r>
          </w:p>
          <w:p w14:paraId="7B3A246F" w14:textId="77777777" w:rsidR="00794243" w:rsidRPr="002554E4" w:rsidRDefault="009323C3" w:rsidP="00794243">
            <w:pPr>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b/>
                <w:noProof/>
                <w:color w:val="000000"/>
                <w:kern w:val="0"/>
                <w:sz w:val="24"/>
                <w:szCs w:val="24"/>
              </w:rPr>
              <mc:AlternateContent>
                <mc:Choice Requires="wps">
                  <w:drawing>
                    <wp:anchor distT="0" distB="0" distL="114300" distR="114300" simplePos="0" relativeHeight="251711488" behindDoc="0" locked="0" layoutInCell="1" allowOverlap="1" wp14:anchorId="7B3A25C0" wp14:editId="7B3A25C1">
                      <wp:simplePos x="0" y="0"/>
                      <wp:positionH relativeFrom="column">
                        <wp:posOffset>1731645</wp:posOffset>
                      </wp:positionH>
                      <wp:positionV relativeFrom="paragraph">
                        <wp:posOffset>2955925</wp:posOffset>
                      </wp:positionV>
                      <wp:extent cx="666750" cy="3429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66750" cy="342900"/>
                              </a:xfrm>
                              <a:prstGeom prst="rect">
                                <a:avLst/>
                              </a:prstGeom>
                              <a:solidFill>
                                <a:schemeClr val="bg1"/>
                              </a:solidFill>
                              <a:ln w="12700"/>
                            </wps:spPr>
                            <wps:style>
                              <a:lnRef idx="2">
                                <a:schemeClr val="accent6"/>
                              </a:lnRef>
                              <a:fillRef idx="1">
                                <a:schemeClr val="lt1"/>
                              </a:fillRef>
                              <a:effectRef idx="0">
                                <a:schemeClr val="accent6"/>
                              </a:effectRef>
                              <a:fontRef idx="minor">
                                <a:schemeClr val="dk1"/>
                              </a:fontRef>
                            </wps:style>
                            <wps:txbx>
                              <w:txbxContent>
                                <w:p w14:paraId="7B3A2601" w14:textId="77777777" w:rsidR="007943C4" w:rsidRPr="009323C3" w:rsidRDefault="007943C4" w:rsidP="009323C3">
                                  <w:pPr>
                                    <w:jc w:val="center"/>
                                    <w:rPr>
                                      <w:rFonts w:asciiTheme="majorEastAsia" w:eastAsiaTheme="majorEastAsia" w:hAnsiTheme="majorEastAsia"/>
                                      <w:sz w:val="24"/>
                                      <w:szCs w:val="24"/>
                                    </w:rPr>
                                  </w:pPr>
                                  <w:r w:rsidRPr="009323C3">
                                    <w:rPr>
                                      <w:rFonts w:asciiTheme="majorEastAsia" w:eastAsiaTheme="majorEastAsia" w:hAnsiTheme="majorEastAsia" w:hint="eastAsia"/>
                                      <w:szCs w:val="21"/>
                                    </w:rPr>
                                    <w:t>約30</w:t>
                                  </w:r>
                                  <w:r>
                                    <w:rPr>
                                      <w:rFonts w:asciiTheme="majorEastAsia" w:eastAsiaTheme="majorEastAsia" w:hAnsiTheme="majorEastAsia" w:hint="eastAsia"/>
                                      <w:sz w:val="24"/>
                                      <w:szCs w:val="24"/>
                                    </w:rPr>
                                    <w:t>％パーセント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36.35pt;margin-top:232.75pt;width:5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" fillcolor="white [3212]" strokecolor="#f79646 [3209]" strokeweight="1pt">
                      <v:textbox>
                        <w:txbxContent>
                          <w:p w14:paraId="7B3A2601" w14:textId="77777777" w:rsidR="007943C4" w:rsidRPr="009323C3" w:rsidRDefault="007943C4" w:rsidP="009323C3">
                            <w:pPr>
                              <w:jc w:val="center"/>
                              <w:rPr>
                                <w:rFonts w:asciiTheme="majorEastAsia" w:eastAsiaTheme="majorEastAsia" w:hAnsiTheme="majorEastAsia"/>
                                <w:sz w:val="24"/>
                                <w:szCs w:val="24"/>
                              </w:rPr>
                            </w:pPr>
                            <w:r w:rsidRPr="009323C3">
                              <w:rPr>
                                <w:rFonts w:asciiTheme="majorEastAsia" w:eastAsiaTheme="majorEastAsia" w:hAnsiTheme="majorEastAsia" w:hint="eastAsia"/>
                                <w:szCs w:val="21"/>
                              </w:rPr>
                              <w:t>約30</w:t>
                            </w:r>
                            <w:r>
                              <w:rPr>
                                <w:rFonts w:asciiTheme="majorEastAsia" w:eastAsiaTheme="majorEastAsia" w:hAnsiTheme="majorEastAsia" w:hint="eastAsia"/>
                                <w:sz w:val="24"/>
                                <w:szCs w:val="24"/>
                              </w:rPr>
                              <w:t>％パーセント</w:t>
                            </w:r>
                          </w:p>
                        </w:txbxContent>
                      </v:textbox>
                    </v:rect>
                  </w:pict>
                </mc:Fallback>
              </mc:AlternateContent>
            </w:r>
            <w:r>
              <w:rPr>
                <w:rFonts w:asciiTheme="majorEastAsia" w:eastAsiaTheme="majorEastAsia" w:hAnsiTheme="majorEastAsia" w:cs="Times New Roman"/>
                <w:b/>
                <w:noProof/>
                <w:color w:val="000000"/>
                <w:kern w:val="0"/>
                <w:sz w:val="24"/>
                <w:szCs w:val="24"/>
              </w:rPr>
              <mc:AlternateContent>
                <mc:Choice Requires="wps">
                  <w:drawing>
                    <wp:anchor distT="0" distB="0" distL="114300" distR="114300" simplePos="0" relativeHeight="251713536" behindDoc="0" locked="0" layoutInCell="1" allowOverlap="1" wp14:anchorId="7B3A25C2" wp14:editId="7B3A25C3">
                      <wp:simplePos x="0" y="0"/>
                      <wp:positionH relativeFrom="column">
                        <wp:posOffset>398145</wp:posOffset>
                      </wp:positionH>
                      <wp:positionV relativeFrom="paragraph">
                        <wp:posOffset>3308350</wp:posOffset>
                      </wp:positionV>
                      <wp:extent cx="60007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00075" cy="342900"/>
                              </a:xfrm>
                              <a:prstGeom prst="rect">
                                <a:avLst/>
                              </a:prstGeom>
                              <a:solidFill>
                                <a:schemeClr val="bg1"/>
                              </a:solidFill>
                              <a:ln w="12700"/>
                            </wps:spPr>
                            <wps:style>
                              <a:lnRef idx="2">
                                <a:schemeClr val="accent6"/>
                              </a:lnRef>
                              <a:fillRef idx="1">
                                <a:schemeClr val="lt1"/>
                              </a:fillRef>
                              <a:effectRef idx="0">
                                <a:schemeClr val="accent6"/>
                              </a:effectRef>
                              <a:fontRef idx="minor">
                                <a:schemeClr val="dk1"/>
                              </a:fontRef>
                            </wps:style>
                            <wps:txbx>
                              <w:txbxContent>
                                <w:p w14:paraId="7B3A2602" w14:textId="77777777" w:rsidR="007943C4" w:rsidRPr="009323C3" w:rsidRDefault="007943C4" w:rsidP="009323C3">
                                  <w:pPr>
                                    <w:jc w:val="center"/>
                                    <w:rPr>
                                      <w:rFonts w:asciiTheme="majorEastAsia" w:eastAsiaTheme="majorEastAsia" w:hAnsiTheme="majorEastAsia"/>
                                    </w:rPr>
                                  </w:pPr>
                                  <w:r w:rsidRPr="009323C3">
                                    <w:rPr>
                                      <w:rFonts w:asciiTheme="majorEastAsia" w:eastAsiaTheme="majorEastAsia" w:hAnsiTheme="majorEastAsia" w:hint="eastAsia"/>
                                    </w:rPr>
                                    <w:t>54.7%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left:0;text-align:left;margin-left:31.35pt;margin-top:260.5pt;width:47.2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" fillcolor="white [3212]" strokecolor="#f79646 [3209]" strokeweight="1pt">
                      <v:textbox>
                        <w:txbxContent>
                          <w:p w14:paraId="7B3A2602" w14:textId="77777777" w:rsidR="007943C4" w:rsidRPr="009323C3" w:rsidRDefault="007943C4" w:rsidP="009323C3">
                            <w:pPr>
                              <w:jc w:val="center"/>
                              <w:rPr>
                                <w:rFonts w:asciiTheme="majorEastAsia" w:eastAsiaTheme="majorEastAsia" w:hAnsiTheme="majorEastAsia"/>
                              </w:rPr>
                            </w:pPr>
                            <w:r w:rsidRPr="009323C3">
                              <w:rPr>
                                <w:rFonts w:asciiTheme="majorEastAsia" w:eastAsiaTheme="majorEastAsia" w:hAnsiTheme="majorEastAsia" w:hint="eastAsia"/>
                              </w:rPr>
                              <w:t>54.7%</w:t>
                            </w:r>
                          </w:p>
                        </w:txbxContent>
                      </v:textbox>
                    </v:rect>
                  </w:pict>
                </mc:Fallback>
              </mc:AlternateContent>
            </w:r>
            <w:r w:rsidR="008960EF">
              <w:rPr>
                <w:rFonts w:asciiTheme="majorEastAsia" w:eastAsiaTheme="majorEastAsia" w:hAnsiTheme="majorEastAsia" w:cs="Times New Roman"/>
                <w:b/>
                <w:noProof/>
                <w:color w:val="000000"/>
                <w:kern w:val="0"/>
                <w:sz w:val="24"/>
                <w:szCs w:val="24"/>
              </w:rPr>
              <mc:AlternateContent>
                <mc:Choice Requires="wps">
                  <w:drawing>
                    <wp:anchor distT="0" distB="0" distL="114300" distR="114300" simplePos="0" relativeHeight="251701248" behindDoc="0" locked="0" layoutInCell="1" allowOverlap="1" wp14:anchorId="7B3A25C4" wp14:editId="7B3A25C5">
                      <wp:simplePos x="0" y="0"/>
                      <wp:positionH relativeFrom="column">
                        <wp:posOffset>4932044</wp:posOffset>
                      </wp:positionH>
                      <wp:positionV relativeFrom="paragraph">
                        <wp:posOffset>2051050</wp:posOffset>
                      </wp:positionV>
                      <wp:extent cx="600075" cy="114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0075" cy="114300"/>
                              </a:xfrm>
                              <a:prstGeom prst="rect">
                                <a:avLst/>
                              </a:prstGeom>
                              <a:solidFill>
                                <a:schemeClr val="accent5">
                                  <a:lumMod val="75000"/>
                                  <a:alpha val="17000"/>
                                </a:schemeClr>
                              </a:solid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8.35pt;margin-top:161.5pt;width:47.2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" fillcolor="#31849b [2408]" strokecolor="#f79646 [3209]" strokeweight="1pt">
                      <v:fill opacity="11051f"/>
                    </v:rect>
                  </w:pict>
                </mc:Fallback>
              </mc:AlternateContent>
            </w:r>
            <w:r w:rsidR="008960EF">
              <w:rPr>
                <w:rFonts w:asciiTheme="majorEastAsia" w:eastAsiaTheme="majorEastAsia" w:hAnsiTheme="majorEastAsia" w:cs="Times New Roman"/>
                <w:b/>
                <w:noProof/>
                <w:color w:val="000000"/>
                <w:kern w:val="0"/>
                <w:sz w:val="24"/>
                <w:szCs w:val="24"/>
              </w:rPr>
              <mc:AlternateContent>
                <mc:Choice Requires="wps">
                  <w:drawing>
                    <wp:anchor distT="0" distB="0" distL="114300" distR="114300" simplePos="0" relativeHeight="251703296" behindDoc="0" locked="0" layoutInCell="1" allowOverlap="1" wp14:anchorId="7B3A25C6" wp14:editId="7B3A25C7">
                      <wp:simplePos x="0" y="0"/>
                      <wp:positionH relativeFrom="column">
                        <wp:posOffset>4998720</wp:posOffset>
                      </wp:positionH>
                      <wp:positionV relativeFrom="paragraph">
                        <wp:posOffset>565150</wp:posOffset>
                      </wp:positionV>
                      <wp:extent cx="533400" cy="2286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33400" cy="228600"/>
                              </a:xfrm>
                              <a:prstGeom prst="rect">
                                <a:avLst/>
                              </a:prstGeom>
                              <a:solidFill>
                                <a:schemeClr val="accent5">
                                  <a:lumMod val="75000"/>
                                  <a:alpha val="17000"/>
                                </a:schemeClr>
                              </a:solid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93.6pt;margin-top:44.5pt;width:42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" fillcolor="#31849b [2408]" strokecolor="#f79646 [3209]" strokeweight="1pt">
                      <v:fill opacity="11051f"/>
                    </v:rect>
                  </w:pict>
                </mc:Fallback>
              </mc:AlternateContent>
            </w:r>
            <w:r w:rsidR="008960EF" w:rsidRPr="002554E4">
              <w:rPr>
                <w:rFonts w:asciiTheme="majorEastAsia" w:eastAsiaTheme="majorEastAsia" w:hAnsiTheme="majorEastAsia" w:cs="Times New Roman" w:hint="eastAsia"/>
                <w:noProof/>
                <w:color w:val="000000"/>
                <w:sz w:val="24"/>
                <w:szCs w:val="24"/>
              </w:rPr>
              <w:drawing>
                <wp:inline distT="0" distB="0" distL="0" distR="0" wp14:anchorId="7B3A25C8" wp14:editId="7B3A25C9">
                  <wp:extent cx="6158266" cy="5429250"/>
                  <wp:effectExtent l="0" t="0" r="0" b="0"/>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8266" cy="5429250"/>
                          </a:xfrm>
                          <a:prstGeom prst="rect">
                            <a:avLst/>
                          </a:prstGeom>
                          <a:noFill/>
                          <a:ln>
                            <a:noFill/>
                          </a:ln>
                        </pic:spPr>
                      </pic:pic>
                    </a:graphicData>
                  </a:graphic>
                </wp:inline>
              </w:drawing>
            </w:r>
          </w:p>
          <w:p w14:paraId="7B3A2470" w14:textId="77777777" w:rsidR="00060744" w:rsidRDefault="00060744" w:rsidP="00794243">
            <w:pPr>
              <w:jc w:val="right"/>
              <w:rPr>
                <w:rFonts w:asciiTheme="majorEastAsia" w:eastAsiaTheme="majorEastAsia" w:hAnsiTheme="majorEastAsia" w:cs="Times New Roman"/>
                <w:color w:val="000000"/>
                <w:szCs w:val="21"/>
              </w:rPr>
            </w:pPr>
          </w:p>
          <w:p w14:paraId="7B3A2471" w14:textId="72F251A0" w:rsidR="00794243" w:rsidRPr="002554E4" w:rsidRDefault="00173557" w:rsidP="00173557">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出典：</w:t>
            </w:r>
            <w:r w:rsidR="00794243" w:rsidRPr="002554E4">
              <w:rPr>
                <w:rFonts w:asciiTheme="majorEastAsia" w:eastAsiaTheme="majorEastAsia" w:hAnsiTheme="majorEastAsia" w:cs="Times New Roman" w:hint="eastAsia"/>
                <w:color w:val="000000"/>
                <w:szCs w:val="21"/>
              </w:rPr>
              <w:t>総務省統計局「国勢調査」、大阪府総務部統計課「大阪府の人口」</w:t>
            </w:r>
          </w:p>
          <w:p w14:paraId="7B3A2472" w14:textId="77777777" w:rsidR="00594A7A" w:rsidRPr="002554E4" w:rsidRDefault="00594A7A" w:rsidP="0035042B">
            <w:pPr>
              <w:rPr>
                <w:rFonts w:asciiTheme="majorEastAsia" w:eastAsiaTheme="majorEastAsia" w:hAnsiTheme="majorEastAsia"/>
                <w:sz w:val="24"/>
              </w:rPr>
            </w:pPr>
          </w:p>
          <w:p w14:paraId="7B3A2473" w14:textId="77777777" w:rsidR="00594A7A" w:rsidRPr="002554E4" w:rsidRDefault="00594A7A" w:rsidP="0035042B">
            <w:pPr>
              <w:rPr>
                <w:rFonts w:asciiTheme="majorEastAsia" w:eastAsiaTheme="majorEastAsia" w:hAnsiTheme="majorEastAsia"/>
                <w:sz w:val="24"/>
              </w:rPr>
            </w:pPr>
          </w:p>
          <w:p w14:paraId="6E55F058" w14:textId="40090016" w:rsidR="00714D23" w:rsidRPr="002554E4" w:rsidRDefault="00714D23" w:rsidP="00714D23">
            <w:pPr>
              <w:rPr>
                <w:rFonts w:asciiTheme="majorEastAsia" w:eastAsiaTheme="majorEastAsia" w:hAnsiTheme="majorEastAsia"/>
                <w:b/>
                <w:sz w:val="24"/>
              </w:rPr>
            </w:pPr>
            <w:r w:rsidRPr="002554E4">
              <w:rPr>
                <w:rFonts w:asciiTheme="majorEastAsia" w:eastAsiaTheme="majorEastAsia" w:hAnsiTheme="majorEastAsia" w:hint="eastAsia"/>
                <w:b/>
                <w:sz w:val="24"/>
              </w:rPr>
              <w:t xml:space="preserve">３　</w:t>
            </w:r>
            <w:r w:rsidRPr="002554E4">
              <w:rPr>
                <w:rFonts w:asciiTheme="majorEastAsia" w:eastAsiaTheme="majorEastAsia" w:hAnsiTheme="majorEastAsia" w:cs="Times New Roman" w:hint="eastAsia"/>
                <w:b/>
                <w:color w:val="000000"/>
                <w:sz w:val="24"/>
                <w:szCs w:val="24"/>
              </w:rPr>
              <w:t>医療介護総合確保区域別</w:t>
            </w:r>
            <w:r w:rsidR="00765DCF">
              <w:rPr>
                <w:rFonts w:asciiTheme="majorEastAsia" w:eastAsiaTheme="majorEastAsia" w:hAnsiTheme="majorEastAsia" w:cs="Times New Roman" w:hint="eastAsia"/>
                <w:b/>
                <w:color w:val="000000"/>
                <w:sz w:val="24"/>
                <w:szCs w:val="24"/>
              </w:rPr>
              <w:t>高齢者人口及び</w:t>
            </w:r>
            <w:r w:rsidRPr="002554E4">
              <w:rPr>
                <w:rFonts w:asciiTheme="majorEastAsia" w:eastAsiaTheme="majorEastAsia" w:hAnsiTheme="majorEastAsia" w:hint="eastAsia"/>
                <w:b/>
                <w:sz w:val="24"/>
              </w:rPr>
              <w:t>高齢化率</w:t>
            </w:r>
          </w:p>
          <w:p w14:paraId="71F24558" w14:textId="0E9C4299" w:rsidR="00714D23" w:rsidRPr="002554E4" w:rsidRDefault="00714D23" w:rsidP="00765DCF">
            <w:pPr>
              <w:ind w:leftChars="100" w:left="210" w:firstLineChars="100" w:firstLine="240"/>
              <w:rPr>
                <w:rFonts w:asciiTheme="majorEastAsia" w:eastAsiaTheme="majorEastAsia" w:hAnsiTheme="majorEastAsia" w:cs="Times New Roman"/>
                <w:sz w:val="24"/>
                <w:szCs w:val="24"/>
              </w:rPr>
            </w:pPr>
            <w:r w:rsidRPr="002554E4">
              <w:rPr>
                <w:rFonts w:asciiTheme="majorEastAsia" w:eastAsiaTheme="majorEastAsia" w:hAnsiTheme="majorEastAsia" w:cs="Times New Roman" w:hint="eastAsia"/>
                <w:sz w:val="24"/>
                <w:szCs w:val="24"/>
              </w:rPr>
              <w:t>高齢化率を</w:t>
            </w:r>
            <w:r w:rsidR="00977892">
              <w:rPr>
                <w:rFonts w:asciiTheme="majorEastAsia" w:eastAsiaTheme="majorEastAsia" w:hAnsiTheme="majorEastAsia" w:cs="Times New Roman" w:hint="eastAsia"/>
                <w:sz w:val="24"/>
                <w:szCs w:val="24"/>
              </w:rPr>
              <w:t>区域別でみると、南河内区域</w:t>
            </w:r>
            <w:r>
              <w:rPr>
                <w:rFonts w:asciiTheme="majorEastAsia" w:eastAsiaTheme="majorEastAsia" w:hAnsiTheme="majorEastAsia" w:cs="Times New Roman" w:hint="eastAsia"/>
                <w:sz w:val="24"/>
                <w:szCs w:val="24"/>
              </w:rPr>
              <w:t>（23.4%）</w:t>
            </w:r>
            <w:r w:rsidR="00977892">
              <w:rPr>
                <w:rFonts w:asciiTheme="majorEastAsia" w:eastAsiaTheme="majorEastAsia" w:hAnsiTheme="majorEastAsia" w:cs="Times New Roman" w:hint="eastAsia"/>
                <w:sz w:val="24"/>
                <w:szCs w:val="24"/>
              </w:rPr>
              <w:t>が最も高く、泉州区域</w:t>
            </w:r>
            <w:r>
              <w:rPr>
                <w:rFonts w:asciiTheme="majorEastAsia" w:eastAsiaTheme="majorEastAsia" w:hAnsiTheme="majorEastAsia" w:cs="Times New Roman" w:hint="eastAsia"/>
                <w:sz w:val="24"/>
                <w:szCs w:val="24"/>
              </w:rPr>
              <w:t>（21.2%）</w:t>
            </w:r>
            <w:r w:rsidRPr="002554E4">
              <w:rPr>
                <w:rFonts w:asciiTheme="majorEastAsia" w:eastAsiaTheme="majorEastAsia" w:hAnsiTheme="majorEastAsia" w:cs="Times New Roman" w:hint="eastAsia"/>
                <w:sz w:val="24"/>
                <w:szCs w:val="24"/>
              </w:rPr>
              <w:t>が最も低くなっている。</w:t>
            </w:r>
          </w:p>
          <w:p w14:paraId="09F88C39" w14:textId="7C63B69F" w:rsidR="00765DCF" w:rsidRPr="00BA14A9" w:rsidRDefault="00714D23" w:rsidP="002E1798">
            <w:pPr>
              <w:ind w:leftChars="100" w:left="210" w:firstLineChars="100" w:firstLine="240"/>
              <w:rPr>
                <w:rFonts w:asciiTheme="majorEastAsia" w:eastAsiaTheme="majorEastAsia" w:hAnsiTheme="majorEastAsia" w:cs="Times New Roman"/>
                <w:sz w:val="24"/>
                <w:szCs w:val="24"/>
              </w:rPr>
            </w:pPr>
            <w:r w:rsidRPr="002554E4">
              <w:rPr>
                <w:rFonts w:asciiTheme="majorEastAsia" w:eastAsiaTheme="majorEastAsia" w:hAnsiTheme="majorEastAsia" w:cs="Times New Roman" w:hint="eastAsia"/>
                <w:sz w:val="24"/>
                <w:szCs w:val="24"/>
              </w:rPr>
              <w:t>高齢化率の伸びを見ると、平成17年から22</w:t>
            </w:r>
            <w:r>
              <w:rPr>
                <w:rFonts w:asciiTheme="majorEastAsia" w:eastAsiaTheme="majorEastAsia" w:hAnsiTheme="majorEastAsia" w:cs="Times New Roman" w:hint="eastAsia"/>
                <w:sz w:val="24"/>
                <w:szCs w:val="24"/>
              </w:rPr>
              <w:t>年にかけて、大阪市</w:t>
            </w:r>
            <w:r w:rsidR="00977892">
              <w:rPr>
                <w:rFonts w:asciiTheme="majorEastAsia" w:eastAsiaTheme="majorEastAsia" w:hAnsiTheme="majorEastAsia" w:cs="Times New Roman" w:hint="eastAsia"/>
                <w:sz w:val="24"/>
                <w:szCs w:val="24"/>
              </w:rPr>
              <w:t>区域</w:t>
            </w:r>
            <w:r>
              <w:rPr>
                <w:rFonts w:asciiTheme="majorEastAsia" w:eastAsiaTheme="majorEastAsia" w:hAnsiTheme="majorEastAsia" w:cs="Times New Roman" w:hint="eastAsia"/>
                <w:sz w:val="24"/>
                <w:szCs w:val="24"/>
              </w:rPr>
              <w:t>の2.4%</w:t>
            </w:r>
            <w:r w:rsidR="00234164">
              <w:rPr>
                <w:rFonts w:asciiTheme="majorEastAsia" w:eastAsiaTheme="majorEastAsia" w:hAnsiTheme="majorEastAsia" w:cs="Times New Roman" w:hint="eastAsia"/>
                <w:sz w:val="24"/>
                <w:szCs w:val="24"/>
              </w:rPr>
              <w:t>（20.1%→</w:t>
            </w:r>
            <w:r w:rsidR="00923B23">
              <w:rPr>
                <w:rFonts w:asciiTheme="majorEastAsia" w:eastAsiaTheme="majorEastAsia" w:hAnsiTheme="majorEastAsia" w:cs="Times New Roman" w:hint="eastAsia"/>
                <w:sz w:val="24"/>
                <w:szCs w:val="24"/>
              </w:rPr>
              <w:t>22.5%</w:t>
            </w:r>
            <w:r w:rsidR="00234164">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の増から北河内</w:t>
            </w:r>
            <w:r w:rsidR="00977892">
              <w:rPr>
                <w:rFonts w:asciiTheme="majorEastAsia" w:eastAsiaTheme="majorEastAsia" w:hAnsiTheme="majorEastAsia" w:cs="Times New Roman" w:hint="eastAsia"/>
                <w:sz w:val="24"/>
                <w:szCs w:val="24"/>
              </w:rPr>
              <w:t>区域</w:t>
            </w:r>
            <w:r>
              <w:rPr>
                <w:rFonts w:asciiTheme="majorEastAsia" w:eastAsiaTheme="majorEastAsia" w:hAnsiTheme="majorEastAsia" w:cs="Times New Roman" w:hint="eastAsia"/>
                <w:sz w:val="24"/>
                <w:szCs w:val="24"/>
              </w:rPr>
              <w:t>の5.1%</w:t>
            </w:r>
            <w:r w:rsidR="00923B23">
              <w:rPr>
                <w:rFonts w:asciiTheme="majorEastAsia" w:eastAsiaTheme="majorEastAsia" w:hAnsiTheme="majorEastAsia" w:cs="Times New Roman" w:hint="eastAsia"/>
                <w:sz w:val="24"/>
                <w:szCs w:val="24"/>
              </w:rPr>
              <w:t>（</w:t>
            </w:r>
            <w:r w:rsidR="009A5FEB">
              <w:rPr>
                <w:rFonts w:asciiTheme="majorEastAsia" w:eastAsiaTheme="majorEastAsia" w:hAnsiTheme="majorEastAsia" w:cs="Times New Roman" w:hint="eastAsia"/>
                <w:sz w:val="24"/>
                <w:szCs w:val="24"/>
              </w:rPr>
              <w:t>17</w:t>
            </w:r>
            <w:r w:rsidR="00942949">
              <w:rPr>
                <w:rFonts w:asciiTheme="majorEastAsia" w:eastAsiaTheme="majorEastAsia" w:hAnsiTheme="majorEastAsia" w:cs="Times New Roman" w:hint="eastAsia"/>
                <w:sz w:val="24"/>
                <w:szCs w:val="24"/>
              </w:rPr>
              <w:t>.0</w:t>
            </w:r>
            <w:r w:rsidR="00923B23">
              <w:rPr>
                <w:rFonts w:asciiTheme="majorEastAsia" w:eastAsiaTheme="majorEastAsia" w:hAnsiTheme="majorEastAsia" w:cs="Times New Roman" w:hint="eastAsia"/>
                <w:sz w:val="24"/>
                <w:szCs w:val="24"/>
              </w:rPr>
              <w:t>%→</w:t>
            </w:r>
            <w:r w:rsidR="009A5FEB">
              <w:rPr>
                <w:rFonts w:asciiTheme="majorEastAsia" w:eastAsiaTheme="majorEastAsia" w:hAnsiTheme="majorEastAsia" w:cs="Times New Roman" w:hint="eastAsia"/>
                <w:sz w:val="24"/>
                <w:szCs w:val="24"/>
              </w:rPr>
              <w:t>22.1</w:t>
            </w:r>
            <w:r w:rsidR="00923B23">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の増と</w:t>
            </w:r>
            <w:r w:rsidRPr="002554E4">
              <w:rPr>
                <w:rFonts w:asciiTheme="majorEastAsia" w:eastAsiaTheme="majorEastAsia" w:hAnsiTheme="majorEastAsia" w:cs="Times New Roman" w:hint="eastAsia"/>
                <w:sz w:val="24"/>
                <w:szCs w:val="24"/>
              </w:rPr>
              <w:t>、全</w:t>
            </w:r>
            <w:r w:rsidR="00977892">
              <w:rPr>
                <w:rFonts w:asciiTheme="majorEastAsia" w:eastAsiaTheme="majorEastAsia" w:hAnsiTheme="majorEastAsia" w:cs="Times New Roman" w:hint="eastAsia"/>
                <w:sz w:val="24"/>
                <w:szCs w:val="24"/>
              </w:rPr>
              <w:t>区域</w:t>
            </w:r>
            <w:r w:rsidRPr="002554E4">
              <w:rPr>
                <w:rFonts w:asciiTheme="majorEastAsia" w:eastAsiaTheme="majorEastAsia" w:hAnsiTheme="majorEastAsia" w:cs="Times New Roman" w:hint="eastAsia"/>
                <w:sz w:val="24"/>
                <w:szCs w:val="24"/>
              </w:rPr>
              <w:t>において急速に高齢化が進んでいる。</w:t>
            </w:r>
          </w:p>
          <w:p w14:paraId="372D0200" w14:textId="614F8AA4" w:rsidR="00923B23" w:rsidRPr="00942949" w:rsidRDefault="00714D23" w:rsidP="00466CAB">
            <w:pPr>
              <w:tabs>
                <w:tab w:val="left" w:pos="2730"/>
              </w:tabs>
              <w:jc w:val="left"/>
              <w:rPr>
                <w:rFonts w:asciiTheme="majorEastAsia" w:eastAsiaTheme="majorEastAsia" w:hAnsiTheme="majorEastAsia" w:cs="Times New Roman"/>
                <w:b/>
                <w:sz w:val="24"/>
                <w:szCs w:val="24"/>
              </w:rPr>
            </w:pPr>
            <w:r w:rsidRPr="002554E4">
              <w:rPr>
                <w:rFonts w:asciiTheme="majorEastAsia" w:eastAsiaTheme="majorEastAsia" w:hAnsiTheme="majorEastAsia" w:cs="Times New Roman" w:hint="eastAsia"/>
                <w:b/>
                <w:sz w:val="24"/>
                <w:szCs w:val="24"/>
              </w:rPr>
              <w:t>【</w:t>
            </w:r>
            <w:r w:rsidRPr="00102188">
              <w:rPr>
                <w:rFonts w:asciiTheme="majorEastAsia" w:eastAsiaTheme="majorEastAsia" w:hAnsiTheme="majorEastAsia" w:cs="Times New Roman" w:hint="eastAsia"/>
                <w:b/>
                <w:sz w:val="24"/>
                <w:szCs w:val="24"/>
              </w:rPr>
              <w:t>医療介護総合確保区域別</w:t>
            </w:r>
            <w:r w:rsidRPr="002554E4">
              <w:rPr>
                <w:rFonts w:asciiTheme="majorEastAsia" w:eastAsiaTheme="majorEastAsia" w:hAnsiTheme="majorEastAsia" w:cs="Times New Roman" w:hint="eastAsia"/>
                <w:b/>
                <w:sz w:val="24"/>
                <w:szCs w:val="24"/>
              </w:rPr>
              <w:t>高齢化率】</w:t>
            </w:r>
          </w:p>
          <w:p w14:paraId="3F5D383E" w14:textId="797AA077" w:rsidR="00BA14A9" w:rsidRDefault="009A5FEB" w:rsidP="00942949">
            <w:pPr>
              <w:tabs>
                <w:tab w:val="left" w:pos="2730"/>
              </w:tabs>
              <w:ind w:leftChars="100" w:left="210"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また、平成27年から平成37年にかけて、高齢化率は全区域で増加し続けることが予測され、府内の高齢化率が29.2%となり実に3人に一人が65歳以上となる。特に、北河内、中河内区域では30.8%と他の圏域に比べて高くなっている。</w:t>
            </w:r>
          </w:p>
          <w:p w14:paraId="2343B50B" w14:textId="2CF10426" w:rsidR="00923B23" w:rsidRDefault="00942949" w:rsidP="00532507">
            <w:pPr>
              <w:tabs>
                <w:tab w:val="left" w:pos="2730"/>
              </w:tabs>
              <w:ind w:leftChars="100" w:left="210" w:firstLineChars="100" w:firstLine="210"/>
              <w:jc w:val="left"/>
              <w:rPr>
                <w:rFonts w:asciiTheme="majorEastAsia" w:eastAsiaTheme="majorEastAsia" w:hAnsiTheme="majorEastAsia" w:cs="Times New Roman"/>
                <w:sz w:val="24"/>
                <w:szCs w:val="24"/>
              </w:rPr>
            </w:pPr>
            <w:r>
              <w:rPr>
                <w:noProof/>
              </w:rPr>
              <w:drawing>
                <wp:anchor distT="0" distB="0" distL="114300" distR="114300" simplePos="0" relativeHeight="251822080" behindDoc="0" locked="0" layoutInCell="1" allowOverlap="1" wp14:anchorId="001868AE" wp14:editId="70749C1A">
                  <wp:simplePos x="0" y="0"/>
                  <wp:positionH relativeFrom="column">
                    <wp:posOffset>127635</wp:posOffset>
                  </wp:positionH>
                  <wp:positionV relativeFrom="paragraph">
                    <wp:posOffset>-644525</wp:posOffset>
                  </wp:positionV>
                  <wp:extent cx="5890260" cy="2658110"/>
                  <wp:effectExtent l="0" t="0" r="0" b="8890"/>
                  <wp:wrapTopAndBottom/>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0260" cy="265811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7984" behindDoc="0" locked="0" layoutInCell="1" allowOverlap="1" wp14:anchorId="1742C704" wp14:editId="3538F920">
                  <wp:simplePos x="0" y="0"/>
                  <wp:positionH relativeFrom="column">
                    <wp:posOffset>127000</wp:posOffset>
                  </wp:positionH>
                  <wp:positionV relativeFrom="paragraph">
                    <wp:posOffset>2852420</wp:posOffset>
                  </wp:positionV>
                  <wp:extent cx="5890260" cy="2658110"/>
                  <wp:effectExtent l="0" t="0" r="0" b="8890"/>
                  <wp:wrapTopAndBottom/>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0260" cy="2658110"/>
                          </a:xfrm>
                          <a:prstGeom prst="rect">
                            <a:avLst/>
                          </a:prstGeom>
                          <a:noFill/>
                          <a:extLst/>
                        </pic:spPr>
                      </pic:pic>
                    </a:graphicData>
                  </a:graphic>
                  <wp14:sizeRelH relativeFrom="page">
                    <wp14:pctWidth>0</wp14:pctWidth>
                  </wp14:sizeRelH>
                  <wp14:sizeRelV relativeFrom="page">
                    <wp14:pctHeight>0</wp14:pctHeight>
                  </wp14:sizeRelV>
                </wp:anchor>
              </w:drawing>
            </w:r>
          </w:p>
          <w:p w14:paraId="7341FF20" w14:textId="77777777" w:rsidR="00765DCF" w:rsidRDefault="00173557" w:rsidP="00714D23">
            <w:pPr>
              <w:tabs>
                <w:tab w:val="left" w:pos="2730"/>
              </w:tabs>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共に</w:t>
            </w:r>
            <w:r w:rsidR="00765DCF">
              <w:rPr>
                <w:rFonts w:asciiTheme="majorEastAsia" w:eastAsiaTheme="majorEastAsia" w:hAnsiTheme="majorEastAsia" w:cs="Times New Roman"/>
                <w:b/>
                <w:noProof/>
                <w:color w:val="000000"/>
                <w:kern w:val="0"/>
                <w:sz w:val="24"/>
                <w:szCs w:val="24"/>
              </w:rPr>
              <mc:AlternateContent>
                <mc:Choice Requires="wps">
                  <w:drawing>
                    <wp:anchor distT="0" distB="0" distL="114300" distR="114300" simplePos="0" relativeHeight="251794432" behindDoc="0" locked="0" layoutInCell="1" allowOverlap="1" wp14:anchorId="78812F72" wp14:editId="5C8B3889">
                      <wp:simplePos x="0" y="0"/>
                      <wp:positionH relativeFrom="column">
                        <wp:posOffset>4944671</wp:posOffset>
                      </wp:positionH>
                      <wp:positionV relativeFrom="paragraph">
                        <wp:posOffset>4682608</wp:posOffset>
                      </wp:positionV>
                      <wp:extent cx="523875" cy="454542"/>
                      <wp:effectExtent l="0" t="0" r="28575" b="22225"/>
                      <wp:wrapNone/>
                      <wp:docPr id="338" name="正方形/長方形 338"/>
                      <wp:cNvGraphicFramePr/>
                      <a:graphic xmlns:a="http://schemas.openxmlformats.org/drawingml/2006/main">
                        <a:graphicData uri="http://schemas.microsoft.com/office/word/2010/wordprocessingShape">
                          <wps:wsp>
                            <wps:cNvSpPr/>
                            <wps:spPr>
                              <a:xfrm>
                                <a:off x="0" y="0"/>
                                <a:ext cx="523875" cy="454542"/>
                              </a:xfrm>
                              <a:prstGeom prst="rect">
                                <a:avLst/>
                              </a:prstGeom>
                              <a:solidFill>
                                <a:schemeClr val="accent5">
                                  <a:lumMod val="75000"/>
                                  <a:alpha val="17000"/>
                                </a:schemeClr>
                              </a:solid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026" style="position:absolute;left:0;text-align:left;margin-left:389.35pt;margin-top:368.7pt;width:41.25pt;height:35.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" fillcolor="#31849b [2408]" strokecolor="#f79646 [3209]" strokeweight="1pt">
                      <v:fill opacity="11051f"/>
                    </v:rect>
                  </w:pict>
                </mc:Fallback>
              </mc:AlternateContent>
            </w:r>
            <w:r>
              <w:rPr>
                <w:rFonts w:asciiTheme="majorEastAsia" w:eastAsiaTheme="majorEastAsia" w:hAnsiTheme="majorEastAsia" w:cs="Times New Roman" w:hint="eastAsia"/>
                <w:sz w:val="24"/>
                <w:szCs w:val="24"/>
              </w:rPr>
              <w:t>出典</w:t>
            </w:r>
            <w:r w:rsidR="00714D23" w:rsidRPr="002554E4">
              <w:rPr>
                <w:rFonts w:asciiTheme="majorEastAsia" w:eastAsiaTheme="majorEastAsia" w:hAnsiTheme="majorEastAsia" w:cs="Times New Roman" w:hint="eastAsia"/>
                <w:sz w:val="24"/>
                <w:szCs w:val="24"/>
              </w:rPr>
              <w:t>：総務省「国勢調査」</w:t>
            </w:r>
            <w:r>
              <w:rPr>
                <w:rFonts w:asciiTheme="majorEastAsia" w:eastAsiaTheme="majorEastAsia" w:hAnsiTheme="majorEastAsia" w:cs="Times New Roman" w:hint="eastAsia"/>
                <w:sz w:val="24"/>
                <w:szCs w:val="24"/>
              </w:rPr>
              <w:t>国立社会保障・人口問題研究所（平成25年3月推計）</w:t>
            </w:r>
          </w:p>
          <w:p w14:paraId="45E55F04" w14:textId="77777777" w:rsidR="00E10D61" w:rsidRDefault="00E10D61" w:rsidP="00714D23">
            <w:pPr>
              <w:tabs>
                <w:tab w:val="left" w:pos="2730"/>
              </w:tabs>
              <w:rPr>
                <w:rFonts w:asciiTheme="majorEastAsia" w:eastAsiaTheme="majorEastAsia" w:hAnsiTheme="majorEastAsia" w:cs="Times New Roman"/>
                <w:sz w:val="24"/>
                <w:szCs w:val="24"/>
              </w:rPr>
            </w:pPr>
          </w:p>
          <w:p w14:paraId="7B3A247F" w14:textId="294BD085" w:rsidR="00E10D61" w:rsidRPr="00CB72A3" w:rsidRDefault="00E10D61" w:rsidP="00714D23">
            <w:pPr>
              <w:tabs>
                <w:tab w:val="left" w:pos="2730"/>
              </w:tabs>
              <w:rPr>
                <w:rFonts w:asciiTheme="majorEastAsia" w:eastAsiaTheme="majorEastAsia" w:hAnsiTheme="majorEastAsia" w:cs="Times New Roman"/>
                <w:b/>
                <w:sz w:val="24"/>
                <w:szCs w:val="24"/>
              </w:rPr>
            </w:pPr>
          </w:p>
        </w:tc>
      </w:tr>
    </w:tbl>
    <w:p w14:paraId="7B3A2481" w14:textId="2EDB9110" w:rsidR="00A35461" w:rsidRPr="002554E4" w:rsidRDefault="003B7932" w:rsidP="00A35461">
      <w:pPr>
        <w:rPr>
          <w:rFonts w:asciiTheme="majorEastAsia" w:eastAsiaTheme="majorEastAsia" w:hAnsiTheme="majorEastAsia"/>
          <w:b/>
          <w:sz w:val="28"/>
        </w:rPr>
      </w:pPr>
      <w:r w:rsidRPr="002554E4">
        <w:rPr>
          <w:rFonts w:asciiTheme="majorEastAsia" w:eastAsiaTheme="majorEastAsia" w:hAnsiTheme="majorEastAsia" w:hint="eastAsia"/>
          <w:b/>
          <w:sz w:val="28"/>
        </w:rPr>
        <w:t xml:space="preserve">(3) </w:t>
      </w:r>
      <w:r w:rsidR="001575D5">
        <w:rPr>
          <w:rFonts w:asciiTheme="majorEastAsia" w:eastAsiaTheme="majorEastAsia" w:hAnsiTheme="majorEastAsia" w:hint="eastAsia"/>
          <w:b/>
          <w:sz w:val="28"/>
        </w:rPr>
        <w:t>計画期間及び医療及び介護の総合的な確保に関する</w:t>
      </w:r>
      <w:r w:rsidR="00B82696" w:rsidRPr="002554E4">
        <w:rPr>
          <w:rFonts w:asciiTheme="majorEastAsia" w:eastAsiaTheme="majorEastAsia" w:hAnsiTheme="majorEastAsia" w:hint="eastAsia"/>
          <w:b/>
          <w:sz w:val="28"/>
        </w:rPr>
        <w:t>目標</w:t>
      </w:r>
      <w:r w:rsidR="001575D5">
        <w:rPr>
          <w:rFonts w:asciiTheme="majorEastAsia" w:eastAsiaTheme="majorEastAsia" w:hAnsiTheme="majorEastAsia" w:hint="eastAsia"/>
          <w:b/>
          <w:sz w:val="28"/>
        </w:rPr>
        <w:t>の設定</w:t>
      </w:r>
    </w:p>
    <w:tbl>
      <w:tblPr>
        <w:tblStyle w:val="a5"/>
        <w:tblW w:w="0" w:type="auto"/>
        <w:tblInd w:w="108" w:type="dxa"/>
        <w:tblLook w:val="04A0" w:firstRow="1" w:lastRow="0" w:firstColumn="1" w:lastColumn="0" w:noHBand="0" w:noVBand="1"/>
      </w:tblPr>
      <w:tblGrid>
        <w:gridCol w:w="9836"/>
      </w:tblGrid>
      <w:tr w:rsidR="00B82696" w:rsidRPr="002554E4" w14:paraId="7B3A24A6" w14:textId="77777777" w:rsidTr="00C30F5E">
        <w:trPr>
          <w:trHeight w:val="12597"/>
        </w:trPr>
        <w:tc>
          <w:tcPr>
            <w:tcW w:w="9836" w:type="dxa"/>
          </w:tcPr>
          <w:p w14:paraId="7B3A2482" w14:textId="1952C65A" w:rsidR="001575D5" w:rsidRDefault="005D19A5" w:rsidP="00A35461">
            <w:pPr>
              <w:rPr>
                <w:rFonts w:asciiTheme="majorEastAsia" w:eastAsiaTheme="majorEastAsia" w:hAnsiTheme="majorEastAsia"/>
                <w:b/>
                <w:sz w:val="24"/>
              </w:rPr>
            </w:pPr>
            <w:r>
              <w:rPr>
                <w:rFonts w:asciiTheme="majorEastAsia" w:eastAsiaTheme="majorEastAsia" w:hAnsiTheme="majorEastAsia" w:hint="eastAsia"/>
                <w:b/>
                <w:sz w:val="24"/>
              </w:rPr>
              <w:t xml:space="preserve">１　</w:t>
            </w:r>
            <w:r w:rsidR="001575D5">
              <w:rPr>
                <w:rFonts w:asciiTheme="majorEastAsia" w:eastAsiaTheme="majorEastAsia" w:hAnsiTheme="majorEastAsia" w:hint="eastAsia"/>
                <w:b/>
                <w:sz w:val="24"/>
              </w:rPr>
              <w:t>計画期間</w:t>
            </w:r>
          </w:p>
          <w:p w14:paraId="7B3A2483" w14:textId="77777777" w:rsidR="001575D5" w:rsidRDefault="007C2881" w:rsidP="00A35461">
            <w:pPr>
              <w:rPr>
                <w:rFonts w:asciiTheme="majorEastAsia" w:eastAsiaTheme="majorEastAsia" w:hAnsiTheme="majorEastAsia"/>
                <w:sz w:val="24"/>
              </w:rPr>
            </w:pPr>
            <w:r>
              <w:rPr>
                <w:rFonts w:asciiTheme="majorEastAsia" w:eastAsiaTheme="majorEastAsia" w:hAnsiTheme="majorEastAsia" w:hint="eastAsia"/>
                <w:b/>
                <w:sz w:val="24"/>
              </w:rPr>
              <w:t xml:space="preserve">　　</w:t>
            </w:r>
            <w:r>
              <w:rPr>
                <w:rFonts w:asciiTheme="majorEastAsia" w:eastAsiaTheme="majorEastAsia" w:hAnsiTheme="majorEastAsia" w:hint="eastAsia"/>
                <w:sz w:val="24"/>
              </w:rPr>
              <w:t>本計画の計画期間は、平成26年4月1日から平成27年3月31日までとする。</w:t>
            </w:r>
          </w:p>
          <w:p w14:paraId="7B3A2484" w14:textId="77777777" w:rsidR="007C2881" w:rsidRPr="007C2881" w:rsidRDefault="007C2881" w:rsidP="00A35461">
            <w:pPr>
              <w:rPr>
                <w:rFonts w:asciiTheme="majorEastAsia" w:eastAsiaTheme="majorEastAsia" w:hAnsiTheme="majorEastAsia"/>
                <w:sz w:val="24"/>
              </w:rPr>
            </w:pPr>
          </w:p>
          <w:p w14:paraId="7B3A2485" w14:textId="1838F3FF" w:rsidR="00DB092E" w:rsidRPr="002554E4" w:rsidRDefault="005D19A5" w:rsidP="00A35461">
            <w:pPr>
              <w:rPr>
                <w:rFonts w:asciiTheme="majorEastAsia" w:eastAsiaTheme="majorEastAsia" w:hAnsiTheme="majorEastAsia"/>
                <w:b/>
                <w:sz w:val="24"/>
              </w:rPr>
            </w:pPr>
            <w:r>
              <w:rPr>
                <w:rFonts w:asciiTheme="majorEastAsia" w:eastAsiaTheme="majorEastAsia" w:hAnsiTheme="majorEastAsia" w:hint="eastAsia"/>
                <w:b/>
                <w:sz w:val="24"/>
              </w:rPr>
              <w:t xml:space="preserve">２　</w:t>
            </w:r>
            <w:r w:rsidR="00D864C3">
              <w:rPr>
                <w:rFonts w:asciiTheme="majorEastAsia" w:eastAsiaTheme="majorEastAsia" w:hAnsiTheme="majorEastAsia" w:hint="eastAsia"/>
                <w:b/>
                <w:sz w:val="24"/>
              </w:rPr>
              <w:t>大阪府全域における</w:t>
            </w:r>
            <w:r w:rsidR="00576EDB" w:rsidRPr="002554E4">
              <w:rPr>
                <w:rFonts w:asciiTheme="majorEastAsia" w:eastAsiaTheme="majorEastAsia" w:hAnsiTheme="majorEastAsia" w:hint="eastAsia"/>
                <w:b/>
                <w:sz w:val="24"/>
              </w:rPr>
              <w:t>目標</w:t>
            </w:r>
            <w:r w:rsidR="00D864C3">
              <w:rPr>
                <w:rFonts w:asciiTheme="majorEastAsia" w:eastAsiaTheme="majorEastAsia" w:hAnsiTheme="majorEastAsia" w:hint="eastAsia"/>
                <w:b/>
                <w:sz w:val="24"/>
              </w:rPr>
              <w:t>の設定</w:t>
            </w:r>
          </w:p>
          <w:p w14:paraId="7B3A2486" w14:textId="77777777" w:rsidR="00576EDB" w:rsidRPr="002554E4" w:rsidRDefault="00576EDB" w:rsidP="00576EDB">
            <w:pPr>
              <w:ind w:left="241" w:hangingChars="100" w:hanging="241"/>
              <w:rPr>
                <w:rFonts w:asciiTheme="majorEastAsia" w:eastAsiaTheme="majorEastAsia" w:hAnsiTheme="majorEastAsia"/>
                <w:sz w:val="24"/>
              </w:rPr>
            </w:pPr>
            <w:r w:rsidRPr="002554E4">
              <w:rPr>
                <w:rFonts w:asciiTheme="majorEastAsia" w:eastAsiaTheme="majorEastAsia" w:hAnsiTheme="majorEastAsia" w:hint="eastAsia"/>
                <w:b/>
                <w:sz w:val="24"/>
              </w:rPr>
              <w:t xml:space="preserve">　　</w:t>
            </w:r>
            <w:r w:rsidRPr="002554E4">
              <w:rPr>
                <w:rFonts w:asciiTheme="majorEastAsia" w:eastAsiaTheme="majorEastAsia" w:hAnsiTheme="majorEastAsia" w:hint="eastAsia"/>
                <w:sz w:val="24"/>
              </w:rPr>
              <w:t>本計画は、府民一人ひとりに良質な医療サービスを提供し、府民のニーズを満たすために必要な医療の総合的なサービス体制の確立を目指すことを目標とする。</w:t>
            </w:r>
          </w:p>
          <w:p w14:paraId="7B3A2487" w14:textId="77777777" w:rsidR="00576EDB" w:rsidRPr="002554E4" w:rsidRDefault="00576EDB" w:rsidP="00576EDB">
            <w:pPr>
              <w:ind w:left="240" w:hangingChars="100" w:hanging="240"/>
              <w:rPr>
                <w:rFonts w:asciiTheme="majorEastAsia" w:eastAsiaTheme="majorEastAsia" w:hAnsiTheme="majorEastAsia"/>
                <w:sz w:val="24"/>
              </w:rPr>
            </w:pPr>
            <w:r w:rsidRPr="002554E4">
              <w:rPr>
                <w:rFonts w:asciiTheme="majorEastAsia" w:eastAsiaTheme="majorEastAsia" w:hAnsiTheme="majorEastAsia" w:hint="eastAsia"/>
                <w:sz w:val="24"/>
              </w:rPr>
              <w:t xml:space="preserve">　　当該目標は、大阪府保健医療計画の基本理念に沿ったものであり、本計画と大阪府保健医療計画とは目指すべき方向性が同じであることから、目標達成に向けた課題と指標は、以下のとおり大阪府保健医療計画で設定した項目・数値と同一のものを基本とする。</w:t>
            </w:r>
          </w:p>
          <w:p w14:paraId="7B3A2488" w14:textId="2F2C41EC" w:rsidR="00DB092E" w:rsidRPr="002554E4" w:rsidRDefault="007359CD" w:rsidP="008333B5">
            <w:pPr>
              <w:ind w:left="240" w:hangingChars="100" w:hanging="240"/>
              <w:rPr>
                <w:rFonts w:asciiTheme="majorEastAsia" w:eastAsiaTheme="majorEastAsia" w:hAnsiTheme="majorEastAsia"/>
                <w:sz w:val="24"/>
              </w:rPr>
            </w:pPr>
            <w:r w:rsidRPr="002554E4">
              <w:rPr>
                <w:rFonts w:asciiTheme="majorEastAsia" w:eastAsiaTheme="majorEastAsia" w:hAnsiTheme="majorEastAsia" w:hint="eastAsia"/>
                <w:sz w:val="24"/>
              </w:rPr>
              <w:t xml:space="preserve">　　</w:t>
            </w:r>
            <w:r w:rsidR="00977892">
              <w:rPr>
                <w:rFonts w:asciiTheme="majorEastAsia" w:eastAsiaTheme="majorEastAsia" w:hAnsiTheme="majorEastAsia" w:hint="eastAsia"/>
                <w:sz w:val="24"/>
              </w:rPr>
              <w:t>大阪府保健医療計画の施策の目標等</w:t>
            </w:r>
            <w:r w:rsidR="00892E81" w:rsidRPr="002554E4">
              <w:rPr>
                <w:rFonts w:asciiTheme="majorEastAsia" w:eastAsiaTheme="majorEastAsia" w:hAnsiTheme="majorEastAsia" w:hint="eastAsia"/>
                <w:sz w:val="24"/>
              </w:rPr>
              <w:t>は以下のとおりである。</w:t>
            </w:r>
            <w:r w:rsidR="00576EDB" w:rsidRPr="002554E4">
              <w:rPr>
                <w:rFonts w:asciiTheme="majorEastAsia" w:eastAsiaTheme="majorEastAsia" w:hAnsiTheme="majorEastAsia" w:hint="eastAsia"/>
                <w:sz w:val="24"/>
              </w:rPr>
              <w:t>本計画で</w:t>
            </w:r>
            <w:r w:rsidR="00892E81" w:rsidRPr="002554E4">
              <w:rPr>
                <w:rFonts w:asciiTheme="majorEastAsia" w:eastAsiaTheme="majorEastAsia" w:hAnsiTheme="majorEastAsia" w:hint="eastAsia"/>
                <w:sz w:val="24"/>
              </w:rPr>
              <w:t>定める</w:t>
            </w:r>
            <w:r w:rsidR="00576EDB" w:rsidRPr="002554E4">
              <w:rPr>
                <w:rFonts w:asciiTheme="majorEastAsia" w:eastAsiaTheme="majorEastAsia" w:hAnsiTheme="majorEastAsia" w:hint="eastAsia"/>
                <w:sz w:val="24"/>
              </w:rPr>
              <w:t>機能分化推進・連携、居宅等における医療提供体制整備の推進、医療人材確保に向けた事業の実施により、さらなる課題解消、目標達成への</w:t>
            </w:r>
            <w:r w:rsidR="00343E57">
              <w:rPr>
                <w:rFonts w:asciiTheme="majorEastAsia" w:eastAsiaTheme="majorEastAsia" w:hAnsiTheme="majorEastAsia" w:hint="eastAsia"/>
                <w:sz w:val="24"/>
              </w:rPr>
              <w:t>取組み</w:t>
            </w:r>
            <w:r w:rsidR="00576EDB" w:rsidRPr="002554E4">
              <w:rPr>
                <w:rFonts w:asciiTheme="majorEastAsia" w:eastAsiaTheme="majorEastAsia" w:hAnsiTheme="majorEastAsia" w:hint="eastAsia"/>
                <w:sz w:val="24"/>
              </w:rPr>
              <w:t>を推進する。</w:t>
            </w:r>
          </w:p>
          <w:p w14:paraId="7B3A2489" w14:textId="77777777" w:rsidR="00CD5D06" w:rsidRPr="002554E4" w:rsidRDefault="00CD5D06" w:rsidP="008333B5">
            <w:pPr>
              <w:ind w:left="240" w:hangingChars="100" w:hanging="240"/>
              <w:rPr>
                <w:rFonts w:asciiTheme="majorEastAsia" w:eastAsiaTheme="majorEastAsia" w:hAnsiTheme="majorEastAsia"/>
                <w:sz w:val="24"/>
              </w:rPr>
            </w:pPr>
          </w:p>
          <w:p w14:paraId="7B3A248A" w14:textId="77777777" w:rsidR="00D5308B" w:rsidRPr="002554E4" w:rsidRDefault="00CD5D06" w:rsidP="00DC6F1C">
            <w:pPr>
              <w:ind w:left="241" w:hangingChars="100" w:hanging="241"/>
              <w:rPr>
                <w:rFonts w:asciiTheme="majorEastAsia" w:eastAsiaTheme="majorEastAsia" w:hAnsiTheme="majorEastAsia"/>
                <w:b/>
                <w:sz w:val="24"/>
              </w:rPr>
            </w:pPr>
            <w:r w:rsidRPr="002554E4">
              <w:rPr>
                <w:rFonts w:asciiTheme="majorEastAsia" w:eastAsiaTheme="majorEastAsia" w:hAnsiTheme="majorEastAsia" w:hint="eastAsia"/>
                <w:b/>
                <w:sz w:val="24"/>
              </w:rPr>
              <w:t>【</w:t>
            </w:r>
            <w:r w:rsidR="00DC6F1C" w:rsidRPr="002554E4">
              <w:rPr>
                <w:rFonts w:asciiTheme="majorEastAsia" w:eastAsiaTheme="majorEastAsia" w:hAnsiTheme="majorEastAsia" w:hint="eastAsia"/>
                <w:b/>
                <w:sz w:val="24"/>
              </w:rPr>
              <w:t>大阪府保健医療計画で設定した項目・数値</w:t>
            </w:r>
            <w:r w:rsidR="00D5308B" w:rsidRPr="002554E4">
              <w:rPr>
                <w:rFonts w:asciiTheme="majorEastAsia" w:eastAsiaTheme="majorEastAsia" w:hAnsiTheme="majorEastAsia" w:hint="eastAsia"/>
                <w:b/>
                <w:sz w:val="24"/>
              </w:rPr>
              <w:t>について</w:t>
            </w:r>
            <w:r w:rsidRPr="002554E4">
              <w:rPr>
                <w:rFonts w:asciiTheme="majorEastAsia" w:eastAsiaTheme="majorEastAsia" w:hAnsiTheme="majorEastAsia" w:hint="eastAsia"/>
                <w:b/>
                <w:sz w:val="24"/>
              </w:rPr>
              <w:t>】</w:t>
            </w:r>
          </w:p>
          <w:p w14:paraId="7B3A248B" w14:textId="078F3308" w:rsidR="00CD5D06" w:rsidRPr="002554E4" w:rsidRDefault="00D47D2B" w:rsidP="00D5308B">
            <w:pPr>
              <w:rPr>
                <w:rFonts w:asciiTheme="majorEastAsia" w:eastAsiaTheme="majorEastAsia" w:hAnsiTheme="majorEastAsia"/>
                <w:sz w:val="24"/>
              </w:rPr>
            </w:pPr>
            <w:r w:rsidRPr="002554E4">
              <w:rPr>
                <w:rFonts w:asciiTheme="majorEastAsia" w:eastAsiaTheme="majorEastAsia" w:hAnsiTheme="majorEastAsia" w:hint="eastAsia"/>
                <w:sz w:val="24"/>
              </w:rPr>
              <w:t>～</w:t>
            </w:r>
            <w:r w:rsidR="001A52D7" w:rsidRPr="002554E4">
              <w:rPr>
                <w:rFonts w:asciiTheme="majorEastAsia" w:eastAsiaTheme="majorEastAsia" w:hAnsiTheme="majorEastAsia" w:hint="eastAsia"/>
                <w:sz w:val="24"/>
              </w:rPr>
              <w:t>大阪府保健医療計画</w:t>
            </w:r>
            <w:r w:rsidR="00823E05">
              <w:rPr>
                <w:rFonts w:asciiTheme="majorEastAsia" w:eastAsiaTheme="majorEastAsia" w:hAnsiTheme="majorEastAsia" w:hint="eastAsia"/>
                <w:sz w:val="24"/>
              </w:rPr>
              <w:t>（</w:t>
            </w:r>
            <w:r w:rsidR="00823E05" w:rsidRPr="002554E4">
              <w:rPr>
                <w:rFonts w:asciiTheme="majorEastAsia" w:eastAsiaTheme="majorEastAsia" w:hAnsiTheme="majorEastAsia" w:hint="eastAsia"/>
                <w:sz w:val="24"/>
              </w:rPr>
              <w:t>平成25年4月</w:t>
            </w:r>
            <w:r w:rsidR="00823E05">
              <w:rPr>
                <w:rFonts w:asciiTheme="majorEastAsia" w:eastAsiaTheme="majorEastAsia" w:hAnsiTheme="majorEastAsia" w:hint="eastAsia"/>
                <w:sz w:val="24"/>
              </w:rPr>
              <w:t>策定）</w:t>
            </w:r>
            <w:r w:rsidR="00D5308B" w:rsidRPr="002554E4">
              <w:rPr>
                <w:rFonts w:asciiTheme="majorEastAsia" w:eastAsiaTheme="majorEastAsia" w:hAnsiTheme="majorEastAsia" w:hint="eastAsia"/>
                <w:sz w:val="24"/>
              </w:rPr>
              <w:t>より抜粋</w:t>
            </w:r>
            <w:r w:rsidR="00DC6F1C" w:rsidRPr="002554E4">
              <w:rPr>
                <w:rFonts w:asciiTheme="majorEastAsia" w:eastAsiaTheme="majorEastAsia" w:hAnsiTheme="majorEastAsia" w:hint="eastAsia"/>
                <w:sz w:val="24"/>
              </w:rPr>
              <w:t>～</w:t>
            </w:r>
          </w:p>
          <w:p w14:paraId="7B3A248C" w14:textId="77777777" w:rsidR="00D5308B" w:rsidRPr="002554E4" w:rsidRDefault="00284332" w:rsidP="00364E84">
            <w:pPr>
              <w:ind w:left="240" w:hangingChars="100" w:hanging="240"/>
              <w:rPr>
                <w:rFonts w:asciiTheme="majorEastAsia" w:eastAsiaTheme="majorEastAsia" w:hAnsiTheme="majorEastAsia"/>
                <w:color w:val="FF0000"/>
                <w:sz w:val="24"/>
              </w:rPr>
            </w:pPr>
            <w:r w:rsidRPr="002554E4">
              <w:rPr>
                <w:rFonts w:asciiTheme="majorEastAsia" w:eastAsiaTheme="majorEastAsia" w:hAnsiTheme="majorEastAsia" w:hint="eastAsia"/>
                <w:sz w:val="24"/>
              </w:rPr>
              <w:t xml:space="preserve">　</w:t>
            </w:r>
            <w:r w:rsidRPr="002554E4">
              <w:rPr>
                <w:rFonts w:asciiTheme="majorEastAsia" w:eastAsiaTheme="majorEastAsia" w:hAnsiTheme="majorEastAsia" w:hint="eastAsia"/>
                <w:color w:val="FF0000"/>
                <w:sz w:val="24"/>
              </w:rPr>
              <w:t xml:space="preserve">　</w:t>
            </w:r>
          </w:p>
          <w:p w14:paraId="7B3A248D" w14:textId="604D4436" w:rsidR="00D47D2B" w:rsidRPr="00CE0FF7" w:rsidRDefault="00CE0FF7" w:rsidP="00CE0FF7">
            <w:pPr>
              <w:pStyle w:val="af1"/>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364E84" w:rsidRPr="00CE0FF7">
              <w:rPr>
                <w:rFonts w:asciiTheme="majorEastAsia" w:eastAsiaTheme="majorEastAsia" w:hAnsiTheme="majorEastAsia" w:hint="eastAsia"/>
                <w:sz w:val="24"/>
              </w:rPr>
              <w:t>大阪府保健医療計画の基本理念は</w:t>
            </w:r>
            <w:r w:rsidR="00D47D2B" w:rsidRPr="00CE0FF7">
              <w:rPr>
                <w:rFonts w:asciiTheme="majorEastAsia" w:eastAsiaTheme="majorEastAsia" w:hAnsiTheme="majorEastAsia" w:hint="eastAsia"/>
                <w:sz w:val="24"/>
              </w:rPr>
              <w:t>、健康な生活を享受するこ</w:t>
            </w:r>
            <w:r w:rsidR="00364E84" w:rsidRPr="00CE0FF7">
              <w:rPr>
                <w:rFonts w:asciiTheme="majorEastAsia" w:eastAsiaTheme="majorEastAsia" w:hAnsiTheme="majorEastAsia" w:hint="eastAsia"/>
                <w:sz w:val="24"/>
              </w:rPr>
              <w:t>とが府民の基本的な権利であることを示すとともに、府民一人ひとりについて</w:t>
            </w:r>
            <w:r w:rsidR="00D47D2B" w:rsidRPr="00CE0FF7">
              <w:rPr>
                <w:rFonts w:asciiTheme="majorEastAsia" w:eastAsiaTheme="majorEastAsia" w:hAnsiTheme="majorEastAsia" w:hint="eastAsia"/>
                <w:sz w:val="24"/>
              </w:rPr>
              <w:t>切れ目なく、良</w:t>
            </w:r>
            <w:r w:rsidR="00CB72A3">
              <w:rPr>
                <w:rFonts w:asciiTheme="majorEastAsia" w:eastAsiaTheme="majorEastAsia" w:hAnsiTheme="majorEastAsia" w:hint="eastAsia"/>
                <w:sz w:val="24"/>
              </w:rPr>
              <w:t>質な医療サービスを提供し、府民のニーズを満たす</w:t>
            </w:r>
            <w:r w:rsidR="00D47D2B" w:rsidRPr="00CE0FF7">
              <w:rPr>
                <w:rFonts w:asciiTheme="majorEastAsia" w:eastAsiaTheme="majorEastAsia" w:hAnsiTheme="majorEastAsia" w:hint="eastAsia"/>
                <w:sz w:val="24"/>
              </w:rPr>
              <w:t>ために必要な保健・医療・福祉の総合的なサービス体制の確立をめざすこと</w:t>
            </w:r>
            <w:r w:rsidR="00364E84" w:rsidRPr="00CE0FF7">
              <w:rPr>
                <w:rFonts w:asciiTheme="majorEastAsia" w:eastAsiaTheme="majorEastAsia" w:hAnsiTheme="majorEastAsia" w:hint="eastAsia"/>
                <w:sz w:val="24"/>
              </w:rPr>
              <w:t>にあ</w:t>
            </w:r>
            <w:r w:rsidR="00D47D2B" w:rsidRPr="00CE0FF7">
              <w:rPr>
                <w:rFonts w:asciiTheme="majorEastAsia" w:eastAsiaTheme="majorEastAsia" w:hAnsiTheme="majorEastAsia" w:hint="eastAsia"/>
                <w:sz w:val="24"/>
              </w:rPr>
              <w:t>る。</w:t>
            </w:r>
          </w:p>
          <w:p w14:paraId="7B3A248E" w14:textId="77777777" w:rsidR="00DC6F1C" w:rsidRPr="002554E4" w:rsidRDefault="00DC6F1C" w:rsidP="00364E84">
            <w:pPr>
              <w:ind w:left="240" w:hangingChars="100" w:hanging="240"/>
              <w:rPr>
                <w:rFonts w:asciiTheme="majorEastAsia" w:eastAsiaTheme="majorEastAsia" w:hAnsiTheme="majorEastAsia"/>
                <w:color w:val="FF0000"/>
                <w:sz w:val="24"/>
              </w:rPr>
            </w:pPr>
          </w:p>
          <w:p w14:paraId="7B3A248F" w14:textId="481D72C5" w:rsidR="004610F6" w:rsidRPr="004610F6" w:rsidRDefault="00CE0FF7" w:rsidP="004610F6">
            <w:pPr>
              <w:pStyle w:val="af1"/>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364E84" w:rsidRPr="00CE0FF7">
              <w:rPr>
                <w:rFonts w:asciiTheme="majorEastAsia" w:eastAsiaTheme="majorEastAsia" w:hAnsiTheme="majorEastAsia" w:hint="eastAsia"/>
                <w:sz w:val="24"/>
              </w:rPr>
              <w:t>現在、</w:t>
            </w:r>
            <w:r w:rsidR="00D47D2B" w:rsidRPr="00CE0FF7">
              <w:rPr>
                <w:rFonts w:asciiTheme="majorEastAsia" w:eastAsiaTheme="majorEastAsia" w:hAnsiTheme="majorEastAsia" w:hint="eastAsia"/>
                <w:sz w:val="24"/>
              </w:rPr>
              <w:t>急速な高齢化が進む中、がん、脳卒中、急性心筋梗塞、糖尿病及び精神疾患</w:t>
            </w:r>
            <w:r w:rsidR="00DC6F1C" w:rsidRPr="00CE0FF7">
              <w:rPr>
                <w:rFonts w:asciiTheme="majorEastAsia" w:eastAsiaTheme="majorEastAsia" w:hAnsiTheme="majorEastAsia" w:hint="eastAsia"/>
                <w:sz w:val="24"/>
              </w:rPr>
              <w:t>（5疾病）</w:t>
            </w:r>
            <w:r w:rsidR="00D47D2B" w:rsidRPr="00CE0FF7">
              <w:rPr>
                <w:rFonts w:asciiTheme="majorEastAsia" w:eastAsiaTheme="majorEastAsia" w:hAnsiTheme="majorEastAsia" w:hint="eastAsia"/>
                <w:sz w:val="24"/>
              </w:rPr>
              <w:t>については、生活の質の向上を実現するため、患者</w:t>
            </w:r>
            <w:r w:rsidR="00C27735" w:rsidRPr="00CE0FF7">
              <w:rPr>
                <w:rFonts w:asciiTheme="majorEastAsia" w:eastAsiaTheme="majorEastAsia" w:hAnsiTheme="majorEastAsia" w:hint="eastAsia"/>
                <w:sz w:val="24"/>
              </w:rPr>
              <w:t>数の増加の状況も</w:t>
            </w:r>
            <w:r w:rsidR="00CB72A3">
              <w:rPr>
                <w:rFonts w:asciiTheme="majorEastAsia" w:eastAsiaTheme="majorEastAsia" w:hAnsiTheme="majorEastAsia" w:hint="eastAsia"/>
                <w:sz w:val="24"/>
              </w:rPr>
              <w:t>踏まえ</w:t>
            </w:r>
            <w:r w:rsidR="00C27735" w:rsidRPr="00CE0FF7">
              <w:rPr>
                <w:rFonts w:asciiTheme="majorEastAsia" w:eastAsiaTheme="majorEastAsia" w:hAnsiTheme="majorEastAsia" w:hint="eastAsia"/>
                <w:sz w:val="24"/>
              </w:rPr>
              <w:t>つつ、これらに対応した医療提供体制の構築や施設整備を目指す必要がある。</w:t>
            </w:r>
          </w:p>
          <w:p w14:paraId="7B3A2490" w14:textId="77777777" w:rsidR="00D5308B" w:rsidRPr="004610F6" w:rsidRDefault="00D5308B" w:rsidP="00C27735">
            <w:pPr>
              <w:ind w:leftChars="100" w:left="210" w:firstLineChars="100" w:firstLine="240"/>
              <w:rPr>
                <w:rFonts w:asciiTheme="majorEastAsia" w:eastAsiaTheme="majorEastAsia" w:hAnsiTheme="majorEastAsia"/>
                <w:sz w:val="24"/>
              </w:rPr>
            </w:pPr>
          </w:p>
          <w:p w14:paraId="7B3A2491" w14:textId="7911F999" w:rsidR="007B557B" w:rsidRDefault="00CE0FF7" w:rsidP="004610F6">
            <w:pPr>
              <w:pStyle w:val="af1"/>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D47D2B" w:rsidRPr="00CE0FF7">
              <w:rPr>
                <w:rFonts w:asciiTheme="majorEastAsia" w:eastAsiaTheme="majorEastAsia" w:hAnsiTheme="majorEastAsia" w:hint="eastAsia"/>
                <w:sz w:val="24"/>
              </w:rPr>
              <w:t>さらには、</w:t>
            </w:r>
            <w:r w:rsidR="004610F6">
              <w:rPr>
                <w:rFonts w:asciiTheme="majorEastAsia" w:eastAsiaTheme="majorEastAsia" w:hAnsiTheme="majorEastAsia" w:hint="eastAsia"/>
                <w:sz w:val="24"/>
              </w:rPr>
              <w:t>今後、高齢化に伴い</w:t>
            </w:r>
            <w:r w:rsidR="004610F6" w:rsidRPr="004610F6">
              <w:rPr>
                <w:rFonts w:asciiTheme="majorEastAsia" w:eastAsiaTheme="majorEastAsia" w:hAnsiTheme="majorEastAsia" w:hint="eastAsia"/>
                <w:sz w:val="24"/>
              </w:rPr>
              <w:t>在宅医療のニーズが増加し、高齢化に伴う在宅における栄養管理や呼吸不全に伴う呼吸管理などを必要とする患者が増加すると予想されており、このため在宅医療に関わる一部の医師</w:t>
            </w:r>
            <w:r w:rsidR="00CB72A3">
              <w:rPr>
                <w:rFonts w:asciiTheme="majorEastAsia" w:eastAsiaTheme="majorEastAsia" w:hAnsiTheme="majorEastAsia" w:hint="eastAsia"/>
                <w:sz w:val="24"/>
              </w:rPr>
              <w:t>等だけで時間外の急病対応や不在時の対応など全てを担うには負担が大きいため</w:t>
            </w:r>
            <w:r w:rsidR="004610F6" w:rsidRPr="004610F6">
              <w:rPr>
                <w:rFonts w:asciiTheme="majorEastAsia" w:eastAsiaTheme="majorEastAsia" w:hAnsiTheme="majorEastAsia" w:hint="eastAsia"/>
                <w:sz w:val="24"/>
              </w:rPr>
              <w:t>、在宅医療を行う医療機関の増加や在宅に関わる医療従事者の確保や質の向上を</w:t>
            </w:r>
            <w:r w:rsidR="00977892">
              <w:rPr>
                <w:rFonts w:asciiTheme="majorEastAsia" w:eastAsiaTheme="majorEastAsia" w:hAnsiTheme="majorEastAsia" w:hint="eastAsia"/>
                <w:sz w:val="24"/>
              </w:rPr>
              <w:t>進めて</w:t>
            </w:r>
            <w:r w:rsidR="004610F6" w:rsidRPr="004610F6">
              <w:rPr>
                <w:rFonts w:asciiTheme="majorEastAsia" w:eastAsiaTheme="majorEastAsia" w:hAnsiTheme="majorEastAsia" w:hint="eastAsia"/>
                <w:sz w:val="24"/>
              </w:rPr>
              <w:t>いく必要がある。</w:t>
            </w:r>
          </w:p>
          <w:p w14:paraId="7B3A2492" w14:textId="77777777" w:rsidR="007B557B" w:rsidRPr="007B557B" w:rsidRDefault="007B557B" w:rsidP="007B557B">
            <w:pPr>
              <w:pStyle w:val="af1"/>
              <w:rPr>
                <w:rFonts w:asciiTheme="majorEastAsia" w:eastAsiaTheme="majorEastAsia" w:hAnsiTheme="majorEastAsia"/>
                <w:sz w:val="24"/>
              </w:rPr>
            </w:pPr>
          </w:p>
          <w:p w14:paraId="7B3A2493" w14:textId="5CB1301D" w:rsidR="004610F6" w:rsidRDefault="004610F6" w:rsidP="004610F6">
            <w:pPr>
              <w:pStyle w:val="af1"/>
              <w:numPr>
                <w:ilvl w:val="0"/>
                <w:numId w:val="2"/>
              </w:numPr>
              <w:ind w:leftChars="0"/>
              <w:rPr>
                <w:rFonts w:asciiTheme="majorEastAsia" w:eastAsiaTheme="majorEastAsia" w:hAnsiTheme="majorEastAsia"/>
                <w:sz w:val="24"/>
              </w:rPr>
            </w:pPr>
            <w:r w:rsidRPr="004610F6">
              <w:rPr>
                <w:rFonts w:asciiTheme="majorEastAsia" w:eastAsiaTheme="majorEastAsia" w:hAnsiTheme="majorEastAsia" w:hint="eastAsia"/>
                <w:sz w:val="24"/>
              </w:rPr>
              <w:t>在宅医療を</w:t>
            </w:r>
            <w:r w:rsidR="007B557B">
              <w:rPr>
                <w:rFonts w:asciiTheme="majorEastAsia" w:eastAsiaTheme="majorEastAsia" w:hAnsiTheme="majorEastAsia" w:hint="eastAsia"/>
                <w:sz w:val="24"/>
              </w:rPr>
              <w:t>進める</w:t>
            </w:r>
            <w:r w:rsidRPr="004610F6">
              <w:rPr>
                <w:rFonts w:asciiTheme="majorEastAsia" w:eastAsiaTheme="majorEastAsia" w:hAnsiTheme="majorEastAsia" w:hint="eastAsia"/>
                <w:sz w:val="24"/>
              </w:rPr>
              <w:t>にあたり、人工呼吸器を装着した患者や様々な医療措置を必要とする患者への高度・専門的なケアを提供していくため、中核的な機能を担う訪問看護師等の養成と資質向上を</w:t>
            </w:r>
            <w:r w:rsidR="007B557B">
              <w:rPr>
                <w:rFonts w:asciiTheme="majorEastAsia" w:eastAsiaTheme="majorEastAsia" w:hAnsiTheme="majorEastAsia" w:hint="eastAsia"/>
                <w:sz w:val="24"/>
              </w:rPr>
              <w:t>図る</w:t>
            </w:r>
            <w:r w:rsidRPr="004610F6">
              <w:rPr>
                <w:rFonts w:asciiTheme="majorEastAsia" w:eastAsiaTheme="majorEastAsia" w:hAnsiTheme="majorEastAsia" w:hint="eastAsia"/>
                <w:sz w:val="24"/>
              </w:rPr>
              <w:t>必要がある。さらに、充実した在宅医療を</w:t>
            </w:r>
            <w:r w:rsidR="00977892">
              <w:rPr>
                <w:rFonts w:asciiTheme="majorEastAsia" w:eastAsiaTheme="majorEastAsia" w:hAnsiTheme="majorEastAsia" w:hint="eastAsia"/>
                <w:sz w:val="24"/>
              </w:rPr>
              <w:t>目指す</w:t>
            </w:r>
            <w:r w:rsidRPr="004610F6">
              <w:rPr>
                <w:rFonts w:asciiTheme="majorEastAsia" w:eastAsiaTheme="majorEastAsia" w:hAnsiTheme="majorEastAsia" w:hint="eastAsia"/>
                <w:sz w:val="24"/>
              </w:rPr>
              <w:t>には、在宅に関わる医師同士の連携やそれ以外の医師</w:t>
            </w:r>
            <w:r w:rsidR="007B557B">
              <w:rPr>
                <w:rFonts w:asciiTheme="majorEastAsia" w:eastAsiaTheme="majorEastAsia" w:hAnsiTheme="majorEastAsia" w:hint="eastAsia"/>
                <w:sz w:val="24"/>
              </w:rPr>
              <w:t>の</w:t>
            </w:r>
            <w:r w:rsidRPr="004610F6">
              <w:rPr>
                <w:rFonts w:asciiTheme="majorEastAsia" w:eastAsiaTheme="majorEastAsia" w:hAnsiTheme="majorEastAsia" w:hint="eastAsia"/>
                <w:sz w:val="24"/>
              </w:rPr>
              <w:t>役割分担</w:t>
            </w:r>
            <w:r w:rsidR="007B557B">
              <w:rPr>
                <w:rFonts w:asciiTheme="majorEastAsia" w:eastAsiaTheme="majorEastAsia" w:hAnsiTheme="majorEastAsia" w:hint="eastAsia"/>
                <w:sz w:val="24"/>
              </w:rPr>
              <w:t>を図る</w:t>
            </w:r>
            <w:r w:rsidRPr="004610F6">
              <w:rPr>
                <w:rFonts w:asciiTheme="majorEastAsia" w:eastAsiaTheme="majorEastAsia" w:hAnsiTheme="majorEastAsia" w:hint="eastAsia"/>
                <w:sz w:val="24"/>
              </w:rPr>
              <w:t>こと、訪問看護師等の医療従事者に加え、介護支援専門員や介護士なども含めた福祉職がお互いの専門的な知識を活かしながらチームとなって患者・家族をサポートしていく体制を構築していくことが重要である。</w:t>
            </w:r>
          </w:p>
          <w:p w14:paraId="7B3A2494" w14:textId="77777777" w:rsidR="004610F6" w:rsidRPr="004610F6" w:rsidRDefault="004610F6" w:rsidP="004610F6">
            <w:pPr>
              <w:pStyle w:val="af1"/>
              <w:rPr>
                <w:rFonts w:asciiTheme="majorEastAsia" w:eastAsiaTheme="majorEastAsia" w:hAnsiTheme="majorEastAsia"/>
                <w:sz w:val="24"/>
              </w:rPr>
            </w:pPr>
          </w:p>
          <w:p w14:paraId="7B3A2495" w14:textId="4E9E6877" w:rsidR="00D47D2B" w:rsidRPr="00CE0FF7" w:rsidRDefault="00107490" w:rsidP="004610F6">
            <w:pPr>
              <w:pStyle w:val="af1"/>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4610F6" w:rsidRPr="004610F6">
              <w:rPr>
                <w:rFonts w:asciiTheme="majorEastAsia" w:eastAsiaTheme="majorEastAsia" w:hAnsiTheme="majorEastAsia" w:hint="eastAsia"/>
                <w:sz w:val="24"/>
              </w:rPr>
              <w:t>医療と介護の連携については、地域包括支援センターが開催する地域ケア会議等の地域の関係機関、関係者会議において、在宅医療を担う病院、診療所、歯科診療所、薬局、訪問看護ステーション、介護支援専門員、福祉関係者などが情報を共有し</w:t>
            </w:r>
            <w:r w:rsidR="007B557B">
              <w:rPr>
                <w:rFonts w:asciiTheme="majorEastAsia" w:eastAsiaTheme="majorEastAsia" w:hAnsiTheme="majorEastAsia" w:hint="eastAsia"/>
                <w:sz w:val="24"/>
              </w:rPr>
              <w:t>合</w:t>
            </w:r>
            <w:r w:rsidR="004610F6" w:rsidRPr="004610F6">
              <w:rPr>
                <w:rFonts w:asciiTheme="majorEastAsia" w:eastAsiaTheme="majorEastAsia" w:hAnsiTheme="majorEastAsia" w:hint="eastAsia"/>
                <w:sz w:val="24"/>
              </w:rPr>
              <w:t>いながらそれぞれの役割や機能を理解し、それぞれの役割を発揮して、患者の在宅生活を支えるためのネットワーク</w:t>
            </w:r>
            <w:r w:rsidR="007B557B">
              <w:rPr>
                <w:rFonts w:asciiTheme="majorEastAsia" w:eastAsiaTheme="majorEastAsia" w:hAnsiTheme="majorEastAsia" w:hint="eastAsia"/>
                <w:sz w:val="24"/>
              </w:rPr>
              <w:t>の</w:t>
            </w:r>
            <w:r w:rsidR="004610F6" w:rsidRPr="004610F6">
              <w:rPr>
                <w:rFonts w:asciiTheme="majorEastAsia" w:eastAsiaTheme="majorEastAsia" w:hAnsiTheme="majorEastAsia" w:hint="eastAsia"/>
                <w:sz w:val="24"/>
              </w:rPr>
              <w:t>構築を</w:t>
            </w:r>
            <w:r w:rsidR="00977892">
              <w:rPr>
                <w:rFonts w:asciiTheme="majorEastAsia" w:eastAsiaTheme="majorEastAsia" w:hAnsiTheme="majorEastAsia" w:hint="eastAsia"/>
                <w:sz w:val="24"/>
              </w:rPr>
              <w:t>目指し</w:t>
            </w:r>
            <w:r w:rsidR="004610F6" w:rsidRPr="004610F6">
              <w:rPr>
                <w:rFonts w:asciiTheme="majorEastAsia" w:eastAsiaTheme="majorEastAsia" w:hAnsiTheme="majorEastAsia" w:hint="eastAsia"/>
                <w:sz w:val="24"/>
              </w:rPr>
              <w:t>ていく。また、</w:t>
            </w:r>
            <w:r w:rsidR="007B557B">
              <w:rPr>
                <w:rFonts w:asciiTheme="majorEastAsia" w:eastAsiaTheme="majorEastAsia" w:hAnsiTheme="majorEastAsia" w:hint="eastAsia"/>
                <w:sz w:val="24"/>
              </w:rPr>
              <w:t>高齢者一人ひとりに対する</w:t>
            </w:r>
            <w:r w:rsidR="004610F6" w:rsidRPr="004610F6">
              <w:rPr>
                <w:rFonts w:asciiTheme="majorEastAsia" w:eastAsiaTheme="majorEastAsia" w:hAnsiTheme="majorEastAsia" w:hint="eastAsia"/>
                <w:sz w:val="24"/>
              </w:rPr>
              <w:t>支援については、サービス担当者会議等を通じた医療と介護、福祉サービスとの連携強化による包括的なサービス提供体制の構築を</w:t>
            </w:r>
            <w:r w:rsidR="00977892">
              <w:rPr>
                <w:rFonts w:asciiTheme="majorEastAsia" w:eastAsiaTheme="majorEastAsia" w:hAnsiTheme="majorEastAsia" w:hint="eastAsia"/>
                <w:sz w:val="24"/>
              </w:rPr>
              <w:t>目指し</w:t>
            </w:r>
            <w:r w:rsidR="004610F6" w:rsidRPr="004610F6">
              <w:rPr>
                <w:rFonts w:asciiTheme="majorEastAsia" w:eastAsiaTheme="majorEastAsia" w:hAnsiTheme="majorEastAsia" w:hint="eastAsia"/>
                <w:sz w:val="24"/>
              </w:rPr>
              <w:t>ていく。</w:t>
            </w:r>
          </w:p>
          <w:p w14:paraId="7B3A2496" w14:textId="77777777" w:rsidR="00DC6F1C" w:rsidRPr="00CE0FF7" w:rsidRDefault="00DC6F1C" w:rsidP="00364E84">
            <w:pPr>
              <w:ind w:leftChars="100" w:left="210"/>
              <w:rPr>
                <w:rFonts w:asciiTheme="majorEastAsia" w:eastAsiaTheme="majorEastAsia" w:hAnsiTheme="majorEastAsia"/>
                <w:sz w:val="24"/>
              </w:rPr>
            </w:pPr>
          </w:p>
          <w:p w14:paraId="7B3A2497" w14:textId="7AE28674" w:rsidR="00C27735" w:rsidRPr="00CE0FF7" w:rsidRDefault="00CE0FF7" w:rsidP="00CE0FF7">
            <w:pPr>
              <w:pStyle w:val="af1"/>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C27735" w:rsidRPr="00CE0FF7">
              <w:rPr>
                <w:rFonts w:asciiTheme="majorEastAsia" w:eastAsiaTheme="majorEastAsia" w:hAnsiTheme="majorEastAsia" w:hint="eastAsia"/>
                <w:sz w:val="24"/>
              </w:rPr>
              <w:t>さらには、少子化や高齢化の進展とそれに伴う疾病構造の変化、医療機能の分化・多様化、高度情報化社会の進展などに伴い、医療に</w:t>
            </w:r>
            <w:r w:rsidR="00CF252F">
              <w:rPr>
                <w:rFonts w:asciiTheme="majorEastAsia" w:eastAsiaTheme="majorEastAsia" w:hAnsiTheme="majorEastAsia" w:hint="eastAsia"/>
                <w:sz w:val="24"/>
              </w:rPr>
              <w:t>関するニーズが拡大していくことが考えられるため、これを支える</w:t>
            </w:r>
            <w:r w:rsidR="00C27735" w:rsidRPr="00CE0FF7">
              <w:rPr>
                <w:rFonts w:asciiTheme="majorEastAsia" w:eastAsiaTheme="majorEastAsia" w:hAnsiTheme="majorEastAsia" w:hint="eastAsia"/>
                <w:sz w:val="24"/>
              </w:rPr>
              <w:t>医療従事者の確保、資質向上は、医療連携体制の構築や施設・設備の整備等と並んで最も重要な</w:t>
            </w:r>
            <w:r w:rsidR="00DC6F1C" w:rsidRPr="00CE0FF7">
              <w:rPr>
                <w:rFonts w:asciiTheme="majorEastAsia" w:eastAsiaTheme="majorEastAsia" w:hAnsiTheme="majorEastAsia" w:hint="eastAsia"/>
                <w:sz w:val="24"/>
              </w:rPr>
              <w:t>目標である。</w:t>
            </w:r>
          </w:p>
          <w:p w14:paraId="7B3A2498" w14:textId="77777777" w:rsidR="008F6603" w:rsidRPr="003B46EC" w:rsidRDefault="008F6603" w:rsidP="003B46EC">
            <w:pPr>
              <w:rPr>
                <w:rFonts w:asciiTheme="majorEastAsia" w:eastAsiaTheme="majorEastAsia" w:hAnsiTheme="majorEastAsia"/>
                <w:sz w:val="24"/>
              </w:rPr>
            </w:pPr>
          </w:p>
          <w:p w14:paraId="7B3A2499" w14:textId="77777777" w:rsidR="00DC6F1C" w:rsidRPr="00CE0FF7" w:rsidRDefault="00CE0FF7" w:rsidP="00CE0FF7">
            <w:pPr>
              <w:pStyle w:val="af1"/>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DC6F1C" w:rsidRPr="00CE0FF7">
              <w:rPr>
                <w:rFonts w:asciiTheme="majorEastAsia" w:eastAsiaTheme="majorEastAsia" w:hAnsiTheme="majorEastAsia" w:hint="eastAsia"/>
                <w:sz w:val="24"/>
              </w:rPr>
              <w:t>大阪府保健医療計画では、以上の基本的な考え方に基づき、目標達成に向けた代表的な項目について、</w:t>
            </w:r>
            <w:r w:rsidR="00D5308B" w:rsidRPr="00CE0FF7">
              <w:rPr>
                <w:rFonts w:asciiTheme="majorEastAsia" w:eastAsiaTheme="majorEastAsia" w:hAnsiTheme="majorEastAsia" w:hint="eastAsia"/>
                <w:sz w:val="24"/>
              </w:rPr>
              <w:t>現状及び目標値を</w:t>
            </w:r>
            <w:r w:rsidR="00DC6F1C" w:rsidRPr="00CE0FF7">
              <w:rPr>
                <w:rFonts w:asciiTheme="majorEastAsia" w:eastAsiaTheme="majorEastAsia" w:hAnsiTheme="majorEastAsia" w:hint="eastAsia"/>
                <w:sz w:val="24"/>
              </w:rPr>
              <w:t>5疾病</w:t>
            </w:r>
            <w:r w:rsidR="008F6603">
              <w:rPr>
                <w:rFonts w:asciiTheme="majorEastAsia" w:eastAsiaTheme="majorEastAsia" w:hAnsiTheme="majorEastAsia" w:hint="eastAsia"/>
                <w:sz w:val="24"/>
              </w:rPr>
              <w:t>4</w:t>
            </w:r>
            <w:r w:rsidR="00DC6F1C" w:rsidRPr="00CE0FF7">
              <w:rPr>
                <w:rFonts w:asciiTheme="majorEastAsia" w:eastAsiaTheme="majorEastAsia" w:hAnsiTheme="majorEastAsia" w:hint="eastAsia"/>
                <w:sz w:val="24"/>
              </w:rPr>
              <w:t>事業</w:t>
            </w:r>
            <w:r w:rsidR="008F6603">
              <w:rPr>
                <w:rFonts w:asciiTheme="majorEastAsia" w:eastAsiaTheme="majorEastAsia" w:hAnsiTheme="majorEastAsia" w:hint="eastAsia"/>
                <w:sz w:val="24"/>
              </w:rPr>
              <w:t>及び在宅医療</w:t>
            </w:r>
            <w:r w:rsidR="00DC6F1C" w:rsidRPr="00CE0FF7">
              <w:rPr>
                <w:rFonts w:asciiTheme="majorEastAsia" w:eastAsiaTheme="majorEastAsia" w:hAnsiTheme="majorEastAsia" w:hint="eastAsia"/>
                <w:sz w:val="24"/>
              </w:rPr>
              <w:t>毎</w:t>
            </w:r>
            <w:r>
              <w:rPr>
                <w:rFonts w:asciiTheme="majorEastAsia" w:eastAsiaTheme="majorEastAsia" w:hAnsiTheme="majorEastAsia" w:hint="eastAsia"/>
                <w:sz w:val="24"/>
              </w:rPr>
              <w:t>に</w:t>
            </w:r>
            <w:r w:rsidR="00DC6F1C" w:rsidRPr="00CE0FF7">
              <w:rPr>
                <w:rFonts w:asciiTheme="majorEastAsia" w:eastAsiaTheme="majorEastAsia" w:hAnsiTheme="majorEastAsia" w:hint="eastAsia"/>
                <w:sz w:val="24"/>
              </w:rPr>
              <w:t>定め</w:t>
            </w:r>
            <w:r w:rsidR="00D5308B" w:rsidRPr="00CE0FF7">
              <w:rPr>
                <w:rFonts w:asciiTheme="majorEastAsia" w:eastAsiaTheme="majorEastAsia" w:hAnsiTheme="majorEastAsia" w:hint="eastAsia"/>
                <w:sz w:val="24"/>
              </w:rPr>
              <w:t>てい</w:t>
            </w:r>
            <w:r w:rsidR="00DC6F1C" w:rsidRPr="00CE0FF7">
              <w:rPr>
                <w:rFonts w:asciiTheme="majorEastAsia" w:eastAsiaTheme="majorEastAsia" w:hAnsiTheme="majorEastAsia" w:hint="eastAsia"/>
                <w:sz w:val="24"/>
              </w:rPr>
              <w:t>る。</w:t>
            </w:r>
          </w:p>
          <w:p w14:paraId="7B3A249A" w14:textId="77777777" w:rsidR="006147F6" w:rsidRDefault="006147F6" w:rsidP="000E13CB">
            <w:pPr>
              <w:rPr>
                <w:rFonts w:asciiTheme="majorEastAsia" w:eastAsiaTheme="majorEastAsia" w:hAnsiTheme="majorEastAsia"/>
                <w:b/>
                <w:sz w:val="24"/>
              </w:rPr>
            </w:pPr>
          </w:p>
          <w:p w14:paraId="2476D23C" w14:textId="2EA6C8EC" w:rsidR="00363151" w:rsidRPr="00C72CF7" w:rsidRDefault="00A90C3A" w:rsidP="00363151">
            <w:pPr>
              <w:rPr>
                <w:rFonts w:asciiTheme="majorEastAsia" w:eastAsiaTheme="majorEastAsia" w:hAnsiTheme="majorEastAsia"/>
                <w:b/>
                <w:color w:val="000000" w:themeColor="text1"/>
                <w:sz w:val="24"/>
              </w:rPr>
            </w:pPr>
            <w:r w:rsidRPr="00C72CF7">
              <w:rPr>
                <w:rFonts w:asciiTheme="majorEastAsia" w:eastAsiaTheme="majorEastAsia" w:hAnsiTheme="majorEastAsia" w:hint="eastAsia"/>
                <w:b/>
                <w:color w:val="000000" w:themeColor="text1"/>
                <w:sz w:val="24"/>
              </w:rPr>
              <w:t>３</w:t>
            </w:r>
            <w:r w:rsidR="00823E05" w:rsidRPr="00C72CF7">
              <w:rPr>
                <w:rFonts w:asciiTheme="majorEastAsia" w:eastAsiaTheme="majorEastAsia" w:hAnsiTheme="majorEastAsia" w:hint="eastAsia"/>
                <w:b/>
                <w:color w:val="000000" w:themeColor="text1"/>
                <w:sz w:val="24"/>
              </w:rPr>
              <w:t xml:space="preserve">　</w:t>
            </w:r>
            <w:r w:rsidR="00363151" w:rsidRPr="00C72CF7">
              <w:rPr>
                <w:rFonts w:asciiTheme="majorEastAsia" w:eastAsiaTheme="majorEastAsia" w:hAnsiTheme="majorEastAsia" w:hint="eastAsia"/>
                <w:b/>
                <w:color w:val="000000" w:themeColor="text1"/>
                <w:sz w:val="24"/>
              </w:rPr>
              <w:t>大阪府保健医療計画</w:t>
            </w:r>
            <w:r w:rsidR="00C72CF7" w:rsidRPr="00C72CF7">
              <w:rPr>
                <w:rFonts w:asciiTheme="majorEastAsia" w:eastAsiaTheme="majorEastAsia" w:hAnsiTheme="majorEastAsia" w:hint="eastAsia"/>
                <w:b/>
                <w:color w:val="000000" w:themeColor="text1"/>
                <w:sz w:val="24"/>
              </w:rPr>
              <w:t>におけるＰＤＣＡサイクル</w:t>
            </w:r>
          </w:p>
          <w:p w14:paraId="08967A6C" w14:textId="54F60842" w:rsidR="00363151" w:rsidRPr="00C72CF7" w:rsidRDefault="00363151" w:rsidP="00363151">
            <w:pPr>
              <w:ind w:leftChars="100" w:left="210" w:firstLineChars="100" w:firstLine="240"/>
              <w:rPr>
                <w:rFonts w:asciiTheme="majorEastAsia" w:eastAsiaTheme="majorEastAsia" w:hAnsiTheme="majorEastAsia"/>
                <w:sz w:val="24"/>
              </w:rPr>
            </w:pPr>
            <w:r w:rsidRPr="00C72CF7">
              <w:rPr>
                <w:rFonts w:asciiTheme="majorEastAsia" w:eastAsiaTheme="majorEastAsia" w:hAnsiTheme="majorEastAsia" w:hint="eastAsia"/>
                <w:sz w:val="24"/>
              </w:rPr>
              <w:t>大阪府保健医療計画の推進にあたっては、施策に関連する事業の進捗や目標の達成度について把握・分析を行い、計画最終年度において目標が達成されるよう、評価および見直しを行うこととしており、目標に対する進捗状況が不十分な場合、その原因を分析し、必要に応じて施策</w:t>
            </w:r>
            <w:r w:rsidR="00C72CF7" w:rsidRPr="00C72CF7">
              <w:rPr>
                <w:rFonts w:asciiTheme="majorEastAsia" w:eastAsiaTheme="majorEastAsia" w:hAnsiTheme="majorEastAsia" w:hint="eastAsia"/>
                <w:sz w:val="24"/>
              </w:rPr>
              <w:t>の見直しをはかることで計画のＰＤＣＡサイクルに沿って</w:t>
            </w:r>
            <w:r w:rsidRPr="00C72CF7">
              <w:rPr>
                <w:rFonts w:asciiTheme="majorEastAsia" w:eastAsiaTheme="majorEastAsia" w:hAnsiTheme="majorEastAsia" w:hint="eastAsia"/>
                <w:sz w:val="24"/>
              </w:rPr>
              <w:t>取組んでいる。</w:t>
            </w:r>
          </w:p>
          <w:p w14:paraId="1298F481" w14:textId="1E277F77" w:rsidR="004B03D1" w:rsidRPr="00C72CF7" w:rsidRDefault="00363151" w:rsidP="00C72CF7">
            <w:pPr>
              <w:ind w:leftChars="100" w:left="210" w:firstLineChars="100" w:firstLine="240"/>
              <w:rPr>
                <w:rFonts w:asciiTheme="majorEastAsia" w:eastAsiaTheme="majorEastAsia" w:hAnsiTheme="majorEastAsia"/>
                <w:sz w:val="24"/>
              </w:rPr>
            </w:pPr>
            <w:r w:rsidRPr="00173557">
              <w:rPr>
                <w:rFonts w:asciiTheme="majorEastAsia" w:eastAsiaTheme="majorEastAsia" w:hAnsiTheme="majorEastAsia" w:hint="eastAsia"/>
                <w:sz w:val="24"/>
              </w:rPr>
              <w:t>平成25年度の施策に関連する事業の進捗や目標の達成度について把握・分析した結果、概ね29年度の目標値に向かって進んでいた。</w:t>
            </w:r>
          </w:p>
          <w:p w14:paraId="10E8BFE6" w14:textId="4EB90F97" w:rsidR="004B03D1" w:rsidRPr="00956B86" w:rsidRDefault="004B03D1" w:rsidP="004B03D1">
            <w:pPr>
              <w:ind w:leftChars="100" w:left="210" w:firstLineChars="100" w:firstLine="240"/>
              <w:rPr>
                <w:rFonts w:asciiTheme="majorEastAsia" w:eastAsiaTheme="majorEastAsia" w:hAnsiTheme="majorEastAsia"/>
                <w:color w:val="000000" w:themeColor="text1"/>
                <w:sz w:val="24"/>
              </w:rPr>
            </w:pPr>
            <w:r w:rsidRPr="004B03D1">
              <w:rPr>
                <w:rFonts w:asciiTheme="majorEastAsia" w:eastAsiaTheme="majorEastAsia" w:hAnsiTheme="majorEastAsia" w:hint="eastAsia"/>
                <w:sz w:val="24"/>
              </w:rPr>
              <w:t>在宅医療の推進につ</w:t>
            </w:r>
            <w:r w:rsidRPr="00956B86">
              <w:rPr>
                <w:rFonts w:asciiTheme="majorEastAsia" w:eastAsiaTheme="majorEastAsia" w:hAnsiTheme="majorEastAsia" w:hint="eastAsia"/>
                <w:color w:val="000000" w:themeColor="text1"/>
                <w:sz w:val="24"/>
              </w:rPr>
              <w:t>いては、目標とする大阪版モデルパターンといえる汎用性のある取組み手法の確立までは至っていないものの、多職種協働による在宅チーム医療を担う人材育成事業（国委託）や大阪府転退院調整・在宅医療円滑化ネットワーク事業（地域医療再生計画基金事業）の実施により、多職種連携研修会の開催や在宅医療連携</w:t>
            </w:r>
            <w:r w:rsidR="00CF252F">
              <w:rPr>
                <w:rFonts w:asciiTheme="majorEastAsia" w:eastAsiaTheme="majorEastAsia" w:hAnsiTheme="majorEastAsia" w:hint="eastAsia"/>
                <w:color w:val="000000" w:themeColor="text1"/>
                <w:sz w:val="24"/>
              </w:rPr>
              <w:t>拠点の整備を進めており、地域における在宅医療・介護の連携の促進を</w:t>
            </w:r>
            <w:r w:rsidRPr="00956B86">
              <w:rPr>
                <w:rFonts w:asciiTheme="majorEastAsia" w:eastAsiaTheme="majorEastAsia" w:hAnsiTheme="majorEastAsia" w:hint="eastAsia"/>
                <w:color w:val="000000" w:themeColor="text1"/>
                <w:sz w:val="24"/>
              </w:rPr>
              <w:t>図ってきた。</w:t>
            </w:r>
          </w:p>
          <w:p w14:paraId="4C169586" w14:textId="2F5D70C0" w:rsidR="004B03D1" w:rsidRPr="00956B86" w:rsidRDefault="00CF252F" w:rsidP="004B03D1">
            <w:pPr>
              <w:ind w:leftChars="100" w:left="210" w:firstLineChars="100" w:firstLine="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今後、先進的な地域を参考</w:t>
            </w:r>
            <w:r w:rsidR="004B03D1" w:rsidRPr="00956B86">
              <w:rPr>
                <w:rFonts w:asciiTheme="majorEastAsia" w:eastAsiaTheme="majorEastAsia" w:hAnsiTheme="majorEastAsia" w:hint="eastAsia"/>
                <w:color w:val="000000" w:themeColor="text1"/>
                <w:sz w:val="24"/>
              </w:rPr>
              <w:t>としながら、本計画の基金事業や地域医療構想等の計画に基づき、さらなる在宅医療の推進に取り組む。</w:t>
            </w:r>
          </w:p>
          <w:p w14:paraId="6DDF5638" w14:textId="19008C68" w:rsidR="004B03D1" w:rsidRPr="00956B86" w:rsidRDefault="004B03D1" w:rsidP="004B03D1">
            <w:pPr>
              <w:ind w:leftChars="100" w:left="210" w:firstLineChars="100" w:firstLine="240"/>
              <w:rPr>
                <w:rFonts w:asciiTheme="majorEastAsia" w:eastAsiaTheme="majorEastAsia" w:hAnsiTheme="majorEastAsia"/>
                <w:color w:val="000000" w:themeColor="text1"/>
                <w:sz w:val="24"/>
              </w:rPr>
            </w:pPr>
            <w:r w:rsidRPr="00956B86">
              <w:rPr>
                <w:rFonts w:asciiTheme="majorEastAsia" w:eastAsiaTheme="majorEastAsia" w:hAnsiTheme="majorEastAsia" w:hint="eastAsia"/>
                <w:color w:val="000000" w:themeColor="text1"/>
                <w:sz w:val="24"/>
              </w:rPr>
              <w:t>さらに、本計画の基金事業や地域医療構想等の計画を踏まえて、評価指標の再考を含めて検討していく。</w:t>
            </w:r>
          </w:p>
          <w:p w14:paraId="7B3A24A1" w14:textId="50625AC2" w:rsidR="007C2881" w:rsidRPr="004B03D1" w:rsidRDefault="007C2881" w:rsidP="00D5308B">
            <w:pPr>
              <w:rPr>
                <w:rFonts w:asciiTheme="majorEastAsia" w:eastAsiaTheme="majorEastAsia" w:hAnsiTheme="majorEastAsia"/>
                <w:sz w:val="24"/>
              </w:rPr>
            </w:pPr>
          </w:p>
          <w:p w14:paraId="7B3A24A3" w14:textId="77777777" w:rsidR="000E13CB" w:rsidRDefault="000E13CB" w:rsidP="00D5308B">
            <w:pPr>
              <w:rPr>
                <w:rFonts w:asciiTheme="majorEastAsia" w:eastAsiaTheme="majorEastAsia" w:hAnsiTheme="majorEastAsia"/>
                <w:sz w:val="24"/>
              </w:rPr>
            </w:pPr>
          </w:p>
          <w:p w14:paraId="7B3A24A4" w14:textId="3DEC9171" w:rsidR="00DC6F1C" w:rsidRPr="002554E4" w:rsidRDefault="00DC6F1C" w:rsidP="00DC6F1C">
            <w:pPr>
              <w:rPr>
                <w:rFonts w:asciiTheme="majorEastAsia" w:eastAsiaTheme="majorEastAsia" w:hAnsiTheme="majorEastAsia"/>
                <w:sz w:val="24"/>
              </w:rPr>
            </w:pPr>
            <w:r w:rsidRPr="002554E4">
              <w:rPr>
                <w:rFonts w:asciiTheme="majorEastAsia" w:eastAsiaTheme="majorEastAsia" w:hAnsiTheme="majorEastAsia" w:hint="eastAsia"/>
                <w:sz w:val="24"/>
              </w:rPr>
              <w:t>【施策の目標</w:t>
            </w:r>
            <w:r w:rsidR="00977892">
              <w:rPr>
                <w:rFonts w:asciiTheme="majorEastAsia" w:eastAsiaTheme="majorEastAsia" w:hAnsiTheme="majorEastAsia" w:hint="eastAsia"/>
                <w:sz w:val="24"/>
              </w:rPr>
              <w:t>等</w:t>
            </w:r>
            <w:r w:rsidRPr="002554E4">
              <w:rPr>
                <w:rFonts w:asciiTheme="majorEastAsia" w:eastAsiaTheme="majorEastAsia" w:hAnsiTheme="majorEastAsia" w:hint="eastAsia"/>
                <w:sz w:val="24"/>
              </w:rPr>
              <w:t>】</w:t>
            </w:r>
          </w:p>
          <w:p w14:paraId="7B3A24A5" w14:textId="77777777" w:rsidR="001A52D7" w:rsidRPr="002554E4" w:rsidRDefault="001A52D7" w:rsidP="00DC6F1C">
            <w:pPr>
              <w:ind w:left="210" w:hangingChars="100" w:hanging="210"/>
              <w:rPr>
                <w:rFonts w:asciiTheme="majorEastAsia" w:eastAsiaTheme="majorEastAsia" w:hAnsiTheme="majorEastAsia"/>
                <w:sz w:val="24"/>
              </w:rPr>
            </w:pPr>
            <w:r w:rsidRPr="002554E4">
              <w:rPr>
                <w:rFonts w:asciiTheme="majorEastAsia" w:eastAsiaTheme="majorEastAsia" w:hAnsiTheme="majorEastAsia" w:hint="eastAsia"/>
                <w:noProof/>
              </w:rPr>
              <w:drawing>
                <wp:inline distT="0" distB="0" distL="0" distR="0" wp14:anchorId="7B3A25D2" wp14:editId="7B3A25D3">
                  <wp:extent cx="6000750" cy="8324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0" cy="8324850"/>
                          </a:xfrm>
                          <a:prstGeom prst="rect">
                            <a:avLst/>
                          </a:prstGeom>
                          <a:noFill/>
                          <a:ln>
                            <a:noFill/>
                          </a:ln>
                        </pic:spPr>
                      </pic:pic>
                    </a:graphicData>
                  </a:graphic>
                </wp:inline>
              </w:drawing>
            </w:r>
          </w:p>
        </w:tc>
      </w:tr>
    </w:tbl>
    <w:p w14:paraId="7B3A24A7" w14:textId="77777777" w:rsidR="00417AEA" w:rsidRDefault="00417AEA"/>
    <w:tbl>
      <w:tblPr>
        <w:tblStyle w:val="a5"/>
        <w:tblW w:w="9846" w:type="dxa"/>
        <w:tblInd w:w="99" w:type="dxa"/>
        <w:tblCellMar>
          <w:left w:w="99" w:type="dxa"/>
          <w:right w:w="99" w:type="dxa"/>
        </w:tblCellMar>
        <w:tblLook w:val="04A0" w:firstRow="1" w:lastRow="0" w:firstColumn="1" w:lastColumn="0" w:noHBand="0" w:noVBand="1"/>
      </w:tblPr>
      <w:tblGrid>
        <w:gridCol w:w="9846"/>
      </w:tblGrid>
      <w:tr w:rsidR="00B82696" w:rsidRPr="001575D5" w14:paraId="7B3A24CC" w14:textId="77777777" w:rsidTr="008F6603">
        <w:trPr>
          <w:trHeight w:val="70"/>
        </w:trPr>
        <w:tc>
          <w:tcPr>
            <w:tcW w:w="9846" w:type="dxa"/>
          </w:tcPr>
          <w:p w14:paraId="7B3A24A8" w14:textId="1B09C06A" w:rsidR="00D864C3" w:rsidRPr="00956B86" w:rsidRDefault="005D19A5" w:rsidP="00956B86">
            <w:pPr>
              <w:rPr>
                <w:rFonts w:asciiTheme="majorEastAsia" w:eastAsiaTheme="majorEastAsia" w:hAnsiTheme="majorEastAsia"/>
                <w:b/>
                <w:sz w:val="24"/>
              </w:rPr>
            </w:pPr>
            <w:r>
              <w:rPr>
                <w:rFonts w:asciiTheme="majorEastAsia" w:eastAsiaTheme="majorEastAsia" w:hAnsiTheme="majorEastAsia" w:hint="eastAsia"/>
                <w:b/>
                <w:sz w:val="24"/>
              </w:rPr>
              <w:t xml:space="preserve">４　</w:t>
            </w:r>
            <w:r w:rsidR="00D864C3" w:rsidRPr="00956B86">
              <w:rPr>
                <w:rFonts w:asciiTheme="majorEastAsia" w:eastAsiaTheme="majorEastAsia" w:hAnsiTheme="majorEastAsia" w:hint="eastAsia"/>
                <w:b/>
                <w:sz w:val="24"/>
              </w:rPr>
              <w:t>医療介護総合確保区域毎の</w:t>
            </w:r>
            <w:r w:rsidR="00BB7FF5" w:rsidRPr="00956B86">
              <w:rPr>
                <w:rFonts w:asciiTheme="majorEastAsia" w:eastAsiaTheme="majorEastAsia" w:hAnsiTheme="majorEastAsia" w:hint="eastAsia"/>
                <w:b/>
                <w:sz w:val="24"/>
              </w:rPr>
              <w:t>目標の設定</w:t>
            </w:r>
            <w:r w:rsidR="00D864C3" w:rsidRPr="00956B86">
              <w:rPr>
                <w:rFonts w:asciiTheme="majorEastAsia" w:eastAsiaTheme="majorEastAsia" w:hAnsiTheme="majorEastAsia" w:hint="eastAsia"/>
                <w:b/>
                <w:sz w:val="24"/>
              </w:rPr>
              <w:t>及び</w:t>
            </w:r>
            <w:r w:rsidR="00BB7FF5" w:rsidRPr="00956B86">
              <w:rPr>
                <w:rFonts w:asciiTheme="majorEastAsia" w:eastAsiaTheme="majorEastAsia" w:hAnsiTheme="majorEastAsia" w:hint="eastAsia"/>
                <w:b/>
                <w:sz w:val="24"/>
              </w:rPr>
              <w:t>現状</w:t>
            </w:r>
            <w:r w:rsidR="00D864C3" w:rsidRPr="00956B86">
              <w:rPr>
                <w:rFonts w:asciiTheme="majorEastAsia" w:eastAsiaTheme="majorEastAsia" w:hAnsiTheme="majorEastAsia" w:hint="eastAsia"/>
                <w:b/>
                <w:sz w:val="24"/>
              </w:rPr>
              <w:t>について</w:t>
            </w:r>
          </w:p>
          <w:p w14:paraId="7B3A24AA" w14:textId="77777777" w:rsidR="007B557B" w:rsidRPr="007B557B" w:rsidRDefault="007B557B" w:rsidP="007B557B">
            <w:pPr>
              <w:rPr>
                <w:rFonts w:ascii="ＭＳ Ｐゴシック" w:eastAsia="ＭＳ Ｐゴシック" w:hAnsi="ＭＳ Ｐゴシック"/>
                <w:b/>
                <w:sz w:val="24"/>
              </w:rPr>
            </w:pPr>
            <w:r>
              <w:rPr>
                <w:rFonts w:ascii="ＭＳ Ｐゴシック" w:eastAsia="ＭＳ Ｐゴシック" w:hAnsi="ＭＳ Ｐゴシック" w:hint="eastAsia"/>
                <w:b/>
                <w:sz w:val="24"/>
              </w:rPr>
              <w:t>（１）</w:t>
            </w:r>
            <w:r w:rsidRPr="007B557B">
              <w:rPr>
                <w:rFonts w:ascii="ＭＳ Ｐゴシック" w:eastAsia="ＭＳ Ｐゴシック" w:hAnsi="ＭＳ Ｐゴシック" w:hint="eastAsia"/>
                <w:b/>
                <w:sz w:val="24"/>
              </w:rPr>
              <w:t>各医療介護総合確保区域の現状</w:t>
            </w:r>
          </w:p>
          <w:p w14:paraId="7B3A24AB" w14:textId="77777777" w:rsidR="007B557B" w:rsidRDefault="007B557B" w:rsidP="007B557B">
            <w:pPr>
              <w:ind w:leftChars="100"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大阪府は8つの</w:t>
            </w:r>
            <w:r w:rsidRPr="00F44798">
              <w:rPr>
                <w:rFonts w:ascii="ＭＳ Ｐゴシック" w:eastAsia="ＭＳ Ｐゴシック" w:hAnsi="ＭＳ Ｐゴシック" w:hint="eastAsia"/>
                <w:sz w:val="24"/>
              </w:rPr>
              <w:t>医療介護総合確保区域</w:t>
            </w:r>
            <w:r>
              <w:rPr>
                <w:rFonts w:ascii="ＭＳ Ｐゴシック" w:eastAsia="ＭＳ Ｐゴシック" w:hAnsi="ＭＳ Ｐゴシック" w:hint="eastAsia"/>
                <w:sz w:val="24"/>
              </w:rPr>
              <w:t>で構成されており、全ての区域において人口は60万人を超えており、へき地が存在しない。</w:t>
            </w:r>
          </w:p>
          <w:p w14:paraId="7B3A24AC" w14:textId="00BF92AB" w:rsidR="007B557B" w:rsidRPr="007B113B" w:rsidRDefault="007B557B" w:rsidP="00CF252F">
            <w:pPr>
              <w:ind w:leftChars="100" w:left="210" w:firstLineChars="100" w:firstLine="240"/>
              <w:rPr>
                <w:rFonts w:asciiTheme="majorEastAsia" w:eastAsiaTheme="majorEastAsia" w:hAnsiTheme="majorEastAsia"/>
                <w:color w:val="000000"/>
                <w:sz w:val="24"/>
                <w:szCs w:val="24"/>
              </w:rPr>
            </w:pPr>
            <w:r>
              <w:rPr>
                <w:rFonts w:ascii="ＭＳ Ｐゴシック" w:eastAsia="ＭＳ Ｐゴシック" w:hAnsi="ＭＳ Ｐゴシック" w:hint="eastAsia"/>
                <w:sz w:val="24"/>
              </w:rPr>
              <w:t>地域毎の医療提供体制の特徴としては、大阪府では全域において高度医療・専門医療が進んでいるが、特に豊能地域を中心とする北部地域では高機能病院が集積している。また、泉州区域において医師不足及び減少の傾向が強く、</w:t>
            </w:r>
            <w:r w:rsidRPr="00F57119">
              <w:rPr>
                <w:rFonts w:asciiTheme="majorEastAsia" w:eastAsiaTheme="majorEastAsia" w:hAnsiTheme="majorEastAsia" w:hint="eastAsia"/>
                <w:color w:val="000000"/>
                <w:sz w:val="24"/>
                <w:szCs w:val="24"/>
              </w:rPr>
              <w:t>精神科病院・精神病床の府全域に占める割合は南部地域で高い</w:t>
            </w:r>
            <w:r>
              <w:rPr>
                <w:rFonts w:asciiTheme="majorEastAsia" w:eastAsiaTheme="majorEastAsia" w:hAnsiTheme="majorEastAsia" w:hint="eastAsia"/>
                <w:color w:val="000000"/>
                <w:sz w:val="24"/>
                <w:szCs w:val="24"/>
              </w:rPr>
              <w:t>傾向にある。このように、大阪府はほぼ全域が都市部に当たるた</w:t>
            </w:r>
            <w:r w:rsidR="00977892">
              <w:rPr>
                <w:rFonts w:asciiTheme="majorEastAsia" w:eastAsiaTheme="majorEastAsia" w:hAnsiTheme="majorEastAsia" w:hint="eastAsia"/>
                <w:color w:val="000000"/>
                <w:sz w:val="24"/>
                <w:szCs w:val="24"/>
              </w:rPr>
              <w:t>め、へき地、離島等を有する地方部と比べ、区域</w:t>
            </w:r>
            <w:r>
              <w:rPr>
                <w:rFonts w:asciiTheme="majorEastAsia" w:eastAsiaTheme="majorEastAsia" w:hAnsiTheme="majorEastAsia" w:hint="eastAsia"/>
                <w:color w:val="000000"/>
                <w:sz w:val="24"/>
                <w:szCs w:val="24"/>
              </w:rPr>
              <w:t>毎の明確な特徴は</w:t>
            </w:r>
            <w:r w:rsidR="00080874">
              <w:rPr>
                <w:rFonts w:asciiTheme="majorEastAsia" w:eastAsiaTheme="majorEastAsia" w:hAnsiTheme="majorEastAsia" w:hint="eastAsia"/>
                <w:color w:val="000000"/>
                <w:sz w:val="24"/>
                <w:szCs w:val="24"/>
              </w:rPr>
              <w:t>少ない。</w:t>
            </w:r>
          </w:p>
          <w:p w14:paraId="7B3A24AD" w14:textId="77777777" w:rsidR="007B557B" w:rsidRPr="007B557B" w:rsidRDefault="007B557B" w:rsidP="00BB7FF5">
            <w:pPr>
              <w:rPr>
                <w:rFonts w:ascii="ＭＳ Ｐゴシック" w:eastAsia="ＭＳ Ｐゴシック" w:hAnsi="ＭＳ Ｐゴシック"/>
                <w:sz w:val="24"/>
              </w:rPr>
            </w:pPr>
          </w:p>
          <w:p w14:paraId="7B3A24AE" w14:textId="77777777" w:rsidR="00BB7FF5" w:rsidRPr="00BB7FF5" w:rsidRDefault="007B557B" w:rsidP="00BB7FF5">
            <w:pPr>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00BB7FF5" w:rsidRPr="00BB7FF5">
              <w:rPr>
                <w:rFonts w:ascii="ＭＳ Ｐゴシック" w:eastAsia="ＭＳ Ｐゴシック" w:hAnsi="ＭＳ Ｐゴシック" w:hint="eastAsia"/>
                <w:b/>
                <w:sz w:val="24"/>
              </w:rPr>
              <w:t>）　医療介護総合確保区域毎の目標設定の考え方</w:t>
            </w:r>
          </w:p>
          <w:p w14:paraId="7B3A24AF" w14:textId="469E5578" w:rsidR="00BB7FF5" w:rsidRDefault="00C26D15" w:rsidP="006147F6">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147F6">
              <w:rPr>
                <w:rFonts w:ascii="ＭＳ Ｐゴシック" w:eastAsia="ＭＳ Ｐゴシック" w:hAnsi="ＭＳ Ｐゴシック" w:hint="eastAsia"/>
                <w:sz w:val="24"/>
              </w:rPr>
              <w:t xml:space="preserve">　　</w:t>
            </w:r>
            <w:r w:rsidRPr="00E8735D">
              <w:rPr>
                <w:rFonts w:ascii="ＭＳ Ｐゴシック" w:eastAsia="ＭＳ Ｐゴシック" w:hAnsi="ＭＳ Ｐゴシック" w:hint="eastAsia"/>
                <w:color w:val="000000" w:themeColor="text1"/>
                <w:sz w:val="24"/>
                <w:szCs w:val="24"/>
              </w:rPr>
              <w:t>府民一人ひとりに良質な医療サービスを提供し、府民のニーズを満たすために必要な</w:t>
            </w:r>
            <w:r>
              <w:rPr>
                <w:rFonts w:ascii="ＭＳ Ｐゴシック" w:eastAsia="ＭＳ Ｐゴシック" w:hAnsi="ＭＳ Ｐゴシック" w:hint="eastAsia"/>
                <w:color w:val="000000" w:themeColor="text1"/>
                <w:sz w:val="24"/>
                <w:szCs w:val="24"/>
              </w:rPr>
              <w:t>医療の総合的なサービス体制を持続的に提供できる体制を構築するという本計画の目指すべき方向性からすれば、目指すべき目標は</w:t>
            </w:r>
            <w:r w:rsidR="00080874">
              <w:rPr>
                <w:rFonts w:ascii="ＭＳ Ｐゴシック" w:eastAsia="ＭＳ Ｐゴシック" w:hAnsi="ＭＳ Ｐゴシック" w:hint="eastAsia"/>
                <w:color w:val="000000" w:themeColor="text1"/>
                <w:sz w:val="24"/>
                <w:szCs w:val="24"/>
              </w:rPr>
              <w:t>前述のとおり大きく</w:t>
            </w:r>
            <w:r>
              <w:rPr>
                <w:rFonts w:ascii="ＭＳ Ｐゴシック" w:eastAsia="ＭＳ Ｐゴシック" w:hAnsi="ＭＳ Ｐゴシック" w:hint="eastAsia"/>
                <w:color w:val="000000" w:themeColor="text1"/>
                <w:sz w:val="24"/>
                <w:szCs w:val="24"/>
              </w:rPr>
              <w:t>各</w:t>
            </w:r>
            <w:r w:rsidR="00977892">
              <w:rPr>
                <w:rFonts w:ascii="ＭＳ Ｐゴシック" w:eastAsia="ＭＳ Ｐゴシック" w:hAnsi="ＭＳ Ｐゴシック" w:hint="eastAsia"/>
                <w:color w:val="000000" w:themeColor="text1"/>
                <w:sz w:val="24"/>
                <w:szCs w:val="24"/>
              </w:rPr>
              <w:t>区域</w:t>
            </w:r>
            <w:r>
              <w:rPr>
                <w:rFonts w:ascii="ＭＳ Ｐゴシック" w:eastAsia="ＭＳ Ｐゴシック" w:hAnsi="ＭＳ Ｐゴシック" w:hint="eastAsia"/>
                <w:color w:val="000000" w:themeColor="text1"/>
                <w:sz w:val="24"/>
                <w:szCs w:val="24"/>
              </w:rPr>
              <w:t>で異なるものではない。</w:t>
            </w:r>
            <w:r w:rsidR="00BB7FF5">
              <w:rPr>
                <w:rFonts w:ascii="ＭＳ Ｐゴシック" w:eastAsia="ＭＳ Ｐゴシック" w:hAnsi="ＭＳ Ｐゴシック" w:hint="eastAsia"/>
                <w:color w:val="000000" w:themeColor="text1"/>
                <w:sz w:val="24"/>
                <w:szCs w:val="24"/>
              </w:rPr>
              <w:t>本計画と目指すべき方向性を同じくする</w:t>
            </w:r>
            <w:r w:rsidR="00BB7FF5">
              <w:rPr>
                <w:rFonts w:ascii="ＭＳ Ｐゴシック" w:eastAsia="ＭＳ Ｐゴシック" w:hAnsi="ＭＳ Ｐゴシック" w:hint="eastAsia"/>
                <w:sz w:val="24"/>
              </w:rPr>
              <w:t>大阪府保健医療計画においても</w:t>
            </w:r>
            <w:r w:rsidRPr="000F1F42">
              <w:rPr>
                <w:rFonts w:ascii="ＭＳ Ｐゴシック" w:eastAsia="ＭＳ Ｐゴシック" w:hAnsi="ＭＳ Ｐゴシック" w:hint="eastAsia"/>
                <w:sz w:val="24"/>
              </w:rPr>
              <w:t>、</w:t>
            </w:r>
            <w:r w:rsidR="00977892">
              <w:rPr>
                <w:rFonts w:ascii="ＭＳ Ｐゴシック" w:eastAsia="ＭＳ Ｐゴシック" w:hAnsi="ＭＳ Ｐゴシック" w:hint="eastAsia"/>
                <w:sz w:val="24"/>
              </w:rPr>
              <w:t>区域</w:t>
            </w:r>
            <w:r w:rsidRPr="000F1F42">
              <w:rPr>
                <w:rFonts w:ascii="ＭＳ Ｐゴシック" w:eastAsia="ＭＳ Ｐゴシック" w:hAnsi="ＭＳ Ｐゴシック" w:hint="eastAsia"/>
                <w:sz w:val="24"/>
              </w:rPr>
              <w:t>毎で目標指標は設定せず、府全域での目標達成を目指している</w:t>
            </w:r>
            <w:r w:rsidR="00080874">
              <w:rPr>
                <w:rFonts w:ascii="ＭＳ Ｐゴシック" w:eastAsia="ＭＳ Ｐゴシック" w:hAnsi="ＭＳ Ｐゴシック" w:hint="eastAsia"/>
                <w:sz w:val="24"/>
              </w:rPr>
              <w:t>。このため</w:t>
            </w:r>
            <w:r w:rsidR="00BB7FF5">
              <w:rPr>
                <w:rFonts w:ascii="ＭＳ Ｐゴシック" w:eastAsia="ＭＳ Ｐゴシック" w:hAnsi="ＭＳ Ｐゴシック" w:hint="eastAsia"/>
                <w:sz w:val="24"/>
              </w:rPr>
              <w:t>、本計画では、各</w:t>
            </w:r>
            <w:r w:rsidR="00977892">
              <w:rPr>
                <w:rFonts w:ascii="ＭＳ Ｐゴシック" w:eastAsia="ＭＳ Ｐゴシック" w:hAnsi="ＭＳ Ｐゴシック" w:hint="eastAsia"/>
                <w:sz w:val="24"/>
              </w:rPr>
              <w:t>区域</w:t>
            </w:r>
            <w:r w:rsidR="00BB7FF5">
              <w:rPr>
                <w:rFonts w:ascii="ＭＳ Ｐゴシック" w:eastAsia="ＭＳ Ｐゴシック" w:hAnsi="ＭＳ Ｐゴシック" w:hint="eastAsia"/>
                <w:sz w:val="24"/>
              </w:rPr>
              <w:t>毎の目標指標は、</w:t>
            </w:r>
            <w:r w:rsidRPr="000F1F42">
              <w:rPr>
                <w:rFonts w:ascii="ＭＳ Ｐゴシック" w:eastAsia="ＭＳ Ｐゴシック" w:hAnsi="ＭＳ Ｐゴシック" w:hint="eastAsia"/>
                <w:sz w:val="24"/>
              </w:rPr>
              <w:t>大阪府の施策の目標</w:t>
            </w:r>
            <w:r w:rsidR="00977892">
              <w:rPr>
                <w:rFonts w:ascii="ＭＳ Ｐゴシック" w:eastAsia="ＭＳ Ｐゴシック" w:hAnsi="ＭＳ Ｐゴシック" w:hint="eastAsia"/>
                <w:sz w:val="24"/>
              </w:rPr>
              <w:t>等</w:t>
            </w:r>
            <w:r w:rsidRPr="000F1F42">
              <w:rPr>
                <w:rFonts w:ascii="ＭＳ Ｐゴシック" w:eastAsia="ＭＳ Ｐゴシック" w:hAnsi="ＭＳ Ｐゴシック" w:hint="eastAsia"/>
                <w:sz w:val="24"/>
              </w:rPr>
              <w:t>を基本とする</w:t>
            </w:r>
            <w:r w:rsidR="00BB7FF5">
              <w:rPr>
                <w:rFonts w:ascii="ＭＳ Ｐゴシック" w:eastAsia="ＭＳ Ｐゴシック" w:hAnsi="ＭＳ Ｐゴシック" w:hint="eastAsia"/>
                <w:sz w:val="24"/>
              </w:rPr>
              <w:t>。</w:t>
            </w:r>
          </w:p>
          <w:p w14:paraId="7B3A24B0" w14:textId="77777777" w:rsidR="00080874" w:rsidRPr="007B113B" w:rsidRDefault="00080874" w:rsidP="00080874">
            <w:pPr>
              <w:ind w:leftChars="100" w:left="210" w:firstLineChars="100" w:firstLine="24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なお、各</w:t>
            </w:r>
            <w:r w:rsidRPr="00BB7FF5">
              <w:rPr>
                <w:rFonts w:ascii="ＭＳ Ｐゴシック" w:eastAsia="ＭＳ Ｐゴシック" w:hAnsi="ＭＳ Ｐゴシック" w:hint="eastAsia"/>
                <w:sz w:val="24"/>
              </w:rPr>
              <w:t>医療介護総合確保区域の現状</w:t>
            </w:r>
            <w:r>
              <w:rPr>
                <w:rFonts w:ascii="ＭＳ Ｐゴシック" w:eastAsia="ＭＳ Ｐゴシック" w:hAnsi="ＭＳ Ｐゴシック" w:hint="eastAsia"/>
                <w:sz w:val="24"/>
              </w:rPr>
              <w:t>についての概要は次のとおり。</w:t>
            </w:r>
          </w:p>
          <w:p w14:paraId="7B3A24B1" w14:textId="77777777" w:rsidR="00BB7FF5" w:rsidRPr="00080874" w:rsidRDefault="00BB7FF5" w:rsidP="00A35461">
            <w:pPr>
              <w:rPr>
                <w:rFonts w:ascii="ＭＳ Ｐゴシック" w:eastAsia="ＭＳ Ｐゴシック" w:hAnsi="ＭＳ Ｐゴシック"/>
                <w:sz w:val="24"/>
              </w:rPr>
            </w:pPr>
          </w:p>
          <w:p w14:paraId="7B3A24B2" w14:textId="77777777" w:rsidR="00BB7FF5" w:rsidRPr="007B113B" w:rsidRDefault="00BB7FF5" w:rsidP="00BB7FF5">
            <w:pPr>
              <w:pStyle w:val="af1"/>
              <w:ind w:leftChars="0" w:left="450"/>
              <w:rPr>
                <w:rFonts w:ascii="ＭＳ Ｐゴシック" w:eastAsia="ＭＳ Ｐゴシック" w:hAnsi="ＭＳ Ｐゴシック"/>
                <w:b/>
                <w:sz w:val="24"/>
              </w:rPr>
            </w:pPr>
          </w:p>
          <w:p w14:paraId="7B3A24B3" w14:textId="77777777" w:rsidR="00BB7FF5" w:rsidRDefault="00BB7FF5" w:rsidP="00BB7FF5">
            <w:pPr>
              <w:pStyle w:val="af1"/>
              <w:ind w:leftChars="0" w:left="450"/>
              <w:rPr>
                <w:rFonts w:ascii="ＭＳ Ｐゴシック" w:eastAsia="ＭＳ Ｐゴシック" w:hAnsi="ＭＳ Ｐゴシック"/>
                <w:b/>
                <w:sz w:val="24"/>
              </w:rPr>
            </w:pPr>
          </w:p>
          <w:p w14:paraId="7B3A24B4" w14:textId="77777777" w:rsidR="00BB7FF5" w:rsidRDefault="00BB7FF5" w:rsidP="00BB7FF5">
            <w:pPr>
              <w:pStyle w:val="af1"/>
              <w:ind w:leftChars="0" w:left="450"/>
              <w:rPr>
                <w:rFonts w:ascii="ＭＳ Ｐゴシック" w:eastAsia="ＭＳ Ｐゴシック" w:hAnsi="ＭＳ Ｐゴシック"/>
                <w:b/>
                <w:sz w:val="24"/>
              </w:rPr>
            </w:pPr>
          </w:p>
          <w:p w14:paraId="7B3A24B5" w14:textId="77777777" w:rsidR="00BB7FF5" w:rsidRDefault="00BB7FF5" w:rsidP="00BB7FF5">
            <w:pPr>
              <w:pStyle w:val="af1"/>
              <w:ind w:leftChars="0" w:left="450"/>
              <w:rPr>
                <w:rFonts w:ascii="ＭＳ Ｐゴシック" w:eastAsia="ＭＳ Ｐゴシック" w:hAnsi="ＭＳ Ｐゴシック"/>
                <w:b/>
                <w:sz w:val="24"/>
              </w:rPr>
            </w:pPr>
          </w:p>
          <w:p w14:paraId="7B3A24B6" w14:textId="77777777" w:rsidR="00BB7FF5" w:rsidRDefault="00BB7FF5" w:rsidP="00BB7FF5">
            <w:pPr>
              <w:pStyle w:val="af1"/>
              <w:ind w:leftChars="0" w:left="450"/>
              <w:rPr>
                <w:rFonts w:ascii="ＭＳ Ｐゴシック" w:eastAsia="ＭＳ Ｐゴシック" w:hAnsi="ＭＳ Ｐゴシック"/>
                <w:b/>
                <w:sz w:val="24"/>
              </w:rPr>
            </w:pPr>
          </w:p>
          <w:p w14:paraId="7B3A24B7" w14:textId="77777777" w:rsidR="00BB7FF5" w:rsidRDefault="00BB7FF5" w:rsidP="00BB7FF5">
            <w:pPr>
              <w:pStyle w:val="af1"/>
              <w:ind w:leftChars="0" w:left="450"/>
              <w:rPr>
                <w:rFonts w:ascii="ＭＳ Ｐゴシック" w:eastAsia="ＭＳ Ｐゴシック" w:hAnsi="ＭＳ Ｐゴシック"/>
                <w:b/>
                <w:sz w:val="24"/>
              </w:rPr>
            </w:pPr>
          </w:p>
          <w:p w14:paraId="7B3A24B8" w14:textId="77777777" w:rsidR="00BB7FF5" w:rsidRDefault="00BB7FF5" w:rsidP="00BB7FF5">
            <w:pPr>
              <w:pStyle w:val="af1"/>
              <w:ind w:leftChars="0" w:left="450"/>
              <w:rPr>
                <w:rFonts w:ascii="ＭＳ Ｐゴシック" w:eastAsia="ＭＳ Ｐゴシック" w:hAnsi="ＭＳ Ｐゴシック"/>
                <w:b/>
                <w:sz w:val="24"/>
              </w:rPr>
            </w:pPr>
          </w:p>
          <w:p w14:paraId="7B3A24B9" w14:textId="77777777" w:rsidR="00BB7FF5" w:rsidRDefault="00BB7FF5" w:rsidP="00BB7FF5">
            <w:pPr>
              <w:pStyle w:val="af1"/>
              <w:ind w:leftChars="0" w:left="450"/>
              <w:rPr>
                <w:rFonts w:ascii="ＭＳ Ｐゴシック" w:eastAsia="ＭＳ Ｐゴシック" w:hAnsi="ＭＳ Ｐゴシック"/>
                <w:b/>
                <w:sz w:val="24"/>
              </w:rPr>
            </w:pPr>
          </w:p>
          <w:p w14:paraId="7B3A24BA" w14:textId="77777777" w:rsidR="00BB7FF5" w:rsidRDefault="00BB7FF5" w:rsidP="00BB7FF5">
            <w:pPr>
              <w:pStyle w:val="af1"/>
              <w:ind w:leftChars="0" w:left="450"/>
              <w:rPr>
                <w:rFonts w:ascii="ＭＳ Ｐゴシック" w:eastAsia="ＭＳ Ｐゴシック" w:hAnsi="ＭＳ Ｐゴシック"/>
                <w:b/>
                <w:sz w:val="24"/>
              </w:rPr>
            </w:pPr>
          </w:p>
          <w:p w14:paraId="7B3A24BB" w14:textId="77777777" w:rsidR="00BB7FF5" w:rsidRDefault="00BB7FF5" w:rsidP="00BB7FF5">
            <w:pPr>
              <w:pStyle w:val="af1"/>
              <w:ind w:leftChars="0" w:left="450"/>
              <w:rPr>
                <w:rFonts w:ascii="ＭＳ Ｐゴシック" w:eastAsia="ＭＳ Ｐゴシック" w:hAnsi="ＭＳ Ｐゴシック"/>
                <w:b/>
                <w:sz w:val="24"/>
              </w:rPr>
            </w:pPr>
          </w:p>
          <w:p w14:paraId="7B3A24BC" w14:textId="77777777" w:rsidR="00BB7FF5" w:rsidRDefault="00BB7FF5" w:rsidP="00BB7FF5">
            <w:pPr>
              <w:pStyle w:val="af1"/>
              <w:ind w:leftChars="0" w:left="450"/>
              <w:rPr>
                <w:rFonts w:ascii="ＭＳ Ｐゴシック" w:eastAsia="ＭＳ Ｐゴシック" w:hAnsi="ＭＳ Ｐゴシック"/>
                <w:b/>
                <w:sz w:val="24"/>
              </w:rPr>
            </w:pPr>
          </w:p>
          <w:p w14:paraId="7B3A24BD" w14:textId="77777777" w:rsidR="00BB7FF5" w:rsidRDefault="00BB7FF5" w:rsidP="00BB7FF5">
            <w:pPr>
              <w:pStyle w:val="af1"/>
              <w:ind w:leftChars="0" w:left="450"/>
              <w:rPr>
                <w:rFonts w:ascii="ＭＳ Ｐゴシック" w:eastAsia="ＭＳ Ｐゴシック" w:hAnsi="ＭＳ Ｐゴシック"/>
                <w:b/>
                <w:sz w:val="24"/>
              </w:rPr>
            </w:pPr>
          </w:p>
          <w:p w14:paraId="7B3A24BE" w14:textId="77777777" w:rsidR="00BB7FF5" w:rsidRDefault="00BB7FF5" w:rsidP="00BB7FF5">
            <w:pPr>
              <w:pStyle w:val="af1"/>
              <w:ind w:leftChars="0" w:left="450"/>
              <w:rPr>
                <w:rFonts w:ascii="ＭＳ Ｐゴシック" w:eastAsia="ＭＳ Ｐゴシック" w:hAnsi="ＭＳ Ｐゴシック"/>
                <w:b/>
                <w:sz w:val="24"/>
              </w:rPr>
            </w:pPr>
          </w:p>
          <w:p w14:paraId="7B3A24BF" w14:textId="77777777" w:rsidR="00BB7FF5" w:rsidRDefault="00BB7FF5" w:rsidP="00BB7FF5">
            <w:pPr>
              <w:pStyle w:val="af1"/>
              <w:ind w:leftChars="0" w:left="450"/>
              <w:rPr>
                <w:rFonts w:ascii="ＭＳ Ｐゴシック" w:eastAsia="ＭＳ Ｐゴシック" w:hAnsi="ＭＳ Ｐゴシック"/>
                <w:b/>
                <w:sz w:val="24"/>
              </w:rPr>
            </w:pPr>
          </w:p>
          <w:p w14:paraId="7B3A24C0" w14:textId="77777777" w:rsidR="00BB7FF5" w:rsidRDefault="00BB7FF5" w:rsidP="00BB7FF5">
            <w:pPr>
              <w:pStyle w:val="af1"/>
              <w:ind w:leftChars="0" w:left="450"/>
              <w:rPr>
                <w:rFonts w:ascii="ＭＳ Ｐゴシック" w:eastAsia="ＭＳ Ｐゴシック" w:hAnsi="ＭＳ Ｐゴシック"/>
                <w:b/>
                <w:sz w:val="24"/>
              </w:rPr>
            </w:pPr>
          </w:p>
          <w:p w14:paraId="7B3A24C1" w14:textId="77777777" w:rsidR="00BB7FF5" w:rsidRDefault="00BB7FF5" w:rsidP="00BB7FF5">
            <w:pPr>
              <w:pStyle w:val="af1"/>
              <w:ind w:leftChars="0" w:left="450"/>
              <w:rPr>
                <w:rFonts w:ascii="ＭＳ Ｐゴシック" w:eastAsia="ＭＳ Ｐゴシック" w:hAnsi="ＭＳ Ｐゴシック"/>
                <w:b/>
                <w:sz w:val="24"/>
              </w:rPr>
            </w:pPr>
          </w:p>
          <w:p w14:paraId="7B3A24C2" w14:textId="77777777" w:rsidR="00BB7FF5" w:rsidRDefault="00BB7FF5" w:rsidP="00BB7FF5">
            <w:pPr>
              <w:pStyle w:val="af1"/>
              <w:ind w:leftChars="0" w:left="450"/>
              <w:rPr>
                <w:rFonts w:ascii="ＭＳ Ｐゴシック" w:eastAsia="ＭＳ Ｐゴシック" w:hAnsi="ＭＳ Ｐゴシック"/>
                <w:b/>
                <w:sz w:val="24"/>
              </w:rPr>
            </w:pPr>
          </w:p>
          <w:p w14:paraId="68FBA32A" w14:textId="77777777" w:rsidR="00956B86" w:rsidRDefault="00956B86" w:rsidP="00BB7FF5">
            <w:pPr>
              <w:pStyle w:val="af1"/>
              <w:ind w:leftChars="0" w:left="450"/>
              <w:rPr>
                <w:rFonts w:ascii="ＭＳ Ｐゴシック" w:eastAsia="ＭＳ Ｐゴシック" w:hAnsi="ＭＳ Ｐゴシック"/>
                <w:b/>
                <w:sz w:val="24"/>
              </w:rPr>
            </w:pPr>
          </w:p>
          <w:p w14:paraId="7B3A24C3" w14:textId="48688FDF" w:rsidR="000D19F0" w:rsidRPr="000F1F42" w:rsidRDefault="00B82696" w:rsidP="00A35461">
            <w:pPr>
              <w:rPr>
                <w:rFonts w:ascii="ＭＳ Ｐゴシック" w:eastAsia="ＭＳ Ｐゴシック" w:hAnsi="ＭＳ Ｐゴシック"/>
                <w:b/>
                <w:sz w:val="24"/>
              </w:rPr>
            </w:pPr>
            <w:r w:rsidRPr="000F1F42">
              <w:rPr>
                <w:rFonts w:ascii="ＭＳ Ｐゴシック" w:eastAsia="ＭＳ Ｐゴシック" w:hAnsi="ＭＳ Ｐゴシック" w:hint="eastAsia"/>
                <w:sz w:val="24"/>
              </w:rPr>
              <w:t>■</w:t>
            </w:r>
            <w:r w:rsidR="000D19F0" w:rsidRPr="000F1F42">
              <w:rPr>
                <w:rFonts w:ascii="ＭＳ Ｐゴシック" w:eastAsia="ＭＳ Ｐゴシック" w:hAnsi="ＭＳ Ｐゴシック" w:hint="eastAsia"/>
                <w:b/>
                <w:sz w:val="24"/>
              </w:rPr>
              <w:t>豊能</w:t>
            </w:r>
            <w:r w:rsidR="00977892">
              <w:rPr>
                <w:rFonts w:ascii="ＭＳ Ｐゴシック" w:eastAsia="ＭＳ Ｐゴシック" w:hAnsi="ＭＳ Ｐゴシック" w:hint="eastAsia"/>
                <w:b/>
                <w:sz w:val="24"/>
              </w:rPr>
              <w:t>区域</w:t>
            </w:r>
          </w:p>
          <w:p w14:paraId="7B3A24C5" w14:textId="2E8214B7" w:rsidR="00AB0F85" w:rsidRPr="00690CF2" w:rsidRDefault="00892E81" w:rsidP="0051265C">
            <w:pPr>
              <w:ind w:leftChars="100" w:left="210"/>
              <w:rPr>
                <w:rFonts w:ascii="ＭＳ Ｐゴシック" w:eastAsia="ＭＳ Ｐゴシック" w:hAnsi="ＭＳ Ｐゴシック"/>
                <w:sz w:val="24"/>
              </w:rPr>
            </w:pPr>
            <w:r w:rsidRPr="000F1F42">
              <w:rPr>
                <w:rFonts w:ascii="ＭＳ Ｐゴシック" w:eastAsia="ＭＳ Ｐゴシック" w:hAnsi="ＭＳ Ｐゴシック" w:hint="eastAsia"/>
                <w:sz w:val="24"/>
              </w:rPr>
              <w:t xml:space="preserve">　　</w:t>
            </w:r>
            <w:r w:rsidR="0051265C" w:rsidRPr="0051265C">
              <w:rPr>
                <w:rFonts w:ascii="ＭＳ Ｐゴシック" w:eastAsia="ＭＳ Ｐゴシック" w:hAnsi="ＭＳ Ｐゴシック" w:hint="eastAsia"/>
                <w:sz w:val="24"/>
              </w:rPr>
              <w:t>豊能</w:t>
            </w:r>
            <w:r w:rsidR="00977892">
              <w:rPr>
                <w:rFonts w:ascii="ＭＳ Ｐゴシック" w:eastAsia="ＭＳ Ｐゴシック" w:hAnsi="ＭＳ Ｐゴシック" w:hint="eastAsia"/>
                <w:sz w:val="24"/>
              </w:rPr>
              <w:t>区域</w:t>
            </w:r>
            <w:r w:rsidR="0051265C" w:rsidRPr="0051265C">
              <w:rPr>
                <w:rFonts w:ascii="ＭＳ Ｐゴシック" w:eastAsia="ＭＳ Ｐゴシック" w:hAnsi="ＭＳ Ｐゴシック" w:hint="eastAsia"/>
                <w:sz w:val="24"/>
              </w:rPr>
              <w:t>は、人口</w:t>
            </w:r>
            <w:r w:rsidR="0051265C" w:rsidRPr="0051265C">
              <w:rPr>
                <w:rFonts w:ascii="ＭＳ Ｐゴシック" w:eastAsia="ＭＳ Ｐゴシック" w:hAnsi="ＭＳ Ｐゴシック"/>
                <w:sz w:val="24"/>
              </w:rPr>
              <w:t>1,026,519</w:t>
            </w:r>
            <w:r w:rsidR="0051265C" w:rsidRPr="0051265C">
              <w:rPr>
                <w:rFonts w:ascii="ＭＳ Ｐゴシック" w:eastAsia="ＭＳ Ｐゴシック" w:hAnsi="ＭＳ Ｐゴシック" w:hint="eastAsia"/>
                <w:sz w:val="24"/>
              </w:rPr>
              <w:t>人、面積</w:t>
            </w:r>
            <w:r w:rsidR="0051265C" w:rsidRPr="0051265C">
              <w:rPr>
                <w:rFonts w:ascii="ＭＳ Ｐゴシック" w:eastAsia="ＭＳ Ｐゴシック" w:hAnsi="ＭＳ Ｐゴシック"/>
                <w:sz w:val="24"/>
              </w:rPr>
              <w:t>275.47/</w:t>
            </w:r>
            <w:r w:rsidR="0051265C" w:rsidRPr="0051265C">
              <w:rPr>
                <w:rFonts w:ascii="ＭＳ Ｐゴシック" w:eastAsia="ＭＳ Ｐゴシック" w:hAnsi="ＭＳ Ｐゴシック" w:hint="eastAsia"/>
                <w:sz w:val="24"/>
              </w:rPr>
              <w:t>㎢、人口密度は</w:t>
            </w:r>
            <w:r w:rsidR="0051265C" w:rsidRPr="0051265C">
              <w:rPr>
                <w:rFonts w:ascii="ＭＳ Ｐゴシック" w:eastAsia="ＭＳ Ｐゴシック" w:hAnsi="ＭＳ Ｐゴシック"/>
                <w:sz w:val="24"/>
              </w:rPr>
              <w:t>3,726</w:t>
            </w:r>
            <w:r w:rsidR="0051265C" w:rsidRPr="0051265C">
              <w:rPr>
                <w:rFonts w:ascii="ＭＳ Ｐゴシック" w:eastAsia="ＭＳ Ｐゴシック" w:hAnsi="ＭＳ Ｐゴシック" w:hint="eastAsia"/>
                <w:sz w:val="24"/>
              </w:rPr>
              <w:t>人</w:t>
            </w:r>
            <w:r w:rsidR="0051265C" w:rsidRPr="0051265C">
              <w:rPr>
                <w:rFonts w:ascii="ＭＳ Ｐゴシック" w:eastAsia="ＭＳ Ｐゴシック" w:hAnsi="ＭＳ Ｐゴシック"/>
                <w:sz w:val="24"/>
              </w:rPr>
              <w:t>/</w:t>
            </w:r>
            <w:r w:rsidR="0051265C" w:rsidRPr="0051265C">
              <w:rPr>
                <w:rFonts w:ascii="ＭＳ Ｐゴシック" w:eastAsia="ＭＳ Ｐゴシック" w:hAnsi="ＭＳ Ｐゴシック" w:hint="eastAsia"/>
                <w:sz w:val="24"/>
              </w:rPr>
              <w:t>㎢であり、</w:t>
            </w:r>
            <w:r w:rsidR="000663F4" w:rsidRPr="006B7315">
              <w:rPr>
                <w:rFonts w:ascii="ＭＳ Ｐゴシック" w:eastAsia="ＭＳ Ｐゴシック" w:hAnsi="ＭＳ Ｐゴシック" w:hint="eastAsia"/>
                <w:sz w:val="24"/>
              </w:rPr>
              <w:t>大都市圏</w:t>
            </w:r>
            <w:r w:rsidR="0051265C" w:rsidRPr="0051265C">
              <w:rPr>
                <w:rFonts w:ascii="ＭＳ Ｐゴシック" w:eastAsia="ＭＳ Ｐゴシック" w:hAnsi="ＭＳ Ｐゴシック" w:hint="eastAsia"/>
                <w:sz w:val="24"/>
              </w:rPr>
              <w:t>である。本</w:t>
            </w:r>
            <w:r w:rsidR="00977892">
              <w:rPr>
                <w:rFonts w:ascii="ＭＳ Ｐゴシック" w:eastAsia="ＭＳ Ｐゴシック" w:hAnsi="ＭＳ Ｐゴシック" w:hint="eastAsia"/>
                <w:sz w:val="24"/>
              </w:rPr>
              <w:t>区域</w:t>
            </w:r>
            <w:r w:rsidR="0051265C" w:rsidRPr="0051265C">
              <w:rPr>
                <w:rFonts w:ascii="ＭＳ Ｐゴシック" w:eastAsia="ＭＳ Ｐゴシック" w:hAnsi="ＭＳ Ｐゴシック" w:hint="eastAsia"/>
                <w:sz w:val="24"/>
              </w:rPr>
              <w:t>の平成</w:t>
            </w:r>
            <w:r w:rsidR="0051265C" w:rsidRPr="0051265C">
              <w:rPr>
                <w:rFonts w:ascii="ＭＳ Ｐゴシック" w:eastAsia="ＭＳ Ｐゴシック" w:hAnsi="ＭＳ Ｐゴシック"/>
                <w:sz w:val="24"/>
              </w:rPr>
              <w:t>22</w:t>
            </w:r>
            <w:r w:rsidR="0051265C" w:rsidRPr="0051265C">
              <w:rPr>
                <w:rFonts w:ascii="ＭＳ Ｐゴシック" w:eastAsia="ＭＳ Ｐゴシック" w:hAnsi="ＭＳ Ｐゴシック" w:hint="eastAsia"/>
                <w:sz w:val="24"/>
              </w:rPr>
              <w:t>年国勢調査における</w:t>
            </w:r>
            <w:r w:rsidR="0051265C" w:rsidRPr="0051265C">
              <w:rPr>
                <w:rFonts w:ascii="ＭＳ Ｐゴシック" w:eastAsia="ＭＳ Ｐゴシック" w:hAnsi="ＭＳ Ｐゴシック"/>
                <w:sz w:val="24"/>
              </w:rPr>
              <w:t>65</w:t>
            </w:r>
            <w:r w:rsidR="0051265C" w:rsidRPr="0051265C">
              <w:rPr>
                <w:rFonts w:ascii="ＭＳ Ｐゴシック" w:eastAsia="ＭＳ Ｐゴシック" w:hAnsi="ＭＳ Ｐゴシック" w:hint="eastAsia"/>
                <w:sz w:val="24"/>
              </w:rPr>
              <w:t>歳以上人口は</w:t>
            </w:r>
            <w:r w:rsidR="0051265C" w:rsidRPr="0051265C">
              <w:rPr>
                <w:rFonts w:ascii="ＭＳ Ｐゴシック" w:eastAsia="ＭＳ Ｐゴシック" w:hAnsi="ＭＳ Ｐゴシック"/>
                <w:sz w:val="24"/>
              </w:rPr>
              <w:t>215,364</w:t>
            </w:r>
            <w:r w:rsidR="0051265C" w:rsidRPr="0051265C">
              <w:rPr>
                <w:rFonts w:ascii="ＭＳ Ｐゴシック" w:eastAsia="ＭＳ Ｐゴシック" w:hAnsi="ＭＳ Ｐゴシック" w:hint="eastAsia"/>
                <w:sz w:val="24"/>
              </w:rPr>
              <w:t>人であるが、</w:t>
            </w:r>
            <w:r w:rsidR="0051265C" w:rsidRPr="0051265C">
              <w:rPr>
                <w:rFonts w:ascii="ＭＳ Ｐゴシック" w:eastAsia="ＭＳ Ｐゴシック" w:hAnsi="ＭＳ Ｐゴシック"/>
                <w:sz w:val="24"/>
              </w:rPr>
              <w:t>15</w:t>
            </w:r>
            <w:r w:rsidR="0051265C" w:rsidRPr="0051265C">
              <w:rPr>
                <w:rFonts w:ascii="ＭＳ Ｐゴシック" w:eastAsia="ＭＳ Ｐゴシック" w:hAnsi="ＭＳ Ｐゴシック" w:hint="eastAsia"/>
                <w:sz w:val="24"/>
              </w:rPr>
              <w:t>年後の平成</w:t>
            </w:r>
            <w:r w:rsidR="0051265C" w:rsidRPr="0051265C">
              <w:rPr>
                <w:rFonts w:ascii="ＭＳ Ｐゴシック" w:eastAsia="ＭＳ Ｐゴシック" w:hAnsi="ＭＳ Ｐゴシック"/>
                <w:sz w:val="24"/>
              </w:rPr>
              <w:t>37</w:t>
            </w:r>
            <w:r w:rsidR="0051265C" w:rsidRPr="0051265C">
              <w:rPr>
                <w:rFonts w:ascii="ＭＳ Ｐゴシック" w:eastAsia="ＭＳ Ｐゴシック" w:hAnsi="ＭＳ Ｐゴシック" w:hint="eastAsia"/>
                <w:sz w:val="24"/>
              </w:rPr>
              <w:t>年には</w:t>
            </w:r>
            <w:r w:rsidR="0051265C" w:rsidRPr="0051265C">
              <w:rPr>
                <w:rFonts w:ascii="ＭＳ Ｐゴシック" w:eastAsia="ＭＳ Ｐゴシック" w:hAnsi="ＭＳ Ｐゴシック"/>
                <w:sz w:val="24"/>
              </w:rPr>
              <w:t>277,862</w:t>
            </w:r>
            <w:r w:rsidR="0051265C" w:rsidRPr="0051265C">
              <w:rPr>
                <w:rFonts w:ascii="ＭＳ Ｐゴシック" w:eastAsia="ＭＳ Ｐゴシック" w:hAnsi="ＭＳ Ｐゴシック" w:hint="eastAsia"/>
                <w:sz w:val="24"/>
              </w:rPr>
              <w:t>人に増加すると推測される。本</w:t>
            </w:r>
            <w:r w:rsidR="00977892">
              <w:rPr>
                <w:rFonts w:ascii="ＭＳ Ｐゴシック" w:eastAsia="ＭＳ Ｐゴシック" w:hAnsi="ＭＳ Ｐゴシック" w:hint="eastAsia"/>
                <w:sz w:val="24"/>
              </w:rPr>
              <w:t>区域</w:t>
            </w:r>
            <w:r w:rsidR="0051265C" w:rsidRPr="0051265C">
              <w:rPr>
                <w:rFonts w:ascii="ＭＳ Ｐゴシック" w:eastAsia="ＭＳ Ｐゴシック" w:hAnsi="ＭＳ Ｐゴシック" w:hint="eastAsia"/>
                <w:sz w:val="24"/>
              </w:rPr>
              <w:t>の特徴と</w:t>
            </w:r>
            <w:r w:rsidR="0071528A">
              <w:rPr>
                <w:rFonts w:ascii="ＭＳ Ｐゴシック" w:eastAsia="ＭＳ Ｐゴシック" w:hAnsi="ＭＳ Ｐゴシック" w:hint="eastAsia"/>
                <w:sz w:val="24"/>
              </w:rPr>
              <w:t>して国立循環器病研究センター、大阪大学医学部附属病院、市立病院4</w:t>
            </w:r>
            <w:r w:rsidR="0051265C" w:rsidRPr="0051265C">
              <w:rPr>
                <w:rFonts w:ascii="ＭＳ Ｐゴシック" w:eastAsia="ＭＳ Ｐゴシック" w:hAnsi="ＭＳ Ｐゴシック" w:hint="eastAsia"/>
                <w:sz w:val="24"/>
              </w:rPr>
              <w:t>施設、地域医療支援病院</w:t>
            </w:r>
            <w:r w:rsidR="0051265C" w:rsidRPr="0051265C">
              <w:rPr>
                <w:rFonts w:ascii="ＭＳ Ｐゴシック" w:eastAsia="ＭＳ Ｐゴシック" w:hAnsi="ＭＳ Ｐゴシック"/>
                <w:sz w:val="24"/>
              </w:rPr>
              <w:t>5</w:t>
            </w:r>
            <w:r w:rsidR="0051265C" w:rsidRPr="0051265C">
              <w:rPr>
                <w:rFonts w:ascii="ＭＳ Ｐゴシック" w:eastAsia="ＭＳ Ｐゴシック" w:hAnsi="ＭＳ Ｐゴシック" w:hint="eastAsia"/>
                <w:sz w:val="24"/>
              </w:rPr>
              <w:t>施設等国公立及び公的な大規模病院が多く存在することが挙げられる。これらを含め、</w:t>
            </w:r>
            <w:r w:rsidR="0051265C" w:rsidRPr="0051265C">
              <w:rPr>
                <w:rFonts w:ascii="ＭＳ Ｐゴシック" w:eastAsia="ＭＳ Ｐゴシック" w:hAnsi="ＭＳ Ｐゴシック"/>
                <w:sz w:val="24"/>
              </w:rPr>
              <w:t>47</w:t>
            </w:r>
            <w:r w:rsidR="0051265C" w:rsidRPr="0051265C">
              <w:rPr>
                <w:rFonts w:ascii="ＭＳ Ｐゴシック" w:eastAsia="ＭＳ Ｐゴシック" w:hAnsi="ＭＳ Ｐゴシック" w:hint="eastAsia"/>
                <w:sz w:val="24"/>
              </w:rPr>
              <w:t>の病院に</w:t>
            </w:r>
            <w:r w:rsidR="0051265C" w:rsidRPr="0051265C">
              <w:rPr>
                <w:rFonts w:ascii="ＭＳ Ｐゴシック" w:eastAsia="ＭＳ Ｐゴシック" w:hAnsi="ＭＳ Ｐゴシック"/>
                <w:sz w:val="24"/>
              </w:rPr>
              <w:t>10,770</w:t>
            </w:r>
            <w:r w:rsidR="0051265C" w:rsidRPr="0051265C">
              <w:rPr>
                <w:rFonts w:ascii="ＭＳ Ｐゴシック" w:eastAsia="ＭＳ Ｐゴシック" w:hAnsi="ＭＳ Ｐゴシック" w:hint="eastAsia"/>
                <w:sz w:val="24"/>
              </w:rPr>
              <w:t>床、</w:t>
            </w:r>
            <w:r w:rsidR="0051265C" w:rsidRPr="0051265C">
              <w:rPr>
                <w:rFonts w:ascii="ＭＳ Ｐゴシック" w:eastAsia="ＭＳ Ｐゴシック" w:hAnsi="ＭＳ Ｐゴシック"/>
                <w:sz w:val="24"/>
              </w:rPr>
              <w:t>978</w:t>
            </w:r>
            <w:r w:rsidR="0051265C" w:rsidRPr="0051265C">
              <w:rPr>
                <w:rFonts w:ascii="ＭＳ Ｐゴシック" w:eastAsia="ＭＳ Ｐゴシック" w:hAnsi="ＭＳ Ｐゴシック" w:hint="eastAsia"/>
                <w:sz w:val="24"/>
              </w:rPr>
              <w:t>の診療所のうち</w:t>
            </w:r>
            <w:r w:rsidR="0051265C" w:rsidRPr="0051265C">
              <w:rPr>
                <w:rFonts w:ascii="ＭＳ Ｐゴシック" w:eastAsia="ＭＳ Ｐゴシック" w:hAnsi="ＭＳ Ｐゴシック"/>
                <w:sz w:val="24"/>
              </w:rPr>
              <w:t>24</w:t>
            </w:r>
            <w:r w:rsidR="0051265C" w:rsidRPr="0051265C">
              <w:rPr>
                <w:rFonts w:ascii="ＭＳ Ｐゴシック" w:eastAsia="ＭＳ Ｐゴシック" w:hAnsi="ＭＳ Ｐゴシック" w:hint="eastAsia"/>
                <w:sz w:val="24"/>
              </w:rPr>
              <w:t>の有床診療所に</w:t>
            </w:r>
            <w:r w:rsidR="0051265C" w:rsidRPr="0051265C">
              <w:rPr>
                <w:rFonts w:ascii="ＭＳ Ｐゴシック" w:eastAsia="ＭＳ Ｐゴシック" w:hAnsi="ＭＳ Ｐゴシック"/>
                <w:sz w:val="24"/>
              </w:rPr>
              <w:t>251</w:t>
            </w:r>
            <w:r w:rsidR="0051265C" w:rsidRPr="0051265C">
              <w:rPr>
                <w:rFonts w:ascii="ＭＳ Ｐゴシック" w:eastAsia="ＭＳ Ｐゴシック" w:hAnsi="ＭＳ Ｐゴシック" w:hint="eastAsia"/>
                <w:sz w:val="24"/>
              </w:rPr>
              <w:t>床の入院病床を有する。</w:t>
            </w:r>
          </w:p>
          <w:p w14:paraId="7B3A24C6" w14:textId="0B5CCB5E" w:rsidR="0036730D" w:rsidRPr="000F1F42" w:rsidRDefault="00E130CB" w:rsidP="0036730D">
            <w:pPr>
              <w:autoSpaceDE w:val="0"/>
              <w:autoSpaceDN w:val="0"/>
              <w:adjustRightInd w:val="0"/>
              <w:contextualSpacing/>
              <w:jc w:val="left"/>
              <w:rPr>
                <w:rFonts w:ascii="ＭＳ Ｐゴシック" w:eastAsia="ＭＳ Ｐゴシック" w:hAnsi="ＭＳ Ｐゴシック"/>
                <w:noProof/>
                <w:szCs w:val="21"/>
              </w:rPr>
            </w:pPr>
            <w:r>
              <w:rPr>
                <w:noProof/>
              </w:rPr>
              <w:drawing>
                <wp:anchor distT="0" distB="0" distL="114300" distR="114300" simplePos="0" relativeHeight="251812864" behindDoc="0" locked="0" layoutInCell="1" allowOverlap="1" wp14:anchorId="16C35377" wp14:editId="572818B3">
                  <wp:simplePos x="0" y="0"/>
                  <wp:positionH relativeFrom="column">
                    <wp:posOffset>404436</wp:posOffset>
                  </wp:positionH>
                  <wp:positionV relativeFrom="paragraph">
                    <wp:posOffset>80852</wp:posOffset>
                  </wp:positionV>
                  <wp:extent cx="5153025" cy="1838325"/>
                  <wp:effectExtent l="0" t="0" r="9525" b="9525"/>
                  <wp:wrapNone/>
                  <wp:docPr id="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pic:spPr>
                      </pic:pic>
                    </a:graphicData>
                  </a:graphic>
                  <wp14:sizeRelH relativeFrom="page">
                    <wp14:pctWidth>0</wp14:pctWidth>
                  </wp14:sizeRelH>
                  <wp14:sizeRelV relativeFrom="page">
                    <wp14:pctHeight>0</wp14:pctHeight>
                  </wp14:sizeRelV>
                </wp:anchor>
              </w:drawing>
            </w:r>
          </w:p>
          <w:p w14:paraId="7A42229A" w14:textId="77777777" w:rsidR="009B1EDA" w:rsidRDefault="009B1EDA" w:rsidP="00532E0E">
            <w:pPr>
              <w:ind w:leftChars="100" w:left="210" w:firstLineChars="100" w:firstLine="240"/>
              <w:rPr>
                <w:rFonts w:ascii="ＭＳ Ｐゴシック" w:eastAsia="ＭＳ Ｐゴシック" w:hAnsi="ＭＳ Ｐゴシック"/>
                <w:sz w:val="24"/>
              </w:rPr>
            </w:pPr>
          </w:p>
          <w:p w14:paraId="56365C04" w14:textId="77777777" w:rsidR="009B1EDA" w:rsidRDefault="009B1EDA" w:rsidP="00532E0E">
            <w:pPr>
              <w:ind w:leftChars="100" w:left="210" w:firstLineChars="100" w:firstLine="240"/>
              <w:rPr>
                <w:rFonts w:ascii="ＭＳ Ｐゴシック" w:eastAsia="ＭＳ Ｐゴシック" w:hAnsi="ＭＳ Ｐゴシック"/>
                <w:sz w:val="24"/>
              </w:rPr>
            </w:pPr>
          </w:p>
          <w:p w14:paraId="7E74D8D8" w14:textId="77777777" w:rsidR="009B1EDA" w:rsidRDefault="009B1EDA" w:rsidP="00532E0E">
            <w:pPr>
              <w:ind w:leftChars="100" w:left="210" w:firstLineChars="100" w:firstLine="240"/>
              <w:rPr>
                <w:rFonts w:ascii="ＭＳ Ｐゴシック" w:eastAsia="ＭＳ Ｐゴシック" w:hAnsi="ＭＳ Ｐゴシック"/>
                <w:sz w:val="24"/>
              </w:rPr>
            </w:pPr>
          </w:p>
          <w:p w14:paraId="63AFDD0A" w14:textId="77777777" w:rsidR="009B1EDA" w:rsidRDefault="009B1EDA" w:rsidP="00532E0E">
            <w:pPr>
              <w:ind w:leftChars="100" w:left="210" w:firstLineChars="100" w:firstLine="240"/>
              <w:rPr>
                <w:rFonts w:ascii="ＭＳ Ｐゴシック" w:eastAsia="ＭＳ Ｐゴシック" w:hAnsi="ＭＳ Ｐゴシック"/>
                <w:sz w:val="24"/>
              </w:rPr>
            </w:pPr>
          </w:p>
          <w:p w14:paraId="6CBFAB29" w14:textId="77777777" w:rsidR="009B1EDA" w:rsidRDefault="009B1EDA" w:rsidP="00532E0E">
            <w:pPr>
              <w:ind w:leftChars="100" w:left="210" w:firstLineChars="100" w:firstLine="240"/>
              <w:rPr>
                <w:rFonts w:ascii="ＭＳ Ｐゴシック" w:eastAsia="ＭＳ Ｐゴシック" w:hAnsi="ＭＳ Ｐゴシック"/>
                <w:sz w:val="24"/>
              </w:rPr>
            </w:pPr>
          </w:p>
          <w:p w14:paraId="10163EA1" w14:textId="77777777" w:rsidR="009B1EDA" w:rsidRDefault="009B1EDA" w:rsidP="00532E0E">
            <w:pPr>
              <w:ind w:leftChars="100" w:left="210" w:firstLineChars="100" w:firstLine="240"/>
              <w:rPr>
                <w:rFonts w:ascii="ＭＳ Ｐゴシック" w:eastAsia="ＭＳ Ｐゴシック" w:hAnsi="ＭＳ Ｐゴシック"/>
                <w:sz w:val="24"/>
              </w:rPr>
            </w:pPr>
          </w:p>
          <w:p w14:paraId="406D6E32" w14:textId="77777777" w:rsidR="009B1EDA" w:rsidRDefault="009B1EDA" w:rsidP="00532E0E">
            <w:pPr>
              <w:ind w:leftChars="100" w:left="210" w:firstLineChars="100" w:firstLine="240"/>
              <w:rPr>
                <w:rFonts w:ascii="ＭＳ Ｐゴシック" w:eastAsia="ＭＳ Ｐゴシック" w:hAnsi="ＭＳ Ｐゴシック"/>
                <w:sz w:val="24"/>
              </w:rPr>
            </w:pPr>
          </w:p>
          <w:p w14:paraId="4129477C" w14:textId="77777777" w:rsidR="009B1EDA" w:rsidRDefault="009B1EDA" w:rsidP="00532E0E">
            <w:pPr>
              <w:ind w:leftChars="100" w:left="210" w:firstLineChars="100" w:firstLine="240"/>
              <w:rPr>
                <w:rFonts w:ascii="ＭＳ Ｐゴシック" w:eastAsia="ＭＳ Ｐゴシック" w:hAnsi="ＭＳ Ｐゴシック"/>
                <w:sz w:val="24"/>
              </w:rPr>
            </w:pPr>
          </w:p>
          <w:p w14:paraId="7B3A24C7" w14:textId="355FD714" w:rsidR="0036730D" w:rsidRPr="000F1F42" w:rsidRDefault="00737201" w:rsidP="006B7315">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また、平成24年人口動態調査によると、本</w:t>
            </w:r>
            <w:r>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での死亡者数は</w:t>
            </w:r>
            <w:r>
              <w:rPr>
                <w:rFonts w:ascii="ＭＳ Ｐゴシック" w:eastAsia="ＭＳ Ｐゴシック" w:hAnsi="ＭＳ Ｐゴシック" w:hint="eastAsia"/>
                <w:sz w:val="24"/>
              </w:rPr>
              <w:t>8,012</w:t>
            </w:r>
            <w:r w:rsidRPr="006B7315">
              <w:rPr>
                <w:rFonts w:ascii="ＭＳ Ｐゴシック" w:eastAsia="ＭＳ Ｐゴシック" w:hAnsi="ＭＳ Ｐゴシック" w:hint="eastAsia"/>
                <w:sz w:val="24"/>
              </w:rPr>
              <w:t>人で、うち病院や診療所で亡くなったのは</w:t>
            </w:r>
            <w:r>
              <w:rPr>
                <w:rFonts w:ascii="ＭＳ Ｐゴシック" w:eastAsia="ＭＳ Ｐゴシック" w:hAnsi="ＭＳ Ｐゴシック" w:hint="eastAsia"/>
                <w:sz w:val="24"/>
              </w:rPr>
              <w:t>5,974</w:t>
            </w:r>
            <w:r w:rsidRPr="006B7315">
              <w:rPr>
                <w:rFonts w:ascii="ＭＳ Ｐゴシック" w:eastAsia="ＭＳ Ｐゴシック" w:hAnsi="ＭＳ Ｐゴシック" w:hint="eastAsia"/>
                <w:sz w:val="24"/>
              </w:rPr>
              <w:t>人、自宅では</w:t>
            </w:r>
            <w:r>
              <w:rPr>
                <w:rFonts w:ascii="ＭＳ Ｐゴシック" w:eastAsia="ＭＳ Ｐゴシック" w:hAnsi="ＭＳ Ｐゴシック" w:hint="eastAsia"/>
                <w:sz w:val="24"/>
              </w:rPr>
              <w:t>1,378</w:t>
            </w:r>
            <w:r w:rsidRPr="006B7315">
              <w:rPr>
                <w:rFonts w:ascii="ＭＳ Ｐゴシック" w:eastAsia="ＭＳ Ｐゴシック" w:hAnsi="ＭＳ Ｐゴシック" w:hint="eastAsia"/>
                <w:sz w:val="24"/>
              </w:rPr>
              <w:t>人、老人保健施設・老人ホームでは</w:t>
            </w:r>
            <w:r w:rsidR="007943C4">
              <w:rPr>
                <w:rFonts w:ascii="ＭＳ Ｐゴシック" w:eastAsia="ＭＳ Ｐゴシック" w:hAnsi="ＭＳ Ｐゴシック" w:hint="eastAsia"/>
                <w:sz w:val="24"/>
              </w:rPr>
              <w:t>491</w:t>
            </w:r>
            <w:r w:rsidRPr="006B7315">
              <w:rPr>
                <w:rFonts w:ascii="ＭＳ Ｐゴシック" w:eastAsia="ＭＳ Ｐゴシック" w:hAnsi="ＭＳ Ｐゴシック" w:hint="eastAsia"/>
                <w:sz w:val="24"/>
              </w:rPr>
              <w:t>人、その他の場所では</w:t>
            </w:r>
            <w:r w:rsidR="007943C4">
              <w:rPr>
                <w:rFonts w:ascii="ＭＳ Ｐゴシック" w:eastAsia="ＭＳ Ｐゴシック" w:hAnsi="ＭＳ Ｐゴシック" w:hint="eastAsia"/>
                <w:sz w:val="24"/>
              </w:rPr>
              <w:t>169</w:t>
            </w:r>
            <w:r w:rsidRPr="006B7315">
              <w:rPr>
                <w:rFonts w:ascii="ＭＳ Ｐゴシック" w:eastAsia="ＭＳ Ｐゴシック" w:hAnsi="ＭＳ Ｐゴシック" w:hint="eastAsia"/>
                <w:sz w:val="24"/>
              </w:rPr>
              <w:t>人であった。</w:t>
            </w:r>
          </w:p>
          <w:p w14:paraId="7B3A24C8" w14:textId="7DB374EA" w:rsidR="00D25D41" w:rsidRDefault="0036730D" w:rsidP="00532E0E">
            <w:pPr>
              <w:autoSpaceDE w:val="0"/>
              <w:autoSpaceDN w:val="0"/>
              <w:adjustRightInd w:val="0"/>
              <w:ind w:firstLineChars="100" w:firstLine="211"/>
              <w:contextualSpacing/>
              <w:rPr>
                <w:rFonts w:ascii="ＭＳ Ｐゴシック" w:eastAsia="ＭＳ Ｐゴシック" w:hAnsi="ＭＳ Ｐゴシック"/>
                <w:color w:val="000000"/>
              </w:rPr>
            </w:pPr>
            <w:r w:rsidRPr="000F1F42">
              <w:rPr>
                <w:rFonts w:ascii="ＭＳ Ｐゴシック" w:eastAsia="ＭＳ Ｐゴシック" w:hAnsi="ＭＳ Ｐゴシック" w:cs="MS-Mincho" w:hint="eastAsia"/>
                <w:b/>
                <w:kern w:val="0"/>
                <w:szCs w:val="21"/>
              </w:rPr>
              <w:t>死亡場所別の死亡者の割合（豊能</w:t>
            </w:r>
            <w:r w:rsidR="00977892">
              <w:rPr>
                <w:rFonts w:ascii="ＭＳ Ｐゴシック" w:eastAsia="ＭＳ Ｐゴシック" w:hAnsi="ＭＳ Ｐゴシック" w:cs="MS-Mincho" w:hint="eastAsia"/>
                <w:b/>
                <w:kern w:val="0"/>
                <w:szCs w:val="21"/>
              </w:rPr>
              <w:t>区域</w:t>
            </w:r>
            <w:r w:rsidRPr="000F1F42">
              <w:rPr>
                <w:rFonts w:ascii="ＭＳ Ｐゴシック" w:eastAsia="ＭＳ Ｐゴシック" w:hAnsi="ＭＳ Ｐゴシック" w:cs="MS-Mincho" w:hint="eastAsia"/>
                <w:b/>
                <w:kern w:val="0"/>
                <w:szCs w:val="21"/>
              </w:rPr>
              <w:t xml:space="preserve">）　　</w:t>
            </w:r>
            <w:r w:rsidR="00CE0FF7" w:rsidRPr="000F1F42">
              <w:rPr>
                <w:rFonts w:ascii="ＭＳ Ｐゴシック" w:eastAsia="ＭＳ Ｐゴシック" w:hAnsi="ＭＳ Ｐゴシック" w:hint="eastAsia"/>
                <w:color w:val="000000"/>
              </w:rPr>
              <w:t>人口動態統計</w:t>
            </w:r>
          </w:p>
          <w:p w14:paraId="7B3A24C9" w14:textId="77777777" w:rsidR="00532E0E" w:rsidRDefault="00532E0E" w:rsidP="00532E0E">
            <w:pPr>
              <w:autoSpaceDE w:val="0"/>
              <w:autoSpaceDN w:val="0"/>
              <w:adjustRightInd w:val="0"/>
              <w:ind w:firstLineChars="100" w:firstLine="210"/>
              <w:contextualSpacing/>
              <w:rPr>
                <w:rFonts w:ascii="ＭＳ Ｐゴシック" w:eastAsia="ＭＳ Ｐゴシック" w:hAnsi="ＭＳ Ｐゴシック"/>
                <w:color w:val="000000"/>
                <w:sz w:val="24"/>
                <w:szCs w:val="24"/>
              </w:rPr>
            </w:pPr>
            <w:r>
              <w:rPr>
                <w:noProof/>
              </w:rPr>
              <w:drawing>
                <wp:anchor distT="0" distB="0" distL="114300" distR="114300" simplePos="0" relativeHeight="251756544" behindDoc="0" locked="0" layoutInCell="1" allowOverlap="1" wp14:anchorId="7B3A25D6" wp14:editId="7B3A25D7">
                  <wp:simplePos x="0" y="0"/>
                  <wp:positionH relativeFrom="column">
                    <wp:posOffset>317500</wp:posOffset>
                  </wp:positionH>
                  <wp:positionV relativeFrom="paragraph">
                    <wp:posOffset>98425</wp:posOffset>
                  </wp:positionV>
                  <wp:extent cx="5495925" cy="2200275"/>
                  <wp:effectExtent l="0" t="0" r="9525" b="9525"/>
                  <wp:wrapTopAndBottom/>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3F337141" w14:textId="65D74DB4" w:rsidR="00756025" w:rsidRPr="000041B7" w:rsidRDefault="000041B7" w:rsidP="00756025">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豊能</w:t>
            </w:r>
            <w:r w:rsidR="00977892">
              <w:rPr>
                <w:rFonts w:ascii="ＭＳ Ｐゴシック" w:eastAsia="ＭＳ Ｐゴシック" w:hAnsi="ＭＳ Ｐゴシック" w:hint="eastAsia"/>
                <w:color w:val="000000"/>
                <w:sz w:val="24"/>
                <w:szCs w:val="24"/>
              </w:rPr>
              <w:t>区域</w:t>
            </w:r>
            <w:r w:rsidR="00532E0E" w:rsidRPr="00532E0E">
              <w:rPr>
                <w:rFonts w:ascii="ＭＳ Ｐゴシック" w:eastAsia="ＭＳ Ｐゴシック" w:hAnsi="ＭＳ Ｐゴシック" w:hint="eastAsia"/>
                <w:color w:val="000000"/>
                <w:sz w:val="24"/>
                <w:szCs w:val="24"/>
              </w:rPr>
              <w:t>は、</w:t>
            </w:r>
            <w:r w:rsidR="0071528A">
              <w:rPr>
                <w:rFonts w:ascii="ＭＳ Ｐゴシック" w:eastAsia="ＭＳ Ｐゴシック" w:hAnsi="ＭＳ Ｐゴシック" w:hint="eastAsia"/>
                <w:color w:val="000000"/>
                <w:sz w:val="24"/>
                <w:szCs w:val="24"/>
              </w:rPr>
              <w:t>在宅療養支援診療所を</w:t>
            </w:r>
            <w:r>
              <w:rPr>
                <w:rFonts w:ascii="ＭＳ Ｐゴシック" w:eastAsia="ＭＳ Ｐゴシック" w:hAnsi="ＭＳ Ｐゴシック" w:hint="eastAsia"/>
                <w:color w:val="000000"/>
                <w:sz w:val="24"/>
                <w:szCs w:val="24"/>
              </w:rPr>
              <w:t>183、在宅療養支援病院を7</w:t>
            </w:r>
            <w:r w:rsidR="00756025">
              <w:rPr>
                <w:rFonts w:ascii="ＭＳ Ｐゴシック" w:eastAsia="ＭＳ Ｐゴシック" w:hAnsi="ＭＳ Ｐゴシック" w:hint="eastAsia"/>
                <w:color w:val="000000"/>
                <w:sz w:val="24"/>
                <w:szCs w:val="24"/>
              </w:rPr>
              <w:t>有する（平成26年10月現在）。</w:t>
            </w:r>
          </w:p>
          <w:p w14:paraId="7B3A24CA" w14:textId="07120BDB" w:rsidR="00532E0E" w:rsidRDefault="00532E0E" w:rsidP="00532E0E">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r w:rsidRPr="00532E0E">
              <w:rPr>
                <w:rFonts w:ascii="ＭＳ Ｐゴシック" w:eastAsia="ＭＳ Ｐゴシック" w:hAnsi="ＭＳ Ｐゴシック" w:hint="eastAsia"/>
                <w:color w:val="000000"/>
                <w:sz w:val="24"/>
                <w:szCs w:val="24"/>
              </w:rPr>
              <w:t>平成25年度、在宅医療多職種連携研修会について、多職種協働による在宅チーム医療を担う人材育成事業（国委託事業）として2か所（</w:t>
            </w:r>
            <w:r w:rsidR="00823E05">
              <w:rPr>
                <w:rFonts w:ascii="ＭＳ Ｐゴシック" w:eastAsia="ＭＳ Ｐゴシック" w:hAnsi="ＭＳ Ｐゴシック" w:hint="eastAsia"/>
                <w:color w:val="000000"/>
                <w:sz w:val="24"/>
                <w:szCs w:val="24"/>
              </w:rPr>
              <w:t>3</w:t>
            </w:r>
            <w:r w:rsidRPr="00532E0E">
              <w:rPr>
                <w:rFonts w:ascii="ＭＳ Ｐゴシック" w:eastAsia="ＭＳ Ｐゴシック" w:hAnsi="ＭＳ Ｐゴシック" w:hint="eastAsia"/>
                <w:color w:val="000000"/>
                <w:sz w:val="24"/>
                <w:szCs w:val="24"/>
              </w:rPr>
              <w:t>市</w:t>
            </w:r>
            <w:r w:rsidR="00823E05">
              <w:rPr>
                <w:rFonts w:ascii="ＭＳ Ｐゴシック" w:eastAsia="ＭＳ Ｐゴシック" w:hAnsi="ＭＳ Ｐゴシック" w:hint="eastAsia"/>
                <w:color w:val="000000"/>
                <w:sz w:val="24"/>
                <w:szCs w:val="24"/>
              </w:rPr>
              <w:t>2</w:t>
            </w:r>
            <w:r w:rsidRPr="00532E0E">
              <w:rPr>
                <w:rFonts w:ascii="ＭＳ Ｐゴシック" w:eastAsia="ＭＳ Ｐゴシック" w:hAnsi="ＭＳ Ｐゴシック" w:hint="eastAsia"/>
                <w:color w:val="000000"/>
                <w:sz w:val="24"/>
                <w:szCs w:val="24"/>
              </w:rPr>
              <w:t>町）において開催し、地域における在宅医療・介護の連携の促進を図った。</w:t>
            </w:r>
          </w:p>
          <w:p w14:paraId="204A1466" w14:textId="77777777" w:rsidR="00532E0E" w:rsidRDefault="00532E0E" w:rsidP="00532E0E">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p>
          <w:p w14:paraId="7B3A24CB" w14:textId="77777777" w:rsidR="006B7315" w:rsidRPr="00532E0E" w:rsidRDefault="006B7315" w:rsidP="00532E0E">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p>
        </w:tc>
      </w:tr>
      <w:tr w:rsidR="00417AEA" w:rsidRPr="000F1F42" w14:paraId="7B3A24D8" w14:textId="77777777" w:rsidTr="007B113B">
        <w:trPr>
          <w:trHeight w:val="710"/>
        </w:trPr>
        <w:tc>
          <w:tcPr>
            <w:tcW w:w="9846" w:type="dxa"/>
          </w:tcPr>
          <w:p w14:paraId="7B3A24CD" w14:textId="38D5F19E" w:rsidR="00320FEB" w:rsidRPr="000F1F42" w:rsidRDefault="005130AE" w:rsidP="00A35461">
            <w:pPr>
              <w:rPr>
                <w:rFonts w:ascii="ＭＳ Ｐゴシック" w:eastAsia="ＭＳ Ｐゴシック" w:hAnsi="ＭＳ Ｐゴシック"/>
                <w:b/>
                <w:sz w:val="24"/>
              </w:rPr>
            </w:pPr>
            <w:r w:rsidRPr="000F1F42">
              <w:rPr>
                <w:rFonts w:ascii="ＭＳ Ｐゴシック" w:eastAsia="ＭＳ Ｐゴシック" w:hAnsi="ＭＳ Ｐゴシック" w:hint="eastAsia"/>
                <w:sz w:val="24"/>
              </w:rPr>
              <w:t>■</w:t>
            </w:r>
            <w:r w:rsidRPr="000F1F42">
              <w:rPr>
                <w:rFonts w:ascii="ＭＳ Ｐゴシック" w:eastAsia="ＭＳ Ｐゴシック" w:hAnsi="ＭＳ Ｐゴシック" w:hint="eastAsia"/>
                <w:b/>
                <w:sz w:val="24"/>
              </w:rPr>
              <w:t>三島</w:t>
            </w:r>
            <w:r w:rsidR="00977892">
              <w:rPr>
                <w:rFonts w:ascii="ＭＳ Ｐゴシック" w:eastAsia="ＭＳ Ｐゴシック" w:hAnsi="ＭＳ Ｐゴシック" w:hint="eastAsia"/>
                <w:b/>
                <w:sz w:val="24"/>
              </w:rPr>
              <w:t>区域</w:t>
            </w:r>
          </w:p>
          <w:p w14:paraId="63F5F21D" w14:textId="38FE3A5C" w:rsidR="006B7315" w:rsidRPr="006B7315" w:rsidRDefault="005130AE" w:rsidP="006B7315">
            <w:pPr>
              <w:ind w:left="241" w:hangingChars="100" w:hanging="241"/>
              <w:rPr>
                <w:rFonts w:ascii="ＭＳ Ｐゴシック" w:eastAsia="ＭＳ Ｐゴシック" w:hAnsi="ＭＳ Ｐゴシック"/>
                <w:sz w:val="24"/>
              </w:rPr>
            </w:pPr>
            <w:r w:rsidRPr="000F1F42">
              <w:rPr>
                <w:rFonts w:ascii="ＭＳ Ｐゴシック" w:eastAsia="ＭＳ Ｐゴシック" w:hAnsi="ＭＳ Ｐゴシック" w:hint="eastAsia"/>
                <w:b/>
                <w:sz w:val="24"/>
              </w:rPr>
              <w:t xml:space="preserve">　</w:t>
            </w:r>
            <w:r w:rsidR="00532E0E">
              <w:rPr>
                <w:rFonts w:ascii="ＭＳ Ｐゴシック" w:eastAsia="ＭＳ Ｐゴシック" w:hAnsi="ＭＳ Ｐゴシック" w:hint="eastAsia"/>
                <w:b/>
                <w:sz w:val="24"/>
              </w:rPr>
              <w:t xml:space="preserve">　</w:t>
            </w:r>
            <w:r w:rsidR="006B7315" w:rsidRPr="006B7315">
              <w:rPr>
                <w:rFonts w:ascii="ＭＳ Ｐゴシック" w:eastAsia="ＭＳ Ｐゴシック" w:hAnsi="ＭＳ Ｐゴシック" w:hint="eastAsia"/>
                <w:sz w:val="24"/>
              </w:rPr>
              <w:t>三島</w:t>
            </w:r>
            <w:r w:rsidR="00977892">
              <w:rPr>
                <w:rFonts w:ascii="ＭＳ Ｐゴシック" w:eastAsia="ＭＳ Ｐゴシック" w:hAnsi="ＭＳ Ｐゴシック" w:hint="eastAsia"/>
                <w:sz w:val="24"/>
              </w:rPr>
              <w:t>区域</w:t>
            </w:r>
            <w:r w:rsidR="006B7315" w:rsidRPr="006B7315">
              <w:rPr>
                <w:rFonts w:ascii="ＭＳ Ｐゴシック" w:eastAsia="ＭＳ Ｐゴシック" w:hAnsi="ＭＳ Ｐゴシック" w:hint="eastAsia"/>
                <w:sz w:val="24"/>
              </w:rPr>
              <w:t>は、人口</w:t>
            </w:r>
            <w:r w:rsidR="006B7315" w:rsidRPr="006B7315">
              <w:rPr>
                <w:rFonts w:ascii="ＭＳ Ｐゴシック" w:eastAsia="ＭＳ Ｐゴシック" w:hAnsi="ＭＳ Ｐゴシック"/>
                <w:sz w:val="24"/>
              </w:rPr>
              <w:t>744,864</w:t>
            </w:r>
            <w:r w:rsidR="006B7315" w:rsidRPr="006B7315">
              <w:rPr>
                <w:rFonts w:ascii="ＭＳ Ｐゴシック" w:eastAsia="ＭＳ Ｐゴシック" w:hAnsi="ＭＳ Ｐゴシック" w:hint="eastAsia"/>
                <w:sz w:val="24"/>
              </w:rPr>
              <w:t>人、面積</w:t>
            </w:r>
            <w:r w:rsidR="006B7315" w:rsidRPr="006B7315">
              <w:rPr>
                <w:rFonts w:ascii="ＭＳ Ｐゴシック" w:eastAsia="ＭＳ Ｐゴシック" w:hAnsi="ＭＳ Ｐゴシック"/>
                <w:sz w:val="24"/>
              </w:rPr>
              <w:t>213.49/</w:t>
            </w:r>
            <w:r w:rsidR="006B7315" w:rsidRPr="006B7315">
              <w:rPr>
                <w:rFonts w:ascii="ＭＳ Ｐゴシック" w:eastAsia="ＭＳ Ｐゴシック" w:hAnsi="ＭＳ Ｐゴシック" w:hint="eastAsia"/>
                <w:sz w:val="24"/>
              </w:rPr>
              <w:t>㎢、人口密度は</w:t>
            </w:r>
            <w:r w:rsidR="006B7315" w:rsidRPr="006B7315">
              <w:rPr>
                <w:rFonts w:ascii="ＭＳ Ｐゴシック" w:eastAsia="ＭＳ Ｐゴシック" w:hAnsi="ＭＳ Ｐゴシック"/>
                <w:sz w:val="24"/>
              </w:rPr>
              <w:t>3,489</w:t>
            </w:r>
            <w:r w:rsidR="006B7315" w:rsidRPr="006B7315">
              <w:rPr>
                <w:rFonts w:ascii="ＭＳ Ｐゴシック" w:eastAsia="ＭＳ Ｐゴシック" w:hAnsi="ＭＳ Ｐゴシック" w:hint="eastAsia"/>
                <w:sz w:val="24"/>
              </w:rPr>
              <w:t>人</w:t>
            </w:r>
            <w:r w:rsidR="006B7315" w:rsidRPr="006B7315">
              <w:rPr>
                <w:rFonts w:ascii="ＭＳ Ｐゴシック" w:eastAsia="ＭＳ Ｐゴシック" w:hAnsi="ＭＳ Ｐゴシック"/>
                <w:sz w:val="24"/>
              </w:rPr>
              <w:t>/</w:t>
            </w:r>
            <w:r w:rsidR="006B7315" w:rsidRPr="006B7315">
              <w:rPr>
                <w:rFonts w:ascii="ＭＳ Ｐゴシック" w:eastAsia="ＭＳ Ｐゴシック" w:hAnsi="ＭＳ Ｐゴシック" w:hint="eastAsia"/>
                <w:sz w:val="24"/>
              </w:rPr>
              <w:t>㎢であり、</w:t>
            </w:r>
            <w:r w:rsidR="000663F4" w:rsidRPr="006B7315">
              <w:rPr>
                <w:rFonts w:ascii="ＭＳ Ｐゴシック" w:eastAsia="ＭＳ Ｐゴシック" w:hAnsi="ＭＳ Ｐゴシック" w:hint="eastAsia"/>
                <w:sz w:val="24"/>
              </w:rPr>
              <w:t>大都市圏</w:t>
            </w:r>
            <w:r w:rsidR="006B7315" w:rsidRPr="006B7315">
              <w:rPr>
                <w:rFonts w:ascii="ＭＳ Ｐゴシック" w:eastAsia="ＭＳ Ｐゴシック" w:hAnsi="ＭＳ Ｐゴシック" w:hint="eastAsia"/>
                <w:sz w:val="24"/>
              </w:rPr>
              <w:t>である。本</w:t>
            </w:r>
            <w:r w:rsidR="00977892">
              <w:rPr>
                <w:rFonts w:ascii="ＭＳ Ｐゴシック" w:eastAsia="ＭＳ Ｐゴシック" w:hAnsi="ＭＳ Ｐゴシック" w:hint="eastAsia"/>
                <w:sz w:val="24"/>
              </w:rPr>
              <w:t>区域</w:t>
            </w:r>
            <w:r w:rsidR="006B7315" w:rsidRPr="006B7315">
              <w:rPr>
                <w:rFonts w:ascii="ＭＳ Ｐゴシック" w:eastAsia="ＭＳ Ｐゴシック" w:hAnsi="ＭＳ Ｐゴシック" w:hint="eastAsia"/>
                <w:sz w:val="24"/>
              </w:rPr>
              <w:t>では、平成</w:t>
            </w:r>
            <w:r w:rsidR="006B7315" w:rsidRPr="006B7315">
              <w:rPr>
                <w:rFonts w:ascii="ＭＳ Ｐゴシック" w:eastAsia="ＭＳ Ｐゴシック" w:hAnsi="ＭＳ Ｐゴシック"/>
                <w:sz w:val="24"/>
              </w:rPr>
              <w:t>37</w:t>
            </w:r>
            <w:r w:rsidR="006B7315" w:rsidRPr="006B7315">
              <w:rPr>
                <w:rFonts w:ascii="ＭＳ Ｐゴシック" w:eastAsia="ＭＳ Ｐゴシック" w:hAnsi="ＭＳ Ｐゴシック" w:hint="eastAsia"/>
                <w:sz w:val="24"/>
              </w:rPr>
              <w:t>年の</w:t>
            </w:r>
            <w:r w:rsidR="006B7315" w:rsidRPr="006B7315">
              <w:rPr>
                <w:rFonts w:ascii="ＭＳ Ｐゴシック" w:eastAsia="ＭＳ Ｐゴシック" w:hAnsi="ＭＳ Ｐゴシック"/>
                <w:sz w:val="24"/>
              </w:rPr>
              <w:t>65</w:t>
            </w:r>
            <w:r w:rsidR="006B7315" w:rsidRPr="006B7315">
              <w:rPr>
                <w:rFonts w:ascii="ＭＳ Ｐゴシック" w:eastAsia="ＭＳ Ｐゴシック" w:hAnsi="ＭＳ Ｐゴシック" w:hint="eastAsia"/>
                <w:sz w:val="24"/>
              </w:rPr>
              <w:t>歳以上の推計人口は</w:t>
            </w:r>
            <w:r w:rsidR="006B7315" w:rsidRPr="006B7315">
              <w:rPr>
                <w:rFonts w:ascii="ＭＳ Ｐゴシック" w:eastAsia="ＭＳ Ｐゴシック" w:hAnsi="ＭＳ Ｐゴシック"/>
                <w:sz w:val="24"/>
              </w:rPr>
              <w:t>207,374</w:t>
            </w:r>
            <w:r w:rsidR="006B7315" w:rsidRPr="006B7315">
              <w:rPr>
                <w:rFonts w:ascii="ＭＳ Ｐゴシック" w:eastAsia="ＭＳ Ｐゴシック" w:hAnsi="ＭＳ Ｐゴシック" w:hint="eastAsia"/>
                <w:sz w:val="24"/>
              </w:rPr>
              <w:t>人と、平成</w:t>
            </w:r>
            <w:r w:rsidR="006B7315" w:rsidRPr="006B7315">
              <w:rPr>
                <w:rFonts w:ascii="ＭＳ Ｐゴシック" w:eastAsia="ＭＳ Ｐゴシック" w:hAnsi="ＭＳ Ｐゴシック"/>
                <w:sz w:val="24"/>
              </w:rPr>
              <w:t>22</w:t>
            </w:r>
            <w:r w:rsidR="006B7315" w:rsidRPr="006B7315">
              <w:rPr>
                <w:rFonts w:ascii="ＭＳ Ｐゴシック" w:eastAsia="ＭＳ Ｐゴシック" w:hAnsi="ＭＳ Ｐゴシック" w:hint="eastAsia"/>
                <w:sz w:val="24"/>
              </w:rPr>
              <w:t>年の</w:t>
            </w:r>
            <w:r w:rsidR="006B7315" w:rsidRPr="006B7315">
              <w:rPr>
                <w:rFonts w:ascii="ＭＳ Ｐゴシック" w:eastAsia="ＭＳ Ｐゴシック" w:hAnsi="ＭＳ Ｐゴシック"/>
                <w:sz w:val="24"/>
              </w:rPr>
              <w:t>159,284</w:t>
            </w:r>
            <w:r w:rsidR="006B7315" w:rsidRPr="006B7315">
              <w:rPr>
                <w:rFonts w:ascii="ＭＳ Ｐゴシック" w:eastAsia="ＭＳ Ｐゴシック" w:hAnsi="ＭＳ Ｐゴシック" w:hint="eastAsia"/>
                <w:sz w:val="24"/>
              </w:rPr>
              <w:t>人から急増すると</w:t>
            </w:r>
            <w:r w:rsidR="0071528A">
              <w:rPr>
                <w:rFonts w:ascii="ＭＳ Ｐゴシック" w:eastAsia="ＭＳ Ｐゴシック" w:hAnsi="ＭＳ Ｐゴシック" w:hint="eastAsia"/>
                <w:sz w:val="24"/>
              </w:rPr>
              <w:t>推測</w:t>
            </w:r>
            <w:r w:rsidR="006B7315" w:rsidRPr="006B7315">
              <w:rPr>
                <w:rFonts w:ascii="ＭＳ Ｐゴシック" w:eastAsia="ＭＳ Ｐゴシック" w:hAnsi="ＭＳ Ｐゴシック" w:hint="eastAsia"/>
                <w:sz w:val="24"/>
              </w:rPr>
              <w:t>されている。</w:t>
            </w:r>
          </w:p>
          <w:p w14:paraId="7B3A24D0" w14:textId="1ADF8B58" w:rsidR="00693E28" w:rsidRDefault="006B7315" w:rsidP="006B7315">
            <w:pPr>
              <w:ind w:leftChars="100" w:left="210" w:firstLineChars="100" w:firstLine="240"/>
              <w:rPr>
                <w:rFonts w:ascii="ＭＳ Ｐゴシック" w:eastAsia="ＭＳ Ｐゴシック" w:hAnsi="ＭＳ Ｐゴシック"/>
                <w:noProof/>
                <w:sz w:val="24"/>
              </w:rPr>
            </w:pPr>
            <w:r w:rsidRPr="006B7315">
              <w:rPr>
                <w:rFonts w:ascii="ＭＳ Ｐゴシック" w:eastAsia="ＭＳ Ｐゴシック" w:hAnsi="ＭＳ Ｐゴシック" w:hint="eastAsia"/>
                <w:sz w:val="24"/>
              </w:rPr>
              <w:t>本</w:t>
            </w:r>
            <w:r w:rsidR="00977892">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は、39の病院に9,109床、599の診療所のうち26の有床診療所に289床の</w:t>
            </w:r>
            <w:r w:rsidR="00CF252F">
              <w:rPr>
                <w:rFonts w:ascii="ＭＳ Ｐゴシック" w:eastAsia="ＭＳ Ｐゴシック" w:hAnsi="ＭＳ Ｐゴシック" w:hint="eastAsia"/>
                <w:sz w:val="24"/>
              </w:rPr>
              <w:t>入院</w:t>
            </w:r>
            <w:r w:rsidRPr="006B7315">
              <w:rPr>
                <w:rFonts w:ascii="ＭＳ Ｐゴシック" w:eastAsia="ＭＳ Ｐゴシック" w:hAnsi="ＭＳ Ｐゴシック" w:hint="eastAsia"/>
                <w:sz w:val="24"/>
              </w:rPr>
              <w:t>病床を有する。</w:t>
            </w:r>
            <w:r>
              <w:rPr>
                <w:rFonts w:ascii="ＭＳ Ｐゴシック" w:eastAsia="ＭＳ Ｐゴシック" w:hAnsi="ＭＳ Ｐゴシック"/>
                <w:sz w:val="24"/>
              </w:rPr>
              <w:br/>
            </w:r>
            <w:r w:rsidR="001A0DCA">
              <w:rPr>
                <w:noProof/>
              </w:rPr>
              <w:drawing>
                <wp:inline distT="0" distB="0" distL="0" distR="0" wp14:anchorId="5363926F" wp14:editId="2DF57DB3">
                  <wp:extent cx="5153025" cy="1838325"/>
                  <wp:effectExtent l="0" t="0" r="9525" b="9525"/>
                  <wp:docPr id="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3A24D1" w14:textId="46BDEA3B" w:rsidR="009F2316" w:rsidRPr="00DA2C4F" w:rsidRDefault="006B7315" w:rsidP="006B7315">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また、平成24年人口動態調査によると、本</w:t>
            </w:r>
            <w:r w:rsidR="00977892">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での死亡者数は5,760人で、うち病院や診療所で亡くなったのは4,627人、自宅では731人、老人保健施設・老人ホームでは290人、その他の場所では112人であった。</w:t>
            </w:r>
          </w:p>
          <w:p w14:paraId="7B3A24D2" w14:textId="0198F08B" w:rsidR="00107490" w:rsidRDefault="00107490" w:rsidP="009F2316">
            <w:pPr>
              <w:ind w:leftChars="100" w:left="210"/>
              <w:rPr>
                <w:rFonts w:ascii="ＭＳ Ｐゴシック" w:eastAsia="ＭＳ Ｐゴシック" w:hAnsi="ＭＳ Ｐゴシック"/>
                <w:sz w:val="24"/>
              </w:rPr>
            </w:pPr>
            <w:r w:rsidRPr="000F1F42">
              <w:rPr>
                <w:rFonts w:ascii="ＭＳ Ｐゴシック" w:eastAsia="ＭＳ Ｐゴシック" w:hAnsi="ＭＳ Ｐゴシック" w:cs="MS-Mincho" w:hint="eastAsia"/>
                <w:b/>
                <w:kern w:val="0"/>
                <w:szCs w:val="21"/>
              </w:rPr>
              <w:t>死亡場所別の死亡者の割合（</w:t>
            </w:r>
            <w:r w:rsidR="009F2316">
              <w:rPr>
                <w:rFonts w:ascii="ＭＳ Ｐゴシック" w:eastAsia="ＭＳ Ｐゴシック" w:hAnsi="ＭＳ Ｐゴシック" w:cs="MS-Mincho" w:hint="eastAsia"/>
                <w:b/>
                <w:kern w:val="0"/>
                <w:szCs w:val="21"/>
              </w:rPr>
              <w:t>三島</w:t>
            </w:r>
            <w:r w:rsidR="00977892">
              <w:rPr>
                <w:rFonts w:ascii="ＭＳ Ｐゴシック" w:eastAsia="ＭＳ Ｐゴシック" w:hAnsi="ＭＳ Ｐゴシック" w:cs="MS-Mincho" w:hint="eastAsia"/>
                <w:b/>
                <w:kern w:val="0"/>
                <w:szCs w:val="21"/>
              </w:rPr>
              <w:t>区域</w:t>
            </w:r>
            <w:r w:rsidRPr="000F1F42">
              <w:rPr>
                <w:rFonts w:ascii="ＭＳ Ｐゴシック" w:eastAsia="ＭＳ Ｐゴシック" w:hAnsi="ＭＳ Ｐゴシック" w:cs="MS-Mincho" w:hint="eastAsia"/>
                <w:b/>
                <w:kern w:val="0"/>
                <w:szCs w:val="21"/>
              </w:rPr>
              <w:t xml:space="preserve">）　　</w:t>
            </w:r>
            <w:r w:rsidRPr="000F1F42">
              <w:rPr>
                <w:rFonts w:ascii="ＭＳ Ｐゴシック" w:eastAsia="ＭＳ Ｐゴシック" w:hAnsi="ＭＳ Ｐゴシック" w:hint="eastAsia"/>
                <w:color w:val="000000"/>
              </w:rPr>
              <w:t>人口動態統計</w:t>
            </w:r>
          </w:p>
          <w:p w14:paraId="16CBC3D3" w14:textId="22243591" w:rsidR="000041B7" w:rsidRDefault="00532E0E" w:rsidP="00107490">
            <w:pPr>
              <w:rPr>
                <w:rFonts w:ascii="ＭＳ Ｐゴシック" w:eastAsia="ＭＳ Ｐゴシック" w:hAnsi="ＭＳ Ｐゴシック"/>
                <w:sz w:val="24"/>
              </w:rPr>
            </w:pPr>
            <w:r>
              <w:rPr>
                <w:noProof/>
              </w:rPr>
              <w:drawing>
                <wp:anchor distT="0" distB="0" distL="114300" distR="114300" simplePos="0" relativeHeight="251757568" behindDoc="0" locked="0" layoutInCell="1" allowOverlap="1" wp14:anchorId="7B3A25DA" wp14:editId="7B3A25DB">
                  <wp:simplePos x="0" y="0"/>
                  <wp:positionH relativeFrom="column">
                    <wp:posOffset>137160</wp:posOffset>
                  </wp:positionH>
                  <wp:positionV relativeFrom="paragraph">
                    <wp:posOffset>95885</wp:posOffset>
                  </wp:positionV>
                  <wp:extent cx="5600700" cy="2628900"/>
                  <wp:effectExtent l="0" t="0" r="19050" b="19050"/>
                  <wp:wrapTopAndBottom/>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4"/>
              </w:rPr>
              <w:t xml:space="preserve">　</w:t>
            </w:r>
          </w:p>
          <w:p w14:paraId="56B2D2E7" w14:textId="3547575D" w:rsidR="000041B7" w:rsidRPr="000041B7" w:rsidRDefault="000041B7" w:rsidP="00756025">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r>
              <w:rPr>
                <w:rFonts w:ascii="ＭＳ Ｐゴシック" w:eastAsia="ＭＳ Ｐゴシック" w:hAnsi="ＭＳ Ｐゴシック" w:hint="eastAsia"/>
                <w:sz w:val="24"/>
              </w:rPr>
              <w:t>三島</w:t>
            </w:r>
            <w:r w:rsidR="00977892">
              <w:rPr>
                <w:rFonts w:ascii="ＭＳ Ｐゴシック" w:eastAsia="ＭＳ Ｐゴシック" w:hAnsi="ＭＳ Ｐゴシック" w:hint="eastAsia"/>
                <w:sz w:val="24"/>
              </w:rPr>
              <w:t>区域</w:t>
            </w:r>
            <w:r w:rsidR="00532E0E" w:rsidRPr="00532E0E">
              <w:rPr>
                <w:rFonts w:ascii="ＭＳ Ｐゴシック" w:eastAsia="ＭＳ Ｐゴシック" w:hAnsi="ＭＳ Ｐゴシック" w:hint="eastAsia"/>
                <w:sz w:val="24"/>
              </w:rPr>
              <w:t>は、</w:t>
            </w:r>
            <w:r>
              <w:rPr>
                <w:rFonts w:ascii="ＭＳ Ｐゴシック" w:eastAsia="ＭＳ Ｐゴシック" w:hAnsi="ＭＳ Ｐゴシック" w:hint="eastAsia"/>
                <w:color w:val="000000"/>
                <w:sz w:val="24"/>
                <w:szCs w:val="24"/>
              </w:rPr>
              <w:t>在宅療養支援診療所を</w:t>
            </w:r>
            <w:r w:rsidR="00737201">
              <w:rPr>
                <w:rFonts w:ascii="ＭＳ Ｐゴシック" w:eastAsia="ＭＳ Ｐゴシック" w:hAnsi="ＭＳ Ｐゴシック" w:hint="eastAsia"/>
                <w:color w:val="000000"/>
                <w:sz w:val="24"/>
                <w:szCs w:val="24"/>
              </w:rPr>
              <w:t>151</w:t>
            </w:r>
            <w:r>
              <w:rPr>
                <w:rFonts w:ascii="ＭＳ Ｐゴシック" w:eastAsia="ＭＳ Ｐゴシック" w:hAnsi="ＭＳ Ｐゴシック" w:hint="eastAsia"/>
                <w:color w:val="000000"/>
                <w:sz w:val="24"/>
                <w:szCs w:val="24"/>
              </w:rPr>
              <w:t>、在宅療養支援病院を5</w:t>
            </w:r>
            <w:r w:rsidR="00756025">
              <w:rPr>
                <w:rFonts w:ascii="ＭＳ Ｐゴシック" w:eastAsia="ＭＳ Ｐゴシック" w:hAnsi="ＭＳ Ｐゴシック" w:hint="eastAsia"/>
                <w:color w:val="000000"/>
                <w:sz w:val="24"/>
                <w:szCs w:val="24"/>
              </w:rPr>
              <w:t>有する（平成26年10月現在）。</w:t>
            </w:r>
          </w:p>
          <w:p w14:paraId="7B3A24D5" w14:textId="4FEBE506" w:rsidR="00107490" w:rsidRDefault="00532E0E" w:rsidP="00756025">
            <w:pPr>
              <w:ind w:leftChars="100" w:left="210" w:firstLineChars="100" w:firstLine="240"/>
              <w:rPr>
                <w:rFonts w:ascii="ＭＳ Ｐゴシック" w:eastAsia="ＭＳ Ｐゴシック" w:hAnsi="ＭＳ Ｐゴシック"/>
                <w:sz w:val="24"/>
              </w:rPr>
            </w:pPr>
            <w:r w:rsidRPr="00532E0E">
              <w:rPr>
                <w:rFonts w:ascii="ＭＳ Ｐゴシック" w:eastAsia="ＭＳ Ｐゴシック" w:hAnsi="ＭＳ Ｐゴシック" w:hint="eastAsia"/>
                <w:sz w:val="24"/>
              </w:rPr>
              <w:t>平成25年度、在宅医療多職種連携研修会について、多職種協働による在宅チーム医療を担う人材育成事業（国委託事業）として4か所（3市1町）において開催し、地域における在宅医療・介護の連携の促進を図った。</w:t>
            </w:r>
          </w:p>
          <w:p w14:paraId="7B3A24D7" w14:textId="77777777" w:rsidR="00107490" w:rsidRPr="00693E28" w:rsidRDefault="00107490" w:rsidP="00107490">
            <w:pPr>
              <w:rPr>
                <w:rFonts w:ascii="ＭＳ Ｐゴシック" w:eastAsia="ＭＳ Ｐゴシック" w:hAnsi="ＭＳ Ｐゴシック"/>
                <w:sz w:val="24"/>
              </w:rPr>
            </w:pPr>
          </w:p>
        </w:tc>
      </w:tr>
      <w:tr w:rsidR="005130AE" w:rsidRPr="000F1F42" w14:paraId="7B3A24EF" w14:textId="77777777" w:rsidTr="007B113B">
        <w:trPr>
          <w:trHeight w:val="3256"/>
        </w:trPr>
        <w:tc>
          <w:tcPr>
            <w:tcW w:w="9846" w:type="dxa"/>
          </w:tcPr>
          <w:p w14:paraId="7B3A24D9" w14:textId="1911AE34" w:rsidR="00844D6A" w:rsidRPr="000F1F42" w:rsidRDefault="00844D6A" w:rsidP="00844D6A">
            <w:pPr>
              <w:rPr>
                <w:rFonts w:ascii="ＭＳ Ｐゴシック" w:eastAsia="ＭＳ Ｐゴシック" w:hAnsi="ＭＳ Ｐゴシック"/>
                <w:b/>
                <w:sz w:val="24"/>
              </w:rPr>
            </w:pPr>
            <w:r w:rsidRPr="000F1F42">
              <w:rPr>
                <w:rFonts w:ascii="ＭＳ Ｐゴシック" w:eastAsia="ＭＳ Ｐゴシック" w:hAnsi="ＭＳ Ｐゴシック" w:hint="eastAsia"/>
                <w:sz w:val="24"/>
              </w:rPr>
              <w:t>■</w:t>
            </w:r>
            <w:r w:rsidRPr="000F1F42">
              <w:rPr>
                <w:rFonts w:ascii="ＭＳ Ｐゴシック" w:eastAsia="ＭＳ Ｐゴシック" w:hAnsi="ＭＳ Ｐゴシック" w:hint="eastAsia"/>
                <w:b/>
                <w:sz w:val="24"/>
              </w:rPr>
              <w:t>北河内</w:t>
            </w:r>
            <w:r w:rsidR="00977892">
              <w:rPr>
                <w:rFonts w:ascii="ＭＳ Ｐゴシック" w:eastAsia="ＭＳ Ｐゴシック" w:hAnsi="ＭＳ Ｐゴシック" w:hint="eastAsia"/>
                <w:b/>
                <w:sz w:val="24"/>
              </w:rPr>
              <w:t>区域</w:t>
            </w:r>
          </w:p>
          <w:p w14:paraId="485501FA" w14:textId="40956FE8" w:rsidR="006B7315" w:rsidRPr="006B7315" w:rsidRDefault="008E4467" w:rsidP="006B7315">
            <w:pPr>
              <w:ind w:left="241" w:hangingChars="100" w:hanging="241"/>
              <w:rPr>
                <w:rFonts w:ascii="ＭＳ Ｐゴシック" w:eastAsia="ＭＳ Ｐゴシック" w:hAnsi="ＭＳ Ｐゴシック"/>
                <w:sz w:val="24"/>
              </w:rPr>
            </w:pPr>
            <w:r w:rsidRPr="000F1F42">
              <w:rPr>
                <w:rFonts w:ascii="ＭＳ Ｐゴシック" w:eastAsia="ＭＳ Ｐゴシック" w:hAnsi="ＭＳ Ｐゴシック" w:hint="eastAsia"/>
                <w:b/>
                <w:sz w:val="24"/>
              </w:rPr>
              <w:t xml:space="preserve">　　</w:t>
            </w:r>
            <w:r w:rsidR="006B7315" w:rsidRPr="006B7315">
              <w:rPr>
                <w:rFonts w:ascii="ＭＳ Ｐゴシック" w:eastAsia="ＭＳ Ｐゴシック" w:hAnsi="ＭＳ Ｐゴシック" w:hint="eastAsia"/>
                <w:sz w:val="24"/>
              </w:rPr>
              <w:t>北河内</w:t>
            </w:r>
            <w:r w:rsidR="00977892">
              <w:rPr>
                <w:rFonts w:ascii="ＭＳ Ｐゴシック" w:eastAsia="ＭＳ Ｐゴシック" w:hAnsi="ＭＳ Ｐゴシック" w:hint="eastAsia"/>
                <w:sz w:val="24"/>
              </w:rPr>
              <w:t>区域</w:t>
            </w:r>
            <w:r w:rsidR="006B7315" w:rsidRPr="006B7315">
              <w:rPr>
                <w:rFonts w:ascii="ＭＳ Ｐゴシック" w:eastAsia="ＭＳ Ｐゴシック" w:hAnsi="ＭＳ Ｐゴシック" w:hint="eastAsia"/>
                <w:sz w:val="24"/>
              </w:rPr>
              <w:t>は、人口</w:t>
            </w:r>
            <w:r w:rsidR="006B7315" w:rsidRPr="006B7315">
              <w:rPr>
                <w:rFonts w:ascii="ＭＳ Ｐゴシック" w:eastAsia="ＭＳ Ｐゴシック" w:hAnsi="ＭＳ Ｐゴシック"/>
                <w:sz w:val="24"/>
              </w:rPr>
              <w:t>1,174,037</w:t>
            </w:r>
            <w:r w:rsidR="006B7315" w:rsidRPr="006B7315">
              <w:rPr>
                <w:rFonts w:ascii="ＭＳ Ｐゴシック" w:eastAsia="ＭＳ Ｐゴシック" w:hAnsi="ＭＳ Ｐゴシック" w:hint="eastAsia"/>
                <w:sz w:val="24"/>
              </w:rPr>
              <w:t>人、面積</w:t>
            </w:r>
            <w:r w:rsidR="006B7315" w:rsidRPr="006B7315">
              <w:rPr>
                <w:rFonts w:ascii="ＭＳ Ｐゴシック" w:eastAsia="ＭＳ Ｐゴシック" w:hAnsi="ＭＳ Ｐゴシック"/>
                <w:sz w:val="24"/>
              </w:rPr>
              <w:t>177.38/</w:t>
            </w:r>
            <w:r w:rsidR="006B7315" w:rsidRPr="006B7315">
              <w:rPr>
                <w:rFonts w:ascii="ＭＳ Ｐゴシック" w:eastAsia="ＭＳ Ｐゴシック" w:hAnsi="ＭＳ Ｐゴシック" w:hint="eastAsia"/>
                <w:sz w:val="24"/>
              </w:rPr>
              <w:t>㎢、人口密度は</w:t>
            </w:r>
            <w:r w:rsidR="006B7315" w:rsidRPr="006B7315">
              <w:rPr>
                <w:rFonts w:ascii="ＭＳ Ｐゴシック" w:eastAsia="ＭＳ Ｐゴシック" w:hAnsi="ＭＳ Ｐゴシック"/>
                <w:sz w:val="24"/>
              </w:rPr>
              <w:t>6,619</w:t>
            </w:r>
            <w:r w:rsidR="006B7315" w:rsidRPr="006B7315">
              <w:rPr>
                <w:rFonts w:ascii="ＭＳ Ｐゴシック" w:eastAsia="ＭＳ Ｐゴシック" w:hAnsi="ＭＳ Ｐゴシック" w:hint="eastAsia"/>
                <w:sz w:val="24"/>
              </w:rPr>
              <w:t>人</w:t>
            </w:r>
            <w:r w:rsidR="006B7315" w:rsidRPr="006B7315">
              <w:rPr>
                <w:rFonts w:ascii="ＭＳ Ｐゴシック" w:eastAsia="ＭＳ Ｐゴシック" w:hAnsi="ＭＳ Ｐゴシック"/>
                <w:sz w:val="24"/>
              </w:rPr>
              <w:t>/</w:t>
            </w:r>
            <w:r w:rsidR="006B7315" w:rsidRPr="006B7315">
              <w:rPr>
                <w:rFonts w:ascii="ＭＳ Ｐゴシック" w:eastAsia="ＭＳ Ｐゴシック" w:hAnsi="ＭＳ Ｐゴシック" w:hint="eastAsia"/>
                <w:sz w:val="24"/>
              </w:rPr>
              <w:t>㎢であり、大都市圏である。本</w:t>
            </w:r>
            <w:r w:rsidR="00977892">
              <w:rPr>
                <w:rFonts w:ascii="ＭＳ Ｐゴシック" w:eastAsia="ＭＳ Ｐゴシック" w:hAnsi="ＭＳ Ｐゴシック" w:hint="eastAsia"/>
                <w:sz w:val="24"/>
              </w:rPr>
              <w:t>区域</w:t>
            </w:r>
            <w:r w:rsidR="006B7315" w:rsidRPr="006B7315">
              <w:rPr>
                <w:rFonts w:ascii="ＭＳ Ｐゴシック" w:eastAsia="ＭＳ Ｐゴシック" w:hAnsi="ＭＳ Ｐゴシック" w:hint="eastAsia"/>
                <w:sz w:val="24"/>
              </w:rPr>
              <w:t>における</w:t>
            </w:r>
            <w:r w:rsidR="006B7315" w:rsidRPr="006B7315">
              <w:rPr>
                <w:rFonts w:ascii="ＭＳ Ｐゴシック" w:eastAsia="ＭＳ Ｐゴシック" w:hAnsi="ＭＳ Ｐゴシック"/>
                <w:sz w:val="24"/>
              </w:rPr>
              <w:t>65</w:t>
            </w:r>
            <w:r w:rsidR="006B7315" w:rsidRPr="006B7315">
              <w:rPr>
                <w:rFonts w:ascii="ＭＳ Ｐゴシック" w:eastAsia="ＭＳ Ｐゴシック" w:hAnsi="ＭＳ Ｐゴシック" w:hint="eastAsia"/>
                <w:sz w:val="24"/>
              </w:rPr>
              <w:t>歳以上の人口は平成</w:t>
            </w:r>
            <w:r w:rsidR="006B7315" w:rsidRPr="006B7315">
              <w:rPr>
                <w:rFonts w:ascii="ＭＳ Ｐゴシック" w:eastAsia="ＭＳ Ｐゴシック" w:hAnsi="ＭＳ Ｐゴシック"/>
                <w:sz w:val="24"/>
              </w:rPr>
              <w:t>22</w:t>
            </w:r>
            <w:r w:rsidR="006B7315" w:rsidRPr="006B7315">
              <w:rPr>
                <w:rFonts w:ascii="ＭＳ Ｐゴシック" w:eastAsia="ＭＳ Ｐゴシック" w:hAnsi="ＭＳ Ｐゴシック" w:hint="eastAsia"/>
                <w:sz w:val="24"/>
              </w:rPr>
              <w:t>年の</w:t>
            </w:r>
            <w:r w:rsidR="006B7315" w:rsidRPr="006B7315">
              <w:rPr>
                <w:rFonts w:ascii="ＭＳ Ｐゴシック" w:eastAsia="ＭＳ Ｐゴシック" w:hAnsi="ＭＳ Ｐゴシック"/>
                <w:sz w:val="24"/>
              </w:rPr>
              <w:t>262,014</w:t>
            </w:r>
            <w:r w:rsidR="006B7315" w:rsidRPr="006B7315">
              <w:rPr>
                <w:rFonts w:ascii="ＭＳ Ｐゴシック" w:eastAsia="ＭＳ Ｐゴシック" w:hAnsi="ＭＳ Ｐゴシック" w:hint="eastAsia"/>
                <w:sz w:val="24"/>
              </w:rPr>
              <w:t>人から平成</w:t>
            </w:r>
            <w:r w:rsidR="006B7315" w:rsidRPr="006B7315">
              <w:rPr>
                <w:rFonts w:ascii="ＭＳ Ｐゴシック" w:eastAsia="ＭＳ Ｐゴシック" w:hAnsi="ＭＳ Ｐゴシック"/>
                <w:sz w:val="24"/>
              </w:rPr>
              <w:t>37</w:t>
            </w:r>
            <w:r w:rsidR="006B7315" w:rsidRPr="006B7315">
              <w:rPr>
                <w:rFonts w:ascii="ＭＳ Ｐゴシック" w:eastAsia="ＭＳ Ｐゴシック" w:hAnsi="ＭＳ Ｐゴシック" w:hint="eastAsia"/>
                <w:sz w:val="24"/>
              </w:rPr>
              <w:t>年には</w:t>
            </w:r>
            <w:r w:rsidR="006B7315" w:rsidRPr="006B7315">
              <w:rPr>
                <w:rFonts w:ascii="ＭＳ Ｐゴシック" w:eastAsia="ＭＳ Ｐゴシック" w:hAnsi="ＭＳ Ｐゴシック"/>
                <w:sz w:val="24"/>
              </w:rPr>
              <w:t>341,621</w:t>
            </w:r>
            <w:r w:rsidR="006B7315" w:rsidRPr="006B7315">
              <w:rPr>
                <w:rFonts w:ascii="ＭＳ Ｐゴシック" w:eastAsia="ＭＳ Ｐゴシック" w:hAnsi="ＭＳ Ｐゴシック" w:hint="eastAsia"/>
                <w:sz w:val="24"/>
              </w:rPr>
              <w:t>人に増加すると推測される。</w:t>
            </w:r>
          </w:p>
          <w:p w14:paraId="4984E45B" w14:textId="352CFC3E" w:rsidR="006B7315" w:rsidRDefault="006B7315" w:rsidP="000F0324">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本</w:t>
            </w:r>
            <w:r w:rsidR="00977892">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には、60病院に12,029床、891診療所のうち51有床診療所に540床の入院病床を有する。</w:t>
            </w:r>
          </w:p>
          <w:p w14:paraId="1EB70172" w14:textId="19D5B084" w:rsidR="00675419" w:rsidRDefault="000F0324" w:rsidP="006B7315">
            <w:pPr>
              <w:rPr>
                <w:rFonts w:ascii="ＭＳ Ｐゴシック" w:eastAsia="ＭＳ Ｐゴシック" w:hAnsi="ＭＳ Ｐゴシック"/>
                <w:b/>
                <w:color w:val="000000"/>
                <w:szCs w:val="21"/>
              </w:rPr>
            </w:pPr>
            <w:r>
              <w:rPr>
                <w:noProof/>
              </w:rPr>
              <w:drawing>
                <wp:anchor distT="0" distB="0" distL="114300" distR="114300" simplePos="0" relativeHeight="251820032" behindDoc="0" locked="0" layoutInCell="1" allowOverlap="1" wp14:anchorId="15FC5E58" wp14:editId="35E17133">
                  <wp:simplePos x="0" y="0"/>
                  <wp:positionH relativeFrom="column">
                    <wp:posOffset>400050</wp:posOffset>
                  </wp:positionH>
                  <wp:positionV relativeFrom="paragraph">
                    <wp:posOffset>104140</wp:posOffset>
                  </wp:positionV>
                  <wp:extent cx="5153025" cy="1838325"/>
                  <wp:effectExtent l="0" t="0" r="9525" b="9525"/>
                  <wp:wrapNone/>
                  <wp:docPr id="1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pic:spPr>
                      </pic:pic>
                    </a:graphicData>
                  </a:graphic>
                  <wp14:sizeRelH relativeFrom="page">
                    <wp14:pctWidth>0</wp14:pctWidth>
                  </wp14:sizeRelH>
                  <wp14:sizeRelV relativeFrom="page">
                    <wp14:pctHeight>0</wp14:pctHeight>
                  </wp14:sizeRelV>
                </wp:anchor>
              </w:drawing>
            </w:r>
          </w:p>
          <w:p w14:paraId="6DBF3865" w14:textId="77777777" w:rsidR="00675419" w:rsidRDefault="00675419" w:rsidP="006B7315">
            <w:pPr>
              <w:rPr>
                <w:rFonts w:ascii="ＭＳ Ｐゴシック" w:eastAsia="ＭＳ Ｐゴシック" w:hAnsi="ＭＳ Ｐゴシック"/>
                <w:b/>
                <w:color w:val="000000"/>
                <w:szCs w:val="21"/>
              </w:rPr>
            </w:pPr>
          </w:p>
          <w:p w14:paraId="5BE36D8E" w14:textId="77777777" w:rsidR="00675419" w:rsidRDefault="00675419" w:rsidP="006B7315">
            <w:pPr>
              <w:rPr>
                <w:rFonts w:ascii="ＭＳ Ｐゴシック" w:eastAsia="ＭＳ Ｐゴシック" w:hAnsi="ＭＳ Ｐゴシック"/>
                <w:b/>
                <w:color w:val="000000"/>
                <w:szCs w:val="21"/>
              </w:rPr>
            </w:pPr>
          </w:p>
          <w:p w14:paraId="6E6EEE90" w14:textId="77777777" w:rsidR="00675419" w:rsidRDefault="00675419" w:rsidP="006B7315">
            <w:pPr>
              <w:rPr>
                <w:rFonts w:ascii="ＭＳ Ｐゴシック" w:eastAsia="ＭＳ Ｐゴシック" w:hAnsi="ＭＳ Ｐゴシック"/>
                <w:b/>
                <w:color w:val="000000"/>
                <w:szCs w:val="21"/>
              </w:rPr>
            </w:pPr>
          </w:p>
          <w:p w14:paraId="30C2EE31" w14:textId="77777777" w:rsidR="00675419" w:rsidRDefault="00675419" w:rsidP="006B7315">
            <w:pPr>
              <w:rPr>
                <w:rFonts w:ascii="ＭＳ Ｐゴシック" w:eastAsia="ＭＳ Ｐゴシック" w:hAnsi="ＭＳ Ｐゴシック"/>
                <w:b/>
                <w:color w:val="000000"/>
                <w:szCs w:val="21"/>
              </w:rPr>
            </w:pPr>
          </w:p>
          <w:p w14:paraId="4138AC96" w14:textId="77777777" w:rsidR="00675419" w:rsidRDefault="00675419" w:rsidP="006B7315">
            <w:pPr>
              <w:rPr>
                <w:rFonts w:ascii="ＭＳ Ｐゴシック" w:eastAsia="ＭＳ Ｐゴシック" w:hAnsi="ＭＳ Ｐゴシック"/>
                <w:b/>
                <w:color w:val="000000"/>
                <w:szCs w:val="21"/>
              </w:rPr>
            </w:pPr>
          </w:p>
          <w:p w14:paraId="3641C7B7" w14:textId="77777777" w:rsidR="00675419" w:rsidRDefault="00675419" w:rsidP="006B7315">
            <w:pPr>
              <w:rPr>
                <w:rFonts w:ascii="ＭＳ Ｐゴシック" w:eastAsia="ＭＳ Ｐゴシック" w:hAnsi="ＭＳ Ｐゴシック"/>
                <w:b/>
                <w:color w:val="000000"/>
                <w:szCs w:val="21"/>
              </w:rPr>
            </w:pPr>
          </w:p>
          <w:p w14:paraId="14978D6D" w14:textId="77777777" w:rsidR="00675419" w:rsidRDefault="00675419" w:rsidP="006B7315">
            <w:pPr>
              <w:rPr>
                <w:rFonts w:ascii="ＭＳ Ｐゴシック" w:eastAsia="ＭＳ Ｐゴシック" w:hAnsi="ＭＳ Ｐゴシック"/>
                <w:b/>
                <w:color w:val="000000"/>
                <w:szCs w:val="21"/>
              </w:rPr>
            </w:pPr>
          </w:p>
          <w:p w14:paraId="20CA77AA" w14:textId="76E12B5A" w:rsidR="006B7315" w:rsidRPr="009F2316" w:rsidRDefault="006B7315" w:rsidP="006B7315">
            <w:pPr>
              <w:rPr>
                <w:rFonts w:ascii="ＭＳ Ｐゴシック" w:eastAsia="ＭＳ Ｐゴシック" w:hAnsi="ＭＳ Ｐゴシック"/>
                <w:b/>
                <w:color w:val="000000"/>
                <w:szCs w:val="21"/>
              </w:rPr>
            </w:pPr>
          </w:p>
          <w:p w14:paraId="7B3A24DD" w14:textId="47468C81" w:rsidR="00064F77" w:rsidRDefault="007943C4" w:rsidP="006B7315">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また、平成24年人口動態調査によると、本</w:t>
            </w:r>
            <w:r>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での死亡者数は</w:t>
            </w:r>
            <w:r>
              <w:rPr>
                <w:rFonts w:ascii="ＭＳ Ｐゴシック" w:eastAsia="ＭＳ Ｐゴシック" w:hAnsi="ＭＳ Ｐゴシック" w:hint="eastAsia"/>
                <w:sz w:val="24"/>
              </w:rPr>
              <w:t>9,904</w:t>
            </w:r>
            <w:r w:rsidRPr="006B7315">
              <w:rPr>
                <w:rFonts w:ascii="ＭＳ Ｐゴシック" w:eastAsia="ＭＳ Ｐゴシック" w:hAnsi="ＭＳ Ｐゴシック" w:hint="eastAsia"/>
                <w:sz w:val="24"/>
              </w:rPr>
              <w:t>人で、うち病院や診療所で亡くなったのは</w:t>
            </w:r>
            <w:r>
              <w:rPr>
                <w:rFonts w:ascii="ＭＳ Ｐゴシック" w:eastAsia="ＭＳ Ｐゴシック" w:hAnsi="ＭＳ Ｐゴシック" w:hint="eastAsia"/>
                <w:sz w:val="24"/>
              </w:rPr>
              <w:t>7,884</w:t>
            </w:r>
            <w:r w:rsidRPr="006B7315">
              <w:rPr>
                <w:rFonts w:ascii="ＭＳ Ｐゴシック" w:eastAsia="ＭＳ Ｐゴシック" w:hAnsi="ＭＳ Ｐゴシック" w:hint="eastAsia"/>
                <w:sz w:val="24"/>
              </w:rPr>
              <w:t>人、自宅では</w:t>
            </w:r>
            <w:r>
              <w:rPr>
                <w:rFonts w:ascii="ＭＳ Ｐゴシック" w:eastAsia="ＭＳ Ｐゴシック" w:hAnsi="ＭＳ Ｐゴシック" w:hint="eastAsia"/>
                <w:sz w:val="24"/>
              </w:rPr>
              <w:t>1,345</w:t>
            </w:r>
            <w:r w:rsidRPr="006B7315">
              <w:rPr>
                <w:rFonts w:ascii="ＭＳ Ｐゴシック" w:eastAsia="ＭＳ Ｐゴシック" w:hAnsi="ＭＳ Ｐゴシック" w:hint="eastAsia"/>
                <w:sz w:val="24"/>
              </w:rPr>
              <w:t>人、老人保健施設・老人ホームでは</w:t>
            </w:r>
            <w:r>
              <w:rPr>
                <w:rFonts w:ascii="ＭＳ Ｐゴシック" w:eastAsia="ＭＳ Ｐゴシック" w:hAnsi="ＭＳ Ｐゴシック" w:hint="eastAsia"/>
                <w:sz w:val="24"/>
              </w:rPr>
              <w:t>440</w:t>
            </w:r>
            <w:r w:rsidRPr="006B7315">
              <w:rPr>
                <w:rFonts w:ascii="ＭＳ Ｐゴシック" w:eastAsia="ＭＳ Ｐゴシック" w:hAnsi="ＭＳ Ｐゴシック" w:hint="eastAsia"/>
                <w:sz w:val="24"/>
              </w:rPr>
              <w:t>人、その他の場所では</w:t>
            </w:r>
            <w:r>
              <w:rPr>
                <w:rFonts w:ascii="ＭＳ Ｐゴシック" w:eastAsia="ＭＳ Ｐゴシック" w:hAnsi="ＭＳ Ｐゴシック" w:hint="eastAsia"/>
                <w:sz w:val="24"/>
              </w:rPr>
              <w:t>235</w:t>
            </w:r>
            <w:r w:rsidRPr="006B7315">
              <w:rPr>
                <w:rFonts w:ascii="ＭＳ Ｐゴシック" w:eastAsia="ＭＳ Ｐゴシック" w:hAnsi="ＭＳ Ｐゴシック" w:hint="eastAsia"/>
                <w:sz w:val="24"/>
              </w:rPr>
              <w:t>人であった。</w:t>
            </w:r>
          </w:p>
          <w:p w14:paraId="7B3A24DE" w14:textId="77777777" w:rsidR="00532E0E" w:rsidRPr="000F1F42" w:rsidRDefault="00532E0E" w:rsidP="0036730D">
            <w:pPr>
              <w:ind w:leftChars="100" w:left="210" w:firstLineChars="100" w:firstLine="240"/>
              <w:rPr>
                <w:rFonts w:ascii="ＭＳ Ｐゴシック" w:eastAsia="ＭＳ Ｐゴシック" w:hAnsi="ＭＳ Ｐゴシック"/>
                <w:sz w:val="24"/>
              </w:rPr>
            </w:pPr>
          </w:p>
          <w:p w14:paraId="7B3A24DF" w14:textId="4A62528F" w:rsidR="0036730D" w:rsidRPr="000F1F42" w:rsidRDefault="0036730D" w:rsidP="0036730D">
            <w:pPr>
              <w:ind w:firstLineChars="100" w:firstLine="211"/>
              <w:rPr>
                <w:rFonts w:ascii="ＭＳ Ｐゴシック" w:eastAsia="ＭＳ Ｐゴシック" w:hAnsi="ＭＳ Ｐゴシック"/>
                <w:b/>
                <w:color w:val="000000"/>
                <w:szCs w:val="21"/>
              </w:rPr>
            </w:pPr>
            <w:r w:rsidRPr="000F1F42">
              <w:rPr>
                <w:rFonts w:ascii="ＭＳ Ｐゴシック" w:eastAsia="ＭＳ Ｐゴシック" w:hAnsi="ＭＳ Ｐゴシック" w:hint="eastAsia"/>
                <w:b/>
                <w:color w:val="000000"/>
                <w:szCs w:val="21"/>
              </w:rPr>
              <w:t>死亡場所別死亡者割合（北河内</w:t>
            </w:r>
            <w:r w:rsidR="00977892">
              <w:rPr>
                <w:rFonts w:ascii="ＭＳ Ｐゴシック" w:eastAsia="ＭＳ Ｐゴシック" w:hAnsi="ＭＳ Ｐゴシック" w:hint="eastAsia"/>
                <w:b/>
                <w:color w:val="000000"/>
                <w:szCs w:val="21"/>
              </w:rPr>
              <w:t>区域</w:t>
            </w:r>
            <w:r w:rsidRPr="000F1F42">
              <w:rPr>
                <w:rFonts w:ascii="ＭＳ Ｐゴシック" w:eastAsia="ＭＳ Ｐゴシック" w:hAnsi="ＭＳ Ｐゴシック" w:hint="eastAsia"/>
                <w:b/>
                <w:color w:val="000000"/>
                <w:szCs w:val="21"/>
              </w:rPr>
              <w:t>）</w:t>
            </w:r>
            <w:r w:rsidR="009F2316">
              <w:rPr>
                <w:rFonts w:ascii="ＭＳ Ｐゴシック" w:eastAsia="ＭＳ Ｐゴシック" w:hAnsi="ＭＳ Ｐゴシック" w:hint="eastAsia"/>
                <w:b/>
                <w:color w:val="000000"/>
                <w:szCs w:val="21"/>
              </w:rPr>
              <w:t xml:space="preserve">　</w:t>
            </w:r>
            <w:r w:rsidR="00693E28" w:rsidRPr="000F1F42">
              <w:rPr>
                <w:rFonts w:ascii="ＭＳ Ｐゴシック" w:eastAsia="ＭＳ Ｐゴシック" w:hAnsi="ＭＳ Ｐゴシック" w:hint="eastAsia"/>
                <w:color w:val="000000"/>
                <w:szCs w:val="21"/>
              </w:rPr>
              <w:t>人口動態統計</w:t>
            </w:r>
          </w:p>
          <w:p w14:paraId="7B3A24E0" w14:textId="77777777" w:rsidR="0036730D" w:rsidRPr="000F1F42" w:rsidRDefault="007B113B" w:rsidP="00532E0E">
            <w:pPr>
              <w:ind w:firstLineChars="100" w:firstLine="210"/>
              <w:rPr>
                <w:rFonts w:ascii="ＭＳ Ｐゴシック" w:eastAsia="ＭＳ Ｐゴシック" w:hAnsi="ＭＳ Ｐゴシック"/>
                <w:b/>
                <w:color w:val="000000"/>
                <w:szCs w:val="21"/>
              </w:rPr>
            </w:pPr>
            <w:r>
              <w:rPr>
                <w:noProof/>
              </w:rPr>
              <w:drawing>
                <wp:anchor distT="0" distB="0" distL="114300" distR="114300" simplePos="0" relativeHeight="251758592" behindDoc="0" locked="0" layoutInCell="1" allowOverlap="1" wp14:anchorId="7B3A25DE" wp14:editId="7B3A25DF">
                  <wp:simplePos x="0" y="0"/>
                  <wp:positionH relativeFrom="column">
                    <wp:posOffset>203834</wp:posOffset>
                  </wp:positionH>
                  <wp:positionV relativeFrom="paragraph">
                    <wp:posOffset>60325</wp:posOffset>
                  </wp:positionV>
                  <wp:extent cx="5534025" cy="1971675"/>
                  <wp:effectExtent l="0" t="0" r="9525" b="9525"/>
                  <wp:wrapNone/>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7B3A24E1" w14:textId="77777777" w:rsidR="0036730D" w:rsidRPr="000F1F42" w:rsidRDefault="0036730D" w:rsidP="0036730D">
            <w:pPr>
              <w:rPr>
                <w:rFonts w:ascii="ＭＳ Ｐゴシック" w:eastAsia="ＭＳ Ｐゴシック" w:hAnsi="ＭＳ Ｐゴシック"/>
                <w:color w:val="000000"/>
                <w:szCs w:val="21"/>
              </w:rPr>
            </w:pPr>
            <w:r w:rsidRPr="000F1F42">
              <w:rPr>
                <w:rFonts w:ascii="ＭＳ Ｐゴシック" w:eastAsia="ＭＳ Ｐゴシック" w:hAnsi="ＭＳ Ｐゴシック" w:hint="eastAsia"/>
                <w:color w:val="000000"/>
                <w:szCs w:val="21"/>
              </w:rPr>
              <w:t xml:space="preserve">　　　　　　　　　　　　　　　　　　　　　　　　　　　　　　　</w:t>
            </w:r>
          </w:p>
          <w:p w14:paraId="7B3A24E2" w14:textId="77777777" w:rsidR="00532E0E" w:rsidRDefault="00532E0E" w:rsidP="009F2316">
            <w:pPr>
              <w:ind w:firstLineChars="100" w:firstLine="240"/>
              <w:rPr>
                <w:rFonts w:ascii="ＭＳ Ｐゴシック" w:eastAsia="ＭＳ Ｐゴシック" w:hAnsi="ＭＳ Ｐゴシック"/>
                <w:sz w:val="24"/>
              </w:rPr>
            </w:pPr>
          </w:p>
          <w:p w14:paraId="7B3A24E3" w14:textId="77777777" w:rsidR="00532E0E" w:rsidRDefault="00532E0E" w:rsidP="009F2316">
            <w:pPr>
              <w:ind w:firstLineChars="100" w:firstLine="240"/>
              <w:rPr>
                <w:rFonts w:ascii="ＭＳ Ｐゴシック" w:eastAsia="ＭＳ Ｐゴシック" w:hAnsi="ＭＳ Ｐゴシック"/>
                <w:sz w:val="24"/>
              </w:rPr>
            </w:pPr>
          </w:p>
          <w:p w14:paraId="7B3A24E4" w14:textId="77777777" w:rsidR="00532E0E" w:rsidRDefault="00532E0E" w:rsidP="009F2316">
            <w:pPr>
              <w:ind w:firstLineChars="100" w:firstLine="240"/>
              <w:rPr>
                <w:rFonts w:ascii="ＭＳ Ｐゴシック" w:eastAsia="ＭＳ Ｐゴシック" w:hAnsi="ＭＳ Ｐゴシック"/>
                <w:sz w:val="24"/>
              </w:rPr>
            </w:pPr>
          </w:p>
          <w:p w14:paraId="7B3A24E5" w14:textId="77777777" w:rsidR="00532E0E" w:rsidRDefault="00532E0E" w:rsidP="009F2316">
            <w:pPr>
              <w:ind w:firstLineChars="100" w:firstLine="240"/>
              <w:rPr>
                <w:rFonts w:ascii="ＭＳ Ｐゴシック" w:eastAsia="ＭＳ Ｐゴシック" w:hAnsi="ＭＳ Ｐゴシック"/>
                <w:sz w:val="24"/>
              </w:rPr>
            </w:pPr>
          </w:p>
          <w:p w14:paraId="7B3A24E6" w14:textId="77777777" w:rsidR="00532E0E" w:rsidRDefault="00532E0E" w:rsidP="009F2316">
            <w:pPr>
              <w:ind w:firstLineChars="100" w:firstLine="240"/>
              <w:rPr>
                <w:rFonts w:ascii="ＭＳ Ｐゴシック" w:eastAsia="ＭＳ Ｐゴシック" w:hAnsi="ＭＳ Ｐゴシック"/>
                <w:sz w:val="24"/>
              </w:rPr>
            </w:pPr>
          </w:p>
          <w:p w14:paraId="7B3A24E7" w14:textId="77777777" w:rsidR="00532E0E" w:rsidRDefault="00532E0E" w:rsidP="009F2316">
            <w:pPr>
              <w:ind w:firstLineChars="100" w:firstLine="240"/>
              <w:rPr>
                <w:rFonts w:ascii="ＭＳ Ｐゴシック" w:eastAsia="ＭＳ Ｐゴシック" w:hAnsi="ＭＳ Ｐゴシック"/>
                <w:sz w:val="24"/>
              </w:rPr>
            </w:pPr>
          </w:p>
          <w:p w14:paraId="7B3A24E8" w14:textId="77777777" w:rsidR="00532E0E" w:rsidRDefault="00532E0E" w:rsidP="009F2316">
            <w:pPr>
              <w:ind w:firstLineChars="100" w:firstLine="240"/>
              <w:rPr>
                <w:rFonts w:ascii="ＭＳ Ｐゴシック" w:eastAsia="ＭＳ Ｐゴシック" w:hAnsi="ＭＳ Ｐゴシック"/>
                <w:sz w:val="24"/>
              </w:rPr>
            </w:pPr>
          </w:p>
          <w:p w14:paraId="7B3A24E9" w14:textId="77777777" w:rsidR="00532E0E" w:rsidRDefault="00532E0E" w:rsidP="009F2316">
            <w:pPr>
              <w:ind w:firstLineChars="100" w:firstLine="240"/>
              <w:rPr>
                <w:rFonts w:ascii="ＭＳ Ｐゴシック" w:eastAsia="ＭＳ Ｐゴシック" w:hAnsi="ＭＳ Ｐゴシック"/>
                <w:sz w:val="24"/>
              </w:rPr>
            </w:pPr>
          </w:p>
          <w:p w14:paraId="7B3A24EA" w14:textId="77777777" w:rsidR="0017190C" w:rsidRDefault="0017190C" w:rsidP="00532E0E">
            <w:pPr>
              <w:ind w:leftChars="100" w:left="210" w:firstLineChars="100" w:firstLine="240"/>
              <w:rPr>
                <w:rFonts w:ascii="ＭＳ Ｐゴシック" w:eastAsia="ＭＳ Ｐゴシック" w:hAnsi="ＭＳ Ｐゴシック"/>
                <w:sz w:val="24"/>
              </w:rPr>
            </w:pPr>
          </w:p>
          <w:p w14:paraId="428433C4" w14:textId="4ABB2608" w:rsidR="000041B7" w:rsidRPr="000041B7" w:rsidRDefault="00532E0E" w:rsidP="00756025">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r w:rsidRPr="00532E0E">
              <w:rPr>
                <w:rFonts w:ascii="ＭＳ Ｐゴシック" w:eastAsia="ＭＳ Ｐゴシック" w:hAnsi="ＭＳ Ｐゴシック" w:hint="eastAsia"/>
                <w:sz w:val="24"/>
              </w:rPr>
              <w:t>北河内</w:t>
            </w:r>
            <w:r w:rsidR="00977892">
              <w:rPr>
                <w:rFonts w:ascii="ＭＳ Ｐゴシック" w:eastAsia="ＭＳ Ｐゴシック" w:hAnsi="ＭＳ Ｐゴシック" w:hint="eastAsia"/>
                <w:sz w:val="24"/>
              </w:rPr>
              <w:t>区域</w:t>
            </w:r>
            <w:r w:rsidRPr="00532E0E">
              <w:rPr>
                <w:rFonts w:ascii="ＭＳ Ｐゴシック" w:eastAsia="ＭＳ Ｐゴシック" w:hAnsi="ＭＳ Ｐゴシック" w:hint="eastAsia"/>
                <w:sz w:val="24"/>
              </w:rPr>
              <w:t>では、</w:t>
            </w:r>
            <w:r w:rsidR="000041B7">
              <w:rPr>
                <w:rFonts w:ascii="ＭＳ Ｐゴシック" w:eastAsia="ＭＳ Ｐゴシック" w:hAnsi="ＭＳ Ｐゴシック" w:hint="eastAsia"/>
                <w:color w:val="000000"/>
                <w:sz w:val="24"/>
                <w:szCs w:val="24"/>
              </w:rPr>
              <w:t>在宅療養支援診療所を144、在宅療養支援病院を14</w:t>
            </w:r>
            <w:r w:rsidR="00756025">
              <w:rPr>
                <w:rFonts w:ascii="ＭＳ Ｐゴシック" w:eastAsia="ＭＳ Ｐゴシック" w:hAnsi="ＭＳ Ｐゴシック" w:hint="eastAsia"/>
                <w:color w:val="000000"/>
                <w:sz w:val="24"/>
                <w:szCs w:val="24"/>
              </w:rPr>
              <w:t>有する（平成26年10月現在）。</w:t>
            </w:r>
          </w:p>
          <w:p w14:paraId="7B3A24EC" w14:textId="0C085728" w:rsidR="00D25D41" w:rsidRDefault="00532E0E" w:rsidP="00756025">
            <w:pPr>
              <w:ind w:leftChars="100" w:left="210" w:firstLineChars="100" w:firstLine="240"/>
              <w:rPr>
                <w:rFonts w:ascii="ＭＳ Ｐゴシック" w:eastAsia="ＭＳ Ｐゴシック" w:hAnsi="ＭＳ Ｐゴシック"/>
                <w:sz w:val="24"/>
              </w:rPr>
            </w:pPr>
            <w:r w:rsidRPr="00532E0E">
              <w:rPr>
                <w:rFonts w:ascii="ＭＳ Ｐゴシック" w:eastAsia="ＭＳ Ｐゴシック" w:hAnsi="ＭＳ Ｐゴシック" w:hint="eastAsia"/>
                <w:sz w:val="24"/>
              </w:rPr>
              <w:t>平成25年度、在宅医療多職種連携研修会について、多職種協働による在宅チーム医療を担う人材育成事業（国委託事業）として3か所（4</w:t>
            </w:r>
            <w:r w:rsidR="00B26B2D">
              <w:rPr>
                <w:rFonts w:ascii="ＭＳ Ｐゴシック" w:eastAsia="ＭＳ Ｐゴシック" w:hAnsi="ＭＳ Ｐゴシック" w:hint="eastAsia"/>
                <w:sz w:val="24"/>
              </w:rPr>
              <w:t>市）、大阪府転退院調整・在宅医療円滑化ネットワーク事業</w:t>
            </w:r>
            <w:r w:rsidR="00B26B2D" w:rsidRPr="00956B86">
              <w:rPr>
                <w:rFonts w:asciiTheme="majorEastAsia" w:eastAsiaTheme="majorEastAsia" w:hAnsiTheme="majorEastAsia" w:hint="eastAsia"/>
                <w:color w:val="000000" w:themeColor="text1"/>
                <w:sz w:val="24"/>
              </w:rPr>
              <w:t>（地域医療再生計画基金事業）</w:t>
            </w:r>
            <w:r w:rsidRPr="00532E0E">
              <w:rPr>
                <w:rFonts w:ascii="ＭＳ Ｐゴシック" w:eastAsia="ＭＳ Ｐゴシック" w:hAnsi="ＭＳ Ｐゴシック" w:hint="eastAsia"/>
                <w:sz w:val="24"/>
              </w:rPr>
              <w:t>として2か所（2市）</w:t>
            </w:r>
            <w:r w:rsidR="00756025">
              <w:rPr>
                <w:rFonts w:ascii="ＭＳ Ｐゴシック" w:eastAsia="ＭＳ Ｐゴシック" w:hAnsi="ＭＳ Ｐゴシック" w:hint="eastAsia"/>
                <w:sz w:val="24"/>
              </w:rPr>
              <w:t>において開催し、地域における在宅医療・介護の連携の促進を図った。</w:t>
            </w:r>
          </w:p>
          <w:p w14:paraId="7B3A24EE" w14:textId="77777777" w:rsidR="0017190C" w:rsidRPr="009F2316" w:rsidRDefault="0017190C" w:rsidP="00532E0E">
            <w:pPr>
              <w:rPr>
                <w:rFonts w:ascii="ＭＳ Ｐゴシック" w:eastAsia="ＭＳ Ｐゴシック" w:hAnsi="ＭＳ Ｐゴシック"/>
                <w:sz w:val="24"/>
              </w:rPr>
            </w:pPr>
          </w:p>
        </w:tc>
      </w:tr>
      <w:tr w:rsidR="00844D6A" w:rsidRPr="000F1F42" w14:paraId="7B3A24FE" w14:textId="77777777" w:rsidTr="007B113B">
        <w:trPr>
          <w:trHeight w:val="70"/>
        </w:trPr>
        <w:tc>
          <w:tcPr>
            <w:tcW w:w="9846" w:type="dxa"/>
          </w:tcPr>
          <w:p w14:paraId="7B3A24F0" w14:textId="75B666F5" w:rsidR="00844D6A" w:rsidRPr="000F1F42" w:rsidRDefault="00844D6A" w:rsidP="00844D6A">
            <w:pPr>
              <w:rPr>
                <w:rFonts w:ascii="ＭＳ Ｐゴシック" w:eastAsia="ＭＳ Ｐゴシック" w:hAnsi="ＭＳ Ｐゴシック"/>
                <w:b/>
                <w:sz w:val="24"/>
              </w:rPr>
            </w:pPr>
            <w:r w:rsidRPr="000F1F42">
              <w:rPr>
                <w:rFonts w:ascii="ＭＳ Ｐゴシック" w:eastAsia="ＭＳ Ｐゴシック" w:hAnsi="ＭＳ Ｐゴシック" w:hint="eastAsia"/>
                <w:sz w:val="24"/>
              </w:rPr>
              <w:t>■</w:t>
            </w:r>
            <w:r w:rsidRPr="000F1F42">
              <w:rPr>
                <w:rFonts w:ascii="ＭＳ Ｐゴシック" w:eastAsia="ＭＳ Ｐゴシック" w:hAnsi="ＭＳ Ｐゴシック" w:hint="eastAsia"/>
                <w:b/>
                <w:sz w:val="24"/>
              </w:rPr>
              <w:t>中河内</w:t>
            </w:r>
            <w:r w:rsidR="00977892">
              <w:rPr>
                <w:rFonts w:ascii="ＭＳ Ｐゴシック" w:eastAsia="ＭＳ Ｐゴシック" w:hAnsi="ＭＳ Ｐゴシック" w:hint="eastAsia"/>
                <w:b/>
                <w:sz w:val="24"/>
              </w:rPr>
              <w:t>区域</w:t>
            </w:r>
          </w:p>
          <w:p w14:paraId="0BE57873" w14:textId="11C08A03" w:rsidR="006B7315" w:rsidRPr="006B7315" w:rsidRDefault="006B7315" w:rsidP="00AB2F5C">
            <w:pPr>
              <w:ind w:leftChars="98" w:left="206"/>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 xml:space="preserve">　中河内</w:t>
            </w:r>
            <w:r w:rsidR="00977892">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は、人口</w:t>
            </w:r>
            <w:r w:rsidRPr="006B7315">
              <w:rPr>
                <w:rFonts w:ascii="ＭＳ Ｐゴシック" w:eastAsia="ＭＳ Ｐゴシック" w:hAnsi="ＭＳ Ｐゴシック"/>
                <w:sz w:val="24"/>
              </w:rPr>
              <w:t>849,272</w:t>
            </w:r>
            <w:r w:rsidRPr="006B7315">
              <w:rPr>
                <w:rFonts w:ascii="ＭＳ Ｐゴシック" w:eastAsia="ＭＳ Ｐゴシック" w:hAnsi="ＭＳ Ｐゴシック" w:hint="eastAsia"/>
                <w:sz w:val="24"/>
              </w:rPr>
              <w:t>人、面積</w:t>
            </w:r>
            <w:r w:rsidRPr="006B7315">
              <w:rPr>
                <w:rFonts w:ascii="ＭＳ Ｐゴシック" w:eastAsia="ＭＳ Ｐゴシック" w:hAnsi="ＭＳ Ｐゴシック"/>
                <w:sz w:val="24"/>
              </w:rPr>
              <w:t>128.91/</w:t>
            </w:r>
            <w:r w:rsidRPr="006B7315">
              <w:rPr>
                <w:rFonts w:ascii="ＭＳ Ｐゴシック" w:eastAsia="ＭＳ Ｐゴシック" w:hAnsi="ＭＳ Ｐゴシック" w:hint="eastAsia"/>
                <w:sz w:val="24"/>
              </w:rPr>
              <w:t>㎢、人口密度は</w:t>
            </w:r>
            <w:r w:rsidRPr="006B7315">
              <w:rPr>
                <w:rFonts w:ascii="ＭＳ Ｐゴシック" w:eastAsia="ＭＳ Ｐゴシック" w:hAnsi="ＭＳ Ｐゴシック"/>
                <w:sz w:val="24"/>
              </w:rPr>
              <w:t>6,588</w:t>
            </w:r>
            <w:r w:rsidRPr="006B7315">
              <w:rPr>
                <w:rFonts w:ascii="ＭＳ Ｐゴシック" w:eastAsia="ＭＳ Ｐゴシック" w:hAnsi="ＭＳ Ｐゴシック" w:hint="eastAsia"/>
                <w:sz w:val="24"/>
              </w:rPr>
              <w:t>人</w:t>
            </w:r>
            <w:r w:rsidRPr="006B7315">
              <w:rPr>
                <w:rFonts w:ascii="ＭＳ Ｐゴシック" w:eastAsia="ＭＳ Ｐゴシック" w:hAnsi="ＭＳ Ｐゴシック"/>
                <w:sz w:val="24"/>
              </w:rPr>
              <w:t>/</w:t>
            </w:r>
            <w:r w:rsidRPr="006B7315">
              <w:rPr>
                <w:rFonts w:ascii="ＭＳ Ｐゴシック" w:eastAsia="ＭＳ Ｐゴシック" w:hAnsi="ＭＳ Ｐゴシック" w:hint="eastAsia"/>
                <w:sz w:val="24"/>
              </w:rPr>
              <w:t>㎢であり、</w:t>
            </w:r>
            <w:r w:rsidR="000663F4" w:rsidRPr="006B7315">
              <w:rPr>
                <w:rFonts w:ascii="ＭＳ Ｐゴシック" w:eastAsia="ＭＳ Ｐゴシック" w:hAnsi="ＭＳ Ｐゴシック" w:hint="eastAsia"/>
                <w:sz w:val="24"/>
              </w:rPr>
              <w:t>大都市圏</w:t>
            </w:r>
            <w:r w:rsidRPr="006B7315">
              <w:rPr>
                <w:rFonts w:ascii="ＭＳ Ｐゴシック" w:eastAsia="ＭＳ Ｐゴシック" w:hAnsi="ＭＳ Ｐゴシック" w:hint="eastAsia"/>
                <w:sz w:val="24"/>
              </w:rPr>
              <w:t>である。本</w:t>
            </w:r>
            <w:r w:rsidR="00977892">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の平成</w:t>
            </w:r>
            <w:r w:rsidRPr="006B7315">
              <w:rPr>
                <w:rFonts w:ascii="ＭＳ Ｐゴシック" w:eastAsia="ＭＳ Ｐゴシック" w:hAnsi="ＭＳ Ｐゴシック"/>
                <w:sz w:val="24"/>
              </w:rPr>
              <w:t>37</w:t>
            </w:r>
            <w:r w:rsidRPr="006B7315">
              <w:rPr>
                <w:rFonts w:ascii="ＭＳ Ｐゴシック" w:eastAsia="ＭＳ Ｐゴシック" w:hAnsi="ＭＳ Ｐゴシック" w:hint="eastAsia"/>
                <w:sz w:val="24"/>
              </w:rPr>
              <w:t>年の</w:t>
            </w:r>
            <w:r w:rsidRPr="006B7315">
              <w:rPr>
                <w:rFonts w:ascii="ＭＳ Ｐゴシック" w:eastAsia="ＭＳ Ｐゴシック" w:hAnsi="ＭＳ Ｐゴシック"/>
                <w:sz w:val="24"/>
              </w:rPr>
              <w:t>65</w:t>
            </w:r>
            <w:r w:rsidRPr="006B7315">
              <w:rPr>
                <w:rFonts w:ascii="ＭＳ Ｐゴシック" w:eastAsia="ＭＳ Ｐゴシック" w:hAnsi="ＭＳ Ｐゴシック" w:hint="eastAsia"/>
                <w:sz w:val="24"/>
              </w:rPr>
              <w:t>歳以上の推計人口は</w:t>
            </w:r>
            <w:r w:rsidRPr="006B7315">
              <w:rPr>
                <w:rFonts w:ascii="ＭＳ Ｐゴシック" w:eastAsia="ＭＳ Ｐゴシック" w:hAnsi="ＭＳ Ｐゴシック"/>
                <w:sz w:val="24"/>
              </w:rPr>
              <w:t>240,073</w:t>
            </w:r>
            <w:r w:rsidR="000663F4">
              <w:rPr>
                <w:rFonts w:ascii="ＭＳ Ｐゴシック" w:eastAsia="ＭＳ Ｐゴシック" w:hAnsi="ＭＳ Ｐゴシック" w:hint="eastAsia"/>
                <w:sz w:val="24"/>
              </w:rPr>
              <w:t>人と、平成22</w:t>
            </w:r>
            <w:r w:rsidRPr="006B7315">
              <w:rPr>
                <w:rFonts w:ascii="ＭＳ Ｐゴシック" w:eastAsia="ＭＳ Ｐゴシック" w:hAnsi="ＭＳ Ｐゴシック" w:hint="eastAsia"/>
                <w:sz w:val="24"/>
              </w:rPr>
              <w:t>年の</w:t>
            </w:r>
            <w:r w:rsidRPr="006B7315">
              <w:rPr>
                <w:rFonts w:ascii="ＭＳ Ｐゴシック" w:eastAsia="ＭＳ Ｐゴシック" w:hAnsi="ＭＳ Ｐゴシック"/>
                <w:sz w:val="24"/>
              </w:rPr>
              <w:t>193,025</w:t>
            </w:r>
            <w:r w:rsidRPr="006B7315">
              <w:rPr>
                <w:rFonts w:ascii="ＭＳ Ｐゴシック" w:eastAsia="ＭＳ Ｐゴシック" w:hAnsi="ＭＳ Ｐゴシック" w:hint="eastAsia"/>
                <w:sz w:val="24"/>
              </w:rPr>
              <w:t>人から急増すると予測されている。</w:t>
            </w:r>
          </w:p>
          <w:p w14:paraId="7B3A24F3" w14:textId="259FDB03" w:rsidR="00693E28" w:rsidRPr="00693E28" w:rsidRDefault="006B7315" w:rsidP="00AB2F5C">
            <w:pPr>
              <w:ind w:leftChars="98" w:left="20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AB2F5C">
              <w:rPr>
                <w:rFonts w:ascii="ＭＳ Ｐゴシック" w:eastAsia="ＭＳ Ｐゴシック" w:hAnsi="ＭＳ Ｐゴシック" w:hint="eastAsia"/>
                <w:sz w:val="24"/>
              </w:rPr>
              <w:t xml:space="preserve"> </w:t>
            </w:r>
            <w:r w:rsidRPr="006B7315">
              <w:rPr>
                <w:rFonts w:ascii="ＭＳ Ｐゴシック" w:eastAsia="ＭＳ Ｐゴシック" w:hAnsi="ＭＳ Ｐゴシック" w:hint="eastAsia"/>
                <w:sz w:val="24"/>
              </w:rPr>
              <w:t>本</w:t>
            </w:r>
            <w:r w:rsidR="00977892">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には、41病院に7635床、　663診療所のうち　26有床診療所に　177床の入院病床を有する。</w:t>
            </w:r>
          </w:p>
          <w:p w14:paraId="20D8DDC5" w14:textId="1E981198" w:rsidR="00675419" w:rsidRDefault="000F0324" w:rsidP="009F2316">
            <w:pPr>
              <w:rPr>
                <w:rFonts w:ascii="ＭＳ Ｐゴシック" w:eastAsia="ＭＳ Ｐゴシック" w:hAnsi="ＭＳ Ｐゴシック"/>
                <w:sz w:val="24"/>
              </w:rPr>
            </w:pPr>
            <w:r>
              <w:rPr>
                <w:noProof/>
              </w:rPr>
              <w:drawing>
                <wp:anchor distT="0" distB="0" distL="114300" distR="114300" simplePos="0" relativeHeight="251821056" behindDoc="0" locked="0" layoutInCell="1" allowOverlap="1" wp14:anchorId="0D22AA9D" wp14:editId="7B674805">
                  <wp:simplePos x="0" y="0"/>
                  <wp:positionH relativeFrom="column">
                    <wp:posOffset>269713</wp:posOffset>
                  </wp:positionH>
                  <wp:positionV relativeFrom="paragraph">
                    <wp:posOffset>221615</wp:posOffset>
                  </wp:positionV>
                  <wp:extent cx="5153025" cy="1838325"/>
                  <wp:effectExtent l="0" t="0" r="9525" b="9525"/>
                  <wp:wrapNone/>
                  <wp:docPr id="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pic:spPr>
                      </pic:pic>
                    </a:graphicData>
                  </a:graphic>
                  <wp14:sizeRelH relativeFrom="page">
                    <wp14:pctWidth>0</wp14:pctWidth>
                  </wp14:sizeRelH>
                  <wp14:sizeRelV relativeFrom="page">
                    <wp14:pctHeight>0</wp14:pctHeight>
                  </wp14:sizeRelV>
                </wp:anchor>
              </w:drawing>
            </w:r>
          </w:p>
          <w:p w14:paraId="3AC09812" w14:textId="414BAB6A" w:rsidR="00675419" w:rsidRDefault="00675419" w:rsidP="009F2316">
            <w:pPr>
              <w:rPr>
                <w:rFonts w:ascii="ＭＳ Ｐゴシック" w:eastAsia="ＭＳ Ｐゴシック" w:hAnsi="ＭＳ Ｐゴシック"/>
                <w:sz w:val="24"/>
              </w:rPr>
            </w:pPr>
          </w:p>
          <w:p w14:paraId="0996CBA6" w14:textId="5460BF4F" w:rsidR="00675419" w:rsidRDefault="00675419" w:rsidP="009F2316">
            <w:pPr>
              <w:rPr>
                <w:rFonts w:ascii="ＭＳ Ｐゴシック" w:eastAsia="ＭＳ Ｐゴシック" w:hAnsi="ＭＳ Ｐゴシック"/>
                <w:sz w:val="24"/>
              </w:rPr>
            </w:pPr>
          </w:p>
          <w:p w14:paraId="790F625D" w14:textId="77777777" w:rsidR="00675419" w:rsidRDefault="00675419" w:rsidP="009F2316">
            <w:pPr>
              <w:rPr>
                <w:rFonts w:ascii="ＭＳ Ｐゴシック" w:eastAsia="ＭＳ Ｐゴシック" w:hAnsi="ＭＳ Ｐゴシック"/>
                <w:sz w:val="24"/>
              </w:rPr>
            </w:pPr>
          </w:p>
          <w:p w14:paraId="5E3D796D" w14:textId="77777777" w:rsidR="00675419" w:rsidRDefault="00675419" w:rsidP="009F2316">
            <w:pPr>
              <w:rPr>
                <w:rFonts w:ascii="ＭＳ Ｐゴシック" w:eastAsia="ＭＳ Ｐゴシック" w:hAnsi="ＭＳ Ｐゴシック"/>
                <w:sz w:val="24"/>
              </w:rPr>
            </w:pPr>
          </w:p>
          <w:p w14:paraId="233B3750" w14:textId="77777777" w:rsidR="00675419" w:rsidRDefault="00675419" w:rsidP="009F2316">
            <w:pPr>
              <w:rPr>
                <w:rFonts w:ascii="ＭＳ Ｐゴシック" w:eastAsia="ＭＳ Ｐゴシック" w:hAnsi="ＭＳ Ｐゴシック"/>
                <w:sz w:val="24"/>
              </w:rPr>
            </w:pPr>
          </w:p>
          <w:p w14:paraId="31C5B5E1" w14:textId="77777777" w:rsidR="00675419" w:rsidRDefault="00675419" w:rsidP="009F2316">
            <w:pPr>
              <w:rPr>
                <w:rFonts w:ascii="ＭＳ Ｐゴシック" w:eastAsia="ＭＳ Ｐゴシック" w:hAnsi="ＭＳ Ｐゴシック"/>
                <w:sz w:val="24"/>
              </w:rPr>
            </w:pPr>
          </w:p>
          <w:p w14:paraId="77683D29" w14:textId="77777777" w:rsidR="00675419" w:rsidRDefault="00675419" w:rsidP="009F2316">
            <w:pPr>
              <w:rPr>
                <w:rFonts w:ascii="ＭＳ Ｐゴシック" w:eastAsia="ＭＳ Ｐゴシック" w:hAnsi="ＭＳ Ｐゴシック"/>
                <w:sz w:val="24"/>
              </w:rPr>
            </w:pPr>
          </w:p>
          <w:p w14:paraId="79983322" w14:textId="77777777" w:rsidR="00675419" w:rsidRDefault="00675419" w:rsidP="009F2316">
            <w:pPr>
              <w:rPr>
                <w:rFonts w:ascii="ＭＳ Ｐゴシック" w:eastAsia="ＭＳ Ｐゴシック" w:hAnsi="ＭＳ Ｐゴシック"/>
                <w:sz w:val="24"/>
              </w:rPr>
            </w:pPr>
          </w:p>
          <w:p w14:paraId="44412CDA" w14:textId="77777777" w:rsidR="00675419" w:rsidRDefault="00675419" w:rsidP="009F2316">
            <w:pPr>
              <w:rPr>
                <w:rFonts w:ascii="ＭＳ Ｐゴシック" w:eastAsia="ＭＳ Ｐゴシック" w:hAnsi="ＭＳ Ｐゴシック"/>
                <w:sz w:val="24"/>
              </w:rPr>
            </w:pPr>
          </w:p>
          <w:p w14:paraId="40299CD5" w14:textId="288D8869" w:rsidR="00AB2F5C" w:rsidRDefault="007943C4" w:rsidP="00AB2F5C">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また、平成24年人口動態調査によると、本</w:t>
            </w:r>
            <w:r>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での死亡者数は</w:t>
            </w:r>
            <w:r>
              <w:rPr>
                <w:rFonts w:ascii="ＭＳ Ｐゴシック" w:eastAsia="ＭＳ Ｐゴシック" w:hAnsi="ＭＳ Ｐゴシック" w:hint="eastAsia"/>
                <w:sz w:val="24"/>
              </w:rPr>
              <w:t>7,836</w:t>
            </w:r>
            <w:r w:rsidRPr="006B7315">
              <w:rPr>
                <w:rFonts w:ascii="ＭＳ Ｐゴシック" w:eastAsia="ＭＳ Ｐゴシック" w:hAnsi="ＭＳ Ｐゴシック" w:hint="eastAsia"/>
                <w:sz w:val="24"/>
              </w:rPr>
              <w:t>人で、うち病院や診療所で亡くなったのは</w:t>
            </w:r>
            <w:r>
              <w:rPr>
                <w:rFonts w:ascii="ＭＳ Ｐゴシック" w:eastAsia="ＭＳ Ｐゴシック" w:hAnsi="ＭＳ Ｐゴシック" w:hint="eastAsia"/>
                <w:sz w:val="24"/>
              </w:rPr>
              <w:t>6,071</w:t>
            </w:r>
            <w:r w:rsidRPr="006B7315">
              <w:rPr>
                <w:rFonts w:ascii="ＭＳ Ｐゴシック" w:eastAsia="ＭＳ Ｐゴシック" w:hAnsi="ＭＳ Ｐゴシック" w:hint="eastAsia"/>
                <w:sz w:val="24"/>
              </w:rPr>
              <w:t>人、自宅では</w:t>
            </w:r>
            <w:r>
              <w:rPr>
                <w:rFonts w:ascii="ＭＳ Ｐゴシック" w:eastAsia="ＭＳ Ｐゴシック" w:hAnsi="ＭＳ Ｐゴシック" w:hint="eastAsia"/>
                <w:sz w:val="24"/>
              </w:rPr>
              <w:t>1,176</w:t>
            </w:r>
            <w:r w:rsidRPr="006B7315">
              <w:rPr>
                <w:rFonts w:ascii="ＭＳ Ｐゴシック" w:eastAsia="ＭＳ Ｐゴシック" w:hAnsi="ＭＳ Ｐゴシック" w:hint="eastAsia"/>
                <w:sz w:val="24"/>
              </w:rPr>
              <w:t>人、老人保健施設・老人ホームでは</w:t>
            </w:r>
            <w:r>
              <w:rPr>
                <w:rFonts w:ascii="ＭＳ Ｐゴシック" w:eastAsia="ＭＳ Ｐゴシック" w:hAnsi="ＭＳ Ｐゴシック" w:hint="eastAsia"/>
                <w:sz w:val="24"/>
              </w:rPr>
              <w:t>402</w:t>
            </w:r>
            <w:r w:rsidRPr="006B7315">
              <w:rPr>
                <w:rFonts w:ascii="ＭＳ Ｐゴシック" w:eastAsia="ＭＳ Ｐゴシック" w:hAnsi="ＭＳ Ｐゴシック" w:hint="eastAsia"/>
                <w:sz w:val="24"/>
              </w:rPr>
              <w:t>人、その他の場所では</w:t>
            </w:r>
            <w:r>
              <w:rPr>
                <w:rFonts w:ascii="ＭＳ Ｐゴシック" w:eastAsia="ＭＳ Ｐゴシック" w:hAnsi="ＭＳ Ｐゴシック" w:hint="eastAsia"/>
                <w:sz w:val="24"/>
              </w:rPr>
              <w:t>187</w:t>
            </w:r>
            <w:r w:rsidRPr="006B7315">
              <w:rPr>
                <w:rFonts w:ascii="ＭＳ Ｐゴシック" w:eastAsia="ＭＳ Ｐゴシック" w:hAnsi="ＭＳ Ｐゴシック" w:hint="eastAsia"/>
                <w:sz w:val="24"/>
              </w:rPr>
              <w:t>人であった。</w:t>
            </w:r>
          </w:p>
          <w:p w14:paraId="177261C9" w14:textId="77777777" w:rsidR="00AB2F5C" w:rsidRPr="00AB2F5C" w:rsidRDefault="00AB2F5C" w:rsidP="00AB2F5C">
            <w:pPr>
              <w:ind w:leftChars="100" w:left="210" w:firstLineChars="100" w:firstLine="240"/>
              <w:rPr>
                <w:rFonts w:ascii="ＭＳ Ｐゴシック" w:eastAsia="ＭＳ Ｐゴシック" w:hAnsi="ＭＳ Ｐゴシック"/>
                <w:sz w:val="24"/>
              </w:rPr>
            </w:pPr>
          </w:p>
          <w:p w14:paraId="7B3A24F7" w14:textId="0A70B0D1" w:rsidR="009F2316" w:rsidRPr="000F1F42" w:rsidRDefault="009F2316" w:rsidP="009F2316">
            <w:pPr>
              <w:ind w:firstLineChars="100" w:firstLine="211"/>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死亡場所別死亡者割合（中</w:t>
            </w:r>
            <w:r w:rsidRPr="000F1F42">
              <w:rPr>
                <w:rFonts w:ascii="ＭＳ Ｐゴシック" w:eastAsia="ＭＳ Ｐゴシック" w:hAnsi="ＭＳ Ｐゴシック" w:hint="eastAsia"/>
                <w:b/>
                <w:color w:val="000000"/>
                <w:szCs w:val="21"/>
              </w:rPr>
              <w:t>河内</w:t>
            </w:r>
            <w:r w:rsidR="00977892">
              <w:rPr>
                <w:rFonts w:ascii="ＭＳ Ｐゴシック" w:eastAsia="ＭＳ Ｐゴシック" w:hAnsi="ＭＳ Ｐゴシック" w:hint="eastAsia"/>
                <w:b/>
                <w:color w:val="000000"/>
                <w:szCs w:val="21"/>
              </w:rPr>
              <w:t>区域</w:t>
            </w:r>
            <w:r w:rsidRPr="000F1F42">
              <w:rPr>
                <w:rFonts w:ascii="ＭＳ Ｐゴシック" w:eastAsia="ＭＳ Ｐゴシック" w:hAnsi="ＭＳ Ｐゴシック" w:hint="eastAsia"/>
                <w:b/>
                <w:color w:val="000000"/>
                <w:szCs w:val="21"/>
              </w:rPr>
              <w:t>）</w:t>
            </w:r>
            <w:r>
              <w:rPr>
                <w:rFonts w:ascii="ＭＳ Ｐゴシック" w:eastAsia="ＭＳ Ｐゴシック" w:hAnsi="ＭＳ Ｐゴシック" w:hint="eastAsia"/>
                <w:b/>
                <w:color w:val="000000"/>
                <w:szCs w:val="21"/>
              </w:rPr>
              <w:t xml:space="preserve">　</w:t>
            </w:r>
            <w:r w:rsidRPr="000F1F42">
              <w:rPr>
                <w:rFonts w:ascii="ＭＳ Ｐゴシック" w:eastAsia="ＭＳ Ｐゴシック" w:hAnsi="ＭＳ Ｐゴシック" w:hint="eastAsia"/>
                <w:color w:val="000000"/>
                <w:szCs w:val="21"/>
              </w:rPr>
              <w:t>人口動態統計</w:t>
            </w:r>
          </w:p>
          <w:p w14:paraId="7B3A24F8" w14:textId="77777777" w:rsidR="009F2316" w:rsidRPr="009F2316" w:rsidRDefault="009F2316" w:rsidP="00693E28">
            <w:pPr>
              <w:ind w:leftChars="100" w:left="210" w:firstLineChars="100" w:firstLine="240"/>
              <w:rPr>
                <w:rFonts w:ascii="ＭＳ Ｐゴシック" w:eastAsia="ＭＳ Ｐゴシック" w:hAnsi="ＭＳ Ｐゴシック"/>
                <w:sz w:val="24"/>
              </w:rPr>
            </w:pPr>
          </w:p>
          <w:p w14:paraId="7B3A24F9" w14:textId="77777777" w:rsidR="007B113B" w:rsidRDefault="007B113B" w:rsidP="009F2316">
            <w:pPr>
              <w:ind w:firstLineChars="200" w:firstLine="420"/>
              <w:rPr>
                <w:rFonts w:ascii="ＭＳ Ｐゴシック" w:eastAsia="ＭＳ Ｐゴシック" w:hAnsi="ＭＳ Ｐゴシック"/>
                <w:sz w:val="24"/>
              </w:rPr>
            </w:pPr>
            <w:r>
              <w:rPr>
                <w:noProof/>
              </w:rPr>
              <w:drawing>
                <wp:anchor distT="0" distB="0" distL="114300" distR="114300" simplePos="0" relativeHeight="251759616" behindDoc="0" locked="0" layoutInCell="1" allowOverlap="1" wp14:anchorId="7B3A25E2" wp14:editId="7B3A25E3">
                  <wp:simplePos x="0" y="0"/>
                  <wp:positionH relativeFrom="column">
                    <wp:posOffset>270510</wp:posOffset>
                  </wp:positionH>
                  <wp:positionV relativeFrom="paragraph">
                    <wp:posOffset>9525</wp:posOffset>
                  </wp:positionV>
                  <wp:extent cx="5610225" cy="2257425"/>
                  <wp:effectExtent l="0" t="0" r="9525" b="9525"/>
                  <wp:wrapTopAndBottom/>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sz w:val="24"/>
              </w:rPr>
              <w:t xml:space="preserve"> </w:t>
            </w:r>
          </w:p>
          <w:p w14:paraId="19B85EA2" w14:textId="4B7828FB" w:rsidR="000041B7" w:rsidRPr="00756025" w:rsidRDefault="00532E0E" w:rsidP="00756025">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r w:rsidRPr="00532E0E">
              <w:rPr>
                <w:rFonts w:ascii="ＭＳ Ｐゴシック" w:eastAsia="ＭＳ Ｐゴシック" w:hAnsi="ＭＳ Ｐゴシック" w:hint="eastAsia"/>
                <w:sz w:val="24"/>
              </w:rPr>
              <w:t>中河内</w:t>
            </w:r>
            <w:r w:rsidR="00977892">
              <w:rPr>
                <w:rFonts w:ascii="ＭＳ Ｐゴシック" w:eastAsia="ＭＳ Ｐゴシック" w:hAnsi="ＭＳ Ｐゴシック" w:hint="eastAsia"/>
                <w:sz w:val="24"/>
              </w:rPr>
              <w:t>区域</w:t>
            </w:r>
            <w:r w:rsidRPr="00532E0E">
              <w:rPr>
                <w:rFonts w:ascii="ＭＳ Ｐゴシック" w:eastAsia="ＭＳ Ｐゴシック" w:hAnsi="ＭＳ Ｐゴシック" w:hint="eastAsia"/>
                <w:sz w:val="24"/>
              </w:rPr>
              <w:t>では、</w:t>
            </w:r>
            <w:r w:rsidR="000041B7">
              <w:rPr>
                <w:rFonts w:ascii="ＭＳ Ｐゴシック" w:eastAsia="ＭＳ Ｐゴシック" w:hAnsi="ＭＳ Ｐゴシック" w:hint="eastAsia"/>
                <w:color w:val="000000"/>
                <w:sz w:val="24"/>
                <w:szCs w:val="24"/>
              </w:rPr>
              <w:t>在宅療養支援診療所を160、在宅療養支援病院を5</w:t>
            </w:r>
            <w:r w:rsidR="00756025">
              <w:rPr>
                <w:rFonts w:ascii="ＭＳ Ｐゴシック" w:eastAsia="ＭＳ Ｐゴシック" w:hAnsi="ＭＳ Ｐゴシック" w:hint="eastAsia"/>
                <w:color w:val="000000"/>
                <w:sz w:val="24"/>
                <w:szCs w:val="24"/>
              </w:rPr>
              <w:t>有する（平成26年10月現在）。</w:t>
            </w:r>
          </w:p>
          <w:p w14:paraId="7B3A24FD" w14:textId="782F9A7E" w:rsidR="0017190C" w:rsidRPr="00693E28" w:rsidRDefault="00532E0E" w:rsidP="00756025">
            <w:pPr>
              <w:ind w:leftChars="102" w:left="214" w:firstLineChars="100" w:firstLine="240"/>
              <w:rPr>
                <w:rFonts w:ascii="ＭＳ Ｐゴシック" w:eastAsia="ＭＳ Ｐゴシック" w:hAnsi="ＭＳ Ｐゴシック"/>
                <w:sz w:val="24"/>
              </w:rPr>
            </w:pPr>
            <w:r w:rsidRPr="00532E0E">
              <w:rPr>
                <w:rFonts w:ascii="ＭＳ Ｐゴシック" w:eastAsia="ＭＳ Ｐゴシック" w:hAnsi="ＭＳ Ｐゴシック" w:hint="eastAsia"/>
                <w:sz w:val="24"/>
              </w:rPr>
              <w:t>平成25年度、在宅医療多職種連携研</w:t>
            </w:r>
            <w:r w:rsidR="00B26B2D">
              <w:rPr>
                <w:rFonts w:ascii="ＭＳ Ｐゴシック" w:eastAsia="ＭＳ Ｐゴシック" w:hAnsi="ＭＳ Ｐゴシック" w:hint="eastAsia"/>
                <w:sz w:val="24"/>
              </w:rPr>
              <w:t>修会について、大阪府転退院調整・在宅医療円滑化ネットワーク事業</w:t>
            </w:r>
            <w:r w:rsidR="00B26B2D" w:rsidRPr="00956B86">
              <w:rPr>
                <w:rFonts w:asciiTheme="majorEastAsia" w:eastAsiaTheme="majorEastAsia" w:hAnsiTheme="majorEastAsia" w:hint="eastAsia"/>
                <w:color w:val="000000" w:themeColor="text1"/>
                <w:sz w:val="24"/>
              </w:rPr>
              <w:t>（地域医療再生計画基金事業）</w:t>
            </w:r>
            <w:r w:rsidRPr="00532E0E">
              <w:rPr>
                <w:rFonts w:ascii="ＭＳ Ｐゴシック" w:eastAsia="ＭＳ Ｐゴシック" w:hAnsi="ＭＳ Ｐゴシック" w:hint="eastAsia"/>
                <w:sz w:val="24"/>
              </w:rPr>
              <w:t>として1か所（1市）において開催し、地域における在宅医療・介護の連携の促進を図った。</w:t>
            </w:r>
          </w:p>
        </w:tc>
      </w:tr>
      <w:tr w:rsidR="00844D6A" w:rsidRPr="000F1F42" w14:paraId="7B3A2509" w14:textId="77777777" w:rsidTr="007B113B">
        <w:trPr>
          <w:trHeight w:val="3251"/>
        </w:trPr>
        <w:tc>
          <w:tcPr>
            <w:tcW w:w="9846" w:type="dxa"/>
          </w:tcPr>
          <w:p w14:paraId="7B3A24FF" w14:textId="1A4FD961" w:rsidR="001755B3" w:rsidRPr="000F1F42" w:rsidRDefault="001755B3" w:rsidP="001755B3">
            <w:pPr>
              <w:rPr>
                <w:rFonts w:ascii="ＭＳ Ｐゴシック" w:eastAsia="ＭＳ Ｐゴシック" w:hAnsi="ＭＳ Ｐゴシック"/>
                <w:b/>
                <w:sz w:val="24"/>
              </w:rPr>
            </w:pPr>
            <w:r w:rsidRPr="000F1F42">
              <w:rPr>
                <w:rFonts w:ascii="ＭＳ Ｐゴシック" w:eastAsia="ＭＳ Ｐゴシック" w:hAnsi="ＭＳ Ｐゴシック" w:hint="eastAsia"/>
                <w:sz w:val="24"/>
              </w:rPr>
              <w:t>■</w:t>
            </w:r>
            <w:r w:rsidRPr="000F1F42">
              <w:rPr>
                <w:rFonts w:ascii="ＭＳ Ｐゴシック" w:eastAsia="ＭＳ Ｐゴシック" w:hAnsi="ＭＳ Ｐゴシック" w:hint="eastAsia"/>
                <w:b/>
                <w:sz w:val="24"/>
              </w:rPr>
              <w:t>南河内</w:t>
            </w:r>
            <w:r w:rsidR="00977892">
              <w:rPr>
                <w:rFonts w:ascii="ＭＳ Ｐゴシック" w:eastAsia="ＭＳ Ｐゴシック" w:hAnsi="ＭＳ Ｐゴシック" w:hint="eastAsia"/>
                <w:b/>
                <w:sz w:val="24"/>
              </w:rPr>
              <w:t>区域</w:t>
            </w:r>
          </w:p>
          <w:p w14:paraId="79086B8B" w14:textId="662B41B4" w:rsidR="00AB2F5C" w:rsidRPr="00AB2F5C" w:rsidRDefault="00AB2F5C" w:rsidP="00AB2F5C">
            <w:pPr>
              <w:ind w:leftChars="100" w:left="210" w:firstLineChars="100" w:firstLine="240"/>
              <w:rPr>
                <w:rFonts w:ascii="ＭＳ Ｐゴシック" w:eastAsia="ＭＳ Ｐゴシック" w:hAnsi="ＭＳ Ｐゴシック"/>
                <w:sz w:val="24"/>
              </w:rPr>
            </w:pPr>
            <w:r w:rsidRPr="00AB2F5C">
              <w:rPr>
                <w:rFonts w:ascii="ＭＳ Ｐゴシック" w:eastAsia="ＭＳ Ｐゴシック" w:hAnsi="ＭＳ Ｐゴシック" w:hint="eastAsia"/>
                <w:sz w:val="24"/>
              </w:rPr>
              <w:t>南河内</w:t>
            </w:r>
            <w:r w:rsidR="00977892">
              <w:rPr>
                <w:rFonts w:ascii="ＭＳ Ｐゴシック" w:eastAsia="ＭＳ Ｐゴシック" w:hAnsi="ＭＳ Ｐゴシック" w:hint="eastAsia"/>
                <w:sz w:val="24"/>
              </w:rPr>
              <w:t>区域</w:t>
            </w:r>
            <w:r w:rsidRPr="00AB2F5C">
              <w:rPr>
                <w:rFonts w:ascii="ＭＳ Ｐゴシック" w:eastAsia="ＭＳ Ｐゴシック" w:hAnsi="ＭＳ Ｐゴシック" w:hint="eastAsia"/>
                <w:sz w:val="24"/>
              </w:rPr>
              <w:t>は、人口</w:t>
            </w:r>
            <w:r w:rsidRPr="00AB2F5C">
              <w:rPr>
                <w:rFonts w:ascii="ＭＳ Ｐゴシック" w:eastAsia="ＭＳ Ｐゴシック" w:hAnsi="ＭＳ Ｐゴシック"/>
                <w:sz w:val="24"/>
              </w:rPr>
              <w:t>623,595</w:t>
            </w:r>
            <w:r w:rsidRPr="00AB2F5C">
              <w:rPr>
                <w:rFonts w:ascii="ＭＳ Ｐゴシック" w:eastAsia="ＭＳ Ｐゴシック" w:hAnsi="ＭＳ Ｐゴシック" w:hint="eastAsia"/>
                <w:sz w:val="24"/>
              </w:rPr>
              <w:t>人、面積</w:t>
            </w:r>
            <w:r w:rsidRPr="00AB2F5C">
              <w:rPr>
                <w:rFonts w:ascii="ＭＳ Ｐゴシック" w:eastAsia="ＭＳ Ｐゴシック" w:hAnsi="ＭＳ Ｐゴシック"/>
                <w:sz w:val="24"/>
              </w:rPr>
              <w:t>289.93/</w:t>
            </w:r>
            <w:r w:rsidRPr="00AB2F5C">
              <w:rPr>
                <w:rFonts w:ascii="ＭＳ Ｐゴシック" w:eastAsia="ＭＳ Ｐゴシック" w:hAnsi="ＭＳ Ｐゴシック" w:hint="eastAsia"/>
                <w:sz w:val="24"/>
              </w:rPr>
              <w:t>㎢、人口密度は</w:t>
            </w:r>
            <w:r w:rsidRPr="00AB2F5C">
              <w:rPr>
                <w:rFonts w:ascii="ＭＳ Ｐゴシック" w:eastAsia="ＭＳ Ｐゴシック" w:hAnsi="ＭＳ Ｐゴシック"/>
                <w:sz w:val="24"/>
              </w:rPr>
              <w:t>2,150</w:t>
            </w:r>
            <w:r w:rsidRPr="00AB2F5C">
              <w:rPr>
                <w:rFonts w:ascii="ＭＳ Ｐゴシック" w:eastAsia="ＭＳ Ｐゴシック" w:hAnsi="ＭＳ Ｐゴシック" w:hint="eastAsia"/>
                <w:sz w:val="24"/>
              </w:rPr>
              <w:t>人</w:t>
            </w:r>
            <w:r w:rsidRPr="00AB2F5C">
              <w:rPr>
                <w:rFonts w:ascii="ＭＳ Ｐゴシック" w:eastAsia="ＭＳ Ｐゴシック" w:hAnsi="ＭＳ Ｐゴシック"/>
                <w:sz w:val="24"/>
              </w:rPr>
              <w:t>/</w:t>
            </w:r>
            <w:r w:rsidRPr="00AB2F5C">
              <w:rPr>
                <w:rFonts w:ascii="ＭＳ Ｐゴシック" w:eastAsia="ＭＳ Ｐゴシック" w:hAnsi="ＭＳ Ｐゴシック" w:hint="eastAsia"/>
                <w:sz w:val="24"/>
              </w:rPr>
              <w:t>㎢であり、大都市圏である。本</w:t>
            </w:r>
            <w:r w:rsidR="00977892">
              <w:rPr>
                <w:rFonts w:ascii="ＭＳ Ｐゴシック" w:eastAsia="ＭＳ Ｐゴシック" w:hAnsi="ＭＳ Ｐゴシック" w:hint="eastAsia"/>
                <w:sz w:val="24"/>
              </w:rPr>
              <w:t>区域</w:t>
            </w:r>
            <w:r w:rsidRPr="00AB2F5C">
              <w:rPr>
                <w:rFonts w:ascii="ＭＳ Ｐゴシック" w:eastAsia="ＭＳ Ｐゴシック" w:hAnsi="ＭＳ Ｐゴシック" w:hint="eastAsia"/>
                <w:sz w:val="24"/>
              </w:rPr>
              <w:t>の平成</w:t>
            </w:r>
            <w:r w:rsidRPr="00AB2F5C">
              <w:rPr>
                <w:rFonts w:ascii="ＭＳ Ｐゴシック" w:eastAsia="ＭＳ Ｐゴシック" w:hAnsi="ＭＳ Ｐゴシック"/>
                <w:sz w:val="24"/>
              </w:rPr>
              <w:t>37</w:t>
            </w:r>
            <w:r w:rsidRPr="00AB2F5C">
              <w:rPr>
                <w:rFonts w:ascii="ＭＳ Ｐゴシック" w:eastAsia="ＭＳ Ｐゴシック" w:hAnsi="ＭＳ Ｐゴシック" w:hint="eastAsia"/>
                <w:sz w:val="24"/>
              </w:rPr>
              <w:t>年の</w:t>
            </w:r>
            <w:r w:rsidRPr="00AB2F5C">
              <w:rPr>
                <w:rFonts w:ascii="ＭＳ Ｐゴシック" w:eastAsia="ＭＳ Ｐゴシック" w:hAnsi="ＭＳ Ｐゴシック"/>
                <w:sz w:val="24"/>
              </w:rPr>
              <w:t>65</w:t>
            </w:r>
            <w:r w:rsidRPr="00AB2F5C">
              <w:rPr>
                <w:rFonts w:ascii="ＭＳ Ｐゴシック" w:eastAsia="ＭＳ Ｐゴシック" w:hAnsi="ＭＳ Ｐゴシック" w:hint="eastAsia"/>
                <w:sz w:val="24"/>
              </w:rPr>
              <w:t>歳以上の推計人口は</w:t>
            </w:r>
            <w:r w:rsidRPr="00AB2F5C">
              <w:rPr>
                <w:rFonts w:ascii="ＭＳ Ｐゴシック" w:eastAsia="ＭＳ Ｐゴシック" w:hAnsi="ＭＳ Ｐゴシック"/>
                <w:sz w:val="24"/>
              </w:rPr>
              <w:t>185,578</w:t>
            </w:r>
            <w:r w:rsidRPr="00AB2F5C">
              <w:rPr>
                <w:rFonts w:ascii="ＭＳ Ｐゴシック" w:eastAsia="ＭＳ Ｐゴシック" w:hAnsi="ＭＳ Ｐゴシック" w:hint="eastAsia"/>
                <w:sz w:val="24"/>
              </w:rPr>
              <w:t>人と、平成２２年の</w:t>
            </w:r>
            <w:r w:rsidRPr="00AB2F5C">
              <w:rPr>
                <w:rFonts w:ascii="ＭＳ Ｐゴシック" w:eastAsia="ＭＳ Ｐゴシック" w:hAnsi="ＭＳ Ｐゴシック"/>
                <w:sz w:val="24"/>
              </w:rPr>
              <w:t>148,908</w:t>
            </w:r>
            <w:r w:rsidRPr="00AB2F5C">
              <w:rPr>
                <w:rFonts w:ascii="ＭＳ Ｐゴシック" w:eastAsia="ＭＳ Ｐゴシック" w:hAnsi="ＭＳ Ｐゴシック" w:hint="eastAsia"/>
                <w:sz w:val="24"/>
              </w:rPr>
              <w:t>人から急増すると予測されている。</w:t>
            </w:r>
          </w:p>
          <w:p w14:paraId="7B3A2501" w14:textId="31B9DF70" w:rsidR="00693E28" w:rsidRPr="000F1F42" w:rsidRDefault="00AB2F5C" w:rsidP="00AB2F5C">
            <w:pPr>
              <w:ind w:leftChars="100" w:left="210" w:firstLineChars="100" w:firstLine="240"/>
              <w:rPr>
                <w:rFonts w:ascii="ＭＳ Ｐゴシック" w:eastAsia="ＭＳ Ｐゴシック" w:hAnsi="ＭＳ Ｐゴシック"/>
                <w:sz w:val="24"/>
              </w:rPr>
            </w:pPr>
            <w:r w:rsidRPr="00AB2F5C">
              <w:rPr>
                <w:rFonts w:ascii="ＭＳ Ｐゴシック" w:eastAsia="ＭＳ Ｐゴシック" w:hAnsi="ＭＳ Ｐゴシック" w:hint="eastAsia"/>
                <w:sz w:val="24"/>
              </w:rPr>
              <w:t>平成22年時点の病院数は、39か所であり、診療所は467か所存在、また、第一線の地域医療を担う「かかりつけ医」等を支援する地域医療支援病院として大阪南医療センター</w:t>
            </w:r>
            <w:r w:rsidRPr="000F1F42">
              <w:rPr>
                <w:rFonts w:ascii="ＭＳ Ｐゴシック" w:eastAsia="ＭＳ Ｐゴシック" w:hAnsi="ＭＳ Ｐゴシック" w:hint="eastAsia"/>
                <w:sz w:val="24"/>
              </w:rPr>
              <w:t>がある。</w:t>
            </w:r>
          </w:p>
          <w:p w14:paraId="7B3A2502" w14:textId="2B85F019" w:rsidR="00693E28" w:rsidRDefault="00E130CB" w:rsidP="00E130CB">
            <w:pPr>
              <w:ind w:left="210" w:hangingChars="100" w:hanging="210"/>
              <w:jc w:val="center"/>
              <w:rPr>
                <w:rFonts w:ascii="ＭＳ Ｐゴシック" w:eastAsia="ＭＳ Ｐゴシック" w:hAnsi="ＭＳ Ｐゴシック"/>
                <w:sz w:val="24"/>
              </w:rPr>
            </w:pPr>
            <w:r>
              <w:rPr>
                <w:noProof/>
              </w:rPr>
              <w:drawing>
                <wp:inline distT="0" distB="0" distL="0" distR="0" wp14:anchorId="4C58BB5C" wp14:editId="03188ED1">
                  <wp:extent cx="5153025" cy="1838325"/>
                  <wp:effectExtent l="0" t="0" r="9525" b="9525"/>
                  <wp:docPr id="2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3A2503" w14:textId="078E3933" w:rsidR="00F308DF" w:rsidRPr="000F1F42" w:rsidRDefault="007943C4" w:rsidP="00AB2F5C">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また、平成24年人口動態調査によると、本</w:t>
            </w:r>
            <w:r>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での死亡者数は</w:t>
            </w:r>
            <w:r>
              <w:rPr>
                <w:rFonts w:ascii="ＭＳ Ｐゴシック" w:eastAsia="ＭＳ Ｐゴシック" w:hAnsi="ＭＳ Ｐゴシック" w:hint="eastAsia"/>
                <w:sz w:val="24"/>
              </w:rPr>
              <w:t>5,832</w:t>
            </w:r>
            <w:r w:rsidRPr="006B7315">
              <w:rPr>
                <w:rFonts w:ascii="ＭＳ Ｐゴシック" w:eastAsia="ＭＳ Ｐゴシック" w:hAnsi="ＭＳ Ｐゴシック" w:hint="eastAsia"/>
                <w:sz w:val="24"/>
              </w:rPr>
              <w:t>人で、うち病院や診療所で亡くなったのは</w:t>
            </w:r>
            <w:r>
              <w:rPr>
                <w:rFonts w:ascii="ＭＳ Ｐゴシック" w:eastAsia="ＭＳ Ｐゴシック" w:hAnsi="ＭＳ Ｐゴシック" w:hint="eastAsia"/>
                <w:sz w:val="24"/>
              </w:rPr>
              <w:t>4,576</w:t>
            </w:r>
            <w:r w:rsidRPr="006B7315">
              <w:rPr>
                <w:rFonts w:ascii="ＭＳ Ｐゴシック" w:eastAsia="ＭＳ Ｐゴシック" w:hAnsi="ＭＳ Ｐゴシック" w:hint="eastAsia"/>
                <w:sz w:val="24"/>
              </w:rPr>
              <w:t>人、自宅では</w:t>
            </w:r>
            <w:r>
              <w:rPr>
                <w:rFonts w:ascii="ＭＳ Ｐゴシック" w:eastAsia="ＭＳ Ｐゴシック" w:hAnsi="ＭＳ Ｐゴシック" w:hint="eastAsia"/>
                <w:sz w:val="24"/>
              </w:rPr>
              <w:t>844</w:t>
            </w:r>
            <w:r w:rsidRPr="006B7315">
              <w:rPr>
                <w:rFonts w:ascii="ＭＳ Ｐゴシック" w:eastAsia="ＭＳ Ｐゴシック" w:hAnsi="ＭＳ Ｐゴシック" w:hint="eastAsia"/>
                <w:sz w:val="24"/>
              </w:rPr>
              <w:t>人、老人保健施設・老人ホームでは</w:t>
            </w:r>
            <w:r>
              <w:rPr>
                <w:rFonts w:ascii="ＭＳ Ｐゴシック" w:eastAsia="ＭＳ Ｐゴシック" w:hAnsi="ＭＳ Ｐゴシック" w:hint="eastAsia"/>
                <w:sz w:val="24"/>
              </w:rPr>
              <w:t>287</w:t>
            </w:r>
            <w:r w:rsidRPr="006B7315">
              <w:rPr>
                <w:rFonts w:ascii="ＭＳ Ｐゴシック" w:eastAsia="ＭＳ Ｐゴシック" w:hAnsi="ＭＳ Ｐゴシック" w:hint="eastAsia"/>
                <w:sz w:val="24"/>
              </w:rPr>
              <w:t>人、その他の場所では</w:t>
            </w:r>
            <w:r>
              <w:rPr>
                <w:rFonts w:ascii="ＭＳ Ｐゴシック" w:eastAsia="ＭＳ Ｐゴシック" w:hAnsi="ＭＳ Ｐゴシック" w:hint="eastAsia"/>
                <w:sz w:val="24"/>
              </w:rPr>
              <w:t>125</w:t>
            </w:r>
            <w:r w:rsidRPr="006B7315">
              <w:rPr>
                <w:rFonts w:ascii="ＭＳ Ｐゴシック" w:eastAsia="ＭＳ Ｐゴシック" w:hAnsi="ＭＳ Ｐゴシック" w:hint="eastAsia"/>
                <w:sz w:val="24"/>
              </w:rPr>
              <w:t>人であった。</w:t>
            </w:r>
          </w:p>
          <w:p w14:paraId="7B3A2504" w14:textId="77777777" w:rsidR="009F2316" w:rsidRDefault="009F2316" w:rsidP="009F2316">
            <w:pPr>
              <w:rPr>
                <w:rFonts w:ascii="ＭＳ Ｐゴシック" w:eastAsia="ＭＳ Ｐゴシック" w:hAnsi="ＭＳ Ｐゴシック"/>
                <w:b/>
                <w:color w:val="000000"/>
                <w:szCs w:val="21"/>
              </w:rPr>
            </w:pPr>
          </w:p>
          <w:p w14:paraId="7B3A2505" w14:textId="69E26E1D" w:rsidR="009F2316" w:rsidRPr="009F2316" w:rsidRDefault="009F2316" w:rsidP="009F2316">
            <w:pPr>
              <w:ind w:firstLineChars="200" w:firstLine="422"/>
              <w:rPr>
                <w:rFonts w:ascii="ＭＳ Ｐゴシック" w:eastAsia="ＭＳ Ｐゴシック" w:hAnsi="ＭＳ Ｐゴシック"/>
                <w:color w:val="000000"/>
                <w:szCs w:val="21"/>
              </w:rPr>
            </w:pPr>
            <w:r>
              <w:rPr>
                <w:rFonts w:ascii="ＭＳ Ｐゴシック" w:eastAsia="ＭＳ Ｐゴシック" w:hAnsi="ＭＳ Ｐゴシック" w:hint="eastAsia"/>
                <w:b/>
                <w:color w:val="000000"/>
                <w:szCs w:val="21"/>
              </w:rPr>
              <w:t>死亡場所別死亡者割合（南</w:t>
            </w:r>
            <w:r w:rsidRPr="000F1F42">
              <w:rPr>
                <w:rFonts w:ascii="ＭＳ Ｐゴシック" w:eastAsia="ＭＳ Ｐゴシック" w:hAnsi="ＭＳ Ｐゴシック" w:hint="eastAsia"/>
                <w:b/>
                <w:color w:val="000000"/>
                <w:szCs w:val="21"/>
              </w:rPr>
              <w:t>河内</w:t>
            </w:r>
            <w:r w:rsidR="00977892">
              <w:rPr>
                <w:rFonts w:ascii="ＭＳ Ｐゴシック" w:eastAsia="ＭＳ Ｐゴシック" w:hAnsi="ＭＳ Ｐゴシック" w:hint="eastAsia"/>
                <w:b/>
                <w:color w:val="000000"/>
                <w:szCs w:val="21"/>
              </w:rPr>
              <w:t>区域</w:t>
            </w:r>
            <w:r w:rsidRPr="000F1F42">
              <w:rPr>
                <w:rFonts w:ascii="ＭＳ Ｐゴシック" w:eastAsia="ＭＳ Ｐゴシック" w:hAnsi="ＭＳ Ｐゴシック" w:hint="eastAsia"/>
                <w:b/>
                <w:color w:val="000000"/>
                <w:szCs w:val="21"/>
              </w:rPr>
              <w:t>）</w:t>
            </w:r>
            <w:r>
              <w:rPr>
                <w:rFonts w:ascii="ＭＳ Ｐゴシック" w:eastAsia="ＭＳ Ｐゴシック" w:hAnsi="ＭＳ Ｐゴシック" w:hint="eastAsia"/>
                <w:b/>
                <w:color w:val="000000"/>
                <w:szCs w:val="21"/>
              </w:rPr>
              <w:t xml:space="preserve">　</w:t>
            </w:r>
            <w:r w:rsidRPr="000F1F42">
              <w:rPr>
                <w:rFonts w:ascii="ＭＳ Ｐゴシック" w:eastAsia="ＭＳ Ｐゴシック" w:hAnsi="ＭＳ Ｐゴシック" w:hint="eastAsia"/>
                <w:color w:val="000000"/>
                <w:szCs w:val="21"/>
              </w:rPr>
              <w:t>人口動態統計</w:t>
            </w:r>
          </w:p>
          <w:p w14:paraId="7B3A2506" w14:textId="77777777" w:rsidR="00693E28" w:rsidRDefault="007B113B" w:rsidP="007B113B">
            <w:pPr>
              <w:ind w:firstLineChars="200" w:firstLine="420"/>
              <w:rPr>
                <w:rFonts w:ascii="ＭＳ Ｐゴシック" w:eastAsia="ＭＳ Ｐゴシック" w:hAnsi="ＭＳ Ｐゴシック"/>
                <w:sz w:val="24"/>
              </w:rPr>
            </w:pPr>
            <w:r>
              <w:rPr>
                <w:noProof/>
              </w:rPr>
              <w:drawing>
                <wp:inline distT="0" distB="0" distL="0" distR="0" wp14:anchorId="7B3A25E6" wp14:editId="586C3F7C">
                  <wp:extent cx="5610225" cy="2162175"/>
                  <wp:effectExtent l="0" t="0" r="9525" b="9525"/>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B3A2507" w14:textId="77777777" w:rsidR="00693E28" w:rsidRDefault="00693E28" w:rsidP="00693E28">
            <w:pPr>
              <w:rPr>
                <w:rFonts w:ascii="ＭＳ Ｐゴシック" w:eastAsia="ＭＳ Ｐゴシック" w:hAnsi="ＭＳ Ｐゴシック"/>
                <w:sz w:val="24"/>
              </w:rPr>
            </w:pPr>
          </w:p>
          <w:p w14:paraId="4F3B0897" w14:textId="60DE4AB5" w:rsidR="000041B7" w:rsidRPr="000041B7" w:rsidRDefault="00532E0E" w:rsidP="00756025">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r w:rsidRPr="00532E0E">
              <w:rPr>
                <w:rFonts w:ascii="ＭＳ Ｐゴシック" w:eastAsia="ＭＳ Ｐゴシック" w:hAnsi="ＭＳ Ｐゴシック" w:hint="eastAsia"/>
                <w:sz w:val="24"/>
              </w:rPr>
              <w:t>南河内</w:t>
            </w:r>
            <w:r w:rsidR="00977892">
              <w:rPr>
                <w:rFonts w:ascii="ＭＳ Ｐゴシック" w:eastAsia="ＭＳ Ｐゴシック" w:hAnsi="ＭＳ Ｐゴシック" w:hint="eastAsia"/>
                <w:sz w:val="24"/>
              </w:rPr>
              <w:t>区域</w:t>
            </w:r>
            <w:r w:rsidRPr="00532E0E">
              <w:rPr>
                <w:rFonts w:ascii="ＭＳ Ｐゴシック" w:eastAsia="ＭＳ Ｐゴシック" w:hAnsi="ＭＳ Ｐゴシック" w:hint="eastAsia"/>
                <w:sz w:val="24"/>
              </w:rPr>
              <w:t>では、</w:t>
            </w:r>
            <w:r w:rsidR="000041B7">
              <w:rPr>
                <w:rFonts w:ascii="ＭＳ Ｐゴシック" w:eastAsia="ＭＳ Ｐゴシック" w:hAnsi="ＭＳ Ｐゴシック" w:hint="eastAsia"/>
                <w:color w:val="000000"/>
                <w:sz w:val="24"/>
                <w:szCs w:val="24"/>
              </w:rPr>
              <w:t>在宅療養支援診療所を124、在宅療養支援病院を</w:t>
            </w:r>
            <w:r w:rsidR="00737201">
              <w:rPr>
                <w:rFonts w:ascii="ＭＳ Ｐゴシック" w:eastAsia="ＭＳ Ｐゴシック" w:hAnsi="ＭＳ Ｐゴシック" w:hint="eastAsia"/>
                <w:color w:val="000000"/>
                <w:sz w:val="24"/>
                <w:szCs w:val="24"/>
              </w:rPr>
              <w:t>6</w:t>
            </w:r>
            <w:r w:rsidR="00756025">
              <w:rPr>
                <w:rFonts w:ascii="ＭＳ Ｐゴシック" w:eastAsia="ＭＳ Ｐゴシック" w:hAnsi="ＭＳ Ｐゴシック" w:hint="eastAsia"/>
                <w:color w:val="000000"/>
                <w:sz w:val="24"/>
                <w:szCs w:val="24"/>
              </w:rPr>
              <w:t>有する（平成26年10月現在）。</w:t>
            </w:r>
          </w:p>
          <w:p w14:paraId="7B3A2508" w14:textId="242E1A3A" w:rsidR="000041B7" w:rsidRPr="000F1F42" w:rsidRDefault="00532E0E" w:rsidP="00756025">
            <w:pPr>
              <w:ind w:leftChars="100" w:left="210" w:firstLineChars="100" w:firstLine="240"/>
              <w:rPr>
                <w:rFonts w:ascii="ＭＳ Ｐゴシック" w:eastAsia="ＭＳ Ｐゴシック" w:hAnsi="ＭＳ Ｐゴシック"/>
                <w:sz w:val="24"/>
              </w:rPr>
            </w:pPr>
            <w:r w:rsidRPr="00532E0E">
              <w:rPr>
                <w:rFonts w:ascii="ＭＳ Ｐゴシック" w:eastAsia="ＭＳ Ｐゴシック" w:hAnsi="ＭＳ Ｐゴシック" w:hint="eastAsia"/>
                <w:sz w:val="24"/>
              </w:rPr>
              <w:t>平成25年度、在宅医療多職種連携研修会について、多職種協働による在宅チーム医療を担う人材育成事業（国委託事業）として1か所（1</w:t>
            </w:r>
            <w:r w:rsidR="00B26B2D">
              <w:rPr>
                <w:rFonts w:ascii="ＭＳ Ｐゴシック" w:eastAsia="ＭＳ Ｐゴシック" w:hAnsi="ＭＳ Ｐゴシック" w:hint="eastAsia"/>
                <w:sz w:val="24"/>
              </w:rPr>
              <w:t>市）、大阪府転退院調整・在宅医療円滑化ネットワーク事業</w:t>
            </w:r>
            <w:r w:rsidR="00B26B2D" w:rsidRPr="00956B86">
              <w:rPr>
                <w:rFonts w:asciiTheme="majorEastAsia" w:eastAsiaTheme="majorEastAsia" w:hAnsiTheme="majorEastAsia" w:hint="eastAsia"/>
                <w:color w:val="000000" w:themeColor="text1"/>
                <w:sz w:val="24"/>
              </w:rPr>
              <w:t>（地域医療再生計画基金事業）</w:t>
            </w:r>
            <w:r w:rsidRPr="00532E0E">
              <w:rPr>
                <w:rFonts w:ascii="ＭＳ Ｐゴシック" w:eastAsia="ＭＳ Ｐゴシック" w:hAnsi="ＭＳ Ｐゴシック" w:hint="eastAsia"/>
                <w:sz w:val="24"/>
              </w:rPr>
              <w:t>として3か所（3市）において開催し、地域における在宅医療・介護の連携の促進を図った。</w:t>
            </w:r>
          </w:p>
        </w:tc>
      </w:tr>
      <w:tr w:rsidR="002C5055" w:rsidRPr="000F1F42" w14:paraId="7B3A2518" w14:textId="77777777" w:rsidTr="007B113B">
        <w:trPr>
          <w:trHeight w:val="2970"/>
        </w:trPr>
        <w:tc>
          <w:tcPr>
            <w:tcW w:w="9846" w:type="dxa"/>
          </w:tcPr>
          <w:p w14:paraId="7B3A250A" w14:textId="186D6390" w:rsidR="002C5055" w:rsidRPr="000F1F42" w:rsidRDefault="002C5055" w:rsidP="002C5055">
            <w:pPr>
              <w:rPr>
                <w:rFonts w:ascii="ＭＳ Ｐゴシック" w:eastAsia="ＭＳ Ｐゴシック" w:hAnsi="ＭＳ Ｐゴシック"/>
                <w:b/>
                <w:sz w:val="24"/>
              </w:rPr>
            </w:pPr>
            <w:r w:rsidRPr="000F1F42">
              <w:rPr>
                <w:rFonts w:ascii="ＭＳ Ｐゴシック" w:eastAsia="ＭＳ Ｐゴシック" w:hAnsi="ＭＳ Ｐゴシック" w:hint="eastAsia"/>
                <w:sz w:val="24"/>
              </w:rPr>
              <w:t>■</w:t>
            </w:r>
            <w:r w:rsidRPr="000F1F42">
              <w:rPr>
                <w:rFonts w:ascii="ＭＳ Ｐゴシック" w:eastAsia="ＭＳ Ｐゴシック" w:hAnsi="ＭＳ Ｐゴシック" w:hint="eastAsia"/>
                <w:b/>
                <w:sz w:val="24"/>
              </w:rPr>
              <w:t>堺市</w:t>
            </w:r>
            <w:r w:rsidR="00977892">
              <w:rPr>
                <w:rFonts w:ascii="ＭＳ Ｐゴシック" w:eastAsia="ＭＳ Ｐゴシック" w:hAnsi="ＭＳ Ｐゴシック" w:hint="eastAsia"/>
                <w:b/>
                <w:sz w:val="24"/>
              </w:rPr>
              <w:t>区域</w:t>
            </w:r>
          </w:p>
          <w:p w14:paraId="65A355C8" w14:textId="7008C3EC" w:rsidR="00AB2F5C" w:rsidRPr="00AB2F5C" w:rsidRDefault="002C5055" w:rsidP="00AB2F5C">
            <w:pPr>
              <w:ind w:left="240" w:hangingChars="100" w:hanging="240"/>
              <w:rPr>
                <w:rFonts w:ascii="ＭＳ Ｐゴシック" w:eastAsia="ＭＳ Ｐゴシック" w:hAnsi="ＭＳ Ｐゴシック"/>
                <w:sz w:val="24"/>
              </w:rPr>
            </w:pPr>
            <w:r w:rsidRPr="000F1F42">
              <w:rPr>
                <w:rFonts w:ascii="ＭＳ Ｐゴシック" w:eastAsia="ＭＳ Ｐゴシック" w:hAnsi="ＭＳ Ｐゴシック" w:hint="eastAsia"/>
                <w:sz w:val="24"/>
              </w:rPr>
              <w:t xml:space="preserve">　　</w:t>
            </w:r>
            <w:r w:rsidR="00AB2F5C" w:rsidRPr="00AB2F5C">
              <w:rPr>
                <w:rFonts w:ascii="ＭＳ Ｐゴシック" w:eastAsia="ＭＳ Ｐゴシック" w:hAnsi="ＭＳ Ｐゴシック" w:hint="eastAsia"/>
                <w:sz w:val="24"/>
              </w:rPr>
              <w:t xml:space="preserve">　堺市</w:t>
            </w:r>
            <w:r w:rsidR="00977892">
              <w:rPr>
                <w:rFonts w:ascii="ＭＳ Ｐゴシック" w:eastAsia="ＭＳ Ｐゴシック" w:hAnsi="ＭＳ Ｐゴシック" w:hint="eastAsia"/>
                <w:sz w:val="24"/>
              </w:rPr>
              <w:t>区域</w:t>
            </w:r>
            <w:r w:rsidR="00AB2F5C" w:rsidRPr="00AB2F5C">
              <w:rPr>
                <w:rFonts w:ascii="ＭＳ Ｐゴシック" w:eastAsia="ＭＳ Ｐゴシック" w:hAnsi="ＭＳ Ｐゴシック" w:hint="eastAsia"/>
                <w:sz w:val="24"/>
              </w:rPr>
              <w:t>は、人口</w:t>
            </w:r>
            <w:r w:rsidR="00AB2F5C" w:rsidRPr="00AB2F5C">
              <w:rPr>
                <w:rFonts w:ascii="ＭＳ Ｐゴシック" w:eastAsia="ＭＳ Ｐゴシック" w:hAnsi="ＭＳ Ｐゴシック"/>
                <w:sz w:val="24"/>
              </w:rPr>
              <w:t>840,862</w:t>
            </w:r>
            <w:r w:rsidR="00AB2F5C" w:rsidRPr="00AB2F5C">
              <w:rPr>
                <w:rFonts w:ascii="ＭＳ Ｐゴシック" w:eastAsia="ＭＳ Ｐゴシック" w:hAnsi="ＭＳ Ｐゴシック" w:hint="eastAsia"/>
                <w:sz w:val="24"/>
              </w:rPr>
              <w:t>人、面積</w:t>
            </w:r>
            <w:r w:rsidR="00AB2F5C" w:rsidRPr="00AB2F5C">
              <w:rPr>
                <w:rFonts w:ascii="ＭＳ Ｐゴシック" w:eastAsia="ＭＳ Ｐゴシック" w:hAnsi="ＭＳ Ｐゴシック"/>
                <w:sz w:val="24"/>
              </w:rPr>
              <w:t>149.99/</w:t>
            </w:r>
            <w:r w:rsidR="00AB2F5C" w:rsidRPr="00AB2F5C">
              <w:rPr>
                <w:rFonts w:ascii="ＭＳ Ｐゴシック" w:eastAsia="ＭＳ Ｐゴシック" w:hAnsi="ＭＳ Ｐゴシック" w:hint="eastAsia"/>
                <w:sz w:val="24"/>
              </w:rPr>
              <w:t>㎢、人口密度は、</w:t>
            </w:r>
            <w:r w:rsidR="00AB2F5C" w:rsidRPr="00AB2F5C">
              <w:rPr>
                <w:rFonts w:ascii="ＭＳ Ｐゴシック" w:eastAsia="ＭＳ Ｐゴシック" w:hAnsi="ＭＳ Ｐゴシック"/>
                <w:sz w:val="24"/>
              </w:rPr>
              <w:t>5,606</w:t>
            </w:r>
            <w:r w:rsidR="00AB2F5C" w:rsidRPr="00AB2F5C">
              <w:rPr>
                <w:rFonts w:ascii="ＭＳ Ｐゴシック" w:eastAsia="ＭＳ Ｐゴシック" w:hAnsi="ＭＳ Ｐゴシック" w:hint="eastAsia"/>
                <w:sz w:val="24"/>
              </w:rPr>
              <w:t>人</w:t>
            </w:r>
            <w:r w:rsidR="00AB2F5C" w:rsidRPr="00AB2F5C">
              <w:rPr>
                <w:rFonts w:ascii="ＭＳ Ｐゴシック" w:eastAsia="ＭＳ Ｐゴシック" w:hAnsi="ＭＳ Ｐゴシック"/>
                <w:sz w:val="24"/>
              </w:rPr>
              <w:t>/</w:t>
            </w:r>
            <w:r w:rsidR="00AB2F5C" w:rsidRPr="00AB2F5C">
              <w:rPr>
                <w:rFonts w:ascii="ＭＳ Ｐゴシック" w:eastAsia="ＭＳ Ｐゴシック" w:hAnsi="ＭＳ Ｐゴシック" w:hint="eastAsia"/>
                <w:sz w:val="24"/>
              </w:rPr>
              <w:t>㎢であり、</w:t>
            </w:r>
            <w:r w:rsidR="000663F4" w:rsidRPr="006B7315">
              <w:rPr>
                <w:rFonts w:ascii="ＭＳ Ｐゴシック" w:eastAsia="ＭＳ Ｐゴシック" w:hAnsi="ＭＳ Ｐゴシック" w:hint="eastAsia"/>
                <w:sz w:val="24"/>
              </w:rPr>
              <w:t>大都市圏</w:t>
            </w:r>
            <w:r w:rsidR="00AB2F5C" w:rsidRPr="00AB2F5C">
              <w:rPr>
                <w:rFonts w:ascii="ＭＳ Ｐゴシック" w:eastAsia="ＭＳ Ｐゴシック" w:hAnsi="ＭＳ Ｐゴシック" w:hint="eastAsia"/>
                <w:sz w:val="24"/>
              </w:rPr>
              <w:t>である。平成</w:t>
            </w:r>
            <w:r w:rsidR="00AB2F5C" w:rsidRPr="00AB2F5C">
              <w:rPr>
                <w:rFonts w:ascii="ＭＳ Ｐゴシック" w:eastAsia="ＭＳ Ｐゴシック" w:hAnsi="ＭＳ Ｐゴシック"/>
                <w:sz w:val="24"/>
              </w:rPr>
              <w:t>37</w:t>
            </w:r>
            <w:r w:rsidR="00AB2F5C" w:rsidRPr="00AB2F5C">
              <w:rPr>
                <w:rFonts w:ascii="ＭＳ Ｐゴシック" w:eastAsia="ＭＳ Ｐゴシック" w:hAnsi="ＭＳ Ｐゴシック" w:hint="eastAsia"/>
                <w:sz w:val="24"/>
              </w:rPr>
              <w:t>年に本医療圏の</w:t>
            </w:r>
            <w:r w:rsidR="00AB2F5C" w:rsidRPr="00AB2F5C">
              <w:rPr>
                <w:rFonts w:ascii="ＭＳ Ｐゴシック" w:eastAsia="ＭＳ Ｐゴシック" w:hAnsi="ＭＳ Ｐゴシック"/>
                <w:sz w:val="24"/>
              </w:rPr>
              <w:t>65</w:t>
            </w:r>
            <w:r w:rsidR="00AB2F5C" w:rsidRPr="00AB2F5C">
              <w:rPr>
                <w:rFonts w:ascii="ＭＳ Ｐゴシック" w:eastAsia="ＭＳ Ｐゴシック" w:hAnsi="ＭＳ Ｐゴシック" w:hint="eastAsia"/>
                <w:sz w:val="24"/>
              </w:rPr>
              <w:t>歳以上の推計人口は</w:t>
            </w:r>
            <w:r w:rsidR="00AB2F5C" w:rsidRPr="00AB2F5C">
              <w:rPr>
                <w:rFonts w:ascii="ＭＳ Ｐゴシック" w:eastAsia="ＭＳ Ｐゴシック" w:hAnsi="ＭＳ Ｐゴシック"/>
                <w:sz w:val="24"/>
              </w:rPr>
              <w:t>231,357</w:t>
            </w:r>
            <w:r w:rsidR="00AB2F5C" w:rsidRPr="00AB2F5C">
              <w:rPr>
                <w:rFonts w:ascii="ＭＳ Ｐゴシック" w:eastAsia="ＭＳ Ｐゴシック" w:hAnsi="ＭＳ Ｐゴシック" w:hint="eastAsia"/>
                <w:sz w:val="24"/>
              </w:rPr>
              <w:t>人となり、平成</w:t>
            </w:r>
            <w:r w:rsidR="00AB2F5C" w:rsidRPr="00AB2F5C">
              <w:rPr>
                <w:rFonts w:ascii="ＭＳ Ｐゴシック" w:eastAsia="ＭＳ Ｐゴシック" w:hAnsi="ＭＳ Ｐゴシック"/>
                <w:sz w:val="24"/>
              </w:rPr>
              <w:t>22</w:t>
            </w:r>
            <w:r w:rsidR="00AB2F5C">
              <w:rPr>
                <w:rFonts w:ascii="ＭＳ Ｐゴシック" w:eastAsia="ＭＳ Ｐゴシック" w:hAnsi="ＭＳ Ｐゴシック" w:hint="eastAsia"/>
                <w:sz w:val="24"/>
              </w:rPr>
              <w:t xml:space="preserve"> </w:t>
            </w:r>
            <w:r w:rsidR="00AB2F5C" w:rsidRPr="00AB2F5C">
              <w:rPr>
                <w:rFonts w:ascii="ＭＳ Ｐゴシック" w:eastAsia="ＭＳ Ｐゴシック" w:hAnsi="ＭＳ Ｐゴシック" w:hint="eastAsia"/>
                <w:sz w:val="24"/>
              </w:rPr>
              <w:t>年の</w:t>
            </w:r>
            <w:r w:rsidR="00AB2F5C" w:rsidRPr="00AB2F5C">
              <w:rPr>
                <w:rFonts w:ascii="ＭＳ Ｐゴシック" w:eastAsia="ＭＳ Ｐゴシック" w:hAnsi="ＭＳ Ｐゴシック"/>
                <w:sz w:val="24"/>
              </w:rPr>
              <w:t>189,318</w:t>
            </w:r>
            <w:r w:rsidR="00AB2F5C" w:rsidRPr="00AB2F5C">
              <w:rPr>
                <w:rFonts w:ascii="ＭＳ Ｐゴシック" w:eastAsia="ＭＳ Ｐゴシック" w:hAnsi="ＭＳ Ｐゴシック" w:hint="eastAsia"/>
                <w:sz w:val="24"/>
              </w:rPr>
              <w:t>人から急増すると予測されていることから、在宅医療を受ける患者も増える。</w:t>
            </w:r>
          </w:p>
          <w:p w14:paraId="22EFDFC7" w14:textId="5F858999" w:rsidR="00AB2F5C" w:rsidRDefault="00AB2F5C" w:rsidP="00AB2F5C">
            <w:pPr>
              <w:ind w:left="240" w:hangingChars="100" w:hanging="240"/>
              <w:rPr>
                <w:rFonts w:ascii="ＭＳ Ｐゴシック" w:eastAsia="ＭＳ Ｐゴシック" w:hAnsi="ＭＳ Ｐゴシック"/>
                <w:sz w:val="24"/>
              </w:rPr>
            </w:pPr>
            <w:r w:rsidRPr="00AB2F5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B2F5C">
              <w:rPr>
                <w:rFonts w:ascii="ＭＳ Ｐゴシック" w:eastAsia="ＭＳ Ｐゴシック" w:hAnsi="ＭＳ Ｐゴシック" w:hint="eastAsia"/>
                <w:sz w:val="24"/>
              </w:rPr>
              <w:t>本</w:t>
            </w:r>
            <w:r w:rsidR="00977892">
              <w:rPr>
                <w:rFonts w:ascii="ＭＳ Ｐゴシック" w:eastAsia="ＭＳ Ｐゴシック" w:hAnsi="ＭＳ Ｐゴシック" w:hint="eastAsia"/>
                <w:sz w:val="24"/>
              </w:rPr>
              <w:t>区域</w:t>
            </w:r>
            <w:r w:rsidRPr="00AB2F5C">
              <w:rPr>
                <w:rFonts w:ascii="ＭＳ Ｐゴシック" w:eastAsia="ＭＳ Ｐゴシック" w:hAnsi="ＭＳ Ｐゴシック" w:hint="eastAsia"/>
                <w:sz w:val="24"/>
              </w:rPr>
              <w:t>では、病院は45ヵ所、診療所は733ヵ所、歯科診療所は481ヵ所ある</w:t>
            </w:r>
            <w:r>
              <w:rPr>
                <w:rFonts w:ascii="ＭＳ Ｐゴシック" w:eastAsia="ＭＳ Ｐゴシック" w:hAnsi="ＭＳ Ｐゴシック" w:hint="eastAsia"/>
                <w:sz w:val="24"/>
              </w:rPr>
              <w:t>｡</w:t>
            </w:r>
          </w:p>
          <w:p w14:paraId="053E2B94" w14:textId="04233A24" w:rsidR="00675419" w:rsidRDefault="00E130CB" w:rsidP="00E130CB">
            <w:pPr>
              <w:ind w:left="210" w:hangingChars="100" w:hanging="210"/>
              <w:rPr>
                <w:rFonts w:ascii="ＭＳ Ｐゴシック" w:eastAsia="ＭＳ Ｐゴシック" w:hAnsi="ＭＳ Ｐゴシック"/>
                <w:sz w:val="24"/>
              </w:rPr>
            </w:pPr>
            <w:r>
              <w:rPr>
                <w:noProof/>
              </w:rPr>
              <w:drawing>
                <wp:anchor distT="0" distB="0" distL="114300" distR="114300" simplePos="0" relativeHeight="251815936" behindDoc="0" locked="0" layoutInCell="1" allowOverlap="1" wp14:anchorId="624B9C70" wp14:editId="2CD79701">
                  <wp:simplePos x="0" y="0"/>
                  <wp:positionH relativeFrom="column">
                    <wp:posOffset>404436</wp:posOffset>
                  </wp:positionH>
                  <wp:positionV relativeFrom="paragraph">
                    <wp:posOffset>104775</wp:posOffset>
                  </wp:positionV>
                  <wp:extent cx="5153025" cy="1838325"/>
                  <wp:effectExtent l="0" t="0" r="9525" b="9525"/>
                  <wp:wrapNone/>
                  <wp:docPr id="2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pic:spPr>
                      </pic:pic>
                    </a:graphicData>
                  </a:graphic>
                  <wp14:sizeRelH relativeFrom="page">
                    <wp14:pctWidth>0</wp14:pctWidth>
                  </wp14:sizeRelH>
                  <wp14:sizeRelV relativeFrom="page">
                    <wp14:pctHeight>0</wp14:pctHeight>
                  </wp14:sizeRelV>
                </wp:anchor>
              </w:drawing>
            </w:r>
          </w:p>
          <w:p w14:paraId="3D1A8749" w14:textId="77777777" w:rsidR="00675419" w:rsidRDefault="00675419" w:rsidP="00675419">
            <w:pPr>
              <w:ind w:left="240" w:hangingChars="100" w:hanging="240"/>
              <w:rPr>
                <w:rFonts w:ascii="ＭＳ Ｐゴシック" w:eastAsia="ＭＳ Ｐゴシック" w:hAnsi="ＭＳ Ｐゴシック"/>
                <w:sz w:val="24"/>
              </w:rPr>
            </w:pPr>
          </w:p>
          <w:p w14:paraId="3DC4D00A" w14:textId="77777777" w:rsidR="00675419" w:rsidRDefault="00675419" w:rsidP="00675419">
            <w:pPr>
              <w:ind w:left="240" w:hangingChars="100" w:hanging="240"/>
              <w:rPr>
                <w:rFonts w:ascii="ＭＳ Ｐゴシック" w:eastAsia="ＭＳ Ｐゴシック" w:hAnsi="ＭＳ Ｐゴシック"/>
                <w:sz w:val="24"/>
              </w:rPr>
            </w:pPr>
          </w:p>
          <w:p w14:paraId="426DE547" w14:textId="77777777" w:rsidR="00675419" w:rsidRDefault="00675419" w:rsidP="00675419">
            <w:pPr>
              <w:ind w:left="240" w:hangingChars="100" w:hanging="240"/>
              <w:rPr>
                <w:rFonts w:ascii="ＭＳ Ｐゴシック" w:eastAsia="ＭＳ Ｐゴシック" w:hAnsi="ＭＳ Ｐゴシック"/>
                <w:sz w:val="24"/>
              </w:rPr>
            </w:pPr>
          </w:p>
          <w:p w14:paraId="0D019FE0" w14:textId="77777777" w:rsidR="00675419" w:rsidRDefault="00675419" w:rsidP="00675419">
            <w:pPr>
              <w:ind w:left="240" w:hangingChars="100" w:hanging="240"/>
              <w:rPr>
                <w:rFonts w:ascii="ＭＳ Ｐゴシック" w:eastAsia="ＭＳ Ｐゴシック" w:hAnsi="ＭＳ Ｐゴシック"/>
                <w:sz w:val="24"/>
              </w:rPr>
            </w:pPr>
          </w:p>
          <w:p w14:paraId="67E82343" w14:textId="77777777" w:rsidR="00675419" w:rsidRDefault="00675419" w:rsidP="00675419">
            <w:pPr>
              <w:ind w:left="240" w:hangingChars="100" w:hanging="240"/>
              <w:rPr>
                <w:rFonts w:ascii="ＭＳ Ｐゴシック" w:eastAsia="ＭＳ Ｐゴシック" w:hAnsi="ＭＳ Ｐゴシック"/>
                <w:sz w:val="24"/>
              </w:rPr>
            </w:pPr>
          </w:p>
          <w:p w14:paraId="4F9DA67E" w14:textId="77777777" w:rsidR="00675419" w:rsidRDefault="00675419" w:rsidP="00675419">
            <w:pPr>
              <w:ind w:left="240" w:hangingChars="100" w:hanging="240"/>
              <w:rPr>
                <w:rFonts w:ascii="ＭＳ Ｐゴシック" w:eastAsia="ＭＳ Ｐゴシック" w:hAnsi="ＭＳ Ｐゴシック"/>
                <w:sz w:val="24"/>
              </w:rPr>
            </w:pPr>
          </w:p>
          <w:p w14:paraId="125F0801" w14:textId="77777777" w:rsidR="00675419" w:rsidRDefault="00675419" w:rsidP="00675419">
            <w:pPr>
              <w:ind w:left="240" w:hangingChars="100" w:hanging="240"/>
              <w:rPr>
                <w:rFonts w:ascii="ＭＳ Ｐゴシック" w:eastAsia="ＭＳ Ｐゴシック" w:hAnsi="ＭＳ Ｐゴシック"/>
                <w:sz w:val="24"/>
              </w:rPr>
            </w:pPr>
          </w:p>
          <w:p w14:paraId="62C2C79B" w14:textId="77777777" w:rsidR="00675419" w:rsidRDefault="00675419" w:rsidP="00675419">
            <w:pPr>
              <w:ind w:left="240" w:hangingChars="100" w:hanging="240"/>
              <w:rPr>
                <w:rFonts w:ascii="ＭＳ Ｐゴシック" w:eastAsia="ＭＳ Ｐゴシック" w:hAnsi="ＭＳ Ｐゴシック"/>
                <w:sz w:val="24"/>
              </w:rPr>
            </w:pPr>
          </w:p>
          <w:p w14:paraId="7B3A250D" w14:textId="1C477223" w:rsidR="00480725" w:rsidRPr="000F1F42" w:rsidRDefault="00480725" w:rsidP="00675419">
            <w:pPr>
              <w:ind w:left="240" w:hangingChars="100" w:hanging="240"/>
              <w:rPr>
                <w:rFonts w:ascii="ＭＳ Ｐゴシック" w:eastAsia="ＭＳ Ｐゴシック" w:hAnsi="ＭＳ Ｐゴシック"/>
                <w:sz w:val="24"/>
              </w:rPr>
            </w:pPr>
          </w:p>
          <w:p w14:paraId="7B3A250F" w14:textId="75763BA3" w:rsidR="00B07E56" w:rsidRDefault="00EA50D7" w:rsidP="00AB2F5C">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また、平成24年人口動態調査によると、本</w:t>
            </w:r>
            <w:r>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での死亡者数は</w:t>
            </w:r>
            <w:r>
              <w:rPr>
                <w:rFonts w:ascii="ＭＳ Ｐゴシック" w:eastAsia="ＭＳ Ｐゴシック" w:hAnsi="ＭＳ Ｐゴシック" w:hint="eastAsia"/>
                <w:sz w:val="24"/>
              </w:rPr>
              <w:t>7,626</w:t>
            </w:r>
            <w:r w:rsidRPr="006B7315">
              <w:rPr>
                <w:rFonts w:ascii="ＭＳ Ｐゴシック" w:eastAsia="ＭＳ Ｐゴシック" w:hAnsi="ＭＳ Ｐゴシック" w:hint="eastAsia"/>
                <w:sz w:val="24"/>
              </w:rPr>
              <w:t>人で、うち病院や診療所で亡くなったのは</w:t>
            </w:r>
            <w:r>
              <w:rPr>
                <w:rFonts w:ascii="ＭＳ Ｐゴシック" w:eastAsia="ＭＳ Ｐゴシック" w:hAnsi="ＭＳ Ｐゴシック" w:hint="eastAsia"/>
                <w:sz w:val="24"/>
              </w:rPr>
              <w:t>6,010</w:t>
            </w:r>
            <w:r w:rsidRPr="006B7315">
              <w:rPr>
                <w:rFonts w:ascii="ＭＳ Ｐゴシック" w:eastAsia="ＭＳ Ｐゴシック" w:hAnsi="ＭＳ Ｐゴシック" w:hint="eastAsia"/>
                <w:sz w:val="24"/>
              </w:rPr>
              <w:t>人、自宅では</w:t>
            </w:r>
            <w:r>
              <w:rPr>
                <w:rFonts w:ascii="ＭＳ Ｐゴシック" w:eastAsia="ＭＳ Ｐゴシック" w:hAnsi="ＭＳ Ｐゴシック" w:hint="eastAsia"/>
                <w:sz w:val="24"/>
              </w:rPr>
              <w:t>1,138</w:t>
            </w:r>
            <w:r w:rsidRPr="006B7315">
              <w:rPr>
                <w:rFonts w:ascii="ＭＳ Ｐゴシック" w:eastAsia="ＭＳ Ｐゴシック" w:hAnsi="ＭＳ Ｐゴシック" w:hint="eastAsia"/>
                <w:sz w:val="24"/>
              </w:rPr>
              <w:t>人、老人保健施設・老人ホームでは</w:t>
            </w:r>
            <w:r>
              <w:rPr>
                <w:rFonts w:ascii="ＭＳ Ｐゴシック" w:eastAsia="ＭＳ Ｐゴシック" w:hAnsi="ＭＳ Ｐゴシック" w:hint="eastAsia"/>
                <w:sz w:val="24"/>
              </w:rPr>
              <w:t>334</w:t>
            </w:r>
            <w:r w:rsidRPr="006B7315">
              <w:rPr>
                <w:rFonts w:ascii="ＭＳ Ｐゴシック" w:eastAsia="ＭＳ Ｐゴシック" w:hAnsi="ＭＳ Ｐゴシック" w:hint="eastAsia"/>
                <w:sz w:val="24"/>
              </w:rPr>
              <w:t>人、その他の場所では</w:t>
            </w:r>
            <w:r>
              <w:rPr>
                <w:rFonts w:ascii="ＭＳ Ｐゴシック" w:eastAsia="ＭＳ Ｐゴシック" w:hAnsi="ＭＳ Ｐゴシック" w:hint="eastAsia"/>
                <w:sz w:val="24"/>
              </w:rPr>
              <w:t>144</w:t>
            </w:r>
            <w:r w:rsidRPr="006B7315">
              <w:rPr>
                <w:rFonts w:ascii="ＭＳ Ｐゴシック" w:eastAsia="ＭＳ Ｐゴシック" w:hAnsi="ＭＳ Ｐゴシック" w:hint="eastAsia"/>
                <w:sz w:val="24"/>
              </w:rPr>
              <w:t>人であった。</w:t>
            </w:r>
          </w:p>
          <w:p w14:paraId="6EFFC7DD" w14:textId="77777777" w:rsidR="00AB2F5C" w:rsidRDefault="00AB2F5C" w:rsidP="00AB2F5C">
            <w:pPr>
              <w:ind w:leftChars="100" w:left="210" w:firstLineChars="100" w:firstLine="240"/>
              <w:rPr>
                <w:rFonts w:ascii="ＭＳ Ｐゴシック" w:eastAsia="ＭＳ Ｐゴシック" w:hAnsi="ＭＳ Ｐゴシック"/>
                <w:sz w:val="24"/>
              </w:rPr>
            </w:pPr>
          </w:p>
          <w:p w14:paraId="7B3A2510" w14:textId="57742C70" w:rsidR="00693E28" w:rsidRPr="009F2316" w:rsidRDefault="009F2316" w:rsidP="009F2316">
            <w:pPr>
              <w:ind w:firstLineChars="100" w:firstLine="211"/>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死亡場所別死亡者割合（堺市</w:t>
            </w:r>
            <w:r w:rsidR="00977892">
              <w:rPr>
                <w:rFonts w:ascii="ＭＳ Ｐゴシック" w:eastAsia="ＭＳ Ｐゴシック" w:hAnsi="ＭＳ Ｐゴシック" w:hint="eastAsia"/>
                <w:b/>
                <w:color w:val="000000"/>
                <w:szCs w:val="21"/>
              </w:rPr>
              <w:t>区域</w:t>
            </w:r>
            <w:r w:rsidRPr="000F1F42">
              <w:rPr>
                <w:rFonts w:ascii="ＭＳ Ｐゴシック" w:eastAsia="ＭＳ Ｐゴシック" w:hAnsi="ＭＳ Ｐゴシック" w:hint="eastAsia"/>
                <w:b/>
                <w:color w:val="000000"/>
                <w:szCs w:val="21"/>
              </w:rPr>
              <w:t>）</w:t>
            </w:r>
            <w:r>
              <w:rPr>
                <w:rFonts w:ascii="ＭＳ Ｐゴシック" w:eastAsia="ＭＳ Ｐゴシック" w:hAnsi="ＭＳ Ｐゴシック" w:hint="eastAsia"/>
                <w:b/>
                <w:color w:val="000000"/>
                <w:szCs w:val="21"/>
              </w:rPr>
              <w:t xml:space="preserve">　</w:t>
            </w:r>
            <w:r w:rsidRPr="000F1F42">
              <w:rPr>
                <w:rFonts w:ascii="ＭＳ Ｐゴシック" w:eastAsia="ＭＳ Ｐゴシック" w:hAnsi="ＭＳ Ｐゴシック" w:hint="eastAsia"/>
                <w:color w:val="000000"/>
                <w:szCs w:val="21"/>
              </w:rPr>
              <w:t>人口動態統計</w:t>
            </w:r>
          </w:p>
          <w:p w14:paraId="7B3A2511" w14:textId="77777777" w:rsidR="00693E28" w:rsidRDefault="007B113B" w:rsidP="007B113B">
            <w:pPr>
              <w:ind w:firstLineChars="200" w:firstLine="420"/>
              <w:rPr>
                <w:rFonts w:ascii="ＭＳ Ｐゴシック" w:eastAsia="ＭＳ Ｐゴシック" w:hAnsi="ＭＳ Ｐゴシック"/>
                <w:sz w:val="24"/>
              </w:rPr>
            </w:pPr>
            <w:r>
              <w:rPr>
                <w:noProof/>
              </w:rPr>
              <w:drawing>
                <wp:inline distT="0" distB="0" distL="0" distR="0" wp14:anchorId="7B3A25EA" wp14:editId="7B3A25EB">
                  <wp:extent cx="5610225" cy="2209800"/>
                  <wp:effectExtent l="0" t="0" r="9525" b="19050"/>
                  <wp:docPr id="320" name="グラフ 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B3A2512" w14:textId="77777777" w:rsidR="00F637A7" w:rsidRDefault="00F637A7" w:rsidP="00690CF2">
            <w:pPr>
              <w:rPr>
                <w:rFonts w:ascii="ＭＳ Ｐゴシック" w:eastAsia="ＭＳ Ｐゴシック" w:hAnsi="ＭＳ Ｐゴシック"/>
                <w:sz w:val="24"/>
              </w:rPr>
            </w:pPr>
          </w:p>
          <w:p w14:paraId="17B0EF46" w14:textId="734ADCB6" w:rsidR="00756025" w:rsidRPr="000041B7" w:rsidRDefault="0017190C" w:rsidP="00756025">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r w:rsidRPr="0017190C">
              <w:rPr>
                <w:rFonts w:ascii="ＭＳ Ｐゴシック" w:eastAsia="ＭＳ Ｐゴシック" w:hAnsi="ＭＳ Ｐゴシック" w:hint="eastAsia"/>
                <w:sz w:val="24"/>
              </w:rPr>
              <w:t>堺市</w:t>
            </w:r>
            <w:r w:rsidR="00977892">
              <w:rPr>
                <w:rFonts w:ascii="ＭＳ Ｐゴシック" w:eastAsia="ＭＳ Ｐゴシック" w:hAnsi="ＭＳ Ｐゴシック" w:hint="eastAsia"/>
                <w:sz w:val="24"/>
              </w:rPr>
              <w:t>区域</w:t>
            </w:r>
            <w:r w:rsidRPr="0017190C">
              <w:rPr>
                <w:rFonts w:ascii="ＭＳ Ｐゴシック" w:eastAsia="ＭＳ Ｐゴシック" w:hAnsi="ＭＳ Ｐゴシック" w:hint="eastAsia"/>
                <w:sz w:val="24"/>
              </w:rPr>
              <w:t>では、</w:t>
            </w:r>
            <w:r w:rsidR="000041B7">
              <w:rPr>
                <w:rFonts w:ascii="ＭＳ Ｐゴシック" w:eastAsia="ＭＳ Ｐゴシック" w:hAnsi="ＭＳ Ｐゴシック" w:hint="eastAsia"/>
                <w:color w:val="000000"/>
                <w:sz w:val="24"/>
                <w:szCs w:val="24"/>
              </w:rPr>
              <w:t>在宅療養支援診療所を152、在宅療養支援病院を9</w:t>
            </w:r>
            <w:r w:rsidR="00756025">
              <w:rPr>
                <w:rFonts w:ascii="ＭＳ Ｐゴシック" w:eastAsia="ＭＳ Ｐゴシック" w:hAnsi="ＭＳ Ｐゴシック" w:hint="eastAsia"/>
                <w:color w:val="000000"/>
                <w:sz w:val="24"/>
                <w:szCs w:val="24"/>
              </w:rPr>
              <w:t>有する（平成26年10月現在）。</w:t>
            </w:r>
          </w:p>
          <w:p w14:paraId="1BEFFCC9" w14:textId="1EABE6D2" w:rsidR="000041B7" w:rsidRDefault="000041B7" w:rsidP="0017190C">
            <w:pPr>
              <w:ind w:leftChars="100" w:left="210" w:firstLineChars="100" w:firstLine="240"/>
              <w:rPr>
                <w:rFonts w:ascii="ＭＳ Ｐゴシック" w:eastAsia="ＭＳ Ｐゴシック" w:hAnsi="ＭＳ Ｐゴシック"/>
                <w:color w:val="000000"/>
                <w:sz w:val="24"/>
                <w:szCs w:val="24"/>
              </w:rPr>
            </w:pPr>
          </w:p>
          <w:p w14:paraId="7B3A2513" w14:textId="60C17605" w:rsidR="0017190C" w:rsidRDefault="0017190C" w:rsidP="0017190C">
            <w:pPr>
              <w:ind w:leftChars="100" w:left="210" w:firstLineChars="100" w:firstLine="240"/>
              <w:rPr>
                <w:rFonts w:ascii="ＭＳ Ｐゴシック" w:eastAsia="ＭＳ Ｐゴシック" w:hAnsi="ＭＳ Ｐゴシック"/>
                <w:sz w:val="24"/>
              </w:rPr>
            </w:pPr>
            <w:r w:rsidRPr="0017190C">
              <w:rPr>
                <w:rFonts w:ascii="ＭＳ Ｐゴシック" w:eastAsia="ＭＳ Ｐゴシック" w:hAnsi="ＭＳ Ｐゴシック" w:hint="eastAsia"/>
                <w:sz w:val="24"/>
              </w:rPr>
              <w:t>平成25年度、大阪府転退院調整・在宅医療円滑化ネットワーク事業（再生基金事業）として1か所（1市）において開催し、地域における在宅医療・介護の連携の促進を図った。</w:t>
            </w:r>
          </w:p>
          <w:p w14:paraId="7B3A2514" w14:textId="77777777" w:rsidR="0017190C" w:rsidRDefault="0017190C" w:rsidP="0017190C">
            <w:pPr>
              <w:ind w:leftChars="100" w:left="210" w:firstLineChars="100" w:firstLine="240"/>
              <w:rPr>
                <w:rFonts w:ascii="ＭＳ Ｐゴシック" w:eastAsia="ＭＳ Ｐゴシック" w:hAnsi="ＭＳ Ｐゴシック"/>
                <w:sz w:val="24"/>
              </w:rPr>
            </w:pPr>
          </w:p>
          <w:p w14:paraId="7B3A2517" w14:textId="77777777" w:rsidR="0017190C" w:rsidRPr="00693E28" w:rsidRDefault="0017190C" w:rsidP="00690CF2">
            <w:pPr>
              <w:rPr>
                <w:rFonts w:ascii="ＭＳ Ｐゴシック" w:eastAsia="ＭＳ Ｐゴシック" w:hAnsi="ＭＳ Ｐゴシック"/>
                <w:sz w:val="24"/>
              </w:rPr>
            </w:pPr>
          </w:p>
        </w:tc>
      </w:tr>
      <w:tr w:rsidR="002C5055" w:rsidRPr="000F1F42" w14:paraId="7B3A2522" w14:textId="77777777" w:rsidTr="007B113B">
        <w:trPr>
          <w:trHeight w:val="1430"/>
        </w:trPr>
        <w:tc>
          <w:tcPr>
            <w:tcW w:w="9846" w:type="dxa"/>
          </w:tcPr>
          <w:p w14:paraId="7B3A2519" w14:textId="20F89EE5" w:rsidR="002C5055" w:rsidRPr="000F1F42" w:rsidRDefault="002C5055" w:rsidP="002C5055">
            <w:pPr>
              <w:rPr>
                <w:rFonts w:ascii="ＭＳ Ｐゴシック" w:eastAsia="ＭＳ Ｐゴシック" w:hAnsi="ＭＳ Ｐゴシック"/>
                <w:b/>
                <w:sz w:val="24"/>
              </w:rPr>
            </w:pPr>
            <w:r w:rsidRPr="000F1F42">
              <w:rPr>
                <w:rFonts w:ascii="ＭＳ Ｐゴシック" w:eastAsia="ＭＳ Ｐゴシック" w:hAnsi="ＭＳ Ｐゴシック" w:hint="eastAsia"/>
                <w:sz w:val="24"/>
              </w:rPr>
              <w:t>■</w:t>
            </w:r>
            <w:r w:rsidRPr="000F1F42">
              <w:rPr>
                <w:rFonts w:ascii="ＭＳ Ｐゴシック" w:eastAsia="ＭＳ Ｐゴシック" w:hAnsi="ＭＳ Ｐゴシック" w:hint="eastAsia"/>
                <w:b/>
                <w:sz w:val="24"/>
              </w:rPr>
              <w:t>泉州</w:t>
            </w:r>
            <w:r w:rsidR="00977892">
              <w:rPr>
                <w:rFonts w:ascii="ＭＳ Ｐゴシック" w:eastAsia="ＭＳ Ｐゴシック" w:hAnsi="ＭＳ Ｐゴシック" w:hint="eastAsia"/>
                <w:b/>
                <w:sz w:val="24"/>
              </w:rPr>
              <w:t>区域</w:t>
            </w:r>
          </w:p>
          <w:p w14:paraId="2FC47ED8" w14:textId="15D25207" w:rsidR="00AB2F5C" w:rsidRDefault="00823E05" w:rsidP="00AB2F5C">
            <w:pPr>
              <w:ind w:left="241" w:hangingChars="100" w:hanging="241"/>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00FB4335" w:rsidRPr="000F1F42">
              <w:rPr>
                <w:rFonts w:ascii="ＭＳ Ｐゴシック" w:eastAsia="ＭＳ Ｐゴシック" w:hAnsi="ＭＳ Ｐゴシック" w:hint="eastAsia"/>
                <w:sz w:val="24"/>
              </w:rPr>
              <w:t xml:space="preserve">　</w:t>
            </w:r>
            <w:r w:rsidR="00AB2F5C">
              <w:rPr>
                <w:rFonts w:ascii="ＭＳ Ｐゴシック" w:eastAsia="ＭＳ Ｐゴシック" w:hAnsi="ＭＳ Ｐゴシック" w:hint="eastAsia"/>
                <w:sz w:val="24"/>
              </w:rPr>
              <w:t xml:space="preserve"> </w:t>
            </w:r>
            <w:r w:rsidR="00AB2F5C" w:rsidRPr="00AB2F5C">
              <w:rPr>
                <w:rFonts w:ascii="ＭＳ Ｐゴシック" w:eastAsia="ＭＳ Ｐゴシック" w:hAnsi="ＭＳ Ｐゴシック" w:hint="eastAsia"/>
                <w:sz w:val="24"/>
              </w:rPr>
              <w:t>泉州</w:t>
            </w:r>
            <w:r w:rsidR="00977892">
              <w:rPr>
                <w:rFonts w:ascii="ＭＳ Ｐゴシック" w:eastAsia="ＭＳ Ｐゴシック" w:hAnsi="ＭＳ Ｐゴシック" w:hint="eastAsia"/>
                <w:sz w:val="24"/>
              </w:rPr>
              <w:t>区域</w:t>
            </w:r>
            <w:r w:rsidR="00AB2F5C" w:rsidRPr="00AB2F5C">
              <w:rPr>
                <w:rFonts w:ascii="ＭＳ Ｐゴシック" w:eastAsia="ＭＳ Ｐゴシック" w:hAnsi="ＭＳ Ｐゴシック" w:hint="eastAsia"/>
                <w:sz w:val="24"/>
              </w:rPr>
              <w:t>は、人口</w:t>
            </w:r>
            <w:r w:rsidR="0071528A">
              <w:rPr>
                <w:rFonts w:ascii="ＭＳ Ｐゴシック" w:eastAsia="ＭＳ Ｐゴシック" w:hAnsi="ＭＳ Ｐゴシック"/>
                <w:sz w:val="24"/>
              </w:rPr>
              <w:t>914</w:t>
            </w:r>
            <w:r w:rsidR="0071528A">
              <w:rPr>
                <w:rFonts w:ascii="ＭＳ Ｐゴシック" w:eastAsia="ＭＳ Ｐゴシック" w:hAnsi="ＭＳ Ｐゴシック" w:hint="eastAsia"/>
                <w:sz w:val="24"/>
              </w:rPr>
              <w:t>,</w:t>
            </w:r>
            <w:r w:rsidR="00AB2F5C" w:rsidRPr="00AB2F5C">
              <w:rPr>
                <w:rFonts w:ascii="ＭＳ Ｐゴシック" w:eastAsia="ＭＳ Ｐゴシック" w:hAnsi="ＭＳ Ｐゴシック"/>
                <w:sz w:val="24"/>
              </w:rPr>
              <w:t>644</w:t>
            </w:r>
            <w:r w:rsidR="00AB2F5C" w:rsidRPr="00AB2F5C">
              <w:rPr>
                <w:rFonts w:ascii="ＭＳ Ｐゴシック" w:eastAsia="ＭＳ Ｐゴシック" w:hAnsi="ＭＳ Ｐゴシック" w:hint="eastAsia"/>
                <w:sz w:val="24"/>
              </w:rPr>
              <w:t>人、面積</w:t>
            </w:r>
            <w:r w:rsidR="00AB2F5C" w:rsidRPr="00AB2F5C">
              <w:rPr>
                <w:rFonts w:ascii="ＭＳ Ｐゴシック" w:eastAsia="ＭＳ Ｐゴシック" w:hAnsi="ＭＳ Ｐゴシック"/>
                <w:sz w:val="24"/>
              </w:rPr>
              <w:t>443.25/</w:t>
            </w:r>
            <w:r w:rsidR="00AB2F5C" w:rsidRPr="00AB2F5C">
              <w:rPr>
                <w:rFonts w:ascii="ＭＳ Ｐゴシック" w:eastAsia="ＭＳ Ｐゴシック" w:hAnsi="ＭＳ Ｐゴシック" w:hint="eastAsia"/>
                <w:sz w:val="24"/>
              </w:rPr>
              <w:t>㎢、人口密度は、</w:t>
            </w:r>
            <w:r w:rsidR="00AB2F5C" w:rsidRPr="00AB2F5C">
              <w:rPr>
                <w:rFonts w:ascii="ＭＳ Ｐゴシック" w:eastAsia="ＭＳ Ｐゴシック" w:hAnsi="ＭＳ Ｐゴシック"/>
                <w:sz w:val="24"/>
              </w:rPr>
              <w:t>2,063</w:t>
            </w:r>
            <w:r w:rsidR="00AB2F5C" w:rsidRPr="00AB2F5C">
              <w:rPr>
                <w:rFonts w:ascii="ＭＳ Ｐゴシック" w:eastAsia="ＭＳ Ｐゴシック" w:hAnsi="ＭＳ Ｐゴシック" w:hint="eastAsia"/>
                <w:sz w:val="24"/>
              </w:rPr>
              <w:t>人</w:t>
            </w:r>
            <w:r w:rsidR="00AB2F5C" w:rsidRPr="00AB2F5C">
              <w:rPr>
                <w:rFonts w:ascii="ＭＳ Ｐゴシック" w:eastAsia="ＭＳ Ｐゴシック" w:hAnsi="ＭＳ Ｐゴシック"/>
                <w:sz w:val="24"/>
              </w:rPr>
              <w:t>/</w:t>
            </w:r>
            <w:r w:rsidR="00AB2F5C" w:rsidRPr="00AB2F5C">
              <w:rPr>
                <w:rFonts w:ascii="ＭＳ Ｐゴシック" w:eastAsia="ＭＳ Ｐゴシック" w:hAnsi="ＭＳ Ｐゴシック" w:hint="eastAsia"/>
                <w:sz w:val="24"/>
              </w:rPr>
              <w:t>㎢であり、</w:t>
            </w:r>
            <w:r w:rsidR="000663F4" w:rsidRPr="006B7315">
              <w:rPr>
                <w:rFonts w:ascii="ＭＳ Ｐゴシック" w:eastAsia="ＭＳ Ｐゴシック" w:hAnsi="ＭＳ Ｐゴシック" w:hint="eastAsia"/>
                <w:sz w:val="24"/>
              </w:rPr>
              <w:t>大都市圏</w:t>
            </w:r>
            <w:r w:rsidR="00AB2F5C" w:rsidRPr="00AB2F5C">
              <w:rPr>
                <w:rFonts w:ascii="ＭＳ Ｐゴシック" w:eastAsia="ＭＳ Ｐゴシック" w:hAnsi="ＭＳ Ｐゴシック" w:hint="eastAsia"/>
                <w:sz w:val="24"/>
              </w:rPr>
              <w:t>である。本</w:t>
            </w:r>
            <w:r w:rsidR="00977892">
              <w:rPr>
                <w:rFonts w:ascii="ＭＳ Ｐゴシック" w:eastAsia="ＭＳ Ｐゴシック" w:hAnsi="ＭＳ Ｐゴシック" w:hint="eastAsia"/>
                <w:sz w:val="24"/>
              </w:rPr>
              <w:t>区域</w:t>
            </w:r>
            <w:r w:rsidR="00AB2F5C" w:rsidRPr="00AB2F5C">
              <w:rPr>
                <w:rFonts w:ascii="ＭＳ Ｐゴシック" w:eastAsia="ＭＳ Ｐゴシック" w:hAnsi="ＭＳ Ｐゴシック" w:hint="eastAsia"/>
                <w:sz w:val="24"/>
              </w:rPr>
              <w:t>における平成</w:t>
            </w:r>
            <w:r w:rsidR="00AB2F5C" w:rsidRPr="00AB2F5C">
              <w:rPr>
                <w:rFonts w:ascii="ＭＳ Ｐゴシック" w:eastAsia="ＭＳ Ｐゴシック" w:hAnsi="ＭＳ Ｐゴシック"/>
                <w:sz w:val="24"/>
              </w:rPr>
              <w:t>37</w:t>
            </w:r>
            <w:r w:rsidR="00AB2F5C" w:rsidRPr="00AB2F5C">
              <w:rPr>
                <w:rFonts w:ascii="ＭＳ Ｐゴシック" w:eastAsia="ＭＳ Ｐゴシック" w:hAnsi="ＭＳ Ｐゴシック" w:hint="eastAsia"/>
                <w:sz w:val="24"/>
              </w:rPr>
              <w:t>年の</w:t>
            </w:r>
            <w:r w:rsidR="00AB2F5C" w:rsidRPr="00AB2F5C">
              <w:rPr>
                <w:rFonts w:ascii="ＭＳ Ｐゴシック" w:eastAsia="ＭＳ Ｐゴシック" w:hAnsi="ＭＳ Ｐゴシック"/>
                <w:sz w:val="24"/>
              </w:rPr>
              <w:t>65</w:t>
            </w:r>
            <w:r w:rsidR="00AB2F5C" w:rsidRPr="00AB2F5C">
              <w:rPr>
                <w:rFonts w:ascii="ＭＳ Ｐゴシック" w:eastAsia="ＭＳ Ｐゴシック" w:hAnsi="ＭＳ Ｐゴシック" w:hint="eastAsia"/>
                <w:sz w:val="24"/>
              </w:rPr>
              <w:t>歳以上の推計人口は</w:t>
            </w:r>
            <w:r w:rsidR="00AB2F5C" w:rsidRPr="00AB2F5C">
              <w:rPr>
                <w:rFonts w:ascii="ＭＳ Ｐゴシック" w:eastAsia="ＭＳ Ｐゴシック" w:hAnsi="ＭＳ Ｐゴシック"/>
                <w:sz w:val="24"/>
              </w:rPr>
              <w:t>247,064</w:t>
            </w:r>
            <w:r w:rsidR="00AB2F5C" w:rsidRPr="00AB2F5C">
              <w:rPr>
                <w:rFonts w:ascii="ＭＳ Ｐゴシック" w:eastAsia="ＭＳ Ｐゴシック" w:hAnsi="ＭＳ Ｐゴシック" w:hint="eastAsia"/>
                <w:sz w:val="24"/>
              </w:rPr>
              <w:t>人で、平成</w:t>
            </w:r>
            <w:r w:rsidR="00AB2F5C" w:rsidRPr="00AB2F5C">
              <w:rPr>
                <w:rFonts w:ascii="ＭＳ Ｐゴシック" w:eastAsia="ＭＳ Ｐゴシック" w:hAnsi="ＭＳ Ｐゴシック"/>
                <w:sz w:val="24"/>
              </w:rPr>
              <w:t>22</w:t>
            </w:r>
            <w:r w:rsidR="00AB2F5C" w:rsidRPr="00AB2F5C">
              <w:rPr>
                <w:rFonts w:ascii="ＭＳ Ｐゴシック" w:eastAsia="ＭＳ Ｐゴシック" w:hAnsi="ＭＳ Ｐゴシック" w:hint="eastAsia"/>
                <w:sz w:val="24"/>
              </w:rPr>
              <w:t>年の</w:t>
            </w:r>
            <w:r w:rsidR="00AB2F5C" w:rsidRPr="00AB2F5C">
              <w:rPr>
                <w:rFonts w:ascii="ＭＳ Ｐゴシック" w:eastAsia="ＭＳ Ｐゴシック" w:hAnsi="ＭＳ Ｐゴシック"/>
                <w:sz w:val="24"/>
              </w:rPr>
              <w:t>196,000</w:t>
            </w:r>
            <w:r w:rsidR="00AB2F5C" w:rsidRPr="00AB2F5C">
              <w:rPr>
                <w:rFonts w:ascii="ＭＳ Ｐゴシック" w:eastAsia="ＭＳ Ｐゴシック" w:hAnsi="ＭＳ Ｐゴシック" w:hint="eastAsia"/>
                <w:sz w:val="24"/>
              </w:rPr>
              <w:t>人から急増すると予測されており、在宅医療を受ける者のうち</w:t>
            </w:r>
            <w:r w:rsidR="00AB2F5C" w:rsidRPr="00AB2F5C">
              <w:rPr>
                <w:rFonts w:ascii="ＭＳ Ｐゴシック" w:eastAsia="ＭＳ Ｐゴシック" w:hAnsi="ＭＳ Ｐゴシック"/>
                <w:sz w:val="24"/>
              </w:rPr>
              <w:t>8</w:t>
            </w:r>
            <w:r w:rsidR="00AB2F5C" w:rsidRPr="00AB2F5C">
              <w:rPr>
                <w:rFonts w:ascii="ＭＳ Ｐゴシック" w:eastAsia="ＭＳ Ｐゴシック" w:hAnsi="ＭＳ Ｐゴシック" w:hint="eastAsia"/>
                <w:sz w:val="24"/>
              </w:rPr>
              <w:t>割以上が</w:t>
            </w:r>
            <w:r w:rsidR="00AB2F5C" w:rsidRPr="00AB2F5C">
              <w:rPr>
                <w:rFonts w:ascii="ＭＳ Ｐゴシック" w:eastAsia="ＭＳ Ｐゴシック" w:hAnsi="ＭＳ Ｐゴシック"/>
                <w:sz w:val="24"/>
              </w:rPr>
              <w:t>65</w:t>
            </w:r>
            <w:r w:rsidR="00AB2F5C" w:rsidRPr="00AB2F5C">
              <w:rPr>
                <w:rFonts w:ascii="ＭＳ Ｐゴシック" w:eastAsia="ＭＳ Ｐゴシック" w:hAnsi="ＭＳ Ｐゴシック" w:hint="eastAsia"/>
                <w:sz w:val="24"/>
              </w:rPr>
              <w:t>歳以上の高齢者という状況（平成</w:t>
            </w:r>
            <w:r w:rsidR="00AB2F5C" w:rsidRPr="00AB2F5C">
              <w:rPr>
                <w:rFonts w:ascii="ＭＳ Ｐゴシック" w:eastAsia="ＭＳ Ｐゴシック" w:hAnsi="ＭＳ Ｐゴシック"/>
                <w:sz w:val="24"/>
              </w:rPr>
              <w:t>20</w:t>
            </w:r>
            <w:r w:rsidR="00AB2F5C" w:rsidRPr="00AB2F5C">
              <w:rPr>
                <w:rFonts w:ascii="ＭＳ Ｐゴシック" w:eastAsia="ＭＳ Ｐゴシック" w:hAnsi="ＭＳ Ｐゴシック" w:hint="eastAsia"/>
                <w:sz w:val="24"/>
              </w:rPr>
              <w:t>年患者調査）からみて、在宅医療を受ける患者が増加すると考えられる。また、本</w:t>
            </w:r>
            <w:r w:rsidR="00977892">
              <w:rPr>
                <w:rFonts w:ascii="ＭＳ Ｐゴシック" w:eastAsia="ＭＳ Ｐゴシック" w:hAnsi="ＭＳ Ｐゴシック" w:hint="eastAsia"/>
                <w:sz w:val="24"/>
              </w:rPr>
              <w:t>区域</w:t>
            </w:r>
            <w:r w:rsidR="00AB2F5C" w:rsidRPr="00AB2F5C">
              <w:rPr>
                <w:rFonts w:ascii="ＭＳ Ｐゴシック" w:eastAsia="ＭＳ Ｐゴシック" w:hAnsi="ＭＳ Ｐゴシック" w:hint="eastAsia"/>
                <w:sz w:val="24"/>
              </w:rPr>
              <w:t>には、平成</w:t>
            </w:r>
            <w:r w:rsidR="00AB2F5C" w:rsidRPr="00AB2F5C">
              <w:rPr>
                <w:rFonts w:ascii="ＭＳ Ｐゴシック" w:eastAsia="ＭＳ Ｐゴシック" w:hAnsi="ＭＳ Ｐゴシック"/>
                <w:sz w:val="24"/>
              </w:rPr>
              <w:t>26</w:t>
            </w:r>
            <w:r w:rsidR="00AB2F5C" w:rsidRPr="00AB2F5C">
              <w:rPr>
                <w:rFonts w:ascii="ＭＳ Ｐゴシック" w:eastAsia="ＭＳ Ｐゴシック" w:hAnsi="ＭＳ Ｐゴシック" w:hint="eastAsia"/>
                <w:sz w:val="24"/>
              </w:rPr>
              <w:t>年</w:t>
            </w:r>
            <w:r w:rsidR="00AB2F5C" w:rsidRPr="00AB2F5C">
              <w:rPr>
                <w:rFonts w:ascii="ＭＳ Ｐゴシック" w:eastAsia="ＭＳ Ｐゴシック" w:hAnsi="ＭＳ Ｐゴシック"/>
                <w:sz w:val="24"/>
              </w:rPr>
              <w:t>3</w:t>
            </w:r>
            <w:r w:rsidR="00AB2F5C" w:rsidRPr="00AB2F5C">
              <w:rPr>
                <w:rFonts w:ascii="ＭＳ Ｐゴシック" w:eastAsia="ＭＳ Ｐゴシック" w:hAnsi="ＭＳ Ｐゴシック" w:hint="eastAsia"/>
                <w:sz w:val="24"/>
              </w:rPr>
              <w:t>月</w:t>
            </w:r>
            <w:r w:rsidR="00AB2F5C" w:rsidRPr="00AB2F5C">
              <w:rPr>
                <w:rFonts w:ascii="ＭＳ Ｐゴシック" w:eastAsia="ＭＳ Ｐゴシック" w:hAnsi="ＭＳ Ｐゴシック"/>
                <w:sz w:val="24"/>
              </w:rPr>
              <w:t>31</w:t>
            </w:r>
            <w:r w:rsidR="00AB2F5C" w:rsidRPr="00AB2F5C">
              <w:rPr>
                <w:rFonts w:ascii="ＭＳ Ｐゴシック" w:eastAsia="ＭＳ Ｐゴシック" w:hAnsi="ＭＳ Ｐゴシック" w:hint="eastAsia"/>
                <w:sz w:val="24"/>
              </w:rPr>
              <w:t>日現在、病院</w:t>
            </w:r>
            <w:r w:rsidR="00AB2F5C" w:rsidRPr="00AB2F5C">
              <w:rPr>
                <w:rFonts w:ascii="ＭＳ Ｐゴシック" w:eastAsia="ＭＳ Ｐゴシック" w:hAnsi="ＭＳ Ｐゴシック"/>
                <w:sz w:val="24"/>
              </w:rPr>
              <w:t>77</w:t>
            </w:r>
            <w:r w:rsidR="00AB2F5C" w:rsidRPr="00AB2F5C">
              <w:rPr>
                <w:rFonts w:ascii="ＭＳ Ｐゴシック" w:eastAsia="ＭＳ Ｐゴシック" w:hAnsi="ＭＳ Ｐゴシック" w:hint="eastAsia"/>
                <w:sz w:val="24"/>
              </w:rPr>
              <w:t>か所、診療所</w:t>
            </w:r>
            <w:r w:rsidR="00AB2F5C" w:rsidRPr="00AB2F5C">
              <w:rPr>
                <w:rFonts w:ascii="ＭＳ Ｐゴシック" w:eastAsia="ＭＳ Ｐゴシック" w:hAnsi="ＭＳ Ｐゴシック"/>
                <w:sz w:val="24"/>
              </w:rPr>
              <w:t>667</w:t>
            </w:r>
            <w:r w:rsidR="00AB2F5C" w:rsidRPr="00AB2F5C">
              <w:rPr>
                <w:rFonts w:ascii="ＭＳ Ｐゴシック" w:eastAsia="ＭＳ Ｐゴシック" w:hAnsi="ＭＳ Ｐゴシック" w:hint="eastAsia"/>
                <w:sz w:val="24"/>
              </w:rPr>
              <w:t>か所（うち有床診療所</w:t>
            </w:r>
            <w:r w:rsidR="00AB2F5C" w:rsidRPr="00AB2F5C">
              <w:rPr>
                <w:rFonts w:ascii="ＭＳ Ｐゴシック" w:eastAsia="ＭＳ Ｐゴシック" w:hAnsi="ＭＳ Ｐゴシック"/>
                <w:sz w:val="24"/>
              </w:rPr>
              <w:t>28</w:t>
            </w:r>
            <w:r w:rsidR="00AB2F5C" w:rsidRPr="00AB2F5C">
              <w:rPr>
                <w:rFonts w:ascii="ＭＳ Ｐゴシック" w:eastAsia="ＭＳ Ｐゴシック" w:hAnsi="ＭＳ Ｐゴシック" w:hint="eastAsia"/>
                <w:sz w:val="24"/>
              </w:rPr>
              <w:t>か所）がある</w:t>
            </w:r>
            <w:r w:rsidR="00AB2F5C">
              <w:rPr>
                <w:rFonts w:ascii="ＭＳ Ｐゴシック" w:eastAsia="ＭＳ Ｐゴシック" w:hAnsi="ＭＳ Ｐゴシック" w:hint="eastAsia"/>
                <w:sz w:val="24"/>
              </w:rPr>
              <w:t>｡</w:t>
            </w:r>
          </w:p>
          <w:p w14:paraId="6E0911DA" w14:textId="65DFAFBD" w:rsidR="00675419" w:rsidRDefault="00E130CB" w:rsidP="00E130CB">
            <w:pPr>
              <w:ind w:left="210" w:hangingChars="100" w:hanging="210"/>
              <w:rPr>
                <w:rFonts w:ascii="ＭＳ Ｐゴシック" w:eastAsia="ＭＳ Ｐゴシック" w:hAnsi="ＭＳ Ｐゴシック"/>
                <w:sz w:val="24"/>
              </w:rPr>
            </w:pPr>
            <w:r>
              <w:rPr>
                <w:noProof/>
              </w:rPr>
              <w:drawing>
                <wp:anchor distT="0" distB="0" distL="114300" distR="114300" simplePos="0" relativeHeight="251816960" behindDoc="0" locked="0" layoutInCell="1" allowOverlap="1" wp14:anchorId="37F8816A" wp14:editId="347CB61E">
                  <wp:simplePos x="0" y="0"/>
                  <wp:positionH relativeFrom="column">
                    <wp:posOffset>404436</wp:posOffset>
                  </wp:positionH>
                  <wp:positionV relativeFrom="paragraph">
                    <wp:posOffset>104775</wp:posOffset>
                  </wp:positionV>
                  <wp:extent cx="5153025" cy="1838325"/>
                  <wp:effectExtent l="0" t="0" r="9525" b="9525"/>
                  <wp:wrapNone/>
                  <wp:docPr id="2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pic:spPr>
                      </pic:pic>
                    </a:graphicData>
                  </a:graphic>
                  <wp14:sizeRelH relativeFrom="page">
                    <wp14:pctWidth>0</wp14:pctWidth>
                  </wp14:sizeRelH>
                  <wp14:sizeRelV relativeFrom="page">
                    <wp14:pctHeight>0</wp14:pctHeight>
                  </wp14:sizeRelV>
                </wp:anchor>
              </w:drawing>
            </w:r>
          </w:p>
          <w:p w14:paraId="6CFECF7B" w14:textId="4669DDE1" w:rsidR="00675419" w:rsidRDefault="00675419" w:rsidP="001A0DCA">
            <w:pPr>
              <w:ind w:left="240" w:hangingChars="100" w:hanging="240"/>
              <w:rPr>
                <w:rFonts w:ascii="ＭＳ Ｐゴシック" w:eastAsia="ＭＳ Ｐゴシック" w:hAnsi="ＭＳ Ｐゴシック"/>
                <w:sz w:val="24"/>
              </w:rPr>
            </w:pPr>
          </w:p>
          <w:p w14:paraId="066A821F" w14:textId="77777777" w:rsidR="00675419" w:rsidRDefault="00675419" w:rsidP="00675419">
            <w:pPr>
              <w:ind w:left="240" w:hangingChars="100" w:hanging="240"/>
              <w:rPr>
                <w:rFonts w:ascii="ＭＳ Ｐゴシック" w:eastAsia="ＭＳ Ｐゴシック" w:hAnsi="ＭＳ Ｐゴシック"/>
                <w:sz w:val="24"/>
              </w:rPr>
            </w:pPr>
          </w:p>
          <w:p w14:paraId="3F0E8A0C" w14:textId="77777777" w:rsidR="00675419" w:rsidRDefault="00675419" w:rsidP="00675419">
            <w:pPr>
              <w:ind w:left="240" w:hangingChars="100" w:hanging="240"/>
              <w:rPr>
                <w:rFonts w:ascii="ＭＳ Ｐゴシック" w:eastAsia="ＭＳ Ｐゴシック" w:hAnsi="ＭＳ Ｐゴシック"/>
                <w:sz w:val="24"/>
              </w:rPr>
            </w:pPr>
          </w:p>
          <w:p w14:paraId="2BD2BD56" w14:textId="77777777" w:rsidR="00675419" w:rsidRDefault="00675419" w:rsidP="00675419">
            <w:pPr>
              <w:ind w:left="240" w:hangingChars="100" w:hanging="240"/>
              <w:rPr>
                <w:rFonts w:ascii="ＭＳ Ｐゴシック" w:eastAsia="ＭＳ Ｐゴシック" w:hAnsi="ＭＳ Ｐゴシック"/>
                <w:sz w:val="24"/>
              </w:rPr>
            </w:pPr>
          </w:p>
          <w:p w14:paraId="4EB650F3" w14:textId="77777777" w:rsidR="00675419" w:rsidRDefault="00675419" w:rsidP="00675419">
            <w:pPr>
              <w:ind w:left="240" w:hangingChars="100" w:hanging="240"/>
              <w:rPr>
                <w:rFonts w:ascii="ＭＳ Ｐゴシック" w:eastAsia="ＭＳ Ｐゴシック" w:hAnsi="ＭＳ Ｐゴシック"/>
                <w:sz w:val="24"/>
              </w:rPr>
            </w:pPr>
          </w:p>
          <w:p w14:paraId="7B3A251C" w14:textId="7271CA0C" w:rsidR="00693E28" w:rsidRDefault="00693E28" w:rsidP="00675419">
            <w:pPr>
              <w:ind w:left="240" w:hangingChars="100" w:hanging="240"/>
              <w:rPr>
                <w:rFonts w:ascii="ＭＳ Ｐゴシック" w:eastAsia="ＭＳ Ｐゴシック" w:hAnsi="ＭＳ Ｐゴシック"/>
                <w:sz w:val="24"/>
              </w:rPr>
            </w:pPr>
          </w:p>
          <w:p w14:paraId="69D094B2" w14:textId="77777777" w:rsidR="00675419" w:rsidRDefault="00675419" w:rsidP="00675419">
            <w:pPr>
              <w:ind w:left="240" w:hangingChars="100" w:hanging="240"/>
              <w:rPr>
                <w:rFonts w:ascii="ＭＳ Ｐゴシック" w:eastAsia="ＭＳ Ｐゴシック" w:hAnsi="ＭＳ Ｐゴシック"/>
                <w:sz w:val="24"/>
              </w:rPr>
            </w:pPr>
          </w:p>
          <w:p w14:paraId="01E5590B" w14:textId="77777777" w:rsidR="00675419" w:rsidRDefault="00675419" w:rsidP="00675419">
            <w:pPr>
              <w:ind w:left="240" w:hangingChars="100" w:hanging="240"/>
              <w:rPr>
                <w:rFonts w:ascii="ＭＳ Ｐゴシック" w:eastAsia="ＭＳ Ｐゴシック" w:hAnsi="ＭＳ Ｐゴシック"/>
                <w:sz w:val="24"/>
              </w:rPr>
            </w:pPr>
          </w:p>
          <w:p w14:paraId="5695AF72" w14:textId="77777777" w:rsidR="00675419" w:rsidRPr="000F1F42" w:rsidRDefault="00675419" w:rsidP="00675419">
            <w:pPr>
              <w:ind w:left="240" w:hangingChars="100" w:hanging="240"/>
              <w:rPr>
                <w:rFonts w:ascii="ＭＳ Ｐゴシック" w:eastAsia="ＭＳ Ｐゴシック" w:hAnsi="ＭＳ Ｐゴシック"/>
                <w:sz w:val="24"/>
              </w:rPr>
            </w:pPr>
          </w:p>
          <w:p w14:paraId="2066F13C" w14:textId="24550C64" w:rsidR="00AB2F5C" w:rsidRPr="00EA50D7" w:rsidRDefault="00EA50D7" w:rsidP="00EA50D7">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また、平成24年人口動態調査によると、本</w:t>
            </w:r>
            <w:r>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での死亡者数は</w:t>
            </w:r>
            <w:r>
              <w:rPr>
                <w:rFonts w:ascii="ＭＳ Ｐゴシック" w:eastAsia="ＭＳ Ｐゴシック" w:hAnsi="ＭＳ Ｐゴシック" w:hint="eastAsia"/>
                <w:sz w:val="24"/>
              </w:rPr>
              <w:t>8,441</w:t>
            </w:r>
            <w:r w:rsidRPr="006B7315">
              <w:rPr>
                <w:rFonts w:ascii="ＭＳ Ｐゴシック" w:eastAsia="ＭＳ Ｐゴシック" w:hAnsi="ＭＳ Ｐゴシック" w:hint="eastAsia"/>
                <w:sz w:val="24"/>
              </w:rPr>
              <w:t>人で、うち病院や診療所で亡くなったのは</w:t>
            </w:r>
            <w:r>
              <w:rPr>
                <w:rFonts w:ascii="ＭＳ Ｐゴシック" w:eastAsia="ＭＳ Ｐゴシック" w:hAnsi="ＭＳ Ｐゴシック" w:hint="eastAsia"/>
                <w:sz w:val="24"/>
              </w:rPr>
              <w:t>6,684</w:t>
            </w:r>
            <w:r w:rsidRPr="006B7315">
              <w:rPr>
                <w:rFonts w:ascii="ＭＳ Ｐゴシック" w:eastAsia="ＭＳ Ｐゴシック" w:hAnsi="ＭＳ Ｐゴシック" w:hint="eastAsia"/>
                <w:sz w:val="24"/>
              </w:rPr>
              <w:t>人、自宅では</w:t>
            </w:r>
            <w:r>
              <w:rPr>
                <w:rFonts w:ascii="ＭＳ Ｐゴシック" w:eastAsia="ＭＳ Ｐゴシック" w:hAnsi="ＭＳ Ｐゴシック" w:hint="eastAsia"/>
                <w:sz w:val="24"/>
              </w:rPr>
              <w:t>1,193</w:t>
            </w:r>
            <w:r w:rsidRPr="006B7315">
              <w:rPr>
                <w:rFonts w:ascii="ＭＳ Ｐゴシック" w:eastAsia="ＭＳ Ｐゴシック" w:hAnsi="ＭＳ Ｐゴシック" w:hint="eastAsia"/>
                <w:sz w:val="24"/>
              </w:rPr>
              <w:t>人、老人保健施設・老人ホームでは</w:t>
            </w:r>
            <w:r>
              <w:rPr>
                <w:rFonts w:ascii="ＭＳ Ｐゴシック" w:eastAsia="ＭＳ Ｐゴシック" w:hAnsi="ＭＳ Ｐゴシック" w:hint="eastAsia"/>
                <w:sz w:val="24"/>
              </w:rPr>
              <w:t>374</w:t>
            </w:r>
            <w:r w:rsidRPr="006B7315">
              <w:rPr>
                <w:rFonts w:ascii="ＭＳ Ｐゴシック" w:eastAsia="ＭＳ Ｐゴシック" w:hAnsi="ＭＳ Ｐゴシック" w:hint="eastAsia"/>
                <w:sz w:val="24"/>
              </w:rPr>
              <w:t>人、その他の場所では</w:t>
            </w:r>
            <w:r>
              <w:rPr>
                <w:rFonts w:ascii="ＭＳ Ｐゴシック" w:eastAsia="ＭＳ Ｐゴシック" w:hAnsi="ＭＳ Ｐゴシック" w:hint="eastAsia"/>
                <w:sz w:val="24"/>
              </w:rPr>
              <w:t>190</w:t>
            </w:r>
            <w:r w:rsidRPr="006B7315">
              <w:rPr>
                <w:rFonts w:ascii="ＭＳ Ｐゴシック" w:eastAsia="ＭＳ Ｐゴシック" w:hAnsi="ＭＳ Ｐゴシック" w:hint="eastAsia"/>
                <w:sz w:val="24"/>
              </w:rPr>
              <w:t>人であった。</w:t>
            </w:r>
          </w:p>
          <w:p w14:paraId="6E238561" w14:textId="77777777" w:rsidR="00AB2F5C" w:rsidRDefault="00AB2F5C" w:rsidP="00AB2F5C">
            <w:pPr>
              <w:ind w:leftChars="100" w:left="210" w:firstLineChars="100" w:firstLine="240"/>
              <w:rPr>
                <w:rFonts w:ascii="ＭＳ Ｐゴシック" w:eastAsia="ＭＳ Ｐゴシック" w:hAnsi="ＭＳ Ｐゴシック"/>
                <w:sz w:val="24"/>
              </w:rPr>
            </w:pPr>
          </w:p>
          <w:p w14:paraId="7B3A251F" w14:textId="343203F9" w:rsidR="0017190C" w:rsidRDefault="009F2316" w:rsidP="00756025">
            <w:pPr>
              <w:ind w:firstLineChars="100" w:firstLine="211"/>
              <w:rPr>
                <w:rFonts w:ascii="ＭＳ Ｐゴシック" w:eastAsia="ＭＳ Ｐゴシック" w:hAnsi="ＭＳ Ｐゴシック"/>
                <w:color w:val="000000"/>
                <w:szCs w:val="21"/>
              </w:rPr>
            </w:pPr>
            <w:r>
              <w:rPr>
                <w:rFonts w:ascii="ＭＳ Ｐゴシック" w:eastAsia="ＭＳ Ｐゴシック" w:hAnsi="ＭＳ Ｐゴシック" w:hint="eastAsia"/>
                <w:b/>
                <w:color w:val="000000"/>
                <w:szCs w:val="21"/>
              </w:rPr>
              <w:t>死亡場所別死亡者割合（泉州</w:t>
            </w:r>
            <w:r w:rsidR="00977892">
              <w:rPr>
                <w:rFonts w:ascii="ＭＳ Ｐゴシック" w:eastAsia="ＭＳ Ｐゴシック" w:hAnsi="ＭＳ Ｐゴシック" w:hint="eastAsia"/>
                <w:b/>
                <w:color w:val="000000"/>
                <w:szCs w:val="21"/>
              </w:rPr>
              <w:t>区域</w:t>
            </w:r>
            <w:r w:rsidRPr="000F1F42">
              <w:rPr>
                <w:rFonts w:ascii="ＭＳ Ｐゴシック" w:eastAsia="ＭＳ Ｐゴシック" w:hAnsi="ＭＳ Ｐゴシック" w:hint="eastAsia"/>
                <w:b/>
                <w:color w:val="000000"/>
                <w:szCs w:val="21"/>
              </w:rPr>
              <w:t>）</w:t>
            </w:r>
            <w:r>
              <w:rPr>
                <w:rFonts w:ascii="ＭＳ Ｐゴシック" w:eastAsia="ＭＳ Ｐゴシック" w:hAnsi="ＭＳ Ｐゴシック" w:hint="eastAsia"/>
                <w:b/>
                <w:color w:val="000000"/>
                <w:szCs w:val="21"/>
              </w:rPr>
              <w:t xml:space="preserve">　</w:t>
            </w:r>
            <w:r>
              <w:rPr>
                <w:rFonts w:ascii="ＭＳ Ｐゴシック" w:eastAsia="ＭＳ Ｐゴシック" w:hAnsi="ＭＳ Ｐゴシック" w:hint="eastAsia"/>
                <w:color w:val="000000"/>
                <w:szCs w:val="21"/>
              </w:rPr>
              <w:t>人口動態統計</w:t>
            </w:r>
            <w:r w:rsidR="0017190C">
              <w:rPr>
                <w:noProof/>
              </w:rPr>
              <w:drawing>
                <wp:anchor distT="0" distB="0" distL="114300" distR="114300" simplePos="0" relativeHeight="251760640" behindDoc="0" locked="0" layoutInCell="1" allowOverlap="1" wp14:anchorId="7B3A25EE" wp14:editId="519E531E">
                  <wp:simplePos x="0" y="0"/>
                  <wp:positionH relativeFrom="column">
                    <wp:posOffset>133350</wp:posOffset>
                  </wp:positionH>
                  <wp:positionV relativeFrom="paragraph">
                    <wp:posOffset>94615</wp:posOffset>
                  </wp:positionV>
                  <wp:extent cx="5613400" cy="2184400"/>
                  <wp:effectExtent l="0" t="0" r="25400" b="25400"/>
                  <wp:wrapTopAndBottom/>
                  <wp:docPr id="321" name="グラフ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4E8A6342" w14:textId="15FBB385" w:rsidR="000041B7" w:rsidRPr="00756025" w:rsidRDefault="0017190C" w:rsidP="00756025">
            <w:pPr>
              <w:autoSpaceDE w:val="0"/>
              <w:autoSpaceDN w:val="0"/>
              <w:adjustRightInd w:val="0"/>
              <w:ind w:leftChars="100" w:left="210" w:firstLineChars="100" w:firstLine="240"/>
              <w:contextualSpacing/>
              <w:rPr>
                <w:rFonts w:ascii="ＭＳ Ｐゴシック" w:eastAsia="ＭＳ Ｐゴシック" w:hAnsi="ＭＳ Ｐゴシック"/>
                <w:color w:val="000000"/>
                <w:sz w:val="24"/>
                <w:szCs w:val="24"/>
              </w:rPr>
            </w:pPr>
            <w:r w:rsidRPr="0017190C">
              <w:rPr>
                <w:rFonts w:ascii="ＭＳ Ｐゴシック" w:eastAsia="ＭＳ Ｐゴシック" w:hAnsi="ＭＳ Ｐゴシック" w:hint="eastAsia"/>
                <w:color w:val="000000"/>
                <w:sz w:val="24"/>
                <w:szCs w:val="24"/>
              </w:rPr>
              <w:t>泉州</w:t>
            </w:r>
            <w:r w:rsidR="00977892">
              <w:rPr>
                <w:rFonts w:ascii="ＭＳ Ｐゴシック" w:eastAsia="ＭＳ Ｐゴシック" w:hAnsi="ＭＳ Ｐゴシック" w:hint="eastAsia"/>
                <w:color w:val="000000"/>
                <w:sz w:val="24"/>
                <w:szCs w:val="24"/>
              </w:rPr>
              <w:t>区域</w:t>
            </w:r>
            <w:r w:rsidRPr="0017190C">
              <w:rPr>
                <w:rFonts w:ascii="ＭＳ Ｐゴシック" w:eastAsia="ＭＳ Ｐゴシック" w:hAnsi="ＭＳ Ｐゴシック" w:hint="eastAsia"/>
                <w:color w:val="000000"/>
                <w:sz w:val="24"/>
                <w:szCs w:val="24"/>
              </w:rPr>
              <w:t>では、</w:t>
            </w:r>
            <w:r w:rsidR="000041B7">
              <w:rPr>
                <w:rFonts w:ascii="ＭＳ Ｐゴシック" w:eastAsia="ＭＳ Ｐゴシック" w:hAnsi="ＭＳ Ｐゴシック" w:hint="eastAsia"/>
                <w:color w:val="000000"/>
                <w:sz w:val="24"/>
                <w:szCs w:val="24"/>
              </w:rPr>
              <w:t>在宅療養支援診療所を</w:t>
            </w:r>
            <w:r w:rsidR="00737201">
              <w:rPr>
                <w:rFonts w:ascii="ＭＳ Ｐゴシック" w:eastAsia="ＭＳ Ｐゴシック" w:hAnsi="ＭＳ Ｐゴシック" w:hint="eastAsia"/>
                <w:color w:val="000000"/>
                <w:sz w:val="24"/>
                <w:szCs w:val="24"/>
              </w:rPr>
              <w:t>131</w:t>
            </w:r>
            <w:r w:rsidR="000041B7">
              <w:rPr>
                <w:rFonts w:ascii="ＭＳ Ｐゴシック" w:eastAsia="ＭＳ Ｐゴシック" w:hAnsi="ＭＳ Ｐゴシック" w:hint="eastAsia"/>
                <w:color w:val="000000"/>
                <w:sz w:val="24"/>
                <w:szCs w:val="24"/>
              </w:rPr>
              <w:t>、在宅療養支援病院を15</w:t>
            </w:r>
            <w:r w:rsidR="00756025">
              <w:rPr>
                <w:rFonts w:ascii="ＭＳ Ｐゴシック" w:eastAsia="ＭＳ Ｐゴシック" w:hAnsi="ＭＳ Ｐゴシック" w:hint="eastAsia"/>
                <w:color w:val="000000"/>
                <w:sz w:val="24"/>
                <w:szCs w:val="24"/>
              </w:rPr>
              <w:t>有する（平成26年10月現在）。</w:t>
            </w:r>
          </w:p>
          <w:p w14:paraId="7B3A2521" w14:textId="477887F3" w:rsidR="00823E05" w:rsidRPr="009F2316" w:rsidRDefault="0017190C" w:rsidP="00675419">
            <w:pPr>
              <w:ind w:leftChars="100" w:left="210" w:firstLineChars="100" w:firstLine="240"/>
              <w:rPr>
                <w:rFonts w:ascii="ＭＳ Ｐゴシック" w:eastAsia="ＭＳ Ｐゴシック" w:hAnsi="ＭＳ Ｐゴシック"/>
                <w:color w:val="000000"/>
                <w:szCs w:val="21"/>
              </w:rPr>
            </w:pPr>
            <w:r w:rsidRPr="0017190C">
              <w:rPr>
                <w:rFonts w:ascii="ＭＳ Ｐゴシック" w:eastAsia="ＭＳ Ｐゴシック" w:hAnsi="ＭＳ Ｐゴシック" w:hint="eastAsia"/>
                <w:color w:val="000000"/>
                <w:sz w:val="24"/>
                <w:szCs w:val="24"/>
              </w:rPr>
              <w:t>平成25年度、在宅医療多職種連携研修会について、多職種協働による在宅チーム医療を担う人材育成事業（国委託事業）として2か所（2市）、大阪府転退院調整・在宅医療円滑化ネットワーク事業（</w:t>
            </w:r>
            <w:r w:rsidR="00B26B2D" w:rsidRPr="00956B86">
              <w:rPr>
                <w:rFonts w:asciiTheme="majorEastAsia" w:eastAsiaTheme="majorEastAsia" w:hAnsiTheme="majorEastAsia" w:hint="eastAsia"/>
                <w:color w:val="000000" w:themeColor="text1"/>
                <w:sz w:val="24"/>
              </w:rPr>
              <w:t>地域医療再生計画基金事業）</w:t>
            </w:r>
            <w:r w:rsidRPr="0017190C">
              <w:rPr>
                <w:rFonts w:ascii="ＭＳ Ｐゴシック" w:eastAsia="ＭＳ Ｐゴシック" w:hAnsi="ＭＳ Ｐゴシック" w:hint="eastAsia"/>
                <w:color w:val="000000"/>
                <w:sz w:val="24"/>
                <w:szCs w:val="24"/>
              </w:rPr>
              <w:t>として2か所（2市）において開催し、地域における在宅医療・介護の連携の促進を図っ</w:t>
            </w:r>
            <w:r w:rsidRPr="0017190C">
              <w:rPr>
                <w:rFonts w:ascii="ＭＳ Ｐゴシック" w:eastAsia="ＭＳ Ｐゴシック" w:hAnsi="ＭＳ Ｐゴシック" w:hint="eastAsia"/>
                <w:color w:val="000000"/>
                <w:szCs w:val="21"/>
              </w:rPr>
              <w:t>た。</w:t>
            </w:r>
          </w:p>
        </w:tc>
      </w:tr>
      <w:tr w:rsidR="00B82696" w:rsidRPr="000F1F42" w14:paraId="7B3A252E" w14:textId="77777777" w:rsidTr="007B113B">
        <w:tc>
          <w:tcPr>
            <w:tcW w:w="9846" w:type="dxa"/>
          </w:tcPr>
          <w:p w14:paraId="7B3A2523" w14:textId="2C6F8778" w:rsidR="005014B0" w:rsidRPr="000F1F42" w:rsidRDefault="005014B0" w:rsidP="005014B0">
            <w:pPr>
              <w:rPr>
                <w:rFonts w:ascii="ＭＳ Ｐゴシック" w:eastAsia="ＭＳ Ｐゴシック" w:hAnsi="ＭＳ Ｐゴシック"/>
                <w:b/>
                <w:sz w:val="24"/>
              </w:rPr>
            </w:pPr>
            <w:r w:rsidRPr="000F1F42">
              <w:rPr>
                <w:rFonts w:ascii="ＭＳ Ｐゴシック" w:eastAsia="ＭＳ Ｐゴシック" w:hAnsi="ＭＳ Ｐゴシック" w:hint="eastAsia"/>
                <w:sz w:val="24"/>
              </w:rPr>
              <w:t>■</w:t>
            </w:r>
            <w:r w:rsidRPr="000F1F42">
              <w:rPr>
                <w:rFonts w:ascii="ＭＳ Ｐゴシック" w:eastAsia="ＭＳ Ｐゴシック" w:hAnsi="ＭＳ Ｐゴシック" w:hint="eastAsia"/>
                <w:b/>
                <w:sz w:val="24"/>
              </w:rPr>
              <w:t>大阪市</w:t>
            </w:r>
            <w:r w:rsidR="00977892">
              <w:rPr>
                <w:rFonts w:ascii="ＭＳ Ｐゴシック" w:eastAsia="ＭＳ Ｐゴシック" w:hAnsi="ＭＳ Ｐゴシック" w:hint="eastAsia"/>
                <w:b/>
                <w:sz w:val="24"/>
              </w:rPr>
              <w:t>区域</w:t>
            </w:r>
          </w:p>
          <w:p w14:paraId="6F298EC5" w14:textId="6111D05C" w:rsidR="00AB2F5C" w:rsidRPr="00AB2F5C" w:rsidRDefault="00823E05" w:rsidP="00AB2F5C">
            <w:pPr>
              <w:ind w:left="241" w:hangingChars="100" w:hanging="241"/>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005014B0" w:rsidRPr="000F1F42">
              <w:rPr>
                <w:rFonts w:ascii="ＭＳ Ｐゴシック" w:eastAsia="ＭＳ Ｐゴシック" w:hAnsi="ＭＳ Ｐゴシック" w:hint="eastAsia"/>
                <w:sz w:val="24"/>
              </w:rPr>
              <w:t xml:space="preserve">　</w:t>
            </w:r>
            <w:r w:rsidR="00AB2F5C" w:rsidRPr="00AB2F5C">
              <w:rPr>
                <w:rFonts w:ascii="ＭＳ Ｐゴシック" w:eastAsia="ＭＳ Ｐゴシック" w:hAnsi="ＭＳ Ｐゴシック" w:hint="eastAsia"/>
                <w:sz w:val="24"/>
              </w:rPr>
              <w:t>大阪市</w:t>
            </w:r>
            <w:r w:rsidR="00977892">
              <w:rPr>
                <w:rFonts w:ascii="ＭＳ Ｐゴシック" w:eastAsia="ＭＳ Ｐゴシック" w:hAnsi="ＭＳ Ｐゴシック" w:hint="eastAsia"/>
                <w:sz w:val="24"/>
              </w:rPr>
              <w:t>区域</w:t>
            </w:r>
            <w:r w:rsidR="00AB2F5C" w:rsidRPr="00AB2F5C">
              <w:rPr>
                <w:rFonts w:ascii="ＭＳ Ｐゴシック" w:eastAsia="ＭＳ Ｐゴシック" w:hAnsi="ＭＳ Ｐゴシック" w:hint="eastAsia"/>
                <w:sz w:val="24"/>
              </w:rPr>
              <w:t>は、人口</w:t>
            </w:r>
            <w:r w:rsidR="00AB2F5C" w:rsidRPr="00AB2F5C">
              <w:rPr>
                <w:rFonts w:ascii="ＭＳ Ｐゴシック" w:eastAsia="ＭＳ Ｐゴシック" w:hAnsi="ＭＳ Ｐゴシック"/>
                <w:sz w:val="24"/>
              </w:rPr>
              <w:t>2,683,487</w:t>
            </w:r>
            <w:r w:rsidR="00AB2F5C" w:rsidRPr="00AB2F5C">
              <w:rPr>
                <w:rFonts w:ascii="ＭＳ Ｐゴシック" w:eastAsia="ＭＳ Ｐゴシック" w:hAnsi="ＭＳ Ｐゴシック" w:hint="eastAsia"/>
                <w:sz w:val="24"/>
              </w:rPr>
              <w:t>人と極めて人口が多い</w:t>
            </w:r>
            <w:r w:rsidR="00977892">
              <w:rPr>
                <w:rFonts w:ascii="ＭＳ Ｐゴシック" w:eastAsia="ＭＳ Ｐゴシック" w:hAnsi="ＭＳ Ｐゴシック" w:hint="eastAsia"/>
                <w:sz w:val="24"/>
              </w:rPr>
              <w:t>区域</w:t>
            </w:r>
            <w:r w:rsidR="00AB2F5C" w:rsidRPr="00AB2F5C">
              <w:rPr>
                <w:rFonts w:ascii="ＭＳ Ｐゴシック" w:eastAsia="ＭＳ Ｐゴシック" w:hAnsi="ＭＳ Ｐゴシック" w:hint="eastAsia"/>
                <w:sz w:val="24"/>
              </w:rPr>
              <w:t>であり、面積</w:t>
            </w:r>
            <w:r w:rsidR="00AB2F5C" w:rsidRPr="00AB2F5C">
              <w:rPr>
                <w:rFonts w:ascii="ＭＳ Ｐゴシック" w:eastAsia="ＭＳ Ｐゴシック" w:hAnsi="ＭＳ Ｐゴシック"/>
                <w:sz w:val="24"/>
              </w:rPr>
              <w:t>223.00</w:t>
            </w:r>
            <w:r w:rsidR="00AB2F5C" w:rsidRPr="00AB2F5C">
              <w:rPr>
                <w:rFonts w:ascii="ＭＳ Ｐゴシック" w:eastAsia="ＭＳ Ｐゴシック" w:hAnsi="ＭＳ Ｐゴシック" w:hint="eastAsia"/>
                <w:sz w:val="24"/>
              </w:rPr>
              <w:t>㎢、人口密度は、</w:t>
            </w:r>
            <w:r w:rsidR="00AB2F5C" w:rsidRPr="00AB2F5C">
              <w:rPr>
                <w:rFonts w:ascii="ＭＳ Ｐゴシック" w:eastAsia="ＭＳ Ｐゴシック" w:hAnsi="ＭＳ Ｐゴシック"/>
                <w:sz w:val="24"/>
              </w:rPr>
              <w:t>12,034</w:t>
            </w:r>
            <w:r w:rsidR="00AB2F5C" w:rsidRPr="00AB2F5C">
              <w:rPr>
                <w:rFonts w:ascii="ＭＳ Ｐゴシック" w:eastAsia="ＭＳ Ｐゴシック" w:hAnsi="ＭＳ Ｐゴシック" w:hint="eastAsia"/>
                <w:sz w:val="24"/>
              </w:rPr>
              <w:t>人</w:t>
            </w:r>
            <w:r w:rsidR="00AB2F5C" w:rsidRPr="00AB2F5C">
              <w:rPr>
                <w:rFonts w:ascii="ＭＳ Ｐゴシック" w:eastAsia="ＭＳ Ｐゴシック" w:hAnsi="ＭＳ Ｐゴシック"/>
                <w:sz w:val="24"/>
              </w:rPr>
              <w:t>/</w:t>
            </w:r>
            <w:r w:rsidR="00AB2F5C" w:rsidRPr="00AB2F5C">
              <w:rPr>
                <w:rFonts w:ascii="ＭＳ Ｐゴシック" w:eastAsia="ＭＳ Ｐゴシック" w:hAnsi="ＭＳ Ｐゴシック" w:hint="eastAsia"/>
                <w:sz w:val="24"/>
              </w:rPr>
              <w:t>㎢であり、</w:t>
            </w:r>
            <w:r w:rsidR="000663F4" w:rsidRPr="006B7315">
              <w:rPr>
                <w:rFonts w:ascii="ＭＳ Ｐゴシック" w:eastAsia="ＭＳ Ｐゴシック" w:hAnsi="ＭＳ Ｐゴシック" w:hint="eastAsia"/>
                <w:sz w:val="24"/>
              </w:rPr>
              <w:t>大都市圏</w:t>
            </w:r>
            <w:r w:rsidR="00AB2F5C" w:rsidRPr="00AB2F5C">
              <w:rPr>
                <w:rFonts w:ascii="ＭＳ Ｐゴシック" w:eastAsia="ＭＳ Ｐゴシック" w:hAnsi="ＭＳ Ｐゴシック" w:hint="eastAsia"/>
                <w:sz w:val="24"/>
              </w:rPr>
              <w:t>である。</w:t>
            </w:r>
          </w:p>
          <w:p w14:paraId="2857049E" w14:textId="5F1B09A6" w:rsidR="00AB2F5C" w:rsidRPr="00AB2F5C" w:rsidRDefault="00AB2F5C" w:rsidP="00AB2F5C">
            <w:pPr>
              <w:rPr>
                <w:rFonts w:ascii="ＭＳ Ｐゴシック" w:eastAsia="ＭＳ Ｐゴシック" w:hAnsi="ＭＳ Ｐゴシック"/>
                <w:sz w:val="24"/>
              </w:rPr>
            </w:pPr>
            <w:r w:rsidRPr="00AB2F5C">
              <w:rPr>
                <w:rFonts w:ascii="ＭＳ Ｐゴシック" w:eastAsia="ＭＳ Ｐゴシック" w:hAnsi="ＭＳ Ｐゴシック" w:hint="eastAsia"/>
                <w:sz w:val="24"/>
              </w:rPr>
              <w:t xml:space="preserve">　本</w:t>
            </w:r>
            <w:r w:rsidR="00977892">
              <w:rPr>
                <w:rFonts w:ascii="ＭＳ Ｐゴシック" w:eastAsia="ＭＳ Ｐゴシック" w:hAnsi="ＭＳ Ｐゴシック" w:hint="eastAsia"/>
                <w:sz w:val="24"/>
              </w:rPr>
              <w:t>区域</w:t>
            </w:r>
            <w:r w:rsidRPr="00AB2F5C">
              <w:rPr>
                <w:rFonts w:ascii="ＭＳ Ｐゴシック" w:eastAsia="ＭＳ Ｐゴシック" w:hAnsi="ＭＳ Ｐゴシック" w:hint="eastAsia"/>
                <w:sz w:val="24"/>
              </w:rPr>
              <w:t>には、186の病院、3,427 の診療所が存在する。（平成26年3月31日現在）</w:t>
            </w:r>
          </w:p>
          <w:p w14:paraId="7B3A2527" w14:textId="6F2187FC" w:rsidR="0036730D" w:rsidRDefault="00AB2F5C" w:rsidP="00AB2F5C">
            <w:pPr>
              <w:ind w:leftChars="98" w:left="206" w:firstLineChars="100" w:firstLine="240"/>
              <w:rPr>
                <w:rFonts w:ascii="ＭＳ Ｐゴシック" w:eastAsia="ＭＳ Ｐゴシック" w:hAnsi="ＭＳ Ｐゴシック"/>
                <w:sz w:val="24"/>
              </w:rPr>
            </w:pPr>
            <w:r w:rsidRPr="00AB2F5C">
              <w:rPr>
                <w:rFonts w:ascii="ＭＳ Ｐゴシック" w:eastAsia="ＭＳ Ｐゴシック" w:hAnsi="ＭＳ Ｐゴシック" w:hint="eastAsia"/>
                <w:sz w:val="24"/>
              </w:rPr>
              <w:t>本</w:t>
            </w:r>
            <w:r w:rsidR="00977892">
              <w:rPr>
                <w:rFonts w:ascii="ＭＳ Ｐゴシック" w:eastAsia="ＭＳ Ｐゴシック" w:hAnsi="ＭＳ Ｐゴシック" w:hint="eastAsia"/>
                <w:sz w:val="24"/>
              </w:rPr>
              <w:t>区域</w:t>
            </w:r>
            <w:r w:rsidRPr="00AB2F5C">
              <w:rPr>
                <w:rFonts w:ascii="ＭＳ Ｐゴシック" w:eastAsia="ＭＳ Ｐゴシック" w:hAnsi="ＭＳ Ｐゴシック" w:hint="eastAsia"/>
                <w:sz w:val="24"/>
              </w:rPr>
              <w:t>の平成37年の65歳以上の推計人口は726,306人と、平成22年の598,835人から急増すると予測されている。</w:t>
            </w:r>
          </w:p>
          <w:p w14:paraId="7B3A2528" w14:textId="0EBD397D" w:rsidR="003F27B3" w:rsidRDefault="00E130CB" w:rsidP="00E130CB">
            <w:pPr>
              <w:ind w:leftChars="98" w:left="206" w:firstLineChars="100" w:firstLine="210"/>
              <w:jc w:val="left"/>
              <w:rPr>
                <w:rFonts w:ascii="ＭＳ Ｐゴシック" w:eastAsia="ＭＳ Ｐゴシック" w:hAnsi="ＭＳ Ｐゴシック"/>
                <w:sz w:val="24"/>
              </w:rPr>
            </w:pPr>
            <w:r>
              <w:rPr>
                <w:noProof/>
              </w:rPr>
              <w:drawing>
                <wp:inline distT="0" distB="0" distL="0" distR="0" wp14:anchorId="0C5329CF" wp14:editId="6D77A2EB">
                  <wp:extent cx="5153025" cy="1838325"/>
                  <wp:effectExtent l="0" t="0" r="9525" b="9525"/>
                  <wp:docPr id="24"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3A2529" w14:textId="57D9A23B" w:rsidR="0036730D" w:rsidRDefault="00EA50D7" w:rsidP="00AB2F5C">
            <w:pPr>
              <w:ind w:leftChars="100" w:left="210" w:firstLineChars="100" w:firstLine="240"/>
              <w:rPr>
                <w:rFonts w:ascii="ＭＳ Ｐゴシック" w:eastAsia="ＭＳ Ｐゴシック" w:hAnsi="ＭＳ Ｐゴシック"/>
                <w:sz w:val="24"/>
              </w:rPr>
            </w:pPr>
            <w:r w:rsidRPr="006B7315">
              <w:rPr>
                <w:rFonts w:ascii="ＭＳ Ｐゴシック" w:eastAsia="ＭＳ Ｐゴシック" w:hAnsi="ＭＳ Ｐゴシック" w:hint="eastAsia"/>
                <w:sz w:val="24"/>
              </w:rPr>
              <w:t>また、平成24年人口動態調査によると、本</w:t>
            </w:r>
            <w:r>
              <w:rPr>
                <w:rFonts w:ascii="ＭＳ Ｐゴシック" w:eastAsia="ＭＳ Ｐゴシック" w:hAnsi="ＭＳ Ｐゴシック" w:hint="eastAsia"/>
                <w:sz w:val="24"/>
              </w:rPr>
              <w:t>区域</w:t>
            </w:r>
            <w:r w:rsidRPr="006B7315">
              <w:rPr>
                <w:rFonts w:ascii="ＭＳ Ｐゴシック" w:eastAsia="ＭＳ Ｐゴシック" w:hAnsi="ＭＳ Ｐゴシック" w:hint="eastAsia"/>
                <w:sz w:val="24"/>
              </w:rPr>
              <w:t>での死亡者数は</w:t>
            </w:r>
            <w:r>
              <w:rPr>
                <w:rFonts w:ascii="ＭＳ Ｐゴシック" w:eastAsia="ＭＳ Ｐゴシック" w:hAnsi="ＭＳ Ｐゴシック" w:hint="eastAsia"/>
                <w:sz w:val="24"/>
              </w:rPr>
              <w:t>27,061</w:t>
            </w:r>
            <w:r w:rsidRPr="006B7315">
              <w:rPr>
                <w:rFonts w:ascii="ＭＳ Ｐゴシック" w:eastAsia="ＭＳ Ｐゴシック" w:hAnsi="ＭＳ Ｐゴシック" w:hint="eastAsia"/>
                <w:sz w:val="24"/>
              </w:rPr>
              <w:t>人で、うち病院や診療所で亡くなったのは</w:t>
            </w:r>
            <w:r>
              <w:rPr>
                <w:rFonts w:ascii="ＭＳ Ｐゴシック" w:eastAsia="ＭＳ Ｐゴシック" w:hAnsi="ＭＳ Ｐゴシック" w:hint="eastAsia"/>
                <w:sz w:val="24"/>
              </w:rPr>
              <w:t>21,130</w:t>
            </w:r>
            <w:r w:rsidRPr="006B7315">
              <w:rPr>
                <w:rFonts w:ascii="ＭＳ Ｐゴシック" w:eastAsia="ＭＳ Ｐゴシック" w:hAnsi="ＭＳ Ｐゴシック" w:hint="eastAsia"/>
                <w:sz w:val="24"/>
              </w:rPr>
              <w:t>人、自宅では</w:t>
            </w:r>
            <w:r>
              <w:rPr>
                <w:rFonts w:ascii="ＭＳ Ｐゴシック" w:eastAsia="ＭＳ Ｐゴシック" w:hAnsi="ＭＳ Ｐゴシック" w:hint="eastAsia"/>
                <w:sz w:val="24"/>
              </w:rPr>
              <w:t>4,315</w:t>
            </w:r>
            <w:r w:rsidRPr="006B7315">
              <w:rPr>
                <w:rFonts w:ascii="ＭＳ Ｐゴシック" w:eastAsia="ＭＳ Ｐゴシック" w:hAnsi="ＭＳ Ｐゴシック" w:hint="eastAsia"/>
                <w:sz w:val="24"/>
              </w:rPr>
              <w:t>人、老人保健施設・老人ホームでは</w:t>
            </w:r>
            <w:r>
              <w:rPr>
                <w:rFonts w:ascii="ＭＳ Ｐゴシック" w:eastAsia="ＭＳ Ｐゴシック" w:hAnsi="ＭＳ Ｐゴシック" w:hint="eastAsia"/>
                <w:sz w:val="24"/>
              </w:rPr>
              <w:t>958</w:t>
            </w:r>
            <w:r w:rsidRPr="006B7315">
              <w:rPr>
                <w:rFonts w:ascii="ＭＳ Ｐゴシック" w:eastAsia="ＭＳ Ｐゴシック" w:hAnsi="ＭＳ Ｐゴシック" w:hint="eastAsia"/>
                <w:sz w:val="24"/>
              </w:rPr>
              <w:t>人、その他の場所では</w:t>
            </w:r>
            <w:r>
              <w:rPr>
                <w:rFonts w:ascii="ＭＳ Ｐゴシック" w:eastAsia="ＭＳ Ｐゴシック" w:hAnsi="ＭＳ Ｐゴシック" w:hint="eastAsia"/>
                <w:sz w:val="24"/>
              </w:rPr>
              <w:t>658</w:t>
            </w:r>
            <w:r w:rsidRPr="006B7315">
              <w:rPr>
                <w:rFonts w:ascii="ＭＳ Ｐゴシック" w:eastAsia="ＭＳ Ｐゴシック" w:hAnsi="ＭＳ Ｐゴシック" w:hint="eastAsia"/>
                <w:sz w:val="24"/>
              </w:rPr>
              <w:t>人であった。</w:t>
            </w:r>
          </w:p>
          <w:p w14:paraId="710AFF26" w14:textId="77777777" w:rsidR="00AB2F5C" w:rsidRPr="000F1F42" w:rsidRDefault="00AB2F5C" w:rsidP="00AB2F5C">
            <w:pPr>
              <w:ind w:leftChars="100" w:left="210" w:firstLineChars="100" w:firstLine="240"/>
              <w:rPr>
                <w:rFonts w:ascii="ＭＳ Ｐゴシック" w:eastAsia="ＭＳ Ｐゴシック" w:hAnsi="ＭＳ Ｐゴシック"/>
                <w:sz w:val="24"/>
              </w:rPr>
            </w:pPr>
          </w:p>
          <w:p w14:paraId="7B3A252A" w14:textId="37BD0D6A" w:rsidR="0017190C" w:rsidRPr="0017190C" w:rsidRDefault="009F2316" w:rsidP="0017190C">
            <w:pPr>
              <w:ind w:firstLineChars="200" w:firstLine="422"/>
              <w:rPr>
                <w:rFonts w:ascii="ＭＳ Ｐゴシック" w:eastAsia="ＭＳ Ｐゴシック" w:hAnsi="ＭＳ Ｐゴシック"/>
                <w:color w:val="000000"/>
                <w:szCs w:val="21"/>
              </w:rPr>
            </w:pPr>
            <w:r>
              <w:rPr>
                <w:rFonts w:ascii="ＭＳ Ｐゴシック" w:eastAsia="ＭＳ Ｐゴシック" w:hAnsi="ＭＳ Ｐゴシック" w:hint="eastAsia"/>
                <w:b/>
                <w:color w:val="000000"/>
                <w:szCs w:val="21"/>
              </w:rPr>
              <w:t>死亡場所別死亡者割合（</w:t>
            </w:r>
            <w:r w:rsidR="00C6537B">
              <w:rPr>
                <w:rFonts w:ascii="ＭＳ Ｐゴシック" w:eastAsia="ＭＳ Ｐゴシック" w:hAnsi="ＭＳ Ｐゴシック" w:hint="eastAsia"/>
                <w:b/>
                <w:color w:val="000000"/>
                <w:szCs w:val="21"/>
              </w:rPr>
              <w:t>大阪市</w:t>
            </w:r>
            <w:r w:rsidR="00977892">
              <w:rPr>
                <w:rFonts w:ascii="ＭＳ Ｐゴシック" w:eastAsia="ＭＳ Ｐゴシック" w:hAnsi="ＭＳ Ｐゴシック" w:hint="eastAsia"/>
                <w:b/>
                <w:color w:val="000000"/>
                <w:szCs w:val="21"/>
              </w:rPr>
              <w:t>区域</w:t>
            </w:r>
            <w:r w:rsidRPr="000F1F42">
              <w:rPr>
                <w:rFonts w:ascii="ＭＳ Ｐゴシック" w:eastAsia="ＭＳ Ｐゴシック" w:hAnsi="ＭＳ Ｐゴシック" w:hint="eastAsia"/>
                <w:b/>
                <w:color w:val="000000"/>
                <w:szCs w:val="21"/>
              </w:rPr>
              <w:t>）</w:t>
            </w:r>
            <w:r>
              <w:rPr>
                <w:rFonts w:ascii="ＭＳ Ｐゴシック" w:eastAsia="ＭＳ Ｐゴシック" w:hAnsi="ＭＳ Ｐゴシック" w:hint="eastAsia"/>
                <w:b/>
                <w:color w:val="000000"/>
                <w:szCs w:val="21"/>
              </w:rPr>
              <w:t xml:space="preserve">　</w:t>
            </w:r>
            <w:r>
              <w:rPr>
                <w:rFonts w:ascii="ＭＳ Ｐゴシック" w:eastAsia="ＭＳ Ｐゴシック" w:hAnsi="ＭＳ Ｐゴシック" w:hint="eastAsia"/>
                <w:color w:val="000000"/>
                <w:szCs w:val="21"/>
              </w:rPr>
              <w:t>人口動態統計</w:t>
            </w:r>
          </w:p>
          <w:p w14:paraId="7B3A252B" w14:textId="77777777" w:rsidR="0017190C" w:rsidRDefault="0017190C" w:rsidP="00C6537B">
            <w:pPr>
              <w:rPr>
                <w:rFonts w:ascii="ＭＳ Ｐゴシック" w:eastAsia="ＭＳ Ｐゴシック" w:hAnsi="ＭＳ Ｐゴシック"/>
                <w:sz w:val="24"/>
              </w:rPr>
            </w:pPr>
            <w:r>
              <w:rPr>
                <w:noProof/>
              </w:rPr>
              <w:drawing>
                <wp:anchor distT="0" distB="0" distL="114300" distR="114300" simplePos="0" relativeHeight="251761664" behindDoc="0" locked="0" layoutInCell="1" allowOverlap="1" wp14:anchorId="7B3A25F2" wp14:editId="7B3A25F3">
                  <wp:simplePos x="0" y="0"/>
                  <wp:positionH relativeFrom="column">
                    <wp:posOffset>241935</wp:posOffset>
                  </wp:positionH>
                  <wp:positionV relativeFrom="paragraph">
                    <wp:posOffset>95250</wp:posOffset>
                  </wp:positionV>
                  <wp:extent cx="5612130" cy="2486660"/>
                  <wp:effectExtent l="0" t="0" r="26670" b="27940"/>
                  <wp:wrapTopAndBottom/>
                  <wp:docPr id="322" name="グラフ 3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14:paraId="76D6FD24" w14:textId="2B9653A8" w:rsidR="000041B7" w:rsidRDefault="0017190C" w:rsidP="0017190C">
            <w:pPr>
              <w:ind w:leftChars="100" w:left="210" w:firstLineChars="100" w:firstLine="240"/>
              <w:jc w:val="left"/>
              <w:rPr>
                <w:rFonts w:ascii="ＭＳ Ｐゴシック" w:eastAsia="ＭＳ Ｐゴシック" w:hAnsi="ＭＳ Ｐゴシック"/>
                <w:color w:val="000000"/>
                <w:sz w:val="24"/>
                <w:szCs w:val="24"/>
              </w:rPr>
            </w:pPr>
            <w:r w:rsidRPr="0017190C">
              <w:rPr>
                <w:rFonts w:ascii="ＭＳ Ｐゴシック" w:eastAsia="ＭＳ Ｐゴシック" w:hAnsi="ＭＳ Ｐゴシック" w:hint="eastAsia"/>
                <w:sz w:val="24"/>
                <w:szCs w:val="24"/>
              </w:rPr>
              <w:t>大阪市</w:t>
            </w:r>
            <w:r w:rsidR="00977892">
              <w:rPr>
                <w:rFonts w:ascii="ＭＳ Ｐゴシック" w:eastAsia="ＭＳ Ｐゴシック" w:hAnsi="ＭＳ Ｐゴシック" w:hint="eastAsia"/>
                <w:sz w:val="24"/>
                <w:szCs w:val="24"/>
              </w:rPr>
              <w:t>区域</w:t>
            </w:r>
            <w:r w:rsidRPr="0017190C">
              <w:rPr>
                <w:rFonts w:ascii="ＭＳ Ｐゴシック" w:eastAsia="ＭＳ Ｐゴシック" w:hAnsi="ＭＳ Ｐゴシック" w:hint="eastAsia"/>
                <w:sz w:val="24"/>
                <w:szCs w:val="24"/>
              </w:rPr>
              <w:t>では、</w:t>
            </w:r>
            <w:r w:rsidR="000041B7">
              <w:rPr>
                <w:rFonts w:ascii="ＭＳ Ｐゴシック" w:eastAsia="ＭＳ Ｐゴシック" w:hAnsi="ＭＳ Ｐゴシック" w:hint="eastAsia"/>
                <w:color w:val="000000"/>
                <w:sz w:val="24"/>
                <w:szCs w:val="24"/>
              </w:rPr>
              <w:t>在宅療養支援診療所を</w:t>
            </w:r>
            <w:r w:rsidR="00737201">
              <w:rPr>
                <w:rFonts w:ascii="ＭＳ Ｐゴシック" w:eastAsia="ＭＳ Ｐゴシック" w:hAnsi="ＭＳ Ｐゴシック" w:hint="eastAsia"/>
                <w:color w:val="000000"/>
                <w:sz w:val="24"/>
                <w:szCs w:val="24"/>
              </w:rPr>
              <w:t>778</w:t>
            </w:r>
            <w:r w:rsidR="000041B7">
              <w:rPr>
                <w:rFonts w:ascii="ＭＳ Ｐゴシック" w:eastAsia="ＭＳ Ｐゴシック" w:hAnsi="ＭＳ Ｐゴシック" w:hint="eastAsia"/>
                <w:color w:val="000000"/>
                <w:sz w:val="24"/>
                <w:szCs w:val="24"/>
              </w:rPr>
              <w:t>、在宅療養支援病院を</w:t>
            </w:r>
            <w:r w:rsidR="00737201">
              <w:rPr>
                <w:rFonts w:ascii="ＭＳ Ｐゴシック" w:eastAsia="ＭＳ Ｐゴシック" w:hAnsi="ＭＳ Ｐゴシック" w:hint="eastAsia"/>
                <w:color w:val="000000"/>
                <w:sz w:val="24"/>
                <w:szCs w:val="24"/>
              </w:rPr>
              <w:t>34</w:t>
            </w:r>
            <w:r w:rsidR="000041B7">
              <w:rPr>
                <w:rFonts w:ascii="ＭＳ Ｐゴシック" w:eastAsia="ＭＳ Ｐゴシック" w:hAnsi="ＭＳ Ｐゴシック" w:hint="eastAsia"/>
                <w:color w:val="000000"/>
                <w:sz w:val="24"/>
                <w:szCs w:val="24"/>
              </w:rPr>
              <w:t>有する。</w:t>
            </w:r>
          </w:p>
          <w:p w14:paraId="7B3A252C" w14:textId="5D7FFE36" w:rsidR="0017190C" w:rsidRPr="0017190C" w:rsidRDefault="0017190C" w:rsidP="0017190C">
            <w:pPr>
              <w:ind w:leftChars="100" w:left="210" w:firstLineChars="100" w:firstLine="240"/>
              <w:jc w:val="left"/>
              <w:rPr>
                <w:rFonts w:ascii="ＭＳ Ｐゴシック" w:eastAsia="ＭＳ Ｐゴシック" w:hAnsi="ＭＳ Ｐゴシック"/>
                <w:sz w:val="24"/>
                <w:szCs w:val="24"/>
              </w:rPr>
            </w:pPr>
            <w:r w:rsidRPr="0017190C">
              <w:rPr>
                <w:rFonts w:ascii="ＭＳ Ｐゴシック" w:eastAsia="ＭＳ Ｐゴシック" w:hAnsi="ＭＳ Ｐゴシック" w:hint="eastAsia"/>
                <w:sz w:val="24"/>
                <w:szCs w:val="24"/>
              </w:rPr>
              <w:t>平成</w:t>
            </w:r>
            <w:r w:rsidRPr="0017190C">
              <w:rPr>
                <w:rFonts w:ascii="ＭＳ Ｐゴシック" w:eastAsia="ＭＳ Ｐゴシック" w:hAnsi="ＭＳ Ｐゴシック"/>
                <w:sz w:val="24"/>
                <w:szCs w:val="24"/>
              </w:rPr>
              <w:t>25</w:t>
            </w:r>
            <w:r w:rsidRPr="0017190C">
              <w:rPr>
                <w:rFonts w:ascii="ＭＳ Ｐゴシック" w:eastAsia="ＭＳ Ｐゴシック" w:hAnsi="ＭＳ Ｐゴシック" w:hint="eastAsia"/>
                <w:sz w:val="24"/>
                <w:szCs w:val="24"/>
              </w:rPr>
              <w:t>年度、在宅医療多職種連携研修会について、多職種協働による在宅チーム医療を担う人材育成事業（国委託事業）として1か所（1</w:t>
            </w:r>
            <w:r w:rsidR="00B26B2D">
              <w:rPr>
                <w:rFonts w:ascii="ＭＳ Ｐゴシック" w:eastAsia="ＭＳ Ｐゴシック" w:hAnsi="ＭＳ Ｐゴシック" w:hint="eastAsia"/>
                <w:sz w:val="24"/>
                <w:szCs w:val="24"/>
              </w:rPr>
              <w:t>区）、大阪府転退院調整・在宅医療円滑化ネットワーク事業</w:t>
            </w:r>
            <w:r w:rsidR="00B26B2D" w:rsidRPr="00956B86">
              <w:rPr>
                <w:rFonts w:asciiTheme="majorEastAsia" w:eastAsiaTheme="majorEastAsia" w:hAnsiTheme="majorEastAsia" w:hint="eastAsia"/>
                <w:color w:val="000000" w:themeColor="text1"/>
                <w:sz w:val="24"/>
              </w:rPr>
              <w:t>（地域医療再生計画基金事業）</w:t>
            </w:r>
            <w:r w:rsidRPr="0017190C">
              <w:rPr>
                <w:rFonts w:ascii="ＭＳ Ｐゴシック" w:eastAsia="ＭＳ Ｐゴシック" w:hAnsi="ＭＳ Ｐゴシック" w:hint="eastAsia"/>
                <w:sz w:val="24"/>
                <w:szCs w:val="24"/>
              </w:rPr>
              <w:t>として9か所（9区）において開催し、地域における在宅医療・介護の連携の促進を図った。</w:t>
            </w:r>
          </w:p>
          <w:p w14:paraId="7B3A252D" w14:textId="77777777" w:rsidR="00690CF2" w:rsidRPr="000F1F42" w:rsidRDefault="00690CF2" w:rsidP="00C6537B">
            <w:pPr>
              <w:rPr>
                <w:rFonts w:ascii="ＭＳ Ｐゴシック" w:eastAsia="ＭＳ Ｐゴシック" w:hAnsi="ＭＳ Ｐゴシック"/>
                <w:sz w:val="24"/>
              </w:rPr>
            </w:pPr>
          </w:p>
        </w:tc>
      </w:tr>
    </w:tbl>
    <w:p w14:paraId="1DC10D1A" w14:textId="77777777" w:rsidR="00C16E0C" w:rsidRDefault="00C16E0C" w:rsidP="00C16E0C">
      <w:pPr>
        <w:rPr>
          <w:rFonts w:ascii="ＭＳ Ｐゴシック" w:eastAsia="ＭＳ Ｐゴシック" w:hAnsi="ＭＳ Ｐゴシック"/>
          <w:sz w:val="36"/>
        </w:rPr>
      </w:pPr>
      <w:r w:rsidRPr="00D60340">
        <w:rPr>
          <w:rFonts w:ascii="ＭＳ Ｐゴシック" w:eastAsia="ＭＳ Ｐゴシック" w:hAnsi="ＭＳ Ｐゴシック" w:hint="eastAsia"/>
          <w:noProof/>
        </w:rPr>
        <w:drawing>
          <wp:anchor distT="45212" distB="0" distL="530352" distR="560832" simplePos="0" relativeHeight="251763712" behindDoc="1" locked="0" layoutInCell="1" allowOverlap="1" wp14:anchorId="0C5F5DB0" wp14:editId="4199E973">
            <wp:simplePos x="0" y="0"/>
            <wp:positionH relativeFrom="page">
              <wp:posOffset>714375</wp:posOffset>
            </wp:positionH>
            <wp:positionV relativeFrom="paragraph">
              <wp:posOffset>409575</wp:posOffset>
            </wp:positionV>
            <wp:extent cx="6236335" cy="2476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340">
        <w:rPr>
          <w:rFonts w:ascii="ＭＳ Ｐゴシック" w:eastAsia="ＭＳ Ｐゴシック" w:hAnsi="ＭＳ Ｐゴシック" w:hint="eastAsia"/>
          <w:sz w:val="36"/>
        </w:rPr>
        <w:t>２．事業の評価方法</w:t>
      </w:r>
    </w:p>
    <w:p w14:paraId="1220646F" w14:textId="4F48C440" w:rsidR="00C16E0C" w:rsidRDefault="00C16E0C" w:rsidP="00C16E0C">
      <w:pPr>
        <w:rPr>
          <w:rFonts w:ascii="ＭＳ Ｐゴシック" w:eastAsia="ＭＳ Ｐゴシック" w:hAnsi="ＭＳ Ｐゴシック"/>
          <w:b/>
          <w:sz w:val="28"/>
        </w:rPr>
      </w:pPr>
      <w:r w:rsidRPr="00D60340">
        <w:rPr>
          <w:rFonts w:ascii="ＭＳ Ｐゴシック" w:eastAsia="ＭＳ Ｐゴシック" w:hAnsi="ＭＳ Ｐゴシック" w:hint="eastAsia"/>
          <w:b/>
          <w:sz w:val="28"/>
        </w:rPr>
        <w:t>(1) 意見</w:t>
      </w:r>
      <w:r>
        <w:rPr>
          <w:rFonts w:ascii="ＭＳ Ｐゴシック" w:eastAsia="ＭＳ Ｐゴシック" w:hAnsi="ＭＳ Ｐゴシック" w:hint="eastAsia"/>
          <w:b/>
          <w:sz w:val="28"/>
        </w:rPr>
        <w:t>を</w:t>
      </w:r>
      <w:r w:rsidRPr="00D60340">
        <w:rPr>
          <w:rFonts w:ascii="ＭＳ Ｐゴシック" w:eastAsia="ＭＳ Ｐゴシック" w:hAnsi="ＭＳ Ｐゴシック" w:hint="eastAsia"/>
          <w:b/>
          <w:sz w:val="28"/>
        </w:rPr>
        <w:t>聴取</w:t>
      </w:r>
      <w:r>
        <w:rPr>
          <w:rFonts w:ascii="ＭＳ Ｐゴシック" w:eastAsia="ＭＳ Ｐゴシック" w:hAnsi="ＭＳ Ｐゴシック" w:hint="eastAsia"/>
          <w:b/>
          <w:sz w:val="28"/>
        </w:rPr>
        <w:t>した主な関係</w:t>
      </w:r>
      <w:r w:rsidR="00CF252F">
        <w:rPr>
          <w:rFonts w:ascii="ＭＳ Ｐゴシック" w:eastAsia="ＭＳ Ｐゴシック" w:hAnsi="ＭＳ Ｐゴシック" w:hint="eastAsia"/>
          <w:b/>
          <w:sz w:val="28"/>
        </w:rPr>
        <w:t>団体等</w:t>
      </w:r>
    </w:p>
    <w:tbl>
      <w:tblPr>
        <w:tblStyle w:val="1"/>
        <w:tblW w:w="0" w:type="auto"/>
        <w:tblInd w:w="108" w:type="dxa"/>
        <w:tblLook w:val="04A0" w:firstRow="1" w:lastRow="0" w:firstColumn="1" w:lastColumn="0" w:noHBand="0" w:noVBand="1"/>
      </w:tblPr>
      <w:tblGrid>
        <w:gridCol w:w="4536"/>
        <w:gridCol w:w="5245"/>
      </w:tblGrid>
      <w:tr w:rsidR="00C16E0C" w:rsidRPr="00D60340" w14:paraId="46822190" w14:textId="77777777" w:rsidTr="00F118B9">
        <w:tc>
          <w:tcPr>
            <w:tcW w:w="4536" w:type="dxa"/>
            <w:tcBorders>
              <w:top w:val="nil"/>
              <w:left w:val="nil"/>
              <w:bottom w:val="nil"/>
              <w:right w:val="nil"/>
            </w:tcBorders>
          </w:tcPr>
          <w:p w14:paraId="7FB9AA19"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大阪府医師会</w:t>
            </w:r>
            <w:r>
              <w:rPr>
                <w:rFonts w:ascii="ＭＳ Ｐゴシック" w:eastAsia="ＭＳ Ｐゴシック" w:hAnsi="ＭＳ Ｐゴシック" w:hint="eastAsia"/>
                <w:sz w:val="24"/>
              </w:rPr>
              <w:t xml:space="preserve">　　　　　　　　　　　　</w:t>
            </w:r>
          </w:p>
          <w:p w14:paraId="10BF6EA1" w14:textId="793BA83B" w:rsidR="00C16E0C" w:rsidRDefault="00683ABE"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・府域57</w:t>
            </w:r>
            <w:r w:rsidR="00C16E0C">
              <w:rPr>
                <w:rFonts w:ascii="ＭＳ Ｐゴシック" w:eastAsia="ＭＳ Ｐゴシック" w:hAnsi="ＭＳ Ｐゴシック" w:hint="eastAsia"/>
                <w:sz w:val="24"/>
              </w:rPr>
              <w:t xml:space="preserve">地区医師会　　　　　　　</w:t>
            </w:r>
          </w:p>
          <w:p w14:paraId="1B03DF65"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大阪府歯科医師会</w:t>
            </w:r>
          </w:p>
          <w:p w14:paraId="7E9DF569" w14:textId="359D984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・府域</w:t>
            </w:r>
            <w:r w:rsidR="00CF252F">
              <w:rPr>
                <w:rFonts w:ascii="ＭＳ Ｐゴシック" w:eastAsia="ＭＳ Ｐゴシック" w:hAnsi="ＭＳ Ｐゴシック" w:hint="eastAsia"/>
                <w:sz w:val="24"/>
              </w:rPr>
              <w:t>56</w:t>
            </w:r>
            <w:r>
              <w:rPr>
                <w:rFonts w:ascii="ＭＳ Ｐゴシック" w:eastAsia="ＭＳ Ｐゴシック" w:hAnsi="ＭＳ Ｐゴシック" w:hint="eastAsia"/>
                <w:sz w:val="24"/>
              </w:rPr>
              <w:t>地区歯科医師会</w:t>
            </w:r>
          </w:p>
          <w:p w14:paraId="0CDCC78A"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大阪府薬剤師会</w:t>
            </w:r>
          </w:p>
          <w:p w14:paraId="0CDFBF7E"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・府域地区薬剤師会</w:t>
            </w:r>
          </w:p>
          <w:p w14:paraId="7EC20DC0" w14:textId="00A7F5CD"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大阪府看護協会</w:t>
            </w:r>
            <w:r w:rsidR="00CF252F">
              <w:rPr>
                <w:rFonts w:ascii="ＭＳ Ｐゴシック" w:eastAsia="ＭＳ Ｐゴシック" w:hAnsi="ＭＳ Ｐゴシック" w:hint="eastAsia"/>
                <w:sz w:val="24"/>
              </w:rPr>
              <w:t>（府域11支部）</w:t>
            </w:r>
          </w:p>
          <w:p w14:paraId="75967BCD"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大阪府訪問看護ステーション協会</w:t>
            </w:r>
          </w:p>
          <w:p w14:paraId="29186DD2"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大阪府病院協会</w:t>
            </w:r>
          </w:p>
          <w:p w14:paraId="2939DEFE"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大阪府私立病院協会</w:t>
            </w:r>
          </w:p>
          <w:p w14:paraId="2C2C779D"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大阪精神科病院協会</w:t>
            </w:r>
          </w:p>
          <w:p w14:paraId="40F5847F"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6C77F3">
              <w:rPr>
                <w:rFonts w:ascii="ＭＳ Ｐゴシック" w:eastAsia="ＭＳ Ｐゴシック" w:hAnsi="ＭＳ Ｐゴシック" w:hint="eastAsia"/>
                <w:sz w:val="24"/>
              </w:rPr>
              <w:t>大阪精神科診療所協会</w:t>
            </w:r>
          </w:p>
          <w:p w14:paraId="25E8DA66"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F251C2">
              <w:rPr>
                <w:rFonts w:ascii="ＭＳ Ｐゴシック" w:eastAsia="ＭＳ Ｐゴシック" w:hAnsi="ＭＳ Ｐゴシック" w:hint="eastAsia"/>
                <w:sz w:val="24"/>
              </w:rPr>
              <w:t>大阪大学医学</w:t>
            </w:r>
            <w:r>
              <w:rPr>
                <w:rFonts w:ascii="ＭＳ Ｐゴシック" w:eastAsia="ＭＳ Ｐゴシック" w:hAnsi="ＭＳ Ｐゴシック" w:hint="eastAsia"/>
                <w:sz w:val="24"/>
              </w:rPr>
              <w:t>部附属病院</w:t>
            </w:r>
          </w:p>
          <w:p w14:paraId="710F41DC"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F251C2">
              <w:rPr>
                <w:rFonts w:ascii="ＭＳ Ｐゴシック" w:eastAsia="ＭＳ Ｐゴシック" w:hAnsi="ＭＳ Ｐゴシック" w:hint="eastAsia"/>
                <w:sz w:val="24"/>
              </w:rPr>
              <w:t>大阪大学医学部医学系研究科</w:t>
            </w:r>
          </w:p>
          <w:p w14:paraId="715E87B6"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3B6250">
              <w:rPr>
                <w:rFonts w:ascii="ＭＳ Ｐゴシック" w:eastAsia="ＭＳ Ｐゴシック" w:hAnsi="ＭＳ Ｐゴシック" w:hint="eastAsia"/>
                <w:sz w:val="24"/>
              </w:rPr>
              <w:t>大阪市立大学医学部附属病院</w:t>
            </w:r>
          </w:p>
          <w:p w14:paraId="52893572"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F251C2">
              <w:rPr>
                <w:rFonts w:ascii="ＭＳ Ｐゴシック" w:eastAsia="ＭＳ Ｐゴシック" w:hAnsi="ＭＳ Ｐゴシック" w:hint="eastAsia"/>
                <w:sz w:val="24"/>
              </w:rPr>
              <w:t>関西医科大学附属枚方病院</w:t>
            </w:r>
          </w:p>
          <w:p w14:paraId="0C8DF0CE" w14:textId="4C69BDE8" w:rsidR="00C16E0C" w:rsidRDefault="00CF252F"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C16E0C">
              <w:rPr>
                <w:rFonts w:ascii="ＭＳ Ｐゴシック" w:eastAsia="ＭＳ Ｐゴシック" w:hAnsi="ＭＳ Ｐゴシック" w:hint="eastAsia"/>
                <w:sz w:val="24"/>
              </w:rPr>
              <w:t>・</w:t>
            </w:r>
            <w:r w:rsidR="00C16E0C" w:rsidRPr="00F251C2">
              <w:rPr>
                <w:rFonts w:ascii="ＭＳ Ｐゴシック" w:eastAsia="ＭＳ Ｐゴシック" w:hAnsi="ＭＳ Ｐゴシック" w:hint="eastAsia"/>
                <w:sz w:val="24"/>
              </w:rPr>
              <w:t>大阪医科大学附属病院</w:t>
            </w:r>
          </w:p>
          <w:p w14:paraId="3C5BC0AA"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F251C2">
              <w:rPr>
                <w:rFonts w:ascii="ＭＳ Ｐゴシック" w:eastAsia="ＭＳ Ｐゴシック" w:hAnsi="ＭＳ Ｐゴシック" w:hint="eastAsia"/>
                <w:sz w:val="24"/>
              </w:rPr>
              <w:t>大阪歯科大学</w:t>
            </w:r>
          </w:p>
          <w:p w14:paraId="07F81418" w14:textId="43228C2A"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F251C2">
              <w:rPr>
                <w:rFonts w:ascii="ＭＳ Ｐゴシック" w:eastAsia="ＭＳ Ｐゴシック" w:hAnsi="ＭＳ Ｐゴシック" w:hint="eastAsia"/>
                <w:sz w:val="24"/>
              </w:rPr>
              <w:t>大阪大学歯学部附属病院</w:t>
            </w:r>
          </w:p>
          <w:p w14:paraId="5327A2B3"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F251C2">
              <w:rPr>
                <w:rFonts w:ascii="ＭＳ Ｐゴシック" w:eastAsia="ＭＳ Ｐゴシック" w:hAnsi="ＭＳ Ｐゴシック" w:hint="eastAsia"/>
                <w:sz w:val="24"/>
              </w:rPr>
              <w:t>近畿大学医学部附属病院</w:t>
            </w:r>
          </w:p>
          <w:p w14:paraId="32999FE5" w14:textId="65B1840F"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3B6250">
              <w:rPr>
                <w:rFonts w:ascii="ＭＳ Ｐゴシック" w:eastAsia="ＭＳ Ｐゴシック" w:hAnsi="ＭＳ Ｐゴシック" w:hint="eastAsia"/>
                <w:sz w:val="24"/>
              </w:rPr>
              <w:t>公立病院協議会</w:t>
            </w:r>
          </w:p>
          <w:p w14:paraId="4A97D920"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3B6250">
              <w:rPr>
                <w:rFonts w:ascii="ＭＳ Ｐゴシック" w:eastAsia="ＭＳ Ｐゴシック" w:hAnsi="ＭＳ Ｐゴシック" w:hint="eastAsia"/>
                <w:sz w:val="24"/>
              </w:rPr>
              <w:t>大阪府歯科衛生士会</w:t>
            </w:r>
          </w:p>
          <w:p w14:paraId="3E717EA9"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3B6250">
              <w:rPr>
                <w:rFonts w:ascii="ＭＳ Ｐゴシック" w:eastAsia="ＭＳ Ｐゴシック" w:hAnsi="ＭＳ Ｐゴシック" w:hint="eastAsia"/>
                <w:sz w:val="24"/>
              </w:rPr>
              <w:t>大阪府歯科技工士会</w:t>
            </w:r>
          </w:p>
          <w:p w14:paraId="2314F1AA"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3B6250">
              <w:rPr>
                <w:rFonts w:ascii="ＭＳ Ｐゴシック" w:eastAsia="ＭＳ Ｐゴシック" w:hAnsi="ＭＳ Ｐゴシック" w:hint="eastAsia"/>
                <w:sz w:val="24"/>
              </w:rPr>
              <w:t>大阪府助産師会</w:t>
            </w:r>
          </w:p>
          <w:p w14:paraId="7587B92E" w14:textId="77777777" w:rsidR="00C16E0C" w:rsidRPr="00D60340"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3B6250">
              <w:rPr>
                <w:rFonts w:ascii="ＭＳ Ｐゴシック" w:eastAsia="ＭＳ Ｐゴシック" w:hAnsi="ＭＳ Ｐゴシック" w:hint="eastAsia"/>
                <w:sz w:val="24"/>
              </w:rPr>
              <w:t>大阪産婦人科医会</w:t>
            </w:r>
          </w:p>
        </w:tc>
        <w:tc>
          <w:tcPr>
            <w:tcW w:w="5245" w:type="dxa"/>
            <w:tcBorders>
              <w:top w:val="nil"/>
              <w:left w:val="nil"/>
              <w:bottom w:val="nil"/>
              <w:right w:val="nil"/>
            </w:tcBorders>
          </w:tcPr>
          <w:p w14:paraId="72D82347"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3B6250">
              <w:rPr>
                <w:rFonts w:ascii="ＭＳ Ｐゴシック" w:eastAsia="ＭＳ Ｐゴシック" w:hAnsi="ＭＳ Ｐゴシック" w:hint="eastAsia"/>
                <w:sz w:val="24"/>
              </w:rPr>
              <w:t>大阪府保健医療財団</w:t>
            </w:r>
          </w:p>
          <w:p w14:paraId="68CE4783" w14:textId="7B35F855" w:rsidR="00C16E0C" w:rsidRDefault="00C16E0C" w:rsidP="00F118B9">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3B6250">
              <w:rPr>
                <w:rFonts w:ascii="ＭＳ Ｐゴシック" w:eastAsia="ＭＳ Ｐゴシック" w:hAnsi="ＭＳ Ｐゴシック" w:hint="eastAsia"/>
                <w:sz w:val="24"/>
              </w:rPr>
              <w:t>大阪府救急医療機関連絡協議会</w:t>
            </w:r>
          </w:p>
          <w:p w14:paraId="6624293C" w14:textId="77777777" w:rsidR="00CF252F" w:rsidRDefault="00C16E0C" w:rsidP="00F118B9">
            <w:pPr>
              <w:ind w:leftChars="100" w:left="21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AE25B5">
              <w:rPr>
                <w:rFonts w:ascii="ＭＳ Ｐゴシック" w:eastAsia="ＭＳ Ｐゴシック" w:hAnsi="ＭＳ Ｐゴシック" w:hint="eastAsia"/>
                <w:sz w:val="24"/>
              </w:rPr>
              <w:t>大阪</w:t>
            </w:r>
            <w:r w:rsidRPr="00C74791">
              <w:rPr>
                <w:rFonts w:ascii="ＭＳ Ｐゴシック" w:eastAsia="ＭＳ Ｐゴシック" w:hAnsi="ＭＳ Ｐゴシック" w:hint="eastAsia"/>
                <w:sz w:val="24"/>
              </w:rPr>
              <w:t>府立病院機構</w:t>
            </w:r>
          </w:p>
          <w:p w14:paraId="4C9A5C02" w14:textId="144ED152" w:rsidR="00C16E0C" w:rsidRDefault="00C16E0C" w:rsidP="00CF252F">
            <w:pPr>
              <w:ind w:leftChars="100" w:left="210" w:firstLineChars="100" w:firstLine="240"/>
              <w:rPr>
                <w:rFonts w:ascii="ＭＳ Ｐゴシック" w:eastAsia="ＭＳ Ｐゴシック" w:hAnsi="ＭＳ Ｐゴシック"/>
                <w:sz w:val="24"/>
              </w:rPr>
            </w:pPr>
            <w:r w:rsidRPr="00C74791">
              <w:rPr>
                <w:rFonts w:ascii="ＭＳ Ｐゴシック" w:eastAsia="ＭＳ Ｐゴシック" w:hAnsi="ＭＳ Ｐゴシック" w:hint="eastAsia"/>
                <w:sz w:val="24"/>
              </w:rPr>
              <w:t>急性期・総合医療セン</w:t>
            </w:r>
            <w:r>
              <w:rPr>
                <w:rFonts w:ascii="ＭＳ Ｐゴシック" w:eastAsia="ＭＳ Ｐゴシック" w:hAnsi="ＭＳ Ｐゴシック" w:hint="eastAsia"/>
                <w:sz w:val="24"/>
              </w:rPr>
              <w:t>ター</w:t>
            </w:r>
          </w:p>
          <w:p w14:paraId="58C89663" w14:textId="0A9C92CB" w:rsidR="00C16E0C" w:rsidRDefault="00CF252F" w:rsidP="00F118B9">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C16E0C" w:rsidRPr="00C74791">
              <w:rPr>
                <w:rFonts w:ascii="ＭＳ Ｐゴシック" w:eastAsia="ＭＳ Ｐゴシック" w:hAnsi="ＭＳ Ｐゴシック" w:hint="eastAsia"/>
                <w:sz w:val="24"/>
              </w:rPr>
              <w:t>母子保健総合医療センター</w:t>
            </w:r>
          </w:p>
          <w:p w14:paraId="223E2FC1" w14:textId="1DE7A764" w:rsidR="00C16E0C" w:rsidRDefault="00CF252F" w:rsidP="00F118B9">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C16E0C" w:rsidRPr="00C74791">
              <w:rPr>
                <w:rFonts w:ascii="ＭＳ Ｐゴシック" w:eastAsia="ＭＳ Ｐゴシック" w:hAnsi="ＭＳ Ｐゴシック" w:hint="eastAsia"/>
                <w:sz w:val="24"/>
              </w:rPr>
              <w:t>精神医療センター</w:t>
            </w:r>
          </w:p>
          <w:p w14:paraId="0AA8C9D9" w14:textId="322A7383" w:rsidR="00CF252F" w:rsidRDefault="00CF252F" w:rsidP="00CF252F">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成人病センター</w:t>
            </w:r>
          </w:p>
          <w:p w14:paraId="219E2D73" w14:textId="0D28AD44" w:rsidR="00CF252F" w:rsidRDefault="00CF252F" w:rsidP="00CF252F">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呼吸器・アレルギー医療センター</w:t>
            </w:r>
          </w:p>
          <w:p w14:paraId="06505AC7" w14:textId="77777777" w:rsidR="00C16E0C" w:rsidRDefault="00C16E0C" w:rsidP="00F118B9">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C74791">
              <w:rPr>
                <w:rFonts w:ascii="ＭＳ Ｐゴシック" w:eastAsia="ＭＳ Ｐゴシック" w:hAnsi="ＭＳ Ｐゴシック" w:hint="eastAsia"/>
                <w:sz w:val="24"/>
              </w:rPr>
              <w:t>国立循環器病研究センター</w:t>
            </w:r>
          </w:p>
          <w:p w14:paraId="53B735E5" w14:textId="77777777" w:rsidR="00C16E0C" w:rsidRDefault="00C16E0C" w:rsidP="00F118B9">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C74791">
              <w:rPr>
                <w:rFonts w:ascii="ＭＳ Ｐゴシック" w:eastAsia="ＭＳ Ｐゴシック" w:hAnsi="ＭＳ Ｐゴシック" w:hint="eastAsia"/>
                <w:sz w:val="24"/>
              </w:rPr>
              <w:t>国立病院機構大阪医療センター</w:t>
            </w:r>
          </w:p>
          <w:p w14:paraId="369B7579"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C74791">
              <w:rPr>
                <w:rFonts w:ascii="ＭＳ Ｐゴシック" w:eastAsia="ＭＳ Ｐゴシック" w:hAnsi="ＭＳ Ｐゴシック" w:hint="eastAsia"/>
                <w:sz w:val="24"/>
              </w:rPr>
              <w:t>大阪府市長会</w:t>
            </w:r>
          </w:p>
          <w:p w14:paraId="04F67049" w14:textId="77777777" w:rsidR="00C16E0C" w:rsidRDefault="00C16E0C" w:rsidP="00F118B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C74791">
              <w:rPr>
                <w:rFonts w:ascii="ＭＳ Ｐゴシック" w:eastAsia="ＭＳ Ｐゴシック" w:hAnsi="ＭＳ Ｐゴシック" w:hint="eastAsia"/>
                <w:sz w:val="24"/>
              </w:rPr>
              <w:t>大阪府町村長会</w:t>
            </w:r>
          </w:p>
          <w:p w14:paraId="46F52B12" w14:textId="46E58AE5" w:rsidR="00C16E0C" w:rsidRPr="00942A70" w:rsidRDefault="00C16E0C" w:rsidP="00CF252F">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942A70">
              <w:rPr>
                <w:rFonts w:ascii="ＭＳ Ｐゴシック" w:eastAsia="ＭＳ Ｐゴシック" w:hAnsi="ＭＳ Ｐゴシック" w:hint="eastAsia"/>
                <w:sz w:val="24"/>
              </w:rPr>
              <w:t>ＮＰＯ法人 ささえあい医療人権センターＣＯＭＬ（コムル）</w:t>
            </w:r>
          </w:p>
        </w:tc>
      </w:tr>
      <w:tr w:rsidR="00C16E0C" w:rsidRPr="00D60340" w14:paraId="0581D1F0" w14:textId="77777777" w:rsidTr="00F118B9">
        <w:trPr>
          <w:trHeight w:val="323"/>
        </w:trPr>
        <w:tc>
          <w:tcPr>
            <w:tcW w:w="4536" w:type="dxa"/>
            <w:tcBorders>
              <w:top w:val="nil"/>
              <w:left w:val="nil"/>
              <w:bottom w:val="nil"/>
              <w:right w:val="nil"/>
            </w:tcBorders>
          </w:tcPr>
          <w:p w14:paraId="094E6ADB" w14:textId="4B874AB8" w:rsidR="00C16E0C" w:rsidRPr="00D60340" w:rsidRDefault="00C76FC7" w:rsidP="00F118B9">
            <w:pP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c>
          <w:tcPr>
            <w:tcW w:w="5245" w:type="dxa"/>
            <w:tcBorders>
              <w:top w:val="nil"/>
              <w:left w:val="nil"/>
              <w:bottom w:val="nil"/>
              <w:right w:val="nil"/>
            </w:tcBorders>
          </w:tcPr>
          <w:p w14:paraId="2066095C" w14:textId="6D2E6310" w:rsidR="00C16E0C" w:rsidRPr="00942A70" w:rsidRDefault="00C16E0C" w:rsidP="00F118B9">
            <w:pPr>
              <w:widowControl/>
              <w:jc w:val="left"/>
            </w:pPr>
          </w:p>
        </w:tc>
      </w:tr>
    </w:tbl>
    <w:p w14:paraId="605F8A8D" w14:textId="18AAA923" w:rsidR="00C16E0C" w:rsidRPr="00D60340" w:rsidRDefault="005D19A5" w:rsidP="00C16E0C">
      <w:pPr>
        <w:rPr>
          <w:rFonts w:ascii="ＭＳ Ｐゴシック" w:eastAsia="ＭＳ Ｐゴシック" w:hAnsi="ＭＳ Ｐゴシック"/>
          <w:b/>
          <w:sz w:val="28"/>
        </w:rPr>
      </w:pPr>
      <w:r>
        <w:rPr>
          <w:rFonts w:ascii="ＭＳ Ｐゴシック" w:eastAsia="ＭＳ Ｐゴシック" w:hAnsi="ＭＳ Ｐゴシック" w:hint="eastAsia"/>
          <w:b/>
          <w:sz w:val="28"/>
        </w:rPr>
        <w:t>(2</w:t>
      </w:r>
      <w:r w:rsidR="00C16E0C" w:rsidRPr="00D60340">
        <w:rPr>
          <w:rFonts w:ascii="ＭＳ Ｐゴシック" w:eastAsia="ＭＳ Ｐゴシック" w:hAnsi="ＭＳ Ｐゴシック" w:hint="eastAsia"/>
          <w:b/>
          <w:sz w:val="28"/>
        </w:rPr>
        <w:t>) 関係者からの意見聴取の方法</w:t>
      </w:r>
    </w:p>
    <w:tbl>
      <w:tblPr>
        <w:tblStyle w:val="1"/>
        <w:tblW w:w="0" w:type="auto"/>
        <w:tblInd w:w="108" w:type="dxa"/>
        <w:tblLook w:val="04A0" w:firstRow="1" w:lastRow="0" w:firstColumn="1" w:lastColumn="0" w:noHBand="0" w:noVBand="1"/>
      </w:tblPr>
      <w:tblGrid>
        <w:gridCol w:w="9781"/>
      </w:tblGrid>
      <w:tr w:rsidR="00C16E0C" w:rsidRPr="00D60340" w14:paraId="688C9038" w14:textId="77777777" w:rsidTr="00F118B9">
        <w:tc>
          <w:tcPr>
            <w:tcW w:w="9781" w:type="dxa"/>
            <w:tcBorders>
              <w:top w:val="nil"/>
              <w:left w:val="nil"/>
              <w:bottom w:val="nil"/>
              <w:right w:val="nil"/>
            </w:tcBorders>
          </w:tcPr>
          <w:p w14:paraId="4C531D10" w14:textId="7C7DEB5B" w:rsidR="00C16E0C" w:rsidRPr="00D60340" w:rsidRDefault="00C16E0C" w:rsidP="00F118B9">
            <w:pPr>
              <w:ind w:leftChars="100" w:left="210"/>
              <w:rPr>
                <w:rFonts w:ascii="ＭＳ Ｐゴシック" w:eastAsia="ＭＳ Ｐゴシック" w:hAnsi="ＭＳ Ｐゴシック"/>
                <w:kern w:val="0"/>
                <w:sz w:val="24"/>
              </w:rPr>
            </w:pPr>
            <w:r w:rsidRPr="00CF252F">
              <w:rPr>
                <w:rFonts w:ascii="ＭＳ Ｐゴシック" w:eastAsia="ＭＳ Ｐゴシック" w:hAnsi="ＭＳ Ｐゴシック" w:hint="eastAsia"/>
                <w:kern w:val="0"/>
                <w:sz w:val="24"/>
              </w:rPr>
              <w:t xml:space="preserve">　</w:t>
            </w:r>
            <w:r w:rsidR="00CF252F" w:rsidRPr="00CF252F">
              <w:rPr>
                <w:rFonts w:ascii="ＭＳ Ｐゴシック" w:eastAsia="ＭＳ Ｐゴシック" w:hAnsi="ＭＳ Ｐゴシック" w:hint="eastAsia"/>
                <w:kern w:val="0"/>
                <w:sz w:val="24"/>
              </w:rPr>
              <w:t>府</w:t>
            </w:r>
            <w:r w:rsidRPr="00D60340">
              <w:rPr>
                <w:rFonts w:ascii="ＭＳ Ｐゴシック" w:eastAsia="ＭＳ Ｐゴシック" w:hAnsi="ＭＳ Ｐゴシック" w:hint="eastAsia"/>
                <w:kern w:val="0"/>
                <w:sz w:val="24"/>
              </w:rPr>
              <w:t>３師会（大阪府医師会、大阪府歯科医師会、大阪府薬剤師会）と府内の医学部を有する５大学との合同による意見交換会や、大阪府医師会と各病院団体合同の意見交換会など、関係者が一堂に会した場の設定に努め、以下のとおり、きめ細かく関係者・団体から意見を聴取するとともに、具体的な事業提案を要請した。</w:t>
            </w:r>
          </w:p>
          <w:p w14:paraId="2B8EC07C" w14:textId="77777777" w:rsidR="00C16E0C" w:rsidRPr="00D60340" w:rsidRDefault="00C16E0C" w:rsidP="00F118B9">
            <w:pPr>
              <w:ind w:firstLineChars="100" w:firstLine="240"/>
              <w:rPr>
                <w:rFonts w:ascii="ＭＳ Ｐゴシック" w:eastAsia="ＭＳ Ｐゴシック" w:hAnsi="ＭＳ Ｐゴシック"/>
                <w:kern w:val="0"/>
                <w:sz w:val="24"/>
              </w:rPr>
            </w:pPr>
            <w:r w:rsidRPr="00D60340">
              <w:rPr>
                <w:rFonts w:ascii="ＭＳ Ｐゴシック" w:eastAsia="ＭＳ Ｐゴシック" w:hAnsi="ＭＳ Ｐゴシック" w:hint="eastAsia"/>
                <w:kern w:val="0"/>
                <w:sz w:val="24"/>
              </w:rPr>
              <w:t>・開催回数195回</w:t>
            </w:r>
          </w:p>
          <w:p w14:paraId="1E7B2E70" w14:textId="77777777" w:rsidR="00C16E0C" w:rsidRPr="000F55CF" w:rsidRDefault="00C16E0C" w:rsidP="00F118B9">
            <w:pPr>
              <w:ind w:firstLineChars="100" w:firstLine="240"/>
              <w:rPr>
                <w:rFonts w:ascii="ＭＳ Ｐゴシック" w:eastAsia="ＭＳ Ｐゴシック" w:hAnsi="ＭＳ Ｐゴシック"/>
                <w:kern w:val="0"/>
                <w:sz w:val="24"/>
              </w:rPr>
            </w:pPr>
            <w:r w:rsidRPr="00D60340">
              <w:rPr>
                <w:rFonts w:ascii="ＭＳ Ｐゴシック" w:eastAsia="ＭＳ Ｐゴシック" w:hAnsi="ＭＳ Ｐゴシック" w:hint="eastAsia"/>
                <w:kern w:val="0"/>
                <w:sz w:val="24"/>
              </w:rPr>
              <w:t>・事業提案件数約250件</w:t>
            </w:r>
          </w:p>
          <w:p w14:paraId="76B14CE9"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平成26年3月27日</w:t>
            </w:r>
            <w:r w:rsidRPr="00D60340">
              <w:rPr>
                <w:rFonts w:ascii="ＭＳ Ｐゴシック" w:eastAsia="ＭＳ Ｐゴシック" w:hAnsi="ＭＳ Ｐゴシック" w:hint="eastAsia"/>
                <w:sz w:val="24"/>
              </w:rPr>
              <w:tab/>
              <w:t>大阪府看護協会</w:t>
            </w:r>
          </w:p>
          <w:p w14:paraId="0AE078C4"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平成26年3月28日</w:t>
            </w:r>
            <w:r w:rsidRPr="00D60340">
              <w:rPr>
                <w:rFonts w:ascii="ＭＳ Ｐゴシック" w:eastAsia="ＭＳ Ｐゴシック" w:hAnsi="ＭＳ Ｐゴシック" w:hint="eastAsia"/>
                <w:sz w:val="24"/>
              </w:rPr>
              <w:tab/>
              <w:t>大阪府医師会、大阪府薬剤師会</w:t>
            </w:r>
          </w:p>
          <w:p w14:paraId="60859CE4"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　3日</w:t>
            </w:r>
            <w:r w:rsidRPr="00D60340">
              <w:rPr>
                <w:rFonts w:ascii="ＭＳ Ｐゴシック" w:eastAsia="ＭＳ Ｐゴシック" w:hAnsi="ＭＳ Ｐゴシック" w:hint="eastAsia"/>
                <w:sz w:val="24"/>
              </w:rPr>
              <w:tab/>
              <w:t>大阪府医師会</w:t>
            </w:r>
          </w:p>
          <w:p w14:paraId="00E0BEAF"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　4日</w:t>
            </w:r>
            <w:r w:rsidRPr="00D60340">
              <w:rPr>
                <w:rFonts w:ascii="ＭＳ Ｐゴシック" w:eastAsia="ＭＳ Ｐゴシック" w:hAnsi="ＭＳ Ｐゴシック" w:hint="eastAsia"/>
                <w:sz w:val="24"/>
              </w:rPr>
              <w:tab/>
              <w:t>大阪府医師会、大阪府薬剤師会、大阪府病院協会、</w:t>
            </w:r>
          </w:p>
          <w:p w14:paraId="48FFE99C"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大阪府私立病院協会、大阪府歯科医師会</w:t>
            </w:r>
          </w:p>
          <w:p w14:paraId="1CB1DBB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　7日</w:t>
            </w:r>
            <w:r w:rsidRPr="00D60340">
              <w:rPr>
                <w:rFonts w:ascii="ＭＳ Ｐゴシック" w:eastAsia="ＭＳ Ｐゴシック" w:hAnsi="ＭＳ Ｐゴシック" w:hint="eastAsia"/>
                <w:sz w:val="24"/>
              </w:rPr>
              <w:tab/>
              <w:t>大阪府医師会、大阪府看護協会</w:t>
            </w:r>
          </w:p>
          <w:p w14:paraId="6E45E852"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　9日</w:t>
            </w:r>
            <w:r w:rsidRPr="00D60340">
              <w:rPr>
                <w:rFonts w:ascii="ＭＳ Ｐゴシック" w:eastAsia="ＭＳ Ｐゴシック" w:hAnsi="ＭＳ Ｐゴシック" w:hint="eastAsia"/>
                <w:sz w:val="24"/>
              </w:rPr>
              <w:tab/>
              <w:t>大阪精神科病院協会、大阪府医師会</w:t>
            </w:r>
          </w:p>
          <w:p w14:paraId="0AEE7586"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　9日</w:t>
            </w:r>
            <w:r w:rsidRPr="00D60340">
              <w:rPr>
                <w:rFonts w:ascii="ＭＳ Ｐゴシック" w:eastAsia="ＭＳ Ｐゴシック" w:hAnsi="ＭＳ Ｐゴシック" w:hint="eastAsia"/>
                <w:sz w:val="24"/>
              </w:rPr>
              <w:tab/>
              <w:t>大阪府歯科衛生士会、大阪府病院協会、大阪府私立病院協会</w:t>
            </w:r>
          </w:p>
          <w:p w14:paraId="791F4029"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平成26年4月10日</w:t>
            </w:r>
            <w:r w:rsidRPr="00D60340">
              <w:rPr>
                <w:rFonts w:ascii="ＭＳ Ｐゴシック" w:eastAsia="ＭＳ Ｐゴシック" w:hAnsi="ＭＳ Ｐゴシック" w:hint="eastAsia"/>
                <w:sz w:val="24"/>
              </w:rPr>
              <w:tab/>
              <w:t>大阪府助産師会、大阪府訪問看護ステーション協会、</w:t>
            </w:r>
          </w:p>
          <w:p w14:paraId="3EED64B9"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大阪府医師会、大阪府歯科医師会</w:t>
            </w:r>
          </w:p>
          <w:p w14:paraId="343DE267"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平成26年4月11日</w:t>
            </w:r>
            <w:r w:rsidRPr="00D60340">
              <w:rPr>
                <w:rFonts w:ascii="ＭＳ Ｐゴシック" w:eastAsia="ＭＳ Ｐゴシック" w:hAnsi="ＭＳ Ｐゴシック" w:hint="eastAsia"/>
                <w:sz w:val="24"/>
              </w:rPr>
              <w:tab/>
              <w:t>大阪府医師会、大阪府看護協会、大阪精神科診療所協会、</w:t>
            </w:r>
          </w:p>
          <w:p w14:paraId="4523510D"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大阪府歯科技工士会</w:t>
            </w:r>
          </w:p>
          <w:p w14:paraId="76E92C12"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平成26年4月14日</w:t>
            </w:r>
            <w:r w:rsidRPr="00D60340">
              <w:rPr>
                <w:rFonts w:ascii="ＭＳ Ｐゴシック" w:eastAsia="ＭＳ Ｐゴシック" w:hAnsi="ＭＳ Ｐゴシック" w:hint="eastAsia"/>
                <w:sz w:val="24"/>
              </w:rPr>
              <w:tab/>
              <w:t>大阪府医師会、大阪府歯科医師会、大阪府薬剤師会、</w:t>
            </w:r>
          </w:p>
          <w:p w14:paraId="6A4CB243"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大阪大学医学部附属病院、大阪大学医学系研究科、</w:t>
            </w:r>
          </w:p>
          <w:p w14:paraId="1B5F9A9F"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大阪市立大学医学部附属病院、近畿大学医学部、</w:t>
            </w:r>
          </w:p>
          <w:p w14:paraId="3DBB76EA"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近畿大学医学部附属病院、大阪医科大学附属病院、</w:t>
            </w:r>
          </w:p>
          <w:p w14:paraId="5BCDCED7"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関西医科大学附属枚方病院、</w:t>
            </w:r>
          </w:p>
          <w:p w14:paraId="0184F429"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ＮＰＯ法人 ささえあい医療人権センターＣＯＭＬ（コムル）</w:t>
            </w:r>
          </w:p>
          <w:p w14:paraId="64978B8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平成26年4月15日</w:t>
            </w:r>
            <w:r w:rsidRPr="00D60340">
              <w:rPr>
                <w:rFonts w:ascii="ＭＳ Ｐゴシック" w:eastAsia="ＭＳ Ｐゴシック" w:hAnsi="ＭＳ Ｐゴシック" w:hint="eastAsia"/>
                <w:sz w:val="24"/>
              </w:rPr>
              <w:tab/>
              <w:t>大阪府医師会、大阪府看護協会、</w:t>
            </w:r>
          </w:p>
          <w:p w14:paraId="24CFC010"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大阪府訪問看護ステーション協会</w:t>
            </w:r>
          </w:p>
          <w:p w14:paraId="5107EFD7"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平成26年4月16日</w:t>
            </w:r>
            <w:r w:rsidRPr="00D60340">
              <w:rPr>
                <w:rFonts w:ascii="ＭＳ Ｐゴシック" w:eastAsia="ＭＳ Ｐゴシック" w:hAnsi="ＭＳ Ｐゴシック" w:hint="eastAsia"/>
                <w:sz w:val="24"/>
              </w:rPr>
              <w:tab/>
              <w:t>大阪府市長会、大阪府町村長会</w:t>
            </w:r>
          </w:p>
          <w:p w14:paraId="3888F6A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平成26年4月16日</w:t>
            </w:r>
            <w:r w:rsidRPr="00D60340">
              <w:rPr>
                <w:rFonts w:ascii="ＭＳ Ｐゴシック" w:eastAsia="ＭＳ Ｐゴシック" w:hAnsi="ＭＳ Ｐゴシック" w:hint="eastAsia"/>
                <w:sz w:val="24"/>
              </w:rPr>
              <w:tab/>
              <w:t>大阪府医師会、大阪府私立病院協会、大阪府看護協会、</w:t>
            </w:r>
          </w:p>
          <w:p w14:paraId="796A4B10"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大阪精神科病院協会</w:t>
            </w:r>
          </w:p>
          <w:p w14:paraId="7DCE9713"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平成26年4月17日</w:t>
            </w:r>
            <w:r w:rsidRPr="00D60340">
              <w:rPr>
                <w:rFonts w:ascii="ＭＳ Ｐゴシック" w:eastAsia="ＭＳ Ｐゴシック" w:hAnsi="ＭＳ Ｐゴシック" w:hint="eastAsia"/>
                <w:sz w:val="24"/>
              </w:rPr>
              <w:tab/>
              <w:t>大阪府医師会、大阪府歯科医師会</w:t>
            </w:r>
          </w:p>
          <w:p w14:paraId="7986B440"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平成26年4月18日</w:t>
            </w:r>
            <w:r w:rsidRPr="00D60340">
              <w:rPr>
                <w:rFonts w:ascii="ＭＳ Ｐゴシック" w:eastAsia="ＭＳ Ｐゴシック" w:hAnsi="ＭＳ Ｐゴシック" w:hint="eastAsia"/>
                <w:sz w:val="24"/>
              </w:rPr>
              <w:tab/>
              <w:t>大阪府看護協会、大阪府訪問看護ステーション協会</w:t>
            </w:r>
          </w:p>
          <w:p w14:paraId="3FBE014C"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平成26年4月21日</w:t>
            </w:r>
            <w:r w:rsidRPr="00D60340">
              <w:rPr>
                <w:rFonts w:ascii="ＭＳ Ｐゴシック" w:eastAsia="ＭＳ Ｐゴシック" w:hAnsi="ＭＳ Ｐゴシック" w:hint="eastAsia"/>
                <w:sz w:val="24"/>
              </w:rPr>
              <w:tab/>
              <w:t>大阪府医師会</w:t>
            </w:r>
          </w:p>
          <w:p w14:paraId="774498CC"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平成26年4月30日</w:t>
            </w:r>
            <w:r w:rsidRPr="00D60340">
              <w:rPr>
                <w:rFonts w:ascii="ＭＳ Ｐゴシック" w:eastAsia="ＭＳ Ｐゴシック" w:hAnsi="ＭＳ Ｐゴシック" w:hint="eastAsia"/>
                <w:sz w:val="24"/>
              </w:rPr>
              <w:tab/>
              <w:t>大阪府歯科衛生士会</w:t>
            </w:r>
          </w:p>
          <w:p w14:paraId="1DA6C24C"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　7日</w:t>
            </w:r>
            <w:r w:rsidRPr="00D60340">
              <w:rPr>
                <w:rFonts w:ascii="ＭＳ Ｐゴシック" w:eastAsia="ＭＳ Ｐゴシック" w:hAnsi="ＭＳ Ｐゴシック" w:hint="eastAsia"/>
                <w:sz w:val="24"/>
              </w:rPr>
              <w:tab/>
              <w:t>大阪府歯科技工士会</w:t>
            </w:r>
          </w:p>
          <w:p w14:paraId="21789E93"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　8日</w:t>
            </w:r>
            <w:r w:rsidRPr="00D60340">
              <w:rPr>
                <w:rFonts w:ascii="ＭＳ Ｐゴシック" w:eastAsia="ＭＳ Ｐゴシック" w:hAnsi="ＭＳ Ｐゴシック" w:hint="eastAsia"/>
                <w:sz w:val="24"/>
              </w:rPr>
              <w:tab/>
              <w:t>東大阪市、大阪大学医学系研究科</w:t>
            </w:r>
          </w:p>
          <w:p w14:paraId="2B683363"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　9日</w:t>
            </w:r>
            <w:r w:rsidRPr="00D60340">
              <w:rPr>
                <w:rFonts w:ascii="ＭＳ Ｐゴシック" w:eastAsia="ＭＳ Ｐゴシック" w:hAnsi="ＭＳ Ｐゴシック" w:hint="eastAsia"/>
                <w:sz w:val="24"/>
              </w:rPr>
              <w:tab/>
              <w:t>大阪府助産師会</w:t>
            </w:r>
          </w:p>
          <w:p w14:paraId="57882977"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平成26年5月12日</w:t>
            </w:r>
            <w:r w:rsidRPr="00D60340">
              <w:rPr>
                <w:rFonts w:ascii="ＭＳ Ｐゴシック" w:eastAsia="ＭＳ Ｐゴシック" w:hAnsi="ＭＳ Ｐゴシック" w:hint="eastAsia"/>
                <w:sz w:val="24"/>
              </w:rPr>
              <w:tab/>
              <w:t>大阪府薬剤師会、大阪精神科病院協会</w:t>
            </w:r>
          </w:p>
          <w:p w14:paraId="1DABA588"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平成26年5月13日</w:t>
            </w:r>
            <w:r w:rsidRPr="00D60340">
              <w:rPr>
                <w:rFonts w:ascii="ＭＳ Ｐゴシック" w:eastAsia="ＭＳ Ｐゴシック" w:hAnsi="ＭＳ Ｐゴシック" w:hint="eastAsia"/>
                <w:sz w:val="24"/>
              </w:rPr>
              <w:tab/>
              <w:t>大阪府医師会、大阪大学医学部附属病院</w:t>
            </w:r>
          </w:p>
          <w:p w14:paraId="5CFA0A14"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平成26年5月14日</w:t>
            </w:r>
            <w:r w:rsidRPr="00D60340">
              <w:rPr>
                <w:rFonts w:ascii="ＭＳ Ｐゴシック" w:eastAsia="ＭＳ Ｐゴシック" w:hAnsi="ＭＳ Ｐゴシック" w:hint="eastAsia"/>
                <w:sz w:val="24"/>
              </w:rPr>
              <w:tab/>
              <w:t>大阪府医師会、大阪精神科診療所協会</w:t>
            </w:r>
          </w:p>
          <w:p w14:paraId="7F617987"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平成26年5月15日</w:t>
            </w:r>
            <w:r w:rsidRPr="00D60340">
              <w:rPr>
                <w:rFonts w:ascii="ＭＳ Ｐゴシック" w:eastAsia="ＭＳ Ｐゴシック" w:hAnsi="ＭＳ Ｐゴシック" w:hint="eastAsia"/>
                <w:sz w:val="24"/>
              </w:rPr>
              <w:tab/>
              <w:t>大阪府歯科医師会、大阪府薬剤師会</w:t>
            </w:r>
          </w:p>
          <w:p w14:paraId="59802F32"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平成26年5月19日</w:t>
            </w:r>
            <w:r w:rsidRPr="00D60340">
              <w:rPr>
                <w:rFonts w:ascii="ＭＳ Ｐゴシック" w:eastAsia="ＭＳ Ｐゴシック" w:hAnsi="ＭＳ Ｐゴシック" w:hint="eastAsia"/>
                <w:sz w:val="24"/>
              </w:rPr>
              <w:tab/>
              <w:t>大阪大学医学部附属病院</w:t>
            </w:r>
          </w:p>
          <w:p w14:paraId="259F7472"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平成26年5月20日</w:t>
            </w:r>
            <w:r w:rsidRPr="00D60340">
              <w:rPr>
                <w:rFonts w:ascii="ＭＳ Ｐゴシック" w:eastAsia="ＭＳ Ｐゴシック" w:hAnsi="ＭＳ Ｐゴシック" w:hint="eastAsia"/>
                <w:sz w:val="24"/>
              </w:rPr>
              <w:tab/>
              <w:t>大阪大学医学部附属病院、大阪市立大学医学部附属病院、</w:t>
            </w:r>
          </w:p>
          <w:p w14:paraId="714306BD"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大阪医科大学附属病院、関西医科大学附属枚方病院、</w:t>
            </w:r>
          </w:p>
          <w:p w14:paraId="33666BE2"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近畿大学</w:t>
            </w:r>
            <w:r>
              <w:rPr>
                <w:rFonts w:ascii="ＭＳ Ｐゴシック" w:eastAsia="ＭＳ Ｐゴシック" w:hAnsi="ＭＳ Ｐゴシック" w:hint="eastAsia"/>
                <w:sz w:val="24"/>
              </w:rPr>
              <w:t>医学部、</w:t>
            </w:r>
            <w:r w:rsidRPr="00D60340">
              <w:rPr>
                <w:rFonts w:ascii="ＭＳ Ｐゴシック" w:eastAsia="ＭＳ Ｐゴシック" w:hAnsi="ＭＳ Ｐゴシック" w:hint="eastAsia"/>
                <w:sz w:val="24"/>
              </w:rPr>
              <w:t>大阪府</w:t>
            </w:r>
            <w:r>
              <w:rPr>
                <w:rFonts w:ascii="ＭＳ Ｐゴシック" w:eastAsia="ＭＳ Ｐゴシック" w:hAnsi="ＭＳ Ｐゴシック" w:hint="eastAsia"/>
                <w:sz w:val="24"/>
              </w:rPr>
              <w:t>歯科</w:t>
            </w:r>
            <w:r w:rsidRPr="00D60340">
              <w:rPr>
                <w:rFonts w:ascii="ＭＳ Ｐゴシック" w:eastAsia="ＭＳ Ｐゴシック" w:hAnsi="ＭＳ Ｐゴシック" w:hint="eastAsia"/>
                <w:sz w:val="24"/>
              </w:rPr>
              <w:t>医師会</w:t>
            </w:r>
          </w:p>
          <w:p w14:paraId="7B45943D"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平成26年5月21日</w:t>
            </w:r>
            <w:r w:rsidRPr="00D60340">
              <w:rPr>
                <w:rFonts w:ascii="ＭＳ Ｐゴシック" w:eastAsia="ＭＳ Ｐゴシック" w:hAnsi="ＭＳ Ｐゴシック" w:hint="eastAsia"/>
                <w:sz w:val="24"/>
              </w:rPr>
              <w:tab/>
              <w:t>大阪医科大学、大阪大学医学部</w:t>
            </w:r>
            <w:r>
              <w:rPr>
                <w:rFonts w:ascii="ＭＳ Ｐゴシック" w:eastAsia="ＭＳ Ｐゴシック" w:hAnsi="ＭＳ Ｐゴシック" w:hint="eastAsia"/>
                <w:sz w:val="24"/>
              </w:rPr>
              <w:t>附属</w:t>
            </w:r>
            <w:r w:rsidRPr="00D60340">
              <w:rPr>
                <w:rFonts w:ascii="ＭＳ Ｐゴシック" w:eastAsia="ＭＳ Ｐゴシック" w:hAnsi="ＭＳ Ｐゴシック" w:hint="eastAsia"/>
                <w:sz w:val="24"/>
              </w:rPr>
              <w:t>病院</w:t>
            </w:r>
          </w:p>
          <w:p w14:paraId="3754F1E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平成26年5月22日</w:t>
            </w:r>
            <w:r w:rsidRPr="00D60340">
              <w:rPr>
                <w:rFonts w:ascii="ＭＳ Ｐゴシック" w:eastAsia="ＭＳ Ｐゴシック" w:hAnsi="ＭＳ Ｐゴシック" w:hint="eastAsia"/>
                <w:sz w:val="24"/>
              </w:rPr>
              <w:tab/>
              <w:t>近畿大学</w:t>
            </w:r>
            <w:r>
              <w:rPr>
                <w:rFonts w:ascii="ＭＳ Ｐゴシック" w:eastAsia="ＭＳ Ｐゴシック" w:hAnsi="ＭＳ Ｐゴシック" w:hint="eastAsia"/>
                <w:sz w:val="24"/>
              </w:rPr>
              <w:t>医学部</w:t>
            </w:r>
            <w:r w:rsidRPr="00D60340">
              <w:rPr>
                <w:rFonts w:ascii="ＭＳ Ｐゴシック" w:eastAsia="ＭＳ Ｐゴシック" w:hAnsi="ＭＳ Ｐゴシック" w:hint="eastAsia"/>
                <w:sz w:val="24"/>
              </w:rPr>
              <w:t>、大阪府医師会</w:t>
            </w:r>
          </w:p>
          <w:p w14:paraId="50D01908"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平成26年5月23日</w:t>
            </w:r>
            <w:r w:rsidRPr="00D60340">
              <w:rPr>
                <w:rFonts w:ascii="ＭＳ Ｐゴシック" w:eastAsia="ＭＳ Ｐゴシック" w:hAnsi="ＭＳ Ｐゴシック" w:hint="eastAsia"/>
                <w:sz w:val="24"/>
              </w:rPr>
              <w:tab/>
              <w:t>大阪府医師会</w:t>
            </w:r>
          </w:p>
          <w:p w14:paraId="5A5D2F02"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平成26年5月26日</w:t>
            </w:r>
            <w:r w:rsidRPr="00D60340">
              <w:rPr>
                <w:rFonts w:ascii="ＭＳ Ｐゴシック" w:eastAsia="ＭＳ Ｐゴシック" w:hAnsi="ＭＳ Ｐゴシック" w:hint="eastAsia"/>
                <w:sz w:val="24"/>
              </w:rPr>
              <w:tab/>
              <w:t>大阪府保健医療財団、大阪府医師会</w:t>
            </w:r>
          </w:p>
          <w:p w14:paraId="43E1372B"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平成26年5月27日</w:t>
            </w:r>
            <w:r w:rsidRPr="00D60340">
              <w:rPr>
                <w:rFonts w:ascii="ＭＳ Ｐゴシック" w:eastAsia="ＭＳ Ｐゴシック" w:hAnsi="ＭＳ Ｐゴシック" w:hint="eastAsia"/>
                <w:sz w:val="24"/>
              </w:rPr>
              <w:tab/>
              <w:t>大阪精神科病院協会</w:t>
            </w:r>
          </w:p>
          <w:p w14:paraId="320E457D"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平成26年5月28日</w:t>
            </w:r>
            <w:r w:rsidRPr="00D60340">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大阪府薬剤師会、大阪大学医学部附属</w:t>
            </w:r>
            <w:r w:rsidRPr="00D60340">
              <w:rPr>
                <w:rFonts w:ascii="ＭＳ Ｐゴシック" w:eastAsia="ＭＳ Ｐゴシック" w:hAnsi="ＭＳ Ｐゴシック" w:hint="eastAsia"/>
                <w:sz w:val="24"/>
              </w:rPr>
              <w:t>病院</w:t>
            </w:r>
          </w:p>
        </w:tc>
      </w:tr>
      <w:tr w:rsidR="00C16E0C" w:rsidRPr="00D60340" w14:paraId="5F1120BF" w14:textId="77777777" w:rsidTr="00F118B9">
        <w:trPr>
          <w:trHeight w:val="2330"/>
        </w:trPr>
        <w:tc>
          <w:tcPr>
            <w:tcW w:w="9781" w:type="dxa"/>
            <w:tcBorders>
              <w:top w:val="nil"/>
              <w:left w:val="nil"/>
              <w:bottom w:val="nil"/>
              <w:right w:val="nil"/>
            </w:tcBorders>
          </w:tcPr>
          <w:p w14:paraId="73859CF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平成26年5月29日</w:t>
            </w:r>
            <w:r w:rsidRPr="00D60340">
              <w:rPr>
                <w:rFonts w:ascii="ＭＳ Ｐゴシック" w:eastAsia="ＭＳ Ｐゴシック" w:hAnsi="ＭＳ Ｐゴシック" w:hint="eastAsia"/>
                <w:sz w:val="24"/>
              </w:rPr>
              <w:tab/>
              <w:t>大阪大学医学部附属病院、大阪市立大学医学部附属病院、</w:t>
            </w:r>
          </w:p>
          <w:p w14:paraId="67E2B944"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関西医科大学附属枚方病院</w:t>
            </w:r>
          </w:p>
          <w:p w14:paraId="7FEA5F4F"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平成26年5月30日</w:t>
            </w:r>
            <w:r w:rsidRPr="00D60340">
              <w:rPr>
                <w:rFonts w:ascii="ＭＳ Ｐゴシック" w:eastAsia="ＭＳ Ｐゴシック" w:hAnsi="ＭＳ Ｐゴシック" w:hint="eastAsia"/>
                <w:sz w:val="24"/>
              </w:rPr>
              <w:tab/>
              <w:t>大阪府医師会、関西医科大学附属枚方病院、大阪精神科病院協会</w:t>
            </w:r>
          </w:p>
          <w:p w14:paraId="5D575255"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　2日</w:t>
            </w:r>
            <w:r w:rsidRPr="00D60340">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大阪大学医学部附</w:t>
            </w:r>
            <w:r w:rsidRPr="00D60340">
              <w:rPr>
                <w:rFonts w:ascii="ＭＳ Ｐゴシック" w:eastAsia="ＭＳ Ｐゴシック" w:hAnsi="ＭＳ Ｐゴシック" w:hint="eastAsia"/>
                <w:sz w:val="24"/>
              </w:rPr>
              <w:t>属病院</w:t>
            </w:r>
          </w:p>
          <w:p w14:paraId="79FE71A6"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　3日</w:t>
            </w:r>
            <w:r w:rsidRPr="00D60340">
              <w:rPr>
                <w:rFonts w:ascii="ＭＳ Ｐゴシック" w:eastAsia="ＭＳ Ｐゴシック" w:hAnsi="ＭＳ Ｐゴシック" w:hint="eastAsia"/>
                <w:sz w:val="24"/>
              </w:rPr>
              <w:tab/>
              <w:t>大阪医科大学附属病院、大阪精神科病院協会</w:t>
            </w:r>
          </w:p>
          <w:p w14:paraId="315AE74A"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　5日</w:t>
            </w:r>
            <w:r w:rsidRPr="00D60340">
              <w:rPr>
                <w:rFonts w:ascii="ＭＳ Ｐゴシック" w:eastAsia="ＭＳ Ｐゴシック" w:hAnsi="ＭＳ Ｐゴシック" w:hint="eastAsia"/>
                <w:sz w:val="24"/>
              </w:rPr>
              <w:tab/>
              <w:t>大阪府医師会、大阪府立病院機構母子保健総合医療センター</w:t>
            </w:r>
          </w:p>
          <w:p w14:paraId="0767D0A3"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平成26年6月10日</w:t>
            </w:r>
            <w:r w:rsidRPr="00D60340">
              <w:rPr>
                <w:rFonts w:ascii="ＭＳ Ｐゴシック" w:eastAsia="ＭＳ Ｐゴシック" w:hAnsi="ＭＳ Ｐゴシック" w:hint="eastAsia"/>
                <w:sz w:val="24"/>
              </w:rPr>
              <w:tab/>
              <w:t>大阪精神科診療所協会、大阪府歯科医師会</w:t>
            </w:r>
          </w:p>
          <w:p w14:paraId="34BBAD05"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平成26年6月11日</w:t>
            </w:r>
            <w:r w:rsidRPr="00D60340">
              <w:rPr>
                <w:rFonts w:ascii="ＭＳ Ｐゴシック" w:eastAsia="ＭＳ Ｐゴシック" w:hAnsi="ＭＳ Ｐゴシック" w:hint="eastAsia"/>
                <w:sz w:val="24"/>
              </w:rPr>
              <w:tab/>
              <w:t>近畿大学医学部附属病院、大阪医科大学附属病院</w:t>
            </w:r>
          </w:p>
          <w:p w14:paraId="1EE96E50"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平成26年6月12日</w:t>
            </w:r>
            <w:r w:rsidRPr="00D60340">
              <w:rPr>
                <w:rFonts w:ascii="ＭＳ Ｐゴシック" w:eastAsia="ＭＳ Ｐゴシック" w:hAnsi="ＭＳ Ｐゴシック" w:hint="eastAsia"/>
                <w:sz w:val="24"/>
              </w:rPr>
              <w:tab/>
              <w:t>大阪市立大学医学部附属病院、公立病院協議会（八尾市立病院）</w:t>
            </w:r>
          </w:p>
          <w:p w14:paraId="7C39B033"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平成26年6月13日</w:t>
            </w:r>
            <w:r w:rsidRPr="00D60340">
              <w:rPr>
                <w:rFonts w:ascii="ＭＳ Ｐゴシック" w:eastAsia="ＭＳ Ｐゴシック" w:hAnsi="ＭＳ Ｐゴシック" w:hint="eastAsia"/>
                <w:sz w:val="24"/>
              </w:rPr>
              <w:tab/>
              <w:t>市立堺病院、大阪府医師会、大阪府歯科医師会</w:t>
            </w:r>
          </w:p>
          <w:p w14:paraId="4C299D1F"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平成26年6月16日</w:t>
            </w:r>
            <w:r w:rsidRPr="00D60340">
              <w:rPr>
                <w:rFonts w:ascii="ＭＳ Ｐゴシック" w:eastAsia="ＭＳ Ｐゴシック" w:hAnsi="ＭＳ Ｐゴシック" w:hint="eastAsia"/>
                <w:sz w:val="24"/>
              </w:rPr>
              <w:tab/>
              <w:t>近畿大学医学部附属病院、大阪医科大学附属病院、</w:t>
            </w:r>
          </w:p>
          <w:p w14:paraId="737D8D31"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関西医科大学附属病院、泉大津市立病院、</w:t>
            </w:r>
          </w:p>
          <w:p w14:paraId="329E9653"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大阪大学医学部医学系研究科</w:t>
            </w:r>
          </w:p>
          <w:p w14:paraId="08F9BBDB"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平成26年6月17日</w:t>
            </w:r>
            <w:r w:rsidRPr="00D60340">
              <w:rPr>
                <w:rFonts w:ascii="ＭＳ Ｐゴシック" w:eastAsia="ＭＳ Ｐゴシック" w:hAnsi="ＭＳ Ｐゴシック" w:hint="eastAsia"/>
                <w:sz w:val="24"/>
              </w:rPr>
              <w:tab/>
              <w:t>大阪市立大学医学部附属病院</w:t>
            </w:r>
          </w:p>
          <w:p w14:paraId="6FA881E5" w14:textId="77777777" w:rsidR="00C16E0C" w:rsidRPr="00D60340" w:rsidRDefault="00C16E0C" w:rsidP="00F118B9">
            <w:pPr>
              <w:ind w:left="960" w:hangingChars="400" w:hanging="96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平成26年6月18日</w:t>
            </w:r>
            <w:r w:rsidRPr="00D60340">
              <w:rPr>
                <w:rFonts w:ascii="ＭＳ Ｐゴシック" w:eastAsia="ＭＳ Ｐゴシック" w:hAnsi="ＭＳ Ｐゴシック" w:hint="eastAsia"/>
                <w:sz w:val="24"/>
              </w:rPr>
              <w:tab/>
              <w:t>大阪大学医学部附属病院、大阪府私立病院協会、</w:t>
            </w:r>
          </w:p>
          <w:p w14:paraId="2E8C1704"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大阪産婦人科医会、大阪府薬剤師会、</w:t>
            </w:r>
          </w:p>
          <w:p w14:paraId="4F5BD2CA"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大阪府立病院機構精神医療センター</w:t>
            </w:r>
          </w:p>
          <w:p w14:paraId="10B25D29"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平成26年6月19日</w:t>
            </w:r>
            <w:r w:rsidRPr="00D60340">
              <w:rPr>
                <w:rFonts w:ascii="ＭＳ Ｐゴシック" w:eastAsia="ＭＳ Ｐゴシック" w:hAnsi="ＭＳ Ｐゴシック" w:hint="eastAsia"/>
                <w:sz w:val="24"/>
              </w:rPr>
              <w:tab/>
              <w:t>大阪医科大学附属病院、大阪大学歯学部附属病院、泉大津市立病院</w:t>
            </w:r>
          </w:p>
          <w:p w14:paraId="25ACB634"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平成26年6月23日</w:t>
            </w:r>
            <w:r w:rsidRPr="00D60340">
              <w:rPr>
                <w:rFonts w:ascii="ＭＳ Ｐゴシック" w:eastAsia="ＭＳ Ｐゴシック" w:hAnsi="ＭＳ Ｐゴシック" w:hint="eastAsia"/>
                <w:sz w:val="24"/>
              </w:rPr>
              <w:tab/>
              <w:t>東大阪市、池田市、市立池田病院、池田市医師会、</w:t>
            </w:r>
          </w:p>
          <w:p w14:paraId="6DD6A73A"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大阪精神科病院協会、大阪精神科診療所協会、大阪府歯科医師会</w:t>
            </w:r>
          </w:p>
          <w:p w14:paraId="5EDA611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平成26年6月24日</w:t>
            </w:r>
            <w:r w:rsidRPr="00D60340">
              <w:rPr>
                <w:rFonts w:ascii="ＭＳ Ｐゴシック" w:eastAsia="ＭＳ Ｐゴシック" w:hAnsi="ＭＳ Ｐゴシック" w:hint="eastAsia"/>
                <w:sz w:val="24"/>
              </w:rPr>
              <w:tab/>
              <w:t>大阪府医師会、市立豊中病院、大阪府私立病院協会、羽曳野市医師</w:t>
            </w:r>
          </w:p>
          <w:p w14:paraId="7ACAB2E5"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会</w:t>
            </w:r>
          </w:p>
          <w:p w14:paraId="4D3E06B5"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平成26年6月25日</w:t>
            </w:r>
            <w:r w:rsidRPr="00D60340">
              <w:rPr>
                <w:rFonts w:ascii="ＭＳ Ｐゴシック" w:eastAsia="ＭＳ Ｐゴシック" w:hAnsi="ＭＳ Ｐゴシック" w:hint="eastAsia"/>
                <w:sz w:val="24"/>
              </w:rPr>
              <w:tab/>
              <w:t>大阪府看護協会、大阪歯科大学</w:t>
            </w:r>
          </w:p>
          <w:p w14:paraId="5F942FD5"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平成26年6月26日</w:t>
            </w:r>
            <w:r w:rsidRPr="00D60340">
              <w:rPr>
                <w:rFonts w:ascii="ＭＳ Ｐゴシック" w:eastAsia="ＭＳ Ｐゴシック" w:hAnsi="ＭＳ Ｐゴシック" w:hint="eastAsia"/>
                <w:sz w:val="24"/>
              </w:rPr>
              <w:tab/>
              <w:t>大阪府歯科技工士会</w:t>
            </w:r>
          </w:p>
          <w:p w14:paraId="52FBF5AA"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平成26年6月27日</w:t>
            </w:r>
            <w:r w:rsidRPr="00D60340">
              <w:rPr>
                <w:rFonts w:ascii="ＭＳ Ｐゴシック" w:eastAsia="ＭＳ Ｐゴシック" w:hAnsi="ＭＳ Ｐゴシック" w:hint="eastAsia"/>
                <w:sz w:val="24"/>
              </w:rPr>
              <w:tab/>
              <w:t>近畿大学医学部附属病院、大阪府私立病院協会、松原市医師会</w:t>
            </w:r>
          </w:p>
          <w:p w14:paraId="270C5B3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平成26年6月30日</w:t>
            </w:r>
            <w:r w:rsidRPr="00D60340">
              <w:rPr>
                <w:rFonts w:ascii="ＭＳ Ｐゴシック" w:eastAsia="ＭＳ Ｐゴシック" w:hAnsi="ＭＳ Ｐゴシック" w:hint="eastAsia"/>
                <w:sz w:val="24"/>
              </w:rPr>
              <w:tab/>
              <w:t>大阪歯科大学、和泉市立病院、市立岸和田市民病院、</w:t>
            </w:r>
          </w:p>
          <w:p w14:paraId="201337E0"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大阪精神科病院協会、大阪府歯科医師会、大阪府歯科衛生士会</w:t>
            </w:r>
          </w:p>
          <w:p w14:paraId="1C535462"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　1日</w:t>
            </w:r>
            <w:r w:rsidRPr="00D60340">
              <w:rPr>
                <w:rFonts w:ascii="ＭＳ Ｐゴシック" w:eastAsia="ＭＳ Ｐゴシック" w:hAnsi="ＭＳ Ｐゴシック" w:hint="eastAsia"/>
                <w:sz w:val="24"/>
              </w:rPr>
              <w:tab/>
              <w:t>社会医療法人大道会森之宮病院、東大阪市立総合病院、</w:t>
            </w:r>
          </w:p>
          <w:p w14:paraId="43D8FC6F"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りんくう総合医療センター、泉佐野市、</w:t>
            </w:r>
          </w:p>
          <w:p w14:paraId="7658F714"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大阪大学医学系研究科・大阪大学医学部附属病院・</w:t>
            </w:r>
          </w:p>
          <w:p w14:paraId="4E0BA26A"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大阪大学歯学部附属病院</w:t>
            </w:r>
          </w:p>
          <w:p w14:paraId="2F62A8C8"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　2日</w:t>
            </w:r>
            <w:r w:rsidRPr="00D60340">
              <w:rPr>
                <w:rFonts w:ascii="ＭＳ Ｐゴシック" w:eastAsia="ＭＳ Ｐゴシック" w:hAnsi="ＭＳ Ｐゴシック" w:hint="eastAsia"/>
                <w:sz w:val="24"/>
              </w:rPr>
              <w:tab/>
              <w:t>関西医科大学附属枚方病院、大阪大学医学系研究科、</w:t>
            </w:r>
          </w:p>
          <w:p w14:paraId="76F1C630"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大阪精神科病院協会、大阪市立大学医学部附属病院</w:t>
            </w:r>
          </w:p>
          <w:p w14:paraId="344D0EDB"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　3日</w:t>
            </w:r>
            <w:r w:rsidRPr="00D60340">
              <w:rPr>
                <w:rFonts w:ascii="ＭＳ Ｐゴシック" w:eastAsia="ＭＳ Ｐゴシック" w:hAnsi="ＭＳ Ｐゴシック" w:hint="eastAsia"/>
                <w:sz w:val="24"/>
              </w:rPr>
              <w:tab/>
              <w:t>大阪大学医学部附属病院、大阪府歯科技工士会</w:t>
            </w:r>
          </w:p>
          <w:p w14:paraId="0B3FC54C"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　4日</w:t>
            </w:r>
            <w:r w:rsidRPr="00D60340">
              <w:rPr>
                <w:rFonts w:ascii="ＭＳ Ｐゴシック" w:eastAsia="ＭＳ Ｐゴシック" w:hAnsi="ＭＳ Ｐゴシック" w:hint="eastAsia"/>
                <w:sz w:val="24"/>
              </w:rPr>
              <w:tab/>
              <w:t>高石市医師会、松原市医師会</w:t>
            </w:r>
          </w:p>
          <w:p w14:paraId="2880B10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　7日</w:t>
            </w:r>
            <w:r w:rsidRPr="00D60340">
              <w:rPr>
                <w:rFonts w:ascii="ＭＳ Ｐゴシック" w:eastAsia="ＭＳ Ｐゴシック" w:hAnsi="ＭＳ Ｐゴシック" w:hint="eastAsia"/>
                <w:sz w:val="24"/>
              </w:rPr>
              <w:tab/>
              <w:t>大阪医科大学附属病院、大阪大学医学部附属病院、茨木市医師会</w:t>
            </w:r>
          </w:p>
          <w:p w14:paraId="6C133646"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　8日</w:t>
            </w:r>
            <w:r w:rsidRPr="00D60340">
              <w:rPr>
                <w:rFonts w:ascii="ＭＳ Ｐゴシック" w:eastAsia="ＭＳ Ｐゴシック" w:hAnsi="ＭＳ Ｐゴシック" w:hint="eastAsia"/>
                <w:sz w:val="24"/>
              </w:rPr>
              <w:tab/>
              <w:t>国立病院機構大阪医療センター、国立循環器病研究センター、</w:t>
            </w:r>
          </w:p>
          <w:p w14:paraId="3815FD23"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府立病院機構急性期・総合医療センター、泉大津市医師会、</w:t>
            </w:r>
          </w:p>
          <w:p w14:paraId="3E9CFC29"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大阪府歯科衛生士会</w:t>
            </w:r>
          </w:p>
          <w:p w14:paraId="27827F92"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　9日</w:t>
            </w:r>
            <w:r w:rsidRPr="00D60340">
              <w:rPr>
                <w:rFonts w:ascii="ＭＳ Ｐゴシック" w:eastAsia="ＭＳ Ｐゴシック" w:hAnsi="ＭＳ Ｐゴシック" w:hint="eastAsia"/>
                <w:sz w:val="24"/>
              </w:rPr>
              <w:tab/>
              <w:t>大阪府医師会</w:t>
            </w:r>
          </w:p>
          <w:p w14:paraId="5464D33D"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平成26年7月10日</w:t>
            </w:r>
            <w:r w:rsidRPr="00D60340">
              <w:rPr>
                <w:rFonts w:ascii="ＭＳ Ｐゴシック" w:eastAsia="ＭＳ Ｐゴシック" w:hAnsi="ＭＳ Ｐゴシック" w:hint="eastAsia"/>
                <w:sz w:val="24"/>
              </w:rPr>
              <w:tab/>
              <w:t>大阪大学医学系研究科、阪南中央病院</w:t>
            </w:r>
          </w:p>
          <w:p w14:paraId="3B08A4C6"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平成26年7月12日</w:t>
            </w:r>
            <w:r w:rsidRPr="00D60340">
              <w:rPr>
                <w:rFonts w:ascii="ＭＳ Ｐゴシック" w:eastAsia="ＭＳ Ｐゴシック" w:hAnsi="ＭＳ Ｐゴシック" w:hint="eastAsia"/>
                <w:sz w:val="24"/>
              </w:rPr>
              <w:tab/>
              <w:t>近畿大学医学部附属病院</w:t>
            </w:r>
          </w:p>
          <w:p w14:paraId="55A6230F"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平成26年7月14日</w:t>
            </w:r>
            <w:r w:rsidRPr="00D60340">
              <w:rPr>
                <w:rFonts w:ascii="ＭＳ Ｐゴシック" w:eastAsia="ＭＳ Ｐゴシック" w:hAnsi="ＭＳ Ｐゴシック" w:hint="eastAsia"/>
                <w:sz w:val="24"/>
              </w:rPr>
              <w:tab/>
              <w:t>大阪府医師会</w:t>
            </w:r>
          </w:p>
          <w:p w14:paraId="619BDC33"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平成26年7月15日</w:t>
            </w:r>
            <w:r w:rsidRPr="00D60340">
              <w:rPr>
                <w:rFonts w:ascii="ＭＳ Ｐゴシック" w:eastAsia="ＭＳ Ｐゴシック" w:hAnsi="ＭＳ Ｐゴシック" w:hint="eastAsia"/>
                <w:sz w:val="24"/>
              </w:rPr>
              <w:tab/>
              <w:t>大阪府医師会</w:t>
            </w:r>
          </w:p>
          <w:p w14:paraId="335B83FE"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平成26年7月16日</w:t>
            </w:r>
            <w:r w:rsidRPr="00D60340">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大阪府私立病院協会、大阪府医師会</w:t>
            </w:r>
          </w:p>
          <w:p w14:paraId="58E37D97"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平成26年7月17日</w:t>
            </w:r>
            <w:r w:rsidRPr="00D60340">
              <w:rPr>
                <w:rFonts w:ascii="ＭＳ Ｐゴシック" w:eastAsia="ＭＳ Ｐゴシック" w:hAnsi="ＭＳ Ｐゴシック" w:hint="eastAsia"/>
                <w:sz w:val="24"/>
              </w:rPr>
              <w:tab/>
              <w:t>社会医療法人大道会森之宮病院、大阪府医師会、</w:t>
            </w:r>
          </w:p>
          <w:p w14:paraId="2A55ED49"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大阪大学医学部附属病院、大阪市消防局</w:t>
            </w:r>
          </w:p>
          <w:p w14:paraId="3D7CE4C8"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平成26年7月18日</w:t>
            </w:r>
            <w:r w:rsidRPr="00D60340">
              <w:rPr>
                <w:rFonts w:ascii="ＭＳ Ｐゴシック" w:eastAsia="ＭＳ Ｐゴシック" w:hAnsi="ＭＳ Ｐゴシック" w:hint="eastAsia"/>
                <w:sz w:val="24"/>
              </w:rPr>
              <w:tab/>
              <w:t>大阪精神科診療所協会、大阪府私立病院協会、</w:t>
            </w:r>
          </w:p>
          <w:p w14:paraId="7B61AFA2"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近畿大学医学部附属病院</w:t>
            </w:r>
          </w:p>
          <w:p w14:paraId="6D9BD807"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平成26年7月23日</w:t>
            </w:r>
            <w:r w:rsidRPr="00D60340">
              <w:rPr>
                <w:rFonts w:ascii="ＭＳ Ｐゴシック" w:eastAsia="ＭＳ Ｐゴシック" w:hAnsi="ＭＳ Ｐゴシック" w:hint="eastAsia"/>
                <w:sz w:val="24"/>
              </w:rPr>
              <w:tab/>
              <w:t>大阪府病院協会、大阪府救急 医療機関連絡協議会</w:t>
            </w:r>
          </w:p>
          <w:p w14:paraId="0EBB8041"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平成26年7月24日</w:t>
            </w:r>
            <w:r w:rsidRPr="00D60340">
              <w:rPr>
                <w:rFonts w:ascii="ＭＳ Ｐゴシック" w:eastAsia="ＭＳ Ｐゴシック" w:hAnsi="ＭＳ Ｐゴシック" w:hint="eastAsia"/>
                <w:sz w:val="24"/>
              </w:rPr>
              <w:tab/>
              <w:t>大阪市健康局、大阪市救急医療事業団、大阪精神科病院協会</w:t>
            </w:r>
          </w:p>
          <w:p w14:paraId="4A33ECE5"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大阪府医師会、大阪府歯科医師会</w:t>
            </w:r>
          </w:p>
          <w:p w14:paraId="4513D845"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平成26年7月25日</w:t>
            </w:r>
            <w:r w:rsidRPr="00D60340">
              <w:rPr>
                <w:rFonts w:ascii="ＭＳ Ｐゴシック" w:eastAsia="ＭＳ Ｐゴシック" w:hAnsi="ＭＳ Ｐゴシック" w:hint="eastAsia"/>
                <w:sz w:val="24"/>
              </w:rPr>
              <w:tab/>
              <w:t>国立循環器病研究センター、大阪府医師会</w:t>
            </w:r>
          </w:p>
          <w:p w14:paraId="255CA90F"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平成26年7月28日</w:t>
            </w:r>
            <w:r w:rsidRPr="00D60340">
              <w:rPr>
                <w:rFonts w:ascii="ＭＳ Ｐゴシック" w:eastAsia="ＭＳ Ｐゴシック" w:hAnsi="ＭＳ Ｐゴシック" w:hint="eastAsia"/>
                <w:sz w:val="24"/>
              </w:rPr>
              <w:tab/>
              <w:t>大阪府医師会、大阪精神科診療所協会、大阪府病院協会</w:t>
            </w:r>
          </w:p>
          <w:p w14:paraId="6ECE5DB1"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大阪府助産師会</w:t>
            </w:r>
          </w:p>
          <w:p w14:paraId="7DED46CF"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平成26年7月29日</w:t>
            </w:r>
            <w:r w:rsidRPr="00D60340">
              <w:rPr>
                <w:rFonts w:ascii="ＭＳ Ｐゴシック" w:eastAsia="ＭＳ Ｐゴシック" w:hAnsi="ＭＳ Ｐゴシック" w:hint="eastAsia"/>
                <w:sz w:val="24"/>
              </w:rPr>
              <w:tab/>
              <w:t>大阪大学医学部附属病院、大阪府医師会、</w:t>
            </w:r>
          </w:p>
          <w:p w14:paraId="12C2689D"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大阪府訪問看護ステーション協会</w:t>
            </w:r>
          </w:p>
          <w:p w14:paraId="47341ACA"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平成26年7月30日</w:t>
            </w:r>
            <w:r w:rsidRPr="00D60340">
              <w:rPr>
                <w:rFonts w:ascii="ＭＳ Ｐゴシック" w:eastAsia="ＭＳ Ｐゴシック" w:hAnsi="ＭＳ Ｐゴシック" w:hint="eastAsia"/>
                <w:sz w:val="24"/>
              </w:rPr>
              <w:tab/>
              <w:t>大阪労働局、大阪府病院協会、大阪府私立病院協会</w:t>
            </w:r>
          </w:p>
          <w:p w14:paraId="34F4835C"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大阪府看護協会</w:t>
            </w:r>
          </w:p>
          <w:p w14:paraId="2360414E"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平成26年7月31日</w:t>
            </w:r>
            <w:r w:rsidRPr="00D60340">
              <w:rPr>
                <w:rFonts w:ascii="ＭＳ Ｐゴシック" w:eastAsia="ＭＳ Ｐゴシック" w:hAnsi="ＭＳ Ｐゴシック" w:hint="eastAsia"/>
                <w:sz w:val="24"/>
              </w:rPr>
              <w:tab/>
              <w:t>大阪大学医学系研究科、大阪大学医学部附属病院</w:t>
            </w:r>
          </w:p>
          <w:p w14:paraId="3EB621DB"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大阪医科大学附属病院</w:t>
            </w:r>
          </w:p>
          <w:p w14:paraId="6C3DA433"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平成26年8月　1日</w:t>
            </w:r>
            <w:r w:rsidRPr="00D60340">
              <w:rPr>
                <w:rFonts w:ascii="ＭＳ Ｐゴシック" w:eastAsia="ＭＳ Ｐゴシック" w:hAnsi="ＭＳ Ｐゴシック" w:hint="eastAsia"/>
                <w:sz w:val="24"/>
              </w:rPr>
              <w:tab/>
              <w:t>大阪府看護協会、大阪府医師会、大阪府歯科医師会、</w:t>
            </w:r>
          </w:p>
          <w:p w14:paraId="13D129F9"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大阪府薬剤師会、大阪府訪問看護ステーション協会</w:t>
            </w:r>
          </w:p>
          <w:p w14:paraId="5A43E915" w14:textId="77777777" w:rsidR="00C16E0C" w:rsidRPr="00D60340" w:rsidRDefault="00C16E0C" w:rsidP="00F118B9">
            <w:pPr>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平成26年8月　4日</w:t>
            </w:r>
            <w:r w:rsidRPr="00D60340">
              <w:rPr>
                <w:rFonts w:ascii="ＭＳ Ｐゴシック" w:eastAsia="ＭＳ Ｐゴシック" w:hAnsi="ＭＳ Ｐゴシック" w:hint="eastAsia"/>
                <w:sz w:val="24"/>
              </w:rPr>
              <w:tab/>
              <w:t>国立循環器病研究センター、大阪大学医学系研究科、</w:t>
            </w:r>
          </w:p>
          <w:p w14:paraId="7A51AA3C" w14:textId="77777777" w:rsidR="00C16E0C" w:rsidRPr="00D60340" w:rsidRDefault="00C16E0C" w:rsidP="00F118B9">
            <w:pPr>
              <w:ind w:firstLineChars="1050" w:firstLine="252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大阪産婦人科医会</w:t>
            </w:r>
          </w:p>
          <w:p w14:paraId="29FCB74F" w14:textId="77777777" w:rsidR="00C16E0C" w:rsidRPr="00D60340" w:rsidRDefault="00C16E0C" w:rsidP="00F118B9">
            <w:pPr>
              <w:rPr>
                <w:rFonts w:ascii="ＭＳ Ｐゴシック" w:eastAsia="ＭＳ Ｐゴシック" w:hAnsi="ＭＳ Ｐゴシック"/>
                <w:kern w:val="0"/>
                <w:sz w:val="24"/>
              </w:rPr>
            </w:pPr>
            <w:r w:rsidRPr="00D60340">
              <w:rPr>
                <w:rFonts w:ascii="ＭＳ Ｐゴシック" w:eastAsia="ＭＳ Ｐゴシック" w:hAnsi="ＭＳ Ｐゴシック" w:hint="eastAsia"/>
                <w:sz w:val="24"/>
              </w:rPr>
              <w:t>平成26年9月　1日</w:t>
            </w:r>
            <w:r w:rsidRPr="00D60340">
              <w:rPr>
                <w:rFonts w:ascii="ＭＳ Ｐゴシック" w:eastAsia="ＭＳ Ｐゴシック" w:hAnsi="ＭＳ Ｐゴシック" w:hint="eastAsia"/>
                <w:sz w:val="24"/>
              </w:rPr>
              <w:tab/>
              <w:t>大阪府医療審議会</w:t>
            </w:r>
          </w:p>
        </w:tc>
      </w:tr>
    </w:tbl>
    <w:p w14:paraId="2F22316E" w14:textId="77777777" w:rsidR="00C16E0C" w:rsidRDefault="00C16E0C" w:rsidP="00C16E0C">
      <w:pPr>
        <w:rPr>
          <w:rFonts w:ascii="ＭＳ Ｐゴシック" w:eastAsia="ＭＳ Ｐゴシック" w:hAnsi="ＭＳ Ｐゴシック"/>
          <w:sz w:val="24"/>
        </w:rPr>
      </w:pPr>
    </w:p>
    <w:p w14:paraId="3BCC9AC0" w14:textId="77777777" w:rsidR="00CF252F" w:rsidRDefault="00CF252F" w:rsidP="00C16E0C">
      <w:pPr>
        <w:rPr>
          <w:rFonts w:ascii="ＭＳ Ｐゴシック" w:eastAsia="ＭＳ Ｐゴシック" w:hAnsi="ＭＳ Ｐゴシック"/>
          <w:sz w:val="24"/>
        </w:rPr>
      </w:pPr>
    </w:p>
    <w:p w14:paraId="335980F5" w14:textId="77777777" w:rsidR="00CF252F" w:rsidRPr="00D60340" w:rsidRDefault="00CF252F" w:rsidP="00C16E0C">
      <w:pPr>
        <w:rPr>
          <w:rFonts w:ascii="ＭＳ Ｐゴシック" w:eastAsia="ＭＳ Ｐゴシック" w:hAnsi="ＭＳ Ｐゴシック"/>
          <w:sz w:val="24"/>
        </w:rPr>
      </w:pPr>
    </w:p>
    <w:p w14:paraId="4DCF0DF8" w14:textId="77777777" w:rsidR="00C16E0C" w:rsidRPr="00D60340" w:rsidRDefault="00C16E0C" w:rsidP="00C16E0C">
      <w:pPr>
        <w:rPr>
          <w:rFonts w:ascii="ＭＳ Ｐゴシック" w:eastAsia="ＭＳ Ｐゴシック" w:hAnsi="ＭＳ Ｐゴシック"/>
          <w:sz w:val="24"/>
        </w:rPr>
      </w:pPr>
    </w:p>
    <w:p w14:paraId="1B57C81A" w14:textId="65534A31" w:rsidR="00C16E0C" w:rsidRPr="00D60340" w:rsidRDefault="005D19A5" w:rsidP="00C16E0C">
      <w:pPr>
        <w:rPr>
          <w:rFonts w:ascii="ＭＳ Ｐゴシック" w:eastAsia="ＭＳ Ｐゴシック" w:hAnsi="ＭＳ Ｐゴシック"/>
          <w:b/>
          <w:sz w:val="28"/>
        </w:rPr>
      </w:pPr>
      <w:r>
        <w:rPr>
          <w:rFonts w:ascii="ＭＳ Ｐゴシック" w:eastAsia="ＭＳ Ｐゴシック" w:hAnsi="ＭＳ Ｐゴシック" w:hint="eastAsia"/>
          <w:b/>
          <w:sz w:val="28"/>
        </w:rPr>
        <w:t>(3</w:t>
      </w:r>
      <w:r w:rsidR="00C16E0C" w:rsidRPr="00D60340">
        <w:rPr>
          <w:rFonts w:ascii="ＭＳ Ｐゴシック" w:eastAsia="ＭＳ Ｐゴシック" w:hAnsi="ＭＳ Ｐゴシック" w:hint="eastAsia"/>
          <w:b/>
          <w:sz w:val="28"/>
        </w:rPr>
        <w:t>) 事後評価の方法</w:t>
      </w:r>
    </w:p>
    <w:tbl>
      <w:tblPr>
        <w:tblStyle w:val="1"/>
        <w:tblW w:w="0" w:type="auto"/>
        <w:tblInd w:w="108" w:type="dxa"/>
        <w:tblLook w:val="04A0" w:firstRow="1" w:lastRow="0" w:firstColumn="1" w:lastColumn="0" w:noHBand="0" w:noVBand="1"/>
      </w:tblPr>
      <w:tblGrid>
        <w:gridCol w:w="9781"/>
      </w:tblGrid>
      <w:tr w:rsidR="00C16E0C" w:rsidRPr="00D60340" w14:paraId="42E6527B" w14:textId="77777777" w:rsidTr="00737201">
        <w:trPr>
          <w:trHeight w:val="2877"/>
        </w:trPr>
        <w:tc>
          <w:tcPr>
            <w:tcW w:w="9781" w:type="dxa"/>
          </w:tcPr>
          <w:p w14:paraId="11A43B3B" w14:textId="40248B22" w:rsidR="00C16E0C" w:rsidRPr="00D60340" w:rsidRDefault="00C16E0C" w:rsidP="00F118B9">
            <w:pPr>
              <w:ind w:leftChars="100" w:left="210" w:firstLineChars="100" w:firstLine="24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計画の事後評価にあたっては、</w:t>
            </w:r>
            <w:r>
              <w:rPr>
                <w:rFonts w:ascii="ＭＳ Ｐゴシック" w:eastAsia="ＭＳ Ｐゴシック" w:hAnsi="ＭＳ Ｐゴシック" w:hint="eastAsia"/>
                <w:sz w:val="24"/>
              </w:rPr>
              <w:t>医療関係各団体、市町村等で構成される</w:t>
            </w:r>
            <w:r w:rsidRPr="00D60340">
              <w:rPr>
                <w:rFonts w:ascii="ＭＳ Ｐゴシック" w:eastAsia="ＭＳ Ｐゴシック" w:hAnsi="ＭＳ Ｐゴシック" w:hint="eastAsia"/>
                <w:sz w:val="24"/>
              </w:rPr>
              <w:t>大阪府医療審議会、あるいは</w:t>
            </w:r>
            <w:r w:rsidR="00977892">
              <w:rPr>
                <w:rFonts w:ascii="ＭＳ Ｐゴシック" w:eastAsia="ＭＳ Ｐゴシック" w:hAnsi="ＭＳ Ｐゴシック" w:hint="eastAsia"/>
                <w:sz w:val="24"/>
              </w:rPr>
              <w:t>区域</w:t>
            </w:r>
            <w:r w:rsidRPr="00D60340">
              <w:rPr>
                <w:rFonts w:ascii="ＭＳ Ｐゴシック" w:eastAsia="ＭＳ Ｐゴシック" w:hAnsi="ＭＳ Ｐゴシック" w:hint="eastAsia"/>
                <w:sz w:val="24"/>
              </w:rPr>
              <w:t>ごとの医療体制について協議する</w:t>
            </w:r>
            <w:r>
              <w:rPr>
                <w:rFonts w:ascii="ＭＳ Ｐゴシック" w:eastAsia="ＭＳ Ｐゴシック" w:hAnsi="ＭＳ Ｐゴシック" w:hint="eastAsia"/>
                <w:sz w:val="24"/>
              </w:rPr>
              <w:t>大阪府</w:t>
            </w:r>
            <w:r w:rsidRPr="00D60340">
              <w:rPr>
                <w:rFonts w:ascii="ＭＳ Ｐゴシック" w:eastAsia="ＭＳ Ｐゴシック" w:hAnsi="ＭＳ Ｐゴシック" w:hint="eastAsia"/>
                <w:sz w:val="24"/>
              </w:rPr>
              <w:t>保健医療協議会等の意見を聞きながら評価を行</w:t>
            </w:r>
            <w:r>
              <w:rPr>
                <w:rFonts w:ascii="ＭＳ Ｐゴシック" w:eastAsia="ＭＳ Ｐゴシック" w:hAnsi="ＭＳ Ｐゴシック" w:hint="eastAsia"/>
                <w:sz w:val="24"/>
              </w:rPr>
              <w:t>い、必要に応じて次期計画策定時に評価内容を反映すること等により</w:t>
            </w:r>
            <w:r w:rsidRPr="00D60340">
              <w:rPr>
                <w:rFonts w:ascii="ＭＳ Ｐゴシック" w:eastAsia="ＭＳ Ｐゴシック" w:hAnsi="ＭＳ Ｐゴシック" w:hint="eastAsia"/>
                <w:sz w:val="24"/>
              </w:rPr>
              <w:t>計画を推進していく。</w:t>
            </w:r>
          </w:p>
          <w:p w14:paraId="6480F93C" w14:textId="12267546" w:rsidR="00C16E0C" w:rsidRPr="00465CCA" w:rsidRDefault="00C16E0C" w:rsidP="00F118B9">
            <w:pPr>
              <w:ind w:leftChars="100" w:left="210"/>
              <w:rPr>
                <w:rFonts w:ascii="ＭＳ Ｐゴシック" w:eastAsia="ＭＳ Ｐゴシック" w:hAnsi="ＭＳ Ｐゴシック"/>
                <w:sz w:val="24"/>
              </w:rPr>
            </w:pPr>
            <w:r w:rsidRPr="00D60340">
              <w:rPr>
                <w:rFonts w:ascii="ＭＳ Ｐゴシック" w:eastAsia="ＭＳ Ｐゴシック" w:hAnsi="ＭＳ Ｐゴシック" w:hint="eastAsia"/>
                <w:sz w:val="24"/>
              </w:rPr>
              <w:t xml:space="preserve">　評価にあたっては、介護・計画との整合性を図るため、</w:t>
            </w:r>
            <w:r w:rsidRPr="009E4E5A">
              <w:rPr>
                <w:rFonts w:ascii="ＭＳ Ｐゴシック" w:eastAsia="ＭＳ Ｐゴシック" w:hAnsi="ＭＳ Ｐゴシック" w:hint="eastAsia"/>
                <w:sz w:val="24"/>
              </w:rPr>
              <w:t>学識経験者、保健医療・福祉等関係者</w:t>
            </w:r>
            <w:r>
              <w:rPr>
                <w:rFonts w:ascii="ＭＳ Ｐゴシック" w:eastAsia="ＭＳ Ｐゴシック" w:hAnsi="ＭＳ Ｐゴシック" w:hint="eastAsia"/>
                <w:sz w:val="24"/>
              </w:rPr>
              <w:t>・</w:t>
            </w:r>
            <w:r w:rsidR="00CF252F">
              <w:rPr>
                <w:rFonts w:ascii="ＭＳ Ｐゴシック" w:eastAsia="ＭＳ Ｐゴシック" w:hAnsi="ＭＳ Ｐゴシック" w:hint="eastAsia"/>
                <w:sz w:val="24"/>
              </w:rPr>
              <w:t>医療</w:t>
            </w:r>
            <w:r>
              <w:rPr>
                <w:rFonts w:ascii="ＭＳ Ｐゴシック" w:eastAsia="ＭＳ Ｐゴシック" w:hAnsi="ＭＳ Ｐゴシック" w:hint="eastAsia"/>
                <w:sz w:val="24"/>
              </w:rPr>
              <w:t>保険者</w:t>
            </w:r>
            <w:r w:rsidRPr="009E4E5A">
              <w:rPr>
                <w:rFonts w:ascii="ＭＳ Ｐゴシック" w:eastAsia="ＭＳ Ｐゴシック" w:hAnsi="ＭＳ Ｐゴシック" w:hint="eastAsia"/>
                <w:sz w:val="24"/>
              </w:rPr>
              <w:t>等</w:t>
            </w:r>
            <w:r>
              <w:rPr>
                <w:rFonts w:ascii="ＭＳ Ｐゴシック" w:eastAsia="ＭＳ Ｐゴシック" w:hAnsi="ＭＳ Ｐゴシック" w:hint="eastAsia"/>
                <w:sz w:val="24"/>
              </w:rPr>
              <w:t>で構成される、</w:t>
            </w:r>
            <w:r w:rsidRPr="009E4E5A">
              <w:rPr>
                <w:rFonts w:ascii="ＭＳ Ｐゴシック" w:eastAsia="ＭＳ Ｐゴシック" w:hAnsi="ＭＳ Ｐゴシック" w:hint="eastAsia"/>
                <w:sz w:val="24"/>
              </w:rPr>
              <w:t>大阪府高齢者保健福祉計画推進審議会</w:t>
            </w:r>
            <w:r>
              <w:rPr>
                <w:rFonts w:ascii="ＭＳ Ｐゴシック" w:eastAsia="ＭＳ Ｐゴシック" w:hAnsi="ＭＳ Ｐゴシック" w:hint="eastAsia"/>
                <w:sz w:val="24"/>
              </w:rPr>
              <w:t>等の意見もあわせて伺いながら</w:t>
            </w:r>
            <w:r w:rsidRPr="00D60340">
              <w:rPr>
                <w:rFonts w:ascii="ＭＳ Ｐゴシック" w:eastAsia="ＭＳ Ｐゴシック" w:hAnsi="ＭＳ Ｐゴシック" w:hint="eastAsia"/>
                <w:sz w:val="24"/>
              </w:rPr>
              <w:t>検討する。</w:t>
            </w:r>
          </w:p>
        </w:tc>
      </w:tr>
    </w:tbl>
    <w:p w14:paraId="18F710CD" w14:textId="77777777" w:rsidR="00C16E0C" w:rsidRDefault="00C16E0C" w:rsidP="00C16E0C">
      <w:pPr>
        <w:rPr>
          <w:rFonts w:ascii="ＭＳ Ｐゴシック" w:eastAsia="ＭＳ Ｐゴシック" w:hAnsi="ＭＳ Ｐゴシック"/>
          <w:color w:val="FF0000"/>
          <w:sz w:val="24"/>
        </w:rPr>
      </w:pPr>
    </w:p>
    <w:p w14:paraId="594C5353" w14:textId="77777777" w:rsidR="00C16E0C" w:rsidRDefault="00C16E0C" w:rsidP="00C16E0C">
      <w:pPr>
        <w:rPr>
          <w:rFonts w:ascii="ＭＳ Ｐゴシック" w:eastAsia="ＭＳ Ｐゴシック" w:hAnsi="ＭＳ Ｐゴシック"/>
          <w:color w:val="FF0000"/>
          <w:sz w:val="24"/>
        </w:rPr>
      </w:pPr>
    </w:p>
    <w:p w14:paraId="3A1C4979" w14:textId="4ACCFC78" w:rsidR="00C16E0C" w:rsidRDefault="00C16E0C" w:rsidP="00C16E0C">
      <w:pPr>
        <w:rPr>
          <w:rFonts w:ascii="ＭＳ Ｐゴシック" w:eastAsia="ＭＳ Ｐゴシック" w:hAnsi="ＭＳ Ｐゴシック"/>
          <w:color w:val="FF0000"/>
          <w:sz w:val="24"/>
        </w:rPr>
      </w:pPr>
    </w:p>
    <w:p w14:paraId="6A3B80B8" w14:textId="2D3F2A0E" w:rsidR="00C16E0C" w:rsidRDefault="00C16E0C" w:rsidP="00C16E0C">
      <w:pPr>
        <w:rPr>
          <w:rFonts w:ascii="ＭＳ Ｐゴシック" w:eastAsia="ＭＳ Ｐゴシック" w:hAnsi="ＭＳ Ｐゴシック"/>
          <w:color w:val="FF0000"/>
          <w:sz w:val="24"/>
        </w:rPr>
      </w:pPr>
    </w:p>
    <w:p w14:paraId="07C603EA" w14:textId="77777777" w:rsidR="00C16E0C" w:rsidRDefault="00C16E0C" w:rsidP="00C16E0C">
      <w:pPr>
        <w:rPr>
          <w:rFonts w:ascii="ＭＳ Ｐゴシック" w:eastAsia="ＭＳ Ｐゴシック" w:hAnsi="ＭＳ Ｐゴシック"/>
          <w:color w:val="FF0000"/>
          <w:sz w:val="24"/>
        </w:rPr>
      </w:pPr>
    </w:p>
    <w:p w14:paraId="5290DF27" w14:textId="77777777" w:rsidR="00C16E0C" w:rsidRDefault="00C16E0C" w:rsidP="00C16E0C">
      <w:pPr>
        <w:rPr>
          <w:rFonts w:ascii="ＭＳ Ｐゴシック" w:eastAsia="ＭＳ Ｐゴシック" w:hAnsi="ＭＳ Ｐゴシック"/>
          <w:color w:val="FF0000"/>
          <w:sz w:val="24"/>
        </w:rPr>
      </w:pPr>
    </w:p>
    <w:p w14:paraId="1ACDCF62" w14:textId="21CDF92B" w:rsidR="00C16E0C" w:rsidRDefault="00C16E0C" w:rsidP="00C16E0C">
      <w:pPr>
        <w:rPr>
          <w:rFonts w:ascii="ＭＳ Ｐゴシック" w:eastAsia="ＭＳ Ｐゴシック" w:hAnsi="ＭＳ Ｐゴシック"/>
          <w:color w:val="FF0000"/>
          <w:sz w:val="24"/>
        </w:rPr>
      </w:pPr>
    </w:p>
    <w:p w14:paraId="60258299" w14:textId="556F19B1" w:rsidR="00C16E0C" w:rsidRDefault="00C16E0C" w:rsidP="00C16E0C">
      <w:pPr>
        <w:rPr>
          <w:rFonts w:ascii="ＭＳ Ｐゴシック" w:eastAsia="ＭＳ Ｐゴシック" w:hAnsi="ＭＳ Ｐゴシック"/>
          <w:color w:val="FF0000"/>
          <w:sz w:val="24"/>
        </w:rPr>
      </w:pPr>
    </w:p>
    <w:p w14:paraId="1A10138E" w14:textId="1EE6F01A" w:rsidR="00C16E0C" w:rsidRDefault="00C16E0C" w:rsidP="00C16E0C">
      <w:pPr>
        <w:rPr>
          <w:rFonts w:ascii="ＭＳ Ｐゴシック" w:eastAsia="ＭＳ Ｐゴシック" w:hAnsi="ＭＳ Ｐゴシック"/>
          <w:color w:val="FF0000"/>
          <w:sz w:val="24"/>
        </w:rPr>
      </w:pPr>
    </w:p>
    <w:p w14:paraId="75CAFE9B" w14:textId="77777777" w:rsidR="00C16E0C" w:rsidRDefault="00C16E0C" w:rsidP="00C16E0C">
      <w:pPr>
        <w:rPr>
          <w:rFonts w:ascii="ＭＳ Ｐゴシック" w:eastAsia="ＭＳ Ｐゴシック" w:hAnsi="ＭＳ Ｐゴシック"/>
          <w:color w:val="FF0000"/>
          <w:sz w:val="24"/>
        </w:rPr>
      </w:pPr>
    </w:p>
    <w:p w14:paraId="7B3A25B7" w14:textId="54277BFC" w:rsidR="00D60340" w:rsidRPr="00D60340" w:rsidRDefault="00D60340" w:rsidP="00C16E0C">
      <w:pPr>
        <w:rPr>
          <w:rFonts w:ascii="ＭＳ Ｐゴシック" w:eastAsia="ＭＳ Ｐゴシック" w:hAnsi="ＭＳ Ｐゴシック"/>
          <w:sz w:val="24"/>
        </w:rPr>
      </w:pPr>
    </w:p>
    <w:sectPr w:rsidR="00D60340" w:rsidRPr="00D60340" w:rsidSect="00293E8E">
      <w:headerReference w:type="default" r:id="rId36"/>
      <w:footerReference w:type="default" r:id="rId3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F6E8A" w14:textId="77777777" w:rsidR="007943C4" w:rsidRDefault="007943C4" w:rsidP="0093214D">
      <w:r>
        <w:separator/>
      </w:r>
    </w:p>
  </w:endnote>
  <w:endnote w:type="continuationSeparator" w:id="0">
    <w:p w14:paraId="6B9F7E8B" w14:textId="77777777" w:rsidR="007943C4" w:rsidRDefault="007943C4"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304728"/>
      <w:docPartObj>
        <w:docPartGallery w:val="Page Numbers (Bottom of Page)"/>
        <w:docPartUnique/>
      </w:docPartObj>
    </w:sdtPr>
    <w:sdtEndPr/>
    <w:sdtContent>
      <w:p w14:paraId="7B3A25FD" w14:textId="77777777" w:rsidR="007943C4" w:rsidRDefault="007943C4">
        <w:pPr>
          <w:pStyle w:val="af"/>
          <w:jc w:val="center"/>
        </w:pPr>
        <w:r>
          <w:fldChar w:fldCharType="begin"/>
        </w:r>
        <w:r>
          <w:instrText>PAGE   \* MERGEFORMAT</w:instrText>
        </w:r>
        <w:r>
          <w:fldChar w:fldCharType="separate"/>
        </w:r>
        <w:r w:rsidR="006C0134" w:rsidRPr="006C0134">
          <w:rPr>
            <w:noProof/>
            <w:lang w:val="ja-JP"/>
          </w:rPr>
          <w:t>25</w:t>
        </w:r>
        <w:r>
          <w:fldChar w:fldCharType="end"/>
        </w:r>
      </w:p>
    </w:sdtContent>
  </w:sdt>
  <w:p w14:paraId="7B3A25FE" w14:textId="77777777" w:rsidR="007943C4" w:rsidRDefault="007943C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02435" w14:textId="77777777" w:rsidR="007943C4" w:rsidRDefault="007943C4" w:rsidP="0093214D">
      <w:r>
        <w:separator/>
      </w:r>
    </w:p>
  </w:footnote>
  <w:footnote w:type="continuationSeparator" w:id="0">
    <w:p w14:paraId="46B49D0A" w14:textId="77777777" w:rsidR="007943C4" w:rsidRDefault="007943C4" w:rsidP="0093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A25FC" w14:textId="77777777" w:rsidR="007943C4" w:rsidRPr="00293E8E" w:rsidRDefault="007943C4">
    <w:pPr>
      <w:pStyle w:val="ad"/>
      <w:rPr>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06BA"/>
    <w:multiLevelType w:val="hybridMultilevel"/>
    <w:tmpl w:val="0ACC932C"/>
    <w:lvl w:ilvl="0" w:tplc="6E2E3A9C">
      <w:start w:val="1"/>
      <w:numFmt w:val="decimalFullWidth"/>
      <w:lvlText w:val="（%1）"/>
      <w:lvlJc w:val="left"/>
      <w:pPr>
        <w:ind w:left="450" w:hanging="450"/>
      </w:pPr>
      <w:rPr>
        <w:rFonts w:hint="default"/>
      </w:rPr>
    </w:lvl>
    <w:lvl w:ilvl="1" w:tplc="73E478FA">
      <w:start w:val="2"/>
      <w:numFmt w:val="decimalFullWidth"/>
      <w:lvlText w:val="%2．"/>
      <w:lvlJc w:val="left"/>
      <w:pPr>
        <w:ind w:left="930" w:hanging="5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9E1B63"/>
    <w:multiLevelType w:val="hybridMultilevel"/>
    <w:tmpl w:val="5C2C9D1C"/>
    <w:lvl w:ilvl="0" w:tplc="19CA9D5C">
      <w:start w:val="3"/>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5604733"/>
    <w:multiLevelType w:val="hybridMultilevel"/>
    <w:tmpl w:val="B1E4F208"/>
    <w:lvl w:ilvl="0" w:tplc="F6945246">
      <w:start w:val="1"/>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54C13A76"/>
    <w:multiLevelType w:val="hybridMultilevel"/>
    <w:tmpl w:val="2A22A854"/>
    <w:lvl w:ilvl="0" w:tplc="934AF434">
      <w:start w:val="1"/>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6398038F"/>
    <w:multiLevelType w:val="hybridMultilevel"/>
    <w:tmpl w:val="A3963846"/>
    <w:lvl w:ilvl="0" w:tplc="1BBA39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9593C5E"/>
    <w:multiLevelType w:val="hybridMultilevel"/>
    <w:tmpl w:val="5A34CE0C"/>
    <w:lvl w:ilvl="0" w:tplc="9650FB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7773385B"/>
    <w:multiLevelType w:val="hybridMultilevel"/>
    <w:tmpl w:val="DE36537E"/>
    <w:lvl w:ilvl="0" w:tplc="DE40EA3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CBA3405"/>
    <w:multiLevelType w:val="hybridMultilevel"/>
    <w:tmpl w:val="F2F424C6"/>
    <w:lvl w:ilvl="0" w:tplc="D0A01FB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0"/>
    <w:rsid w:val="000007DC"/>
    <w:rsid w:val="000038FA"/>
    <w:rsid w:val="0000402A"/>
    <w:rsid w:val="000041B7"/>
    <w:rsid w:val="00013F21"/>
    <w:rsid w:val="00022676"/>
    <w:rsid w:val="00041936"/>
    <w:rsid w:val="00043101"/>
    <w:rsid w:val="000521C1"/>
    <w:rsid w:val="00060234"/>
    <w:rsid w:val="00060744"/>
    <w:rsid w:val="000607DD"/>
    <w:rsid w:val="00064F77"/>
    <w:rsid w:val="000663F4"/>
    <w:rsid w:val="00070723"/>
    <w:rsid w:val="00073970"/>
    <w:rsid w:val="00080874"/>
    <w:rsid w:val="00083191"/>
    <w:rsid w:val="0008331D"/>
    <w:rsid w:val="000840A7"/>
    <w:rsid w:val="00094109"/>
    <w:rsid w:val="000966F0"/>
    <w:rsid w:val="000B2532"/>
    <w:rsid w:val="000C1406"/>
    <w:rsid w:val="000D19F0"/>
    <w:rsid w:val="000D74CF"/>
    <w:rsid w:val="000E13CB"/>
    <w:rsid w:val="000E6DFF"/>
    <w:rsid w:val="000F0324"/>
    <w:rsid w:val="000F1F42"/>
    <w:rsid w:val="000F55CF"/>
    <w:rsid w:val="000F5CE4"/>
    <w:rsid w:val="001004B3"/>
    <w:rsid w:val="00102188"/>
    <w:rsid w:val="001066A2"/>
    <w:rsid w:val="001068A0"/>
    <w:rsid w:val="001071B2"/>
    <w:rsid w:val="00107490"/>
    <w:rsid w:val="00114DB8"/>
    <w:rsid w:val="00120802"/>
    <w:rsid w:val="00122CF2"/>
    <w:rsid w:val="00122F35"/>
    <w:rsid w:val="00123E5E"/>
    <w:rsid w:val="0012464C"/>
    <w:rsid w:val="0012583D"/>
    <w:rsid w:val="00130441"/>
    <w:rsid w:val="0013552E"/>
    <w:rsid w:val="00136BE4"/>
    <w:rsid w:val="00147D0B"/>
    <w:rsid w:val="001575D5"/>
    <w:rsid w:val="0017190C"/>
    <w:rsid w:val="001729C0"/>
    <w:rsid w:val="00173557"/>
    <w:rsid w:val="001755B3"/>
    <w:rsid w:val="001A0DCA"/>
    <w:rsid w:val="001A524B"/>
    <w:rsid w:val="001A52D7"/>
    <w:rsid w:val="001B241E"/>
    <w:rsid w:val="001C4B15"/>
    <w:rsid w:val="001D2EBF"/>
    <w:rsid w:val="001F0E06"/>
    <w:rsid w:val="0020002C"/>
    <w:rsid w:val="0020225E"/>
    <w:rsid w:val="00202EB6"/>
    <w:rsid w:val="002061DD"/>
    <w:rsid w:val="00223E33"/>
    <w:rsid w:val="002303EF"/>
    <w:rsid w:val="002330DD"/>
    <w:rsid w:val="00234164"/>
    <w:rsid w:val="00244ECB"/>
    <w:rsid w:val="002554E4"/>
    <w:rsid w:val="00274237"/>
    <w:rsid w:val="00274379"/>
    <w:rsid w:val="002752CD"/>
    <w:rsid w:val="00275C41"/>
    <w:rsid w:val="00284332"/>
    <w:rsid w:val="00293E8E"/>
    <w:rsid w:val="002A7438"/>
    <w:rsid w:val="002C22DF"/>
    <w:rsid w:val="002C5055"/>
    <w:rsid w:val="002C5521"/>
    <w:rsid w:val="002D733D"/>
    <w:rsid w:val="002E1798"/>
    <w:rsid w:val="002E5565"/>
    <w:rsid w:val="002F4801"/>
    <w:rsid w:val="003079C8"/>
    <w:rsid w:val="003119EF"/>
    <w:rsid w:val="00311A0B"/>
    <w:rsid w:val="00311D25"/>
    <w:rsid w:val="00314CF9"/>
    <w:rsid w:val="00320FEB"/>
    <w:rsid w:val="00331265"/>
    <w:rsid w:val="0033328A"/>
    <w:rsid w:val="00334AE2"/>
    <w:rsid w:val="00343E57"/>
    <w:rsid w:val="0035042B"/>
    <w:rsid w:val="0035457D"/>
    <w:rsid w:val="00363151"/>
    <w:rsid w:val="003645CB"/>
    <w:rsid w:val="00364E84"/>
    <w:rsid w:val="0036730D"/>
    <w:rsid w:val="003941B1"/>
    <w:rsid w:val="0039782D"/>
    <w:rsid w:val="003B1F37"/>
    <w:rsid w:val="003B46EC"/>
    <w:rsid w:val="003B7932"/>
    <w:rsid w:val="003C107D"/>
    <w:rsid w:val="003C1629"/>
    <w:rsid w:val="003C33E2"/>
    <w:rsid w:val="003E0AC8"/>
    <w:rsid w:val="003F27B3"/>
    <w:rsid w:val="00402422"/>
    <w:rsid w:val="00402FC4"/>
    <w:rsid w:val="0041179D"/>
    <w:rsid w:val="00417AEA"/>
    <w:rsid w:val="00424207"/>
    <w:rsid w:val="00430F79"/>
    <w:rsid w:val="00436C83"/>
    <w:rsid w:val="004610F6"/>
    <w:rsid w:val="0046461A"/>
    <w:rsid w:val="0046489A"/>
    <w:rsid w:val="00465CC3"/>
    <w:rsid w:val="00465CCA"/>
    <w:rsid w:val="00466CAB"/>
    <w:rsid w:val="00480725"/>
    <w:rsid w:val="00484007"/>
    <w:rsid w:val="004920C2"/>
    <w:rsid w:val="00495DB1"/>
    <w:rsid w:val="004A002E"/>
    <w:rsid w:val="004A5128"/>
    <w:rsid w:val="004B03D1"/>
    <w:rsid w:val="004C04BE"/>
    <w:rsid w:val="004C06BE"/>
    <w:rsid w:val="004C5BB3"/>
    <w:rsid w:val="004C6CC0"/>
    <w:rsid w:val="004D7D14"/>
    <w:rsid w:val="004F06B0"/>
    <w:rsid w:val="005014B0"/>
    <w:rsid w:val="00512572"/>
    <w:rsid w:val="0051265C"/>
    <w:rsid w:val="00512ADB"/>
    <w:rsid w:val="005130AE"/>
    <w:rsid w:val="005155F4"/>
    <w:rsid w:val="0051601F"/>
    <w:rsid w:val="00532507"/>
    <w:rsid w:val="00532E0E"/>
    <w:rsid w:val="005574E8"/>
    <w:rsid w:val="00574FE0"/>
    <w:rsid w:val="00576EDB"/>
    <w:rsid w:val="005846F8"/>
    <w:rsid w:val="00594A7A"/>
    <w:rsid w:val="00596C56"/>
    <w:rsid w:val="005A3C47"/>
    <w:rsid w:val="005A4CD6"/>
    <w:rsid w:val="005D19A5"/>
    <w:rsid w:val="005D68B6"/>
    <w:rsid w:val="005E13CF"/>
    <w:rsid w:val="005E45EA"/>
    <w:rsid w:val="006147F6"/>
    <w:rsid w:val="00645E74"/>
    <w:rsid w:val="00653806"/>
    <w:rsid w:val="00656EB6"/>
    <w:rsid w:val="00675419"/>
    <w:rsid w:val="00683ABE"/>
    <w:rsid w:val="00685C62"/>
    <w:rsid w:val="00690CF2"/>
    <w:rsid w:val="00693E28"/>
    <w:rsid w:val="00697DFD"/>
    <w:rsid w:val="006B0874"/>
    <w:rsid w:val="006B7315"/>
    <w:rsid w:val="006C0134"/>
    <w:rsid w:val="006C40E2"/>
    <w:rsid w:val="006D08C0"/>
    <w:rsid w:val="006D3AA9"/>
    <w:rsid w:val="006D3F36"/>
    <w:rsid w:val="006E0AD6"/>
    <w:rsid w:val="006E50D3"/>
    <w:rsid w:val="006E7616"/>
    <w:rsid w:val="0071082D"/>
    <w:rsid w:val="00714D23"/>
    <w:rsid w:val="0071528A"/>
    <w:rsid w:val="00715CB4"/>
    <w:rsid w:val="007171F3"/>
    <w:rsid w:val="00726356"/>
    <w:rsid w:val="007300A0"/>
    <w:rsid w:val="007339F5"/>
    <w:rsid w:val="007359CD"/>
    <w:rsid w:val="00737201"/>
    <w:rsid w:val="0074291A"/>
    <w:rsid w:val="007535C7"/>
    <w:rsid w:val="00756025"/>
    <w:rsid w:val="00765DCF"/>
    <w:rsid w:val="00773394"/>
    <w:rsid w:val="00794243"/>
    <w:rsid w:val="007943C4"/>
    <w:rsid w:val="007A1E5C"/>
    <w:rsid w:val="007B113B"/>
    <w:rsid w:val="007B3417"/>
    <w:rsid w:val="007B557B"/>
    <w:rsid w:val="007C2881"/>
    <w:rsid w:val="007D7063"/>
    <w:rsid w:val="00801431"/>
    <w:rsid w:val="00803276"/>
    <w:rsid w:val="00813903"/>
    <w:rsid w:val="00823DD3"/>
    <w:rsid w:val="00823E05"/>
    <w:rsid w:val="00827BAE"/>
    <w:rsid w:val="008333B5"/>
    <w:rsid w:val="00836B8E"/>
    <w:rsid w:val="00841BE6"/>
    <w:rsid w:val="00844D6A"/>
    <w:rsid w:val="008538F8"/>
    <w:rsid w:val="008563FE"/>
    <w:rsid w:val="00871F8E"/>
    <w:rsid w:val="00873F2B"/>
    <w:rsid w:val="00882795"/>
    <w:rsid w:val="00892875"/>
    <w:rsid w:val="00892E81"/>
    <w:rsid w:val="008960EF"/>
    <w:rsid w:val="008A4FCB"/>
    <w:rsid w:val="008D6F0D"/>
    <w:rsid w:val="008E1DFA"/>
    <w:rsid w:val="008E4467"/>
    <w:rsid w:val="008F5D22"/>
    <w:rsid w:val="008F6603"/>
    <w:rsid w:val="009218DF"/>
    <w:rsid w:val="00923B23"/>
    <w:rsid w:val="009245F9"/>
    <w:rsid w:val="009305D4"/>
    <w:rsid w:val="00932034"/>
    <w:rsid w:val="0093214D"/>
    <w:rsid w:val="009323C3"/>
    <w:rsid w:val="00934B46"/>
    <w:rsid w:val="009350F8"/>
    <w:rsid w:val="00942949"/>
    <w:rsid w:val="00956B86"/>
    <w:rsid w:val="009648B0"/>
    <w:rsid w:val="009749CF"/>
    <w:rsid w:val="00975EF5"/>
    <w:rsid w:val="00977892"/>
    <w:rsid w:val="0099255D"/>
    <w:rsid w:val="009967C5"/>
    <w:rsid w:val="009A5FEB"/>
    <w:rsid w:val="009B1EDA"/>
    <w:rsid w:val="009B7348"/>
    <w:rsid w:val="009C08EB"/>
    <w:rsid w:val="009C2DF7"/>
    <w:rsid w:val="009E03A4"/>
    <w:rsid w:val="009E37E7"/>
    <w:rsid w:val="009F2316"/>
    <w:rsid w:val="009F388D"/>
    <w:rsid w:val="009F5D7F"/>
    <w:rsid w:val="00A027C1"/>
    <w:rsid w:val="00A231E7"/>
    <w:rsid w:val="00A31B1E"/>
    <w:rsid w:val="00A35461"/>
    <w:rsid w:val="00A373CD"/>
    <w:rsid w:val="00A4758E"/>
    <w:rsid w:val="00A60290"/>
    <w:rsid w:val="00A66F0D"/>
    <w:rsid w:val="00A70CB7"/>
    <w:rsid w:val="00A828D0"/>
    <w:rsid w:val="00A8688E"/>
    <w:rsid w:val="00A90C3A"/>
    <w:rsid w:val="00A950AC"/>
    <w:rsid w:val="00AA2072"/>
    <w:rsid w:val="00AA6216"/>
    <w:rsid w:val="00AB0F85"/>
    <w:rsid w:val="00AB2F5C"/>
    <w:rsid w:val="00AC1DC3"/>
    <w:rsid w:val="00AC60B8"/>
    <w:rsid w:val="00AD12C9"/>
    <w:rsid w:val="00AE0453"/>
    <w:rsid w:val="00AE1657"/>
    <w:rsid w:val="00AE25B5"/>
    <w:rsid w:val="00AE6596"/>
    <w:rsid w:val="00AF3A90"/>
    <w:rsid w:val="00AF3FB6"/>
    <w:rsid w:val="00AF44F3"/>
    <w:rsid w:val="00AF5755"/>
    <w:rsid w:val="00B07E56"/>
    <w:rsid w:val="00B10202"/>
    <w:rsid w:val="00B17A7A"/>
    <w:rsid w:val="00B215D3"/>
    <w:rsid w:val="00B246EB"/>
    <w:rsid w:val="00B24D47"/>
    <w:rsid w:val="00B26B2D"/>
    <w:rsid w:val="00B35C51"/>
    <w:rsid w:val="00B402E2"/>
    <w:rsid w:val="00B51F0D"/>
    <w:rsid w:val="00B578C9"/>
    <w:rsid w:val="00B65018"/>
    <w:rsid w:val="00B65BB9"/>
    <w:rsid w:val="00B82696"/>
    <w:rsid w:val="00B91310"/>
    <w:rsid w:val="00B97520"/>
    <w:rsid w:val="00BA14A9"/>
    <w:rsid w:val="00BA3320"/>
    <w:rsid w:val="00BA5FB7"/>
    <w:rsid w:val="00BB7FF5"/>
    <w:rsid w:val="00BD2996"/>
    <w:rsid w:val="00BD5D47"/>
    <w:rsid w:val="00BE21E3"/>
    <w:rsid w:val="00BE451D"/>
    <w:rsid w:val="00C10BF1"/>
    <w:rsid w:val="00C16E0C"/>
    <w:rsid w:val="00C17120"/>
    <w:rsid w:val="00C24E0B"/>
    <w:rsid w:val="00C261BB"/>
    <w:rsid w:val="00C26D15"/>
    <w:rsid w:val="00C26FF5"/>
    <w:rsid w:val="00C27735"/>
    <w:rsid w:val="00C30F5E"/>
    <w:rsid w:val="00C32C20"/>
    <w:rsid w:val="00C341C0"/>
    <w:rsid w:val="00C37E59"/>
    <w:rsid w:val="00C45019"/>
    <w:rsid w:val="00C513AC"/>
    <w:rsid w:val="00C6537B"/>
    <w:rsid w:val="00C6620D"/>
    <w:rsid w:val="00C668EE"/>
    <w:rsid w:val="00C704E9"/>
    <w:rsid w:val="00C72242"/>
    <w:rsid w:val="00C72CF7"/>
    <w:rsid w:val="00C76FC7"/>
    <w:rsid w:val="00C870C7"/>
    <w:rsid w:val="00C9305D"/>
    <w:rsid w:val="00C94BF2"/>
    <w:rsid w:val="00C955F9"/>
    <w:rsid w:val="00CA4D91"/>
    <w:rsid w:val="00CB72A3"/>
    <w:rsid w:val="00CD4406"/>
    <w:rsid w:val="00CD5D06"/>
    <w:rsid w:val="00CD5F44"/>
    <w:rsid w:val="00CD7028"/>
    <w:rsid w:val="00CE0FF7"/>
    <w:rsid w:val="00CF252F"/>
    <w:rsid w:val="00CF2B0C"/>
    <w:rsid w:val="00CF752D"/>
    <w:rsid w:val="00D22A4E"/>
    <w:rsid w:val="00D2329D"/>
    <w:rsid w:val="00D25D41"/>
    <w:rsid w:val="00D473A9"/>
    <w:rsid w:val="00D47D2B"/>
    <w:rsid w:val="00D5308B"/>
    <w:rsid w:val="00D5476F"/>
    <w:rsid w:val="00D5521A"/>
    <w:rsid w:val="00D57E3D"/>
    <w:rsid w:val="00D60340"/>
    <w:rsid w:val="00D60F00"/>
    <w:rsid w:val="00D61DCA"/>
    <w:rsid w:val="00D66B24"/>
    <w:rsid w:val="00D727D0"/>
    <w:rsid w:val="00D8441D"/>
    <w:rsid w:val="00D864C3"/>
    <w:rsid w:val="00DA2C4F"/>
    <w:rsid w:val="00DB092E"/>
    <w:rsid w:val="00DC0D96"/>
    <w:rsid w:val="00DC2A0D"/>
    <w:rsid w:val="00DC6F1C"/>
    <w:rsid w:val="00DC7729"/>
    <w:rsid w:val="00DE543F"/>
    <w:rsid w:val="00DF2FE8"/>
    <w:rsid w:val="00E065AF"/>
    <w:rsid w:val="00E10D61"/>
    <w:rsid w:val="00E130CB"/>
    <w:rsid w:val="00E202ED"/>
    <w:rsid w:val="00E417BE"/>
    <w:rsid w:val="00E43AA9"/>
    <w:rsid w:val="00E50721"/>
    <w:rsid w:val="00E56F4E"/>
    <w:rsid w:val="00E627CE"/>
    <w:rsid w:val="00E6440F"/>
    <w:rsid w:val="00E656E1"/>
    <w:rsid w:val="00E76B77"/>
    <w:rsid w:val="00E809AB"/>
    <w:rsid w:val="00E8735D"/>
    <w:rsid w:val="00E9495D"/>
    <w:rsid w:val="00EA50D7"/>
    <w:rsid w:val="00EC2B1E"/>
    <w:rsid w:val="00ED1611"/>
    <w:rsid w:val="00EE6F99"/>
    <w:rsid w:val="00EF45B9"/>
    <w:rsid w:val="00F10100"/>
    <w:rsid w:val="00F118B9"/>
    <w:rsid w:val="00F177C9"/>
    <w:rsid w:val="00F26E98"/>
    <w:rsid w:val="00F27D9C"/>
    <w:rsid w:val="00F308DF"/>
    <w:rsid w:val="00F33FE8"/>
    <w:rsid w:val="00F40094"/>
    <w:rsid w:val="00F44798"/>
    <w:rsid w:val="00F46067"/>
    <w:rsid w:val="00F46560"/>
    <w:rsid w:val="00F5373F"/>
    <w:rsid w:val="00F57119"/>
    <w:rsid w:val="00F637A7"/>
    <w:rsid w:val="00F90983"/>
    <w:rsid w:val="00F92640"/>
    <w:rsid w:val="00F96296"/>
    <w:rsid w:val="00FA043D"/>
    <w:rsid w:val="00FA3439"/>
    <w:rsid w:val="00FB4335"/>
    <w:rsid w:val="00FB462C"/>
    <w:rsid w:val="00FC08A9"/>
    <w:rsid w:val="00FC249C"/>
    <w:rsid w:val="00FC6846"/>
    <w:rsid w:val="00FC7BD7"/>
    <w:rsid w:val="00FD4EA1"/>
    <w:rsid w:val="00FE2B0E"/>
    <w:rsid w:val="00FF0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B3A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semiHidden/>
    <w:unhideWhenUsed/>
    <w:rsid w:val="00E627CE"/>
    <w:pPr>
      <w:jc w:val="left"/>
    </w:pPr>
  </w:style>
  <w:style w:type="character" w:customStyle="1" w:styleId="a8">
    <w:name w:val="コメント文字列 (文字)"/>
    <w:basedOn w:val="a0"/>
    <w:link w:val="a7"/>
    <w:uiPriority w:val="99"/>
    <w:semiHidden/>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794243"/>
    <w:pPr>
      <w:ind w:leftChars="400" w:left="840"/>
    </w:pPr>
  </w:style>
  <w:style w:type="paragraph" w:styleId="Web">
    <w:name w:val="Normal (Web)"/>
    <w:basedOn w:val="a"/>
    <w:uiPriority w:val="99"/>
    <w:semiHidden/>
    <w:unhideWhenUsed/>
    <w:rsid w:val="00CA4D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uiPriority w:val="1"/>
    <w:qFormat/>
    <w:rsid w:val="008A4FCB"/>
    <w:pPr>
      <w:widowControl w:val="0"/>
      <w:jc w:val="both"/>
    </w:pPr>
  </w:style>
  <w:style w:type="table" w:customStyle="1" w:styleId="1">
    <w:name w:val="表 (格子)1"/>
    <w:basedOn w:val="a1"/>
    <w:next w:val="a5"/>
    <w:uiPriority w:val="59"/>
    <w:rsid w:val="00D60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E6440F"/>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E6440F"/>
    <w:rPr>
      <w:rFonts w:ascii="ＭＳ ゴシック" w:eastAsia="ＭＳ ゴシック" w:hAnsi="Courier New" w:cs="Courier New"/>
      <w:kern w:val="0"/>
      <w:sz w:val="20"/>
      <w:szCs w:val="21"/>
    </w:rPr>
  </w:style>
  <w:style w:type="paragraph" w:customStyle="1" w:styleId="af5">
    <w:name w:val="一太郎"/>
    <w:rsid w:val="00871F8E"/>
    <w:pPr>
      <w:widowControl w:val="0"/>
      <w:wordWrap w:val="0"/>
      <w:autoSpaceDE w:val="0"/>
      <w:autoSpaceDN w:val="0"/>
      <w:adjustRightInd w:val="0"/>
      <w:spacing w:line="354" w:lineRule="exact"/>
      <w:jc w:val="both"/>
    </w:pPr>
    <w:rPr>
      <w:rFonts w:ascii="Times New Roman" w:eastAsia="ＭＳ 明朝" w:hAnsi="Times New Roman" w:cs="ＭＳ 明朝"/>
      <w:spacing w:val="2"/>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semiHidden/>
    <w:unhideWhenUsed/>
    <w:rsid w:val="00E627CE"/>
    <w:pPr>
      <w:jc w:val="left"/>
    </w:pPr>
  </w:style>
  <w:style w:type="character" w:customStyle="1" w:styleId="a8">
    <w:name w:val="コメント文字列 (文字)"/>
    <w:basedOn w:val="a0"/>
    <w:link w:val="a7"/>
    <w:uiPriority w:val="99"/>
    <w:semiHidden/>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794243"/>
    <w:pPr>
      <w:ind w:leftChars="400" w:left="840"/>
    </w:pPr>
  </w:style>
  <w:style w:type="paragraph" w:styleId="Web">
    <w:name w:val="Normal (Web)"/>
    <w:basedOn w:val="a"/>
    <w:uiPriority w:val="99"/>
    <w:semiHidden/>
    <w:unhideWhenUsed/>
    <w:rsid w:val="00CA4D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uiPriority w:val="1"/>
    <w:qFormat/>
    <w:rsid w:val="008A4FCB"/>
    <w:pPr>
      <w:widowControl w:val="0"/>
      <w:jc w:val="both"/>
    </w:pPr>
  </w:style>
  <w:style w:type="table" w:customStyle="1" w:styleId="1">
    <w:name w:val="表 (格子)1"/>
    <w:basedOn w:val="a1"/>
    <w:next w:val="a5"/>
    <w:uiPriority w:val="59"/>
    <w:rsid w:val="00D60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E6440F"/>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E6440F"/>
    <w:rPr>
      <w:rFonts w:ascii="ＭＳ ゴシック" w:eastAsia="ＭＳ ゴシック" w:hAnsi="Courier New" w:cs="Courier New"/>
      <w:kern w:val="0"/>
      <w:sz w:val="20"/>
      <w:szCs w:val="21"/>
    </w:rPr>
  </w:style>
  <w:style w:type="paragraph" w:customStyle="1" w:styleId="af5">
    <w:name w:val="一太郎"/>
    <w:rsid w:val="00871F8E"/>
    <w:pPr>
      <w:widowControl w:val="0"/>
      <w:wordWrap w:val="0"/>
      <w:autoSpaceDE w:val="0"/>
      <w:autoSpaceDN w:val="0"/>
      <w:adjustRightInd w:val="0"/>
      <w:spacing w:line="354"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256057066">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691490910">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756949943">
      <w:bodyDiv w:val="1"/>
      <w:marLeft w:val="0"/>
      <w:marRight w:val="0"/>
      <w:marTop w:val="0"/>
      <w:marBottom w:val="0"/>
      <w:divBdr>
        <w:top w:val="none" w:sz="0" w:space="0" w:color="auto"/>
        <w:left w:val="none" w:sz="0" w:space="0" w:color="auto"/>
        <w:bottom w:val="none" w:sz="0" w:space="0" w:color="auto"/>
        <w:right w:val="none" w:sz="0" w:space="0" w:color="auto"/>
      </w:divBdr>
    </w:div>
    <w:div w:id="861357649">
      <w:bodyDiv w:val="1"/>
      <w:marLeft w:val="0"/>
      <w:marRight w:val="0"/>
      <w:marTop w:val="0"/>
      <w:marBottom w:val="0"/>
      <w:divBdr>
        <w:top w:val="none" w:sz="0" w:space="0" w:color="auto"/>
        <w:left w:val="none" w:sz="0" w:space="0" w:color="auto"/>
        <w:bottom w:val="none" w:sz="0" w:space="0" w:color="auto"/>
        <w:right w:val="none" w:sz="0" w:space="0" w:color="auto"/>
      </w:divBdr>
    </w:div>
    <w:div w:id="968973649">
      <w:bodyDiv w:val="1"/>
      <w:marLeft w:val="0"/>
      <w:marRight w:val="0"/>
      <w:marTop w:val="0"/>
      <w:marBottom w:val="0"/>
      <w:divBdr>
        <w:top w:val="none" w:sz="0" w:space="0" w:color="auto"/>
        <w:left w:val="none" w:sz="0" w:space="0" w:color="auto"/>
        <w:bottom w:val="none" w:sz="0" w:space="0" w:color="auto"/>
        <w:right w:val="none" w:sz="0" w:space="0" w:color="auto"/>
      </w:divBdr>
    </w:div>
    <w:div w:id="1534727340">
      <w:bodyDiv w:val="1"/>
      <w:marLeft w:val="0"/>
      <w:marRight w:val="0"/>
      <w:marTop w:val="0"/>
      <w:marBottom w:val="0"/>
      <w:divBdr>
        <w:top w:val="none" w:sz="0" w:space="0" w:color="auto"/>
        <w:left w:val="none" w:sz="0" w:space="0" w:color="auto"/>
        <w:bottom w:val="none" w:sz="0" w:space="0" w:color="auto"/>
        <w:right w:val="none" w:sz="0" w:space="0" w:color="auto"/>
      </w:divBdr>
    </w:div>
    <w:div w:id="1562666940">
      <w:bodyDiv w:val="1"/>
      <w:marLeft w:val="0"/>
      <w:marRight w:val="0"/>
      <w:marTop w:val="0"/>
      <w:marBottom w:val="0"/>
      <w:divBdr>
        <w:top w:val="none" w:sz="0" w:space="0" w:color="auto"/>
        <w:left w:val="none" w:sz="0" w:space="0" w:color="auto"/>
        <w:bottom w:val="none" w:sz="0" w:space="0" w:color="auto"/>
        <w:right w:val="none" w:sz="0" w:space="0" w:color="auto"/>
      </w:divBdr>
    </w:div>
    <w:div w:id="169136997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1777868507">
      <w:bodyDiv w:val="1"/>
      <w:marLeft w:val="0"/>
      <w:marRight w:val="0"/>
      <w:marTop w:val="0"/>
      <w:marBottom w:val="0"/>
      <w:divBdr>
        <w:top w:val="none" w:sz="0" w:space="0" w:color="auto"/>
        <w:left w:val="none" w:sz="0" w:space="0" w:color="auto"/>
        <w:bottom w:val="none" w:sz="0" w:space="0" w:color="auto"/>
        <w:right w:val="none" w:sz="0" w:space="0" w:color="auto"/>
      </w:divBdr>
    </w:div>
    <w:div w:id="1823112826">
      <w:bodyDiv w:val="1"/>
      <w:marLeft w:val="0"/>
      <w:marRight w:val="0"/>
      <w:marTop w:val="0"/>
      <w:marBottom w:val="0"/>
      <w:divBdr>
        <w:top w:val="none" w:sz="0" w:space="0" w:color="auto"/>
        <w:left w:val="none" w:sz="0" w:space="0" w:color="auto"/>
        <w:bottom w:val="none" w:sz="0" w:space="0" w:color="auto"/>
        <w:right w:val="none" w:sz="0" w:space="0" w:color="auto"/>
      </w:divBdr>
    </w:div>
    <w:div w:id="1908956276">
      <w:bodyDiv w:val="1"/>
      <w:marLeft w:val="0"/>
      <w:marRight w:val="0"/>
      <w:marTop w:val="0"/>
      <w:marBottom w:val="0"/>
      <w:divBdr>
        <w:top w:val="none" w:sz="0" w:space="0" w:color="auto"/>
        <w:left w:val="none" w:sz="0" w:space="0" w:color="auto"/>
        <w:bottom w:val="none" w:sz="0" w:space="0" w:color="auto"/>
        <w:right w:val="none" w:sz="0" w:space="0" w:color="auto"/>
      </w:divBdr>
    </w:div>
    <w:div w:id="21153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2.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image" Target="media/image16.emf"/><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chart" Target="charts/chart3.xml"/><Relationship Id="rId33" Type="http://schemas.openxmlformats.org/officeDocument/2006/relationships/chart" Target="charts/chart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2.xml"/><Relationship Id="rId28" Type="http://schemas.openxmlformats.org/officeDocument/2006/relationships/image" Target="media/image13.emf"/><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chart" Target="charts/chart4.xml"/><Relationship Id="rId30" Type="http://schemas.openxmlformats.org/officeDocument/2006/relationships/image" Target="media/image14.emf"/><Relationship Id="rId35"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amabeY\AppData\Local\Microsoft\Windows\Temporary%20Internet%20Files\Content.Outlook\12AS60FN\&#20154;&#21475;&#21205;&#2490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YamabeY\Desktop\&#12467;&#12500;&#12540;&#20154;&#21475;&#21205;&#2490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YamabeY\Desktop\&#12467;&#12500;&#12540;&#20154;&#21475;&#21205;&#2490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YamabeY\Desktop\&#12467;&#12500;&#12540;&#20154;&#21475;&#21205;&#2490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YamabeY\Desktop\&#12467;&#12500;&#12540;&#20154;&#21475;&#21205;&#2490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YamabeY\Desktop\&#12467;&#12500;&#12540;&#20154;&#21475;&#21205;&#2490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YamabeY\Desktop\&#12467;&#12500;&#12540;&#20154;&#21475;&#21205;&#2490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YamabeY\Desktop\&#12467;&#12500;&#12540;&#20154;&#21475;&#21205;&#249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83375043235874E-2"/>
          <c:y val="6.5516932334677674E-2"/>
          <c:w val="0.726883069848827"/>
          <c:h val="0.82834316442152045"/>
        </c:manualLayout>
      </c:layout>
      <c:barChart>
        <c:barDir val="col"/>
        <c:grouping val="percentStacked"/>
        <c:varyColors val="0"/>
        <c:ser>
          <c:idx val="0"/>
          <c:order val="0"/>
          <c:tx>
            <c:strRef>
              <c:f>グラフ・表!$C$12</c:f>
              <c:strCache>
                <c:ptCount val="1"/>
                <c:pt idx="0">
                  <c:v>病院</c:v>
                </c:pt>
              </c:strCache>
            </c:strRef>
          </c:tx>
          <c:invertIfNegative val="0"/>
          <c:dLbls>
            <c:showLegendKey val="0"/>
            <c:showVal val="1"/>
            <c:showCatName val="0"/>
            <c:showSerName val="0"/>
            <c:showPercent val="0"/>
            <c:showBubbleSize val="0"/>
            <c:showLeaderLines val="0"/>
          </c:dLbls>
          <c:cat>
            <c:strRef>
              <c:f>グラフ・表!$B$13:$B$21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グラフ・表!$C$13:$C$21</c:f>
              <c:numCache>
                <c:formatCode>0.0%</c:formatCode>
                <c:ptCount val="9"/>
                <c:pt idx="0">
                  <c:v>0.80273929471032746</c:v>
                </c:pt>
                <c:pt idx="1">
                  <c:v>0.79392688679245282</c:v>
                </c:pt>
                <c:pt idx="2">
                  <c:v>0.78778853313477293</c:v>
                </c:pt>
                <c:pt idx="3">
                  <c:v>0.76527516972410803</c:v>
                </c:pt>
                <c:pt idx="4">
                  <c:v>0.76291751874573965</c:v>
                </c:pt>
                <c:pt idx="5">
                  <c:v>0.77171215880893296</c:v>
                </c:pt>
                <c:pt idx="6">
                  <c:v>0.75728025647876041</c:v>
                </c:pt>
                <c:pt idx="7">
                  <c:v>0.75093127809890814</c:v>
                </c:pt>
                <c:pt idx="8">
                  <c:v>0.73801797304043937</c:v>
                </c:pt>
              </c:numCache>
            </c:numRef>
          </c:val>
        </c:ser>
        <c:ser>
          <c:idx val="1"/>
          <c:order val="1"/>
          <c:tx>
            <c:strRef>
              <c:f>グラフ・表!$D$12</c:f>
              <c:strCache>
                <c:ptCount val="1"/>
                <c:pt idx="0">
                  <c:v>診療所</c:v>
                </c:pt>
              </c:strCache>
            </c:strRef>
          </c:tx>
          <c:spPr>
            <a:pattFill prst="pct25">
              <a:fgClr>
                <a:schemeClr val="bg1"/>
              </a:fgClr>
              <a:bgClr>
                <a:srgbClr val="C00000"/>
              </a:bgClr>
            </a:pattFill>
          </c:spPr>
          <c:invertIfNegative val="0"/>
          <c:cat>
            <c:strRef>
              <c:f>グラフ・表!$B$13:$B$21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グラフ・表!$D$13:$D$21</c:f>
              <c:numCache>
                <c:formatCode>0.0%</c:formatCode>
                <c:ptCount val="9"/>
                <c:pt idx="0">
                  <c:v>7.556675062972292E-3</c:v>
                </c:pt>
                <c:pt idx="1">
                  <c:v>8.5495283018867923E-3</c:v>
                </c:pt>
                <c:pt idx="2">
                  <c:v>7.8927773641102004E-3</c:v>
                </c:pt>
                <c:pt idx="3">
                  <c:v>7.3667485194279939E-3</c:v>
                </c:pt>
                <c:pt idx="4">
                  <c:v>8.9979550102249495E-3</c:v>
                </c:pt>
                <c:pt idx="5">
                  <c:v>6.0656189688447753E-3</c:v>
                </c:pt>
                <c:pt idx="6">
                  <c:v>6.5455516965001338E-3</c:v>
                </c:pt>
                <c:pt idx="7">
                  <c:v>8.3493898522800265E-3</c:v>
                </c:pt>
                <c:pt idx="8">
                  <c:v>7.6135796305541684E-3</c:v>
                </c:pt>
              </c:numCache>
            </c:numRef>
          </c:val>
        </c:ser>
        <c:ser>
          <c:idx val="2"/>
          <c:order val="2"/>
          <c:tx>
            <c:strRef>
              <c:f>グラフ・表!$E$12</c:f>
              <c:strCache>
                <c:ptCount val="1"/>
                <c:pt idx="0">
                  <c:v>老人保健施設</c:v>
                </c:pt>
              </c:strCache>
            </c:strRef>
          </c:tx>
          <c:spPr>
            <a:pattFill prst="narVert">
              <a:fgClr>
                <a:schemeClr val="bg1"/>
              </a:fgClr>
              <a:bgClr>
                <a:schemeClr val="accent3">
                  <a:lumMod val="75000"/>
                </a:schemeClr>
              </a:bgClr>
            </a:pattFill>
          </c:spPr>
          <c:invertIfNegative val="0"/>
          <c:cat>
            <c:strRef>
              <c:f>グラフ・表!$B$13:$B$21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グラフ・表!$E$13:$E$21</c:f>
              <c:numCache>
                <c:formatCode>0.0%</c:formatCode>
                <c:ptCount val="9"/>
                <c:pt idx="0">
                  <c:v>1.889168765743073E-3</c:v>
                </c:pt>
                <c:pt idx="1">
                  <c:v>2.6533018867924527E-3</c:v>
                </c:pt>
                <c:pt idx="2">
                  <c:v>1.9359642591213701E-3</c:v>
                </c:pt>
                <c:pt idx="3">
                  <c:v>3.6111512350137224E-3</c:v>
                </c:pt>
                <c:pt idx="4">
                  <c:v>6.6802999318336742E-3</c:v>
                </c:pt>
                <c:pt idx="5">
                  <c:v>5.3763440860215058E-3</c:v>
                </c:pt>
                <c:pt idx="6">
                  <c:v>5.6104728827143999E-3</c:v>
                </c:pt>
                <c:pt idx="7">
                  <c:v>9.5054592164418757E-3</c:v>
                </c:pt>
                <c:pt idx="8">
                  <c:v>8.1128307538691959E-3</c:v>
                </c:pt>
              </c:numCache>
            </c:numRef>
          </c:val>
        </c:ser>
        <c:ser>
          <c:idx val="3"/>
          <c:order val="3"/>
          <c:tx>
            <c:strRef>
              <c:f>グラフ・表!$F$12</c:f>
              <c:strCache>
                <c:ptCount val="1"/>
                <c:pt idx="0">
                  <c:v>老人ホーム</c:v>
                </c:pt>
              </c:strCache>
            </c:strRef>
          </c:tx>
          <c:spPr>
            <a:pattFill prst="zigZag">
              <a:fgClr>
                <a:schemeClr val="bg1"/>
              </a:fgClr>
              <a:bgClr>
                <a:schemeClr val="accent4">
                  <a:lumMod val="75000"/>
                </a:schemeClr>
              </a:bgClr>
            </a:pattFill>
          </c:spPr>
          <c:invertIfNegative val="0"/>
          <c:cat>
            <c:strRef>
              <c:f>グラフ・表!$B$13:$B$21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グラフ・表!$F$13:$F$21</c:f>
              <c:numCache>
                <c:formatCode>0.0%</c:formatCode>
                <c:ptCount val="9"/>
                <c:pt idx="0">
                  <c:v>1.2279596977329974E-2</c:v>
                </c:pt>
                <c:pt idx="1">
                  <c:v>1.5182783018867925E-2</c:v>
                </c:pt>
                <c:pt idx="2">
                  <c:v>1.4892032762472078E-2</c:v>
                </c:pt>
                <c:pt idx="3">
                  <c:v>2.094467716307959E-2</c:v>
                </c:pt>
                <c:pt idx="4">
                  <c:v>2.3994546693933198E-2</c:v>
                </c:pt>
                <c:pt idx="5">
                  <c:v>3.1017369727047148E-2</c:v>
                </c:pt>
                <c:pt idx="6">
                  <c:v>3.4464333422388457E-2</c:v>
                </c:pt>
                <c:pt idx="7">
                  <c:v>4.2646114322414899E-2</c:v>
                </c:pt>
                <c:pt idx="8">
                  <c:v>5.3170244633050423E-2</c:v>
                </c:pt>
              </c:numCache>
            </c:numRef>
          </c:val>
        </c:ser>
        <c:ser>
          <c:idx val="4"/>
          <c:order val="4"/>
          <c:tx>
            <c:strRef>
              <c:f>グラフ・表!$G$12</c:f>
              <c:strCache>
                <c:ptCount val="1"/>
                <c:pt idx="0">
                  <c:v>自宅</c:v>
                </c:pt>
              </c:strCache>
            </c:strRef>
          </c:tx>
          <c:spPr>
            <a:pattFill prst="ltDnDiag">
              <a:fgClr>
                <a:schemeClr val="bg1"/>
              </a:fgClr>
              <a:bgClr>
                <a:schemeClr val="accent5">
                  <a:lumMod val="75000"/>
                </a:schemeClr>
              </a:bgClr>
            </a:pattFill>
          </c:spPr>
          <c:invertIfNegative val="0"/>
          <c:dLbls>
            <c:showLegendKey val="0"/>
            <c:showVal val="1"/>
            <c:showCatName val="0"/>
            <c:showSerName val="0"/>
            <c:showPercent val="0"/>
            <c:showBubbleSize val="0"/>
            <c:showLeaderLines val="0"/>
          </c:dLbls>
          <c:cat>
            <c:strRef>
              <c:f>グラフ・表!$B$13:$B$21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グラフ・表!$G$13:$G$21</c:f>
              <c:numCache>
                <c:formatCode>0.0%</c:formatCode>
                <c:ptCount val="9"/>
                <c:pt idx="0">
                  <c:v>0.15050377833753148</c:v>
                </c:pt>
                <c:pt idx="1">
                  <c:v>0.15256485849056603</c:v>
                </c:pt>
                <c:pt idx="2">
                  <c:v>0.16172747580044677</c:v>
                </c:pt>
                <c:pt idx="3">
                  <c:v>0.17290192113245703</c:v>
                </c:pt>
                <c:pt idx="4">
                  <c:v>0.17205180640763462</c:v>
                </c:pt>
                <c:pt idx="5">
                  <c:v>0.15646539840088228</c:v>
                </c:pt>
                <c:pt idx="6">
                  <c:v>0.17178733636120758</c:v>
                </c:pt>
                <c:pt idx="7">
                  <c:v>0.16981374438021837</c:v>
                </c:pt>
                <c:pt idx="8">
                  <c:v>0.17199201198202696</c:v>
                </c:pt>
              </c:numCache>
            </c:numRef>
          </c:val>
        </c:ser>
        <c:ser>
          <c:idx val="5"/>
          <c:order val="5"/>
          <c:tx>
            <c:strRef>
              <c:f>グラフ・表!$H$12</c:f>
              <c:strCache>
                <c:ptCount val="1"/>
                <c:pt idx="0">
                  <c:v>その他</c:v>
                </c:pt>
              </c:strCache>
            </c:strRef>
          </c:tx>
          <c:spPr>
            <a:pattFill prst="pct5">
              <a:fgClr>
                <a:schemeClr val="bg1"/>
              </a:fgClr>
              <a:bgClr>
                <a:schemeClr val="accent6"/>
              </a:bgClr>
            </a:pattFill>
          </c:spPr>
          <c:invertIfNegative val="0"/>
          <c:cat>
            <c:strRef>
              <c:f>グラフ・表!$B$13:$B$21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グラフ・表!$H$13:$H$21</c:f>
              <c:numCache>
                <c:formatCode>0.0%</c:formatCode>
                <c:ptCount val="9"/>
                <c:pt idx="0">
                  <c:v>2.5031486146095717E-2</c:v>
                </c:pt>
                <c:pt idx="1">
                  <c:v>2.7122641509433963E-2</c:v>
                </c:pt>
                <c:pt idx="2">
                  <c:v>2.5763216679076693E-2</c:v>
                </c:pt>
                <c:pt idx="3">
                  <c:v>2.9900332225913623E-2</c:v>
                </c:pt>
                <c:pt idx="4">
                  <c:v>2.5357873210633947E-2</c:v>
                </c:pt>
                <c:pt idx="5">
                  <c:v>2.9363110008271298E-2</c:v>
                </c:pt>
                <c:pt idx="6">
                  <c:v>2.4312049158429067E-2</c:v>
                </c:pt>
                <c:pt idx="7">
                  <c:v>1.8754014129736672E-2</c:v>
                </c:pt>
                <c:pt idx="8">
                  <c:v>2.1093359960059909E-2</c:v>
                </c:pt>
              </c:numCache>
            </c:numRef>
          </c:val>
        </c:ser>
        <c:dLbls>
          <c:showLegendKey val="0"/>
          <c:showVal val="0"/>
          <c:showCatName val="0"/>
          <c:showSerName val="0"/>
          <c:showPercent val="0"/>
          <c:showBubbleSize val="0"/>
        </c:dLbls>
        <c:gapWidth val="150"/>
        <c:overlap val="100"/>
        <c:axId val="32556544"/>
        <c:axId val="32558080"/>
      </c:barChart>
      <c:catAx>
        <c:axId val="32556544"/>
        <c:scaling>
          <c:orientation val="minMax"/>
        </c:scaling>
        <c:delete val="0"/>
        <c:axPos val="b"/>
        <c:numFmt formatCode="General" sourceLinked="1"/>
        <c:majorTickMark val="out"/>
        <c:minorTickMark val="none"/>
        <c:tickLblPos val="nextTo"/>
        <c:crossAx val="32558080"/>
        <c:crosses val="autoZero"/>
        <c:auto val="1"/>
        <c:lblAlgn val="ctr"/>
        <c:lblOffset val="100"/>
        <c:noMultiLvlLbl val="0"/>
      </c:catAx>
      <c:valAx>
        <c:axId val="32558080"/>
        <c:scaling>
          <c:orientation val="minMax"/>
        </c:scaling>
        <c:delete val="0"/>
        <c:axPos val="l"/>
        <c:majorGridlines/>
        <c:numFmt formatCode="0%" sourceLinked="1"/>
        <c:majorTickMark val="out"/>
        <c:minorTickMark val="none"/>
        <c:tickLblPos val="nextTo"/>
        <c:crossAx val="325565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グラフ・表!$C$53</c:f>
              <c:strCache>
                <c:ptCount val="1"/>
                <c:pt idx="0">
                  <c:v>病院</c:v>
                </c:pt>
              </c:strCache>
            </c:strRef>
          </c:tx>
          <c:invertIfNegative val="0"/>
          <c:dLbls>
            <c:showLegendKey val="0"/>
            <c:showVal val="1"/>
            <c:showCatName val="0"/>
            <c:showSerName val="0"/>
            <c:showPercent val="0"/>
            <c:showBubbleSize val="0"/>
            <c:showLeaderLines val="0"/>
          </c:dLbls>
          <c:cat>
            <c:strRef>
              <c:f>グラフ・表!$B$54:$B$62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グラフ・表!$C$54:$C$62</c:f>
              <c:numCache>
                <c:formatCode>0.0%</c:formatCode>
                <c:ptCount val="9"/>
                <c:pt idx="0">
                  <c:v>0.82859622477760908</c:v>
                </c:pt>
                <c:pt idx="1">
                  <c:v>0.83172186792840974</c:v>
                </c:pt>
                <c:pt idx="2">
                  <c:v>0.82771773680864591</c:v>
                </c:pt>
                <c:pt idx="3">
                  <c:v>0.83089133089133094</c:v>
                </c:pt>
                <c:pt idx="4">
                  <c:v>0.828125</c:v>
                </c:pt>
                <c:pt idx="5">
                  <c:v>0.81961147086031449</c:v>
                </c:pt>
                <c:pt idx="6">
                  <c:v>0.81187940061382924</c:v>
                </c:pt>
                <c:pt idx="7">
                  <c:v>0.81644691186675922</c:v>
                </c:pt>
                <c:pt idx="8">
                  <c:v>0.79774305555555558</c:v>
                </c:pt>
              </c:numCache>
            </c:numRef>
          </c:val>
        </c:ser>
        <c:ser>
          <c:idx val="1"/>
          <c:order val="1"/>
          <c:tx>
            <c:strRef>
              <c:f>グラフ・表!$D$53</c:f>
              <c:strCache>
                <c:ptCount val="1"/>
                <c:pt idx="0">
                  <c:v>診療所</c:v>
                </c:pt>
              </c:strCache>
            </c:strRef>
          </c:tx>
          <c:spPr>
            <a:pattFill prst="pct25">
              <a:fgClr>
                <a:schemeClr val="bg1"/>
              </a:fgClr>
              <a:bgClr>
                <a:srgbClr val="C00000"/>
              </a:bgClr>
            </a:pattFill>
          </c:spPr>
          <c:invertIfNegative val="0"/>
          <c:cat>
            <c:strRef>
              <c:f>グラフ・表!$B$54:$B$62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グラフ・表!$D$54:$D$62</c:f>
              <c:numCache>
                <c:formatCode>0.0%</c:formatCode>
                <c:ptCount val="9"/>
                <c:pt idx="0">
                  <c:v>1.1716207420264699E-2</c:v>
                </c:pt>
                <c:pt idx="1">
                  <c:v>8.4344785023657675E-3</c:v>
                </c:pt>
                <c:pt idx="2">
                  <c:v>1.0807374443738081E-2</c:v>
                </c:pt>
                <c:pt idx="3">
                  <c:v>7.5295075295075294E-3</c:v>
                </c:pt>
                <c:pt idx="4">
                  <c:v>7.716049382716049E-3</c:v>
                </c:pt>
                <c:pt idx="5">
                  <c:v>7.9555966697502315E-3</c:v>
                </c:pt>
                <c:pt idx="6">
                  <c:v>9.5685141722332556E-3</c:v>
                </c:pt>
                <c:pt idx="7">
                  <c:v>8.8480222068008322E-3</c:v>
                </c:pt>
                <c:pt idx="8">
                  <c:v>5.5555555555555558E-3</c:v>
                </c:pt>
              </c:numCache>
            </c:numRef>
          </c:val>
        </c:ser>
        <c:ser>
          <c:idx val="2"/>
          <c:order val="2"/>
          <c:tx>
            <c:strRef>
              <c:f>グラフ・表!$E$53</c:f>
              <c:strCache>
                <c:ptCount val="1"/>
                <c:pt idx="0">
                  <c:v>老人保健施設</c:v>
                </c:pt>
              </c:strCache>
            </c:strRef>
          </c:tx>
          <c:spPr>
            <a:pattFill prst="narVert">
              <a:fgClr>
                <a:schemeClr val="bg1"/>
              </a:fgClr>
              <a:bgClr>
                <a:schemeClr val="accent3">
                  <a:lumMod val="75000"/>
                </a:schemeClr>
              </a:bgClr>
            </a:pattFill>
          </c:spPr>
          <c:invertIfNegative val="0"/>
          <c:cat>
            <c:strRef>
              <c:f>グラフ・表!$B$54:$B$62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グラフ・表!$E$54:$E$62</c:f>
              <c:numCache>
                <c:formatCode>0.0%</c:formatCode>
                <c:ptCount val="9"/>
                <c:pt idx="0">
                  <c:v>2.1696680407897592E-3</c:v>
                </c:pt>
                <c:pt idx="1">
                  <c:v>3.497222793663855E-3</c:v>
                </c:pt>
                <c:pt idx="2">
                  <c:v>5.7215511760966304E-3</c:v>
                </c:pt>
                <c:pt idx="3">
                  <c:v>5.9015059015059016E-3</c:v>
                </c:pt>
                <c:pt idx="4">
                  <c:v>3.8580246913580245E-3</c:v>
                </c:pt>
                <c:pt idx="5">
                  <c:v>6.8455134135060125E-3</c:v>
                </c:pt>
                <c:pt idx="6">
                  <c:v>5.7772161039898896E-3</c:v>
                </c:pt>
                <c:pt idx="7">
                  <c:v>9.368494101318528E-3</c:v>
                </c:pt>
                <c:pt idx="8">
                  <c:v>9.0277777777777769E-3</c:v>
                </c:pt>
              </c:numCache>
            </c:numRef>
          </c:val>
        </c:ser>
        <c:ser>
          <c:idx val="3"/>
          <c:order val="3"/>
          <c:tx>
            <c:strRef>
              <c:f>グラフ・表!$F$53</c:f>
              <c:strCache>
                <c:ptCount val="1"/>
                <c:pt idx="0">
                  <c:v>老人ホーム</c:v>
                </c:pt>
              </c:strCache>
            </c:strRef>
          </c:tx>
          <c:spPr>
            <a:pattFill prst="zigZag">
              <a:fgClr>
                <a:schemeClr val="bg1"/>
              </a:fgClr>
              <a:bgClr>
                <a:schemeClr val="accent4">
                  <a:lumMod val="75000"/>
                </a:schemeClr>
              </a:bgClr>
            </a:pattFill>
          </c:spPr>
          <c:invertIfNegative val="0"/>
          <c:cat>
            <c:strRef>
              <c:f>グラフ・表!$B$54:$B$62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グラフ・表!$F$54:$F$62</c:f>
              <c:numCache>
                <c:formatCode>0.0%</c:formatCode>
                <c:ptCount val="9"/>
                <c:pt idx="0">
                  <c:v>8.8956389672380128E-3</c:v>
                </c:pt>
                <c:pt idx="1">
                  <c:v>1.1725982308167043E-2</c:v>
                </c:pt>
                <c:pt idx="2">
                  <c:v>1.3986013986013986E-2</c:v>
                </c:pt>
                <c:pt idx="3">
                  <c:v>1.4448514448514449E-2</c:v>
                </c:pt>
                <c:pt idx="4">
                  <c:v>1.5432098765432098E-2</c:v>
                </c:pt>
                <c:pt idx="5">
                  <c:v>2.3126734505087881E-2</c:v>
                </c:pt>
                <c:pt idx="6">
                  <c:v>2.4192092435457665E-2</c:v>
                </c:pt>
                <c:pt idx="7">
                  <c:v>3.1054823039555864E-2</c:v>
                </c:pt>
                <c:pt idx="8">
                  <c:v>4.1319444444444443E-2</c:v>
                </c:pt>
              </c:numCache>
            </c:numRef>
          </c:val>
        </c:ser>
        <c:ser>
          <c:idx val="4"/>
          <c:order val="4"/>
          <c:tx>
            <c:strRef>
              <c:f>グラフ・表!$G$53</c:f>
              <c:strCache>
                <c:ptCount val="1"/>
                <c:pt idx="0">
                  <c:v>自宅</c:v>
                </c:pt>
              </c:strCache>
            </c:strRef>
          </c:tx>
          <c:spPr>
            <a:pattFill prst="ltDnDiag">
              <a:fgClr>
                <a:schemeClr val="bg1"/>
              </a:fgClr>
              <a:bgClr>
                <a:schemeClr val="accent5">
                  <a:lumMod val="75000"/>
                </a:schemeClr>
              </a:bgClr>
            </a:pattFill>
          </c:spPr>
          <c:invertIfNegative val="0"/>
          <c:dLbls>
            <c:showLegendKey val="0"/>
            <c:showVal val="1"/>
            <c:showCatName val="0"/>
            <c:showSerName val="0"/>
            <c:showPercent val="0"/>
            <c:showBubbleSize val="0"/>
            <c:showLeaderLines val="0"/>
          </c:dLbls>
          <c:cat>
            <c:strRef>
              <c:f>グラフ・表!$B$54:$B$62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グラフ・表!$G$54:$G$62</c:f>
              <c:numCache>
                <c:formatCode>0.0%</c:formatCode>
                <c:ptCount val="9"/>
                <c:pt idx="0">
                  <c:v>0.12215231069646344</c:v>
                </c:pt>
                <c:pt idx="1">
                  <c:v>0.1207570458753343</c:v>
                </c:pt>
                <c:pt idx="2">
                  <c:v>0.11676202585293495</c:v>
                </c:pt>
                <c:pt idx="3">
                  <c:v>0.11986161986161986</c:v>
                </c:pt>
                <c:pt idx="4">
                  <c:v>0.12615740740740741</c:v>
                </c:pt>
                <c:pt idx="5">
                  <c:v>0.12007400555041628</c:v>
                </c:pt>
                <c:pt idx="6">
                  <c:v>0.12637660227477884</c:v>
                </c:pt>
                <c:pt idx="7">
                  <c:v>0.11745315752949341</c:v>
                </c:pt>
                <c:pt idx="8">
                  <c:v>0.12690972222222222</c:v>
                </c:pt>
              </c:numCache>
            </c:numRef>
          </c:val>
        </c:ser>
        <c:ser>
          <c:idx val="5"/>
          <c:order val="5"/>
          <c:tx>
            <c:strRef>
              <c:f>グラフ・表!$H$53</c:f>
              <c:strCache>
                <c:ptCount val="1"/>
                <c:pt idx="0">
                  <c:v>その他</c:v>
                </c:pt>
              </c:strCache>
            </c:strRef>
          </c:tx>
          <c:spPr>
            <a:pattFill prst="pct5">
              <a:fgClr>
                <a:schemeClr val="bg1"/>
              </a:fgClr>
              <a:bgClr>
                <a:schemeClr val="accent6"/>
              </a:bgClr>
            </a:pattFill>
          </c:spPr>
          <c:invertIfNegative val="0"/>
          <c:cat>
            <c:strRef>
              <c:f>グラフ・表!$B$54:$B$62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グラフ・表!$H$54:$H$62</c:f>
              <c:numCache>
                <c:formatCode>0.0%</c:formatCode>
                <c:ptCount val="9"/>
                <c:pt idx="0">
                  <c:v>2.6469950097635062E-2</c:v>
                </c:pt>
                <c:pt idx="1">
                  <c:v>2.3863402592059248E-2</c:v>
                </c:pt>
                <c:pt idx="2">
                  <c:v>2.5005297732570458E-2</c:v>
                </c:pt>
                <c:pt idx="3">
                  <c:v>2.1367521367521368E-2</c:v>
                </c:pt>
                <c:pt idx="4">
                  <c:v>1.871141975308642E-2</c:v>
                </c:pt>
                <c:pt idx="5">
                  <c:v>2.2386679000925069E-2</c:v>
                </c:pt>
                <c:pt idx="6">
                  <c:v>2.2206174399711138E-2</c:v>
                </c:pt>
                <c:pt idx="7">
                  <c:v>1.6828591256072171E-2</c:v>
                </c:pt>
                <c:pt idx="8">
                  <c:v>1.9444444444444445E-2</c:v>
                </c:pt>
              </c:numCache>
            </c:numRef>
          </c:val>
        </c:ser>
        <c:dLbls>
          <c:showLegendKey val="0"/>
          <c:showVal val="0"/>
          <c:showCatName val="0"/>
          <c:showSerName val="0"/>
          <c:showPercent val="0"/>
          <c:showBubbleSize val="0"/>
        </c:dLbls>
        <c:gapWidth val="150"/>
        <c:overlap val="100"/>
        <c:axId val="32808960"/>
        <c:axId val="32810496"/>
      </c:barChart>
      <c:catAx>
        <c:axId val="32808960"/>
        <c:scaling>
          <c:orientation val="minMax"/>
        </c:scaling>
        <c:delete val="0"/>
        <c:axPos val="b"/>
        <c:numFmt formatCode="General" sourceLinked="1"/>
        <c:majorTickMark val="out"/>
        <c:minorTickMark val="none"/>
        <c:tickLblPos val="nextTo"/>
        <c:crossAx val="32810496"/>
        <c:crosses val="autoZero"/>
        <c:auto val="1"/>
        <c:lblAlgn val="ctr"/>
        <c:lblOffset val="100"/>
        <c:noMultiLvlLbl val="0"/>
      </c:catAx>
      <c:valAx>
        <c:axId val="32810496"/>
        <c:scaling>
          <c:orientation val="minMax"/>
        </c:scaling>
        <c:delete val="0"/>
        <c:axPos val="l"/>
        <c:majorGridlines/>
        <c:numFmt formatCode="0%" sourceLinked="1"/>
        <c:majorTickMark val="out"/>
        <c:minorTickMark val="none"/>
        <c:tickLblPos val="nextTo"/>
        <c:crossAx val="328089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グラフ・表!$C$94</c:f>
              <c:strCache>
                <c:ptCount val="1"/>
                <c:pt idx="0">
                  <c:v>病院</c:v>
                </c:pt>
              </c:strCache>
            </c:strRef>
          </c:tx>
          <c:invertIfNegative val="0"/>
          <c:dLbls>
            <c:showLegendKey val="0"/>
            <c:showVal val="1"/>
            <c:showCatName val="0"/>
            <c:showSerName val="0"/>
            <c:showPercent val="0"/>
            <c:showBubbleSize val="0"/>
            <c:showLeaderLines val="0"/>
          </c:dLbls>
          <c:cat>
            <c:strRef>
              <c:f>グラフ・表!$B$95:$B$103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グラフ・表!$C$95:$C$103</c:f>
              <c:numCache>
                <c:formatCode>0.0%</c:formatCode>
                <c:ptCount val="9"/>
                <c:pt idx="0">
                  <c:v>0.80317057704502215</c:v>
                </c:pt>
                <c:pt idx="1">
                  <c:v>0.79200758923277603</c:v>
                </c:pt>
                <c:pt idx="2">
                  <c:v>0.79912560557721846</c:v>
                </c:pt>
                <c:pt idx="3">
                  <c:v>0.79209065679925994</c:v>
                </c:pt>
                <c:pt idx="4">
                  <c:v>0.79727465653970742</c:v>
                </c:pt>
                <c:pt idx="5">
                  <c:v>0.79035800571052051</c:v>
                </c:pt>
                <c:pt idx="6">
                  <c:v>0.77764780944279033</c:v>
                </c:pt>
                <c:pt idx="7">
                  <c:v>0.78907605921388468</c:v>
                </c:pt>
                <c:pt idx="8">
                  <c:v>0.78311793214862679</c:v>
                </c:pt>
              </c:numCache>
            </c:numRef>
          </c:val>
        </c:ser>
        <c:ser>
          <c:idx val="1"/>
          <c:order val="1"/>
          <c:tx>
            <c:strRef>
              <c:f>グラフ・表!$D$94</c:f>
              <c:strCache>
                <c:ptCount val="1"/>
                <c:pt idx="0">
                  <c:v>診療所</c:v>
                </c:pt>
              </c:strCache>
            </c:strRef>
          </c:tx>
          <c:spPr>
            <a:pattFill prst="pct25">
              <a:fgClr>
                <a:schemeClr val="bg1"/>
              </a:fgClr>
              <a:bgClr>
                <a:srgbClr val="C00000"/>
              </a:bgClr>
            </a:pattFill>
          </c:spPr>
          <c:invertIfNegative val="0"/>
          <c:cat>
            <c:strRef>
              <c:f>グラフ・表!$B$95:$B$103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グラフ・表!$D$95:$D$103</c:f>
              <c:numCache>
                <c:formatCode>0.0%</c:formatCode>
                <c:ptCount val="9"/>
                <c:pt idx="0">
                  <c:v>1.1667723525681675E-2</c:v>
                </c:pt>
                <c:pt idx="1">
                  <c:v>1.1028103877623622E-2</c:v>
                </c:pt>
                <c:pt idx="2">
                  <c:v>1.3234077750206782E-2</c:v>
                </c:pt>
                <c:pt idx="3">
                  <c:v>1.3182238667900092E-2</c:v>
                </c:pt>
                <c:pt idx="4">
                  <c:v>1.1616218027476824E-2</c:v>
                </c:pt>
                <c:pt idx="5">
                  <c:v>1.2409400395343729E-2</c:v>
                </c:pt>
                <c:pt idx="6">
                  <c:v>1.3292216078264567E-2</c:v>
                </c:pt>
                <c:pt idx="7">
                  <c:v>1.1332312404287902E-2</c:v>
                </c:pt>
                <c:pt idx="8">
                  <c:v>1.2924071082390954E-2</c:v>
                </c:pt>
              </c:numCache>
            </c:numRef>
          </c:val>
        </c:ser>
        <c:ser>
          <c:idx val="2"/>
          <c:order val="2"/>
          <c:tx>
            <c:strRef>
              <c:f>グラフ・表!$E$94</c:f>
              <c:strCache>
                <c:ptCount val="1"/>
                <c:pt idx="0">
                  <c:v>老人保健施設</c:v>
                </c:pt>
              </c:strCache>
            </c:strRef>
          </c:tx>
          <c:spPr>
            <a:pattFill prst="narVert">
              <a:fgClr>
                <a:schemeClr val="bg1"/>
              </a:fgClr>
              <a:bgClr>
                <a:schemeClr val="accent3">
                  <a:lumMod val="75000"/>
                </a:schemeClr>
              </a:bgClr>
            </a:pattFill>
          </c:spPr>
          <c:invertIfNegative val="0"/>
          <c:cat>
            <c:strRef>
              <c:f>グラフ・表!$B$95:$B$103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グラフ・表!$E$95:$E$103</c:f>
              <c:numCache>
                <c:formatCode>0.0%</c:formatCode>
                <c:ptCount val="9"/>
                <c:pt idx="0">
                  <c:v>1.6487000634115409E-3</c:v>
                </c:pt>
                <c:pt idx="1">
                  <c:v>1.304399383374837E-3</c:v>
                </c:pt>
                <c:pt idx="2">
                  <c:v>1.7724211272598369E-3</c:v>
                </c:pt>
                <c:pt idx="3">
                  <c:v>2.6595744680851063E-3</c:v>
                </c:pt>
                <c:pt idx="4">
                  <c:v>1.7871104657656651E-3</c:v>
                </c:pt>
                <c:pt idx="5">
                  <c:v>3.5141664836371624E-3</c:v>
                </c:pt>
                <c:pt idx="6">
                  <c:v>4.253509145044662E-3</c:v>
                </c:pt>
                <c:pt idx="7">
                  <c:v>5.3088310362429808E-3</c:v>
                </c:pt>
                <c:pt idx="8">
                  <c:v>6.2600969305331182E-3</c:v>
                </c:pt>
              </c:numCache>
            </c:numRef>
          </c:val>
        </c:ser>
        <c:ser>
          <c:idx val="3"/>
          <c:order val="3"/>
          <c:tx>
            <c:strRef>
              <c:f>グラフ・表!$F$94</c:f>
              <c:strCache>
                <c:ptCount val="1"/>
                <c:pt idx="0">
                  <c:v>老人ホーム</c:v>
                </c:pt>
              </c:strCache>
            </c:strRef>
          </c:tx>
          <c:spPr>
            <a:pattFill prst="zigZag">
              <a:fgClr>
                <a:schemeClr val="bg1"/>
              </a:fgClr>
              <a:bgClr>
                <a:schemeClr val="accent4">
                  <a:lumMod val="75000"/>
                </a:schemeClr>
              </a:bgClr>
            </a:pattFill>
          </c:spPr>
          <c:invertIfNegative val="0"/>
          <c:cat>
            <c:strRef>
              <c:f>グラフ・表!$B$95:$B$103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グラフ・表!$F$95:$F$103</c:f>
              <c:numCache>
                <c:formatCode>0.0%</c:formatCode>
                <c:ptCount val="9"/>
                <c:pt idx="0">
                  <c:v>1.7501585288522511E-2</c:v>
                </c:pt>
                <c:pt idx="1">
                  <c:v>2.2530534803747185E-2</c:v>
                </c:pt>
                <c:pt idx="2">
                  <c:v>2.5286541415573675E-2</c:v>
                </c:pt>
                <c:pt idx="3">
                  <c:v>2.1160962072155412E-2</c:v>
                </c:pt>
                <c:pt idx="4">
                  <c:v>2.4796157712498604E-2</c:v>
                </c:pt>
                <c:pt idx="5">
                  <c:v>2.8332967274324623E-2</c:v>
                </c:pt>
                <c:pt idx="6">
                  <c:v>3.0093577201190984E-2</c:v>
                </c:pt>
                <c:pt idx="7">
                  <c:v>3.2261357835630423E-2</c:v>
                </c:pt>
                <c:pt idx="8">
                  <c:v>3.8166397415185786E-2</c:v>
                </c:pt>
              </c:numCache>
            </c:numRef>
          </c:val>
        </c:ser>
        <c:ser>
          <c:idx val="4"/>
          <c:order val="4"/>
          <c:tx>
            <c:strRef>
              <c:f>グラフ・表!$G$94</c:f>
              <c:strCache>
                <c:ptCount val="1"/>
                <c:pt idx="0">
                  <c:v>自宅</c:v>
                </c:pt>
              </c:strCache>
            </c:strRef>
          </c:tx>
          <c:spPr>
            <a:pattFill prst="ltDnDiag">
              <a:fgClr>
                <a:schemeClr val="bg1"/>
              </a:fgClr>
              <a:bgClr>
                <a:schemeClr val="accent5">
                  <a:lumMod val="75000"/>
                </a:schemeClr>
              </a:bgClr>
            </a:pattFill>
          </c:spPr>
          <c:invertIfNegative val="0"/>
          <c:dLbls>
            <c:showLegendKey val="0"/>
            <c:showVal val="1"/>
            <c:showCatName val="0"/>
            <c:showSerName val="0"/>
            <c:showPercent val="0"/>
            <c:showBubbleSize val="0"/>
            <c:showLeaderLines val="0"/>
          </c:dLbls>
          <c:cat>
            <c:strRef>
              <c:f>グラフ・表!$B$95:$B$103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グラフ・表!$G$95:$G$103</c:f>
              <c:numCache>
                <c:formatCode>0.0%</c:formatCode>
                <c:ptCount val="9"/>
                <c:pt idx="0">
                  <c:v>0.13291058972733039</c:v>
                </c:pt>
                <c:pt idx="1">
                  <c:v>0.13909640697260761</c:v>
                </c:pt>
                <c:pt idx="2">
                  <c:v>0.12820512820512819</c:v>
                </c:pt>
                <c:pt idx="3">
                  <c:v>0.14373265494912119</c:v>
                </c:pt>
                <c:pt idx="4">
                  <c:v>0.1373841170557355</c:v>
                </c:pt>
                <c:pt idx="5">
                  <c:v>0.13661322205139467</c:v>
                </c:pt>
                <c:pt idx="6">
                  <c:v>0.14600170140365801</c:v>
                </c:pt>
                <c:pt idx="7">
                  <c:v>0.13813169984686063</c:v>
                </c:pt>
                <c:pt idx="8">
                  <c:v>0.1358037156704362</c:v>
                </c:pt>
              </c:numCache>
            </c:numRef>
          </c:val>
        </c:ser>
        <c:ser>
          <c:idx val="5"/>
          <c:order val="5"/>
          <c:tx>
            <c:strRef>
              <c:f>グラフ・表!$H$94</c:f>
              <c:strCache>
                <c:ptCount val="1"/>
                <c:pt idx="0">
                  <c:v>その他</c:v>
                </c:pt>
              </c:strCache>
            </c:strRef>
          </c:tx>
          <c:spPr>
            <a:pattFill prst="pct5">
              <a:fgClr>
                <a:schemeClr val="bg1"/>
              </a:fgClr>
              <a:bgClr>
                <a:schemeClr val="accent6"/>
              </a:bgClr>
            </a:pattFill>
          </c:spPr>
          <c:invertIfNegative val="0"/>
          <c:cat>
            <c:strRef>
              <c:f>グラフ・表!$B$95:$B$103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グラフ・表!$H$95:$H$103</c:f>
              <c:numCache>
                <c:formatCode>0.0%</c:formatCode>
                <c:ptCount val="9"/>
                <c:pt idx="0">
                  <c:v>3.3100824350031706E-2</c:v>
                </c:pt>
                <c:pt idx="1">
                  <c:v>3.4032965729870746E-2</c:v>
                </c:pt>
                <c:pt idx="2">
                  <c:v>3.237622592461302E-2</c:v>
                </c:pt>
                <c:pt idx="3">
                  <c:v>2.717391304347826E-2</c:v>
                </c:pt>
                <c:pt idx="4">
                  <c:v>2.7141740198816041E-2</c:v>
                </c:pt>
                <c:pt idx="5">
                  <c:v>2.8772238084779266E-2</c:v>
                </c:pt>
                <c:pt idx="6">
                  <c:v>2.8711186729051468E-2</c:v>
                </c:pt>
                <c:pt idx="7">
                  <c:v>2.3889739663093414E-2</c:v>
                </c:pt>
                <c:pt idx="8">
                  <c:v>2.3727786752827142E-2</c:v>
                </c:pt>
              </c:numCache>
            </c:numRef>
          </c:val>
        </c:ser>
        <c:dLbls>
          <c:showLegendKey val="0"/>
          <c:showVal val="0"/>
          <c:showCatName val="0"/>
          <c:showSerName val="0"/>
          <c:showPercent val="0"/>
          <c:showBubbleSize val="0"/>
        </c:dLbls>
        <c:gapWidth val="150"/>
        <c:overlap val="100"/>
        <c:axId val="44115840"/>
        <c:axId val="44117376"/>
      </c:barChart>
      <c:catAx>
        <c:axId val="44115840"/>
        <c:scaling>
          <c:orientation val="minMax"/>
        </c:scaling>
        <c:delete val="0"/>
        <c:axPos val="b"/>
        <c:numFmt formatCode="General" sourceLinked="1"/>
        <c:majorTickMark val="out"/>
        <c:minorTickMark val="none"/>
        <c:tickLblPos val="nextTo"/>
        <c:crossAx val="44117376"/>
        <c:crosses val="autoZero"/>
        <c:auto val="1"/>
        <c:lblAlgn val="ctr"/>
        <c:lblOffset val="100"/>
        <c:noMultiLvlLbl val="0"/>
      </c:catAx>
      <c:valAx>
        <c:axId val="44117376"/>
        <c:scaling>
          <c:orientation val="minMax"/>
        </c:scaling>
        <c:delete val="0"/>
        <c:axPos val="l"/>
        <c:majorGridlines/>
        <c:numFmt formatCode="0%" sourceLinked="1"/>
        <c:majorTickMark val="out"/>
        <c:minorTickMark val="none"/>
        <c:tickLblPos val="nextTo"/>
        <c:crossAx val="441158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グラフ・表!$C$132</c:f>
              <c:strCache>
                <c:ptCount val="1"/>
                <c:pt idx="0">
                  <c:v>病院</c:v>
                </c:pt>
              </c:strCache>
            </c:strRef>
          </c:tx>
          <c:invertIfNegative val="0"/>
          <c:dLbls>
            <c:showLegendKey val="0"/>
            <c:showVal val="1"/>
            <c:showCatName val="0"/>
            <c:showSerName val="0"/>
            <c:showPercent val="0"/>
            <c:showBubbleSize val="0"/>
            <c:showLeaderLines val="0"/>
          </c:dLbls>
          <c:cat>
            <c:strRef>
              <c:f>グラフ・表!$B$133:$B$141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グラフ・表!$C$133:$C$141</c:f>
              <c:numCache>
                <c:formatCode>0.0%</c:formatCode>
                <c:ptCount val="9"/>
                <c:pt idx="0">
                  <c:v>0.79647563105254804</c:v>
                </c:pt>
                <c:pt idx="1">
                  <c:v>0.79454301476069777</c:v>
                </c:pt>
                <c:pt idx="2">
                  <c:v>0.79469400060295448</c:v>
                </c:pt>
                <c:pt idx="3">
                  <c:v>0.78522078702313003</c:v>
                </c:pt>
                <c:pt idx="4">
                  <c:v>0.7705840957072484</c:v>
                </c:pt>
                <c:pt idx="5">
                  <c:v>0.79195581362413259</c:v>
                </c:pt>
                <c:pt idx="6">
                  <c:v>0.77149075081610441</c:v>
                </c:pt>
                <c:pt idx="7">
                  <c:v>0.76016313642941713</c:v>
                </c:pt>
                <c:pt idx="8">
                  <c:v>0.76671771311893822</c:v>
                </c:pt>
              </c:numCache>
            </c:numRef>
          </c:val>
        </c:ser>
        <c:ser>
          <c:idx val="1"/>
          <c:order val="1"/>
          <c:tx>
            <c:strRef>
              <c:f>グラフ・表!$D$132</c:f>
              <c:strCache>
                <c:ptCount val="1"/>
                <c:pt idx="0">
                  <c:v>診療所</c:v>
                </c:pt>
              </c:strCache>
            </c:strRef>
          </c:tx>
          <c:spPr>
            <a:pattFill prst="pct25">
              <a:fgClr>
                <a:schemeClr val="bg1"/>
              </a:fgClr>
              <a:bgClr>
                <a:srgbClr val="C00000"/>
              </a:bgClr>
            </a:pattFill>
          </c:spPr>
          <c:invertIfNegative val="0"/>
          <c:cat>
            <c:strRef>
              <c:f>グラフ・表!$B$133:$B$141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グラフ・表!$D$133:$D$141</c:f>
              <c:numCache>
                <c:formatCode>0.0%</c:formatCode>
                <c:ptCount val="9"/>
                <c:pt idx="0">
                  <c:v>1.0954119701539927E-2</c:v>
                </c:pt>
                <c:pt idx="1">
                  <c:v>1.2822424332786641E-2</c:v>
                </c:pt>
                <c:pt idx="2">
                  <c:v>1.0853180584865842E-2</c:v>
                </c:pt>
                <c:pt idx="3">
                  <c:v>8.410934214478822E-3</c:v>
                </c:pt>
                <c:pt idx="4">
                  <c:v>1.2807881773399015E-2</c:v>
                </c:pt>
                <c:pt idx="5">
                  <c:v>1.0763347967709957E-2</c:v>
                </c:pt>
                <c:pt idx="6">
                  <c:v>1.1153427638737758E-2</c:v>
                </c:pt>
                <c:pt idx="7">
                  <c:v>9.3408762004999341E-3</c:v>
                </c:pt>
                <c:pt idx="8">
                  <c:v>8.0398162327718226E-3</c:v>
                </c:pt>
              </c:numCache>
            </c:numRef>
          </c:val>
        </c:ser>
        <c:ser>
          <c:idx val="2"/>
          <c:order val="2"/>
          <c:tx>
            <c:strRef>
              <c:f>グラフ・表!$E$132</c:f>
              <c:strCache>
                <c:ptCount val="1"/>
                <c:pt idx="0">
                  <c:v>老人保健施設</c:v>
                </c:pt>
              </c:strCache>
            </c:strRef>
          </c:tx>
          <c:spPr>
            <a:pattFill prst="narVert">
              <a:fgClr>
                <a:schemeClr val="bg1"/>
              </a:fgClr>
              <a:bgClr>
                <a:schemeClr val="accent3">
                  <a:lumMod val="75000"/>
                </a:schemeClr>
              </a:bgClr>
            </a:pattFill>
          </c:spPr>
          <c:invertIfNegative val="0"/>
          <c:cat>
            <c:strRef>
              <c:f>グラフ・表!$B$133:$B$141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グラフ・表!$E$133:$E$141</c:f>
              <c:numCache>
                <c:formatCode>0.0%</c:formatCode>
                <c:ptCount val="9"/>
                <c:pt idx="0">
                  <c:v>4.127639307826639E-3</c:v>
                </c:pt>
                <c:pt idx="1">
                  <c:v>4.6220366780975099E-3</c:v>
                </c:pt>
                <c:pt idx="2">
                  <c:v>6.9339764847753992E-3</c:v>
                </c:pt>
                <c:pt idx="3">
                  <c:v>7.8101531991589066E-3</c:v>
                </c:pt>
                <c:pt idx="4">
                  <c:v>6.8965517241379309E-3</c:v>
                </c:pt>
                <c:pt idx="5">
                  <c:v>8.2141339753575987E-3</c:v>
                </c:pt>
                <c:pt idx="6">
                  <c:v>7.8890097932535364E-3</c:v>
                </c:pt>
                <c:pt idx="7">
                  <c:v>9.6039994737534534E-3</c:v>
                </c:pt>
                <c:pt idx="8">
                  <c:v>1.1357835630423686E-2</c:v>
                </c:pt>
              </c:numCache>
            </c:numRef>
          </c:val>
        </c:ser>
        <c:ser>
          <c:idx val="3"/>
          <c:order val="3"/>
          <c:tx>
            <c:strRef>
              <c:f>グラフ・表!$F$132</c:f>
              <c:strCache>
                <c:ptCount val="1"/>
                <c:pt idx="0">
                  <c:v>老人ホーム</c:v>
                </c:pt>
              </c:strCache>
            </c:strRef>
          </c:tx>
          <c:spPr>
            <a:pattFill prst="zigZag">
              <a:fgClr>
                <a:schemeClr val="bg1"/>
              </a:fgClr>
              <a:bgClr>
                <a:schemeClr val="accent4">
                  <a:lumMod val="75000"/>
                </a:schemeClr>
              </a:bgClr>
            </a:pattFill>
          </c:spPr>
          <c:invertIfNegative val="0"/>
          <c:cat>
            <c:strRef>
              <c:f>グラフ・表!$B$133:$B$141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グラフ・表!$F$133:$F$141</c:f>
              <c:numCache>
                <c:formatCode>0.0%</c:formatCode>
                <c:ptCount val="9"/>
                <c:pt idx="0">
                  <c:v>9.3665661216066048E-3</c:v>
                </c:pt>
                <c:pt idx="1">
                  <c:v>1.1182346801848814E-2</c:v>
                </c:pt>
                <c:pt idx="2">
                  <c:v>1.8088634308109738E-2</c:v>
                </c:pt>
                <c:pt idx="3">
                  <c:v>1.9074797236407329E-2</c:v>
                </c:pt>
                <c:pt idx="4">
                  <c:v>2.505277973258269E-2</c:v>
                </c:pt>
                <c:pt idx="5">
                  <c:v>2.8891091913326724E-2</c:v>
                </c:pt>
                <c:pt idx="6">
                  <c:v>2.9787812840043525E-2</c:v>
                </c:pt>
                <c:pt idx="7">
                  <c:v>3.7100381528746215E-2</c:v>
                </c:pt>
                <c:pt idx="8">
                  <c:v>3.9943848902501279E-2</c:v>
                </c:pt>
              </c:numCache>
            </c:numRef>
          </c:val>
        </c:ser>
        <c:ser>
          <c:idx val="4"/>
          <c:order val="4"/>
          <c:tx>
            <c:strRef>
              <c:f>グラフ・表!$G$132</c:f>
              <c:strCache>
                <c:ptCount val="1"/>
                <c:pt idx="0">
                  <c:v>自宅</c:v>
                </c:pt>
              </c:strCache>
            </c:strRef>
          </c:tx>
          <c:spPr>
            <a:pattFill prst="ltDnDiag">
              <a:fgClr>
                <a:schemeClr val="bg1"/>
              </a:fgClr>
              <a:bgClr>
                <a:schemeClr val="accent5">
                  <a:lumMod val="75000"/>
                </a:schemeClr>
              </a:bgClr>
            </a:pattFill>
          </c:spPr>
          <c:invertIfNegative val="0"/>
          <c:dLbls>
            <c:showLegendKey val="0"/>
            <c:showVal val="1"/>
            <c:showCatName val="0"/>
            <c:showSerName val="0"/>
            <c:showPercent val="0"/>
            <c:showBubbleSize val="0"/>
            <c:showLeaderLines val="0"/>
          </c:dLbls>
          <c:cat>
            <c:strRef>
              <c:f>グラフ・表!$B$133:$B$141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グラフ・表!$G$133:$G$141</c:f>
              <c:numCache>
                <c:formatCode>0.0%</c:formatCode>
                <c:ptCount val="9"/>
                <c:pt idx="0">
                  <c:v>0.15081759009366566</c:v>
                </c:pt>
                <c:pt idx="1">
                  <c:v>0.14835246757119427</c:v>
                </c:pt>
                <c:pt idx="2">
                  <c:v>0.14199577931866145</c:v>
                </c:pt>
                <c:pt idx="3">
                  <c:v>0.15124662060678881</c:v>
                </c:pt>
                <c:pt idx="4">
                  <c:v>0.16002814919071076</c:v>
                </c:pt>
                <c:pt idx="5">
                  <c:v>0.13185101260444695</c:v>
                </c:pt>
                <c:pt idx="6">
                  <c:v>0.14961915125136016</c:v>
                </c:pt>
                <c:pt idx="7">
                  <c:v>0.15958426522825944</c:v>
                </c:pt>
                <c:pt idx="8">
                  <c:v>0.15007656967840735</c:v>
                </c:pt>
              </c:numCache>
            </c:numRef>
          </c:val>
        </c:ser>
        <c:ser>
          <c:idx val="5"/>
          <c:order val="5"/>
          <c:tx>
            <c:strRef>
              <c:f>グラフ・表!$H$132</c:f>
              <c:strCache>
                <c:ptCount val="1"/>
                <c:pt idx="0">
                  <c:v>その他</c:v>
                </c:pt>
              </c:strCache>
            </c:strRef>
          </c:tx>
          <c:spPr>
            <a:pattFill prst="pct5">
              <a:fgClr>
                <a:schemeClr val="bg1"/>
              </a:fgClr>
              <a:bgClr>
                <a:schemeClr val="accent6"/>
              </a:bgClr>
            </a:pattFill>
          </c:spPr>
          <c:invertIfNegative val="0"/>
          <c:cat>
            <c:strRef>
              <c:f>グラフ・表!$B$133:$B$141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グラフ・表!$H$133:$H$141</c:f>
              <c:numCache>
                <c:formatCode>0.0%</c:formatCode>
                <c:ptCount val="9"/>
                <c:pt idx="0">
                  <c:v>2.8258453722813145E-2</c:v>
                </c:pt>
                <c:pt idx="1">
                  <c:v>2.8477709855374983E-2</c:v>
                </c:pt>
                <c:pt idx="2">
                  <c:v>2.7434428700633104E-2</c:v>
                </c:pt>
                <c:pt idx="3">
                  <c:v>2.8236707720036048E-2</c:v>
                </c:pt>
                <c:pt idx="4">
                  <c:v>2.4630541871921183E-2</c:v>
                </c:pt>
                <c:pt idx="5">
                  <c:v>2.83245999150262E-2</c:v>
                </c:pt>
                <c:pt idx="6">
                  <c:v>3.0059847660500544E-2</c:v>
                </c:pt>
                <c:pt idx="7">
                  <c:v>2.4207341139323772E-2</c:v>
                </c:pt>
                <c:pt idx="8">
                  <c:v>2.386421643695763E-2</c:v>
                </c:pt>
              </c:numCache>
            </c:numRef>
          </c:val>
        </c:ser>
        <c:dLbls>
          <c:showLegendKey val="0"/>
          <c:showVal val="0"/>
          <c:showCatName val="0"/>
          <c:showSerName val="0"/>
          <c:showPercent val="0"/>
          <c:showBubbleSize val="0"/>
        </c:dLbls>
        <c:gapWidth val="150"/>
        <c:overlap val="100"/>
        <c:axId val="44171264"/>
        <c:axId val="44172800"/>
      </c:barChart>
      <c:catAx>
        <c:axId val="44171264"/>
        <c:scaling>
          <c:orientation val="minMax"/>
        </c:scaling>
        <c:delete val="0"/>
        <c:axPos val="b"/>
        <c:numFmt formatCode="General" sourceLinked="1"/>
        <c:majorTickMark val="out"/>
        <c:minorTickMark val="none"/>
        <c:tickLblPos val="nextTo"/>
        <c:crossAx val="44172800"/>
        <c:crosses val="autoZero"/>
        <c:auto val="1"/>
        <c:lblAlgn val="ctr"/>
        <c:lblOffset val="100"/>
        <c:noMultiLvlLbl val="0"/>
      </c:catAx>
      <c:valAx>
        <c:axId val="44172800"/>
        <c:scaling>
          <c:orientation val="minMax"/>
        </c:scaling>
        <c:delete val="0"/>
        <c:axPos val="l"/>
        <c:majorGridlines/>
        <c:numFmt formatCode="0%" sourceLinked="1"/>
        <c:majorTickMark val="out"/>
        <c:minorTickMark val="none"/>
        <c:tickLblPos val="nextTo"/>
        <c:crossAx val="4417126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グラフ・表!$M$12</c:f>
              <c:strCache>
                <c:ptCount val="1"/>
                <c:pt idx="0">
                  <c:v>病院</c:v>
                </c:pt>
              </c:strCache>
            </c:strRef>
          </c:tx>
          <c:invertIfNegative val="0"/>
          <c:dLbls>
            <c:showLegendKey val="0"/>
            <c:showVal val="1"/>
            <c:showCatName val="0"/>
            <c:showSerName val="0"/>
            <c:showPercent val="0"/>
            <c:showBubbleSize val="0"/>
            <c:showLeaderLines val="0"/>
          </c:dLbls>
          <c:cat>
            <c:strRef>
              <c:f>グラフ・表!$L$13:$L$21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グラフ・表!$M$13:$M$21</c:f>
              <c:numCache>
                <c:formatCode>0.0%</c:formatCode>
                <c:ptCount val="9"/>
                <c:pt idx="0">
                  <c:v>0.82338359843007647</c:v>
                </c:pt>
                <c:pt idx="1">
                  <c:v>0.81196926809543069</c:v>
                </c:pt>
                <c:pt idx="2">
                  <c:v>0.80778348478862105</c:v>
                </c:pt>
                <c:pt idx="3">
                  <c:v>0.79645320197044334</c:v>
                </c:pt>
                <c:pt idx="4">
                  <c:v>0.80127843579620228</c:v>
                </c:pt>
                <c:pt idx="5">
                  <c:v>0.77709868775840374</c:v>
                </c:pt>
                <c:pt idx="6">
                  <c:v>0.78465124618970772</c:v>
                </c:pt>
                <c:pt idx="7">
                  <c:v>0.7795783237497822</c:v>
                </c:pt>
                <c:pt idx="8">
                  <c:v>0.7837933894088378</c:v>
                </c:pt>
              </c:numCache>
            </c:numRef>
          </c:val>
        </c:ser>
        <c:ser>
          <c:idx val="1"/>
          <c:order val="1"/>
          <c:tx>
            <c:strRef>
              <c:f>グラフ・表!$N$12</c:f>
              <c:strCache>
                <c:ptCount val="1"/>
                <c:pt idx="0">
                  <c:v>診療所</c:v>
                </c:pt>
              </c:strCache>
            </c:strRef>
          </c:tx>
          <c:spPr>
            <a:pattFill prst="pct25">
              <a:fgClr>
                <a:schemeClr val="bg1"/>
              </a:fgClr>
              <a:bgClr>
                <a:srgbClr val="C00000"/>
              </a:bgClr>
            </a:pattFill>
          </c:spPr>
          <c:invertIfNegative val="0"/>
          <c:cat>
            <c:strRef>
              <c:f>グラフ・表!$L$13:$L$21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グラフ・表!$N$13:$N$21</c:f>
              <c:numCache>
                <c:formatCode>0.0%</c:formatCode>
                <c:ptCount val="9"/>
                <c:pt idx="0">
                  <c:v>4.1313778145011361E-3</c:v>
                </c:pt>
                <c:pt idx="1">
                  <c:v>9.3004448038819243E-3</c:v>
                </c:pt>
                <c:pt idx="2">
                  <c:v>6.1240616357171075E-3</c:v>
                </c:pt>
                <c:pt idx="3">
                  <c:v>7.2906403940886698E-3</c:v>
                </c:pt>
                <c:pt idx="4">
                  <c:v>6.5801842451588648E-3</c:v>
                </c:pt>
                <c:pt idx="5">
                  <c:v>8.2689196476721186E-3</c:v>
                </c:pt>
                <c:pt idx="6">
                  <c:v>6.8136991213914293E-3</c:v>
                </c:pt>
                <c:pt idx="7">
                  <c:v>7.3183481442760066E-3</c:v>
                </c:pt>
                <c:pt idx="8">
                  <c:v>8.0559175453145358E-3</c:v>
                </c:pt>
              </c:numCache>
            </c:numRef>
          </c:val>
        </c:ser>
        <c:ser>
          <c:idx val="2"/>
          <c:order val="2"/>
          <c:tx>
            <c:strRef>
              <c:f>グラフ・表!$O$12</c:f>
              <c:strCache>
                <c:ptCount val="1"/>
                <c:pt idx="0">
                  <c:v>老人保健施設</c:v>
                </c:pt>
              </c:strCache>
            </c:strRef>
          </c:tx>
          <c:spPr>
            <a:pattFill prst="narVert">
              <a:fgClr>
                <a:schemeClr val="bg1"/>
              </a:fgClr>
              <a:bgClr>
                <a:schemeClr val="accent3">
                  <a:lumMod val="75000"/>
                </a:schemeClr>
              </a:bgClr>
            </a:pattFill>
          </c:spPr>
          <c:invertIfNegative val="0"/>
          <c:cat>
            <c:strRef>
              <c:f>グラフ・表!$L$13:$L$21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グラフ・表!$O$13:$O$21</c:f>
              <c:numCache>
                <c:formatCode>0.0%</c:formatCode>
                <c:ptCount val="9"/>
                <c:pt idx="0">
                  <c:v>2.272257797975625E-3</c:v>
                </c:pt>
                <c:pt idx="1">
                  <c:v>4.6502224019409621E-3</c:v>
                </c:pt>
                <c:pt idx="2">
                  <c:v>4.543658632951403E-3</c:v>
                </c:pt>
                <c:pt idx="3">
                  <c:v>7.8817733990147777E-3</c:v>
                </c:pt>
                <c:pt idx="4">
                  <c:v>8.0842263583380328E-3</c:v>
                </c:pt>
                <c:pt idx="5">
                  <c:v>1.0785547366528852E-2</c:v>
                </c:pt>
                <c:pt idx="6">
                  <c:v>9.324009324009324E-3</c:v>
                </c:pt>
                <c:pt idx="7">
                  <c:v>8.7123192193761974E-3</c:v>
                </c:pt>
                <c:pt idx="8">
                  <c:v>9.2406113019784381E-3</c:v>
                </c:pt>
              </c:numCache>
            </c:numRef>
          </c:val>
        </c:ser>
        <c:ser>
          <c:idx val="3"/>
          <c:order val="3"/>
          <c:tx>
            <c:strRef>
              <c:f>グラフ・表!$P$12</c:f>
              <c:strCache>
                <c:ptCount val="1"/>
                <c:pt idx="0">
                  <c:v>老人ホーム</c:v>
                </c:pt>
              </c:strCache>
            </c:strRef>
          </c:tx>
          <c:spPr>
            <a:pattFill prst="zigZag">
              <a:fgClr>
                <a:schemeClr val="bg1"/>
              </a:fgClr>
              <a:bgClr>
                <a:schemeClr val="accent4">
                  <a:lumMod val="75000"/>
                </a:schemeClr>
              </a:bgClr>
            </a:pattFill>
          </c:spPr>
          <c:invertIfNegative val="0"/>
          <c:cat>
            <c:strRef>
              <c:f>グラフ・表!$L$13:$L$21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グラフ・表!$P$13:$P$21</c:f>
              <c:numCache>
                <c:formatCode>0.0%</c:formatCode>
                <c:ptCount val="9"/>
                <c:pt idx="0">
                  <c:v>1.5905804585829374E-2</c:v>
                </c:pt>
                <c:pt idx="1">
                  <c:v>2.163364334816013E-2</c:v>
                </c:pt>
                <c:pt idx="2">
                  <c:v>2.4891347293559858E-2</c:v>
                </c:pt>
                <c:pt idx="3">
                  <c:v>2.8571428571428571E-2</c:v>
                </c:pt>
                <c:pt idx="4">
                  <c:v>2.7260763301372438E-2</c:v>
                </c:pt>
                <c:pt idx="5">
                  <c:v>2.7503145784648571E-2</c:v>
                </c:pt>
                <c:pt idx="6">
                  <c:v>3.8909808140577373E-2</c:v>
                </c:pt>
                <c:pt idx="7">
                  <c:v>3.9902422024742985E-2</c:v>
                </c:pt>
                <c:pt idx="8">
                  <c:v>3.5066935197251507E-2</c:v>
                </c:pt>
              </c:numCache>
            </c:numRef>
          </c:val>
        </c:ser>
        <c:ser>
          <c:idx val="4"/>
          <c:order val="4"/>
          <c:tx>
            <c:strRef>
              <c:f>グラフ・表!$Q$12</c:f>
              <c:strCache>
                <c:ptCount val="1"/>
                <c:pt idx="0">
                  <c:v>自宅</c:v>
                </c:pt>
              </c:strCache>
            </c:strRef>
          </c:tx>
          <c:spPr>
            <a:pattFill prst="ltDnDiag">
              <a:fgClr>
                <a:schemeClr val="bg1"/>
              </a:fgClr>
              <a:bgClr>
                <a:schemeClr val="accent5">
                  <a:lumMod val="75000"/>
                </a:schemeClr>
              </a:bgClr>
            </a:pattFill>
          </c:spPr>
          <c:invertIfNegative val="0"/>
          <c:dLbls>
            <c:showLegendKey val="0"/>
            <c:showVal val="1"/>
            <c:showCatName val="0"/>
            <c:showSerName val="0"/>
            <c:showPercent val="0"/>
            <c:showBubbleSize val="0"/>
            <c:showLeaderLines val="0"/>
          </c:dLbls>
          <c:cat>
            <c:strRef>
              <c:f>グラフ・表!$L$13:$L$21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グラフ・表!$Q$13:$Q$21</c:f>
              <c:numCache>
                <c:formatCode>0.0%</c:formatCode>
                <c:ptCount val="9"/>
                <c:pt idx="0">
                  <c:v>0.12373476554430902</c:v>
                </c:pt>
                <c:pt idx="1">
                  <c:v>0.1253538212697129</c:v>
                </c:pt>
                <c:pt idx="2">
                  <c:v>0.13038324772817067</c:v>
                </c:pt>
                <c:pt idx="3">
                  <c:v>0.13556650246305418</c:v>
                </c:pt>
                <c:pt idx="4">
                  <c:v>0.13066365858244031</c:v>
                </c:pt>
                <c:pt idx="5">
                  <c:v>0.14866079453532266</c:v>
                </c:pt>
                <c:pt idx="6">
                  <c:v>0.13950152411690872</c:v>
                </c:pt>
                <c:pt idx="7">
                  <c:v>0.14166231050705697</c:v>
                </c:pt>
                <c:pt idx="8">
                  <c:v>0.14133396517000354</c:v>
                </c:pt>
              </c:numCache>
            </c:numRef>
          </c:val>
        </c:ser>
        <c:ser>
          <c:idx val="5"/>
          <c:order val="5"/>
          <c:tx>
            <c:strRef>
              <c:f>グラフ・表!$R$12</c:f>
              <c:strCache>
                <c:ptCount val="1"/>
                <c:pt idx="0">
                  <c:v>その他</c:v>
                </c:pt>
              </c:strCache>
            </c:strRef>
          </c:tx>
          <c:spPr>
            <a:pattFill prst="pct5">
              <a:fgClr>
                <a:schemeClr val="bg1"/>
              </a:fgClr>
              <a:bgClr>
                <a:schemeClr val="accent6"/>
              </a:bgClr>
            </a:pattFill>
          </c:spPr>
          <c:invertIfNegative val="0"/>
          <c:cat>
            <c:strRef>
              <c:f>グラフ・表!$L$13:$L$21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グラフ・表!$R$13:$R$21</c:f>
              <c:numCache>
                <c:formatCode>0.0%</c:formatCode>
                <c:ptCount val="9"/>
                <c:pt idx="0">
                  <c:v>3.0572195827308406E-2</c:v>
                </c:pt>
                <c:pt idx="1">
                  <c:v>2.7092600080873434E-2</c:v>
                </c:pt>
                <c:pt idx="2">
                  <c:v>2.6274199920979849E-2</c:v>
                </c:pt>
                <c:pt idx="3">
                  <c:v>2.4236453201970442E-2</c:v>
                </c:pt>
                <c:pt idx="4">
                  <c:v>2.6132731716488063E-2</c:v>
                </c:pt>
                <c:pt idx="5">
                  <c:v>2.768290490742405E-2</c:v>
                </c:pt>
                <c:pt idx="6">
                  <c:v>2.0799713107405415E-2</c:v>
                </c:pt>
                <c:pt idx="7">
                  <c:v>2.282627635476564E-2</c:v>
                </c:pt>
                <c:pt idx="8">
                  <c:v>2.2509181376614146E-2</c:v>
                </c:pt>
              </c:numCache>
            </c:numRef>
          </c:val>
        </c:ser>
        <c:dLbls>
          <c:showLegendKey val="0"/>
          <c:showVal val="0"/>
          <c:showCatName val="0"/>
          <c:showSerName val="0"/>
          <c:showPercent val="0"/>
          <c:showBubbleSize val="0"/>
        </c:dLbls>
        <c:gapWidth val="150"/>
        <c:overlap val="100"/>
        <c:axId val="44219008"/>
        <c:axId val="44228992"/>
      </c:barChart>
      <c:catAx>
        <c:axId val="44219008"/>
        <c:scaling>
          <c:orientation val="minMax"/>
        </c:scaling>
        <c:delete val="0"/>
        <c:axPos val="b"/>
        <c:numFmt formatCode="General" sourceLinked="1"/>
        <c:majorTickMark val="out"/>
        <c:minorTickMark val="none"/>
        <c:tickLblPos val="nextTo"/>
        <c:crossAx val="44228992"/>
        <c:crosses val="autoZero"/>
        <c:auto val="1"/>
        <c:lblAlgn val="ctr"/>
        <c:lblOffset val="100"/>
        <c:noMultiLvlLbl val="0"/>
      </c:catAx>
      <c:valAx>
        <c:axId val="44228992"/>
        <c:scaling>
          <c:orientation val="minMax"/>
        </c:scaling>
        <c:delete val="0"/>
        <c:axPos val="l"/>
        <c:majorGridlines/>
        <c:numFmt formatCode="0%" sourceLinked="1"/>
        <c:majorTickMark val="out"/>
        <c:minorTickMark val="none"/>
        <c:tickLblPos val="nextTo"/>
        <c:crossAx val="442190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グラフ・表!$M$54</c:f>
              <c:strCache>
                <c:ptCount val="1"/>
                <c:pt idx="0">
                  <c:v>病院</c:v>
                </c:pt>
              </c:strCache>
            </c:strRef>
          </c:tx>
          <c:invertIfNegative val="0"/>
          <c:dLbls>
            <c:showLegendKey val="0"/>
            <c:showVal val="1"/>
            <c:showCatName val="0"/>
            <c:showSerName val="0"/>
            <c:showPercent val="0"/>
            <c:showBubbleSize val="0"/>
            <c:showLeaderLines val="0"/>
          </c:dLbls>
          <c:cat>
            <c:strRef>
              <c:f>グラフ・表!$L$55:$L$63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グラフ・表!$M$55:$M$63</c:f>
              <c:numCache>
                <c:formatCode>0.0%</c:formatCode>
                <c:ptCount val="9"/>
                <c:pt idx="0">
                  <c:v>0.83782383419689122</c:v>
                </c:pt>
                <c:pt idx="1">
                  <c:v>0.83421461897356142</c:v>
                </c:pt>
                <c:pt idx="2">
                  <c:v>0.83278943278943274</c:v>
                </c:pt>
                <c:pt idx="3">
                  <c:v>0.81943157244362064</c:v>
                </c:pt>
                <c:pt idx="4">
                  <c:v>0.81551423590935501</c:v>
                </c:pt>
                <c:pt idx="5">
                  <c:v>0.81371394938198938</c:v>
                </c:pt>
                <c:pt idx="6">
                  <c:v>0.79420171498570846</c:v>
                </c:pt>
                <c:pt idx="7">
                  <c:v>0.79929672707600752</c:v>
                </c:pt>
                <c:pt idx="8">
                  <c:v>0.78429058484133229</c:v>
                </c:pt>
              </c:numCache>
            </c:numRef>
          </c:val>
        </c:ser>
        <c:ser>
          <c:idx val="1"/>
          <c:order val="1"/>
          <c:tx>
            <c:strRef>
              <c:f>グラフ・表!$N$54</c:f>
              <c:strCache>
                <c:ptCount val="1"/>
                <c:pt idx="0">
                  <c:v>診療所</c:v>
                </c:pt>
              </c:strCache>
            </c:strRef>
          </c:tx>
          <c:spPr>
            <a:pattFill prst="pct25">
              <a:fgClr>
                <a:schemeClr val="bg1"/>
              </a:fgClr>
              <a:bgClr>
                <a:srgbClr val="C00000"/>
              </a:bgClr>
            </a:pattFill>
          </c:spPr>
          <c:invertIfNegative val="0"/>
          <c:cat>
            <c:strRef>
              <c:f>グラフ・表!$L$55:$L$63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グラフ・表!$N$55:$N$63</c:f>
              <c:numCache>
                <c:formatCode>0.0%</c:formatCode>
                <c:ptCount val="9"/>
                <c:pt idx="0">
                  <c:v>6.7357512953367879E-3</c:v>
                </c:pt>
                <c:pt idx="1">
                  <c:v>2.9548989113530326E-3</c:v>
                </c:pt>
                <c:pt idx="2">
                  <c:v>1.8648018648018648E-3</c:v>
                </c:pt>
                <c:pt idx="3">
                  <c:v>4.3249922767995058E-3</c:v>
                </c:pt>
                <c:pt idx="4">
                  <c:v>3.4863451481696689E-3</c:v>
                </c:pt>
                <c:pt idx="5">
                  <c:v>3.8257798705120657E-3</c:v>
                </c:pt>
                <c:pt idx="6">
                  <c:v>1.4972097454743433E-3</c:v>
                </c:pt>
                <c:pt idx="7">
                  <c:v>2.4344062753583989E-3</c:v>
                </c:pt>
                <c:pt idx="8">
                  <c:v>3.8027799632835038E-3</c:v>
                </c:pt>
              </c:numCache>
            </c:numRef>
          </c:val>
        </c:ser>
        <c:ser>
          <c:idx val="2"/>
          <c:order val="2"/>
          <c:tx>
            <c:strRef>
              <c:f>グラフ・表!$O$54</c:f>
              <c:strCache>
                <c:ptCount val="1"/>
                <c:pt idx="0">
                  <c:v>老人保健施設</c:v>
                </c:pt>
              </c:strCache>
            </c:strRef>
          </c:tx>
          <c:spPr>
            <a:pattFill prst="narVert">
              <a:fgClr>
                <a:schemeClr val="bg1"/>
              </a:fgClr>
              <a:bgClr>
                <a:schemeClr val="accent3">
                  <a:lumMod val="75000"/>
                </a:schemeClr>
              </a:bgClr>
            </a:pattFill>
          </c:spPr>
          <c:invertIfNegative val="0"/>
          <c:cat>
            <c:strRef>
              <c:f>グラフ・表!$L$55:$L$63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グラフ・表!$O$55:$O$63</c:f>
              <c:numCache>
                <c:formatCode>0.0%</c:formatCode>
                <c:ptCount val="9"/>
                <c:pt idx="0">
                  <c:v>2.7633851468048358E-3</c:v>
                </c:pt>
                <c:pt idx="1">
                  <c:v>4.3545878693623643E-3</c:v>
                </c:pt>
                <c:pt idx="2">
                  <c:v>5.7498057498057498E-3</c:v>
                </c:pt>
                <c:pt idx="3">
                  <c:v>5.8696323756564717E-3</c:v>
                </c:pt>
                <c:pt idx="4">
                  <c:v>5.5200464846019755E-3</c:v>
                </c:pt>
                <c:pt idx="5">
                  <c:v>7.7987051206592113E-3</c:v>
                </c:pt>
                <c:pt idx="6">
                  <c:v>1.5108207431604737E-2</c:v>
                </c:pt>
                <c:pt idx="7">
                  <c:v>1.5282661617527725E-2</c:v>
                </c:pt>
                <c:pt idx="8">
                  <c:v>1.3899816417519015E-2</c:v>
                </c:pt>
              </c:numCache>
            </c:numRef>
          </c:val>
        </c:ser>
        <c:ser>
          <c:idx val="3"/>
          <c:order val="3"/>
          <c:tx>
            <c:strRef>
              <c:f>グラフ・表!$P$54</c:f>
              <c:strCache>
                <c:ptCount val="1"/>
                <c:pt idx="0">
                  <c:v>老人ホーム</c:v>
                </c:pt>
              </c:strCache>
            </c:strRef>
          </c:tx>
          <c:spPr>
            <a:pattFill prst="zigZag">
              <a:fgClr>
                <a:schemeClr val="bg1"/>
              </a:fgClr>
              <a:bgClr>
                <a:schemeClr val="accent4">
                  <a:lumMod val="75000"/>
                </a:schemeClr>
              </a:bgClr>
            </a:pattFill>
          </c:spPr>
          <c:invertIfNegative val="0"/>
          <c:cat>
            <c:strRef>
              <c:f>グラフ・表!$L$55:$L$63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グラフ・表!$P$55:$P$63</c:f>
              <c:numCache>
                <c:formatCode>0.0%</c:formatCode>
                <c:ptCount val="9"/>
                <c:pt idx="0">
                  <c:v>1.3126079447322971E-2</c:v>
                </c:pt>
                <c:pt idx="1">
                  <c:v>1.4307931570762053E-2</c:v>
                </c:pt>
                <c:pt idx="2">
                  <c:v>1.5384615384615385E-2</c:v>
                </c:pt>
                <c:pt idx="3">
                  <c:v>1.7608897126969416E-2</c:v>
                </c:pt>
                <c:pt idx="4">
                  <c:v>1.6269610691458453E-2</c:v>
                </c:pt>
                <c:pt idx="5">
                  <c:v>2.1188934667451441E-2</c:v>
                </c:pt>
                <c:pt idx="6">
                  <c:v>2.2730366135837756E-2</c:v>
                </c:pt>
                <c:pt idx="7">
                  <c:v>2.5696510684338654E-2</c:v>
                </c:pt>
                <c:pt idx="8">
                  <c:v>2.9897718332022032E-2</c:v>
                </c:pt>
              </c:numCache>
            </c:numRef>
          </c:val>
        </c:ser>
        <c:ser>
          <c:idx val="4"/>
          <c:order val="4"/>
          <c:tx>
            <c:strRef>
              <c:f>グラフ・表!$Q$54</c:f>
              <c:strCache>
                <c:ptCount val="1"/>
                <c:pt idx="0">
                  <c:v>自宅</c:v>
                </c:pt>
              </c:strCache>
            </c:strRef>
          </c:tx>
          <c:spPr>
            <a:pattFill prst="ltDnDiag">
              <a:fgClr>
                <a:schemeClr val="bg1"/>
              </a:fgClr>
              <a:bgClr>
                <a:schemeClr val="accent5">
                  <a:lumMod val="75000"/>
                </a:schemeClr>
              </a:bgClr>
            </a:pattFill>
          </c:spPr>
          <c:invertIfNegative val="0"/>
          <c:dLbls>
            <c:showLegendKey val="0"/>
            <c:showVal val="1"/>
            <c:showCatName val="0"/>
            <c:showSerName val="0"/>
            <c:showPercent val="0"/>
            <c:showBubbleSize val="0"/>
            <c:showLeaderLines val="0"/>
          </c:dLbls>
          <c:cat>
            <c:strRef>
              <c:f>グラフ・表!$L$55:$L$63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グラフ・表!$Q$55:$Q$63</c:f>
              <c:numCache>
                <c:formatCode>0.0%</c:formatCode>
                <c:ptCount val="9"/>
                <c:pt idx="0">
                  <c:v>0.11485319516407599</c:v>
                </c:pt>
                <c:pt idx="1">
                  <c:v>0.11741835147744946</c:v>
                </c:pt>
                <c:pt idx="2">
                  <c:v>0.1209013209013209</c:v>
                </c:pt>
                <c:pt idx="3">
                  <c:v>0.12727834414581402</c:v>
                </c:pt>
                <c:pt idx="4">
                  <c:v>0.13466008134805346</c:v>
                </c:pt>
                <c:pt idx="5">
                  <c:v>0.12992937021777518</c:v>
                </c:pt>
                <c:pt idx="6">
                  <c:v>0.14427657547298217</c:v>
                </c:pt>
                <c:pt idx="7">
                  <c:v>0.13429807952393832</c:v>
                </c:pt>
                <c:pt idx="8">
                  <c:v>0.14922633097298715</c:v>
                </c:pt>
              </c:numCache>
            </c:numRef>
          </c:val>
        </c:ser>
        <c:ser>
          <c:idx val="5"/>
          <c:order val="5"/>
          <c:tx>
            <c:strRef>
              <c:f>グラフ・表!$R$54</c:f>
              <c:strCache>
                <c:ptCount val="1"/>
                <c:pt idx="0">
                  <c:v>その他</c:v>
                </c:pt>
              </c:strCache>
            </c:strRef>
          </c:tx>
          <c:spPr>
            <a:pattFill prst="pct5">
              <a:fgClr>
                <a:schemeClr val="bg1"/>
              </a:fgClr>
              <a:bgClr>
                <a:schemeClr val="accent6"/>
              </a:bgClr>
            </a:pattFill>
          </c:spPr>
          <c:invertIfNegative val="0"/>
          <c:cat>
            <c:strRef>
              <c:f>グラフ・表!$L$55:$L$63</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グラフ・表!$R$55:$R$63</c:f>
              <c:numCache>
                <c:formatCode>0.0%</c:formatCode>
                <c:ptCount val="9"/>
                <c:pt idx="0">
                  <c:v>2.4697754749568222E-2</c:v>
                </c:pt>
                <c:pt idx="1">
                  <c:v>2.6749611197511663E-2</c:v>
                </c:pt>
                <c:pt idx="2">
                  <c:v>2.3310023310023312E-2</c:v>
                </c:pt>
                <c:pt idx="3">
                  <c:v>2.5486561631139944E-2</c:v>
                </c:pt>
                <c:pt idx="4">
                  <c:v>2.4549680418361419E-2</c:v>
                </c:pt>
                <c:pt idx="5">
                  <c:v>2.3543260741612712E-2</c:v>
                </c:pt>
                <c:pt idx="6">
                  <c:v>2.2185926228392543E-2</c:v>
                </c:pt>
                <c:pt idx="7">
                  <c:v>2.2991614822829323E-2</c:v>
                </c:pt>
                <c:pt idx="8">
                  <c:v>1.8882769472856019E-2</c:v>
                </c:pt>
              </c:numCache>
            </c:numRef>
          </c:val>
        </c:ser>
        <c:dLbls>
          <c:showLegendKey val="0"/>
          <c:showVal val="0"/>
          <c:showCatName val="0"/>
          <c:showSerName val="0"/>
          <c:showPercent val="0"/>
          <c:showBubbleSize val="0"/>
        </c:dLbls>
        <c:gapWidth val="150"/>
        <c:overlap val="100"/>
        <c:axId val="44258432"/>
        <c:axId val="44259968"/>
      </c:barChart>
      <c:catAx>
        <c:axId val="44258432"/>
        <c:scaling>
          <c:orientation val="minMax"/>
        </c:scaling>
        <c:delete val="0"/>
        <c:axPos val="b"/>
        <c:numFmt formatCode="General" sourceLinked="1"/>
        <c:majorTickMark val="out"/>
        <c:minorTickMark val="none"/>
        <c:tickLblPos val="nextTo"/>
        <c:crossAx val="44259968"/>
        <c:crosses val="autoZero"/>
        <c:auto val="1"/>
        <c:lblAlgn val="ctr"/>
        <c:lblOffset val="100"/>
        <c:noMultiLvlLbl val="0"/>
      </c:catAx>
      <c:valAx>
        <c:axId val="44259968"/>
        <c:scaling>
          <c:orientation val="minMax"/>
        </c:scaling>
        <c:delete val="0"/>
        <c:axPos val="l"/>
        <c:majorGridlines/>
        <c:numFmt formatCode="0%" sourceLinked="1"/>
        <c:majorTickMark val="out"/>
        <c:minorTickMark val="none"/>
        <c:tickLblPos val="nextTo"/>
        <c:crossAx val="4425843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グラフ・表!$M$93</c:f>
              <c:strCache>
                <c:ptCount val="1"/>
                <c:pt idx="0">
                  <c:v>病院</c:v>
                </c:pt>
              </c:strCache>
            </c:strRef>
          </c:tx>
          <c:invertIfNegative val="0"/>
          <c:dLbls>
            <c:showLegendKey val="0"/>
            <c:showVal val="1"/>
            <c:showCatName val="0"/>
            <c:showSerName val="0"/>
            <c:showPercent val="0"/>
            <c:showBubbleSize val="0"/>
            <c:showLeaderLines val="0"/>
          </c:dLbls>
          <c:cat>
            <c:strRef>
              <c:f>グラフ・表!$L$94:$L$102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グラフ・表!$M$94:$M$102</c:f>
              <c:numCache>
                <c:formatCode>0.0%</c:formatCode>
                <c:ptCount val="9"/>
                <c:pt idx="0">
                  <c:v>0.8133750372356271</c:v>
                </c:pt>
                <c:pt idx="1">
                  <c:v>0.80553952683208307</c:v>
                </c:pt>
                <c:pt idx="2">
                  <c:v>0.80791585939662336</c:v>
                </c:pt>
                <c:pt idx="3">
                  <c:v>0.80827796234772975</c:v>
                </c:pt>
                <c:pt idx="4">
                  <c:v>0.80089780829152368</c:v>
                </c:pt>
                <c:pt idx="5">
                  <c:v>0.79414893617021276</c:v>
                </c:pt>
                <c:pt idx="6">
                  <c:v>0.79598788796366393</c:v>
                </c:pt>
                <c:pt idx="7">
                  <c:v>0.80607761776909936</c:v>
                </c:pt>
                <c:pt idx="8">
                  <c:v>0.7837933894088378</c:v>
                </c:pt>
              </c:numCache>
            </c:numRef>
          </c:val>
        </c:ser>
        <c:ser>
          <c:idx val="1"/>
          <c:order val="1"/>
          <c:tx>
            <c:strRef>
              <c:f>グラフ・表!$N$93</c:f>
              <c:strCache>
                <c:ptCount val="1"/>
                <c:pt idx="0">
                  <c:v>診療所</c:v>
                </c:pt>
              </c:strCache>
            </c:strRef>
          </c:tx>
          <c:spPr>
            <a:pattFill prst="pct25">
              <a:fgClr>
                <a:schemeClr val="bg1"/>
              </a:fgClr>
              <a:bgClr>
                <a:srgbClr val="C00000"/>
              </a:bgClr>
            </a:pattFill>
          </c:spPr>
          <c:invertIfNegative val="0"/>
          <c:cat>
            <c:strRef>
              <c:f>グラフ・表!$L$94:$L$102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グラフ・表!$N$94:$N$102</c:f>
              <c:numCache>
                <c:formatCode>0.0%</c:formatCode>
                <c:ptCount val="9"/>
                <c:pt idx="0">
                  <c:v>1.1170688114387846E-2</c:v>
                </c:pt>
                <c:pt idx="1">
                  <c:v>7.6457010963646857E-3</c:v>
                </c:pt>
                <c:pt idx="2">
                  <c:v>7.7497924162745644E-3</c:v>
                </c:pt>
                <c:pt idx="3">
                  <c:v>8.8593576965669985E-3</c:v>
                </c:pt>
                <c:pt idx="4">
                  <c:v>8.7140216530235022E-3</c:v>
                </c:pt>
                <c:pt idx="5">
                  <c:v>8.2446808510638295E-3</c:v>
                </c:pt>
                <c:pt idx="6">
                  <c:v>8.2008579359071406E-3</c:v>
                </c:pt>
                <c:pt idx="7">
                  <c:v>6.9563094947522573E-3</c:v>
                </c:pt>
                <c:pt idx="8">
                  <c:v>8.0559175453145358E-3</c:v>
                </c:pt>
              </c:numCache>
            </c:numRef>
          </c:val>
        </c:ser>
        <c:ser>
          <c:idx val="2"/>
          <c:order val="2"/>
          <c:tx>
            <c:strRef>
              <c:f>グラフ・表!$O$93</c:f>
              <c:strCache>
                <c:ptCount val="1"/>
                <c:pt idx="0">
                  <c:v>老人保健施設</c:v>
                </c:pt>
              </c:strCache>
            </c:strRef>
          </c:tx>
          <c:spPr>
            <a:pattFill prst="narVert">
              <a:fgClr>
                <a:schemeClr val="bg1"/>
              </a:fgClr>
              <a:bgClr>
                <a:schemeClr val="accent3">
                  <a:lumMod val="75000"/>
                </a:schemeClr>
              </a:bgClr>
            </a:pattFill>
          </c:spPr>
          <c:invertIfNegative val="0"/>
          <c:cat>
            <c:strRef>
              <c:f>グラフ・表!$L$94:$L$102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グラフ・表!$O$94:$O$102</c:f>
              <c:numCache>
                <c:formatCode>0.0%</c:formatCode>
                <c:ptCount val="9"/>
                <c:pt idx="0">
                  <c:v>4.1703902293714623E-3</c:v>
                </c:pt>
                <c:pt idx="1">
                  <c:v>3.7507212925562607E-3</c:v>
                </c:pt>
                <c:pt idx="2">
                  <c:v>6.3659009133683921E-3</c:v>
                </c:pt>
                <c:pt idx="3">
                  <c:v>4.8449612403100775E-3</c:v>
                </c:pt>
                <c:pt idx="4">
                  <c:v>5.8093477686823342E-3</c:v>
                </c:pt>
                <c:pt idx="5">
                  <c:v>6.2500000000000003E-3</c:v>
                </c:pt>
                <c:pt idx="6">
                  <c:v>6.9391874842291198E-3</c:v>
                </c:pt>
                <c:pt idx="7">
                  <c:v>8.4207957041737853E-3</c:v>
                </c:pt>
                <c:pt idx="8">
                  <c:v>9.2406113019784381E-3</c:v>
                </c:pt>
              </c:numCache>
            </c:numRef>
          </c:val>
        </c:ser>
        <c:ser>
          <c:idx val="3"/>
          <c:order val="3"/>
          <c:tx>
            <c:strRef>
              <c:f>グラフ・表!$P$93</c:f>
              <c:strCache>
                <c:ptCount val="1"/>
                <c:pt idx="0">
                  <c:v>老人ホーム</c:v>
                </c:pt>
              </c:strCache>
            </c:strRef>
          </c:tx>
          <c:spPr>
            <a:pattFill prst="zigZag">
              <a:fgClr>
                <a:schemeClr val="bg1"/>
              </a:fgClr>
              <a:bgClr>
                <a:schemeClr val="accent4">
                  <a:lumMod val="75000"/>
                </a:schemeClr>
              </a:bgClr>
            </a:pattFill>
          </c:spPr>
          <c:invertIfNegative val="0"/>
          <c:cat>
            <c:strRef>
              <c:f>グラフ・表!$L$94:$L$102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グラフ・表!$P$94:$P$102</c:f>
              <c:numCache>
                <c:formatCode>0.0%</c:formatCode>
                <c:ptCount val="9"/>
                <c:pt idx="0">
                  <c:v>1.757521596663688E-2</c:v>
                </c:pt>
                <c:pt idx="1">
                  <c:v>1.5579919215233698E-2</c:v>
                </c:pt>
                <c:pt idx="2">
                  <c:v>2.0481594243011349E-2</c:v>
                </c:pt>
                <c:pt idx="3">
                  <c:v>1.9795127353266887E-2</c:v>
                </c:pt>
                <c:pt idx="4">
                  <c:v>2.0464747821494586E-2</c:v>
                </c:pt>
                <c:pt idx="5">
                  <c:v>2.4335106382978724E-2</c:v>
                </c:pt>
                <c:pt idx="6">
                  <c:v>2.8892253343426696E-2</c:v>
                </c:pt>
                <c:pt idx="7">
                  <c:v>2.8313400048816207E-2</c:v>
                </c:pt>
                <c:pt idx="8">
                  <c:v>3.5066935197251507E-2</c:v>
                </c:pt>
              </c:numCache>
            </c:numRef>
          </c:val>
        </c:ser>
        <c:ser>
          <c:idx val="4"/>
          <c:order val="4"/>
          <c:tx>
            <c:strRef>
              <c:f>グラフ・表!$Q$93</c:f>
              <c:strCache>
                <c:ptCount val="1"/>
                <c:pt idx="0">
                  <c:v>自宅</c:v>
                </c:pt>
              </c:strCache>
            </c:strRef>
          </c:tx>
          <c:spPr>
            <a:pattFill prst="ltDnDiag">
              <a:fgClr>
                <a:schemeClr val="bg1"/>
              </a:fgClr>
              <a:bgClr>
                <a:schemeClr val="accent5">
                  <a:lumMod val="75000"/>
                </a:schemeClr>
              </a:bgClr>
            </a:pattFill>
          </c:spPr>
          <c:invertIfNegative val="0"/>
          <c:dLbls>
            <c:showLegendKey val="0"/>
            <c:showVal val="1"/>
            <c:showCatName val="0"/>
            <c:showSerName val="0"/>
            <c:showPercent val="0"/>
            <c:showBubbleSize val="0"/>
            <c:showLeaderLines val="0"/>
          </c:dLbls>
          <c:cat>
            <c:strRef>
              <c:f>グラフ・表!$L$94:$L$102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グラフ・表!$Q$94:$Q$102</c:f>
              <c:numCache>
                <c:formatCode>0.0%</c:formatCode>
                <c:ptCount val="9"/>
                <c:pt idx="0">
                  <c:v>0.12377122430741734</c:v>
                </c:pt>
                <c:pt idx="1">
                  <c:v>0.13704558568955569</c:v>
                </c:pt>
                <c:pt idx="2">
                  <c:v>0.13382230833102685</c:v>
                </c:pt>
                <c:pt idx="3">
                  <c:v>0.13136766334440753</c:v>
                </c:pt>
                <c:pt idx="4">
                  <c:v>0.14219698970161077</c:v>
                </c:pt>
                <c:pt idx="5">
                  <c:v>0.14401595744680851</c:v>
                </c:pt>
                <c:pt idx="6">
                  <c:v>0.13474640423921272</c:v>
                </c:pt>
                <c:pt idx="7">
                  <c:v>0.12557969245789602</c:v>
                </c:pt>
                <c:pt idx="8">
                  <c:v>0.14133396517000354</c:v>
                </c:pt>
              </c:numCache>
            </c:numRef>
          </c:val>
        </c:ser>
        <c:ser>
          <c:idx val="5"/>
          <c:order val="5"/>
          <c:tx>
            <c:strRef>
              <c:f>グラフ・表!$R$93</c:f>
              <c:strCache>
                <c:ptCount val="1"/>
                <c:pt idx="0">
                  <c:v>その他</c:v>
                </c:pt>
              </c:strCache>
            </c:strRef>
          </c:tx>
          <c:spPr>
            <a:pattFill prst="pct5">
              <a:fgClr>
                <a:schemeClr val="bg1"/>
              </a:fgClr>
              <a:bgClr>
                <a:schemeClr val="accent6"/>
              </a:bgClr>
            </a:pattFill>
          </c:spPr>
          <c:invertIfNegative val="0"/>
          <c:cat>
            <c:strRef>
              <c:f>グラフ・表!$L$94:$L$102</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グラフ・表!$R$94:$R$102</c:f>
              <c:numCache>
                <c:formatCode>0.0%</c:formatCode>
                <c:ptCount val="9"/>
                <c:pt idx="0">
                  <c:v>2.9937444146559428E-2</c:v>
                </c:pt>
                <c:pt idx="1">
                  <c:v>3.043854587420658E-2</c:v>
                </c:pt>
                <c:pt idx="2">
                  <c:v>2.3664544699695544E-2</c:v>
                </c:pt>
                <c:pt idx="3">
                  <c:v>2.6854928017718716E-2</c:v>
                </c:pt>
                <c:pt idx="4">
                  <c:v>2.1917084763665169E-2</c:v>
                </c:pt>
                <c:pt idx="5">
                  <c:v>2.3005319148936169E-2</c:v>
                </c:pt>
                <c:pt idx="6">
                  <c:v>2.5233409033560434E-2</c:v>
                </c:pt>
                <c:pt idx="7">
                  <c:v>2.4652184525262386E-2</c:v>
                </c:pt>
                <c:pt idx="8">
                  <c:v>2.2509181376614146E-2</c:v>
                </c:pt>
              </c:numCache>
            </c:numRef>
          </c:val>
        </c:ser>
        <c:dLbls>
          <c:showLegendKey val="0"/>
          <c:showVal val="0"/>
          <c:showCatName val="0"/>
          <c:showSerName val="0"/>
          <c:showPercent val="0"/>
          <c:showBubbleSize val="0"/>
        </c:dLbls>
        <c:gapWidth val="150"/>
        <c:overlap val="100"/>
        <c:axId val="26746880"/>
        <c:axId val="26748416"/>
      </c:barChart>
      <c:catAx>
        <c:axId val="26746880"/>
        <c:scaling>
          <c:orientation val="minMax"/>
        </c:scaling>
        <c:delete val="0"/>
        <c:axPos val="b"/>
        <c:numFmt formatCode="General" sourceLinked="1"/>
        <c:majorTickMark val="out"/>
        <c:minorTickMark val="none"/>
        <c:tickLblPos val="nextTo"/>
        <c:crossAx val="26748416"/>
        <c:crosses val="autoZero"/>
        <c:auto val="1"/>
        <c:lblAlgn val="ctr"/>
        <c:lblOffset val="100"/>
        <c:noMultiLvlLbl val="0"/>
      </c:catAx>
      <c:valAx>
        <c:axId val="26748416"/>
        <c:scaling>
          <c:orientation val="minMax"/>
        </c:scaling>
        <c:delete val="0"/>
        <c:axPos val="l"/>
        <c:majorGridlines/>
        <c:numFmt formatCode="0%" sourceLinked="1"/>
        <c:majorTickMark val="out"/>
        <c:minorTickMark val="none"/>
        <c:tickLblPos val="nextTo"/>
        <c:crossAx val="2674688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グラフ・表!$M$132</c:f>
              <c:strCache>
                <c:ptCount val="1"/>
                <c:pt idx="0">
                  <c:v>病院</c:v>
                </c:pt>
              </c:strCache>
            </c:strRef>
          </c:tx>
          <c:invertIfNegative val="0"/>
          <c:dLbls>
            <c:showLegendKey val="0"/>
            <c:showVal val="1"/>
            <c:showCatName val="0"/>
            <c:showSerName val="0"/>
            <c:showPercent val="0"/>
            <c:showBubbleSize val="0"/>
            <c:showLeaderLines val="0"/>
          </c:dLbls>
          <c:cat>
            <c:strRef>
              <c:f>グラフ・表!$L$133:$L$141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グラフ・表!$M$133:$M$141</c:f>
              <c:numCache>
                <c:formatCode>0.0%</c:formatCode>
                <c:ptCount val="9"/>
                <c:pt idx="0">
                  <c:v>0.79329510366122624</c:v>
                </c:pt>
                <c:pt idx="1">
                  <c:v>0.7889620038208448</c:v>
                </c:pt>
                <c:pt idx="2">
                  <c:v>0.78811097545573194</c:v>
                </c:pt>
                <c:pt idx="3">
                  <c:v>0.78228752000656621</c:v>
                </c:pt>
                <c:pt idx="4">
                  <c:v>0.764892578125</c:v>
                </c:pt>
                <c:pt idx="5">
                  <c:v>0.77286123618501845</c:v>
                </c:pt>
                <c:pt idx="6">
                  <c:v>0.76825458052073292</c:v>
                </c:pt>
                <c:pt idx="7">
                  <c:v>0.77023988005997002</c:v>
                </c:pt>
                <c:pt idx="8">
                  <c:v>0.77425076678614979</c:v>
                </c:pt>
              </c:numCache>
            </c:numRef>
          </c:val>
        </c:ser>
        <c:ser>
          <c:idx val="1"/>
          <c:order val="1"/>
          <c:tx>
            <c:strRef>
              <c:f>グラフ・表!$N$132</c:f>
              <c:strCache>
                <c:ptCount val="1"/>
                <c:pt idx="0">
                  <c:v>診療所</c:v>
                </c:pt>
              </c:strCache>
            </c:strRef>
          </c:tx>
          <c:spPr>
            <a:pattFill prst="pct25">
              <a:fgClr>
                <a:schemeClr val="bg1"/>
              </a:fgClr>
              <a:bgClr>
                <a:srgbClr val="C00000"/>
              </a:bgClr>
            </a:pattFill>
          </c:spPr>
          <c:invertIfNegative val="0"/>
          <c:cat>
            <c:strRef>
              <c:f>グラフ・表!$L$133:$L$141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グラフ・表!$N$133:$N$141</c:f>
              <c:numCache>
                <c:formatCode>0.0%</c:formatCode>
                <c:ptCount val="9"/>
                <c:pt idx="0">
                  <c:v>8.4252315835906481E-3</c:v>
                </c:pt>
                <c:pt idx="1">
                  <c:v>7.9388664827000632E-3</c:v>
                </c:pt>
                <c:pt idx="2">
                  <c:v>6.9043910242916687E-3</c:v>
                </c:pt>
                <c:pt idx="3">
                  <c:v>5.9506709894529483E-3</c:v>
                </c:pt>
                <c:pt idx="4">
                  <c:v>5.655924479166667E-3</c:v>
                </c:pt>
                <c:pt idx="5">
                  <c:v>8.0638559148587807E-3</c:v>
                </c:pt>
                <c:pt idx="6">
                  <c:v>6.0945033751205399E-3</c:v>
                </c:pt>
                <c:pt idx="7">
                  <c:v>6.2968515742128934E-3</c:v>
                </c:pt>
                <c:pt idx="8">
                  <c:v>6.5777317911385391E-3</c:v>
                </c:pt>
              </c:numCache>
            </c:numRef>
          </c:val>
        </c:ser>
        <c:ser>
          <c:idx val="2"/>
          <c:order val="2"/>
          <c:tx>
            <c:strRef>
              <c:f>グラフ・表!$O$132</c:f>
              <c:strCache>
                <c:ptCount val="1"/>
                <c:pt idx="0">
                  <c:v>老人保健施設</c:v>
                </c:pt>
              </c:strCache>
            </c:strRef>
          </c:tx>
          <c:spPr>
            <a:pattFill prst="narVert">
              <a:fgClr>
                <a:schemeClr val="bg1"/>
              </a:fgClr>
              <a:bgClr>
                <a:schemeClr val="accent3">
                  <a:lumMod val="75000"/>
                </a:schemeClr>
              </a:bgClr>
            </a:pattFill>
          </c:spPr>
          <c:invertIfNegative val="0"/>
          <c:cat>
            <c:strRef>
              <c:f>グラフ・表!$L$133:$L$141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グラフ・表!$O$133:$O$141</c:f>
              <c:numCache>
                <c:formatCode>0.0%</c:formatCode>
                <c:ptCount val="9"/>
                <c:pt idx="0">
                  <c:v>1.41155712395236E-3</c:v>
                </c:pt>
                <c:pt idx="1">
                  <c:v>1.7406070897898536E-3</c:v>
                </c:pt>
                <c:pt idx="2">
                  <c:v>1.3892981939123479E-3</c:v>
                </c:pt>
                <c:pt idx="3">
                  <c:v>2.7906594985020725E-3</c:v>
                </c:pt>
                <c:pt idx="4">
                  <c:v>2.8076171875E-3</c:v>
                </c:pt>
                <c:pt idx="5">
                  <c:v>4.7891936144085143E-3</c:v>
                </c:pt>
                <c:pt idx="6">
                  <c:v>4.4358727097396338E-3</c:v>
                </c:pt>
                <c:pt idx="7">
                  <c:v>4.9850074962518743E-3</c:v>
                </c:pt>
                <c:pt idx="8">
                  <c:v>6.0234285503122575E-3</c:v>
                </c:pt>
              </c:numCache>
            </c:numRef>
          </c:val>
        </c:ser>
        <c:ser>
          <c:idx val="3"/>
          <c:order val="3"/>
          <c:tx>
            <c:strRef>
              <c:f>グラフ・表!$P$132</c:f>
              <c:strCache>
                <c:ptCount val="1"/>
                <c:pt idx="0">
                  <c:v>老人ホーム</c:v>
                </c:pt>
              </c:strCache>
            </c:strRef>
          </c:tx>
          <c:spPr>
            <a:pattFill prst="zigZag">
              <a:fgClr>
                <a:schemeClr val="bg1"/>
              </a:fgClr>
              <a:bgClr>
                <a:schemeClr val="accent4">
                  <a:lumMod val="75000"/>
                </a:schemeClr>
              </a:bgClr>
            </a:pattFill>
          </c:spPr>
          <c:invertIfNegative val="0"/>
          <c:cat>
            <c:strRef>
              <c:f>グラフ・表!$L$133:$L$141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グラフ・表!$P$133:$P$141</c:f>
              <c:numCache>
                <c:formatCode>0.0%</c:formatCode>
                <c:ptCount val="9"/>
                <c:pt idx="0">
                  <c:v>9.7485663872959854E-3</c:v>
                </c:pt>
                <c:pt idx="1">
                  <c:v>1.0740819358947145E-2</c:v>
                </c:pt>
                <c:pt idx="2">
                  <c:v>1.3850881993853408E-2</c:v>
                </c:pt>
                <c:pt idx="3">
                  <c:v>1.3994336602782452E-2</c:v>
                </c:pt>
                <c:pt idx="4">
                  <c:v>2.03857421875E-2</c:v>
                </c:pt>
                <c:pt idx="5">
                  <c:v>2.1080638559148587E-2</c:v>
                </c:pt>
                <c:pt idx="6">
                  <c:v>2.2603664416586306E-2</c:v>
                </c:pt>
                <c:pt idx="7">
                  <c:v>2.7398800599700152E-2</c:v>
                </c:pt>
                <c:pt idx="8">
                  <c:v>2.9378071763792913E-2</c:v>
                </c:pt>
              </c:numCache>
            </c:numRef>
          </c:val>
        </c:ser>
        <c:ser>
          <c:idx val="4"/>
          <c:order val="4"/>
          <c:tx>
            <c:strRef>
              <c:f>グラフ・表!$Q$132</c:f>
              <c:strCache>
                <c:ptCount val="1"/>
                <c:pt idx="0">
                  <c:v>自宅</c:v>
                </c:pt>
              </c:strCache>
            </c:strRef>
          </c:tx>
          <c:spPr>
            <a:pattFill prst="ltDnDiag">
              <a:fgClr>
                <a:schemeClr val="bg1"/>
              </a:fgClr>
              <a:bgClr>
                <a:schemeClr val="accent5">
                  <a:lumMod val="75000"/>
                </a:schemeClr>
              </a:bgClr>
            </a:pattFill>
          </c:spPr>
          <c:invertIfNegative val="0"/>
          <c:dLbls>
            <c:showLegendKey val="0"/>
            <c:showVal val="1"/>
            <c:showCatName val="0"/>
            <c:showSerName val="0"/>
            <c:showPercent val="0"/>
            <c:showBubbleSize val="0"/>
            <c:showLeaderLines val="0"/>
          </c:dLbls>
          <c:cat>
            <c:strRef>
              <c:f>グラフ・表!$L$133:$L$141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グラフ・表!$Q$133:$Q$141</c:f>
              <c:numCache>
                <c:formatCode>0.0%</c:formatCode>
                <c:ptCount val="9"/>
                <c:pt idx="0">
                  <c:v>0.15324217026907808</c:v>
                </c:pt>
                <c:pt idx="1">
                  <c:v>0.15737635321587773</c:v>
                </c:pt>
                <c:pt idx="2">
                  <c:v>0.15581189744453333</c:v>
                </c:pt>
                <c:pt idx="3">
                  <c:v>0.16325358066237125</c:v>
                </c:pt>
                <c:pt idx="4">
                  <c:v>0.17472330729166666</c:v>
                </c:pt>
                <c:pt idx="5">
                  <c:v>0.16279164961113385</c:v>
                </c:pt>
                <c:pt idx="6">
                  <c:v>0.17199614271938282</c:v>
                </c:pt>
                <c:pt idx="7">
                  <c:v>0.16551724137931034</c:v>
                </c:pt>
                <c:pt idx="8">
                  <c:v>0.15945456561102694</c:v>
                </c:pt>
              </c:numCache>
            </c:numRef>
          </c:val>
        </c:ser>
        <c:ser>
          <c:idx val="5"/>
          <c:order val="5"/>
          <c:tx>
            <c:strRef>
              <c:f>グラフ・表!$R$132</c:f>
              <c:strCache>
                <c:ptCount val="1"/>
                <c:pt idx="0">
                  <c:v>その他</c:v>
                </c:pt>
              </c:strCache>
            </c:strRef>
          </c:tx>
          <c:spPr>
            <a:pattFill prst="pct5">
              <a:fgClr>
                <a:schemeClr val="bg1"/>
              </a:fgClr>
              <a:bgClr>
                <a:schemeClr val="accent6"/>
              </a:bgClr>
            </a:pattFill>
          </c:spPr>
          <c:invertIfNegative val="0"/>
          <c:cat>
            <c:strRef>
              <c:f>グラフ・表!$L$133:$L$141</c:f>
              <c:strCache>
                <c:ptCount val="9"/>
                <c:pt idx="0">
                  <c:v>16年</c:v>
                </c:pt>
                <c:pt idx="1">
                  <c:v>17年</c:v>
                </c:pt>
                <c:pt idx="2">
                  <c:v>18年</c:v>
                </c:pt>
                <c:pt idx="3">
                  <c:v>19年</c:v>
                </c:pt>
                <c:pt idx="4">
                  <c:v>20年</c:v>
                </c:pt>
                <c:pt idx="5">
                  <c:v>21年</c:v>
                </c:pt>
                <c:pt idx="6">
                  <c:v>22年</c:v>
                </c:pt>
                <c:pt idx="7">
                  <c:v>23年</c:v>
                </c:pt>
                <c:pt idx="8">
                  <c:v>24年</c:v>
                </c:pt>
              </c:strCache>
            </c:strRef>
          </c:cat>
          <c:val>
            <c:numRef>
              <c:f>グラフ・表!$R$133:$R$141</c:f>
              <c:numCache>
                <c:formatCode>0.0%</c:formatCode>
                <c:ptCount val="9"/>
                <c:pt idx="0">
                  <c:v>3.3877370974856637E-2</c:v>
                </c:pt>
                <c:pt idx="1">
                  <c:v>3.3241350031840373E-2</c:v>
                </c:pt>
                <c:pt idx="2">
                  <c:v>3.3932555887677344E-2</c:v>
                </c:pt>
                <c:pt idx="3">
                  <c:v>3.1723232240325028E-2</c:v>
                </c:pt>
                <c:pt idx="4">
                  <c:v>3.1534830729166664E-2</c:v>
                </c:pt>
                <c:pt idx="5">
                  <c:v>3.0413426115431845E-2</c:v>
                </c:pt>
                <c:pt idx="6">
                  <c:v>2.6615236258437803E-2</c:v>
                </c:pt>
                <c:pt idx="7">
                  <c:v>2.5562218890554721E-2</c:v>
                </c:pt>
                <c:pt idx="8">
                  <c:v>2.4315435497579543E-2</c:v>
                </c:pt>
              </c:numCache>
            </c:numRef>
          </c:val>
        </c:ser>
        <c:dLbls>
          <c:showLegendKey val="0"/>
          <c:showVal val="0"/>
          <c:showCatName val="0"/>
          <c:showSerName val="0"/>
          <c:showPercent val="0"/>
          <c:showBubbleSize val="0"/>
        </c:dLbls>
        <c:gapWidth val="150"/>
        <c:overlap val="100"/>
        <c:axId val="26793088"/>
        <c:axId val="26794624"/>
      </c:barChart>
      <c:catAx>
        <c:axId val="26793088"/>
        <c:scaling>
          <c:orientation val="minMax"/>
        </c:scaling>
        <c:delete val="0"/>
        <c:axPos val="b"/>
        <c:numFmt formatCode="General" sourceLinked="1"/>
        <c:majorTickMark val="out"/>
        <c:minorTickMark val="none"/>
        <c:tickLblPos val="nextTo"/>
        <c:crossAx val="26794624"/>
        <c:crosses val="autoZero"/>
        <c:auto val="1"/>
        <c:lblAlgn val="ctr"/>
        <c:lblOffset val="100"/>
        <c:noMultiLvlLbl val="0"/>
      </c:catAx>
      <c:valAx>
        <c:axId val="26794624"/>
        <c:scaling>
          <c:orientation val="minMax"/>
        </c:scaling>
        <c:delete val="0"/>
        <c:axPos val="l"/>
        <c:majorGridlines/>
        <c:numFmt formatCode="0%" sourceLinked="1"/>
        <c:majorTickMark val="out"/>
        <c:minorTickMark val="none"/>
        <c:tickLblPos val="nextTo"/>
        <c:crossAx val="26793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7FA4-0363-47A4-A564-694E4F166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C7439A-F478-4BFE-8FA4-D3888B80ED05}">
  <ds:schemaRefs>
    <ds:schemaRef ds:uri="http://schemas.microsoft.com/sharepoint/v3/contenttype/forms"/>
  </ds:schemaRefs>
</ds:datastoreItem>
</file>

<file path=customXml/itemProps3.xml><?xml version="1.0" encoding="utf-8"?>
<ds:datastoreItem xmlns:ds="http://schemas.openxmlformats.org/officeDocument/2006/customXml" ds:itemID="{CE80EE31-85B5-4713-BF9F-1C555763761A}">
  <ds:schemaRef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C1C724D-05C4-4C83-AEAD-1BD29B59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26</Pages>
  <Words>2561</Words>
  <Characters>14601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大阪府庁</cp:lastModifiedBy>
  <cp:revision>28</cp:revision>
  <cp:lastPrinted>2014-10-23T09:15:00Z</cp:lastPrinted>
  <dcterms:created xsi:type="dcterms:W3CDTF">2014-09-30T06:24:00Z</dcterms:created>
  <dcterms:modified xsi:type="dcterms:W3CDTF">2014-11-19T05:47:00Z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0x01010008F492603B92714F87F5C9CE5920A085</vt:lpwstr>
  </property>
</Properties>
</file>