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D58" w:rsidRDefault="0011390B" w:rsidP="00050D58">
      <w:pPr>
        <w:widowControl/>
        <w:rPr>
          <w:rFonts w:ascii="ＭＳ ゴシック" w:eastAsia="ＭＳ ゴシック" w:hAnsi="ＭＳ ゴシック"/>
          <w:b/>
          <w:color w:val="auto"/>
          <w:sz w:val="21"/>
        </w:rPr>
      </w:pPr>
      <w:r>
        <w:rPr>
          <w:rFonts w:ascii="ＭＳ ゴシック" w:eastAsia="ＭＳ ゴシック" w:hAnsi="ＭＳ ゴシック" w:hint="eastAsia"/>
          <w:b/>
        </w:rPr>
        <w:t>大阪府情報公開審査会答申（大公審答申第３０８</w:t>
      </w:r>
      <w:r w:rsidR="00050D58">
        <w:rPr>
          <w:rFonts w:ascii="ＭＳ ゴシック" w:eastAsia="ＭＳ ゴシック" w:hAnsi="ＭＳ ゴシック" w:hint="eastAsia"/>
          <w:b/>
        </w:rPr>
        <w:t>号）</w:t>
      </w:r>
    </w:p>
    <w:p w:rsidR="00050D58" w:rsidRDefault="00050D58" w:rsidP="00050D58">
      <w:pPr>
        <w:widowControl/>
        <w:rPr>
          <w:rFonts w:ascii="ＭＳ ゴシック" w:eastAsia="ＭＳ ゴシック" w:hAnsi="ＭＳ ゴシック"/>
          <w:b/>
        </w:rPr>
      </w:pPr>
      <w:r>
        <w:rPr>
          <w:rFonts w:ascii="ＭＳ ゴシック" w:eastAsia="ＭＳ ゴシック" w:hAnsi="ＭＳ ゴシック" w:hint="eastAsia"/>
          <w:b/>
        </w:rPr>
        <w:t>〔　一般財団法人に関する行政文書公開請求拒否決定審査請求事案　〕</w:t>
      </w:r>
    </w:p>
    <w:p w:rsidR="00050D58" w:rsidRDefault="00930459" w:rsidP="00050D58">
      <w:pPr>
        <w:widowControl/>
        <w:rPr>
          <w:rFonts w:ascii="ＭＳ ゴシック" w:eastAsia="ＭＳ ゴシック" w:hAnsi="ＭＳ ゴシック"/>
          <w:b/>
        </w:rPr>
      </w:pPr>
      <w:r>
        <w:rPr>
          <w:rFonts w:ascii="ＭＳ ゴシック" w:eastAsia="ＭＳ ゴシック" w:hAnsi="ＭＳ ゴシック" w:hint="eastAsia"/>
          <w:b/>
        </w:rPr>
        <w:t>（答申日：令和元</w:t>
      </w:r>
      <w:bookmarkStart w:id="0" w:name="_GoBack"/>
      <w:bookmarkEnd w:id="0"/>
      <w:r w:rsidR="005C710A">
        <w:rPr>
          <w:rFonts w:ascii="ＭＳ ゴシック" w:eastAsia="ＭＳ ゴシック" w:hAnsi="ＭＳ ゴシック" w:hint="eastAsia"/>
          <w:b/>
        </w:rPr>
        <w:t>年５月３１</w:t>
      </w:r>
      <w:r w:rsidR="00050D58">
        <w:rPr>
          <w:rFonts w:ascii="ＭＳ ゴシック" w:eastAsia="ＭＳ ゴシック" w:hAnsi="ＭＳ ゴシック" w:hint="eastAsia"/>
          <w:b/>
        </w:rPr>
        <w:t>日）</w:t>
      </w:r>
    </w:p>
    <w:p w:rsidR="00050D58" w:rsidRDefault="00050D58" w:rsidP="00050D58">
      <w:pPr>
        <w:widowControl/>
        <w:rPr>
          <w:rFonts w:ascii="ＭＳ ゴシック" w:eastAsia="ＭＳ ゴシック" w:hAnsi="ＭＳ ゴシック"/>
          <w:b/>
        </w:rPr>
      </w:pPr>
    </w:p>
    <w:p w:rsidR="00050D58" w:rsidRDefault="00050D58" w:rsidP="00050D58">
      <w:pPr>
        <w:widowControl/>
        <w:rPr>
          <w:rFonts w:ascii="ＭＳ ゴシック" w:eastAsia="ＭＳ ゴシック" w:hAnsi="ＭＳ ゴシック"/>
          <w:b/>
        </w:rPr>
      </w:pPr>
    </w:p>
    <w:p w:rsidR="0011390B" w:rsidRDefault="0011390B" w:rsidP="0011390B">
      <w:pPr>
        <w:jc w:val="both"/>
        <w:rPr>
          <w:rFonts w:ascii="ＭＳ ゴシック" w:eastAsia="ＭＳ ゴシック" w:hAnsi="ＭＳ ゴシック"/>
          <w:b/>
          <w:bCs/>
          <w:color w:val="auto"/>
        </w:rPr>
      </w:pPr>
      <w:r>
        <w:rPr>
          <w:rFonts w:ascii="ＭＳ ゴシック" w:eastAsia="ＭＳ ゴシック" w:hAnsi="ＭＳ ゴシック" w:hint="eastAsia"/>
          <w:b/>
          <w:bCs/>
          <w:color w:val="auto"/>
        </w:rPr>
        <w:t>第一　審査会の結論</w:t>
      </w:r>
    </w:p>
    <w:p w:rsidR="0011390B" w:rsidRDefault="0011390B" w:rsidP="0011390B">
      <w:pPr>
        <w:ind w:left="438" w:hangingChars="200" w:hanging="438"/>
        <w:jc w:val="both"/>
        <w:rPr>
          <w:color w:val="auto"/>
          <w:shd w:val="pct15" w:color="auto" w:fill="FFFFFF"/>
        </w:rPr>
      </w:pPr>
      <w:r>
        <w:rPr>
          <w:rFonts w:hint="eastAsia"/>
          <w:color w:val="auto"/>
        </w:rPr>
        <w:t xml:space="preserve">　　　実施機関（大阪府知事）の判断は妥当である。</w:t>
      </w:r>
    </w:p>
    <w:p w:rsidR="0011390B" w:rsidRDefault="0011390B" w:rsidP="0011390B">
      <w:pPr>
        <w:jc w:val="both"/>
        <w:rPr>
          <w:color w:val="auto"/>
        </w:rPr>
      </w:pPr>
    </w:p>
    <w:p w:rsidR="0011390B" w:rsidRDefault="0011390B" w:rsidP="0011390B">
      <w:pPr>
        <w:jc w:val="both"/>
        <w:rPr>
          <w:rFonts w:ascii="ＭＳ ゴシック" w:eastAsia="ＭＳ ゴシック" w:hAnsi="ＭＳ ゴシック"/>
          <w:b/>
          <w:bCs/>
          <w:color w:val="auto"/>
        </w:rPr>
      </w:pPr>
      <w:r>
        <w:rPr>
          <w:rFonts w:ascii="ＭＳ ゴシック" w:eastAsia="ＭＳ ゴシック" w:hAnsi="ＭＳ ゴシック" w:hint="eastAsia"/>
          <w:b/>
          <w:bCs/>
          <w:color w:val="auto"/>
        </w:rPr>
        <w:t>第二　審査請求に至る経過</w:t>
      </w:r>
    </w:p>
    <w:p w:rsidR="0011390B" w:rsidRDefault="0011390B" w:rsidP="0011390B">
      <w:pPr>
        <w:pStyle w:val="a3"/>
        <w:ind w:leftChars="100" w:left="434" w:hangingChars="100" w:hanging="215"/>
        <w:jc w:val="both"/>
        <w:rPr>
          <w:color w:val="auto"/>
        </w:rPr>
      </w:pPr>
      <w:r>
        <w:rPr>
          <w:rFonts w:hint="eastAsia"/>
          <w:color w:val="auto"/>
        </w:rPr>
        <w:t>１　平成３０年５月２１日、審査請求人は、大阪府知事（以下「実施機関」という。）に対し、大阪府情報公開条例（平成１１年大阪府条例第３９号。以下「条例」という。）第６条の規定により、以下の内容で行政文書公開請求（以下「本件請求」という。）を行った。</w:t>
      </w:r>
    </w:p>
    <w:p w:rsidR="0011390B" w:rsidRDefault="0011390B" w:rsidP="0011390B">
      <w:pPr>
        <w:pStyle w:val="a3"/>
        <w:ind w:leftChars="200" w:firstLine="0"/>
        <w:jc w:val="both"/>
        <w:rPr>
          <w:color w:val="auto"/>
        </w:rPr>
      </w:pPr>
      <w:r>
        <w:rPr>
          <w:rFonts w:hint="eastAsia"/>
          <w:color w:val="auto"/>
        </w:rPr>
        <w:t>（行政文書公開請求の内容）</w:t>
      </w:r>
    </w:p>
    <w:p w:rsidR="0011390B" w:rsidRDefault="0011390B" w:rsidP="0011390B">
      <w:pPr>
        <w:pStyle w:val="a3"/>
        <w:ind w:leftChars="200"/>
        <w:jc w:val="both"/>
        <w:rPr>
          <w:color w:val="auto"/>
        </w:rPr>
      </w:pPr>
      <w:r>
        <w:rPr>
          <w:rFonts w:hint="eastAsia"/>
          <w:color w:val="auto"/>
        </w:rPr>
        <w:t>一般財団法人Ａ（以下「当該法人」という。）に関係する書類全て</w:t>
      </w:r>
    </w:p>
    <w:p w:rsidR="0011390B" w:rsidRDefault="0011390B" w:rsidP="0011390B">
      <w:pPr>
        <w:pStyle w:val="a3"/>
        <w:ind w:leftChars="100" w:left="434" w:hangingChars="100" w:hanging="215"/>
        <w:jc w:val="both"/>
        <w:rPr>
          <w:color w:val="auto"/>
        </w:rPr>
      </w:pPr>
    </w:p>
    <w:p w:rsidR="0011390B" w:rsidRDefault="0011390B" w:rsidP="0011390B">
      <w:pPr>
        <w:pStyle w:val="a3"/>
        <w:ind w:leftChars="100" w:left="434" w:hangingChars="100" w:hanging="215"/>
        <w:jc w:val="both"/>
        <w:rPr>
          <w:color w:val="auto"/>
        </w:rPr>
      </w:pPr>
      <w:r>
        <w:rPr>
          <w:rFonts w:hint="eastAsia"/>
          <w:color w:val="auto"/>
        </w:rPr>
        <w:t>２　同年６月４日、実施機関（担当課：府民文化部府政情報室情報公開課（以下「情報公開課」という。））は、審査請求人に対して、条例第１４条第２項の規定により「対象行政文書の特定に当たり、所属が多数にわたり、その内容を確認し、公開決定等の判断を行うことに日数を要するため。」という理由を付して、延長後の期限を同年６月１９日とする決定期間延長通知を送付した。</w:t>
      </w:r>
    </w:p>
    <w:p w:rsidR="0011390B" w:rsidRDefault="0011390B" w:rsidP="0011390B">
      <w:pPr>
        <w:snapToGrid w:val="0"/>
        <w:spacing w:line="340" w:lineRule="exact"/>
        <w:jc w:val="both"/>
        <w:rPr>
          <w:color w:val="auto"/>
        </w:rPr>
      </w:pPr>
    </w:p>
    <w:p w:rsidR="0011390B" w:rsidRDefault="0011390B" w:rsidP="0011390B">
      <w:pPr>
        <w:snapToGrid w:val="0"/>
        <w:spacing w:line="340" w:lineRule="exact"/>
        <w:ind w:left="438" w:hangingChars="200" w:hanging="438"/>
        <w:jc w:val="both"/>
        <w:rPr>
          <w:rFonts w:cs="MSMincho"/>
          <w:color w:val="auto"/>
        </w:rPr>
      </w:pPr>
      <w:r>
        <w:rPr>
          <w:rFonts w:hint="eastAsia"/>
          <w:color w:val="auto"/>
        </w:rPr>
        <w:t xml:space="preserve">　３　同年６月１２日、実施機関（担当課：財務部税務局税政課（以下「税政課」という。））は、本件請求のうち、税務局、各府税事務所及び大阪自動車税事務所所管の文書である、申告内容、課税の有無、税務調査の記録、納付状況等の税務情報を含む行政文書につき、条例第１３条第２項の規定により</w:t>
      </w:r>
      <w:r>
        <w:rPr>
          <w:rFonts w:cs="MSMincho" w:hint="eastAsia"/>
          <w:color w:val="auto"/>
        </w:rPr>
        <w:t>公開請求拒否決定（以下「本件決定」という。）を行い、次のとおり行政文書の存否を明らかにしない理由を付して、審査請求人に通知した。</w:t>
      </w:r>
    </w:p>
    <w:p w:rsidR="0011390B" w:rsidRDefault="0011390B" w:rsidP="0011390B">
      <w:pPr>
        <w:snapToGrid w:val="0"/>
        <w:spacing w:line="340" w:lineRule="exact"/>
        <w:ind w:firstLineChars="200" w:firstLine="438"/>
        <w:jc w:val="both"/>
        <w:rPr>
          <w:rFonts w:cs="MSMincho"/>
          <w:color w:val="auto"/>
        </w:rPr>
      </w:pPr>
      <w:r>
        <w:rPr>
          <w:rFonts w:cs="MSMincho" w:hint="eastAsia"/>
          <w:color w:val="auto"/>
        </w:rPr>
        <w:t>（行政文書の存否を明らかにしない理由）</w:t>
      </w:r>
    </w:p>
    <w:p w:rsidR="0011390B" w:rsidRDefault="0011390B" w:rsidP="0011390B">
      <w:pPr>
        <w:snapToGrid w:val="0"/>
        <w:spacing w:line="340" w:lineRule="exact"/>
        <w:ind w:leftChars="100" w:left="438" w:hangingChars="100" w:hanging="219"/>
        <w:jc w:val="both"/>
        <w:rPr>
          <w:color w:val="auto"/>
        </w:rPr>
      </w:pPr>
      <w:r>
        <w:rPr>
          <w:rFonts w:cs="MSMincho" w:hint="eastAsia"/>
          <w:color w:val="auto"/>
        </w:rPr>
        <w:t xml:space="preserve">　　公開請求のあった法人に関係する書類について、行政文書（税務情報）が存在しているか否かを答えるだけで、当該法人の競争上の地位その他正当な利益を害すると認められるため。（条例第８条第１項第１号）</w:t>
      </w:r>
    </w:p>
    <w:p w:rsidR="0011390B" w:rsidRDefault="0011390B" w:rsidP="0011390B">
      <w:pPr>
        <w:snapToGrid w:val="0"/>
        <w:spacing w:line="340" w:lineRule="exact"/>
        <w:jc w:val="both"/>
        <w:rPr>
          <w:color w:val="auto"/>
        </w:rPr>
      </w:pPr>
    </w:p>
    <w:p w:rsidR="0011390B" w:rsidRDefault="0011390B" w:rsidP="0011390B">
      <w:pPr>
        <w:pStyle w:val="a3"/>
        <w:ind w:leftChars="100" w:left="434" w:hangingChars="100" w:hanging="215"/>
        <w:jc w:val="both"/>
        <w:rPr>
          <w:color w:val="auto"/>
        </w:rPr>
      </w:pPr>
      <w:r>
        <w:rPr>
          <w:rFonts w:hint="eastAsia"/>
          <w:color w:val="auto"/>
        </w:rPr>
        <w:t>４　同年６月２２日付け、審査請求人は、本件決定を不服として、行政不服審査法（平成２６年法律第６８号）第２条の規定により、実施機関に対して、審査請求（以下「本件審査請求」という。）を行った。</w:t>
      </w:r>
    </w:p>
    <w:p w:rsidR="0011390B" w:rsidRDefault="0011390B" w:rsidP="0011390B">
      <w:pPr>
        <w:pStyle w:val="a3"/>
        <w:ind w:left="0" w:firstLine="0"/>
        <w:jc w:val="both"/>
        <w:rPr>
          <w:color w:val="auto"/>
        </w:rPr>
      </w:pPr>
    </w:p>
    <w:p w:rsidR="0011390B" w:rsidRDefault="0011390B" w:rsidP="0011390B">
      <w:pPr>
        <w:jc w:val="both"/>
        <w:rPr>
          <w:rFonts w:ascii="ＭＳ ゴシック" w:eastAsia="ＭＳ ゴシック" w:hAnsi="ＭＳ ゴシック"/>
          <w:b/>
          <w:color w:val="auto"/>
          <w:spacing w:val="-2"/>
        </w:rPr>
      </w:pPr>
      <w:r>
        <w:rPr>
          <w:rFonts w:ascii="ＭＳ ゴシック" w:eastAsia="ＭＳ ゴシック" w:hAnsi="ＭＳ ゴシック" w:hint="eastAsia"/>
          <w:b/>
          <w:bCs/>
          <w:color w:val="auto"/>
        </w:rPr>
        <w:t>第</w:t>
      </w:r>
      <w:r>
        <w:rPr>
          <w:rFonts w:ascii="ＭＳ ゴシック" w:eastAsia="ＭＳ ゴシック" w:hAnsi="ＭＳ ゴシック" w:hint="eastAsia"/>
          <w:b/>
          <w:color w:val="auto"/>
          <w:spacing w:val="-2"/>
        </w:rPr>
        <w:t>三　審査請求の趣旨</w:t>
      </w:r>
    </w:p>
    <w:p w:rsidR="0011390B" w:rsidRDefault="0011390B" w:rsidP="0011390B">
      <w:pPr>
        <w:ind w:left="430" w:hangingChars="200" w:hanging="430"/>
        <w:jc w:val="both"/>
        <w:rPr>
          <w:color w:val="auto"/>
          <w:spacing w:val="-2"/>
        </w:rPr>
      </w:pPr>
      <w:r>
        <w:rPr>
          <w:rFonts w:hint="eastAsia"/>
          <w:color w:val="auto"/>
          <w:spacing w:val="-2"/>
        </w:rPr>
        <w:t xml:space="preserve">　　　本件決定は、条例にもとづき公開すべき文書を公開していないので、拒否決定の取消しを求める。</w:t>
      </w:r>
    </w:p>
    <w:p w:rsidR="0011390B" w:rsidRDefault="0011390B" w:rsidP="0011390B">
      <w:pPr>
        <w:jc w:val="both"/>
        <w:rPr>
          <w:b/>
          <w:color w:val="auto"/>
          <w:spacing w:val="-2"/>
        </w:rPr>
      </w:pPr>
    </w:p>
    <w:p w:rsidR="0011390B" w:rsidRDefault="0011390B" w:rsidP="0011390B">
      <w:pPr>
        <w:jc w:val="both"/>
        <w:rPr>
          <w:rFonts w:ascii="ＭＳ ゴシック" w:eastAsia="ＭＳ ゴシック" w:hAnsi="ＭＳ ゴシック"/>
          <w:b/>
          <w:color w:val="auto"/>
          <w:spacing w:val="-2"/>
        </w:rPr>
      </w:pPr>
      <w:r>
        <w:rPr>
          <w:rFonts w:ascii="ＭＳ ゴシック" w:eastAsia="ＭＳ ゴシック" w:hAnsi="ＭＳ ゴシック" w:hint="eastAsia"/>
          <w:b/>
          <w:color w:val="auto"/>
          <w:spacing w:val="-2"/>
        </w:rPr>
        <w:t>第四　審査請求人の主張要旨</w:t>
      </w:r>
    </w:p>
    <w:p w:rsidR="0011390B" w:rsidRDefault="0011390B" w:rsidP="0011390B">
      <w:pPr>
        <w:jc w:val="both"/>
        <w:rPr>
          <w:color w:val="auto"/>
          <w:spacing w:val="-2"/>
        </w:rPr>
      </w:pPr>
      <w:r>
        <w:rPr>
          <w:rFonts w:hint="eastAsia"/>
          <w:color w:val="auto"/>
          <w:spacing w:val="-2"/>
        </w:rPr>
        <w:lastRenderedPageBreak/>
        <w:t xml:space="preserve">　　  審査請求人の主張は、概ね次のとおりである。</w:t>
      </w:r>
    </w:p>
    <w:p w:rsidR="0011390B" w:rsidRDefault="0011390B" w:rsidP="0011390B">
      <w:pPr>
        <w:jc w:val="both"/>
        <w:rPr>
          <w:color w:val="auto"/>
          <w:spacing w:val="-2"/>
        </w:rPr>
      </w:pPr>
      <w:r>
        <w:rPr>
          <w:rFonts w:hint="eastAsia"/>
          <w:color w:val="auto"/>
          <w:spacing w:val="-2"/>
        </w:rPr>
        <w:t xml:space="preserve">　１　審査請求書における主張</w:t>
      </w:r>
    </w:p>
    <w:p w:rsidR="0011390B" w:rsidRDefault="0011390B" w:rsidP="0011390B">
      <w:pPr>
        <w:ind w:leftChars="110" w:left="671" w:hangingChars="200" w:hanging="430"/>
        <w:jc w:val="both"/>
        <w:rPr>
          <w:color w:val="auto"/>
          <w:spacing w:val="-2"/>
        </w:rPr>
      </w:pPr>
      <w:r>
        <w:rPr>
          <w:rFonts w:hint="eastAsia"/>
          <w:color w:val="auto"/>
          <w:spacing w:val="-2"/>
        </w:rPr>
        <w:t>（１）本件請求は当該法人に関係する書類全ての開示を求めたもので関連文書は多岐にわたる文書である。審査請求人が求めた書類全てが「条例第８条第１項第１号」に該当する書類とは言えない筈である。</w:t>
      </w:r>
    </w:p>
    <w:p w:rsidR="0011390B" w:rsidRDefault="0011390B" w:rsidP="0011390B">
      <w:pPr>
        <w:ind w:leftChars="50" w:left="648" w:hangingChars="250" w:hanging="538"/>
        <w:jc w:val="both"/>
        <w:rPr>
          <w:color w:val="auto"/>
          <w:spacing w:val="-2"/>
        </w:rPr>
      </w:pPr>
      <w:r>
        <w:rPr>
          <w:rFonts w:hint="eastAsia"/>
          <w:color w:val="auto"/>
          <w:spacing w:val="-2"/>
        </w:rPr>
        <w:t xml:space="preserve">　　   付け加えると、実施機関は「公開請求拒否決定」を通知するにあたり、審査請求人に対して公開請求書の補正や文書特定などの作業を一切していない。</w:t>
      </w:r>
    </w:p>
    <w:p w:rsidR="0011390B" w:rsidRDefault="0011390B" w:rsidP="0011390B">
      <w:pPr>
        <w:ind w:leftChars="100" w:left="649" w:hangingChars="200" w:hanging="430"/>
        <w:jc w:val="both"/>
        <w:rPr>
          <w:color w:val="auto"/>
          <w:spacing w:val="-2"/>
        </w:rPr>
      </w:pPr>
      <w:r>
        <w:rPr>
          <w:rFonts w:hint="eastAsia"/>
          <w:color w:val="auto"/>
          <w:spacing w:val="-2"/>
        </w:rPr>
        <w:t>（２）さらに、「条例第８条」は「行政文書を公開しないことができる。（しなければならないとは規定していない）」としているだけで、関連する書類全てを不開示にするとは拡大解釈しすぎである。</w:t>
      </w:r>
    </w:p>
    <w:p w:rsidR="0011390B" w:rsidRDefault="0011390B" w:rsidP="0011390B">
      <w:pPr>
        <w:ind w:leftChars="100" w:left="649" w:hangingChars="200" w:hanging="430"/>
        <w:jc w:val="both"/>
        <w:rPr>
          <w:color w:val="auto"/>
          <w:spacing w:val="-2"/>
        </w:rPr>
      </w:pPr>
    </w:p>
    <w:p w:rsidR="0011390B" w:rsidRDefault="0011390B" w:rsidP="0011390B">
      <w:pPr>
        <w:ind w:firstLineChars="100" w:firstLine="219"/>
        <w:jc w:val="both"/>
        <w:rPr>
          <w:color w:val="auto"/>
        </w:rPr>
      </w:pPr>
      <w:r>
        <w:rPr>
          <w:rFonts w:hint="eastAsia"/>
          <w:color w:val="auto"/>
        </w:rPr>
        <w:t>２　反論書による主張</w:t>
      </w:r>
    </w:p>
    <w:p w:rsidR="0011390B" w:rsidRDefault="0011390B" w:rsidP="0011390B">
      <w:pPr>
        <w:ind w:leftChars="100" w:left="657" w:hangingChars="200" w:hanging="438"/>
        <w:jc w:val="both"/>
        <w:rPr>
          <w:color w:val="auto"/>
        </w:rPr>
      </w:pPr>
      <w:r>
        <w:rPr>
          <w:rFonts w:hint="eastAsia"/>
          <w:color w:val="auto"/>
        </w:rPr>
        <w:t>（１）実施機関の弁明書は何のエビデンスの添付も無い資料であり、圧倒的な情報収集能力のある官僚が自らの隠ぺい性を正当化しようとしているだけである。</w:t>
      </w:r>
    </w:p>
    <w:p w:rsidR="0011390B" w:rsidRDefault="0011390B" w:rsidP="0011390B">
      <w:pPr>
        <w:ind w:leftChars="100" w:left="657" w:hangingChars="200" w:hanging="438"/>
        <w:jc w:val="both"/>
        <w:rPr>
          <w:color w:val="auto"/>
        </w:rPr>
      </w:pPr>
      <w:r>
        <w:rPr>
          <w:rFonts w:hint="eastAsia"/>
          <w:color w:val="auto"/>
        </w:rPr>
        <w:t>（２）以下の通り実施機関の弁明（後記第五 ２　弁明の理由（３））について矛盾点を述べる。</w:t>
      </w:r>
    </w:p>
    <w:p w:rsidR="0011390B" w:rsidRDefault="0011390B" w:rsidP="0011390B">
      <w:pPr>
        <w:ind w:leftChars="100" w:left="876" w:hangingChars="300" w:hanging="657"/>
        <w:jc w:val="both"/>
        <w:rPr>
          <w:color w:val="auto"/>
        </w:rPr>
      </w:pPr>
      <w:r>
        <w:rPr>
          <w:rFonts w:hint="eastAsia"/>
          <w:color w:val="auto"/>
        </w:rPr>
        <w:t xml:space="preserve">　　ア　実施機関は後記第五 ２（３）ア並びにイ（ア）において、文書特定に関して情報公開課が適切に対応していると主張するが、抽象的な主張であり適切であったかどうかは情報公開課が決めるものでは無い。結果的に文書を公開する原課が適切に文書を公開できた時、初めて適切に対応したと主張すべきである。</w:t>
      </w:r>
    </w:p>
    <w:p w:rsidR="0011390B" w:rsidRDefault="0011390B" w:rsidP="0011390B">
      <w:pPr>
        <w:ind w:leftChars="100" w:left="876" w:hangingChars="300" w:hanging="657"/>
        <w:jc w:val="both"/>
        <w:rPr>
          <w:color w:val="auto"/>
        </w:rPr>
      </w:pPr>
      <w:r>
        <w:rPr>
          <w:rFonts w:hint="eastAsia"/>
          <w:color w:val="auto"/>
        </w:rPr>
        <w:t xml:space="preserve">　　　　今回のケースをあてはめれば、審査請求済みの部分公開決定（資料１）（添付省略）にかかわり、平成○年○月○日付○第○号で取消通知（資料２）（添付省略）を発するような結果を招く様では適切に対応しているとは言えない。</w:t>
      </w:r>
    </w:p>
    <w:p w:rsidR="0011390B" w:rsidRDefault="0011390B" w:rsidP="0011390B">
      <w:pPr>
        <w:ind w:leftChars="100" w:left="657" w:hangingChars="200" w:hanging="438"/>
        <w:jc w:val="both"/>
        <w:rPr>
          <w:color w:val="auto"/>
        </w:rPr>
      </w:pPr>
      <w:r>
        <w:rPr>
          <w:rFonts w:hint="eastAsia"/>
          <w:color w:val="auto"/>
        </w:rPr>
        <w:t xml:space="preserve">　　　　以上の資料を確認すれば、審査請求人の意見が正当である。</w:t>
      </w:r>
    </w:p>
    <w:p w:rsidR="0011390B" w:rsidRDefault="0011390B" w:rsidP="0011390B">
      <w:pPr>
        <w:ind w:leftChars="100" w:left="876" w:hangingChars="300" w:hanging="657"/>
        <w:jc w:val="both"/>
        <w:rPr>
          <w:color w:val="auto"/>
        </w:rPr>
      </w:pPr>
      <w:r>
        <w:rPr>
          <w:rFonts w:hint="eastAsia"/>
          <w:color w:val="auto"/>
        </w:rPr>
        <w:t xml:space="preserve">　　イ　実施機関は後記第五 ２（３）イ（イ）において、「公開請求拒否決定」の正当性を説示する。しかしながら、本件で開示請求されている当該法人については一般財団法人であり、大阪府として公共性等を認めたうえで後援や公共施設の貸し出しをしているわけであるから、一般民間企業と同列に扱うのは不適切である。（資料３）（添付省略）</w:t>
      </w:r>
    </w:p>
    <w:p w:rsidR="0011390B" w:rsidRDefault="0011390B" w:rsidP="0011390B">
      <w:pPr>
        <w:ind w:leftChars="100" w:left="657" w:hangingChars="200" w:hanging="438"/>
        <w:jc w:val="both"/>
        <w:rPr>
          <w:color w:val="auto"/>
        </w:rPr>
      </w:pPr>
      <w:r>
        <w:rPr>
          <w:rFonts w:hint="eastAsia"/>
          <w:color w:val="auto"/>
        </w:rPr>
        <w:t>（３）以上のように、実施機関がどのような理由をつけるにせよ本件情報公開に後ろ向きで、情報の公開をしたく無い姿勢があからさまに現れているとしか言いようが有りません。公文書の管理が強く求められているにもかかわらず、実施機関の体質を改められない限り、昨今の公文書管理の不手際等の社会問題をひきおこすようなことになってしまいます。どうか、審査庁におかれましても、世情を考え、情報公開制度の根幹を揺るがす処分庁の行為を阻止するような裁決をお願いいたします。</w:t>
      </w:r>
    </w:p>
    <w:p w:rsidR="0011390B" w:rsidRDefault="0011390B" w:rsidP="0011390B">
      <w:pPr>
        <w:ind w:leftChars="199" w:left="707" w:hangingChars="126" w:hanging="271"/>
        <w:jc w:val="both"/>
        <w:rPr>
          <w:color w:val="auto"/>
          <w:spacing w:val="-2"/>
        </w:rPr>
      </w:pPr>
      <w:r>
        <w:rPr>
          <w:rFonts w:hint="eastAsia"/>
          <w:color w:val="auto"/>
          <w:spacing w:val="-2"/>
        </w:rPr>
        <w:t xml:space="preserve">　（添付資料）</w:t>
      </w:r>
    </w:p>
    <w:p w:rsidR="0011390B" w:rsidRDefault="0011390B" w:rsidP="0011390B">
      <w:pPr>
        <w:ind w:left="1505" w:hangingChars="700" w:hanging="1505"/>
        <w:jc w:val="both"/>
        <w:rPr>
          <w:color w:val="auto"/>
          <w:spacing w:val="-2"/>
        </w:rPr>
      </w:pPr>
      <w:r>
        <w:rPr>
          <w:rFonts w:hint="eastAsia"/>
          <w:color w:val="auto"/>
          <w:spacing w:val="-2"/>
        </w:rPr>
        <w:t xml:space="preserve">　　　　資料１　平成○年○月○日付け審査請求人が提起した○宛の審査請求の「審査請求書」（添付省略）</w:t>
      </w:r>
    </w:p>
    <w:p w:rsidR="0011390B" w:rsidRDefault="0011390B" w:rsidP="0011390B">
      <w:pPr>
        <w:ind w:left="1505" w:hangingChars="700" w:hanging="1505"/>
        <w:jc w:val="both"/>
        <w:rPr>
          <w:color w:val="auto"/>
          <w:spacing w:val="-2"/>
        </w:rPr>
      </w:pPr>
      <w:r>
        <w:rPr>
          <w:rFonts w:hint="eastAsia"/>
          <w:color w:val="auto"/>
          <w:spacing w:val="-2"/>
        </w:rPr>
        <w:t xml:space="preserve">　　　　資料２　○が発出した平成○年○月○日付け○第○号「取消通知書」（添付省略）</w:t>
      </w:r>
    </w:p>
    <w:p w:rsidR="0011390B" w:rsidRDefault="0011390B" w:rsidP="0011390B">
      <w:pPr>
        <w:ind w:left="1720" w:hangingChars="800" w:hanging="1720"/>
        <w:jc w:val="both"/>
        <w:rPr>
          <w:color w:val="auto"/>
          <w:spacing w:val="-2"/>
        </w:rPr>
      </w:pPr>
      <w:r>
        <w:rPr>
          <w:rFonts w:hint="eastAsia"/>
          <w:color w:val="auto"/>
          <w:spacing w:val="-2"/>
        </w:rPr>
        <w:t xml:space="preserve">　　　　資料３－１　当該法人が主催した○年開催の講演会のチラシ（添付省略）</w:t>
      </w:r>
    </w:p>
    <w:p w:rsidR="0011390B" w:rsidRDefault="0011390B" w:rsidP="0011390B">
      <w:pPr>
        <w:ind w:leftChars="100" w:left="219"/>
        <w:jc w:val="both"/>
        <w:rPr>
          <w:color w:val="auto"/>
          <w:spacing w:val="-2"/>
        </w:rPr>
      </w:pPr>
      <w:r>
        <w:rPr>
          <w:rFonts w:hint="eastAsia"/>
          <w:color w:val="auto"/>
          <w:spacing w:val="-2"/>
        </w:rPr>
        <w:t xml:space="preserve">　　　資料３－２　当該法人が主催した○年開催の講演会のチラシ（添付省略）</w:t>
      </w:r>
    </w:p>
    <w:p w:rsidR="0011390B" w:rsidRDefault="0011390B" w:rsidP="0011390B">
      <w:pPr>
        <w:ind w:leftChars="100" w:left="219"/>
        <w:jc w:val="both"/>
        <w:rPr>
          <w:color w:val="auto"/>
          <w:spacing w:val="-2"/>
        </w:rPr>
      </w:pPr>
    </w:p>
    <w:p w:rsidR="0011390B" w:rsidRDefault="0011390B" w:rsidP="0011390B">
      <w:pPr>
        <w:jc w:val="both"/>
        <w:rPr>
          <w:rFonts w:ascii="ＭＳ ゴシック" w:eastAsia="ＭＳ ゴシック" w:hAnsi="ＭＳ ゴシック"/>
          <w:b/>
          <w:color w:val="auto"/>
          <w:spacing w:val="-2"/>
        </w:rPr>
      </w:pPr>
      <w:r>
        <w:rPr>
          <w:rFonts w:ascii="ＭＳ ゴシック" w:eastAsia="ＭＳ ゴシック" w:hAnsi="ＭＳ ゴシック" w:hint="eastAsia"/>
          <w:b/>
          <w:color w:val="auto"/>
          <w:spacing w:val="-2"/>
        </w:rPr>
        <w:t>第五　実施機関の主張要旨</w:t>
      </w:r>
    </w:p>
    <w:p w:rsidR="0011390B" w:rsidRDefault="0011390B" w:rsidP="0011390B">
      <w:pPr>
        <w:jc w:val="both"/>
        <w:rPr>
          <w:color w:val="auto"/>
          <w:spacing w:val="-2"/>
        </w:rPr>
      </w:pPr>
      <w:r>
        <w:rPr>
          <w:rFonts w:hint="eastAsia"/>
          <w:color w:val="auto"/>
          <w:spacing w:val="-2"/>
        </w:rPr>
        <w:t xml:space="preserve">　　  実施機関の主張は、概ね次のとおりである。</w:t>
      </w:r>
    </w:p>
    <w:p w:rsidR="0011390B" w:rsidRDefault="0011390B" w:rsidP="0011390B">
      <w:pPr>
        <w:ind w:firstLineChars="100" w:firstLine="219"/>
        <w:rPr>
          <w:color w:val="auto"/>
        </w:rPr>
      </w:pPr>
      <w:r>
        <w:rPr>
          <w:rFonts w:hint="eastAsia"/>
          <w:color w:val="auto"/>
        </w:rPr>
        <w:t>１　弁明の趣旨</w:t>
      </w:r>
    </w:p>
    <w:p w:rsidR="0011390B" w:rsidRDefault="0011390B" w:rsidP="0011390B">
      <w:pPr>
        <w:ind w:firstLineChars="100" w:firstLine="219"/>
        <w:jc w:val="both"/>
        <w:rPr>
          <w:color w:val="auto"/>
        </w:rPr>
      </w:pPr>
      <w:r>
        <w:rPr>
          <w:rFonts w:hint="eastAsia"/>
          <w:color w:val="auto"/>
        </w:rPr>
        <w:t xml:space="preserve">　　本件審査請求を棄却する旨の裁決を求める。</w:t>
      </w:r>
    </w:p>
    <w:p w:rsidR="0011390B" w:rsidRDefault="0011390B" w:rsidP="0011390B">
      <w:pPr>
        <w:ind w:firstLineChars="100" w:firstLine="219"/>
        <w:jc w:val="both"/>
        <w:rPr>
          <w:color w:val="auto"/>
        </w:rPr>
      </w:pPr>
    </w:p>
    <w:p w:rsidR="0011390B" w:rsidRDefault="0011390B" w:rsidP="0011390B">
      <w:pPr>
        <w:ind w:firstLineChars="100" w:firstLine="219"/>
        <w:jc w:val="both"/>
        <w:rPr>
          <w:color w:val="auto"/>
        </w:rPr>
      </w:pPr>
      <w:r>
        <w:rPr>
          <w:rFonts w:hint="eastAsia"/>
          <w:color w:val="auto"/>
        </w:rPr>
        <w:t>２　弁明の理由</w:t>
      </w:r>
    </w:p>
    <w:p w:rsidR="0011390B" w:rsidRDefault="0011390B" w:rsidP="0011390B">
      <w:pPr>
        <w:ind w:firstLineChars="100" w:firstLine="219"/>
        <w:jc w:val="both"/>
        <w:rPr>
          <w:color w:val="auto"/>
        </w:rPr>
      </w:pPr>
      <w:r>
        <w:rPr>
          <w:rFonts w:hint="eastAsia"/>
          <w:color w:val="auto"/>
        </w:rPr>
        <w:t>（１）本件請求について</w:t>
      </w:r>
    </w:p>
    <w:p w:rsidR="0011390B" w:rsidRDefault="0011390B" w:rsidP="0011390B">
      <w:pPr>
        <w:ind w:leftChars="100" w:left="657" w:hangingChars="200" w:hanging="438"/>
        <w:jc w:val="both"/>
        <w:rPr>
          <w:color w:val="auto"/>
        </w:rPr>
      </w:pPr>
      <w:r>
        <w:rPr>
          <w:rFonts w:hint="eastAsia"/>
          <w:color w:val="auto"/>
        </w:rPr>
        <w:t xml:space="preserve">　　　本件請求の対象となる行政文書（以下「本件行政文書」という。）は、当該法人に関係する書類全てである。</w:t>
      </w:r>
    </w:p>
    <w:p w:rsidR="0011390B" w:rsidRDefault="0011390B" w:rsidP="0011390B">
      <w:pPr>
        <w:ind w:firstLineChars="100" w:firstLine="219"/>
        <w:jc w:val="both"/>
        <w:rPr>
          <w:color w:val="auto"/>
        </w:rPr>
      </w:pPr>
      <w:r>
        <w:rPr>
          <w:rFonts w:hint="eastAsia"/>
          <w:color w:val="auto"/>
        </w:rPr>
        <w:t>（２）対象行政文書の特定について</w:t>
      </w:r>
    </w:p>
    <w:p w:rsidR="0011390B" w:rsidRDefault="0011390B" w:rsidP="0011390B">
      <w:pPr>
        <w:ind w:leftChars="100" w:left="657" w:hangingChars="200" w:hanging="438"/>
        <w:jc w:val="both"/>
        <w:rPr>
          <w:color w:val="auto"/>
        </w:rPr>
      </w:pPr>
      <w:r>
        <w:rPr>
          <w:rFonts w:hint="eastAsia"/>
          <w:color w:val="auto"/>
        </w:rPr>
        <w:t xml:space="preserve">　　　本件決定を行うに当たり、本件請求書の「行政文書の名称等公開請求に係る行政文書を特定するに足りる事項」の欄には、当該法人に関係する書類全てと記載されており、情報公開課が請求者にその趣旨を確認したところ、例えば「後援名義」や「施設の使用許可」など、法人と大阪府との関わりを全て知りたい、４から５年間分は知りたい、どのような文書が対象になるかは自分でもわからない、とのことであった。</w:t>
      </w:r>
    </w:p>
    <w:p w:rsidR="0011390B" w:rsidRDefault="0011390B" w:rsidP="0011390B">
      <w:pPr>
        <w:ind w:leftChars="100" w:left="649" w:hangingChars="200" w:hanging="430"/>
        <w:jc w:val="both"/>
        <w:rPr>
          <w:color w:val="auto"/>
          <w:spacing w:val="-2"/>
        </w:rPr>
      </w:pPr>
      <w:r>
        <w:rPr>
          <w:rFonts w:hint="eastAsia"/>
          <w:color w:val="auto"/>
          <w:spacing w:val="-2"/>
        </w:rPr>
        <w:t xml:space="preserve">　　　このため、情報公開課では、審査請求人から聴取した上記内容を踏まえ、実施機関である各部局に対して、本件行政文書の特定に当たっては、平成２５年度以降の文書を対象に、後援名義や施設利用に係る文書等を例示しながら、これらに限らず当該団体に関係する文書については全てを対象として特定するよう伝達したところ、税政課及び府民文化部都市魅力創造局国際課（以下「国際課」という。）が本件決定及び部分公開決定を行ったものである。</w:t>
      </w:r>
    </w:p>
    <w:p w:rsidR="0011390B" w:rsidRDefault="0011390B" w:rsidP="0011390B">
      <w:pPr>
        <w:ind w:firstLineChars="100" w:firstLine="215"/>
        <w:jc w:val="both"/>
        <w:rPr>
          <w:color w:val="auto"/>
          <w:spacing w:val="-2"/>
        </w:rPr>
      </w:pPr>
      <w:r>
        <w:rPr>
          <w:rFonts w:hint="eastAsia"/>
          <w:color w:val="auto"/>
          <w:spacing w:val="-2"/>
        </w:rPr>
        <w:t>（３）審査請求人の主張について</w:t>
      </w:r>
    </w:p>
    <w:p w:rsidR="0011390B" w:rsidRDefault="0011390B" w:rsidP="0011390B">
      <w:pPr>
        <w:ind w:leftChars="100" w:left="864" w:hangingChars="300" w:hanging="645"/>
        <w:jc w:val="both"/>
        <w:rPr>
          <w:color w:val="auto"/>
          <w:spacing w:val="-2"/>
        </w:rPr>
      </w:pPr>
      <w:r>
        <w:rPr>
          <w:rFonts w:hint="eastAsia"/>
          <w:color w:val="auto"/>
          <w:spacing w:val="-2"/>
        </w:rPr>
        <w:t xml:space="preserve">　　ア　審査請求人は、第四 １（１）のとおり、「付け加えると、実施機関は『公開請求拒否決定』を通知するにあたり、審査請求人に対して公開請求書の補正や文書特定などの作業を一切していない。」と主張するが、情報公開課は、審査請求人の求める文書が速やかに公開決定されるよう、審査請求人に対して請求の趣旨を確認した上で、各部局に伝えるなど、適切に対応しており事実と異なる。</w:t>
      </w:r>
    </w:p>
    <w:p w:rsidR="0011390B" w:rsidRDefault="0011390B" w:rsidP="0011390B">
      <w:pPr>
        <w:ind w:firstLineChars="100" w:firstLine="215"/>
        <w:jc w:val="both"/>
        <w:rPr>
          <w:color w:val="auto"/>
          <w:spacing w:val="-2"/>
        </w:rPr>
      </w:pPr>
      <w:r>
        <w:rPr>
          <w:rFonts w:hint="eastAsia"/>
          <w:color w:val="auto"/>
          <w:spacing w:val="-2"/>
        </w:rPr>
        <w:t xml:space="preserve">　　イ　本件決定の妥当性について</w:t>
      </w:r>
    </w:p>
    <w:p w:rsidR="0011390B" w:rsidRDefault="0011390B" w:rsidP="0011390B">
      <w:pPr>
        <w:ind w:leftChars="100" w:left="1079" w:hangingChars="400" w:hanging="860"/>
        <w:jc w:val="both"/>
        <w:rPr>
          <w:color w:val="auto"/>
          <w:spacing w:val="-2"/>
        </w:rPr>
      </w:pPr>
      <w:r>
        <w:rPr>
          <w:rFonts w:hint="eastAsia"/>
          <w:color w:val="auto"/>
          <w:spacing w:val="-2"/>
        </w:rPr>
        <w:t xml:space="preserve">　　（ア）審査請求人は、「条例第８条は『行政文書を公開しないことができる。（しなければならないとは規定していない。）』としているだけで関連する書類全てを不開示にするとは拡大解釈しすぎである。」と主張する。</w:t>
      </w:r>
    </w:p>
    <w:p w:rsidR="0011390B" w:rsidRDefault="0011390B" w:rsidP="0011390B">
      <w:pPr>
        <w:ind w:leftChars="100" w:left="1079" w:hangingChars="400" w:hanging="860"/>
        <w:jc w:val="both"/>
        <w:rPr>
          <w:color w:val="auto"/>
          <w:spacing w:val="-2"/>
        </w:rPr>
      </w:pPr>
      <w:r>
        <w:rPr>
          <w:rFonts w:hint="eastAsia"/>
          <w:color w:val="auto"/>
          <w:spacing w:val="-2"/>
        </w:rPr>
        <w:t xml:space="preserve">　　　　　アのとおり、本件請求に対する決定に当たっては、情報公開課が各部局に請求趣旨を伝えたうえ、各々の所管課が決定を行ったものである。</w:t>
      </w:r>
    </w:p>
    <w:p w:rsidR="0011390B" w:rsidRDefault="0011390B" w:rsidP="0011390B">
      <w:pPr>
        <w:ind w:leftChars="100" w:left="1079" w:hangingChars="400" w:hanging="860"/>
        <w:jc w:val="both"/>
        <w:rPr>
          <w:color w:val="auto"/>
          <w:spacing w:val="-2"/>
        </w:rPr>
      </w:pPr>
      <w:r>
        <w:rPr>
          <w:rFonts w:hint="eastAsia"/>
          <w:color w:val="auto"/>
          <w:spacing w:val="-2"/>
        </w:rPr>
        <w:t xml:space="preserve">　　　　　また、本件決定は、あくまでも税政課が税務局、各府税事務所及び大阪自動車税事務所所管の文書である税務情報を含む文書について行ったものである。実施機関内で本件請求の対象となる文書を保有していた国際課は別途部分公開決定を行っていることから、審査請求人の主張は失当である。</w:t>
      </w:r>
    </w:p>
    <w:p w:rsidR="0011390B" w:rsidRDefault="0011390B" w:rsidP="0011390B">
      <w:pPr>
        <w:ind w:firstLineChars="100" w:firstLine="215"/>
        <w:jc w:val="both"/>
        <w:rPr>
          <w:color w:val="auto"/>
          <w:spacing w:val="-2"/>
        </w:rPr>
      </w:pPr>
      <w:r>
        <w:rPr>
          <w:rFonts w:hint="eastAsia"/>
          <w:color w:val="auto"/>
          <w:spacing w:val="-2"/>
        </w:rPr>
        <w:t xml:space="preserve">　　（イ）税政課が行った公開請求拒否決定の妥当性について</w:t>
      </w:r>
    </w:p>
    <w:p w:rsidR="0011390B" w:rsidRDefault="0011390B" w:rsidP="0011390B">
      <w:pPr>
        <w:ind w:leftChars="100" w:left="1079" w:hangingChars="400" w:hanging="860"/>
        <w:jc w:val="both"/>
        <w:rPr>
          <w:color w:val="auto"/>
          <w:spacing w:val="-2"/>
        </w:rPr>
      </w:pPr>
      <w:r>
        <w:rPr>
          <w:rFonts w:hint="eastAsia"/>
          <w:color w:val="auto"/>
          <w:spacing w:val="-2"/>
        </w:rPr>
        <w:t xml:space="preserve">　　　　　本件決定は、税政課が税務局、各府税事務所及び大阪自動車税事務所所管の文書についての決定を行ったものである。税政課は、本件請求の趣旨から、対象となる行政文書には、申告内容、課税の有無、税務調査の記録、納付状況等の税務情報を含む文書が含まれると判断し、本件決定を行った。</w:t>
      </w:r>
    </w:p>
    <w:p w:rsidR="0011390B" w:rsidRDefault="0011390B" w:rsidP="0011390B">
      <w:pPr>
        <w:ind w:leftChars="100" w:left="1079" w:hangingChars="400" w:hanging="860"/>
        <w:jc w:val="both"/>
        <w:rPr>
          <w:color w:val="auto"/>
          <w:spacing w:val="-2"/>
        </w:rPr>
      </w:pPr>
      <w:r>
        <w:rPr>
          <w:rFonts w:hint="eastAsia"/>
          <w:color w:val="auto"/>
          <w:spacing w:val="-2"/>
        </w:rPr>
        <w:t xml:space="preserve">　　　　　条例では、当該公開請求に係る行政文書が存在しているか否かを答えるだけで、公開しないことができる情報又は公開してはならない情報を公開することとなるときは、実施機関は、当該行政文書の存否を明らかにしないで、当該公開請求を拒否することができる（条例第１２条）。</w:t>
      </w:r>
    </w:p>
    <w:p w:rsidR="0011390B" w:rsidRDefault="0011390B" w:rsidP="0011390B">
      <w:pPr>
        <w:ind w:leftChars="100" w:left="1079" w:hangingChars="400" w:hanging="860"/>
        <w:jc w:val="both"/>
        <w:rPr>
          <w:color w:val="auto"/>
          <w:spacing w:val="-2"/>
        </w:rPr>
      </w:pPr>
      <w:r>
        <w:rPr>
          <w:rFonts w:hint="eastAsia"/>
          <w:color w:val="auto"/>
          <w:spacing w:val="-2"/>
        </w:rPr>
        <w:t xml:space="preserve">　　　　　税務情報には、税務調査の記録など、その存否を明らかにするだけで、条例第８条第１項第１号の当該法人の競争上の地位その他正当な利益を害するおそれがあるものがある。</w:t>
      </w:r>
    </w:p>
    <w:p w:rsidR="0011390B" w:rsidRDefault="0011390B" w:rsidP="0011390B">
      <w:pPr>
        <w:ind w:leftChars="100" w:left="1079" w:hangingChars="400" w:hanging="860"/>
        <w:jc w:val="both"/>
        <w:rPr>
          <w:color w:val="auto"/>
          <w:spacing w:val="-2"/>
        </w:rPr>
      </w:pPr>
      <w:r>
        <w:rPr>
          <w:rFonts w:hint="eastAsia"/>
          <w:color w:val="auto"/>
          <w:spacing w:val="-2"/>
        </w:rPr>
        <w:t xml:space="preserve">　　　　　そのため税政課では、本件公開請求に限らず、それら税務情報を含む文書が公開請求の対象となった場合には、当該文書の存否にかかわらず、存否の応答を拒否しているところである。</w:t>
      </w:r>
    </w:p>
    <w:p w:rsidR="0011390B" w:rsidRDefault="0011390B" w:rsidP="0011390B">
      <w:pPr>
        <w:ind w:leftChars="100" w:left="1079" w:hangingChars="400" w:hanging="860"/>
        <w:jc w:val="both"/>
        <w:rPr>
          <w:color w:val="auto"/>
          <w:spacing w:val="-2"/>
        </w:rPr>
      </w:pPr>
      <w:r>
        <w:rPr>
          <w:rFonts w:hint="eastAsia"/>
          <w:color w:val="auto"/>
          <w:spacing w:val="-2"/>
        </w:rPr>
        <w:t xml:space="preserve">　　　　　本件請求においても、税務情報を含む文書が対象であると解されるため、条例第１２条により、条例第８条第１項第１号に該当するものとして、その存否を明らかにしないで、公開請求を拒否するべきであると判断し、本件決定を行ったものである。よって、本件決定は妥当である。</w:t>
      </w:r>
    </w:p>
    <w:p w:rsidR="0011390B" w:rsidRDefault="0011390B" w:rsidP="0011390B">
      <w:pPr>
        <w:ind w:firstLineChars="100" w:firstLine="215"/>
        <w:jc w:val="both"/>
        <w:rPr>
          <w:color w:val="auto"/>
          <w:spacing w:val="-2"/>
        </w:rPr>
      </w:pPr>
      <w:r>
        <w:rPr>
          <w:rFonts w:hint="eastAsia"/>
          <w:color w:val="auto"/>
          <w:spacing w:val="-2"/>
        </w:rPr>
        <w:t xml:space="preserve">　　　　</w:t>
      </w:r>
    </w:p>
    <w:p w:rsidR="0011390B" w:rsidRDefault="0011390B" w:rsidP="0011390B">
      <w:pPr>
        <w:jc w:val="both"/>
        <w:rPr>
          <w:rFonts w:ascii="ＭＳ ゴシック" w:eastAsia="ＭＳ ゴシック" w:hAnsi="ＭＳ ゴシック"/>
          <w:b/>
          <w:bCs/>
          <w:color w:val="auto"/>
        </w:rPr>
      </w:pPr>
      <w:r>
        <w:rPr>
          <w:rFonts w:ascii="ＭＳ ゴシック" w:eastAsia="ＭＳ ゴシック" w:hAnsi="ＭＳ ゴシック" w:hint="eastAsia"/>
          <w:b/>
          <w:bCs/>
          <w:color w:val="auto"/>
        </w:rPr>
        <w:t>第六　審査会の判断理由</w:t>
      </w:r>
    </w:p>
    <w:p w:rsidR="0011390B" w:rsidRDefault="0011390B" w:rsidP="0011390B">
      <w:pPr>
        <w:jc w:val="both"/>
        <w:rPr>
          <w:color w:val="auto"/>
        </w:rPr>
      </w:pPr>
      <w:r>
        <w:rPr>
          <w:rFonts w:hint="eastAsia"/>
          <w:color w:val="auto"/>
        </w:rPr>
        <w:t xml:space="preserve">　１　条例の基本的な考え方について</w:t>
      </w:r>
    </w:p>
    <w:p w:rsidR="0011390B" w:rsidRDefault="0011390B" w:rsidP="0011390B">
      <w:pPr>
        <w:pStyle w:val="a3"/>
        <w:ind w:leftChars="200" w:firstLineChars="100" w:firstLine="215"/>
        <w:jc w:val="both"/>
        <w:rPr>
          <w:color w:val="auto"/>
        </w:rPr>
      </w:pPr>
      <w:r>
        <w:rPr>
          <w:rFonts w:hint="eastAsia"/>
          <w:color w:val="auto"/>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rsidR="0011390B" w:rsidRDefault="0011390B" w:rsidP="0011390B">
      <w:pPr>
        <w:pStyle w:val="a3"/>
        <w:ind w:leftChars="200" w:firstLineChars="100" w:firstLine="215"/>
        <w:jc w:val="both"/>
        <w:rPr>
          <w:color w:val="auto"/>
        </w:rPr>
      </w:pPr>
      <w:r>
        <w:rPr>
          <w:rFonts w:hint="eastAsia"/>
          <w:color w:val="auto"/>
        </w:rPr>
        <w:t>このように「知る権利」を保障するという理念の下にあっても、一方では公開することにより、個人や法人等の正当な権利・利益を害したり、府民全体の福祉の増進を目的とする行政の公正かつ適切な執行を妨げ、府民全体の利益を著しく害することのないよう配慮する必要がある。</w:t>
      </w:r>
    </w:p>
    <w:p w:rsidR="0011390B" w:rsidRDefault="0011390B" w:rsidP="0011390B">
      <w:pPr>
        <w:pStyle w:val="a3"/>
        <w:ind w:leftChars="200" w:firstLineChars="100" w:firstLine="215"/>
        <w:jc w:val="both"/>
        <w:rPr>
          <w:color w:val="auto"/>
        </w:rPr>
      </w:pPr>
      <w:r>
        <w:rPr>
          <w:rFonts w:hint="eastAsia"/>
          <w:color w:val="auto"/>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rsidR="0011390B" w:rsidRDefault="0011390B" w:rsidP="0011390B">
      <w:pPr>
        <w:pStyle w:val="a3"/>
        <w:ind w:leftChars="200" w:firstLineChars="100" w:firstLine="215"/>
        <w:jc w:val="both"/>
        <w:rPr>
          <w:color w:val="auto"/>
        </w:rPr>
      </w:pPr>
    </w:p>
    <w:p w:rsidR="0011390B" w:rsidRDefault="0011390B" w:rsidP="0011390B">
      <w:pPr>
        <w:ind w:firstLineChars="100" w:firstLine="219"/>
        <w:rPr>
          <w:rFonts w:cs="MSMincho"/>
          <w:color w:val="auto"/>
        </w:rPr>
      </w:pPr>
      <w:r>
        <w:rPr>
          <w:rFonts w:cs="MSMincho" w:hint="eastAsia"/>
          <w:color w:val="auto"/>
        </w:rPr>
        <w:t>２　本件行政文書の特定に係る手続について</w:t>
      </w:r>
    </w:p>
    <w:p w:rsidR="0011390B" w:rsidRDefault="0011390B" w:rsidP="0011390B">
      <w:pPr>
        <w:ind w:leftChars="200" w:left="438" w:firstLineChars="100" w:firstLine="219"/>
        <w:rPr>
          <w:color w:val="auto"/>
          <w:spacing w:val="-2"/>
        </w:rPr>
      </w:pPr>
      <w:r>
        <w:rPr>
          <w:rFonts w:cs="MSMincho" w:hint="eastAsia"/>
          <w:color w:val="auto"/>
        </w:rPr>
        <w:t>審査請求人は、</w:t>
      </w:r>
      <w:r>
        <w:rPr>
          <w:rFonts w:hint="eastAsia"/>
          <w:color w:val="auto"/>
          <w:spacing w:val="-2"/>
        </w:rPr>
        <w:t>第四 １（１）及び２（２）アのとおり、実施機関は開示請求拒否決定を通知するにあたり、審査請求人に対して公開請求書の補正や文書特定などの作業を一切していないと本件請求に対する文書特定に係る手続が適正になされていない旨主張する。</w:t>
      </w:r>
    </w:p>
    <w:p w:rsidR="0011390B" w:rsidRDefault="0011390B" w:rsidP="0011390B">
      <w:pPr>
        <w:ind w:leftChars="200" w:left="438" w:firstLineChars="100" w:firstLine="215"/>
        <w:jc w:val="both"/>
        <w:rPr>
          <w:color w:val="auto"/>
          <w:spacing w:val="-2"/>
        </w:rPr>
      </w:pPr>
      <w:r>
        <w:rPr>
          <w:rFonts w:hint="eastAsia"/>
          <w:color w:val="auto"/>
          <w:spacing w:val="-2"/>
        </w:rPr>
        <w:t>当審査会が実施機関（担当課：情報公開課）に趣旨確認の有無やその方法等について確認したところ、情報公開課は次のとおり説明した。</w:t>
      </w:r>
    </w:p>
    <w:p w:rsidR="0011390B" w:rsidRDefault="0011390B" w:rsidP="0011390B">
      <w:pPr>
        <w:ind w:leftChars="300" w:left="657" w:firstLineChars="100" w:firstLine="215"/>
        <w:jc w:val="both"/>
        <w:rPr>
          <w:color w:val="auto"/>
          <w:spacing w:val="-2"/>
        </w:rPr>
      </w:pPr>
    </w:p>
    <w:p w:rsidR="0011390B" w:rsidRDefault="0011390B" w:rsidP="0011390B">
      <w:pPr>
        <w:ind w:leftChars="200" w:left="438" w:firstLineChars="100" w:firstLine="215"/>
        <w:jc w:val="both"/>
        <w:rPr>
          <w:color w:val="auto"/>
          <w:spacing w:val="-2"/>
        </w:rPr>
      </w:pPr>
      <w:r>
        <w:rPr>
          <w:rFonts w:hint="eastAsia"/>
          <w:color w:val="auto"/>
          <w:spacing w:val="-2"/>
        </w:rPr>
        <w:t>情報公開課は、本件請求を受け付けた平成３０年５月２１日に審査請求人に架電して、第五 ２（２）のとおり、本件行政文書を探索するにあたり、具体的に調べたいことは何かと審査請求人に尋ねたところ、審査請求人は「</w:t>
      </w:r>
      <w:r>
        <w:rPr>
          <w:rFonts w:hint="eastAsia"/>
          <w:color w:val="auto"/>
        </w:rPr>
        <w:t>後援名義」や「施設の使用許可」など、法人と大阪府との関わりを全て知りたい、４から５年間分は知りたい、審査請求人自身もどのような書類があるか分からない旨</w:t>
      </w:r>
      <w:r>
        <w:rPr>
          <w:rFonts w:hint="eastAsia"/>
          <w:color w:val="auto"/>
          <w:spacing w:val="-2"/>
        </w:rPr>
        <w:t>述べた。同月２５日、情報公開課は審査請求人に趣旨確認した内容を踏まえ、実施機関内の各部局に対して、考えられる行政文書として後援名義の使用承認関係、施設の使用許可関係、行政処分関係及び補助金・契約関係の四類型を例示したうえで、これら以外も含め当該法人に関する行政文書を探索するよう電子メールにより伝達した。なお、本件請求に対しては、税政課のほか、国際課においても同課所管の文書について部分公開決定を行っている。</w:t>
      </w:r>
    </w:p>
    <w:p w:rsidR="0011390B" w:rsidRDefault="0011390B" w:rsidP="0011390B">
      <w:pPr>
        <w:ind w:leftChars="200" w:left="438" w:firstLineChars="100" w:firstLine="215"/>
        <w:jc w:val="both"/>
        <w:rPr>
          <w:color w:val="auto"/>
          <w:spacing w:val="-2"/>
        </w:rPr>
      </w:pPr>
      <w:r>
        <w:rPr>
          <w:rFonts w:hint="eastAsia"/>
          <w:color w:val="auto"/>
          <w:spacing w:val="-2"/>
        </w:rPr>
        <w:t>これらの事実から、情報公開課は、審査請求人に対して文書特定に当たり必要な情報を得るための趣旨確認を適切に行い、実施機関内の各部局に対して、審査請求人に確認した文書特定に必要な情報を伝え、その結果として本件行政文書の特定が行われており、情報公開課が行った手続が適正であることは明白であるといえ、審査請求人の実施機関は公開請求書の補正や文書特定などの作業を一切していないという主張は失当である。</w:t>
      </w:r>
    </w:p>
    <w:p w:rsidR="0011390B" w:rsidRDefault="0011390B" w:rsidP="0011390B">
      <w:pPr>
        <w:rPr>
          <w:rFonts w:cs="MSMincho"/>
          <w:color w:val="auto"/>
        </w:rPr>
      </w:pPr>
    </w:p>
    <w:p w:rsidR="0011390B" w:rsidRDefault="0011390B" w:rsidP="0011390B">
      <w:pPr>
        <w:ind w:firstLineChars="100" w:firstLine="219"/>
        <w:rPr>
          <w:rFonts w:cs="MSMincho"/>
          <w:color w:val="auto"/>
        </w:rPr>
      </w:pPr>
      <w:r>
        <w:rPr>
          <w:rFonts w:cs="MSMincho" w:hint="eastAsia"/>
          <w:color w:val="auto"/>
        </w:rPr>
        <w:t>３　本件決定に係る具体的な判断及びその理由について</w:t>
      </w:r>
    </w:p>
    <w:p w:rsidR="0011390B" w:rsidRDefault="0011390B" w:rsidP="0011390B">
      <w:pPr>
        <w:ind w:leftChars="200" w:left="438" w:firstLineChars="100" w:firstLine="219"/>
        <w:rPr>
          <w:rFonts w:cs="MSMincho"/>
          <w:color w:val="auto"/>
        </w:rPr>
      </w:pPr>
      <w:r>
        <w:rPr>
          <w:rFonts w:cs="MSMincho" w:hint="eastAsia"/>
          <w:color w:val="auto"/>
        </w:rPr>
        <w:t>本件決定について、実施機関（担当課：税政課）は、本件行政文書が存在するか否かを答えるだけで、当該法人の税務情報が存在するか否かが明らかとなり、条例第８条第１項第１号に該当する情報を公開することとなるため、条例第１２条の規定に基づき、存否を明らかにしないで本件請求を拒否したことは正当であると主張しているので、当審査会において検討したところ、次のとおりである。</w:t>
      </w:r>
    </w:p>
    <w:p w:rsidR="0011390B" w:rsidRDefault="0011390B" w:rsidP="0011390B">
      <w:pPr>
        <w:ind w:firstLineChars="100" w:firstLine="219"/>
        <w:jc w:val="both"/>
        <w:rPr>
          <w:color w:val="auto"/>
        </w:rPr>
      </w:pPr>
      <w:r>
        <w:rPr>
          <w:rFonts w:hint="eastAsia"/>
          <w:color w:val="auto"/>
        </w:rPr>
        <w:t>（１）条例第８条第１項第１号について</w:t>
      </w:r>
    </w:p>
    <w:p w:rsidR="0011390B" w:rsidRDefault="0011390B" w:rsidP="0011390B">
      <w:pPr>
        <w:ind w:leftChars="300" w:left="657" w:firstLineChars="100" w:firstLine="219"/>
        <w:jc w:val="both"/>
        <w:rPr>
          <w:color w:val="auto"/>
        </w:rPr>
      </w:pPr>
      <w:r>
        <w:rPr>
          <w:rFonts w:hint="eastAsia"/>
          <w:color w:val="auto"/>
        </w:rPr>
        <w:t>事業者の適正な活動は、社会の維持存続と発展のために尊重、保護されなければならないという見地から、社会通念に照らし、競争上の地位を害すると認められる情報その他事業者の正当な利益を害すると認められる情報は、営業の自由の保障、公正な競争秩序の維持等のため公開しないことができる。</w:t>
      </w:r>
    </w:p>
    <w:p w:rsidR="0011390B" w:rsidRDefault="0011390B" w:rsidP="0011390B">
      <w:pPr>
        <w:ind w:leftChars="300" w:left="657" w:firstLineChars="100" w:firstLine="219"/>
        <w:jc w:val="both"/>
        <w:rPr>
          <w:color w:val="auto"/>
        </w:rPr>
      </w:pPr>
      <w:r>
        <w:rPr>
          <w:rFonts w:hint="eastAsia"/>
          <w:color w:val="auto"/>
        </w:rPr>
        <w:t>同号は、</w:t>
      </w:r>
    </w:p>
    <w:p w:rsidR="0011390B" w:rsidRDefault="0011390B" w:rsidP="0011390B">
      <w:pPr>
        <w:ind w:leftChars="400" w:left="1095" w:hangingChars="100" w:hanging="219"/>
        <w:jc w:val="both"/>
        <w:rPr>
          <w:color w:val="auto"/>
        </w:rPr>
      </w:pPr>
      <w:r>
        <w:rPr>
          <w:rFonts w:hint="eastAsia"/>
          <w:color w:val="auto"/>
        </w:rPr>
        <w:t>ア　法人（国、地方公共団体、独立行政法人等（独立行政法人等の保有する情報の公開に関する法律（平成１３年法律第１４０号）第２条第１項に規定する独立行政法人等をいう。以下同じ。）、地方独立行政法人、地方住宅供給公社、土地開発公社及び地方道路公社その他の公共団体（以下「国等」という。）を除く。）、その他の団体（以下「法人等」という。）に関する情報又は事業を営む個人の当該事業に関する情報であって、</w:t>
      </w:r>
    </w:p>
    <w:p w:rsidR="0011390B" w:rsidRDefault="0011390B" w:rsidP="0011390B">
      <w:pPr>
        <w:ind w:leftChars="400" w:left="1095" w:hangingChars="100" w:hanging="219"/>
        <w:jc w:val="both"/>
        <w:rPr>
          <w:color w:val="auto"/>
        </w:rPr>
      </w:pPr>
      <w:r>
        <w:rPr>
          <w:rFonts w:hint="eastAsia"/>
          <w:color w:val="auto"/>
        </w:rPr>
        <w:t>イ　公にすることにより、当該法人等又は当該個人の競争上の地位その他正当な利益を害すると認められるもの（人の生命、身体若しくは健康に対し危害を及ぼすおそれのある事業活動又は人の生活若しくは財産に対し重大な影響を及ぼす違法な若しくは著しく不当な事業活動に関する情報（以下「例外公開情報」という。）を除く。）</w:t>
      </w:r>
    </w:p>
    <w:p w:rsidR="0011390B" w:rsidRDefault="0011390B" w:rsidP="0011390B">
      <w:pPr>
        <w:ind w:leftChars="300" w:left="657"/>
        <w:jc w:val="both"/>
        <w:rPr>
          <w:color w:val="auto"/>
        </w:rPr>
      </w:pPr>
      <w:r>
        <w:rPr>
          <w:rFonts w:hint="eastAsia"/>
          <w:color w:val="auto"/>
        </w:rPr>
        <w:t>に該当する情報については、公開しないことができる旨定めている。本号の「競争上の地位」を害すると認められるものとは、生産技術上又は営業上のノウハウや取引上、金融上、経営上の秘密等公開されることにより、公正な競争原理を侵害すると認められるものをいい、「その他正当な利益」を害すると認められるものとは、事業者に対する名誉侵害、社会的評価の低下となる情報及び公開により団体の自治に対する不当な干渉となる情報等必ずしも競争の概念でとらえられないものをいうものである。</w:t>
      </w:r>
    </w:p>
    <w:p w:rsidR="0011390B" w:rsidRDefault="0011390B" w:rsidP="0011390B">
      <w:pPr>
        <w:ind w:firstLineChars="100" w:firstLine="219"/>
        <w:rPr>
          <w:rFonts w:cs="MSMincho"/>
          <w:color w:val="auto"/>
        </w:rPr>
      </w:pPr>
      <w:r>
        <w:rPr>
          <w:rFonts w:cs="MSMincho" w:hint="eastAsia"/>
          <w:color w:val="auto"/>
        </w:rPr>
        <w:t>（２）条例第１２条について</w:t>
      </w:r>
    </w:p>
    <w:p w:rsidR="0011390B" w:rsidRDefault="0011390B" w:rsidP="0011390B">
      <w:pPr>
        <w:ind w:leftChars="300" w:left="657" w:firstLineChars="100" w:firstLine="219"/>
        <w:rPr>
          <w:rFonts w:cs="MSMincho"/>
          <w:color w:val="auto"/>
        </w:rPr>
      </w:pPr>
      <w:r>
        <w:rPr>
          <w:rFonts w:cs="MSMincho" w:hint="eastAsia"/>
          <w:color w:val="auto"/>
        </w:rPr>
        <w:t>本条は、公開請求に係る行政文書の存否を明らかにするだけで条例第８条及び条例第９条に規定する適用除外事項によって保護される利益が害されることとなる場合には、例外的に公開請求に係る行政文書の存否自体を明らかにしないで公開請求を拒否することができる旨を定めたものである。</w:t>
      </w:r>
    </w:p>
    <w:p w:rsidR="0011390B" w:rsidRDefault="0011390B" w:rsidP="0011390B">
      <w:pPr>
        <w:ind w:leftChars="100" w:left="657" w:hangingChars="200" w:hanging="438"/>
        <w:rPr>
          <w:color w:val="auto"/>
        </w:rPr>
      </w:pPr>
      <w:r>
        <w:rPr>
          <w:rFonts w:hint="eastAsia"/>
          <w:color w:val="auto"/>
        </w:rPr>
        <w:t>（３）</w:t>
      </w:r>
      <w:r>
        <w:rPr>
          <w:rFonts w:cs="MSMincho" w:hint="eastAsia"/>
          <w:color w:val="auto"/>
        </w:rPr>
        <w:t>本件請求に係る行政文書の存否を答えることにより明らかとなる情報と</w:t>
      </w:r>
      <w:r>
        <w:rPr>
          <w:rFonts w:hint="eastAsia"/>
          <w:color w:val="auto"/>
        </w:rPr>
        <w:t>条例第８条第１項第１号該当性について</w:t>
      </w:r>
    </w:p>
    <w:p w:rsidR="0011390B" w:rsidRDefault="0011390B" w:rsidP="0011390B">
      <w:pPr>
        <w:ind w:leftChars="100" w:left="657" w:hangingChars="200" w:hanging="438"/>
        <w:rPr>
          <w:rFonts w:cs="MSMincho"/>
          <w:color w:val="auto"/>
        </w:rPr>
      </w:pPr>
      <w:r>
        <w:rPr>
          <w:rFonts w:hint="eastAsia"/>
          <w:color w:val="auto"/>
        </w:rPr>
        <w:t xml:space="preserve">　　　実施機関（担当課：税政課）の説明によると、税政課は税務局、各府税事務所及び大阪自動車税事務所所管の文書のうち、当該法人に係る行政文書を探索したが、本件決定にあたっては当該法人に係る行政文書全てを存否応答拒否としたわけではなく、公開できる範囲以外の税務情報に係る行政文書について行ったとのことである。</w:t>
      </w:r>
    </w:p>
    <w:p w:rsidR="0011390B" w:rsidRDefault="0011390B" w:rsidP="0011390B">
      <w:pPr>
        <w:ind w:left="657" w:hangingChars="300" w:hanging="657"/>
        <w:rPr>
          <w:rFonts w:cs="MSMincho"/>
          <w:color w:val="auto"/>
        </w:rPr>
      </w:pPr>
      <w:r>
        <w:rPr>
          <w:rFonts w:hint="eastAsia"/>
          <w:color w:val="auto"/>
        </w:rPr>
        <w:t xml:space="preserve">　　　　本件決定にいう税務情報とは、当該法人に関する税の申告内容、課税の有無、税務調査の記録、納付状況等に関する情報である。</w:t>
      </w:r>
      <w:r>
        <w:rPr>
          <w:rFonts w:cs="MSMincho" w:hint="eastAsia"/>
          <w:color w:val="auto"/>
        </w:rPr>
        <w:t>このような法人の税務情報は、（１）アの要件に該当することは明らかであり、これらの情報は法人の事業活動の秘匿すべき情報であって、公になることで公開されていない法人の経営状況が明らかになるなど、当該法人の競争上の地位その他正当な利益を害すると認められることから、（１）イの要件にも該当する。さらには、本件請求に対し、</w:t>
      </w:r>
      <w:r>
        <w:rPr>
          <w:rFonts w:hint="eastAsia"/>
          <w:color w:val="auto"/>
        </w:rPr>
        <w:t>税務情報</w:t>
      </w:r>
      <w:r>
        <w:rPr>
          <w:rFonts w:cs="MSMincho" w:hint="eastAsia"/>
          <w:color w:val="auto"/>
        </w:rPr>
        <w:t>に該当する行政文書が存在するとして公開あるいは非公開の決定を行う、または、存在しないとして不存在による非公開の決定を行うだけで、当該法人の税の申告内容、課税の有無、税務調査の記録、納付状況等の税務情報といった法人の事業活動の秘匿すべき情報を公開することになると認めることができる。</w:t>
      </w:r>
    </w:p>
    <w:p w:rsidR="0011390B" w:rsidRDefault="0011390B" w:rsidP="0011390B">
      <w:pPr>
        <w:ind w:left="657" w:hangingChars="300" w:hanging="657"/>
        <w:rPr>
          <w:rFonts w:cs="MSMincho"/>
          <w:color w:val="auto"/>
        </w:rPr>
      </w:pPr>
      <w:r>
        <w:rPr>
          <w:rFonts w:cs="MSMincho" w:hint="eastAsia"/>
          <w:color w:val="auto"/>
        </w:rPr>
        <w:t xml:space="preserve">　　　　なお、審査請求人は、当該法人が一般財団法人であり、大阪府として公共性等を認めたうえで後援や公共施設の貸し出しをしているのであるから、一般民間企業と同列に扱うのは不適切であると主張する。しかしながら、一般財団法人は、一般社団法人及び一般財団法人に関する法律（平成１８年法律第４８号）に基づき登記により設立される法人であって、同法に従った運営が義務づけられる点においては会社法上の会社と異なるが、実施できる事業に制限はなく、公益目的事業の認定を受けない限り事業について課税される立場にあり、また、行政庁から一般的な監督を受けたり、公益事業の遂行の義務を負担したりするものではない点において、会社と異なるものではない。したがって、一般財団法人であることを根拠に、法人情報を含む行政文書の公開について特別の扱いを正当化することはできない。</w:t>
      </w:r>
    </w:p>
    <w:p w:rsidR="0011390B" w:rsidRDefault="0011390B" w:rsidP="0011390B">
      <w:pPr>
        <w:ind w:left="657" w:hangingChars="300" w:hanging="657"/>
        <w:rPr>
          <w:rFonts w:cs="MSMincho"/>
          <w:color w:val="auto"/>
        </w:rPr>
      </w:pPr>
      <w:r>
        <w:rPr>
          <w:rFonts w:cs="MSMincho" w:hint="eastAsia"/>
          <w:color w:val="auto"/>
        </w:rPr>
        <w:t xml:space="preserve">　　　　以上のことから、当該法人の税務情報に係る行政文書が存在しているか否かを答えるだけで、条例第８条第１項第１号に該当する情報を公開することとなると認められることから、実施機関が条例第１２条の規定により、当該法人の税務情報に係る行政文書の存否を明らかにすることなく本件請求を拒否した本件決定は妥当である。</w:t>
      </w:r>
    </w:p>
    <w:p w:rsidR="0011390B" w:rsidRDefault="0011390B" w:rsidP="0011390B">
      <w:pPr>
        <w:ind w:leftChars="300" w:left="657"/>
        <w:jc w:val="both"/>
        <w:rPr>
          <w:color w:val="auto"/>
          <w:spacing w:val="-2"/>
        </w:rPr>
      </w:pPr>
    </w:p>
    <w:p w:rsidR="0011390B" w:rsidRDefault="0011390B" w:rsidP="0011390B">
      <w:pPr>
        <w:ind w:firstLineChars="100" w:firstLine="215"/>
        <w:jc w:val="both"/>
        <w:rPr>
          <w:color w:val="auto"/>
          <w:spacing w:val="-2"/>
        </w:rPr>
      </w:pPr>
      <w:r>
        <w:rPr>
          <w:rFonts w:hint="eastAsia"/>
          <w:color w:val="auto"/>
          <w:spacing w:val="-2"/>
        </w:rPr>
        <w:t>４　審査請求人のその他の主張について</w:t>
      </w:r>
    </w:p>
    <w:p w:rsidR="0011390B" w:rsidRDefault="0011390B" w:rsidP="0011390B">
      <w:pPr>
        <w:ind w:leftChars="200" w:left="438" w:firstLineChars="100" w:firstLine="215"/>
        <w:jc w:val="both"/>
        <w:rPr>
          <w:color w:val="auto"/>
          <w:spacing w:val="-2"/>
        </w:rPr>
      </w:pPr>
      <w:r>
        <w:rPr>
          <w:rFonts w:hint="eastAsia"/>
          <w:color w:val="auto"/>
          <w:spacing w:val="-2"/>
        </w:rPr>
        <w:t>審査請求人は、反論書に当該法人が作成した○年の講演会のチラシを添付して本件決定の不当性を主張する。</w:t>
      </w:r>
    </w:p>
    <w:p w:rsidR="0011390B" w:rsidRDefault="0011390B" w:rsidP="0011390B">
      <w:pPr>
        <w:ind w:leftChars="200" w:left="438" w:firstLineChars="100" w:firstLine="215"/>
        <w:jc w:val="both"/>
        <w:rPr>
          <w:strike/>
          <w:color w:val="auto"/>
          <w:spacing w:val="-2"/>
        </w:rPr>
      </w:pPr>
      <w:r>
        <w:rPr>
          <w:rFonts w:hint="eastAsia"/>
          <w:color w:val="auto"/>
          <w:spacing w:val="-2"/>
        </w:rPr>
        <w:t>そこで、改めて当審査会が実施機関に対し、施設の使用許可に関する文書の存在について確認したところ、当該法人に関する文書は過去５年間の実施機関の保有する文書には存在しなかった。このことからすると、本件決定が不当であるとはいえない。</w:t>
      </w:r>
    </w:p>
    <w:p w:rsidR="0011390B" w:rsidRDefault="0011390B" w:rsidP="0011390B">
      <w:pPr>
        <w:ind w:leftChars="300" w:left="657" w:firstLineChars="100" w:firstLine="219"/>
        <w:jc w:val="both"/>
        <w:rPr>
          <w:rFonts w:cs="MSMincho"/>
          <w:color w:val="auto"/>
        </w:rPr>
      </w:pPr>
    </w:p>
    <w:p w:rsidR="0011390B" w:rsidRDefault="0011390B" w:rsidP="0011390B">
      <w:pPr>
        <w:ind w:firstLineChars="100" w:firstLine="219"/>
        <w:jc w:val="both"/>
        <w:rPr>
          <w:color w:val="auto"/>
        </w:rPr>
      </w:pPr>
      <w:r>
        <w:rPr>
          <w:rFonts w:hint="eastAsia"/>
          <w:color w:val="auto"/>
        </w:rPr>
        <w:t>５　結論</w:t>
      </w:r>
    </w:p>
    <w:p w:rsidR="0011390B" w:rsidRDefault="0011390B" w:rsidP="0011390B">
      <w:pPr>
        <w:ind w:firstLineChars="300" w:firstLine="657"/>
        <w:jc w:val="both"/>
        <w:rPr>
          <w:color w:val="auto"/>
        </w:rPr>
      </w:pPr>
      <w:r>
        <w:rPr>
          <w:rFonts w:hint="eastAsia"/>
          <w:color w:val="auto"/>
        </w:rPr>
        <w:t>以上のとおりであるから、「第一　審査会の結論」のとおり答申するものである。</w:t>
      </w:r>
    </w:p>
    <w:p w:rsidR="0011390B" w:rsidRDefault="0011390B" w:rsidP="0011390B">
      <w:pPr>
        <w:ind w:firstLineChars="100" w:firstLine="219"/>
        <w:jc w:val="both"/>
        <w:rPr>
          <w:color w:val="auto"/>
        </w:rPr>
      </w:pPr>
    </w:p>
    <w:p w:rsidR="0011390B" w:rsidRDefault="0011390B" w:rsidP="0011390B">
      <w:pPr>
        <w:ind w:firstLineChars="100" w:firstLine="219"/>
        <w:jc w:val="both"/>
        <w:rPr>
          <w:color w:val="auto"/>
        </w:rPr>
      </w:pPr>
      <w:r>
        <w:rPr>
          <w:rFonts w:hint="eastAsia"/>
          <w:color w:val="auto"/>
        </w:rPr>
        <w:t>６　付言</w:t>
      </w:r>
    </w:p>
    <w:p w:rsidR="0011390B" w:rsidRDefault="0011390B" w:rsidP="0011390B">
      <w:pPr>
        <w:ind w:leftChars="200" w:left="438" w:firstLineChars="100" w:firstLine="219"/>
        <w:jc w:val="both"/>
        <w:rPr>
          <w:color w:val="auto"/>
        </w:rPr>
      </w:pPr>
      <w:r>
        <w:rPr>
          <w:rFonts w:hint="eastAsia"/>
          <w:color w:val="auto"/>
        </w:rPr>
        <w:t>本件決定は、３（３）のとおり、税務局、各府税事務所及び大阪自動車税事務所所管の文書のうち、当該法人に係る行政文書全てを存否応答拒否としたわけではなく、公開できる範囲以外の税務情報に係る行政文書について行ったとのことである。しかし、本件決定では、どのような税務情報が存否応答拒否となるか不明確であり、税務情報が全て存否応答拒否と捉えられる可能性があることから、存否応答拒否となる情報を税の申告、課税の有無、税務調査の記録、納付状況など、法人の競争上の地位その他正当な利益を害さない範囲で具体的に記載すべきである。また、本件決定が税務局、各府税事務所及び大阪自動車税事務所所管の税務情報のみにかかる決定であることが分かりにくいことから、請求者が理解できるよう決定通知書にその旨を明記すべきである。</w:t>
      </w:r>
    </w:p>
    <w:p w:rsidR="0011390B" w:rsidRDefault="0011390B" w:rsidP="0011390B">
      <w:pPr>
        <w:jc w:val="both"/>
        <w:rPr>
          <w:color w:val="auto"/>
        </w:rPr>
      </w:pPr>
    </w:p>
    <w:p w:rsidR="0011390B" w:rsidRDefault="0011390B" w:rsidP="0011390B">
      <w:pPr>
        <w:ind w:firstLineChars="196" w:firstLine="429"/>
        <w:jc w:val="both"/>
        <w:rPr>
          <w:color w:val="auto"/>
        </w:rPr>
      </w:pPr>
      <w:r>
        <w:rPr>
          <w:rFonts w:hint="eastAsia"/>
          <w:color w:val="auto"/>
        </w:rPr>
        <w:t>（主に調査審議を行った委員の氏名）</w:t>
      </w:r>
    </w:p>
    <w:p w:rsidR="0011390B" w:rsidRDefault="0011390B" w:rsidP="0011390B">
      <w:pPr>
        <w:rPr>
          <w:color w:val="auto"/>
        </w:rPr>
      </w:pPr>
      <w:r>
        <w:rPr>
          <w:rFonts w:hint="eastAsia"/>
          <w:color w:val="auto"/>
        </w:rPr>
        <w:t xml:space="preserve">　　　高橋明男、丸山敦裕、磯辺康子、中井洋恵</w:t>
      </w:r>
    </w:p>
    <w:p w:rsidR="0011390B" w:rsidRDefault="0011390B" w:rsidP="0011390B">
      <w:pPr>
        <w:jc w:val="both"/>
        <w:rPr>
          <w:color w:val="auto"/>
        </w:rPr>
      </w:pPr>
    </w:p>
    <w:p w:rsidR="00DC1C76" w:rsidRPr="0011390B" w:rsidRDefault="00DC1C76" w:rsidP="0011390B">
      <w:pPr>
        <w:jc w:val="both"/>
        <w:rPr>
          <w:color w:val="auto"/>
        </w:rPr>
      </w:pPr>
    </w:p>
    <w:sectPr w:rsidR="00DC1C76" w:rsidRPr="0011390B" w:rsidSect="00D635A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072" w:bottom="1418" w:left="1134" w:header="567" w:footer="567" w:gutter="0"/>
      <w:pgNumType w:start="1"/>
      <w:cols w:space="720"/>
      <w:noEndnote/>
      <w:docGrid w:type="linesAndChars" w:linePitch="349"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768" w:rsidRDefault="00715768">
      <w:r>
        <w:separator/>
      </w:r>
    </w:p>
  </w:endnote>
  <w:endnote w:type="continuationSeparator" w:id="0">
    <w:p w:rsidR="00715768" w:rsidRDefault="0071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FF2" w:rsidRDefault="00F67FF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67FF2" w:rsidRDefault="00F67F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FF2" w:rsidRDefault="00F67FF2">
    <w:pPr>
      <w:pStyle w:val="a5"/>
      <w:jc w:val="center"/>
    </w:pPr>
    <w:r>
      <w:fldChar w:fldCharType="begin"/>
    </w:r>
    <w:r>
      <w:instrText>PAGE   \* MERGEFORMAT</w:instrText>
    </w:r>
    <w:r>
      <w:fldChar w:fldCharType="separate"/>
    </w:r>
    <w:r w:rsidR="00930459" w:rsidRPr="00930459">
      <w:rPr>
        <w:noProof/>
        <w:lang w:val="ja-JP"/>
      </w:rPr>
      <w:t>1</w:t>
    </w:r>
    <w:r>
      <w:fldChar w:fldCharType="end"/>
    </w:r>
  </w:p>
  <w:p w:rsidR="00F67FF2" w:rsidRDefault="00F67FF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FF2" w:rsidRDefault="00F67FF2" w:rsidP="00DB7F7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768" w:rsidRDefault="00715768">
      <w:r>
        <w:rPr>
          <w:rFonts w:hAnsi="Times New Roman"/>
          <w:color w:val="auto"/>
          <w:sz w:val="2"/>
          <w:szCs w:val="2"/>
        </w:rPr>
        <w:continuationSeparator/>
      </w:r>
    </w:p>
  </w:footnote>
  <w:footnote w:type="continuationSeparator" w:id="0">
    <w:p w:rsidR="00715768" w:rsidRDefault="00715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042" w:rsidRDefault="0059604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FF2" w:rsidRDefault="00F67FF2">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042" w:rsidRDefault="0059604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6F3"/>
    <w:multiLevelType w:val="hybridMultilevel"/>
    <w:tmpl w:val="23DE5AD8"/>
    <w:lvl w:ilvl="0" w:tplc="1130C9DA">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9B8459E"/>
    <w:multiLevelType w:val="hybridMultilevel"/>
    <w:tmpl w:val="36804E46"/>
    <w:lvl w:ilvl="0" w:tplc="B4360654">
      <w:start w:val="1"/>
      <w:numFmt w:val="aiueoFullWidth"/>
      <w:lvlText w:val="（%1）"/>
      <w:lvlJc w:val="left"/>
      <w:pPr>
        <w:ind w:left="1368" w:hanging="72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2" w15:restartNumberingAfterBreak="0">
    <w:nsid w:val="2AFA61A6"/>
    <w:multiLevelType w:val="hybridMultilevel"/>
    <w:tmpl w:val="86585002"/>
    <w:lvl w:ilvl="0" w:tplc="80C821A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F034DD8"/>
    <w:multiLevelType w:val="hybridMultilevel"/>
    <w:tmpl w:val="645A5CE8"/>
    <w:lvl w:ilvl="0" w:tplc="90E8A9E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4" w15:restartNumberingAfterBreak="0">
    <w:nsid w:val="2FA335C4"/>
    <w:multiLevelType w:val="hybridMultilevel"/>
    <w:tmpl w:val="C7860AE4"/>
    <w:lvl w:ilvl="0" w:tplc="5E622D00">
      <w:start w:val="1"/>
      <w:numFmt w:val="aiueoFullWidth"/>
      <w:lvlText w:val="（%1）"/>
      <w:lvlJc w:val="left"/>
      <w:pPr>
        <w:ind w:left="1285" w:hanging="72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5" w15:restartNumberingAfterBreak="0">
    <w:nsid w:val="32413531"/>
    <w:multiLevelType w:val="hybridMultilevel"/>
    <w:tmpl w:val="647682B2"/>
    <w:lvl w:ilvl="0" w:tplc="C4DCADAE">
      <w:start w:val="1"/>
      <w:numFmt w:val="decimalFullWidth"/>
      <w:lvlText w:val="（%1）"/>
      <w:lvlJc w:val="left"/>
      <w:pPr>
        <w:ind w:left="930" w:hanging="72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50F2CA0"/>
    <w:multiLevelType w:val="hybridMultilevel"/>
    <w:tmpl w:val="0BE80806"/>
    <w:lvl w:ilvl="0" w:tplc="9744B6EC">
      <w:start w:val="1"/>
      <w:numFmt w:val="aiueo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46E50801"/>
    <w:multiLevelType w:val="hybridMultilevel"/>
    <w:tmpl w:val="FD4CE510"/>
    <w:lvl w:ilvl="0" w:tplc="5002DE4A">
      <w:start w:val="1"/>
      <w:numFmt w:val="aiueoFullWidth"/>
      <w:lvlText w:val="（%1）"/>
      <w:lvlJc w:val="left"/>
      <w:pPr>
        <w:ind w:left="1287" w:hanging="720"/>
      </w:pPr>
      <w:rPr>
        <w:rFonts w:ascii="ＭＳ 明朝" w:eastAsia="ＭＳ 明朝" w:hAnsi="ＭＳ 明朝" w:cs="Times New Roman"/>
        <w:lang w:val="en-US"/>
      </w:r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8" w15:restartNumberingAfterBreak="0">
    <w:nsid w:val="47DA43FC"/>
    <w:multiLevelType w:val="hybridMultilevel"/>
    <w:tmpl w:val="638EA814"/>
    <w:lvl w:ilvl="0" w:tplc="B71C453C">
      <w:start w:val="4"/>
      <w:numFmt w:val="decimalFullWidth"/>
      <w:lvlText w:val="（%1）"/>
      <w:lvlJc w:val="left"/>
      <w:pPr>
        <w:ind w:left="930" w:hanging="72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91B0939"/>
    <w:multiLevelType w:val="hybridMultilevel"/>
    <w:tmpl w:val="FC108EC2"/>
    <w:lvl w:ilvl="0" w:tplc="4ADC5826">
      <w:start w:val="1"/>
      <w:numFmt w:val="aiueoFullWidth"/>
      <w:lvlText w:val="（%1）"/>
      <w:lvlJc w:val="left"/>
      <w:pPr>
        <w:ind w:left="1368" w:hanging="720"/>
      </w:pPr>
      <w:rPr>
        <w:rFonts w:hint="default"/>
        <w:color w:val="FF0000"/>
        <w:u w:val="single"/>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10" w15:restartNumberingAfterBreak="0">
    <w:nsid w:val="6D547862"/>
    <w:multiLevelType w:val="hybridMultilevel"/>
    <w:tmpl w:val="30CED358"/>
    <w:lvl w:ilvl="0" w:tplc="F954C33A">
      <w:start w:val="1"/>
      <w:numFmt w:val="aiueoFullWidth"/>
      <w:lvlText w:val="（%1）"/>
      <w:lvlJc w:val="left"/>
      <w:pPr>
        <w:ind w:left="1399" w:hanging="750"/>
      </w:pPr>
      <w:rPr>
        <w:rFonts w:hint="default"/>
      </w:rPr>
    </w:lvl>
    <w:lvl w:ilvl="1" w:tplc="04090017" w:tentative="1">
      <w:start w:val="1"/>
      <w:numFmt w:val="aiueoFullWidth"/>
      <w:lvlText w:val="(%2)"/>
      <w:lvlJc w:val="left"/>
      <w:pPr>
        <w:ind w:left="1489" w:hanging="420"/>
      </w:pPr>
    </w:lvl>
    <w:lvl w:ilvl="2" w:tplc="04090011" w:tentative="1">
      <w:start w:val="1"/>
      <w:numFmt w:val="decimalEnclosedCircle"/>
      <w:lvlText w:val="%3"/>
      <w:lvlJc w:val="left"/>
      <w:pPr>
        <w:ind w:left="1909" w:hanging="420"/>
      </w:pPr>
    </w:lvl>
    <w:lvl w:ilvl="3" w:tplc="0409000F" w:tentative="1">
      <w:start w:val="1"/>
      <w:numFmt w:val="decimal"/>
      <w:lvlText w:val="%4."/>
      <w:lvlJc w:val="left"/>
      <w:pPr>
        <w:ind w:left="2329" w:hanging="420"/>
      </w:pPr>
    </w:lvl>
    <w:lvl w:ilvl="4" w:tplc="04090017" w:tentative="1">
      <w:start w:val="1"/>
      <w:numFmt w:val="aiueoFullWidth"/>
      <w:lvlText w:val="(%5)"/>
      <w:lvlJc w:val="left"/>
      <w:pPr>
        <w:ind w:left="2749" w:hanging="420"/>
      </w:pPr>
    </w:lvl>
    <w:lvl w:ilvl="5" w:tplc="04090011" w:tentative="1">
      <w:start w:val="1"/>
      <w:numFmt w:val="decimalEnclosedCircle"/>
      <w:lvlText w:val="%6"/>
      <w:lvlJc w:val="left"/>
      <w:pPr>
        <w:ind w:left="3169" w:hanging="420"/>
      </w:pPr>
    </w:lvl>
    <w:lvl w:ilvl="6" w:tplc="0409000F" w:tentative="1">
      <w:start w:val="1"/>
      <w:numFmt w:val="decimal"/>
      <w:lvlText w:val="%7."/>
      <w:lvlJc w:val="left"/>
      <w:pPr>
        <w:ind w:left="3589" w:hanging="420"/>
      </w:pPr>
    </w:lvl>
    <w:lvl w:ilvl="7" w:tplc="04090017" w:tentative="1">
      <w:start w:val="1"/>
      <w:numFmt w:val="aiueoFullWidth"/>
      <w:lvlText w:val="(%8)"/>
      <w:lvlJc w:val="left"/>
      <w:pPr>
        <w:ind w:left="4009" w:hanging="420"/>
      </w:pPr>
    </w:lvl>
    <w:lvl w:ilvl="8" w:tplc="04090011" w:tentative="1">
      <w:start w:val="1"/>
      <w:numFmt w:val="decimalEnclosedCircle"/>
      <w:lvlText w:val="%9"/>
      <w:lvlJc w:val="left"/>
      <w:pPr>
        <w:ind w:left="4429" w:hanging="420"/>
      </w:pPr>
    </w:lvl>
  </w:abstractNum>
  <w:num w:numId="1">
    <w:abstractNumId w:val="0"/>
  </w:num>
  <w:num w:numId="2">
    <w:abstractNumId w:val="7"/>
  </w:num>
  <w:num w:numId="3">
    <w:abstractNumId w:val="6"/>
  </w:num>
  <w:num w:numId="4">
    <w:abstractNumId w:val="3"/>
  </w:num>
  <w:num w:numId="5">
    <w:abstractNumId w:val="5"/>
  </w:num>
  <w:num w:numId="6">
    <w:abstractNumId w:val="9"/>
  </w:num>
  <w:num w:numId="7">
    <w:abstractNumId w:val="8"/>
  </w:num>
  <w:num w:numId="8">
    <w:abstractNumId w:val="2"/>
  </w:num>
  <w:num w:numId="9">
    <w:abstractNumId w:val="4"/>
  </w:num>
  <w:num w:numId="10">
    <w:abstractNumId w:val="1"/>
  </w:num>
  <w:num w:numId="1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349"/>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0B"/>
    <w:rsid w:val="00001355"/>
    <w:rsid w:val="00003AF7"/>
    <w:rsid w:val="00003D57"/>
    <w:rsid w:val="00004459"/>
    <w:rsid w:val="00005C68"/>
    <w:rsid w:val="0001115F"/>
    <w:rsid w:val="000126F4"/>
    <w:rsid w:val="00016B8D"/>
    <w:rsid w:val="00021D9C"/>
    <w:rsid w:val="00023CB9"/>
    <w:rsid w:val="00024A83"/>
    <w:rsid w:val="0002500E"/>
    <w:rsid w:val="00025F79"/>
    <w:rsid w:val="00026B90"/>
    <w:rsid w:val="00027ACD"/>
    <w:rsid w:val="00030441"/>
    <w:rsid w:val="00032329"/>
    <w:rsid w:val="00032589"/>
    <w:rsid w:val="000340E3"/>
    <w:rsid w:val="00036FE2"/>
    <w:rsid w:val="00041893"/>
    <w:rsid w:val="00041A1A"/>
    <w:rsid w:val="00042CD2"/>
    <w:rsid w:val="00050C34"/>
    <w:rsid w:val="00050D58"/>
    <w:rsid w:val="00051EFC"/>
    <w:rsid w:val="00060703"/>
    <w:rsid w:val="00060746"/>
    <w:rsid w:val="00060C79"/>
    <w:rsid w:val="00062AFD"/>
    <w:rsid w:val="00064EDF"/>
    <w:rsid w:val="000662DD"/>
    <w:rsid w:val="0006689B"/>
    <w:rsid w:val="00071A2B"/>
    <w:rsid w:val="00071D26"/>
    <w:rsid w:val="00072E28"/>
    <w:rsid w:val="00073670"/>
    <w:rsid w:val="000757D0"/>
    <w:rsid w:val="0007644C"/>
    <w:rsid w:val="000768FE"/>
    <w:rsid w:val="0007782E"/>
    <w:rsid w:val="0008122F"/>
    <w:rsid w:val="000834E8"/>
    <w:rsid w:val="0008551A"/>
    <w:rsid w:val="00085AF6"/>
    <w:rsid w:val="00087778"/>
    <w:rsid w:val="00090429"/>
    <w:rsid w:val="00091991"/>
    <w:rsid w:val="000923EF"/>
    <w:rsid w:val="00095103"/>
    <w:rsid w:val="00096454"/>
    <w:rsid w:val="00097858"/>
    <w:rsid w:val="000A0205"/>
    <w:rsid w:val="000A04F6"/>
    <w:rsid w:val="000A1A5D"/>
    <w:rsid w:val="000A1A8B"/>
    <w:rsid w:val="000A2306"/>
    <w:rsid w:val="000A2EEC"/>
    <w:rsid w:val="000A39A7"/>
    <w:rsid w:val="000A3A44"/>
    <w:rsid w:val="000A5A17"/>
    <w:rsid w:val="000A7BAF"/>
    <w:rsid w:val="000B01A6"/>
    <w:rsid w:val="000B02A3"/>
    <w:rsid w:val="000B1CA9"/>
    <w:rsid w:val="000B2B01"/>
    <w:rsid w:val="000B76DC"/>
    <w:rsid w:val="000C0E0D"/>
    <w:rsid w:val="000C1765"/>
    <w:rsid w:val="000C1FA3"/>
    <w:rsid w:val="000C30FB"/>
    <w:rsid w:val="000C366B"/>
    <w:rsid w:val="000C5021"/>
    <w:rsid w:val="000C5254"/>
    <w:rsid w:val="000C58C5"/>
    <w:rsid w:val="000C5904"/>
    <w:rsid w:val="000D2D6B"/>
    <w:rsid w:val="000D2FEB"/>
    <w:rsid w:val="000D348A"/>
    <w:rsid w:val="000D436E"/>
    <w:rsid w:val="000D49AD"/>
    <w:rsid w:val="000D4A00"/>
    <w:rsid w:val="000D4F24"/>
    <w:rsid w:val="000D5644"/>
    <w:rsid w:val="000D5B5A"/>
    <w:rsid w:val="000D7ED3"/>
    <w:rsid w:val="000E1842"/>
    <w:rsid w:val="000E19D8"/>
    <w:rsid w:val="000E3C4B"/>
    <w:rsid w:val="000E3C70"/>
    <w:rsid w:val="000E4899"/>
    <w:rsid w:val="000E4FE0"/>
    <w:rsid w:val="000F085E"/>
    <w:rsid w:val="000F2A52"/>
    <w:rsid w:val="000F4BBF"/>
    <w:rsid w:val="000F66F1"/>
    <w:rsid w:val="001010E4"/>
    <w:rsid w:val="0010391B"/>
    <w:rsid w:val="00110D7A"/>
    <w:rsid w:val="001121C7"/>
    <w:rsid w:val="0011390B"/>
    <w:rsid w:val="001139BA"/>
    <w:rsid w:val="00113A53"/>
    <w:rsid w:val="001141EB"/>
    <w:rsid w:val="00115388"/>
    <w:rsid w:val="0011783D"/>
    <w:rsid w:val="00117FD5"/>
    <w:rsid w:val="00121FC7"/>
    <w:rsid w:val="001221B5"/>
    <w:rsid w:val="00124057"/>
    <w:rsid w:val="00124403"/>
    <w:rsid w:val="00126132"/>
    <w:rsid w:val="00133ED6"/>
    <w:rsid w:val="001340CE"/>
    <w:rsid w:val="00134E13"/>
    <w:rsid w:val="0013549A"/>
    <w:rsid w:val="00136C44"/>
    <w:rsid w:val="00136E94"/>
    <w:rsid w:val="00137052"/>
    <w:rsid w:val="00143E35"/>
    <w:rsid w:val="001501C2"/>
    <w:rsid w:val="0015284E"/>
    <w:rsid w:val="001537A2"/>
    <w:rsid w:val="00153ABD"/>
    <w:rsid w:val="001570B4"/>
    <w:rsid w:val="001601E2"/>
    <w:rsid w:val="00162271"/>
    <w:rsid w:val="00163079"/>
    <w:rsid w:val="00166799"/>
    <w:rsid w:val="001702FB"/>
    <w:rsid w:val="00170762"/>
    <w:rsid w:val="00170DC9"/>
    <w:rsid w:val="00175DCA"/>
    <w:rsid w:val="00177F52"/>
    <w:rsid w:val="001810B4"/>
    <w:rsid w:val="00181533"/>
    <w:rsid w:val="001839B4"/>
    <w:rsid w:val="001847F8"/>
    <w:rsid w:val="0018489A"/>
    <w:rsid w:val="00184BF5"/>
    <w:rsid w:val="001866B4"/>
    <w:rsid w:val="00187020"/>
    <w:rsid w:val="001900BD"/>
    <w:rsid w:val="00192A2E"/>
    <w:rsid w:val="00196B7F"/>
    <w:rsid w:val="00197778"/>
    <w:rsid w:val="001A014F"/>
    <w:rsid w:val="001A0E39"/>
    <w:rsid w:val="001A42B9"/>
    <w:rsid w:val="001A656A"/>
    <w:rsid w:val="001A6C8C"/>
    <w:rsid w:val="001B2620"/>
    <w:rsid w:val="001B308B"/>
    <w:rsid w:val="001B586E"/>
    <w:rsid w:val="001B728D"/>
    <w:rsid w:val="001C0A8F"/>
    <w:rsid w:val="001C2701"/>
    <w:rsid w:val="001C3C52"/>
    <w:rsid w:val="001C7394"/>
    <w:rsid w:val="001C7812"/>
    <w:rsid w:val="001D554A"/>
    <w:rsid w:val="001D569C"/>
    <w:rsid w:val="001D7B31"/>
    <w:rsid w:val="001E2824"/>
    <w:rsid w:val="001E2F55"/>
    <w:rsid w:val="001E3B84"/>
    <w:rsid w:val="001F06B1"/>
    <w:rsid w:val="001F275A"/>
    <w:rsid w:val="001F41E4"/>
    <w:rsid w:val="001F4D50"/>
    <w:rsid w:val="001F6572"/>
    <w:rsid w:val="001F70AE"/>
    <w:rsid w:val="00200A58"/>
    <w:rsid w:val="002012B5"/>
    <w:rsid w:val="002059AB"/>
    <w:rsid w:val="00205B6A"/>
    <w:rsid w:val="00206548"/>
    <w:rsid w:val="00206C75"/>
    <w:rsid w:val="002076A0"/>
    <w:rsid w:val="002113D4"/>
    <w:rsid w:val="00211537"/>
    <w:rsid w:val="002115F6"/>
    <w:rsid w:val="00211802"/>
    <w:rsid w:val="002133C8"/>
    <w:rsid w:val="00215F5E"/>
    <w:rsid w:val="00216E72"/>
    <w:rsid w:val="002176E4"/>
    <w:rsid w:val="002200E7"/>
    <w:rsid w:val="00220131"/>
    <w:rsid w:val="00220793"/>
    <w:rsid w:val="00221079"/>
    <w:rsid w:val="0022265C"/>
    <w:rsid w:val="00222F4C"/>
    <w:rsid w:val="00222F87"/>
    <w:rsid w:val="00223EE5"/>
    <w:rsid w:val="00230DD2"/>
    <w:rsid w:val="00231284"/>
    <w:rsid w:val="002324B2"/>
    <w:rsid w:val="00233870"/>
    <w:rsid w:val="00236723"/>
    <w:rsid w:val="00236F92"/>
    <w:rsid w:val="00237426"/>
    <w:rsid w:val="00237575"/>
    <w:rsid w:val="002436D9"/>
    <w:rsid w:val="0024719F"/>
    <w:rsid w:val="00251EC9"/>
    <w:rsid w:val="00254F4B"/>
    <w:rsid w:val="00256CD8"/>
    <w:rsid w:val="00256D26"/>
    <w:rsid w:val="00257E9A"/>
    <w:rsid w:val="00263C00"/>
    <w:rsid w:val="002640D8"/>
    <w:rsid w:val="00266E6F"/>
    <w:rsid w:val="00274723"/>
    <w:rsid w:val="00275833"/>
    <w:rsid w:val="002768CB"/>
    <w:rsid w:val="00282CE4"/>
    <w:rsid w:val="00286954"/>
    <w:rsid w:val="002876E8"/>
    <w:rsid w:val="00287F02"/>
    <w:rsid w:val="0029179E"/>
    <w:rsid w:val="0029381F"/>
    <w:rsid w:val="00296187"/>
    <w:rsid w:val="00297EDB"/>
    <w:rsid w:val="002A04AF"/>
    <w:rsid w:val="002A091F"/>
    <w:rsid w:val="002A303E"/>
    <w:rsid w:val="002A3384"/>
    <w:rsid w:val="002A6AF5"/>
    <w:rsid w:val="002B083B"/>
    <w:rsid w:val="002B2C0E"/>
    <w:rsid w:val="002B4276"/>
    <w:rsid w:val="002B4B17"/>
    <w:rsid w:val="002B5E82"/>
    <w:rsid w:val="002B7015"/>
    <w:rsid w:val="002B77B1"/>
    <w:rsid w:val="002B7BD5"/>
    <w:rsid w:val="002C041C"/>
    <w:rsid w:val="002C08BC"/>
    <w:rsid w:val="002C11D1"/>
    <w:rsid w:val="002C2C69"/>
    <w:rsid w:val="002C3B72"/>
    <w:rsid w:val="002C45EF"/>
    <w:rsid w:val="002C6ED6"/>
    <w:rsid w:val="002D087C"/>
    <w:rsid w:val="002D0A1E"/>
    <w:rsid w:val="002D0F99"/>
    <w:rsid w:val="002D24C6"/>
    <w:rsid w:val="002D2F55"/>
    <w:rsid w:val="002D4B6C"/>
    <w:rsid w:val="002D68BE"/>
    <w:rsid w:val="002D69AD"/>
    <w:rsid w:val="002E23F2"/>
    <w:rsid w:val="002E3306"/>
    <w:rsid w:val="002E6722"/>
    <w:rsid w:val="002F0ADD"/>
    <w:rsid w:val="002F0FF3"/>
    <w:rsid w:val="002F1F8E"/>
    <w:rsid w:val="002F2D7D"/>
    <w:rsid w:val="002F3245"/>
    <w:rsid w:val="003008E9"/>
    <w:rsid w:val="0030384F"/>
    <w:rsid w:val="00303A74"/>
    <w:rsid w:val="00304DB8"/>
    <w:rsid w:val="0031077B"/>
    <w:rsid w:val="00311E89"/>
    <w:rsid w:val="00312817"/>
    <w:rsid w:val="0031373D"/>
    <w:rsid w:val="00314331"/>
    <w:rsid w:val="00321859"/>
    <w:rsid w:val="00327149"/>
    <w:rsid w:val="00332570"/>
    <w:rsid w:val="00332C02"/>
    <w:rsid w:val="003333AE"/>
    <w:rsid w:val="00335BA0"/>
    <w:rsid w:val="00335E19"/>
    <w:rsid w:val="003375FD"/>
    <w:rsid w:val="00340B56"/>
    <w:rsid w:val="00341AC8"/>
    <w:rsid w:val="0034366D"/>
    <w:rsid w:val="00343B44"/>
    <w:rsid w:val="00344DC9"/>
    <w:rsid w:val="00345347"/>
    <w:rsid w:val="00350680"/>
    <w:rsid w:val="00350FF8"/>
    <w:rsid w:val="003547ED"/>
    <w:rsid w:val="00355EED"/>
    <w:rsid w:val="00356876"/>
    <w:rsid w:val="0036010C"/>
    <w:rsid w:val="003601B4"/>
    <w:rsid w:val="00362FE6"/>
    <w:rsid w:val="0036467E"/>
    <w:rsid w:val="003654DF"/>
    <w:rsid w:val="00366D20"/>
    <w:rsid w:val="00367EAB"/>
    <w:rsid w:val="00372CEB"/>
    <w:rsid w:val="00374734"/>
    <w:rsid w:val="00375C48"/>
    <w:rsid w:val="0038041A"/>
    <w:rsid w:val="003810E4"/>
    <w:rsid w:val="00381A00"/>
    <w:rsid w:val="00383F3A"/>
    <w:rsid w:val="00386748"/>
    <w:rsid w:val="00391762"/>
    <w:rsid w:val="00392E0D"/>
    <w:rsid w:val="0039346F"/>
    <w:rsid w:val="003938A7"/>
    <w:rsid w:val="00395C2C"/>
    <w:rsid w:val="00396B75"/>
    <w:rsid w:val="003978F3"/>
    <w:rsid w:val="00397EED"/>
    <w:rsid w:val="003A226D"/>
    <w:rsid w:val="003A4F14"/>
    <w:rsid w:val="003A5289"/>
    <w:rsid w:val="003A6F11"/>
    <w:rsid w:val="003B018F"/>
    <w:rsid w:val="003B04D6"/>
    <w:rsid w:val="003B0AC2"/>
    <w:rsid w:val="003B123B"/>
    <w:rsid w:val="003B133D"/>
    <w:rsid w:val="003B3061"/>
    <w:rsid w:val="003B63BC"/>
    <w:rsid w:val="003B6700"/>
    <w:rsid w:val="003B6F08"/>
    <w:rsid w:val="003B74B2"/>
    <w:rsid w:val="003C2C9C"/>
    <w:rsid w:val="003C3064"/>
    <w:rsid w:val="003C38B2"/>
    <w:rsid w:val="003C4E0A"/>
    <w:rsid w:val="003C4FE8"/>
    <w:rsid w:val="003D0364"/>
    <w:rsid w:val="003D0CFC"/>
    <w:rsid w:val="003D29E2"/>
    <w:rsid w:val="003D31EE"/>
    <w:rsid w:val="003D55E0"/>
    <w:rsid w:val="003D79E6"/>
    <w:rsid w:val="003D7BB1"/>
    <w:rsid w:val="003E075C"/>
    <w:rsid w:val="003E154C"/>
    <w:rsid w:val="003E17C9"/>
    <w:rsid w:val="003E3AA9"/>
    <w:rsid w:val="003E5C79"/>
    <w:rsid w:val="003E7042"/>
    <w:rsid w:val="003F1955"/>
    <w:rsid w:val="003F1CE5"/>
    <w:rsid w:val="003F1DFC"/>
    <w:rsid w:val="003F20AB"/>
    <w:rsid w:val="003F449D"/>
    <w:rsid w:val="003F7CF2"/>
    <w:rsid w:val="00400F2D"/>
    <w:rsid w:val="00401D84"/>
    <w:rsid w:val="00402DF8"/>
    <w:rsid w:val="00405974"/>
    <w:rsid w:val="00405E87"/>
    <w:rsid w:val="00410CDD"/>
    <w:rsid w:val="00417C5D"/>
    <w:rsid w:val="004212EF"/>
    <w:rsid w:val="00425069"/>
    <w:rsid w:val="004251B4"/>
    <w:rsid w:val="00426A1B"/>
    <w:rsid w:val="00427572"/>
    <w:rsid w:val="00430D7C"/>
    <w:rsid w:val="0043326E"/>
    <w:rsid w:val="004340D5"/>
    <w:rsid w:val="004340E0"/>
    <w:rsid w:val="00434A0F"/>
    <w:rsid w:val="00436B05"/>
    <w:rsid w:val="00441749"/>
    <w:rsid w:val="00450ECA"/>
    <w:rsid w:val="00452AD0"/>
    <w:rsid w:val="00452AE7"/>
    <w:rsid w:val="00452D5B"/>
    <w:rsid w:val="00453142"/>
    <w:rsid w:val="00456868"/>
    <w:rsid w:val="0045743B"/>
    <w:rsid w:val="00457B19"/>
    <w:rsid w:val="0046035E"/>
    <w:rsid w:val="00461F23"/>
    <w:rsid w:val="004628BA"/>
    <w:rsid w:val="00466524"/>
    <w:rsid w:val="0046700E"/>
    <w:rsid w:val="00467FA8"/>
    <w:rsid w:val="004708C9"/>
    <w:rsid w:val="004714AA"/>
    <w:rsid w:val="004729D0"/>
    <w:rsid w:val="00473500"/>
    <w:rsid w:val="00475380"/>
    <w:rsid w:val="00475915"/>
    <w:rsid w:val="004761DB"/>
    <w:rsid w:val="004763D1"/>
    <w:rsid w:val="00477298"/>
    <w:rsid w:val="00480030"/>
    <w:rsid w:val="004829AD"/>
    <w:rsid w:val="00483478"/>
    <w:rsid w:val="004842C5"/>
    <w:rsid w:val="00486A69"/>
    <w:rsid w:val="00486D78"/>
    <w:rsid w:val="0049105C"/>
    <w:rsid w:val="0049177F"/>
    <w:rsid w:val="00491B62"/>
    <w:rsid w:val="00494043"/>
    <w:rsid w:val="00494705"/>
    <w:rsid w:val="004950B9"/>
    <w:rsid w:val="00496562"/>
    <w:rsid w:val="004A0A9A"/>
    <w:rsid w:val="004A1E7E"/>
    <w:rsid w:val="004A2677"/>
    <w:rsid w:val="004A39E2"/>
    <w:rsid w:val="004A4FAF"/>
    <w:rsid w:val="004A70A6"/>
    <w:rsid w:val="004B00C8"/>
    <w:rsid w:val="004B056F"/>
    <w:rsid w:val="004B4220"/>
    <w:rsid w:val="004B5FCC"/>
    <w:rsid w:val="004B602A"/>
    <w:rsid w:val="004B7448"/>
    <w:rsid w:val="004C0145"/>
    <w:rsid w:val="004C10E6"/>
    <w:rsid w:val="004C32B5"/>
    <w:rsid w:val="004C431F"/>
    <w:rsid w:val="004C4801"/>
    <w:rsid w:val="004C4C9A"/>
    <w:rsid w:val="004C57B3"/>
    <w:rsid w:val="004D0DA8"/>
    <w:rsid w:val="004D0E54"/>
    <w:rsid w:val="004D454C"/>
    <w:rsid w:val="004D5DE9"/>
    <w:rsid w:val="004D61C5"/>
    <w:rsid w:val="004E072E"/>
    <w:rsid w:val="004E19AB"/>
    <w:rsid w:val="004E23D8"/>
    <w:rsid w:val="004E2C8F"/>
    <w:rsid w:val="004E2EE8"/>
    <w:rsid w:val="004E354E"/>
    <w:rsid w:val="004E459D"/>
    <w:rsid w:val="004E56AC"/>
    <w:rsid w:val="004E577B"/>
    <w:rsid w:val="004E6CDF"/>
    <w:rsid w:val="004F2328"/>
    <w:rsid w:val="004F3B9C"/>
    <w:rsid w:val="004F4716"/>
    <w:rsid w:val="004F6840"/>
    <w:rsid w:val="005014C6"/>
    <w:rsid w:val="005019C7"/>
    <w:rsid w:val="00502C7C"/>
    <w:rsid w:val="005030AA"/>
    <w:rsid w:val="00506A96"/>
    <w:rsid w:val="0050708B"/>
    <w:rsid w:val="00507624"/>
    <w:rsid w:val="00507671"/>
    <w:rsid w:val="00507B8B"/>
    <w:rsid w:val="00510ECB"/>
    <w:rsid w:val="00512116"/>
    <w:rsid w:val="00512866"/>
    <w:rsid w:val="005137F7"/>
    <w:rsid w:val="00513D26"/>
    <w:rsid w:val="0051719C"/>
    <w:rsid w:val="00520A5D"/>
    <w:rsid w:val="00520FE7"/>
    <w:rsid w:val="00523E35"/>
    <w:rsid w:val="00526821"/>
    <w:rsid w:val="00527B70"/>
    <w:rsid w:val="00531159"/>
    <w:rsid w:val="00531E40"/>
    <w:rsid w:val="005340EC"/>
    <w:rsid w:val="005345C0"/>
    <w:rsid w:val="00534D41"/>
    <w:rsid w:val="005374FB"/>
    <w:rsid w:val="005413D5"/>
    <w:rsid w:val="005445A4"/>
    <w:rsid w:val="00546BC4"/>
    <w:rsid w:val="005476E2"/>
    <w:rsid w:val="00552706"/>
    <w:rsid w:val="005528A6"/>
    <w:rsid w:val="00552FEC"/>
    <w:rsid w:val="0055384B"/>
    <w:rsid w:val="0055630D"/>
    <w:rsid w:val="005566C8"/>
    <w:rsid w:val="00560F01"/>
    <w:rsid w:val="00566055"/>
    <w:rsid w:val="005705C8"/>
    <w:rsid w:val="00572C57"/>
    <w:rsid w:val="00573245"/>
    <w:rsid w:val="00577024"/>
    <w:rsid w:val="00577F72"/>
    <w:rsid w:val="005825A3"/>
    <w:rsid w:val="00583900"/>
    <w:rsid w:val="005878B3"/>
    <w:rsid w:val="00590DA4"/>
    <w:rsid w:val="00591108"/>
    <w:rsid w:val="00591565"/>
    <w:rsid w:val="0059317C"/>
    <w:rsid w:val="0059324B"/>
    <w:rsid w:val="00596042"/>
    <w:rsid w:val="00597C72"/>
    <w:rsid w:val="005A27AD"/>
    <w:rsid w:val="005A3948"/>
    <w:rsid w:val="005A406E"/>
    <w:rsid w:val="005A6566"/>
    <w:rsid w:val="005A741C"/>
    <w:rsid w:val="005B2895"/>
    <w:rsid w:val="005B3E4B"/>
    <w:rsid w:val="005C1A5B"/>
    <w:rsid w:val="005C3C50"/>
    <w:rsid w:val="005C4E17"/>
    <w:rsid w:val="005C5DD3"/>
    <w:rsid w:val="005C6564"/>
    <w:rsid w:val="005C710A"/>
    <w:rsid w:val="005D0A65"/>
    <w:rsid w:val="005D2238"/>
    <w:rsid w:val="005D3254"/>
    <w:rsid w:val="005D526B"/>
    <w:rsid w:val="005D6B4C"/>
    <w:rsid w:val="005D7173"/>
    <w:rsid w:val="005E16B0"/>
    <w:rsid w:val="005E58E2"/>
    <w:rsid w:val="005E68F8"/>
    <w:rsid w:val="005E7DE0"/>
    <w:rsid w:val="005F03B8"/>
    <w:rsid w:val="005F1196"/>
    <w:rsid w:val="005F12F3"/>
    <w:rsid w:val="005F5B1D"/>
    <w:rsid w:val="005F7075"/>
    <w:rsid w:val="005F7FE9"/>
    <w:rsid w:val="006057E1"/>
    <w:rsid w:val="00605A96"/>
    <w:rsid w:val="00606680"/>
    <w:rsid w:val="00606982"/>
    <w:rsid w:val="00607AA3"/>
    <w:rsid w:val="00610165"/>
    <w:rsid w:val="00610660"/>
    <w:rsid w:val="0061084A"/>
    <w:rsid w:val="00611912"/>
    <w:rsid w:val="00613552"/>
    <w:rsid w:val="00620F19"/>
    <w:rsid w:val="00621423"/>
    <w:rsid w:val="00621E77"/>
    <w:rsid w:val="00623B90"/>
    <w:rsid w:val="00625631"/>
    <w:rsid w:val="00625B5E"/>
    <w:rsid w:val="00626E29"/>
    <w:rsid w:val="00631D71"/>
    <w:rsid w:val="00631F7C"/>
    <w:rsid w:val="0063243C"/>
    <w:rsid w:val="00637700"/>
    <w:rsid w:val="00640C2C"/>
    <w:rsid w:val="00640FBA"/>
    <w:rsid w:val="00641254"/>
    <w:rsid w:val="0064337E"/>
    <w:rsid w:val="0064453D"/>
    <w:rsid w:val="00645CD9"/>
    <w:rsid w:val="0065433F"/>
    <w:rsid w:val="006545AD"/>
    <w:rsid w:val="0065776F"/>
    <w:rsid w:val="00660E3F"/>
    <w:rsid w:val="00660E64"/>
    <w:rsid w:val="006614B1"/>
    <w:rsid w:val="006626C6"/>
    <w:rsid w:val="0066614E"/>
    <w:rsid w:val="006662CF"/>
    <w:rsid w:val="006673B0"/>
    <w:rsid w:val="00675050"/>
    <w:rsid w:val="00676311"/>
    <w:rsid w:val="006804B0"/>
    <w:rsid w:val="006807C5"/>
    <w:rsid w:val="00681052"/>
    <w:rsid w:val="0068207C"/>
    <w:rsid w:val="00684103"/>
    <w:rsid w:val="006850A1"/>
    <w:rsid w:val="00685246"/>
    <w:rsid w:val="0068684E"/>
    <w:rsid w:val="006868E9"/>
    <w:rsid w:val="00690B21"/>
    <w:rsid w:val="00691C43"/>
    <w:rsid w:val="00691F41"/>
    <w:rsid w:val="00692E50"/>
    <w:rsid w:val="00695FBB"/>
    <w:rsid w:val="006A0966"/>
    <w:rsid w:val="006A1762"/>
    <w:rsid w:val="006A265C"/>
    <w:rsid w:val="006A27EB"/>
    <w:rsid w:val="006B0C93"/>
    <w:rsid w:val="006B2F4E"/>
    <w:rsid w:val="006B6607"/>
    <w:rsid w:val="006C14D3"/>
    <w:rsid w:val="006C35CE"/>
    <w:rsid w:val="006C39FA"/>
    <w:rsid w:val="006C3B5B"/>
    <w:rsid w:val="006C49B1"/>
    <w:rsid w:val="006C5CB6"/>
    <w:rsid w:val="006C78D8"/>
    <w:rsid w:val="006D015E"/>
    <w:rsid w:val="006D01E7"/>
    <w:rsid w:val="006D23CA"/>
    <w:rsid w:val="006D2A96"/>
    <w:rsid w:val="006D4659"/>
    <w:rsid w:val="006D74C6"/>
    <w:rsid w:val="006D767E"/>
    <w:rsid w:val="006D7E0B"/>
    <w:rsid w:val="006E283F"/>
    <w:rsid w:val="006E394E"/>
    <w:rsid w:val="006E43EA"/>
    <w:rsid w:val="006E7651"/>
    <w:rsid w:val="006F12E0"/>
    <w:rsid w:val="006F3066"/>
    <w:rsid w:val="006F3275"/>
    <w:rsid w:val="006F5288"/>
    <w:rsid w:val="006F7284"/>
    <w:rsid w:val="006F7AC0"/>
    <w:rsid w:val="00700066"/>
    <w:rsid w:val="007008F1"/>
    <w:rsid w:val="00701904"/>
    <w:rsid w:val="00705848"/>
    <w:rsid w:val="00706228"/>
    <w:rsid w:val="0070714B"/>
    <w:rsid w:val="00707E30"/>
    <w:rsid w:val="00715768"/>
    <w:rsid w:val="007165F5"/>
    <w:rsid w:val="00716D27"/>
    <w:rsid w:val="0072372A"/>
    <w:rsid w:val="007251F7"/>
    <w:rsid w:val="007268E2"/>
    <w:rsid w:val="00730513"/>
    <w:rsid w:val="007333BE"/>
    <w:rsid w:val="0074006F"/>
    <w:rsid w:val="00743922"/>
    <w:rsid w:val="00743A1D"/>
    <w:rsid w:val="00744713"/>
    <w:rsid w:val="007453FA"/>
    <w:rsid w:val="007465CE"/>
    <w:rsid w:val="00752C08"/>
    <w:rsid w:val="007533EA"/>
    <w:rsid w:val="00753E98"/>
    <w:rsid w:val="007542B1"/>
    <w:rsid w:val="007544FA"/>
    <w:rsid w:val="007557A0"/>
    <w:rsid w:val="00756DDD"/>
    <w:rsid w:val="0075714B"/>
    <w:rsid w:val="00762519"/>
    <w:rsid w:val="0076293A"/>
    <w:rsid w:val="007636E1"/>
    <w:rsid w:val="00763A8E"/>
    <w:rsid w:val="0076551F"/>
    <w:rsid w:val="007673F7"/>
    <w:rsid w:val="00767CCE"/>
    <w:rsid w:val="0077482D"/>
    <w:rsid w:val="00774BB3"/>
    <w:rsid w:val="007751AC"/>
    <w:rsid w:val="00775C5B"/>
    <w:rsid w:val="00775DA7"/>
    <w:rsid w:val="00781599"/>
    <w:rsid w:val="00781AE9"/>
    <w:rsid w:val="007820E2"/>
    <w:rsid w:val="00784BF1"/>
    <w:rsid w:val="00785EA9"/>
    <w:rsid w:val="0079175F"/>
    <w:rsid w:val="00793F1C"/>
    <w:rsid w:val="00795F77"/>
    <w:rsid w:val="0079779F"/>
    <w:rsid w:val="007A0591"/>
    <w:rsid w:val="007A464B"/>
    <w:rsid w:val="007A58E4"/>
    <w:rsid w:val="007B2D0B"/>
    <w:rsid w:val="007B4898"/>
    <w:rsid w:val="007B62B1"/>
    <w:rsid w:val="007B736C"/>
    <w:rsid w:val="007B755A"/>
    <w:rsid w:val="007C04F6"/>
    <w:rsid w:val="007C1B2D"/>
    <w:rsid w:val="007C1D95"/>
    <w:rsid w:val="007C26B8"/>
    <w:rsid w:val="007C441C"/>
    <w:rsid w:val="007C7416"/>
    <w:rsid w:val="007C78DA"/>
    <w:rsid w:val="007C795C"/>
    <w:rsid w:val="007D0964"/>
    <w:rsid w:val="007D334E"/>
    <w:rsid w:val="007E0F88"/>
    <w:rsid w:val="007E28E7"/>
    <w:rsid w:val="007E29E0"/>
    <w:rsid w:val="007E4EDE"/>
    <w:rsid w:val="007E67A7"/>
    <w:rsid w:val="007F0253"/>
    <w:rsid w:val="007F2269"/>
    <w:rsid w:val="007F2979"/>
    <w:rsid w:val="007F4517"/>
    <w:rsid w:val="007F5EEA"/>
    <w:rsid w:val="007F7E68"/>
    <w:rsid w:val="008012BA"/>
    <w:rsid w:val="00802077"/>
    <w:rsid w:val="00803E10"/>
    <w:rsid w:val="00805187"/>
    <w:rsid w:val="008059C5"/>
    <w:rsid w:val="0080692A"/>
    <w:rsid w:val="00807E16"/>
    <w:rsid w:val="00817F01"/>
    <w:rsid w:val="00820430"/>
    <w:rsid w:val="008212FE"/>
    <w:rsid w:val="00821D91"/>
    <w:rsid w:val="008240CA"/>
    <w:rsid w:val="00826C4A"/>
    <w:rsid w:val="00831689"/>
    <w:rsid w:val="0083279B"/>
    <w:rsid w:val="00836A42"/>
    <w:rsid w:val="0083724E"/>
    <w:rsid w:val="008375E1"/>
    <w:rsid w:val="0084014C"/>
    <w:rsid w:val="00840B12"/>
    <w:rsid w:val="008517DE"/>
    <w:rsid w:val="00852F51"/>
    <w:rsid w:val="008533BB"/>
    <w:rsid w:val="00855111"/>
    <w:rsid w:val="00856438"/>
    <w:rsid w:val="0085724B"/>
    <w:rsid w:val="008603A3"/>
    <w:rsid w:val="00861C6E"/>
    <w:rsid w:val="0086391A"/>
    <w:rsid w:val="00863F24"/>
    <w:rsid w:val="00867589"/>
    <w:rsid w:val="00867CAD"/>
    <w:rsid w:val="00872781"/>
    <w:rsid w:val="00880532"/>
    <w:rsid w:val="00883545"/>
    <w:rsid w:val="00886562"/>
    <w:rsid w:val="00887703"/>
    <w:rsid w:val="0089095F"/>
    <w:rsid w:val="008924B1"/>
    <w:rsid w:val="00893098"/>
    <w:rsid w:val="00894299"/>
    <w:rsid w:val="00897CA6"/>
    <w:rsid w:val="008A1A8B"/>
    <w:rsid w:val="008A2CB4"/>
    <w:rsid w:val="008A511C"/>
    <w:rsid w:val="008A5145"/>
    <w:rsid w:val="008A7D33"/>
    <w:rsid w:val="008B2192"/>
    <w:rsid w:val="008B2A67"/>
    <w:rsid w:val="008B689E"/>
    <w:rsid w:val="008B6AB5"/>
    <w:rsid w:val="008B729D"/>
    <w:rsid w:val="008C0BF3"/>
    <w:rsid w:val="008C2BAF"/>
    <w:rsid w:val="008C2E02"/>
    <w:rsid w:val="008C3A60"/>
    <w:rsid w:val="008C3EA5"/>
    <w:rsid w:val="008C4B7E"/>
    <w:rsid w:val="008C5169"/>
    <w:rsid w:val="008C5AD4"/>
    <w:rsid w:val="008C793A"/>
    <w:rsid w:val="008C7A0C"/>
    <w:rsid w:val="008D03B9"/>
    <w:rsid w:val="008D3153"/>
    <w:rsid w:val="008D3AF3"/>
    <w:rsid w:val="008D3B7B"/>
    <w:rsid w:val="008D6571"/>
    <w:rsid w:val="008D7860"/>
    <w:rsid w:val="008E0BED"/>
    <w:rsid w:val="008E1536"/>
    <w:rsid w:val="008E2685"/>
    <w:rsid w:val="008E2A15"/>
    <w:rsid w:val="008E3709"/>
    <w:rsid w:val="008E3917"/>
    <w:rsid w:val="008F23E6"/>
    <w:rsid w:val="008F3012"/>
    <w:rsid w:val="008F449F"/>
    <w:rsid w:val="008F73E9"/>
    <w:rsid w:val="008F7512"/>
    <w:rsid w:val="008F78B8"/>
    <w:rsid w:val="0090281E"/>
    <w:rsid w:val="00903D90"/>
    <w:rsid w:val="0090402A"/>
    <w:rsid w:val="009041DF"/>
    <w:rsid w:val="009058EA"/>
    <w:rsid w:val="009102B4"/>
    <w:rsid w:val="00920040"/>
    <w:rsid w:val="00920466"/>
    <w:rsid w:val="009240EA"/>
    <w:rsid w:val="00924E5A"/>
    <w:rsid w:val="00925CE6"/>
    <w:rsid w:val="009301D6"/>
    <w:rsid w:val="00930459"/>
    <w:rsid w:val="00930D14"/>
    <w:rsid w:val="00930DA3"/>
    <w:rsid w:val="0093186C"/>
    <w:rsid w:val="00931EB0"/>
    <w:rsid w:val="0093205A"/>
    <w:rsid w:val="00933224"/>
    <w:rsid w:val="00933380"/>
    <w:rsid w:val="00936652"/>
    <w:rsid w:val="00941082"/>
    <w:rsid w:val="009413AF"/>
    <w:rsid w:val="0094419F"/>
    <w:rsid w:val="00944F75"/>
    <w:rsid w:val="009455D4"/>
    <w:rsid w:val="00945BB4"/>
    <w:rsid w:val="009461F1"/>
    <w:rsid w:val="00946419"/>
    <w:rsid w:val="00946583"/>
    <w:rsid w:val="0094724D"/>
    <w:rsid w:val="00950170"/>
    <w:rsid w:val="009522FD"/>
    <w:rsid w:val="009531EF"/>
    <w:rsid w:val="00953564"/>
    <w:rsid w:val="00953F7B"/>
    <w:rsid w:val="00955179"/>
    <w:rsid w:val="00957B17"/>
    <w:rsid w:val="00960BDF"/>
    <w:rsid w:val="00961DF4"/>
    <w:rsid w:val="00963595"/>
    <w:rsid w:val="009746EE"/>
    <w:rsid w:val="00975FCF"/>
    <w:rsid w:val="009779A4"/>
    <w:rsid w:val="00984FE3"/>
    <w:rsid w:val="00985AA7"/>
    <w:rsid w:val="00991872"/>
    <w:rsid w:val="00991C21"/>
    <w:rsid w:val="009935F1"/>
    <w:rsid w:val="00993EB7"/>
    <w:rsid w:val="00994E7B"/>
    <w:rsid w:val="00996D63"/>
    <w:rsid w:val="00997C5C"/>
    <w:rsid w:val="009A1E8E"/>
    <w:rsid w:val="009A2797"/>
    <w:rsid w:val="009A2BDC"/>
    <w:rsid w:val="009A2F26"/>
    <w:rsid w:val="009A595B"/>
    <w:rsid w:val="009A5B62"/>
    <w:rsid w:val="009A7952"/>
    <w:rsid w:val="009A7F2A"/>
    <w:rsid w:val="009B0292"/>
    <w:rsid w:val="009B1AEA"/>
    <w:rsid w:val="009B262A"/>
    <w:rsid w:val="009B3ED5"/>
    <w:rsid w:val="009B43F4"/>
    <w:rsid w:val="009B6717"/>
    <w:rsid w:val="009B6BF5"/>
    <w:rsid w:val="009C0E3A"/>
    <w:rsid w:val="009C2B1B"/>
    <w:rsid w:val="009C5A3E"/>
    <w:rsid w:val="009D08A2"/>
    <w:rsid w:val="009D0A2C"/>
    <w:rsid w:val="009D29B7"/>
    <w:rsid w:val="009D37EA"/>
    <w:rsid w:val="009D401D"/>
    <w:rsid w:val="009D55D5"/>
    <w:rsid w:val="009D5D82"/>
    <w:rsid w:val="009E18C4"/>
    <w:rsid w:val="009E19FB"/>
    <w:rsid w:val="009E3AE6"/>
    <w:rsid w:val="009E4171"/>
    <w:rsid w:val="009E4405"/>
    <w:rsid w:val="009E4DC3"/>
    <w:rsid w:val="009E5AC9"/>
    <w:rsid w:val="009F0DC1"/>
    <w:rsid w:val="009F0E76"/>
    <w:rsid w:val="009F1BFF"/>
    <w:rsid w:val="009F2738"/>
    <w:rsid w:val="009F3F15"/>
    <w:rsid w:val="009F4D62"/>
    <w:rsid w:val="009F55C7"/>
    <w:rsid w:val="009F722A"/>
    <w:rsid w:val="00A0167C"/>
    <w:rsid w:val="00A01AAB"/>
    <w:rsid w:val="00A03107"/>
    <w:rsid w:val="00A033EB"/>
    <w:rsid w:val="00A05E6F"/>
    <w:rsid w:val="00A06709"/>
    <w:rsid w:val="00A07FEE"/>
    <w:rsid w:val="00A10CDD"/>
    <w:rsid w:val="00A10EAD"/>
    <w:rsid w:val="00A110CE"/>
    <w:rsid w:val="00A120D4"/>
    <w:rsid w:val="00A13884"/>
    <w:rsid w:val="00A14182"/>
    <w:rsid w:val="00A15D54"/>
    <w:rsid w:val="00A1770F"/>
    <w:rsid w:val="00A21119"/>
    <w:rsid w:val="00A22BA5"/>
    <w:rsid w:val="00A22D28"/>
    <w:rsid w:val="00A23D43"/>
    <w:rsid w:val="00A2439D"/>
    <w:rsid w:val="00A370B8"/>
    <w:rsid w:val="00A412E6"/>
    <w:rsid w:val="00A41FA9"/>
    <w:rsid w:val="00A45067"/>
    <w:rsid w:val="00A45594"/>
    <w:rsid w:val="00A47B3B"/>
    <w:rsid w:val="00A51994"/>
    <w:rsid w:val="00A54393"/>
    <w:rsid w:val="00A543E7"/>
    <w:rsid w:val="00A5500C"/>
    <w:rsid w:val="00A576EF"/>
    <w:rsid w:val="00A614F6"/>
    <w:rsid w:val="00A63327"/>
    <w:rsid w:val="00A640CC"/>
    <w:rsid w:val="00A649C7"/>
    <w:rsid w:val="00A64CF8"/>
    <w:rsid w:val="00A6629D"/>
    <w:rsid w:val="00A7294B"/>
    <w:rsid w:val="00A736CE"/>
    <w:rsid w:val="00A749A7"/>
    <w:rsid w:val="00A757C1"/>
    <w:rsid w:val="00A76563"/>
    <w:rsid w:val="00A8011A"/>
    <w:rsid w:val="00A82398"/>
    <w:rsid w:val="00A85B10"/>
    <w:rsid w:val="00A86BA9"/>
    <w:rsid w:val="00A91458"/>
    <w:rsid w:val="00A91773"/>
    <w:rsid w:val="00A91783"/>
    <w:rsid w:val="00A92714"/>
    <w:rsid w:val="00A927FF"/>
    <w:rsid w:val="00A92938"/>
    <w:rsid w:val="00A92A87"/>
    <w:rsid w:val="00A93106"/>
    <w:rsid w:val="00A9428F"/>
    <w:rsid w:val="00A95773"/>
    <w:rsid w:val="00AA392B"/>
    <w:rsid w:val="00AA3A9F"/>
    <w:rsid w:val="00AA483E"/>
    <w:rsid w:val="00AA48DE"/>
    <w:rsid w:val="00AA502C"/>
    <w:rsid w:val="00AA638A"/>
    <w:rsid w:val="00AA7459"/>
    <w:rsid w:val="00AA7541"/>
    <w:rsid w:val="00AB1DA9"/>
    <w:rsid w:val="00AC4FA7"/>
    <w:rsid w:val="00AC53A5"/>
    <w:rsid w:val="00AC5A3D"/>
    <w:rsid w:val="00AC7562"/>
    <w:rsid w:val="00AC7A65"/>
    <w:rsid w:val="00AC7A84"/>
    <w:rsid w:val="00AD0AF8"/>
    <w:rsid w:val="00AD2ECE"/>
    <w:rsid w:val="00AD44BB"/>
    <w:rsid w:val="00AD6421"/>
    <w:rsid w:val="00AD77E5"/>
    <w:rsid w:val="00AD79AA"/>
    <w:rsid w:val="00AE1F30"/>
    <w:rsid w:val="00AE24E3"/>
    <w:rsid w:val="00AE3A34"/>
    <w:rsid w:val="00AE4BEF"/>
    <w:rsid w:val="00AE5BA4"/>
    <w:rsid w:val="00AE5D5A"/>
    <w:rsid w:val="00AE7126"/>
    <w:rsid w:val="00AE764A"/>
    <w:rsid w:val="00AF0B4F"/>
    <w:rsid w:val="00AF1406"/>
    <w:rsid w:val="00AF3B0C"/>
    <w:rsid w:val="00AF3EBC"/>
    <w:rsid w:val="00AF4661"/>
    <w:rsid w:val="00AF4A29"/>
    <w:rsid w:val="00AF5E46"/>
    <w:rsid w:val="00AF6974"/>
    <w:rsid w:val="00B00228"/>
    <w:rsid w:val="00B02A20"/>
    <w:rsid w:val="00B055C9"/>
    <w:rsid w:val="00B100A1"/>
    <w:rsid w:val="00B13D88"/>
    <w:rsid w:val="00B13E05"/>
    <w:rsid w:val="00B20B92"/>
    <w:rsid w:val="00B20E33"/>
    <w:rsid w:val="00B21034"/>
    <w:rsid w:val="00B23466"/>
    <w:rsid w:val="00B25CFA"/>
    <w:rsid w:val="00B26988"/>
    <w:rsid w:val="00B3496D"/>
    <w:rsid w:val="00B351E8"/>
    <w:rsid w:val="00B3621F"/>
    <w:rsid w:val="00B373E5"/>
    <w:rsid w:val="00B4190F"/>
    <w:rsid w:val="00B4353D"/>
    <w:rsid w:val="00B43F99"/>
    <w:rsid w:val="00B44DDB"/>
    <w:rsid w:val="00B45364"/>
    <w:rsid w:val="00B50FEA"/>
    <w:rsid w:val="00B513FE"/>
    <w:rsid w:val="00B51924"/>
    <w:rsid w:val="00B51E74"/>
    <w:rsid w:val="00B52758"/>
    <w:rsid w:val="00B53D37"/>
    <w:rsid w:val="00B5595C"/>
    <w:rsid w:val="00B5642E"/>
    <w:rsid w:val="00B56CD8"/>
    <w:rsid w:val="00B572BA"/>
    <w:rsid w:val="00B6071C"/>
    <w:rsid w:val="00B626CA"/>
    <w:rsid w:val="00B64A49"/>
    <w:rsid w:val="00B64ECF"/>
    <w:rsid w:val="00B67CFF"/>
    <w:rsid w:val="00B708DE"/>
    <w:rsid w:val="00B709FA"/>
    <w:rsid w:val="00B70FEA"/>
    <w:rsid w:val="00B72942"/>
    <w:rsid w:val="00B72A43"/>
    <w:rsid w:val="00B763DC"/>
    <w:rsid w:val="00B779A8"/>
    <w:rsid w:val="00B8000F"/>
    <w:rsid w:val="00B80ABF"/>
    <w:rsid w:val="00B81967"/>
    <w:rsid w:val="00B84102"/>
    <w:rsid w:val="00B853F5"/>
    <w:rsid w:val="00B85C36"/>
    <w:rsid w:val="00B85FE7"/>
    <w:rsid w:val="00B879A9"/>
    <w:rsid w:val="00B965EC"/>
    <w:rsid w:val="00BA0410"/>
    <w:rsid w:val="00BA118F"/>
    <w:rsid w:val="00BA1F85"/>
    <w:rsid w:val="00BA4331"/>
    <w:rsid w:val="00BA6C06"/>
    <w:rsid w:val="00BB08F7"/>
    <w:rsid w:val="00BB19E2"/>
    <w:rsid w:val="00BB2CF5"/>
    <w:rsid w:val="00BB3E3A"/>
    <w:rsid w:val="00BB47B0"/>
    <w:rsid w:val="00BC0809"/>
    <w:rsid w:val="00BC0E82"/>
    <w:rsid w:val="00BC142C"/>
    <w:rsid w:val="00BC27C4"/>
    <w:rsid w:val="00BC4034"/>
    <w:rsid w:val="00BC6C06"/>
    <w:rsid w:val="00BD070F"/>
    <w:rsid w:val="00BD0B00"/>
    <w:rsid w:val="00BD2795"/>
    <w:rsid w:val="00BD4CC4"/>
    <w:rsid w:val="00BD6129"/>
    <w:rsid w:val="00BE1553"/>
    <w:rsid w:val="00BE2FEB"/>
    <w:rsid w:val="00BE5709"/>
    <w:rsid w:val="00BE6271"/>
    <w:rsid w:val="00BE72D4"/>
    <w:rsid w:val="00BE7774"/>
    <w:rsid w:val="00BE7FAD"/>
    <w:rsid w:val="00BF3C7D"/>
    <w:rsid w:val="00BF5746"/>
    <w:rsid w:val="00BF59D7"/>
    <w:rsid w:val="00BF5A56"/>
    <w:rsid w:val="00BF6E85"/>
    <w:rsid w:val="00BF7574"/>
    <w:rsid w:val="00C026AF"/>
    <w:rsid w:val="00C02968"/>
    <w:rsid w:val="00C02CEB"/>
    <w:rsid w:val="00C057C2"/>
    <w:rsid w:val="00C069A5"/>
    <w:rsid w:val="00C11B5E"/>
    <w:rsid w:val="00C11C62"/>
    <w:rsid w:val="00C123EC"/>
    <w:rsid w:val="00C12F9C"/>
    <w:rsid w:val="00C15710"/>
    <w:rsid w:val="00C202FA"/>
    <w:rsid w:val="00C2288C"/>
    <w:rsid w:val="00C241F7"/>
    <w:rsid w:val="00C24FB1"/>
    <w:rsid w:val="00C25903"/>
    <w:rsid w:val="00C301AE"/>
    <w:rsid w:val="00C31320"/>
    <w:rsid w:val="00C3190B"/>
    <w:rsid w:val="00C32486"/>
    <w:rsid w:val="00C3315A"/>
    <w:rsid w:val="00C332F5"/>
    <w:rsid w:val="00C35201"/>
    <w:rsid w:val="00C3564D"/>
    <w:rsid w:val="00C358E3"/>
    <w:rsid w:val="00C36AA0"/>
    <w:rsid w:val="00C40C18"/>
    <w:rsid w:val="00C40E3E"/>
    <w:rsid w:val="00C44CAF"/>
    <w:rsid w:val="00C46669"/>
    <w:rsid w:val="00C47469"/>
    <w:rsid w:val="00C52580"/>
    <w:rsid w:val="00C56D76"/>
    <w:rsid w:val="00C60556"/>
    <w:rsid w:val="00C609A7"/>
    <w:rsid w:val="00C609B7"/>
    <w:rsid w:val="00C62E4D"/>
    <w:rsid w:val="00C64573"/>
    <w:rsid w:val="00C72DFB"/>
    <w:rsid w:val="00C73761"/>
    <w:rsid w:val="00C73BD7"/>
    <w:rsid w:val="00C74D82"/>
    <w:rsid w:val="00C76C20"/>
    <w:rsid w:val="00C76ECA"/>
    <w:rsid w:val="00C80465"/>
    <w:rsid w:val="00C80DD2"/>
    <w:rsid w:val="00C8230D"/>
    <w:rsid w:val="00C824D0"/>
    <w:rsid w:val="00C8263D"/>
    <w:rsid w:val="00C82D04"/>
    <w:rsid w:val="00C84068"/>
    <w:rsid w:val="00C877DE"/>
    <w:rsid w:val="00C87845"/>
    <w:rsid w:val="00C90A1B"/>
    <w:rsid w:val="00C90ED3"/>
    <w:rsid w:val="00C90FD8"/>
    <w:rsid w:val="00C95400"/>
    <w:rsid w:val="00C97B69"/>
    <w:rsid w:val="00CA006B"/>
    <w:rsid w:val="00CA37F9"/>
    <w:rsid w:val="00CA38AD"/>
    <w:rsid w:val="00CA6274"/>
    <w:rsid w:val="00CA7F4D"/>
    <w:rsid w:val="00CB497F"/>
    <w:rsid w:val="00CB6D46"/>
    <w:rsid w:val="00CB7460"/>
    <w:rsid w:val="00CB7BBC"/>
    <w:rsid w:val="00CC16E5"/>
    <w:rsid w:val="00CC4C13"/>
    <w:rsid w:val="00CC4C7D"/>
    <w:rsid w:val="00CC58E8"/>
    <w:rsid w:val="00CC6463"/>
    <w:rsid w:val="00CC71A2"/>
    <w:rsid w:val="00CC7E61"/>
    <w:rsid w:val="00CD16DE"/>
    <w:rsid w:val="00CD1DBD"/>
    <w:rsid w:val="00CD54DF"/>
    <w:rsid w:val="00CE30E3"/>
    <w:rsid w:val="00CE3E27"/>
    <w:rsid w:val="00CE4364"/>
    <w:rsid w:val="00CE53A1"/>
    <w:rsid w:val="00CE68E9"/>
    <w:rsid w:val="00CE6B33"/>
    <w:rsid w:val="00CF0BF0"/>
    <w:rsid w:val="00CF1731"/>
    <w:rsid w:val="00CF1DB6"/>
    <w:rsid w:val="00CF33BB"/>
    <w:rsid w:val="00CF58AF"/>
    <w:rsid w:val="00CF65BB"/>
    <w:rsid w:val="00CF78BE"/>
    <w:rsid w:val="00D02850"/>
    <w:rsid w:val="00D0382A"/>
    <w:rsid w:val="00D038DA"/>
    <w:rsid w:val="00D05A3F"/>
    <w:rsid w:val="00D05F05"/>
    <w:rsid w:val="00D11AE9"/>
    <w:rsid w:val="00D13B3F"/>
    <w:rsid w:val="00D14FBE"/>
    <w:rsid w:val="00D15958"/>
    <w:rsid w:val="00D1790A"/>
    <w:rsid w:val="00D20FF8"/>
    <w:rsid w:val="00D211AE"/>
    <w:rsid w:val="00D24C17"/>
    <w:rsid w:val="00D25566"/>
    <w:rsid w:val="00D25A65"/>
    <w:rsid w:val="00D2727A"/>
    <w:rsid w:val="00D30A8C"/>
    <w:rsid w:val="00D31D6D"/>
    <w:rsid w:val="00D32077"/>
    <w:rsid w:val="00D33ED1"/>
    <w:rsid w:val="00D33F68"/>
    <w:rsid w:val="00D342EB"/>
    <w:rsid w:val="00D36D63"/>
    <w:rsid w:val="00D379EF"/>
    <w:rsid w:val="00D41552"/>
    <w:rsid w:val="00D41C5B"/>
    <w:rsid w:val="00D4504E"/>
    <w:rsid w:val="00D52486"/>
    <w:rsid w:val="00D52733"/>
    <w:rsid w:val="00D528BF"/>
    <w:rsid w:val="00D5477E"/>
    <w:rsid w:val="00D55CC6"/>
    <w:rsid w:val="00D56A98"/>
    <w:rsid w:val="00D57D07"/>
    <w:rsid w:val="00D60BCD"/>
    <w:rsid w:val="00D6134E"/>
    <w:rsid w:val="00D6253F"/>
    <w:rsid w:val="00D6261F"/>
    <w:rsid w:val="00D62E2E"/>
    <w:rsid w:val="00D62FE1"/>
    <w:rsid w:val="00D6300B"/>
    <w:rsid w:val="00D635A3"/>
    <w:rsid w:val="00D637B3"/>
    <w:rsid w:val="00D63B98"/>
    <w:rsid w:val="00D64E1F"/>
    <w:rsid w:val="00D655A6"/>
    <w:rsid w:val="00D66488"/>
    <w:rsid w:val="00D66D30"/>
    <w:rsid w:val="00D673E2"/>
    <w:rsid w:val="00D75178"/>
    <w:rsid w:val="00D76779"/>
    <w:rsid w:val="00D76B48"/>
    <w:rsid w:val="00D7726D"/>
    <w:rsid w:val="00D77CE1"/>
    <w:rsid w:val="00D8070E"/>
    <w:rsid w:val="00D81D6B"/>
    <w:rsid w:val="00D86631"/>
    <w:rsid w:val="00D901A7"/>
    <w:rsid w:val="00D90732"/>
    <w:rsid w:val="00D925D7"/>
    <w:rsid w:val="00D96C4E"/>
    <w:rsid w:val="00DA0DC9"/>
    <w:rsid w:val="00DB0097"/>
    <w:rsid w:val="00DB084D"/>
    <w:rsid w:val="00DB09EC"/>
    <w:rsid w:val="00DB40DF"/>
    <w:rsid w:val="00DB45C9"/>
    <w:rsid w:val="00DB46BD"/>
    <w:rsid w:val="00DB560F"/>
    <w:rsid w:val="00DB5CC6"/>
    <w:rsid w:val="00DB6098"/>
    <w:rsid w:val="00DB6857"/>
    <w:rsid w:val="00DB6E8C"/>
    <w:rsid w:val="00DB72D0"/>
    <w:rsid w:val="00DB7F73"/>
    <w:rsid w:val="00DC1C34"/>
    <w:rsid w:val="00DC1C76"/>
    <w:rsid w:val="00DC277C"/>
    <w:rsid w:val="00DC7366"/>
    <w:rsid w:val="00DD1933"/>
    <w:rsid w:val="00DD3FFF"/>
    <w:rsid w:val="00DD630D"/>
    <w:rsid w:val="00DD6330"/>
    <w:rsid w:val="00DD66CE"/>
    <w:rsid w:val="00DD785B"/>
    <w:rsid w:val="00DE0D62"/>
    <w:rsid w:val="00DE5296"/>
    <w:rsid w:val="00DE69DE"/>
    <w:rsid w:val="00DF266E"/>
    <w:rsid w:val="00DF3F69"/>
    <w:rsid w:val="00DF6CF1"/>
    <w:rsid w:val="00DF6F76"/>
    <w:rsid w:val="00E025E4"/>
    <w:rsid w:val="00E03A66"/>
    <w:rsid w:val="00E03E06"/>
    <w:rsid w:val="00E04CDB"/>
    <w:rsid w:val="00E04F96"/>
    <w:rsid w:val="00E06346"/>
    <w:rsid w:val="00E0687D"/>
    <w:rsid w:val="00E1107F"/>
    <w:rsid w:val="00E13D93"/>
    <w:rsid w:val="00E16646"/>
    <w:rsid w:val="00E22E6E"/>
    <w:rsid w:val="00E237DF"/>
    <w:rsid w:val="00E2391A"/>
    <w:rsid w:val="00E24B1A"/>
    <w:rsid w:val="00E25AFC"/>
    <w:rsid w:val="00E26D26"/>
    <w:rsid w:val="00E27021"/>
    <w:rsid w:val="00E302DD"/>
    <w:rsid w:val="00E31CDB"/>
    <w:rsid w:val="00E32086"/>
    <w:rsid w:val="00E3452B"/>
    <w:rsid w:val="00E368C8"/>
    <w:rsid w:val="00E405EB"/>
    <w:rsid w:val="00E4396F"/>
    <w:rsid w:val="00E441FF"/>
    <w:rsid w:val="00E45835"/>
    <w:rsid w:val="00E46E98"/>
    <w:rsid w:val="00E518AE"/>
    <w:rsid w:val="00E51D92"/>
    <w:rsid w:val="00E52573"/>
    <w:rsid w:val="00E5310C"/>
    <w:rsid w:val="00E53816"/>
    <w:rsid w:val="00E53F83"/>
    <w:rsid w:val="00E56B8E"/>
    <w:rsid w:val="00E56F3F"/>
    <w:rsid w:val="00E575D1"/>
    <w:rsid w:val="00E60855"/>
    <w:rsid w:val="00E61F19"/>
    <w:rsid w:val="00E65007"/>
    <w:rsid w:val="00E659FD"/>
    <w:rsid w:val="00E7132D"/>
    <w:rsid w:val="00E74521"/>
    <w:rsid w:val="00E75038"/>
    <w:rsid w:val="00E7686F"/>
    <w:rsid w:val="00E778FB"/>
    <w:rsid w:val="00E8436D"/>
    <w:rsid w:val="00E85AC1"/>
    <w:rsid w:val="00E85FD4"/>
    <w:rsid w:val="00E86E16"/>
    <w:rsid w:val="00E87015"/>
    <w:rsid w:val="00E876DB"/>
    <w:rsid w:val="00E918B9"/>
    <w:rsid w:val="00E97DA9"/>
    <w:rsid w:val="00EA01AC"/>
    <w:rsid w:val="00EA07B8"/>
    <w:rsid w:val="00EA0FF6"/>
    <w:rsid w:val="00EA1282"/>
    <w:rsid w:val="00EA1CA1"/>
    <w:rsid w:val="00EA270E"/>
    <w:rsid w:val="00EA2DE0"/>
    <w:rsid w:val="00EA532D"/>
    <w:rsid w:val="00EA5E23"/>
    <w:rsid w:val="00EA5F7B"/>
    <w:rsid w:val="00EA6C64"/>
    <w:rsid w:val="00EB0146"/>
    <w:rsid w:val="00EC0DB2"/>
    <w:rsid w:val="00EC132D"/>
    <w:rsid w:val="00EC2E56"/>
    <w:rsid w:val="00EC3DB0"/>
    <w:rsid w:val="00EC488B"/>
    <w:rsid w:val="00ED0457"/>
    <w:rsid w:val="00ED107C"/>
    <w:rsid w:val="00ED1580"/>
    <w:rsid w:val="00ED4DA2"/>
    <w:rsid w:val="00ED7F1C"/>
    <w:rsid w:val="00EE25AE"/>
    <w:rsid w:val="00EE26C9"/>
    <w:rsid w:val="00EE563D"/>
    <w:rsid w:val="00EE56AF"/>
    <w:rsid w:val="00EF01CA"/>
    <w:rsid w:val="00EF0517"/>
    <w:rsid w:val="00EF0E32"/>
    <w:rsid w:val="00EF1F3C"/>
    <w:rsid w:val="00EF48FF"/>
    <w:rsid w:val="00EF60D5"/>
    <w:rsid w:val="00EF6E54"/>
    <w:rsid w:val="00F00287"/>
    <w:rsid w:val="00F0322B"/>
    <w:rsid w:val="00F06B6F"/>
    <w:rsid w:val="00F075BC"/>
    <w:rsid w:val="00F078E2"/>
    <w:rsid w:val="00F10B3C"/>
    <w:rsid w:val="00F123C9"/>
    <w:rsid w:val="00F127D7"/>
    <w:rsid w:val="00F12A0B"/>
    <w:rsid w:val="00F1474A"/>
    <w:rsid w:val="00F14834"/>
    <w:rsid w:val="00F16513"/>
    <w:rsid w:val="00F16DB3"/>
    <w:rsid w:val="00F173CA"/>
    <w:rsid w:val="00F20A41"/>
    <w:rsid w:val="00F21E6C"/>
    <w:rsid w:val="00F22BA6"/>
    <w:rsid w:val="00F236CE"/>
    <w:rsid w:val="00F24665"/>
    <w:rsid w:val="00F2470A"/>
    <w:rsid w:val="00F25F7A"/>
    <w:rsid w:val="00F26EAA"/>
    <w:rsid w:val="00F30230"/>
    <w:rsid w:val="00F3206A"/>
    <w:rsid w:val="00F32B37"/>
    <w:rsid w:val="00F32DAB"/>
    <w:rsid w:val="00F34CEF"/>
    <w:rsid w:val="00F34D0B"/>
    <w:rsid w:val="00F35695"/>
    <w:rsid w:val="00F404D7"/>
    <w:rsid w:val="00F43358"/>
    <w:rsid w:val="00F450CB"/>
    <w:rsid w:val="00F45F33"/>
    <w:rsid w:val="00F51974"/>
    <w:rsid w:val="00F51F4E"/>
    <w:rsid w:val="00F5454C"/>
    <w:rsid w:val="00F56F80"/>
    <w:rsid w:val="00F621DE"/>
    <w:rsid w:val="00F624DF"/>
    <w:rsid w:val="00F63A71"/>
    <w:rsid w:val="00F64CBC"/>
    <w:rsid w:val="00F66013"/>
    <w:rsid w:val="00F67FF2"/>
    <w:rsid w:val="00F724B6"/>
    <w:rsid w:val="00F751E6"/>
    <w:rsid w:val="00F900E9"/>
    <w:rsid w:val="00F94237"/>
    <w:rsid w:val="00F97481"/>
    <w:rsid w:val="00FA3335"/>
    <w:rsid w:val="00FA5AFE"/>
    <w:rsid w:val="00FA7BBF"/>
    <w:rsid w:val="00FB3098"/>
    <w:rsid w:val="00FB4123"/>
    <w:rsid w:val="00FB4AEC"/>
    <w:rsid w:val="00FB5425"/>
    <w:rsid w:val="00FB6F5C"/>
    <w:rsid w:val="00FB7DB5"/>
    <w:rsid w:val="00FC0E24"/>
    <w:rsid w:val="00FC20AA"/>
    <w:rsid w:val="00FC288B"/>
    <w:rsid w:val="00FC48EB"/>
    <w:rsid w:val="00FC5271"/>
    <w:rsid w:val="00FC67A0"/>
    <w:rsid w:val="00FC6B7E"/>
    <w:rsid w:val="00FD0642"/>
    <w:rsid w:val="00FD0C12"/>
    <w:rsid w:val="00FD1B17"/>
    <w:rsid w:val="00FD1C50"/>
    <w:rsid w:val="00FD2312"/>
    <w:rsid w:val="00FD429F"/>
    <w:rsid w:val="00FD56F4"/>
    <w:rsid w:val="00FD609B"/>
    <w:rsid w:val="00FD64EA"/>
    <w:rsid w:val="00FE06F9"/>
    <w:rsid w:val="00FE128D"/>
    <w:rsid w:val="00FE58D2"/>
    <w:rsid w:val="00FE6E04"/>
    <w:rsid w:val="00FE76B5"/>
    <w:rsid w:val="00FE7E92"/>
    <w:rsid w:val="00FF0076"/>
    <w:rsid w:val="00FF07E2"/>
    <w:rsid w:val="00FF14AB"/>
    <w:rsid w:val="00FF3407"/>
    <w:rsid w:val="00FF3875"/>
    <w:rsid w:val="00FF3F72"/>
    <w:rsid w:val="00FF7A11"/>
    <w:rsid w:val="00FF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264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BC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List Paragraph"/>
    <w:basedOn w:val="a"/>
    <w:uiPriority w:val="34"/>
    <w:qFormat/>
    <w:rsid w:val="00CF67F7"/>
    <w:pPr>
      <w:ind w:leftChars="400" w:left="840"/>
    </w:pPr>
  </w:style>
  <w:style w:type="table" w:styleId="af">
    <w:name w:val="Table Grid"/>
    <w:basedOn w:val="a1"/>
    <w:uiPriority w:val="59"/>
    <w:rsid w:val="00DB4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A91919"/>
    <w:rPr>
      <w:rFonts w:ascii="Times New Roman" w:hAnsi="Times New Roman"/>
      <w:sz w:val="24"/>
      <w:szCs w:val="24"/>
    </w:rPr>
  </w:style>
  <w:style w:type="character" w:styleId="af0">
    <w:name w:val="annotation reference"/>
    <w:uiPriority w:val="99"/>
    <w:semiHidden/>
    <w:unhideWhenUsed/>
    <w:rsid w:val="003654DF"/>
    <w:rPr>
      <w:sz w:val="18"/>
      <w:szCs w:val="18"/>
    </w:rPr>
  </w:style>
  <w:style w:type="paragraph" w:styleId="af1">
    <w:name w:val="annotation text"/>
    <w:basedOn w:val="a"/>
    <w:link w:val="af2"/>
    <w:uiPriority w:val="99"/>
    <w:semiHidden/>
    <w:unhideWhenUsed/>
    <w:rsid w:val="003654DF"/>
  </w:style>
  <w:style w:type="character" w:customStyle="1" w:styleId="af2">
    <w:name w:val="コメント文字列 (文字)"/>
    <w:link w:val="af1"/>
    <w:uiPriority w:val="99"/>
    <w:semiHidden/>
    <w:rsid w:val="003654DF"/>
    <w:rPr>
      <w:rFonts w:ascii="ＭＳ 明朝" w:hAnsi="ＭＳ 明朝"/>
      <w:color w:val="000000"/>
      <w:sz w:val="22"/>
      <w:szCs w:val="22"/>
    </w:rPr>
  </w:style>
  <w:style w:type="paragraph" w:styleId="af3">
    <w:name w:val="annotation subject"/>
    <w:basedOn w:val="af1"/>
    <w:next w:val="af1"/>
    <w:link w:val="af4"/>
    <w:uiPriority w:val="99"/>
    <w:semiHidden/>
    <w:unhideWhenUsed/>
    <w:rsid w:val="003654DF"/>
    <w:rPr>
      <w:b/>
      <w:bCs/>
    </w:rPr>
  </w:style>
  <w:style w:type="character" w:customStyle="1" w:styleId="af4">
    <w:name w:val="コメント内容 (文字)"/>
    <w:link w:val="af3"/>
    <w:uiPriority w:val="99"/>
    <w:semiHidden/>
    <w:rsid w:val="003654DF"/>
    <w:rPr>
      <w:rFonts w:ascii="ＭＳ 明朝" w:hAnsi="ＭＳ 明朝"/>
      <w:b/>
      <w:bCs/>
      <w:color w:val="000000"/>
      <w:sz w:val="22"/>
      <w:szCs w:val="22"/>
    </w:rPr>
  </w:style>
  <w:style w:type="character" w:customStyle="1" w:styleId="a6">
    <w:name w:val="フッター (文字)"/>
    <w:link w:val="a5"/>
    <w:uiPriority w:val="99"/>
    <w:rsid w:val="00D41C5B"/>
    <w:rPr>
      <w:rFonts w:ascii="ＭＳ 明朝" w:hAnsi="ＭＳ 明朝"/>
      <w:color w:val="000000"/>
      <w:sz w:val="22"/>
      <w:szCs w:val="22"/>
    </w:rPr>
  </w:style>
  <w:style w:type="paragraph" w:styleId="af5">
    <w:name w:val="Revision"/>
    <w:hidden/>
    <w:uiPriority w:val="99"/>
    <w:semiHidden/>
    <w:rsid w:val="0034366D"/>
    <w:rPr>
      <w:rFonts w:ascii="ＭＳ 明朝" w:hAnsi="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26760">
      <w:bodyDiv w:val="1"/>
      <w:marLeft w:val="0"/>
      <w:marRight w:val="0"/>
      <w:marTop w:val="0"/>
      <w:marBottom w:val="0"/>
      <w:divBdr>
        <w:top w:val="none" w:sz="0" w:space="0" w:color="auto"/>
        <w:left w:val="none" w:sz="0" w:space="0" w:color="auto"/>
        <w:bottom w:val="none" w:sz="0" w:space="0" w:color="auto"/>
        <w:right w:val="none" w:sz="0" w:space="0" w:color="auto"/>
      </w:divBdr>
    </w:div>
    <w:div w:id="1471749908">
      <w:bodyDiv w:val="1"/>
      <w:marLeft w:val="0"/>
      <w:marRight w:val="0"/>
      <w:marTop w:val="0"/>
      <w:marBottom w:val="0"/>
      <w:divBdr>
        <w:top w:val="none" w:sz="0" w:space="0" w:color="auto"/>
        <w:left w:val="none" w:sz="0" w:space="0" w:color="auto"/>
        <w:bottom w:val="none" w:sz="0" w:space="0" w:color="auto"/>
        <w:right w:val="none" w:sz="0" w:space="0" w:color="auto"/>
      </w:divBdr>
    </w:div>
    <w:div w:id="1703438434">
      <w:bodyDiv w:val="1"/>
      <w:marLeft w:val="0"/>
      <w:marRight w:val="0"/>
      <w:marTop w:val="0"/>
      <w:marBottom w:val="0"/>
      <w:divBdr>
        <w:top w:val="none" w:sz="0" w:space="0" w:color="auto"/>
        <w:left w:val="none" w:sz="0" w:space="0" w:color="auto"/>
        <w:bottom w:val="none" w:sz="0" w:space="0" w:color="auto"/>
        <w:right w:val="none" w:sz="0" w:space="0" w:color="auto"/>
      </w:divBdr>
    </w:div>
    <w:div w:id="1974864740">
      <w:bodyDiv w:val="1"/>
      <w:marLeft w:val="0"/>
      <w:marRight w:val="0"/>
      <w:marTop w:val="0"/>
      <w:marBottom w:val="0"/>
      <w:divBdr>
        <w:top w:val="none" w:sz="0" w:space="0" w:color="auto"/>
        <w:left w:val="none" w:sz="0" w:space="0" w:color="auto"/>
        <w:bottom w:val="none" w:sz="0" w:space="0" w:color="auto"/>
        <w:right w:val="none" w:sz="0" w:space="0" w:color="auto"/>
      </w:divBdr>
      <w:divsChild>
        <w:div w:id="1392847097">
          <w:marLeft w:val="0"/>
          <w:marRight w:val="0"/>
          <w:marTop w:val="0"/>
          <w:marBottom w:val="0"/>
          <w:divBdr>
            <w:top w:val="none" w:sz="0" w:space="0" w:color="auto"/>
            <w:left w:val="none" w:sz="0" w:space="0" w:color="auto"/>
            <w:bottom w:val="none" w:sz="0" w:space="0" w:color="auto"/>
            <w:right w:val="none" w:sz="0" w:space="0" w:color="auto"/>
          </w:divBdr>
          <w:divsChild>
            <w:div w:id="600991113">
              <w:marLeft w:val="0"/>
              <w:marRight w:val="0"/>
              <w:marTop w:val="0"/>
              <w:marBottom w:val="0"/>
              <w:divBdr>
                <w:top w:val="none" w:sz="0" w:space="0" w:color="auto"/>
                <w:left w:val="none" w:sz="0" w:space="0" w:color="auto"/>
                <w:bottom w:val="none" w:sz="0" w:space="0" w:color="auto"/>
                <w:right w:val="none" w:sz="0" w:space="0" w:color="auto"/>
              </w:divBdr>
              <w:divsChild>
                <w:div w:id="781463943">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1200</Words>
  <Characters>6846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2019-05-20T06:00:00Z</dcterms:created>
  <dcterms:modified xsi:type="dcterms:W3CDTF">2019-05-28T02:55:00Z</dcterms:modified>
</cp:coreProperties>
</file>