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67CA" w:rsidRDefault="00940D6A" w:rsidP="005467CA">
      <w:pPr>
        <w:rPr>
          <w:rFonts w:asciiTheme="majorEastAsia" w:eastAsiaTheme="majorEastAsia" w:hAnsiTheme="majorEastAsia"/>
          <w:sz w:val="22"/>
        </w:rPr>
      </w:pPr>
      <w:r w:rsidRPr="008F61E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1A656A5" wp14:editId="3556BDC7">
                <wp:simplePos x="0" y="0"/>
                <wp:positionH relativeFrom="column">
                  <wp:posOffset>4675876</wp:posOffset>
                </wp:positionH>
                <wp:positionV relativeFrom="paragraph">
                  <wp:posOffset>-383540</wp:posOffset>
                </wp:positionV>
                <wp:extent cx="10668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940D6A" w:rsidRPr="00B20BC1" w:rsidRDefault="00940D6A" w:rsidP="005467CA">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8.2pt;margin-top:-30.2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" fillcolor="window" strokecolor="windowText" strokeweight="2pt">
                <v:textbox>
                  <w:txbxContent>
                    <w:p w:rsidR="00940D6A" w:rsidRPr="00B20BC1" w:rsidRDefault="00940D6A" w:rsidP="005467CA">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２</w:t>
                      </w:r>
                    </w:p>
                  </w:txbxContent>
                </v:textbox>
              </v:rect>
            </w:pict>
          </mc:Fallback>
        </mc:AlternateContent>
      </w:r>
      <w:r w:rsidR="00DD744F" w:rsidRPr="00836F91">
        <w:rPr>
          <w:rFonts w:asciiTheme="majorEastAsia" w:eastAsiaTheme="majorEastAsia" w:hAnsiTheme="majorEastAsia" w:hint="eastAsia"/>
        </w:rPr>
        <w:t>目標設定について（案）</w:t>
      </w:r>
    </w:p>
    <w:p w:rsidR="005467CA" w:rsidRDefault="005467CA" w:rsidP="005467CA">
      <w:pPr>
        <w:rPr>
          <w:rFonts w:asciiTheme="majorEastAsia" w:eastAsiaTheme="majorEastAsia" w:hAnsiTheme="majorEastAsia"/>
          <w:sz w:val="22"/>
        </w:rPr>
      </w:pPr>
    </w:p>
    <w:p w:rsidR="00DD744F" w:rsidRDefault="00DD744F" w:rsidP="00A16014">
      <w:pPr>
        <w:rPr>
          <w:rFonts w:asciiTheme="majorEastAsia" w:eastAsiaTheme="majorEastAsia" w:hAnsiTheme="majorEastAsia"/>
        </w:rPr>
      </w:pPr>
      <w:r>
        <w:rPr>
          <w:rFonts w:asciiTheme="majorEastAsia" w:eastAsiaTheme="majorEastAsia" w:hAnsiTheme="majorEastAsia" w:hint="eastAsia"/>
        </w:rPr>
        <w:t>＜一般廃棄物＞</w:t>
      </w:r>
    </w:p>
    <w:p w:rsidR="00836F91" w:rsidRDefault="00836F91" w:rsidP="00A16014">
      <w:pPr>
        <w:rPr>
          <w:rFonts w:asciiTheme="majorEastAsia" w:eastAsiaTheme="majorEastAsia" w:hAnsiTheme="majorEastAsia"/>
        </w:rPr>
      </w:pPr>
    </w:p>
    <w:p w:rsidR="00A16014" w:rsidRDefault="00A16014" w:rsidP="00A16014">
      <w:pPr>
        <w:rPr>
          <w:rFonts w:asciiTheme="majorEastAsia" w:eastAsiaTheme="majorEastAsia" w:hAnsiTheme="majorEastAsia"/>
        </w:rPr>
      </w:pPr>
      <w:r>
        <w:rPr>
          <w:rFonts w:asciiTheme="majorEastAsia" w:eastAsiaTheme="majorEastAsia" w:hAnsiTheme="majorEastAsia" w:hint="eastAsia"/>
        </w:rPr>
        <w:t>１　現計画の目標達成状況について</w:t>
      </w:r>
    </w:p>
    <w:p w:rsidR="00A16014" w:rsidRPr="00C764CA" w:rsidRDefault="00A16014" w:rsidP="00A16014">
      <w:pPr>
        <w:ind w:leftChars="136" w:left="504" w:hangingChars="104" w:hanging="218"/>
        <w:rPr>
          <w:rFonts w:asciiTheme="minorEastAsia" w:hAnsiTheme="minorEastAsia"/>
        </w:rPr>
      </w:pPr>
      <w:r w:rsidRPr="00C764CA">
        <w:rPr>
          <w:rFonts w:asciiTheme="minorEastAsia" w:hAnsiTheme="minorEastAsia" w:hint="eastAsia"/>
        </w:rPr>
        <w:t>・排出量は削減が進み、平成</w:t>
      </w:r>
      <w:r>
        <w:rPr>
          <w:rFonts w:asciiTheme="minorEastAsia" w:hAnsiTheme="minorEastAsia" w:hint="eastAsia"/>
        </w:rPr>
        <w:t>２２</w:t>
      </w:r>
      <w:r w:rsidRPr="00C764CA">
        <w:rPr>
          <w:rFonts w:asciiTheme="minorEastAsia" w:hAnsiTheme="minorEastAsia" w:hint="eastAsia"/>
        </w:rPr>
        <w:t>年度実績の</w:t>
      </w:r>
      <w:r>
        <w:rPr>
          <w:rFonts w:asciiTheme="minorEastAsia" w:hAnsiTheme="minorEastAsia" w:hint="eastAsia"/>
        </w:rPr>
        <w:t>３４６</w:t>
      </w:r>
      <w:r w:rsidRPr="00C764CA">
        <w:rPr>
          <w:rFonts w:asciiTheme="minorEastAsia" w:hAnsiTheme="minorEastAsia" w:hint="eastAsia"/>
        </w:rPr>
        <w:t>万トンから平成</w:t>
      </w:r>
      <w:r>
        <w:rPr>
          <w:rFonts w:asciiTheme="minorEastAsia" w:hAnsiTheme="minorEastAsia" w:hint="eastAsia"/>
        </w:rPr>
        <w:t>２６</w:t>
      </w:r>
      <w:r w:rsidRPr="00C764CA">
        <w:rPr>
          <w:rFonts w:asciiTheme="minorEastAsia" w:hAnsiTheme="minorEastAsia" w:hint="eastAsia"/>
        </w:rPr>
        <w:t>年度実績は</w:t>
      </w:r>
      <w:r>
        <w:rPr>
          <w:rFonts w:asciiTheme="minorEastAsia" w:hAnsiTheme="minorEastAsia" w:hint="eastAsia"/>
        </w:rPr>
        <w:t>３１８</w:t>
      </w:r>
      <w:r w:rsidRPr="00C764CA">
        <w:rPr>
          <w:rFonts w:asciiTheme="minorEastAsia" w:hAnsiTheme="minorEastAsia" w:hint="eastAsia"/>
        </w:rPr>
        <w:t>万トンとなっており、国の基本方針の目標である「平成</w:t>
      </w:r>
      <w:r>
        <w:rPr>
          <w:rFonts w:asciiTheme="minorEastAsia" w:hAnsiTheme="minorEastAsia" w:hint="eastAsia"/>
        </w:rPr>
        <w:t>１９</w:t>
      </w:r>
      <w:r w:rsidRPr="00C764CA">
        <w:rPr>
          <w:rFonts w:asciiTheme="minorEastAsia" w:hAnsiTheme="minorEastAsia" w:hint="eastAsia"/>
        </w:rPr>
        <w:t>年度から５％削減」を達成している。しかしながら、</w:t>
      </w:r>
      <w:r>
        <w:rPr>
          <w:rFonts w:asciiTheme="minorEastAsia" w:hAnsiTheme="minorEastAsia" w:hint="eastAsia"/>
        </w:rPr>
        <w:t>現計画の</w:t>
      </w:r>
      <w:r w:rsidRPr="00C764CA">
        <w:rPr>
          <w:rFonts w:asciiTheme="minorEastAsia" w:hAnsiTheme="minorEastAsia" w:hint="eastAsia"/>
        </w:rPr>
        <w:t>平成</w:t>
      </w:r>
      <w:r>
        <w:rPr>
          <w:rFonts w:asciiTheme="minorEastAsia" w:hAnsiTheme="minorEastAsia" w:hint="eastAsia"/>
        </w:rPr>
        <w:t>２７</w:t>
      </w:r>
      <w:r w:rsidRPr="00C764CA">
        <w:rPr>
          <w:rFonts w:asciiTheme="minorEastAsia" w:hAnsiTheme="minorEastAsia" w:hint="eastAsia"/>
        </w:rPr>
        <w:t>年度目標の</w:t>
      </w:r>
      <w:r>
        <w:rPr>
          <w:rFonts w:asciiTheme="minorEastAsia" w:hAnsiTheme="minorEastAsia" w:hint="eastAsia"/>
        </w:rPr>
        <w:t>２８２万トンには達していない</w:t>
      </w:r>
      <w:r w:rsidRPr="00C764CA">
        <w:rPr>
          <w:rFonts w:asciiTheme="minorEastAsia" w:hAnsiTheme="minorEastAsia" w:hint="eastAsia"/>
        </w:rPr>
        <w:t>。</w:t>
      </w:r>
    </w:p>
    <w:p w:rsidR="00A16014" w:rsidRDefault="00A16014" w:rsidP="00A16014">
      <w:pPr>
        <w:ind w:leftChars="136" w:left="504" w:hangingChars="104" w:hanging="218"/>
        <w:rPr>
          <w:rFonts w:asciiTheme="minorEastAsia" w:hAnsiTheme="minorEastAsia"/>
        </w:rPr>
      </w:pPr>
      <w:r>
        <w:rPr>
          <w:rFonts w:asciiTheme="minorEastAsia" w:hAnsiTheme="minorEastAsia" w:hint="eastAsia"/>
        </w:rPr>
        <w:t>・生活系の</w:t>
      </w:r>
      <w:r w:rsidRPr="00C764CA">
        <w:rPr>
          <w:rFonts w:asciiTheme="minorEastAsia" w:hAnsiTheme="minorEastAsia" w:hint="eastAsia"/>
        </w:rPr>
        <w:t>排出量は、府民・事業者のごみを出さない取組みの進展により削減し、平成</w:t>
      </w:r>
      <w:r>
        <w:rPr>
          <w:rFonts w:asciiTheme="minorEastAsia" w:hAnsiTheme="minorEastAsia" w:hint="eastAsia"/>
        </w:rPr>
        <w:t>２７</w:t>
      </w:r>
      <w:r w:rsidRPr="00C764CA">
        <w:rPr>
          <w:rFonts w:asciiTheme="minorEastAsia" w:hAnsiTheme="minorEastAsia" w:hint="eastAsia"/>
        </w:rPr>
        <w:t>年度目標の</w:t>
      </w:r>
      <w:r>
        <w:rPr>
          <w:rFonts w:asciiTheme="minorEastAsia" w:hAnsiTheme="minorEastAsia" w:hint="eastAsia"/>
        </w:rPr>
        <w:t>１８３</w:t>
      </w:r>
      <w:r w:rsidRPr="00C764CA">
        <w:rPr>
          <w:rFonts w:asciiTheme="minorEastAsia" w:hAnsiTheme="minorEastAsia" w:hint="eastAsia"/>
        </w:rPr>
        <w:t>万トンに対し、平成</w:t>
      </w:r>
      <w:r>
        <w:rPr>
          <w:rFonts w:asciiTheme="minorEastAsia" w:hAnsiTheme="minorEastAsia" w:hint="eastAsia"/>
        </w:rPr>
        <w:t>２６</w:t>
      </w:r>
      <w:r w:rsidRPr="00C764CA">
        <w:rPr>
          <w:rFonts w:asciiTheme="minorEastAsia" w:hAnsiTheme="minorEastAsia" w:hint="eastAsia"/>
        </w:rPr>
        <w:t>年度実績は</w:t>
      </w:r>
      <w:r>
        <w:rPr>
          <w:rFonts w:asciiTheme="minorEastAsia" w:hAnsiTheme="minorEastAsia" w:hint="eastAsia"/>
        </w:rPr>
        <w:t>１８９万トンとなっている。</w:t>
      </w:r>
    </w:p>
    <w:p w:rsidR="00A16014" w:rsidRPr="00C764CA" w:rsidRDefault="00A16014" w:rsidP="00A16014">
      <w:pPr>
        <w:ind w:leftChars="236" w:left="504" w:hangingChars="4" w:hanging="8"/>
        <w:rPr>
          <w:rFonts w:asciiTheme="minorEastAsia" w:hAnsiTheme="minorEastAsia"/>
        </w:rPr>
      </w:pPr>
      <w:r w:rsidRPr="00C764CA">
        <w:rPr>
          <w:rFonts w:asciiTheme="minorEastAsia" w:hAnsiTheme="minorEastAsia" w:hint="eastAsia"/>
        </w:rPr>
        <w:t>平成</w:t>
      </w:r>
      <w:r>
        <w:rPr>
          <w:rFonts w:asciiTheme="minorEastAsia" w:hAnsiTheme="minorEastAsia" w:hint="eastAsia"/>
        </w:rPr>
        <w:t>２２</w:t>
      </w:r>
      <w:r w:rsidRPr="00C764CA">
        <w:rPr>
          <w:rFonts w:asciiTheme="minorEastAsia" w:hAnsiTheme="minorEastAsia" w:hint="eastAsia"/>
        </w:rPr>
        <w:t>年度から平成</w:t>
      </w:r>
      <w:r>
        <w:rPr>
          <w:rFonts w:asciiTheme="minorEastAsia" w:hAnsiTheme="minorEastAsia" w:hint="eastAsia"/>
        </w:rPr>
        <w:t>２６</w:t>
      </w:r>
      <w:r w:rsidRPr="00C764CA">
        <w:rPr>
          <w:rFonts w:asciiTheme="minorEastAsia" w:hAnsiTheme="minorEastAsia" w:hint="eastAsia"/>
        </w:rPr>
        <w:t>年度まで毎年</w:t>
      </w:r>
      <w:r>
        <w:rPr>
          <w:rFonts w:asciiTheme="minorEastAsia" w:hAnsiTheme="minorEastAsia" w:hint="eastAsia"/>
        </w:rPr>
        <w:t>３</w:t>
      </w:r>
      <w:r w:rsidRPr="00C764CA">
        <w:rPr>
          <w:rFonts w:asciiTheme="minorEastAsia" w:hAnsiTheme="minorEastAsia" w:hint="eastAsia"/>
        </w:rPr>
        <w:t>万トン減少しており、このまま取組みが続くと</w:t>
      </w:r>
      <w:r>
        <w:rPr>
          <w:rFonts w:asciiTheme="minorEastAsia" w:hAnsiTheme="minorEastAsia" w:hint="eastAsia"/>
        </w:rPr>
        <w:t>、排出量の平成２７年度目標のうち、生活系の排出量の１８３万トンに近いものになると考えている。</w:t>
      </w:r>
    </w:p>
    <w:p w:rsidR="00A16014" w:rsidRPr="00C764CA" w:rsidRDefault="00A16014" w:rsidP="00A16014">
      <w:pPr>
        <w:ind w:leftChars="136" w:left="504" w:hangingChars="104" w:hanging="218"/>
        <w:rPr>
          <w:rFonts w:asciiTheme="minorEastAsia" w:hAnsiTheme="minorEastAsia"/>
        </w:rPr>
      </w:pPr>
      <w:r w:rsidRPr="00C764CA">
        <w:rPr>
          <w:rFonts w:asciiTheme="minorEastAsia" w:hAnsiTheme="minorEastAsia" w:hint="eastAsia"/>
        </w:rPr>
        <w:t>・事業系の排出量は、併せ産廃の搬入禁止や展開検査の強化等により削減が進んだものの、平成</w:t>
      </w:r>
      <w:r>
        <w:rPr>
          <w:rFonts w:asciiTheme="minorEastAsia" w:hAnsiTheme="minorEastAsia" w:hint="eastAsia"/>
        </w:rPr>
        <w:t>２６</w:t>
      </w:r>
      <w:r w:rsidRPr="00C764CA">
        <w:rPr>
          <w:rFonts w:asciiTheme="minorEastAsia" w:hAnsiTheme="minorEastAsia" w:hint="eastAsia"/>
        </w:rPr>
        <w:t>年度実績は</w:t>
      </w:r>
      <w:r>
        <w:rPr>
          <w:rFonts w:asciiTheme="minorEastAsia" w:hAnsiTheme="minorEastAsia" w:hint="eastAsia"/>
        </w:rPr>
        <w:t>１２９</w:t>
      </w:r>
      <w:r w:rsidRPr="00C764CA">
        <w:rPr>
          <w:rFonts w:asciiTheme="minorEastAsia" w:hAnsiTheme="minorEastAsia" w:hint="eastAsia"/>
        </w:rPr>
        <w:t>万トンであり、</w:t>
      </w:r>
      <w:r>
        <w:rPr>
          <w:rFonts w:asciiTheme="minorEastAsia" w:hAnsiTheme="minorEastAsia" w:hint="eastAsia"/>
        </w:rPr>
        <w:t>排出量の平成２７年度目標のうち、事業系ごみ排出量の９９万トンより多くなっている</w:t>
      </w:r>
      <w:r w:rsidRPr="00C764CA">
        <w:rPr>
          <w:rFonts w:asciiTheme="minorEastAsia" w:hAnsiTheme="minorEastAsia" w:hint="eastAsia"/>
        </w:rPr>
        <w:t>。</w:t>
      </w:r>
    </w:p>
    <w:p w:rsidR="00A16014" w:rsidRDefault="00A16014" w:rsidP="00A16014">
      <w:pPr>
        <w:ind w:leftChars="136" w:left="504" w:hangingChars="104" w:hanging="218"/>
        <w:rPr>
          <w:rFonts w:asciiTheme="minorEastAsia" w:hAnsiTheme="minorEastAsia"/>
        </w:rPr>
      </w:pPr>
      <w:r w:rsidRPr="00C764CA">
        <w:rPr>
          <w:rFonts w:asciiTheme="minorEastAsia" w:hAnsiTheme="minorEastAsia" w:hint="eastAsia"/>
        </w:rPr>
        <w:t>・再生利用量は、紙類の生産量の減少に伴う回収</w:t>
      </w:r>
      <w:r>
        <w:rPr>
          <w:rFonts w:asciiTheme="minorEastAsia" w:hAnsiTheme="minorEastAsia" w:hint="eastAsia"/>
        </w:rPr>
        <w:t>量の減少や、缶の軽量化といった社会情勢の変化により、横ばいであった</w:t>
      </w:r>
      <w:r w:rsidRPr="00C764CA">
        <w:rPr>
          <w:rFonts w:asciiTheme="minorEastAsia" w:hAnsiTheme="minorEastAsia" w:hint="eastAsia"/>
        </w:rPr>
        <w:t>。また、再生利用率は、平成</w:t>
      </w:r>
      <w:r>
        <w:rPr>
          <w:rFonts w:asciiTheme="minorEastAsia" w:hAnsiTheme="minorEastAsia" w:hint="eastAsia"/>
        </w:rPr>
        <w:t>２２</w:t>
      </w:r>
      <w:r w:rsidRPr="00C764CA">
        <w:rPr>
          <w:rFonts w:asciiTheme="minorEastAsia" w:hAnsiTheme="minorEastAsia" w:hint="eastAsia"/>
        </w:rPr>
        <w:t>年度実績より上昇したものの、平成</w:t>
      </w:r>
      <w:r>
        <w:rPr>
          <w:rFonts w:asciiTheme="minorEastAsia" w:hAnsiTheme="minorEastAsia" w:hint="eastAsia"/>
        </w:rPr>
        <w:t>２７年度目標を下回る見込みである</w:t>
      </w:r>
      <w:r w:rsidRPr="00C764CA">
        <w:rPr>
          <w:rFonts w:asciiTheme="minorEastAsia" w:hAnsiTheme="minorEastAsia" w:hint="eastAsia"/>
        </w:rPr>
        <w:t>。</w:t>
      </w:r>
    </w:p>
    <w:p w:rsidR="00A16014" w:rsidRDefault="00A16014" w:rsidP="00A16014">
      <w:pPr>
        <w:ind w:leftChars="136" w:left="504" w:hangingChars="104" w:hanging="218"/>
        <w:rPr>
          <w:rFonts w:asciiTheme="minorEastAsia" w:hAnsiTheme="minorEastAsia"/>
        </w:rPr>
      </w:pPr>
      <w:r w:rsidRPr="00C764CA">
        <w:rPr>
          <w:rFonts w:asciiTheme="minorEastAsia" w:hAnsiTheme="minorEastAsia" w:hint="eastAsia"/>
        </w:rPr>
        <w:t>・最終処分量は削減が進み、国の基本方針の目標である「平成</w:t>
      </w:r>
      <w:r>
        <w:rPr>
          <w:rFonts w:asciiTheme="minorEastAsia" w:hAnsiTheme="minorEastAsia" w:hint="eastAsia"/>
        </w:rPr>
        <w:t>１９</w:t>
      </w:r>
      <w:r w:rsidRPr="00C764CA">
        <w:rPr>
          <w:rFonts w:asciiTheme="minorEastAsia" w:hAnsiTheme="minorEastAsia" w:hint="eastAsia"/>
        </w:rPr>
        <w:t>年度比から</w:t>
      </w:r>
      <w:r>
        <w:rPr>
          <w:rFonts w:asciiTheme="minorEastAsia" w:hAnsiTheme="minorEastAsia" w:hint="eastAsia"/>
        </w:rPr>
        <w:t>２２％削減」を達成してい</w:t>
      </w:r>
      <w:r w:rsidR="00736979">
        <w:rPr>
          <w:rFonts w:asciiTheme="minorEastAsia" w:hAnsiTheme="minorEastAsia" w:hint="eastAsia"/>
        </w:rPr>
        <w:t>る</w:t>
      </w:r>
      <w:r w:rsidRPr="00C764CA">
        <w:rPr>
          <w:rFonts w:asciiTheme="minorEastAsia" w:hAnsiTheme="minorEastAsia" w:hint="eastAsia"/>
        </w:rPr>
        <w:t>。</w:t>
      </w:r>
      <w:r>
        <w:rPr>
          <w:rFonts w:asciiTheme="minorEastAsia" w:hAnsiTheme="minorEastAsia" w:hint="eastAsia"/>
        </w:rPr>
        <w:t>現</w:t>
      </w:r>
      <w:r w:rsidRPr="00C764CA">
        <w:rPr>
          <w:rFonts w:asciiTheme="minorEastAsia" w:hAnsiTheme="minorEastAsia" w:hint="eastAsia"/>
        </w:rPr>
        <w:t>計画における平成</w:t>
      </w:r>
      <w:r>
        <w:rPr>
          <w:rFonts w:asciiTheme="minorEastAsia" w:hAnsiTheme="minorEastAsia" w:hint="eastAsia"/>
        </w:rPr>
        <w:t>２７</w:t>
      </w:r>
      <w:r w:rsidRPr="00C764CA">
        <w:rPr>
          <w:rFonts w:asciiTheme="minorEastAsia" w:hAnsiTheme="minorEastAsia" w:hint="eastAsia"/>
        </w:rPr>
        <w:t>年度目標の</w:t>
      </w:r>
      <w:r>
        <w:rPr>
          <w:rFonts w:asciiTheme="minorEastAsia" w:hAnsiTheme="minorEastAsia" w:hint="eastAsia"/>
        </w:rPr>
        <w:t>３５</w:t>
      </w:r>
      <w:r w:rsidRPr="00C764CA">
        <w:rPr>
          <w:rFonts w:asciiTheme="minorEastAsia" w:hAnsiTheme="minorEastAsia" w:hint="eastAsia"/>
        </w:rPr>
        <w:t>万トンに対し、平成</w:t>
      </w:r>
      <w:r>
        <w:rPr>
          <w:rFonts w:asciiTheme="minorEastAsia" w:hAnsiTheme="minorEastAsia" w:hint="eastAsia"/>
        </w:rPr>
        <w:t>２６</w:t>
      </w:r>
      <w:r w:rsidRPr="00C764CA">
        <w:rPr>
          <w:rFonts w:asciiTheme="minorEastAsia" w:hAnsiTheme="minorEastAsia" w:hint="eastAsia"/>
        </w:rPr>
        <w:t>年度実績は</w:t>
      </w:r>
      <w:r>
        <w:rPr>
          <w:rFonts w:asciiTheme="minorEastAsia" w:hAnsiTheme="minorEastAsia" w:hint="eastAsia"/>
        </w:rPr>
        <w:t>３９万トンとなっている</w:t>
      </w:r>
      <w:r w:rsidRPr="00C764CA">
        <w:rPr>
          <w:rFonts w:asciiTheme="minorEastAsia" w:hAnsiTheme="minorEastAsia" w:hint="eastAsia"/>
        </w:rPr>
        <w:t>。</w:t>
      </w:r>
    </w:p>
    <w:p w:rsidR="00A16014" w:rsidRDefault="00A16014" w:rsidP="00A16014">
      <w:pPr>
        <w:ind w:leftChars="236" w:left="504" w:hangingChars="4" w:hanging="8"/>
        <w:rPr>
          <w:rFonts w:asciiTheme="minorEastAsia" w:hAnsiTheme="minorEastAsia"/>
        </w:rPr>
      </w:pPr>
      <w:r w:rsidRPr="00C764CA">
        <w:rPr>
          <w:rFonts w:asciiTheme="minorEastAsia" w:hAnsiTheme="minorEastAsia" w:hint="eastAsia"/>
        </w:rPr>
        <w:t>平成</w:t>
      </w:r>
      <w:r>
        <w:rPr>
          <w:rFonts w:asciiTheme="minorEastAsia" w:hAnsiTheme="minorEastAsia" w:hint="eastAsia"/>
        </w:rPr>
        <w:t>２２</w:t>
      </w:r>
      <w:r w:rsidRPr="00C764CA">
        <w:rPr>
          <w:rFonts w:asciiTheme="minorEastAsia" w:hAnsiTheme="minorEastAsia" w:hint="eastAsia"/>
        </w:rPr>
        <w:t>年度から平成</w:t>
      </w:r>
      <w:r>
        <w:rPr>
          <w:rFonts w:asciiTheme="minorEastAsia" w:hAnsiTheme="minorEastAsia" w:hint="eastAsia"/>
        </w:rPr>
        <w:t>２６</w:t>
      </w:r>
      <w:r w:rsidRPr="00C764CA">
        <w:rPr>
          <w:rFonts w:asciiTheme="minorEastAsia" w:hAnsiTheme="minorEastAsia" w:hint="eastAsia"/>
        </w:rPr>
        <w:t>年度まで毎年</w:t>
      </w:r>
      <w:r>
        <w:rPr>
          <w:rFonts w:asciiTheme="minorEastAsia" w:hAnsiTheme="minorEastAsia" w:hint="eastAsia"/>
        </w:rPr>
        <w:t>３</w:t>
      </w:r>
      <w:r w:rsidRPr="00C764CA">
        <w:rPr>
          <w:rFonts w:asciiTheme="minorEastAsia" w:hAnsiTheme="minorEastAsia" w:hint="eastAsia"/>
        </w:rPr>
        <w:t>万トン減少しており、このまま取組みが続くと平成</w:t>
      </w:r>
      <w:r>
        <w:rPr>
          <w:rFonts w:asciiTheme="minorEastAsia" w:hAnsiTheme="minorEastAsia" w:hint="eastAsia"/>
        </w:rPr>
        <w:t>２７年度は概ね目標である３５万トンに</w:t>
      </w:r>
      <w:r w:rsidRPr="00C764CA">
        <w:rPr>
          <w:rFonts w:asciiTheme="minorEastAsia" w:hAnsiTheme="minorEastAsia" w:hint="eastAsia"/>
        </w:rPr>
        <w:t>近いものになると考</w:t>
      </w:r>
      <w:r>
        <w:rPr>
          <w:rFonts w:asciiTheme="minorEastAsia" w:hAnsiTheme="minorEastAsia" w:hint="eastAsia"/>
        </w:rPr>
        <w:t>えている</w:t>
      </w:r>
      <w:r w:rsidRPr="00C764CA">
        <w:rPr>
          <w:rFonts w:asciiTheme="minorEastAsia" w:hAnsiTheme="minorEastAsia" w:hint="eastAsia"/>
        </w:rPr>
        <w:t>。</w:t>
      </w:r>
    </w:p>
    <w:p w:rsidR="00A16014" w:rsidRPr="00C764CA" w:rsidRDefault="00A16014" w:rsidP="00A16014">
      <w:pPr>
        <w:ind w:left="210" w:hangingChars="100" w:hanging="210"/>
        <w:rPr>
          <w:rFonts w:asciiTheme="minorEastAsia" w:hAnsiTheme="minorEastAsia"/>
        </w:rPr>
      </w:pPr>
    </w:p>
    <w:p w:rsidR="00A16014" w:rsidRDefault="00A16014" w:rsidP="00A16014">
      <w:pPr>
        <w:rPr>
          <w:rFonts w:asciiTheme="majorEastAsia" w:eastAsiaTheme="majorEastAsia" w:hAnsiTheme="majorEastAsia"/>
          <w:sz w:val="22"/>
        </w:rPr>
      </w:pPr>
      <w:r>
        <w:rPr>
          <w:rFonts w:asciiTheme="majorEastAsia" w:eastAsiaTheme="majorEastAsia" w:hAnsiTheme="majorEastAsia" w:hint="eastAsia"/>
          <w:sz w:val="22"/>
        </w:rPr>
        <w:t>２　次期計画の目標と関連する目標</w:t>
      </w:r>
    </w:p>
    <w:p w:rsidR="00A16014" w:rsidRPr="007F6623" w:rsidRDefault="00A16014" w:rsidP="00A16014">
      <w:pPr>
        <w:ind w:firstLineChars="67" w:firstLine="141"/>
        <w:rPr>
          <w:rFonts w:asciiTheme="majorEastAsia" w:eastAsiaTheme="majorEastAsia" w:hAnsiTheme="majorEastAsia"/>
          <w:szCs w:val="21"/>
        </w:rPr>
      </w:pPr>
      <w:r w:rsidRPr="007F6623">
        <w:rPr>
          <w:rFonts w:asciiTheme="majorEastAsia" w:eastAsiaTheme="majorEastAsia" w:hAnsiTheme="majorEastAsia" w:hint="eastAsia"/>
          <w:szCs w:val="21"/>
        </w:rPr>
        <w:t>（１）廃棄物処理法に基づく国の基本方針の平成</w:t>
      </w:r>
      <w:r>
        <w:rPr>
          <w:rFonts w:asciiTheme="majorEastAsia" w:eastAsiaTheme="majorEastAsia" w:hAnsiTheme="majorEastAsia" w:hint="eastAsia"/>
          <w:szCs w:val="21"/>
        </w:rPr>
        <w:t>３２</w:t>
      </w:r>
      <w:r w:rsidRPr="007F6623">
        <w:rPr>
          <w:rFonts w:asciiTheme="majorEastAsia" w:eastAsiaTheme="majorEastAsia" w:hAnsiTheme="majorEastAsia" w:hint="eastAsia"/>
          <w:szCs w:val="21"/>
        </w:rPr>
        <w:t>年度目標</w:t>
      </w:r>
    </w:p>
    <w:p w:rsidR="00A16014" w:rsidRDefault="00A16014" w:rsidP="00A16014">
      <w:pPr>
        <w:ind w:left="420" w:hangingChars="200" w:hanging="420"/>
        <w:rPr>
          <w:rFonts w:asciiTheme="minorEastAsia" w:hAnsiTheme="minorEastAsia"/>
          <w:szCs w:val="21"/>
        </w:rPr>
      </w:pPr>
      <w:r>
        <w:rPr>
          <w:rFonts w:asciiTheme="minorEastAsia" w:hAnsiTheme="minorEastAsia" w:hint="eastAsia"/>
          <w:szCs w:val="21"/>
        </w:rPr>
        <w:t xml:space="preserve">　（廃棄物の減量その他その適正な処理に関する施策の総合的かつ計画的な推進を図るための基本的な方針（案））</w:t>
      </w:r>
    </w:p>
    <w:p w:rsidR="00A16014" w:rsidRPr="007222A3" w:rsidRDefault="00A16014" w:rsidP="00A16014">
      <w:pPr>
        <w:ind w:firstLineChars="300" w:firstLine="630"/>
        <w:rPr>
          <w:rFonts w:asciiTheme="minorEastAsia" w:hAnsiTheme="minorEastAsia"/>
          <w:szCs w:val="21"/>
        </w:rPr>
      </w:pPr>
      <w:r w:rsidRPr="007222A3">
        <w:rPr>
          <w:rFonts w:asciiTheme="minorEastAsia" w:hAnsiTheme="minorEastAsia" w:hint="eastAsia"/>
          <w:szCs w:val="21"/>
        </w:rPr>
        <w:t>排出量　　　：約</w:t>
      </w:r>
      <w:r>
        <w:rPr>
          <w:rFonts w:asciiTheme="minorEastAsia" w:hAnsiTheme="minorEastAsia" w:hint="eastAsia"/>
          <w:szCs w:val="21"/>
        </w:rPr>
        <w:t>１２</w:t>
      </w:r>
      <w:r w:rsidRPr="007222A3">
        <w:rPr>
          <w:rFonts w:asciiTheme="minorEastAsia" w:hAnsiTheme="minorEastAsia" w:hint="eastAsia"/>
          <w:szCs w:val="21"/>
        </w:rPr>
        <w:t>％削減（平成</w:t>
      </w:r>
      <w:r>
        <w:rPr>
          <w:rFonts w:asciiTheme="minorEastAsia" w:hAnsiTheme="minorEastAsia" w:hint="eastAsia"/>
          <w:szCs w:val="21"/>
        </w:rPr>
        <w:t>２４</w:t>
      </w:r>
      <w:r w:rsidRPr="007222A3">
        <w:rPr>
          <w:rFonts w:asciiTheme="minorEastAsia" w:hAnsiTheme="minorEastAsia" w:hint="eastAsia"/>
          <w:szCs w:val="21"/>
        </w:rPr>
        <w:t>年度比）</w:t>
      </w:r>
    </w:p>
    <w:p w:rsidR="00A16014" w:rsidRPr="007222A3" w:rsidRDefault="00A16014" w:rsidP="00A16014">
      <w:pPr>
        <w:rPr>
          <w:rFonts w:asciiTheme="minorEastAsia" w:hAnsiTheme="minorEastAsia"/>
          <w:szCs w:val="21"/>
        </w:rPr>
      </w:pPr>
      <w:r w:rsidRPr="007222A3">
        <w:rPr>
          <w:rFonts w:asciiTheme="minorEastAsia" w:hAnsiTheme="minorEastAsia" w:hint="eastAsia"/>
          <w:szCs w:val="21"/>
        </w:rPr>
        <w:t xml:space="preserve">　　　再生利用率　：約</w:t>
      </w:r>
      <w:r>
        <w:rPr>
          <w:rFonts w:asciiTheme="minorEastAsia" w:hAnsiTheme="minorEastAsia" w:hint="eastAsia"/>
          <w:szCs w:val="21"/>
        </w:rPr>
        <w:t>２１</w:t>
      </w:r>
      <w:r w:rsidRPr="007222A3">
        <w:rPr>
          <w:rFonts w:asciiTheme="minorEastAsia" w:hAnsiTheme="minorEastAsia" w:hint="eastAsia"/>
          <w:szCs w:val="21"/>
        </w:rPr>
        <w:t>％（平成</w:t>
      </w:r>
      <w:r>
        <w:rPr>
          <w:rFonts w:asciiTheme="minorEastAsia" w:hAnsiTheme="minorEastAsia" w:hint="eastAsia"/>
          <w:szCs w:val="21"/>
        </w:rPr>
        <w:t>２４</w:t>
      </w:r>
      <w:r w:rsidRPr="007222A3">
        <w:rPr>
          <w:rFonts w:asciiTheme="minorEastAsia" w:hAnsiTheme="minorEastAsia" w:hint="eastAsia"/>
          <w:szCs w:val="21"/>
        </w:rPr>
        <w:t>年度）から約</w:t>
      </w:r>
      <w:r>
        <w:rPr>
          <w:rFonts w:asciiTheme="minorEastAsia" w:hAnsiTheme="minorEastAsia" w:hint="eastAsia"/>
          <w:szCs w:val="21"/>
        </w:rPr>
        <w:t>２７</w:t>
      </w:r>
      <w:r w:rsidRPr="007222A3">
        <w:rPr>
          <w:rFonts w:asciiTheme="minorEastAsia" w:hAnsiTheme="minorEastAsia" w:hint="eastAsia"/>
          <w:szCs w:val="21"/>
        </w:rPr>
        <w:t>％に増加させる。</w:t>
      </w:r>
    </w:p>
    <w:p w:rsidR="00A16014" w:rsidRPr="007222A3" w:rsidRDefault="00A16014" w:rsidP="00A16014">
      <w:pPr>
        <w:rPr>
          <w:rFonts w:asciiTheme="minorEastAsia" w:hAnsiTheme="minorEastAsia"/>
          <w:szCs w:val="21"/>
        </w:rPr>
      </w:pPr>
      <w:r w:rsidRPr="007222A3">
        <w:rPr>
          <w:rFonts w:asciiTheme="minorEastAsia" w:hAnsiTheme="minorEastAsia" w:hint="eastAsia"/>
          <w:szCs w:val="21"/>
        </w:rPr>
        <w:t xml:space="preserve">　　　最終処分量　：約</w:t>
      </w:r>
      <w:r>
        <w:rPr>
          <w:rFonts w:asciiTheme="minorEastAsia" w:hAnsiTheme="minorEastAsia" w:hint="eastAsia"/>
          <w:szCs w:val="21"/>
        </w:rPr>
        <w:t>１４</w:t>
      </w:r>
      <w:r w:rsidRPr="007222A3">
        <w:rPr>
          <w:rFonts w:asciiTheme="minorEastAsia" w:hAnsiTheme="minorEastAsia" w:hint="eastAsia"/>
          <w:szCs w:val="21"/>
        </w:rPr>
        <w:t>％削減（平成</w:t>
      </w:r>
      <w:r>
        <w:rPr>
          <w:rFonts w:asciiTheme="minorEastAsia" w:hAnsiTheme="minorEastAsia" w:hint="eastAsia"/>
          <w:szCs w:val="21"/>
        </w:rPr>
        <w:t>２４</w:t>
      </w:r>
      <w:r w:rsidRPr="007222A3">
        <w:rPr>
          <w:rFonts w:asciiTheme="minorEastAsia" w:hAnsiTheme="minorEastAsia" w:hint="eastAsia"/>
          <w:szCs w:val="21"/>
        </w:rPr>
        <w:t>年度比）</w:t>
      </w:r>
    </w:p>
    <w:p w:rsidR="00A16014" w:rsidRPr="007222A3" w:rsidRDefault="00A16014" w:rsidP="00A16014">
      <w:pPr>
        <w:rPr>
          <w:rFonts w:asciiTheme="minorEastAsia" w:hAnsiTheme="minorEastAsia"/>
          <w:szCs w:val="21"/>
        </w:rPr>
      </w:pPr>
      <w:r w:rsidRPr="007222A3">
        <w:rPr>
          <w:rFonts w:asciiTheme="minorEastAsia" w:hAnsiTheme="minorEastAsia" w:hint="eastAsia"/>
          <w:szCs w:val="21"/>
        </w:rPr>
        <w:t xml:space="preserve">　　　１人１日当たり生活系ごみ排出量（集団回収量、資源ごみ等を除く）：</w:t>
      </w:r>
      <w:r>
        <w:rPr>
          <w:rFonts w:asciiTheme="minorEastAsia" w:hAnsiTheme="minorEastAsia" w:hint="eastAsia"/>
          <w:szCs w:val="21"/>
        </w:rPr>
        <w:t>５００</w:t>
      </w:r>
      <w:r w:rsidRPr="007222A3">
        <w:rPr>
          <w:rFonts w:asciiTheme="minorEastAsia" w:hAnsiTheme="minorEastAsia" w:hint="eastAsia"/>
          <w:szCs w:val="21"/>
        </w:rPr>
        <w:t>ｇ</w:t>
      </w:r>
    </w:p>
    <w:p w:rsidR="00A16014" w:rsidRDefault="00A16014" w:rsidP="00A16014">
      <w:pPr>
        <w:rPr>
          <w:rFonts w:asciiTheme="minorEastAsia" w:hAnsiTheme="minorEastAsia"/>
          <w:sz w:val="22"/>
        </w:rPr>
      </w:pPr>
    </w:p>
    <w:p w:rsidR="00A16014" w:rsidRPr="0094182B" w:rsidRDefault="00A16014" w:rsidP="00A16014">
      <w:pPr>
        <w:ind w:leftChars="67" w:left="418" w:hangingChars="132" w:hanging="277"/>
        <w:rPr>
          <w:rFonts w:asciiTheme="majorEastAsia" w:eastAsiaTheme="majorEastAsia" w:hAnsiTheme="majorEastAsia"/>
          <w:szCs w:val="21"/>
        </w:rPr>
      </w:pPr>
      <w:r w:rsidRPr="0094182B">
        <w:rPr>
          <w:rFonts w:asciiTheme="majorEastAsia" w:eastAsiaTheme="majorEastAsia" w:hAnsiTheme="majorEastAsia" w:hint="eastAsia"/>
          <w:szCs w:val="21"/>
        </w:rPr>
        <w:t>（２）大阪２１世紀の新環境総合計画の平成３２年度目標</w:t>
      </w:r>
    </w:p>
    <w:p w:rsidR="00A16014" w:rsidRDefault="00A16014" w:rsidP="00A16014">
      <w:pPr>
        <w:ind w:left="420" w:hangingChars="200" w:hanging="420"/>
        <w:rPr>
          <w:rFonts w:asciiTheme="minorEastAsia" w:hAnsiTheme="minorEastAsia"/>
          <w:szCs w:val="21"/>
        </w:rPr>
      </w:pPr>
      <w:r>
        <w:rPr>
          <w:rFonts w:asciiTheme="minorEastAsia" w:hAnsiTheme="minorEastAsia" w:hint="eastAsia"/>
          <w:szCs w:val="21"/>
        </w:rPr>
        <w:t xml:space="preserve">　　　再生利用率　：倍増（２００８年度（１１．５％）比）</w:t>
      </w:r>
    </w:p>
    <w:p w:rsidR="00836F91" w:rsidRDefault="00836F91" w:rsidP="00A16014">
      <w:pPr>
        <w:ind w:left="420" w:hangingChars="200" w:hanging="420"/>
        <w:rPr>
          <w:rFonts w:asciiTheme="minorEastAsia" w:hAnsiTheme="minorEastAsia"/>
          <w:szCs w:val="21"/>
        </w:rPr>
      </w:pPr>
    </w:p>
    <w:p w:rsidR="00836F91" w:rsidRDefault="00836F91" w:rsidP="00A16014">
      <w:pPr>
        <w:ind w:left="420" w:hangingChars="200" w:hanging="420"/>
        <w:rPr>
          <w:rFonts w:asciiTheme="minorEastAsia" w:hAnsiTheme="minorEastAsia"/>
          <w:szCs w:val="21"/>
        </w:rPr>
      </w:pPr>
    </w:p>
    <w:p w:rsidR="00A16014" w:rsidRPr="007F6623" w:rsidRDefault="00A16014" w:rsidP="00A16014">
      <w:pPr>
        <w:rPr>
          <w:rFonts w:asciiTheme="majorEastAsia" w:eastAsiaTheme="majorEastAsia" w:hAnsiTheme="majorEastAsia"/>
        </w:rPr>
      </w:pPr>
      <w:r w:rsidRPr="007F6623">
        <w:rPr>
          <w:rFonts w:asciiTheme="majorEastAsia" w:eastAsiaTheme="majorEastAsia" w:hAnsiTheme="majorEastAsia" w:hint="eastAsia"/>
        </w:rPr>
        <w:lastRenderedPageBreak/>
        <w:t>３　現状のままで推移した場合の平成</w:t>
      </w:r>
      <w:r>
        <w:rPr>
          <w:rFonts w:asciiTheme="majorEastAsia" w:eastAsiaTheme="majorEastAsia" w:hAnsiTheme="majorEastAsia" w:hint="eastAsia"/>
        </w:rPr>
        <w:t>３２</w:t>
      </w:r>
      <w:r w:rsidRPr="007F6623">
        <w:rPr>
          <w:rFonts w:asciiTheme="majorEastAsia" w:eastAsiaTheme="majorEastAsia" w:hAnsiTheme="majorEastAsia" w:hint="eastAsia"/>
        </w:rPr>
        <w:t>年度推計値</w:t>
      </w:r>
    </w:p>
    <w:p w:rsidR="00A16014" w:rsidRPr="007F6623" w:rsidRDefault="00A16014" w:rsidP="00A16014">
      <w:pPr>
        <w:ind w:firstLineChars="67" w:firstLine="141"/>
        <w:rPr>
          <w:rFonts w:asciiTheme="majorEastAsia" w:eastAsiaTheme="majorEastAsia" w:hAnsiTheme="majorEastAsia"/>
          <w:szCs w:val="21"/>
        </w:rPr>
      </w:pPr>
      <w:r w:rsidRPr="007F6623">
        <w:rPr>
          <w:rFonts w:asciiTheme="majorEastAsia" w:eastAsiaTheme="majorEastAsia" w:hAnsiTheme="majorEastAsia" w:hint="eastAsia"/>
          <w:szCs w:val="21"/>
        </w:rPr>
        <w:t>（１）将来推計方法</w:t>
      </w: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t>（ア）生活系ごみ</w:t>
      </w:r>
    </w:p>
    <w:p w:rsidR="00A16014" w:rsidRPr="00115132" w:rsidRDefault="00A16014" w:rsidP="00A16014">
      <w:pPr>
        <w:ind w:leftChars="202" w:left="825" w:hangingChars="191" w:hanging="401"/>
        <w:rPr>
          <w:rFonts w:asciiTheme="minorEastAsia" w:hAnsiTheme="minorEastAsia"/>
          <w:szCs w:val="21"/>
        </w:rPr>
      </w:pPr>
      <w:r w:rsidRPr="00115132">
        <w:rPr>
          <w:rFonts w:asciiTheme="minorEastAsia" w:hAnsiTheme="minorEastAsia" w:hint="eastAsia"/>
          <w:szCs w:val="21"/>
        </w:rPr>
        <w:t>○人口</w:t>
      </w:r>
    </w:p>
    <w:p w:rsidR="00A16014" w:rsidRPr="00115132" w:rsidRDefault="00A16014" w:rsidP="00A16014">
      <w:pPr>
        <w:ind w:leftChars="202" w:left="825" w:hangingChars="191" w:hanging="401"/>
        <w:rPr>
          <w:rFonts w:asciiTheme="minorEastAsia" w:hAnsiTheme="minorEastAsia"/>
          <w:szCs w:val="21"/>
        </w:rPr>
      </w:pPr>
      <w:r w:rsidRPr="00115132">
        <w:rPr>
          <w:rFonts w:asciiTheme="minorEastAsia" w:hAnsiTheme="minorEastAsia" w:hint="eastAsia"/>
          <w:szCs w:val="21"/>
        </w:rPr>
        <w:t xml:space="preserve">　・「大阪府人口減少白書」（改訂版）の「地域別人口の推移」における平成</w:t>
      </w:r>
      <w:r>
        <w:rPr>
          <w:rFonts w:asciiTheme="minorEastAsia" w:hAnsiTheme="minorEastAsia" w:hint="eastAsia"/>
          <w:szCs w:val="21"/>
        </w:rPr>
        <w:t>２２</w:t>
      </w:r>
      <w:r w:rsidRPr="00115132">
        <w:rPr>
          <w:rFonts w:asciiTheme="minorEastAsia" w:hAnsiTheme="minorEastAsia" w:hint="eastAsia"/>
          <w:szCs w:val="21"/>
        </w:rPr>
        <w:t>→</w:t>
      </w:r>
      <w:r>
        <w:rPr>
          <w:rFonts w:asciiTheme="minorEastAsia" w:hAnsiTheme="minorEastAsia" w:hint="eastAsia"/>
          <w:szCs w:val="21"/>
        </w:rPr>
        <w:t>３７</w:t>
      </w:r>
      <w:r w:rsidRPr="00115132">
        <w:rPr>
          <w:rFonts w:asciiTheme="minorEastAsia" w:hAnsiTheme="minorEastAsia" w:hint="eastAsia"/>
          <w:szCs w:val="21"/>
        </w:rPr>
        <w:t>年の地域別人口減少率を１年当たりに割戻して</w:t>
      </w:r>
      <w:r>
        <w:rPr>
          <w:rFonts w:asciiTheme="minorEastAsia" w:hAnsiTheme="minorEastAsia" w:hint="eastAsia"/>
          <w:szCs w:val="21"/>
        </w:rPr>
        <w:t>平成３２年度の</w:t>
      </w:r>
      <w:r w:rsidRPr="00115132">
        <w:rPr>
          <w:rFonts w:asciiTheme="minorEastAsia" w:hAnsiTheme="minorEastAsia" w:hint="eastAsia"/>
          <w:szCs w:val="21"/>
        </w:rPr>
        <w:t>各市の人口を推計し、合計して府の推計人口を算出した。</w:t>
      </w:r>
    </w:p>
    <w:p w:rsidR="00A16014" w:rsidRDefault="00A16014" w:rsidP="00A16014">
      <w:pPr>
        <w:ind w:leftChars="202" w:left="825" w:hangingChars="191" w:hanging="401"/>
        <w:rPr>
          <w:rFonts w:asciiTheme="minorEastAsia" w:hAnsiTheme="minorEastAsia"/>
          <w:szCs w:val="21"/>
        </w:rPr>
      </w:pPr>
      <w:r>
        <w:rPr>
          <w:rFonts w:asciiTheme="minorEastAsia" w:hAnsiTheme="minorEastAsia" w:hint="eastAsia"/>
          <w:szCs w:val="21"/>
        </w:rPr>
        <w:t>○府民１人１日当たりの排出原単位</w:t>
      </w:r>
    </w:p>
    <w:p w:rsidR="00A16014" w:rsidRDefault="00A16014" w:rsidP="00A16014">
      <w:pPr>
        <w:ind w:leftChars="202" w:left="825" w:hangingChars="191" w:hanging="401"/>
        <w:rPr>
          <w:rFonts w:asciiTheme="minorEastAsia" w:hAnsiTheme="minorEastAsia"/>
          <w:szCs w:val="21"/>
        </w:rPr>
      </w:pPr>
      <w:r>
        <w:rPr>
          <w:rFonts w:asciiTheme="minorEastAsia" w:hAnsiTheme="minorEastAsia" w:hint="eastAsia"/>
          <w:szCs w:val="21"/>
        </w:rPr>
        <w:t xml:space="preserve">　・</w:t>
      </w:r>
      <w:r w:rsidRPr="00F34E56">
        <w:rPr>
          <w:rFonts w:asciiTheme="minorEastAsia" w:hAnsiTheme="minorEastAsia" w:hint="eastAsia"/>
          <w:szCs w:val="21"/>
        </w:rPr>
        <w:t>市町村別に平成</w:t>
      </w:r>
      <w:r>
        <w:rPr>
          <w:rFonts w:asciiTheme="minorEastAsia" w:hAnsiTheme="minorEastAsia" w:hint="eastAsia"/>
          <w:szCs w:val="21"/>
        </w:rPr>
        <w:t>２２→２６</w:t>
      </w:r>
      <w:r w:rsidRPr="00F34E56">
        <w:rPr>
          <w:rFonts w:asciiTheme="minorEastAsia" w:hAnsiTheme="minorEastAsia" w:hint="eastAsia"/>
          <w:szCs w:val="21"/>
        </w:rPr>
        <w:t>年度の排出量</w:t>
      </w:r>
      <w:r>
        <w:rPr>
          <w:rFonts w:asciiTheme="minorEastAsia" w:hAnsiTheme="minorEastAsia" w:hint="eastAsia"/>
          <w:szCs w:val="21"/>
        </w:rPr>
        <w:t>の推移から、平成３２年度における</w:t>
      </w:r>
      <w:r w:rsidRPr="00F34E56">
        <w:rPr>
          <w:rFonts w:asciiTheme="minorEastAsia" w:hAnsiTheme="minorEastAsia" w:hint="eastAsia"/>
          <w:szCs w:val="21"/>
        </w:rPr>
        <w:t>府民１人１日当たりの排出原単位を算出し</w:t>
      </w:r>
      <w:r>
        <w:rPr>
          <w:rFonts w:asciiTheme="minorEastAsia" w:hAnsiTheme="minorEastAsia" w:hint="eastAsia"/>
          <w:szCs w:val="21"/>
        </w:rPr>
        <w:t>た。</w:t>
      </w:r>
      <w:r w:rsidRPr="00115132">
        <w:rPr>
          <w:rFonts w:asciiTheme="minorEastAsia" w:hAnsiTheme="minorEastAsia" w:hint="eastAsia"/>
          <w:szCs w:val="21"/>
        </w:rPr>
        <w:t xml:space="preserve">　</w:t>
      </w:r>
    </w:p>
    <w:p w:rsidR="00A16014" w:rsidRPr="00115132" w:rsidRDefault="00A16014" w:rsidP="00A16014">
      <w:pPr>
        <w:ind w:leftChars="202" w:left="825" w:hangingChars="191" w:hanging="401"/>
        <w:rPr>
          <w:rFonts w:asciiTheme="minorEastAsia" w:hAnsiTheme="minorEastAsia"/>
          <w:szCs w:val="21"/>
        </w:rPr>
      </w:pPr>
      <w:r w:rsidRPr="00115132">
        <w:rPr>
          <w:rFonts w:asciiTheme="minorEastAsia" w:hAnsiTheme="minorEastAsia" w:hint="eastAsia"/>
          <w:szCs w:val="21"/>
        </w:rPr>
        <w:t>○排出量</w:t>
      </w:r>
    </w:p>
    <w:p w:rsidR="00A16014" w:rsidRPr="00115132" w:rsidRDefault="00A16014" w:rsidP="00A16014">
      <w:pPr>
        <w:ind w:leftChars="202" w:left="825" w:hangingChars="191" w:hanging="401"/>
        <w:rPr>
          <w:rFonts w:asciiTheme="minorEastAsia" w:hAnsiTheme="minorEastAsia"/>
          <w:szCs w:val="21"/>
        </w:rPr>
      </w:pPr>
      <w:r w:rsidRPr="00115132">
        <w:rPr>
          <w:rFonts w:asciiTheme="minorEastAsia" w:hAnsiTheme="minorEastAsia" w:hint="eastAsia"/>
          <w:szCs w:val="21"/>
        </w:rPr>
        <w:t xml:space="preserve">　・推計した人口と年間日数を乗じて各市における</w:t>
      </w:r>
      <w:r>
        <w:rPr>
          <w:rFonts w:asciiTheme="minorEastAsia" w:hAnsiTheme="minorEastAsia" w:hint="eastAsia"/>
          <w:szCs w:val="21"/>
        </w:rPr>
        <w:t>平成３２年度の</w:t>
      </w:r>
      <w:r w:rsidRPr="00115132">
        <w:rPr>
          <w:rFonts w:asciiTheme="minorEastAsia" w:hAnsiTheme="minorEastAsia" w:hint="eastAsia"/>
          <w:szCs w:val="21"/>
        </w:rPr>
        <w:t>排出量を推計した。</w:t>
      </w:r>
    </w:p>
    <w:p w:rsidR="00A16014" w:rsidRPr="00115132" w:rsidRDefault="00A16014" w:rsidP="00A16014">
      <w:pPr>
        <w:ind w:leftChars="202" w:left="825" w:hangingChars="191" w:hanging="401"/>
        <w:rPr>
          <w:rFonts w:asciiTheme="minorEastAsia" w:hAnsiTheme="minorEastAsia"/>
          <w:szCs w:val="21"/>
        </w:rPr>
      </w:pPr>
      <w:r w:rsidRPr="00115132">
        <w:rPr>
          <w:rFonts w:asciiTheme="minorEastAsia" w:hAnsiTheme="minorEastAsia" w:hint="eastAsia"/>
          <w:szCs w:val="21"/>
        </w:rPr>
        <w:t xml:space="preserve">　・各市の推計結果を合計して、大阪府における排出量を推計した。</w:t>
      </w:r>
    </w:p>
    <w:p w:rsidR="00A16014" w:rsidRPr="00115132" w:rsidRDefault="00A16014" w:rsidP="00A16014">
      <w:pPr>
        <w:ind w:leftChars="202" w:left="882" w:hangingChars="191" w:hanging="458"/>
        <w:rPr>
          <w:rFonts w:asciiTheme="majorEastAsia" w:eastAsiaTheme="majorEastAsia" w:hAnsiTheme="majorEastAsia"/>
          <w:sz w:val="24"/>
          <w:szCs w:val="24"/>
        </w:rPr>
      </w:pP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t>（イ）事業系ごみ</w:t>
      </w:r>
    </w:p>
    <w:p w:rsidR="00A16014" w:rsidRDefault="00A16014" w:rsidP="00A16014">
      <w:pPr>
        <w:ind w:firstLineChars="202" w:firstLine="424"/>
        <w:rPr>
          <w:rFonts w:asciiTheme="minorEastAsia" w:hAnsiTheme="minorEastAsia"/>
          <w:szCs w:val="21"/>
        </w:rPr>
      </w:pPr>
      <w:r>
        <w:rPr>
          <w:rFonts w:asciiTheme="minorEastAsia" w:hAnsiTheme="minorEastAsia" w:hint="eastAsia"/>
          <w:szCs w:val="21"/>
        </w:rPr>
        <w:t>○従業者１人１日当たりの排出原単位</w:t>
      </w:r>
    </w:p>
    <w:p w:rsidR="00A16014" w:rsidRDefault="00A16014" w:rsidP="00A16014">
      <w:pPr>
        <w:ind w:leftChars="293" w:left="796" w:hangingChars="86" w:hanging="181"/>
        <w:rPr>
          <w:rFonts w:asciiTheme="minorEastAsia" w:hAnsiTheme="minorEastAsia"/>
          <w:szCs w:val="21"/>
        </w:rPr>
      </w:pPr>
      <w:r>
        <w:rPr>
          <w:rFonts w:asciiTheme="minorEastAsia" w:hAnsiTheme="minorEastAsia" w:hint="eastAsia"/>
          <w:szCs w:val="21"/>
        </w:rPr>
        <w:t>・</w:t>
      </w:r>
      <w:r w:rsidRPr="00F34E56">
        <w:rPr>
          <w:rFonts w:asciiTheme="minorEastAsia" w:hAnsiTheme="minorEastAsia" w:hint="eastAsia"/>
          <w:szCs w:val="21"/>
        </w:rPr>
        <w:t>市町村別に平成</w:t>
      </w:r>
      <w:r>
        <w:rPr>
          <w:rFonts w:asciiTheme="minorEastAsia" w:hAnsiTheme="minorEastAsia" w:hint="eastAsia"/>
          <w:szCs w:val="21"/>
        </w:rPr>
        <w:t>２２→２６</w:t>
      </w:r>
      <w:r w:rsidRPr="00F34E56">
        <w:rPr>
          <w:rFonts w:asciiTheme="minorEastAsia" w:hAnsiTheme="minorEastAsia" w:hint="eastAsia"/>
          <w:szCs w:val="21"/>
        </w:rPr>
        <w:t>年度の排出量</w:t>
      </w:r>
      <w:r>
        <w:rPr>
          <w:rFonts w:asciiTheme="minorEastAsia" w:hAnsiTheme="minorEastAsia" w:hint="eastAsia"/>
          <w:szCs w:val="21"/>
        </w:rPr>
        <w:t>の推移から、平成３２年度における従業者</w:t>
      </w:r>
      <w:r w:rsidRPr="00F34E56">
        <w:rPr>
          <w:rFonts w:asciiTheme="minorEastAsia" w:hAnsiTheme="minorEastAsia" w:hint="eastAsia"/>
          <w:szCs w:val="21"/>
        </w:rPr>
        <w:t>１人１日当たりの排出原単位を算出し</w:t>
      </w:r>
      <w:r>
        <w:rPr>
          <w:rFonts w:asciiTheme="minorEastAsia" w:hAnsiTheme="minorEastAsia" w:hint="eastAsia"/>
          <w:szCs w:val="21"/>
        </w:rPr>
        <w:t>た。</w:t>
      </w:r>
      <w:r w:rsidRPr="00115132">
        <w:rPr>
          <w:rFonts w:asciiTheme="minorEastAsia" w:hAnsiTheme="minorEastAsia" w:hint="eastAsia"/>
          <w:szCs w:val="21"/>
        </w:rPr>
        <w:t xml:space="preserve">　</w:t>
      </w:r>
    </w:p>
    <w:p w:rsidR="00A16014" w:rsidRPr="00115132" w:rsidRDefault="00A16014" w:rsidP="00A16014">
      <w:pPr>
        <w:ind w:firstLineChars="202" w:firstLine="424"/>
        <w:rPr>
          <w:rFonts w:asciiTheme="minorEastAsia" w:hAnsiTheme="minorEastAsia"/>
          <w:szCs w:val="21"/>
        </w:rPr>
      </w:pPr>
      <w:r w:rsidRPr="00115132">
        <w:rPr>
          <w:rFonts w:asciiTheme="minorEastAsia" w:hAnsiTheme="minorEastAsia" w:hint="eastAsia"/>
          <w:szCs w:val="21"/>
        </w:rPr>
        <w:t>○従業</w:t>
      </w:r>
      <w:r>
        <w:rPr>
          <w:rFonts w:asciiTheme="minorEastAsia" w:hAnsiTheme="minorEastAsia" w:hint="eastAsia"/>
          <w:szCs w:val="21"/>
        </w:rPr>
        <w:t>者</w:t>
      </w:r>
      <w:r w:rsidRPr="00115132">
        <w:rPr>
          <w:rFonts w:asciiTheme="minorEastAsia" w:hAnsiTheme="minorEastAsia" w:hint="eastAsia"/>
          <w:szCs w:val="21"/>
        </w:rPr>
        <w:t>数</w:t>
      </w:r>
    </w:p>
    <w:p w:rsidR="00A16014" w:rsidRPr="00115132" w:rsidRDefault="00A16014" w:rsidP="00A16014">
      <w:pPr>
        <w:ind w:leftChars="293" w:left="796" w:hangingChars="86" w:hanging="181"/>
        <w:rPr>
          <w:rFonts w:asciiTheme="minorEastAsia" w:hAnsiTheme="minorEastAsia"/>
          <w:szCs w:val="21"/>
        </w:rPr>
      </w:pPr>
      <w:r w:rsidRPr="00115132">
        <w:rPr>
          <w:rFonts w:asciiTheme="minorEastAsia" w:hAnsiTheme="minorEastAsia" w:hint="eastAsia"/>
          <w:szCs w:val="21"/>
        </w:rPr>
        <w:t>・</w:t>
      </w:r>
      <w:r>
        <w:rPr>
          <w:rFonts w:asciiTheme="minorEastAsia" w:hAnsiTheme="minorEastAsia" w:hint="eastAsia"/>
          <w:szCs w:val="21"/>
        </w:rPr>
        <w:t>平成２１年及び２６年の</w:t>
      </w:r>
      <w:r w:rsidRPr="00115132">
        <w:rPr>
          <w:rFonts w:asciiTheme="minorEastAsia" w:hAnsiTheme="minorEastAsia" w:hint="eastAsia"/>
          <w:szCs w:val="21"/>
        </w:rPr>
        <w:t>経済センサスの従業</w:t>
      </w:r>
      <w:r>
        <w:rPr>
          <w:rFonts w:asciiTheme="minorEastAsia" w:hAnsiTheme="minorEastAsia" w:hint="eastAsia"/>
          <w:szCs w:val="21"/>
        </w:rPr>
        <w:t>者</w:t>
      </w:r>
      <w:r w:rsidRPr="00115132">
        <w:rPr>
          <w:rFonts w:asciiTheme="minorEastAsia" w:hAnsiTheme="minorEastAsia" w:hint="eastAsia"/>
          <w:szCs w:val="21"/>
        </w:rPr>
        <w:t>数から直線式を用いて、平成</w:t>
      </w:r>
      <w:r>
        <w:rPr>
          <w:rFonts w:asciiTheme="minorEastAsia" w:hAnsiTheme="minorEastAsia" w:hint="eastAsia"/>
          <w:szCs w:val="21"/>
        </w:rPr>
        <w:t>３２</w:t>
      </w:r>
      <w:r w:rsidRPr="00115132">
        <w:rPr>
          <w:rFonts w:asciiTheme="minorEastAsia" w:hAnsiTheme="minorEastAsia" w:hint="eastAsia"/>
          <w:szCs w:val="21"/>
        </w:rPr>
        <w:t>年度の大阪府域における従業</w:t>
      </w:r>
      <w:r>
        <w:rPr>
          <w:rFonts w:asciiTheme="minorEastAsia" w:hAnsiTheme="minorEastAsia" w:hint="eastAsia"/>
          <w:szCs w:val="21"/>
        </w:rPr>
        <w:t>者</w:t>
      </w:r>
      <w:r w:rsidRPr="00115132">
        <w:rPr>
          <w:rFonts w:asciiTheme="minorEastAsia" w:hAnsiTheme="minorEastAsia" w:hint="eastAsia"/>
          <w:szCs w:val="21"/>
        </w:rPr>
        <w:t>数を推計した。次に、市町村別の従業</w:t>
      </w:r>
      <w:r>
        <w:rPr>
          <w:rFonts w:asciiTheme="minorEastAsia" w:hAnsiTheme="minorEastAsia" w:hint="eastAsia"/>
          <w:szCs w:val="21"/>
        </w:rPr>
        <w:t>者</w:t>
      </w:r>
      <w:r w:rsidRPr="00115132">
        <w:rPr>
          <w:rFonts w:asciiTheme="minorEastAsia" w:hAnsiTheme="minorEastAsia" w:hint="eastAsia"/>
          <w:szCs w:val="21"/>
        </w:rPr>
        <w:t>数を平成</w:t>
      </w:r>
      <w:r>
        <w:rPr>
          <w:rFonts w:asciiTheme="minorEastAsia" w:hAnsiTheme="minorEastAsia" w:hint="eastAsia"/>
          <w:szCs w:val="21"/>
        </w:rPr>
        <w:t>２１</w:t>
      </w:r>
      <w:r w:rsidRPr="00115132">
        <w:rPr>
          <w:rFonts w:asciiTheme="minorEastAsia" w:hAnsiTheme="minorEastAsia" w:hint="eastAsia"/>
          <w:szCs w:val="21"/>
        </w:rPr>
        <w:t>年の市町村別比率を使用して算出した。</w:t>
      </w:r>
    </w:p>
    <w:p w:rsidR="00A16014" w:rsidRPr="00115132" w:rsidRDefault="00A16014" w:rsidP="00A16014">
      <w:pPr>
        <w:ind w:firstLineChars="202" w:firstLine="424"/>
        <w:rPr>
          <w:rFonts w:asciiTheme="minorEastAsia" w:hAnsiTheme="minorEastAsia"/>
          <w:szCs w:val="21"/>
        </w:rPr>
      </w:pPr>
      <w:r w:rsidRPr="00115132">
        <w:rPr>
          <w:rFonts w:asciiTheme="minorEastAsia" w:hAnsiTheme="minorEastAsia" w:hint="eastAsia"/>
          <w:szCs w:val="21"/>
        </w:rPr>
        <w:t>○排出量</w:t>
      </w:r>
    </w:p>
    <w:p w:rsidR="00A16014" w:rsidRPr="00115132" w:rsidRDefault="00A16014" w:rsidP="00A16014">
      <w:pPr>
        <w:ind w:leftChars="293" w:left="796" w:hangingChars="86" w:hanging="181"/>
        <w:rPr>
          <w:rFonts w:asciiTheme="minorEastAsia" w:hAnsiTheme="minorEastAsia"/>
          <w:szCs w:val="21"/>
        </w:rPr>
      </w:pPr>
      <w:r w:rsidRPr="00115132">
        <w:rPr>
          <w:rFonts w:asciiTheme="minorEastAsia" w:hAnsiTheme="minorEastAsia" w:hint="eastAsia"/>
          <w:szCs w:val="21"/>
        </w:rPr>
        <w:t>・推計した従業</w:t>
      </w:r>
      <w:r>
        <w:rPr>
          <w:rFonts w:asciiTheme="minorEastAsia" w:hAnsiTheme="minorEastAsia" w:hint="eastAsia"/>
          <w:szCs w:val="21"/>
        </w:rPr>
        <w:t>者</w:t>
      </w:r>
      <w:r w:rsidRPr="00115132">
        <w:rPr>
          <w:rFonts w:asciiTheme="minorEastAsia" w:hAnsiTheme="minorEastAsia" w:hint="eastAsia"/>
          <w:szCs w:val="21"/>
        </w:rPr>
        <w:t>数と年間日数を乗じて各市における</w:t>
      </w:r>
      <w:r>
        <w:rPr>
          <w:rFonts w:asciiTheme="minorEastAsia" w:hAnsiTheme="minorEastAsia" w:hint="eastAsia"/>
          <w:szCs w:val="21"/>
        </w:rPr>
        <w:t>平成３２年度における</w:t>
      </w:r>
      <w:r w:rsidRPr="00115132">
        <w:rPr>
          <w:rFonts w:asciiTheme="minorEastAsia" w:hAnsiTheme="minorEastAsia" w:hint="eastAsia"/>
          <w:szCs w:val="21"/>
        </w:rPr>
        <w:t>排出量を推計した。</w:t>
      </w:r>
    </w:p>
    <w:p w:rsidR="00A16014" w:rsidRPr="00115132" w:rsidRDefault="00A16014" w:rsidP="00A16014">
      <w:pPr>
        <w:ind w:leftChars="293" w:left="796" w:hangingChars="86" w:hanging="181"/>
        <w:rPr>
          <w:rFonts w:asciiTheme="minorEastAsia" w:hAnsiTheme="minorEastAsia"/>
          <w:szCs w:val="21"/>
        </w:rPr>
      </w:pPr>
      <w:r w:rsidRPr="00115132">
        <w:rPr>
          <w:rFonts w:asciiTheme="minorEastAsia" w:hAnsiTheme="minorEastAsia" w:hint="eastAsia"/>
          <w:szCs w:val="21"/>
        </w:rPr>
        <w:t>・各市の推計結果を合計して、大阪府における排出量を推計した。</w:t>
      </w:r>
    </w:p>
    <w:p w:rsidR="00A16014" w:rsidRPr="00115132" w:rsidRDefault="00A16014" w:rsidP="00A16014">
      <w:pPr>
        <w:rPr>
          <w:rFonts w:asciiTheme="minorEastAsia" w:hAnsiTheme="minorEastAsia"/>
          <w:szCs w:val="21"/>
        </w:rPr>
      </w:pP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t>（ウ）資源化量</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・市町村別の直接資源化量、中間処理後再生利用量は、平成</w:t>
      </w:r>
      <w:r>
        <w:rPr>
          <w:rFonts w:asciiTheme="minorEastAsia" w:hAnsiTheme="minorEastAsia" w:hint="eastAsia"/>
          <w:szCs w:val="21"/>
        </w:rPr>
        <w:t>２６</w:t>
      </w:r>
      <w:r w:rsidRPr="00115132">
        <w:rPr>
          <w:rFonts w:asciiTheme="minorEastAsia" w:hAnsiTheme="minorEastAsia" w:hint="eastAsia"/>
          <w:szCs w:val="21"/>
        </w:rPr>
        <w:t>年度の排出量</w:t>
      </w:r>
      <w:r>
        <w:rPr>
          <w:rFonts w:asciiTheme="minorEastAsia" w:hAnsiTheme="minorEastAsia" w:hint="eastAsia"/>
          <w:szCs w:val="21"/>
        </w:rPr>
        <w:t>の内訳が</w:t>
      </w:r>
      <w:r w:rsidRPr="00115132">
        <w:rPr>
          <w:rFonts w:asciiTheme="minorEastAsia" w:hAnsiTheme="minorEastAsia" w:hint="eastAsia"/>
          <w:szCs w:val="21"/>
        </w:rPr>
        <w:t>変わらないとして、推計した</w:t>
      </w:r>
      <w:r>
        <w:rPr>
          <w:rFonts w:asciiTheme="minorEastAsia" w:hAnsiTheme="minorEastAsia" w:hint="eastAsia"/>
          <w:szCs w:val="21"/>
        </w:rPr>
        <w:t>平成３２年度</w:t>
      </w:r>
      <w:r w:rsidRPr="00115132">
        <w:rPr>
          <w:rFonts w:asciiTheme="minorEastAsia" w:hAnsiTheme="minorEastAsia" w:hint="eastAsia"/>
          <w:szCs w:val="21"/>
        </w:rPr>
        <w:t>排出量</w:t>
      </w:r>
      <w:r>
        <w:rPr>
          <w:rFonts w:asciiTheme="minorEastAsia" w:hAnsiTheme="minorEastAsia" w:hint="eastAsia"/>
          <w:szCs w:val="21"/>
        </w:rPr>
        <w:t>（生活系ごみ＋事業系ごみ）</w:t>
      </w:r>
      <w:r w:rsidRPr="00115132">
        <w:rPr>
          <w:rFonts w:asciiTheme="minorEastAsia" w:hAnsiTheme="minorEastAsia" w:hint="eastAsia"/>
          <w:szCs w:val="21"/>
        </w:rPr>
        <w:t>より算出した。</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・市町村別の集団回収量は、生活系ごみ排出量と同様の方法で推計した。</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・直接資源化量、中間処理後再生利用量、集団回収量を合計して、各市における資源化量を推計した。</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・各市の推計結果を合計して、大阪府における資源化量を推計した。</w:t>
      </w:r>
    </w:p>
    <w:p w:rsidR="00940D6A" w:rsidRDefault="00940D6A">
      <w:pPr>
        <w:widowControl/>
        <w:jc w:val="left"/>
        <w:rPr>
          <w:rFonts w:asciiTheme="minorEastAsia" w:hAnsiTheme="minorEastAsia"/>
          <w:szCs w:val="21"/>
        </w:rPr>
      </w:pPr>
      <w:r>
        <w:rPr>
          <w:rFonts w:asciiTheme="minorEastAsia" w:hAnsiTheme="minorEastAsia"/>
          <w:szCs w:val="21"/>
        </w:rPr>
        <w:br w:type="page"/>
      </w: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lastRenderedPageBreak/>
        <w:t>（エ）最終処分量</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・市町村別の直接処分量、焼却灰の量、焼却施設以外残渣量は、平成</w:t>
      </w:r>
      <w:r>
        <w:rPr>
          <w:rFonts w:asciiTheme="minorEastAsia" w:hAnsiTheme="minorEastAsia" w:hint="eastAsia"/>
          <w:szCs w:val="21"/>
        </w:rPr>
        <w:t>２６</w:t>
      </w:r>
      <w:r w:rsidRPr="00115132">
        <w:rPr>
          <w:rFonts w:asciiTheme="minorEastAsia" w:hAnsiTheme="minorEastAsia" w:hint="eastAsia"/>
          <w:szCs w:val="21"/>
        </w:rPr>
        <w:t>年度の排出量</w:t>
      </w:r>
      <w:r>
        <w:rPr>
          <w:rFonts w:asciiTheme="minorEastAsia" w:hAnsiTheme="minorEastAsia" w:hint="eastAsia"/>
          <w:szCs w:val="21"/>
        </w:rPr>
        <w:t>の内訳</w:t>
      </w:r>
      <w:r w:rsidRPr="00115132">
        <w:rPr>
          <w:rFonts w:asciiTheme="minorEastAsia" w:hAnsiTheme="minorEastAsia" w:hint="eastAsia"/>
          <w:szCs w:val="21"/>
        </w:rPr>
        <w:t>がそのまま変わらないとして、推計した</w:t>
      </w:r>
      <w:r>
        <w:rPr>
          <w:rFonts w:asciiTheme="minorEastAsia" w:hAnsiTheme="minorEastAsia" w:hint="eastAsia"/>
          <w:szCs w:val="21"/>
        </w:rPr>
        <w:t>平成３２年度</w:t>
      </w:r>
      <w:r w:rsidRPr="00115132">
        <w:rPr>
          <w:rFonts w:asciiTheme="minorEastAsia" w:hAnsiTheme="minorEastAsia" w:hint="eastAsia"/>
          <w:szCs w:val="21"/>
        </w:rPr>
        <w:t>排出量</w:t>
      </w:r>
      <w:r>
        <w:rPr>
          <w:rFonts w:asciiTheme="minorEastAsia" w:hAnsiTheme="minorEastAsia" w:hint="eastAsia"/>
          <w:szCs w:val="21"/>
        </w:rPr>
        <w:t>（生活系ごみ＋事業系ごみ）</w:t>
      </w:r>
      <w:r w:rsidRPr="00115132">
        <w:rPr>
          <w:rFonts w:asciiTheme="minorEastAsia" w:hAnsiTheme="minorEastAsia" w:hint="eastAsia"/>
          <w:szCs w:val="21"/>
        </w:rPr>
        <w:t>より算出した。</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・直接処分量、焼却灰の量、焼却施設以外残渣量を合計して、各市における最終処分量を推計した。</w:t>
      </w:r>
    </w:p>
    <w:p w:rsidR="00A16014" w:rsidRPr="00115132" w:rsidRDefault="00A16014" w:rsidP="00A16014">
      <w:pPr>
        <w:ind w:leftChars="270" w:left="798" w:hangingChars="110" w:hanging="231"/>
        <w:rPr>
          <w:rFonts w:asciiTheme="minorEastAsia" w:hAnsiTheme="minorEastAsia"/>
          <w:szCs w:val="21"/>
        </w:rPr>
      </w:pPr>
      <w:r w:rsidRPr="00115132">
        <w:rPr>
          <w:rFonts w:asciiTheme="minorEastAsia" w:hAnsiTheme="minorEastAsia" w:hint="eastAsia"/>
          <w:szCs w:val="21"/>
        </w:rPr>
        <w:t>・各市の推計結果を合計して、大阪府における最終処分量を推計した。</w:t>
      </w:r>
    </w:p>
    <w:p w:rsidR="00A16014" w:rsidRDefault="00A16014" w:rsidP="00A16014">
      <w:pPr>
        <w:ind w:firstLineChars="67" w:firstLine="141"/>
        <w:rPr>
          <w:rFonts w:asciiTheme="majorEastAsia" w:eastAsiaTheme="majorEastAsia" w:hAnsiTheme="majorEastAsia"/>
          <w:szCs w:val="21"/>
        </w:rPr>
      </w:pPr>
    </w:p>
    <w:p w:rsidR="00A16014" w:rsidRPr="00015871" w:rsidRDefault="00A16014" w:rsidP="00A16014">
      <w:pPr>
        <w:ind w:firstLineChars="67" w:firstLine="141"/>
        <w:rPr>
          <w:rFonts w:asciiTheme="majorEastAsia" w:eastAsiaTheme="majorEastAsia" w:hAnsiTheme="majorEastAsia"/>
          <w:szCs w:val="21"/>
        </w:rPr>
      </w:pPr>
      <w:r w:rsidRPr="00015871">
        <w:rPr>
          <w:rFonts w:asciiTheme="majorEastAsia" w:eastAsiaTheme="majorEastAsia" w:hAnsiTheme="majorEastAsia" w:hint="eastAsia"/>
          <w:szCs w:val="21"/>
        </w:rPr>
        <w:t>（２）現状のままで推移した場合の平成</w:t>
      </w:r>
      <w:r>
        <w:rPr>
          <w:rFonts w:asciiTheme="majorEastAsia" w:eastAsiaTheme="majorEastAsia" w:hAnsiTheme="majorEastAsia" w:hint="eastAsia"/>
          <w:szCs w:val="21"/>
        </w:rPr>
        <w:t>３２</w:t>
      </w:r>
      <w:r w:rsidRPr="00015871">
        <w:rPr>
          <w:rFonts w:asciiTheme="majorEastAsia" w:eastAsiaTheme="majorEastAsia" w:hAnsiTheme="majorEastAsia" w:hint="eastAsia"/>
          <w:szCs w:val="21"/>
        </w:rPr>
        <w:t>年度推計値</w:t>
      </w:r>
    </w:p>
    <w:p w:rsidR="00A16014" w:rsidRPr="00115132" w:rsidRDefault="00A16014" w:rsidP="00A16014">
      <w:pPr>
        <w:ind w:firstLineChars="202" w:firstLine="424"/>
        <w:rPr>
          <w:rFonts w:asciiTheme="minorEastAsia" w:hAnsiTheme="minorEastAsia"/>
          <w:szCs w:val="21"/>
        </w:rPr>
      </w:pPr>
      <w:r>
        <w:rPr>
          <w:rFonts w:asciiTheme="minorEastAsia" w:hAnsiTheme="minorEastAsia" w:hint="eastAsia"/>
          <w:szCs w:val="21"/>
        </w:rPr>
        <w:t>・推計値を表２－１</w:t>
      </w:r>
      <w:r w:rsidRPr="00115132">
        <w:rPr>
          <w:rFonts w:asciiTheme="minorEastAsia" w:hAnsiTheme="minorEastAsia" w:hint="eastAsia"/>
          <w:szCs w:val="21"/>
        </w:rPr>
        <w:t>に示す。</w:t>
      </w:r>
    </w:p>
    <w:p w:rsidR="00A16014" w:rsidRPr="00115132" w:rsidRDefault="00A16014" w:rsidP="00A16014">
      <w:pPr>
        <w:rPr>
          <w:rFonts w:asciiTheme="minorEastAsia" w:hAnsiTheme="minorEastAsia"/>
          <w:szCs w:val="21"/>
        </w:rPr>
      </w:pPr>
      <w:r w:rsidRPr="00115132">
        <w:rPr>
          <w:rFonts w:asciiTheme="minorEastAsia" w:hAnsiTheme="minorEastAsia" w:hint="eastAsia"/>
          <w:szCs w:val="21"/>
        </w:rPr>
        <w:t xml:space="preserve">　</w:t>
      </w:r>
    </w:p>
    <w:p w:rsidR="00A16014" w:rsidRPr="00115132" w:rsidRDefault="00A16014" w:rsidP="00A16014">
      <w:pPr>
        <w:jc w:val="center"/>
        <w:rPr>
          <w:rFonts w:asciiTheme="minorEastAsia" w:hAnsiTheme="minorEastAsia"/>
          <w:szCs w:val="21"/>
        </w:rPr>
      </w:pPr>
      <w:r>
        <w:rPr>
          <w:rFonts w:asciiTheme="minorEastAsia" w:hAnsiTheme="minorEastAsia" w:hint="eastAsia"/>
          <w:szCs w:val="21"/>
        </w:rPr>
        <w:t>表2-1</w:t>
      </w:r>
      <w:r w:rsidRPr="00115132">
        <w:rPr>
          <w:rFonts w:asciiTheme="minorEastAsia" w:hAnsiTheme="minorEastAsia" w:hint="eastAsia"/>
          <w:szCs w:val="21"/>
        </w:rPr>
        <w:t xml:space="preserve">　平成</w:t>
      </w:r>
      <w:r>
        <w:rPr>
          <w:rFonts w:asciiTheme="minorEastAsia" w:hAnsiTheme="minorEastAsia" w:hint="eastAsia"/>
          <w:szCs w:val="21"/>
        </w:rPr>
        <w:t>２６</w:t>
      </w:r>
      <w:r w:rsidRPr="00115132">
        <w:rPr>
          <w:rFonts w:asciiTheme="minorEastAsia" w:hAnsiTheme="minorEastAsia" w:hint="eastAsia"/>
          <w:szCs w:val="21"/>
        </w:rPr>
        <w:t>年度の</w:t>
      </w:r>
      <w:r>
        <w:rPr>
          <w:rFonts w:asciiTheme="minorEastAsia" w:hAnsiTheme="minorEastAsia" w:hint="eastAsia"/>
          <w:szCs w:val="21"/>
        </w:rPr>
        <w:t>実績値</w:t>
      </w:r>
      <w:r w:rsidRPr="00115132">
        <w:rPr>
          <w:rFonts w:asciiTheme="minorEastAsia" w:hAnsiTheme="minorEastAsia" w:hint="eastAsia"/>
          <w:szCs w:val="21"/>
        </w:rPr>
        <w:t>と現状のままで推移した場合の</w:t>
      </w:r>
      <w:r>
        <w:rPr>
          <w:rFonts w:asciiTheme="minorEastAsia" w:hAnsiTheme="minorEastAsia" w:hint="eastAsia"/>
          <w:szCs w:val="21"/>
        </w:rPr>
        <w:t>平成３２年度</w:t>
      </w:r>
      <w:r w:rsidRPr="00115132">
        <w:rPr>
          <w:rFonts w:asciiTheme="minorEastAsia" w:hAnsiTheme="minorEastAsia" w:hint="eastAsia"/>
          <w:szCs w:val="21"/>
        </w:rPr>
        <w:t>推計</w:t>
      </w:r>
      <w:r>
        <w:rPr>
          <w:rFonts w:asciiTheme="minorEastAsia" w:hAnsiTheme="minorEastAsia" w:hint="eastAsia"/>
          <w:szCs w:val="21"/>
        </w:rPr>
        <w:t>値</w:t>
      </w:r>
    </w:p>
    <w:p w:rsidR="00A16014" w:rsidRPr="00115132" w:rsidRDefault="00A16014" w:rsidP="00A16014">
      <w:pPr>
        <w:rPr>
          <w:rFonts w:asciiTheme="minorEastAsia" w:hAnsiTheme="minorEastAsia"/>
          <w:szCs w:val="21"/>
        </w:rPr>
      </w:pPr>
      <w:r w:rsidRPr="00115132">
        <w:rPr>
          <w:rFonts w:asciiTheme="majorEastAsia" w:eastAsiaTheme="majorEastAsia" w:hAnsiTheme="majorEastAsia" w:hint="eastAsia"/>
          <w:sz w:val="24"/>
          <w:szCs w:val="24"/>
        </w:rPr>
        <w:t xml:space="preserve">　　　　　　　　　　　　　　　　　                </w:t>
      </w:r>
      <w:r w:rsidRPr="00115132">
        <w:rPr>
          <w:rFonts w:asciiTheme="minorEastAsia" w:hAnsiTheme="minorEastAsia" w:hint="eastAsia"/>
          <w:szCs w:val="21"/>
        </w:rPr>
        <w:t xml:space="preserve"> （単位：千トン/年）</w:t>
      </w:r>
    </w:p>
    <w:tbl>
      <w:tblPr>
        <w:tblStyle w:val="a3"/>
        <w:tblW w:w="0" w:type="auto"/>
        <w:jc w:val="center"/>
        <w:tblLook w:val="04A0" w:firstRow="1" w:lastRow="0" w:firstColumn="1" w:lastColumn="0" w:noHBand="0" w:noVBand="1"/>
      </w:tblPr>
      <w:tblGrid>
        <w:gridCol w:w="350"/>
        <w:gridCol w:w="1336"/>
        <w:gridCol w:w="2631"/>
        <w:gridCol w:w="2211"/>
      </w:tblGrid>
      <w:tr w:rsidR="00A16014" w:rsidRPr="00115132" w:rsidTr="007D4D22">
        <w:trPr>
          <w:jc w:val="center"/>
        </w:trPr>
        <w:tc>
          <w:tcPr>
            <w:tcW w:w="0" w:type="auto"/>
            <w:gridSpan w:val="2"/>
            <w:tcBorders>
              <w:bottom w:val="single" w:sz="4" w:space="0" w:color="auto"/>
            </w:tcBorders>
            <w:shd w:val="pct10" w:color="auto" w:fill="auto"/>
          </w:tcPr>
          <w:p w:rsidR="00A16014" w:rsidRPr="00115132" w:rsidRDefault="00A16014" w:rsidP="007D4D22">
            <w:pPr>
              <w:rPr>
                <w:rFonts w:asciiTheme="minorEastAsia" w:hAnsiTheme="minorEastAsia"/>
                <w:szCs w:val="21"/>
              </w:rPr>
            </w:pPr>
          </w:p>
        </w:tc>
        <w:tc>
          <w:tcPr>
            <w:tcW w:w="0" w:type="auto"/>
            <w:shd w:val="pct10" w:color="auto" w:fill="auto"/>
          </w:tcPr>
          <w:p w:rsidR="00A16014" w:rsidRPr="00115132" w:rsidRDefault="00A16014" w:rsidP="007D4D22">
            <w:pPr>
              <w:rPr>
                <w:rFonts w:asciiTheme="minorEastAsia" w:hAnsiTheme="minorEastAsia"/>
                <w:szCs w:val="21"/>
              </w:rPr>
            </w:pPr>
            <w:r>
              <w:rPr>
                <w:rFonts w:asciiTheme="minorEastAsia" w:hAnsiTheme="minorEastAsia" w:hint="eastAsia"/>
                <w:szCs w:val="21"/>
              </w:rPr>
              <w:t>平成</w:t>
            </w:r>
            <w:r w:rsidRPr="00115132">
              <w:rPr>
                <w:rFonts w:asciiTheme="minorEastAsia" w:hAnsiTheme="minorEastAsia" w:hint="eastAsia"/>
                <w:szCs w:val="21"/>
              </w:rPr>
              <w:t>26</w:t>
            </w:r>
            <w:r>
              <w:rPr>
                <w:rFonts w:asciiTheme="minorEastAsia" w:hAnsiTheme="minorEastAsia" w:hint="eastAsia"/>
                <w:szCs w:val="21"/>
              </w:rPr>
              <w:t>年度実績（速報）</w:t>
            </w:r>
          </w:p>
        </w:tc>
        <w:tc>
          <w:tcPr>
            <w:tcW w:w="0" w:type="auto"/>
            <w:shd w:val="pct10" w:color="auto" w:fill="auto"/>
          </w:tcPr>
          <w:p w:rsidR="00A16014" w:rsidRPr="00115132" w:rsidRDefault="00A16014" w:rsidP="007D4D22">
            <w:pPr>
              <w:rPr>
                <w:rFonts w:asciiTheme="minorEastAsia" w:hAnsiTheme="minorEastAsia"/>
                <w:szCs w:val="21"/>
              </w:rPr>
            </w:pPr>
            <w:r>
              <w:rPr>
                <w:rFonts w:asciiTheme="minorEastAsia" w:hAnsiTheme="minorEastAsia" w:hint="eastAsia"/>
                <w:szCs w:val="21"/>
              </w:rPr>
              <w:t>平成</w:t>
            </w:r>
            <w:r w:rsidRPr="00115132">
              <w:rPr>
                <w:rFonts w:asciiTheme="minorEastAsia" w:hAnsiTheme="minorEastAsia" w:hint="eastAsia"/>
                <w:szCs w:val="21"/>
              </w:rPr>
              <w:t>32年度（推計）</w:t>
            </w:r>
          </w:p>
        </w:tc>
      </w:tr>
      <w:tr w:rsidR="00A16014" w:rsidRPr="00115132" w:rsidTr="007D4D22">
        <w:trPr>
          <w:jc w:val="center"/>
        </w:trPr>
        <w:tc>
          <w:tcPr>
            <w:tcW w:w="0" w:type="auto"/>
            <w:gridSpan w:val="2"/>
            <w:tcBorders>
              <w:bottom w:val="nil"/>
            </w:tcBorders>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排出量</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３，１８３</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２，８５７</w:t>
            </w:r>
          </w:p>
        </w:tc>
      </w:tr>
      <w:tr w:rsidR="00A16014" w:rsidRPr="00115132" w:rsidTr="007D4D22">
        <w:trPr>
          <w:jc w:val="center"/>
        </w:trPr>
        <w:tc>
          <w:tcPr>
            <w:tcW w:w="0" w:type="auto"/>
            <w:vMerge w:val="restart"/>
            <w:tcBorders>
              <w:top w:val="nil"/>
            </w:tcBorders>
          </w:tcPr>
          <w:p w:rsidR="00A16014" w:rsidRPr="00115132" w:rsidRDefault="00A16014" w:rsidP="007D4D22">
            <w:pPr>
              <w:rPr>
                <w:rFonts w:asciiTheme="minorEastAsia" w:hAnsiTheme="minorEastAsia"/>
                <w:szCs w:val="21"/>
              </w:rPr>
            </w:pPr>
          </w:p>
        </w:tc>
        <w:tc>
          <w:tcPr>
            <w:tcW w:w="0" w:type="auto"/>
            <w:tcBorders>
              <w:top w:val="single" w:sz="4" w:space="0" w:color="auto"/>
            </w:tcBorders>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生活系</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１，８９４</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１，７２８</w:t>
            </w:r>
          </w:p>
        </w:tc>
      </w:tr>
      <w:tr w:rsidR="00A16014" w:rsidRPr="00115132" w:rsidTr="007D4D22">
        <w:trPr>
          <w:jc w:val="center"/>
        </w:trPr>
        <w:tc>
          <w:tcPr>
            <w:tcW w:w="0" w:type="auto"/>
            <w:vMerge/>
          </w:tcPr>
          <w:p w:rsidR="00A16014" w:rsidRPr="00115132" w:rsidRDefault="00A16014" w:rsidP="007D4D22">
            <w:pPr>
              <w:rPr>
                <w:rFonts w:asciiTheme="minorEastAsia" w:hAnsiTheme="minorEastAsia"/>
                <w:szCs w:val="21"/>
              </w:rPr>
            </w:pPr>
          </w:p>
        </w:tc>
        <w:tc>
          <w:tcPr>
            <w:tcW w:w="0" w:type="auto"/>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事業系</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１，２８９</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１，１２９</w:t>
            </w:r>
          </w:p>
        </w:tc>
      </w:tr>
      <w:tr w:rsidR="00A16014" w:rsidRPr="00115132" w:rsidTr="007D4D22">
        <w:trPr>
          <w:jc w:val="center"/>
        </w:trPr>
        <w:tc>
          <w:tcPr>
            <w:tcW w:w="0" w:type="auto"/>
            <w:gridSpan w:val="2"/>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１人１日当たり</w:t>
            </w:r>
          </w:p>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生活系排出量</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４５</w:t>
            </w:r>
            <w:r>
              <w:rPr>
                <w:rFonts w:asciiTheme="minorEastAsia" w:hAnsiTheme="minorEastAsia" w:hint="eastAsia"/>
                <w:szCs w:val="21"/>
              </w:rPr>
              <w:t>１</w:t>
            </w:r>
            <w:r w:rsidRPr="00115132">
              <w:rPr>
                <w:rFonts w:asciiTheme="minorEastAsia" w:hAnsiTheme="minorEastAsia" w:hint="eastAsia"/>
                <w:szCs w:val="21"/>
              </w:rPr>
              <w:t>g/日・人</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４２３g/日・人</w:t>
            </w:r>
          </w:p>
        </w:tc>
      </w:tr>
      <w:tr w:rsidR="00A16014" w:rsidRPr="00115132" w:rsidTr="007D4D22">
        <w:trPr>
          <w:jc w:val="center"/>
        </w:trPr>
        <w:tc>
          <w:tcPr>
            <w:tcW w:w="0" w:type="auto"/>
            <w:gridSpan w:val="2"/>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再生利用量</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４３９</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３９０</w:t>
            </w:r>
          </w:p>
        </w:tc>
      </w:tr>
      <w:tr w:rsidR="00A16014" w:rsidRPr="00115132" w:rsidTr="007D4D22">
        <w:trPr>
          <w:jc w:val="center"/>
        </w:trPr>
        <w:tc>
          <w:tcPr>
            <w:tcW w:w="0" w:type="auto"/>
            <w:gridSpan w:val="2"/>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再生利用率</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１３．８％</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１３．６％</w:t>
            </w:r>
          </w:p>
        </w:tc>
      </w:tr>
      <w:tr w:rsidR="00A16014" w:rsidRPr="00115132" w:rsidTr="007D4D22">
        <w:trPr>
          <w:jc w:val="center"/>
        </w:trPr>
        <w:tc>
          <w:tcPr>
            <w:tcW w:w="0" w:type="auto"/>
            <w:gridSpan w:val="2"/>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最終処分量</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３９１</w:t>
            </w:r>
          </w:p>
        </w:tc>
        <w:tc>
          <w:tcPr>
            <w:tcW w:w="0" w:type="auto"/>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３３９</w:t>
            </w:r>
          </w:p>
        </w:tc>
      </w:tr>
    </w:tbl>
    <w:p w:rsidR="00A16014" w:rsidRPr="00115132" w:rsidRDefault="00A16014" w:rsidP="00A16014">
      <w:pPr>
        <w:rPr>
          <w:rFonts w:asciiTheme="minorEastAsia" w:hAnsiTheme="minorEastAsia"/>
          <w:szCs w:val="21"/>
        </w:rPr>
      </w:pPr>
    </w:p>
    <w:p w:rsidR="00A16014" w:rsidRPr="00115132" w:rsidRDefault="00A16014" w:rsidP="00A16014">
      <w:pPr>
        <w:rPr>
          <w:rFonts w:asciiTheme="majorEastAsia" w:eastAsiaTheme="majorEastAsia" w:hAnsiTheme="majorEastAsia"/>
        </w:rPr>
      </w:pPr>
      <w:r>
        <w:rPr>
          <w:rFonts w:asciiTheme="majorEastAsia" w:eastAsiaTheme="majorEastAsia" w:hAnsiTheme="majorEastAsia" w:hint="eastAsia"/>
        </w:rPr>
        <w:t>４</w:t>
      </w:r>
      <w:r w:rsidRPr="00115132">
        <w:rPr>
          <w:rFonts w:asciiTheme="majorEastAsia" w:eastAsiaTheme="majorEastAsia" w:hAnsiTheme="majorEastAsia" w:hint="eastAsia"/>
        </w:rPr>
        <w:t xml:space="preserve">　対策を見込んだ場合の平成</w:t>
      </w:r>
      <w:r>
        <w:rPr>
          <w:rFonts w:asciiTheme="majorEastAsia" w:eastAsiaTheme="majorEastAsia" w:hAnsiTheme="majorEastAsia" w:hint="eastAsia"/>
        </w:rPr>
        <w:t>３２</w:t>
      </w:r>
      <w:r w:rsidRPr="00115132">
        <w:rPr>
          <w:rFonts w:asciiTheme="majorEastAsia" w:eastAsiaTheme="majorEastAsia" w:hAnsiTheme="majorEastAsia" w:hint="eastAsia"/>
        </w:rPr>
        <w:t>年度</w:t>
      </w:r>
      <w:r>
        <w:rPr>
          <w:rFonts w:asciiTheme="majorEastAsia" w:eastAsiaTheme="majorEastAsia" w:hAnsiTheme="majorEastAsia" w:hint="eastAsia"/>
        </w:rPr>
        <w:t>試算</w:t>
      </w:r>
      <w:r w:rsidRPr="00115132">
        <w:rPr>
          <w:rFonts w:asciiTheme="majorEastAsia" w:eastAsiaTheme="majorEastAsia" w:hAnsiTheme="majorEastAsia" w:hint="eastAsia"/>
        </w:rPr>
        <w:t>値</w:t>
      </w:r>
    </w:p>
    <w:p w:rsidR="00A16014" w:rsidRPr="00015871" w:rsidRDefault="00A16014" w:rsidP="00A16014">
      <w:pPr>
        <w:ind w:firstLineChars="67" w:firstLine="141"/>
        <w:rPr>
          <w:rFonts w:asciiTheme="majorEastAsia" w:eastAsiaTheme="majorEastAsia" w:hAnsiTheme="majorEastAsia"/>
          <w:szCs w:val="21"/>
        </w:rPr>
      </w:pPr>
      <w:r w:rsidRPr="00015871">
        <w:rPr>
          <w:rFonts w:asciiTheme="majorEastAsia" w:eastAsiaTheme="majorEastAsia" w:hAnsiTheme="majorEastAsia" w:hint="eastAsia"/>
          <w:szCs w:val="21"/>
        </w:rPr>
        <w:t>（１）対策の内容</w:t>
      </w:r>
    </w:p>
    <w:p w:rsidR="00A16014" w:rsidRDefault="00A16014" w:rsidP="00A16014">
      <w:pPr>
        <w:ind w:leftChars="186" w:left="391" w:firstLineChars="83" w:firstLine="174"/>
        <w:rPr>
          <w:rFonts w:asciiTheme="minorEastAsia" w:hAnsiTheme="minorEastAsia"/>
        </w:rPr>
      </w:pPr>
      <w:r>
        <w:rPr>
          <w:rFonts w:asciiTheme="minorEastAsia" w:hAnsiTheme="minorEastAsia" w:hint="eastAsia"/>
        </w:rPr>
        <w:t>一般廃棄物の排出量のうち、生活系ごみについては、排出抑制等の取組みにより、府民１人１日当たりの排出量は平成２５年度で５２９gであり、全国平均と比べて９４g少ない。しかし、府内市町村における生活系ごみのごみ質調査によると、表２－２に示すとおり、混合／可燃ごみに、食品ロスを含む厨芥類や紙製容器包装といった資源化可能な紙類が混入しており、対策の余地がある。</w:t>
      </w:r>
    </w:p>
    <w:p w:rsidR="00A16014" w:rsidRDefault="00A16014" w:rsidP="00A16014">
      <w:pPr>
        <w:ind w:leftChars="186" w:left="391" w:firstLineChars="83" w:firstLine="174"/>
        <w:rPr>
          <w:rFonts w:asciiTheme="minorEastAsia" w:hAnsiTheme="minorEastAsia"/>
        </w:rPr>
      </w:pPr>
      <w:r>
        <w:rPr>
          <w:rFonts w:asciiTheme="minorEastAsia" w:hAnsiTheme="minorEastAsia" w:hint="eastAsia"/>
        </w:rPr>
        <w:t>一方、事業系ごみの排出量は、併せ産廃の搬入禁止や展開検査の強化等により削減が進んだものの、府民１</w:t>
      </w:r>
      <w:r w:rsidRPr="00FB4FF8">
        <w:rPr>
          <w:rFonts w:asciiTheme="minorEastAsia" w:hAnsiTheme="minorEastAsia" w:hint="eastAsia"/>
        </w:rPr>
        <w:t>人1日当たりの排出量</w:t>
      </w:r>
      <w:r>
        <w:rPr>
          <w:rFonts w:asciiTheme="minorEastAsia" w:hAnsiTheme="minorEastAsia" w:hint="eastAsia"/>
        </w:rPr>
        <w:t>は平成２５年度で４１８gであり、全国平均と比べて２８０g多い。また、府内市町村における事業系</w:t>
      </w:r>
      <w:r w:rsidRPr="00FB4FF8">
        <w:rPr>
          <w:rFonts w:asciiTheme="minorEastAsia" w:hAnsiTheme="minorEastAsia" w:hint="eastAsia"/>
        </w:rPr>
        <w:t>ごみの</w:t>
      </w:r>
      <w:r>
        <w:rPr>
          <w:rFonts w:asciiTheme="minorEastAsia" w:hAnsiTheme="minorEastAsia" w:hint="eastAsia"/>
        </w:rPr>
        <w:t>ごみ質</w:t>
      </w:r>
      <w:r w:rsidRPr="00FB4FF8">
        <w:rPr>
          <w:rFonts w:asciiTheme="minorEastAsia" w:hAnsiTheme="minorEastAsia" w:hint="eastAsia"/>
        </w:rPr>
        <w:t>調査</w:t>
      </w:r>
      <w:r>
        <w:rPr>
          <w:rFonts w:asciiTheme="minorEastAsia" w:hAnsiTheme="minorEastAsia" w:hint="eastAsia"/>
        </w:rPr>
        <w:t>によると、表２－３に示すとおり産業廃棄物であるプラスチック類や、資源化可能な紙類が混入しており、対策の余地がある。</w:t>
      </w:r>
    </w:p>
    <w:p w:rsidR="00A16014" w:rsidRDefault="00A16014" w:rsidP="00A16014">
      <w:pPr>
        <w:ind w:left="210" w:hangingChars="100" w:hanging="210"/>
        <w:rPr>
          <w:rFonts w:asciiTheme="minorEastAsia" w:hAnsiTheme="minorEastAsia"/>
        </w:rPr>
      </w:pPr>
    </w:p>
    <w:p w:rsidR="00DD744F" w:rsidRDefault="00DD744F">
      <w:pPr>
        <w:widowControl/>
        <w:jc w:val="left"/>
        <w:rPr>
          <w:rFonts w:asciiTheme="minorEastAsia" w:hAnsiTheme="minorEastAsia"/>
        </w:rPr>
      </w:pPr>
      <w:r>
        <w:rPr>
          <w:rFonts w:asciiTheme="minorEastAsia" w:hAnsiTheme="minorEastAsia"/>
        </w:rPr>
        <w:br w:type="page"/>
      </w:r>
    </w:p>
    <w:p w:rsidR="00A16014" w:rsidRPr="00115132" w:rsidRDefault="00A16014" w:rsidP="00A16014">
      <w:pPr>
        <w:jc w:val="center"/>
        <w:rPr>
          <w:rFonts w:asciiTheme="minorEastAsia" w:hAnsiTheme="minorEastAsia"/>
          <w:szCs w:val="21"/>
        </w:rPr>
      </w:pPr>
      <w:r w:rsidRPr="00115132">
        <w:rPr>
          <w:rFonts w:asciiTheme="minorEastAsia" w:hAnsiTheme="minorEastAsia" w:hint="eastAsia"/>
          <w:szCs w:val="21"/>
        </w:rPr>
        <w:lastRenderedPageBreak/>
        <w:t>表</w:t>
      </w:r>
      <w:r>
        <w:rPr>
          <w:rFonts w:asciiTheme="minorEastAsia" w:hAnsiTheme="minorEastAsia" w:hint="eastAsia"/>
          <w:szCs w:val="21"/>
        </w:rPr>
        <w:t>2-2</w:t>
      </w:r>
      <w:r w:rsidRPr="00115132">
        <w:rPr>
          <w:rFonts w:asciiTheme="minorEastAsia" w:hAnsiTheme="minorEastAsia" w:hint="eastAsia"/>
          <w:szCs w:val="21"/>
        </w:rPr>
        <w:t xml:space="preserve">　府内市町村の生活系ごみ質調査結果における混入割合（重量比）</w:t>
      </w:r>
    </w:p>
    <w:p w:rsidR="00A16014" w:rsidRPr="00115132" w:rsidRDefault="00A16014" w:rsidP="00A16014">
      <w:pPr>
        <w:rPr>
          <w:rFonts w:asciiTheme="minorEastAsia" w:hAnsiTheme="minorEastAsia"/>
          <w:szCs w:val="21"/>
        </w:rPr>
      </w:pPr>
      <w:r w:rsidRPr="00115132">
        <w:rPr>
          <w:rFonts w:asciiTheme="minorEastAsia" w:hAnsiTheme="minorEastAsia" w:hint="eastAsia"/>
          <w:sz w:val="24"/>
          <w:szCs w:val="24"/>
        </w:rPr>
        <w:t xml:space="preserve">　　　　　　　　　　　　　　　　　　　　　　　　　　　   　</w:t>
      </w:r>
      <w:r w:rsidRPr="00115132">
        <w:rPr>
          <w:rFonts w:asciiTheme="minorEastAsia" w:hAnsiTheme="minorEastAsia" w:hint="eastAsia"/>
          <w:szCs w:val="21"/>
        </w:rPr>
        <w:t>（単位：％）</w:t>
      </w:r>
    </w:p>
    <w:tbl>
      <w:tblPr>
        <w:tblStyle w:val="a3"/>
        <w:tblW w:w="0" w:type="auto"/>
        <w:jc w:val="center"/>
        <w:tblLook w:val="04A0" w:firstRow="1" w:lastRow="0" w:firstColumn="1" w:lastColumn="0" w:noHBand="0" w:noVBand="1"/>
      </w:tblPr>
      <w:tblGrid>
        <w:gridCol w:w="520"/>
        <w:gridCol w:w="2732"/>
        <w:gridCol w:w="889"/>
        <w:gridCol w:w="889"/>
        <w:gridCol w:w="889"/>
        <w:gridCol w:w="889"/>
        <w:gridCol w:w="893"/>
      </w:tblGrid>
      <w:tr w:rsidR="00A16014" w:rsidRPr="00115132" w:rsidTr="007D4D22">
        <w:trPr>
          <w:jc w:val="center"/>
        </w:trPr>
        <w:tc>
          <w:tcPr>
            <w:tcW w:w="3252" w:type="dxa"/>
            <w:gridSpan w:val="2"/>
            <w:tcBorders>
              <w:bottom w:val="single" w:sz="4" w:space="0" w:color="auto"/>
            </w:tcBorders>
            <w:shd w:val="pct10" w:color="auto" w:fill="auto"/>
          </w:tcPr>
          <w:p w:rsidR="00A16014" w:rsidRPr="00115132" w:rsidRDefault="00A16014" w:rsidP="007D4D22">
            <w:pPr>
              <w:rPr>
                <w:rFonts w:asciiTheme="minorEastAsia" w:hAnsiTheme="minorEastAsia"/>
                <w:szCs w:val="21"/>
              </w:rPr>
            </w:pPr>
          </w:p>
        </w:tc>
        <w:tc>
          <w:tcPr>
            <w:tcW w:w="889"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大阪市</w:t>
            </w:r>
          </w:p>
        </w:tc>
        <w:tc>
          <w:tcPr>
            <w:tcW w:w="889"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堺市</w:t>
            </w:r>
          </w:p>
        </w:tc>
        <w:tc>
          <w:tcPr>
            <w:tcW w:w="889"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高槻市</w:t>
            </w:r>
          </w:p>
        </w:tc>
        <w:tc>
          <w:tcPr>
            <w:tcW w:w="889"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吹田市</w:t>
            </w:r>
          </w:p>
        </w:tc>
        <w:tc>
          <w:tcPr>
            <w:tcW w:w="893" w:type="dxa"/>
            <w:tcBorders>
              <w:top w:val="single" w:sz="12" w:space="0" w:color="auto"/>
              <w:left w:val="single" w:sz="12" w:space="0" w:color="auto"/>
              <w:right w:val="single" w:sz="12" w:space="0" w:color="auto"/>
            </w:tcBorders>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平均</w:t>
            </w:r>
          </w:p>
        </w:tc>
      </w:tr>
      <w:tr w:rsidR="00A16014" w:rsidRPr="00115132" w:rsidTr="007D4D22">
        <w:trPr>
          <w:jc w:val="center"/>
        </w:trPr>
        <w:tc>
          <w:tcPr>
            <w:tcW w:w="3252" w:type="dxa"/>
            <w:gridSpan w:val="2"/>
            <w:tcBorders>
              <w:bottom w:val="nil"/>
            </w:tcBorders>
          </w:tcPr>
          <w:p w:rsidR="00A16014" w:rsidRPr="00115132" w:rsidRDefault="007A1489" w:rsidP="007D4D22">
            <w:pPr>
              <w:rPr>
                <w:rFonts w:asciiTheme="minorEastAsia" w:hAnsiTheme="minorEastAsia"/>
                <w:szCs w:val="21"/>
              </w:rPr>
            </w:pPr>
            <w:r>
              <w:rPr>
                <w:rFonts w:asciiTheme="minorEastAsia" w:hAnsiTheme="minorEastAsia" w:hint="eastAsia"/>
                <w:szCs w:val="21"/>
              </w:rPr>
              <w:t>厨芥類</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36.2</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41.0</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36.1</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22.2</w:t>
            </w:r>
          </w:p>
        </w:tc>
        <w:tc>
          <w:tcPr>
            <w:tcW w:w="893" w:type="dxa"/>
            <w:tcBorders>
              <w:left w:val="single" w:sz="12" w:space="0" w:color="auto"/>
              <w:right w:val="single" w:sz="12" w:space="0" w:color="auto"/>
            </w:tcBorders>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33.9</w:t>
            </w:r>
          </w:p>
        </w:tc>
      </w:tr>
      <w:tr w:rsidR="00A16014" w:rsidRPr="00115132" w:rsidTr="007D4D22">
        <w:trPr>
          <w:jc w:val="center"/>
        </w:trPr>
        <w:tc>
          <w:tcPr>
            <w:tcW w:w="520" w:type="dxa"/>
            <w:tcBorders>
              <w:top w:val="nil"/>
              <w:bottom w:val="single" w:sz="4" w:space="0" w:color="auto"/>
            </w:tcBorders>
          </w:tcPr>
          <w:p w:rsidR="00A16014" w:rsidRPr="00115132" w:rsidRDefault="00A16014" w:rsidP="007D4D22">
            <w:pPr>
              <w:rPr>
                <w:rFonts w:asciiTheme="minorEastAsia" w:hAnsiTheme="minorEastAsia"/>
                <w:szCs w:val="21"/>
              </w:rPr>
            </w:pPr>
          </w:p>
        </w:tc>
        <w:tc>
          <w:tcPr>
            <w:tcW w:w="2732" w:type="dxa"/>
            <w:tcBorders>
              <w:top w:val="single" w:sz="4" w:space="0" w:color="auto"/>
              <w:bottom w:val="single" w:sz="4" w:space="0" w:color="auto"/>
            </w:tcBorders>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手つかず食品</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 xml:space="preserve"> 5.8</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4.3</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4.5</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w:t>
            </w:r>
          </w:p>
        </w:tc>
        <w:tc>
          <w:tcPr>
            <w:tcW w:w="893" w:type="dxa"/>
            <w:tcBorders>
              <w:left w:val="single" w:sz="12" w:space="0" w:color="auto"/>
              <w:right w:val="single" w:sz="12" w:space="0" w:color="auto"/>
            </w:tcBorders>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4.9</w:t>
            </w:r>
          </w:p>
        </w:tc>
      </w:tr>
      <w:tr w:rsidR="00A16014" w:rsidRPr="00115132" w:rsidTr="007D4D22">
        <w:trPr>
          <w:jc w:val="center"/>
        </w:trPr>
        <w:tc>
          <w:tcPr>
            <w:tcW w:w="3252" w:type="dxa"/>
            <w:gridSpan w:val="2"/>
            <w:tcBorders>
              <w:bottom w:val="nil"/>
            </w:tcBorders>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紙ごみ</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32.3</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32.8</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25.8</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33.6</w:t>
            </w:r>
          </w:p>
        </w:tc>
        <w:tc>
          <w:tcPr>
            <w:tcW w:w="893" w:type="dxa"/>
            <w:tcBorders>
              <w:left w:val="single" w:sz="12" w:space="0" w:color="auto"/>
              <w:right w:val="single" w:sz="12" w:space="0" w:color="auto"/>
            </w:tcBorders>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31.1</w:t>
            </w:r>
          </w:p>
        </w:tc>
      </w:tr>
      <w:tr w:rsidR="00A16014" w:rsidRPr="00115132" w:rsidTr="007D4D22">
        <w:trPr>
          <w:jc w:val="center"/>
        </w:trPr>
        <w:tc>
          <w:tcPr>
            <w:tcW w:w="520" w:type="dxa"/>
            <w:tcBorders>
              <w:top w:val="nil"/>
            </w:tcBorders>
          </w:tcPr>
          <w:p w:rsidR="00A16014" w:rsidRPr="00115132" w:rsidRDefault="00A16014" w:rsidP="007D4D22">
            <w:pPr>
              <w:rPr>
                <w:rFonts w:asciiTheme="minorEastAsia" w:hAnsiTheme="minorEastAsia"/>
                <w:szCs w:val="21"/>
              </w:rPr>
            </w:pPr>
          </w:p>
        </w:tc>
        <w:tc>
          <w:tcPr>
            <w:tcW w:w="2732" w:type="dxa"/>
            <w:tcBorders>
              <w:top w:val="single" w:sz="4" w:space="0" w:color="auto"/>
            </w:tcBorders>
          </w:tcPr>
          <w:p w:rsidR="00A16014" w:rsidRPr="00115132" w:rsidRDefault="00A16014" w:rsidP="007A1489">
            <w:pPr>
              <w:rPr>
                <w:rFonts w:asciiTheme="minorEastAsia" w:hAnsiTheme="minorEastAsia"/>
                <w:szCs w:val="21"/>
              </w:rPr>
            </w:pPr>
            <w:r w:rsidRPr="00115132">
              <w:rPr>
                <w:rFonts w:asciiTheme="minorEastAsia" w:hAnsiTheme="minorEastAsia" w:hint="eastAsia"/>
                <w:szCs w:val="21"/>
              </w:rPr>
              <w:t>資源化可能な紙</w:t>
            </w:r>
            <w:r w:rsidR="007A1489">
              <w:rPr>
                <w:rFonts w:asciiTheme="minorEastAsia" w:hAnsiTheme="minorEastAsia" w:hint="eastAsia"/>
                <w:szCs w:val="21"/>
              </w:rPr>
              <w:t>類</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14.9</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16.9</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13.5</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9.6</w:t>
            </w:r>
          </w:p>
        </w:tc>
        <w:tc>
          <w:tcPr>
            <w:tcW w:w="893" w:type="dxa"/>
            <w:tcBorders>
              <w:left w:val="single" w:sz="12" w:space="0" w:color="auto"/>
              <w:right w:val="single" w:sz="12" w:space="0" w:color="auto"/>
            </w:tcBorders>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13.7</w:t>
            </w:r>
          </w:p>
        </w:tc>
      </w:tr>
      <w:tr w:rsidR="00A16014" w:rsidRPr="00115132" w:rsidTr="007D4D22">
        <w:trPr>
          <w:jc w:val="center"/>
        </w:trPr>
        <w:tc>
          <w:tcPr>
            <w:tcW w:w="3252" w:type="dxa"/>
            <w:gridSpan w:val="2"/>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プラ製容器包装（分別収集実施）</w:t>
            </w:r>
          </w:p>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(分別収集未実施)</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7.1</w:t>
            </w:r>
          </w:p>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5.9</w:t>
            </w:r>
          </w:p>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w:t>
            </w:r>
          </w:p>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15.5</w:t>
            </w:r>
          </w:p>
        </w:tc>
        <w:tc>
          <w:tcPr>
            <w:tcW w:w="889" w:type="dxa"/>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w:t>
            </w:r>
          </w:p>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11.3</w:t>
            </w:r>
          </w:p>
        </w:tc>
        <w:tc>
          <w:tcPr>
            <w:tcW w:w="893" w:type="dxa"/>
            <w:tcBorders>
              <w:left w:val="single" w:sz="12" w:space="0" w:color="auto"/>
              <w:bottom w:val="single" w:sz="12" w:space="0" w:color="auto"/>
              <w:right w:val="single" w:sz="12" w:space="0" w:color="auto"/>
            </w:tcBorders>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6.5</w:t>
            </w:r>
          </w:p>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13.4</w:t>
            </w:r>
          </w:p>
        </w:tc>
      </w:tr>
    </w:tbl>
    <w:p w:rsidR="00A16014" w:rsidRDefault="00A16014" w:rsidP="00A16014">
      <w:pPr>
        <w:jc w:val="center"/>
        <w:rPr>
          <w:rFonts w:asciiTheme="minorEastAsia" w:hAnsiTheme="minorEastAsia"/>
          <w:szCs w:val="21"/>
        </w:rPr>
      </w:pPr>
    </w:p>
    <w:p w:rsidR="00A16014" w:rsidRDefault="00A16014" w:rsidP="00A16014">
      <w:pPr>
        <w:jc w:val="center"/>
        <w:rPr>
          <w:rFonts w:asciiTheme="minorEastAsia" w:hAnsiTheme="minorEastAsia"/>
          <w:szCs w:val="21"/>
        </w:rPr>
      </w:pPr>
    </w:p>
    <w:p w:rsidR="00A16014" w:rsidRPr="00115132" w:rsidRDefault="00A16014" w:rsidP="00A16014">
      <w:pPr>
        <w:jc w:val="center"/>
        <w:rPr>
          <w:rFonts w:asciiTheme="minorEastAsia" w:hAnsiTheme="minorEastAsia"/>
          <w:szCs w:val="21"/>
        </w:rPr>
      </w:pPr>
      <w:r w:rsidRPr="00115132">
        <w:rPr>
          <w:rFonts w:asciiTheme="minorEastAsia" w:hAnsiTheme="minorEastAsia" w:hint="eastAsia"/>
          <w:szCs w:val="21"/>
        </w:rPr>
        <w:t>表</w:t>
      </w:r>
      <w:r>
        <w:rPr>
          <w:rFonts w:asciiTheme="minorEastAsia" w:hAnsiTheme="minorEastAsia" w:hint="eastAsia"/>
          <w:szCs w:val="21"/>
        </w:rPr>
        <w:t>2-3</w:t>
      </w:r>
      <w:r w:rsidRPr="00115132">
        <w:rPr>
          <w:rFonts w:asciiTheme="minorEastAsia" w:hAnsiTheme="minorEastAsia" w:hint="eastAsia"/>
          <w:szCs w:val="21"/>
        </w:rPr>
        <w:t xml:space="preserve">　府内市町村の事業系ごみ質調査結果における混入割合（重量比）</w:t>
      </w:r>
    </w:p>
    <w:p w:rsidR="00A16014" w:rsidRPr="00115132" w:rsidRDefault="00A16014" w:rsidP="00A16014">
      <w:pPr>
        <w:ind w:firstLineChars="3100" w:firstLine="6510"/>
        <w:rPr>
          <w:rFonts w:asciiTheme="minorEastAsia" w:hAnsiTheme="minorEastAsia"/>
          <w:szCs w:val="21"/>
        </w:rPr>
      </w:pPr>
      <w:r w:rsidRPr="00115132">
        <w:rPr>
          <w:rFonts w:asciiTheme="minorEastAsia" w:hAnsiTheme="minorEastAsia" w:hint="eastAsia"/>
          <w:szCs w:val="21"/>
        </w:rPr>
        <w:t>（単位：％）</w:t>
      </w:r>
    </w:p>
    <w:tbl>
      <w:tblPr>
        <w:tblStyle w:val="a3"/>
        <w:tblW w:w="0" w:type="auto"/>
        <w:jc w:val="center"/>
        <w:tblLook w:val="04A0" w:firstRow="1" w:lastRow="0" w:firstColumn="1" w:lastColumn="0" w:noHBand="0" w:noVBand="1"/>
      </w:tblPr>
      <w:tblGrid>
        <w:gridCol w:w="1896"/>
        <w:gridCol w:w="964"/>
        <w:gridCol w:w="964"/>
        <w:gridCol w:w="964"/>
        <w:gridCol w:w="964"/>
        <w:gridCol w:w="964"/>
      </w:tblGrid>
      <w:tr w:rsidR="00A16014" w:rsidRPr="00115132" w:rsidTr="007D4D22">
        <w:trPr>
          <w:jc w:val="center"/>
        </w:trPr>
        <w:tc>
          <w:tcPr>
            <w:tcW w:w="0" w:type="auto"/>
            <w:shd w:val="pct10" w:color="auto" w:fill="auto"/>
          </w:tcPr>
          <w:p w:rsidR="00A16014" w:rsidRPr="00115132" w:rsidRDefault="00A16014" w:rsidP="007D4D22">
            <w:pPr>
              <w:rPr>
                <w:rFonts w:asciiTheme="minorEastAsia" w:hAnsiTheme="minorEastAsia"/>
                <w:szCs w:val="21"/>
              </w:rPr>
            </w:pPr>
          </w:p>
        </w:tc>
        <w:tc>
          <w:tcPr>
            <w:tcW w:w="964" w:type="dxa"/>
            <w:shd w:val="pct10" w:color="auto" w:fill="auto"/>
            <w:vAlign w:val="center"/>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大阪市</w:t>
            </w:r>
          </w:p>
        </w:tc>
        <w:tc>
          <w:tcPr>
            <w:tcW w:w="964" w:type="dxa"/>
            <w:shd w:val="pct10" w:color="auto" w:fill="auto"/>
            <w:vAlign w:val="center"/>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高槻市</w:t>
            </w:r>
          </w:p>
        </w:tc>
        <w:tc>
          <w:tcPr>
            <w:tcW w:w="964" w:type="dxa"/>
            <w:shd w:val="pct10" w:color="auto" w:fill="auto"/>
            <w:vAlign w:val="center"/>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豊中市</w:t>
            </w:r>
          </w:p>
        </w:tc>
        <w:tc>
          <w:tcPr>
            <w:tcW w:w="964" w:type="dxa"/>
            <w:tcBorders>
              <w:right w:val="single" w:sz="12" w:space="0" w:color="auto"/>
            </w:tcBorders>
            <w:shd w:val="pct10" w:color="auto" w:fill="auto"/>
            <w:vAlign w:val="center"/>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吹田市</w:t>
            </w:r>
          </w:p>
        </w:tc>
        <w:tc>
          <w:tcPr>
            <w:tcW w:w="964" w:type="dxa"/>
            <w:tcBorders>
              <w:top w:val="single" w:sz="12" w:space="0" w:color="auto"/>
              <w:left w:val="single" w:sz="12" w:space="0" w:color="auto"/>
              <w:right w:val="single" w:sz="12" w:space="0" w:color="auto"/>
            </w:tcBorders>
            <w:shd w:val="pct10" w:color="auto" w:fill="auto"/>
            <w:vAlign w:val="center"/>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平均</w:t>
            </w:r>
          </w:p>
        </w:tc>
      </w:tr>
      <w:tr w:rsidR="00A16014" w:rsidRPr="00115132" w:rsidTr="007D4D22">
        <w:trPr>
          <w:jc w:val="center"/>
        </w:trPr>
        <w:tc>
          <w:tcPr>
            <w:tcW w:w="0" w:type="auto"/>
          </w:tcPr>
          <w:p w:rsidR="00A16014" w:rsidRPr="00115132" w:rsidRDefault="00A16014" w:rsidP="007D4D22">
            <w:pPr>
              <w:rPr>
                <w:rFonts w:asciiTheme="minorEastAsia" w:hAnsiTheme="minorEastAsia"/>
                <w:szCs w:val="21"/>
              </w:rPr>
            </w:pPr>
            <w:r w:rsidRPr="00115132">
              <w:rPr>
                <w:rFonts w:asciiTheme="minorEastAsia" w:hAnsiTheme="minorEastAsia" w:hint="eastAsia"/>
                <w:szCs w:val="21"/>
              </w:rPr>
              <w:t>プラスチック</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14.8</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14.3</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14.3</w:t>
            </w:r>
          </w:p>
        </w:tc>
        <w:tc>
          <w:tcPr>
            <w:tcW w:w="964" w:type="dxa"/>
            <w:tcBorders>
              <w:right w:val="single" w:sz="12" w:space="0" w:color="auto"/>
            </w:tcBorders>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21.4</w:t>
            </w:r>
          </w:p>
        </w:tc>
        <w:tc>
          <w:tcPr>
            <w:tcW w:w="964" w:type="dxa"/>
            <w:tcBorders>
              <w:left w:val="single" w:sz="12" w:space="0" w:color="auto"/>
              <w:right w:val="single" w:sz="12" w:space="0" w:color="auto"/>
            </w:tcBorders>
            <w:vAlign w:val="center"/>
          </w:tcPr>
          <w:p w:rsidR="00A16014" w:rsidRPr="00115132" w:rsidRDefault="00A16014" w:rsidP="007D4D22">
            <w:pPr>
              <w:jc w:val="right"/>
              <w:rPr>
                <w:rFonts w:asciiTheme="minorEastAsia" w:hAnsiTheme="minorEastAsia"/>
                <w:szCs w:val="21"/>
              </w:rPr>
            </w:pPr>
            <w:r w:rsidRPr="005D11D1">
              <w:rPr>
                <w:rFonts w:asciiTheme="minorEastAsia" w:hAnsiTheme="minorEastAsia"/>
                <w:szCs w:val="21"/>
              </w:rPr>
              <w:t>16.2</w:t>
            </w:r>
          </w:p>
        </w:tc>
      </w:tr>
      <w:tr w:rsidR="00A16014" w:rsidRPr="00115132" w:rsidTr="007D4D22">
        <w:trPr>
          <w:jc w:val="center"/>
        </w:trPr>
        <w:tc>
          <w:tcPr>
            <w:tcW w:w="0" w:type="auto"/>
          </w:tcPr>
          <w:p w:rsidR="00A16014" w:rsidRPr="00115132" w:rsidRDefault="00A16014" w:rsidP="007A1489">
            <w:pPr>
              <w:rPr>
                <w:rFonts w:asciiTheme="minorEastAsia" w:hAnsiTheme="minorEastAsia"/>
                <w:szCs w:val="21"/>
              </w:rPr>
            </w:pPr>
            <w:r w:rsidRPr="00115132">
              <w:rPr>
                <w:rFonts w:asciiTheme="minorEastAsia" w:hAnsiTheme="minorEastAsia" w:hint="eastAsia"/>
                <w:szCs w:val="21"/>
              </w:rPr>
              <w:t>資源化可能な紙</w:t>
            </w:r>
            <w:r w:rsidR="007A1489">
              <w:rPr>
                <w:rFonts w:asciiTheme="minorEastAsia" w:hAnsiTheme="minorEastAsia" w:hint="eastAsia"/>
                <w:szCs w:val="21"/>
              </w:rPr>
              <w:t>類</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26.1</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23.4</w:t>
            </w:r>
          </w:p>
        </w:tc>
        <w:tc>
          <w:tcPr>
            <w:tcW w:w="964" w:type="dxa"/>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13.5</w:t>
            </w:r>
          </w:p>
        </w:tc>
        <w:tc>
          <w:tcPr>
            <w:tcW w:w="964" w:type="dxa"/>
            <w:tcBorders>
              <w:right w:val="single" w:sz="12" w:space="0" w:color="auto"/>
            </w:tcBorders>
            <w:vAlign w:val="center"/>
          </w:tcPr>
          <w:p w:rsidR="00A16014" w:rsidRPr="00115132" w:rsidRDefault="00A16014" w:rsidP="007D4D22">
            <w:pPr>
              <w:jc w:val="right"/>
              <w:rPr>
                <w:rFonts w:asciiTheme="minorEastAsia" w:hAnsiTheme="minorEastAsia"/>
                <w:szCs w:val="21"/>
              </w:rPr>
            </w:pPr>
            <w:r w:rsidRPr="00115132">
              <w:rPr>
                <w:rFonts w:asciiTheme="minorEastAsia" w:hAnsiTheme="minorEastAsia" w:hint="eastAsia"/>
                <w:szCs w:val="21"/>
              </w:rPr>
              <w:t>12.8</w:t>
            </w:r>
          </w:p>
        </w:tc>
        <w:tc>
          <w:tcPr>
            <w:tcW w:w="964" w:type="dxa"/>
            <w:tcBorders>
              <w:left w:val="single" w:sz="12" w:space="0" w:color="auto"/>
              <w:bottom w:val="single" w:sz="12" w:space="0" w:color="auto"/>
              <w:right w:val="single" w:sz="12" w:space="0" w:color="auto"/>
            </w:tcBorders>
            <w:vAlign w:val="center"/>
          </w:tcPr>
          <w:p w:rsidR="00A16014" w:rsidRPr="00115132" w:rsidRDefault="00A16014" w:rsidP="007D4D22">
            <w:pPr>
              <w:jc w:val="right"/>
              <w:rPr>
                <w:rFonts w:asciiTheme="minorEastAsia" w:hAnsiTheme="minorEastAsia"/>
                <w:szCs w:val="21"/>
              </w:rPr>
            </w:pPr>
            <w:r>
              <w:rPr>
                <w:rFonts w:asciiTheme="minorEastAsia" w:hAnsiTheme="minorEastAsia" w:hint="eastAsia"/>
                <w:szCs w:val="21"/>
              </w:rPr>
              <w:t>19.0</w:t>
            </w:r>
          </w:p>
        </w:tc>
      </w:tr>
    </w:tbl>
    <w:p w:rsidR="00A16014" w:rsidRDefault="00A16014" w:rsidP="00A16014">
      <w:pPr>
        <w:ind w:left="210" w:hangingChars="100" w:hanging="210"/>
        <w:rPr>
          <w:rFonts w:asciiTheme="minorEastAsia" w:hAnsiTheme="minorEastAsia"/>
        </w:rPr>
      </w:pP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t>（ア）生活系ごみの削減</w:t>
      </w:r>
    </w:p>
    <w:p w:rsidR="00A16014" w:rsidRPr="00115132" w:rsidRDefault="00A16014" w:rsidP="00A16014">
      <w:pPr>
        <w:ind w:firstLineChars="337" w:firstLine="708"/>
        <w:rPr>
          <w:rFonts w:asciiTheme="minorEastAsia" w:hAnsiTheme="minorEastAsia"/>
          <w:szCs w:val="21"/>
        </w:rPr>
      </w:pPr>
      <w:r>
        <w:rPr>
          <w:rFonts w:asciiTheme="minorEastAsia" w:hAnsiTheme="minorEastAsia" w:hint="eastAsia"/>
          <w:szCs w:val="21"/>
        </w:rPr>
        <w:t>・</w:t>
      </w:r>
      <w:r w:rsidRPr="00115132">
        <w:rPr>
          <w:rFonts w:asciiTheme="minorEastAsia" w:hAnsiTheme="minorEastAsia" w:hint="eastAsia"/>
          <w:szCs w:val="21"/>
        </w:rPr>
        <w:t>手つかず食品の排出量を削減する。</w:t>
      </w:r>
    </w:p>
    <w:p w:rsidR="00A16014" w:rsidRPr="00115132" w:rsidRDefault="00A16014" w:rsidP="00A16014">
      <w:pPr>
        <w:ind w:firstLineChars="337" w:firstLine="708"/>
        <w:rPr>
          <w:rFonts w:asciiTheme="minorEastAsia" w:hAnsiTheme="minorEastAsia"/>
          <w:szCs w:val="21"/>
        </w:rPr>
      </w:pPr>
      <w:r>
        <w:rPr>
          <w:rFonts w:asciiTheme="minorEastAsia" w:hAnsiTheme="minorEastAsia" w:hint="eastAsia"/>
          <w:szCs w:val="21"/>
        </w:rPr>
        <w:t>・</w:t>
      </w:r>
      <w:r w:rsidRPr="00115132">
        <w:rPr>
          <w:rFonts w:asciiTheme="minorEastAsia" w:hAnsiTheme="minorEastAsia" w:hint="eastAsia"/>
          <w:szCs w:val="21"/>
        </w:rPr>
        <w:t>資源化可能な紙ごみの混入を削減する。</w:t>
      </w:r>
    </w:p>
    <w:p w:rsidR="00A16014" w:rsidRPr="00115132" w:rsidRDefault="00A16014" w:rsidP="00A16014">
      <w:pPr>
        <w:ind w:leftChars="337" w:left="907" w:hangingChars="95" w:hanging="199"/>
        <w:rPr>
          <w:rFonts w:asciiTheme="minorEastAsia" w:hAnsiTheme="minorEastAsia"/>
          <w:szCs w:val="21"/>
        </w:rPr>
      </w:pPr>
      <w:r>
        <w:rPr>
          <w:rFonts w:asciiTheme="minorEastAsia" w:hAnsiTheme="minorEastAsia" w:hint="eastAsia"/>
          <w:szCs w:val="21"/>
        </w:rPr>
        <w:t>・</w:t>
      </w:r>
      <w:r w:rsidRPr="00115132">
        <w:rPr>
          <w:rFonts w:asciiTheme="minorEastAsia" w:hAnsiTheme="minorEastAsia" w:hint="eastAsia"/>
          <w:szCs w:val="21"/>
        </w:rPr>
        <w:t>プラスチック製容器包装の混入を削減する。（プラスチック製容器包装分別収集を行っている市町村のみ）</w:t>
      </w:r>
    </w:p>
    <w:p w:rsidR="00A16014" w:rsidRPr="00115132" w:rsidRDefault="00A16014" w:rsidP="00A16014">
      <w:pPr>
        <w:ind w:firstLineChars="135" w:firstLine="283"/>
        <w:rPr>
          <w:rFonts w:asciiTheme="minorEastAsia" w:hAnsiTheme="minorEastAsia"/>
          <w:szCs w:val="21"/>
        </w:rPr>
      </w:pPr>
      <w:r w:rsidRPr="00115132">
        <w:rPr>
          <w:rFonts w:asciiTheme="minorEastAsia" w:hAnsiTheme="minorEastAsia" w:hint="eastAsia"/>
          <w:szCs w:val="21"/>
        </w:rPr>
        <w:t>（イ）事業系ごみの削減</w:t>
      </w:r>
    </w:p>
    <w:p w:rsidR="00A16014" w:rsidRPr="00115132" w:rsidRDefault="00A16014" w:rsidP="00A16014">
      <w:pPr>
        <w:ind w:firstLineChars="337" w:firstLine="708"/>
        <w:rPr>
          <w:rFonts w:asciiTheme="minorEastAsia" w:hAnsiTheme="minorEastAsia"/>
          <w:szCs w:val="21"/>
        </w:rPr>
      </w:pPr>
      <w:r>
        <w:rPr>
          <w:rFonts w:asciiTheme="minorEastAsia" w:hAnsiTheme="minorEastAsia" w:hint="eastAsia"/>
          <w:szCs w:val="21"/>
        </w:rPr>
        <w:t>・</w:t>
      </w:r>
      <w:r w:rsidRPr="00115132">
        <w:rPr>
          <w:rFonts w:asciiTheme="minorEastAsia" w:hAnsiTheme="minorEastAsia" w:hint="eastAsia"/>
          <w:szCs w:val="21"/>
        </w:rPr>
        <w:t>産業廃棄物（プラスチック）の混入を削減する。</w:t>
      </w:r>
    </w:p>
    <w:p w:rsidR="00A16014" w:rsidRDefault="00A16014" w:rsidP="00A16014">
      <w:pPr>
        <w:ind w:firstLineChars="337" w:firstLine="708"/>
        <w:rPr>
          <w:rFonts w:asciiTheme="minorEastAsia" w:hAnsiTheme="minorEastAsia"/>
          <w:szCs w:val="21"/>
        </w:rPr>
      </w:pPr>
      <w:r>
        <w:rPr>
          <w:rFonts w:asciiTheme="minorEastAsia" w:hAnsiTheme="minorEastAsia" w:hint="eastAsia"/>
          <w:szCs w:val="21"/>
        </w:rPr>
        <w:t>・</w:t>
      </w:r>
      <w:r w:rsidRPr="00115132">
        <w:rPr>
          <w:rFonts w:asciiTheme="minorEastAsia" w:hAnsiTheme="minorEastAsia" w:hint="eastAsia"/>
          <w:szCs w:val="21"/>
        </w:rPr>
        <w:t>資源化可能な紙ごみの混入を削減する。</w:t>
      </w:r>
    </w:p>
    <w:p w:rsidR="00A16014" w:rsidRPr="00115132" w:rsidRDefault="00A16014" w:rsidP="00A16014">
      <w:pPr>
        <w:rPr>
          <w:rFonts w:asciiTheme="minorEastAsia" w:hAnsiTheme="minorEastAsia"/>
          <w:szCs w:val="21"/>
        </w:rPr>
      </w:pPr>
    </w:p>
    <w:p w:rsidR="00A16014" w:rsidRPr="00015871" w:rsidRDefault="00A16014" w:rsidP="00A16014">
      <w:pPr>
        <w:ind w:firstLineChars="67" w:firstLine="141"/>
        <w:rPr>
          <w:rFonts w:asciiTheme="majorEastAsia" w:eastAsiaTheme="majorEastAsia" w:hAnsiTheme="majorEastAsia"/>
          <w:szCs w:val="21"/>
        </w:rPr>
      </w:pPr>
      <w:r w:rsidRPr="00015871">
        <w:rPr>
          <w:rFonts w:asciiTheme="majorEastAsia" w:eastAsiaTheme="majorEastAsia" w:hAnsiTheme="majorEastAsia" w:hint="eastAsia"/>
          <w:szCs w:val="21"/>
        </w:rPr>
        <w:t>（２）対策を見込んだ場合の平成</w:t>
      </w:r>
      <w:r>
        <w:rPr>
          <w:rFonts w:asciiTheme="majorEastAsia" w:eastAsiaTheme="majorEastAsia" w:hAnsiTheme="majorEastAsia" w:hint="eastAsia"/>
          <w:szCs w:val="21"/>
        </w:rPr>
        <w:t>３２</w:t>
      </w:r>
      <w:r w:rsidRPr="00015871">
        <w:rPr>
          <w:rFonts w:asciiTheme="majorEastAsia" w:eastAsiaTheme="majorEastAsia" w:hAnsiTheme="majorEastAsia" w:hint="eastAsia"/>
          <w:szCs w:val="21"/>
        </w:rPr>
        <w:t>年度試算値</w:t>
      </w:r>
    </w:p>
    <w:p w:rsidR="00A16014" w:rsidRPr="00115132" w:rsidRDefault="00A16014" w:rsidP="00A16014">
      <w:pPr>
        <w:ind w:leftChars="203" w:left="615" w:hangingChars="90" w:hanging="189"/>
        <w:rPr>
          <w:rFonts w:asciiTheme="minorEastAsia" w:hAnsiTheme="minorEastAsia"/>
          <w:szCs w:val="21"/>
        </w:rPr>
      </w:pPr>
      <w:r>
        <w:rPr>
          <w:rFonts w:asciiTheme="minorEastAsia" w:hAnsiTheme="minorEastAsia" w:hint="eastAsia"/>
          <w:szCs w:val="21"/>
        </w:rPr>
        <w:t>・試算</w:t>
      </w:r>
      <w:r w:rsidRPr="00115132">
        <w:rPr>
          <w:rFonts w:asciiTheme="minorEastAsia" w:hAnsiTheme="minorEastAsia" w:hint="eastAsia"/>
          <w:szCs w:val="21"/>
        </w:rPr>
        <w:t>にあたっては、表</w:t>
      </w:r>
      <w:r>
        <w:rPr>
          <w:rFonts w:asciiTheme="minorEastAsia" w:hAnsiTheme="minorEastAsia" w:hint="eastAsia"/>
          <w:szCs w:val="21"/>
        </w:rPr>
        <w:t>２－２</w:t>
      </w:r>
      <w:r w:rsidRPr="00115132">
        <w:rPr>
          <w:rFonts w:asciiTheme="minorEastAsia" w:hAnsiTheme="minorEastAsia" w:hint="eastAsia"/>
          <w:szCs w:val="21"/>
        </w:rPr>
        <w:t>の府内市町村における生活系ごみ質調査結果及び表</w:t>
      </w:r>
      <w:r>
        <w:rPr>
          <w:rFonts w:asciiTheme="minorEastAsia" w:hAnsiTheme="minorEastAsia" w:hint="eastAsia"/>
          <w:szCs w:val="21"/>
        </w:rPr>
        <w:t>２－３</w:t>
      </w:r>
      <w:r w:rsidRPr="00115132">
        <w:rPr>
          <w:rFonts w:asciiTheme="minorEastAsia" w:hAnsiTheme="minorEastAsia" w:hint="eastAsia"/>
          <w:szCs w:val="21"/>
        </w:rPr>
        <w:t>の事業系ごみ質調査結果を用い、見込んだ対策がそれぞれ混入割合の平均値で</w:t>
      </w:r>
      <w:r>
        <w:rPr>
          <w:rFonts w:asciiTheme="minorEastAsia" w:hAnsiTheme="minorEastAsia" w:hint="eastAsia"/>
          <w:szCs w:val="21"/>
        </w:rPr>
        <w:t>１５％、３０</w:t>
      </w:r>
      <w:r w:rsidRPr="00115132">
        <w:rPr>
          <w:rFonts w:asciiTheme="minorEastAsia" w:hAnsiTheme="minorEastAsia" w:hint="eastAsia"/>
          <w:szCs w:val="21"/>
        </w:rPr>
        <w:t>％</w:t>
      </w:r>
      <w:r>
        <w:rPr>
          <w:rFonts w:asciiTheme="minorEastAsia" w:hAnsiTheme="minorEastAsia" w:hint="eastAsia"/>
          <w:szCs w:val="21"/>
        </w:rPr>
        <w:t>、４５</w:t>
      </w:r>
      <w:r w:rsidRPr="00115132">
        <w:rPr>
          <w:rFonts w:asciiTheme="minorEastAsia" w:hAnsiTheme="minorEastAsia" w:hint="eastAsia"/>
          <w:szCs w:val="21"/>
        </w:rPr>
        <w:t>％及び</w:t>
      </w:r>
      <w:r>
        <w:rPr>
          <w:rFonts w:asciiTheme="minorEastAsia" w:hAnsiTheme="minorEastAsia" w:hint="eastAsia"/>
          <w:szCs w:val="21"/>
        </w:rPr>
        <w:t>６０</w:t>
      </w:r>
      <w:r w:rsidRPr="00115132">
        <w:rPr>
          <w:rFonts w:asciiTheme="minorEastAsia" w:hAnsiTheme="minorEastAsia" w:hint="eastAsia"/>
          <w:szCs w:val="21"/>
        </w:rPr>
        <w:t>％</w:t>
      </w:r>
      <w:r>
        <w:rPr>
          <w:rFonts w:asciiTheme="minorEastAsia" w:hAnsiTheme="minorEastAsia" w:hint="eastAsia"/>
          <w:szCs w:val="21"/>
        </w:rPr>
        <w:t>削減されるとして試算した</w:t>
      </w:r>
      <w:r w:rsidRPr="00115132">
        <w:rPr>
          <w:rFonts w:asciiTheme="minorEastAsia" w:hAnsiTheme="minorEastAsia" w:hint="eastAsia"/>
          <w:szCs w:val="21"/>
        </w:rPr>
        <w:t>。</w:t>
      </w:r>
    </w:p>
    <w:p w:rsidR="00A16014" w:rsidRPr="00115132" w:rsidRDefault="00A16014" w:rsidP="00A16014">
      <w:pPr>
        <w:rPr>
          <w:rFonts w:asciiTheme="minorEastAsia" w:hAnsiTheme="minorEastAsia"/>
          <w:szCs w:val="21"/>
        </w:rPr>
      </w:pPr>
      <w:r w:rsidRPr="00115132">
        <w:rPr>
          <w:rFonts w:asciiTheme="minorEastAsia" w:hAnsiTheme="minorEastAsia" w:hint="eastAsia"/>
          <w:szCs w:val="21"/>
        </w:rPr>
        <w:t xml:space="preserve">　　　　排出量　　＝（単純推計排出量）－（手つかず食品削減量）</w:t>
      </w:r>
    </w:p>
    <w:p w:rsidR="00A16014" w:rsidRPr="00115132" w:rsidRDefault="00A16014" w:rsidP="00A16014">
      <w:pPr>
        <w:rPr>
          <w:rFonts w:asciiTheme="minorEastAsia" w:hAnsiTheme="minorEastAsia"/>
          <w:szCs w:val="21"/>
        </w:rPr>
      </w:pPr>
      <w:r w:rsidRPr="00115132">
        <w:rPr>
          <w:rFonts w:asciiTheme="minorEastAsia" w:hAnsiTheme="minorEastAsia" w:hint="eastAsia"/>
          <w:szCs w:val="21"/>
        </w:rPr>
        <w:t xml:space="preserve">　　　　　　　　　　－（事業系プラスチック削減量）－（事業系紙ごみ削減量）</w:t>
      </w:r>
    </w:p>
    <w:p w:rsidR="00A16014" w:rsidRPr="00115132" w:rsidRDefault="00A16014" w:rsidP="00A16014">
      <w:pPr>
        <w:rPr>
          <w:rFonts w:asciiTheme="minorEastAsia" w:hAnsiTheme="minorEastAsia"/>
          <w:szCs w:val="21"/>
        </w:rPr>
      </w:pPr>
      <w:r w:rsidRPr="00115132">
        <w:rPr>
          <w:rFonts w:asciiTheme="minorEastAsia" w:hAnsiTheme="minorEastAsia" w:hint="eastAsia"/>
          <w:szCs w:val="21"/>
        </w:rPr>
        <w:t xml:space="preserve">　　　　再生利用量＝（単純推計再生利用量）＋（生活系紙ごみ分別増加量）</w:t>
      </w:r>
    </w:p>
    <w:p w:rsidR="00A16014" w:rsidRPr="00115132" w:rsidRDefault="00A16014" w:rsidP="00A16014">
      <w:pPr>
        <w:rPr>
          <w:rFonts w:asciiTheme="minorEastAsia" w:hAnsiTheme="minorEastAsia"/>
          <w:szCs w:val="21"/>
        </w:rPr>
      </w:pPr>
      <w:r w:rsidRPr="00115132">
        <w:rPr>
          <w:rFonts w:asciiTheme="minorEastAsia" w:hAnsiTheme="minorEastAsia" w:hint="eastAsia"/>
          <w:szCs w:val="21"/>
        </w:rPr>
        <w:t xml:space="preserve">　　　　　　　　　　＋（プラスチック製容器包装分別増加量）</w:t>
      </w:r>
    </w:p>
    <w:p w:rsidR="00A16014" w:rsidRDefault="00A16014" w:rsidP="00A16014">
      <w:pPr>
        <w:ind w:leftChars="100" w:left="210" w:firstLineChars="102" w:firstLine="214"/>
        <w:rPr>
          <w:rFonts w:asciiTheme="minorEastAsia" w:hAnsiTheme="minorEastAsia"/>
        </w:rPr>
      </w:pPr>
      <w:r>
        <w:rPr>
          <w:rFonts w:asciiTheme="minorEastAsia" w:hAnsiTheme="minorEastAsia" w:hint="eastAsia"/>
        </w:rPr>
        <w:t>・試算値</w:t>
      </w:r>
      <w:r w:rsidRPr="00F86D6A">
        <w:rPr>
          <w:rFonts w:asciiTheme="minorEastAsia" w:hAnsiTheme="minorEastAsia" w:hint="eastAsia"/>
        </w:rPr>
        <w:t>を表</w:t>
      </w:r>
      <w:r>
        <w:rPr>
          <w:rFonts w:asciiTheme="minorEastAsia" w:hAnsiTheme="minorEastAsia" w:hint="eastAsia"/>
        </w:rPr>
        <w:t>２－４</w:t>
      </w:r>
      <w:r w:rsidRPr="00F86D6A">
        <w:rPr>
          <w:rFonts w:asciiTheme="minorEastAsia" w:hAnsiTheme="minorEastAsia" w:hint="eastAsia"/>
        </w:rPr>
        <w:t>に示す。</w:t>
      </w:r>
    </w:p>
    <w:p w:rsidR="00A16014" w:rsidRDefault="00A16014" w:rsidP="00A16014">
      <w:pPr>
        <w:ind w:leftChars="100" w:left="210"/>
        <w:rPr>
          <w:rFonts w:asciiTheme="minorEastAsia" w:hAnsiTheme="minorEastAsia"/>
        </w:rPr>
      </w:pPr>
    </w:p>
    <w:p w:rsidR="00A16014" w:rsidRDefault="00A16014" w:rsidP="00A16014">
      <w:pPr>
        <w:ind w:leftChars="100" w:left="210"/>
        <w:rPr>
          <w:rFonts w:asciiTheme="minorEastAsia" w:hAnsiTheme="minorEastAsia"/>
        </w:rPr>
      </w:pPr>
    </w:p>
    <w:p w:rsidR="00A16014" w:rsidRDefault="00A16014" w:rsidP="00A16014">
      <w:pPr>
        <w:ind w:leftChars="100" w:left="210"/>
        <w:rPr>
          <w:rFonts w:asciiTheme="minorEastAsia" w:hAnsiTheme="minorEastAsia"/>
        </w:rPr>
      </w:pPr>
    </w:p>
    <w:p w:rsidR="00A16014" w:rsidRPr="00115132" w:rsidRDefault="00A16014" w:rsidP="00A16014">
      <w:pPr>
        <w:jc w:val="center"/>
        <w:rPr>
          <w:rFonts w:asciiTheme="minorEastAsia" w:hAnsiTheme="minorEastAsia"/>
          <w:szCs w:val="21"/>
        </w:rPr>
      </w:pPr>
      <w:r w:rsidRPr="00115132">
        <w:rPr>
          <w:rFonts w:asciiTheme="minorEastAsia" w:hAnsiTheme="minorEastAsia" w:hint="eastAsia"/>
          <w:szCs w:val="21"/>
        </w:rPr>
        <w:lastRenderedPageBreak/>
        <w:t>表</w:t>
      </w:r>
      <w:r>
        <w:rPr>
          <w:rFonts w:asciiTheme="minorEastAsia" w:hAnsiTheme="minorEastAsia" w:hint="eastAsia"/>
          <w:szCs w:val="21"/>
        </w:rPr>
        <w:t>2-4　対策を見込んだ場合の平成３２年度試算値</w:t>
      </w:r>
    </w:p>
    <w:p w:rsidR="00A16014" w:rsidRPr="002D386A" w:rsidRDefault="00A16014" w:rsidP="00A16014">
      <w:pPr>
        <w:ind w:right="240" w:firstLineChars="2300" w:firstLine="4830"/>
        <w:jc w:val="right"/>
        <w:rPr>
          <w:rFonts w:asciiTheme="majorEastAsia" w:eastAsiaTheme="majorEastAsia" w:hAnsiTheme="majorEastAsia"/>
          <w:szCs w:val="21"/>
        </w:rPr>
      </w:pPr>
      <w:r w:rsidRPr="002D386A">
        <w:rPr>
          <w:rFonts w:asciiTheme="minorEastAsia" w:hAnsiTheme="minorEastAsia" w:hint="eastAsia"/>
          <w:szCs w:val="21"/>
        </w:rPr>
        <w:t>（単位：千トン/年）</w:t>
      </w:r>
    </w:p>
    <w:tbl>
      <w:tblPr>
        <w:tblStyle w:val="a3"/>
        <w:tblW w:w="0" w:type="auto"/>
        <w:jc w:val="center"/>
        <w:tblLook w:val="04A0" w:firstRow="1" w:lastRow="0" w:firstColumn="1" w:lastColumn="0" w:noHBand="0" w:noVBand="1"/>
      </w:tblPr>
      <w:tblGrid>
        <w:gridCol w:w="449"/>
        <w:gridCol w:w="1252"/>
        <w:gridCol w:w="1864"/>
        <w:gridCol w:w="1907"/>
        <w:gridCol w:w="1907"/>
        <w:gridCol w:w="1907"/>
      </w:tblGrid>
      <w:tr w:rsidR="00A16014" w:rsidRPr="00115132" w:rsidTr="007D4D22">
        <w:trPr>
          <w:jc w:val="center"/>
        </w:trPr>
        <w:tc>
          <w:tcPr>
            <w:tcW w:w="1701" w:type="dxa"/>
            <w:gridSpan w:val="2"/>
            <w:tcBorders>
              <w:bottom w:val="single" w:sz="4" w:space="0" w:color="auto"/>
            </w:tcBorders>
            <w:shd w:val="pct10" w:color="auto" w:fill="auto"/>
          </w:tcPr>
          <w:p w:rsidR="00A16014" w:rsidRPr="00115132" w:rsidRDefault="00A16014" w:rsidP="007D4D22">
            <w:pPr>
              <w:rPr>
                <w:rFonts w:asciiTheme="minorEastAsia" w:hAnsiTheme="minorEastAsia"/>
                <w:szCs w:val="21"/>
              </w:rPr>
            </w:pPr>
          </w:p>
        </w:tc>
        <w:tc>
          <w:tcPr>
            <w:tcW w:w="1864" w:type="dxa"/>
            <w:shd w:val="pct10" w:color="auto" w:fill="auto"/>
          </w:tcPr>
          <w:p w:rsidR="00A16014" w:rsidRPr="00115132" w:rsidRDefault="00A16014" w:rsidP="007D4D22">
            <w:pPr>
              <w:jc w:val="center"/>
              <w:rPr>
                <w:rFonts w:asciiTheme="minorEastAsia" w:hAnsiTheme="minorEastAsia"/>
                <w:szCs w:val="21"/>
              </w:rPr>
            </w:pPr>
            <w:r>
              <w:rPr>
                <w:rFonts w:asciiTheme="minorEastAsia" w:hAnsiTheme="minorEastAsia" w:hint="eastAsia"/>
                <w:szCs w:val="21"/>
              </w:rPr>
              <w:t>15</w:t>
            </w:r>
            <w:r w:rsidRPr="00115132">
              <w:rPr>
                <w:rFonts w:asciiTheme="minorEastAsia" w:hAnsiTheme="minorEastAsia" w:hint="eastAsia"/>
                <w:szCs w:val="21"/>
              </w:rPr>
              <w:t>％削減</w:t>
            </w:r>
          </w:p>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（排出量ベース）</w:t>
            </w:r>
          </w:p>
        </w:tc>
        <w:tc>
          <w:tcPr>
            <w:tcW w:w="1907" w:type="dxa"/>
            <w:shd w:val="pct10" w:color="auto" w:fill="auto"/>
          </w:tcPr>
          <w:p w:rsidR="00A16014" w:rsidRPr="00115132" w:rsidRDefault="00A16014" w:rsidP="007D4D22">
            <w:pPr>
              <w:jc w:val="center"/>
              <w:rPr>
                <w:rFonts w:asciiTheme="minorEastAsia" w:hAnsiTheme="minorEastAsia"/>
                <w:szCs w:val="21"/>
              </w:rPr>
            </w:pPr>
            <w:r>
              <w:rPr>
                <w:rFonts w:asciiTheme="minorEastAsia" w:hAnsiTheme="minorEastAsia" w:hint="eastAsia"/>
                <w:szCs w:val="21"/>
              </w:rPr>
              <w:t>30</w:t>
            </w:r>
            <w:r w:rsidRPr="00115132">
              <w:rPr>
                <w:rFonts w:asciiTheme="minorEastAsia" w:hAnsiTheme="minorEastAsia" w:hint="eastAsia"/>
                <w:szCs w:val="21"/>
              </w:rPr>
              <w:t>％削減</w:t>
            </w:r>
          </w:p>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（排出量ベース）</w:t>
            </w:r>
          </w:p>
        </w:tc>
        <w:tc>
          <w:tcPr>
            <w:tcW w:w="1907"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45％削減</w:t>
            </w:r>
          </w:p>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（排出量ベース）</w:t>
            </w:r>
          </w:p>
        </w:tc>
        <w:tc>
          <w:tcPr>
            <w:tcW w:w="1907" w:type="dxa"/>
            <w:shd w:val="pct10" w:color="auto" w:fill="auto"/>
          </w:tcPr>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60％削減</w:t>
            </w:r>
          </w:p>
          <w:p w:rsidR="00A16014" w:rsidRPr="00115132" w:rsidRDefault="00A16014" w:rsidP="007D4D22">
            <w:pPr>
              <w:jc w:val="center"/>
              <w:rPr>
                <w:rFonts w:asciiTheme="minorEastAsia" w:hAnsiTheme="minorEastAsia"/>
                <w:szCs w:val="21"/>
              </w:rPr>
            </w:pPr>
            <w:r w:rsidRPr="00115132">
              <w:rPr>
                <w:rFonts w:asciiTheme="minorEastAsia" w:hAnsiTheme="minorEastAsia" w:hint="eastAsia"/>
                <w:szCs w:val="21"/>
              </w:rPr>
              <w:t>（排出量ベース）</w:t>
            </w:r>
          </w:p>
        </w:tc>
      </w:tr>
      <w:tr w:rsidR="00A16014" w:rsidRPr="00115132" w:rsidTr="007D4D22">
        <w:trPr>
          <w:jc w:val="center"/>
        </w:trPr>
        <w:tc>
          <w:tcPr>
            <w:tcW w:w="1701" w:type="dxa"/>
            <w:gridSpan w:val="2"/>
            <w:tcBorders>
              <w:bottom w:val="nil"/>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排出量</w:t>
            </w:r>
          </w:p>
        </w:tc>
        <w:tc>
          <w:tcPr>
            <w:tcW w:w="1864" w:type="dxa"/>
          </w:tcPr>
          <w:p w:rsidR="00A16014" w:rsidRDefault="00A16014" w:rsidP="007D4D22">
            <w:pPr>
              <w:tabs>
                <w:tab w:val="left" w:pos="426"/>
              </w:tabs>
              <w:jc w:val="right"/>
              <w:rPr>
                <w:rFonts w:asciiTheme="minorEastAsia" w:hAnsiTheme="minorEastAsia"/>
                <w:szCs w:val="21"/>
              </w:rPr>
            </w:pPr>
            <w:r>
              <w:rPr>
                <w:rFonts w:asciiTheme="minorEastAsia" w:hAnsiTheme="minorEastAsia" w:hint="eastAsia"/>
                <w:szCs w:val="21"/>
              </w:rPr>
              <w:t>２，７８４</w:t>
            </w:r>
          </w:p>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（▲１８％）</w:t>
            </w:r>
          </w:p>
        </w:tc>
        <w:tc>
          <w:tcPr>
            <w:tcW w:w="1907" w:type="dxa"/>
          </w:tcPr>
          <w:p w:rsidR="00A16014" w:rsidRDefault="00A16014" w:rsidP="007D4D22">
            <w:pPr>
              <w:tabs>
                <w:tab w:val="left" w:pos="426"/>
              </w:tabs>
              <w:jc w:val="right"/>
              <w:rPr>
                <w:rFonts w:asciiTheme="minorEastAsia" w:hAnsiTheme="minorEastAsia"/>
                <w:szCs w:val="21"/>
              </w:rPr>
            </w:pPr>
            <w:r>
              <w:rPr>
                <w:rFonts w:asciiTheme="minorEastAsia" w:hAnsiTheme="minorEastAsia" w:hint="eastAsia"/>
                <w:szCs w:val="21"/>
              </w:rPr>
              <w:t>２，７１２</w:t>
            </w:r>
          </w:p>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（▲２０％）</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２，６４０</w:t>
            </w:r>
          </w:p>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（▲２２％）</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２，５６８</w:t>
            </w:r>
          </w:p>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（▲２５％）</w:t>
            </w:r>
          </w:p>
        </w:tc>
      </w:tr>
      <w:tr w:rsidR="00A16014" w:rsidRPr="00115132" w:rsidTr="007D4D22">
        <w:trPr>
          <w:jc w:val="center"/>
        </w:trPr>
        <w:tc>
          <w:tcPr>
            <w:tcW w:w="449" w:type="dxa"/>
            <w:vMerge w:val="restart"/>
            <w:tcBorders>
              <w:top w:val="nil"/>
            </w:tcBorders>
          </w:tcPr>
          <w:p w:rsidR="00A16014" w:rsidRPr="00115132" w:rsidRDefault="00A16014" w:rsidP="007D4D22">
            <w:pPr>
              <w:tabs>
                <w:tab w:val="left" w:pos="426"/>
              </w:tabs>
              <w:rPr>
                <w:rFonts w:asciiTheme="minorEastAsia" w:hAnsiTheme="minorEastAsia"/>
                <w:szCs w:val="21"/>
              </w:rPr>
            </w:pPr>
          </w:p>
        </w:tc>
        <w:tc>
          <w:tcPr>
            <w:tcW w:w="1252" w:type="dxa"/>
            <w:tcBorders>
              <w:top w:val="single" w:sz="4"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生活系</w:t>
            </w:r>
          </w:p>
        </w:tc>
        <w:tc>
          <w:tcPr>
            <w:tcW w:w="1864"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１，７１５</w:t>
            </w:r>
          </w:p>
        </w:tc>
        <w:tc>
          <w:tcPr>
            <w:tcW w:w="1907"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１，７０２</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１，６９０</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１，６７７</w:t>
            </w:r>
          </w:p>
        </w:tc>
      </w:tr>
      <w:tr w:rsidR="00A16014" w:rsidRPr="00115132" w:rsidTr="007D4D22">
        <w:trPr>
          <w:jc w:val="center"/>
        </w:trPr>
        <w:tc>
          <w:tcPr>
            <w:tcW w:w="449" w:type="dxa"/>
            <w:vMerge/>
          </w:tcPr>
          <w:p w:rsidR="00A16014" w:rsidRPr="00115132" w:rsidRDefault="00A16014" w:rsidP="007D4D22">
            <w:pPr>
              <w:tabs>
                <w:tab w:val="left" w:pos="426"/>
              </w:tabs>
              <w:rPr>
                <w:rFonts w:asciiTheme="minorEastAsia" w:hAnsiTheme="minorEastAsia"/>
                <w:szCs w:val="21"/>
              </w:rPr>
            </w:pPr>
          </w:p>
        </w:tc>
        <w:tc>
          <w:tcPr>
            <w:tcW w:w="1252" w:type="dxa"/>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事業系</w:t>
            </w:r>
          </w:p>
        </w:tc>
        <w:tc>
          <w:tcPr>
            <w:tcW w:w="1864"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１，０６９</w:t>
            </w:r>
          </w:p>
        </w:tc>
        <w:tc>
          <w:tcPr>
            <w:tcW w:w="1907"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１，０</w:t>
            </w:r>
            <w:r w:rsidR="007D4D22">
              <w:rPr>
                <w:rFonts w:asciiTheme="minorEastAsia" w:hAnsiTheme="minorEastAsia" w:hint="eastAsia"/>
                <w:szCs w:val="21"/>
              </w:rPr>
              <w:t>１０</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９５０</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８９１</w:t>
            </w:r>
          </w:p>
        </w:tc>
      </w:tr>
      <w:tr w:rsidR="00A16014" w:rsidRPr="00115132" w:rsidTr="007D4D22">
        <w:trPr>
          <w:jc w:val="center"/>
        </w:trPr>
        <w:tc>
          <w:tcPr>
            <w:tcW w:w="1701" w:type="dxa"/>
            <w:gridSpan w:val="2"/>
            <w:tcBorders>
              <w:bottom w:val="nil"/>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１人１日当たり</w:t>
            </w:r>
          </w:p>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生活系排出量</w:t>
            </w:r>
          </w:p>
        </w:tc>
        <w:tc>
          <w:tcPr>
            <w:tcW w:w="1864" w:type="dxa"/>
            <w:vAlign w:val="center"/>
          </w:tcPr>
          <w:p w:rsidR="00A16014" w:rsidRPr="00115132" w:rsidRDefault="00A16014" w:rsidP="007D4D22">
            <w:pPr>
              <w:tabs>
                <w:tab w:val="left" w:pos="426"/>
              </w:tabs>
              <w:jc w:val="center"/>
              <w:rPr>
                <w:rFonts w:asciiTheme="minorEastAsia" w:hAnsiTheme="minorEastAsia"/>
                <w:szCs w:val="21"/>
              </w:rPr>
            </w:pPr>
            <w:r>
              <w:rPr>
                <w:rFonts w:asciiTheme="minorEastAsia" w:hAnsiTheme="minorEastAsia" w:hint="eastAsia"/>
                <w:szCs w:val="21"/>
              </w:rPr>
              <w:t>４０３</w:t>
            </w:r>
            <w:r w:rsidRPr="00115132">
              <w:rPr>
                <w:rFonts w:asciiTheme="minorEastAsia" w:hAnsiTheme="minorEastAsia" w:hint="eastAsia"/>
                <w:szCs w:val="21"/>
              </w:rPr>
              <w:t>g/日・人</w:t>
            </w:r>
          </w:p>
        </w:tc>
        <w:tc>
          <w:tcPr>
            <w:tcW w:w="1907" w:type="dxa"/>
            <w:vAlign w:val="center"/>
          </w:tcPr>
          <w:p w:rsidR="00A16014" w:rsidRPr="00115132" w:rsidRDefault="00A16014" w:rsidP="007D4D22">
            <w:pPr>
              <w:tabs>
                <w:tab w:val="left" w:pos="426"/>
              </w:tabs>
              <w:jc w:val="center"/>
              <w:rPr>
                <w:rFonts w:asciiTheme="minorEastAsia" w:hAnsiTheme="minorEastAsia"/>
                <w:szCs w:val="21"/>
              </w:rPr>
            </w:pPr>
            <w:r w:rsidRPr="00115132">
              <w:rPr>
                <w:rFonts w:asciiTheme="minorEastAsia" w:hAnsiTheme="minorEastAsia" w:hint="eastAsia"/>
                <w:szCs w:val="21"/>
              </w:rPr>
              <w:t>３</w:t>
            </w:r>
            <w:r>
              <w:rPr>
                <w:rFonts w:asciiTheme="minorEastAsia" w:hAnsiTheme="minorEastAsia" w:hint="eastAsia"/>
                <w:szCs w:val="21"/>
              </w:rPr>
              <w:t>８４</w:t>
            </w:r>
            <w:r w:rsidRPr="00115132">
              <w:rPr>
                <w:rFonts w:asciiTheme="minorEastAsia" w:hAnsiTheme="minorEastAsia" w:hint="eastAsia"/>
                <w:szCs w:val="21"/>
              </w:rPr>
              <w:t>g/日・人</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３６５g/日・人</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３４５g/日・人</w:t>
            </w:r>
          </w:p>
        </w:tc>
      </w:tr>
      <w:tr w:rsidR="00A16014" w:rsidRPr="00115132" w:rsidTr="007D4D22">
        <w:trPr>
          <w:jc w:val="center"/>
        </w:trPr>
        <w:tc>
          <w:tcPr>
            <w:tcW w:w="1701" w:type="dxa"/>
            <w:gridSpan w:val="2"/>
            <w:tcBorders>
              <w:bottom w:val="nil"/>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再生利用量</w:t>
            </w:r>
          </w:p>
        </w:tc>
        <w:tc>
          <w:tcPr>
            <w:tcW w:w="1864"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４３９</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４８８</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５３７</w:t>
            </w:r>
          </w:p>
        </w:tc>
        <w:tc>
          <w:tcPr>
            <w:tcW w:w="1907" w:type="dxa"/>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５８６</w:t>
            </w:r>
          </w:p>
        </w:tc>
      </w:tr>
      <w:tr w:rsidR="00A16014" w:rsidRPr="00115132" w:rsidTr="007D4D22">
        <w:trPr>
          <w:jc w:val="center"/>
        </w:trPr>
        <w:tc>
          <w:tcPr>
            <w:tcW w:w="449" w:type="dxa"/>
            <w:tcBorders>
              <w:top w:val="nil"/>
              <w:bottom w:val="nil"/>
            </w:tcBorders>
          </w:tcPr>
          <w:p w:rsidR="00A16014" w:rsidRPr="00115132" w:rsidRDefault="00A16014" w:rsidP="007D4D22">
            <w:pPr>
              <w:tabs>
                <w:tab w:val="left" w:pos="426"/>
              </w:tabs>
              <w:rPr>
                <w:rFonts w:asciiTheme="minorEastAsia" w:hAnsiTheme="minorEastAsia"/>
                <w:szCs w:val="21"/>
              </w:rPr>
            </w:pPr>
          </w:p>
        </w:tc>
        <w:tc>
          <w:tcPr>
            <w:tcW w:w="1252" w:type="dxa"/>
            <w:tcBorders>
              <w:top w:val="single" w:sz="4" w:space="0" w:color="auto"/>
              <w:bottom w:val="single" w:sz="4"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紙ごみ</w:t>
            </w:r>
          </w:p>
        </w:tc>
        <w:tc>
          <w:tcPr>
            <w:tcW w:w="1864"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３６</w:t>
            </w:r>
          </w:p>
        </w:tc>
        <w:tc>
          <w:tcPr>
            <w:tcW w:w="1907"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７１</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１０７</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１４２</w:t>
            </w:r>
          </w:p>
        </w:tc>
      </w:tr>
      <w:tr w:rsidR="00A16014" w:rsidRPr="00115132" w:rsidTr="007D4D22">
        <w:trPr>
          <w:jc w:val="center"/>
        </w:trPr>
        <w:tc>
          <w:tcPr>
            <w:tcW w:w="449" w:type="dxa"/>
            <w:tcBorders>
              <w:top w:val="nil"/>
            </w:tcBorders>
          </w:tcPr>
          <w:p w:rsidR="00A16014" w:rsidRPr="00115132" w:rsidRDefault="00A16014" w:rsidP="007D4D22">
            <w:pPr>
              <w:tabs>
                <w:tab w:val="left" w:pos="426"/>
              </w:tabs>
              <w:rPr>
                <w:rFonts w:asciiTheme="minorEastAsia" w:hAnsiTheme="minorEastAsia"/>
                <w:szCs w:val="21"/>
              </w:rPr>
            </w:pPr>
          </w:p>
        </w:tc>
        <w:tc>
          <w:tcPr>
            <w:tcW w:w="1252" w:type="dxa"/>
            <w:tcBorders>
              <w:top w:val="single" w:sz="4"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ﾌﾟﾗｽﾁｯｸ</w:t>
            </w:r>
          </w:p>
        </w:tc>
        <w:tc>
          <w:tcPr>
            <w:tcW w:w="1864"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１４</w:t>
            </w:r>
          </w:p>
        </w:tc>
        <w:tc>
          <w:tcPr>
            <w:tcW w:w="1907" w:type="dxa"/>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２７</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４１</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５４</w:t>
            </w:r>
          </w:p>
        </w:tc>
      </w:tr>
      <w:tr w:rsidR="00A16014" w:rsidRPr="00115132" w:rsidTr="007D4D22">
        <w:trPr>
          <w:jc w:val="center"/>
        </w:trPr>
        <w:tc>
          <w:tcPr>
            <w:tcW w:w="1701" w:type="dxa"/>
            <w:gridSpan w:val="2"/>
          </w:tcPr>
          <w:p w:rsidR="00A16014" w:rsidRPr="00115132" w:rsidRDefault="00A16014" w:rsidP="007D4D22">
            <w:pPr>
              <w:tabs>
                <w:tab w:val="left" w:pos="426"/>
              </w:tabs>
              <w:rPr>
                <w:rFonts w:asciiTheme="minorEastAsia" w:hAnsiTheme="minorEastAsia"/>
                <w:szCs w:val="21"/>
              </w:rPr>
            </w:pPr>
            <w:r>
              <w:rPr>
                <w:rFonts w:asciiTheme="minorEastAsia" w:hAnsiTheme="minorEastAsia" w:hint="eastAsia"/>
                <w:szCs w:val="21"/>
              </w:rPr>
              <w:t>中間処理による減量</w:t>
            </w:r>
          </w:p>
        </w:tc>
        <w:tc>
          <w:tcPr>
            <w:tcW w:w="1864"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２，０２４</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１，９１９</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１，８１４</w:t>
            </w:r>
          </w:p>
        </w:tc>
        <w:tc>
          <w:tcPr>
            <w:tcW w:w="1907" w:type="dxa"/>
            <w:vAlign w:val="center"/>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１，７０９</w:t>
            </w:r>
          </w:p>
        </w:tc>
      </w:tr>
      <w:tr w:rsidR="00A16014" w:rsidRPr="00115132" w:rsidTr="00227929">
        <w:trPr>
          <w:jc w:val="center"/>
        </w:trPr>
        <w:tc>
          <w:tcPr>
            <w:tcW w:w="1701" w:type="dxa"/>
            <w:gridSpan w:val="2"/>
            <w:tcBorders>
              <w:bottom w:val="single" w:sz="4"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最終処分量</w:t>
            </w:r>
          </w:p>
        </w:tc>
        <w:tc>
          <w:tcPr>
            <w:tcW w:w="1864" w:type="dxa"/>
            <w:tcBorders>
              <w:bottom w:val="single" w:sz="4" w:space="0" w:color="auto"/>
            </w:tcBorders>
          </w:tcPr>
          <w:p w:rsidR="00A16014" w:rsidRDefault="00A16014" w:rsidP="007D4D22">
            <w:pPr>
              <w:tabs>
                <w:tab w:val="left" w:pos="426"/>
              </w:tabs>
              <w:jc w:val="right"/>
              <w:rPr>
                <w:rFonts w:asciiTheme="minorEastAsia" w:hAnsiTheme="minorEastAsia"/>
                <w:szCs w:val="21"/>
              </w:rPr>
            </w:pPr>
            <w:r>
              <w:rPr>
                <w:rFonts w:asciiTheme="minorEastAsia" w:hAnsiTheme="minorEastAsia" w:hint="eastAsia"/>
                <w:szCs w:val="21"/>
              </w:rPr>
              <w:t>３２１</w:t>
            </w:r>
          </w:p>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w:t>
            </w:r>
            <w:r w:rsidR="007D4D22">
              <w:rPr>
                <w:rFonts w:asciiTheme="minorEastAsia" w:hAnsiTheme="minorEastAsia" w:hint="eastAsia"/>
                <w:szCs w:val="21"/>
              </w:rPr>
              <w:t>３１</w:t>
            </w:r>
            <w:r>
              <w:rPr>
                <w:rFonts w:asciiTheme="minorEastAsia" w:hAnsiTheme="minorEastAsia" w:hint="eastAsia"/>
                <w:szCs w:val="21"/>
              </w:rPr>
              <w:t>％）</w:t>
            </w:r>
          </w:p>
        </w:tc>
        <w:tc>
          <w:tcPr>
            <w:tcW w:w="1907" w:type="dxa"/>
            <w:tcBorders>
              <w:bottom w:val="single" w:sz="4" w:space="0" w:color="auto"/>
            </w:tcBorders>
          </w:tcPr>
          <w:p w:rsidR="00A16014" w:rsidRDefault="00A16014" w:rsidP="007D4D22">
            <w:pPr>
              <w:tabs>
                <w:tab w:val="left" w:pos="426"/>
              </w:tabs>
              <w:jc w:val="right"/>
              <w:rPr>
                <w:rFonts w:asciiTheme="minorEastAsia" w:hAnsiTheme="minorEastAsia"/>
                <w:szCs w:val="21"/>
              </w:rPr>
            </w:pPr>
            <w:r>
              <w:rPr>
                <w:rFonts w:asciiTheme="minorEastAsia" w:hAnsiTheme="minorEastAsia" w:hint="eastAsia"/>
                <w:szCs w:val="21"/>
              </w:rPr>
              <w:t>３０５</w:t>
            </w:r>
          </w:p>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w:t>
            </w:r>
            <w:r w:rsidR="007D4D22">
              <w:rPr>
                <w:rFonts w:asciiTheme="minorEastAsia" w:hAnsiTheme="minorEastAsia" w:hint="eastAsia"/>
                <w:szCs w:val="21"/>
              </w:rPr>
              <w:t>３５</w:t>
            </w:r>
            <w:r>
              <w:rPr>
                <w:rFonts w:asciiTheme="minorEastAsia" w:hAnsiTheme="minorEastAsia" w:hint="eastAsia"/>
                <w:szCs w:val="21"/>
              </w:rPr>
              <w:t>％）</w:t>
            </w:r>
          </w:p>
        </w:tc>
        <w:tc>
          <w:tcPr>
            <w:tcW w:w="1907" w:type="dxa"/>
            <w:tcBorders>
              <w:bottom w:val="single" w:sz="4" w:space="0" w:color="auto"/>
            </w:tcBorders>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２８９</w:t>
            </w:r>
          </w:p>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（▲３</w:t>
            </w:r>
            <w:r w:rsidR="007D4D22">
              <w:rPr>
                <w:rFonts w:asciiTheme="minorEastAsia" w:hAnsiTheme="minorEastAsia" w:hint="eastAsia"/>
                <w:szCs w:val="21"/>
              </w:rPr>
              <w:t>８</w:t>
            </w:r>
            <w:r w:rsidRPr="00115132">
              <w:rPr>
                <w:rFonts w:asciiTheme="minorEastAsia" w:hAnsiTheme="minorEastAsia" w:hint="eastAsia"/>
                <w:szCs w:val="21"/>
              </w:rPr>
              <w:t>％）</w:t>
            </w:r>
          </w:p>
        </w:tc>
        <w:tc>
          <w:tcPr>
            <w:tcW w:w="1907" w:type="dxa"/>
            <w:tcBorders>
              <w:bottom w:val="single" w:sz="4" w:space="0" w:color="auto"/>
            </w:tcBorders>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２７３</w:t>
            </w:r>
          </w:p>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w:t>
            </w:r>
            <w:r w:rsidR="007D4D22">
              <w:rPr>
                <w:rFonts w:asciiTheme="minorEastAsia" w:hAnsiTheme="minorEastAsia" w:hint="eastAsia"/>
                <w:szCs w:val="21"/>
              </w:rPr>
              <w:t>４２</w:t>
            </w:r>
            <w:r w:rsidRPr="00115132">
              <w:rPr>
                <w:rFonts w:asciiTheme="minorEastAsia" w:hAnsiTheme="minorEastAsia" w:hint="eastAsia"/>
                <w:szCs w:val="21"/>
              </w:rPr>
              <w:t>％）</w:t>
            </w:r>
          </w:p>
        </w:tc>
      </w:tr>
      <w:tr w:rsidR="00A16014" w:rsidRPr="00115132" w:rsidTr="00227929">
        <w:trPr>
          <w:jc w:val="center"/>
        </w:trPr>
        <w:tc>
          <w:tcPr>
            <w:tcW w:w="1701" w:type="dxa"/>
            <w:gridSpan w:val="2"/>
            <w:tcBorders>
              <w:top w:val="single" w:sz="4" w:space="0" w:color="auto"/>
              <w:left w:val="single" w:sz="4" w:space="0" w:color="auto"/>
              <w:bottom w:val="single" w:sz="12"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再生利用率</w:t>
            </w:r>
          </w:p>
        </w:tc>
        <w:tc>
          <w:tcPr>
            <w:tcW w:w="1864" w:type="dxa"/>
            <w:tcBorders>
              <w:top w:val="single" w:sz="4" w:space="0" w:color="auto"/>
              <w:bottom w:val="single" w:sz="12" w:space="0" w:color="auto"/>
            </w:tcBorders>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１５．８％</w:t>
            </w:r>
          </w:p>
        </w:tc>
        <w:tc>
          <w:tcPr>
            <w:tcW w:w="1907" w:type="dxa"/>
            <w:tcBorders>
              <w:top w:val="single" w:sz="4" w:space="0" w:color="auto"/>
              <w:bottom w:val="single" w:sz="12" w:space="0" w:color="auto"/>
            </w:tcBorders>
          </w:tcPr>
          <w:p w:rsidR="00A16014" w:rsidRPr="00115132" w:rsidRDefault="00A16014" w:rsidP="007D4D22">
            <w:pPr>
              <w:tabs>
                <w:tab w:val="left" w:pos="426"/>
              </w:tabs>
              <w:jc w:val="right"/>
              <w:rPr>
                <w:rFonts w:asciiTheme="minorEastAsia" w:hAnsiTheme="minorEastAsia"/>
                <w:szCs w:val="21"/>
              </w:rPr>
            </w:pPr>
            <w:r>
              <w:rPr>
                <w:rFonts w:asciiTheme="minorEastAsia" w:hAnsiTheme="minorEastAsia" w:hint="eastAsia"/>
                <w:szCs w:val="21"/>
              </w:rPr>
              <w:t>１８．０％</w:t>
            </w:r>
          </w:p>
        </w:tc>
        <w:tc>
          <w:tcPr>
            <w:tcW w:w="1907" w:type="dxa"/>
            <w:tcBorders>
              <w:top w:val="single" w:sz="4" w:space="0" w:color="auto"/>
              <w:bottom w:val="single" w:sz="12" w:space="0" w:color="auto"/>
            </w:tcBorders>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２０．３％</w:t>
            </w:r>
          </w:p>
        </w:tc>
        <w:tc>
          <w:tcPr>
            <w:tcW w:w="1907" w:type="dxa"/>
            <w:tcBorders>
              <w:top w:val="single" w:sz="4" w:space="0" w:color="auto"/>
              <w:bottom w:val="single" w:sz="12" w:space="0" w:color="auto"/>
              <w:right w:val="single" w:sz="4" w:space="0" w:color="auto"/>
            </w:tcBorders>
          </w:tcPr>
          <w:p w:rsidR="00A16014" w:rsidRPr="00115132" w:rsidRDefault="00A16014" w:rsidP="007D4D22">
            <w:pPr>
              <w:tabs>
                <w:tab w:val="left" w:pos="426"/>
              </w:tabs>
              <w:jc w:val="right"/>
              <w:rPr>
                <w:rFonts w:asciiTheme="minorEastAsia" w:hAnsiTheme="minorEastAsia"/>
                <w:szCs w:val="21"/>
              </w:rPr>
            </w:pPr>
            <w:r w:rsidRPr="00115132">
              <w:rPr>
                <w:rFonts w:asciiTheme="minorEastAsia" w:hAnsiTheme="minorEastAsia" w:hint="eastAsia"/>
                <w:szCs w:val="21"/>
              </w:rPr>
              <w:t xml:space="preserve">　２２．８％</w:t>
            </w:r>
          </w:p>
        </w:tc>
      </w:tr>
      <w:tr w:rsidR="00A16014" w:rsidRPr="00115132" w:rsidTr="007D4D22">
        <w:trPr>
          <w:jc w:val="center"/>
        </w:trPr>
        <w:tc>
          <w:tcPr>
            <w:tcW w:w="1701" w:type="dxa"/>
            <w:gridSpan w:val="2"/>
            <w:tcBorders>
              <w:top w:val="single" w:sz="12" w:space="0" w:color="auto"/>
            </w:tcBorders>
          </w:tcPr>
          <w:p w:rsidR="00A16014" w:rsidRPr="00115132" w:rsidRDefault="00A16014" w:rsidP="007D4D22">
            <w:pPr>
              <w:tabs>
                <w:tab w:val="left" w:pos="426"/>
              </w:tabs>
              <w:rPr>
                <w:rFonts w:asciiTheme="minorEastAsia" w:hAnsiTheme="minorEastAsia"/>
                <w:szCs w:val="21"/>
              </w:rPr>
            </w:pPr>
            <w:r w:rsidRPr="00115132">
              <w:rPr>
                <w:rFonts w:asciiTheme="minorEastAsia" w:hAnsiTheme="minorEastAsia" w:hint="eastAsia"/>
                <w:szCs w:val="21"/>
              </w:rPr>
              <w:t>備考</w:t>
            </w:r>
          </w:p>
        </w:tc>
        <w:tc>
          <w:tcPr>
            <w:tcW w:w="1864" w:type="dxa"/>
            <w:tcBorders>
              <w:top w:val="single" w:sz="12" w:space="0" w:color="auto"/>
            </w:tcBorders>
          </w:tcPr>
          <w:p w:rsidR="00A16014" w:rsidRPr="00115132" w:rsidRDefault="00A16014" w:rsidP="007D4D22">
            <w:pPr>
              <w:tabs>
                <w:tab w:val="left" w:pos="426"/>
              </w:tabs>
              <w:rPr>
                <w:rFonts w:asciiTheme="minorEastAsia" w:hAnsiTheme="minorEastAsia"/>
                <w:szCs w:val="21"/>
              </w:rPr>
            </w:pPr>
            <w:r>
              <w:rPr>
                <w:rFonts w:asciiTheme="minorEastAsia" w:hAnsiTheme="minorEastAsia" w:hint="eastAsia"/>
                <w:szCs w:val="21"/>
              </w:rPr>
              <w:t>排出量、１人１日当たり生活系排出量、最終処分量を国の基本方針の目標より削減</w:t>
            </w:r>
          </w:p>
        </w:tc>
        <w:tc>
          <w:tcPr>
            <w:tcW w:w="1907" w:type="dxa"/>
            <w:tcBorders>
              <w:top w:val="single" w:sz="12" w:space="0" w:color="auto"/>
            </w:tcBorders>
          </w:tcPr>
          <w:p w:rsidR="00A16014" w:rsidRPr="00115132" w:rsidRDefault="00A16014" w:rsidP="007D4D22">
            <w:pPr>
              <w:tabs>
                <w:tab w:val="left" w:pos="426"/>
              </w:tabs>
              <w:rPr>
                <w:rFonts w:asciiTheme="minorEastAsia" w:hAnsiTheme="minorEastAsia"/>
                <w:szCs w:val="21"/>
              </w:rPr>
            </w:pPr>
            <w:r>
              <w:rPr>
                <w:rFonts w:asciiTheme="minorEastAsia" w:hAnsiTheme="minorEastAsia" w:hint="eastAsia"/>
                <w:szCs w:val="21"/>
              </w:rPr>
              <w:t>排出量、１人１日当たり生活系排出量、最終処分量を国の基本方針の目標よりさらに削減</w:t>
            </w:r>
          </w:p>
        </w:tc>
        <w:tc>
          <w:tcPr>
            <w:tcW w:w="1907" w:type="dxa"/>
            <w:tcBorders>
              <w:top w:val="single" w:sz="12" w:space="0" w:color="auto"/>
            </w:tcBorders>
          </w:tcPr>
          <w:p w:rsidR="00A16014" w:rsidRPr="00115132" w:rsidRDefault="00A16014" w:rsidP="007D4D22">
            <w:pPr>
              <w:tabs>
                <w:tab w:val="left" w:pos="426"/>
              </w:tabs>
              <w:jc w:val="center"/>
              <w:rPr>
                <w:rFonts w:asciiTheme="minorEastAsia" w:hAnsiTheme="minorEastAsia"/>
                <w:szCs w:val="21"/>
              </w:rPr>
            </w:pPr>
            <w:r w:rsidRPr="00115132">
              <w:rPr>
                <w:rFonts w:asciiTheme="minorEastAsia" w:hAnsiTheme="minorEastAsia" w:hint="eastAsia"/>
                <w:szCs w:val="21"/>
              </w:rPr>
              <w:t>再生利用率が</w:t>
            </w:r>
          </w:p>
          <w:p w:rsidR="00A16014" w:rsidRPr="00115132" w:rsidRDefault="00A16014" w:rsidP="007D4D22">
            <w:pPr>
              <w:tabs>
                <w:tab w:val="left" w:pos="426"/>
              </w:tabs>
              <w:jc w:val="center"/>
              <w:rPr>
                <w:rFonts w:asciiTheme="minorEastAsia" w:hAnsiTheme="minorEastAsia"/>
                <w:szCs w:val="21"/>
              </w:rPr>
            </w:pPr>
            <w:r w:rsidRPr="00115132">
              <w:rPr>
                <w:rFonts w:asciiTheme="minorEastAsia" w:hAnsiTheme="minorEastAsia" w:hint="eastAsia"/>
                <w:szCs w:val="21"/>
              </w:rPr>
              <w:t>全国平均</w:t>
            </w:r>
          </w:p>
        </w:tc>
        <w:tc>
          <w:tcPr>
            <w:tcW w:w="1907" w:type="dxa"/>
            <w:tcBorders>
              <w:top w:val="single" w:sz="12" w:space="0" w:color="auto"/>
            </w:tcBorders>
          </w:tcPr>
          <w:p w:rsidR="00A16014" w:rsidRPr="00115132" w:rsidRDefault="00A16014" w:rsidP="007D4D22">
            <w:pPr>
              <w:tabs>
                <w:tab w:val="left" w:pos="426"/>
              </w:tabs>
              <w:jc w:val="center"/>
              <w:rPr>
                <w:rFonts w:asciiTheme="minorEastAsia" w:hAnsiTheme="minorEastAsia"/>
                <w:szCs w:val="21"/>
              </w:rPr>
            </w:pPr>
            <w:r w:rsidRPr="00115132">
              <w:rPr>
                <w:rFonts w:asciiTheme="minorEastAsia" w:hAnsiTheme="minorEastAsia" w:hint="eastAsia"/>
                <w:szCs w:val="21"/>
              </w:rPr>
              <w:t>再生利用率が新環境総合計画目標値</w:t>
            </w:r>
          </w:p>
        </w:tc>
      </w:tr>
    </w:tbl>
    <w:p w:rsidR="00A16014" w:rsidRDefault="00A16014" w:rsidP="00A16014">
      <w:pPr>
        <w:ind w:left="210" w:hangingChars="100" w:hanging="210"/>
        <w:jc w:val="right"/>
        <w:rPr>
          <w:rFonts w:asciiTheme="minorEastAsia" w:hAnsiTheme="minorEastAsia"/>
          <w:szCs w:val="21"/>
        </w:rPr>
      </w:pPr>
      <w:r w:rsidRPr="00115132">
        <w:rPr>
          <w:rFonts w:asciiTheme="minorEastAsia" w:hAnsiTheme="minorEastAsia" w:hint="eastAsia"/>
          <w:szCs w:val="21"/>
        </w:rPr>
        <w:t>※（　　　　）内は、平成24年度比に対する増減の割合である。</w:t>
      </w:r>
    </w:p>
    <w:p w:rsidR="00A16014" w:rsidRPr="00227929" w:rsidRDefault="00A16014" w:rsidP="00A16014">
      <w:pPr>
        <w:ind w:left="210" w:hangingChars="100" w:hanging="210"/>
        <w:jc w:val="right"/>
        <w:rPr>
          <w:rFonts w:asciiTheme="minorEastAsia" w:hAnsiTheme="minorEastAsia"/>
          <w:szCs w:val="21"/>
        </w:rPr>
      </w:pPr>
    </w:p>
    <w:p w:rsidR="00A16014" w:rsidRPr="00EB60F6" w:rsidRDefault="00A16014" w:rsidP="00A16014">
      <w:pPr>
        <w:ind w:left="210" w:hangingChars="100" w:hanging="210"/>
        <w:rPr>
          <w:rFonts w:asciiTheme="minorEastAsia" w:hAnsiTheme="minorEastAsia"/>
          <w:szCs w:val="21"/>
        </w:rPr>
      </w:pPr>
    </w:p>
    <w:p w:rsidR="00A16014" w:rsidRDefault="00A16014" w:rsidP="00A16014">
      <w:pPr>
        <w:rPr>
          <w:rFonts w:asciiTheme="majorEastAsia" w:eastAsiaTheme="majorEastAsia" w:hAnsiTheme="majorEastAsia"/>
        </w:rPr>
      </w:pPr>
      <w:r w:rsidRPr="00EB60F6">
        <w:rPr>
          <w:rFonts w:asciiTheme="majorEastAsia" w:eastAsiaTheme="majorEastAsia" w:hAnsiTheme="majorEastAsia" w:hint="eastAsia"/>
          <w:szCs w:val="21"/>
        </w:rPr>
        <w:t>（参考）</w:t>
      </w:r>
      <w:r>
        <w:rPr>
          <w:rFonts w:asciiTheme="majorEastAsia" w:eastAsiaTheme="majorEastAsia" w:hAnsiTheme="majorEastAsia" w:hint="eastAsia"/>
          <w:szCs w:val="21"/>
        </w:rPr>
        <w:t>平成２４年度実績値と</w:t>
      </w:r>
      <w:r w:rsidRPr="00EB60F6">
        <w:rPr>
          <w:rFonts w:asciiTheme="majorEastAsia" w:eastAsiaTheme="majorEastAsia" w:hAnsiTheme="majorEastAsia" w:hint="eastAsia"/>
        </w:rPr>
        <w:t>国の基本方針との</w:t>
      </w:r>
      <w:r>
        <w:rPr>
          <w:rFonts w:asciiTheme="majorEastAsia" w:eastAsiaTheme="majorEastAsia" w:hAnsiTheme="majorEastAsia" w:hint="eastAsia"/>
        </w:rPr>
        <w:t>関係</w:t>
      </w:r>
    </w:p>
    <w:p w:rsidR="00A16014" w:rsidRPr="00EB60F6" w:rsidRDefault="00A16014" w:rsidP="00A16014">
      <w:pPr>
        <w:rPr>
          <w:rFonts w:asciiTheme="majorEastAsia" w:eastAsiaTheme="majorEastAsia" w:hAnsiTheme="majorEastAsia"/>
        </w:rPr>
      </w:pPr>
    </w:p>
    <w:p w:rsidR="00A16014" w:rsidRPr="00EB60F6" w:rsidRDefault="00A16014" w:rsidP="00A16014">
      <w:pPr>
        <w:jc w:val="center"/>
        <w:rPr>
          <w:rFonts w:asciiTheme="majorEastAsia" w:eastAsiaTheme="majorEastAsia" w:hAnsiTheme="majorEastAsia"/>
        </w:rPr>
      </w:pPr>
      <w:r w:rsidRPr="00EB60F6">
        <w:rPr>
          <w:rFonts w:asciiTheme="minorEastAsia" w:hAnsiTheme="minorEastAsia" w:hint="eastAsia"/>
        </w:rPr>
        <w:t>表</w:t>
      </w:r>
      <w:r>
        <w:rPr>
          <w:rFonts w:asciiTheme="minorEastAsia" w:hAnsiTheme="minorEastAsia" w:hint="eastAsia"/>
        </w:rPr>
        <w:t>2-5</w:t>
      </w:r>
      <w:r w:rsidRPr="00EB60F6">
        <w:rPr>
          <w:rFonts w:asciiTheme="minorEastAsia" w:hAnsiTheme="minorEastAsia" w:hint="eastAsia"/>
        </w:rPr>
        <w:t xml:space="preserve">　</w:t>
      </w:r>
      <w:r>
        <w:rPr>
          <w:rFonts w:asciiTheme="minorEastAsia" w:hAnsiTheme="minorEastAsia" w:hint="eastAsia"/>
        </w:rPr>
        <w:t>平成２４年度実績値と</w:t>
      </w:r>
      <w:r w:rsidRPr="00EB60F6">
        <w:rPr>
          <w:rFonts w:asciiTheme="minorEastAsia" w:hAnsiTheme="minorEastAsia" w:hint="eastAsia"/>
        </w:rPr>
        <w:t>国の基本方針</w:t>
      </w:r>
      <w:r>
        <w:rPr>
          <w:rFonts w:asciiTheme="minorEastAsia" w:hAnsiTheme="minorEastAsia" w:hint="eastAsia"/>
        </w:rPr>
        <w:t>の関係</w:t>
      </w:r>
    </w:p>
    <w:tbl>
      <w:tblPr>
        <w:tblStyle w:val="a3"/>
        <w:tblW w:w="7479" w:type="dxa"/>
        <w:jc w:val="center"/>
        <w:tblLook w:val="04A0" w:firstRow="1" w:lastRow="0" w:firstColumn="1" w:lastColumn="0" w:noHBand="0" w:noVBand="1"/>
      </w:tblPr>
      <w:tblGrid>
        <w:gridCol w:w="2235"/>
        <w:gridCol w:w="1932"/>
        <w:gridCol w:w="3312"/>
      </w:tblGrid>
      <w:tr w:rsidR="00A16014" w:rsidRPr="00EB60F6" w:rsidTr="007D4D22">
        <w:trPr>
          <w:jc w:val="center"/>
        </w:trPr>
        <w:tc>
          <w:tcPr>
            <w:tcW w:w="2235" w:type="dxa"/>
            <w:shd w:val="pct10" w:color="auto" w:fill="auto"/>
            <w:vAlign w:val="center"/>
          </w:tcPr>
          <w:p w:rsidR="00A16014" w:rsidRPr="00EB60F6" w:rsidRDefault="00A16014" w:rsidP="007D4D22">
            <w:pPr>
              <w:jc w:val="center"/>
              <w:rPr>
                <w:rFonts w:asciiTheme="minorEastAsia" w:hAnsiTheme="minorEastAsia"/>
              </w:rPr>
            </w:pPr>
            <w:r>
              <w:rPr>
                <w:rFonts w:asciiTheme="minorEastAsia" w:hAnsiTheme="minorEastAsia" w:hint="eastAsia"/>
              </w:rPr>
              <w:t>区分</w:t>
            </w:r>
          </w:p>
        </w:tc>
        <w:tc>
          <w:tcPr>
            <w:tcW w:w="1932" w:type="dxa"/>
            <w:shd w:val="pct10" w:color="auto" w:fill="auto"/>
            <w:vAlign w:val="center"/>
          </w:tcPr>
          <w:p w:rsidR="00A16014" w:rsidRPr="00EB60F6" w:rsidRDefault="00A16014" w:rsidP="007D4D22">
            <w:pPr>
              <w:jc w:val="center"/>
              <w:rPr>
                <w:rFonts w:asciiTheme="minorEastAsia" w:hAnsiTheme="minorEastAsia"/>
              </w:rPr>
            </w:pPr>
            <w:r>
              <w:rPr>
                <w:rFonts w:asciiTheme="minorEastAsia" w:hAnsiTheme="minorEastAsia" w:hint="eastAsia"/>
              </w:rPr>
              <w:t>平成</w:t>
            </w:r>
            <w:r w:rsidRPr="00EB60F6">
              <w:rPr>
                <w:rFonts w:asciiTheme="minorEastAsia" w:hAnsiTheme="minorEastAsia" w:hint="eastAsia"/>
              </w:rPr>
              <w:t>２４</w:t>
            </w:r>
            <w:r>
              <w:rPr>
                <w:rFonts w:asciiTheme="minorEastAsia" w:hAnsiTheme="minorEastAsia" w:hint="eastAsia"/>
              </w:rPr>
              <w:t>年度</w:t>
            </w:r>
            <w:r w:rsidRPr="00EB60F6">
              <w:rPr>
                <w:rFonts w:asciiTheme="minorEastAsia" w:hAnsiTheme="minorEastAsia" w:hint="eastAsia"/>
              </w:rPr>
              <w:t>実績</w:t>
            </w:r>
          </w:p>
        </w:tc>
        <w:tc>
          <w:tcPr>
            <w:tcW w:w="3312" w:type="dxa"/>
            <w:shd w:val="pct10" w:color="auto" w:fill="auto"/>
            <w:vAlign w:val="center"/>
          </w:tcPr>
          <w:p w:rsidR="00A16014" w:rsidRPr="00EB60F6" w:rsidRDefault="00A16014" w:rsidP="007D4D22">
            <w:pPr>
              <w:jc w:val="center"/>
              <w:rPr>
                <w:rFonts w:asciiTheme="minorEastAsia" w:hAnsiTheme="minorEastAsia"/>
              </w:rPr>
            </w:pPr>
            <w:r w:rsidRPr="00EB60F6">
              <w:rPr>
                <w:rFonts w:asciiTheme="minorEastAsia" w:hAnsiTheme="minorEastAsia" w:hint="eastAsia"/>
              </w:rPr>
              <w:t>国の基本方針（考え方）</w:t>
            </w:r>
          </w:p>
        </w:tc>
      </w:tr>
      <w:tr w:rsidR="00A16014" w:rsidRPr="00EB60F6" w:rsidTr="007D4D22">
        <w:trPr>
          <w:jc w:val="center"/>
        </w:trPr>
        <w:tc>
          <w:tcPr>
            <w:tcW w:w="2235" w:type="dxa"/>
            <w:vAlign w:val="center"/>
          </w:tcPr>
          <w:p w:rsidR="00A16014" w:rsidRPr="00EB60F6" w:rsidRDefault="00A16014" w:rsidP="007D4D22">
            <w:pPr>
              <w:jc w:val="center"/>
              <w:rPr>
                <w:rFonts w:asciiTheme="minorEastAsia" w:hAnsiTheme="minorEastAsia"/>
              </w:rPr>
            </w:pPr>
            <w:r w:rsidRPr="00EB60F6">
              <w:rPr>
                <w:rFonts w:asciiTheme="minorEastAsia" w:hAnsiTheme="minorEastAsia" w:hint="eastAsia"/>
              </w:rPr>
              <w:t>排出量</w:t>
            </w:r>
          </w:p>
        </w:tc>
        <w:tc>
          <w:tcPr>
            <w:tcW w:w="1932" w:type="dxa"/>
            <w:vAlign w:val="center"/>
          </w:tcPr>
          <w:p w:rsidR="00A16014" w:rsidRPr="00EB60F6" w:rsidRDefault="00A16014" w:rsidP="007D4D22">
            <w:pPr>
              <w:jc w:val="center"/>
            </w:pPr>
            <w:r>
              <w:rPr>
                <w:rFonts w:hint="eastAsia"/>
              </w:rPr>
              <w:t>３，４</w:t>
            </w:r>
            <w:r w:rsidRPr="00EB60F6">
              <w:rPr>
                <w:rFonts w:hint="eastAsia"/>
              </w:rPr>
              <w:t>０６千ｔ</w:t>
            </w:r>
          </w:p>
        </w:tc>
        <w:tc>
          <w:tcPr>
            <w:tcW w:w="3312" w:type="dxa"/>
            <w:vAlign w:val="center"/>
          </w:tcPr>
          <w:p w:rsidR="00A16014" w:rsidRPr="00EB60F6" w:rsidRDefault="00A16014" w:rsidP="007D4D22">
            <w:pPr>
              <w:jc w:val="center"/>
              <w:rPr>
                <w:vertAlign w:val="superscript"/>
              </w:rPr>
            </w:pPr>
            <w:r w:rsidRPr="00EB60F6">
              <w:rPr>
                <w:rFonts w:ascii="ＭＳ 明朝" w:eastAsia="ＭＳ 明朝" w:hAnsi="ＭＳ 明朝" w:cs="ＭＳ 明朝" w:hint="eastAsia"/>
              </w:rPr>
              <w:t>２，９９７千</w:t>
            </w:r>
            <w:r w:rsidRPr="00EB60F6">
              <w:rPr>
                <w:rFonts w:hint="eastAsia"/>
              </w:rPr>
              <w:t>ｔ</w:t>
            </w:r>
          </w:p>
          <w:p w:rsidR="00A16014" w:rsidRPr="00EB60F6" w:rsidRDefault="00A16014" w:rsidP="007D4D22">
            <w:pPr>
              <w:jc w:val="center"/>
            </w:pPr>
            <w:r w:rsidRPr="00EB60F6">
              <w:rPr>
                <w:rFonts w:hint="eastAsia"/>
              </w:rPr>
              <w:t>（平成２４年度比１２％減）</w:t>
            </w:r>
          </w:p>
        </w:tc>
      </w:tr>
      <w:tr w:rsidR="00A16014" w:rsidRPr="00EB60F6" w:rsidTr="007D4D22">
        <w:trPr>
          <w:jc w:val="center"/>
        </w:trPr>
        <w:tc>
          <w:tcPr>
            <w:tcW w:w="2235" w:type="dxa"/>
            <w:tcBorders>
              <w:bottom w:val="dashed" w:sz="4" w:space="0" w:color="auto"/>
            </w:tcBorders>
            <w:vAlign w:val="center"/>
          </w:tcPr>
          <w:p w:rsidR="00A16014" w:rsidRPr="00EB60F6" w:rsidRDefault="00A16014" w:rsidP="007D4D22">
            <w:pPr>
              <w:jc w:val="center"/>
              <w:rPr>
                <w:rFonts w:asciiTheme="minorEastAsia" w:hAnsiTheme="minorEastAsia"/>
              </w:rPr>
            </w:pPr>
            <w:r w:rsidRPr="00EB60F6">
              <w:rPr>
                <w:rFonts w:asciiTheme="minorEastAsia" w:hAnsiTheme="minorEastAsia" w:hint="eastAsia"/>
              </w:rPr>
              <w:t>１人１日当たり</w:t>
            </w:r>
          </w:p>
          <w:p w:rsidR="00A16014" w:rsidRPr="00EB60F6" w:rsidRDefault="00A16014" w:rsidP="007D4D22">
            <w:pPr>
              <w:jc w:val="center"/>
              <w:rPr>
                <w:rFonts w:asciiTheme="minorEastAsia" w:hAnsiTheme="minorEastAsia"/>
              </w:rPr>
            </w:pPr>
            <w:r w:rsidRPr="00EB60F6">
              <w:rPr>
                <w:rFonts w:asciiTheme="minorEastAsia" w:hAnsiTheme="minorEastAsia" w:hint="eastAsia"/>
              </w:rPr>
              <w:t>生活系排出量</w:t>
            </w:r>
          </w:p>
        </w:tc>
        <w:tc>
          <w:tcPr>
            <w:tcW w:w="1932" w:type="dxa"/>
            <w:tcBorders>
              <w:bottom w:val="dashed" w:sz="4" w:space="0" w:color="auto"/>
            </w:tcBorders>
            <w:vAlign w:val="center"/>
          </w:tcPr>
          <w:p w:rsidR="00A16014" w:rsidRPr="00EB60F6" w:rsidRDefault="00A16014" w:rsidP="007D4D22">
            <w:pPr>
              <w:jc w:val="center"/>
            </w:pPr>
            <w:r w:rsidRPr="00EB60F6">
              <w:rPr>
                <w:rFonts w:hint="eastAsia"/>
              </w:rPr>
              <w:t>４８５ｇ</w:t>
            </w:r>
            <w:r>
              <w:rPr>
                <w:rFonts w:hint="eastAsia"/>
              </w:rPr>
              <w:t>／</w:t>
            </w:r>
            <w:r w:rsidRPr="00EB60F6">
              <w:rPr>
                <w:rFonts w:hint="eastAsia"/>
              </w:rPr>
              <w:t>日・人</w:t>
            </w:r>
          </w:p>
        </w:tc>
        <w:tc>
          <w:tcPr>
            <w:tcW w:w="3312" w:type="dxa"/>
            <w:tcBorders>
              <w:bottom w:val="dashed" w:sz="4" w:space="0" w:color="auto"/>
            </w:tcBorders>
            <w:vAlign w:val="center"/>
          </w:tcPr>
          <w:p w:rsidR="00A16014" w:rsidRPr="00EB60F6" w:rsidRDefault="00A16014" w:rsidP="007D4D22">
            <w:pPr>
              <w:jc w:val="center"/>
            </w:pPr>
            <w:r w:rsidRPr="00EB60F6">
              <w:rPr>
                <w:rFonts w:hint="eastAsia"/>
              </w:rPr>
              <w:t>５００ｇ</w:t>
            </w:r>
            <w:r>
              <w:rPr>
                <w:rFonts w:hint="eastAsia"/>
              </w:rPr>
              <w:t>／</w:t>
            </w:r>
            <w:r w:rsidRPr="00EB60F6">
              <w:rPr>
                <w:rFonts w:hint="eastAsia"/>
              </w:rPr>
              <w:t>日・人</w:t>
            </w:r>
          </w:p>
        </w:tc>
      </w:tr>
      <w:tr w:rsidR="00A16014" w:rsidRPr="00EB60F6" w:rsidTr="007D4D22">
        <w:trPr>
          <w:jc w:val="center"/>
        </w:trPr>
        <w:tc>
          <w:tcPr>
            <w:tcW w:w="2235" w:type="dxa"/>
            <w:vAlign w:val="center"/>
          </w:tcPr>
          <w:p w:rsidR="00A16014" w:rsidRPr="00EB60F6" w:rsidRDefault="00A16014" w:rsidP="007D4D22">
            <w:pPr>
              <w:jc w:val="center"/>
              <w:rPr>
                <w:rFonts w:asciiTheme="minorEastAsia" w:hAnsiTheme="minorEastAsia"/>
              </w:rPr>
            </w:pPr>
            <w:r w:rsidRPr="00EB60F6">
              <w:rPr>
                <w:rFonts w:asciiTheme="minorEastAsia" w:hAnsiTheme="minorEastAsia" w:hint="eastAsia"/>
              </w:rPr>
              <w:t>再生利用率</w:t>
            </w:r>
          </w:p>
        </w:tc>
        <w:tc>
          <w:tcPr>
            <w:tcW w:w="1932" w:type="dxa"/>
            <w:vAlign w:val="center"/>
          </w:tcPr>
          <w:p w:rsidR="00A16014" w:rsidRPr="00EB60F6" w:rsidRDefault="00A16014" w:rsidP="007D4D22">
            <w:pPr>
              <w:jc w:val="center"/>
            </w:pPr>
            <w:r w:rsidRPr="00EB60F6">
              <w:rPr>
                <w:rFonts w:hint="eastAsia"/>
              </w:rPr>
              <w:t>１２．２％</w:t>
            </w:r>
          </w:p>
        </w:tc>
        <w:tc>
          <w:tcPr>
            <w:tcW w:w="3312" w:type="dxa"/>
            <w:vAlign w:val="center"/>
          </w:tcPr>
          <w:p w:rsidR="00A16014" w:rsidRPr="00EB60F6" w:rsidRDefault="00A16014" w:rsidP="007D4D22">
            <w:pPr>
              <w:jc w:val="center"/>
            </w:pPr>
            <w:r w:rsidRPr="00EB60F6">
              <w:rPr>
                <w:rFonts w:hint="eastAsia"/>
              </w:rPr>
              <w:t>２７％</w:t>
            </w:r>
          </w:p>
        </w:tc>
      </w:tr>
      <w:tr w:rsidR="00A16014" w:rsidRPr="00EB60F6" w:rsidTr="007D4D22">
        <w:trPr>
          <w:jc w:val="center"/>
        </w:trPr>
        <w:tc>
          <w:tcPr>
            <w:tcW w:w="2235" w:type="dxa"/>
            <w:vAlign w:val="center"/>
          </w:tcPr>
          <w:p w:rsidR="00A16014" w:rsidRPr="00EB60F6" w:rsidRDefault="00A16014" w:rsidP="007D4D22">
            <w:pPr>
              <w:jc w:val="center"/>
              <w:rPr>
                <w:rFonts w:asciiTheme="minorEastAsia" w:hAnsiTheme="minorEastAsia"/>
              </w:rPr>
            </w:pPr>
            <w:r w:rsidRPr="00EB60F6">
              <w:rPr>
                <w:rFonts w:asciiTheme="minorEastAsia" w:hAnsiTheme="minorEastAsia" w:hint="eastAsia"/>
              </w:rPr>
              <w:t>最終処分量</w:t>
            </w:r>
          </w:p>
        </w:tc>
        <w:tc>
          <w:tcPr>
            <w:tcW w:w="1932" w:type="dxa"/>
            <w:vAlign w:val="center"/>
          </w:tcPr>
          <w:p w:rsidR="00A16014" w:rsidRPr="00EB60F6" w:rsidRDefault="00A16014" w:rsidP="00793061">
            <w:pPr>
              <w:jc w:val="center"/>
            </w:pPr>
            <w:r w:rsidRPr="00EB60F6">
              <w:rPr>
                <w:rFonts w:ascii="ＭＳ 明朝" w:eastAsia="ＭＳ 明朝" w:hAnsi="ＭＳ 明朝" w:cs="ＭＳ 明朝" w:hint="eastAsia"/>
              </w:rPr>
              <w:t>４</w:t>
            </w:r>
            <w:r w:rsidR="00793061">
              <w:rPr>
                <w:rFonts w:ascii="ＭＳ 明朝" w:eastAsia="ＭＳ 明朝" w:hAnsi="ＭＳ 明朝" w:cs="ＭＳ 明朝" w:hint="eastAsia"/>
              </w:rPr>
              <w:t>６８</w:t>
            </w:r>
            <w:r w:rsidRPr="00EB60F6">
              <w:rPr>
                <w:rFonts w:ascii="ＭＳ 明朝" w:eastAsia="ＭＳ 明朝" w:hAnsi="ＭＳ 明朝" w:cs="ＭＳ 明朝" w:hint="eastAsia"/>
              </w:rPr>
              <w:t>千</w:t>
            </w:r>
            <w:r w:rsidRPr="00EB60F6">
              <w:rPr>
                <w:rFonts w:hint="eastAsia"/>
              </w:rPr>
              <w:t>ｔ</w:t>
            </w:r>
          </w:p>
        </w:tc>
        <w:tc>
          <w:tcPr>
            <w:tcW w:w="3312" w:type="dxa"/>
            <w:vAlign w:val="center"/>
          </w:tcPr>
          <w:p w:rsidR="00A16014" w:rsidRPr="00EB60F6" w:rsidRDefault="00793061" w:rsidP="007D4D22">
            <w:pPr>
              <w:jc w:val="center"/>
            </w:pPr>
            <w:r>
              <w:rPr>
                <w:rFonts w:hint="eastAsia"/>
              </w:rPr>
              <w:t>４０２</w:t>
            </w:r>
            <w:r w:rsidR="00A16014" w:rsidRPr="00EB60F6">
              <w:rPr>
                <w:rFonts w:hint="eastAsia"/>
              </w:rPr>
              <w:t>千ｔ</w:t>
            </w:r>
          </w:p>
          <w:p w:rsidR="00A16014" w:rsidRPr="00EB60F6" w:rsidRDefault="00A16014" w:rsidP="007D4D22">
            <w:pPr>
              <w:jc w:val="center"/>
            </w:pPr>
            <w:r w:rsidRPr="00EB60F6">
              <w:rPr>
                <w:rFonts w:hint="eastAsia"/>
              </w:rPr>
              <w:t>（平成２４年度比１４％減）</w:t>
            </w:r>
          </w:p>
        </w:tc>
      </w:tr>
    </w:tbl>
    <w:p w:rsidR="00A16014" w:rsidRDefault="00A16014" w:rsidP="00A16014">
      <w:pPr>
        <w:ind w:left="210" w:hangingChars="100" w:hanging="210"/>
        <w:jc w:val="left"/>
        <w:rPr>
          <w:rFonts w:asciiTheme="minorEastAsia" w:hAnsiTheme="minorEastAsia"/>
        </w:rPr>
      </w:pPr>
    </w:p>
    <w:p w:rsidR="00A16014" w:rsidRDefault="00A16014" w:rsidP="00A16014">
      <w:pPr>
        <w:rPr>
          <w:rFonts w:asciiTheme="majorEastAsia" w:eastAsiaTheme="majorEastAsia" w:hAnsiTheme="majorEastAsia"/>
          <w:szCs w:val="21"/>
        </w:rPr>
      </w:pPr>
      <w:r>
        <w:rPr>
          <w:rFonts w:asciiTheme="majorEastAsia" w:eastAsiaTheme="majorEastAsia" w:hAnsiTheme="majorEastAsia" w:hint="eastAsia"/>
          <w:szCs w:val="21"/>
        </w:rPr>
        <w:lastRenderedPageBreak/>
        <w:t>（参考）一般廃棄物の再生利用率の算出方法について</w:t>
      </w:r>
    </w:p>
    <w:p w:rsidR="00A16014" w:rsidRDefault="00A16014" w:rsidP="00A16014"/>
    <w:p w:rsidR="00A16014" w:rsidRDefault="00A16014" w:rsidP="00A16014"/>
    <w:p w:rsidR="00A16014" w:rsidRDefault="00A16014" w:rsidP="00A16014">
      <w:r>
        <w:rPr>
          <w:rFonts w:hint="eastAsia"/>
        </w:rPr>
        <w:t xml:space="preserve">　府の再生利用率（平成２６年度実績（速報））：１３．８</w:t>
      </w:r>
      <w:r w:rsidR="001C2FB8">
        <w:rPr>
          <w:rFonts w:hint="eastAsia"/>
        </w:rPr>
        <w:t>４</w:t>
      </w:r>
      <w:r>
        <w:rPr>
          <w:rFonts w:hint="eastAsia"/>
        </w:rPr>
        <w:t>％</w:t>
      </w:r>
    </w:p>
    <w:p w:rsidR="00A16014" w:rsidRDefault="00A16014" w:rsidP="00A16014">
      <w:pPr>
        <w:ind w:firstLineChars="200" w:firstLine="420"/>
      </w:pPr>
      <w:r>
        <w:rPr>
          <w:rFonts w:hint="eastAsia"/>
        </w:rPr>
        <w:t>再生利用量４４万トン／総排出量３１８万トン</w:t>
      </w:r>
    </w:p>
    <w:p w:rsidR="00A16014" w:rsidRDefault="00A16014" w:rsidP="00A16014"/>
    <w:p w:rsidR="00A16014" w:rsidRDefault="00A16014" w:rsidP="00A16014">
      <w:r>
        <w:rPr>
          <w:rFonts w:hint="eastAsia"/>
          <w:noProof/>
        </w:rPr>
        <mc:AlternateContent>
          <mc:Choice Requires="wps">
            <w:drawing>
              <wp:anchor distT="0" distB="0" distL="114300" distR="114300" simplePos="0" relativeHeight="251697152" behindDoc="0" locked="0" layoutInCell="1" allowOverlap="1" wp14:anchorId="6972A1EE" wp14:editId="6DBB04BF">
                <wp:simplePos x="0" y="0"/>
                <wp:positionH relativeFrom="column">
                  <wp:posOffset>2308860</wp:posOffset>
                </wp:positionH>
                <wp:positionV relativeFrom="paragraph">
                  <wp:posOffset>108585</wp:posOffset>
                </wp:positionV>
                <wp:extent cx="1543050" cy="36195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1543050" cy="361950"/>
                        </a:xfrm>
                        <a:prstGeom prst="rect">
                          <a:avLst/>
                        </a:prstGeom>
                        <a:solidFill>
                          <a:sysClr val="window" lastClr="FFFFFF"/>
                        </a:solidFill>
                        <a:ln w="12700" cap="flat" cmpd="sng" algn="ctr">
                          <a:solidFill>
                            <a:sysClr val="windowText" lastClr="000000"/>
                          </a:solidFill>
                          <a:prstDash val="solid"/>
                        </a:ln>
                        <a:effectLst/>
                      </wps:spPr>
                      <wps:txbx>
                        <w:txbxContent>
                          <w:p w:rsidR="00940D6A" w:rsidRDefault="00940D6A" w:rsidP="00A16014">
                            <w:pPr>
                              <w:jc w:val="center"/>
                            </w:pPr>
                            <w:r>
                              <w:rPr>
                                <w:rFonts w:hint="eastAsia"/>
                              </w:rPr>
                              <w:t>再生利用量４４万トン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4" o:spid="_x0000_s1027" style="position:absolute;left:0;text-align:left;margin-left:181.8pt;margin-top:8.55pt;width:121.5pt;height:2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" fillcolor="window" strokecolor="windowText" strokeweight="1pt">
                <v:textbox>
                  <w:txbxContent>
                    <w:p w:rsidR="00940D6A" w:rsidRDefault="00940D6A" w:rsidP="00A16014">
                      <w:pPr>
                        <w:jc w:val="center"/>
                      </w:pPr>
                      <w:r>
                        <w:rPr>
                          <w:rFonts w:hint="eastAsia"/>
                        </w:rPr>
                        <w:t>再生利用量４４万トン</w:t>
                      </w:r>
                    </w:p>
                  </w:txbxContent>
                </v:textbox>
              </v:rect>
            </w:pict>
          </mc:Fallback>
        </mc:AlternateContent>
      </w:r>
    </w:p>
    <w:p w:rsidR="00A16014" w:rsidRPr="006A1C58" w:rsidRDefault="00A16014" w:rsidP="00A16014"/>
    <w:p w:rsidR="00A16014" w:rsidRPr="006A1C58" w:rsidRDefault="00A16014" w:rsidP="00A16014">
      <w:r>
        <w:rPr>
          <w:rFonts w:hint="eastAsia"/>
          <w:noProof/>
        </w:rPr>
        <mc:AlternateContent>
          <mc:Choice Requires="wps">
            <w:drawing>
              <wp:anchor distT="0" distB="0" distL="114300" distR="114300" simplePos="0" relativeHeight="251695104" behindDoc="0" locked="0" layoutInCell="1" allowOverlap="1" wp14:anchorId="3AB1FE29" wp14:editId="59703E97">
                <wp:simplePos x="0" y="0"/>
                <wp:positionH relativeFrom="column">
                  <wp:posOffset>70485</wp:posOffset>
                </wp:positionH>
                <wp:positionV relativeFrom="paragraph">
                  <wp:posOffset>292735</wp:posOffset>
                </wp:positionV>
                <wp:extent cx="3362325" cy="4286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3362325" cy="4286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0D6A" w:rsidRDefault="00940D6A" w:rsidP="00A16014">
                            <w:pPr>
                              <w:jc w:val="center"/>
                            </w:pPr>
                            <w:r>
                              <w:rPr>
                                <w:rFonts w:hint="eastAsia"/>
                              </w:rPr>
                              <w:t>生活系ごみ排出量１８９万トン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8" style="position:absolute;left:0;text-align:left;margin-left:5.55pt;margin-top:23.05pt;width:264.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" fillcolor="white [3201]" strokecolor="black [3213]" strokeweight="1pt">
                <v:textbox>
                  <w:txbxContent>
                    <w:p w:rsidR="00940D6A" w:rsidRDefault="00940D6A" w:rsidP="00A16014">
                      <w:pPr>
                        <w:jc w:val="center"/>
                      </w:pPr>
                      <w:r>
                        <w:rPr>
                          <w:rFonts w:hint="eastAsia"/>
                        </w:rPr>
                        <w:t>生活系ごみ排出量１８９万トン</w:t>
                      </w:r>
                    </w:p>
                  </w:txbxContent>
                </v:textbox>
              </v:rect>
            </w:pict>
          </mc:Fallback>
        </mc:AlternateContent>
      </w:r>
      <w:r>
        <w:rPr>
          <w:rFonts w:hint="eastAsia"/>
          <w:noProof/>
        </w:rPr>
        <mc:AlternateContent>
          <mc:Choice Requires="wps">
            <w:drawing>
              <wp:anchor distT="0" distB="0" distL="114300" distR="114300" simplePos="0" relativeHeight="251696128" behindDoc="0" locked="0" layoutInCell="1" allowOverlap="1" wp14:anchorId="421DFC93" wp14:editId="136F6574">
                <wp:simplePos x="0" y="0"/>
                <wp:positionH relativeFrom="column">
                  <wp:posOffset>3556635</wp:posOffset>
                </wp:positionH>
                <wp:positionV relativeFrom="paragraph">
                  <wp:posOffset>292735</wp:posOffset>
                </wp:positionV>
                <wp:extent cx="2619375" cy="428625"/>
                <wp:effectExtent l="0" t="0" r="28575" b="28575"/>
                <wp:wrapNone/>
                <wp:docPr id="46" name="角丸四角形 46"/>
                <wp:cNvGraphicFramePr/>
                <a:graphic xmlns:a="http://schemas.openxmlformats.org/drawingml/2006/main">
                  <a:graphicData uri="http://schemas.microsoft.com/office/word/2010/wordprocessingShape">
                    <wps:wsp>
                      <wps:cNvSpPr/>
                      <wps:spPr>
                        <a:xfrm>
                          <a:off x="0" y="0"/>
                          <a:ext cx="2619375" cy="428625"/>
                        </a:xfrm>
                        <a:prstGeom prst="round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0D6A" w:rsidRDefault="00940D6A" w:rsidP="00A16014">
                            <w:pPr>
                              <w:jc w:val="center"/>
                            </w:pPr>
                            <w:r>
                              <w:rPr>
                                <w:rFonts w:hint="eastAsia"/>
                              </w:rPr>
                              <w:t>事業系ごみ排出量１２９万トン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29" style="position:absolute;left:0;text-align:left;margin-left:280.05pt;margin-top:23.05pt;width:206.25pt;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" fillcolor="white [3201]" strokecolor="black [3213]" strokeweight="2pt">
                <v:stroke linestyle="thinThin"/>
                <v:textbox>
                  <w:txbxContent>
                    <w:p w:rsidR="00940D6A" w:rsidRDefault="00940D6A" w:rsidP="00A16014">
                      <w:pPr>
                        <w:jc w:val="center"/>
                      </w:pPr>
                      <w:r>
                        <w:rPr>
                          <w:rFonts w:hint="eastAsia"/>
                        </w:rPr>
                        <w:t>事業系ごみ排出量１２９万トン</w:t>
                      </w:r>
                    </w:p>
                  </w:txbxContent>
                </v:textbox>
              </v:roundrect>
            </w:pict>
          </mc:Fallback>
        </mc:AlternateContent>
      </w:r>
      <w:r>
        <w:rPr>
          <w:rFonts w:hint="eastAsia"/>
          <w:noProof/>
        </w:rPr>
        <mc:AlternateContent>
          <mc:Choice Requires="wps">
            <w:drawing>
              <wp:anchor distT="0" distB="0" distL="114300" distR="114300" simplePos="0" relativeHeight="251694080" behindDoc="0" locked="0" layoutInCell="1" allowOverlap="1" wp14:anchorId="3393C2A5" wp14:editId="469F13ED">
                <wp:simplePos x="0" y="0"/>
                <wp:positionH relativeFrom="column">
                  <wp:posOffset>3810</wp:posOffset>
                </wp:positionH>
                <wp:positionV relativeFrom="paragraph">
                  <wp:posOffset>146685</wp:posOffset>
                </wp:positionV>
                <wp:extent cx="61722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61722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55pt" to="486.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" strokecolor="black [3213]" strokeweight="2pt"/>
            </w:pict>
          </mc:Fallback>
        </mc:AlternateContent>
      </w:r>
    </w:p>
    <w:p w:rsidR="00A16014" w:rsidRDefault="00A16014" w:rsidP="00A16014"/>
    <w:p w:rsidR="00A16014" w:rsidRDefault="00A16014" w:rsidP="00A16014"/>
    <w:p w:rsidR="00A16014" w:rsidRDefault="00A16014" w:rsidP="00A16014"/>
    <w:p w:rsidR="00A16014" w:rsidRDefault="00A16014" w:rsidP="00A16014"/>
    <w:p w:rsidR="00A16014" w:rsidRPr="0064425E" w:rsidRDefault="00A16014" w:rsidP="00A16014">
      <w:pPr>
        <w:rPr>
          <w:szCs w:val="21"/>
        </w:rPr>
      </w:pPr>
    </w:p>
    <w:p w:rsidR="00A16014" w:rsidRPr="0064425E" w:rsidRDefault="00A16014" w:rsidP="00A16014">
      <w:pPr>
        <w:ind w:left="210" w:hangingChars="100" w:hanging="210"/>
        <w:rPr>
          <w:rFonts w:asciiTheme="minorEastAsia" w:hAnsiTheme="minorEastAsia"/>
          <w:szCs w:val="21"/>
        </w:rPr>
      </w:pPr>
      <w:r w:rsidRPr="0064425E">
        <w:rPr>
          <w:rFonts w:asciiTheme="minorEastAsia" w:hAnsiTheme="minorEastAsia" w:hint="eastAsia"/>
          <w:szCs w:val="21"/>
        </w:rPr>
        <w:t>・製造事業者等による排出抑制の取組み（紙や缶の軽量化など）が進めば進むほど、再生利用量が減少する。市町村が関与しない部分は再生利用量に計上されない。</w:t>
      </w:r>
    </w:p>
    <w:p w:rsidR="00A16014" w:rsidRPr="0064425E" w:rsidRDefault="00A16014" w:rsidP="00A16014">
      <w:pPr>
        <w:ind w:left="210" w:hangingChars="100" w:hanging="210"/>
        <w:rPr>
          <w:rFonts w:asciiTheme="minorEastAsia" w:hAnsiTheme="minorEastAsia"/>
          <w:szCs w:val="21"/>
        </w:rPr>
      </w:pPr>
    </w:p>
    <w:p w:rsidR="00A16014" w:rsidRPr="0064425E" w:rsidRDefault="00A16014" w:rsidP="00A16014">
      <w:pPr>
        <w:ind w:left="210" w:hangingChars="100" w:hanging="210"/>
        <w:rPr>
          <w:rFonts w:asciiTheme="minorEastAsia" w:hAnsiTheme="minorEastAsia"/>
          <w:szCs w:val="21"/>
        </w:rPr>
      </w:pPr>
      <w:r w:rsidRPr="0064425E">
        <w:rPr>
          <w:rFonts w:asciiTheme="minorEastAsia" w:hAnsiTheme="minorEastAsia" w:hint="eastAsia"/>
          <w:szCs w:val="21"/>
        </w:rPr>
        <w:t xml:space="preserve">　　再生利用量が１万トン減少した場合の再生利用率　１３．５６％</w:t>
      </w:r>
    </w:p>
    <w:p w:rsidR="00A16014" w:rsidRPr="0064425E" w:rsidRDefault="00A16014" w:rsidP="00A16014">
      <w:pPr>
        <w:ind w:left="210" w:hangingChars="100" w:hanging="210"/>
        <w:rPr>
          <w:rFonts w:asciiTheme="minorEastAsia" w:hAnsiTheme="minorEastAsia"/>
          <w:szCs w:val="21"/>
        </w:rPr>
      </w:pPr>
      <w:r w:rsidRPr="0064425E">
        <w:rPr>
          <w:rFonts w:asciiTheme="minorEastAsia" w:hAnsiTheme="minorEastAsia" w:hint="eastAsia"/>
          <w:szCs w:val="21"/>
        </w:rPr>
        <w:t xml:space="preserve">　　　（再生利用量４３万トン／総排出量３１７万トン）</w:t>
      </w:r>
    </w:p>
    <w:p w:rsidR="00A16014" w:rsidRPr="0064425E" w:rsidRDefault="00A16014" w:rsidP="00A16014">
      <w:pPr>
        <w:ind w:left="210" w:hangingChars="100" w:hanging="210"/>
        <w:rPr>
          <w:rFonts w:asciiTheme="majorEastAsia" w:eastAsiaTheme="majorEastAsia" w:hAnsiTheme="majorEastAsia"/>
          <w:szCs w:val="21"/>
        </w:rPr>
      </w:pPr>
      <w:r w:rsidRPr="0064425E">
        <w:rPr>
          <w:rFonts w:asciiTheme="minorEastAsia" w:hAnsiTheme="minorEastAsia" w:hint="eastAsia"/>
          <w:szCs w:val="21"/>
        </w:rPr>
        <w:t xml:space="preserve">　　平成２６年度の再生利用率１３．８４％に対し、約０．３％下がる</w:t>
      </w:r>
    </w:p>
    <w:p w:rsidR="00A16014" w:rsidRDefault="00A16014" w:rsidP="00A16014"/>
    <w:p w:rsidR="00A16014" w:rsidRDefault="00A1601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F77321" w:rsidRDefault="00DD744F" w:rsidP="00F77321">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F77321">
        <w:rPr>
          <w:rFonts w:asciiTheme="majorEastAsia" w:eastAsiaTheme="majorEastAsia" w:hAnsiTheme="majorEastAsia" w:hint="eastAsia"/>
          <w:szCs w:val="21"/>
        </w:rPr>
        <w:t>産業廃棄物</w:t>
      </w:r>
      <w:r>
        <w:rPr>
          <w:rFonts w:asciiTheme="majorEastAsia" w:eastAsiaTheme="majorEastAsia" w:hAnsiTheme="majorEastAsia" w:hint="eastAsia"/>
          <w:szCs w:val="21"/>
        </w:rPr>
        <w:t>＞</w:t>
      </w:r>
    </w:p>
    <w:p w:rsidR="00836F91" w:rsidRDefault="00836F91" w:rsidP="00F77321">
      <w:pPr>
        <w:rPr>
          <w:rFonts w:asciiTheme="majorEastAsia" w:eastAsiaTheme="majorEastAsia" w:hAnsiTheme="majorEastAsia"/>
          <w:szCs w:val="21"/>
        </w:rPr>
      </w:pPr>
    </w:p>
    <w:p w:rsidR="00F77321" w:rsidRDefault="00F77321" w:rsidP="00F77321">
      <w:pPr>
        <w:rPr>
          <w:rFonts w:asciiTheme="majorEastAsia" w:eastAsiaTheme="majorEastAsia" w:hAnsiTheme="majorEastAsia"/>
          <w:szCs w:val="21"/>
        </w:rPr>
      </w:pPr>
      <w:r>
        <w:rPr>
          <w:rFonts w:asciiTheme="majorEastAsia" w:eastAsiaTheme="majorEastAsia" w:hAnsiTheme="majorEastAsia" w:hint="eastAsia"/>
          <w:szCs w:val="21"/>
        </w:rPr>
        <w:t>１　現計画の目標達成状況について</w:t>
      </w:r>
    </w:p>
    <w:p w:rsidR="00F77321" w:rsidRDefault="00823B67" w:rsidP="0097151F">
      <w:pPr>
        <w:ind w:leftChars="67" w:left="319" w:hangingChars="85" w:hanging="178"/>
        <w:rPr>
          <w:rFonts w:asciiTheme="minorEastAsia" w:hAnsiTheme="minorEastAsia"/>
          <w:szCs w:val="21"/>
        </w:rPr>
      </w:pPr>
      <w:r>
        <w:rPr>
          <w:rFonts w:asciiTheme="minorEastAsia" w:hAnsiTheme="minorEastAsia" w:hint="eastAsia"/>
          <w:szCs w:val="21"/>
        </w:rPr>
        <w:t>・排出量は目標を達成している。建設業等における排出抑制の取</w:t>
      </w:r>
      <w:r w:rsidR="00F77321">
        <w:rPr>
          <w:rFonts w:asciiTheme="minorEastAsia" w:hAnsiTheme="minorEastAsia" w:hint="eastAsia"/>
          <w:szCs w:val="21"/>
        </w:rPr>
        <w:t>組みの進展や、経済活動の変動が主な要因と考えられる。</w:t>
      </w:r>
    </w:p>
    <w:p w:rsidR="00F77321" w:rsidRDefault="00F77321" w:rsidP="0097151F">
      <w:pPr>
        <w:ind w:leftChars="67" w:left="319" w:hangingChars="85" w:hanging="178"/>
        <w:rPr>
          <w:rFonts w:asciiTheme="minorEastAsia" w:hAnsiTheme="minorEastAsia"/>
          <w:szCs w:val="21"/>
        </w:rPr>
      </w:pPr>
      <w:r>
        <w:rPr>
          <w:rFonts w:asciiTheme="minorEastAsia" w:hAnsiTheme="minorEastAsia" w:hint="eastAsia"/>
          <w:szCs w:val="21"/>
        </w:rPr>
        <w:t>・再生利用量は目標を下回った。ほぼ全量が再生利用されるコンクリート塊の排出量が減少したことが主な要因と考えられる。</w:t>
      </w:r>
    </w:p>
    <w:p w:rsidR="00B23DD4" w:rsidRDefault="00B23DD4" w:rsidP="00B23DD4">
      <w:pPr>
        <w:ind w:leftChars="67" w:left="319" w:hangingChars="85" w:hanging="178"/>
        <w:rPr>
          <w:rFonts w:asciiTheme="minorEastAsia" w:hAnsiTheme="minorEastAsia"/>
          <w:szCs w:val="21"/>
        </w:rPr>
      </w:pPr>
      <w:r w:rsidRPr="00B23DD4">
        <w:rPr>
          <w:rFonts w:asciiTheme="minorEastAsia" w:hAnsiTheme="minorEastAsia" w:hint="eastAsia"/>
          <w:szCs w:val="21"/>
        </w:rPr>
        <w:t>・再生利用率は平成２２年度実績の３１．５％から平成２６年度実績は３１．８％と上昇したものの、平成２７年度目標の３５％を下回った。想定よりも建設汚泥が水分を多く含んで発生し</w:t>
      </w:r>
      <w:r>
        <w:rPr>
          <w:rFonts w:asciiTheme="minorEastAsia" w:hAnsiTheme="minorEastAsia" w:hint="eastAsia"/>
          <w:szCs w:val="21"/>
        </w:rPr>
        <w:t>たことにより建設汚泥の再生利用率が</w:t>
      </w:r>
      <w:r w:rsidR="006D220F">
        <w:rPr>
          <w:rFonts w:asciiTheme="minorEastAsia" w:hAnsiTheme="minorEastAsia" w:hint="eastAsia"/>
          <w:szCs w:val="21"/>
        </w:rPr>
        <w:t>低下</w:t>
      </w:r>
      <w:r>
        <w:rPr>
          <w:rFonts w:asciiTheme="minorEastAsia" w:hAnsiTheme="minorEastAsia" w:hint="eastAsia"/>
          <w:szCs w:val="21"/>
        </w:rPr>
        <w:t>した。また、水分がほとんどを占めるため再生利用率が低い下水汚泥の排出量が増加したことに加え、再生利用率が高いコンクリート塊の排出量が減少したことが主な要因と考えられる。</w:t>
      </w:r>
    </w:p>
    <w:p w:rsidR="00B23DD4" w:rsidRDefault="00B23DD4" w:rsidP="00B23DD4">
      <w:pPr>
        <w:ind w:leftChars="67" w:left="319" w:hangingChars="85" w:hanging="178"/>
        <w:rPr>
          <w:rFonts w:asciiTheme="minorEastAsia" w:hAnsiTheme="minorEastAsia"/>
          <w:szCs w:val="21"/>
        </w:rPr>
      </w:pPr>
      <w:r>
        <w:rPr>
          <w:rFonts w:asciiTheme="minorEastAsia" w:hAnsiTheme="minorEastAsia" w:hint="eastAsia"/>
          <w:szCs w:val="21"/>
        </w:rPr>
        <w:t>・再生利用率について、大阪府の排出量は水分が多い汚泥の割合が高く、再生利用率が高い動物のふん尿の割合が小さいこと等、全国とは廃棄物の構成、産業構造等が異なり、全国平均よりも低い。</w:t>
      </w:r>
    </w:p>
    <w:p w:rsidR="00772BAA" w:rsidRDefault="00772BAA" w:rsidP="0097151F">
      <w:pPr>
        <w:ind w:leftChars="67" w:left="319" w:hangingChars="85" w:hanging="178"/>
        <w:rPr>
          <w:rFonts w:asciiTheme="minorEastAsia" w:hAnsiTheme="minorEastAsia"/>
          <w:szCs w:val="21"/>
        </w:rPr>
      </w:pPr>
      <w:r>
        <w:rPr>
          <w:rFonts w:asciiTheme="minorEastAsia" w:hAnsiTheme="minorEastAsia" w:hint="eastAsia"/>
          <w:szCs w:val="21"/>
        </w:rPr>
        <w:t>・最終処分量は目標を達成している。</w:t>
      </w:r>
      <w:r w:rsidRPr="00772BAA">
        <w:rPr>
          <w:rFonts w:asciiTheme="minorEastAsia" w:hAnsiTheme="minorEastAsia" w:hint="eastAsia"/>
          <w:szCs w:val="21"/>
        </w:rPr>
        <w:t>上水汚泥を園芸用土の原料に再生利用する取組みや、紙・パルプ製造業での汚泥を再生利用する取組みが進展したことが主な要因と考えられる。</w:t>
      </w:r>
    </w:p>
    <w:p w:rsidR="00F77321" w:rsidRDefault="00F77321" w:rsidP="00F77321">
      <w:pPr>
        <w:rPr>
          <w:rFonts w:asciiTheme="majorEastAsia" w:eastAsiaTheme="majorEastAsia" w:hAnsiTheme="majorEastAsia"/>
          <w:szCs w:val="21"/>
        </w:rPr>
      </w:pPr>
    </w:p>
    <w:p w:rsidR="00F77321" w:rsidRDefault="00F77321" w:rsidP="00F77321">
      <w:pPr>
        <w:rPr>
          <w:rFonts w:asciiTheme="majorEastAsia" w:eastAsiaTheme="majorEastAsia" w:hAnsiTheme="majorEastAsia"/>
          <w:szCs w:val="21"/>
        </w:rPr>
      </w:pPr>
      <w:r>
        <w:rPr>
          <w:rFonts w:asciiTheme="majorEastAsia" w:eastAsiaTheme="majorEastAsia" w:hAnsiTheme="majorEastAsia" w:hint="eastAsia"/>
          <w:szCs w:val="21"/>
        </w:rPr>
        <w:t>２　次期計画の目標と関連する目標</w:t>
      </w:r>
    </w:p>
    <w:p w:rsidR="00F77321" w:rsidRDefault="00F77321" w:rsidP="003148A5">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（１）廃棄物処理法に基づく国の基本方針の平成３２年度目標</w:t>
      </w:r>
    </w:p>
    <w:p w:rsidR="00F77321" w:rsidRDefault="00F77321" w:rsidP="0097151F">
      <w:pPr>
        <w:ind w:left="630" w:hangingChars="300" w:hanging="630"/>
        <w:rPr>
          <w:rFonts w:asciiTheme="minorEastAsia" w:hAnsiTheme="minorEastAsia"/>
          <w:szCs w:val="21"/>
        </w:rPr>
      </w:pPr>
      <w:r>
        <w:rPr>
          <w:rFonts w:asciiTheme="minorEastAsia" w:hAnsiTheme="minorEastAsia" w:hint="eastAsia"/>
          <w:szCs w:val="21"/>
        </w:rPr>
        <w:t xml:space="preserve">　　（廃棄物の減量その他その適正な処理に関する施策の総合的かつ計画的な推進を図るための基本的な方針(案)）</w:t>
      </w:r>
    </w:p>
    <w:p w:rsidR="00F77321" w:rsidRDefault="00F77321" w:rsidP="00F77321">
      <w:pPr>
        <w:ind w:firstLineChars="300" w:firstLine="630"/>
        <w:rPr>
          <w:rFonts w:asciiTheme="minorEastAsia" w:hAnsiTheme="minorEastAsia"/>
          <w:szCs w:val="21"/>
        </w:rPr>
      </w:pPr>
      <w:r>
        <w:rPr>
          <w:rFonts w:asciiTheme="minorEastAsia" w:hAnsiTheme="minorEastAsia" w:hint="eastAsia"/>
          <w:szCs w:val="21"/>
        </w:rPr>
        <w:t>・排出量　　　　　　　　：約３％増</w:t>
      </w:r>
      <w:r w:rsidR="00601588">
        <w:rPr>
          <w:rFonts w:asciiTheme="minorEastAsia" w:hAnsiTheme="minorEastAsia" w:hint="eastAsia"/>
          <w:szCs w:val="21"/>
        </w:rPr>
        <w:t>（平成２４年度比）</w:t>
      </w:r>
      <w:r>
        <w:rPr>
          <w:rFonts w:asciiTheme="minorEastAsia" w:hAnsiTheme="minorEastAsia" w:hint="eastAsia"/>
          <w:szCs w:val="21"/>
        </w:rPr>
        <w:t>に抑制する</w:t>
      </w:r>
      <w:r w:rsidR="00601588">
        <w:rPr>
          <w:rFonts w:asciiTheme="minorEastAsia" w:hAnsiTheme="minorEastAsia" w:hint="eastAsia"/>
          <w:szCs w:val="21"/>
        </w:rPr>
        <w:t>。</w:t>
      </w:r>
    </w:p>
    <w:p w:rsidR="00F77321" w:rsidRDefault="00F77321" w:rsidP="00F77321">
      <w:pPr>
        <w:rPr>
          <w:rFonts w:asciiTheme="minorEastAsia" w:hAnsiTheme="minorEastAsia"/>
          <w:szCs w:val="21"/>
        </w:rPr>
      </w:pPr>
      <w:r>
        <w:rPr>
          <w:rFonts w:asciiTheme="minorEastAsia" w:hAnsiTheme="minorEastAsia" w:hint="eastAsia"/>
          <w:szCs w:val="21"/>
        </w:rPr>
        <w:t xml:space="preserve">　　　・再生利用率　　　　　　：約５５％（平成２４年度）から約５６％に増加させる。</w:t>
      </w:r>
    </w:p>
    <w:p w:rsidR="00F77321" w:rsidRDefault="00F77321" w:rsidP="00F77321">
      <w:pPr>
        <w:rPr>
          <w:rFonts w:asciiTheme="minorEastAsia" w:hAnsiTheme="minorEastAsia"/>
          <w:szCs w:val="21"/>
        </w:rPr>
      </w:pPr>
      <w:r>
        <w:rPr>
          <w:rFonts w:asciiTheme="minorEastAsia" w:hAnsiTheme="minorEastAsia" w:hint="eastAsia"/>
          <w:szCs w:val="21"/>
        </w:rPr>
        <w:t xml:space="preserve">　　　・最終処分量　　　　　　：約１％削減（平成２４年度比）</w:t>
      </w:r>
    </w:p>
    <w:p w:rsidR="00F77321" w:rsidRDefault="00F77321" w:rsidP="00F77321">
      <w:pPr>
        <w:rPr>
          <w:rFonts w:asciiTheme="minorEastAsia" w:hAnsiTheme="minorEastAsia"/>
          <w:sz w:val="22"/>
        </w:rPr>
      </w:pPr>
    </w:p>
    <w:p w:rsidR="00F77321" w:rsidRDefault="00F77321" w:rsidP="003148A5">
      <w:pPr>
        <w:ind w:leftChars="67" w:left="418" w:hangingChars="132" w:hanging="277"/>
        <w:rPr>
          <w:rFonts w:asciiTheme="majorEastAsia" w:eastAsiaTheme="majorEastAsia" w:hAnsiTheme="majorEastAsia"/>
          <w:szCs w:val="21"/>
        </w:rPr>
      </w:pPr>
      <w:r>
        <w:rPr>
          <w:rFonts w:asciiTheme="majorEastAsia" w:eastAsiaTheme="majorEastAsia" w:hAnsiTheme="majorEastAsia" w:hint="eastAsia"/>
          <w:szCs w:val="21"/>
        </w:rPr>
        <w:t>（２）大阪</w:t>
      </w:r>
      <w:r w:rsidR="008464ED">
        <w:rPr>
          <w:rFonts w:asciiTheme="majorEastAsia" w:eastAsiaTheme="majorEastAsia" w:hAnsiTheme="majorEastAsia" w:hint="eastAsia"/>
          <w:szCs w:val="21"/>
        </w:rPr>
        <w:t>２１</w:t>
      </w:r>
      <w:r>
        <w:rPr>
          <w:rFonts w:asciiTheme="majorEastAsia" w:eastAsiaTheme="majorEastAsia" w:hAnsiTheme="majorEastAsia" w:hint="eastAsia"/>
          <w:szCs w:val="21"/>
        </w:rPr>
        <w:t>世紀の新環境総合計画の平成３２年度目標</w:t>
      </w:r>
    </w:p>
    <w:p w:rsidR="00F77321" w:rsidRDefault="00F77321" w:rsidP="00F77321">
      <w:pPr>
        <w:ind w:left="420" w:hangingChars="200" w:hanging="420"/>
        <w:rPr>
          <w:rFonts w:asciiTheme="minorEastAsia" w:hAnsiTheme="minorEastAsia"/>
          <w:szCs w:val="21"/>
        </w:rPr>
      </w:pPr>
      <w:r>
        <w:rPr>
          <w:rFonts w:asciiTheme="minorEastAsia" w:hAnsiTheme="minorEastAsia" w:hint="eastAsia"/>
          <w:szCs w:val="21"/>
        </w:rPr>
        <w:t xml:space="preserve">　　　・最終処分量　　　　　　：４８万ｔ</w:t>
      </w:r>
    </w:p>
    <w:p w:rsidR="00F77321" w:rsidRDefault="00F77321" w:rsidP="00F77321">
      <w:pPr>
        <w:ind w:left="420" w:hangingChars="200" w:hanging="420"/>
        <w:rPr>
          <w:rFonts w:asciiTheme="minorEastAsia" w:hAnsiTheme="minorEastAsia"/>
          <w:szCs w:val="21"/>
        </w:rPr>
      </w:pPr>
    </w:p>
    <w:p w:rsidR="00F77321" w:rsidRDefault="00F77321" w:rsidP="00F77321">
      <w:pPr>
        <w:rPr>
          <w:rFonts w:asciiTheme="majorEastAsia" w:eastAsiaTheme="majorEastAsia" w:hAnsiTheme="majorEastAsia"/>
        </w:rPr>
      </w:pPr>
      <w:r>
        <w:rPr>
          <w:rFonts w:asciiTheme="majorEastAsia" w:eastAsiaTheme="majorEastAsia" w:hAnsiTheme="majorEastAsia" w:hint="eastAsia"/>
        </w:rPr>
        <w:t>３　現状のままで推移した場合の平成３２年度推計値</w:t>
      </w:r>
    </w:p>
    <w:p w:rsidR="00F77321" w:rsidRDefault="00F77321" w:rsidP="003148A5">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（１）将来推計方法</w:t>
      </w:r>
    </w:p>
    <w:p w:rsidR="00F77321" w:rsidRDefault="00F77321" w:rsidP="003148A5">
      <w:pPr>
        <w:ind w:firstLineChars="135" w:firstLine="283"/>
        <w:rPr>
          <w:rFonts w:asciiTheme="minorEastAsia" w:hAnsiTheme="minorEastAsia"/>
          <w:szCs w:val="21"/>
        </w:rPr>
      </w:pPr>
      <w:r>
        <w:rPr>
          <w:rFonts w:asciiTheme="minorEastAsia" w:hAnsiTheme="minorEastAsia" w:hint="eastAsia"/>
          <w:szCs w:val="21"/>
        </w:rPr>
        <w:t>（ア）排出量</w:t>
      </w:r>
    </w:p>
    <w:p w:rsidR="00F77321" w:rsidRDefault="00F77321" w:rsidP="003148A5">
      <w:pPr>
        <w:ind w:leftChars="270" w:left="783" w:hangingChars="103" w:hanging="216"/>
        <w:rPr>
          <w:rFonts w:asciiTheme="minorEastAsia" w:hAnsiTheme="minorEastAsia"/>
          <w:szCs w:val="21"/>
        </w:rPr>
      </w:pPr>
      <w:r>
        <w:rPr>
          <w:rFonts w:asciiTheme="minorEastAsia" w:hAnsiTheme="minorEastAsia" w:hint="eastAsia"/>
          <w:szCs w:val="21"/>
        </w:rPr>
        <w:t>・平成３２年度における産業廃棄物の排出量は、平成２６年度</w:t>
      </w:r>
      <w:r w:rsidR="00F726E6">
        <w:rPr>
          <w:rFonts w:asciiTheme="minorEastAsia" w:hAnsiTheme="minorEastAsia" w:hint="eastAsia"/>
          <w:szCs w:val="21"/>
        </w:rPr>
        <w:t>産業廃棄物処理実態</w:t>
      </w:r>
      <w:r>
        <w:rPr>
          <w:rFonts w:asciiTheme="minorEastAsia" w:hAnsiTheme="minorEastAsia" w:hint="eastAsia"/>
          <w:szCs w:val="21"/>
        </w:rPr>
        <w:t>調査から得られた業種別・種類別の排出原単位に、平成３２年度における活動量指標値（推計値）を乗じて算出した。</w:t>
      </w:r>
    </w:p>
    <w:p w:rsidR="00F77321" w:rsidRDefault="00F77321" w:rsidP="003148A5">
      <w:pPr>
        <w:ind w:leftChars="270" w:left="783" w:hangingChars="103" w:hanging="216"/>
        <w:rPr>
          <w:rFonts w:asciiTheme="minorEastAsia" w:hAnsiTheme="minorEastAsia"/>
          <w:szCs w:val="21"/>
        </w:rPr>
      </w:pPr>
      <w:r>
        <w:rPr>
          <w:rFonts w:asciiTheme="minorEastAsia" w:hAnsiTheme="minorEastAsia" w:hint="eastAsia"/>
          <w:szCs w:val="21"/>
        </w:rPr>
        <w:t>・また、上水道業、下水道業は、各事業者における計画量とした。</w:t>
      </w:r>
    </w:p>
    <w:p w:rsidR="00F77321" w:rsidRDefault="00F77321" w:rsidP="003148A5">
      <w:pPr>
        <w:pStyle w:val="a6"/>
        <w:tabs>
          <w:tab w:val="left" w:pos="840"/>
        </w:tabs>
        <w:snapToGrid/>
        <w:spacing w:line="340" w:lineRule="exact"/>
        <w:ind w:leftChars="270" w:left="783" w:hangingChars="103" w:hanging="216"/>
      </w:pPr>
      <w:r>
        <w:rPr>
          <w:rFonts w:hint="eastAsia"/>
        </w:rPr>
        <w:t>・平成３２年度における活動量指標値は、表</w:t>
      </w:r>
      <w:r w:rsidR="0013781F">
        <w:rPr>
          <w:rFonts w:asciiTheme="minorEastAsia" w:hAnsiTheme="minorEastAsia" w:hint="eastAsia"/>
        </w:rPr>
        <w:t>２－</w:t>
      </w:r>
      <w:r w:rsidR="0065688E">
        <w:rPr>
          <w:rFonts w:asciiTheme="minorEastAsia" w:hAnsiTheme="minorEastAsia" w:hint="eastAsia"/>
        </w:rPr>
        <w:t>６</w:t>
      </w:r>
      <w:r>
        <w:rPr>
          <w:rFonts w:hint="eastAsia"/>
        </w:rPr>
        <w:t>のとおり、その近年の推移を踏まえて設定した。</w:t>
      </w:r>
      <w:r>
        <w:rPr>
          <w:kern w:val="0"/>
        </w:rPr>
        <w:br w:type="page"/>
      </w:r>
    </w:p>
    <w:p w:rsidR="00F77321" w:rsidRDefault="00F77321" w:rsidP="00F77321">
      <w:pPr>
        <w:pStyle w:val="a6"/>
        <w:tabs>
          <w:tab w:val="left" w:pos="840"/>
        </w:tabs>
        <w:snapToGrid/>
        <w:jc w:val="center"/>
        <w:rPr>
          <w:rFonts w:ascii="ＭＳ 明朝" w:hAnsi="ＭＳ 明朝"/>
        </w:rPr>
      </w:pPr>
      <w:r>
        <w:rPr>
          <w:rFonts w:ascii="ＭＳ 明朝" w:hAnsi="ＭＳ 明朝" w:hint="eastAsia"/>
        </w:rPr>
        <w:lastRenderedPageBreak/>
        <w:t>表</w:t>
      </w:r>
      <w:r w:rsidR="0013781F">
        <w:rPr>
          <w:rFonts w:ascii="ＭＳ 明朝" w:hAnsi="ＭＳ 明朝" w:hint="eastAsia"/>
        </w:rPr>
        <w:t>2-</w:t>
      </w:r>
      <w:r w:rsidR="0065688E">
        <w:rPr>
          <w:rFonts w:ascii="ＭＳ 明朝" w:hAnsi="ＭＳ 明朝" w:hint="eastAsia"/>
        </w:rPr>
        <w:t>6</w:t>
      </w:r>
      <w:r>
        <w:rPr>
          <w:rFonts w:ascii="ＭＳ 明朝" w:hAnsi="ＭＳ 明朝" w:hint="eastAsia"/>
        </w:rPr>
        <w:t xml:space="preserve">　将来予測に用いた活動量指標値及びその伸び率</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1842"/>
        <w:gridCol w:w="4820"/>
      </w:tblGrid>
      <w:tr w:rsidR="00F77321" w:rsidTr="00772BAA">
        <w:trPr>
          <w:trHeight w:val="349"/>
          <w:jc w:val="right"/>
        </w:trPr>
        <w:tc>
          <w:tcPr>
            <w:tcW w:w="2694" w:type="dxa"/>
            <w:tcBorders>
              <w:top w:val="single" w:sz="8" w:space="0" w:color="auto"/>
              <w:left w:val="single" w:sz="8" w:space="0" w:color="auto"/>
              <w:bottom w:val="single" w:sz="8" w:space="0" w:color="auto"/>
              <w:right w:val="single" w:sz="8" w:space="0" w:color="auto"/>
            </w:tcBorders>
            <w:shd w:val="pct10" w:color="auto" w:fill="auto"/>
            <w:hideMark/>
          </w:tcPr>
          <w:p w:rsidR="00F77321" w:rsidRDefault="00F77321" w:rsidP="00772BAA">
            <w:pPr>
              <w:spacing w:line="360" w:lineRule="exact"/>
              <w:jc w:val="center"/>
              <w:rPr>
                <w:rFonts w:ascii="ＭＳ 明朝" w:eastAsia="ＭＳ 明朝" w:hAnsi="ＭＳ 明朝"/>
                <w:szCs w:val="21"/>
              </w:rPr>
            </w:pPr>
            <w:r>
              <w:rPr>
                <w:rFonts w:ascii="ＭＳ 明朝" w:eastAsia="ＭＳ 明朝" w:hAnsi="ＭＳ 明朝" w:hint="eastAsia"/>
                <w:szCs w:val="21"/>
              </w:rPr>
              <w:t>業　　種</w:t>
            </w:r>
          </w:p>
        </w:tc>
        <w:tc>
          <w:tcPr>
            <w:tcW w:w="1842" w:type="dxa"/>
            <w:tcBorders>
              <w:top w:val="single" w:sz="8" w:space="0" w:color="auto"/>
              <w:left w:val="single" w:sz="8" w:space="0" w:color="auto"/>
              <w:bottom w:val="single" w:sz="8" w:space="0" w:color="auto"/>
              <w:right w:val="single" w:sz="4" w:space="0" w:color="auto"/>
            </w:tcBorders>
            <w:shd w:val="pct10" w:color="auto" w:fill="auto"/>
            <w:hideMark/>
          </w:tcPr>
          <w:p w:rsidR="00F77321" w:rsidRDefault="00F77321" w:rsidP="00772BAA">
            <w:pPr>
              <w:spacing w:line="360" w:lineRule="exact"/>
              <w:jc w:val="center"/>
              <w:rPr>
                <w:rFonts w:ascii="ＭＳ 明朝" w:eastAsia="ＭＳ 明朝" w:hAnsi="ＭＳ 明朝"/>
                <w:szCs w:val="21"/>
              </w:rPr>
            </w:pPr>
            <w:r>
              <w:rPr>
                <w:rFonts w:ascii="ＭＳ 明朝" w:eastAsia="ＭＳ 明朝" w:hAnsi="ＭＳ 明朝" w:hint="eastAsia"/>
                <w:szCs w:val="21"/>
              </w:rPr>
              <w:t>活動量指標</w:t>
            </w:r>
          </w:p>
        </w:tc>
        <w:tc>
          <w:tcPr>
            <w:tcW w:w="4820" w:type="dxa"/>
            <w:tcBorders>
              <w:top w:val="single" w:sz="8" w:space="0" w:color="auto"/>
              <w:left w:val="single" w:sz="4" w:space="0" w:color="auto"/>
              <w:bottom w:val="single" w:sz="8" w:space="0" w:color="auto"/>
              <w:right w:val="single" w:sz="8" w:space="0" w:color="auto"/>
            </w:tcBorders>
            <w:shd w:val="pct10" w:color="auto" w:fill="auto"/>
            <w:hideMark/>
          </w:tcPr>
          <w:p w:rsidR="00F77321" w:rsidRDefault="00F77321" w:rsidP="00772BAA">
            <w:pPr>
              <w:spacing w:line="360" w:lineRule="exact"/>
              <w:jc w:val="center"/>
              <w:rPr>
                <w:rFonts w:ascii="ＭＳ 明朝" w:eastAsia="ＭＳ 明朝" w:hAnsi="ＭＳ 明朝"/>
                <w:szCs w:val="21"/>
              </w:rPr>
            </w:pPr>
            <w:r>
              <w:rPr>
                <w:rFonts w:ascii="ＭＳ 明朝" w:eastAsia="ＭＳ 明朝" w:hAnsi="ＭＳ 明朝" w:hint="eastAsia"/>
                <w:szCs w:val="21"/>
              </w:rPr>
              <w:t>伸び率</w:t>
            </w:r>
            <w:r w:rsidR="00D00454" w:rsidRPr="00D00454">
              <w:rPr>
                <w:rFonts w:ascii="ＭＳ 明朝" w:eastAsia="ＭＳ 明朝" w:hAnsi="ＭＳ 明朝" w:hint="eastAsia"/>
                <w:szCs w:val="21"/>
                <w:vertAlign w:val="superscript"/>
              </w:rPr>
              <w:t>※</w:t>
            </w:r>
          </w:p>
        </w:tc>
      </w:tr>
      <w:tr w:rsidR="00F77321" w:rsidTr="00F77321">
        <w:trPr>
          <w:cantSplit/>
          <w:trHeight w:val="296"/>
          <w:jc w:val="right"/>
        </w:trPr>
        <w:tc>
          <w:tcPr>
            <w:tcW w:w="2694" w:type="dxa"/>
            <w:tcBorders>
              <w:top w:val="single" w:sz="8" w:space="0" w:color="auto"/>
              <w:left w:val="single" w:sz="8" w:space="0" w:color="auto"/>
              <w:bottom w:val="single" w:sz="4" w:space="0" w:color="auto"/>
              <w:right w:val="single" w:sz="8" w:space="0" w:color="auto"/>
            </w:tcBorders>
            <w:vAlign w:val="center"/>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建設業</w:t>
            </w:r>
          </w:p>
        </w:tc>
        <w:tc>
          <w:tcPr>
            <w:tcW w:w="1842" w:type="dxa"/>
            <w:tcBorders>
              <w:top w:val="single" w:sz="8" w:space="0" w:color="auto"/>
              <w:left w:val="single" w:sz="8" w:space="0" w:color="auto"/>
              <w:bottom w:val="single" w:sz="4" w:space="0" w:color="auto"/>
              <w:right w:val="single" w:sz="4" w:space="0" w:color="auto"/>
            </w:tcBorders>
            <w:vAlign w:val="center"/>
            <w:hideMark/>
          </w:tcPr>
          <w:p w:rsidR="00F77321" w:rsidRDefault="00F77321">
            <w:pPr>
              <w:widowControl/>
              <w:spacing w:line="360" w:lineRule="exact"/>
              <w:rPr>
                <w:rFonts w:ascii="ＭＳ 明朝" w:eastAsia="ＭＳ 明朝" w:hAnsi="ＭＳ 明朝"/>
                <w:szCs w:val="21"/>
              </w:rPr>
            </w:pPr>
            <w:r>
              <w:rPr>
                <w:rFonts w:ascii="ＭＳ 明朝" w:eastAsia="ＭＳ 明朝" w:hAnsi="ＭＳ 明朝" w:hint="eastAsia"/>
                <w:szCs w:val="21"/>
              </w:rPr>
              <w:t>元請完成工事高</w:t>
            </w:r>
          </w:p>
        </w:tc>
        <w:tc>
          <w:tcPr>
            <w:tcW w:w="4820" w:type="dxa"/>
            <w:tcBorders>
              <w:top w:val="single" w:sz="8" w:space="0" w:color="auto"/>
              <w:left w:val="single" w:sz="4" w:space="0" w:color="auto"/>
              <w:bottom w:val="single" w:sz="4" w:space="0" w:color="auto"/>
              <w:right w:val="single" w:sz="8" w:space="0" w:color="auto"/>
            </w:tcBorders>
            <w:vAlign w:val="center"/>
            <w:hideMark/>
          </w:tcPr>
          <w:p w:rsidR="00F77321" w:rsidRDefault="00F77321">
            <w:pPr>
              <w:spacing w:line="360" w:lineRule="exact"/>
              <w:ind w:left="1050" w:hangingChars="500" w:hanging="1050"/>
              <w:rPr>
                <w:rFonts w:ascii="ＭＳ 明朝" w:eastAsia="ＭＳ 明朝" w:hAnsi="ＭＳ 明朝"/>
                <w:szCs w:val="21"/>
              </w:rPr>
            </w:pPr>
            <w:r>
              <w:rPr>
                <w:rFonts w:ascii="ＭＳ 明朝" w:eastAsia="ＭＳ 明朝" w:hAnsi="ＭＳ 明朝" w:hint="eastAsia"/>
                <w:szCs w:val="21"/>
              </w:rPr>
              <w:t>1.02（年率0.4％）</w:t>
            </w:r>
          </w:p>
        </w:tc>
      </w:tr>
      <w:tr w:rsidR="00F77321" w:rsidTr="00F77321">
        <w:trPr>
          <w:cantSplit/>
          <w:trHeight w:val="313"/>
          <w:jc w:val="right"/>
        </w:trPr>
        <w:tc>
          <w:tcPr>
            <w:tcW w:w="2694" w:type="dxa"/>
            <w:tcBorders>
              <w:top w:val="single" w:sz="4" w:space="0" w:color="auto"/>
              <w:left w:val="single" w:sz="8" w:space="0" w:color="auto"/>
              <w:bottom w:val="single" w:sz="4" w:space="0" w:color="auto"/>
              <w:right w:val="single" w:sz="8" w:space="0" w:color="auto"/>
            </w:tcBorders>
            <w:vAlign w:val="center"/>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製造業</w:t>
            </w:r>
          </w:p>
        </w:tc>
        <w:tc>
          <w:tcPr>
            <w:tcW w:w="1842" w:type="dxa"/>
            <w:tcBorders>
              <w:top w:val="single" w:sz="4" w:space="0" w:color="auto"/>
              <w:left w:val="single" w:sz="8" w:space="0" w:color="auto"/>
              <w:bottom w:val="single" w:sz="4" w:space="0" w:color="auto"/>
              <w:right w:val="single" w:sz="4" w:space="0" w:color="auto"/>
            </w:tcBorders>
            <w:vAlign w:val="center"/>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製造品出荷額等</w:t>
            </w:r>
          </w:p>
        </w:tc>
        <w:tc>
          <w:tcPr>
            <w:tcW w:w="4820" w:type="dxa"/>
            <w:tcBorders>
              <w:top w:val="single" w:sz="4" w:space="0" w:color="auto"/>
              <w:left w:val="single" w:sz="4" w:space="0" w:color="auto"/>
              <w:bottom w:val="single" w:sz="4" w:space="0" w:color="auto"/>
              <w:right w:val="single" w:sz="8" w:space="0" w:color="auto"/>
            </w:tcBorders>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製造業全体として1.02（年率0.4%）</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※産業中分類別に設定</w:t>
            </w:r>
          </w:p>
        </w:tc>
      </w:tr>
      <w:tr w:rsidR="00F77321" w:rsidTr="00F77321">
        <w:trPr>
          <w:cantSplit/>
          <w:trHeight w:val="1031"/>
          <w:jc w:val="right"/>
        </w:trPr>
        <w:tc>
          <w:tcPr>
            <w:tcW w:w="2694" w:type="dxa"/>
            <w:tcBorders>
              <w:top w:val="single" w:sz="4" w:space="0" w:color="auto"/>
              <w:left w:val="single" w:sz="8" w:space="0" w:color="auto"/>
              <w:bottom w:val="single" w:sz="8" w:space="0" w:color="auto"/>
              <w:right w:val="single" w:sz="8" w:space="0" w:color="auto"/>
            </w:tcBorders>
            <w:vAlign w:val="center"/>
            <w:hideMark/>
          </w:tcPr>
          <w:p w:rsidR="00F77321" w:rsidRDefault="00F77321">
            <w:pPr>
              <w:spacing w:line="360" w:lineRule="exact"/>
              <w:ind w:rightChars="-47" w:right="-99"/>
              <w:rPr>
                <w:rFonts w:ascii="ＭＳ 明朝" w:eastAsia="ＭＳ 明朝" w:hAnsi="ＭＳ 明朝"/>
                <w:szCs w:val="21"/>
              </w:rPr>
            </w:pPr>
            <w:r>
              <w:rPr>
                <w:rFonts w:ascii="ＭＳ 明朝" w:eastAsia="ＭＳ 明朝" w:hAnsi="ＭＳ 明朝" w:hint="eastAsia"/>
                <w:szCs w:val="21"/>
              </w:rPr>
              <w:t xml:space="preserve">その他　　</w:t>
            </w:r>
          </w:p>
          <w:p w:rsidR="00F77321" w:rsidRDefault="00F77321">
            <w:pPr>
              <w:spacing w:line="360" w:lineRule="exact"/>
              <w:ind w:rightChars="-47" w:right="-99"/>
              <w:rPr>
                <w:rFonts w:ascii="ＭＳ 明朝" w:eastAsia="ＭＳ 明朝" w:hAnsi="ＭＳ 明朝"/>
                <w:szCs w:val="21"/>
              </w:rPr>
            </w:pPr>
            <w:r>
              <w:rPr>
                <w:rFonts w:ascii="ＭＳ 明朝" w:eastAsia="ＭＳ 明朝" w:hAnsi="ＭＳ 明朝" w:hint="eastAsia"/>
                <w:szCs w:val="21"/>
              </w:rPr>
              <w:t>（鉱業、情報通信業、運輸・郵便業、卸・小売業、飲食・宿泊業、生活関連･娯楽業、教育・学習業、医療・福祉業、他に分類されないサービス業</w:t>
            </w:r>
            <w:r w:rsidR="00D00454">
              <w:rPr>
                <w:rFonts w:ascii="ＭＳ 明朝" w:eastAsia="ＭＳ 明朝" w:hAnsi="ＭＳ 明朝" w:hint="eastAsia"/>
                <w:szCs w:val="21"/>
              </w:rPr>
              <w:t>）</w:t>
            </w:r>
          </w:p>
        </w:tc>
        <w:tc>
          <w:tcPr>
            <w:tcW w:w="1842" w:type="dxa"/>
            <w:tcBorders>
              <w:top w:val="single" w:sz="4" w:space="0" w:color="auto"/>
              <w:left w:val="single" w:sz="8" w:space="0" w:color="auto"/>
              <w:bottom w:val="single" w:sz="8" w:space="0" w:color="auto"/>
              <w:right w:val="single" w:sz="4" w:space="0" w:color="auto"/>
            </w:tcBorders>
            <w:vAlign w:val="center"/>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従業者数</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（ただし、病院については病床数）</w:t>
            </w:r>
          </w:p>
        </w:tc>
        <w:tc>
          <w:tcPr>
            <w:tcW w:w="4820" w:type="dxa"/>
            <w:tcBorders>
              <w:top w:val="single" w:sz="4" w:space="0" w:color="auto"/>
              <w:left w:val="single" w:sz="4" w:space="0" w:color="auto"/>
              <w:bottom w:val="single" w:sz="8" w:space="0" w:color="auto"/>
              <w:right w:val="single" w:sz="8" w:space="0" w:color="auto"/>
            </w:tcBorders>
            <w:hideMark/>
          </w:tcPr>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産業中分類（業種によっては小分類）ごとに設定</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・鉱業　0.99（年率　-0.2％）</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xml:space="preserve">　　・通信業　1.02（年率　0.4％）</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xml:space="preserve">　　・生活関連業　0.94（年率　-1.2％）</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xml:space="preserve">　　・宿泊業　1.04（年率　+0.8％）</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xml:space="preserve">　　・病院　0.99（年率　-0.2％）</w:t>
            </w:r>
          </w:p>
          <w:p w:rsidR="00F77321" w:rsidRDefault="00F77321">
            <w:pPr>
              <w:spacing w:line="360" w:lineRule="exact"/>
              <w:rPr>
                <w:rFonts w:ascii="ＭＳ 明朝" w:eastAsia="ＭＳ 明朝" w:hAnsi="ＭＳ 明朝"/>
                <w:szCs w:val="21"/>
              </w:rPr>
            </w:pPr>
            <w:r>
              <w:rPr>
                <w:rFonts w:ascii="ＭＳ 明朝" w:eastAsia="ＭＳ 明朝" w:hAnsi="ＭＳ 明朝" w:hint="eastAsia"/>
                <w:szCs w:val="21"/>
              </w:rPr>
              <w:t xml:space="preserve">　　・その他の業種　0.71％～1.30%　）</w:t>
            </w:r>
          </w:p>
        </w:tc>
      </w:tr>
    </w:tbl>
    <w:p w:rsidR="00F77321" w:rsidRDefault="00F77321" w:rsidP="00F77321">
      <w:pPr>
        <w:spacing w:line="360" w:lineRule="exact"/>
        <w:ind w:firstLineChars="300" w:firstLine="600"/>
        <w:rPr>
          <w:rFonts w:ascii="ＭＳ 明朝" w:eastAsia="ＭＳ 明朝" w:hAnsi="ＭＳ 明朝"/>
          <w:sz w:val="20"/>
          <w:szCs w:val="20"/>
        </w:rPr>
      </w:pPr>
      <w:r>
        <w:rPr>
          <w:rFonts w:ascii="ＭＳ 明朝" w:eastAsia="ＭＳ 明朝" w:hAnsi="ＭＳ 明朝" w:hint="eastAsia"/>
          <w:sz w:val="20"/>
          <w:szCs w:val="20"/>
        </w:rPr>
        <w:t>※伸び率　平成32年度推計値／平成26年度速報値</w:t>
      </w:r>
    </w:p>
    <w:p w:rsidR="00F77321" w:rsidRDefault="00F77321" w:rsidP="00F77321">
      <w:pPr>
        <w:spacing w:line="360" w:lineRule="exact"/>
        <w:ind w:firstLineChars="300" w:firstLine="600"/>
        <w:rPr>
          <w:rFonts w:ascii="ＭＳ 明朝" w:eastAsia="ＭＳ 明朝" w:hAnsi="ＭＳ 明朝"/>
          <w:sz w:val="20"/>
          <w:szCs w:val="20"/>
        </w:rPr>
      </w:pPr>
    </w:p>
    <w:p w:rsidR="00F77321" w:rsidRDefault="00F77321" w:rsidP="003148A5">
      <w:pPr>
        <w:ind w:firstLineChars="135" w:firstLine="283"/>
        <w:rPr>
          <w:rFonts w:asciiTheme="minorEastAsia" w:hAnsiTheme="minorEastAsia"/>
          <w:szCs w:val="21"/>
        </w:rPr>
      </w:pPr>
      <w:r>
        <w:rPr>
          <w:rFonts w:asciiTheme="minorEastAsia" w:hAnsiTheme="minorEastAsia" w:hint="eastAsia"/>
          <w:szCs w:val="21"/>
        </w:rPr>
        <w:t>（イ）再生利用量、減量化量、最終処分量</w:t>
      </w:r>
    </w:p>
    <w:p w:rsidR="00F77321" w:rsidRDefault="00F77321" w:rsidP="003148A5">
      <w:pPr>
        <w:ind w:leftChars="270" w:left="783" w:hangingChars="103" w:hanging="216"/>
      </w:pPr>
      <w:r>
        <w:rPr>
          <w:rFonts w:asciiTheme="minorEastAsia" w:hAnsiTheme="minorEastAsia" w:hint="eastAsia"/>
          <w:szCs w:val="21"/>
        </w:rPr>
        <w:t>・</w:t>
      </w:r>
      <w:r>
        <w:rPr>
          <w:rFonts w:hint="eastAsia"/>
        </w:rPr>
        <w:t>産業廃棄物の処理方法や中間処理における残さ率等については、平成２６年度産業廃棄物処理実態調査の値を用いて再生利用量や最終処分量等を推計した。</w:t>
      </w:r>
    </w:p>
    <w:p w:rsidR="00F77321" w:rsidRDefault="00F77321" w:rsidP="00F77321">
      <w:pPr>
        <w:rPr>
          <w:rFonts w:asciiTheme="minorEastAsia" w:hAnsiTheme="minorEastAsia"/>
          <w:szCs w:val="21"/>
        </w:rPr>
      </w:pPr>
    </w:p>
    <w:p w:rsidR="00F77321" w:rsidRDefault="00F77321" w:rsidP="003148A5">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（２）現状のままで推移した場合の平成３２年度推計値</w:t>
      </w:r>
    </w:p>
    <w:p w:rsidR="00F77321" w:rsidRDefault="00F77321" w:rsidP="003148A5">
      <w:pPr>
        <w:ind w:firstLineChars="202" w:firstLine="424"/>
        <w:rPr>
          <w:rFonts w:asciiTheme="minorEastAsia" w:hAnsiTheme="minorEastAsia"/>
          <w:szCs w:val="21"/>
        </w:rPr>
      </w:pPr>
      <w:r>
        <w:rPr>
          <w:rFonts w:asciiTheme="minorEastAsia" w:hAnsiTheme="minorEastAsia" w:hint="eastAsia"/>
          <w:szCs w:val="21"/>
        </w:rPr>
        <w:t>・推計値を表</w:t>
      </w:r>
      <w:r w:rsidR="0013781F">
        <w:rPr>
          <w:rFonts w:asciiTheme="minorEastAsia" w:hAnsiTheme="minorEastAsia" w:hint="eastAsia"/>
          <w:szCs w:val="21"/>
        </w:rPr>
        <w:t>２－</w:t>
      </w:r>
      <w:r w:rsidR="0065688E">
        <w:rPr>
          <w:rFonts w:asciiTheme="minorEastAsia" w:hAnsiTheme="minorEastAsia" w:hint="eastAsia"/>
          <w:szCs w:val="21"/>
        </w:rPr>
        <w:t>７</w:t>
      </w:r>
      <w:r>
        <w:rPr>
          <w:rFonts w:asciiTheme="minorEastAsia" w:hAnsiTheme="minorEastAsia" w:hint="eastAsia"/>
          <w:szCs w:val="21"/>
        </w:rPr>
        <w:t>に示す。</w:t>
      </w:r>
    </w:p>
    <w:p w:rsidR="00F77321" w:rsidRDefault="00F77321" w:rsidP="00F77321">
      <w:pPr>
        <w:jc w:val="center"/>
        <w:rPr>
          <w:rFonts w:asciiTheme="minorEastAsia" w:hAnsiTheme="minorEastAsia"/>
          <w:szCs w:val="21"/>
        </w:rPr>
      </w:pPr>
      <w:r>
        <w:rPr>
          <w:rFonts w:asciiTheme="minorEastAsia" w:hAnsiTheme="minorEastAsia" w:hint="eastAsia"/>
          <w:szCs w:val="21"/>
        </w:rPr>
        <w:t>表</w:t>
      </w:r>
      <w:r w:rsidR="0013781F">
        <w:rPr>
          <w:rFonts w:asciiTheme="minorEastAsia" w:hAnsiTheme="minorEastAsia" w:hint="eastAsia"/>
          <w:szCs w:val="21"/>
        </w:rPr>
        <w:t>2-</w:t>
      </w:r>
      <w:r w:rsidR="0065688E">
        <w:rPr>
          <w:rFonts w:asciiTheme="minorEastAsia" w:hAnsiTheme="minorEastAsia" w:hint="eastAsia"/>
          <w:szCs w:val="21"/>
        </w:rPr>
        <w:t>7</w:t>
      </w:r>
      <w:r>
        <w:rPr>
          <w:rFonts w:asciiTheme="minorEastAsia" w:hAnsiTheme="minorEastAsia" w:hint="eastAsia"/>
          <w:szCs w:val="21"/>
        </w:rPr>
        <w:t xml:space="preserve">　平成</w:t>
      </w:r>
      <w:r w:rsidR="0013781F">
        <w:rPr>
          <w:rFonts w:asciiTheme="minorEastAsia" w:hAnsiTheme="minorEastAsia" w:hint="eastAsia"/>
          <w:szCs w:val="21"/>
        </w:rPr>
        <w:t>２６</w:t>
      </w:r>
      <w:r>
        <w:rPr>
          <w:rFonts w:asciiTheme="minorEastAsia" w:hAnsiTheme="minorEastAsia" w:hint="eastAsia"/>
          <w:szCs w:val="21"/>
        </w:rPr>
        <w:t>年度の実績値と現状のままで推移した場合の将来推計値</w:t>
      </w:r>
    </w:p>
    <w:tbl>
      <w:tblPr>
        <w:tblStyle w:val="a3"/>
        <w:tblW w:w="0" w:type="auto"/>
        <w:jc w:val="center"/>
        <w:tblLook w:val="04A0" w:firstRow="1" w:lastRow="0" w:firstColumn="1" w:lastColumn="0" w:noHBand="0" w:noVBand="1"/>
      </w:tblPr>
      <w:tblGrid>
        <w:gridCol w:w="2729"/>
        <w:gridCol w:w="2295"/>
        <w:gridCol w:w="2296"/>
      </w:tblGrid>
      <w:tr w:rsidR="00F77321" w:rsidTr="00772BAA">
        <w:trPr>
          <w:jc w:val="center"/>
        </w:trPr>
        <w:tc>
          <w:tcPr>
            <w:tcW w:w="2729" w:type="dxa"/>
            <w:tcBorders>
              <w:top w:val="single" w:sz="4" w:space="0" w:color="auto"/>
              <w:left w:val="single" w:sz="4" w:space="0" w:color="auto"/>
              <w:bottom w:val="single" w:sz="4" w:space="0" w:color="auto"/>
              <w:right w:val="single" w:sz="4" w:space="0" w:color="auto"/>
            </w:tcBorders>
            <w:shd w:val="pct10" w:color="auto" w:fill="auto"/>
          </w:tcPr>
          <w:p w:rsidR="00F77321" w:rsidRDefault="00F77321">
            <w:pPr>
              <w:rPr>
                <w:rFonts w:asciiTheme="minorEastAsia" w:hAnsiTheme="minorEastAsia"/>
                <w:szCs w:val="21"/>
              </w:rPr>
            </w:pPr>
          </w:p>
        </w:tc>
        <w:tc>
          <w:tcPr>
            <w:tcW w:w="2295" w:type="dxa"/>
            <w:tcBorders>
              <w:top w:val="single" w:sz="4" w:space="0" w:color="auto"/>
              <w:left w:val="single" w:sz="4" w:space="0" w:color="auto"/>
              <w:bottom w:val="single" w:sz="4" w:space="0" w:color="auto"/>
              <w:right w:val="single" w:sz="4" w:space="0" w:color="auto"/>
            </w:tcBorders>
            <w:shd w:val="pct10" w:color="auto" w:fill="auto"/>
            <w:hideMark/>
          </w:tcPr>
          <w:p w:rsidR="00F77321" w:rsidRDefault="00F77321">
            <w:pPr>
              <w:rPr>
                <w:rFonts w:asciiTheme="minorEastAsia" w:hAnsiTheme="minorEastAsia"/>
                <w:szCs w:val="21"/>
              </w:rPr>
            </w:pPr>
            <w:r>
              <w:rPr>
                <w:rFonts w:asciiTheme="minorEastAsia" w:hAnsiTheme="minorEastAsia" w:hint="eastAsia"/>
                <w:szCs w:val="21"/>
              </w:rPr>
              <w:t>平成２６年度（速報）</w:t>
            </w:r>
          </w:p>
        </w:tc>
        <w:tc>
          <w:tcPr>
            <w:tcW w:w="2296" w:type="dxa"/>
            <w:tcBorders>
              <w:top w:val="single" w:sz="4" w:space="0" w:color="auto"/>
              <w:left w:val="single" w:sz="4" w:space="0" w:color="auto"/>
              <w:bottom w:val="single" w:sz="4" w:space="0" w:color="auto"/>
              <w:right w:val="single" w:sz="4" w:space="0" w:color="auto"/>
            </w:tcBorders>
            <w:shd w:val="pct10" w:color="auto" w:fill="auto"/>
            <w:hideMark/>
          </w:tcPr>
          <w:p w:rsidR="00F77321" w:rsidRDefault="00F77321">
            <w:pPr>
              <w:rPr>
                <w:rFonts w:asciiTheme="minorEastAsia" w:hAnsiTheme="minorEastAsia"/>
                <w:szCs w:val="21"/>
              </w:rPr>
            </w:pPr>
            <w:r>
              <w:rPr>
                <w:rFonts w:asciiTheme="minorEastAsia" w:hAnsiTheme="minorEastAsia" w:hint="eastAsia"/>
                <w:szCs w:val="21"/>
              </w:rPr>
              <w:t>平成３２年度（推計）</w:t>
            </w:r>
          </w:p>
        </w:tc>
      </w:tr>
      <w:tr w:rsidR="00F77321" w:rsidTr="00772BAA">
        <w:trPr>
          <w:jc w:val="center"/>
        </w:trPr>
        <w:tc>
          <w:tcPr>
            <w:tcW w:w="2729" w:type="dxa"/>
            <w:tcBorders>
              <w:top w:val="single" w:sz="4" w:space="0" w:color="auto"/>
              <w:left w:val="single" w:sz="4" w:space="0" w:color="auto"/>
              <w:bottom w:val="nil"/>
              <w:right w:val="single" w:sz="4" w:space="0" w:color="auto"/>
            </w:tcBorders>
            <w:hideMark/>
          </w:tcPr>
          <w:p w:rsidR="00F77321" w:rsidRDefault="00F77321">
            <w:pPr>
              <w:rPr>
                <w:rFonts w:asciiTheme="minorEastAsia" w:hAnsiTheme="minorEastAsia"/>
                <w:szCs w:val="21"/>
              </w:rPr>
            </w:pPr>
            <w:r>
              <w:rPr>
                <w:rFonts w:asciiTheme="minorEastAsia" w:hAnsiTheme="minorEastAsia" w:hint="eastAsia"/>
                <w:szCs w:val="21"/>
              </w:rPr>
              <w:t>排出量</w:t>
            </w:r>
          </w:p>
        </w:tc>
        <w:tc>
          <w:tcPr>
            <w:tcW w:w="2295" w:type="dxa"/>
            <w:tcBorders>
              <w:top w:val="single" w:sz="4" w:space="0" w:color="auto"/>
              <w:left w:val="single" w:sz="4" w:space="0" w:color="auto"/>
              <w:bottom w:val="single" w:sz="4" w:space="0" w:color="auto"/>
              <w:right w:val="single" w:sz="4" w:space="0" w:color="auto"/>
            </w:tcBorders>
            <w:vAlign w:val="center"/>
          </w:tcPr>
          <w:p w:rsidR="00F77321" w:rsidRDefault="00F77321">
            <w:pPr>
              <w:jc w:val="right"/>
              <w:rPr>
                <w:rFonts w:asciiTheme="minorEastAsia" w:hAnsiTheme="minorEastAsia"/>
                <w:szCs w:val="21"/>
              </w:rPr>
            </w:pPr>
            <w:r>
              <w:rPr>
                <w:rFonts w:asciiTheme="minorEastAsia" w:hAnsiTheme="minorEastAsia" w:hint="eastAsia"/>
                <w:szCs w:val="21"/>
              </w:rPr>
              <w:t>１，５１８万ｔ</w:t>
            </w:r>
          </w:p>
          <w:p w:rsidR="00F77321" w:rsidRDefault="00F77321">
            <w:pPr>
              <w:jc w:val="right"/>
              <w:rPr>
                <w:rFonts w:asciiTheme="minorEastAsia" w:hAnsiTheme="minorEastAsia"/>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F77321" w:rsidRDefault="00F77321">
            <w:pPr>
              <w:jc w:val="right"/>
              <w:rPr>
                <w:rFonts w:asciiTheme="minorEastAsia" w:hAnsiTheme="minorEastAsia"/>
                <w:szCs w:val="21"/>
              </w:rPr>
            </w:pPr>
            <w:r>
              <w:rPr>
                <w:rFonts w:asciiTheme="minorEastAsia" w:hAnsiTheme="minorEastAsia" w:hint="eastAsia"/>
                <w:szCs w:val="21"/>
              </w:rPr>
              <w:t>１，５３１万ｔ</w:t>
            </w:r>
          </w:p>
          <w:p w:rsidR="00F77321" w:rsidRDefault="00F77321">
            <w:pPr>
              <w:jc w:val="right"/>
              <w:rPr>
                <w:rFonts w:asciiTheme="minorEastAsia" w:hAnsiTheme="minorEastAsia"/>
                <w:szCs w:val="21"/>
              </w:rPr>
            </w:pPr>
            <w:r>
              <w:rPr>
                <w:rFonts w:asciiTheme="minorEastAsia" w:hAnsiTheme="minorEastAsia" w:hint="eastAsia"/>
                <w:szCs w:val="21"/>
              </w:rPr>
              <w:t>（＋0.9％）</w:t>
            </w:r>
          </w:p>
        </w:tc>
      </w:tr>
      <w:tr w:rsidR="00F77321" w:rsidTr="00772BAA">
        <w:trPr>
          <w:jc w:val="center"/>
        </w:trPr>
        <w:tc>
          <w:tcPr>
            <w:tcW w:w="2729" w:type="dxa"/>
            <w:tcBorders>
              <w:top w:val="single" w:sz="4" w:space="0" w:color="auto"/>
              <w:left w:val="single" w:sz="4" w:space="0" w:color="auto"/>
              <w:bottom w:val="single" w:sz="4" w:space="0" w:color="auto"/>
              <w:right w:val="single" w:sz="4" w:space="0" w:color="auto"/>
            </w:tcBorders>
            <w:hideMark/>
          </w:tcPr>
          <w:p w:rsidR="00F77321" w:rsidRDefault="00F77321">
            <w:pPr>
              <w:rPr>
                <w:rFonts w:asciiTheme="minorEastAsia" w:hAnsiTheme="minorEastAsia"/>
                <w:szCs w:val="21"/>
              </w:rPr>
            </w:pPr>
            <w:r>
              <w:rPr>
                <w:rFonts w:asciiTheme="minorEastAsia" w:hAnsiTheme="minorEastAsia" w:hint="eastAsia"/>
                <w:szCs w:val="21"/>
              </w:rPr>
              <w:t>再生利用量</w:t>
            </w:r>
          </w:p>
        </w:tc>
        <w:tc>
          <w:tcPr>
            <w:tcW w:w="2295" w:type="dxa"/>
            <w:tcBorders>
              <w:top w:val="single" w:sz="4" w:space="0" w:color="auto"/>
              <w:left w:val="single" w:sz="4" w:space="0" w:color="auto"/>
              <w:bottom w:val="single" w:sz="4" w:space="0" w:color="auto"/>
              <w:right w:val="single" w:sz="4" w:space="0" w:color="auto"/>
            </w:tcBorders>
            <w:vAlign w:val="center"/>
          </w:tcPr>
          <w:p w:rsidR="00F77321" w:rsidRDefault="00F77321">
            <w:pPr>
              <w:jc w:val="right"/>
              <w:rPr>
                <w:rFonts w:asciiTheme="minorEastAsia" w:hAnsiTheme="minorEastAsia"/>
                <w:szCs w:val="21"/>
              </w:rPr>
            </w:pPr>
            <w:r>
              <w:rPr>
                <w:rFonts w:asciiTheme="minorEastAsia" w:hAnsiTheme="minorEastAsia" w:hint="eastAsia"/>
                <w:szCs w:val="21"/>
              </w:rPr>
              <w:t>４８２万ｔ</w:t>
            </w:r>
          </w:p>
          <w:p w:rsidR="00F77321" w:rsidRDefault="00F77321">
            <w:pPr>
              <w:jc w:val="right"/>
              <w:rPr>
                <w:rFonts w:asciiTheme="minorEastAsia" w:hAnsiTheme="minorEastAsia"/>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F77321" w:rsidRDefault="00F77321">
            <w:pPr>
              <w:jc w:val="right"/>
              <w:rPr>
                <w:rFonts w:asciiTheme="minorEastAsia" w:hAnsiTheme="minorEastAsia"/>
                <w:szCs w:val="21"/>
              </w:rPr>
            </w:pPr>
            <w:r>
              <w:rPr>
                <w:rFonts w:asciiTheme="minorEastAsia" w:hAnsiTheme="minorEastAsia" w:hint="eastAsia"/>
                <w:szCs w:val="21"/>
              </w:rPr>
              <w:t>４９１万ｔ</w:t>
            </w:r>
          </w:p>
          <w:p w:rsidR="00F77321" w:rsidRDefault="00F77321">
            <w:pPr>
              <w:jc w:val="right"/>
              <w:rPr>
                <w:rFonts w:asciiTheme="minorEastAsia" w:hAnsiTheme="minorEastAsia"/>
                <w:szCs w:val="21"/>
              </w:rPr>
            </w:pPr>
            <w:r>
              <w:rPr>
                <w:rFonts w:asciiTheme="minorEastAsia" w:hAnsiTheme="minorEastAsia" w:hint="eastAsia"/>
                <w:szCs w:val="21"/>
              </w:rPr>
              <w:t>（＋1.9％）</w:t>
            </w:r>
          </w:p>
        </w:tc>
      </w:tr>
      <w:tr w:rsidR="00F77321" w:rsidTr="00772BAA">
        <w:trPr>
          <w:jc w:val="center"/>
        </w:trPr>
        <w:tc>
          <w:tcPr>
            <w:tcW w:w="2729" w:type="dxa"/>
            <w:tcBorders>
              <w:top w:val="single" w:sz="4" w:space="0" w:color="auto"/>
              <w:left w:val="single" w:sz="4" w:space="0" w:color="auto"/>
              <w:bottom w:val="single" w:sz="4" w:space="0" w:color="auto"/>
              <w:right w:val="single" w:sz="4" w:space="0" w:color="auto"/>
            </w:tcBorders>
            <w:hideMark/>
          </w:tcPr>
          <w:p w:rsidR="00F77321" w:rsidRDefault="00F77321">
            <w:pPr>
              <w:rPr>
                <w:rFonts w:asciiTheme="minorEastAsia" w:hAnsiTheme="minorEastAsia"/>
                <w:szCs w:val="21"/>
              </w:rPr>
            </w:pPr>
            <w:r>
              <w:rPr>
                <w:rFonts w:asciiTheme="minorEastAsia" w:hAnsiTheme="minorEastAsia" w:hint="eastAsia"/>
                <w:szCs w:val="21"/>
              </w:rPr>
              <w:t>再生利用率</w:t>
            </w:r>
          </w:p>
        </w:tc>
        <w:tc>
          <w:tcPr>
            <w:tcW w:w="2295" w:type="dxa"/>
            <w:tcBorders>
              <w:top w:val="single" w:sz="4" w:space="0" w:color="auto"/>
              <w:left w:val="single" w:sz="4" w:space="0" w:color="auto"/>
              <w:bottom w:val="single" w:sz="4" w:space="0" w:color="auto"/>
              <w:right w:val="single" w:sz="4" w:space="0" w:color="auto"/>
            </w:tcBorders>
            <w:vAlign w:val="center"/>
          </w:tcPr>
          <w:p w:rsidR="00F77321" w:rsidRDefault="00F77321">
            <w:pPr>
              <w:jc w:val="right"/>
              <w:rPr>
                <w:rFonts w:asciiTheme="minorEastAsia" w:hAnsiTheme="minorEastAsia"/>
                <w:szCs w:val="21"/>
              </w:rPr>
            </w:pPr>
            <w:r>
              <w:rPr>
                <w:rFonts w:asciiTheme="minorEastAsia" w:hAnsiTheme="minorEastAsia" w:hint="eastAsia"/>
                <w:szCs w:val="21"/>
              </w:rPr>
              <w:t>３１．８　％</w:t>
            </w:r>
          </w:p>
          <w:p w:rsidR="00F77321" w:rsidRDefault="00F77321">
            <w:pPr>
              <w:jc w:val="right"/>
              <w:rPr>
                <w:rFonts w:asciiTheme="minorEastAsia" w:hAnsiTheme="minorEastAsia"/>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7A6D8B" w:rsidRDefault="007A6D8B" w:rsidP="007A6D8B">
            <w:pPr>
              <w:jc w:val="right"/>
              <w:rPr>
                <w:rFonts w:asciiTheme="minorEastAsia" w:hAnsiTheme="minorEastAsia"/>
                <w:szCs w:val="21"/>
              </w:rPr>
            </w:pPr>
            <w:r>
              <w:rPr>
                <w:rFonts w:asciiTheme="minorEastAsia" w:hAnsiTheme="minorEastAsia" w:hint="eastAsia"/>
                <w:szCs w:val="21"/>
              </w:rPr>
              <w:t>３２．１　％</w:t>
            </w:r>
          </w:p>
          <w:p w:rsidR="00F77321" w:rsidRDefault="00F77321">
            <w:pPr>
              <w:jc w:val="right"/>
              <w:rPr>
                <w:rFonts w:asciiTheme="minorEastAsia" w:hAnsiTheme="minorEastAsia"/>
                <w:szCs w:val="21"/>
              </w:rPr>
            </w:pPr>
            <w:r>
              <w:rPr>
                <w:rFonts w:asciiTheme="minorEastAsia" w:hAnsiTheme="minorEastAsia" w:hint="eastAsia"/>
                <w:szCs w:val="21"/>
              </w:rPr>
              <w:t>（＋0.3％）</w:t>
            </w:r>
          </w:p>
        </w:tc>
      </w:tr>
      <w:tr w:rsidR="00F77321" w:rsidTr="00772BAA">
        <w:trPr>
          <w:jc w:val="center"/>
        </w:trPr>
        <w:tc>
          <w:tcPr>
            <w:tcW w:w="2729" w:type="dxa"/>
            <w:tcBorders>
              <w:top w:val="single" w:sz="4" w:space="0" w:color="auto"/>
              <w:left w:val="single" w:sz="4" w:space="0" w:color="auto"/>
              <w:bottom w:val="single" w:sz="4" w:space="0" w:color="auto"/>
              <w:right w:val="single" w:sz="4" w:space="0" w:color="auto"/>
            </w:tcBorders>
            <w:hideMark/>
          </w:tcPr>
          <w:p w:rsidR="00F77321" w:rsidRDefault="00F77321">
            <w:pPr>
              <w:rPr>
                <w:rFonts w:asciiTheme="minorEastAsia" w:hAnsiTheme="minorEastAsia"/>
                <w:szCs w:val="21"/>
              </w:rPr>
            </w:pPr>
            <w:r>
              <w:rPr>
                <w:rFonts w:asciiTheme="minorEastAsia" w:hAnsiTheme="minorEastAsia" w:hint="eastAsia"/>
                <w:szCs w:val="21"/>
              </w:rPr>
              <w:t>中間処理による減量化量</w:t>
            </w:r>
          </w:p>
        </w:tc>
        <w:tc>
          <w:tcPr>
            <w:tcW w:w="2295" w:type="dxa"/>
            <w:tcBorders>
              <w:top w:val="single" w:sz="4" w:space="0" w:color="auto"/>
              <w:left w:val="single" w:sz="4" w:space="0" w:color="auto"/>
              <w:bottom w:val="single" w:sz="4" w:space="0" w:color="auto"/>
              <w:right w:val="single" w:sz="4" w:space="0" w:color="auto"/>
            </w:tcBorders>
            <w:vAlign w:val="center"/>
          </w:tcPr>
          <w:p w:rsidR="00F77321" w:rsidRDefault="00F77321">
            <w:pPr>
              <w:jc w:val="right"/>
              <w:rPr>
                <w:rFonts w:asciiTheme="minorEastAsia" w:hAnsiTheme="minorEastAsia"/>
                <w:szCs w:val="21"/>
              </w:rPr>
            </w:pPr>
            <w:r>
              <w:rPr>
                <w:rFonts w:asciiTheme="minorEastAsia" w:hAnsiTheme="minorEastAsia" w:hint="eastAsia"/>
                <w:szCs w:val="21"/>
              </w:rPr>
              <w:t>９９８万ｔ</w:t>
            </w:r>
          </w:p>
          <w:p w:rsidR="00F77321" w:rsidRDefault="00F77321">
            <w:pPr>
              <w:jc w:val="right"/>
              <w:rPr>
                <w:rFonts w:asciiTheme="minorEastAsia" w:hAnsiTheme="minorEastAsia"/>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F77321" w:rsidRDefault="00F77321">
            <w:pPr>
              <w:jc w:val="right"/>
              <w:rPr>
                <w:rFonts w:asciiTheme="minorEastAsia" w:hAnsiTheme="minorEastAsia"/>
                <w:szCs w:val="21"/>
              </w:rPr>
            </w:pPr>
            <w:r>
              <w:rPr>
                <w:rFonts w:asciiTheme="minorEastAsia" w:hAnsiTheme="minorEastAsia" w:hint="eastAsia"/>
                <w:szCs w:val="21"/>
              </w:rPr>
              <w:t>１，００２万ｔ</w:t>
            </w:r>
          </w:p>
          <w:p w:rsidR="00F77321" w:rsidRDefault="00F77321">
            <w:pPr>
              <w:jc w:val="right"/>
              <w:rPr>
                <w:rFonts w:asciiTheme="minorEastAsia" w:hAnsiTheme="minorEastAsia"/>
                <w:szCs w:val="21"/>
              </w:rPr>
            </w:pPr>
            <w:r>
              <w:rPr>
                <w:rFonts w:asciiTheme="minorEastAsia" w:hAnsiTheme="minorEastAsia" w:hint="eastAsia"/>
                <w:szCs w:val="21"/>
              </w:rPr>
              <w:t>（＋0.4％）</w:t>
            </w:r>
          </w:p>
        </w:tc>
      </w:tr>
      <w:tr w:rsidR="00F77321" w:rsidTr="00772BAA">
        <w:trPr>
          <w:jc w:val="center"/>
        </w:trPr>
        <w:tc>
          <w:tcPr>
            <w:tcW w:w="2729" w:type="dxa"/>
            <w:tcBorders>
              <w:top w:val="single" w:sz="4" w:space="0" w:color="auto"/>
              <w:left w:val="single" w:sz="4" w:space="0" w:color="auto"/>
              <w:bottom w:val="single" w:sz="4" w:space="0" w:color="auto"/>
              <w:right w:val="single" w:sz="4" w:space="0" w:color="auto"/>
            </w:tcBorders>
            <w:hideMark/>
          </w:tcPr>
          <w:p w:rsidR="00F77321" w:rsidRDefault="00F77321">
            <w:pPr>
              <w:rPr>
                <w:rFonts w:asciiTheme="minorEastAsia" w:hAnsiTheme="minorEastAsia"/>
                <w:szCs w:val="21"/>
              </w:rPr>
            </w:pPr>
            <w:r>
              <w:rPr>
                <w:rFonts w:asciiTheme="minorEastAsia" w:hAnsiTheme="minorEastAsia" w:hint="eastAsia"/>
                <w:szCs w:val="21"/>
              </w:rPr>
              <w:t>最終処分量</w:t>
            </w:r>
          </w:p>
        </w:tc>
        <w:tc>
          <w:tcPr>
            <w:tcW w:w="2295" w:type="dxa"/>
            <w:tcBorders>
              <w:top w:val="single" w:sz="4" w:space="0" w:color="auto"/>
              <w:left w:val="single" w:sz="4" w:space="0" w:color="auto"/>
              <w:bottom w:val="single" w:sz="4" w:space="0" w:color="auto"/>
              <w:right w:val="single" w:sz="4" w:space="0" w:color="auto"/>
            </w:tcBorders>
            <w:vAlign w:val="center"/>
          </w:tcPr>
          <w:p w:rsidR="00F77321" w:rsidRDefault="00F77321">
            <w:pPr>
              <w:jc w:val="right"/>
              <w:rPr>
                <w:rFonts w:asciiTheme="minorEastAsia" w:hAnsiTheme="minorEastAsia"/>
                <w:szCs w:val="21"/>
              </w:rPr>
            </w:pPr>
            <w:r>
              <w:rPr>
                <w:rFonts w:asciiTheme="minorEastAsia" w:hAnsiTheme="minorEastAsia" w:hint="eastAsia"/>
                <w:szCs w:val="21"/>
              </w:rPr>
              <w:t>３８．１万ｔ</w:t>
            </w:r>
          </w:p>
          <w:p w:rsidR="00F77321" w:rsidRDefault="00F77321">
            <w:pPr>
              <w:jc w:val="right"/>
              <w:rPr>
                <w:rFonts w:asciiTheme="minorEastAsia" w:hAnsiTheme="minorEastAsia"/>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F77321" w:rsidRDefault="00F77321">
            <w:pPr>
              <w:jc w:val="right"/>
              <w:rPr>
                <w:rFonts w:asciiTheme="minorEastAsia" w:hAnsiTheme="minorEastAsia"/>
                <w:szCs w:val="21"/>
              </w:rPr>
            </w:pPr>
            <w:r>
              <w:rPr>
                <w:rFonts w:asciiTheme="minorEastAsia" w:hAnsiTheme="minorEastAsia" w:hint="eastAsia"/>
                <w:szCs w:val="21"/>
              </w:rPr>
              <w:t>３８．４万ｔ</w:t>
            </w:r>
          </w:p>
          <w:p w:rsidR="00F77321" w:rsidRDefault="00F77321">
            <w:pPr>
              <w:jc w:val="right"/>
              <w:rPr>
                <w:rFonts w:asciiTheme="minorEastAsia" w:hAnsiTheme="minorEastAsia"/>
                <w:szCs w:val="21"/>
              </w:rPr>
            </w:pPr>
            <w:r>
              <w:rPr>
                <w:rFonts w:asciiTheme="minorEastAsia" w:hAnsiTheme="minorEastAsia" w:hint="eastAsia"/>
                <w:szCs w:val="21"/>
              </w:rPr>
              <w:t>（＋0.8％）</w:t>
            </w:r>
          </w:p>
        </w:tc>
      </w:tr>
    </w:tbl>
    <w:p w:rsidR="00F77321" w:rsidRDefault="00F77321" w:rsidP="00F77321">
      <w:pPr>
        <w:ind w:firstLineChars="400" w:firstLine="840"/>
        <w:rPr>
          <w:rFonts w:asciiTheme="minorEastAsia" w:hAnsiTheme="minorEastAsia"/>
        </w:rPr>
      </w:pPr>
      <w:r>
        <w:rPr>
          <w:rFonts w:asciiTheme="minorEastAsia" w:hAnsiTheme="minorEastAsia" w:hint="eastAsia"/>
          <w:szCs w:val="21"/>
        </w:rPr>
        <w:t>（　　　）内は、平成26年度に対する増減の割合である。</w:t>
      </w:r>
    </w:p>
    <w:p w:rsidR="00F77321" w:rsidRDefault="00F77321" w:rsidP="00F77321">
      <w:pPr>
        <w:widowControl/>
        <w:jc w:val="left"/>
        <w:rPr>
          <w:rFonts w:asciiTheme="majorEastAsia" w:eastAsiaTheme="majorEastAsia" w:hAnsiTheme="majorEastAsia"/>
        </w:rPr>
      </w:pPr>
      <w:r>
        <w:rPr>
          <w:rFonts w:asciiTheme="majorEastAsia" w:eastAsiaTheme="majorEastAsia" w:hAnsiTheme="majorEastAsia" w:hint="eastAsia"/>
          <w:kern w:val="0"/>
        </w:rPr>
        <w:br w:type="page"/>
      </w:r>
    </w:p>
    <w:p w:rsidR="00B23DD4" w:rsidRPr="00B23DD4" w:rsidRDefault="00B23DD4" w:rsidP="00B23DD4">
      <w:pPr>
        <w:rPr>
          <w:rFonts w:asciiTheme="majorEastAsia" w:eastAsiaTheme="majorEastAsia" w:hAnsiTheme="majorEastAsia"/>
        </w:rPr>
      </w:pPr>
      <w:r>
        <w:rPr>
          <w:rFonts w:asciiTheme="majorEastAsia" w:eastAsiaTheme="majorEastAsia" w:hAnsiTheme="majorEastAsia" w:hint="eastAsia"/>
        </w:rPr>
        <w:lastRenderedPageBreak/>
        <w:t xml:space="preserve">４　</w:t>
      </w:r>
      <w:r w:rsidRPr="00B23DD4">
        <w:rPr>
          <w:rFonts w:asciiTheme="majorEastAsia" w:eastAsiaTheme="majorEastAsia" w:hAnsiTheme="majorEastAsia" w:hint="eastAsia"/>
        </w:rPr>
        <w:t>対策等を見込んだ場合の平成３２年度試算値</w:t>
      </w:r>
    </w:p>
    <w:p w:rsidR="00B23DD4" w:rsidRPr="00B23DD4" w:rsidRDefault="00B23DD4" w:rsidP="00B23DD4">
      <w:pPr>
        <w:rPr>
          <w:rFonts w:asciiTheme="majorEastAsia" w:eastAsiaTheme="majorEastAsia" w:hAnsiTheme="majorEastAsia"/>
        </w:rPr>
      </w:pPr>
    </w:p>
    <w:p w:rsidR="00B23DD4" w:rsidRPr="00B23DD4" w:rsidRDefault="00B23DD4" w:rsidP="00B23DD4">
      <w:pPr>
        <w:ind w:firstLineChars="67" w:firstLine="141"/>
        <w:rPr>
          <w:rFonts w:asciiTheme="majorEastAsia" w:eastAsiaTheme="majorEastAsia" w:hAnsiTheme="majorEastAsia"/>
          <w:szCs w:val="21"/>
        </w:rPr>
      </w:pPr>
      <w:r w:rsidRPr="00B23DD4">
        <w:rPr>
          <w:rFonts w:asciiTheme="majorEastAsia" w:eastAsiaTheme="majorEastAsia" w:hAnsiTheme="majorEastAsia" w:hint="eastAsia"/>
          <w:szCs w:val="21"/>
        </w:rPr>
        <w:t>（１）対策等の内容</w:t>
      </w:r>
    </w:p>
    <w:p w:rsidR="00B23DD4" w:rsidRPr="00B23DD4" w:rsidRDefault="00B23DD4" w:rsidP="00B23DD4">
      <w:pPr>
        <w:ind w:firstLineChars="135" w:firstLine="283"/>
        <w:rPr>
          <w:rFonts w:asciiTheme="minorEastAsia" w:hAnsiTheme="minorEastAsia"/>
          <w:szCs w:val="21"/>
        </w:rPr>
      </w:pPr>
      <w:r w:rsidRPr="00B23DD4">
        <w:rPr>
          <w:rFonts w:asciiTheme="minorEastAsia" w:hAnsiTheme="minorEastAsia" w:hint="eastAsia"/>
          <w:szCs w:val="21"/>
        </w:rPr>
        <w:t>（ア）建設混合廃棄物の発生を抑制し、建設廃棄物の再生利用を促進</w:t>
      </w:r>
    </w:p>
    <w:p w:rsidR="00B23DD4" w:rsidRPr="00B23DD4" w:rsidRDefault="00B23DD4" w:rsidP="00B23DD4">
      <w:pPr>
        <w:ind w:leftChars="269" w:left="767" w:hangingChars="96" w:hanging="202"/>
        <w:rPr>
          <w:rFonts w:asciiTheme="majorEastAsia" w:eastAsiaTheme="majorEastAsia" w:hAnsiTheme="majorEastAsia"/>
          <w:szCs w:val="21"/>
        </w:rPr>
      </w:pPr>
      <w:r w:rsidRPr="00B23DD4">
        <w:rPr>
          <w:rFonts w:asciiTheme="minorEastAsia" w:hAnsiTheme="minorEastAsia" w:hint="eastAsia"/>
          <w:szCs w:val="21"/>
        </w:rPr>
        <w:t>・工事現場における分別を徹底し、混合廃棄物の発生を抑制する。</w:t>
      </w:r>
    </w:p>
    <w:p w:rsidR="00B23DD4" w:rsidRPr="00B23DD4" w:rsidRDefault="00B23DD4" w:rsidP="00B23DD4">
      <w:pPr>
        <w:ind w:leftChars="269" w:left="767" w:hangingChars="96" w:hanging="202"/>
        <w:rPr>
          <w:rFonts w:asciiTheme="minorEastAsia" w:hAnsiTheme="minorEastAsia"/>
          <w:szCs w:val="21"/>
        </w:rPr>
      </w:pPr>
      <w:r w:rsidRPr="00B23DD4">
        <w:rPr>
          <w:rFonts w:asciiTheme="minorEastAsia" w:hAnsiTheme="minorEastAsia" w:hint="eastAsia"/>
          <w:szCs w:val="21"/>
        </w:rPr>
        <w:t>・建設業から排出される廃棄物の総量に占める混合廃棄物の割合（建設混合廃棄物排出率）を、平成３０年度を目標年度とした建設リサイクル推進計画（国土交通省）における混合廃棄物排出率の目標値（３．５％）として推計した。</w:t>
      </w:r>
    </w:p>
    <w:p w:rsidR="00B23DD4" w:rsidRPr="00B23DD4" w:rsidRDefault="00B23DD4" w:rsidP="00B23DD4">
      <w:pPr>
        <w:ind w:leftChars="269" w:left="767" w:hangingChars="96" w:hanging="202"/>
        <w:rPr>
          <w:rFonts w:asciiTheme="minorEastAsia" w:hAnsiTheme="minorEastAsia"/>
          <w:szCs w:val="21"/>
        </w:rPr>
      </w:pPr>
      <w:r w:rsidRPr="00B23DD4">
        <w:rPr>
          <w:rFonts w:asciiTheme="minorEastAsia" w:hAnsiTheme="minorEastAsia" w:hint="eastAsia"/>
          <w:szCs w:val="21"/>
        </w:rPr>
        <w:t>・大阪府における建設混合廃棄物排出率（Ｈ２６実績（速報））は約６．０％である。</w:t>
      </w:r>
    </w:p>
    <w:p w:rsidR="00B23DD4" w:rsidRPr="00B23DD4" w:rsidRDefault="00B23DD4" w:rsidP="00B23DD4">
      <w:pPr>
        <w:ind w:left="1275" w:hangingChars="607" w:hanging="1275"/>
        <w:rPr>
          <w:rFonts w:asciiTheme="minorEastAsia" w:hAnsiTheme="minorEastAsia"/>
          <w:szCs w:val="21"/>
        </w:rPr>
      </w:pPr>
    </w:p>
    <w:p w:rsidR="00B23DD4" w:rsidRPr="00B23DD4" w:rsidRDefault="00B23DD4" w:rsidP="00B23DD4">
      <w:pPr>
        <w:spacing w:line="280" w:lineRule="exact"/>
        <w:ind w:left="220"/>
        <w:jc w:val="center"/>
        <w:rPr>
          <w:rFonts w:asciiTheme="minorEastAsia" w:hAnsiTheme="minorEastAsia"/>
          <w:szCs w:val="21"/>
        </w:rPr>
      </w:pPr>
      <w:r w:rsidRPr="00B23DD4">
        <w:rPr>
          <w:rFonts w:asciiTheme="minorEastAsia" w:hAnsiTheme="minorEastAsia" w:hint="eastAsia"/>
          <w:szCs w:val="21"/>
        </w:rPr>
        <w:t>表2-</w:t>
      </w:r>
      <w:r w:rsidR="0065688E">
        <w:rPr>
          <w:rFonts w:asciiTheme="minorEastAsia" w:hAnsiTheme="minorEastAsia" w:hint="eastAsia"/>
          <w:szCs w:val="21"/>
        </w:rPr>
        <w:t>8</w:t>
      </w:r>
      <w:r w:rsidRPr="00B23DD4">
        <w:rPr>
          <w:rFonts w:asciiTheme="minorEastAsia" w:hAnsiTheme="minorEastAsia" w:hint="eastAsia"/>
          <w:szCs w:val="21"/>
        </w:rPr>
        <w:t xml:space="preserve">　建設混合廃棄物排出率を３．５％とした際の再生利用量等の増減量</w:t>
      </w:r>
    </w:p>
    <w:p w:rsidR="00B23DD4" w:rsidRPr="00B23DD4" w:rsidRDefault="00B23DD4" w:rsidP="00B23DD4">
      <w:pPr>
        <w:spacing w:line="280" w:lineRule="exact"/>
        <w:ind w:left="220"/>
        <w:jc w:val="center"/>
        <w:rPr>
          <w:rFonts w:asciiTheme="minorEastAsia" w:hAnsiTheme="minorEastAsia"/>
          <w:szCs w:val="21"/>
        </w:rPr>
      </w:pPr>
    </w:p>
    <w:tbl>
      <w:tblPr>
        <w:tblW w:w="6270" w:type="dxa"/>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2164"/>
        <w:gridCol w:w="2164"/>
      </w:tblGrid>
      <w:tr w:rsidR="00B23DD4" w:rsidRPr="00B23DD4" w:rsidTr="002F3581">
        <w:trPr>
          <w:trHeight w:val="458"/>
        </w:trPr>
        <w:tc>
          <w:tcPr>
            <w:tcW w:w="1941"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B23DD4" w:rsidRPr="00B23DD4" w:rsidRDefault="00B23DD4" w:rsidP="002F3581">
            <w:pPr>
              <w:spacing w:line="300" w:lineRule="exact"/>
              <w:ind w:leftChars="-42" w:left="-88" w:rightChars="-50" w:right="-105"/>
              <w:jc w:val="center"/>
              <w:rPr>
                <w:rFonts w:ascii="ＭＳ 明朝" w:eastAsia="ＭＳ 明朝" w:hAnsi="ＭＳ 明朝" w:cs="ＭＳ Ｐゴシック"/>
                <w:kern w:val="0"/>
                <w:sz w:val="20"/>
                <w:szCs w:val="20"/>
              </w:rPr>
            </w:pPr>
            <w:r w:rsidRPr="00B23DD4">
              <w:rPr>
                <w:rFonts w:ascii="ＭＳ 明朝" w:eastAsia="ＭＳ 明朝" w:hAnsi="ＭＳ 明朝" w:cs="ＭＳ Ｐゴシック" w:hint="eastAsia"/>
                <w:kern w:val="0"/>
                <w:szCs w:val="20"/>
              </w:rPr>
              <w:t>再生利用増加量</w:t>
            </w:r>
          </w:p>
        </w:tc>
        <w:tc>
          <w:tcPr>
            <w:tcW w:w="216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23DD4" w:rsidRPr="00B23DD4" w:rsidRDefault="00B23DD4" w:rsidP="002F3581">
            <w:pPr>
              <w:widowControl/>
              <w:spacing w:line="300" w:lineRule="exact"/>
              <w:ind w:leftChars="-48" w:left="-101" w:rightChars="-43" w:right="-90"/>
              <w:jc w:val="center"/>
            </w:pPr>
            <w:r w:rsidRPr="00B23DD4">
              <w:rPr>
                <w:rFonts w:ascii="ＭＳ 明朝" w:eastAsia="ＭＳ 明朝" w:hAnsi="ＭＳ 明朝" w:cs="ＭＳ Ｐゴシック" w:hint="eastAsia"/>
                <w:kern w:val="0"/>
                <w:szCs w:val="20"/>
              </w:rPr>
              <w:t>減量化増加量</w:t>
            </w:r>
          </w:p>
        </w:tc>
        <w:tc>
          <w:tcPr>
            <w:tcW w:w="216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23DD4" w:rsidRPr="00B23DD4" w:rsidRDefault="00B23DD4" w:rsidP="002F3581">
            <w:pPr>
              <w:widowControl/>
              <w:spacing w:line="300" w:lineRule="exact"/>
              <w:ind w:leftChars="-67" w:rightChars="-52" w:right="-109" w:hangingChars="67" w:hanging="141"/>
              <w:jc w:val="center"/>
            </w:pPr>
            <w:r w:rsidRPr="00B23DD4">
              <w:rPr>
                <w:rFonts w:ascii="ＭＳ 明朝" w:eastAsia="ＭＳ 明朝" w:hAnsi="ＭＳ 明朝" w:cs="ＭＳ Ｐゴシック" w:hint="eastAsia"/>
                <w:kern w:val="0"/>
                <w:szCs w:val="20"/>
              </w:rPr>
              <w:t>最終処分減少量</w:t>
            </w:r>
          </w:p>
        </w:tc>
      </w:tr>
      <w:tr w:rsidR="00B23DD4" w:rsidRPr="00B23DD4" w:rsidTr="002F3581">
        <w:trPr>
          <w:trHeight w:val="420"/>
        </w:trPr>
        <w:tc>
          <w:tcPr>
            <w:tcW w:w="1941" w:type="dxa"/>
            <w:tcBorders>
              <w:top w:val="single" w:sz="4" w:space="0" w:color="auto"/>
              <w:left w:val="single" w:sz="4" w:space="0" w:color="auto"/>
              <w:bottom w:val="single" w:sz="4" w:space="0" w:color="auto"/>
              <w:right w:val="single" w:sz="4" w:space="0" w:color="auto"/>
            </w:tcBorders>
            <w:noWrap/>
            <w:vAlign w:val="center"/>
            <w:hideMark/>
          </w:tcPr>
          <w:p w:rsidR="00B23DD4" w:rsidRPr="00B23DD4" w:rsidRDefault="00B23DD4" w:rsidP="002F3581">
            <w:pPr>
              <w:widowControl/>
              <w:spacing w:line="300" w:lineRule="exact"/>
              <w:ind w:rightChars="122" w:right="256"/>
              <w:jc w:val="right"/>
            </w:pPr>
            <w:r w:rsidRPr="00B23DD4">
              <w:rPr>
                <w:rFonts w:hint="eastAsia"/>
              </w:rPr>
              <w:t>１．６万ｔ</w:t>
            </w:r>
          </w:p>
        </w:tc>
        <w:tc>
          <w:tcPr>
            <w:tcW w:w="2164"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300" w:lineRule="exact"/>
              <w:ind w:rightChars="122" w:right="256"/>
              <w:jc w:val="right"/>
            </w:pPr>
            <w:r w:rsidRPr="00B23DD4">
              <w:rPr>
                <w:rFonts w:hint="eastAsia"/>
              </w:rPr>
              <w:t>０．２万ｔ</w:t>
            </w:r>
          </w:p>
        </w:tc>
        <w:tc>
          <w:tcPr>
            <w:tcW w:w="2164"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300" w:lineRule="exact"/>
              <w:ind w:rightChars="122" w:right="256"/>
              <w:jc w:val="right"/>
            </w:pPr>
            <w:r w:rsidRPr="00B23DD4">
              <w:rPr>
                <w:rFonts w:hint="eastAsia"/>
              </w:rPr>
              <w:t>▲１．８万ｔ</w:t>
            </w:r>
          </w:p>
        </w:tc>
      </w:tr>
    </w:tbl>
    <w:p w:rsidR="00B23DD4" w:rsidRPr="00B23DD4" w:rsidRDefault="00B23DD4" w:rsidP="00B23DD4">
      <w:pPr>
        <w:rPr>
          <w:rFonts w:asciiTheme="minorEastAsia" w:hAnsiTheme="minorEastAsia"/>
          <w:szCs w:val="21"/>
        </w:rPr>
      </w:pPr>
      <w:r w:rsidRPr="00B23DD4">
        <w:rPr>
          <w:rFonts w:asciiTheme="minorEastAsia" w:hAnsiTheme="minorEastAsia" w:hint="eastAsia"/>
          <w:szCs w:val="21"/>
        </w:rPr>
        <w:t xml:space="preserve">　</w:t>
      </w:r>
    </w:p>
    <w:p w:rsidR="00B23DD4" w:rsidRPr="00B23DD4" w:rsidRDefault="00B23DD4" w:rsidP="00B23DD4">
      <w:pPr>
        <w:ind w:firstLineChars="135" w:firstLine="283"/>
        <w:rPr>
          <w:rFonts w:asciiTheme="minorEastAsia" w:hAnsiTheme="minorEastAsia"/>
          <w:szCs w:val="21"/>
        </w:rPr>
      </w:pPr>
      <w:r w:rsidRPr="00B23DD4">
        <w:rPr>
          <w:rFonts w:asciiTheme="minorEastAsia" w:hAnsiTheme="minorEastAsia" w:hint="eastAsia"/>
          <w:szCs w:val="21"/>
        </w:rPr>
        <w:t>（イ）事業系一般廃棄物の混入削減量を加算</w:t>
      </w:r>
    </w:p>
    <w:p w:rsidR="00B23DD4" w:rsidRPr="00B23DD4" w:rsidRDefault="00B23DD4" w:rsidP="00B23DD4">
      <w:pPr>
        <w:ind w:leftChars="269" w:left="767" w:hangingChars="96" w:hanging="202"/>
        <w:rPr>
          <w:rFonts w:asciiTheme="minorEastAsia" w:hAnsiTheme="minorEastAsia"/>
          <w:szCs w:val="21"/>
        </w:rPr>
      </w:pPr>
      <w:r w:rsidRPr="00B23DD4">
        <w:rPr>
          <w:rFonts w:asciiTheme="minorEastAsia" w:hAnsiTheme="minorEastAsia" w:hint="eastAsia"/>
          <w:szCs w:val="21"/>
        </w:rPr>
        <w:t>・</w:t>
      </w:r>
      <w:r w:rsidRPr="00B23DD4">
        <w:rPr>
          <w:rFonts w:hint="eastAsia"/>
          <w:szCs w:val="21"/>
        </w:rPr>
        <w:t>府内市町村における事業系一般廃棄物の組成分析結果の事例で、産業廃棄物の混入率が約１６％</w:t>
      </w:r>
      <w:r w:rsidRPr="00B23DD4">
        <w:rPr>
          <w:rFonts w:asciiTheme="minorEastAsia" w:hAnsiTheme="minorEastAsia" w:hint="eastAsia"/>
          <w:szCs w:val="21"/>
        </w:rPr>
        <w:t>見られている。</w:t>
      </w:r>
    </w:p>
    <w:p w:rsidR="00B23DD4" w:rsidRPr="00B23DD4" w:rsidRDefault="00B23DD4" w:rsidP="00B23DD4">
      <w:pPr>
        <w:ind w:leftChars="269" w:left="767" w:hangingChars="96" w:hanging="202"/>
        <w:rPr>
          <w:rFonts w:asciiTheme="minorEastAsia" w:hAnsiTheme="minorEastAsia"/>
          <w:szCs w:val="21"/>
        </w:rPr>
      </w:pPr>
      <w:r w:rsidRPr="00B23DD4">
        <w:rPr>
          <w:rFonts w:asciiTheme="minorEastAsia" w:hAnsiTheme="minorEastAsia" w:hint="eastAsia"/>
          <w:szCs w:val="21"/>
        </w:rPr>
        <w:t>・プラスチック類の一般廃棄物への混入を削減することにより、１５～６０％が産業廃棄物として排出されることから、この排出量等を見込む必要がある。</w:t>
      </w:r>
    </w:p>
    <w:p w:rsidR="00B23DD4" w:rsidRPr="00B23DD4" w:rsidRDefault="00B23DD4" w:rsidP="00B23DD4">
      <w:pPr>
        <w:ind w:left="424" w:hangingChars="202" w:hanging="424"/>
        <w:rPr>
          <w:rFonts w:asciiTheme="minorEastAsia" w:hAnsiTheme="minorEastAsia"/>
          <w:szCs w:val="21"/>
        </w:rPr>
      </w:pPr>
    </w:p>
    <w:p w:rsidR="00B23DD4" w:rsidRPr="00B23DD4" w:rsidRDefault="00B23DD4" w:rsidP="00B23DD4">
      <w:pPr>
        <w:jc w:val="center"/>
        <w:rPr>
          <w:rFonts w:asciiTheme="minorEastAsia" w:hAnsiTheme="minorEastAsia"/>
          <w:szCs w:val="21"/>
        </w:rPr>
      </w:pPr>
      <w:r w:rsidRPr="00B23DD4">
        <w:rPr>
          <w:rFonts w:asciiTheme="minorEastAsia" w:hAnsiTheme="minorEastAsia" w:hint="eastAsia"/>
          <w:szCs w:val="21"/>
        </w:rPr>
        <w:t>表2-</w:t>
      </w:r>
      <w:r w:rsidR="0065688E">
        <w:rPr>
          <w:rFonts w:asciiTheme="minorEastAsia" w:hAnsiTheme="minorEastAsia" w:hint="eastAsia"/>
          <w:szCs w:val="21"/>
        </w:rPr>
        <w:t>9</w:t>
      </w:r>
      <w:r w:rsidRPr="00B23DD4">
        <w:rPr>
          <w:rFonts w:asciiTheme="minorEastAsia" w:hAnsiTheme="minorEastAsia" w:hint="eastAsia"/>
          <w:szCs w:val="21"/>
        </w:rPr>
        <w:t xml:space="preserve">　事業系一般廃棄物の混入削減による排出量等の増加量</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62"/>
        <w:gridCol w:w="1763"/>
        <w:gridCol w:w="1763"/>
        <w:gridCol w:w="1763"/>
      </w:tblGrid>
      <w:tr w:rsidR="00B23DD4" w:rsidRPr="00B23DD4" w:rsidTr="002F3581">
        <w:trPr>
          <w:trHeight w:val="240"/>
        </w:trPr>
        <w:tc>
          <w:tcPr>
            <w:tcW w:w="2127" w:type="dxa"/>
            <w:tcBorders>
              <w:top w:val="single" w:sz="4" w:space="0" w:color="auto"/>
              <w:left w:val="single" w:sz="4" w:space="0" w:color="auto"/>
              <w:bottom w:val="single" w:sz="4" w:space="0" w:color="auto"/>
              <w:right w:val="single" w:sz="4" w:space="0" w:color="auto"/>
            </w:tcBorders>
            <w:shd w:val="pct10" w:color="auto" w:fill="auto"/>
            <w:vAlign w:val="center"/>
          </w:tcPr>
          <w:p w:rsidR="00B23DD4" w:rsidRPr="00B23DD4" w:rsidRDefault="00B23DD4" w:rsidP="002F3581">
            <w:pPr>
              <w:widowControl/>
              <w:spacing w:line="260" w:lineRule="exact"/>
              <w:jc w:val="left"/>
              <w:rPr>
                <w:rFonts w:ascii="ＭＳ 明朝" w:eastAsia="ＭＳ 明朝" w:hAnsi="ＭＳ 明朝" w:cs="ＭＳ Ｐゴシック"/>
                <w:kern w:val="0"/>
                <w:szCs w:val="20"/>
              </w:rPr>
            </w:pPr>
          </w:p>
        </w:tc>
        <w:tc>
          <w:tcPr>
            <w:tcW w:w="1762" w:type="dxa"/>
            <w:tcBorders>
              <w:top w:val="single" w:sz="4" w:space="0" w:color="auto"/>
              <w:left w:val="single" w:sz="4" w:space="0" w:color="auto"/>
              <w:bottom w:val="single" w:sz="4" w:space="0" w:color="auto"/>
              <w:right w:val="single" w:sz="4" w:space="0" w:color="auto"/>
            </w:tcBorders>
            <w:shd w:val="pct10" w:color="auto" w:fill="auto"/>
            <w:vAlign w:val="center"/>
          </w:tcPr>
          <w:p w:rsidR="00B23DD4" w:rsidRPr="00B23DD4" w:rsidRDefault="00B23DD4" w:rsidP="002F3581">
            <w:pPr>
              <w:jc w:val="center"/>
            </w:pPr>
            <w:r w:rsidRPr="00B23DD4">
              <w:rPr>
                <w:rFonts w:ascii="ＭＳ 明朝" w:eastAsia="ＭＳ 明朝" w:hAnsi="ＭＳ 明朝" w:hint="eastAsia"/>
                <w:szCs w:val="16"/>
              </w:rPr>
              <w:t>１５％を産業廃棄物として排出</w:t>
            </w:r>
          </w:p>
        </w:tc>
        <w:tc>
          <w:tcPr>
            <w:tcW w:w="176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23DD4" w:rsidRPr="00B23DD4" w:rsidRDefault="00B23DD4" w:rsidP="002F3581">
            <w:pPr>
              <w:jc w:val="center"/>
            </w:pPr>
            <w:r w:rsidRPr="00B23DD4">
              <w:rPr>
                <w:rFonts w:ascii="ＭＳ 明朝" w:eastAsia="ＭＳ 明朝" w:hAnsi="ＭＳ 明朝" w:hint="eastAsia"/>
                <w:szCs w:val="16"/>
              </w:rPr>
              <w:t>３０％を産業廃棄物として排出</w:t>
            </w:r>
          </w:p>
        </w:tc>
        <w:tc>
          <w:tcPr>
            <w:tcW w:w="176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23DD4" w:rsidRPr="00B23DD4" w:rsidRDefault="00B23DD4" w:rsidP="002F3581">
            <w:pPr>
              <w:jc w:val="center"/>
            </w:pPr>
            <w:r w:rsidRPr="00B23DD4">
              <w:rPr>
                <w:rFonts w:ascii="ＭＳ 明朝" w:eastAsia="ＭＳ 明朝" w:hAnsi="ＭＳ 明朝" w:hint="eastAsia"/>
                <w:szCs w:val="16"/>
              </w:rPr>
              <w:t>４５％を産業廃棄物として排出</w:t>
            </w:r>
          </w:p>
        </w:tc>
        <w:tc>
          <w:tcPr>
            <w:tcW w:w="176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23DD4" w:rsidRPr="00B23DD4" w:rsidRDefault="00B23DD4" w:rsidP="002F3581">
            <w:pPr>
              <w:jc w:val="center"/>
            </w:pPr>
            <w:r w:rsidRPr="00B23DD4">
              <w:rPr>
                <w:rFonts w:ascii="ＭＳ 明朝" w:eastAsia="ＭＳ 明朝" w:hAnsi="ＭＳ 明朝" w:hint="eastAsia"/>
                <w:szCs w:val="16"/>
              </w:rPr>
              <w:t>６０％を産業廃棄物として排出</w:t>
            </w:r>
          </w:p>
        </w:tc>
      </w:tr>
      <w:tr w:rsidR="00B23DD4" w:rsidRPr="00B23DD4" w:rsidTr="002F3581">
        <w:trPr>
          <w:trHeight w:val="391"/>
        </w:trPr>
        <w:tc>
          <w:tcPr>
            <w:tcW w:w="2127"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280" w:lineRule="exact"/>
              <w:jc w:val="left"/>
              <w:rPr>
                <w:rFonts w:ascii="ＭＳ 明朝" w:eastAsia="ＭＳ 明朝" w:hAnsi="ＭＳ 明朝" w:cs="ＭＳ Ｐゴシック"/>
                <w:kern w:val="0"/>
                <w:szCs w:val="20"/>
              </w:rPr>
            </w:pPr>
            <w:r w:rsidRPr="00B23DD4">
              <w:rPr>
                <w:rFonts w:ascii="ＭＳ 明朝" w:eastAsia="ＭＳ 明朝" w:hAnsi="ＭＳ 明朝" w:cs="ＭＳ Ｐゴシック" w:hint="eastAsia"/>
                <w:kern w:val="0"/>
                <w:szCs w:val="20"/>
              </w:rPr>
              <w:t>排出増加量</w:t>
            </w:r>
          </w:p>
        </w:tc>
        <w:tc>
          <w:tcPr>
            <w:tcW w:w="1762" w:type="dxa"/>
            <w:tcBorders>
              <w:top w:val="single" w:sz="4" w:space="0" w:color="auto"/>
              <w:left w:val="single" w:sz="4" w:space="0" w:color="auto"/>
              <w:bottom w:val="single" w:sz="4" w:space="0" w:color="auto"/>
              <w:right w:val="single" w:sz="4" w:space="0" w:color="auto"/>
            </w:tcBorders>
            <w:vAlign w:val="center"/>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２．８万ｔ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５．５万ｔ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８．２万ｔ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１１．０万ｔ</w:t>
            </w:r>
          </w:p>
        </w:tc>
      </w:tr>
      <w:tr w:rsidR="00B23DD4" w:rsidRPr="00B23DD4" w:rsidTr="002F3581">
        <w:trPr>
          <w:trHeight w:val="435"/>
        </w:trPr>
        <w:tc>
          <w:tcPr>
            <w:tcW w:w="2127"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280" w:lineRule="exact"/>
              <w:jc w:val="left"/>
              <w:rPr>
                <w:rFonts w:ascii="ＭＳ 明朝" w:eastAsia="ＭＳ 明朝" w:hAnsi="ＭＳ 明朝" w:cs="ＭＳ Ｐゴシック"/>
                <w:kern w:val="0"/>
                <w:szCs w:val="20"/>
              </w:rPr>
            </w:pPr>
            <w:r w:rsidRPr="00B23DD4">
              <w:rPr>
                <w:rFonts w:ascii="ＭＳ 明朝" w:eastAsia="ＭＳ 明朝" w:hAnsi="ＭＳ 明朝" w:cs="ＭＳ Ｐゴシック" w:hint="eastAsia"/>
                <w:kern w:val="0"/>
                <w:szCs w:val="20"/>
              </w:rPr>
              <w:t>再生利用増加量</w:t>
            </w:r>
          </w:p>
        </w:tc>
        <w:tc>
          <w:tcPr>
            <w:tcW w:w="1762" w:type="dxa"/>
            <w:tcBorders>
              <w:top w:val="single" w:sz="4" w:space="0" w:color="auto"/>
              <w:left w:val="single" w:sz="4" w:space="0" w:color="auto"/>
              <w:bottom w:val="single" w:sz="4" w:space="0" w:color="auto"/>
              <w:right w:val="single" w:sz="4" w:space="0" w:color="auto"/>
            </w:tcBorders>
            <w:vAlign w:val="center"/>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１．９万ｔ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３．８万ｔ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５．７万ｔ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 xml:space="preserve">　７．６万ｔ</w:t>
            </w:r>
          </w:p>
        </w:tc>
      </w:tr>
      <w:tr w:rsidR="00B23DD4" w:rsidRPr="00B23DD4" w:rsidTr="002F3581">
        <w:tc>
          <w:tcPr>
            <w:tcW w:w="2127"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280" w:lineRule="exact"/>
              <w:jc w:val="left"/>
              <w:rPr>
                <w:rFonts w:ascii="ＭＳ 明朝" w:eastAsia="ＭＳ 明朝" w:hAnsi="ＭＳ 明朝" w:cs="ＭＳ Ｐゴシック"/>
                <w:kern w:val="0"/>
                <w:szCs w:val="20"/>
              </w:rPr>
            </w:pPr>
            <w:r w:rsidRPr="00B23DD4">
              <w:rPr>
                <w:rFonts w:ascii="ＭＳ 明朝" w:eastAsia="ＭＳ 明朝" w:hAnsi="ＭＳ 明朝" w:cs="ＭＳ Ｐゴシック" w:hint="eastAsia"/>
                <w:kern w:val="0"/>
                <w:szCs w:val="20"/>
              </w:rPr>
              <w:t>中間処理による</w:t>
            </w:r>
          </w:p>
          <w:p w:rsidR="00B23DD4" w:rsidRPr="00B23DD4" w:rsidRDefault="00B23DD4" w:rsidP="002F3581">
            <w:pPr>
              <w:widowControl/>
              <w:spacing w:line="280" w:lineRule="exact"/>
              <w:jc w:val="left"/>
              <w:rPr>
                <w:rFonts w:ascii="ＭＳ 明朝" w:eastAsia="ＭＳ 明朝" w:hAnsi="ＭＳ 明朝" w:cs="ＭＳ Ｐゴシック"/>
                <w:kern w:val="0"/>
                <w:szCs w:val="20"/>
              </w:rPr>
            </w:pPr>
            <w:r w:rsidRPr="00B23DD4">
              <w:rPr>
                <w:rFonts w:ascii="ＭＳ 明朝" w:eastAsia="ＭＳ 明朝" w:hAnsi="ＭＳ 明朝" w:cs="ＭＳ Ｐゴシック" w:hint="eastAsia"/>
                <w:kern w:val="0"/>
                <w:szCs w:val="20"/>
              </w:rPr>
              <w:t>減量化増加量</w:t>
            </w:r>
          </w:p>
        </w:tc>
        <w:tc>
          <w:tcPr>
            <w:tcW w:w="1762" w:type="dxa"/>
            <w:tcBorders>
              <w:top w:val="single" w:sz="4" w:space="0" w:color="auto"/>
              <w:left w:val="single" w:sz="4" w:space="0" w:color="auto"/>
              <w:bottom w:val="single" w:sz="4" w:space="0" w:color="auto"/>
              <w:right w:val="single" w:sz="4" w:space="0" w:color="auto"/>
            </w:tcBorders>
            <w:vAlign w:val="center"/>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０．７万ｔ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１．４万ｔ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２．１万ｔ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 xml:space="preserve">　２．８万ｔ</w:t>
            </w:r>
          </w:p>
        </w:tc>
      </w:tr>
      <w:tr w:rsidR="00B23DD4" w:rsidRPr="00B23DD4" w:rsidTr="002F3581">
        <w:trPr>
          <w:trHeight w:val="397"/>
        </w:trPr>
        <w:tc>
          <w:tcPr>
            <w:tcW w:w="2127"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widowControl/>
              <w:spacing w:line="280" w:lineRule="exact"/>
              <w:jc w:val="left"/>
              <w:rPr>
                <w:rFonts w:ascii="ＭＳ 明朝" w:eastAsia="ＭＳ 明朝" w:hAnsi="ＭＳ 明朝" w:cs="ＭＳ Ｐゴシック"/>
                <w:kern w:val="0"/>
                <w:szCs w:val="20"/>
              </w:rPr>
            </w:pPr>
            <w:r w:rsidRPr="00B23DD4">
              <w:rPr>
                <w:rFonts w:ascii="ＭＳ 明朝" w:eastAsia="ＭＳ 明朝" w:hAnsi="ＭＳ 明朝" w:cs="ＭＳ Ｐゴシック" w:hint="eastAsia"/>
                <w:kern w:val="0"/>
                <w:szCs w:val="20"/>
              </w:rPr>
              <w:t>最終処分増加量</w:t>
            </w:r>
          </w:p>
        </w:tc>
        <w:tc>
          <w:tcPr>
            <w:tcW w:w="1762" w:type="dxa"/>
            <w:tcBorders>
              <w:top w:val="single" w:sz="4" w:space="0" w:color="auto"/>
              <w:left w:val="single" w:sz="4" w:space="0" w:color="auto"/>
              <w:bottom w:val="single" w:sz="4" w:space="0" w:color="auto"/>
              <w:right w:val="single" w:sz="4" w:space="0" w:color="auto"/>
            </w:tcBorders>
            <w:vAlign w:val="center"/>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０．２万ｔ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０．３万ｔ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０．５万ｔ</w:t>
            </w:r>
          </w:p>
        </w:tc>
        <w:tc>
          <w:tcPr>
            <w:tcW w:w="1763" w:type="dxa"/>
            <w:tcBorders>
              <w:top w:val="single" w:sz="4" w:space="0" w:color="auto"/>
              <w:left w:val="single" w:sz="4" w:space="0" w:color="auto"/>
              <w:bottom w:val="single" w:sz="4" w:space="0" w:color="auto"/>
              <w:right w:val="single" w:sz="4" w:space="0" w:color="auto"/>
            </w:tcBorders>
            <w:vAlign w:val="center"/>
            <w:hideMark/>
          </w:tcPr>
          <w:p w:rsidR="00B23DD4" w:rsidRPr="00B23DD4" w:rsidRDefault="00B23DD4" w:rsidP="002F3581">
            <w:pPr>
              <w:ind w:rightChars="-56" w:right="-118" w:firstLineChars="50" w:firstLine="105"/>
              <w:jc w:val="center"/>
              <w:rPr>
                <w:rFonts w:ascii="ＭＳ 明朝" w:eastAsia="ＭＳ 明朝" w:hAnsi="ＭＳ 明朝"/>
                <w:szCs w:val="20"/>
              </w:rPr>
            </w:pPr>
            <w:r w:rsidRPr="00B23DD4">
              <w:rPr>
                <w:rFonts w:ascii="ＭＳ 明朝" w:eastAsia="ＭＳ 明朝" w:hAnsi="ＭＳ 明朝" w:hint="eastAsia"/>
                <w:szCs w:val="20"/>
              </w:rPr>
              <w:t xml:space="preserve">　０．６万ｔ</w:t>
            </w:r>
          </w:p>
        </w:tc>
      </w:tr>
    </w:tbl>
    <w:p w:rsidR="00B23DD4" w:rsidRPr="00B23DD4" w:rsidRDefault="00B23DD4" w:rsidP="00B23DD4">
      <w:pPr>
        <w:rPr>
          <w:rFonts w:asciiTheme="majorEastAsia" w:eastAsiaTheme="majorEastAsia" w:hAnsiTheme="majorEastAsia"/>
          <w:szCs w:val="21"/>
        </w:rPr>
      </w:pPr>
    </w:p>
    <w:p w:rsidR="00B23DD4" w:rsidRPr="00B23DD4" w:rsidRDefault="00B23DD4" w:rsidP="00B23DD4">
      <w:pPr>
        <w:widowControl/>
        <w:jc w:val="left"/>
        <w:rPr>
          <w:rFonts w:asciiTheme="majorEastAsia" w:eastAsiaTheme="majorEastAsia" w:hAnsiTheme="majorEastAsia"/>
          <w:szCs w:val="21"/>
        </w:rPr>
      </w:pPr>
      <w:r w:rsidRPr="00B23DD4">
        <w:rPr>
          <w:rFonts w:asciiTheme="majorEastAsia" w:eastAsiaTheme="majorEastAsia" w:hAnsiTheme="majorEastAsia" w:hint="eastAsia"/>
          <w:kern w:val="0"/>
          <w:szCs w:val="21"/>
        </w:rPr>
        <w:br w:type="page"/>
      </w:r>
    </w:p>
    <w:p w:rsidR="00B23DD4" w:rsidRPr="00B23DD4" w:rsidRDefault="00B23DD4" w:rsidP="00B23DD4">
      <w:pPr>
        <w:ind w:firstLineChars="67" w:firstLine="141"/>
        <w:rPr>
          <w:rFonts w:asciiTheme="majorEastAsia" w:eastAsiaTheme="majorEastAsia" w:hAnsiTheme="majorEastAsia"/>
          <w:szCs w:val="21"/>
        </w:rPr>
      </w:pPr>
      <w:r w:rsidRPr="00B23DD4">
        <w:rPr>
          <w:rFonts w:asciiTheme="majorEastAsia" w:eastAsiaTheme="majorEastAsia" w:hAnsiTheme="majorEastAsia" w:hint="eastAsia"/>
          <w:szCs w:val="21"/>
        </w:rPr>
        <w:lastRenderedPageBreak/>
        <w:t>（２）対策を見込んだ場合の試算値</w:t>
      </w:r>
    </w:p>
    <w:p w:rsidR="00B23DD4" w:rsidRPr="00B23DD4" w:rsidRDefault="00B23DD4" w:rsidP="00B23DD4">
      <w:pPr>
        <w:jc w:val="center"/>
        <w:rPr>
          <w:rFonts w:asciiTheme="minorEastAsia" w:hAnsiTheme="minorEastAsia"/>
          <w:szCs w:val="21"/>
        </w:rPr>
      </w:pPr>
      <w:r w:rsidRPr="00B23DD4">
        <w:rPr>
          <w:rFonts w:asciiTheme="minorEastAsia" w:hAnsiTheme="minorEastAsia" w:hint="eastAsia"/>
          <w:szCs w:val="21"/>
        </w:rPr>
        <w:t>表2-1</w:t>
      </w:r>
      <w:r w:rsidR="0065688E">
        <w:rPr>
          <w:rFonts w:asciiTheme="minorEastAsia" w:hAnsiTheme="minorEastAsia" w:hint="eastAsia"/>
          <w:szCs w:val="21"/>
        </w:rPr>
        <w:t>0</w:t>
      </w:r>
      <w:r w:rsidRPr="00B23DD4">
        <w:rPr>
          <w:rFonts w:asciiTheme="minorEastAsia" w:hAnsiTheme="minorEastAsia" w:hint="eastAsia"/>
          <w:szCs w:val="21"/>
        </w:rPr>
        <w:t xml:space="preserve">　対策を見込んだ場合の試算値</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1213"/>
        <w:gridCol w:w="1276"/>
        <w:gridCol w:w="1275"/>
        <w:gridCol w:w="1702"/>
        <w:gridCol w:w="2233"/>
      </w:tblGrid>
      <w:tr w:rsidR="00B23DD4" w:rsidRPr="00B23DD4" w:rsidTr="00940D6A">
        <w:trPr>
          <w:trHeight w:val="358"/>
        </w:trPr>
        <w:tc>
          <w:tcPr>
            <w:tcW w:w="1515" w:type="dxa"/>
            <w:vMerge w:val="restart"/>
            <w:shd w:val="pct10" w:color="auto" w:fill="auto"/>
            <w:vAlign w:val="center"/>
            <w:hideMark/>
          </w:tcPr>
          <w:p w:rsidR="00B23DD4" w:rsidRPr="00B23DD4" w:rsidRDefault="00B23DD4" w:rsidP="002F3581">
            <w:pPr>
              <w:rPr>
                <w:rFonts w:asciiTheme="minorEastAsia" w:hAnsiTheme="minorEastAsia"/>
                <w:sz w:val="20"/>
                <w:szCs w:val="20"/>
              </w:rPr>
            </w:pPr>
            <w:r w:rsidRPr="00B23DD4">
              <w:rPr>
                <w:rFonts w:asciiTheme="minorEastAsia" w:hAnsiTheme="minorEastAsia" w:hint="eastAsia"/>
                <w:sz w:val="20"/>
                <w:szCs w:val="20"/>
              </w:rPr>
              <w:t>区　分</w:t>
            </w:r>
          </w:p>
        </w:tc>
        <w:tc>
          <w:tcPr>
            <w:tcW w:w="2489" w:type="dxa"/>
            <w:gridSpan w:val="2"/>
            <w:shd w:val="pct10" w:color="auto" w:fill="auto"/>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現計画</w:t>
            </w:r>
          </w:p>
        </w:tc>
        <w:tc>
          <w:tcPr>
            <w:tcW w:w="2977" w:type="dxa"/>
            <w:gridSpan w:val="2"/>
            <w:shd w:val="pct10" w:color="auto" w:fill="auto"/>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H32推計</w:t>
            </w:r>
          </w:p>
        </w:tc>
        <w:tc>
          <w:tcPr>
            <w:tcW w:w="2233" w:type="dxa"/>
            <w:vMerge w:val="restart"/>
            <w:shd w:val="pct10" w:color="auto" w:fill="auto"/>
            <w:vAlign w:val="center"/>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備考</w:t>
            </w:r>
          </w:p>
        </w:tc>
      </w:tr>
      <w:tr w:rsidR="00B23DD4" w:rsidRPr="00B23DD4" w:rsidTr="00940D6A">
        <w:trPr>
          <w:trHeight w:val="813"/>
        </w:trPr>
        <w:tc>
          <w:tcPr>
            <w:tcW w:w="1515" w:type="dxa"/>
            <w:vMerge/>
            <w:vAlign w:val="center"/>
            <w:hideMark/>
          </w:tcPr>
          <w:p w:rsidR="00B23DD4" w:rsidRPr="00B23DD4" w:rsidRDefault="00B23DD4" w:rsidP="002F3581">
            <w:pPr>
              <w:widowControl/>
              <w:jc w:val="left"/>
              <w:rPr>
                <w:rFonts w:asciiTheme="minorEastAsia" w:hAnsiTheme="minorEastAsia"/>
                <w:sz w:val="20"/>
                <w:szCs w:val="20"/>
              </w:rPr>
            </w:pPr>
          </w:p>
        </w:tc>
        <w:tc>
          <w:tcPr>
            <w:tcW w:w="1213" w:type="dxa"/>
            <w:shd w:val="pct10" w:color="auto" w:fill="auto"/>
            <w:vAlign w:val="center"/>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現計画</w:t>
            </w:r>
          </w:p>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目標(H27)</w:t>
            </w:r>
          </w:p>
        </w:tc>
        <w:tc>
          <w:tcPr>
            <w:tcW w:w="1276" w:type="dxa"/>
            <w:shd w:val="pct10" w:color="auto" w:fill="auto"/>
            <w:vAlign w:val="center"/>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H26実績</w:t>
            </w:r>
          </w:p>
          <w:p w:rsidR="00B23DD4" w:rsidRPr="00B23DD4" w:rsidRDefault="00B23DD4" w:rsidP="002F3581">
            <w:pPr>
              <w:jc w:val="center"/>
              <w:rPr>
                <w:rFonts w:asciiTheme="minorEastAsia" w:hAnsiTheme="minorEastAsia"/>
                <w:sz w:val="16"/>
                <w:szCs w:val="16"/>
              </w:rPr>
            </w:pPr>
            <w:r w:rsidRPr="00B23DD4">
              <w:rPr>
                <w:rFonts w:asciiTheme="minorEastAsia" w:hAnsiTheme="minorEastAsia" w:hint="eastAsia"/>
                <w:sz w:val="20"/>
                <w:szCs w:val="20"/>
              </w:rPr>
              <w:t>（速報）</w:t>
            </w:r>
          </w:p>
        </w:tc>
        <w:tc>
          <w:tcPr>
            <w:tcW w:w="1275" w:type="dxa"/>
            <w:tcBorders>
              <w:right w:val="single" w:sz="12" w:space="0" w:color="auto"/>
            </w:tcBorders>
            <w:shd w:val="pct10" w:color="auto" w:fill="auto"/>
            <w:vAlign w:val="center"/>
            <w:hideMark/>
          </w:tcPr>
          <w:p w:rsidR="00B23DD4" w:rsidRPr="00B23DD4" w:rsidRDefault="00B23DD4" w:rsidP="002F3581">
            <w:pPr>
              <w:jc w:val="center"/>
              <w:rPr>
                <w:rFonts w:asciiTheme="minorEastAsia" w:hAnsiTheme="minorEastAsia"/>
                <w:sz w:val="20"/>
                <w:szCs w:val="20"/>
              </w:rPr>
            </w:pPr>
            <w:r w:rsidRPr="00B23DD4">
              <w:rPr>
                <w:rFonts w:asciiTheme="minorEastAsia" w:hAnsiTheme="minorEastAsia" w:hint="eastAsia"/>
                <w:sz w:val="20"/>
                <w:szCs w:val="20"/>
              </w:rPr>
              <w:t>単純将来</w:t>
            </w:r>
          </w:p>
        </w:tc>
        <w:tc>
          <w:tcPr>
            <w:tcW w:w="1702" w:type="dxa"/>
            <w:tcBorders>
              <w:top w:val="single" w:sz="12" w:space="0" w:color="auto"/>
              <w:left w:val="single" w:sz="12" w:space="0" w:color="auto"/>
              <w:right w:val="single" w:sz="12" w:space="0" w:color="auto"/>
            </w:tcBorders>
            <w:shd w:val="pct10" w:color="auto" w:fill="auto"/>
            <w:vAlign w:val="center"/>
            <w:hideMark/>
          </w:tcPr>
          <w:p w:rsidR="00B23DD4" w:rsidRPr="00B23DD4" w:rsidRDefault="00B23DD4" w:rsidP="002F3581">
            <w:pPr>
              <w:spacing w:line="0" w:lineRule="atLeast"/>
              <w:jc w:val="center"/>
              <w:rPr>
                <w:rFonts w:asciiTheme="minorEastAsia" w:hAnsiTheme="minorEastAsia"/>
                <w:sz w:val="20"/>
                <w:szCs w:val="20"/>
              </w:rPr>
            </w:pPr>
            <w:r w:rsidRPr="00B23DD4">
              <w:rPr>
                <w:rFonts w:asciiTheme="minorEastAsia" w:hAnsiTheme="minorEastAsia" w:hint="eastAsia"/>
                <w:sz w:val="20"/>
                <w:szCs w:val="20"/>
              </w:rPr>
              <w:t>対策を見込んだ場合の試算値</w:t>
            </w:r>
            <w:r w:rsidRPr="00B23DD4">
              <w:rPr>
                <w:rFonts w:asciiTheme="minorEastAsia" w:hAnsiTheme="minorEastAsia" w:hint="eastAsia"/>
                <w:sz w:val="20"/>
                <w:szCs w:val="20"/>
                <w:vertAlign w:val="superscript"/>
              </w:rPr>
              <w:t>※１</w:t>
            </w:r>
          </w:p>
        </w:tc>
        <w:tc>
          <w:tcPr>
            <w:tcW w:w="2233" w:type="dxa"/>
            <w:vMerge/>
            <w:tcBorders>
              <w:left w:val="single" w:sz="12" w:space="0" w:color="auto"/>
            </w:tcBorders>
            <w:vAlign w:val="center"/>
            <w:hideMark/>
          </w:tcPr>
          <w:p w:rsidR="00B23DD4" w:rsidRPr="00B23DD4" w:rsidRDefault="00B23DD4" w:rsidP="002F3581">
            <w:pPr>
              <w:widowControl/>
              <w:jc w:val="left"/>
              <w:rPr>
                <w:rFonts w:asciiTheme="minorEastAsia" w:hAnsiTheme="minorEastAsia"/>
                <w:sz w:val="20"/>
                <w:szCs w:val="20"/>
              </w:rPr>
            </w:pPr>
          </w:p>
        </w:tc>
      </w:tr>
      <w:tr w:rsidR="00B23DD4" w:rsidRPr="00B23DD4" w:rsidTr="00940D6A">
        <w:trPr>
          <w:trHeight w:hRule="exact" w:val="740"/>
        </w:trPr>
        <w:tc>
          <w:tcPr>
            <w:tcW w:w="1515" w:type="dxa"/>
            <w:vAlign w:val="center"/>
            <w:hideMark/>
          </w:tcPr>
          <w:p w:rsidR="00B23DD4" w:rsidRPr="00B23DD4" w:rsidRDefault="00B23DD4" w:rsidP="002F3581">
            <w:pPr>
              <w:rPr>
                <w:rFonts w:asciiTheme="minorEastAsia" w:hAnsiTheme="minorEastAsia"/>
                <w:sz w:val="20"/>
                <w:szCs w:val="20"/>
              </w:rPr>
            </w:pPr>
            <w:r w:rsidRPr="00B23DD4">
              <w:rPr>
                <w:rFonts w:asciiTheme="minorEastAsia" w:hAnsiTheme="minorEastAsia" w:hint="eastAsia"/>
                <w:sz w:val="20"/>
                <w:szCs w:val="20"/>
              </w:rPr>
              <w:t>排出量</w:t>
            </w:r>
          </w:p>
        </w:tc>
        <w:tc>
          <w:tcPr>
            <w:tcW w:w="1213"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1,565万ｔ</w:t>
            </w:r>
          </w:p>
          <w:p w:rsidR="00B23DD4" w:rsidRPr="00B23DD4" w:rsidRDefault="00B23DD4" w:rsidP="002F3581">
            <w:pPr>
              <w:jc w:val="right"/>
              <w:rPr>
                <w:rFonts w:asciiTheme="minorEastAsia" w:hAnsiTheme="minorEastAsia"/>
                <w:szCs w:val="21"/>
              </w:rPr>
            </w:pPr>
          </w:p>
        </w:tc>
        <w:tc>
          <w:tcPr>
            <w:tcW w:w="1276"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1,518万ｔ</w:t>
            </w:r>
          </w:p>
          <w:p w:rsidR="00B23DD4" w:rsidRPr="00B23DD4" w:rsidRDefault="00B23DD4" w:rsidP="002F3581">
            <w:pPr>
              <w:jc w:val="right"/>
              <w:rPr>
                <w:rFonts w:asciiTheme="minorEastAsia" w:hAnsiTheme="minorEastAsia"/>
                <w:szCs w:val="21"/>
              </w:rPr>
            </w:pPr>
          </w:p>
        </w:tc>
        <w:tc>
          <w:tcPr>
            <w:tcW w:w="1275" w:type="dxa"/>
            <w:tcBorders>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1,531万ｔ</w:t>
            </w:r>
          </w:p>
          <w:p w:rsidR="00B23DD4" w:rsidRPr="00B23DD4" w:rsidRDefault="00B23DD4" w:rsidP="002F3581">
            <w:pPr>
              <w:jc w:val="right"/>
              <w:rPr>
                <w:rFonts w:asciiTheme="minorEastAsia" w:hAnsiTheme="minorEastAsia"/>
              </w:rPr>
            </w:pPr>
            <w:r w:rsidRPr="00B23DD4">
              <w:rPr>
                <w:rFonts w:asciiTheme="minorEastAsia" w:hAnsiTheme="minorEastAsia" w:hint="eastAsia"/>
              </w:rPr>
              <w:t>（＋0.9％）</w:t>
            </w:r>
          </w:p>
        </w:tc>
        <w:tc>
          <w:tcPr>
            <w:tcW w:w="1702" w:type="dxa"/>
            <w:tcBorders>
              <w:left w:val="single" w:sz="12" w:space="0" w:color="auto"/>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1,53</w:t>
            </w:r>
            <w:r w:rsidR="00297255">
              <w:rPr>
                <w:rFonts w:asciiTheme="minorEastAsia" w:hAnsiTheme="minorEastAsia" w:hint="eastAsia"/>
              </w:rPr>
              <w:t>7</w:t>
            </w:r>
            <w:r w:rsidRPr="00B23DD4">
              <w:rPr>
                <w:rFonts w:asciiTheme="minorEastAsia" w:hAnsiTheme="minorEastAsia" w:hint="eastAsia"/>
              </w:rPr>
              <w:t>万t</w:t>
            </w:r>
          </w:p>
          <w:p w:rsidR="00B23DD4" w:rsidRPr="00B23DD4" w:rsidRDefault="00B23DD4" w:rsidP="002F3581">
            <w:pPr>
              <w:jc w:val="right"/>
              <w:rPr>
                <w:rFonts w:asciiTheme="minorEastAsia" w:hAnsiTheme="minorEastAsia"/>
              </w:rPr>
            </w:pPr>
            <w:r w:rsidRPr="00B23DD4">
              <w:rPr>
                <w:rFonts w:asciiTheme="minorEastAsia" w:hAnsiTheme="minorEastAsia" w:hint="eastAsia"/>
              </w:rPr>
              <w:t>（＋1.</w:t>
            </w:r>
            <w:r w:rsidR="00297255">
              <w:rPr>
                <w:rFonts w:asciiTheme="minorEastAsia" w:hAnsiTheme="minorEastAsia" w:hint="eastAsia"/>
              </w:rPr>
              <w:t>3</w:t>
            </w:r>
            <w:r w:rsidRPr="00B23DD4">
              <w:rPr>
                <w:rFonts w:asciiTheme="minorEastAsia" w:hAnsiTheme="minorEastAsia" w:hint="eastAsia"/>
              </w:rPr>
              <w:t>％）</w:t>
            </w:r>
          </w:p>
        </w:tc>
        <w:tc>
          <w:tcPr>
            <w:tcW w:w="2233" w:type="dxa"/>
            <w:tcBorders>
              <w:left w:val="single" w:sz="12" w:space="0" w:color="auto"/>
            </w:tcBorders>
            <w:vAlign w:val="center"/>
            <w:hideMark/>
          </w:tcPr>
          <w:p w:rsidR="00B23DD4" w:rsidRPr="00B23DD4" w:rsidRDefault="00B23DD4" w:rsidP="002F3581">
            <w:pPr>
              <w:spacing w:line="0" w:lineRule="atLeast"/>
              <w:rPr>
                <w:rFonts w:asciiTheme="minorEastAsia" w:hAnsiTheme="minorEastAsia"/>
                <w:sz w:val="18"/>
                <w:szCs w:val="18"/>
              </w:rPr>
            </w:pPr>
            <w:r w:rsidRPr="00B23DD4">
              <w:rPr>
                <w:rFonts w:asciiTheme="minorEastAsia" w:hAnsiTheme="minorEastAsia" w:hint="eastAsia"/>
                <w:sz w:val="18"/>
                <w:szCs w:val="18"/>
              </w:rPr>
              <w:t>国の基本方針より削減</w:t>
            </w:r>
          </w:p>
        </w:tc>
      </w:tr>
      <w:tr w:rsidR="00B23DD4" w:rsidRPr="00B23DD4" w:rsidTr="00940D6A">
        <w:trPr>
          <w:trHeight w:val="693"/>
        </w:trPr>
        <w:tc>
          <w:tcPr>
            <w:tcW w:w="1515" w:type="dxa"/>
            <w:vAlign w:val="center"/>
            <w:hideMark/>
          </w:tcPr>
          <w:p w:rsidR="00B23DD4" w:rsidRPr="00B23DD4" w:rsidRDefault="00B23DD4" w:rsidP="002F3581">
            <w:pPr>
              <w:spacing w:line="0" w:lineRule="atLeast"/>
              <w:rPr>
                <w:rFonts w:asciiTheme="minorEastAsia" w:hAnsiTheme="minorEastAsia"/>
                <w:sz w:val="20"/>
                <w:szCs w:val="20"/>
              </w:rPr>
            </w:pPr>
            <w:r w:rsidRPr="00B23DD4">
              <w:rPr>
                <w:rFonts w:asciiTheme="minorEastAsia" w:hAnsiTheme="minorEastAsia" w:hint="eastAsia"/>
                <w:sz w:val="20"/>
                <w:szCs w:val="20"/>
              </w:rPr>
              <w:t>再生利用量</w:t>
            </w:r>
          </w:p>
        </w:tc>
        <w:tc>
          <w:tcPr>
            <w:tcW w:w="1213"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551万ｔ</w:t>
            </w:r>
          </w:p>
          <w:p w:rsidR="00B23DD4" w:rsidRPr="00B23DD4" w:rsidRDefault="00B23DD4" w:rsidP="002F3581">
            <w:pPr>
              <w:jc w:val="right"/>
              <w:rPr>
                <w:rFonts w:asciiTheme="minorEastAsia" w:hAnsiTheme="minorEastAsia"/>
                <w:szCs w:val="21"/>
              </w:rPr>
            </w:pPr>
          </w:p>
        </w:tc>
        <w:tc>
          <w:tcPr>
            <w:tcW w:w="1276"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482万ｔ</w:t>
            </w:r>
          </w:p>
          <w:p w:rsidR="00B23DD4" w:rsidRPr="00B23DD4" w:rsidRDefault="00B23DD4" w:rsidP="002F3581">
            <w:pPr>
              <w:jc w:val="right"/>
              <w:rPr>
                <w:rFonts w:asciiTheme="minorEastAsia" w:hAnsiTheme="minorEastAsia"/>
                <w:szCs w:val="21"/>
              </w:rPr>
            </w:pPr>
          </w:p>
        </w:tc>
        <w:tc>
          <w:tcPr>
            <w:tcW w:w="1275" w:type="dxa"/>
            <w:tcBorders>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491万ｔ</w:t>
            </w:r>
          </w:p>
          <w:p w:rsidR="00B23DD4" w:rsidRPr="00B23DD4" w:rsidRDefault="00B23DD4" w:rsidP="002F3581">
            <w:pPr>
              <w:jc w:val="right"/>
              <w:rPr>
                <w:rFonts w:asciiTheme="minorEastAsia" w:hAnsiTheme="minorEastAsia"/>
              </w:rPr>
            </w:pPr>
            <w:r w:rsidRPr="00B23DD4">
              <w:rPr>
                <w:rFonts w:asciiTheme="minorEastAsia" w:hAnsiTheme="minorEastAsia" w:hint="eastAsia"/>
                <w:szCs w:val="21"/>
              </w:rPr>
              <w:t>（＋1.9％）</w:t>
            </w:r>
          </w:p>
        </w:tc>
        <w:tc>
          <w:tcPr>
            <w:tcW w:w="1702" w:type="dxa"/>
            <w:tcBorders>
              <w:left w:val="single" w:sz="12" w:space="0" w:color="auto"/>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49</w:t>
            </w:r>
            <w:r w:rsidR="00297255">
              <w:rPr>
                <w:rFonts w:asciiTheme="minorEastAsia" w:hAnsiTheme="minorEastAsia" w:hint="eastAsia"/>
              </w:rPr>
              <w:t>6</w:t>
            </w:r>
            <w:r w:rsidRPr="00B23DD4">
              <w:rPr>
                <w:rFonts w:asciiTheme="minorEastAsia" w:hAnsiTheme="minorEastAsia" w:hint="eastAsia"/>
              </w:rPr>
              <w:t>万ｔ</w:t>
            </w:r>
          </w:p>
          <w:p w:rsidR="00B23DD4" w:rsidRPr="00B23DD4" w:rsidRDefault="00B23DD4" w:rsidP="002F3581">
            <w:pPr>
              <w:jc w:val="right"/>
              <w:rPr>
                <w:rFonts w:asciiTheme="minorEastAsia" w:hAnsiTheme="minorEastAsia"/>
              </w:rPr>
            </w:pPr>
            <w:r w:rsidRPr="00B23DD4">
              <w:rPr>
                <w:rFonts w:asciiTheme="minorEastAsia" w:hAnsiTheme="minorEastAsia" w:hint="eastAsia"/>
              </w:rPr>
              <w:t>（＋2.</w:t>
            </w:r>
            <w:r w:rsidR="00297255">
              <w:rPr>
                <w:rFonts w:asciiTheme="minorEastAsia" w:hAnsiTheme="minorEastAsia" w:hint="eastAsia"/>
              </w:rPr>
              <w:t>9</w:t>
            </w:r>
            <w:r w:rsidRPr="00B23DD4">
              <w:rPr>
                <w:rFonts w:asciiTheme="minorEastAsia" w:hAnsiTheme="minorEastAsia" w:hint="eastAsia"/>
              </w:rPr>
              <w:t>％）</w:t>
            </w:r>
          </w:p>
        </w:tc>
        <w:tc>
          <w:tcPr>
            <w:tcW w:w="2233" w:type="dxa"/>
            <w:tcBorders>
              <w:left w:val="single" w:sz="12" w:space="0" w:color="auto"/>
            </w:tcBorders>
            <w:vAlign w:val="center"/>
            <w:hideMark/>
          </w:tcPr>
          <w:p w:rsidR="00B23DD4" w:rsidRPr="00B23DD4" w:rsidRDefault="00B23DD4" w:rsidP="002F3581">
            <w:pPr>
              <w:jc w:val="center"/>
              <w:rPr>
                <w:rFonts w:asciiTheme="minorEastAsia" w:hAnsiTheme="minorEastAsia"/>
              </w:rPr>
            </w:pPr>
            <w:r w:rsidRPr="00B23DD4">
              <w:rPr>
                <w:rFonts w:asciiTheme="minorEastAsia" w:hAnsiTheme="minorEastAsia" w:hint="eastAsia"/>
              </w:rPr>
              <w:t>－</w:t>
            </w:r>
          </w:p>
        </w:tc>
      </w:tr>
      <w:tr w:rsidR="00B23DD4" w:rsidRPr="00B23DD4" w:rsidTr="00940D6A">
        <w:trPr>
          <w:trHeight w:hRule="exact" w:val="756"/>
        </w:trPr>
        <w:tc>
          <w:tcPr>
            <w:tcW w:w="1515" w:type="dxa"/>
            <w:vAlign w:val="center"/>
            <w:hideMark/>
          </w:tcPr>
          <w:p w:rsidR="00B23DD4" w:rsidRPr="00B23DD4" w:rsidRDefault="00B23DD4" w:rsidP="002F3581">
            <w:pPr>
              <w:tabs>
                <w:tab w:val="left" w:pos="947"/>
              </w:tabs>
              <w:spacing w:line="0" w:lineRule="atLeast"/>
              <w:ind w:right="34"/>
              <w:rPr>
                <w:rFonts w:asciiTheme="minorEastAsia" w:hAnsiTheme="minorEastAsia"/>
                <w:kern w:val="0"/>
                <w:sz w:val="20"/>
                <w:szCs w:val="20"/>
              </w:rPr>
            </w:pPr>
            <w:r w:rsidRPr="00B23DD4">
              <w:rPr>
                <w:rFonts w:asciiTheme="minorEastAsia" w:hAnsiTheme="minorEastAsia" w:hint="eastAsia"/>
                <w:kern w:val="0"/>
                <w:sz w:val="20"/>
                <w:szCs w:val="20"/>
              </w:rPr>
              <w:t>再生利用率</w:t>
            </w:r>
          </w:p>
        </w:tc>
        <w:tc>
          <w:tcPr>
            <w:tcW w:w="1213"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35　％</w:t>
            </w:r>
          </w:p>
          <w:p w:rsidR="00B23DD4" w:rsidRPr="00B23DD4" w:rsidRDefault="00B23DD4" w:rsidP="002F3581">
            <w:pPr>
              <w:jc w:val="right"/>
              <w:rPr>
                <w:rFonts w:asciiTheme="minorEastAsia" w:hAnsiTheme="minorEastAsia"/>
                <w:szCs w:val="21"/>
              </w:rPr>
            </w:pPr>
          </w:p>
        </w:tc>
        <w:tc>
          <w:tcPr>
            <w:tcW w:w="1276"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31.8　％</w:t>
            </w:r>
          </w:p>
          <w:p w:rsidR="00B23DD4" w:rsidRPr="00B23DD4" w:rsidRDefault="00B23DD4" w:rsidP="002F3581">
            <w:pPr>
              <w:jc w:val="right"/>
              <w:rPr>
                <w:rFonts w:asciiTheme="minorEastAsia" w:hAnsiTheme="minorEastAsia"/>
                <w:szCs w:val="21"/>
              </w:rPr>
            </w:pPr>
          </w:p>
        </w:tc>
        <w:tc>
          <w:tcPr>
            <w:tcW w:w="1275" w:type="dxa"/>
            <w:tcBorders>
              <w:right w:val="single" w:sz="12" w:space="0" w:color="auto"/>
            </w:tcBorders>
            <w:vAlign w:val="center"/>
            <w:hideMark/>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32.1　％</w:t>
            </w:r>
          </w:p>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(＋0.3％)</w:t>
            </w:r>
          </w:p>
        </w:tc>
        <w:tc>
          <w:tcPr>
            <w:tcW w:w="1702" w:type="dxa"/>
            <w:tcBorders>
              <w:left w:val="single" w:sz="12" w:space="0" w:color="auto"/>
              <w:right w:val="single" w:sz="12" w:space="0" w:color="auto"/>
            </w:tcBorders>
            <w:vAlign w:val="center"/>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32.</w:t>
            </w:r>
            <w:r w:rsidR="00297255">
              <w:rPr>
                <w:rFonts w:asciiTheme="minorEastAsia" w:hAnsiTheme="minorEastAsia" w:hint="eastAsia"/>
              </w:rPr>
              <w:t>3</w:t>
            </w:r>
            <w:r w:rsidRPr="00B23DD4">
              <w:rPr>
                <w:rFonts w:asciiTheme="minorEastAsia" w:hAnsiTheme="minorEastAsia" w:hint="eastAsia"/>
              </w:rPr>
              <w:t xml:space="preserve">　％</w:t>
            </w:r>
          </w:p>
          <w:p w:rsidR="00B23DD4" w:rsidRPr="00B23DD4" w:rsidRDefault="00B23DD4" w:rsidP="002F3581">
            <w:pPr>
              <w:jc w:val="right"/>
              <w:rPr>
                <w:rFonts w:asciiTheme="minorEastAsia" w:hAnsiTheme="minorEastAsia"/>
              </w:rPr>
            </w:pPr>
            <w:r w:rsidRPr="00B23DD4">
              <w:rPr>
                <w:rFonts w:asciiTheme="minorEastAsia" w:hAnsiTheme="minorEastAsia" w:hint="eastAsia"/>
              </w:rPr>
              <w:t>（＋0.</w:t>
            </w:r>
            <w:r w:rsidR="00297255">
              <w:rPr>
                <w:rFonts w:asciiTheme="minorEastAsia" w:hAnsiTheme="minorEastAsia" w:hint="eastAsia"/>
              </w:rPr>
              <w:t>5</w:t>
            </w:r>
            <w:r w:rsidRPr="00B23DD4">
              <w:rPr>
                <w:rFonts w:asciiTheme="minorEastAsia" w:hAnsiTheme="minorEastAsia" w:hint="eastAsia"/>
              </w:rPr>
              <w:t>％）</w:t>
            </w:r>
          </w:p>
        </w:tc>
        <w:tc>
          <w:tcPr>
            <w:tcW w:w="2233" w:type="dxa"/>
            <w:tcBorders>
              <w:left w:val="single" w:sz="12" w:space="0" w:color="auto"/>
            </w:tcBorders>
            <w:vAlign w:val="center"/>
            <w:hideMark/>
          </w:tcPr>
          <w:p w:rsidR="00B23DD4" w:rsidRPr="00B23DD4" w:rsidRDefault="00B23DD4" w:rsidP="002F3581">
            <w:pPr>
              <w:spacing w:line="0" w:lineRule="atLeast"/>
              <w:rPr>
                <w:rFonts w:asciiTheme="minorEastAsia" w:hAnsiTheme="minorEastAsia"/>
                <w:sz w:val="18"/>
                <w:szCs w:val="18"/>
              </w:rPr>
            </w:pPr>
            <w:r w:rsidRPr="00B23DD4">
              <w:rPr>
                <w:rFonts w:asciiTheme="minorEastAsia" w:hAnsiTheme="minorEastAsia" w:hint="eastAsia"/>
                <w:sz w:val="18"/>
                <w:szCs w:val="18"/>
              </w:rPr>
              <w:t>国の基本方針を下回る</w:t>
            </w:r>
          </w:p>
        </w:tc>
      </w:tr>
      <w:tr w:rsidR="00B23DD4" w:rsidRPr="00B23DD4" w:rsidTr="00940D6A">
        <w:trPr>
          <w:trHeight w:hRule="exact" w:val="721"/>
        </w:trPr>
        <w:tc>
          <w:tcPr>
            <w:tcW w:w="1515" w:type="dxa"/>
            <w:vAlign w:val="center"/>
            <w:hideMark/>
          </w:tcPr>
          <w:p w:rsidR="00B23DD4" w:rsidRPr="00B23DD4" w:rsidRDefault="00B23DD4" w:rsidP="002F3581">
            <w:pPr>
              <w:spacing w:line="0" w:lineRule="atLeast"/>
              <w:rPr>
                <w:rFonts w:asciiTheme="minorEastAsia" w:hAnsiTheme="minorEastAsia"/>
                <w:sz w:val="20"/>
                <w:szCs w:val="20"/>
              </w:rPr>
            </w:pPr>
            <w:r w:rsidRPr="00B23DD4">
              <w:rPr>
                <w:rFonts w:asciiTheme="minorEastAsia" w:hAnsiTheme="minorEastAsia" w:hint="eastAsia"/>
                <w:sz w:val="20"/>
                <w:szCs w:val="20"/>
              </w:rPr>
              <w:t>中間処理に</w:t>
            </w:r>
          </w:p>
          <w:p w:rsidR="00B23DD4" w:rsidRPr="00B23DD4" w:rsidRDefault="00B23DD4" w:rsidP="002F3581">
            <w:pPr>
              <w:spacing w:line="0" w:lineRule="atLeast"/>
              <w:rPr>
                <w:rFonts w:asciiTheme="minorEastAsia" w:hAnsiTheme="minorEastAsia"/>
                <w:kern w:val="0"/>
                <w:sz w:val="20"/>
                <w:szCs w:val="20"/>
              </w:rPr>
            </w:pPr>
            <w:r w:rsidRPr="00B23DD4">
              <w:rPr>
                <w:rFonts w:asciiTheme="minorEastAsia" w:hAnsiTheme="minorEastAsia" w:hint="eastAsia"/>
                <w:sz w:val="20"/>
                <w:szCs w:val="20"/>
              </w:rPr>
              <w:t>よる減量化量</w:t>
            </w:r>
          </w:p>
        </w:tc>
        <w:tc>
          <w:tcPr>
            <w:tcW w:w="1213"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965万ｔ</w:t>
            </w:r>
          </w:p>
          <w:p w:rsidR="00B23DD4" w:rsidRPr="00B23DD4" w:rsidRDefault="00B23DD4" w:rsidP="002F3581">
            <w:pPr>
              <w:jc w:val="right"/>
              <w:rPr>
                <w:rFonts w:asciiTheme="minorEastAsia" w:hAnsiTheme="minorEastAsia"/>
                <w:szCs w:val="21"/>
              </w:rPr>
            </w:pPr>
          </w:p>
        </w:tc>
        <w:tc>
          <w:tcPr>
            <w:tcW w:w="1276"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998万ｔ</w:t>
            </w:r>
          </w:p>
          <w:p w:rsidR="00B23DD4" w:rsidRPr="00B23DD4" w:rsidRDefault="00B23DD4" w:rsidP="002F3581">
            <w:pPr>
              <w:jc w:val="right"/>
              <w:rPr>
                <w:rFonts w:asciiTheme="minorEastAsia" w:hAnsiTheme="minorEastAsia"/>
                <w:szCs w:val="21"/>
              </w:rPr>
            </w:pPr>
          </w:p>
        </w:tc>
        <w:tc>
          <w:tcPr>
            <w:tcW w:w="1275" w:type="dxa"/>
            <w:tcBorders>
              <w:right w:val="single" w:sz="12" w:space="0" w:color="auto"/>
            </w:tcBorders>
            <w:vAlign w:val="center"/>
            <w:hideMark/>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1,002万ｔ</w:t>
            </w:r>
          </w:p>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（＋0.4％）</w:t>
            </w:r>
          </w:p>
        </w:tc>
        <w:tc>
          <w:tcPr>
            <w:tcW w:w="1702" w:type="dxa"/>
            <w:tcBorders>
              <w:left w:val="single" w:sz="12" w:space="0" w:color="auto"/>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1,00</w:t>
            </w:r>
            <w:r w:rsidR="00297255">
              <w:rPr>
                <w:rFonts w:asciiTheme="minorEastAsia" w:hAnsiTheme="minorEastAsia" w:hint="eastAsia"/>
              </w:rPr>
              <w:t>4</w:t>
            </w:r>
            <w:r w:rsidRPr="00B23DD4">
              <w:rPr>
                <w:rFonts w:asciiTheme="minorEastAsia" w:hAnsiTheme="minorEastAsia" w:hint="eastAsia"/>
              </w:rPr>
              <w:t>万ｔ</w:t>
            </w:r>
          </w:p>
          <w:p w:rsidR="00B23DD4" w:rsidRPr="00B23DD4" w:rsidRDefault="00B23DD4" w:rsidP="002F3581">
            <w:pPr>
              <w:jc w:val="right"/>
              <w:rPr>
                <w:rFonts w:asciiTheme="minorEastAsia" w:hAnsiTheme="minorEastAsia"/>
              </w:rPr>
            </w:pPr>
            <w:r w:rsidRPr="00B23DD4">
              <w:rPr>
                <w:rFonts w:asciiTheme="minorEastAsia" w:hAnsiTheme="minorEastAsia" w:hint="eastAsia"/>
                <w:szCs w:val="21"/>
              </w:rPr>
              <w:t>（＋0.6％）</w:t>
            </w:r>
          </w:p>
        </w:tc>
        <w:tc>
          <w:tcPr>
            <w:tcW w:w="2233" w:type="dxa"/>
            <w:tcBorders>
              <w:left w:val="single" w:sz="12" w:space="0" w:color="auto"/>
            </w:tcBorders>
            <w:vAlign w:val="center"/>
            <w:hideMark/>
          </w:tcPr>
          <w:p w:rsidR="00B23DD4" w:rsidRPr="00B23DD4" w:rsidRDefault="00B23DD4" w:rsidP="002F3581">
            <w:pPr>
              <w:jc w:val="center"/>
              <w:rPr>
                <w:rFonts w:asciiTheme="minorEastAsia" w:hAnsiTheme="minorEastAsia"/>
              </w:rPr>
            </w:pPr>
            <w:r w:rsidRPr="00B23DD4">
              <w:rPr>
                <w:rFonts w:asciiTheme="minorEastAsia" w:hAnsiTheme="minorEastAsia" w:hint="eastAsia"/>
              </w:rPr>
              <w:t>－</w:t>
            </w:r>
          </w:p>
        </w:tc>
      </w:tr>
      <w:tr w:rsidR="00B23DD4" w:rsidRPr="00B23DD4" w:rsidTr="00940D6A">
        <w:trPr>
          <w:trHeight w:hRule="exact" w:val="680"/>
        </w:trPr>
        <w:tc>
          <w:tcPr>
            <w:tcW w:w="1515" w:type="dxa"/>
            <w:vAlign w:val="center"/>
            <w:hideMark/>
          </w:tcPr>
          <w:p w:rsidR="00B23DD4" w:rsidRPr="00B23DD4" w:rsidRDefault="00B23DD4" w:rsidP="002F3581">
            <w:pPr>
              <w:spacing w:line="0" w:lineRule="atLeast"/>
              <w:rPr>
                <w:rFonts w:asciiTheme="minorEastAsia" w:hAnsiTheme="minorEastAsia"/>
                <w:sz w:val="20"/>
                <w:szCs w:val="20"/>
              </w:rPr>
            </w:pPr>
            <w:r w:rsidRPr="00B23DD4">
              <w:rPr>
                <w:rFonts w:asciiTheme="minorEastAsia" w:hAnsiTheme="minorEastAsia" w:hint="eastAsia"/>
                <w:sz w:val="20"/>
                <w:szCs w:val="20"/>
              </w:rPr>
              <w:t>最終処分量</w:t>
            </w:r>
          </w:p>
        </w:tc>
        <w:tc>
          <w:tcPr>
            <w:tcW w:w="1213"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49万ｔ</w:t>
            </w:r>
          </w:p>
          <w:p w:rsidR="00B23DD4" w:rsidRPr="00B23DD4" w:rsidRDefault="00B23DD4" w:rsidP="002F3581">
            <w:pPr>
              <w:jc w:val="right"/>
              <w:rPr>
                <w:rFonts w:asciiTheme="minorEastAsia" w:hAnsiTheme="minorEastAsia"/>
                <w:szCs w:val="21"/>
              </w:rPr>
            </w:pPr>
          </w:p>
        </w:tc>
        <w:tc>
          <w:tcPr>
            <w:tcW w:w="1276" w:type="dxa"/>
            <w:vAlign w:val="center"/>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38.1万ｔ</w:t>
            </w:r>
          </w:p>
          <w:p w:rsidR="00B23DD4" w:rsidRPr="00B23DD4" w:rsidRDefault="00B23DD4" w:rsidP="002F3581">
            <w:pPr>
              <w:jc w:val="right"/>
              <w:rPr>
                <w:rFonts w:asciiTheme="minorEastAsia" w:hAnsiTheme="minorEastAsia"/>
                <w:szCs w:val="21"/>
              </w:rPr>
            </w:pPr>
          </w:p>
        </w:tc>
        <w:tc>
          <w:tcPr>
            <w:tcW w:w="1275" w:type="dxa"/>
            <w:tcBorders>
              <w:right w:val="single" w:sz="12" w:space="0" w:color="auto"/>
            </w:tcBorders>
            <w:vAlign w:val="center"/>
            <w:hideMark/>
          </w:tcPr>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38.4万ｔ</w:t>
            </w:r>
          </w:p>
          <w:p w:rsidR="00B23DD4" w:rsidRPr="00B23DD4" w:rsidRDefault="00B23DD4" w:rsidP="002F3581">
            <w:pPr>
              <w:jc w:val="right"/>
              <w:rPr>
                <w:rFonts w:asciiTheme="minorEastAsia" w:hAnsiTheme="minorEastAsia"/>
                <w:szCs w:val="21"/>
              </w:rPr>
            </w:pPr>
            <w:r w:rsidRPr="00B23DD4">
              <w:rPr>
                <w:rFonts w:asciiTheme="minorEastAsia" w:hAnsiTheme="minorEastAsia" w:hint="eastAsia"/>
                <w:szCs w:val="21"/>
              </w:rPr>
              <w:t>（＋0.8％）</w:t>
            </w:r>
          </w:p>
        </w:tc>
        <w:tc>
          <w:tcPr>
            <w:tcW w:w="1702" w:type="dxa"/>
            <w:tcBorders>
              <w:left w:val="single" w:sz="12" w:space="0" w:color="auto"/>
              <w:bottom w:val="single" w:sz="12" w:space="0" w:color="auto"/>
              <w:right w:val="single" w:sz="12" w:space="0" w:color="auto"/>
            </w:tcBorders>
            <w:hideMark/>
          </w:tcPr>
          <w:p w:rsidR="00B23DD4" w:rsidRPr="00B23DD4" w:rsidRDefault="00B23DD4" w:rsidP="002F3581">
            <w:pPr>
              <w:jc w:val="right"/>
              <w:rPr>
                <w:rFonts w:asciiTheme="minorEastAsia" w:hAnsiTheme="minorEastAsia"/>
              </w:rPr>
            </w:pPr>
            <w:r w:rsidRPr="00B23DD4">
              <w:rPr>
                <w:rFonts w:asciiTheme="minorEastAsia" w:hAnsiTheme="minorEastAsia" w:hint="eastAsia"/>
              </w:rPr>
              <w:t>3</w:t>
            </w:r>
            <w:r w:rsidRPr="00B23DD4">
              <w:rPr>
                <w:rFonts w:asciiTheme="minorEastAsia" w:hAnsiTheme="minorEastAsia" w:hint="eastAsia"/>
                <w:color w:val="000000" w:themeColor="text1"/>
              </w:rPr>
              <w:t>6.</w:t>
            </w:r>
            <w:r w:rsidR="00297255">
              <w:rPr>
                <w:rFonts w:asciiTheme="minorEastAsia" w:hAnsiTheme="minorEastAsia" w:hint="eastAsia"/>
                <w:color w:val="000000" w:themeColor="text1"/>
              </w:rPr>
              <w:t>9</w:t>
            </w:r>
            <w:r w:rsidRPr="00B23DD4">
              <w:rPr>
                <w:rFonts w:asciiTheme="minorEastAsia" w:hAnsiTheme="minorEastAsia" w:hint="eastAsia"/>
              </w:rPr>
              <w:t>万ｔ</w:t>
            </w:r>
          </w:p>
          <w:p w:rsidR="00B23DD4" w:rsidRPr="00B23DD4" w:rsidRDefault="00B23DD4" w:rsidP="002F3581">
            <w:pPr>
              <w:jc w:val="right"/>
              <w:rPr>
                <w:rFonts w:asciiTheme="minorEastAsia" w:hAnsiTheme="minorEastAsia"/>
              </w:rPr>
            </w:pPr>
            <w:r w:rsidRPr="00B23DD4">
              <w:rPr>
                <w:rFonts w:asciiTheme="minorEastAsia" w:hAnsiTheme="minorEastAsia" w:hint="eastAsia"/>
                <w:szCs w:val="21"/>
              </w:rPr>
              <w:t>（▲3.</w:t>
            </w:r>
            <w:r w:rsidR="00297255">
              <w:rPr>
                <w:rFonts w:asciiTheme="minorEastAsia" w:hAnsiTheme="minorEastAsia" w:hint="eastAsia"/>
                <w:szCs w:val="21"/>
              </w:rPr>
              <w:t>1</w:t>
            </w:r>
            <w:r w:rsidRPr="00B23DD4">
              <w:rPr>
                <w:rFonts w:asciiTheme="minorEastAsia" w:hAnsiTheme="minorEastAsia" w:hint="eastAsia"/>
                <w:szCs w:val="21"/>
              </w:rPr>
              <w:t>％）</w:t>
            </w:r>
          </w:p>
        </w:tc>
        <w:tc>
          <w:tcPr>
            <w:tcW w:w="2233" w:type="dxa"/>
            <w:tcBorders>
              <w:left w:val="single" w:sz="12" w:space="0" w:color="auto"/>
            </w:tcBorders>
            <w:vAlign w:val="center"/>
            <w:hideMark/>
          </w:tcPr>
          <w:p w:rsidR="00B23DD4" w:rsidRPr="00B23DD4" w:rsidRDefault="00B23DD4" w:rsidP="002F3581">
            <w:pPr>
              <w:spacing w:line="0" w:lineRule="atLeast"/>
              <w:rPr>
                <w:rFonts w:asciiTheme="minorEastAsia" w:hAnsiTheme="minorEastAsia"/>
                <w:sz w:val="18"/>
                <w:szCs w:val="18"/>
              </w:rPr>
            </w:pPr>
            <w:r w:rsidRPr="00B23DD4">
              <w:rPr>
                <w:rFonts w:asciiTheme="minorEastAsia" w:hAnsiTheme="minorEastAsia" w:hint="eastAsia"/>
                <w:sz w:val="18"/>
                <w:szCs w:val="18"/>
              </w:rPr>
              <w:t>国の基本方針、</w:t>
            </w:r>
          </w:p>
          <w:p w:rsidR="00B23DD4" w:rsidRPr="00B23DD4" w:rsidRDefault="00B23DD4" w:rsidP="002F3581">
            <w:pPr>
              <w:spacing w:line="0" w:lineRule="atLeast"/>
              <w:rPr>
                <w:rFonts w:asciiTheme="minorEastAsia" w:hAnsiTheme="minorEastAsia"/>
                <w:sz w:val="18"/>
                <w:szCs w:val="18"/>
              </w:rPr>
            </w:pPr>
            <w:r w:rsidRPr="00B23DD4">
              <w:rPr>
                <w:rFonts w:asciiTheme="minorEastAsia" w:hAnsiTheme="minorEastAsia" w:hint="eastAsia"/>
                <w:sz w:val="18"/>
                <w:szCs w:val="18"/>
              </w:rPr>
              <w:t>環境総合計画より削減</w:t>
            </w:r>
          </w:p>
        </w:tc>
      </w:tr>
    </w:tbl>
    <w:p w:rsidR="00B23DD4" w:rsidRPr="00B23DD4" w:rsidRDefault="00B23DD4" w:rsidP="00B23DD4">
      <w:pPr>
        <w:rPr>
          <w:rFonts w:asciiTheme="minorEastAsia" w:hAnsiTheme="minorEastAsia"/>
        </w:rPr>
      </w:pPr>
      <w:r w:rsidRPr="00B23DD4">
        <w:rPr>
          <w:rFonts w:asciiTheme="minorEastAsia" w:hAnsiTheme="minorEastAsia" w:hint="eastAsia"/>
          <w:szCs w:val="21"/>
        </w:rPr>
        <w:t>（　　　）内は、平成26年度に対する増減の割合である。</w:t>
      </w:r>
    </w:p>
    <w:p w:rsidR="00B23DD4" w:rsidRDefault="00B23DD4" w:rsidP="00B23DD4">
      <w:pPr>
        <w:widowControl/>
        <w:ind w:leftChars="136" w:left="673" w:hangingChars="215" w:hanging="387"/>
        <w:jc w:val="left"/>
        <w:rPr>
          <w:rFonts w:asciiTheme="minorEastAsia" w:hAnsiTheme="minorEastAsia"/>
          <w:sz w:val="18"/>
        </w:rPr>
      </w:pPr>
      <w:r w:rsidRPr="00B23DD4">
        <w:rPr>
          <w:rFonts w:asciiTheme="minorEastAsia" w:hAnsiTheme="minorEastAsia" w:hint="eastAsia"/>
          <w:sz w:val="18"/>
        </w:rPr>
        <w:t>※1 府内市町村における事業系一般廃棄物の組成分析結果の事例で、産業廃棄物の混入率が約16</w:t>
      </w:r>
      <w:r w:rsidR="00EC4B2F" w:rsidRPr="00B23DD4">
        <w:rPr>
          <w:rFonts w:asciiTheme="minorEastAsia" w:hAnsiTheme="minorEastAsia" w:hint="eastAsia"/>
          <w:sz w:val="18"/>
        </w:rPr>
        <w:t>％</w:t>
      </w:r>
      <w:r w:rsidRPr="00B23DD4">
        <w:rPr>
          <w:rFonts w:asciiTheme="minorEastAsia" w:hAnsiTheme="minorEastAsia" w:hint="eastAsia"/>
          <w:sz w:val="18"/>
        </w:rPr>
        <w:t>見られており、その</w:t>
      </w:r>
      <w:r w:rsidR="00297255">
        <w:rPr>
          <w:rFonts w:asciiTheme="minorEastAsia" w:hAnsiTheme="minorEastAsia" w:hint="eastAsia"/>
          <w:sz w:val="18"/>
        </w:rPr>
        <w:t>30</w:t>
      </w:r>
      <w:r w:rsidRPr="00B23DD4">
        <w:rPr>
          <w:rFonts w:asciiTheme="minorEastAsia" w:hAnsiTheme="minorEastAsia" w:hint="eastAsia"/>
          <w:sz w:val="18"/>
        </w:rPr>
        <w:t>％が産業廃棄物として排出されるケースで推計</w:t>
      </w:r>
    </w:p>
    <w:p w:rsidR="00B23DD4" w:rsidRDefault="00B23DD4" w:rsidP="00B23DD4">
      <w:pPr>
        <w:widowControl/>
        <w:ind w:left="378" w:hangingChars="180" w:hanging="378"/>
        <w:jc w:val="left"/>
        <w:rPr>
          <w:rFonts w:asciiTheme="minorEastAsia" w:hAnsiTheme="minorEastAsia"/>
        </w:rPr>
      </w:pPr>
    </w:p>
    <w:p w:rsidR="00772BAA" w:rsidRPr="00B23DD4" w:rsidRDefault="00772BAA" w:rsidP="00F77321">
      <w:pPr>
        <w:widowControl/>
        <w:ind w:left="378" w:hangingChars="180" w:hanging="378"/>
        <w:jc w:val="left"/>
        <w:rPr>
          <w:rFonts w:asciiTheme="minorEastAsia" w:hAnsiTheme="minorEastAsia"/>
        </w:rPr>
      </w:pPr>
    </w:p>
    <w:p w:rsidR="00772BAA" w:rsidRDefault="00772BAA" w:rsidP="00F77321">
      <w:pPr>
        <w:widowControl/>
        <w:ind w:left="378" w:hangingChars="180" w:hanging="378"/>
        <w:jc w:val="left"/>
        <w:rPr>
          <w:rFonts w:asciiTheme="minorEastAsia" w:hAnsiTheme="minorEastAsia"/>
        </w:rPr>
      </w:pPr>
    </w:p>
    <w:p w:rsidR="00772BAA" w:rsidRDefault="00F77321" w:rsidP="00F77321">
      <w:pPr>
        <w:widowControl/>
        <w:ind w:left="378" w:hangingChars="180" w:hanging="378"/>
        <w:jc w:val="left"/>
        <w:rPr>
          <w:rFonts w:asciiTheme="minorEastAsia" w:hAnsiTheme="minorEastAsia"/>
        </w:rPr>
      </w:pPr>
      <w:r>
        <w:rPr>
          <w:rFonts w:asciiTheme="minorEastAsia" w:hAnsiTheme="minorEastAsia" w:hint="eastAsia"/>
        </w:rPr>
        <w:t>（参考）</w:t>
      </w:r>
    </w:p>
    <w:p w:rsidR="00F77321" w:rsidRDefault="008464ED" w:rsidP="003148A5">
      <w:pPr>
        <w:widowControl/>
        <w:ind w:leftChars="135" w:left="375" w:hangingChars="44" w:hanging="92"/>
        <w:jc w:val="left"/>
        <w:rPr>
          <w:rFonts w:asciiTheme="minorEastAsia" w:hAnsiTheme="minorEastAsia"/>
        </w:rPr>
      </w:pPr>
      <w:r>
        <w:rPr>
          <w:rFonts w:asciiTheme="minorEastAsia" w:hAnsiTheme="minorEastAsia" w:hint="eastAsia"/>
        </w:rPr>
        <w:t>・平成</w:t>
      </w:r>
      <w:r w:rsidR="00772BAA">
        <w:rPr>
          <w:rFonts w:asciiTheme="minorEastAsia" w:hAnsiTheme="minorEastAsia" w:hint="eastAsia"/>
        </w:rPr>
        <w:t>２６</w:t>
      </w:r>
      <w:r>
        <w:rPr>
          <w:rFonts w:asciiTheme="minorEastAsia" w:hAnsiTheme="minorEastAsia" w:hint="eastAsia"/>
        </w:rPr>
        <w:t>年度</w:t>
      </w:r>
      <w:r w:rsidR="00772BAA">
        <w:rPr>
          <w:rFonts w:asciiTheme="minorEastAsia" w:hAnsiTheme="minorEastAsia" w:hint="eastAsia"/>
        </w:rPr>
        <w:t>実績値と国の基本方針</w:t>
      </w:r>
      <w:r w:rsidR="00F77321">
        <w:rPr>
          <w:rFonts w:asciiTheme="minorEastAsia" w:hAnsiTheme="minorEastAsia" w:hint="eastAsia"/>
        </w:rPr>
        <w:t>の関係</w:t>
      </w:r>
    </w:p>
    <w:p w:rsidR="00F77321" w:rsidRDefault="00F77321" w:rsidP="00F77321">
      <w:pPr>
        <w:jc w:val="center"/>
        <w:rPr>
          <w:rFonts w:asciiTheme="majorEastAsia" w:eastAsiaTheme="majorEastAsia" w:hAnsiTheme="majorEastAsia"/>
        </w:rPr>
      </w:pPr>
      <w:r>
        <w:rPr>
          <w:rFonts w:asciiTheme="minorEastAsia" w:hAnsiTheme="minorEastAsia" w:hint="eastAsia"/>
        </w:rPr>
        <w:t>表</w:t>
      </w:r>
      <w:r w:rsidR="0013781F">
        <w:rPr>
          <w:rFonts w:asciiTheme="minorEastAsia" w:hAnsiTheme="minorEastAsia" w:hint="eastAsia"/>
        </w:rPr>
        <w:t>2-1</w:t>
      </w:r>
      <w:r w:rsidR="0065688E">
        <w:rPr>
          <w:rFonts w:asciiTheme="minorEastAsia" w:hAnsiTheme="minorEastAsia" w:hint="eastAsia"/>
        </w:rPr>
        <w:t>1</w:t>
      </w:r>
      <w:r>
        <w:rPr>
          <w:rFonts w:asciiTheme="minorEastAsia" w:hAnsiTheme="minorEastAsia" w:hint="eastAsia"/>
        </w:rPr>
        <w:t xml:space="preserve">　</w:t>
      </w:r>
      <w:r w:rsidR="00872630">
        <w:rPr>
          <w:rFonts w:asciiTheme="minorEastAsia" w:hAnsiTheme="minorEastAsia" w:hint="eastAsia"/>
        </w:rPr>
        <w:t>平成</w:t>
      </w:r>
      <w:r w:rsidR="00772BAA">
        <w:rPr>
          <w:rFonts w:asciiTheme="minorEastAsia" w:hAnsiTheme="minorEastAsia" w:hint="eastAsia"/>
        </w:rPr>
        <w:t>２６</w:t>
      </w:r>
      <w:r w:rsidR="00872630">
        <w:rPr>
          <w:rFonts w:asciiTheme="minorEastAsia" w:hAnsiTheme="minorEastAsia" w:hint="eastAsia"/>
        </w:rPr>
        <w:t>年度</w:t>
      </w:r>
      <w:r w:rsidR="00772BAA">
        <w:rPr>
          <w:rFonts w:asciiTheme="minorEastAsia" w:hAnsiTheme="minorEastAsia" w:hint="eastAsia"/>
        </w:rPr>
        <w:t>実績と国の基本方針の関係</w:t>
      </w:r>
    </w:p>
    <w:tbl>
      <w:tblPr>
        <w:tblStyle w:val="a3"/>
        <w:tblW w:w="6379" w:type="dxa"/>
        <w:tblInd w:w="1355" w:type="dxa"/>
        <w:tblLook w:val="04A0" w:firstRow="1" w:lastRow="0" w:firstColumn="1" w:lastColumn="0" w:noHBand="0" w:noVBand="1"/>
      </w:tblPr>
      <w:tblGrid>
        <w:gridCol w:w="1701"/>
        <w:gridCol w:w="1701"/>
        <w:gridCol w:w="2977"/>
      </w:tblGrid>
      <w:tr w:rsidR="00AC1EEB" w:rsidTr="00AC1EEB">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C1EEB" w:rsidRDefault="0013781F">
            <w:pPr>
              <w:jc w:val="center"/>
              <w:rPr>
                <w:rFonts w:asciiTheme="minorEastAsia" w:hAnsiTheme="minorEastAsia"/>
              </w:rPr>
            </w:pPr>
            <w:r>
              <w:rPr>
                <w:rFonts w:asciiTheme="minorEastAsia" w:hAnsiTheme="minorEastAsia" w:hint="eastAsia"/>
              </w:rPr>
              <w:t>区分</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C1EEB" w:rsidRDefault="00AC1EEB">
            <w:pPr>
              <w:jc w:val="center"/>
              <w:rPr>
                <w:rFonts w:asciiTheme="minorEastAsia" w:hAnsiTheme="minorEastAsia"/>
              </w:rPr>
            </w:pPr>
            <w:r>
              <w:rPr>
                <w:rFonts w:asciiTheme="minorEastAsia" w:hAnsiTheme="minorEastAsia" w:hint="eastAsia"/>
              </w:rPr>
              <w:t>Ｈ２６実績</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C1EEB" w:rsidRDefault="00AC1EEB">
            <w:pPr>
              <w:jc w:val="center"/>
              <w:rPr>
                <w:rFonts w:asciiTheme="minorEastAsia" w:hAnsiTheme="minorEastAsia"/>
              </w:rPr>
            </w:pPr>
            <w:r>
              <w:rPr>
                <w:rFonts w:asciiTheme="minorEastAsia" w:hAnsiTheme="minorEastAsia" w:hint="eastAsia"/>
              </w:rPr>
              <w:t>国の基本方針（考え方）</w:t>
            </w:r>
          </w:p>
        </w:tc>
      </w:tr>
      <w:tr w:rsidR="00AC1EEB" w:rsidTr="00AC1EEB">
        <w:tc>
          <w:tcPr>
            <w:tcW w:w="1701" w:type="dxa"/>
            <w:tcBorders>
              <w:top w:val="single" w:sz="4" w:space="0" w:color="auto"/>
              <w:left w:val="single" w:sz="4" w:space="0" w:color="auto"/>
              <w:bottom w:val="single" w:sz="4" w:space="0" w:color="auto"/>
              <w:right w:val="single" w:sz="4" w:space="0" w:color="auto"/>
            </w:tcBorders>
            <w:hideMark/>
          </w:tcPr>
          <w:p w:rsidR="00AC1EEB" w:rsidRDefault="00AC1EEB" w:rsidP="00AC1EEB">
            <w:pPr>
              <w:jc w:val="center"/>
              <w:rPr>
                <w:rFonts w:asciiTheme="minorEastAsia" w:hAnsiTheme="minorEastAsia"/>
              </w:rPr>
            </w:pPr>
            <w:r>
              <w:rPr>
                <w:rFonts w:asciiTheme="minorEastAsia" w:hAnsiTheme="minorEastAsia" w:hint="eastAsia"/>
              </w:rPr>
              <w:t>排出量</w:t>
            </w:r>
          </w:p>
        </w:tc>
        <w:tc>
          <w:tcPr>
            <w:tcW w:w="1701" w:type="dxa"/>
            <w:tcBorders>
              <w:top w:val="single" w:sz="4" w:space="0" w:color="auto"/>
              <w:left w:val="single" w:sz="4" w:space="0" w:color="auto"/>
              <w:bottom w:val="single" w:sz="4" w:space="0" w:color="auto"/>
              <w:right w:val="single" w:sz="4" w:space="0" w:color="auto"/>
            </w:tcBorders>
            <w:hideMark/>
          </w:tcPr>
          <w:p w:rsidR="00AC1EEB" w:rsidRDefault="00AC1EEB" w:rsidP="00772BAA">
            <w:pPr>
              <w:jc w:val="right"/>
            </w:pPr>
            <w:r>
              <w:rPr>
                <w:rFonts w:ascii="ＭＳ 明朝" w:eastAsia="ＭＳ 明朝" w:hAnsi="ＭＳ 明朝" w:cs="ＭＳ 明朝" w:hint="eastAsia"/>
              </w:rPr>
              <w:t>１，５１８万</w:t>
            </w:r>
            <w:r>
              <w:rPr>
                <w:rFonts w:hint="eastAsia"/>
              </w:rPr>
              <w:t>ｔ</w:t>
            </w:r>
          </w:p>
        </w:tc>
        <w:tc>
          <w:tcPr>
            <w:tcW w:w="2977" w:type="dxa"/>
            <w:tcBorders>
              <w:top w:val="single" w:sz="4" w:space="0" w:color="auto"/>
              <w:left w:val="single" w:sz="4" w:space="0" w:color="auto"/>
              <w:bottom w:val="single" w:sz="4" w:space="0" w:color="auto"/>
              <w:right w:val="single" w:sz="4" w:space="0" w:color="auto"/>
            </w:tcBorders>
            <w:hideMark/>
          </w:tcPr>
          <w:p w:rsidR="00AC1EEB" w:rsidRDefault="00AC1EEB">
            <w:pPr>
              <w:jc w:val="center"/>
              <w:rPr>
                <w:vertAlign w:val="superscript"/>
              </w:rPr>
            </w:pPr>
            <w:r>
              <w:rPr>
                <w:rFonts w:ascii="ＭＳ 明朝" w:eastAsia="ＭＳ 明朝" w:hAnsi="ＭＳ 明朝" w:cs="ＭＳ 明朝" w:hint="eastAsia"/>
              </w:rPr>
              <w:t>１，５６４万</w:t>
            </w:r>
            <w:r>
              <w:rPr>
                <w:rFonts w:hint="eastAsia"/>
              </w:rPr>
              <w:t>ｔ</w:t>
            </w:r>
          </w:p>
          <w:p w:rsidR="00AC1EEB" w:rsidRDefault="00AC1EEB">
            <w:pPr>
              <w:jc w:val="center"/>
            </w:pPr>
            <w:r>
              <w:rPr>
                <w:rFonts w:ascii="ＭＳ 明朝" w:eastAsia="ＭＳ 明朝" w:hAnsi="ＭＳ 明朝" w:cs="ＭＳ 明朝" w:hint="eastAsia"/>
              </w:rPr>
              <w:t>（平成２４年度比３％増</w:t>
            </w:r>
            <w:r>
              <w:rPr>
                <w:rFonts w:hint="eastAsia"/>
              </w:rPr>
              <w:t>）</w:t>
            </w:r>
          </w:p>
        </w:tc>
      </w:tr>
      <w:tr w:rsidR="00AC1EEB" w:rsidTr="00AC1EEB">
        <w:tc>
          <w:tcPr>
            <w:tcW w:w="1701" w:type="dxa"/>
            <w:tcBorders>
              <w:top w:val="single" w:sz="4" w:space="0" w:color="auto"/>
              <w:left w:val="single" w:sz="4" w:space="0" w:color="auto"/>
              <w:bottom w:val="dashed" w:sz="4" w:space="0" w:color="auto"/>
              <w:right w:val="single" w:sz="4" w:space="0" w:color="auto"/>
            </w:tcBorders>
            <w:hideMark/>
          </w:tcPr>
          <w:p w:rsidR="00AC1EEB" w:rsidRDefault="00AC1EEB" w:rsidP="00AC1EEB">
            <w:pPr>
              <w:jc w:val="center"/>
              <w:rPr>
                <w:rFonts w:asciiTheme="minorEastAsia" w:hAnsiTheme="minorEastAsia"/>
              </w:rPr>
            </w:pPr>
            <w:r>
              <w:rPr>
                <w:rFonts w:asciiTheme="minorEastAsia" w:hAnsiTheme="minorEastAsia" w:hint="eastAsia"/>
              </w:rPr>
              <w:t>再生利用率</w:t>
            </w:r>
          </w:p>
        </w:tc>
        <w:tc>
          <w:tcPr>
            <w:tcW w:w="1701" w:type="dxa"/>
            <w:tcBorders>
              <w:top w:val="single" w:sz="4" w:space="0" w:color="auto"/>
              <w:left w:val="single" w:sz="4" w:space="0" w:color="auto"/>
              <w:bottom w:val="dashed" w:sz="4" w:space="0" w:color="auto"/>
              <w:right w:val="single" w:sz="4" w:space="0" w:color="auto"/>
            </w:tcBorders>
            <w:hideMark/>
          </w:tcPr>
          <w:p w:rsidR="00AC1EEB" w:rsidRDefault="00AC1EEB" w:rsidP="00772BAA">
            <w:pPr>
              <w:jc w:val="right"/>
            </w:pPr>
            <w:r>
              <w:rPr>
                <w:rFonts w:ascii="ＭＳ 明朝" w:eastAsia="ＭＳ 明朝" w:hAnsi="ＭＳ 明朝" w:cs="ＭＳ 明朝" w:hint="eastAsia"/>
              </w:rPr>
              <w:t>３１．８</w:t>
            </w:r>
            <w:r>
              <w:rPr>
                <w:rFonts w:hint="eastAsia"/>
              </w:rPr>
              <w:t>％</w:t>
            </w:r>
          </w:p>
        </w:tc>
        <w:tc>
          <w:tcPr>
            <w:tcW w:w="2977" w:type="dxa"/>
            <w:tcBorders>
              <w:top w:val="single" w:sz="4" w:space="0" w:color="auto"/>
              <w:left w:val="single" w:sz="4" w:space="0" w:color="auto"/>
              <w:bottom w:val="dashed" w:sz="4" w:space="0" w:color="auto"/>
              <w:right w:val="single" w:sz="4" w:space="0" w:color="auto"/>
            </w:tcBorders>
            <w:hideMark/>
          </w:tcPr>
          <w:p w:rsidR="00AC1EEB" w:rsidRDefault="00AC1EEB">
            <w:pPr>
              <w:jc w:val="center"/>
            </w:pPr>
            <w:r>
              <w:rPr>
                <w:rFonts w:ascii="ＭＳ 明朝" w:eastAsia="ＭＳ 明朝" w:hAnsi="ＭＳ 明朝" w:cs="ＭＳ 明朝" w:hint="eastAsia"/>
              </w:rPr>
              <w:t>３２．８</w:t>
            </w:r>
            <w:r>
              <w:rPr>
                <w:rFonts w:hint="eastAsia"/>
              </w:rPr>
              <w:t>％</w:t>
            </w:r>
          </w:p>
          <w:p w:rsidR="00AC1EEB" w:rsidRDefault="00AC1EEB">
            <w:pPr>
              <w:jc w:val="center"/>
            </w:pPr>
            <w:r>
              <w:rPr>
                <w:rFonts w:ascii="ＭＳ 明朝" w:eastAsia="ＭＳ 明朝" w:hAnsi="ＭＳ 明朝" w:cs="ＭＳ 明朝" w:hint="eastAsia"/>
              </w:rPr>
              <w:t>（平成２４年度から１％増</w:t>
            </w:r>
            <w:r>
              <w:rPr>
                <w:rFonts w:hint="eastAsia"/>
              </w:rPr>
              <w:t>）</w:t>
            </w:r>
          </w:p>
        </w:tc>
      </w:tr>
      <w:tr w:rsidR="00AC1EEB" w:rsidTr="00AC1EEB">
        <w:tc>
          <w:tcPr>
            <w:tcW w:w="1701" w:type="dxa"/>
            <w:tcBorders>
              <w:top w:val="single" w:sz="4" w:space="0" w:color="auto"/>
              <w:left w:val="single" w:sz="4" w:space="0" w:color="auto"/>
              <w:bottom w:val="single" w:sz="4" w:space="0" w:color="auto"/>
              <w:right w:val="single" w:sz="4" w:space="0" w:color="auto"/>
            </w:tcBorders>
            <w:hideMark/>
          </w:tcPr>
          <w:p w:rsidR="00AC1EEB" w:rsidRDefault="00AC1EEB" w:rsidP="00AC1EEB">
            <w:pPr>
              <w:jc w:val="center"/>
              <w:rPr>
                <w:rFonts w:asciiTheme="minorEastAsia" w:hAnsiTheme="minorEastAsia"/>
              </w:rPr>
            </w:pPr>
            <w:r>
              <w:rPr>
                <w:rFonts w:asciiTheme="minorEastAsia" w:hAnsiTheme="minorEastAsia" w:hint="eastAsia"/>
              </w:rPr>
              <w:t>最終処分量</w:t>
            </w:r>
          </w:p>
        </w:tc>
        <w:tc>
          <w:tcPr>
            <w:tcW w:w="1701" w:type="dxa"/>
            <w:tcBorders>
              <w:top w:val="single" w:sz="4" w:space="0" w:color="auto"/>
              <w:left w:val="single" w:sz="4" w:space="0" w:color="auto"/>
              <w:bottom w:val="single" w:sz="4" w:space="0" w:color="auto"/>
              <w:right w:val="single" w:sz="4" w:space="0" w:color="auto"/>
            </w:tcBorders>
            <w:hideMark/>
          </w:tcPr>
          <w:p w:rsidR="00AC1EEB" w:rsidRDefault="00AC1EEB" w:rsidP="00772BAA">
            <w:pPr>
              <w:jc w:val="right"/>
            </w:pPr>
            <w:r>
              <w:rPr>
                <w:rFonts w:ascii="ＭＳ 明朝" w:eastAsia="ＭＳ 明朝" w:hAnsi="ＭＳ 明朝" w:cs="ＭＳ 明朝" w:hint="eastAsia"/>
              </w:rPr>
              <w:t>３８．１万</w:t>
            </w:r>
            <w:r>
              <w:rPr>
                <w:rFonts w:hint="eastAsia"/>
              </w:rPr>
              <w:t>ｔ</w:t>
            </w:r>
          </w:p>
        </w:tc>
        <w:tc>
          <w:tcPr>
            <w:tcW w:w="2977" w:type="dxa"/>
            <w:tcBorders>
              <w:top w:val="single" w:sz="4" w:space="0" w:color="auto"/>
              <w:left w:val="single" w:sz="4" w:space="0" w:color="auto"/>
              <w:bottom w:val="single" w:sz="4" w:space="0" w:color="auto"/>
              <w:right w:val="single" w:sz="4" w:space="0" w:color="auto"/>
            </w:tcBorders>
            <w:hideMark/>
          </w:tcPr>
          <w:p w:rsidR="00AC1EEB" w:rsidRDefault="00AC1EEB">
            <w:pPr>
              <w:jc w:val="center"/>
            </w:pPr>
            <w:r>
              <w:rPr>
                <w:rFonts w:ascii="ＭＳ 明朝" w:eastAsia="ＭＳ 明朝" w:hAnsi="ＭＳ 明朝" w:cs="ＭＳ 明朝" w:hint="eastAsia"/>
              </w:rPr>
              <w:t>３７．７万</w:t>
            </w:r>
            <w:r>
              <w:rPr>
                <w:rFonts w:hint="eastAsia"/>
              </w:rPr>
              <w:t>ｔ</w:t>
            </w:r>
          </w:p>
          <w:p w:rsidR="00AC1EEB" w:rsidRDefault="00AC1EEB">
            <w:pPr>
              <w:jc w:val="center"/>
            </w:pPr>
            <w:r>
              <w:rPr>
                <w:rFonts w:ascii="ＭＳ 明朝" w:eastAsia="ＭＳ 明朝" w:hAnsi="ＭＳ 明朝" w:cs="ＭＳ 明朝" w:hint="eastAsia"/>
              </w:rPr>
              <w:t>（平成２４年度比１％減</w:t>
            </w:r>
            <w:r>
              <w:t>)</w:t>
            </w:r>
          </w:p>
        </w:tc>
      </w:tr>
    </w:tbl>
    <w:p w:rsidR="00772BAA" w:rsidRDefault="00772BAA" w:rsidP="00772BAA">
      <w:pPr>
        <w:widowControl/>
        <w:ind w:left="378" w:hangingChars="180" w:hanging="378"/>
        <w:jc w:val="left"/>
        <w:rPr>
          <w:rFonts w:asciiTheme="minorEastAsia" w:hAnsiTheme="minorEastAsia"/>
        </w:rPr>
      </w:pPr>
    </w:p>
    <w:p w:rsidR="00772BAA" w:rsidRDefault="00772BAA" w:rsidP="003148A5">
      <w:pPr>
        <w:widowControl/>
        <w:ind w:leftChars="135" w:left="375" w:hangingChars="44" w:hanging="92"/>
        <w:jc w:val="left"/>
        <w:rPr>
          <w:rFonts w:asciiTheme="minorEastAsia" w:hAnsiTheme="minorEastAsia"/>
        </w:rPr>
      </w:pPr>
      <w:r>
        <w:rPr>
          <w:rFonts w:asciiTheme="minorEastAsia" w:hAnsiTheme="minorEastAsia" w:hint="eastAsia"/>
        </w:rPr>
        <w:t>・大阪２１世紀の新環境総合計画と平成３２年度の試算値との関係</w:t>
      </w:r>
    </w:p>
    <w:p w:rsidR="00772BAA" w:rsidRDefault="00772BAA" w:rsidP="00772BAA">
      <w:pPr>
        <w:jc w:val="center"/>
        <w:rPr>
          <w:rFonts w:asciiTheme="majorEastAsia" w:eastAsiaTheme="majorEastAsia" w:hAnsiTheme="majorEastAsia"/>
        </w:rPr>
      </w:pPr>
      <w:r>
        <w:rPr>
          <w:rFonts w:asciiTheme="minorEastAsia" w:hAnsiTheme="minorEastAsia" w:hint="eastAsia"/>
        </w:rPr>
        <w:t>表</w:t>
      </w:r>
      <w:r w:rsidR="0013781F">
        <w:rPr>
          <w:rFonts w:asciiTheme="minorEastAsia" w:hAnsiTheme="minorEastAsia" w:hint="eastAsia"/>
        </w:rPr>
        <w:t>2-1</w:t>
      </w:r>
      <w:r w:rsidR="0065688E">
        <w:rPr>
          <w:rFonts w:asciiTheme="minorEastAsia" w:hAnsiTheme="minorEastAsia" w:hint="eastAsia"/>
        </w:rPr>
        <w:t>2</w:t>
      </w:r>
      <w:r>
        <w:rPr>
          <w:rFonts w:asciiTheme="minorEastAsia" w:hAnsiTheme="minorEastAsia" w:hint="eastAsia"/>
        </w:rPr>
        <w:t xml:space="preserve">　</w:t>
      </w:r>
      <w:r w:rsidR="00872630">
        <w:rPr>
          <w:rFonts w:asciiTheme="minorEastAsia" w:hAnsiTheme="minorEastAsia" w:hint="eastAsia"/>
        </w:rPr>
        <w:t>平成</w:t>
      </w:r>
      <w:r>
        <w:rPr>
          <w:rFonts w:asciiTheme="minorEastAsia" w:hAnsiTheme="minorEastAsia" w:hint="eastAsia"/>
        </w:rPr>
        <w:t>２６</w:t>
      </w:r>
      <w:r w:rsidR="00872630">
        <w:rPr>
          <w:rFonts w:asciiTheme="minorEastAsia" w:hAnsiTheme="minorEastAsia" w:hint="eastAsia"/>
        </w:rPr>
        <w:t>年度</w:t>
      </w:r>
      <w:r>
        <w:rPr>
          <w:rFonts w:asciiTheme="minorEastAsia" w:hAnsiTheme="minorEastAsia" w:hint="eastAsia"/>
        </w:rPr>
        <w:t>実績と</w:t>
      </w:r>
      <w:r w:rsidR="00C33429">
        <w:rPr>
          <w:rFonts w:asciiTheme="minorEastAsia" w:hAnsiTheme="minorEastAsia" w:hint="eastAsia"/>
        </w:rPr>
        <w:t>平成３２年度試算値</w:t>
      </w:r>
      <w:r>
        <w:rPr>
          <w:rFonts w:asciiTheme="minorEastAsia" w:hAnsiTheme="minorEastAsia" w:hint="eastAsia"/>
        </w:rPr>
        <w:t>の関係</w:t>
      </w:r>
    </w:p>
    <w:tbl>
      <w:tblPr>
        <w:tblStyle w:val="a3"/>
        <w:tblW w:w="8647" w:type="dxa"/>
        <w:tblInd w:w="392" w:type="dxa"/>
        <w:tblLook w:val="04A0" w:firstRow="1" w:lastRow="0" w:firstColumn="1" w:lastColumn="0" w:noHBand="0" w:noVBand="1"/>
      </w:tblPr>
      <w:tblGrid>
        <w:gridCol w:w="1559"/>
        <w:gridCol w:w="1559"/>
        <w:gridCol w:w="2552"/>
        <w:gridCol w:w="2977"/>
      </w:tblGrid>
      <w:tr w:rsidR="00772BAA" w:rsidTr="00772BAA">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72BAA" w:rsidRDefault="0013781F" w:rsidP="007F6623">
            <w:pPr>
              <w:jc w:val="center"/>
              <w:rPr>
                <w:rFonts w:asciiTheme="minorEastAsia" w:hAnsiTheme="minorEastAsia"/>
              </w:rPr>
            </w:pPr>
            <w:r>
              <w:rPr>
                <w:rFonts w:asciiTheme="minorEastAsia" w:hAnsiTheme="minorEastAsia" w:hint="eastAsia"/>
              </w:rPr>
              <w:t>区分</w:t>
            </w:r>
          </w:p>
        </w:tc>
        <w:tc>
          <w:tcPr>
            <w:tcW w:w="1559" w:type="dxa"/>
            <w:tcBorders>
              <w:top w:val="single" w:sz="4" w:space="0" w:color="auto"/>
              <w:left w:val="single" w:sz="4" w:space="0" w:color="auto"/>
              <w:bottom w:val="single" w:sz="4" w:space="0" w:color="auto"/>
              <w:right w:val="single" w:sz="4" w:space="0" w:color="auto"/>
            </w:tcBorders>
            <w:shd w:val="pct10" w:color="auto" w:fill="auto"/>
          </w:tcPr>
          <w:p w:rsidR="00772BAA" w:rsidRDefault="00772BAA" w:rsidP="007F6623">
            <w:pPr>
              <w:jc w:val="center"/>
              <w:rPr>
                <w:rFonts w:asciiTheme="minorEastAsia" w:hAnsiTheme="minorEastAsia"/>
              </w:rPr>
            </w:pPr>
            <w:r>
              <w:rPr>
                <w:rFonts w:asciiTheme="minorEastAsia" w:hAnsiTheme="minorEastAsia" w:hint="eastAsia"/>
              </w:rPr>
              <w:t>Ｈ２６実績</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72BAA" w:rsidRDefault="00772BAA" w:rsidP="007F6623">
            <w:pPr>
              <w:jc w:val="center"/>
              <w:rPr>
                <w:rFonts w:asciiTheme="minorEastAsia" w:hAnsiTheme="minorEastAsia"/>
              </w:rPr>
            </w:pPr>
            <w:r>
              <w:rPr>
                <w:rFonts w:asciiTheme="minorEastAsia" w:hAnsiTheme="minorEastAsia" w:hint="eastAsia"/>
              </w:rPr>
              <w:t>環境総合計画の目標値</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72BAA" w:rsidRDefault="00772BAA" w:rsidP="007F6623">
            <w:pPr>
              <w:jc w:val="center"/>
              <w:rPr>
                <w:rFonts w:asciiTheme="minorEastAsia" w:hAnsiTheme="minorEastAsia"/>
              </w:rPr>
            </w:pPr>
            <w:r>
              <w:rPr>
                <w:rFonts w:asciiTheme="minorEastAsia" w:hAnsiTheme="minorEastAsia" w:hint="eastAsia"/>
              </w:rPr>
              <w:t>対策を見込んだ場合の試算値</w:t>
            </w:r>
          </w:p>
        </w:tc>
      </w:tr>
      <w:tr w:rsidR="00772BAA" w:rsidTr="00772BAA">
        <w:tc>
          <w:tcPr>
            <w:tcW w:w="1559" w:type="dxa"/>
            <w:tcBorders>
              <w:top w:val="single" w:sz="4" w:space="0" w:color="auto"/>
              <w:left w:val="single" w:sz="4" w:space="0" w:color="auto"/>
              <w:bottom w:val="single" w:sz="4" w:space="0" w:color="auto"/>
              <w:right w:val="single" w:sz="4" w:space="0" w:color="auto"/>
            </w:tcBorders>
            <w:hideMark/>
          </w:tcPr>
          <w:p w:rsidR="00772BAA" w:rsidRDefault="00772BAA" w:rsidP="007F6623">
            <w:pPr>
              <w:jc w:val="center"/>
              <w:rPr>
                <w:rFonts w:asciiTheme="minorEastAsia" w:hAnsiTheme="minorEastAsia"/>
              </w:rPr>
            </w:pPr>
            <w:r>
              <w:rPr>
                <w:rFonts w:asciiTheme="minorEastAsia" w:hAnsiTheme="minorEastAsia" w:hint="eastAsia"/>
              </w:rPr>
              <w:t>最終処分量</w:t>
            </w:r>
          </w:p>
        </w:tc>
        <w:tc>
          <w:tcPr>
            <w:tcW w:w="1559" w:type="dxa"/>
            <w:tcBorders>
              <w:top w:val="single" w:sz="4" w:space="0" w:color="auto"/>
              <w:left w:val="single" w:sz="4" w:space="0" w:color="auto"/>
              <w:bottom w:val="single" w:sz="4" w:space="0" w:color="auto"/>
              <w:right w:val="single" w:sz="4" w:space="0" w:color="auto"/>
            </w:tcBorders>
          </w:tcPr>
          <w:p w:rsidR="00772BAA" w:rsidRDefault="00772BAA" w:rsidP="007F6623">
            <w:pPr>
              <w:jc w:val="right"/>
              <w:rPr>
                <w:rFonts w:ascii="ＭＳ 明朝" w:eastAsia="ＭＳ 明朝" w:hAnsi="ＭＳ 明朝" w:cs="ＭＳ 明朝"/>
              </w:rPr>
            </w:pPr>
            <w:r>
              <w:rPr>
                <w:rFonts w:ascii="ＭＳ 明朝" w:eastAsia="ＭＳ 明朝" w:hAnsi="ＭＳ 明朝" w:cs="ＭＳ 明朝" w:hint="eastAsia"/>
              </w:rPr>
              <w:t>３８万ｔ</w:t>
            </w:r>
          </w:p>
        </w:tc>
        <w:tc>
          <w:tcPr>
            <w:tcW w:w="2552" w:type="dxa"/>
            <w:tcBorders>
              <w:top w:val="single" w:sz="4" w:space="0" w:color="auto"/>
              <w:left w:val="single" w:sz="4" w:space="0" w:color="auto"/>
              <w:bottom w:val="single" w:sz="4" w:space="0" w:color="auto"/>
              <w:right w:val="single" w:sz="4" w:space="0" w:color="auto"/>
            </w:tcBorders>
            <w:hideMark/>
          </w:tcPr>
          <w:p w:rsidR="00772BAA" w:rsidRDefault="00772BAA" w:rsidP="007F6623">
            <w:pPr>
              <w:jc w:val="right"/>
            </w:pPr>
            <w:r>
              <w:rPr>
                <w:rFonts w:ascii="ＭＳ 明朝" w:eastAsia="ＭＳ 明朝" w:hAnsi="ＭＳ 明朝" w:cs="ＭＳ 明朝" w:hint="eastAsia"/>
              </w:rPr>
              <w:t>４８万</w:t>
            </w:r>
            <w:r>
              <w:rPr>
                <w:rFonts w:hint="eastAsia"/>
              </w:rPr>
              <w:t>ｔ</w:t>
            </w:r>
          </w:p>
        </w:tc>
        <w:tc>
          <w:tcPr>
            <w:tcW w:w="2977" w:type="dxa"/>
            <w:tcBorders>
              <w:top w:val="single" w:sz="4" w:space="0" w:color="auto"/>
              <w:left w:val="single" w:sz="4" w:space="0" w:color="auto"/>
              <w:bottom w:val="single" w:sz="4" w:space="0" w:color="auto"/>
              <w:right w:val="single" w:sz="4" w:space="0" w:color="auto"/>
            </w:tcBorders>
            <w:hideMark/>
          </w:tcPr>
          <w:p w:rsidR="00772BAA" w:rsidRDefault="00772BAA" w:rsidP="00772BAA">
            <w:pPr>
              <w:jc w:val="right"/>
            </w:pPr>
            <w:r>
              <w:rPr>
                <w:rFonts w:ascii="ＭＳ 明朝" w:eastAsia="ＭＳ 明朝" w:hAnsi="ＭＳ 明朝" w:cs="ＭＳ 明朝" w:hint="eastAsia"/>
              </w:rPr>
              <w:t>３</w:t>
            </w:r>
            <w:r w:rsidR="00B146CF">
              <w:rPr>
                <w:rFonts w:ascii="ＭＳ 明朝" w:eastAsia="ＭＳ 明朝" w:hAnsi="ＭＳ 明朝" w:cs="ＭＳ 明朝" w:hint="eastAsia"/>
              </w:rPr>
              <w:t>６．</w:t>
            </w:r>
            <w:r w:rsidR="00EA2D4F">
              <w:rPr>
                <w:rFonts w:ascii="ＭＳ 明朝" w:eastAsia="ＭＳ 明朝" w:hAnsi="ＭＳ 明朝" w:cs="ＭＳ 明朝" w:hint="eastAsia"/>
              </w:rPr>
              <w:t>９</w:t>
            </w:r>
            <w:r>
              <w:rPr>
                <w:rFonts w:ascii="ＭＳ 明朝" w:eastAsia="ＭＳ 明朝" w:hAnsi="ＭＳ 明朝" w:cs="ＭＳ 明朝" w:hint="eastAsia"/>
              </w:rPr>
              <w:t>万ｔ</w:t>
            </w:r>
          </w:p>
        </w:tc>
      </w:tr>
    </w:tbl>
    <w:p w:rsidR="00B23DD4" w:rsidRDefault="00B23DD4" w:rsidP="00772BAA">
      <w:pPr>
        <w:ind w:firstLineChars="620" w:firstLine="992"/>
        <w:rPr>
          <w:rFonts w:asciiTheme="minorEastAsia" w:hAnsiTheme="minorEastAsia"/>
          <w:sz w:val="16"/>
          <w:szCs w:val="16"/>
        </w:rPr>
      </w:pPr>
    </w:p>
    <w:p w:rsidR="00B23DD4" w:rsidRPr="002F3581" w:rsidRDefault="00B23DD4" w:rsidP="002F3581">
      <w:pPr>
        <w:rPr>
          <w:rFonts w:asciiTheme="minorEastAsia" w:hAnsiTheme="minorEastAsia"/>
          <w:sz w:val="16"/>
          <w:szCs w:val="16"/>
        </w:rPr>
      </w:pPr>
      <w:r>
        <w:rPr>
          <w:rFonts w:asciiTheme="minorEastAsia" w:hAnsiTheme="minorEastAsia"/>
          <w:sz w:val="16"/>
          <w:szCs w:val="16"/>
        </w:rPr>
        <w:br w:type="page"/>
      </w:r>
      <w:r w:rsidR="002F3581">
        <w:rPr>
          <w:rFonts w:asciiTheme="majorEastAsia" w:eastAsiaTheme="majorEastAsia" w:hAnsiTheme="majorEastAsia" w:hint="eastAsia"/>
          <w:szCs w:val="21"/>
        </w:rPr>
        <w:lastRenderedPageBreak/>
        <w:t>（参考）</w:t>
      </w:r>
      <w:r w:rsidRPr="00CA0AAF">
        <w:rPr>
          <w:rFonts w:asciiTheme="majorEastAsia" w:eastAsiaTheme="majorEastAsia" w:hAnsiTheme="majorEastAsia" w:hint="eastAsia"/>
        </w:rPr>
        <w:t>産業廃棄物の再生利用率について</w:t>
      </w:r>
    </w:p>
    <w:p w:rsidR="00B23DD4" w:rsidRPr="00CA0AAF" w:rsidRDefault="00B23DD4" w:rsidP="00B23DD4">
      <w:pPr>
        <w:rPr>
          <w:rFonts w:asciiTheme="majorEastAsia" w:eastAsiaTheme="majorEastAsia" w:hAnsiTheme="majorEastAsia"/>
        </w:rPr>
      </w:pPr>
    </w:p>
    <w:p w:rsidR="00B23DD4" w:rsidRDefault="00B23DD4" w:rsidP="00B23DD4">
      <w:pPr>
        <w:rPr>
          <w:rFonts w:asciiTheme="majorEastAsia" w:eastAsiaTheme="majorEastAsia" w:hAnsiTheme="majorEastAsia"/>
        </w:rPr>
      </w:pPr>
      <w:r w:rsidRPr="00CA0AAF">
        <w:rPr>
          <w:rFonts w:asciiTheme="majorEastAsia" w:eastAsiaTheme="majorEastAsia" w:hAnsiTheme="majorEastAsia" w:hint="eastAsia"/>
        </w:rPr>
        <w:t>１　再生利用率の算出式と内訳</w:t>
      </w:r>
    </w:p>
    <w:p w:rsidR="00B23DD4" w:rsidRPr="00CA0AAF" w:rsidRDefault="00B23DD4" w:rsidP="00B23DD4">
      <w:pPr>
        <w:rPr>
          <w:rFonts w:asciiTheme="majorEastAsia" w:eastAsiaTheme="majorEastAsia" w:hAnsiTheme="majorEastAsia"/>
        </w:rPr>
      </w:pPr>
    </w:p>
    <w:p w:rsidR="00B23DD4" w:rsidRDefault="00B23DD4" w:rsidP="00B23DD4">
      <w:r>
        <w:rPr>
          <w:noProof/>
        </w:rPr>
        <mc:AlternateContent>
          <mc:Choice Requires="wps">
            <w:drawing>
              <wp:anchor distT="0" distB="0" distL="114300" distR="114300" simplePos="0" relativeHeight="251681792" behindDoc="0" locked="0" layoutInCell="1" allowOverlap="1" wp14:anchorId="67BF71EE" wp14:editId="3682AC46">
                <wp:simplePos x="0" y="0"/>
                <wp:positionH relativeFrom="column">
                  <wp:align>center</wp:align>
                </wp:positionH>
                <wp:positionV relativeFrom="paragraph">
                  <wp:posOffset>9525</wp:posOffset>
                </wp:positionV>
                <wp:extent cx="6488265" cy="3418840"/>
                <wp:effectExtent l="0" t="0" r="2730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3419061"/>
                        </a:xfrm>
                        <a:prstGeom prst="rect">
                          <a:avLst/>
                        </a:prstGeom>
                        <a:noFill/>
                        <a:ln w="9525">
                          <a:solidFill>
                            <a:srgbClr val="000000"/>
                          </a:solidFill>
                          <a:miter lim="800000"/>
                          <a:headEnd/>
                          <a:tailEnd/>
                        </a:ln>
                      </wps:spPr>
                      <wps:txbx>
                        <w:txbxContent>
                          <w:p w:rsidR="00940D6A" w:rsidRDefault="00940D6A" w:rsidP="00B23DD4">
                            <w:pPr>
                              <w:jc w:val="left"/>
                            </w:pPr>
                          </w:p>
                          <w:p w:rsidR="00940D6A" w:rsidRPr="00C729A9" w:rsidRDefault="00940D6A" w:rsidP="00B23DD4">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rPr>
                              <w:t>再生利用</w:t>
                            </w:r>
                            <w:r w:rsidRPr="00C729A9">
                              <w:rPr>
                                <w:rFonts w:asciiTheme="majorEastAsia" w:eastAsiaTheme="majorEastAsia" w:hAnsiTheme="majorEastAsia" w:hint="eastAsia"/>
                                <w:b/>
                              </w:rPr>
                              <w:t>率</w:t>
                            </w:r>
                            <w:r w:rsidRPr="00C729A9">
                              <w:rPr>
                                <w:rFonts w:asciiTheme="majorEastAsia" w:eastAsiaTheme="majorEastAsia" w:hAnsiTheme="majorEastAsia" w:hint="eastAsia"/>
                              </w:rPr>
                              <w:t>（平成２６年度　府実績（速報）：31.8％）＝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0;margin-top:.75pt;width:510.9pt;height:269.2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" filled="f">
                <v:textbox>
                  <w:txbxContent>
                    <w:p w:rsidR="00940D6A" w:rsidRDefault="00940D6A" w:rsidP="00B23DD4">
                      <w:pPr>
                        <w:jc w:val="left"/>
                      </w:pPr>
                    </w:p>
                    <w:p w:rsidR="00940D6A" w:rsidRPr="00C729A9" w:rsidRDefault="00940D6A" w:rsidP="00B23DD4">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rPr>
                        <w:t>再生利用</w:t>
                      </w:r>
                      <w:r w:rsidRPr="00C729A9">
                        <w:rPr>
                          <w:rFonts w:asciiTheme="majorEastAsia" w:eastAsiaTheme="majorEastAsia" w:hAnsiTheme="majorEastAsia" w:hint="eastAsia"/>
                          <w:b/>
                        </w:rPr>
                        <w:t>率</w:t>
                      </w:r>
                      <w:r w:rsidRPr="00C729A9">
                        <w:rPr>
                          <w:rFonts w:asciiTheme="majorEastAsia" w:eastAsiaTheme="majorEastAsia" w:hAnsiTheme="majorEastAsia" w:hint="eastAsia"/>
                        </w:rPr>
                        <w:t>（平成２６年度　府実績（速報）：31.8％）＝</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E17DA16" wp14:editId="041663F9">
                <wp:simplePos x="0" y="0"/>
                <wp:positionH relativeFrom="column">
                  <wp:posOffset>3751249</wp:posOffset>
                </wp:positionH>
                <wp:positionV relativeFrom="paragraph">
                  <wp:posOffset>125095</wp:posOffset>
                </wp:positionV>
                <wp:extent cx="1582420" cy="50863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1582420"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D6A" w:rsidRPr="00C729A9" w:rsidRDefault="00940D6A" w:rsidP="00B23DD4">
                            <w:pPr>
                              <w:rPr>
                                <w:rFonts w:asciiTheme="majorEastAsia" w:eastAsiaTheme="majorEastAsia" w:hAnsiTheme="majorEastAsia"/>
                              </w:rPr>
                            </w:pPr>
                            <w:r w:rsidRPr="00C729A9">
                              <w:rPr>
                                <w:rFonts w:asciiTheme="majorEastAsia" w:eastAsiaTheme="majorEastAsia" w:hAnsiTheme="majorEastAsia" w:hint="eastAsia"/>
                                <w:b/>
                              </w:rPr>
                              <w:t>再生利用量</w:t>
                            </w:r>
                            <w:r w:rsidRPr="00C729A9">
                              <w:rPr>
                                <w:rFonts w:asciiTheme="majorEastAsia" w:eastAsiaTheme="majorEastAsia" w:hAnsiTheme="majorEastAsia"/>
                              </w:rPr>
                              <w:t>(482</w:t>
                            </w:r>
                            <w:r w:rsidRPr="00C729A9">
                              <w:rPr>
                                <w:rFonts w:asciiTheme="majorEastAsia" w:eastAsiaTheme="majorEastAsia" w:hAnsiTheme="majorEastAsia" w:hint="eastAsia"/>
                              </w:rPr>
                              <w:t>万</w:t>
                            </w:r>
                            <w:r w:rsidRPr="00C729A9">
                              <w:rPr>
                                <w:rFonts w:asciiTheme="majorEastAsia" w:eastAsiaTheme="majorEastAsia" w:hAnsiTheme="majorEastAsia"/>
                              </w:rPr>
                              <w:t>t)</w:t>
                            </w:r>
                          </w:p>
                          <w:p w:rsidR="00940D6A" w:rsidRPr="00C729A9" w:rsidRDefault="00940D6A" w:rsidP="00B23DD4">
                            <w:pPr>
                              <w:ind w:firstLineChars="100" w:firstLine="211"/>
                              <w:rPr>
                                <w:rFonts w:asciiTheme="majorEastAsia" w:eastAsiaTheme="majorEastAsia" w:hAnsiTheme="majorEastAsia"/>
                              </w:rPr>
                            </w:pPr>
                            <w:r w:rsidRPr="00C729A9">
                              <w:rPr>
                                <w:rFonts w:asciiTheme="majorEastAsia" w:eastAsiaTheme="majorEastAsia" w:hAnsiTheme="majorEastAsia" w:hint="eastAsia"/>
                                <w:b/>
                              </w:rPr>
                              <w:t>排出量</w:t>
                            </w:r>
                            <w:r w:rsidRPr="00C729A9">
                              <w:rPr>
                                <w:rFonts w:asciiTheme="majorEastAsia" w:eastAsiaTheme="majorEastAsia" w:hAnsiTheme="majorEastAsia"/>
                              </w:rPr>
                              <w:t>(1,518</w:t>
                            </w:r>
                            <w:r w:rsidRPr="00C729A9">
                              <w:rPr>
                                <w:rFonts w:asciiTheme="majorEastAsia" w:eastAsiaTheme="majorEastAsia" w:hAnsiTheme="majorEastAsia" w:hint="eastAsia"/>
                              </w:rPr>
                              <w:t>万</w:t>
                            </w:r>
                            <w:r w:rsidRPr="00C729A9">
                              <w:rPr>
                                <w:rFonts w:asciiTheme="majorEastAsia" w:eastAsiaTheme="majorEastAsia" w:hAnsiTheme="majorEastAs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295.35pt;margin-top:9.85pt;width:124.6pt;height:4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" fillcolor="white [3201]" stroked="f" strokeweight=".5pt">
                <v:textbox>
                  <w:txbxContent>
                    <w:p w:rsidR="00940D6A" w:rsidRPr="00C729A9" w:rsidRDefault="00940D6A" w:rsidP="00B23DD4">
                      <w:pPr>
                        <w:rPr>
                          <w:rFonts w:asciiTheme="majorEastAsia" w:eastAsiaTheme="majorEastAsia" w:hAnsiTheme="majorEastAsia"/>
                        </w:rPr>
                      </w:pPr>
                      <w:r w:rsidRPr="00C729A9">
                        <w:rPr>
                          <w:rFonts w:asciiTheme="majorEastAsia" w:eastAsiaTheme="majorEastAsia" w:hAnsiTheme="majorEastAsia" w:hint="eastAsia"/>
                          <w:b/>
                        </w:rPr>
                        <w:t>再生利用量</w:t>
                      </w:r>
                      <w:r w:rsidRPr="00C729A9">
                        <w:rPr>
                          <w:rFonts w:asciiTheme="majorEastAsia" w:eastAsiaTheme="majorEastAsia" w:hAnsiTheme="majorEastAsia"/>
                        </w:rPr>
                        <w:t>(482</w:t>
                      </w:r>
                      <w:r w:rsidRPr="00C729A9">
                        <w:rPr>
                          <w:rFonts w:asciiTheme="majorEastAsia" w:eastAsiaTheme="majorEastAsia" w:hAnsiTheme="majorEastAsia" w:hint="eastAsia"/>
                        </w:rPr>
                        <w:t>万</w:t>
                      </w:r>
                      <w:r w:rsidRPr="00C729A9">
                        <w:rPr>
                          <w:rFonts w:asciiTheme="majorEastAsia" w:eastAsiaTheme="majorEastAsia" w:hAnsiTheme="majorEastAsia"/>
                        </w:rPr>
                        <w:t>t)</w:t>
                      </w:r>
                    </w:p>
                    <w:p w:rsidR="00940D6A" w:rsidRPr="00C729A9" w:rsidRDefault="00940D6A" w:rsidP="00B23DD4">
                      <w:pPr>
                        <w:ind w:firstLineChars="100" w:firstLine="211"/>
                        <w:rPr>
                          <w:rFonts w:asciiTheme="majorEastAsia" w:eastAsiaTheme="majorEastAsia" w:hAnsiTheme="majorEastAsia"/>
                        </w:rPr>
                      </w:pPr>
                      <w:r w:rsidRPr="00C729A9">
                        <w:rPr>
                          <w:rFonts w:asciiTheme="majorEastAsia" w:eastAsiaTheme="majorEastAsia" w:hAnsiTheme="majorEastAsia" w:hint="eastAsia"/>
                          <w:b/>
                        </w:rPr>
                        <w:t>排出量</w:t>
                      </w:r>
                      <w:r w:rsidRPr="00C729A9">
                        <w:rPr>
                          <w:rFonts w:asciiTheme="majorEastAsia" w:eastAsiaTheme="majorEastAsia" w:hAnsiTheme="majorEastAsia"/>
                        </w:rPr>
                        <w:t>(1,518</w:t>
                      </w:r>
                      <w:r w:rsidRPr="00C729A9">
                        <w:rPr>
                          <w:rFonts w:asciiTheme="majorEastAsia" w:eastAsiaTheme="majorEastAsia" w:hAnsiTheme="majorEastAsia" w:hint="eastAsia"/>
                        </w:rPr>
                        <w:t>万</w:t>
                      </w:r>
                      <w:r w:rsidRPr="00C729A9">
                        <w:rPr>
                          <w:rFonts w:asciiTheme="majorEastAsia" w:eastAsiaTheme="majorEastAsia" w:hAnsiTheme="majorEastAsia"/>
                        </w:rPr>
                        <w:t>t)</w:t>
                      </w:r>
                    </w:p>
                  </w:txbxContent>
                </v:textbox>
              </v:shape>
            </w:pict>
          </mc:Fallback>
        </mc:AlternateContent>
      </w:r>
    </w:p>
    <w:p w:rsidR="00B23DD4" w:rsidRDefault="00B23DD4" w:rsidP="00B23DD4">
      <w:r>
        <w:rPr>
          <w:noProof/>
        </w:rPr>
        <mc:AlternateContent>
          <mc:Choice Requires="wps">
            <w:drawing>
              <wp:anchor distT="0" distB="0" distL="114300" distR="114300" simplePos="0" relativeHeight="251683840" behindDoc="0" locked="0" layoutInCell="1" allowOverlap="1" wp14:anchorId="6A060319" wp14:editId="03B1C667">
                <wp:simplePos x="0" y="0"/>
                <wp:positionH relativeFrom="column">
                  <wp:posOffset>3815384</wp:posOffset>
                </wp:positionH>
                <wp:positionV relativeFrom="paragraph">
                  <wp:posOffset>167640</wp:posOffset>
                </wp:positionV>
                <wp:extent cx="1383665" cy="0"/>
                <wp:effectExtent l="0" t="0" r="26035" b="19050"/>
                <wp:wrapNone/>
                <wp:docPr id="7" name="直線コネクタ 7"/>
                <wp:cNvGraphicFramePr/>
                <a:graphic xmlns:a="http://schemas.openxmlformats.org/drawingml/2006/main">
                  <a:graphicData uri="http://schemas.microsoft.com/office/word/2010/wordprocessingShape">
                    <wps:wsp>
                      <wps:cNvCnPr/>
                      <wps:spPr>
                        <a:xfrm>
                          <a:off x="0" y="0"/>
                          <a:ext cx="1383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pt,13.2pt" to="4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" strokecolor="black [3040]"/>
            </w:pict>
          </mc:Fallback>
        </mc:AlternateContent>
      </w:r>
    </w:p>
    <w:p w:rsidR="00B23DD4" w:rsidRDefault="00B23DD4" w:rsidP="00B23DD4"/>
    <w:p w:rsidR="00B23DD4" w:rsidRDefault="00B23DD4" w:rsidP="00B23DD4"/>
    <w:p w:rsidR="00B23DD4" w:rsidRDefault="00B23DD4" w:rsidP="00B23DD4">
      <w:r>
        <w:rPr>
          <w:rFonts w:hint="eastAsia"/>
        </w:rPr>
        <w:t xml:space="preserve">　図</w:t>
      </w:r>
      <w:r w:rsidRPr="00B23DD4">
        <w:rPr>
          <w:rFonts w:asciiTheme="minorEastAsia" w:hAnsiTheme="minorEastAsia" w:hint="eastAsia"/>
        </w:rPr>
        <w:t>2-</w:t>
      </w:r>
      <w:r w:rsidR="00B146CF">
        <w:rPr>
          <w:rFonts w:asciiTheme="minorEastAsia" w:hAnsiTheme="minorEastAsia" w:hint="eastAsia"/>
        </w:rPr>
        <w:t>1</w:t>
      </w:r>
      <w:r w:rsidRPr="00B23DD4">
        <w:rPr>
          <w:rFonts w:asciiTheme="minorEastAsia" w:hAnsiTheme="minorEastAsia" w:hint="eastAsia"/>
        </w:rPr>
        <w:t>排出量(1,518万t)の内訳　　　　　　　　　　　図</w:t>
      </w:r>
      <w:r>
        <w:rPr>
          <w:rFonts w:asciiTheme="minorEastAsia" w:hAnsiTheme="minorEastAsia" w:hint="eastAsia"/>
        </w:rPr>
        <w:t>2-</w:t>
      </w:r>
      <w:r w:rsidR="00B146CF">
        <w:rPr>
          <w:rFonts w:asciiTheme="minorEastAsia" w:hAnsiTheme="minorEastAsia" w:hint="eastAsia"/>
        </w:rPr>
        <w:t>2</w:t>
      </w:r>
      <w:r w:rsidRPr="00B23DD4">
        <w:rPr>
          <w:rFonts w:asciiTheme="minorEastAsia" w:hAnsiTheme="minorEastAsia" w:hint="eastAsia"/>
        </w:rPr>
        <w:t>再生利用量(482万t)の内訳</w:t>
      </w:r>
    </w:p>
    <w:p w:rsidR="00B23DD4" w:rsidRDefault="00B23DD4" w:rsidP="00B23DD4">
      <w:r w:rsidRPr="00EC6F10">
        <w:rPr>
          <w:noProof/>
        </w:rPr>
        <w:drawing>
          <wp:anchor distT="0" distB="0" distL="114300" distR="114300" simplePos="0" relativeHeight="251691008" behindDoc="1" locked="0" layoutInCell="1" allowOverlap="1" wp14:anchorId="56151B9C" wp14:editId="02D10060">
            <wp:simplePos x="0" y="0"/>
            <wp:positionH relativeFrom="column">
              <wp:posOffset>2499360</wp:posOffset>
            </wp:positionH>
            <wp:positionV relativeFrom="paragraph">
              <wp:posOffset>212090</wp:posOffset>
            </wp:positionV>
            <wp:extent cx="3718560" cy="1767205"/>
            <wp:effectExtent l="0" t="0" r="0" b="0"/>
            <wp:wrapNone/>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B6AA7">
        <w:rPr>
          <w:noProof/>
        </w:rPr>
        <w:drawing>
          <wp:anchor distT="0" distB="0" distL="114300" distR="114300" simplePos="0" relativeHeight="251692032" behindDoc="1" locked="0" layoutInCell="1" allowOverlap="1" wp14:anchorId="2708080B" wp14:editId="7A294511">
            <wp:simplePos x="0" y="0"/>
            <wp:positionH relativeFrom="column">
              <wp:posOffset>-855345</wp:posOffset>
            </wp:positionH>
            <wp:positionV relativeFrom="paragraph">
              <wp:posOffset>32385</wp:posOffset>
            </wp:positionV>
            <wp:extent cx="3562350" cy="2305050"/>
            <wp:effectExtent l="0" t="0" r="0" b="0"/>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23DD4" w:rsidRDefault="00B23DD4" w:rsidP="00B23DD4"/>
    <w:p w:rsidR="00B23DD4" w:rsidRDefault="00B23DD4" w:rsidP="00B23DD4"/>
    <w:p w:rsidR="00B23DD4" w:rsidRDefault="00B23DD4" w:rsidP="00B23DD4"/>
    <w:p w:rsidR="00B23DD4" w:rsidRDefault="00B23DD4" w:rsidP="00B23DD4"/>
    <w:p w:rsidR="00B23DD4" w:rsidRDefault="00B23DD4" w:rsidP="00B23DD4">
      <w:r w:rsidRPr="00EB6AA7">
        <w:rPr>
          <w:noProof/>
        </w:rPr>
        <mc:AlternateContent>
          <mc:Choice Requires="wps">
            <w:drawing>
              <wp:anchor distT="0" distB="0" distL="114300" distR="114300" simplePos="0" relativeHeight="251684864" behindDoc="0" locked="0" layoutInCell="1" allowOverlap="1" wp14:anchorId="1C4BA16D" wp14:editId="1C7C9D01">
                <wp:simplePos x="0" y="0"/>
                <wp:positionH relativeFrom="column">
                  <wp:posOffset>1535209</wp:posOffset>
                </wp:positionH>
                <wp:positionV relativeFrom="paragraph">
                  <wp:posOffset>125095</wp:posOffset>
                </wp:positionV>
                <wp:extent cx="1985645" cy="955040"/>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1985645" cy="955040"/>
                        </a:xfrm>
                        <a:prstGeom prst="rect">
                          <a:avLst/>
                        </a:prstGeom>
                        <a:solidFill>
                          <a:schemeClr val="bg1"/>
                        </a:solidFill>
                      </wps:spPr>
                      <wps:txbx>
                        <w:txbxContent>
                          <w:p w:rsidR="00940D6A" w:rsidRPr="005B0CC1" w:rsidRDefault="00940D6A" w:rsidP="00B23DD4">
                            <w:pPr>
                              <w:spacing w:line="260" w:lineRule="exact"/>
                              <w:rPr>
                                <w:rFonts w:hAnsi="ＭＳ 明朝"/>
                                <w:sz w:val="20"/>
                                <w:szCs w:val="20"/>
                                <w:u w:val="single"/>
                              </w:rPr>
                            </w:pPr>
                            <w:r w:rsidRPr="005B0CC1">
                              <w:rPr>
                                <w:rFonts w:hAnsi="ＭＳ 明朝" w:hint="eastAsia"/>
                                <w:sz w:val="20"/>
                                <w:szCs w:val="20"/>
                                <w:u w:val="single"/>
                              </w:rPr>
                              <w:t>汚泥</w:t>
                            </w:r>
                            <w:r w:rsidRPr="005B0CC1">
                              <w:rPr>
                                <w:rFonts w:hAnsi="ＭＳ 明朝" w:hint="eastAsia"/>
                                <w:sz w:val="20"/>
                                <w:szCs w:val="20"/>
                                <w:u w:val="single"/>
                              </w:rPr>
                              <w:t>68.6</w:t>
                            </w:r>
                            <w:r w:rsidRPr="005B0CC1">
                              <w:rPr>
                                <w:rFonts w:hAnsi="ＭＳ 明朝" w:hint="eastAsia"/>
                                <w:sz w:val="20"/>
                                <w:szCs w:val="20"/>
                                <w:u w:val="single"/>
                              </w:rPr>
                              <w:t>％</w:t>
                            </w:r>
                            <w:r w:rsidRPr="005B0CC1">
                              <w:rPr>
                                <w:rFonts w:hAnsi="ＭＳ 明朝" w:hint="eastAsia"/>
                                <w:sz w:val="20"/>
                                <w:szCs w:val="20"/>
                                <w:u w:val="single"/>
                              </w:rPr>
                              <w:t>(1</w:t>
                            </w:r>
                            <w:r>
                              <w:rPr>
                                <w:rFonts w:hAnsi="ＭＳ 明朝" w:hint="eastAsia"/>
                                <w:sz w:val="20"/>
                                <w:szCs w:val="20"/>
                                <w:u w:val="single"/>
                              </w:rPr>
                              <w:t>,</w:t>
                            </w:r>
                            <w:r w:rsidRPr="005B0CC1">
                              <w:rPr>
                                <w:rFonts w:hAnsi="ＭＳ 明朝" w:hint="eastAsia"/>
                                <w:sz w:val="20"/>
                                <w:szCs w:val="20"/>
                                <w:u w:val="single"/>
                              </w:rPr>
                              <w:t>041</w:t>
                            </w:r>
                            <w:r w:rsidRPr="005B0CC1">
                              <w:rPr>
                                <w:rFonts w:hAnsi="ＭＳ 明朝" w:hint="eastAsia"/>
                                <w:sz w:val="20"/>
                                <w:szCs w:val="20"/>
                                <w:u w:val="single"/>
                              </w:rPr>
                              <w:t>万</w:t>
                            </w:r>
                            <w:r w:rsidRPr="005B0CC1">
                              <w:rPr>
                                <w:rFonts w:hAnsi="ＭＳ 明朝" w:hint="eastAsia"/>
                                <w:sz w:val="20"/>
                                <w:szCs w:val="20"/>
                                <w:u w:val="single"/>
                              </w:rPr>
                              <w:t>t)</w:t>
                            </w:r>
                          </w:p>
                          <w:p w:rsidR="00940D6A" w:rsidRPr="005B0CC1" w:rsidRDefault="00940D6A" w:rsidP="00B23DD4">
                            <w:pPr>
                              <w:spacing w:line="260" w:lineRule="exact"/>
                              <w:rPr>
                                <w:rFonts w:hAnsi="Century"/>
                                <w:sz w:val="18"/>
                                <w:szCs w:val="20"/>
                              </w:rPr>
                            </w:pPr>
                            <w:r w:rsidRPr="005B0CC1">
                              <w:rPr>
                                <w:rFonts w:hAnsi="ＭＳ 明朝" w:hint="eastAsia"/>
                                <w:sz w:val="18"/>
                                <w:szCs w:val="20"/>
                              </w:rPr>
                              <w:t>(</w:t>
                            </w:r>
                            <w:r w:rsidRPr="005B0CC1">
                              <w:rPr>
                                <w:rFonts w:hAnsi="ＭＳ 明朝" w:hint="eastAsia"/>
                                <w:sz w:val="18"/>
                                <w:szCs w:val="20"/>
                              </w:rPr>
                              <w:t>内</w:t>
                            </w:r>
                            <w:r w:rsidRPr="005B0CC1">
                              <w:rPr>
                                <w:rFonts w:hAnsi="ＭＳ 明朝" w:hint="eastAsia"/>
                                <w:sz w:val="18"/>
                                <w:szCs w:val="20"/>
                              </w:rPr>
                              <w:t xml:space="preserve"> </w:t>
                            </w:r>
                            <w:r w:rsidRPr="005B0CC1">
                              <w:rPr>
                                <w:rFonts w:hAnsi="ＭＳ 明朝" w:hint="eastAsia"/>
                                <w:sz w:val="18"/>
                                <w:szCs w:val="20"/>
                              </w:rPr>
                              <w:t>下水汚泥</w:t>
                            </w:r>
                            <w:r w:rsidRPr="005B0CC1">
                              <w:rPr>
                                <w:rFonts w:hAnsi="ＭＳ 明朝" w:hint="eastAsia"/>
                                <w:sz w:val="18"/>
                                <w:szCs w:val="20"/>
                              </w:rPr>
                              <w:t>73</w:t>
                            </w:r>
                            <w:r w:rsidRPr="005B0CC1">
                              <w:rPr>
                                <w:rFonts w:hAnsi="Century"/>
                                <w:sz w:val="18"/>
                                <w:szCs w:val="20"/>
                              </w:rPr>
                              <w:t>％</w:t>
                            </w:r>
                            <w:r w:rsidRPr="005B0CC1">
                              <w:rPr>
                                <w:rFonts w:hAnsi="Century" w:hint="eastAsia"/>
                                <w:sz w:val="18"/>
                                <w:szCs w:val="20"/>
                              </w:rPr>
                              <w:t>(753</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Pr="005B0CC1">
                              <w:rPr>
                                <w:rFonts w:hAnsi="Century" w:hint="eastAsia"/>
                                <w:sz w:val="18"/>
                                <w:szCs w:val="20"/>
                              </w:rPr>
                              <w:t xml:space="preserve">  </w:t>
                            </w:r>
                            <w:r w:rsidRPr="005B0CC1">
                              <w:rPr>
                                <w:rFonts w:hAnsi="Century" w:hint="eastAsia"/>
                                <w:sz w:val="18"/>
                                <w:szCs w:val="20"/>
                              </w:rPr>
                              <w:t>製造業汚泥</w:t>
                            </w:r>
                            <w:r w:rsidRPr="005B0CC1">
                              <w:rPr>
                                <w:rFonts w:hAnsi="Century" w:hint="eastAsia"/>
                                <w:sz w:val="18"/>
                                <w:szCs w:val="20"/>
                              </w:rPr>
                              <w:t>11</w:t>
                            </w:r>
                            <w:r w:rsidRPr="005B0CC1">
                              <w:rPr>
                                <w:rFonts w:hAnsi="Century" w:hint="eastAsia"/>
                                <w:sz w:val="18"/>
                                <w:szCs w:val="20"/>
                              </w:rPr>
                              <w:t>％</w:t>
                            </w:r>
                            <w:r w:rsidRPr="005B0CC1">
                              <w:rPr>
                                <w:rFonts w:hAnsi="Century" w:hint="eastAsia"/>
                                <w:sz w:val="18"/>
                                <w:szCs w:val="20"/>
                              </w:rPr>
                              <w:t>(112</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Pr="005B0CC1">
                              <w:rPr>
                                <w:rFonts w:hAnsi="Century" w:hint="eastAsia"/>
                                <w:sz w:val="18"/>
                                <w:szCs w:val="20"/>
                              </w:rPr>
                              <w:t>上水道汚泥</w:t>
                            </w:r>
                            <w:r w:rsidRPr="005B0CC1">
                              <w:rPr>
                                <w:rFonts w:hAnsi="Century" w:hint="eastAsia"/>
                                <w:sz w:val="18"/>
                                <w:szCs w:val="20"/>
                              </w:rPr>
                              <w:t>8</w:t>
                            </w:r>
                            <w:r w:rsidRPr="005B0CC1">
                              <w:rPr>
                                <w:rFonts w:hAnsi="Century" w:hint="eastAsia"/>
                                <w:sz w:val="18"/>
                                <w:szCs w:val="20"/>
                              </w:rPr>
                              <w:t>％</w:t>
                            </w:r>
                            <w:r w:rsidRPr="005B0CC1">
                              <w:rPr>
                                <w:rFonts w:hAnsi="Century" w:hint="eastAsia"/>
                                <w:sz w:val="18"/>
                                <w:szCs w:val="20"/>
                              </w:rPr>
                              <w:t>(86</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00C27A14">
                              <w:rPr>
                                <w:rFonts w:hAnsi="Century" w:hint="eastAsia"/>
                                <w:sz w:val="18"/>
                                <w:szCs w:val="20"/>
                              </w:rPr>
                              <w:t>建設</w:t>
                            </w:r>
                            <w:r w:rsidRPr="005B0CC1">
                              <w:rPr>
                                <w:rFonts w:hAnsi="Century" w:hint="eastAsia"/>
                                <w:sz w:val="18"/>
                                <w:szCs w:val="20"/>
                              </w:rPr>
                              <w:t>汚泥</w:t>
                            </w:r>
                            <w:r w:rsidRPr="005B0CC1">
                              <w:rPr>
                                <w:rFonts w:hAnsi="Century" w:hint="eastAsia"/>
                                <w:sz w:val="18"/>
                                <w:szCs w:val="20"/>
                              </w:rPr>
                              <w:t>8</w:t>
                            </w:r>
                            <w:r w:rsidRPr="005B0CC1">
                              <w:rPr>
                                <w:rFonts w:hAnsi="Century" w:hint="eastAsia"/>
                                <w:sz w:val="18"/>
                                <w:szCs w:val="20"/>
                              </w:rPr>
                              <w:t>％</w:t>
                            </w:r>
                            <w:r w:rsidRPr="005B0CC1">
                              <w:rPr>
                                <w:rFonts w:hAnsi="Century" w:hint="eastAsia"/>
                                <w:sz w:val="18"/>
                                <w:szCs w:val="20"/>
                              </w:rPr>
                              <w:t>(85</w:t>
                            </w:r>
                            <w:r w:rsidRPr="005B0CC1">
                              <w:rPr>
                                <w:rFonts w:hAnsi="Century" w:hint="eastAsia"/>
                                <w:sz w:val="18"/>
                                <w:szCs w:val="20"/>
                              </w:rPr>
                              <w:t>万</w:t>
                            </w:r>
                            <w:r w:rsidRPr="005B0CC1">
                              <w:rPr>
                                <w:rFonts w:hAnsi="Century" w:hint="eastAsia"/>
                                <w:sz w:val="18"/>
                                <w:szCs w:val="20"/>
                              </w:rPr>
                              <w:t xml:space="preserve">t) </w:t>
                            </w:r>
                            <w:r w:rsidR="00C27A14">
                              <w:rPr>
                                <w:rFonts w:hAnsi="Century" w:hint="eastAsia"/>
                                <w:sz w:val="18"/>
                                <w:szCs w:val="20"/>
                              </w:rPr>
                              <w:t xml:space="preserve">　</w:t>
                            </w:r>
                            <w:r w:rsidRPr="005B0CC1">
                              <w:rPr>
                                <w:rFonts w:hAnsi="Century" w:hint="eastAsia"/>
                                <w:sz w:val="18"/>
                                <w:szCs w:val="20"/>
                              </w:rPr>
                              <w:t xml:space="preserve">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left:0;text-align:left;margin-left:120.9pt;margin-top:9.85pt;width:156.35pt;height:7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" fillcolor="white [3212]" stroked="f">
                <v:textbox>
                  <w:txbxContent>
                    <w:p w:rsidR="00940D6A" w:rsidRPr="005B0CC1" w:rsidRDefault="00940D6A" w:rsidP="00B23DD4">
                      <w:pPr>
                        <w:spacing w:line="260" w:lineRule="exact"/>
                        <w:rPr>
                          <w:rFonts w:hAnsi="ＭＳ 明朝"/>
                          <w:sz w:val="20"/>
                          <w:szCs w:val="20"/>
                          <w:u w:val="single"/>
                        </w:rPr>
                      </w:pPr>
                      <w:r w:rsidRPr="005B0CC1">
                        <w:rPr>
                          <w:rFonts w:hAnsi="ＭＳ 明朝" w:hint="eastAsia"/>
                          <w:sz w:val="20"/>
                          <w:szCs w:val="20"/>
                          <w:u w:val="single"/>
                        </w:rPr>
                        <w:t>汚泥</w:t>
                      </w:r>
                      <w:r w:rsidRPr="005B0CC1">
                        <w:rPr>
                          <w:rFonts w:hAnsi="ＭＳ 明朝" w:hint="eastAsia"/>
                          <w:sz w:val="20"/>
                          <w:szCs w:val="20"/>
                          <w:u w:val="single"/>
                        </w:rPr>
                        <w:t>68.6</w:t>
                      </w:r>
                      <w:r w:rsidRPr="005B0CC1">
                        <w:rPr>
                          <w:rFonts w:hAnsi="ＭＳ 明朝" w:hint="eastAsia"/>
                          <w:sz w:val="20"/>
                          <w:szCs w:val="20"/>
                          <w:u w:val="single"/>
                        </w:rPr>
                        <w:t>％</w:t>
                      </w:r>
                      <w:r w:rsidRPr="005B0CC1">
                        <w:rPr>
                          <w:rFonts w:hAnsi="ＭＳ 明朝" w:hint="eastAsia"/>
                          <w:sz w:val="20"/>
                          <w:szCs w:val="20"/>
                          <w:u w:val="single"/>
                        </w:rPr>
                        <w:t>(1</w:t>
                      </w:r>
                      <w:r>
                        <w:rPr>
                          <w:rFonts w:hAnsi="ＭＳ 明朝" w:hint="eastAsia"/>
                          <w:sz w:val="20"/>
                          <w:szCs w:val="20"/>
                          <w:u w:val="single"/>
                        </w:rPr>
                        <w:t>,</w:t>
                      </w:r>
                      <w:r w:rsidRPr="005B0CC1">
                        <w:rPr>
                          <w:rFonts w:hAnsi="ＭＳ 明朝" w:hint="eastAsia"/>
                          <w:sz w:val="20"/>
                          <w:szCs w:val="20"/>
                          <w:u w:val="single"/>
                        </w:rPr>
                        <w:t>041</w:t>
                      </w:r>
                      <w:r w:rsidRPr="005B0CC1">
                        <w:rPr>
                          <w:rFonts w:hAnsi="ＭＳ 明朝" w:hint="eastAsia"/>
                          <w:sz w:val="20"/>
                          <w:szCs w:val="20"/>
                          <w:u w:val="single"/>
                        </w:rPr>
                        <w:t>万</w:t>
                      </w:r>
                      <w:r w:rsidRPr="005B0CC1">
                        <w:rPr>
                          <w:rFonts w:hAnsi="ＭＳ 明朝" w:hint="eastAsia"/>
                          <w:sz w:val="20"/>
                          <w:szCs w:val="20"/>
                          <w:u w:val="single"/>
                        </w:rPr>
                        <w:t>t)</w:t>
                      </w:r>
                    </w:p>
                    <w:p w:rsidR="00940D6A" w:rsidRPr="005B0CC1" w:rsidRDefault="00940D6A" w:rsidP="00B23DD4">
                      <w:pPr>
                        <w:spacing w:line="260" w:lineRule="exact"/>
                        <w:rPr>
                          <w:rFonts w:hAnsi="Century"/>
                          <w:sz w:val="18"/>
                          <w:szCs w:val="20"/>
                        </w:rPr>
                      </w:pPr>
                      <w:r w:rsidRPr="005B0CC1">
                        <w:rPr>
                          <w:rFonts w:hAnsi="ＭＳ 明朝" w:hint="eastAsia"/>
                          <w:sz w:val="18"/>
                          <w:szCs w:val="20"/>
                        </w:rPr>
                        <w:t>(</w:t>
                      </w:r>
                      <w:r w:rsidRPr="005B0CC1">
                        <w:rPr>
                          <w:rFonts w:hAnsi="ＭＳ 明朝" w:hint="eastAsia"/>
                          <w:sz w:val="18"/>
                          <w:szCs w:val="20"/>
                        </w:rPr>
                        <w:t>内</w:t>
                      </w:r>
                      <w:r w:rsidRPr="005B0CC1">
                        <w:rPr>
                          <w:rFonts w:hAnsi="ＭＳ 明朝" w:hint="eastAsia"/>
                          <w:sz w:val="18"/>
                          <w:szCs w:val="20"/>
                        </w:rPr>
                        <w:t xml:space="preserve"> </w:t>
                      </w:r>
                      <w:r w:rsidRPr="005B0CC1">
                        <w:rPr>
                          <w:rFonts w:hAnsi="ＭＳ 明朝" w:hint="eastAsia"/>
                          <w:sz w:val="18"/>
                          <w:szCs w:val="20"/>
                        </w:rPr>
                        <w:t>下水汚泥</w:t>
                      </w:r>
                      <w:r w:rsidRPr="005B0CC1">
                        <w:rPr>
                          <w:rFonts w:hAnsi="ＭＳ 明朝" w:hint="eastAsia"/>
                          <w:sz w:val="18"/>
                          <w:szCs w:val="20"/>
                        </w:rPr>
                        <w:t>73</w:t>
                      </w:r>
                      <w:r w:rsidRPr="005B0CC1">
                        <w:rPr>
                          <w:rFonts w:hAnsi="Century"/>
                          <w:sz w:val="18"/>
                          <w:szCs w:val="20"/>
                        </w:rPr>
                        <w:t>％</w:t>
                      </w:r>
                      <w:r w:rsidRPr="005B0CC1">
                        <w:rPr>
                          <w:rFonts w:hAnsi="Century" w:hint="eastAsia"/>
                          <w:sz w:val="18"/>
                          <w:szCs w:val="20"/>
                        </w:rPr>
                        <w:t>(753</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Pr="005B0CC1">
                        <w:rPr>
                          <w:rFonts w:hAnsi="Century" w:hint="eastAsia"/>
                          <w:sz w:val="18"/>
                          <w:szCs w:val="20"/>
                        </w:rPr>
                        <w:t xml:space="preserve">  </w:t>
                      </w:r>
                      <w:r w:rsidRPr="005B0CC1">
                        <w:rPr>
                          <w:rFonts w:hAnsi="Century" w:hint="eastAsia"/>
                          <w:sz w:val="18"/>
                          <w:szCs w:val="20"/>
                        </w:rPr>
                        <w:t>製造業汚泥</w:t>
                      </w:r>
                      <w:r w:rsidRPr="005B0CC1">
                        <w:rPr>
                          <w:rFonts w:hAnsi="Century" w:hint="eastAsia"/>
                          <w:sz w:val="18"/>
                          <w:szCs w:val="20"/>
                        </w:rPr>
                        <w:t>11</w:t>
                      </w:r>
                      <w:r w:rsidRPr="005B0CC1">
                        <w:rPr>
                          <w:rFonts w:hAnsi="Century" w:hint="eastAsia"/>
                          <w:sz w:val="18"/>
                          <w:szCs w:val="20"/>
                        </w:rPr>
                        <w:t>％</w:t>
                      </w:r>
                      <w:r w:rsidRPr="005B0CC1">
                        <w:rPr>
                          <w:rFonts w:hAnsi="Century" w:hint="eastAsia"/>
                          <w:sz w:val="18"/>
                          <w:szCs w:val="20"/>
                        </w:rPr>
                        <w:t>(112</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Pr="005B0CC1">
                        <w:rPr>
                          <w:rFonts w:hAnsi="Century" w:hint="eastAsia"/>
                          <w:sz w:val="18"/>
                          <w:szCs w:val="20"/>
                        </w:rPr>
                        <w:t>上水道汚泥</w:t>
                      </w:r>
                      <w:r w:rsidRPr="005B0CC1">
                        <w:rPr>
                          <w:rFonts w:hAnsi="Century" w:hint="eastAsia"/>
                          <w:sz w:val="18"/>
                          <w:szCs w:val="20"/>
                        </w:rPr>
                        <w:t>8</w:t>
                      </w:r>
                      <w:r w:rsidRPr="005B0CC1">
                        <w:rPr>
                          <w:rFonts w:hAnsi="Century" w:hint="eastAsia"/>
                          <w:sz w:val="18"/>
                          <w:szCs w:val="20"/>
                        </w:rPr>
                        <w:t>％</w:t>
                      </w:r>
                      <w:r w:rsidRPr="005B0CC1">
                        <w:rPr>
                          <w:rFonts w:hAnsi="Century" w:hint="eastAsia"/>
                          <w:sz w:val="18"/>
                          <w:szCs w:val="20"/>
                        </w:rPr>
                        <w:t>(86</w:t>
                      </w:r>
                      <w:r w:rsidRPr="005B0CC1">
                        <w:rPr>
                          <w:rFonts w:hAnsi="Century" w:hint="eastAsia"/>
                          <w:sz w:val="18"/>
                          <w:szCs w:val="20"/>
                        </w:rPr>
                        <w:t>万</w:t>
                      </w:r>
                      <w:r w:rsidRPr="005B0CC1">
                        <w:rPr>
                          <w:rFonts w:hAnsi="Century" w:hint="eastAsia"/>
                          <w:sz w:val="18"/>
                          <w:szCs w:val="20"/>
                        </w:rPr>
                        <w:t>t)</w:t>
                      </w:r>
                    </w:p>
                    <w:p w:rsidR="00940D6A" w:rsidRPr="005B0CC1" w:rsidRDefault="00940D6A" w:rsidP="00B23DD4">
                      <w:pPr>
                        <w:spacing w:line="260" w:lineRule="exact"/>
                        <w:rPr>
                          <w:rFonts w:hAnsi="Century"/>
                          <w:sz w:val="18"/>
                          <w:szCs w:val="20"/>
                        </w:rPr>
                      </w:pPr>
                      <w:r w:rsidRPr="005B0CC1">
                        <w:rPr>
                          <w:rFonts w:hAnsi="Century" w:hint="eastAsia"/>
                          <w:sz w:val="18"/>
                          <w:szCs w:val="20"/>
                        </w:rPr>
                        <w:t xml:space="preserve">    </w:t>
                      </w:r>
                      <w:r w:rsidR="00C27A14">
                        <w:rPr>
                          <w:rFonts w:hAnsi="Century" w:hint="eastAsia"/>
                          <w:sz w:val="18"/>
                          <w:szCs w:val="20"/>
                        </w:rPr>
                        <w:t>建設</w:t>
                      </w:r>
                      <w:r w:rsidRPr="005B0CC1">
                        <w:rPr>
                          <w:rFonts w:hAnsi="Century" w:hint="eastAsia"/>
                          <w:sz w:val="18"/>
                          <w:szCs w:val="20"/>
                        </w:rPr>
                        <w:t>汚泥</w:t>
                      </w:r>
                      <w:r w:rsidRPr="005B0CC1">
                        <w:rPr>
                          <w:rFonts w:hAnsi="Century" w:hint="eastAsia"/>
                          <w:sz w:val="18"/>
                          <w:szCs w:val="20"/>
                        </w:rPr>
                        <w:t>8</w:t>
                      </w:r>
                      <w:r w:rsidRPr="005B0CC1">
                        <w:rPr>
                          <w:rFonts w:hAnsi="Century" w:hint="eastAsia"/>
                          <w:sz w:val="18"/>
                          <w:szCs w:val="20"/>
                        </w:rPr>
                        <w:t>％</w:t>
                      </w:r>
                      <w:r w:rsidRPr="005B0CC1">
                        <w:rPr>
                          <w:rFonts w:hAnsi="Century" w:hint="eastAsia"/>
                          <w:sz w:val="18"/>
                          <w:szCs w:val="20"/>
                        </w:rPr>
                        <w:t>(85</w:t>
                      </w:r>
                      <w:r w:rsidRPr="005B0CC1">
                        <w:rPr>
                          <w:rFonts w:hAnsi="Century" w:hint="eastAsia"/>
                          <w:sz w:val="18"/>
                          <w:szCs w:val="20"/>
                        </w:rPr>
                        <w:t>万</w:t>
                      </w:r>
                      <w:r w:rsidRPr="005B0CC1">
                        <w:rPr>
                          <w:rFonts w:hAnsi="Century" w:hint="eastAsia"/>
                          <w:sz w:val="18"/>
                          <w:szCs w:val="20"/>
                        </w:rPr>
                        <w:t xml:space="preserve">t) </w:t>
                      </w:r>
                      <w:r w:rsidR="00C27A14">
                        <w:rPr>
                          <w:rFonts w:hAnsi="Century" w:hint="eastAsia"/>
                          <w:sz w:val="18"/>
                          <w:szCs w:val="20"/>
                        </w:rPr>
                        <w:t xml:space="preserve">　</w:t>
                      </w:r>
                      <w:bookmarkStart w:id="1" w:name="_GoBack"/>
                      <w:bookmarkEnd w:id="1"/>
                      <w:r w:rsidRPr="005B0CC1">
                        <w:rPr>
                          <w:rFonts w:hAnsi="Century" w:hint="eastAsia"/>
                          <w:sz w:val="18"/>
                          <w:szCs w:val="20"/>
                        </w:rPr>
                        <w:t xml:space="preserve"> )</w:t>
                      </w:r>
                    </w:p>
                  </w:txbxContent>
                </v:textbox>
              </v:shape>
            </w:pict>
          </mc:Fallback>
        </mc:AlternateContent>
      </w:r>
    </w:p>
    <w:p w:rsidR="00B23DD4" w:rsidRDefault="00B23DD4" w:rsidP="00B23DD4">
      <w:r w:rsidRPr="00EC6F10">
        <w:rPr>
          <w:noProof/>
        </w:rPr>
        <mc:AlternateContent>
          <mc:Choice Requires="wps">
            <w:drawing>
              <wp:anchor distT="0" distB="0" distL="114300" distR="114300" simplePos="0" relativeHeight="251685888" behindDoc="0" locked="0" layoutInCell="1" allowOverlap="1" wp14:anchorId="739FF0FF" wp14:editId="59ED6B55">
                <wp:simplePos x="0" y="0"/>
                <wp:positionH relativeFrom="column">
                  <wp:posOffset>3621405</wp:posOffset>
                </wp:positionH>
                <wp:positionV relativeFrom="paragraph">
                  <wp:posOffset>150495</wp:posOffset>
                </wp:positionV>
                <wp:extent cx="1243965" cy="435610"/>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1243965" cy="435610"/>
                        </a:xfrm>
                        <a:prstGeom prst="rect">
                          <a:avLst/>
                        </a:prstGeom>
                        <a:noFill/>
                      </wps:spPr>
                      <wps:txbx>
                        <w:txbxContent>
                          <w:p w:rsidR="00940D6A" w:rsidRDefault="00940D6A" w:rsidP="00B23DD4">
                            <w:pPr>
                              <w:wordWrap w:val="0"/>
                              <w:spacing w:line="260" w:lineRule="exact"/>
                              <w:jc w:val="right"/>
                            </w:pPr>
                            <w:r>
                              <w:rPr>
                                <w:rFonts w:hAnsi="ＭＳ 明朝" w:hint="eastAsia"/>
                                <w:sz w:val="20"/>
                                <w:szCs w:val="20"/>
                              </w:rPr>
                              <w:t>汚泥</w:t>
                            </w:r>
                            <w:r>
                              <w:rPr>
                                <w:rFonts w:hAnsi="ＭＳ 明朝" w:hint="eastAsia"/>
                                <w:sz w:val="20"/>
                                <w:szCs w:val="20"/>
                              </w:rPr>
                              <w:t>15</w:t>
                            </w:r>
                            <w:r>
                              <w:rPr>
                                <w:rFonts w:hAnsi="ＭＳ 明朝" w:hint="eastAsia"/>
                                <w:sz w:val="20"/>
                                <w:szCs w:val="20"/>
                              </w:rPr>
                              <w:t>％</w:t>
                            </w:r>
                            <w:r>
                              <w:rPr>
                                <w:rFonts w:hAnsi="ＭＳ 明朝" w:hint="eastAsia"/>
                                <w:sz w:val="20"/>
                                <w:szCs w:val="20"/>
                              </w:rPr>
                              <w:t>(74</w:t>
                            </w:r>
                            <w:r>
                              <w:rPr>
                                <w:rFonts w:hAnsi="ＭＳ 明朝" w:hint="eastAsia"/>
                                <w:sz w:val="20"/>
                                <w:szCs w:val="20"/>
                              </w:rPr>
                              <w:t>万</w:t>
                            </w:r>
                            <w:r>
                              <w:rPr>
                                <w:rFonts w:hAnsi="ＭＳ 明朝" w:hint="eastAsia"/>
                                <w:sz w:val="20"/>
                                <w:szCs w:val="20"/>
                              </w:rPr>
                              <w:t xml:space="preserve">t) </w:t>
                            </w:r>
                          </w:p>
                          <w:p w:rsidR="00940D6A" w:rsidRPr="005B0CC1" w:rsidRDefault="00940D6A" w:rsidP="00B23DD4">
                            <w:pPr>
                              <w:spacing w:line="260" w:lineRule="exact"/>
                              <w:rPr>
                                <w:rFonts w:hAnsi="ＭＳ 明朝"/>
                                <w:sz w:val="18"/>
                                <w:szCs w:val="20"/>
                              </w:rPr>
                            </w:pPr>
                            <w:r w:rsidRPr="005B0CC1">
                              <w:rPr>
                                <w:rFonts w:hAnsi="ＭＳ 明朝" w:hint="eastAsia"/>
                                <w:sz w:val="18"/>
                                <w:szCs w:val="20"/>
                              </w:rPr>
                              <w:t>(</w:t>
                            </w:r>
                            <w:r w:rsidRPr="005B0CC1">
                              <w:rPr>
                                <w:rFonts w:hAnsi="ＭＳ 明朝" w:hint="eastAsia"/>
                                <w:sz w:val="18"/>
                                <w:szCs w:val="20"/>
                              </w:rPr>
                              <w:t>内建設汚泥</w:t>
                            </w:r>
                            <w:r w:rsidRPr="005B0CC1">
                              <w:rPr>
                                <w:rFonts w:hAnsi="ＭＳ 明朝" w:hint="eastAsia"/>
                                <w:sz w:val="18"/>
                                <w:szCs w:val="20"/>
                              </w:rPr>
                              <w:t>60</w:t>
                            </w:r>
                            <w:r w:rsidRPr="005B0CC1">
                              <w:rPr>
                                <w:rFonts w:hAnsi="Century"/>
                                <w:sz w:val="18"/>
                                <w:szCs w:val="20"/>
                              </w:rPr>
                              <w:t>％</w:t>
                            </w:r>
                            <w:r w:rsidRPr="005B0CC1">
                              <w:rPr>
                                <w:rFonts w:hAnsi="Century" w:hint="eastAsia"/>
                                <w:sz w:val="18"/>
                                <w:szCs w:val="20"/>
                              </w:rPr>
                              <w:t>)</w:t>
                            </w:r>
                          </w:p>
                        </w:txbxContent>
                      </wps:txbx>
                      <wps:bodyPr vertOverflow="clip" wrap="none" rtlCol="0">
                        <a:noAutofit/>
                      </wps:bodyPr>
                    </wps:wsp>
                  </a:graphicData>
                </a:graphic>
                <wp14:sizeRelV relativeFrom="margin">
                  <wp14:pctHeight>0</wp14:pctHeight>
                </wp14:sizeRelV>
              </wp:anchor>
            </w:drawing>
          </mc:Choice>
          <mc:Fallback>
            <w:pict>
              <v:shape id="_x0000_s1033" type="#_x0000_t202" style="position:absolute;left:0;text-align:left;margin-left:285.15pt;margin-top:11.85pt;width:97.95pt;height:34.3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" filled="f" stroked="f">
                <v:textbox>
                  <w:txbxContent>
                    <w:p w:rsidR="00940D6A" w:rsidRDefault="00940D6A" w:rsidP="00B23DD4">
                      <w:pPr>
                        <w:wordWrap w:val="0"/>
                        <w:spacing w:line="260" w:lineRule="exact"/>
                        <w:jc w:val="right"/>
                      </w:pPr>
                      <w:r>
                        <w:rPr>
                          <w:rFonts w:hAnsi="ＭＳ 明朝" w:hint="eastAsia"/>
                          <w:sz w:val="20"/>
                          <w:szCs w:val="20"/>
                        </w:rPr>
                        <w:t>汚泥</w:t>
                      </w:r>
                      <w:r>
                        <w:rPr>
                          <w:rFonts w:hAnsi="ＭＳ 明朝" w:hint="eastAsia"/>
                          <w:sz w:val="20"/>
                          <w:szCs w:val="20"/>
                        </w:rPr>
                        <w:t>15</w:t>
                      </w:r>
                      <w:r>
                        <w:rPr>
                          <w:rFonts w:hAnsi="ＭＳ 明朝" w:hint="eastAsia"/>
                          <w:sz w:val="20"/>
                          <w:szCs w:val="20"/>
                        </w:rPr>
                        <w:t>％</w:t>
                      </w:r>
                      <w:r>
                        <w:rPr>
                          <w:rFonts w:hAnsi="ＭＳ 明朝" w:hint="eastAsia"/>
                          <w:sz w:val="20"/>
                          <w:szCs w:val="20"/>
                        </w:rPr>
                        <w:t>(74</w:t>
                      </w:r>
                      <w:r>
                        <w:rPr>
                          <w:rFonts w:hAnsi="ＭＳ 明朝" w:hint="eastAsia"/>
                          <w:sz w:val="20"/>
                          <w:szCs w:val="20"/>
                        </w:rPr>
                        <w:t>万</w:t>
                      </w:r>
                      <w:r>
                        <w:rPr>
                          <w:rFonts w:hAnsi="ＭＳ 明朝" w:hint="eastAsia"/>
                          <w:sz w:val="20"/>
                          <w:szCs w:val="20"/>
                        </w:rPr>
                        <w:t xml:space="preserve">t) </w:t>
                      </w:r>
                    </w:p>
                    <w:p w:rsidR="00940D6A" w:rsidRPr="005B0CC1" w:rsidRDefault="00940D6A" w:rsidP="00B23DD4">
                      <w:pPr>
                        <w:spacing w:line="260" w:lineRule="exact"/>
                        <w:rPr>
                          <w:rFonts w:hAnsi="ＭＳ 明朝"/>
                          <w:sz w:val="18"/>
                          <w:szCs w:val="20"/>
                        </w:rPr>
                      </w:pPr>
                      <w:r w:rsidRPr="005B0CC1">
                        <w:rPr>
                          <w:rFonts w:hAnsi="ＭＳ 明朝" w:hint="eastAsia"/>
                          <w:sz w:val="18"/>
                          <w:szCs w:val="20"/>
                        </w:rPr>
                        <w:t>(</w:t>
                      </w:r>
                      <w:r w:rsidRPr="005B0CC1">
                        <w:rPr>
                          <w:rFonts w:hAnsi="ＭＳ 明朝" w:hint="eastAsia"/>
                          <w:sz w:val="18"/>
                          <w:szCs w:val="20"/>
                        </w:rPr>
                        <w:t>内建設汚泥</w:t>
                      </w:r>
                      <w:r w:rsidRPr="005B0CC1">
                        <w:rPr>
                          <w:rFonts w:hAnsi="ＭＳ 明朝" w:hint="eastAsia"/>
                          <w:sz w:val="18"/>
                          <w:szCs w:val="20"/>
                        </w:rPr>
                        <w:t>60</w:t>
                      </w:r>
                      <w:r w:rsidRPr="005B0CC1">
                        <w:rPr>
                          <w:rFonts w:hAnsi="Century"/>
                          <w:sz w:val="18"/>
                          <w:szCs w:val="20"/>
                        </w:rPr>
                        <w:t>％</w:t>
                      </w:r>
                      <w:r w:rsidRPr="005B0CC1">
                        <w:rPr>
                          <w:rFonts w:hAnsi="Century" w:hint="eastAsia"/>
                          <w:sz w:val="18"/>
                          <w:szCs w:val="20"/>
                        </w:rPr>
                        <w:t>)</w:t>
                      </w:r>
                    </w:p>
                  </w:txbxContent>
                </v:textbox>
              </v:shape>
            </w:pict>
          </mc:Fallback>
        </mc:AlternateContent>
      </w:r>
    </w:p>
    <w:p w:rsidR="00B23DD4" w:rsidRDefault="00B23DD4" w:rsidP="00B23DD4"/>
    <w:p w:rsidR="00B23DD4" w:rsidRDefault="00B23DD4" w:rsidP="00B23DD4"/>
    <w:p w:rsidR="00B23DD4" w:rsidRDefault="00B23DD4" w:rsidP="00B23DD4"/>
    <w:p w:rsidR="00B23DD4" w:rsidRPr="000663E3" w:rsidRDefault="00B23DD4" w:rsidP="00B23DD4"/>
    <w:p w:rsidR="00B23DD4" w:rsidRPr="00C729A9" w:rsidRDefault="00B146CF" w:rsidP="00B23DD4">
      <w:pPr>
        <w:jc w:val="center"/>
        <w:rPr>
          <w:rFonts w:asciiTheme="minorEastAsia" w:hAnsiTheme="minorEastAsia"/>
        </w:rPr>
      </w:pPr>
      <w:r>
        <w:rPr>
          <w:rFonts w:asciiTheme="minorEastAsia" w:hAnsiTheme="minorEastAsia" w:hint="eastAsia"/>
        </w:rPr>
        <w:t>図</w:t>
      </w:r>
      <w:r w:rsidR="00B23DD4">
        <w:rPr>
          <w:rFonts w:asciiTheme="minorEastAsia" w:hAnsiTheme="minorEastAsia" w:hint="eastAsia"/>
        </w:rPr>
        <w:t>2-</w:t>
      </w:r>
      <w:r>
        <w:rPr>
          <w:rFonts w:asciiTheme="minorEastAsia" w:hAnsiTheme="minorEastAsia" w:hint="eastAsia"/>
        </w:rPr>
        <w:t>3</w:t>
      </w:r>
      <w:r w:rsidR="00B23DD4" w:rsidRPr="00C729A9">
        <w:rPr>
          <w:rFonts w:asciiTheme="minorEastAsia" w:hAnsiTheme="minorEastAsia" w:hint="eastAsia"/>
        </w:rPr>
        <w:t xml:space="preserve">　産業廃棄物の種類</w:t>
      </w:r>
      <w:r w:rsidR="00B23DD4">
        <w:rPr>
          <w:rFonts w:asciiTheme="minorEastAsia" w:hAnsiTheme="minorEastAsia" w:hint="eastAsia"/>
        </w:rPr>
        <w:t>別</w:t>
      </w:r>
      <w:r w:rsidR="00B23DD4" w:rsidRPr="00C729A9">
        <w:rPr>
          <w:rFonts w:asciiTheme="minorEastAsia" w:hAnsiTheme="minorEastAsia" w:hint="eastAsia"/>
        </w:rPr>
        <w:t>の</w:t>
      </w:r>
      <w:r w:rsidR="00B23DD4">
        <w:rPr>
          <w:rFonts w:asciiTheme="minorEastAsia" w:hAnsiTheme="minorEastAsia" w:hint="eastAsia"/>
        </w:rPr>
        <w:t>処理</w:t>
      </w:r>
      <w:r w:rsidR="00B23DD4" w:rsidRPr="00C729A9">
        <w:rPr>
          <w:rFonts w:asciiTheme="minorEastAsia" w:hAnsiTheme="minorEastAsia" w:hint="eastAsia"/>
        </w:rPr>
        <w:t>状況（</w:t>
      </w:r>
      <w:r w:rsidR="00B23DD4">
        <w:rPr>
          <w:rFonts w:asciiTheme="minorEastAsia" w:hAnsiTheme="minorEastAsia" w:hint="eastAsia"/>
        </w:rPr>
        <w:t>大阪府・</w:t>
      </w:r>
      <w:r w:rsidR="00B23DD4" w:rsidRPr="00C729A9">
        <w:rPr>
          <w:rFonts w:asciiTheme="minorEastAsia" w:hAnsiTheme="minorEastAsia" w:hint="eastAsia"/>
        </w:rPr>
        <w:t>平成</w:t>
      </w:r>
      <w:r w:rsidR="000933B1">
        <w:rPr>
          <w:rFonts w:asciiTheme="minorEastAsia" w:hAnsiTheme="minorEastAsia" w:hint="eastAsia"/>
        </w:rPr>
        <w:t>２６</w:t>
      </w:r>
      <w:r w:rsidR="00B23DD4" w:rsidRPr="00C729A9">
        <w:rPr>
          <w:rFonts w:asciiTheme="minorEastAsia" w:hAnsiTheme="minorEastAsia" w:hint="eastAsia"/>
        </w:rPr>
        <w:t>年度）</w:t>
      </w:r>
    </w:p>
    <w:p w:rsidR="00B23DD4" w:rsidRDefault="00B23DD4" w:rsidP="00B23DD4">
      <w:r w:rsidRPr="0011355F">
        <w:rPr>
          <w:rFonts w:asciiTheme="minorEastAsia" w:hAnsiTheme="minorEastAsia"/>
          <w:noProof/>
        </w:rPr>
        <w:drawing>
          <wp:anchor distT="0" distB="0" distL="114300" distR="114300" simplePos="0" relativeHeight="251686912" behindDoc="1" locked="0" layoutInCell="1" allowOverlap="1" wp14:anchorId="043B9019" wp14:editId="7C13B7FD">
            <wp:simplePos x="0" y="0"/>
            <wp:positionH relativeFrom="column">
              <wp:posOffset>1117600</wp:posOffset>
            </wp:positionH>
            <wp:positionV relativeFrom="paragraph">
              <wp:posOffset>215900</wp:posOffset>
            </wp:positionV>
            <wp:extent cx="3581400" cy="2647950"/>
            <wp:effectExtent l="0" t="0" r="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A577F2">
        <w:rPr>
          <w:rFonts w:asciiTheme="minorEastAsia" w:hAnsiTheme="minorEastAsia"/>
          <w:noProof/>
        </w:rPr>
        <mc:AlternateContent>
          <mc:Choice Requires="wps">
            <w:drawing>
              <wp:anchor distT="0" distB="0" distL="114300" distR="114300" simplePos="0" relativeHeight="251688960" behindDoc="0" locked="0" layoutInCell="1" allowOverlap="1" wp14:anchorId="1B866BDC" wp14:editId="0EE48FA5">
                <wp:simplePos x="0" y="0"/>
                <wp:positionH relativeFrom="column">
                  <wp:posOffset>3402965</wp:posOffset>
                </wp:positionH>
                <wp:positionV relativeFrom="paragraph">
                  <wp:posOffset>28575</wp:posOffset>
                </wp:positionV>
                <wp:extent cx="2292985" cy="253365"/>
                <wp:effectExtent l="0" t="0" r="12065" b="13335"/>
                <wp:wrapNone/>
                <wp:docPr id="16" name="角丸四角形 16"/>
                <wp:cNvGraphicFramePr/>
                <a:graphic xmlns:a="http://schemas.openxmlformats.org/drawingml/2006/main">
                  <a:graphicData uri="http://schemas.microsoft.com/office/word/2010/wordprocessingShape">
                    <wps:wsp>
                      <wps:cNvSpPr/>
                      <wps:spPr>
                        <a:xfrm>
                          <a:off x="0" y="0"/>
                          <a:ext cx="2292985" cy="25336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0D6A" w:rsidRDefault="00940D6A" w:rsidP="00B23DD4"/>
                        </w:txbxContent>
                      </wps:txbx>
                      <wps:bodyPr rtlCol="0" anchor="ctr"/>
                    </wps:wsp>
                  </a:graphicData>
                </a:graphic>
              </wp:anchor>
            </w:drawing>
          </mc:Choice>
          <mc:Fallback>
            <w:pict>
              <v:roundrect id="角丸四角形 16" o:spid="_x0000_s1034" style="position:absolute;left:0;text-align:left;margin-left:267.95pt;margin-top:2.25pt;width:180.55pt;height:19.9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" filled="f" strokecolor="black [3213]" strokeweight=".25pt">
                <v:textbox>
                  <w:txbxContent>
                    <w:p w:rsidR="00940D6A" w:rsidRDefault="00940D6A" w:rsidP="00B23DD4"/>
                  </w:txbxContent>
                </v:textbox>
              </v:roundrect>
            </w:pict>
          </mc:Fallback>
        </mc:AlternateContent>
      </w:r>
      <w:r w:rsidRPr="00A577F2">
        <w:rPr>
          <w:rFonts w:asciiTheme="minorEastAsia" w:hAnsiTheme="minorEastAsia"/>
          <w:noProof/>
        </w:rPr>
        <mc:AlternateContent>
          <mc:Choice Requires="wpg">
            <w:drawing>
              <wp:anchor distT="0" distB="0" distL="114300" distR="114300" simplePos="0" relativeHeight="251687936" behindDoc="0" locked="0" layoutInCell="1" allowOverlap="1" wp14:anchorId="716773AC" wp14:editId="28CD794F">
                <wp:simplePos x="0" y="0"/>
                <wp:positionH relativeFrom="column">
                  <wp:posOffset>3523087</wp:posOffset>
                </wp:positionH>
                <wp:positionV relativeFrom="paragraph">
                  <wp:posOffset>33020</wp:posOffset>
                </wp:positionV>
                <wp:extent cx="2176963" cy="320041"/>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2176963" cy="320041"/>
                          <a:chOff x="143487" y="0"/>
                          <a:chExt cx="2445289" cy="290597"/>
                        </a:xfrm>
                      </wpg:grpSpPr>
                      <wps:wsp>
                        <wps:cNvPr id="10" name="正方形/長方形 10"/>
                        <wps:cNvSpPr>
                          <a:spLocks/>
                        </wps:cNvSpPr>
                        <wps:spPr>
                          <a:xfrm>
                            <a:off x="143487" y="66494"/>
                            <a:ext cx="114075" cy="99921"/>
                          </a:xfrm>
                          <a:prstGeom prst="rect">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0D6A" w:rsidRDefault="00940D6A" w:rsidP="00B23DD4"/>
                          </w:txbxContent>
                        </wps:txbx>
                        <wps:bodyPr rtlCol="0" anchor="ctr"/>
                      </wps:wsp>
                      <wps:wsp>
                        <wps:cNvPr id="11" name="正方形/長方形 11"/>
                        <wps:cNvSpPr>
                          <a:spLocks/>
                        </wps:cNvSpPr>
                        <wps:spPr>
                          <a:xfrm>
                            <a:off x="1625714" y="59444"/>
                            <a:ext cx="128174" cy="10697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40D6A" w:rsidRDefault="00940D6A" w:rsidP="00B23DD4"/>
                          </w:txbxContent>
                        </wps:txbx>
                        <wps:bodyPr rtlCol="0" anchor="ctr"/>
                      </wps:wsp>
                      <wps:wsp>
                        <wps:cNvPr id="12" name="正方形/長方形 12"/>
                        <wps:cNvSpPr>
                          <a:spLocks/>
                        </wps:cNvSpPr>
                        <wps:spPr>
                          <a:xfrm>
                            <a:off x="977641" y="66492"/>
                            <a:ext cx="128174" cy="99923"/>
                          </a:xfrm>
                          <a:prstGeom prst="rect">
                            <a:avLst/>
                          </a:prstGeom>
                          <a:pattFill prst="divot">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0D6A" w:rsidRDefault="00940D6A" w:rsidP="00B23DD4"/>
                          </w:txbxContent>
                        </wps:txbx>
                        <wps:bodyPr rtlCol="0" anchor="ctr"/>
                      </wps:wsp>
                      <wps:wsp>
                        <wps:cNvPr id="24" name="テキスト ボックス 165"/>
                        <wps:cNvSpPr txBox="1"/>
                        <wps:spPr>
                          <a:xfrm>
                            <a:off x="235722" y="0"/>
                            <a:ext cx="805280" cy="287713"/>
                          </a:xfrm>
                          <a:prstGeom prst="rect">
                            <a:avLst/>
                          </a:prstGeom>
                          <a:noFill/>
                        </wps:spPr>
                        <wps:txbx>
                          <w:txbxContent>
                            <w:p w:rsidR="00940D6A" w:rsidRDefault="00940D6A" w:rsidP="00B23DD4">
                              <w:r>
                                <w:rPr>
                                  <w:rFonts w:hAnsi="ＭＳ 明朝" w:hint="eastAsia"/>
                                  <w:color w:val="000000" w:themeColor="text1"/>
                                  <w:kern w:val="24"/>
                                  <w:szCs w:val="21"/>
                                </w:rPr>
                                <w:t>再生利用</w:t>
                              </w:r>
                            </w:p>
                          </w:txbxContent>
                        </wps:txbx>
                        <wps:bodyPr wrap="none" rtlCol="0">
                          <a:spAutoFit/>
                        </wps:bodyPr>
                      </wps:wsp>
                      <wps:wsp>
                        <wps:cNvPr id="29" name="テキスト ボックス 166"/>
                        <wps:cNvSpPr txBox="1"/>
                        <wps:spPr>
                          <a:xfrm>
                            <a:off x="1049155" y="0"/>
                            <a:ext cx="655493" cy="287713"/>
                          </a:xfrm>
                          <a:prstGeom prst="rect">
                            <a:avLst/>
                          </a:prstGeom>
                          <a:noFill/>
                        </wps:spPr>
                        <wps:txbx>
                          <w:txbxContent>
                            <w:p w:rsidR="00940D6A" w:rsidRDefault="00940D6A" w:rsidP="00B23DD4">
                              <w:r>
                                <w:rPr>
                                  <w:rFonts w:hAnsi="ＭＳ 明朝" w:hint="eastAsia"/>
                                  <w:color w:val="000000" w:themeColor="text1"/>
                                  <w:kern w:val="24"/>
                                  <w:szCs w:val="21"/>
                                </w:rPr>
                                <w:t>減量化</w:t>
                              </w:r>
                            </w:p>
                          </w:txbxContent>
                        </wps:txbx>
                        <wps:bodyPr wrap="none" rtlCol="0">
                          <a:spAutoFit/>
                        </wps:bodyPr>
                      </wps:wsp>
                      <wps:wsp>
                        <wps:cNvPr id="30" name="テキスト ボックス 167"/>
                        <wps:cNvSpPr txBox="1"/>
                        <wps:spPr>
                          <a:xfrm>
                            <a:off x="1744980" y="1"/>
                            <a:ext cx="843796" cy="290596"/>
                          </a:xfrm>
                          <a:prstGeom prst="rect">
                            <a:avLst/>
                          </a:prstGeom>
                          <a:noFill/>
                        </wps:spPr>
                        <wps:txbx>
                          <w:txbxContent>
                            <w:p w:rsidR="00940D6A" w:rsidRDefault="00940D6A" w:rsidP="00B23DD4">
                              <w:r>
                                <w:rPr>
                                  <w:rFonts w:hAnsi="ＭＳ 明朝" w:hint="eastAsia"/>
                                  <w:color w:val="000000" w:themeColor="text1"/>
                                  <w:kern w:val="24"/>
                                  <w:szCs w:val="21"/>
                                </w:rPr>
                                <w:t>最終処分</w:t>
                              </w:r>
                            </w:p>
                          </w:txbxContent>
                        </wps:txbx>
                        <wps:bodyPr wrap="square" rtlCol="0">
                          <a:spAutoFit/>
                        </wps:bodyPr>
                      </wps:wsp>
                    </wpg:wgp>
                  </a:graphicData>
                </a:graphic>
              </wp:anchor>
            </w:drawing>
          </mc:Choice>
          <mc:Fallback>
            <w:pict>
              <v:group id="グループ化 9" o:spid="_x0000_s1035" style="position:absolute;left:0;text-align:left;margin-left:277.4pt;margin-top:2.6pt;width:171.4pt;height:25.2pt;z-index:251687936" coordorigin="1434" coordsize="24452,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">
                <v:rect id="正方形/長方形 10" o:spid="_x0000_s1036" style="position:absolute;left:1434;top:664;width:1141;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wp8QA&#10;AADbAAAADwAAAGRycy9kb3ducmV2LnhtbESPQW/CMAyF70j8h8hI3EYK0thWCGhDA+3ADoNp4mg1&#10;pqlonKoJtPv382ESN1vv+b3Py3Xva3WjNlaBDUwnGSjiItiKSwPfx+3DM6iYkC3WgcnAL0VYr4aD&#10;JeY2dPxFt0MqlYRwzNGAS6nJtY6FI49xEhpi0c6h9ZhkbUttW+wk3Nd6lmVz7bFiaXDY0MZRcTlc&#10;vYH9KXF4+Tl3x3f/+On2T/1uS2/GjEf96wJUoj7dzf/XH1bwhV5+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bsKfEAAAA2wAAAA8AAAAAAAAAAAAAAAAAmAIAAGRycy9k&#10;b3ducmV2LnhtbFBLBQYAAAAABAAEAPUAAACJAwAAAAA=&#10;" fillcolor="#a5a5a5 [2092]" strokecolor="black [3213]" strokeweight="1pt">
                  <v:path arrowok="t"/>
                  <v:textbox>
                    <w:txbxContent>
                      <w:p w:rsidR="00940D6A" w:rsidRDefault="00940D6A" w:rsidP="00B23DD4"/>
                    </w:txbxContent>
                  </v:textbox>
                </v:rect>
                <v:rect id="正方形/長方形 11" o:spid="_x0000_s1037" style="position:absolute;left:16257;top:594;width:1281;height:1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TrcAA&#10;AADbAAAADwAAAGRycy9kb3ducmV2LnhtbERPy6rCMBDdC/5DGOHuNNWFSDWKCILi5vpauBubsa02&#10;k5JE2/v3N4Lgbg7nObNFayrxIudLywqGgwQEcWZ1ybmC03Hdn4DwAVljZZkU/JGHxbzbmWGqbcN7&#10;eh1CLmII+xQVFCHUqZQ+K8igH9iaOHI36wyGCF0utcMmhptKjpJkLA2WHBsKrGlVUPY4PI2CfXnc&#10;ntfN9TI+734n1i039xtZpX567XIKIlAbvuKPe6Pj/CG8f4k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OTrcAAAADbAAAADwAAAAAAAAAAAAAAAACYAgAAZHJzL2Rvd25y&#10;ZXYueG1sUEsFBgAAAAAEAAQA9QAAAIUDAAAAAA==&#10;" fillcolor="white [3201]" strokecolor="black [3200]" strokeweight="1pt">
                  <v:path arrowok="t"/>
                  <v:textbox>
                    <w:txbxContent>
                      <w:p w:rsidR="00940D6A" w:rsidRDefault="00940D6A" w:rsidP="00B23DD4"/>
                    </w:txbxContent>
                  </v:textbox>
                </v:rect>
                <v:rect id="正方形/長方形 12" o:spid="_x0000_s1038" style="position:absolute;left:9776;top:664;width:1282;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USr8A&#10;AADbAAAADwAAAGRycy9kb3ducmV2LnhtbERPTWvCQBC9F/oflhF6qxtFJEZXsRJLPdaUnofsmA1m&#10;Z0N2jcm/7wpCb/N4n7PZDbYRPXW+dqxgNk1AEJdO11wp+CmO7ykIH5A1No5JwUgedtvXlw1m2t35&#10;m/pzqEQMYZ+hAhNCm0npS0MW/dS1xJG7uM5iiLCrpO7wHsNtI+dJspQWa44NBls6GCqv55tV4H/z&#10;NP0Yc3Ma82LxiYXufbNS6m0y7NcgAg3hX/x0f+k4fw6PX+I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FRKvwAAANsAAAAPAAAAAAAAAAAAAAAAAJgCAABkcnMvZG93bnJl&#10;di54bWxQSwUGAAAAAAQABAD1AAAAhAMAAAAA&#10;" fillcolor="black [3213]" strokecolor="black [3213]" strokeweight="1pt">
                  <v:fill r:id="rId11" o:title="" color2="white [3212]" type="pattern"/>
                  <v:path arrowok="t"/>
                  <v:textbox>
                    <w:txbxContent>
                      <w:p w:rsidR="00940D6A" w:rsidRDefault="00940D6A" w:rsidP="00B23DD4"/>
                    </w:txbxContent>
                  </v:textbox>
                </v:rect>
                <v:shape id="テキスト ボックス 165" o:spid="_x0000_s1039" type="#_x0000_t202" style="position:absolute;left:2357;width:805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940D6A" w:rsidRDefault="00940D6A" w:rsidP="00B23DD4">
                        <w:r>
                          <w:rPr>
                            <w:rFonts w:hAnsi="ＭＳ 明朝" w:hint="eastAsia"/>
                            <w:color w:val="000000" w:themeColor="text1"/>
                            <w:kern w:val="24"/>
                            <w:szCs w:val="21"/>
                          </w:rPr>
                          <w:t>再生利用</w:t>
                        </w:r>
                      </w:p>
                    </w:txbxContent>
                  </v:textbox>
                </v:shape>
                <v:shape id="テキスト ボックス 166" o:spid="_x0000_s1040" type="#_x0000_t202" style="position:absolute;left:10491;width:655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940D6A" w:rsidRDefault="00940D6A" w:rsidP="00B23DD4">
                        <w:r>
                          <w:rPr>
                            <w:rFonts w:hAnsi="ＭＳ 明朝" w:hint="eastAsia"/>
                            <w:color w:val="000000" w:themeColor="text1"/>
                            <w:kern w:val="24"/>
                            <w:szCs w:val="21"/>
                          </w:rPr>
                          <w:t>減量化</w:t>
                        </w:r>
                      </w:p>
                    </w:txbxContent>
                  </v:textbox>
                </v:shape>
                <v:shape id="テキスト ボックス 167" o:spid="_x0000_s1041" type="#_x0000_t202" style="position:absolute;left:17449;width:8438;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940D6A" w:rsidRDefault="00940D6A" w:rsidP="00B23DD4">
                        <w:r>
                          <w:rPr>
                            <w:rFonts w:hAnsi="ＭＳ 明朝" w:hint="eastAsia"/>
                            <w:color w:val="000000" w:themeColor="text1"/>
                            <w:kern w:val="24"/>
                            <w:szCs w:val="21"/>
                          </w:rPr>
                          <w:t>最終処分</w:t>
                        </w:r>
                      </w:p>
                    </w:txbxContent>
                  </v:textbox>
                </v:shape>
              </v:group>
            </w:pict>
          </mc:Fallback>
        </mc:AlternateContent>
      </w:r>
    </w:p>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Pr="009745F2" w:rsidRDefault="00B23DD4" w:rsidP="00B23DD4"/>
    <w:p w:rsidR="00B23DD4" w:rsidRDefault="00B23DD4" w:rsidP="00B23DD4"/>
    <w:p w:rsidR="00B23DD4" w:rsidRPr="009D1B99" w:rsidRDefault="00B23DD4" w:rsidP="00B23DD4">
      <w:pPr>
        <w:widowControl/>
        <w:jc w:val="left"/>
      </w:pPr>
    </w:p>
    <w:p w:rsidR="00B23DD4" w:rsidRDefault="00B23DD4" w:rsidP="00B23DD4">
      <w:pPr>
        <w:widowControl/>
        <w:jc w:val="left"/>
      </w:pPr>
    </w:p>
    <w:p w:rsidR="00B23DD4" w:rsidRDefault="00B23DD4" w:rsidP="00B23DD4"/>
    <w:p w:rsidR="00B23DD4" w:rsidRPr="003E3509" w:rsidRDefault="00B23DD4" w:rsidP="00B23DD4">
      <w:pPr>
        <w:rPr>
          <w:rFonts w:asciiTheme="majorEastAsia" w:eastAsiaTheme="majorEastAsia" w:hAnsiTheme="majorEastAsia"/>
        </w:rPr>
      </w:pPr>
      <w:r w:rsidRPr="003E3509">
        <w:rPr>
          <w:rFonts w:asciiTheme="majorEastAsia" w:eastAsiaTheme="majorEastAsia" w:hAnsiTheme="majorEastAsia" w:hint="eastAsia"/>
        </w:rPr>
        <w:t>２．大阪府の地域特性</w:t>
      </w:r>
    </w:p>
    <w:p w:rsidR="004752D7" w:rsidRDefault="00B23DD4" w:rsidP="00B23DD4">
      <w:pPr>
        <w:ind w:leftChars="135" w:left="432" w:hangingChars="71" w:hanging="149"/>
      </w:pPr>
      <w:r>
        <w:rPr>
          <w:rFonts w:hint="eastAsia"/>
        </w:rPr>
        <w:t>・大阪府の産業廃棄物の約７割は汚泥である。汚泥の大半は水分である。</w:t>
      </w:r>
    </w:p>
    <w:p w:rsidR="00B23DD4" w:rsidRDefault="004752D7" w:rsidP="00B23DD4">
      <w:pPr>
        <w:ind w:leftChars="135" w:left="432" w:hangingChars="71" w:hanging="149"/>
      </w:pPr>
      <w:r>
        <w:rPr>
          <w:rFonts w:hint="eastAsia"/>
        </w:rPr>
        <w:t xml:space="preserve">　</w:t>
      </w:r>
      <w:r w:rsidR="00B23DD4">
        <w:rPr>
          <w:rFonts w:hint="eastAsia"/>
        </w:rPr>
        <w:t>また、水分は脱水処理されるが、この脱水した水分は再生利用できない。</w:t>
      </w:r>
    </w:p>
    <w:p w:rsidR="00B23DD4" w:rsidRDefault="00B23DD4" w:rsidP="00B23DD4">
      <w:pPr>
        <w:ind w:leftChars="135" w:left="432" w:hangingChars="71" w:hanging="149"/>
      </w:pPr>
      <w:r>
        <w:rPr>
          <w:rFonts w:hint="eastAsia"/>
        </w:rPr>
        <w:t>・全国と大阪府を比較すると、産業廃棄物排出量の種類別の構成比は大きく異なり、再生利用しやすい「動物のふん尿」や「がれき類」が排出量に占める割合</w:t>
      </w:r>
      <w:r w:rsidR="00615EB5">
        <w:rPr>
          <w:rFonts w:hint="eastAsia"/>
        </w:rPr>
        <w:t>は</w:t>
      </w:r>
      <w:r>
        <w:rPr>
          <w:rFonts w:hint="eastAsia"/>
        </w:rPr>
        <w:t>、大阪府の方が低い。</w:t>
      </w:r>
    </w:p>
    <w:p w:rsidR="00B23DD4" w:rsidRDefault="00B23DD4" w:rsidP="00B23DD4">
      <w:pPr>
        <w:rPr>
          <w:rFonts w:asciiTheme="majorEastAsia" w:eastAsiaTheme="majorEastAsia" w:hAnsiTheme="majorEastAsia"/>
        </w:rPr>
      </w:pPr>
    </w:p>
    <w:p w:rsidR="00B23DD4" w:rsidRDefault="002F3581" w:rsidP="00B23DD4">
      <w:r>
        <w:rPr>
          <w:rFonts w:asciiTheme="minorEastAsia" w:hAnsiTheme="minorEastAsia" w:hint="eastAsia"/>
        </w:rPr>
        <w:lastRenderedPageBreak/>
        <w:t>（参考）</w:t>
      </w:r>
      <w:r w:rsidR="00B23DD4">
        <w:rPr>
          <w:rFonts w:hint="eastAsia"/>
        </w:rPr>
        <w:t>全国平均の産業廃棄物の排出実態</w:t>
      </w:r>
    </w:p>
    <w:p w:rsidR="00B23DD4" w:rsidRDefault="00B23DD4" w:rsidP="00B23DD4"/>
    <w:p w:rsidR="00B23DD4" w:rsidRPr="00B23DD4" w:rsidRDefault="00B23DD4" w:rsidP="00B23DD4">
      <w:pPr>
        <w:rPr>
          <w:rFonts w:asciiTheme="minorEastAsia" w:hAnsiTheme="minorEastAsia"/>
        </w:rPr>
      </w:pPr>
      <w:r w:rsidRPr="0011355F">
        <w:rPr>
          <w:rFonts w:asciiTheme="minorEastAsia" w:hAnsiTheme="minorEastAsia"/>
          <w:noProof/>
        </w:rPr>
        <w:drawing>
          <wp:anchor distT="0" distB="0" distL="114300" distR="114300" simplePos="0" relativeHeight="251678720" behindDoc="0" locked="0" layoutInCell="1" allowOverlap="1" wp14:anchorId="2E23B2ED" wp14:editId="2A9406F7">
            <wp:simplePos x="0" y="0"/>
            <wp:positionH relativeFrom="column">
              <wp:posOffset>-1489075</wp:posOffset>
            </wp:positionH>
            <wp:positionV relativeFrom="paragraph">
              <wp:posOffset>219075</wp:posOffset>
            </wp:positionV>
            <wp:extent cx="4800600" cy="2352675"/>
            <wp:effectExtent l="0" t="0" r="0" b="0"/>
            <wp:wrapNone/>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hint="eastAsia"/>
        </w:rPr>
        <w:t xml:space="preserve">　</w:t>
      </w:r>
      <w:r w:rsidRPr="00B23DD4">
        <w:rPr>
          <w:rFonts w:asciiTheme="minorEastAsia" w:hAnsiTheme="minorEastAsia" w:hint="eastAsia"/>
        </w:rPr>
        <w:t>図2-</w:t>
      </w:r>
      <w:r w:rsidR="00B146CF">
        <w:rPr>
          <w:rFonts w:asciiTheme="minorEastAsia" w:hAnsiTheme="minorEastAsia" w:hint="eastAsia"/>
        </w:rPr>
        <w:t>4</w:t>
      </w:r>
      <w:r w:rsidRPr="00B23DD4">
        <w:rPr>
          <w:rFonts w:asciiTheme="minorEastAsia" w:hAnsiTheme="minorEastAsia" w:hint="eastAsia"/>
        </w:rPr>
        <w:t>排出量(37,914万t)の内訳　　　　　　　　　図2-</w:t>
      </w:r>
      <w:r w:rsidR="00B146CF">
        <w:rPr>
          <w:rFonts w:asciiTheme="minorEastAsia" w:hAnsiTheme="minorEastAsia" w:hint="eastAsia"/>
        </w:rPr>
        <w:t>5</w:t>
      </w:r>
      <w:r w:rsidRPr="00B23DD4">
        <w:rPr>
          <w:rFonts w:asciiTheme="minorEastAsia" w:hAnsiTheme="minorEastAsia" w:hint="eastAsia"/>
        </w:rPr>
        <w:t>再生利用量(20,757万t)の内訳</w:t>
      </w:r>
    </w:p>
    <w:p w:rsidR="00B23DD4" w:rsidRPr="0096671B" w:rsidRDefault="00B23DD4" w:rsidP="00B23DD4">
      <w:r w:rsidRPr="00EC6F10">
        <w:rPr>
          <w:noProof/>
        </w:rPr>
        <w:drawing>
          <wp:anchor distT="0" distB="0" distL="114300" distR="114300" simplePos="0" relativeHeight="251679744" behindDoc="1" locked="0" layoutInCell="1" allowOverlap="1" wp14:anchorId="0BDBF58B" wp14:editId="106797BC">
            <wp:simplePos x="0" y="0"/>
            <wp:positionH relativeFrom="column">
              <wp:posOffset>2915920</wp:posOffset>
            </wp:positionH>
            <wp:positionV relativeFrom="paragraph">
              <wp:posOffset>180478</wp:posOffset>
            </wp:positionV>
            <wp:extent cx="3076575" cy="1939925"/>
            <wp:effectExtent l="0" t="0" r="0" b="0"/>
            <wp:wrapNone/>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Default="00B23DD4" w:rsidP="00B23DD4">
      <w:r>
        <w:rPr>
          <w:rFonts w:hint="eastAsia"/>
        </w:rPr>
        <w:t xml:space="preserve">　　　　　　</w:t>
      </w:r>
      <w:r w:rsidR="00B146CF">
        <w:rPr>
          <w:rFonts w:hint="eastAsia"/>
        </w:rPr>
        <w:t>図</w:t>
      </w:r>
      <w:r w:rsidR="00B146CF">
        <w:rPr>
          <w:rFonts w:asciiTheme="minorEastAsia" w:hAnsiTheme="minorEastAsia" w:hint="eastAsia"/>
        </w:rPr>
        <w:t>2-6</w:t>
      </w:r>
      <w:r>
        <w:rPr>
          <w:rFonts w:hint="eastAsia"/>
        </w:rPr>
        <w:t xml:space="preserve">　　</w:t>
      </w:r>
      <w:r w:rsidRPr="00C729A9">
        <w:rPr>
          <w:rFonts w:asciiTheme="minorEastAsia" w:hAnsiTheme="minorEastAsia" w:hint="eastAsia"/>
        </w:rPr>
        <w:t>産業廃棄物の種類</w:t>
      </w:r>
      <w:r>
        <w:rPr>
          <w:rFonts w:asciiTheme="minorEastAsia" w:hAnsiTheme="minorEastAsia" w:hint="eastAsia"/>
        </w:rPr>
        <w:t>別</w:t>
      </w:r>
      <w:r w:rsidRPr="00C729A9">
        <w:rPr>
          <w:rFonts w:asciiTheme="minorEastAsia" w:hAnsiTheme="minorEastAsia" w:hint="eastAsia"/>
        </w:rPr>
        <w:t>の</w:t>
      </w:r>
      <w:r>
        <w:rPr>
          <w:rFonts w:asciiTheme="minorEastAsia" w:hAnsiTheme="minorEastAsia" w:hint="eastAsia"/>
        </w:rPr>
        <w:t>処理</w:t>
      </w:r>
      <w:r w:rsidRPr="00C729A9">
        <w:rPr>
          <w:rFonts w:asciiTheme="minorEastAsia" w:hAnsiTheme="minorEastAsia" w:hint="eastAsia"/>
        </w:rPr>
        <w:t>状況（</w:t>
      </w:r>
      <w:r>
        <w:rPr>
          <w:rFonts w:asciiTheme="minorEastAsia" w:hAnsiTheme="minorEastAsia" w:hint="eastAsia"/>
        </w:rPr>
        <w:t>全国・</w:t>
      </w:r>
      <w:r w:rsidRPr="00C729A9">
        <w:rPr>
          <w:rFonts w:asciiTheme="minorEastAsia" w:hAnsiTheme="minorEastAsia" w:hint="eastAsia"/>
        </w:rPr>
        <w:t>平成2</w:t>
      </w:r>
      <w:r>
        <w:rPr>
          <w:rFonts w:asciiTheme="minorEastAsia" w:hAnsiTheme="minorEastAsia" w:hint="eastAsia"/>
        </w:rPr>
        <w:t>4</w:t>
      </w:r>
      <w:r w:rsidRPr="00C729A9">
        <w:rPr>
          <w:rFonts w:asciiTheme="minorEastAsia" w:hAnsiTheme="minorEastAsia" w:hint="eastAsia"/>
        </w:rPr>
        <w:t>年度）</w:t>
      </w:r>
    </w:p>
    <w:p w:rsidR="00B23DD4" w:rsidRDefault="00B23DD4" w:rsidP="00B23DD4">
      <w:r w:rsidRPr="00A577F2">
        <w:rPr>
          <w:rFonts w:asciiTheme="minorEastAsia" w:hAnsiTheme="minorEastAsia"/>
          <w:noProof/>
        </w:rPr>
        <mc:AlternateContent>
          <mc:Choice Requires="wps">
            <w:drawing>
              <wp:anchor distT="0" distB="0" distL="114300" distR="114300" simplePos="0" relativeHeight="251677696" behindDoc="0" locked="0" layoutInCell="1" allowOverlap="1" wp14:anchorId="7134D0A6" wp14:editId="123569D7">
                <wp:simplePos x="0" y="0"/>
                <wp:positionH relativeFrom="column">
                  <wp:posOffset>3402965</wp:posOffset>
                </wp:positionH>
                <wp:positionV relativeFrom="paragraph">
                  <wp:posOffset>12065</wp:posOffset>
                </wp:positionV>
                <wp:extent cx="2292985" cy="253365"/>
                <wp:effectExtent l="0" t="0" r="12065" b="13335"/>
                <wp:wrapNone/>
                <wp:docPr id="31" name="角丸四角形 31"/>
                <wp:cNvGraphicFramePr/>
                <a:graphic xmlns:a="http://schemas.openxmlformats.org/drawingml/2006/main">
                  <a:graphicData uri="http://schemas.microsoft.com/office/word/2010/wordprocessingShape">
                    <wps:wsp>
                      <wps:cNvSpPr/>
                      <wps:spPr>
                        <a:xfrm>
                          <a:off x="0" y="0"/>
                          <a:ext cx="2292985" cy="25336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0D6A" w:rsidRDefault="00940D6A" w:rsidP="00B23DD4"/>
                        </w:txbxContent>
                      </wps:txbx>
                      <wps:bodyPr rtlCol="0" anchor="ctr"/>
                    </wps:wsp>
                  </a:graphicData>
                </a:graphic>
              </wp:anchor>
            </w:drawing>
          </mc:Choice>
          <mc:Fallback>
            <w:pict>
              <v:roundrect id="角丸四角形 31" o:spid="_x0000_s1042" style="position:absolute;left:0;text-align:left;margin-left:267.95pt;margin-top:.95pt;width:180.55pt;height:19.9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" filled="f" strokecolor="black [3213]" strokeweight=".25pt">
                <v:textbox>
                  <w:txbxContent>
                    <w:p w:rsidR="00940D6A" w:rsidRDefault="00940D6A" w:rsidP="00B23DD4"/>
                  </w:txbxContent>
                </v:textbox>
              </v:roundrect>
            </w:pict>
          </mc:Fallback>
        </mc:AlternateContent>
      </w:r>
      <w:r w:rsidRPr="00A577F2">
        <w:rPr>
          <w:rFonts w:asciiTheme="minorEastAsia" w:hAnsiTheme="minorEastAsia"/>
          <w:noProof/>
        </w:rPr>
        <mc:AlternateContent>
          <mc:Choice Requires="wpg">
            <w:drawing>
              <wp:anchor distT="0" distB="0" distL="114300" distR="114300" simplePos="0" relativeHeight="251676672" behindDoc="0" locked="0" layoutInCell="1" allowOverlap="1" wp14:anchorId="262A288F" wp14:editId="3A62CC6B">
                <wp:simplePos x="0" y="0"/>
                <wp:positionH relativeFrom="column">
                  <wp:posOffset>3522980</wp:posOffset>
                </wp:positionH>
                <wp:positionV relativeFrom="paragraph">
                  <wp:posOffset>16814</wp:posOffset>
                </wp:positionV>
                <wp:extent cx="2176780" cy="320040"/>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2176780" cy="320040"/>
                          <a:chOff x="143487" y="0"/>
                          <a:chExt cx="2445289" cy="290597"/>
                        </a:xfrm>
                      </wpg:grpSpPr>
                      <wps:wsp>
                        <wps:cNvPr id="33" name="正方形/長方形 33"/>
                        <wps:cNvSpPr>
                          <a:spLocks/>
                        </wps:cNvSpPr>
                        <wps:spPr>
                          <a:xfrm>
                            <a:off x="143487" y="66494"/>
                            <a:ext cx="114075" cy="99921"/>
                          </a:xfrm>
                          <a:prstGeom prst="rect">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0D6A" w:rsidRDefault="00940D6A" w:rsidP="00B23DD4"/>
                          </w:txbxContent>
                        </wps:txbx>
                        <wps:bodyPr rtlCol="0" anchor="ctr"/>
                      </wps:wsp>
                      <wps:wsp>
                        <wps:cNvPr id="34" name="正方形/長方形 35"/>
                        <wps:cNvSpPr>
                          <a:spLocks/>
                        </wps:cNvSpPr>
                        <wps:spPr>
                          <a:xfrm>
                            <a:off x="1625714" y="59444"/>
                            <a:ext cx="128174" cy="10697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40D6A" w:rsidRDefault="00940D6A" w:rsidP="00B23DD4"/>
                          </w:txbxContent>
                        </wps:txbx>
                        <wps:bodyPr rtlCol="0" anchor="ctr"/>
                      </wps:wsp>
                      <wps:wsp>
                        <wps:cNvPr id="39" name="正方形/長方形 36"/>
                        <wps:cNvSpPr>
                          <a:spLocks/>
                        </wps:cNvSpPr>
                        <wps:spPr>
                          <a:xfrm>
                            <a:off x="977641" y="66492"/>
                            <a:ext cx="128174" cy="99923"/>
                          </a:xfrm>
                          <a:prstGeom prst="rect">
                            <a:avLst/>
                          </a:prstGeom>
                          <a:pattFill prst="divot">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0D6A" w:rsidRDefault="00940D6A" w:rsidP="00B23DD4"/>
                          </w:txbxContent>
                        </wps:txbx>
                        <wps:bodyPr rtlCol="0" anchor="ctr"/>
                      </wps:wsp>
                      <wps:wsp>
                        <wps:cNvPr id="40" name="テキスト ボックス 165"/>
                        <wps:cNvSpPr txBox="1"/>
                        <wps:spPr>
                          <a:xfrm>
                            <a:off x="235722" y="0"/>
                            <a:ext cx="805280" cy="287713"/>
                          </a:xfrm>
                          <a:prstGeom prst="rect">
                            <a:avLst/>
                          </a:prstGeom>
                          <a:noFill/>
                        </wps:spPr>
                        <wps:txbx>
                          <w:txbxContent>
                            <w:p w:rsidR="00940D6A" w:rsidRDefault="00940D6A" w:rsidP="00B23DD4">
                              <w:r>
                                <w:rPr>
                                  <w:rFonts w:hAnsi="ＭＳ 明朝" w:hint="eastAsia"/>
                                  <w:color w:val="000000" w:themeColor="text1"/>
                                  <w:kern w:val="24"/>
                                  <w:szCs w:val="21"/>
                                </w:rPr>
                                <w:t>再生利用</w:t>
                              </w:r>
                            </w:p>
                          </w:txbxContent>
                        </wps:txbx>
                        <wps:bodyPr wrap="none" rtlCol="0">
                          <a:spAutoFit/>
                        </wps:bodyPr>
                      </wps:wsp>
                      <wps:wsp>
                        <wps:cNvPr id="42" name="テキスト ボックス 166"/>
                        <wps:cNvSpPr txBox="1"/>
                        <wps:spPr>
                          <a:xfrm>
                            <a:off x="1049155" y="0"/>
                            <a:ext cx="655493" cy="287713"/>
                          </a:xfrm>
                          <a:prstGeom prst="rect">
                            <a:avLst/>
                          </a:prstGeom>
                          <a:noFill/>
                        </wps:spPr>
                        <wps:txbx>
                          <w:txbxContent>
                            <w:p w:rsidR="00940D6A" w:rsidRDefault="00940D6A" w:rsidP="00B23DD4">
                              <w:r>
                                <w:rPr>
                                  <w:rFonts w:hAnsi="ＭＳ 明朝" w:hint="eastAsia"/>
                                  <w:color w:val="000000" w:themeColor="text1"/>
                                  <w:kern w:val="24"/>
                                  <w:szCs w:val="21"/>
                                </w:rPr>
                                <w:t>減量化</w:t>
                              </w:r>
                            </w:p>
                          </w:txbxContent>
                        </wps:txbx>
                        <wps:bodyPr wrap="none" rtlCol="0">
                          <a:spAutoFit/>
                        </wps:bodyPr>
                      </wps:wsp>
                      <wps:wsp>
                        <wps:cNvPr id="43" name="テキスト ボックス 167"/>
                        <wps:cNvSpPr txBox="1"/>
                        <wps:spPr>
                          <a:xfrm>
                            <a:off x="1744980" y="1"/>
                            <a:ext cx="843796" cy="290596"/>
                          </a:xfrm>
                          <a:prstGeom prst="rect">
                            <a:avLst/>
                          </a:prstGeom>
                          <a:noFill/>
                        </wps:spPr>
                        <wps:txbx>
                          <w:txbxContent>
                            <w:p w:rsidR="00940D6A" w:rsidRDefault="00940D6A" w:rsidP="00B23DD4">
                              <w:r>
                                <w:rPr>
                                  <w:rFonts w:hAnsi="ＭＳ 明朝" w:hint="eastAsia"/>
                                  <w:color w:val="000000" w:themeColor="text1"/>
                                  <w:kern w:val="24"/>
                                  <w:szCs w:val="21"/>
                                </w:rPr>
                                <w:t>最終処分</w:t>
                              </w:r>
                            </w:p>
                          </w:txbxContent>
                        </wps:txbx>
                        <wps:bodyPr wrap="square" rtlCol="0">
                          <a:spAutoFit/>
                        </wps:bodyPr>
                      </wps:wsp>
                    </wpg:wgp>
                  </a:graphicData>
                </a:graphic>
              </wp:anchor>
            </w:drawing>
          </mc:Choice>
          <mc:Fallback>
            <w:pict>
              <v:group id="グループ化 32" o:spid="_x0000_s1043" style="position:absolute;left:0;text-align:left;margin-left:277.4pt;margin-top:1.3pt;width:171.4pt;height:25.2pt;z-index:251676672" coordorigin="1434" coordsize="24452,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">
                <v:rect id="正方形/長方形 33" o:spid="_x0000_s1044" style="position:absolute;left:1434;top:664;width:1141;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ysMUA&#10;AADbAAAADwAAAGRycy9kb3ducmV2LnhtbESPQWvCQBSE70L/w/IK3nRTRVtTN1JFSw/2UJXS4yP7&#10;kg3Nvg3Z1cR/3y0IHoeZ+YZZrnpbiwu1vnKs4GmcgCDOna64VHA67kYvIHxA1lg7JgVX8rDKHgZL&#10;TLXr+Isuh1CKCGGfogITQpNK6XNDFv3YNcTRK1xrMUTZllK32EW4reUkSebSYsVxwWBDG0P57+Fs&#10;Fex/ArvFd9Edt3b2afbP/fuO1koNH/u3VxCB+nAP39ofWsF0C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HKwxQAAANsAAAAPAAAAAAAAAAAAAAAAAJgCAABkcnMv&#10;ZG93bnJldi54bWxQSwUGAAAAAAQABAD1AAAAigMAAAAA&#10;" fillcolor="#a5a5a5 [2092]" strokecolor="black [3213]" strokeweight="1pt">
                  <v:path arrowok="t"/>
                  <v:textbox>
                    <w:txbxContent>
                      <w:p w:rsidR="00940D6A" w:rsidRDefault="00940D6A" w:rsidP="00B23DD4"/>
                    </w:txbxContent>
                  </v:textbox>
                </v:rect>
                <v:rect id="正方形/長方形 35" o:spid="_x0000_s1045" style="position:absolute;left:16257;top:594;width:1281;height:1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sVcMA&#10;AADbAAAADwAAAGRycy9kb3ducmV2LnhtbESPT4vCMBTE78J+h/AWvGm6rohUo8iC4OJl/Xfw9mye&#10;bbV5KUm03W9vBMHjMDO/Yabz1lTiTs6XlhV89RMQxJnVJecK9rtlbwzCB2SNlWVS8E8e5rOPzhRT&#10;bRve0H0bchEh7FNUUIRQp1L6rCCDvm9r4uidrTMYonS51A6bCDeVHCTJSBosOS4UWNNPQdl1ezMK&#10;NuXu97BsTsfRYf03tm6xupzJKtX9bBcTEIHa8A6/2iut4HsI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sVcMAAADbAAAADwAAAAAAAAAAAAAAAACYAgAAZHJzL2Rv&#10;d25yZXYueG1sUEsFBgAAAAAEAAQA9QAAAIgDAAAAAA==&#10;" fillcolor="white [3201]" strokecolor="black [3200]" strokeweight="1pt">
                  <v:path arrowok="t"/>
                  <v:textbox>
                    <w:txbxContent>
                      <w:p w:rsidR="00940D6A" w:rsidRDefault="00940D6A" w:rsidP="00B23DD4"/>
                    </w:txbxContent>
                  </v:textbox>
                </v:rect>
                <v:rect id="正方形/長方形 36" o:spid="_x0000_s1046" style="position:absolute;left:9776;top:664;width:1282;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2aW8IA&#10;AADbAAAADwAAAGRycy9kb3ducmV2LnhtbESPQWvCQBSE74L/YXkFb7qpisTUVbSkUo81pedH9pkN&#10;Zt+G7DYm/75bKPQ4zMw3zO4w2Eb01PnasYLnRQKCuHS65krBZ/E2T0H4gKyxcUwKRvJw2E8nO8y0&#10;e/AH9ddQiQhhn6ECE0KbSelLQxb9wrXE0bu5zmKIsquk7vAR4baRyyTZSIs1xwWDLb0aKu/Xb6vA&#10;f+VpehpzcxnzYn3GQve+2So1exqOLyACDeE//Nd+1wpWW/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ZpbwgAAANsAAAAPAAAAAAAAAAAAAAAAAJgCAABkcnMvZG93&#10;bnJldi54bWxQSwUGAAAAAAQABAD1AAAAhwMAAAAA&#10;" fillcolor="black [3213]" strokecolor="black [3213]" strokeweight="1pt">
                  <v:fill r:id="rId11" o:title="" color2="white [3212]" type="pattern"/>
                  <v:path arrowok="t"/>
                  <v:textbox>
                    <w:txbxContent>
                      <w:p w:rsidR="00940D6A" w:rsidRDefault="00940D6A" w:rsidP="00B23DD4"/>
                    </w:txbxContent>
                  </v:textbox>
                </v:rect>
                <v:shape id="テキスト ボックス 165" o:spid="_x0000_s1047" type="#_x0000_t202" style="position:absolute;left:2357;width:805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rsidR="00940D6A" w:rsidRDefault="00940D6A" w:rsidP="00B23DD4">
                        <w:r>
                          <w:rPr>
                            <w:rFonts w:hAnsi="ＭＳ 明朝" w:hint="eastAsia"/>
                            <w:color w:val="000000" w:themeColor="text1"/>
                            <w:kern w:val="24"/>
                            <w:szCs w:val="21"/>
                          </w:rPr>
                          <w:t>再生利用</w:t>
                        </w:r>
                      </w:p>
                    </w:txbxContent>
                  </v:textbox>
                </v:shape>
                <v:shape id="テキスト ボックス 166" o:spid="_x0000_s1048" type="#_x0000_t202" style="position:absolute;left:10491;width:655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940D6A" w:rsidRDefault="00940D6A" w:rsidP="00B23DD4">
                        <w:r>
                          <w:rPr>
                            <w:rFonts w:hAnsi="ＭＳ 明朝" w:hint="eastAsia"/>
                            <w:color w:val="000000" w:themeColor="text1"/>
                            <w:kern w:val="24"/>
                            <w:szCs w:val="21"/>
                          </w:rPr>
                          <w:t>減量化</w:t>
                        </w:r>
                      </w:p>
                    </w:txbxContent>
                  </v:textbox>
                </v:shape>
                <v:shape id="テキスト ボックス 167" o:spid="_x0000_s1049" type="#_x0000_t202" style="position:absolute;left:17449;width:8438;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940D6A" w:rsidRDefault="00940D6A" w:rsidP="00B23DD4">
                        <w:r>
                          <w:rPr>
                            <w:rFonts w:hAnsi="ＭＳ 明朝" w:hint="eastAsia"/>
                            <w:color w:val="000000" w:themeColor="text1"/>
                            <w:kern w:val="24"/>
                            <w:szCs w:val="21"/>
                          </w:rPr>
                          <w:t>最終処分</w:t>
                        </w:r>
                      </w:p>
                    </w:txbxContent>
                  </v:textbox>
                </v:shape>
              </v:group>
            </w:pict>
          </mc:Fallback>
        </mc:AlternateContent>
      </w:r>
      <w:r w:rsidRPr="0011355F">
        <w:rPr>
          <w:rFonts w:asciiTheme="minorEastAsia" w:hAnsiTheme="minorEastAsia"/>
          <w:noProof/>
        </w:rPr>
        <w:drawing>
          <wp:anchor distT="0" distB="0" distL="114300" distR="114300" simplePos="0" relativeHeight="251675648" behindDoc="1" locked="0" layoutInCell="1" allowOverlap="1" wp14:anchorId="7B48EFDF" wp14:editId="38273765">
            <wp:simplePos x="0" y="0"/>
            <wp:positionH relativeFrom="column">
              <wp:posOffset>880055</wp:posOffset>
            </wp:positionH>
            <wp:positionV relativeFrom="paragraph">
              <wp:posOffset>41275</wp:posOffset>
            </wp:positionV>
            <wp:extent cx="4277360" cy="2647315"/>
            <wp:effectExtent l="0" t="0" r="0" b="635"/>
            <wp:wrapNone/>
            <wp:docPr id="134" name="グラフ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23DD4" w:rsidRDefault="00B23DD4" w:rsidP="00B23DD4"/>
    <w:p w:rsidR="00B23DD4" w:rsidRDefault="00B23DD4" w:rsidP="00B23DD4"/>
    <w:p w:rsidR="00B23DD4" w:rsidRDefault="00B23DD4" w:rsidP="00B23DD4"/>
    <w:p w:rsidR="00B23DD4" w:rsidRDefault="00B23DD4" w:rsidP="00B23DD4"/>
    <w:p w:rsidR="00B23DD4" w:rsidRDefault="00B23DD4" w:rsidP="00B23DD4"/>
    <w:p w:rsidR="00B23DD4" w:rsidRPr="003E3509" w:rsidRDefault="00B23DD4" w:rsidP="00B23DD4"/>
    <w:p w:rsidR="00B23DD4" w:rsidRDefault="00B23DD4" w:rsidP="00B23DD4"/>
    <w:p w:rsidR="00B23DD4" w:rsidRDefault="00B23DD4" w:rsidP="00B23DD4">
      <w:pPr>
        <w:widowControl/>
        <w:jc w:val="left"/>
      </w:pPr>
    </w:p>
    <w:p w:rsidR="00B23DD4" w:rsidRDefault="00B23DD4" w:rsidP="00B23DD4">
      <w:pPr>
        <w:widowControl/>
        <w:jc w:val="left"/>
      </w:pPr>
    </w:p>
    <w:p w:rsidR="00B23DD4" w:rsidRDefault="00B23DD4" w:rsidP="00B23DD4">
      <w:pPr>
        <w:widowControl/>
        <w:jc w:val="left"/>
      </w:pPr>
    </w:p>
    <w:p w:rsidR="00B23DD4" w:rsidRDefault="00B23DD4" w:rsidP="00B23DD4">
      <w:pPr>
        <w:widowControl/>
        <w:jc w:val="left"/>
      </w:pPr>
    </w:p>
    <w:p w:rsidR="00B23DD4" w:rsidRDefault="00B23DD4" w:rsidP="00B23DD4"/>
    <w:p w:rsidR="00B23DD4" w:rsidRDefault="00B23DD4" w:rsidP="00B23DD4">
      <w:pPr>
        <w:widowControl/>
        <w:jc w:val="left"/>
        <w:rPr>
          <w:rFonts w:asciiTheme="minorEastAsia" w:hAnsiTheme="minorEastAsia"/>
        </w:rPr>
      </w:pPr>
    </w:p>
    <w:p w:rsidR="00B23DD4" w:rsidRPr="00A577F2" w:rsidRDefault="00B23DD4" w:rsidP="00B23DD4">
      <w:pPr>
        <w:widowControl/>
        <w:jc w:val="left"/>
        <w:rPr>
          <w:rFonts w:asciiTheme="minorEastAsia" w:hAnsiTheme="minorEastAsia"/>
        </w:rPr>
      </w:pPr>
    </w:p>
    <w:p w:rsidR="00B23DD4" w:rsidRPr="00B23DD4" w:rsidRDefault="00B23DD4" w:rsidP="00B23DD4">
      <w:pPr>
        <w:widowControl/>
        <w:ind w:leftChars="135" w:left="375" w:hangingChars="44" w:hanging="92"/>
        <w:jc w:val="left"/>
        <w:rPr>
          <w:rFonts w:asciiTheme="minorEastAsia" w:hAnsiTheme="minorEastAsia"/>
        </w:rPr>
      </w:pPr>
    </w:p>
    <w:p w:rsidR="00B23DD4" w:rsidRPr="00B23DD4" w:rsidRDefault="00B23DD4" w:rsidP="00B23DD4">
      <w:pPr>
        <w:ind w:firstLineChars="620" w:firstLine="992"/>
        <w:rPr>
          <w:rFonts w:asciiTheme="minorEastAsia" w:hAnsiTheme="minorEastAsia"/>
          <w:sz w:val="16"/>
          <w:szCs w:val="16"/>
        </w:rPr>
      </w:pPr>
    </w:p>
    <w:sectPr w:rsidR="00B23DD4" w:rsidRPr="00B23DD4" w:rsidSect="00B606B7">
      <w:footerReference w:type="default" r:id="rId15"/>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6A" w:rsidRDefault="00940D6A" w:rsidP="00104146">
      <w:r>
        <w:separator/>
      </w:r>
    </w:p>
  </w:endnote>
  <w:endnote w:type="continuationSeparator" w:id="0">
    <w:p w:rsidR="00940D6A" w:rsidRDefault="00940D6A" w:rsidP="0010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75099"/>
      <w:docPartObj>
        <w:docPartGallery w:val="Page Numbers (Bottom of Page)"/>
        <w:docPartUnique/>
      </w:docPartObj>
    </w:sdtPr>
    <w:sdtEndPr>
      <w:rPr>
        <w:rFonts w:asciiTheme="minorEastAsia" w:hAnsiTheme="minorEastAsia"/>
        <w:sz w:val="22"/>
      </w:rPr>
    </w:sdtEndPr>
    <w:sdtContent>
      <w:p w:rsidR="00940D6A" w:rsidRPr="00F77321" w:rsidRDefault="00940D6A">
        <w:pPr>
          <w:pStyle w:val="a6"/>
          <w:jc w:val="center"/>
          <w:rPr>
            <w:rFonts w:asciiTheme="minorEastAsia" w:hAnsiTheme="minorEastAsia"/>
            <w:sz w:val="22"/>
          </w:rPr>
        </w:pPr>
        <w:r w:rsidRPr="00F77321">
          <w:rPr>
            <w:rFonts w:asciiTheme="minorEastAsia" w:hAnsiTheme="minorEastAsia"/>
            <w:sz w:val="22"/>
          </w:rPr>
          <w:fldChar w:fldCharType="begin"/>
        </w:r>
        <w:r w:rsidRPr="00F77321">
          <w:rPr>
            <w:rFonts w:asciiTheme="minorEastAsia" w:hAnsiTheme="minorEastAsia"/>
            <w:sz w:val="22"/>
          </w:rPr>
          <w:instrText>PAGE   \* MERGEFORMAT</w:instrText>
        </w:r>
        <w:r w:rsidRPr="00F77321">
          <w:rPr>
            <w:rFonts w:asciiTheme="minorEastAsia" w:hAnsiTheme="minorEastAsia"/>
            <w:sz w:val="22"/>
          </w:rPr>
          <w:fldChar w:fldCharType="separate"/>
        </w:r>
        <w:r w:rsidR="00C773CA" w:rsidRPr="00C773CA">
          <w:rPr>
            <w:rFonts w:asciiTheme="minorEastAsia" w:hAnsiTheme="minorEastAsia"/>
            <w:noProof/>
            <w:sz w:val="22"/>
            <w:lang w:val="ja-JP"/>
          </w:rPr>
          <w:t>1</w:t>
        </w:r>
        <w:r w:rsidRPr="00F77321">
          <w:rPr>
            <w:rFonts w:asciiTheme="minorEastAsia" w:hAnsiTheme="minorEastAsia"/>
            <w:sz w:val="22"/>
          </w:rPr>
          <w:fldChar w:fldCharType="end"/>
        </w:r>
      </w:p>
    </w:sdtContent>
  </w:sdt>
  <w:p w:rsidR="00940D6A" w:rsidRDefault="00940D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6A" w:rsidRDefault="00940D6A" w:rsidP="00104146">
      <w:r>
        <w:separator/>
      </w:r>
    </w:p>
  </w:footnote>
  <w:footnote w:type="continuationSeparator" w:id="0">
    <w:p w:rsidR="00940D6A" w:rsidRDefault="00940D6A" w:rsidP="00104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CA"/>
    <w:rsid w:val="00006BF4"/>
    <w:rsid w:val="00015871"/>
    <w:rsid w:val="00042902"/>
    <w:rsid w:val="000663E3"/>
    <w:rsid w:val="00073115"/>
    <w:rsid w:val="000933B1"/>
    <w:rsid w:val="000C4119"/>
    <w:rsid w:val="001013DB"/>
    <w:rsid w:val="00104146"/>
    <w:rsid w:val="00115132"/>
    <w:rsid w:val="00122D99"/>
    <w:rsid w:val="0013206A"/>
    <w:rsid w:val="0013781F"/>
    <w:rsid w:val="001768DD"/>
    <w:rsid w:val="001C2FB8"/>
    <w:rsid w:val="001C6ABE"/>
    <w:rsid w:val="00227929"/>
    <w:rsid w:val="002300A9"/>
    <w:rsid w:val="002365EC"/>
    <w:rsid w:val="00253676"/>
    <w:rsid w:val="00297255"/>
    <w:rsid w:val="002D386A"/>
    <w:rsid w:val="002F3581"/>
    <w:rsid w:val="003123C9"/>
    <w:rsid w:val="003148A5"/>
    <w:rsid w:val="00326BBC"/>
    <w:rsid w:val="003D3F0E"/>
    <w:rsid w:val="00431161"/>
    <w:rsid w:val="004752D7"/>
    <w:rsid w:val="004A5DF7"/>
    <w:rsid w:val="004B0C34"/>
    <w:rsid w:val="005467CA"/>
    <w:rsid w:val="00550FFA"/>
    <w:rsid w:val="00584D69"/>
    <w:rsid w:val="005A4069"/>
    <w:rsid w:val="005D11D1"/>
    <w:rsid w:val="005D6324"/>
    <w:rsid w:val="00601588"/>
    <w:rsid w:val="00615EB5"/>
    <w:rsid w:val="0062624D"/>
    <w:rsid w:val="0064425E"/>
    <w:rsid w:val="0065688E"/>
    <w:rsid w:val="006626EC"/>
    <w:rsid w:val="00687139"/>
    <w:rsid w:val="006C0E9A"/>
    <w:rsid w:val="006D220F"/>
    <w:rsid w:val="006F0A30"/>
    <w:rsid w:val="00736979"/>
    <w:rsid w:val="0075513C"/>
    <w:rsid w:val="00772BAA"/>
    <w:rsid w:val="00793061"/>
    <w:rsid w:val="00794ABD"/>
    <w:rsid w:val="007A1489"/>
    <w:rsid w:val="007A6D8B"/>
    <w:rsid w:val="007B6FFB"/>
    <w:rsid w:val="007C2002"/>
    <w:rsid w:val="007C7A1B"/>
    <w:rsid w:val="007D4D22"/>
    <w:rsid w:val="007F55A6"/>
    <w:rsid w:val="007F6623"/>
    <w:rsid w:val="0080563B"/>
    <w:rsid w:val="00823B67"/>
    <w:rsid w:val="00836F91"/>
    <w:rsid w:val="00837B73"/>
    <w:rsid w:val="008464ED"/>
    <w:rsid w:val="0086165B"/>
    <w:rsid w:val="00872630"/>
    <w:rsid w:val="008D48B3"/>
    <w:rsid w:val="008E7D68"/>
    <w:rsid w:val="00940D6A"/>
    <w:rsid w:val="0094182B"/>
    <w:rsid w:val="0097151F"/>
    <w:rsid w:val="00A06DDB"/>
    <w:rsid w:val="00A16014"/>
    <w:rsid w:val="00A20A86"/>
    <w:rsid w:val="00A223F1"/>
    <w:rsid w:val="00A60316"/>
    <w:rsid w:val="00A70068"/>
    <w:rsid w:val="00A70D04"/>
    <w:rsid w:val="00A72A1D"/>
    <w:rsid w:val="00AC1EEB"/>
    <w:rsid w:val="00AE38D3"/>
    <w:rsid w:val="00AE5681"/>
    <w:rsid w:val="00AE63D7"/>
    <w:rsid w:val="00AF735A"/>
    <w:rsid w:val="00B014B9"/>
    <w:rsid w:val="00B0154D"/>
    <w:rsid w:val="00B146CF"/>
    <w:rsid w:val="00B16C51"/>
    <w:rsid w:val="00B23DD4"/>
    <w:rsid w:val="00B42F7E"/>
    <w:rsid w:val="00B606B7"/>
    <w:rsid w:val="00B6247A"/>
    <w:rsid w:val="00B846B3"/>
    <w:rsid w:val="00C27A14"/>
    <w:rsid w:val="00C33429"/>
    <w:rsid w:val="00C40C70"/>
    <w:rsid w:val="00C764CA"/>
    <w:rsid w:val="00C773CA"/>
    <w:rsid w:val="00D00454"/>
    <w:rsid w:val="00D06243"/>
    <w:rsid w:val="00D07A1B"/>
    <w:rsid w:val="00D1787D"/>
    <w:rsid w:val="00DB4C18"/>
    <w:rsid w:val="00DD744F"/>
    <w:rsid w:val="00E66049"/>
    <w:rsid w:val="00EA2D4F"/>
    <w:rsid w:val="00EB60F6"/>
    <w:rsid w:val="00EC4B2F"/>
    <w:rsid w:val="00EE1FA2"/>
    <w:rsid w:val="00F34E56"/>
    <w:rsid w:val="00F37CB2"/>
    <w:rsid w:val="00F568BE"/>
    <w:rsid w:val="00F60DF7"/>
    <w:rsid w:val="00F62A6E"/>
    <w:rsid w:val="00F665AB"/>
    <w:rsid w:val="00F726E6"/>
    <w:rsid w:val="00F7357C"/>
    <w:rsid w:val="00F77321"/>
    <w:rsid w:val="00F86D6A"/>
    <w:rsid w:val="00FB4FF8"/>
    <w:rsid w:val="00FC7EAF"/>
    <w:rsid w:val="00FF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146"/>
    <w:pPr>
      <w:tabs>
        <w:tab w:val="center" w:pos="4252"/>
        <w:tab w:val="right" w:pos="8504"/>
      </w:tabs>
      <w:snapToGrid w:val="0"/>
    </w:pPr>
  </w:style>
  <w:style w:type="character" w:customStyle="1" w:styleId="a5">
    <w:name w:val="ヘッダー (文字)"/>
    <w:basedOn w:val="a0"/>
    <w:link w:val="a4"/>
    <w:uiPriority w:val="99"/>
    <w:rsid w:val="00104146"/>
  </w:style>
  <w:style w:type="paragraph" w:styleId="a6">
    <w:name w:val="footer"/>
    <w:basedOn w:val="a"/>
    <w:link w:val="a7"/>
    <w:uiPriority w:val="99"/>
    <w:unhideWhenUsed/>
    <w:rsid w:val="00104146"/>
    <w:pPr>
      <w:tabs>
        <w:tab w:val="center" w:pos="4252"/>
        <w:tab w:val="right" w:pos="8504"/>
      </w:tabs>
      <w:snapToGrid w:val="0"/>
    </w:pPr>
  </w:style>
  <w:style w:type="character" w:customStyle="1" w:styleId="a7">
    <w:name w:val="フッター (文字)"/>
    <w:basedOn w:val="a0"/>
    <w:link w:val="a6"/>
    <w:uiPriority w:val="99"/>
    <w:rsid w:val="00104146"/>
  </w:style>
  <w:style w:type="paragraph" w:styleId="a8">
    <w:name w:val="Balloon Text"/>
    <w:basedOn w:val="a"/>
    <w:link w:val="a9"/>
    <w:uiPriority w:val="99"/>
    <w:semiHidden/>
    <w:unhideWhenUsed/>
    <w:rsid w:val="00837B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B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146"/>
    <w:pPr>
      <w:tabs>
        <w:tab w:val="center" w:pos="4252"/>
        <w:tab w:val="right" w:pos="8504"/>
      </w:tabs>
      <w:snapToGrid w:val="0"/>
    </w:pPr>
  </w:style>
  <w:style w:type="character" w:customStyle="1" w:styleId="a5">
    <w:name w:val="ヘッダー (文字)"/>
    <w:basedOn w:val="a0"/>
    <w:link w:val="a4"/>
    <w:uiPriority w:val="99"/>
    <w:rsid w:val="00104146"/>
  </w:style>
  <w:style w:type="paragraph" w:styleId="a6">
    <w:name w:val="footer"/>
    <w:basedOn w:val="a"/>
    <w:link w:val="a7"/>
    <w:uiPriority w:val="99"/>
    <w:unhideWhenUsed/>
    <w:rsid w:val="00104146"/>
    <w:pPr>
      <w:tabs>
        <w:tab w:val="center" w:pos="4252"/>
        <w:tab w:val="right" w:pos="8504"/>
      </w:tabs>
      <w:snapToGrid w:val="0"/>
    </w:pPr>
  </w:style>
  <w:style w:type="character" w:customStyle="1" w:styleId="a7">
    <w:name w:val="フッター (文字)"/>
    <w:basedOn w:val="a0"/>
    <w:link w:val="a6"/>
    <w:uiPriority w:val="99"/>
    <w:rsid w:val="00104146"/>
  </w:style>
  <w:style w:type="paragraph" w:styleId="a8">
    <w:name w:val="Balloon Text"/>
    <w:basedOn w:val="a"/>
    <w:link w:val="a9"/>
    <w:uiPriority w:val="99"/>
    <w:semiHidden/>
    <w:unhideWhenUsed/>
    <w:rsid w:val="00837B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3335">
      <w:bodyDiv w:val="1"/>
      <w:marLeft w:val="0"/>
      <w:marRight w:val="0"/>
      <w:marTop w:val="0"/>
      <w:marBottom w:val="0"/>
      <w:divBdr>
        <w:top w:val="none" w:sz="0" w:space="0" w:color="auto"/>
        <w:left w:val="none" w:sz="0" w:space="0" w:color="auto"/>
        <w:bottom w:val="none" w:sz="0" w:space="0" w:color="auto"/>
        <w:right w:val="none" w:sz="0" w:space="0" w:color="auto"/>
      </w:divBdr>
    </w:div>
    <w:div w:id="972249869">
      <w:bodyDiv w:val="1"/>
      <w:marLeft w:val="0"/>
      <w:marRight w:val="0"/>
      <w:marTop w:val="0"/>
      <w:marBottom w:val="0"/>
      <w:divBdr>
        <w:top w:val="none" w:sz="0" w:space="0" w:color="auto"/>
        <w:left w:val="none" w:sz="0" w:space="0" w:color="auto"/>
        <w:bottom w:val="none" w:sz="0" w:space="0" w:color="auto"/>
        <w:right w:val="none" w:sz="0" w:space="0" w:color="auto"/>
      </w:divBdr>
    </w:div>
    <w:div w:id="1647204929">
      <w:bodyDiv w:val="1"/>
      <w:marLeft w:val="0"/>
      <w:marRight w:val="0"/>
      <w:marTop w:val="0"/>
      <w:marBottom w:val="0"/>
      <w:divBdr>
        <w:top w:val="none" w:sz="0" w:space="0" w:color="auto"/>
        <w:left w:val="none" w:sz="0" w:space="0" w:color="auto"/>
        <w:bottom w:val="none" w:sz="0" w:space="0" w:color="auto"/>
        <w:right w:val="none" w:sz="0" w:space="0" w:color="auto"/>
      </w:divBdr>
    </w:div>
    <w:div w:id="18185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166873486662458"/>
          <c:y val="0.11528204141568181"/>
          <c:w val="0.58077402842946246"/>
          <c:h val="0.71368956714163878"/>
        </c:manualLayout>
      </c:layout>
      <c:pieChart>
        <c:varyColors val="1"/>
        <c:ser>
          <c:idx val="0"/>
          <c:order val="0"/>
          <c:tx>
            <c:strRef>
              <c:f>Sheet1!$B$1</c:f>
              <c:strCache>
                <c:ptCount val="1"/>
                <c:pt idx="0">
                  <c:v>種類別再生利用量</c:v>
                </c:pt>
              </c:strCache>
            </c:strRef>
          </c:tx>
          <c:spPr>
            <a:ln>
              <a:solidFill>
                <a:schemeClr val="tx1"/>
              </a:solidFill>
            </a:ln>
          </c:spPr>
          <c:dPt>
            <c:idx val="0"/>
            <c:bubble3D val="0"/>
            <c:spPr>
              <a:pattFill prst="divot">
                <a:fgClr>
                  <a:schemeClr val="tx2">
                    <a:lumMod val="40000"/>
                    <a:lumOff val="60000"/>
                  </a:schemeClr>
                </a:fgClr>
                <a:bgClr>
                  <a:schemeClr val="bg1"/>
                </a:bgClr>
              </a:pattFill>
              <a:ln>
                <a:solidFill>
                  <a:schemeClr val="tx1"/>
                </a:solidFill>
              </a:ln>
            </c:spPr>
          </c:dPt>
          <c:dPt>
            <c:idx val="1"/>
            <c:bubble3D val="0"/>
            <c:spPr>
              <a:solidFill>
                <a:schemeClr val="bg1">
                  <a:lumMod val="85000"/>
                </a:schemeClr>
              </a:solidFill>
              <a:ln>
                <a:solidFill>
                  <a:schemeClr val="tx1"/>
                </a:solidFill>
              </a:ln>
            </c:spPr>
          </c:dPt>
          <c:dPt>
            <c:idx val="2"/>
            <c:bubble3D val="0"/>
            <c:spPr>
              <a:pattFill prst="wdUpDiag">
                <a:fgClr>
                  <a:schemeClr val="tx2">
                    <a:lumMod val="40000"/>
                    <a:lumOff val="60000"/>
                  </a:schemeClr>
                </a:fgClr>
                <a:bgClr>
                  <a:schemeClr val="bg1"/>
                </a:bgClr>
              </a:pattFill>
              <a:ln>
                <a:solidFill>
                  <a:schemeClr val="tx1"/>
                </a:solidFill>
              </a:ln>
            </c:spPr>
          </c:dPt>
          <c:dPt>
            <c:idx val="3"/>
            <c:bubble3D val="0"/>
            <c:spPr>
              <a:noFill/>
              <a:ln>
                <a:solidFill>
                  <a:schemeClr val="tx1"/>
                </a:solidFill>
              </a:ln>
            </c:spPr>
          </c:dPt>
          <c:dPt>
            <c:idx val="4"/>
            <c:bubble3D val="0"/>
            <c:spPr>
              <a:solidFill>
                <a:schemeClr val="bg1"/>
              </a:solidFill>
              <a:ln>
                <a:solidFill>
                  <a:schemeClr val="tx1"/>
                </a:solidFill>
              </a:ln>
            </c:spPr>
          </c:dPt>
          <c:dLbls>
            <c:dLbl>
              <c:idx val="0"/>
              <c:delete val="1"/>
              <c:extLst>
                <c:ext xmlns:c15="http://schemas.microsoft.com/office/drawing/2012/chart" uri="{CE6537A1-D6FC-4f65-9D91-7224C49458BB}"/>
              </c:extLst>
            </c:dLbl>
            <c:dLbl>
              <c:idx val="1"/>
              <c:layout>
                <c:manualLayout>
                  <c:x val="0.35196641096703496"/>
                  <c:y val="-0.27968891893956321"/>
                </c:manualLayout>
              </c:layout>
              <c:tx>
                <c:rich>
                  <a:bodyPr/>
                  <a:lstStyle/>
                  <a:p>
                    <a:r>
                      <a:rPr lang="ja-JP" altLang="en-US"/>
                      <a:t>がれき類
</a:t>
                    </a:r>
                    <a:r>
                      <a:rPr lang="en-US" altLang="ja-JP"/>
                      <a:t>51%</a:t>
                    </a:r>
                  </a:p>
                  <a:p>
                    <a:r>
                      <a:rPr lang="en-US" altLang="ja-JP"/>
                      <a:t>(247</a:t>
                    </a:r>
                    <a:r>
                      <a:rPr lang="ja-JP" altLang="en-US"/>
                      <a:t>万</a:t>
                    </a:r>
                    <a:r>
                      <a:rPr lang="en-US" altLang="ja-JP"/>
                      <a:t>t)</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1.7543722115262679E-2"/>
                  <c:y val="-9.2583011506433235E-2"/>
                </c:manualLayout>
              </c:layout>
              <c:tx>
                <c:rich>
                  <a:bodyPr/>
                  <a:lstStyle/>
                  <a:p>
                    <a:r>
                      <a:rPr lang="ja-JP" altLang="en-US"/>
                      <a:t>金属くず
</a:t>
                    </a:r>
                    <a:r>
                      <a:rPr lang="en-US" altLang="ja-JP"/>
                      <a:t>9%(41</a:t>
                    </a:r>
                    <a:r>
                      <a:rPr lang="ja-JP" altLang="en-US"/>
                      <a:t>万</a:t>
                    </a:r>
                    <a:r>
                      <a:rPr lang="en-US" altLang="ja-JP"/>
                      <a:t>t)</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5.5477275866832439E-2"/>
                  <c:y val="1.2335106760303608E-2"/>
                </c:manualLayout>
              </c:layout>
              <c:tx>
                <c:rich>
                  <a:bodyPr/>
                  <a:lstStyle/>
                  <a:p>
                    <a:r>
                      <a:rPr lang="ja-JP" altLang="en-US"/>
                      <a:t>その他
</a:t>
                    </a:r>
                    <a:r>
                      <a:rPr lang="en-US" altLang="ja-JP"/>
                      <a:t>25%</a:t>
                    </a:r>
                  </a:p>
                  <a:p>
                    <a:r>
                      <a:rPr lang="en-US" altLang="ja-JP"/>
                      <a:t>(120</a:t>
                    </a:r>
                    <a:r>
                      <a:rPr lang="ja-JP" altLang="en-US"/>
                      <a:t>万</a:t>
                    </a:r>
                    <a:r>
                      <a:rPr lang="en-US" altLang="ja-JP"/>
                      <a:t>t)</a:t>
                    </a:r>
                    <a:endParaRPr lang="ja-JP" altLang="en-US"/>
                  </a:p>
                </c:rich>
              </c:tx>
              <c:showLegendKey val="0"/>
              <c:showVal val="0"/>
              <c:showCatName val="1"/>
              <c:showSerName val="0"/>
              <c:showPercent val="1"/>
              <c:showBubbleSize val="0"/>
              <c:extLst>
                <c:ext xmlns:c15="http://schemas.microsoft.com/office/drawing/2012/chart" uri="{CE6537A1-D6FC-4f65-9D91-7224C49458BB}"/>
              </c:extLst>
            </c:dLbl>
            <c:spPr>
              <a:solidFill>
                <a:schemeClr val="bg1"/>
              </a:solidFill>
              <a:ln>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がれき類</c:v>
                </c:pt>
                <c:pt idx="1">
                  <c:v>汚泥</c:v>
                </c:pt>
                <c:pt idx="2">
                  <c:v>金属くず</c:v>
                </c:pt>
                <c:pt idx="3">
                  <c:v>その他</c:v>
                </c:pt>
              </c:strCache>
            </c:strRef>
          </c:cat>
          <c:val>
            <c:numRef>
              <c:f>Sheet1!$B$2:$B$5</c:f>
              <c:numCache>
                <c:formatCode>#,##0</c:formatCode>
                <c:ptCount val="4"/>
                <c:pt idx="0" formatCode="General">
                  <c:v>2471892</c:v>
                </c:pt>
                <c:pt idx="1">
                  <c:v>744608</c:v>
                </c:pt>
                <c:pt idx="2">
                  <c:v>409345</c:v>
                </c:pt>
                <c:pt idx="3">
                  <c:v>1198676.2475485611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919926453043637"/>
          <c:y val="0.18106982494956725"/>
          <c:w val="0.3442674077505018"/>
          <c:h val="0.53204963015986639"/>
        </c:manualLayout>
      </c:layout>
      <c:pieChart>
        <c:varyColors val="1"/>
        <c:ser>
          <c:idx val="0"/>
          <c:order val="0"/>
          <c:tx>
            <c:strRef>
              <c:f>Sheet1!$B$1</c:f>
              <c:strCache>
                <c:ptCount val="1"/>
                <c:pt idx="0">
                  <c:v>業種別排出量</c:v>
                </c:pt>
              </c:strCache>
            </c:strRef>
          </c:tx>
          <c:spPr>
            <a:solidFill>
              <a:schemeClr val="bg1">
                <a:lumMod val="85000"/>
              </a:schemeClr>
            </a:solidFill>
            <a:ln>
              <a:solidFill>
                <a:schemeClr val="tx1"/>
              </a:solidFill>
            </a:ln>
          </c:spPr>
          <c:dPt>
            <c:idx val="0"/>
            <c:bubble3D val="0"/>
          </c:dPt>
          <c:dPt>
            <c:idx val="1"/>
            <c:bubble3D val="0"/>
          </c:dPt>
          <c:dPt>
            <c:idx val="2"/>
            <c:bubble3D val="0"/>
          </c:dPt>
          <c:dPt>
            <c:idx val="3"/>
            <c:bubble3D val="0"/>
          </c:dPt>
          <c:dPt>
            <c:idx val="4"/>
            <c:bubble3D val="0"/>
            <c:spPr>
              <a:pattFill prst="divot">
                <a:fgClr>
                  <a:schemeClr val="tx2">
                    <a:lumMod val="40000"/>
                    <a:lumOff val="60000"/>
                  </a:schemeClr>
                </a:fgClr>
                <a:bgClr>
                  <a:schemeClr val="bg1"/>
                </a:bgClr>
              </a:pattFill>
              <a:ln>
                <a:solidFill>
                  <a:schemeClr val="tx1"/>
                </a:solidFill>
              </a:ln>
            </c:spPr>
          </c:dPt>
          <c:dPt>
            <c:idx val="5"/>
            <c:bubble3D val="0"/>
            <c:spPr>
              <a:pattFill prst="wdUpDiag">
                <a:fgClr>
                  <a:schemeClr val="tx2">
                    <a:lumMod val="40000"/>
                    <a:lumOff val="60000"/>
                  </a:schemeClr>
                </a:fgClr>
                <a:bgClr>
                  <a:schemeClr val="bg1"/>
                </a:bgClr>
              </a:pattFill>
              <a:ln>
                <a:solidFill>
                  <a:schemeClr val="tx1"/>
                </a:solidFill>
              </a:ln>
            </c:spPr>
          </c:dPt>
          <c:dPt>
            <c:idx val="6"/>
            <c:bubble3D val="0"/>
            <c:spPr>
              <a:pattFill prst="lgCheck">
                <a:fgClr>
                  <a:schemeClr val="tx2">
                    <a:lumMod val="40000"/>
                    <a:lumOff val="60000"/>
                  </a:schemeClr>
                </a:fgClr>
                <a:bgClr>
                  <a:schemeClr val="bg1"/>
                </a:bgClr>
              </a:pattFill>
              <a:ln>
                <a:solidFill>
                  <a:schemeClr val="tx1"/>
                </a:solidFill>
              </a:ln>
            </c:spPr>
          </c:dPt>
          <c:dPt>
            <c:idx val="7"/>
            <c:bubble3D val="0"/>
            <c:spPr>
              <a:pattFill prst="ltHorz">
                <a:fgClr>
                  <a:schemeClr val="tx2">
                    <a:lumMod val="40000"/>
                    <a:lumOff val="60000"/>
                  </a:schemeClr>
                </a:fgClr>
                <a:bgClr>
                  <a:schemeClr val="bg1"/>
                </a:bgClr>
              </a:pattFill>
              <a:ln>
                <a:solidFill>
                  <a:schemeClr val="tx1"/>
                </a:solidFill>
              </a:ln>
            </c:spPr>
          </c:dPt>
          <c:dPt>
            <c:idx val="8"/>
            <c:bubble3D val="0"/>
            <c:spPr>
              <a:solidFill>
                <a:schemeClr val="bg1"/>
              </a:solidFill>
              <a:ln>
                <a:solidFill>
                  <a:schemeClr val="tx1"/>
                </a:solidFill>
              </a:ln>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2.7989374705578167E-3"/>
                  <c:y val="0.16982697809770858"/>
                </c:manualLayout>
              </c:layout>
              <c:tx>
                <c:rich>
                  <a:bodyPr/>
                  <a:lstStyle/>
                  <a:p>
                    <a:r>
                      <a:rPr lang="ja-JP" altLang="en-US"/>
                      <a:t>がれき類 </a:t>
                    </a:r>
                    <a:r>
                      <a:rPr lang="en-US" altLang="ja-JP"/>
                      <a:t>16.6%</a:t>
                    </a:r>
                  </a:p>
                  <a:p>
                    <a:r>
                      <a:rPr lang="en-US" altLang="ja-JP"/>
                      <a:t>(252</a:t>
                    </a:r>
                    <a:r>
                      <a:rPr lang="ja-JP" altLang="en-US"/>
                      <a:t>万</a:t>
                    </a:r>
                    <a:r>
                      <a:rPr lang="en-US" altLang="ja-JP"/>
                      <a:t>t)</a:t>
                    </a:r>
                  </a:p>
                </c:rich>
              </c:tx>
              <c:showLegendKey val="0"/>
              <c:showVal val="1"/>
              <c:showCatName val="1"/>
              <c:showSerName val="0"/>
              <c:showPercent val="0"/>
              <c:showBubbleSize val="0"/>
              <c:separator> </c:separator>
            </c:dLbl>
            <c:dLbl>
              <c:idx val="5"/>
              <c:layout>
                <c:manualLayout>
                  <c:x val="-7.1175548122915183E-2"/>
                  <c:y val="0.16557502782389197"/>
                </c:manualLayout>
              </c:layout>
              <c:tx>
                <c:rich>
                  <a:bodyPr/>
                  <a:lstStyle/>
                  <a:p>
                    <a:r>
                      <a:rPr lang="ja-JP" altLang="en-US"/>
                      <a:t>金属くず </a:t>
                    </a:r>
                    <a:r>
                      <a:rPr lang="en-US" altLang="ja-JP"/>
                      <a:t>2.7%</a:t>
                    </a:r>
                  </a:p>
                  <a:p>
                    <a:r>
                      <a:rPr lang="en-US" altLang="ja-JP"/>
                      <a:t>(42</a:t>
                    </a:r>
                    <a:r>
                      <a:rPr lang="ja-JP" altLang="en-US"/>
                      <a:t>万</a:t>
                    </a:r>
                    <a:r>
                      <a:rPr lang="en-US" altLang="ja-JP"/>
                      <a:t>t)</a:t>
                    </a:r>
                  </a:p>
                </c:rich>
              </c:tx>
              <c:showLegendKey val="0"/>
              <c:showVal val="1"/>
              <c:showCatName val="1"/>
              <c:showSerName val="0"/>
              <c:showPercent val="0"/>
              <c:showBubbleSize val="0"/>
              <c:separator> </c:separator>
            </c:dLbl>
            <c:dLbl>
              <c:idx val="6"/>
              <c:layout>
                <c:manualLayout>
                  <c:x val="1.3284144650885189E-2"/>
                  <c:y val="-4.5922970633491596E-3"/>
                </c:manualLayout>
              </c:layout>
              <c:tx>
                <c:rich>
                  <a:bodyPr/>
                  <a:lstStyle/>
                  <a:p>
                    <a:r>
                      <a:rPr lang="ja-JP" altLang="en-US"/>
                      <a:t>混合廃棄物 </a:t>
                    </a:r>
                    <a:r>
                      <a:rPr lang="en-US" altLang="ja-JP" sz="1000" b="0" i="0" u="none" strike="noStrike" kern="1200" baseline="0">
                        <a:solidFill>
                          <a:sysClr val="windowText" lastClr="000000"/>
                        </a:solidFill>
                        <a:latin typeface="+mn-lt"/>
                        <a:ea typeface="+mn-ea"/>
                        <a:cs typeface="+mn-cs"/>
                      </a:rPr>
                      <a:t>1</a:t>
                    </a:r>
                    <a:r>
                      <a:rPr lang="en-US" altLang="ja-JP"/>
                      <a:t>.</a:t>
                    </a:r>
                    <a:r>
                      <a:rPr lang="en-US" altLang="ja-JP" sz="1000" b="0" i="0" u="none" strike="noStrike" kern="1200" baseline="0">
                        <a:solidFill>
                          <a:sysClr val="windowText" lastClr="000000"/>
                        </a:solidFill>
                        <a:latin typeface="+mn-lt"/>
                        <a:ea typeface="+mn-ea"/>
                        <a:cs typeface="+mn-cs"/>
                      </a:rPr>
                      <a:t>9</a:t>
                    </a:r>
                    <a:r>
                      <a:rPr lang="ja-JP" altLang="en-US" sz="1000" b="0" i="0" u="none" strike="noStrike" kern="1200" baseline="0">
                        <a:solidFill>
                          <a:sysClr val="windowText" lastClr="000000"/>
                        </a:solidFill>
                        <a:latin typeface="+mn-lt"/>
                        <a:ea typeface="+mn-ea"/>
                        <a:cs typeface="+mn-cs"/>
                      </a:rPr>
                      <a:t>％</a:t>
                    </a:r>
                    <a:endParaRPr lang="en-US" altLang="ja-JP" sz="1000" b="0" i="0" u="none" strike="noStrike" kern="1200" baseline="0">
                      <a:solidFill>
                        <a:sysClr val="windowText" lastClr="000000"/>
                      </a:solidFill>
                      <a:latin typeface="+mn-lt"/>
                      <a:ea typeface="+mn-ea"/>
                      <a:cs typeface="+mn-cs"/>
                    </a:endParaRPr>
                  </a:p>
                  <a:p>
                    <a:r>
                      <a:rPr lang="en-US" altLang="ja-JP" sz="1000" b="0" i="0" u="none" strike="noStrike" kern="1200" baseline="0">
                        <a:solidFill>
                          <a:sysClr val="windowText" lastClr="000000"/>
                        </a:solidFill>
                        <a:latin typeface="+mn-lt"/>
                        <a:ea typeface="+mn-ea"/>
                        <a:cs typeface="+mn-cs"/>
                      </a:rPr>
                      <a:t>(28</a:t>
                    </a:r>
                    <a:r>
                      <a:rPr lang="ja-JP" altLang="en-US" sz="1000" b="0" i="0" u="none" strike="noStrike" kern="1200" baseline="0">
                        <a:solidFill>
                          <a:sysClr val="windowText" lastClr="000000"/>
                        </a:solidFill>
                        <a:latin typeface="+mn-lt"/>
                        <a:ea typeface="+mn-ea"/>
                        <a:cs typeface="+mn-cs"/>
                      </a:rPr>
                      <a:t>万</a:t>
                    </a:r>
                    <a:r>
                      <a:rPr lang="en-US" altLang="ja-JP" sz="1000" b="0" i="0" u="none" strike="noStrike" kern="1200" baseline="0">
                        <a:solidFill>
                          <a:sysClr val="windowText" lastClr="000000"/>
                        </a:solidFill>
                        <a:latin typeface="+mn-lt"/>
                        <a:ea typeface="+mn-ea"/>
                        <a:cs typeface="+mn-cs"/>
                      </a:rPr>
                      <a:t>t)</a:t>
                    </a:r>
                    <a:endParaRPr lang="ja-JP" altLang="en-US"/>
                  </a:p>
                </c:rich>
              </c:tx>
              <c:showLegendKey val="0"/>
              <c:showVal val="1"/>
              <c:showCatName val="1"/>
              <c:showSerName val="0"/>
              <c:showPercent val="0"/>
              <c:showBubbleSize val="0"/>
              <c:separator> </c:separator>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0.36273724293710446"/>
                  <c:y val="0"/>
                </c:manualLayout>
              </c:layout>
              <c:tx>
                <c:rich>
                  <a:bodyPr/>
                  <a:lstStyle/>
                  <a:p>
                    <a:r>
                      <a:rPr lang="ja-JP" altLang="en-US"/>
                      <a:t>その他 </a:t>
                    </a:r>
                    <a:r>
                      <a:rPr lang="en-US" altLang="ja-JP"/>
                      <a:t>10.2</a:t>
                    </a:r>
                    <a:r>
                      <a:rPr lang="ja-JP" altLang="en-US" sz="1000" b="0" i="0" u="none" strike="noStrike" kern="1200" baseline="0">
                        <a:solidFill>
                          <a:sysClr val="windowText" lastClr="000000"/>
                        </a:solidFill>
                        <a:latin typeface="+mn-lt"/>
                        <a:ea typeface="+mn-ea"/>
                        <a:cs typeface="+mn-cs"/>
                      </a:rPr>
                      <a:t>％</a:t>
                    </a:r>
                    <a:endParaRPr lang="en-US" altLang="ja-JP" sz="1000" b="0" i="0" u="none" strike="noStrike" kern="1200" baseline="0">
                      <a:solidFill>
                        <a:sysClr val="windowText" lastClr="000000"/>
                      </a:solidFill>
                      <a:latin typeface="+mn-lt"/>
                      <a:ea typeface="+mn-ea"/>
                      <a:cs typeface="+mn-cs"/>
                    </a:endParaRPr>
                  </a:p>
                  <a:p>
                    <a:r>
                      <a:rPr lang="en-US" altLang="ja-JP" sz="1000" b="0" i="0" u="none" strike="noStrike" kern="1200" baseline="0">
                        <a:solidFill>
                          <a:sysClr val="windowText" lastClr="000000"/>
                        </a:solidFill>
                        <a:latin typeface="+mn-lt"/>
                        <a:ea typeface="+mn-ea"/>
                        <a:cs typeface="+mn-cs"/>
                      </a:rPr>
                      <a:t>(155</a:t>
                    </a:r>
                    <a:r>
                      <a:rPr lang="ja-JP" altLang="en-US" sz="1000" b="0" i="0" u="none" strike="noStrike" kern="1200" baseline="0">
                        <a:solidFill>
                          <a:sysClr val="windowText" lastClr="000000"/>
                        </a:solidFill>
                        <a:latin typeface="+mn-lt"/>
                        <a:ea typeface="+mn-ea"/>
                        <a:cs typeface="+mn-cs"/>
                      </a:rPr>
                      <a:t>万</a:t>
                    </a:r>
                    <a:r>
                      <a:rPr lang="en-US" altLang="ja-JP" sz="1000" b="0" i="0" u="none" strike="noStrike" kern="1200" baseline="0">
                        <a:solidFill>
                          <a:sysClr val="windowText" lastClr="000000"/>
                        </a:solidFill>
                        <a:latin typeface="+mn-lt"/>
                        <a:ea typeface="+mn-ea"/>
                        <a:cs typeface="+mn-cs"/>
                      </a:rPr>
                      <a:t>t)</a:t>
                    </a:r>
                    <a:endParaRPr lang="ja-JP" altLang="en-US"/>
                  </a:p>
                </c:rich>
              </c:tx>
              <c:showLegendKey val="0"/>
              <c:showVal val="1"/>
              <c:showCatName val="1"/>
              <c:showSerName val="0"/>
              <c:showPercent val="0"/>
              <c:showBubbleSize val="0"/>
              <c:separator> </c:separator>
              <c:extLst>
                <c:ext xmlns:c15="http://schemas.microsoft.com/office/drawing/2012/chart" uri="{CE6537A1-D6FC-4f65-9D91-7224C49458BB}"/>
              </c:extLst>
            </c:dLbl>
            <c:spPr>
              <a:solidFill>
                <a:schemeClr val="bg1"/>
              </a:solidFill>
              <a:ln>
                <a:noFill/>
              </a:ln>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下水汚泥</c:v>
                </c:pt>
                <c:pt idx="1">
                  <c:v>製造業汚泥</c:v>
                </c:pt>
                <c:pt idx="2">
                  <c:v>建設業汚泥</c:v>
                </c:pt>
                <c:pt idx="3">
                  <c:v>上水汚泥</c:v>
                </c:pt>
                <c:pt idx="4">
                  <c:v>がれき類</c:v>
                </c:pt>
                <c:pt idx="5">
                  <c:v>金属くず</c:v>
                </c:pt>
                <c:pt idx="6">
                  <c:v>混合廃棄物</c:v>
                </c:pt>
                <c:pt idx="7">
                  <c:v>廃プラスチック類</c:v>
                </c:pt>
                <c:pt idx="8">
                  <c:v>その他</c:v>
                </c:pt>
              </c:strCache>
            </c:strRef>
          </c:cat>
          <c:val>
            <c:numRef>
              <c:f>Sheet1!$B$2:$B$10</c:f>
              <c:numCache>
                <c:formatCode>0.0%</c:formatCode>
                <c:ptCount val="9"/>
                <c:pt idx="0">
                  <c:v>0.68553660037479014</c:v>
                </c:pt>
                <c:pt idx="1">
                  <c:v>0</c:v>
                </c:pt>
                <c:pt idx="2">
                  <c:v>0</c:v>
                </c:pt>
                <c:pt idx="3">
                  <c:v>0</c:v>
                </c:pt>
                <c:pt idx="4">
                  <c:v>0.16619405803891166</c:v>
                </c:pt>
                <c:pt idx="5">
                  <c:v>2.7466858609544585E-2</c:v>
                </c:pt>
                <c:pt idx="6">
                  <c:v>1.8397028409367883E-2</c:v>
                </c:pt>
                <c:pt idx="7">
                  <c:v>0</c:v>
                </c:pt>
                <c:pt idx="8">
                  <c:v>0.1024054545673857</c:v>
                </c:pt>
              </c:numCache>
            </c:numRef>
          </c:val>
        </c:ser>
        <c:ser>
          <c:idx val="1"/>
          <c:order val="1"/>
          <c:tx>
            <c:strRef>
              <c:f>Sheet1!$C$1</c:f>
              <c:strCache>
                <c:ptCount val="1"/>
                <c:pt idx="0">
                  <c:v>列1</c:v>
                </c:pt>
              </c:strCache>
            </c:strRef>
          </c:tx>
          <c:cat>
            <c:strRef>
              <c:f>Sheet1!$A$2:$A$10</c:f>
              <c:strCache>
                <c:ptCount val="9"/>
                <c:pt idx="0">
                  <c:v>下水汚泥</c:v>
                </c:pt>
                <c:pt idx="1">
                  <c:v>製造業汚泥</c:v>
                </c:pt>
                <c:pt idx="2">
                  <c:v>建設業汚泥</c:v>
                </c:pt>
                <c:pt idx="3">
                  <c:v>上水汚泥</c:v>
                </c:pt>
                <c:pt idx="4">
                  <c:v>がれき類</c:v>
                </c:pt>
                <c:pt idx="5">
                  <c:v>金属くず</c:v>
                </c:pt>
                <c:pt idx="6">
                  <c:v>混合廃棄物</c:v>
                </c:pt>
                <c:pt idx="7">
                  <c:v>廃プラスチック類</c:v>
                </c:pt>
                <c:pt idx="8">
                  <c:v>その他</c:v>
                </c:pt>
              </c:strCache>
            </c:strRef>
          </c:cat>
          <c:val>
            <c:numRef>
              <c:f>Sheet1!$C$2:$C$10</c:f>
              <c:numCache>
                <c:formatCode>General</c:formatCode>
                <c:ptCount val="9"/>
                <c:pt idx="0" formatCode="#,##0_);[Red]\(#,##0\)">
                  <c:v>10406859.322600087</c:v>
                </c:pt>
                <c:pt idx="4" formatCode="#,##0_);[Red]\(#,##0\)">
                  <c:v>2522926.1009804872</c:v>
                </c:pt>
                <c:pt idx="5" formatCode="#,##0_);[Red]\(#,##0\)">
                  <c:v>416963.49024545692</c:v>
                </c:pt>
                <c:pt idx="6" formatCode="#,##0_);[Red]\(#,##0\)">
                  <c:v>279277.9940640633</c:v>
                </c:pt>
                <c:pt idx="8" formatCode="#,##0">
                  <c:v>1554576.6031559184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59745862918068E-2"/>
          <c:y val="0.12045336501323038"/>
          <c:w val="0.87550889472149329"/>
          <c:h val="0.52484422896406346"/>
        </c:manualLayout>
      </c:layout>
      <c:barChart>
        <c:barDir val="col"/>
        <c:grouping val="percentStacked"/>
        <c:varyColors val="0"/>
        <c:ser>
          <c:idx val="0"/>
          <c:order val="0"/>
          <c:tx>
            <c:strRef>
              <c:f>Sheet1!$B$1</c:f>
              <c:strCache>
                <c:ptCount val="1"/>
                <c:pt idx="0">
                  <c:v>再生利用</c:v>
                </c:pt>
              </c:strCache>
            </c:strRef>
          </c:tx>
          <c:spPr>
            <a:solidFill>
              <a:schemeClr val="bg1">
                <a:lumMod val="75000"/>
              </a:schemeClr>
            </a:solidFill>
            <a:ln>
              <a:solidFill>
                <a:schemeClr val="dk1">
                  <a:shade val="95000"/>
                  <a:satMod val="105000"/>
                </a:schemeClr>
              </a:solidFill>
            </a:ln>
          </c:spPr>
          <c:invertIfNegative val="0"/>
          <c:dLbls>
            <c:dLbl>
              <c:idx val="0"/>
              <c:layout>
                <c:manualLayout>
                  <c:x val="0.1242614619981013"/>
                  <c:y val="-2.8777356067901584E-2"/>
                </c:manualLayout>
              </c:layout>
              <c:tx>
                <c:rich>
                  <a:bodyPr/>
                  <a:lstStyle/>
                  <a:p>
                    <a:r>
                      <a:rPr lang="en-US" altLang="en-US"/>
                      <a:t>7%</a:t>
                    </a:r>
                    <a:r>
                      <a:rPr lang="ja-JP" altLang="en-US" baseline="0"/>
                      <a:t> </a:t>
                    </a:r>
                    <a:endParaRPr lang="en-US" altLang="ja-JP" baseline="0"/>
                  </a:p>
                  <a:p>
                    <a:r>
                      <a:rPr lang="en-US" altLang="ja-JP"/>
                      <a:t>(75</a:t>
                    </a:r>
                    <a:r>
                      <a:rPr lang="ja-JP" altLang="en-US"/>
                      <a:t>万</a:t>
                    </a:r>
                    <a:r>
                      <a:rPr lang="en-US" altLang="ja-JP"/>
                      <a:t>t)</a:t>
                    </a:r>
                    <a:endParaRPr lang="en-US" altLang="en-US"/>
                  </a:p>
                </c:rich>
              </c:tx>
              <c:showLegendKey val="0"/>
              <c:showVal val="1"/>
              <c:showCatName val="0"/>
              <c:showSerName val="0"/>
              <c:showPercent val="0"/>
              <c:showBubbleSize val="0"/>
            </c:dLbl>
            <c:dLbl>
              <c:idx val="1"/>
              <c:layout>
                <c:manualLayout>
                  <c:x val="1.9695848705611652E-3"/>
                  <c:y val="-7.5568472597552939E-3"/>
                </c:manualLayout>
              </c:layout>
              <c:showLegendKey val="0"/>
              <c:showVal val="1"/>
              <c:showCatName val="0"/>
              <c:showSerName val="0"/>
              <c:showPercent val="0"/>
              <c:showBubbleSize val="0"/>
            </c:dLbl>
            <c:dLbl>
              <c:idx val="2"/>
              <c:layout>
                <c:manualLayout>
                  <c:x val="1.9695848705611652E-3"/>
                  <c:y val="-1.8853971329454444E-2"/>
                </c:manualLayout>
              </c:layout>
              <c:showLegendKey val="0"/>
              <c:showVal val="1"/>
              <c:showCatName val="0"/>
              <c:showSerName val="0"/>
              <c:showPercent val="0"/>
              <c:showBubbleSize val="0"/>
            </c:dLbl>
            <c:dLbl>
              <c:idx val="3"/>
              <c:layout>
                <c:manualLayout>
                  <c:x val="7.2211591708318957E-17"/>
                  <c:y val="-9.9508057099368649E-2"/>
                </c:manualLayout>
              </c:layout>
              <c:showLegendKey val="0"/>
              <c:showVal val="1"/>
              <c:showCatName val="0"/>
              <c:showSerName val="0"/>
              <c:showPercent val="0"/>
              <c:showBubbleSize val="0"/>
            </c:dLbl>
            <c:dLbl>
              <c:idx val="4"/>
              <c:layout>
                <c:manualLayout>
                  <c:x val="5.9084194977843431E-3"/>
                  <c:y val="-6.2597809076682318E-3"/>
                </c:manualLayout>
              </c:layout>
              <c:showLegendKey val="0"/>
              <c:showVal val="1"/>
              <c:showCatName val="0"/>
              <c:showSerName val="0"/>
              <c:showPercent val="0"/>
              <c:showBubbleSize val="0"/>
            </c:dLbl>
            <c:dLbl>
              <c:idx val="5"/>
              <c:layout>
                <c:manualLayout>
                  <c:x val="7.8778926637124574E-3"/>
                  <c:y val="-1.8779342723004695E-2"/>
                </c:manualLayout>
              </c:layout>
              <c:showLegendKey val="0"/>
              <c:showVal val="1"/>
              <c:showCatName val="0"/>
              <c:showSerName val="0"/>
              <c:showPercent val="0"/>
              <c:showBubbleSize val="0"/>
            </c:dLbl>
            <c:dLbl>
              <c:idx val="6"/>
              <c:layout>
                <c:manualLayout>
                  <c:x val="7.8778926637123846E-3"/>
                  <c:y val="-2.1909479624906098E-2"/>
                </c:manualLayout>
              </c:layout>
              <c:showLegendKey val="0"/>
              <c:showVal val="1"/>
              <c:showCatName val="0"/>
              <c:showSerName val="0"/>
              <c:showPercent val="0"/>
              <c:showBubbleSize val="0"/>
            </c:dLbl>
            <c:dLbl>
              <c:idx val="7"/>
              <c:layout>
                <c:manualLayout>
                  <c:x val="9.8473658296404989E-3"/>
                  <c:y val="-1.8779342723004695E-2"/>
                </c:manualLayout>
              </c:layout>
              <c:showLegendKey val="0"/>
              <c:showVal val="1"/>
              <c:showCatName val="0"/>
              <c:showSerName val="0"/>
              <c:showPercent val="0"/>
              <c:showBubbleSize val="0"/>
            </c:dLbl>
            <c:dLbl>
              <c:idx val="8"/>
              <c:layout>
                <c:manualLayout>
                  <c:x val="7.8778926637124574E-3"/>
                  <c:y val="-1.8779342723004751E-2"/>
                </c:manualLayout>
              </c:layout>
              <c:showLegendKey val="0"/>
              <c:showVal val="1"/>
              <c:showCatName val="0"/>
              <c:showSerName val="0"/>
              <c:showPercent val="0"/>
              <c:showBubbleSize val="0"/>
            </c:dLbl>
            <c:dLbl>
              <c:idx val="9"/>
              <c:layout>
                <c:manualLayout>
                  <c:x val="9.8473658296405718E-3"/>
                  <c:y val="-3.7558685446009391E-2"/>
                </c:manualLayout>
              </c:layout>
              <c:showLegendKey val="0"/>
              <c:showVal val="1"/>
              <c:showCatName val="0"/>
              <c:showSerName val="0"/>
              <c:showPercent val="0"/>
              <c:showBubbleSize val="0"/>
            </c:dLbl>
            <c:dLbl>
              <c:idx val="10"/>
              <c:layout>
                <c:manualLayout>
                  <c:x val="7.8778926637124574E-3"/>
                  <c:y val="-0.10641627543035993"/>
                </c:manualLayout>
              </c:layout>
              <c:showLegendKey val="0"/>
              <c:showVal val="1"/>
              <c:showCatName val="0"/>
              <c:showSerName val="0"/>
              <c:showPercent val="0"/>
              <c:showBubbleSize val="0"/>
            </c:dLbl>
            <c:dLbl>
              <c:idx val="11"/>
              <c:layout>
                <c:manualLayout>
                  <c:x val="7.8778926637124574E-3"/>
                  <c:y val="-0.10954616588419402"/>
                </c:manualLayout>
              </c:layout>
              <c:showLegendKey val="0"/>
              <c:showVal val="1"/>
              <c:showCatName val="0"/>
              <c:showSerName val="0"/>
              <c:showPercent val="0"/>
              <c:showBubbleSize val="0"/>
            </c:dLbl>
            <c:dLbl>
              <c:idx val="12"/>
              <c:layout>
                <c:manualLayout>
                  <c:x val="5.9084194977842702E-3"/>
                  <c:y val="-3.7558685446009418E-2"/>
                </c:manualLayout>
              </c:layout>
              <c:showLegendKey val="0"/>
              <c:showVal val="1"/>
              <c:showCatName val="0"/>
              <c:showSerName val="0"/>
              <c:showPercent val="0"/>
              <c:showBubbleSize val="0"/>
            </c:dLbl>
            <c:dLbl>
              <c:idx val="13"/>
              <c:layout>
                <c:manualLayout>
                  <c:x val="9.8473658296405718E-3"/>
                  <c:y val="-3.7558685446009391E-2"/>
                </c:manualLayout>
              </c:layout>
              <c:showLegendKey val="0"/>
              <c:showVal val="1"/>
              <c:showCatName val="0"/>
              <c:showSerName val="0"/>
              <c:showPercent val="0"/>
              <c:showBubbleSize val="0"/>
            </c:dLbl>
            <c:dLbl>
              <c:idx val="15"/>
              <c:layout>
                <c:manualLayout>
                  <c:x val="5.9084194977843431E-3"/>
                  <c:y val="3.1298904538341159E-3"/>
                </c:manualLayout>
              </c:layout>
              <c:showLegendKey val="0"/>
              <c:showVal val="1"/>
              <c:showCatName val="0"/>
              <c:showSerName val="0"/>
              <c:showPercent val="0"/>
              <c:showBubbleSize val="0"/>
            </c:dLbl>
            <c:dLbl>
              <c:idx val="16"/>
              <c:layout>
                <c:manualLayout>
                  <c:x val="5.9084194977843431E-3"/>
                  <c:y val="-5.7380662120653491E-17"/>
                </c:manualLayout>
              </c:layout>
              <c:showLegendKey val="0"/>
              <c:showVal val="1"/>
              <c:showCatName val="0"/>
              <c:showSerName val="0"/>
              <c:showPercent val="0"/>
              <c:showBubbleSize val="0"/>
            </c:dLbl>
            <c:dLbl>
              <c:idx val="17"/>
              <c:layout>
                <c:manualLayout>
                  <c:x val="9.8473658296404261E-3"/>
                  <c:y val="-6.2597809076682318E-3"/>
                </c:manualLayout>
              </c:layout>
              <c:showLegendKey val="0"/>
              <c:showVal val="1"/>
              <c:showCatName val="0"/>
              <c:showSerName val="0"/>
              <c:showPercent val="0"/>
              <c:showBubbleSize val="0"/>
            </c:dLbl>
            <c:dLbl>
              <c:idx val="18"/>
              <c:layout>
                <c:manualLayout>
                  <c:x val="1.181683899556854E-2"/>
                  <c:y val="-9.3896713615023476E-3"/>
                </c:manualLayout>
              </c:layout>
              <c:showLegendKey val="0"/>
              <c:showVal val="1"/>
              <c:showCatName val="0"/>
              <c:showSerName val="0"/>
              <c:showPercent val="0"/>
              <c:showBubbleSize val="0"/>
            </c:dLbl>
            <c:dLbl>
              <c:idx val="19"/>
              <c:layout>
                <c:manualLayout>
                  <c:x val="5.9084194977843431E-3"/>
                  <c:y val="-6.2597809076682318E-3"/>
                </c:manualLayout>
              </c:layout>
              <c:showLegendKey val="0"/>
              <c:showVal val="1"/>
              <c:showCatName val="0"/>
              <c:showSerName val="0"/>
              <c:showPercent val="0"/>
              <c:showBubbleSize val="0"/>
            </c:dLbl>
            <c:txPr>
              <a:bodyPr/>
              <a:lstStyle/>
              <a:p>
                <a:pPr>
                  <a:defRPr sz="900"/>
                </a:pPr>
                <a:endParaRPr lang="ja-JP"/>
              </a:p>
            </c:txPr>
            <c:showLegendKey val="0"/>
            <c:showVal val="1"/>
            <c:showCatName val="0"/>
            <c:showSerName val="0"/>
            <c:showPercent val="0"/>
            <c:showBubbleSize val="0"/>
            <c:showLeaderLines val="0"/>
          </c:dLbls>
          <c:cat>
            <c:strRef>
              <c:f>Sheet1!$A$2:$A$4</c:f>
              <c:strCache>
                <c:ptCount val="3"/>
                <c:pt idx="0">
                  <c:v>汚泥</c:v>
                </c:pt>
                <c:pt idx="1">
                  <c:v>がれき類</c:v>
                </c:pt>
                <c:pt idx="2">
                  <c:v>金属くず</c:v>
                </c:pt>
              </c:strCache>
            </c:strRef>
          </c:cat>
          <c:val>
            <c:numRef>
              <c:f>Sheet1!$B$2:$B$4</c:f>
              <c:numCache>
                <c:formatCode>0%</c:formatCode>
                <c:ptCount val="3"/>
                <c:pt idx="0">
                  <c:v>7.1549721682500234E-2</c:v>
                </c:pt>
                <c:pt idx="1">
                  <c:v>0.97977200127950481</c:v>
                </c:pt>
                <c:pt idx="2">
                  <c:v>0.9817292131406925</c:v>
                </c:pt>
              </c:numCache>
            </c:numRef>
          </c:val>
        </c:ser>
        <c:ser>
          <c:idx val="1"/>
          <c:order val="1"/>
          <c:tx>
            <c:strRef>
              <c:f>Sheet1!$C$1</c:f>
              <c:strCache>
                <c:ptCount val="1"/>
                <c:pt idx="0">
                  <c:v>減量化</c:v>
                </c:pt>
              </c:strCache>
            </c:strRef>
          </c:tx>
          <c:spPr>
            <a:pattFill prst="divot">
              <a:fgClr>
                <a:schemeClr val="accent1"/>
              </a:fgClr>
              <a:bgClr>
                <a:schemeClr val="bg1"/>
              </a:bgClr>
            </a:pattFill>
            <a:ln>
              <a:solidFill>
                <a:schemeClr val="dk1">
                  <a:shade val="95000"/>
                  <a:satMod val="105000"/>
                </a:schemeClr>
              </a:solidFill>
            </a:ln>
          </c:spPr>
          <c:invertIfNegative val="0"/>
          <c:dLbls>
            <c:dLbl>
              <c:idx val="0"/>
              <c:tx>
                <c:rich>
                  <a:bodyPr/>
                  <a:lstStyle/>
                  <a:p>
                    <a:r>
                      <a:rPr lang="en-US" altLang="en-US"/>
                      <a:t>92%</a:t>
                    </a:r>
                  </a:p>
                  <a:p>
                    <a:r>
                      <a:rPr lang="en-US" altLang="ja-JP"/>
                      <a:t>(956</a:t>
                    </a:r>
                    <a:r>
                      <a:rPr lang="ja-JP" altLang="en-US"/>
                      <a:t>万</a:t>
                    </a:r>
                    <a:r>
                      <a:rPr lang="en-US" altLang="ja-JP"/>
                      <a:t>t)</a:t>
                    </a:r>
                    <a:endParaRPr lang="en-US" altLang="en-US"/>
                  </a:p>
                </c:rich>
              </c:tx>
              <c:showLegendKey val="0"/>
              <c:showVal val="1"/>
              <c:showCatName val="0"/>
              <c:showSerName val="0"/>
              <c:showPercent val="0"/>
              <c:showBubbleSize val="0"/>
            </c:dLbl>
            <c:dLbl>
              <c:idx val="1"/>
              <c:layout>
                <c:manualLayout>
                  <c:x val="9.4144468643547211E-2"/>
                  <c:y val="3.3574274438716745E-2"/>
                </c:manualLayout>
              </c:layout>
              <c:spPr>
                <a:noFill/>
              </c:spPr>
              <c:txPr>
                <a:bodyPr/>
                <a:lstStyle/>
                <a:p>
                  <a:pPr>
                    <a:defRPr/>
                  </a:pPr>
                  <a:endParaRPr lang="ja-JP"/>
                </a:p>
              </c:txPr>
              <c:showLegendKey val="0"/>
              <c:showVal val="1"/>
              <c:showCatName val="0"/>
              <c:showSerName val="0"/>
              <c:showPercent val="0"/>
              <c:showBubbleSize val="0"/>
            </c:dLbl>
            <c:dLbl>
              <c:idx val="2"/>
              <c:layout>
                <c:manualLayout>
                  <c:x val="9.0605799166632112E-2"/>
                  <c:y val="2.8778059646597423E-2"/>
                </c:manualLayout>
              </c:layout>
              <c:spPr>
                <a:noFill/>
              </c:spPr>
              <c:txPr>
                <a:bodyPr/>
                <a:lstStyle/>
                <a:p>
                  <a:pPr>
                    <a:defRPr/>
                  </a:pPr>
                  <a:endParaRPr lang="ja-JP"/>
                </a:p>
              </c:txPr>
              <c:showLegendKey val="0"/>
              <c:showVal val="1"/>
              <c:showCatName val="0"/>
              <c:showSerName val="0"/>
              <c:showPercent val="0"/>
              <c:showBubbleSize val="0"/>
            </c:dLbl>
            <c:dLbl>
              <c:idx val="3"/>
              <c:layout>
                <c:manualLayout>
                  <c:x val="6.8158245666024492E-2"/>
                  <c:y val="0"/>
                </c:manualLayout>
              </c:layout>
              <c:showLegendKey val="0"/>
              <c:showVal val="1"/>
              <c:showCatName val="0"/>
              <c:showSerName val="0"/>
              <c:showPercent val="0"/>
              <c:showBubbleSize val="0"/>
            </c:dLbl>
            <c:spPr>
              <a:solidFill>
                <a:schemeClr val="lt1"/>
              </a:solidFill>
            </c:spPr>
            <c:showLegendKey val="0"/>
            <c:showVal val="1"/>
            <c:showCatName val="0"/>
            <c:showSerName val="0"/>
            <c:showPercent val="0"/>
            <c:showBubbleSize val="0"/>
            <c:showLeaderLines val="0"/>
          </c:dLbls>
          <c:cat>
            <c:strRef>
              <c:f>Sheet1!$A$2:$A$4</c:f>
              <c:strCache>
                <c:ptCount val="3"/>
                <c:pt idx="0">
                  <c:v>汚泥</c:v>
                </c:pt>
                <c:pt idx="1">
                  <c:v>がれき類</c:v>
                </c:pt>
                <c:pt idx="2">
                  <c:v>金属くず</c:v>
                </c:pt>
              </c:strCache>
            </c:strRef>
          </c:cat>
          <c:val>
            <c:numRef>
              <c:f>Sheet1!$C$2:$C$4</c:f>
              <c:numCache>
                <c:formatCode>0%</c:formatCode>
                <c:ptCount val="3"/>
                <c:pt idx="0">
                  <c:v>0.91851485172205649</c:v>
                </c:pt>
                <c:pt idx="1">
                  <c:v>0</c:v>
                </c:pt>
                <c:pt idx="2">
                  <c:v>2.2338747912416736E-3</c:v>
                </c:pt>
              </c:numCache>
            </c:numRef>
          </c:val>
        </c:ser>
        <c:ser>
          <c:idx val="2"/>
          <c:order val="2"/>
          <c:tx>
            <c:strRef>
              <c:f>Sheet1!$D$1</c:f>
              <c:strCache>
                <c:ptCount val="1"/>
                <c:pt idx="0">
                  <c:v>最終処分</c:v>
                </c:pt>
              </c:strCache>
            </c:strRef>
          </c:tx>
          <c:spPr>
            <a:solidFill>
              <a:schemeClr val="bg1"/>
            </a:solidFill>
            <a:ln>
              <a:solidFill>
                <a:schemeClr val="dk1">
                  <a:shade val="95000"/>
                  <a:satMod val="105000"/>
                </a:schemeClr>
              </a:solidFill>
            </a:ln>
          </c:spPr>
          <c:invertIfNegative val="0"/>
          <c:dLbls>
            <c:dLbl>
              <c:idx val="0"/>
              <c:layout>
                <c:manualLayout>
                  <c:x val="1.8052897927079739E-17"/>
                  <c:y val="-4.3170114043883961E-2"/>
                </c:manualLayout>
              </c:layout>
              <c:tx>
                <c:rich>
                  <a:bodyPr/>
                  <a:lstStyle/>
                  <a:p>
                    <a:r>
                      <a:rPr lang="en-US" altLang="en-US"/>
                      <a:t>1%</a:t>
                    </a:r>
                    <a:r>
                      <a:rPr lang="en-US" altLang="ja-JP"/>
                      <a:t>(10</a:t>
                    </a:r>
                    <a:r>
                      <a:rPr lang="ja-JP" altLang="en-US"/>
                      <a:t>万</a:t>
                    </a:r>
                    <a:r>
                      <a:rPr lang="en-US" altLang="ja-JP"/>
                      <a:t>t)</a:t>
                    </a:r>
                    <a:endParaRPr lang="en-US" altLang="en-US"/>
                  </a:p>
                </c:rich>
              </c:tx>
              <c:showLegendKey val="0"/>
              <c:showVal val="1"/>
              <c:showCatName val="0"/>
              <c:showSerName val="0"/>
              <c:showPercent val="0"/>
              <c:showBubbleSize val="0"/>
            </c:dLbl>
            <c:dLbl>
              <c:idx val="1"/>
              <c:layout>
                <c:manualLayout>
                  <c:x val="3.6105795854159479E-17"/>
                  <c:y val="-5.2763472720302608E-2"/>
                </c:manualLayout>
              </c:layout>
              <c:showLegendKey val="0"/>
              <c:showVal val="1"/>
              <c:showCatName val="0"/>
              <c:showSerName val="0"/>
              <c:showPercent val="0"/>
              <c:showBubbleSize val="0"/>
            </c:dLbl>
            <c:dLbl>
              <c:idx val="2"/>
              <c:layout>
                <c:manualLayout>
                  <c:x val="0"/>
                  <c:y val="-5.27638504115890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汚泥</c:v>
                </c:pt>
                <c:pt idx="1">
                  <c:v>がれき類</c:v>
                </c:pt>
                <c:pt idx="2">
                  <c:v>金属くず</c:v>
                </c:pt>
              </c:strCache>
            </c:strRef>
          </c:cat>
          <c:val>
            <c:numRef>
              <c:f>Sheet1!$D$2:$D$4</c:f>
              <c:numCache>
                <c:formatCode>0%</c:formatCode>
                <c:ptCount val="3"/>
                <c:pt idx="0">
                  <c:v>9.9349884644119504E-3</c:v>
                </c:pt>
                <c:pt idx="1">
                  <c:v>2.0226238859198217E-2</c:v>
                </c:pt>
                <c:pt idx="2">
                  <c:v>1.5991758943015161E-2</c:v>
                </c:pt>
              </c:numCache>
            </c:numRef>
          </c:val>
        </c:ser>
        <c:dLbls>
          <c:showLegendKey val="0"/>
          <c:showVal val="0"/>
          <c:showCatName val="0"/>
          <c:showSerName val="0"/>
          <c:showPercent val="0"/>
          <c:showBubbleSize val="0"/>
        </c:dLbls>
        <c:gapWidth val="173"/>
        <c:overlap val="100"/>
        <c:axId val="337829376"/>
        <c:axId val="336651968"/>
      </c:barChart>
      <c:catAx>
        <c:axId val="337829376"/>
        <c:scaling>
          <c:orientation val="minMax"/>
        </c:scaling>
        <c:delete val="0"/>
        <c:axPos val="b"/>
        <c:majorTickMark val="out"/>
        <c:minorTickMark val="none"/>
        <c:tickLblPos val="nextTo"/>
        <c:txPr>
          <a:bodyPr rot="0" vert="eaVert"/>
          <a:lstStyle/>
          <a:p>
            <a:pPr>
              <a:defRPr/>
            </a:pPr>
            <a:endParaRPr lang="ja-JP"/>
          </a:p>
        </c:txPr>
        <c:crossAx val="336651968"/>
        <c:crosses val="autoZero"/>
        <c:auto val="1"/>
        <c:lblAlgn val="ctr"/>
        <c:lblOffset val="100"/>
        <c:noMultiLvlLbl val="0"/>
      </c:catAx>
      <c:valAx>
        <c:axId val="336651968"/>
        <c:scaling>
          <c:orientation val="minMax"/>
        </c:scaling>
        <c:delete val="0"/>
        <c:axPos val="l"/>
        <c:majorGridlines/>
        <c:numFmt formatCode="0%" sourceLinked="1"/>
        <c:majorTickMark val="out"/>
        <c:minorTickMark val="none"/>
        <c:tickLblPos val="nextTo"/>
        <c:crossAx val="337829376"/>
        <c:crosses val="autoZero"/>
        <c:crossBetween val="between"/>
        <c:majorUnit val="0.2"/>
        <c:minorUnit val="5.000000000000001E-2"/>
      </c:val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60799595428723"/>
          <c:y val="0.16458866284248402"/>
          <c:w val="0.30914573178352706"/>
          <c:h val="0.63080748509675155"/>
        </c:manualLayout>
      </c:layout>
      <c:pieChart>
        <c:varyColors val="1"/>
        <c:ser>
          <c:idx val="0"/>
          <c:order val="0"/>
          <c:tx>
            <c:strRef>
              <c:f>Sheet1!$B$1</c:f>
              <c:strCache>
                <c:ptCount val="1"/>
                <c:pt idx="0">
                  <c:v>業種別排出量</c:v>
                </c:pt>
              </c:strCache>
            </c:strRef>
          </c:tx>
          <c:spPr>
            <a:solidFill>
              <a:schemeClr val="bg1">
                <a:lumMod val="85000"/>
              </a:schemeClr>
            </a:solidFill>
            <a:ln>
              <a:solidFill>
                <a:schemeClr val="tx1"/>
              </a:solidFill>
            </a:ln>
          </c:spPr>
          <c:dPt>
            <c:idx val="0"/>
            <c:bubble3D val="0"/>
          </c:dPt>
          <c:dPt>
            <c:idx val="1"/>
            <c:bubble3D val="0"/>
          </c:dPt>
          <c:dPt>
            <c:idx val="2"/>
            <c:bubble3D val="0"/>
          </c:dPt>
          <c:dPt>
            <c:idx val="3"/>
            <c:bubble3D val="0"/>
          </c:dPt>
          <c:dPt>
            <c:idx val="4"/>
            <c:bubble3D val="0"/>
            <c:spPr>
              <a:solidFill>
                <a:schemeClr val="tx1">
                  <a:lumMod val="85000"/>
                  <a:lumOff val="15000"/>
                </a:schemeClr>
              </a:solidFill>
              <a:ln>
                <a:solidFill>
                  <a:schemeClr val="tx1"/>
                </a:solidFill>
              </a:ln>
            </c:spPr>
          </c:dPt>
          <c:dPt>
            <c:idx val="5"/>
            <c:bubble3D val="0"/>
            <c:spPr>
              <a:pattFill prst="divot">
                <a:fgClr>
                  <a:schemeClr val="tx2">
                    <a:lumMod val="40000"/>
                    <a:lumOff val="60000"/>
                  </a:schemeClr>
                </a:fgClr>
                <a:bgClr>
                  <a:schemeClr val="bg1"/>
                </a:bgClr>
              </a:pattFill>
              <a:ln>
                <a:solidFill>
                  <a:schemeClr val="tx1"/>
                </a:solidFill>
              </a:ln>
            </c:spPr>
          </c:dPt>
          <c:dPt>
            <c:idx val="6"/>
            <c:bubble3D val="0"/>
            <c:spPr>
              <a:pattFill prst="lgGrid">
                <a:fgClr>
                  <a:schemeClr val="tx2">
                    <a:lumMod val="40000"/>
                    <a:lumOff val="60000"/>
                  </a:schemeClr>
                </a:fgClr>
                <a:bgClr>
                  <a:schemeClr val="bg1"/>
                </a:bgClr>
              </a:pattFill>
              <a:ln>
                <a:solidFill>
                  <a:schemeClr val="tx1"/>
                </a:solidFill>
              </a:ln>
            </c:spPr>
          </c:dPt>
          <c:dPt>
            <c:idx val="7"/>
            <c:bubble3D val="0"/>
            <c:spPr>
              <a:solidFill>
                <a:schemeClr val="bg1"/>
              </a:solidFill>
              <a:ln>
                <a:solidFill>
                  <a:schemeClr val="tx1"/>
                </a:solidFill>
              </a:ln>
            </c:spPr>
          </c:dPt>
          <c:dPt>
            <c:idx val="8"/>
            <c:bubble3D val="0"/>
            <c:spPr>
              <a:solidFill>
                <a:schemeClr val="bg1"/>
              </a:solidFill>
              <a:ln>
                <a:solidFill>
                  <a:schemeClr val="tx1"/>
                </a:solidFill>
              </a:ln>
            </c:spPr>
          </c:dPt>
          <c:dLbls>
            <c:dLbl>
              <c:idx val="0"/>
              <c:layout>
                <c:manualLayout>
                  <c:x val="-2.2835288504691496E-2"/>
                  <c:y val="3.1888436135838374E-2"/>
                </c:manualLayout>
              </c:layout>
              <c:tx>
                <c:rich>
                  <a:bodyPr/>
                  <a:lstStyle/>
                  <a:p>
                    <a:r>
                      <a:rPr lang="ja-JP" altLang="en-US"/>
                      <a:t>汚泥 </a:t>
                    </a:r>
                    <a:r>
                      <a:rPr lang="en-US" altLang="ja-JP"/>
                      <a:t>43%</a:t>
                    </a:r>
                  </a:p>
                  <a:p>
                    <a:r>
                      <a:rPr lang="en-US" altLang="ja-JP"/>
                      <a:t>(16,464</a:t>
                    </a:r>
                    <a:r>
                      <a:rPr lang="ja-JP" altLang="en-US"/>
                      <a:t>万</a:t>
                    </a:r>
                    <a:r>
                      <a:rPr lang="en-US" altLang="ja-JP"/>
                      <a:t>t)</a:t>
                    </a:r>
                  </a:p>
                  <a:p>
                    <a:r>
                      <a:rPr lang="en-US" altLang="ja-JP"/>
                      <a:t>(</a:t>
                    </a:r>
                    <a:r>
                      <a:rPr lang="ja-JP" altLang="en-US"/>
                      <a:t>内下水汚泥</a:t>
                    </a:r>
                    <a:r>
                      <a:rPr lang="en-US" altLang="ja-JP"/>
                      <a:t>46%)</a:t>
                    </a:r>
                    <a:endParaRPr lang="ja-JP" altLang="en-US"/>
                  </a:p>
                </c:rich>
              </c:tx>
              <c:showLegendKey val="0"/>
              <c:showVal val="0"/>
              <c:showCatName val="1"/>
              <c:showSerName val="0"/>
              <c:showPercent val="1"/>
              <c:showBubbleSize val="0"/>
              <c:separator> </c:separator>
            </c:dLbl>
            <c:dLbl>
              <c:idx val="1"/>
              <c:delete val="1"/>
            </c:dLbl>
            <c:dLbl>
              <c:idx val="2"/>
              <c:delete val="1"/>
            </c:dLbl>
            <c:dLbl>
              <c:idx val="3"/>
              <c:delete val="1"/>
            </c:dLbl>
            <c:dLbl>
              <c:idx val="4"/>
              <c:layout>
                <c:manualLayout>
                  <c:x val="-0.10572851187719182"/>
                  <c:y val="-0.10531505861418891"/>
                </c:manualLayout>
              </c:layout>
              <c:tx>
                <c:rich>
                  <a:bodyPr/>
                  <a:lstStyle/>
                  <a:p>
                    <a:r>
                      <a:rPr lang="ja-JP" altLang="en-US"/>
                      <a:t>動物のふん尿 </a:t>
                    </a:r>
                    <a:r>
                      <a:rPr lang="en-US" altLang="ja-JP"/>
                      <a:t>23%</a:t>
                    </a:r>
                  </a:p>
                  <a:p>
                    <a:r>
                      <a:rPr lang="en-US" altLang="ja-JP"/>
                      <a:t>(8,543</a:t>
                    </a:r>
                    <a:r>
                      <a:rPr lang="ja-JP" altLang="en-US"/>
                      <a:t>万</a:t>
                    </a:r>
                    <a:r>
                      <a:rPr lang="en-US" altLang="ja-JP"/>
                      <a:t>t)</a:t>
                    </a:r>
                    <a:endParaRPr lang="ja-JP" altLang="en-US"/>
                  </a:p>
                </c:rich>
              </c:tx>
              <c:showLegendKey val="0"/>
              <c:showVal val="0"/>
              <c:showCatName val="1"/>
              <c:showSerName val="0"/>
              <c:showPercent val="1"/>
              <c:showBubbleSize val="0"/>
              <c:separator> </c:separator>
            </c:dLbl>
            <c:dLbl>
              <c:idx val="5"/>
              <c:layout>
                <c:manualLayout>
                  <c:x val="-7.793049649570955E-3"/>
                  <c:y val="-3.4606927830477835E-2"/>
                </c:manualLayout>
              </c:layout>
              <c:tx>
                <c:rich>
                  <a:bodyPr/>
                  <a:lstStyle/>
                  <a:p>
                    <a:r>
                      <a:rPr lang="ja-JP" altLang="en-US"/>
                      <a:t>がれき類 </a:t>
                    </a:r>
                    <a:r>
                      <a:rPr lang="en-US" altLang="ja-JP"/>
                      <a:t>16%</a:t>
                    </a:r>
                  </a:p>
                  <a:p>
                    <a:r>
                      <a:rPr lang="en-US" altLang="ja-JP"/>
                      <a:t>(5,889</a:t>
                    </a:r>
                    <a:r>
                      <a:rPr lang="ja-JP" altLang="en-US"/>
                      <a:t>万</a:t>
                    </a:r>
                    <a:r>
                      <a:rPr lang="en-US" altLang="ja-JP"/>
                      <a:t>t)</a:t>
                    </a:r>
                    <a:endParaRPr lang="ja-JP" altLang="en-US"/>
                  </a:p>
                </c:rich>
              </c:tx>
              <c:showLegendKey val="0"/>
              <c:showVal val="0"/>
              <c:showCatName val="1"/>
              <c:showSerName val="0"/>
              <c:showPercent val="1"/>
              <c:showBubbleSize val="0"/>
              <c:separator> </c:separator>
            </c:dLbl>
            <c:dLbl>
              <c:idx val="6"/>
              <c:tx>
                <c:rich>
                  <a:bodyPr/>
                  <a:lstStyle/>
                  <a:p>
                    <a:r>
                      <a:rPr lang="ja-JP" altLang="en-US"/>
                      <a:t>鉱さい </a:t>
                    </a:r>
                    <a:r>
                      <a:rPr lang="en-US" altLang="ja-JP"/>
                      <a:t>4%</a:t>
                    </a:r>
                  </a:p>
                  <a:p>
                    <a:r>
                      <a:rPr lang="en-US" altLang="ja-JP"/>
                      <a:t>(1,640</a:t>
                    </a:r>
                    <a:r>
                      <a:rPr lang="ja-JP" altLang="en-US"/>
                      <a:t>万</a:t>
                    </a:r>
                    <a:r>
                      <a:rPr lang="en-US" altLang="ja-JP"/>
                      <a:t>t)</a:t>
                    </a:r>
                  </a:p>
                </c:rich>
              </c:tx>
              <c:showLegendKey val="0"/>
              <c:showVal val="0"/>
              <c:showCatName val="1"/>
              <c:showSerName val="0"/>
              <c:showPercent val="1"/>
              <c:showBubbleSize val="0"/>
              <c:separator> </c:separator>
            </c:dLbl>
            <c:dLbl>
              <c:idx val="7"/>
              <c:layout>
                <c:manualLayout>
                  <c:x val="6.6474784012286708E-2"/>
                  <c:y val="-2.0205337727195863E-2"/>
                </c:manualLayout>
              </c:layout>
              <c:tx>
                <c:rich>
                  <a:bodyPr/>
                  <a:lstStyle/>
                  <a:p>
                    <a:r>
                      <a:rPr lang="ja-JP" altLang="en-US"/>
                      <a:t>その他 </a:t>
                    </a:r>
                    <a:r>
                      <a:rPr lang="en-US" altLang="ja-JP"/>
                      <a:t>14%(5,378</a:t>
                    </a:r>
                    <a:r>
                      <a:rPr lang="ja-JP" altLang="en-US"/>
                      <a:t>万</a:t>
                    </a:r>
                    <a:r>
                      <a:rPr lang="en-US" altLang="ja-JP"/>
                      <a:t>t)</a:t>
                    </a:r>
                  </a:p>
                </c:rich>
              </c:tx>
              <c:showLegendKey val="0"/>
              <c:showVal val="0"/>
              <c:showCatName val="1"/>
              <c:showSerName val="0"/>
              <c:showPercent val="1"/>
              <c:showBubbleSize val="0"/>
              <c:separator> </c:separator>
            </c:dLbl>
            <c:spPr>
              <a:solidFill>
                <a:schemeClr val="bg1"/>
              </a:solidFill>
            </c:spPr>
            <c:showLegendKey val="0"/>
            <c:showVal val="0"/>
            <c:showCatName val="1"/>
            <c:showSerName val="0"/>
            <c:showPercent val="1"/>
            <c:showBubbleSize val="0"/>
            <c:separator> </c:separator>
            <c:showLeaderLines val="1"/>
          </c:dLbls>
          <c:cat>
            <c:strRef>
              <c:f>Sheet1!$A$2:$A$9</c:f>
              <c:strCache>
                <c:ptCount val="8"/>
                <c:pt idx="0">
                  <c:v>汚泥</c:v>
                </c:pt>
                <c:pt idx="1">
                  <c:v>製造業汚泥</c:v>
                </c:pt>
                <c:pt idx="2">
                  <c:v>建設業汚泥</c:v>
                </c:pt>
                <c:pt idx="3">
                  <c:v>上水汚泥</c:v>
                </c:pt>
                <c:pt idx="4">
                  <c:v>動物のふん尿</c:v>
                </c:pt>
                <c:pt idx="5">
                  <c:v>がれき類</c:v>
                </c:pt>
                <c:pt idx="6">
                  <c:v>鉱さい</c:v>
                </c:pt>
                <c:pt idx="7">
                  <c:v>その他</c:v>
                </c:pt>
              </c:strCache>
            </c:strRef>
          </c:cat>
          <c:val>
            <c:numRef>
              <c:f>Sheet1!$B$2:$B$9</c:f>
              <c:numCache>
                <c:formatCode>0.0%</c:formatCode>
                <c:ptCount val="8"/>
                <c:pt idx="0" formatCode="0%">
                  <c:v>0.43424408591089764</c:v>
                </c:pt>
                <c:pt idx="1">
                  <c:v>0</c:v>
                </c:pt>
                <c:pt idx="2">
                  <c:v>0</c:v>
                </c:pt>
                <c:pt idx="3">
                  <c:v>0</c:v>
                </c:pt>
                <c:pt idx="4">
                  <c:v>0.22533807040726703</c:v>
                </c:pt>
                <c:pt idx="5" formatCode="0%">
                  <c:v>0.15531852602093701</c:v>
                </c:pt>
                <c:pt idx="6">
                  <c:v>4.3250856550534504E-2</c:v>
                </c:pt>
                <c:pt idx="7" formatCode="0%">
                  <c:v>0.14184846111036381</c:v>
                </c:pt>
              </c:numCache>
            </c:numRef>
          </c:val>
        </c:ser>
        <c:ser>
          <c:idx val="1"/>
          <c:order val="1"/>
          <c:tx>
            <c:strRef>
              <c:f>Sheet1!$C$1</c:f>
              <c:strCache>
                <c:ptCount val="1"/>
                <c:pt idx="0">
                  <c:v>列1</c:v>
                </c:pt>
              </c:strCache>
            </c:strRef>
          </c:tx>
          <c:cat>
            <c:strRef>
              <c:f>Sheet1!$A$2:$A$9</c:f>
              <c:strCache>
                <c:ptCount val="8"/>
                <c:pt idx="0">
                  <c:v>汚泥</c:v>
                </c:pt>
                <c:pt idx="1">
                  <c:v>製造業汚泥</c:v>
                </c:pt>
                <c:pt idx="2">
                  <c:v>建設業汚泥</c:v>
                </c:pt>
                <c:pt idx="3">
                  <c:v>上水汚泥</c:v>
                </c:pt>
                <c:pt idx="4">
                  <c:v>動物のふん尿</c:v>
                </c:pt>
                <c:pt idx="5">
                  <c:v>がれき類</c:v>
                </c:pt>
                <c:pt idx="6">
                  <c:v>鉱さい</c:v>
                </c:pt>
                <c:pt idx="7">
                  <c:v>その他</c:v>
                </c:pt>
              </c:strCache>
            </c:strRef>
          </c:cat>
          <c:val>
            <c:numRef>
              <c:f>Sheet1!$C$2:$C$9</c:f>
              <c:numCache>
                <c:formatCode>General</c:formatCode>
                <c:ptCount val="8"/>
                <c:pt idx="0" formatCode="#,##0">
                  <c:v>164638</c:v>
                </c:pt>
                <c:pt idx="4" formatCode="#,##0">
                  <c:v>85434</c:v>
                </c:pt>
                <c:pt idx="5" formatCode="#,##0">
                  <c:v>58887</c:v>
                </c:pt>
                <c:pt idx="6" formatCode="#,##0">
                  <c:v>16398</c:v>
                </c:pt>
                <c:pt idx="7" formatCode="#,##0">
                  <c:v>53780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166873486662458"/>
          <c:y val="0.11528204141568181"/>
          <c:w val="0.58077402842946246"/>
          <c:h val="0.71368956714163878"/>
        </c:manualLayout>
      </c:layout>
      <c:pieChart>
        <c:varyColors val="1"/>
        <c:ser>
          <c:idx val="0"/>
          <c:order val="0"/>
          <c:tx>
            <c:strRef>
              <c:f>Sheet1!$B$1</c:f>
              <c:strCache>
                <c:ptCount val="1"/>
                <c:pt idx="0">
                  <c:v>種類別再生利用量</c:v>
                </c:pt>
              </c:strCache>
            </c:strRef>
          </c:tx>
          <c:spPr>
            <a:ln>
              <a:solidFill>
                <a:schemeClr val="tx1"/>
              </a:solidFill>
            </a:ln>
          </c:spPr>
          <c:dPt>
            <c:idx val="0"/>
            <c:bubble3D val="0"/>
            <c:spPr>
              <a:solidFill>
                <a:schemeClr val="tx1">
                  <a:lumMod val="85000"/>
                  <a:lumOff val="15000"/>
                </a:schemeClr>
              </a:solidFill>
              <a:ln>
                <a:solidFill>
                  <a:schemeClr val="tx1"/>
                </a:solidFill>
              </a:ln>
            </c:spPr>
          </c:dPt>
          <c:dPt>
            <c:idx val="1"/>
            <c:bubble3D val="0"/>
            <c:spPr>
              <a:pattFill prst="divot">
                <a:fgClr>
                  <a:schemeClr val="bg1">
                    <a:lumMod val="50000"/>
                  </a:schemeClr>
                </a:fgClr>
                <a:bgClr>
                  <a:schemeClr val="bg1"/>
                </a:bgClr>
              </a:pattFill>
              <a:ln>
                <a:solidFill>
                  <a:schemeClr val="tx1"/>
                </a:solidFill>
              </a:ln>
            </c:spPr>
          </c:dPt>
          <c:dPt>
            <c:idx val="2"/>
            <c:bubble3D val="0"/>
            <c:spPr>
              <a:solidFill>
                <a:schemeClr val="bg1">
                  <a:lumMod val="75000"/>
                </a:schemeClr>
              </a:solidFill>
              <a:ln>
                <a:solidFill>
                  <a:schemeClr val="tx1"/>
                </a:solidFill>
              </a:ln>
            </c:spPr>
          </c:dPt>
          <c:dPt>
            <c:idx val="3"/>
            <c:bubble3D val="0"/>
            <c:spPr>
              <a:noFill/>
              <a:ln>
                <a:solidFill>
                  <a:schemeClr val="tx1"/>
                </a:solidFill>
              </a:ln>
            </c:spPr>
          </c:dPt>
          <c:dPt>
            <c:idx val="4"/>
            <c:bubble3D val="0"/>
            <c:spPr>
              <a:solidFill>
                <a:schemeClr val="bg1"/>
              </a:solidFill>
              <a:ln>
                <a:solidFill>
                  <a:schemeClr val="tx1"/>
                </a:solidFill>
              </a:ln>
            </c:spPr>
          </c:dPt>
          <c:dLbls>
            <c:dLbl>
              <c:idx val="0"/>
              <c:layout>
                <c:manualLayout>
                  <c:x val="-7.539630789335348E-4"/>
                  <c:y val="0.10772519415679427"/>
                </c:manualLayout>
              </c:layout>
              <c:tx>
                <c:rich>
                  <a:bodyPr/>
                  <a:lstStyle/>
                  <a:p>
                    <a:pPr>
                      <a:defRPr/>
                    </a:pPr>
                    <a:r>
                      <a:rPr lang="ja-JP" altLang="en-US"/>
                      <a:t>動物の</a:t>
                    </a:r>
                    <a:endParaRPr lang="en-US" altLang="ja-JP"/>
                  </a:p>
                  <a:p>
                    <a:pPr>
                      <a:defRPr/>
                    </a:pPr>
                    <a:r>
                      <a:rPr lang="ja-JP" altLang="en-US"/>
                      <a:t>ふん尿 </a:t>
                    </a:r>
                    <a:r>
                      <a:rPr lang="en-US" altLang="ja-JP"/>
                      <a:t>39%</a:t>
                    </a:r>
                  </a:p>
                  <a:p>
                    <a:pPr>
                      <a:defRPr/>
                    </a:pPr>
                    <a:r>
                      <a:rPr lang="en-US" altLang="ja-JP"/>
                      <a:t>(8,151</a:t>
                    </a:r>
                    <a:r>
                      <a:rPr lang="ja-JP" altLang="en-US"/>
                      <a:t>万</a:t>
                    </a:r>
                    <a:r>
                      <a:rPr lang="en-US" altLang="ja-JP"/>
                      <a:t>t)</a:t>
                    </a:r>
                    <a:endParaRPr lang="ja-JP" altLang="en-US"/>
                  </a:p>
                </c:rich>
              </c:tx>
              <c:spPr>
                <a:solidFill>
                  <a:schemeClr val="bg1"/>
                </a:solidFill>
              </c:spPr>
              <c:showLegendKey val="0"/>
              <c:showVal val="1"/>
              <c:showCatName val="1"/>
              <c:showSerName val="0"/>
              <c:showPercent val="1"/>
              <c:showBubbleSize val="0"/>
              <c:separator> </c:separator>
            </c:dLbl>
            <c:dLbl>
              <c:idx val="1"/>
              <c:tx>
                <c:rich>
                  <a:bodyPr/>
                  <a:lstStyle/>
                  <a:p>
                    <a:r>
                      <a:rPr lang="ja-JP" altLang="en-US"/>
                      <a:t>がれき類</a:t>
                    </a:r>
                    <a:r>
                      <a:rPr lang="en-US" altLang="ja-JP"/>
                      <a:t>27%</a:t>
                    </a:r>
                  </a:p>
                  <a:p>
                    <a:r>
                      <a:rPr lang="en-US" altLang="ja-JP"/>
                      <a:t>(</a:t>
                    </a:r>
                    <a:r>
                      <a:rPr lang="ja-JP" altLang="en-US"/>
                      <a:t> </a:t>
                    </a:r>
                    <a:r>
                      <a:rPr lang="en-US" altLang="ja-JP"/>
                      <a:t>5,655</a:t>
                    </a:r>
                    <a:r>
                      <a:rPr lang="ja-JP" altLang="en-US"/>
                      <a:t>万</a:t>
                    </a:r>
                    <a:r>
                      <a:rPr lang="en-US" altLang="ja-JP"/>
                      <a:t>t)</a:t>
                    </a:r>
                  </a:p>
                </c:rich>
              </c:tx>
              <c:showLegendKey val="0"/>
              <c:showVal val="1"/>
              <c:showCatName val="1"/>
              <c:showSerName val="0"/>
              <c:showPercent val="1"/>
              <c:showBubbleSize val="0"/>
              <c:separator> </c:separator>
            </c:dLbl>
            <c:dLbl>
              <c:idx val="2"/>
              <c:layout>
                <c:manualLayout>
                  <c:x val="-0.15012505789717462"/>
                  <c:y val="-5.0832893024214856E-2"/>
                </c:manualLayout>
              </c:layout>
              <c:tx>
                <c:rich>
                  <a:bodyPr/>
                  <a:lstStyle/>
                  <a:p>
                    <a:r>
                      <a:rPr lang="ja-JP" altLang="en-US"/>
                      <a:t>汚泥 </a:t>
                    </a:r>
                    <a:r>
                      <a:rPr lang="en-US" altLang="ja-JP"/>
                      <a:t>9%</a:t>
                    </a:r>
                  </a:p>
                  <a:p>
                    <a:r>
                      <a:rPr lang="en-US" altLang="ja-JP"/>
                      <a:t>(1,816 </a:t>
                    </a:r>
                    <a:r>
                      <a:rPr lang="ja-JP" altLang="en-US"/>
                      <a:t>万</a:t>
                    </a:r>
                    <a:r>
                      <a:rPr lang="en-US" altLang="ja-JP"/>
                      <a:t>t)</a:t>
                    </a:r>
                  </a:p>
                </c:rich>
              </c:tx>
              <c:showLegendKey val="0"/>
              <c:showVal val="1"/>
              <c:showCatName val="1"/>
              <c:showSerName val="0"/>
              <c:showPercent val="1"/>
              <c:showBubbleSize val="0"/>
              <c:separator> </c:separator>
            </c:dLbl>
            <c:dLbl>
              <c:idx val="3"/>
              <c:tx>
                <c:rich>
                  <a:bodyPr/>
                  <a:lstStyle/>
                  <a:p>
                    <a:r>
                      <a:rPr lang="ja-JP" altLang="en-US"/>
                      <a:t>鉱さい</a:t>
                    </a:r>
                    <a:endParaRPr lang="en-US" altLang="ja-JP"/>
                  </a:p>
                  <a:p>
                    <a:r>
                      <a:rPr lang="en-US" altLang="ja-JP"/>
                      <a:t>7%</a:t>
                    </a:r>
                    <a:r>
                      <a:rPr lang="ja-JP" altLang="en-US"/>
                      <a:t> </a:t>
                    </a:r>
                    <a:endParaRPr lang="en-US" altLang="ja-JP"/>
                  </a:p>
                  <a:p>
                    <a:r>
                      <a:rPr lang="en-US" altLang="ja-JP"/>
                      <a:t>(1,495</a:t>
                    </a:r>
                    <a:r>
                      <a:rPr lang="ja-JP" altLang="en-US"/>
                      <a:t>万</a:t>
                    </a:r>
                    <a:r>
                      <a:rPr lang="en-US" altLang="ja-JP"/>
                      <a:t>t)</a:t>
                    </a:r>
                    <a:endParaRPr lang="ja-JP" altLang="en-US"/>
                  </a:p>
                </c:rich>
              </c:tx>
              <c:showLegendKey val="0"/>
              <c:showVal val="1"/>
              <c:showCatName val="1"/>
              <c:showSerName val="0"/>
              <c:showPercent val="1"/>
              <c:showBubbleSize val="0"/>
              <c:separator> </c:separator>
            </c:dLbl>
            <c:dLbl>
              <c:idx val="4"/>
              <c:layout>
                <c:manualLayout>
                  <c:x val="-0.27895994839388982"/>
                  <c:y val="1.6364975550468811E-3"/>
                </c:manualLayout>
              </c:layout>
              <c:tx>
                <c:rich>
                  <a:bodyPr/>
                  <a:lstStyle/>
                  <a:p>
                    <a:r>
                      <a:rPr lang="ja-JP" altLang="en-US"/>
                      <a:t>その他 </a:t>
                    </a:r>
                    <a:r>
                      <a:rPr lang="en-US" altLang="ja-JP"/>
                      <a:t>18%</a:t>
                    </a:r>
                  </a:p>
                  <a:p>
                    <a:r>
                      <a:rPr lang="en-US" altLang="ja-JP"/>
                      <a:t>(3,640</a:t>
                    </a:r>
                    <a:r>
                      <a:rPr lang="ja-JP" altLang="en-US"/>
                      <a:t>万</a:t>
                    </a:r>
                    <a:r>
                      <a:rPr lang="en-US" altLang="ja-JP"/>
                      <a:t>t)</a:t>
                    </a:r>
                    <a:endParaRPr lang="ja-JP" altLang="en-US"/>
                  </a:p>
                </c:rich>
              </c:tx>
              <c:showLegendKey val="0"/>
              <c:showVal val="1"/>
              <c:showCatName val="1"/>
              <c:showSerName val="0"/>
              <c:showPercent val="1"/>
              <c:showBubbleSize val="0"/>
              <c:separator> </c:separator>
            </c:dLbl>
            <c:showLegendKey val="0"/>
            <c:showVal val="1"/>
            <c:showCatName val="1"/>
            <c:showSerName val="0"/>
            <c:showPercent val="1"/>
            <c:showBubbleSize val="0"/>
            <c:separator> </c:separator>
            <c:showLeaderLines val="1"/>
          </c:dLbls>
          <c:cat>
            <c:strRef>
              <c:f>Sheet1!$A$2:$A$6</c:f>
              <c:strCache>
                <c:ptCount val="5"/>
                <c:pt idx="0">
                  <c:v>動物のふん尿</c:v>
                </c:pt>
                <c:pt idx="1">
                  <c:v>がれき類</c:v>
                </c:pt>
                <c:pt idx="2">
                  <c:v>汚泥</c:v>
                </c:pt>
                <c:pt idx="3">
                  <c:v>鉱さい</c:v>
                </c:pt>
                <c:pt idx="4">
                  <c:v>その他</c:v>
                </c:pt>
              </c:strCache>
            </c:strRef>
          </c:cat>
          <c:val>
            <c:numRef>
              <c:f>Sheet1!$B$2:$B$6</c:f>
              <c:numCache>
                <c:formatCode>#,##0</c:formatCode>
                <c:ptCount val="5"/>
                <c:pt idx="0" formatCode="General">
                  <c:v>8151</c:v>
                </c:pt>
                <c:pt idx="1">
                  <c:v>5655</c:v>
                </c:pt>
                <c:pt idx="2">
                  <c:v>1816</c:v>
                </c:pt>
                <c:pt idx="3">
                  <c:v>1495</c:v>
                </c:pt>
                <c:pt idx="4" formatCode="#,##0.0_ ">
                  <c:v>3640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59745862918068E-2"/>
          <c:y val="0.15403455954429299"/>
          <c:w val="0.86958307710170857"/>
          <c:h val="0.51526408498578435"/>
        </c:manualLayout>
      </c:layout>
      <c:barChart>
        <c:barDir val="col"/>
        <c:grouping val="percentStacked"/>
        <c:varyColors val="0"/>
        <c:ser>
          <c:idx val="0"/>
          <c:order val="0"/>
          <c:tx>
            <c:strRef>
              <c:f>Sheet1!$B$1</c:f>
              <c:strCache>
                <c:ptCount val="1"/>
                <c:pt idx="0">
                  <c:v>再生利用</c:v>
                </c:pt>
              </c:strCache>
            </c:strRef>
          </c:tx>
          <c:spPr>
            <a:solidFill>
              <a:schemeClr val="bg1">
                <a:lumMod val="75000"/>
              </a:schemeClr>
            </a:solidFill>
            <a:ln>
              <a:solidFill>
                <a:schemeClr val="dk1">
                  <a:shade val="95000"/>
                  <a:satMod val="105000"/>
                </a:schemeClr>
              </a:solidFill>
            </a:ln>
          </c:spPr>
          <c:invertIfNegative val="0"/>
          <c:dLbls>
            <c:dLbl>
              <c:idx val="1"/>
              <c:layout>
                <c:manualLayout>
                  <c:x val="1.9695848705611652E-3"/>
                  <c:y val="-7.5568472597552939E-3"/>
                </c:manualLayout>
              </c:layout>
              <c:showLegendKey val="0"/>
              <c:showVal val="1"/>
              <c:showCatName val="0"/>
              <c:showSerName val="0"/>
              <c:showPercent val="0"/>
              <c:showBubbleSize val="0"/>
            </c:dLbl>
            <c:dLbl>
              <c:idx val="2"/>
              <c:layout>
                <c:manualLayout>
                  <c:x val="1.9695848705611652E-3"/>
                  <c:y val="-1.8853971329454444E-2"/>
                </c:manualLayout>
              </c:layout>
              <c:showLegendKey val="0"/>
              <c:showVal val="1"/>
              <c:showCatName val="0"/>
              <c:showSerName val="0"/>
              <c:showPercent val="0"/>
              <c:showBubbleSize val="0"/>
            </c:dLbl>
            <c:dLbl>
              <c:idx val="3"/>
              <c:layout>
                <c:manualLayout>
                  <c:x val="7.2211591708318957E-17"/>
                  <c:y val="-9.9508057099368649E-2"/>
                </c:manualLayout>
              </c:layout>
              <c:showLegendKey val="0"/>
              <c:showVal val="1"/>
              <c:showCatName val="0"/>
              <c:showSerName val="0"/>
              <c:showPercent val="0"/>
              <c:showBubbleSize val="0"/>
            </c:dLbl>
            <c:dLbl>
              <c:idx val="4"/>
              <c:layout>
                <c:manualLayout>
                  <c:x val="5.9084194977843431E-3"/>
                  <c:y val="-6.2597809076682318E-3"/>
                </c:manualLayout>
              </c:layout>
              <c:showLegendKey val="0"/>
              <c:showVal val="1"/>
              <c:showCatName val="0"/>
              <c:showSerName val="0"/>
              <c:showPercent val="0"/>
              <c:showBubbleSize val="0"/>
            </c:dLbl>
            <c:dLbl>
              <c:idx val="5"/>
              <c:layout>
                <c:manualLayout>
                  <c:x val="7.8778926637124574E-3"/>
                  <c:y val="-1.8779342723004695E-2"/>
                </c:manualLayout>
              </c:layout>
              <c:showLegendKey val="0"/>
              <c:showVal val="1"/>
              <c:showCatName val="0"/>
              <c:showSerName val="0"/>
              <c:showPercent val="0"/>
              <c:showBubbleSize val="0"/>
            </c:dLbl>
            <c:dLbl>
              <c:idx val="6"/>
              <c:layout>
                <c:manualLayout>
                  <c:x val="7.8778926637123846E-3"/>
                  <c:y val="-2.1909479624906098E-2"/>
                </c:manualLayout>
              </c:layout>
              <c:showLegendKey val="0"/>
              <c:showVal val="1"/>
              <c:showCatName val="0"/>
              <c:showSerName val="0"/>
              <c:showPercent val="0"/>
              <c:showBubbleSize val="0"/>
            </c:dLbl>
            <c:dLbl>
              <c:idx val="7"/>
              <c:layout>
                <c:manualLayout>
                  <c:x val="9.8473658296404989E-3"/>
                  <c:y val="-1.8779342723004695E-2"/>
                </c:manualLayout>
              </c:layout>
              <c:showLegendKey val="0"/>
              <c:showVal val="1"/>
              <c:showCatName val="0"/>
              <c:showSerName val="0"/>
              <c:showPercent val="0"/>
              <c:showBubbleSize val="0"/>
            </c:dLbl>
            <c:dLbl>
              <c:idx val="8"/>
              <c:layout>
                <c:manualLayout>
                  <c:x val="7.8778926637124574E-3"/>
                  <c:y val="-1.8779342723004751E-2"/>
                </c:manualLayout>
              </c:layout>
              <c:showLegendKey val="0"/>
              <c:showVal val="1"/>
              <c:showCatName val="0"/>
              <c:showSerName val="0"/>
              <c:showPercent val="0"/>
              <c:showBubbleSize val="0"/>
            </c:dLbl>
            <c:dLbl>
              <c:idx val="9"/>
              <c:layout>
                <c:manualLayout>
                  <c:x val="9.8473658296405718E-3"/>
                  <c:y val="-3.7558685446009391E-2"/>
                </c:manualLayout>
              </c:layout>
              <c:showLegendKey val="0"/>
              <c:showVal val="1"/>
              <c:showCatName val="0"/>
              <c:showSerName val="0"/>
              <c:showPercent val="0"/>
              <c:showBubbleSize val="0"/>
            </c:dLbl>
            <c:dLbl>
              <c:idx val="10"/>
              <c:layout>
                <c:manualLayout>
                  <c:x val="7.8778926637124574E-3"/>
                  <c:y val="-0.10641627543035993"/>
                </c:manualLayout>
              </c:layout>
              <c:showLegendKey val="0"/>
              <c:showVal val="1"/>
              <c:showCatName val="0"/>
              <c:showSerName val="0"/>
              <c:showPercent val="0"/>
              <c:showBubbleSize val="0"/>
            </c:dLbl>
            <c:dLbl>
              <c:idx val="11"/>
              <c:layout>
                <c:manualLayout>
                  <c:x val="7.8778926637124574E-3"/>
                  <c:y val="-0.10954616588419402"/>
                </c:manualLayout>
              </c:layout>
              <c:showLegendKey val="0"/>
              <c:showVal val="1"/>
              <c:showCatName val="0"/>
              <c:showSerName val="0"/>
              <c:showPercent val="0"/>
              <c:showBubbleSize val="0"/>
            </c:dLbl>
            <c:dLbl>
              <c:idx val="12"/>
              <c:layout>
                <c:manualLayout>
                  <c:x val="5.9084194977842702E-3"/>
                  <c:y val="-3.7558685446009418E-2"/>
                </c:manualLayout>
              </c:layout>
              <c:showLegendKey val="0"/>
              <c:showVal val="1"/>
              <c:showCatName val="0"/>
              <c:showSerName val="0"/>
              <c:showPercent val="0"/>
              <c:showBubbleSize val="0"/>
            </c:dLbl>
            <c:dLbl>
              <c:idx val="13"/>
              <c:layout>
                <c:manualLayout>
                  <c:x val="9.8473658296405718E-3"/>
                  <c:y val="-3.7558685446009391E-2"/>
                </c:manualLayout>
              </c:layout>
              <c:showLegendKey val="0"/>
              <c:showVal val="1"/>
              <c:showCatName val="0"/>
              <c:showSerName val="0"/>
              <c:showPercent val="0"/>
              <c:showBubbleSize val="0"/>
            </c:dLbl>
            <c:dLbl>
              <c:idx val="15"/>
              <c:layout>
                <c:manualLayout>
                  <c:x val="5.9084194977843431E-3"/>
                  <c:y val="3.1298904538341159E-3"/>
                </c:manualLayout>
              </c:layout>
              <c:showLegendKey val="0"/>
              <c:showVal val="1"/>
              <c:showCatName val="0"/>
              <c:showSerName val="0"/>
              <c:showPercent val="0"/>
              <c:showBubbleSize val="0"/>
            </c:dLbl>
            <c:dLbl>
              <c:idx val="16"/>
              <c:layout>
                <c:manualLayout>
                  <c:x val="5.9084194977843431E-3"/>
                  <c:y val="-5.7380662120653491E-17"/>
                </c:manualLayout>
              </c:layout>
              <c:showLegendKey val="0"/>
              <c:showVal val="1"/>
              <c:showCatName val="0"/>
              <c:showSerName val="0"/>
              <c:showPercent val="0"/>
              <c:showBubbleSize val="0"/>
            </c:dLbl>
            <c:dLbl>
              <c:idx val="17"/>
              <c:layout>
                <c:manualLayout>
                  <c:x val="9.8473658296404261E-3"/>
                  <c:y val="-6.2597809076682318E-3"/>
                </c:manualLayout>
              </c:layout>
              <c:showLegendKey val="0"/>
              <c:showVal val="1"/>
              <c:showCatName val="0"/>
              <c:showSerName val="0"/>
              <c:showPercent val="0"/>
              <c:showBubbleSize val="0"/>
            </c:dLbl>
            <c:dLbl>
              <c:idx val="18"/>
              <c:layout>
                <c:manualLayout>
                  <c:x val="1.181683899556854E-2"/>
                  <c:y val="-9.3896713615023476E-3"/>
                </c:manualLayout>
              </c:layout>
              <c:showLegendKey val="0"/>
              <c:showVal val="1"/>
              <c:showCatName val="0"/>
              <c:showSerName val="0"/>
              <c:showPercent val="0"/>
              <c:showBubbleSize val="0"/>
            </c:dLbl>
            <c:dLbl>
              <c:idx val="19"/>
              <c:layout>
                <c:manualLayout>
                  <c:x val="5.9084194977843431E-3"/>
                  <c:y val="-6.2597809076682318E-3"/>
                </c:manualLayout>
              </c:layout>
              <c:showLegendKey val="0"/>
              <c:showVal val="1"/>
              <c:showCatName val="0"/>
              <c:showSerName val="0"/>
              <c:showPercent val="0"/>
              <c:showBubbleSize val="0"/>
            </c:dLbl>
            <c:txPr>
              <a:bodyPr/>
              <a:lstStyle/>
              <a:p>
                <a:pPr>
                  <a:defRPr sz="900"/>
                </a:pPr>
                <a:endParaRPr lang="ja-JP"/>
              </a:p>
            </c:txPr>
            <c:showLegendKey val="0"/>
            <c:showVal val="1"/>
            <c:showCatName val="0"/>
            <c:showSerName val="0"/>
            <c:showPercent val="0"/>
            <c:showBubbleSize val="0"/>
            <c:showLeaderLines val="0"/>
          </c:dLbls>
          <c:cat>
            <c:strRef>
              <c:f>Sheet1!$A$2:$A$5</c:f>
              <c:strCache>
                <c:ptCount val="4"/>
                <c:pt idx="0">
                  <c:v>汚泥</c:v>
                </c:pt>
                <c:pt idx="1">
                  <c:v>動物のふん尿</c:v>
                </c:pt>
                <c:pt idx="2">
                  <c:v>がれき類</c:v>
                </c:pt>
                <c:pt idx="3">
                  <c:v>鉱さい</c:v>
                </c:pt>
              </c:strCache>
            </c:strRef>
          </c:cat>
          <c:val>
            <c:numRef>
              <c:f>Sheet1!$B$2:$B$5</c:f>
              <c:numCache>
                <c:formatCode>0%</c:formatCode>
                <c:ptCount val="4"/>
                <c:pt idx="0">
                  <c:v>0.11</c:v>
                </c:pt>
                <c:pt idx="1">
                  <c:v>0.95</c:v>
                </c:pt>
                <c:pt idx="2">
                  <c:v>0.96</c:v>
                </c:pt>
                <c:pt idx="3">
                  <c:v>0.91</c:v>
                </c:pt>
              </c:numCache>
            </c:numRef>
          </c:val>
        </c:ser>
        <c:ser>
          <c:idx val="1"/>
          <c:order val="1"/>
          <c:tx>
            <c:strRef>
              <c:f>Sheet1!$C$1</c:f>
              <c:strCache>
                <c:ptCount val="1"/>
                <c:pt idx="0">
                  <c:v>減量化</c:v>
                </c:pt>
              </c:strCache>
            </c:strRef>
          </c:tx>
          <c:spPr>
            <a:pattFill prst="divot">
              <a:fgClr>
                <a:schemeClr val="accent1"/>
              </a:fgClr>
              <a:bgClr>
                <a:schemeClr val="bg1"/>
              </a:bgClr>
            </a:pattFill>
            <a:ln>
              <a:solidFill>
                <a:schemeClr val="dk1">
                  <a:shade val="95000"/>
                  <a:satMod val="105000"/>
                </a:schemeClr>
              </a:solidFill>
            </a:ln>
          </c:spPr>
          <c:invertIfNegative val="0"/>
          <c:dLbls>
            <c:dLbl>
              <c:idx val="1"/>
              <c:layout>
                <c:manualLayout>
                  <c:x val="6.2345101526438053E-2"/>
                  <c:y val="1.9185855039534946E-2"/>
                </c:manualLayout>
              </c:layout>
              <c:showLegendKey val="0"/>
              <c:showVal val="1"/>
              <c:showCatName val="0"/>
              <c:showSerName val="0"/>
              <c:showPercent val="0"/>
              <c:showBubbleSize val="0"/>
            </c:dLbl>
            <c:dLbl>
              <c:idx val="2"/>
              <c:layout>
                <c:manualLayout>
                  <c:x val="6.2345101526438108E-2"/>
                  <c:y val="9.5929275197674732E-3"/>
                </c:manualLayout>
              </c:layout>
              <c:showLegendKey val="0"/>
              <c:showVal val="1"/>
              <c:showCatName val="0"/>
              <c:showSerName val="0"/>
              <c:showPercent val="0"/>
              <c:showBubbleSize val="0"/>
            </c:dLbl>
            <c:dLbl>
              <c:idx val="3"/>
              <c:layout>
                <c:manualLayout>
                  <c:x val="6.2345101526438004E-2"/>
                  <c:y val="-4.7964637598837366E-3"/>
                </c:manualLayout>
              </c:layout>
              <c:showLegendKey val="0"/>
              <c:showVal val="1"/>
              <c:showCatName val="0"/>
              <c:showSerName val="0"/>
              <c:showPercent val="0"/>
              <c:showBubbleSize val="0"/>
            </c:dLbl>
            <c:spPr>
              <a:noFill/>
            </c:spPr>
            <c:txPr>
              <a:bodyPr/>
              <a:lstStyle/>
              <a:p>
                <a:pPr>
                  <a:defRPr sz="900"/>
                </a:pPr>
                <a:endParaRPr lang="ja-JP"/>
              </a:p>
            </c:txPr>
            <c:showLegendKey val="0"/>
            <c:showVal val="1"/>
            <c:showCatName val="0"/>
            <c:showSerName val="0"/>
            <c:showPercent val="0"/>
            <c:showBubbleSize val="0"/>
            <c:showLeaderLines val="0"/>
          </c:dLbls>
          <c:cat>
            <c:strRef>
              <c:f>Sheet1!$A$2:$A$5</c:f>
              <c:strCache>
                <c:ptCount val="4"/>
                <c:pt idx="0">
                  <c:v>汚泥</c:v>
                </c:pt>
                <c:pt idx="1">
                  <c:v>動物のふん尿</c:v>
                </c:pt>
                <c:pt idx="2">
                  <c:v>がれき類</c:v>
                </c:pt>
                <c:pt idx="3">
                  <c:v>鉱さい</c:v>
                </c:pt>
              </c:strCache>
            </c:strRef>
          </c:cat>
          <c:val>
            <c:numRef>
              <c:f>Sheet1!$C$2:$C$5</c:f>
              <c:numCache>
                <c:formatCode>0%</c:formatCode>
                <c:ptCount val="4"/>
                <c:pt idx="0">
                  <c:v>0.86</c:v>
                </c:pt>
                <c:pt idx="1">
                  <c:v>0.05</c:v>
                </c:pt>
                <c:pt idx="2">
                  <c:v>0.01</c:v>
                </c:pt>
                <c:pt idx="3">
                  <c:v>0.04</c:v>
                </c:pt>
              </c:numCache>
            </c:numRef>
          </c:val>
        </c:ser>
        <c:ser>
          <c:idx val="2"/>
          <c:order val="2"/>
          <c:tx>
            <c:strRef>
              <c:f>Sheet1!$D$1</c:f>
              <c:strCache>
                <c:ptCount val="1"/>
                <c:pt idx="0">
                  <c:v>最終処分</c:v>
                </c:pt>
              </c:strCache>
            </c:strRef>
          </c:tx>
          <c:spPr>
            <a:solidFill>
              <a:schemeClr val="bg1"/>
            </a:solidFill>
            <a:ln>
              <a:solidFill>
                <a:schemeClr val="dk1">
                  <a:shade val="95000"/>
                  <a:satMod val="105000"/>
                </a:schemeClr>
              </a:solidFill>
            </a:ln>
          </c:spPr>
          <c:invertIfNegative val="0"/>
          <c:dLbls>
            <c:dLbl>
              <c:idx val="0"/>
              <c:layout>
                <c:manualLayout>
                  <c:x val="1.8052897927079739E-17"/>
                  <c:y val="-4.3170114043883961E-2"/>
                </c:manualLayout>
              </c:layout>
              <c:showLegendKey val="0"/>
              <c:showVal val="1"/>
              <c:showCatName val="0"/>
              <c:showSerName val="0"/>
              <c:showPercent val="0"/>
              <c:showBubbleSize val="0"/>
            </c:dLbl>
            <c:dLbl>
              <c:idx val="1"/>
              <c:layout>
                <c:manualLayout>
                  <c:x val="3.6105795854159479E-17"/>
                  <c:y val="-5.2763472720302608E-2"/>
                </c:manualLayout>
              </c:layout>
              <c:showLegendKey val="0"/>
              <c:showVal val="1"/>
              <c:showCatName val="0"/>
              <c:showSerName val="0"/>
              <c:showPercent val="0"/>
              <c:showBubbleSize val="0"/>
            </c:dLbl>
            <c:dLbl>
              <c:idx val="2"/>
              <c:layout>
                <c:manualLayout>
                  <c:x val="0"/>
                  <c:y val="-5.2763850411589076E-2"/>
                </c:manualLayout>
              </c:layout>
              <c:showLegendKey val="0"/>
              <c:showVal val="1"/>
              <c:showCatName val="0"/>
              <c:showSerName val="0"/>
              <c:showPercent val="0"/>
              <c:showBubbleSize val="0"/>
            </c:dLbl>
            <c:dLbl>
              <c:idx val="3"/>
              <c:layout>
                <c:manualLayout>
                  <c:x val="1.6363543707726537E-3"/>
                  <c:y val="-4.3168929187577233E-2"/>
                </c:manualLayout>
              </c:layout>
              <c:showLegendKey val="0"/>
              <c:showVal val="1"/>
              <c:showCatName val="0"/>
              <c:showSerName val="0"/>
              <c:showPercent val="0"/>
              <c:showBubbleSize val="0"/>
            </c:dLbl>
            <c:spPr>
              <a:noFill/>
            </c:spPr>
            <c:txPr>
              <a:bodyPr/>
              <a:lstStyle/>
              <a:p>
                <a:pPr>
                  <a:defRPr sz="900"/>
                </a:pPr>
                <a:endParaRPr lang="ja-JP"/>
              </a:p>
            </c:txPr>
            <c:showLegendKey val="0"/>
            <c:showVal val="1"/>
            <c:showCatName val="0"/>
            <c:showSerName val="0"/>
            <c:showPercent val="0"/>
            <c:showBubbleSize val="0"/>
            <c:showLeaderLines val="0"/>
          </c:dLbls>
          <c:cat>
            <c:strRef>
              <c:f>Sheet1!$A$2:$A$5</c:f>
              <c:strCache>
                <c:ptCount val="4"/>
                <c:pt idx="0">
                  <c:v>汚泥</c:v>
                </c:pt>
                <c:pt idx="1">
                  <c:v>動物のふん尿</c:v>
                </c:pt>
                <c:pt idx="2">
                  <c:v>がれき類</c:v>
                </c:pt>
                <c:pt idx="3">
                  <c:v>鉱さい</c:v>
                </c:pt>
              </c:strCache>
            </c:strRef>
          </c:cat>
          <c:val>
            <c:numRef>
              <c:f>Sheet1!$D$2:$D$5</c:f>
              <c:numCache>
                <c:formatCode>0%</c:formatCode>
                <c:ptCount val="4"/>
                <c:pt idx="0">
                  <c:v>0.03</c:v>
                </c:pt>
                <c:pt idx="1">
                  <c:v>0</c:v>
                </c:pt>
                <c:pt idx="2">
                  <c:v>0.03</c:v>
                </c:pt>
                <c:pt idx="3">
                  <c:v>0.05</c:v>
                </c:pt>
              </c:numCache>
            </c:numRef>
          </c:val>
        </c:ser>
        <c:dLbls>
          <c:showLegendKey val="0"/>
          <c:showVal val="0"/>
          <c:showCatName val="0"/>
          <c:showSerName val="0"/>
          <c:showPercent val="0"/>
          <c:showBubbleSize val="0"/>
        </c:dLbls>
        <c:gapWidth val="175"/>
        <c:overlap val="100"/>
        <c:axId val="342530560"/>
        <c:axId val="336657728"/>
      </c:barChart>
      <c:catAx>
        <c:axId val="342530560"/>
        <c:scaling>
          <c:orientation val="minMax"/>
        </c:scaling>
        <c:delete val="0"/>
        <c:axPos val="b"/>
        <c:majorTickMark val="out"/>
        <c:minorTickMark val="none"/>
        <c:tickLblPos val="nextTo"/>
        <c:txPr>
          <a:bodyPr rot="0" vert="eaVert"/>
          <a:lstStyle/>
          <a:p>
            <a:pPr>
              <a:defRPr/>
            </a:pPr>
            <a:endParaRPr lang="ja-JP"/>
          </a:p>
        </c:txPr>
        <c:crossAx val="336657728"/>
        <c:crosses val="autoZero"/>
        <c:auto val="1"/>
        <c:lblAlgn val="ctr"/>
        <c:lblOffset val="100"/>
        <c:noMultiLvlLbl val="0"/>
      </c:catAx>
      <c:valAx>
        <c:axId val="336657728"/>
        <c:scaling>
          <c:orientation val="minMax"/>
        </c:scaling>
        <c:delete val="0"/>
        <c:axPos val="l"/>
        <c:majorGridlines/>
        <c:numFmt formatCode="0%" sourceLinked="1"/>
        <c:majorTickMark val="out"/>
        <c:minorTickMark val="none"/>
        <c:tickLblPos val="nextTo"/>
        <c:crossAx val="342530560"/>
        <c:crosses val="autoZero"/>
        <c:crossBetween val="between"/>
        <c:majorUnit val="0.2"/>
        <c:minorUnit val="5.000000000000001E-2"/>
      </c:valAx>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0.5952</cdr:x>
      <cdr:y>0.05033</cdr:y>
    </cdr:from>
    <cdr:to>
      <cdr:x>0.79879</cdr:x>
      <cdr:y>0.18354</cdr:y>
    </cdr:to>
    <cdr:cxnSp macro="">
      <cdr:nvCxnSpPr>
        <cdr:cNvPr id="3" name="直線コネクタ 2"/>
        <cdr:cNvCxnSpPr/>
      </cdr:nvCxnSpPr>
      <cdr:spPr>
        <a:xfrm xmlns:a="http://schemas.openxmlformats.org/drawingml/2006/main" flipH="1">
          <a:off x="2120293" y="116006"/>
          <a:ext cx="725265" cy="30707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0.47044</cdr:x>
      <cdr:y>0.65704</cdr:y>
    </cdr:from>
    <cdr:to>
      <cdr:x>0.59649</cdr:x>
      <cdr:y>0.67571</cdr:y>
    </cdr:to>
    <cdr:cxnSp macro="">
      <cdr:nvCxnSpPr>
        <cdr:cNvPr id="3" name="直線コネクタ 2"/>
        <cdr:cNvCxnSpPr/>
      </cdr:nvCxnSpPr>
      <cdr:spPr>
        <a:xfrm xmlns:a="http://schemas.openxmlformats.org/drawingml/2006/main">
          <a:off x="1990725" y="1676400"/>
          <a:ext cx="533400" cy="476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449C-DDA3-497A-B36C-EF2DAD48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12</Pages>
  <Words>1235</Words>
  <Characters>7041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68</cp:revision>
  <cp:lastPrinted>2015-12-24T07:41:00Z</cp:lastPrinted>
  <dcterms:created xsi:type="dcterms:W3CDTF">2015-12-12T14:02:00Z</dcterms:created>
  <dcterms:modified xsi:type="dcterms:W3CDTF">2016-01-08T01:18:00Z</dcterms:modified>
</cp:coreProperties>
</file>